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8B" w:rsidRDefault="00091D8B" w:rsidP="00EC14FC">
      <w:pPr>
        <w:spacing w:before="0" w:after="0" w:line="240" w:lineRule="auto"/>
        <w:jc w:val="center"/>
        <w:rPr>
          <w:rFonts w:ascii="Times New Roman" w:hAnsi="Times New Roman"/>
          <w:b/>
        </w:rPr>
      </w:pPr>
      <w:r w:rsidRPr="004A696E">
        <w:rPr>
          <w:rFonts w:ascii="Times New Roman" w:hAnsi="Times New Roman"/>
          <w:b/>
        </w:rPr>
        <w:t xml:space="preserve">PAZAR BÖLÜMLENDİRME ARACI OLARAK </w:t>
      </w:r>
      <w:r w:rsidR="001E2B67">
        <w:rPr>
          <w:rFonts w:ascii="Times New Roman" w:hAnsi="Times New Roman"/>
          <w:b/>
        </w:rPr>
        <w:t>TUTUM VE NİYETİN BİR</w:t>
      </w:r>
      <w:r w:rsidR="00D57F60">
        <w:rPr>
          <w:rFonts w:ascii="Times New Roman" w:hAnsi="Times New Roman"/>
          <w:b/>
        </w:rPr>
        <w:t xml:space="preserve"> ARADA</w:t>
      </w:r>
      <w:r w:rsidR="001E2B67">
        <w:rPr>
          <w:rFonts w:ascii="Times New Roman" w:hAnsi="Times New Roman"/>
          <w:b/>
        </w:rPr>
        <w:t xml:space="preserve"> </w:t>
      </w:r>
      <w:r w:rsidRPr="004A696E">
        <w:rPr>
          <w:rFonts w:ascii="Times New Roman" w:hAnsi="Times New Roman"/>
          <w:b/>
        </w:rPr>
        <w:t xml:space="preserve">KULLANIMI: </w:t>
      </w:r>
      <w:r w:rsidR="001E2B67">
        <w:rPr>
          <w:rFonts w:ascii="Times New Roman" w:hAnsi="Times New Roman"/>
          <w:b/>
        </w:rPr>
        <w:t>SÜRDÜRÜLEBİLİR TURİZM ÜZERİNE</w:t>
      </w:r>
      <w:r w:rsidRPr="004A696E">
        <w:rPr>
          <w:rFonts w:ascii="Times New Roman" w:hAnsi="Times New Roman"/>
          <w:b/>
        </w:rPr>
        <w:t xml:space="preserve"> BİR UYGULAMA</w:t>
      </w:r>
      <w:r w:rsidR="006B2924">
        <w:rPr>
          <w:rStyle w:val="DipnotBavurusu"/>
          <w:rFonts w:ascii="Times New Roman" w:hAnsi="Times New Roman"/>
          <w:b/>
        </w:rPr>
        <w:footnoteReference w:id="1"/>
      </w:r>
    </w:p>
    <w:p w:rsidR="00F0406B" w:rsidRPr="004A696E" w:rsidRDefault="00F0406B" w:rsidP="00EC14FC">
      <w:pPr>
        <w:spacing w:before="0" w:after="0" w:line="240" w:lineRule="auto"/>
        <w:jc w:val="center"/>
        <w:rPr>
          <w:rFonts w:ascii="Times New Roman" w:hAnsi="Times New Roman"/>
          <w:b/>
        </w:rPr>
      </w:pPr>
    </w:p>
    <w:p w:rsidR="00091D8B" w:rsidRDefault="006B2924" w:rsidP="0024565B">
      <w:pPr>
        <w:spacing w:before="120" w:after="0" w:line="240" w:lineRule="auto"/>
        <w:jc w:val="right"/>
        <w:rPr>
          <w:rFonts w:ascii="Times New Roman" w:hAnsi="Times New Roman"/>
          <w:b/>
        </w:rPr>
      </w:pPr>
      <w:r>
        <w:rPr>
          <w:rFonts w:ascii="Times New Roman" w:hAnsi="Times New Roman"/>
          <w:b/>
        </w:rPr>
        <w:t>Öznur ÖZKAN TEKTAŞ</w:t>
      </w:r>
      <w:r>
        <w:rPr>
          <w:rStyle w:val="DipnotBavurusu"/>
          <w:rFonts w:ascii="Times New Roman" w:hAnsi="Times New Roman"/>
          <w:b/>
        </w:rPr>
        <w:footnoteReference w:id="2"/>
      </w:r>
    </w:p>
    <w:p w:rsidR="006B2924" w:rsidRDefault="006B2924" w:rsidP="0024565B">
      <w:pPr>
        <w:spacing w:before="120" w:after="0" w:line="240" w:lineRule="auto"/>
        <w:jc w:val="right"/>
        <w:rPr>
          <w:rFonts w:ascii="Times New Roman" w:hAnsi="Times New Roman"/>
          <w:b/>
        </w:rPr>
      </w:pPr>
      <w:r>
        <w:rPr>
          <w:rFonts w:ascii="Times New Roman" w:hAnsi="Times New Roman"/>
          <w:b/>
        </w:rPr>
        <w:t>Koray ÇAMLICA</w:t>
      </w:r>
      <w:r>
        <w:rPr>
          <w:rStyle w:val="DipnotBavurusu"/>
          <w:rFonts w:ascii="Times New Roman" w:hAnsi="Times New Roman"/>
          <w:b/>
        </w:rPr>
        <w:footnoteReference w:id="3"/>
      </w:r>
    </w:p>
    <w:p w:rsidR="00732714" w:rsidRPr="00EC14FC" w:rsidRDefault="003A6C57" w:rsidP="00EC14FC">
      <w:pPr>
        <w:spacing w:before="120" w:after="120" w:line="240" w:lineRule="auto"/>
        <w:rPr>
          <w:rFonts w:ascii="Times New Roman" w:hAnsi="Times New Roman"/>
          <w:b/>
          <w:i/>
        </w:rPr>
      </w:pPr>
      <w:r w:rsidRPr="00EC14FC">
        <w:rPr>
          <w:rFonts w:ascii="Times New Roman" w:hAnsi="Times New Roman"/>
          <w:b/>
          <w:i/>
        </w:rPr>
        <w:t>ÖZET</w:t>
      </w:r>
    </w:p>
    <w:p w:rsidR="00DE451B" w:rsidRPr="00EC14FC" w:rsidRDefault="00DE451B" w:rsidP="00EC14FC">
      <w:pPr>
        <w:spacing w:before="120" w:after="120" w:line="240" w:lineRule="auto"/>
        <w:rPr>
          <w:rFonts w:ascii="Times New Roman" w:hAnsi="Times New Roman"/>
          <w:i/>
        </w:rPr>
      </w:pPr>
      <w:r w:rsidRPr="00EC14FC">
        <w:rPr>
          <w:rFonts w:ascii="Times New Roman" w:hAnsi="Times New Roman"/>
          <w:i/>
        </w:rPr>
        <w:t xml:space="preserve">Tutum ve niyet, tüketici davranışları literatüründe davranışın iki temel göstergesi olarak kullanılan kavramlardır. Bu iki kavram, turist davranışının öngörülebilmesi ve </w:t>
      </w:r>
      <w:r w:rsidR="00DF7BBC" w:rsidRPr="00EC14FC">
        <w:rPr>
          <w:rFonts w:ascii="Times New Roman" w:hAnsi="Times New Roman"/>
          <w:i/>
        </w:rPr>
        <w:t xml:space="preserve">firmaların varolan kaynaklarını doğru </w:t>
      </w:r>
      <w:r w:rsidRPr="00EC14FC">
        <w:rPr>
          <w:rFonts w:ascii="Times New Roman" w:hAnsi="Times New Roman"/>
          <w:i/>
        </w:rPr>
        <w:t>hedef pazar</w:t>
      </w:r>
      <w:r w:rsidR="00DF7BBC" w:rsidRPr="00EC14FC">
        <w:rPr>
          <w:rFonts w:ascii="Times New Roman" w:hAnsi="Times New Roman"/>
          <w:i/>
        </w:rPr>
        <w:t xml:space="preserve">lara yönelterek verimli bir şekilde kullanmaları adına pazar bölümlendirme </w:t>
      </w:r>
      <w:r w:rsidR="00D02A8E" w:rsidRPr="00EC14FC">
        <w:rPr>
          <w:rFonts w:ascii="Times New Roman" w:hAnsi="Times New Roman"/>
          <w:i/>
        </w:rPr>
        <w:t xml:space="preserve">sürecinde de </w:t>
      </w:r>
      <w:r w:rsidRPr="00EC14FC">
        <w:rPr>
          <w:rFonts w:ascii="Times New Roman" w:hAnsi="Times New Roman"/>
          <w:i/>
        </w:rPr>
        <w:t xml:space="preserve">stratejik öneme sahiptir. Bu çalışmanın amacı, tutum ve niyetlerin bir arada pazar bölümlendirme kriteri olarak kullanımına ilişkin bir uygulama örneği sunmaktır. Bu çerçevede çalışmada, Kapadokya bölgesine gelen ziyaretçilerin sürdürülebilir turizme ilişkin tutumlarına ve tekrar ziyaret etme niyetlerine göre pazar bölümlerine ayrılarak, belirlenen pazar bölümleri ve özellikleri çerçevesinde yöneticilere önerilerde bulunulmaktır. Gerekli birincil veri, 416 Japonya ve Güney Koreli ziyaretçiden anket yöntemi ile elde edilmiştir. Uygulanan iki aşamalı ve k-ortalamalar kümeleme analizi sonucunda oluşan kümeler, kendi içlerinde homojen gruplar olarak elde edilmiştir. Ardından, ANOVA analizi ile, elde edilen bölümler arasında heterojenliğin olduğu tespit edilmiştir. Analiz sonuçları incelendiğinde, tüm paydaşlar için Kapadokya bölgesinin sürdürülebilir turizmin tüm boyutlarına ve aynı zamanda tekrar ziyaret etme niyetine büyük oranda önem veren bir ziyaretçi hedef pazarı tespit edilmiştir. </w:t>
      </w:r>
    </w:p>
    <w:p w:rsidR="00EC14FC" w:rsidRPr="00EC14FC" w:rsidRDefault="00EC14FC" w:rsidP="00EC14FC">
      <w:pPr>
        <w:spacing w:before="0" w:after="0" w:line="240" w:lineRule="auto"/>
        <w:rPr>
          <w:rFonts w:ascii="Times New Roman" w:hAnsi="Times New Roman"/>
          <w:b/>
          <w:i/>
        </w:rPr>
      </w:pPr>
    </w:p>
    <w:p w:rsidR="00732714" w:rsidRPr="00EC14FC" w:rsidRDefault="00732714" w:rsidP="00EC14FC">
      <w:pPr>
        <w:spacing w:before="0" w:after="0" w:line="240" w:lineRule="auto"/>
        <w:rPr>
          <w:rFonts w:ascii="Times New Roman" w:hAnsi="Times New Roman"/>
          <w:i/>
        </w:rPr>
      </w:pPr>
      <w:r w:rsidRPr="00EC14FC">
        <w:rPr>
          <w:rFonts w:ascii="Times New Roman" w:hAnsi="Times New Roman"/>
          <w:b/>
          <w:i/>
        </w:rPr>
        <w:t>Anahtar Sözcükler:</w:t>
      </w:r>
      <w:r w:rsidRPr="00EC14FC">
        <w:rPr>
          <w:rFonts w:ascii="Times New Roman" w:hAnsi="Times New Roman"/>
          <w:i/>
        </w:rPr>
        <w:t xml:space="preserve"> Pazar Bölümlendirme, Kümeleme Analizi, Sürdürülebilir Turizm, Ziyaretçi Tut</w:t>
      </w:r>
      <w:r w:rsidR="00EC14FC">
        <w:rPr>
          <w:rFonts w:ascii="Times New Roman" w:hAnsi="Times New Roman"/>
          <w:i/>
        </w:rPr>
        <w:t>umu, Tekrar Ziyaret Etme Niyeti.</w:t>
      </w:r>
      <w:r w:rsidRPr="00EC14FC">
        <w:rPr>
          <w:rFonts w:ascii="Times New Roman" w:hAnsi="Times New Roman"/>
          <w:i/>
        </w:rPr>
        <w:t xml:space="preserve"> </w:t>
      </w:r>
    </w:p>
    <w:p w:rsidR="00EC14FC" w:rsidRDefault="00EC14FC" w:rsidP="00EC14FC">
      <w:pPr>
        <w:spacing w:before="0" w:after="0" w:line="240" w:lineRule="auto"/>
        <w:jc w:val="center"/>
        <w:rPr>
          <w:rFonts w:ascii="Times New Roman" w:hAnsi="Times New Roman"/>
          <w:b/>
          <w:lang w:val="en-US"/>
        </w:rPr>
      </w:pPr>
    </w:p>
    <w:p w:rsidR="00D02A8E" w:rsidRPr="003A6C57" w:rsidRDefault="00D02A8E" w:rsidP="00EC14FC">
      <w:pPr>
        <w:spacing w:before="0" w:after="0" w:line="240" w:lineRule="auto"/>
        <w:jc w:val="center"/>
        <w:rPr>
          <w:rFonts w:ascii="Times New Roman" w:hAnsi="Times New Roman"/>
          <w:b/>
          <w:lang w:val="en-US"/>
        </w:rPr>
      </w:pPr>
      <w:r w:rsidRPr="003A6C57">
        <w:rPr>
          <w:rFonts w:ascii="Times New Roman" w:hAnsi="Times New Roman"/>
          <w:b/>
          <w:lang w:val="en-US"/>
        </w:rPr>
        <w:t xml:space="preserve">SIMULTANEOUS USAGE OF ATTITUDES AND INTENTIONS AS MARKET SEGMENTATION </w:t>
      </w:r>
      <w:r w:rsidR="00D23107" w:rsidRPr="00D23107">
        <w:rPr>
          <w:rFonts w:ascii="Times New Roman" w:hAnsi="Times New Roman"/>
          <w:b/>
          <w:lang w:val="en-US"/>
        </w:rPr>
        <w:t>CRITERIA</w:t>
      </w:r>
      <w:r w:rsidRPr="00D23107">
        <w:rPr>
          <w:rFonts w:ascii="Times New Roman" w:hAnsi="Times New Roman"/>
          <w:b/>
          <w:lang w:val="en-US"/>
        </w:rPr>
        <w:t>:</w:t>
      </w:r>
      <w:r w:rsidRPr="003A6C57">
        <w:rPr>
          <w:rFonts w:ascii="Times New Roman" w:hAnsi="Times New Roman"/>
          <w:b/>
          <w:lang w:val="en-US"/>
        </w:rPr>
        <w:t xml:space="preserve"> AN IMPLICATION ON SUSTAINABLE TOURISM</w:t>
      </w:r>
    </w:p>
    <w:p w:rsidR="00EC14FC" w:rsidRDefault="00EC14FC" w:rsidP="00EC14FC">
      <w:pPr>
        <w:spacing w:before="0" w:after="0" w:line="240" w:lineRule="auto"/>
        <w:rPr>
          <w:rFonts w:ascii="Times New Roman" w:hAnsi="Times New Roman"/>
          <w:b/>
          <w:lang w:val="en-US"/>
        </w:rPr>
      </w:pPr>
    </w:p>
    <w:p w:rsidR="004571E6" w:rsidRPr="001A39FE" w:rsidRDefault="003A6C57" w:rsidP="00D23107">
      <w:pPr>
        <w:spacing w:before="120" w:after="120" w:line="240" w:lineRule="auto"/>
        <w:rPr>
          <w:rFonts w:ascii="Times New Roman" w:hAnsi="Times New Roman"/>
          <w:b/>
          <w:i/>
          <w:lang w:val="en-US"/>
        </w:rPr>
      </w:pPr>
      <w:r w:rsidRPr="001A39FE">
        <w:rPr>
          <w:rFonts w:ascii="Times New Roman" w:hAnsi="Times New Roman"/>
          <w:b/>
          <w:i/>
          <w:lang w:val="en-US"/>
        </w:rPr>
        <w:t>ABSTRACT</w:t>
      </w:r>
    </w:p>
    <w:p w:rsidR="00D23107" w:rsidRPr="00D23107" w:rsidRDefault="00D23107" w:rsidP="00D23107">
      <w:pPr>
        <w:spacing w:before="120" w:after="120" w:line="240" w:lineRule="auto"/>
        <w:rPr>
          <w:rFonts w:ascii="Times New Roman" w:hAnsi="Times New Roman"/>
          <w:i/>
          <w:lang w:val="en-US"/>
        </w:rPr>
      </w:pPr>
      <w:r w:rsidRPr="00D23107">
        <w:rPr>
          <w:rFonts w:ascii="Times New Roman" w:hAnsi="Times New Roman"/>
          <w:i/>
          <w:lang w:val="en-US"/>
        </w:rPr>
        <w:t xml:space="preserve">Attitude and intention are concepts that are used as the two basic indicators of behavior in consumer behavior literature. These concepts have also strategic importance in market segmentation process since it is used as a tool to forecast tourist behavior and to target the right market segment for allocating firm resources productively. The purpose of this study is to make </w:t>
      </w:r>
      <w:r w:rsidRPr="00D23107">
        <w:rPr>
          <w:rFonts w:ascii="Times New Roman" w:hAnsi="Times New Roman"/>
          <w:i/>
          <w:lang w:val="en-US"/>
        </w:rPr>
        <w:lastRenderedPageBreak/>
        <w:t xml:space="preserve">an implication of market segmentation by using attitudes and intentions simultaneously. With this aim, visitors of Cappadocia region are segmented according to their attitudes towards sustainable tourism and revisit intention; and some recommendations to managers in context of defined market segments and features are suggested. Needed primary data was collected from 416 Japanese and South Korean visitors via questionnaire. According to applied two-step and k-means cluster analysis results, homogeneous groups are acquired. After ANOVA analysis, significant differences were found; that means segments are heterogeneous. As a conclusion, for all stakeholders of Cappadocia Region, target market segment is significantly found with respect to all dimensions of sustainable tourism and re-visit intention. </w:t>
      </w:r>
    </w:p>
    <w:p w:rsidR="001A39FE" w:rsidRDefault="001A39FE" w:rsidP="00EC14FC">
      <w:pPr>
        <w:spacing w:before="0" w:after="0" w:line="240" w:lineRule="auto"/>
        <w:rPr>
          <w:rFonts w:ascii="Times New Roman" w:hAnsi="Times New Roman"/>
          <w:i/>
          <w:lang w:val="en-US"/>
        </w:rPr>
      </w:pPr>
    </w:p>
    <w:p w:rsidR="004571E6" w:rsidRPr="001A39FE" w:rsidRDefault="001A39FE" w:rsidP="00EC14FC">
      <w:pPr>
        <w:spacing w:before="0" w:after="0" w:line="240" w:lineRule="auto"/>
        <w:rPr>
          <w:rFonts w:ascii="Times New Roman" w:hAnsi="Times New Roman"/>
          <w:i/>
          <w:lang w:val="en-US"/>
        </w:rPr>
      </w:pPr>
      <w:r>
        <w:rPr>
          <w:rFonts w:ascii="Times New Roman" w:hAnsi="Times New Roman"/>
          <w:b/>
          <w:i/>
          <w:lang w:val="en-US"/>
        </w:rPr>
        <w:t>Keyw</w:t>
      </w:r>
      <w:r w:rsidR="004571E6" w:rsidRPr="001A39FE">
        <w:rPr>
          <w:rFonts w:ascii="Times New Roman" w:hAnsi="Times New Roman"/>
          <w:b/>
          <w:i/>
          <w:lang w:val="en-US"/>
        </w:rPr>
        <w:t>ords</w:t>
      </w:r>
      <w:r w:rsidR="004571E6" w:rsidRPr="001A39FE">
        <w:rPr>
          <w:rFonts w:ascii="Times New Roman" w:hAnsi="Times New Roman"/>
          <w:i/>
          <w:lang w:val="en-US"/>
        </w:rPr>
        <w:t xml:space="preserve">: </w:t>
      </w:r>
      <w:r w:rsidR="003A6C57" w:rsidRPr="001A39FE">
        <w:rPr>
          <w:rFonts w:ascii="Times New Roman" w:hAnsi="Times New Roman"/>
          <w:i/>
          <w:lang w:val="en-US"/>
        </w:rPr>
        <w:t>Sustainable</w:t>
      </w:r>
      <w:r w:rsidR="004571E6" w:rsidRPr="001A39FE">
        <w:rPr>
          <w:rFonts w:ascii="Times New Roman" w:hAnsi="Times New Roman"/>
          <w:i/>
          <w:lang w:val="en-US"/>
        </w:rPr>
        <w:t xml:space="preserve"> Tourism, Visitor Attitude, Revisit Intention, Market Segmentation,</w:t>
      </w:r>
      <w:r w:rsidR="000774A1" w:rsidRPr="001A39FE">
        <w:rPr>
          <w:rFonts w:ascii="Times New Roman" w:hAnsi="Times New Roman"/>
          <w:i/>
          <w:lang w:val="en-US"/>
        </w:rPr>
        <w:t xml:space="preserve"> </w:t>
      </w:r>
      <w:r w:rsidR="004571E6" w:rsidRPr="001A39FE">
        <w:rPr>
          <w:rFonts w:ascii="Times New Roman" w:hAnsi="Times New Roman"/>
          <w:i/>
          <w:lang w:val="en-US"/>
        </w:rPr>
        <w:t>Cluster Analysis</w:t>
      </w:r>
      <w:r>
        <w:rPr>
          <w:rFonts w:ascii="Times New Roman" w:hAnsi="Times New Roman"/>
          <w:i/>
          <w:lang w:val="en-US"/>
        </w:rPr>
        <w:t>.</w:t>
      </w:r>
    </w:p>
    <w:p w:rsidR="00DE451B" w:rsidRPr="004A696E" w:rsidRDefault="00DE451B" w:rsidP="00EC14FC">
      <w:pPr>
        <w:spacing w:before="0" w:after="0" w:line="240" w:lineRule="auto"/>
        <w:jc w:val="center"/>
        <w:rPr>
          <w:rFonts w:ascii="Times New Roman" w:hAnsi="Times New Roman"/>
          <w:b/>
        </w:rPr>
      </w:pPr>
    </w:p>
    <w:p w:rsidR="00091D8B" w:rsidRPr="004A696E" w:rsidRDefault="003A6C57" w:rsidP="00EC14FC">
      <w:pPr>
        <w:spacing w:before="0" w:after="0" w:line="240" w:lineRule="auto"/>
        <w:jc w:val="left"/>
        <w:rPr>
          <w:rFonts w:ascii="Times New Roman" w:hAnsi="Times New Roman"/>
        </w:rPr>
      </w:pPr>
      <w:r>
        <w:rPr>
          <w:rFonts w:ascii="Times New Roman" w:hAnsi="Times New Roman"/>
          <w:b/>
        </w:rPr>
        <w:t xml:space="preserve">1. </w:t>
      </w:r>
      <w:r w:rsidR="00091D8B" w:rsidRPr="004A696E">
        <w:rPr>
          <w:rFonts w:ascii="Times New Roman" w:hAnsi="Times New Roman"/>
          <w:b/>
        </w:rPr>
        <w:t>GİRİŞ</w:t>
      </w:r>
    </w:p>
    <w:p w:rsidR="006B2924" w:rsidRDefault="004407F7" w:rsidP="00EC14FC">
      <w:pPr>
        <w:spacing w:before="0" w:after="0" w:line="240" w:lineRule="auto"/>
        <w:rPr>
          <w:rFonts w:ascii="Times New Roman" w:hAnsi="Times New Roman"/>
        </w:rPr>
      </w:pPr>
      <w:r>
        <w:rPr>
          <w:rFonts w:ascii="Times New Roman" w:hAnsi="Times New Roman"/>
        </w:rPr>
        <w:t xml:space="preserve">Turizmin hızlı büyüyen, talebin ve rekabetin her geçen gün artış gösterdiği bir sektör olması, koruma altında olan birçok bölgenin geliştirilmesine ve pazarlanmasına neden olmaktadır. Bu durum, gelir oluşumuna, </w:t>
      </w:r>
      <w:r w:rsidR="00CC32BC">
        <w:rPr>
          <w:rFonts w:ascii="Times New Roman" w:hAnsi="Times New Roman"/>
        </w:rPr>
        <w:t>yerel alt</w:t>
      </w:r>
      <w:r w:rsidRPr="004A696E">
        <w:rPr>
          <w:rFonts w:ascii="Times New Roman" w:hAnsi="Times New Roman"/>
        </w:rPr>
        <w:t xml:space="preserve">yapının geliştirilmesine ve istihdam oluşumuna </w:t>
      </w:r>
      <w:r>
        <w:rPr>
          <w:rFonts w:ascii="Times New Roman" w:hAnsi="Times New Roman"/>
        </w:rPr>
        <w:t>olanak sağlarken, çevrenin ve yaşam döngüsünün korunması</w:t>
      </w:r>
      <w:r w:rsidRPr="004A696E">
        <w:rPr>
          <w:rFonts w:ascii="Times New Roman" w:hAnsi="Times New Roman"/>
        </w:rPr>
        <w:t xml:space="preserve"> </w:t>
      </w:r>
      <w:r>
        <w:rPr>
          <w:rFonts w:ascii="Times New Roman" w:hAnsi="Times New Roman"/>
        </w:rPr>
        <w:t>zaman zaman göz ardı edilebilmektedir. Süreç içerisinde, önlem alınmadığı takdirde, bölgenin cazibe noktaları tehdit altında kalmakta; turistleri ilk aşamada o bölgeye çeken özellikler ve dolayısıyla bölgenin rekabet üstünlükleri ortadan kalkabilmekt</w:t>
      </w:r>
      <w:r w:rsidR="00BA656A">
        <w:rPr>
          <w:rFonts w:ascii="Times New Roman" w:hAnsi="Times New Roman"/>
        </w:rPr>
        <w:t xml:space="preserve">edir (Daud ve Rahman, 2011). </w:t>
      </w:r>
      <w:r w:rsidR="00650EBE" w:rsidRPr="004A696E">
        <w:rPr>
          <w:rFonts w:ascii="Times New Roman" w:hAnsi="Times New Roman"/>
        </w:rPr>
        <w:t xml:space="preserve">Sürdürülebilir turizm, bu noktada devreye girerek zararları en aza indirme görevini üstlenmektedir. </w:t>
      </w:r>
      <w:r w:rsidR="00BE14A2" w:rsidRPr="004A696E">
        <w:rPr>
          <w:rFonts w:ascii="Times New Roman" w:hAnsi="Times New Roman"/>
        </w:rPr>
        <w:t>Sürdürülebilir turizm</w:t>
      </w:r>
      <w:r w:rsidR="00BE14A2">
        <w:rPr>
          <w:rFonts w:ascii="Times New Roman" w:hAnsi="Times New Roman"/>
        </w:rPr>
        <w:t>,</w:t>
      </w:r>
      <w:r w:rsidR="00BE14A2" w:rsidRPr="004A696E">
        <w:rPr>
          <w:rFonts w:ascii="Times New Roman" w:hAnsi="Times New Roman"/>
        </w:rPr>
        <w:t xml:space="preserve"> var olanı korumanın yanı sıra, bölgenin gelecekteki varoluşunu sağlama ile de ilgili</w:t>
      </w:r>
      <w:r w:rsidR="00BE14A2">
        <w:rPr>
          <w:rFonts w:ascii="Times New Roman" w:hAnsi="Times New Roman"/>
        </w:rPr>
        <w:t xml:space="preserve">dir. Bu nedenle, </w:t>
      </w:r>
      <w:r w:rsidR="00BE14A2" w:rsidRPr="004A696E">
        <w:rPr>
          <w:rFonts w:ascii="Times New Roman" w:hAnsi="Times New Roman"/>
        </w:rPr>
        <w:t>sürdürülebilir turizm</w:t>
      </w:r>
      <w:r w:rsidR="00BE14A2">
        <w:rPr>
          <w:rFonts w:ascii="Times New Roman" w:hAnsi="Times New Roman"/>
        </w:rPr>
        <w:t>e yönelik</w:t>
      </w:r>
      <w:r w:rsidR="00BE14A2" w:rsidRPr="004A696E">
        <w:rPr>
          <w:rFonts w:ascii="Times New Roman" w:hAnsi="Times New Roman"/>
        </w:rPr>
        <w:t xml:space="preserve"> yöntemler</w:t>
      </w:r>
      <w:r w:rsidR="00BE14A2">
        <w:rPr>
          <w:rFonts w:ascii="Times New Roman" w:hAnsi="Times New Roman"/>
        </w:rPr>
        <w:t xml:space="preserve">in </w:t>
      </w:r>
      <w:r w:rsidR="00BE14A2" w:rsidRPr="004A696E">
        <w:rPr>
          <w:rFonts w:ascii="Times New Roman" w:hAnsi="Times New Roman"/>
        </w:rPr>
        <w:t>geliştir</w:t>
      </w:r>
      <w:r w:rsidR="00BE14A2">
        <w:rPr>
          <w:rFonts w:ascii="Times New Roman" w:hAnsi="Times New Roman"/>
        </w:rPr>
        <w:t xml:space="preserve">ilmesinin yanı sıra, </w:t>
      </w:r>
      <w:r w:rsidR="00BE14A2" w:rsidRPr="004A696E">
        <w:rPr>
          <w:rFonts w:ascii="Times New Roman" w:hAnsi="Times New Roman"/>
        </w:rPr>
        <w:t>sürdürülebilirlik adına daha sağduyulu bir tut</w:t>
      </w:r>
      <w:r w:rsidR="00BE14A2">
        <w:rPr>
          <w:rFonts w:ascii="Times New Roman" w:hAnsi="Times New Roman"/>
        </w:rPr>
        <w:t>umun desteklenmesi gerekliliği</w:t>
      </w:r>
      <w:r w:rsidR="00BE14A2" w:rsidRPr="004A696E">
        <w:rPr>
          <w:rFonts w:ascii="Times New Roman" w:hAnsi="Times New Roman"/>
        </w:rPr>
        <w:t xml:space="preserve"> ortaya çıkmaktadır (Swarbrooke, 1999).</w:t>
      </w:r>
      <w:r w:rsidR="00BE14A2" w:rsidRPr="00BE14A2">
        <w:rPr>
          <w:rFonts w:ascii="Times New Roman" w:hAnsi="Times New Roman"/>
        </w:rPr>
        <w:t xml:space="preserve"> </w:t>
      </w:r>
      <w:r w:rsidR="004C4B18">
        <w:rPr>
          <w:rFonts w:ascii="Times New Roman" w:hAnsi="Times New Roman"/>
        </w:rPr>
        <w:t>Bu yaklaşım;</w:t>
      </w:r>
      <w:r w:rsidR="00BE14A2" w:rsidRPr="004A696E">
        <w:rPr>
          <w:rFonts w:ascii="Times New Roman" w:hAnsi="Times New Roman"/>
        </w:rPr>
        <w:t xml:space="preserve"> turist</w:t>
      </w:r>
      <w:r w:rsidR="00BE14A2">
        <w:rPr>
          <w:rFonts w:ascii="Times New Roman" w:hAnsi="Times New Roman"/>
        </w:rPr>
        <w:t>,</w:t>
      </w:r>
      <w:r w:rsidR="00BE14A2" w:rsidRPr="004A696E">
        <w:rPr>
          <w:rFonts w:ascii="Times New Roman" w:hAnsi="Times New Roman"/>
        </w:rPr>
        <w:t xml:space="preserve"> sürdürülebilir turizm gelişimine karşı sorumluluk geliştirmedikçe, gerçek sürdürülebilirliğin elde edilemeyeceğini</w:t>
      </w:r>
      <w:r w:rsidR="00BE14A2">
        <w:rPr>
          <w:rFonts w:ascii="Times New Roman" w:hAnsi="Times New Roman"/>
        </w:rPr>
        <w:t>;</w:t>
      </w:r>
      <w:r w:rsidR="00BE14A2" w:rsidRPr="004A696E">
        <w:rPr>
          <w:rFonts w:ascii="Times New Roman" w:hAnsi="Times New Roman"/>
        </w:rPr>
        <w:t xml:space="preserve"> bir turizm bölgesine</w:t>
      </w:r>
      <w:r w:rsidR="00BE14A2">
        <w:rPr>
          <w:rFonts w:ascii="Times New Roman" w:hAnsi="Times New Roman"/>
        </w:rPr>
        <w:t xml:space="preserve"> gelen ziyaretçilerin tutumlarının,</w:t>
      </w:r>
      <w:r w:rsidR="00BE14A2" w:rsidRPr="004A696E">
        <w:rPr>
          <w:rFonts w:ascii="Times New Roman" w:hAnsi="Times New Roman"/>
        </w:rPr>
        <w:t xml:space="preserve"> bölgedeki yerel halkı</w:t>
      </w:r>
      <w:r w:rsidR="00BE14A2">
        <w:rPr>
          <w:rFonts w:ascii="Times New Roman" w:hAnsi="Times New Roman"/>
        </w:rPr>
        <w:t>n veya yerel yönetimlerin tutumları kadar</w:t>
      </w:r>
      <w:r w:rsidR="00BE14A2" w:rsidRPr="004A696E">
        <w:rPr>
          <w:rFonts w:ascii="Times New Roman" w:hAnsi="Times New Roman"/>
        </w:rPr>
        <w:t xml:space="preserve"> önemli</w:t>
      </w:r>
      <w:r w:rsidR="00BE14A2">
        <w:rPr>
          <w:rFonts w:ascii="Times New Roman" w:hAnsi="Times New Roman"/>
        </w:rPr>
        <w:t xml:space="preserve"> olduğunu</w:t>
      </w:r>
      <w:r w:rsidR="00BE14A2" w:rsidRPr="004A696E">
        <w:rPr>
          <w:rFonts w:ascii="Times New Roman" w:hAnsi="Times New Roman"/>
        </w:rPr>
        <w:t xml:space="preserve"> savunmaktadır.</w:t>
      </w:r>
      <w:r w:rsidR="00BE14A2" w:rsidRPr="00BE14A2">
        <w:rPr>
          <w:rFonts w:ascii="Times New Roman" w:hAnsi="Times New Roman"/>
        </w:rPr>
        <w:t xml:space="preserve"> </w:t>
      </w:r>
      <w:r w:rsidR="00BF6924">
        <w:rPr>
          <w:rFonts w:ascii="Times New Roman" w:hAnsi="Times New Roman"/>
        </w:rPr>
        <w:t>Dolayısıyla,</w:t>
      </w:r>
      <w:r w:rsidR="00BF6924" w:rsidRPr="004A696E">
        <w:rPr>
          <w:rFonts w:ascii="Times New Roman" w:hAnsi="Times New Roman"/>
        </w:rPr>
        <w:t xml:space="preserve"> </w:t>
      </w:r>
      <w:r w:rsidR="00BF6924">
        <w:rPr>
          <w:rFonts w:ascii="Times New Roman" w:hAnsi="Times New Roman"/>
        </w:rPr>
        <w:t>s</w:t>
      </w:r>
      <w:r w:rsidR="00BF6924" w:rsidRPr="004A696E">
        <w:rPr>
          <w:rFonts w:ascii="Times New Roman" w:hAnsi="Times New Roman"/>
        </w:rPr>
        <w:t>adece yerel halkın veya yönetimin sürdürülebilirliğ</w:t>
      </w:r>
      <w:r w:rsidR="00BF6924">
        <w:rPr>
          <w:rFonts w:ascii="Times New Roman" w:hAnsi="Times New Roman"/>
        </w:rPr>
        <w:t xml:space="preserve">i desteklemesi yeterli değildir; </w:t>
      </w:r>
      <w:r w:rsidR="00BF6924" w:rsidRPr="004A696E">
        <w:rPr>
          <w:rFonts w:ascii="Times New Roman" w:hAnsi="Times New Roman"/>
        </w:rPr>
        <w:t>ziyaretçi tutumu da sürdürülebilirliğin devamlılığı ve uygulanması açılarından çok önemlidir ve göz önünde bulundurulmalıdır (Weaver ve Lawton, 2004).</w:t>
      </w:r>
      <w:r w:rsidR="00BF6924">
        <w:rPr>
          <w:rFonts w:ascii="Times New Roman" w:hAnsi="Times New Roman"/>
        </w:rPr>
        <w:t xml:space="preserve"> </w:t>
      </w:r>
    </w:p>
    <w:p w:rsidR="00CC32BC" w:rsidRDefault="00CC32BC" w:rsidP="00CC32BC">
      <w:pPr>
        <w:spacing w:before="0" w:after="0" w:line="240" w:lineRule="auto"/>
        <w:rPr>
          <w:rFonts w:ascii="Times New Roman" w:hAnsi="Times New Roman"/>
        </w:rPr>
      </w:pPr>
    </w:p>
    <w:p w:rsidR="00524873" w:rsidRPr="004A696E" w:rsidRDefault="00BE14A2" w:rsidP="00CC32BC">
      <w:pPr>
        <w:spacing w:before="0" w:after="0" w:line="240" w:lineRule="auto"/>
        <w:rPr>
          <w:rFonts w:ascii="Times New Roman" w:hAnsi="Times New Roman"/>
        </w:rPr>
      </w:pPr>
      <w:r>
        <w:rPr>
          <w:rFonts w:ascii="Times New Roman" w:hAnsi="Times New Roman"/>
        </w:rPr>
        <w:t xml:space="preserve">Tutum, kişiyi </w:t>
      </w:r>
      <w:r w:rsidRPr="004A696E">
        <w:rPr>
          <w:rFonts w:ascii="Times New Roman" w:hAnsi="Times New Roman"/>
        </w:rPr>
        <w:t>harekete geçmeye veya belirli bir davranış sergilemeye yatkın hale getir</w:t>
      </w:r>
      <w:r>
        <w:rPr>
          <w:rFonts w:ascii="Times New Roman" w:hAnsi="Times New Roman"/>
        </w:rPr>
        <w:t>diği için</w:t>
      </w:r>
      <w:r w:rsidRPr="004A696E">
        <w:rPr>
          <w:rFonts w:ascii="Times New Roman" w:hAnsi="Times New Roman"/>
        </w:rPr>
        <w:t xml:space="preserve"> (Jalilvand,</w:t>
      </w:r>
      <w:r>
        <w:rPr>
          <w:rFonts w:ascii="Times New Roman" w:hAnsi="Times New Roman"/>
        </w:rPr>
        <w:t xml:space="preserve"> Samiei, Dini ve Manzari, 2012); </w:t>
      </w:r>
      <w:r w:rsidR="00BF6924">
        <w:rPr>
          <w:rFonts w:ascii="Times New Roman" w:hAnsi="Times New Roman"/>
        </w:rPr>
        <w:t>t</w:t>
      </w:r>
      <w:r w:rsidR="00091D8B" w:rsidRPr="004A696E">
        <w:rPr>
          <w:rFonts w:ascii="Times New Roman" w:hAnsi="Times New Roman"/>
        </w:rPr>
        <w:t xml:space="preserve">utumlarla ilgili bilgi sahibi olmak, turistik bölge ve firmaların varlıklarını sürdürebilmeleri noktasında stratejik öneme sahiptir. Literatürde sürdürülebilir turizme </w:t>
      </w:r>
      <w:r w:rsidR="00BF6924">
        <w:rPr>
          <w:rFonts w:ascii="Times New Roman" w:hAnsi="Times New Roman"/>
        </w:rPr>
        <w:t xml:space="preserve">yönelik </w:t>
      </w:r>
      <w:r w:rsidR="00091D8B" w:rsidRPr="004A696E">
        <w:rPr>
          <w:rFonts w:ascii="Times New Roman" w:hAnsi="Times New Roman"/>
        </w:rPr>
        <w:t xml:space="preserve">tutum </w:t>
      </w:r>
      <w:r w:rsidR="00BF6924">
        <w:rPr>
          <w:rFonts w:ascii="Times New Roman" w:hAnsi="Times New Roman"/>
        </w:rPr>
        <w:t>çalışmaları genellikle yerel halkı ve yerel yönetimi</w:t>
      </w:r>
      <w:r w:rsidR="00091D8B" w:rsidRPr="004A696E">
        <w:rPr>
          <w:rFonts w:ascii="Times New Roman" w:hAnsi="Times New Roman"/>
        </w:rPr>
        <w:t xml:space="preserve"> </w:t>
      </w:r>
      <w:r w:rsidR="00BF6924">
        <w:rPr>
          <w:rFonts w:ascii="Times New Roman" w:hAnsi="Times New Roman"/>
        </w:rPr>
        <w:t>konu almaktadır</w:t>
      </w:r>
      <w:r w:rsidR="00091D8B" w:rsidRPr="004A696E">
        <w:rPr>
          <w:rFonts w:ascii="Times New Roman" w:hAnsi="Times New Roman"/>
        </w:rPr>
        <w:t xml:space="preserve"> (Godfrey, 1998; Choi ve Sırakaya, 2005;  Ruhanen, 2013). Z</w:t>
      </w:r>
      <w:r w:rsidR="00091D8B" w:rsidRPr="004A696E">
        <w:rPr>
          <w:rFonts w:ascii="Times New Roman" w:hAnsi="Times New Roman"/>
          <w:szCs w:val="24"/>
        </w:rPr>
        <w:t>iyaretçilerin sürdürülebilir turizme ilişkin tutumları ise, az sayıdaki ampirik çalışmada (Daud ve Rahman, 2011;</w:t>
      </w:r>
      <w:r w:rsidR="00091D8B" w:rsidRPr="004A696E">
        <w:rPr>
          <w:rFonts w:ascii="Times New Roman" w:hAnsi="Times New Roman"/>
        </w:rPr>
        <w:t xml:space="preserve"> </w:t>
      </w:r>
      <w:r w:rsidR="00091D8B" w:rsidRPr="004A696E">
        <w:rPr>
          <w:rFonts w:ascii="Times New Roman" w:hAnsi="Times New Roman"/>
          <w:szCs w:val="24"/>
        </w:rPr>
        <w:t>Nicholas ve Thapa, 2010</w:t>
      </w:r>
      <w:r w:rsidR="00091D8B" w:rsidRPr="004A696E">
        <w:rPr>
          <w:rFonts w:ascii="Times New Roman" w:hAnsi="Times New Roman"/>
        </w:rPr>
        <w:t xml:space="preserve">; </w:t>
      </w:r>
      <w:r w:rsidR="00BF6924">
        <w:rPr>
          <w:rFonts w:ascii="Times New Roman" w:hAnsi="Times New Roman"/>
          <w:szCs w:val="24"/>
        </w:rPr>
        <w:t xml:space="preserve">Yan, 2008) incelenmiştir. </w:t>
      </w:r>
      <w:r w:rsidR="00AE7CAA">
        <w:rPr>
          <w:rFonts w:ascii="Times New Roman" w:hAnsi="Times New Roman"/>
        </w:rPr>
        <w:t>Oysaki</w:t>
      </w:r>
      <w:r w:rsidR="00524873">
        <w:rPr>
          <w:rFonts w:ascii="Times New Roman" w:hAnsi="Times New Roman"/>
        </w:rPr>
        <w:t xml:space="preserve"> </w:t>
      </w:r>
      <w:r w:rsidR="00524873" w:rsidRPr="004A696E">
        <w:rPr>
          <w:rFonts w:ascii="Times New Roman" w:hAnsi="Times New Roman"/>
        </w:rPr>
        <w:t xml:space="preserve">turistlerin gelecekteki sürdürülebilir turist davranışlarının tahmin edilebilmesi ve buna göre stratejiler oluşturabilmesi için, onların sürdürülebilirliğe yönelik tutum ve niyetlerinin incelenmesi önem taşımaktadır. Ancak, her turist ziyaret ettiği veya edeceği bölgenin korunmasına karşı aynı hassasiyeti göstermeyecektir. Bu noktada, firmaların sürdürülebilirlik tutumlarına göre ziyaretçileri pazar bölümlerine ayırmaları ve odaklanacakları pazar bölümünün tutum ve niyetlerini göz önünde </w:t>
      </w:r>
      <w:r w:rsidR="00524873" w:rsidRPr="004A696E">
        <w:rPr>
          <w:rFonts w:ascii="Times New Roman" w:hAnsi="Times New Roman"/>
        </w:rPr>
        <w:lastRenderedPageBreak/>
        <w:t xml:space="preserve">bulundurarak faaliyetlerine yön vermeleri ve kısıtlı kaynaklarını bu faaliyetler çerçevesinde şekillendirmeleri, firmaların uzun vadeli başarıları açısından stratejik öneme sahiptir. </w:t>
      </w:r>
    </w:p>
    <w:p w:rsidR="00091D8B" w:rsidRDefault="00BF6924" w:rsidP="00EC14FC">
      <w:pPr>
        <w:spacing w:before="0" w:after="0" w:line="240" w:lineRule="auto"/>
        <w:ind w:firstLine="567"/>
        <w:rPr>
          <w:rFonts w:ascii="Times New Roman" w:hAnsi="Times New Roman"/>
        </w:rPr>
      </w:pPr>
      <w:r>
        <w:rPr>
          <w:rFonts w:ascii="Times New Roman" w:hAnsi="Times New Roman"/>
          <w:szCs w:val="24"/>
        </w:rPr>
        <w:t>Sürdürülebilir turizm</w:t>
      </w:r>
      <w:r w:rsidR="00091D8B" w:rsidRPr="004A696E">
        <w:rPr>
          <w:rFonts w:ascii="Times New Roman" w:hAnsi="Times New Roman"/>
          <w:szCs w:val="24"/>
        </w:rPr>
        <w:t xml:space="preserve">, çok boyutlu bir kavramdır ve her boyutun farklı düzeyleri, oldukça heterojen bir pazar yapısının ortaya çıkmasına neden olabilir. Dolayısıyla, ziyaretçileri </w:t>
      </w:r>
      <w:r>
        <w:rPr>
          <w:rFonts w:ascii="Times New Roman" w:hAnsi="Times New Roman"/>
          <w:szCs w:val="24"/>
        </w:rPr>
        <w:t xml:space="preserve">yalnızca </w:t>
      </w:r>
      <w:r w:rsidR="00091D8B" w:rsidRPr="004A696E">
        <w:rPr>
          <w:rFonts w:ascii="Times New Roman" w:hAnsi="Times New Roman"/>
          <w:szCs w:val="24"/>
        </w:rPr>
        <w:t xml:space="preserve">sürdürülebilir tutuma sahip olanlar ve olmayanlar şeklinde </w:t>
      </w:r>
      <w:r>
        <w:rPr>
          <w:rFonts w:ascii="Times New Roman" w:hAnsi="Times New Roman"/>
          <w:szCs w:val="24"/>
        </w:rPr>
        <w:t>iki bölüme ayırmak</w:t>
      </w:r>
      <w:r w:rsidR="00091D8B" w:rsidRPr="004A696E">
        <w:rPr>
          <w:rFonts w:ascii="Times New Roman" w:hAnsi="Times New Roman"/>
          <w:szCs w:val="24"/>
        </w:rPr>
        <w:t xml:space="preserve"> pazar bölümlendirme ve hedef pazar seçimi stratejileri için yeterli olmayabilir. Bu nedenle</w:t>
      </w:r>
      <w:r>
        <w:rPr>
          <w:rFonts w:ascii="Times New Roman" w:hAnsi="Times New Roman"/>
          <w:szCs w:val="24"/>
        </w:rPr>
        <w:t>,</w:t>
      </w:r>
      <w:r w:rsidR="00091D8B" w:rsidRPr="004A696E">
        <w:rPr>
          <w:rFonts w:ascii="Times New Roman" w:hAnsi="Times New Roman"/>
          <w:szCs w:val="24"/>
        </w:rPr>
        <w:t xml:space="preserve"> sürdürülebilir turizmin alt boyutları ve ziyaretçilerin her bir alt boyuta ilişkin tutumlarına göre bölümlendirme yapmak turizm firmalarının pazarı daha homojen alt gruplara ayırmalarına imkân tanıyabilecektir. </w:t>
      </w:r>
      <w:r>
        <w:rPr>
          <w:rFonts w:ascii="Times New Roman" w:hAnsi="Times New Roman"/>
          <w:szCs w:val="24"/>
        </w:rPr>
        <w:t xml:space="preserve">Literatürde, ziyaretçilerin sürdürülebilir turizme yönelik tutumlarının pazar bölümlendirme </w:t>
      </w:r>
      <w:r w:rsidR="00AE7CAA">
        <w:rPr>
          <w:rFonts w:ascii="Times New Roman" w:hAnsi="Times New Roman"/>
          <w:szCs w:val="24"/>
        </w:rPr>
        <w:t>ölçütü</w:t>
      </w:r>
      <w:r>
        <w:rPr>
          <w:rFonts w:ascii="Times New Roman" w:hAnsi="Times New Roman"/>
          <w:szCs w:val="24"/>
        </w:rPr>
        <w:t xml:space="preserve"> olarak ele alındığı bir çalışmaya rastlanamamıştır. </w:t>
      </w:r>
      <w:r w:rsidR="00091D8B" w:rsidRPr="004A696E">
        <w:rPr>
          <w:rFonts w:ascii="Times New Roman" w:hAnsi="Times New Roman"/>
        </w:rPr>
        <w:t xml:space="preserve">Dolayısıyla, ziyaretçilerin sürdürülebilir turizme ilişkin tutumlarının ölçülmesinin azlığı ve pazar bölümlendirme </w:t>
      </w:r>
      <w:r w:rsidR="00AE7CAA">
        <w:rPr>
          <w:rFonts w:ascii="Times New Roman" w:hAnsi="Times New Roman"/>
        </w:rPr>
        <w:t>ölçütü</w:t>
      </w:r>
      <w:r w:rsidR="00091D8B" w:rsidRPr="004A696E">
        <w:rPr>
          <w:rFonts w:ascii="Times New Roman" w:hAnsi="Times New Roman"/>
        </w:rPr>
        <w:t xml:space="preserve"> olarak önceki çalışmalarda kullanılmamış olması bu çalışmanın literatüre ilk katkısı olarak belirtilebilir.</w:t>
      </w:r>
    </w:p>
    <w:p w:rsidR="00593DF7" w:rsidRPr="004A696E" w:rsidRDefault="00593DF7" w:rsidP="00EC14FC">
      <w:pPr>
        <w:spacing w:before="0" w:after="0" w:line="240" w:lineRule="auto"/>
        <w:ind w:firstLine="567"/>
        <w:rPr>
          <w:rFonts w:ascii="Times New Roman" w:hAnsi="Times New Roman"/>
        </w:rPr>
      </w:pPr>
    </w:p>
    <w:p w:rsidR="00091D8B" w:rsidRDefault="00091D8B" w:rsidP="00593DF7">
      <w:pPr>
        <w:spacing w:before="0" w:after="0" w:line="240" w:lineRule="auto"/>
        <w:rPr>
          <w:rFonts w:ascii="Times New Roman" w:hAnsi="Times New Roman"/>
        </w:rPr>
      </w:pPr>
      <w:r w:rsidRPr="004A696E">
        <w:rPr>
          <w:rFonts w:ascii="Times New Roman" w:hAnsi="Times New Roman"/>
        </w:rPr>
        <w:t xml:space="preserve">Çalışmanın bir diğer katkısı, sürdürülebilir turizme yönelik tutumlar ile tekrar ziyaret niyetinin birlikte ele alınmasıdır. Önceki çalışmalarda sürdürülebilir turizme ilişkin ziyaretçi tutumları ile tekrar ziyaret etme niyetleri birlikte ele alınmamıştır. Oysaki Ajzen’in (1991) planlı davranış teorisinde de belirtildiği gibi, tutumlar her zaman davranışın belirleyicisi olmayabilir. Pazarlama ve turizm alanında yapılan bazı çalışmalarda tutumlar ile gerçekleşen davranışlar arasında belirli oranda bir uyumsuzluk </w:t>
      </w:r>
      <w:r w:rsidR="001F448C">
        <w:rPr>
          <w:rFonts w:ascii="Times New Roman" w:hAnsi="Times New Roman"/>
        </w:rPr>
        <w:t>olduğu belirtilmektedi</w:t>
      </w:r>
      <w:r w:rsidR="00AE7CAA">
        <w:rPr>
          <w:rFonts w:ascii="Times New Roman" w:hAnsi="Times New Roman"/>
        </w:rPr>
        <w:t>r (</w:t>
      </w:r>
      <w:r w:rsidR="00134FF9">
        <w:rPr>
          <w:rFonts w:ascii="Times New Roman" w:hAnsi="Times New Roman"/>
        </w:rPr>
        <w:t xml:space="preserve">Oppermann, </w:t>
      </w:r>
      <w:r w:rsidRPr="004A696E">
        <w:rPr>
          <w:rFonts w:ascii="Times New Roman" w:hAnsi="Times New Roman"/>
        </w:rPr>
        <w:t>2000). Niyet, davranışa tutumlardan daha yakın ve davranışı daha iyi açıklaya</w:t>
      </w:r>
      <w:r w:rsidR="00BF6924">
        <w:rPr>
          <w:rFonts w:ascii="Times New Roman" w:hAnsi="Times New Roman"/>
        </w:rPr>
        <w:t>bilen</w:t>
      </w:r>
      <w:r w:rsidRPr="004A696E">
        <w:rPr>
          <w:rFonts w:ascii="Times New Roman" w:hAnsi="Times New Roman"/>
        </w:rPr>
        <w:t xml:space="preserve"> bir kavramdır. Bu noktada belirtmek gerekir ki, tutumların ve niyetlerin davranışa dönüşmesi de, söz konusu iki kavramın uyumlu olmasını gerektirmektedir. Dolayısıyla, tutum ve niyetlerin birlikte pazar bölümlendirme kriteri olarak kullanılmasının daha net hedef pazarlar oluşturacağı düşünülmektedir. </w:t>
      </w:r>
      <w:r w:rsidR="00923C1A">
        <w:rPr>
          <w:rFonts w:ascii="Times New Roman" w:hAnsi="Times New Roman"/>
        </w:rPr>
        <w:t xml:space="preserve">Ek olarak, </w:t>
      </w:r>
      <w:r w:rsidRPr="004A696E">
        <w:rPr>
          <w:rFonts w:ascii="Times New Roman" w:hAnsi="Times New Roman"/>
        </w:rPr>
        <w:t xml:space="preserve">turizm gibi karmaşık ve çok fazla satın alma kriterinin aktif olarak rol oynadığı sektörlerde tek bir esasa göre bölümlendirme yapmanın pazar bölümünün temsil gücü ve tahmin kabiliyetini azaltacağı düşünülmektedir. Bu çalışma ile birlikte, sürdürülebilir turizme ilişkin ziyaretçi tutumu ve tekrar ziyaret etme niyeti birlikte </w:t>
      </w:r>
      <w:r w:rsidR="00524873">
        <w:rPr>
          <w:rFonts w:ascii="Times New Roman" w:hAnsi="Times New Roman"/>
        </w:rPr>
        <w:t xml:space="preserve">ele </w:t>
      </w:r>
      <w:r w:rsidRPr="004A696E">
        <w:rPr>
          <w:rFonts w:ascii="Times New Roman" w:hAnsi="Times New Roman"/>
        </w:rPr>
        <w:t>alınıp, pazar bölümlendirme kriteri olarak</w:t>
      </w:r>
      <w:r w:rsidR="00923C1A">
        <w:rPr>
          <w:rFonts w:ascii="Times New Roman" w:hAnsi="Times New Roman"/>
        </w:rPr>
        <w:t xml:space="preserve"> aynı anda</w:t>
      </w:r>
      <w:r w:rsidRPr="004A696E">
        <w:rPr>
          <w:rFonts w:ascii="Times New Roman" w:hAnsi="Times New Roman"/>
        </w:rPr>
        <w:t xml:space="preserve"> kullanılmasının turizm pazarlaması literatürüne katkı sağlayacağı düşünülmektedir.</w:t>
      </w:r>
    </w:p>
    <w:p w:rsidR="00593DF7" w:rsidRDefault="00593DF7" w:rsidP="00593DF7">
      <w:pPr>
        <w:spacing w:before="0" w:after="0" w:line="240" w:lineRule="auto"/>
        <w:rPr>
          <w:rFonts w:ascii="Times New Roman" w:hAnsi="Times New Roman"/>
        </w:rPr>
      </w:pPr>
    </w:p>
    <w:p w:rsidR="00091D8B" w:rsidRDefault="00524873" w:rsidP="00593DF7">
      <w:pPr>
        <w:spacing w:before="0" w:after="0" w:line="240" w:lineRule="auto"/>
        <w:rPr>
          <w:rFonts w:ascii="Times New Roman" w:hAnsi="Times New Roman"/>
        </w:rPr>
      </w:pPr>
      <w:r>
        <w:rPr>
          <w:rFonts w:ascii="Times New Roman" w:hAnsi="Times New Roman"/>
        </w:rPr>
        <w:t>Bu çerçevede</w:t>
      </w:r>
      <w:r w:rsidRPr="004A696E">
        <w:rPr>
          <w:rFonts w:ascii="Times New Roman" w:hAnsi="Times New Roman"/>
        </w:rPr>
        <w:t xml:space="preserve">, </w:t>
      </w:r>
      <w:r w:rsidRPr="004A696E">
        <w:rPr>
          <w:rFonts w:ascii="Times New Roman" w:hAnsi="Times New Roman"/>
          <w:szCs w:val="24"/>
        </w:rPr>
        <w:t xml:space="preserve">çalışmanın amacı, Kapadokya bölgesine gelen ziyaretçileri, sürdürülebilir turizme ilişkin tutumlarına ve tekrar ziyaret etme niyetlerine göre pazar bölümlerine ayırmak ve belirlenen pazar bölümleri ve özellikleri çerçevesinde yöneticilere önerilerde bulunmaktır. </w:t>
      </w:r>
      <w:r>
        <w:rPr>
          <w:rFonts w:ascii="Times New Roman" w:hAnsi="Times New Roman"/>
          <w:szCs w:val="24"/>
        </w:rPr>
        <w:t>Ç</w:t>
      </w:r>
      <w:r w:rsidR="00091D8B" w:rsidRPr="004A696E">
        <w:rPr>
          <w:rFonts w:ascii="Times New Roman" w:hAnsi="Times New Roman"/>
        </w:rPr>
        <w:t>alışma</w:t>
      </w:r>
      <w:r>
        <w:rPr>
          <w:rFonts w:ascii="Times New Roman" w:hAnsi="Times New Roman"/>
        </w:rPr>
        <w:t>nın</w:t>
      </w:r>
      <w:r w:rsidR="00091D8B" w:rsidRPr="004A696E">
        <w:rPr>
          <w:rFonts w:ascii="Times New Roman" w:hAnsi="Times New Roman"/>
        </w:rPr>
        <w:t xml:space="preserve"> izleyen kısmında temel kavramlara ve önceki </w:t>
      </w:r>
      <w:r>
        <w:rPr>
          <w:rFonts w:ascii="Times New Roman" w:hAnsi="Times New Roman"/>
        </w:rPr>
        <w:t>çalışmalara yer verilmektedir. Ardından, k</w:t>
      </w:r>
      <w:r w:rsidR="00091D8B" w:rsidRPr="004A696E">
        <w:rPr>
          <w:rFonts w:ascii="Times New Roman" w:hAnsi="Times New Roman"/>
        </w:rPr>
        <w:t>ümeleme analizi kullanılarak pazar bölümlendirme uygulaması yapılmaktadır. Çalışmanın son bölümünde ise, elde edilen bulgular doğrultusunda ilgili kişi, kurum ve kuruluşlara önerilerde bulunulmaktadır.</w:t>
      </w:r>
    </w:p>
    <w:p w:rsidR="00593DF7" w:rsidRPr="004A696E" w:rsidRDefault="00593DF7" w:rsidP="00593DF7">
      <w:pPr>
        <w:spacing w:before="0" w:after="0" w:line="240" w:lineRule="auto"/>
        <w:rPr>
          <w:rFonts w:ascii="Times New Roman" w:hAnsi="Times New Roman"/>
          <w:szCs w:val="24"/>
        </w:rPr>
      </w:pPr>
    </w:p>
    <w:p w:rsidR="004A696E" w:rsidRDefault="003A6C57" w:rsidP="00593DF7">
      <w:pPr>
        <w:spacing w:before="120" w:after="120" w:line="240" w:lineRule="auto"/>
        <w:rPr>
          <w:rFonts w:ascii="Times New Roman" w:hAnsi="Times New Roman"/>
          <w:b/>
        </w:rPr>
      </w:pPr>
      <w:r>
        <w:rPr>
          <w:rFonts w:ascii="Times New Roman" w:hAnsi="Times New Roman"/>
          <w:b/>
        </w:rPr>
        <w:t xml:space="preserve">2. </w:t>
      </w:r>
      <w:r w:rsidR="00537927">
        <w:rPr>
          <w:rFonts w:ascii="Times New Roman" w:hAnsi="Times New Roman"/>
          <w:b/>
        </w:rPr>
        <w:t>TEMEL KAVRAMLAR</w:t>
      </w:r>
    </w:p>
    <w:p w:rsidR="00091D8B" w:rsidRPr="001326EB" w:rsidRDefault="003A6C57" w:rsidP="00593DF7">
      <w:pPr>
        <w:spacing w:before="120" w:after="120" w:line="240" w:lineRule="auto"/>
        <w:rPr>
          <w:rFonts w:ascii="Times New Roman" w:hAnsi="Times New Roman"/>
          <w:b/>
        </w:rPr>
      </w:pPr>
      <w:r w:rsidRPr="001326EB">
        <w:rPr>
          <w:rFonts w:ascii="Times New Roman" w:hAnsi="Times New Roman"/>
          <w:b/>
        </w:rPr>
        <w:t xml:space="preserve">2.1. </w:t>
      </w:r>
      <w:r w:rsidR="004A696E" w:rsidRPr="001326EB">
        <w:rPr>
          <w:rFonts w:ascii="Times New Roman" w:hAnsi="Times New Roman"/>
          <w:b/>
        </w:rPr>
        <w:t xml:space="preserve">Sürdürülebilir Turizm </w:t>
      </w:r>
      <w:r w:rsidR="00CE1B78" w:rsidRPr="001326EB">
        <w:rPr>
          <w:rFonts w:ascii="Times New Roman" w:hAnsi="Times New Roman"/>
          <w:b/>
        </w:rPr>
        <w:t>ve Boyutları</w:t>
      </w:r>
    </w:p>
    <w:p w:rsidR="00091D8B" w:rsidRPr="004A696E" w:rsidRDefault="00091D8B" w:rsidP="00593DF7">
      <w:pPr>
        <w:spacing w:before="120" w:after="120" w:line="240" w:lineRule="auto"/>
        <w:rPr>
          <w:rFonts w:ascii="Times New Roman" w:hAnsi="Times New Roman"/>
        </w:rPr>
      </w:pPr>
      <w:r w:rsidRPr="004A696E">
        <w:rPr>
          <w:rFonts w:ascii="Times New Roman" w:hAnsi="Times New Roman"/>
        </w:rPr>
        <w:t xml:space="preserve">Sürdürülebilirlik, </w:t>
      </w:r>
      <w:r w:rsidR="004A696E" w:rsidRPr="004A696E">
        <w:rPr>
          <w:rFonts w:ascii="Times New Roman" w:hAnsi="Times New Roman"/>
        </w:rPr>
        <w:t>“</w:t>
      </w:r>
      <w:r w:rsidRPr="004A696E">
        <w:rPr>
          <w:rFonts w:ascii="Times New Roman" w:hAnsi="Times New Roman"/>
        </w:rPr>
        <w:t xml:space="preserve">bir toplumun, ekosistemin ya da sürekliliği olan herhangi bir sistemin işlerini kesintisiz, bozulmadan, aşırı kullanımla tüketmeden ya da sistemin hayati bağı olan ana kaynaklara aşırı yüklenmeden </w:t>
      </w:r>
      <w:r w:rsidR="004A696E" w:rsidRPr="004A696E">
        <w:rPr>
          <w:rFonts w:ascii="Times New Roman" w:hAnsi="Times New Roman"/>
        </w:rPr>
        <w:t xml:space="preserve">sürdürülebilmesi yeteneği” </w:t>
      </w:r>
      <w:r w:rsidRPr="004A696E">
        <w:rPr>
          <w:rFonts w:ascii="Times New Roman" w:hAnsi="Times New Roman"/>
        </w:rPr>
        <w:t xml:space="preserve">olarak tanımlanmaktadır (Karaman, </w:t>
      </w:r>
      <w:r w:rsidRPr="004A696E">
        <w:rPr>
          <w:rFonts w:ascii="Times New Roman" w:hAnsi="Times New Roman"/>
        </w:rPr>
        <w:lastRenderedPageBreak/>
        <w:t>1996:102).</w:t>
      </w:r>
      <w:r w:rsidRPr="004A696E">
        <w:rPr>
          <w:rFonts w:ascii="Times New Roman" w:hAnsi="Times New Roman"/>
          <w:szCs w:val="24"/>
        </w:rPr>
        <w:t xml:space="preserve"> </w:t>
      </w:r>
      <w:r w:rsidR="00086918">
        <w:rPr>
          <w:rFonts w:ascii="Times New Roman" w:hAnsi="Times New Roman"/>
          <w:szCs w:val="24"/>
        </w:rPr>
        <w:t>Sürdürülebilirlik; ekonomiy</w:t>
      </w:r>
      <w:r w:rsidRPr="004A696E">
        <w:rPr>
          <w:rFonts w:ascii="Times New Roman" w:hAnsi="Times New Roman"/>
          <w:szCs w:val="24"/>
        </w:rPr>
        <w:t>e, kalkınma</w:t>
      </w:r>
      <w:r w:rsidR="00086918">
        <w:rPr>
          <w:rFonts w:ascii="Times New Roman" w:hAnsi="Times New Roman"/>
          <w:szCs w:val="24"/>
        </w:rPr>
        <w:t>ya, tarım</w:t>
      </w:r>
      <w:r w:rsidRPr="004A696E">
        <w:rPr>
          <w:rFonts w:ascii="Times New Roman" w:hAnsi="Times New Roman"/>
          <w:szCs w:val="24"/>
        </w:rPr>
        <w:t>a</w:t>
      </w:r>
      <w:r w:rsidR="00086918">
        <w:rPr>
          <w:rFonts w:ascii="Times New Roman" w:hAnsi="Times New Roman"/>
          <w:szCs w:val="24"/>
        </w:rPr>
        <w:t xml:space="preserve"> veya</w:t>
      </w:r>
      <w:r w:rsidRPr="004A696E">
        <w:rPr>
          <w:rFonts w:ascii="Times New Roman" w:hAnsi="Times New Roman"/>
          <w:szCs w:val="24"/>
        </w:rPr>
        <w:t xml:space="preserve"> çevreye</w:t>
      </w:r>
      <w:r w:rsidR="00086918">
        <w:rPr>
          <w:rFonts w:ascii="Times New Roman" w:hAnsi="Times New Roman"/>
          <w:szCs w:val="24"/>
        </w:rPr>
        <w:t xml:space="preserve"> ilişkin olabilir. </w:t>
      </w:r>
      <w:r w:rsidRPr="004A696E">
        <w:rPr>
          <w:rFonts w:ascii="Times New Roman" w:hAnsi="Times New Roman"/>
        </w:rPr>
        <w:t>Dol</w:t>
      </w:r>
      <w:r w:rsidR="00B24877">
        <w:rPr>
          <w:rFonts w:ascii="Times New Roman" w:hAnsi="Times New Roman"/>
        </w:rPr>
        <w:t>ayısıyla, s</w:t>
      </w:r>
      <w:r w:rsidRPr="004A696E">
        <w:rPr>
          <w:rFonts w:ascii="Times New Roman" w:hAnsi="Times New Roman"/>
          <w:szCs w:val="24"/>
        </w:rPr>
        <w:t xml:space="preserve">ürdürülebilirliğin temel fikirleri ve prensipleri turizm alanında </w:t>
      </w:r>
      <w:r w:rsidR="004A696E" w:rsidRPr="004A696E">
        <w:rPr>
          <w:rFonts w:ascii="Times New Roman" w:hAnsi="Times New Roman"/>
          <w:szCs w:val="24"/>
        </w:rPr>
        <w:t xml:space="preserve">da </w:t>
      </w:r>
      <w:r w:rsidRPr="004A696E">
        <w:rPr>
          <w:rFonts w:ascii="Times New Roman" w:hAnsi="Times New Roman"/>
          <w:szCs w:val="24"/>
        </w:rPr>
        <w:t>uygulana gelmiştir, fakat pek çok eleştirmen sürdürülebilir turizm adına belirli bir tanımın olmadığını belirtmiştir</w:t>
      </w:r>
      <w:r w:rsidR="004A696E" w:rsidRPr="004A696E">
        <w:rPr>
          <w:rFonts w:ascii="Times New Roman" w:hAnsi="Times New Roman"/>
          <w:szCs w:val="24"/>
        </w:rPr>
        <w:t xml:space="preserve"> (Butler 1991; Le’le’ 1991; Sharpley 2000)</w:t>
      </w:r>
      <w:r w:rsidRPr="004A696E">
        <w:rPr>
          <w:rFonts w:ascii="Times New Roman" w:hAnsi="Times New Roman"/>
          <w:szCs w:val="24"/>
        </w:rPr>
        <w:t xml:space="preserve">. </w:t>
      </w:r>
      <w:r w:rsidR="00900DF0">
        <w:rPr>
          <w:rFonts w:ascii="Times New Roman" w:hAnsi="Times New Roman"/>
        </w:rPr>
        <w:t>Bazı araştırmacılar (</w:t>
      </w:r>
      <w:r w:rsidR="004A696E" w:rsidRPr="004A696E">
        <w:rPr>
          <w:rFonts w:ascii="Times New Roman" w:hAnsi="Times New Roman"/>
        </w:rPr>
        <w:t xml:space="preserve">Shaw ve Williams, 2002; </w:t>
      </w:r>
      <w:r w:rsidRPr="004A696E">
        <w:rPr>
          <w:rFonts w:ascii="Times New Roman" w:hAnsi="Times New Roman"/>
        </w:rPr>
        <w:t>Swarbrooke, 1999) sürdürülebilir turizmi bir turizm türü olarak tanımlarken; d</w:t>
      </w:r>
      <w:r w:rsidRPr="004A696E">
        <w:rPr>
          <w:rFonts w:ascii="Times New Roman" w:hAnsi="Times New Roman"/>
          <w:szCs w:val="24"/>
        </w:rPr>
        <w:t>iğer</w:t>
      </w:r>
      <w:r w:rsidR="00900DF0">
        <w:rPr>
          <w:rFonts w:ascii="Times New Roman" w:hAnsi="Times New Roman"/>
          <w:szCs w:val="24"/>
        </w:rPr>
        <w:t>leri (</w:t>
      </w:r>
      <w:r w:rsidR="004A696E" w:rsidRPr="004A696E">
        <w:rPr>
          <w:rFonts w:ascii="Times New Roman" w:hAnsi="Times New Roman"/>
          <w:szCs w:val="24"/>
        </w:rPr>
        <w:t xml:space="preserve">Clarke 1997; </w:t>
      </w:r>
      <w:r w:rsidR="004A696E" w:rsidRPr="004A696E">
        <w:rPr>
          <w:rFonts w:ascii="Times New Roman" w:hAnsi="Times New Roman"/>
        </w:rPr>
        <w:t>Saarinen 2006)</w:t>
      </w:r>
      <w:r w:rsidR="004A696E" w:rsidRPr="004A696E">
        <w:rPr>
          <w:rFonts w:ascii="Times New Roman" w:hAnsi="Times New Roman"/>
          <w:szCs w:val="24"/>
        </w:rPr>
        <w:t>,</w:t>
      </w:r>
      <w:r w:rsidRPr="004A696E">
        <w:rPr>
          <w:rFonts w:ascii="Times New Roman" w:hAnsi="Times New Roman"/>
        </w:rPr>
        <w:t xml:space="preserve"> sürdürülebilir turizme bir düşünce veya felsefe olarak yaklaşmaktadır. Diğer tanımların yanında</w:t>
      </w:r>
      <w:r w:rsidR="004A696E" w:rsidRPr="004A696E">
        <w:rPr>
          <w:rFonts w:ascii="Times New Roman" w:hAnsi="Times New Roman"/>
        </w:rPr>
        <w:t>,</w:t>
      </w:r>
      <w:r w:rsidRPr="004A696E">
        <w:rPr>
          <w:rFonts w:ascii="Times New Roman" w:hAnsi="Times New Roman"/>
        </w:rPr>
        <w:t xml:space="preserve"> Üçer’in (2011) tanımlaması çalışmanın amacı ve çalışmada kullanılan boyutlar göz önünde bulundurulduğunda ön plana çıkmaktadır. </w:t>
      </w:r>
      <w:r w:rsidR="004A696E" w:rsidRPr="004A696E">
        <w:rPr>
          <w:rFonts w:ascii="Times New Roman" w:hAnsi="Times New Roman"/>
        </w:rPr>
        <w:t>Üçer’e (2011: 34) göre s</w:t>
      </w:r>
      <w:r w:rsidRPr="004A696E">
        <w:rPr>
          <w:rFonts w:ascii="Times New Roman" w:hAnsi="Times New Roman"/>
        </w:rPr>
        <w:t xml:space="preserve">ürdürülebilir turizm, </w:t>
      </w:r>
      <w:r w:rsidR="004A696E" w:rsidRPr="004A696E">
        <w:rPr>
          <w:rFonts w:ascii="Times New Roman" w:hAnsi="Times New Roman"/>
        </w:rPr>
        <w:t>“</w:t>
      </w:r>
      <w:r w:rsidRPr="004A696E">
        <w:rPr>
          <w:rFonts w:ascii="Times New Roman" w:hAnsi="Times New Roman"/>
        </w:rPr>
        <w:t>insanın etkile</w:t>
      </w:r>
      <w:r w:rsidRPr="004A696E">
        <w:rPr>
          <w:rFonts w:ascii="Times New Roman" w:eastAsia="TimesNewRoman" w:hAnsi="Times New Roman"/>
        </w:rPr>
        <w:t>ş</w:t>
      </w:r>
      <w:r w:rsidRPr="004A696E">
        <w:rPr>
          <w:rFonts w:ascii="Times New Roman" w:hAnsi="Times New Roman"/>
        </w:rPr>
        <w:t>imde bulundu</w:t>
      </w:r>
      <w:r w:rsidRPr="004A696E">
        <w:rPr>
          <w:rFonts w:ascii="Times New Roman" w:eastAsia="TimesNewRoman" w:hAnsi="Times New Roman"/>
        </w:rPr>
        <w:t>ğ</w:t>
      </w:r>
      <w:r w:rsidRPr="004A696E">
        <w:rPr>
          <w:rFonts w:ascii="Times New Roman" w:hAnsi="Times New Roman"/>
        </w:rPr>
        <w:t>u ya da bulunmadı</w:t>
      </w:r>
      <w:r w:rsidRPr="004A696E">
        <w:rPr>
          <w:rFonts w:ascii="Times New Roman" w:eastAsia="TimesNewRoman" w:hAnsi="Times New Roman"/>
        </w:rPr>
        <w:t>ğ</w:t>
      </w:r>
      <w:r w:rsidRPr="004A696E">
        <w:rPr>
          <w:rFonts w:ascii="Times New Roman" w:hAnsi="Times New Roman"/>
        </w:rPr>
        <w:t>ı çevrenin bozulmadan veya de</w:t>
      </w:r>
      <w:r w:rsidRPr="004A696E">
        <w:rPr>
          <w:rFonts w:ascii="Times New Roman" w:eastAsia="TimesNewRoman" w:hAnsi="Times New Roman"/>
        </w:rPr>
        <w:t>ğ</w:t>
      </w:r>
      <w:r w:rsidRPr="004A696E">
        <w:rPr>
          <w:rFonts w:ascii="Times New Roman" w:hAnsi="Times New Roman"/>
        </w:rPr>
        <w:t>i</w:t>
      </w:r>
      <w:r w:rsidRPr="004A696E">
        <w:rPr>
          <w:rFonts w:ascii="Times New Roman" w:eastAsia="TimesNewRoman" w:hAnsi="Times New Roman"/>
        </w:rPr>
        <w:t>ş</w:t>
      </w:r>
      <w:r w:rsidRPr="004A696E">
        <w:rPr>
          <w:rFonts w:ascii="Times New Roman" w:hAnsi="Times New Roman"/>
        </w:rPr>
        <w:t>tirilmeden korunarak, kültürel bütünlü</w:t>
      </w:r>
      <w:r w:rsidRPr="004A696E">
        <w:rPr>
          <w:rFonts w:ascii="Times New Roman" w:eastAsia="TimesNewRoman" w:hAnsi="Times New Roman"/>
        </w:rPr>
        <w:t>ğ</w:t>
      </w:r>
      <w:r w:rsidRPr="004A696E">
        <w:rPr>
          <w:rFonts w:ascii="Times New Roman" w:hAnsi="Times New Roman"/>
        </w:rPr>
        <w:t>ün, ekolojik süreçlerin, biyolojik çe</w:t>
      </w:r>
      <w:r w:rsidRPr="004A696E">
        <w:rPr>
          <w:rFonts w:ascii="Times New Roman" w:eastAsia="TimesNewRoman" w:hAnsi="Times New Roman"/>
        </w:rPr>
        <w:t>ş</w:t>
      </w:r>
      <w:r w:rsidRPr="004A696E">
        <w:rPr>
          <w:rFonts w:ascii="Times New Roman" w:hAnsi="Times New Roman"/>
        </w:rPr>
        <w:t>itlili</w:t>
      </w:r>
      <w:r w:rsidRPr="004A696E">
        <w:rPr>
          <w:rFonts w:ascii="Times New Roman" w:eastAsia="TimesNewRoman" w:hAnsi="Times New Roman"/>
        </w:rPr>
        <w:t>ğ</w:t>
      </w:r>
      <w:r w:rsidRPr="004A696E">
        <w:rPr>
          <w:rFonts w:ascii="Times New Roman" w:hAnsi="Times New Roman"/>
        </w:rPr>
        <w:t>in ve ya</w:t>
      </w:r>
      <w:r w:rsidRPr="004A696E">
        <w:rPr>
          <w:rFonts w:ascii="Times New Roman" w:eastAsia="TimesNewRoman" w:hAnsi="Times New Roman"/>
        </w:rPr>
        <w:t>ş</w:t>
      </w:r>
      <w:r w:rsidRPr="004A696E">
        <w:rPr>
          <w:rFonts w:ascii="Times New Roman" w:hAnsi="Times New Roman"/>
        </w:rPr>
        <w:t>amı sürdüren sistemlerin sürdürüldü</w:t>
      </w:r>
      <w:r w:rsidRPr="004A696E">
        <w:rPr>
          <w:rFonts w:ascii="Times New Roman" w:eastAsia="TimesNewRoman" w:hAnsi="Times New Roman"/>
        </w:rPr>
        <w:t>ğ</w:t>
      </w:r>
      <w:r w:rsidRPr="004A696E">
        <w:rPr>
          <w:rFonts w:ascii="Times New Roman" w:hAnsi="Times New Roman"/>
        </w:rPr>
        <w:t xml:space="preserve">ü ve aynı zamanda tüm kaynakların ziyaret edilen bölgedeki insanların ve turistlerin ekonomik, sosyal ve estetik ihtiyaçlarını doyuracak </w:t>
      </w:r>
      <w:r w:rsidRPr="004A696E">
        <w:rPr>
          <w:rFonts w:ascii="Times New Roman" w:eastAsia="TimesNewRoman" w:hAnsi="Times New Roman"/>
        </w:rPr>
        <w:t>ş</w:t>
      </w:r>
      <w:r w:rsidRPr="004A696E">
        <w:rPr>
          <w:rFonts w:ascii="Times New Roman" w:hAnsi="Times New Roman"/>
        </w:rPr>
        <w:t>ekilde ve gelecek nesillerin de aynı ihtiyaçlarını kar</w:t>
      </w:r>
      <w:r w:rsidRPr="004A696E">
        <w:rPr>
          <w:rFonts w:ascii="Times New Roman" w:eastAsia="TimesNewRoman" w:hAnsi="Times New Roman"/>
        </w:rPr>
        <w:t>ş</w:t>
      </w:r>
      <w:r w:rsidRPr="004A696E">
        <w:rPr>
          <w:rFonts w:ascii="Times New Roman" w:hAnsi="Times New Roman"/>
        </w:rPr>
        <w:t>ılayabilecekleri biçimde yönetildi</w:t>
      </w:r>
      <w:r w:rsidRPr="004A696E">
        <w:rPr>
          <w:rFonts w:ascii="Times New Roman" w:eastAsia="TimesNewRoman" w:hAnsi="Times New Roman"/>
        </w:rPr>
        <w:t>ğ</w:t>
      </w:r>
      <w:r w:rsidRPr="004A696E">
        <w:rPr>
          <w:rFonts w:ascii="Times New Roman" w:hAnsi="Times New Roman"/>
        </w:rPr>
        <w:t xml:space="preserve">i bir kalkınma </w:t>
      </w:r>
      <w:r w:rsidRPr="004A696E">
        <w:rPr>
          <w:rFonts w:ascii="Times New Roman" w:eastAsia="TimesNewRoman" w:hAnsi="Times New Roman"/>
        </w:rPr>
        <w:t>ş</w:t>
      </w:r>
      <w:r w:rsidRPr="004A696E">
        <w:rPr>
          <w:rFonts w:ascii="Times New Roman" w:hAnsi="Times New Roman"/>
        </w:rPr>
        <w:t>ekli</w:t>
      </w:r>
      <w:r w:rsidR="004A696E" w:rsidRPr="004A696E">
        <w:rPr>
          <w:rFonts w:ascii="Times New Roman" w:hAnsi="Times New Roman"/>
        </w:rPr>
        <w:t>”</w:t>
      </w:r>
      <w:r w:rsidRPr="004A696E">
        <w:rPr>
          <w:rFonts w:ascii="Times New Roman" w:hAnsi="Times New Roman"/>
        </w:rPr>
        <w:t xml:space="preserve"> olarak tanımlanmaktadır. </w:t>
      </w:r>
    </w:p>
    <w:p w:rsidR="00091D8B" w:rsidRDefault="00091D8B" w:rsidP="00DF4CBE">
      <w:pPr>
        <w:spacing w:before="0" w:after="0" w:line="240" w:lineRule="auto"/>
        <w:rPr>
          <w:rFonts w:ascii="Times New Roman" w:hAnsi="Times New Roman"/>
          <w:szCs w:val="24"/>
        </w:rPr>
      </w:pPr>
      <w:r w:rsidRPr="004A696E">
        <w:rPr>
          <w:rFonts w:ascii="Times New Roman" w:hAnsi="Times New Roman"/>
          <w:szCs w:val="24"/>
        </w:rPr>
        <w:t>Önceki çalışmalar, sü</w:t>
      </w:r>
      <w:r w:rsidR="00900DF0">
        <w:rPr>
          <w:rFonts w:ascii="Times New Roman" w:hAnsi="Times New Roman"/>
          <w:szCs w:val="24"/>
        </w:rPr>
        <w:t>rdürülebilir turizmi yerel halk</w:t>
      </w:r>
      <w:r w:rsidR="00900DF0" w:rsidRPr="00900DF0">
        <w:rPr>
          <w:rFonts w:ascii="Times New Roman" w:hAnsi="Times New Roman"/>
          <w:szCs w:val="24"/>
        </w:rPr>
        <w:t xml:space="preserve"> </w:t>
      </w:r>
      <w:r w:rsidR="00AE7CAA">
        <w:rPr>
          <w:rFonts w:ascii="Times New Roman" w:hAnsi="Times New Roman"/>
          <w:szCs w:val="24"/>
        </w:rPr>
        <w:t>(</w:t>
      </w:r>
      <w:r w:rsidR="00900DF0" w:rsidRPr="004A696E">
        <w:rPr>
          <w:rFonts w:ascii="Times New Roman" w:hAnsi="Times New Roman"/>
          <w:szCs w:val="24"/>
        </w:rPr>
        <w:t>Choi ve Murray, 2010)</w:t>
      </w:r>
      <w:r w:rsidR="00900DF0">
        <w:rPr>
          <w:rFonts w:ascii="Times New Roman" w:hAnsi="Times New Roman"/>
          <w:szCs w:val="24"/>
        </w:rPr>
        <w:t>;</w:t>
      </w:r>
      <w:r w:rsidR="00900DF0" w:rsidRPr="004A696E">
        <w:rPr>
          <w:rFonts w:ascii="Times New Roman" w:hAnsi="Times New Roman"/>
          <w:szCs w:val="24"/>
        </w:rPr>
        <w:t xml:space="preserve"> </w:t>
      </w:r>
      <w:r w:rsidRPr="004A696E">
        <w:rPr>
          <w:rFonts w:ascii="Times New Roman" w:hAnsi="Times New Roman"/>
          <w:szCs w:val="24"/>
        </w:rPr>
        <w:t xml:space="preserve"> yerel yönetim </w:t>
      </w:r>
      <w:r w:rsidR="00AE7CAA">
        <w:rPr>
          <w:rFonts w:ascii="Times New Roman" w:hAnsi="Times New Roman"/>
          <w:szCs w:val="24"/>
        </w:rPr>
        <w:t>(</w:t>
      </w:r>
      <w:r w:rsidR="00900DF0" w:rsidRPr="004A696E">
        <w:rPr>
          <w:rFonts w:ascii="Times New Roman" w:hAnsi="Times New Roman"/>
          <w:szCs w:val="24"/>
        </w:rPr>
        <w:t>Ruhanen, 2013)</w:t>
      </w:r>
      <w:r w:rsidR="00900DF0">
        <w:rPr>
          <w:rFonts w:ascii="Times New Roman" w:hAnsi="Times New Roman"/>
          <w:szCs w:val="24"/>
        </w:rPr>
        <w:t xml:space="preserve"> </w:t>
      </w:r>
      <w:r w:rsidRPr="004A696E">
        <w:rPr>
          <w:rFonts w:ascii="Times New Roman" w:hAnsi="Times New Roman"/>
          <w:szCs w:val="24"/>
        </w:rPr>
        <w:t xml:space="preserve">ve ziyaretçiler açısından incelemekte ve </w:t>
      </w:r>
      <w:r w:rsidR="00900DF0">
        <w:rPr>
          <w:rFonts w:ascii="Times New Roman" w:hAnsi="Times New Roman"/>
          <w:szCs w:val="24"/>
        </w:rPr>
        <w:t>incelenen</w:t>
      </w:r>
      <w:r w:rsidRPr="004A696E">
        <w:rPr>
          <w:rFonts w:ascii="Times New Roman" w:hAnsi="Times New Roman"/>
          <w:szCs w:val="24"/>
        </w:rPr>
        <w:t xml:space="preserve"> kitleye göre farklı boyutlarda ele almaktadır. Ziyaretçileri inceleyen çalışmalarda (Daud ve Rahman, 2011;</w:t>
      </w:r>
      <w:r w:rsidRPr="004A696E">
        <w:rPr>
          <w:rFonts w:ascii="Times New Roman" w:hAnsi="Times New Roman"/>
        </w:rPr>
        <w:t xml:space="preserve"> </w:t>
      </w:r>
      <w:r w:rsidRPr="004A696E">
        <w:rPr>
          <w:rFonts w:ascii="Times New Roman" w:hAnsi="Times New Roman"/>
          <w:szCs w:val="24"/>
        </w:rPr>
        <w:t>Nicholas ve Thapa, 2010</w:t>
      </w:r>
      <w:r w:rsidRPr="004A696E">
        <w:rPr>
          <w:rFonts w:ascii="Times New Roman" w:hAnsi="Times New Roman"/>
        </w:rPr>
        <w:t xml:space="preserve">; </w:t>
      </w:r>
      <w:r w:rsidRPr="004A696E">
        <w:rPr>
          <w:rFonts w:ascii="Times New Roman" w:hAnsi="Times New Roman"/>
          <w:szCs w:val="24"/>
        </w:rPr>
        <w:t>Yan, 2008) kullanılan 7 boyut ç</w:t>
      </w:r>
      <w:r w:rsidRPr="004A696E">
        <w:rPr>
          <w:rFonts w:ascii="Times New Roman" w:hAnsi="Times New Roman"/>
        </w:rPr>
        <w:t>evresel, sosyal ve ekonomik sürdürülebilirlik, sürdürülebilirliğin desteklenmesi, gelecek fırsatların kaybedilmesi endişesi, şüpheci tutum ve a</w:t>
      </w:r>
      <w:r w:rsidRPr="004A696E">
        <w:rPr>
          <w:rFonts w:ascii="Times New Roman" w:hAnsi="Times New Roman"/>
          <w:szCs w:val="24"/>
        </w:rPr>
        <w:t xml:space="preserve">şırıya kaçmayan sürdürülebilir gelişimdir. </w:t>
      </w:r>
    </w:p>
    <w:p w:rsidR="00DF4CBE" w:rsidRDefault="00DF4CBE" w:rsidP="00DF4CBE">
      <w:pPr>
        <w:spacing w:before="0" w:after="0" w:line="240" w:lineRule="auto"/>
        <w:rPr>
          <w:rFonts w:ascii="Times New Roman" w:hAnsi="Times New Roman"/>
          <w:szCs w:val="24"/>
        </w:rPr>
      </w:pPr>
    </w:p>
    <w:p w:rsidR="00FD46ED" w:rsidRDefault="00F838D5" w:rsidP="00DF4CBE">
      <w:pPr>
        <w:spacing w:before="0" w:after="0" w:line="240" w:lineRule="auto"/>
        <w:rPr>
          <w:rFonts w:ascii="Times New Roman" w:hAnsi="Times New Roman"/>
          <w:b/>
          <w:bCs/>
          <w:i/>
        </w:rPr>
      </w:pPr>
      <w:r>
        <w:rPr>
          <w:rFonts w:ascii="Times New Roman" w:hAnsi="Times New Roman"/>
        </w:rPr>
        <w:t>T</w:t>
      </w:r>
      <w:r w:rsidRPr="004A696E">
        <w:rPr>
          <w:rFonts w:ascii="Times New Roman" w:hAnsi="Times New Roman"/>
        </w:rPr>
        <w:t>abii varlığın devam ettirilmesi olarak tanımla</w:t>
      </w:r>
      <w:r>
        <w:rPr>
          <w:rFonts w:ascii="Times New Roman" w:hAnsi="Times New Roman"/>
        </w:rPr>
        <w:t>nan (Goodland, 1995) ç</w:t>
      </w:r>
      <w:r w:rsidR="00091D8B" w:rsidRPr="004A696E">
        <w:rPr>
          <w:rFonts w:ascii="Times New Roman" w:hAnsi="Times New Roman"/>
          <w:i/>
          <w:szCs w:val="24"/>
        </w:rPr>
        <w:t>evresel sürdürülebilirlik</w:t>
      </w:r>
      <w:r>
        <w:rPr>
          <w:rFonts w:ascii="Times New Roman" w:hAnsi="Times New Roman"/>
          <w:i/>
          <w:szCs w:val="24"/>
        </w:rPr>
        <w:t>,</w:t>
      </w:r>
      <w:r w:rsidR="00091D8B" w:rsidRPr="004A696E">
        <w:rPr>
          <w:rFonts w:ascii="Times New Roman" w:hAnsi="Times New Roman"/>
          <w:szCs w:val="24"/>
        </w:rPr>
        <w:t xml:space="preserve"> </w:t>
      </w:r>
      <w:r w:rsidRPr="004A696E">
        <w:rPr>
          <w:rFonts w:ascii="Times New Roman" w:hAnsi="Times New Roman"/>
        </w:rPr>
        <w:t>esasen gerekli ekolojik gidişatın ve biyolojik çeşitliliğin korunmasını savun</w:t>
      </w:r>
      <w:r>
        <w:rPr>
          <w:rFonts w:ascii="Times New Roman" w:hAnsi="Times New Roman"/>
        </w:rPr>
        <w:t>arak, sürdürülebilir turizmin</w:t>
      </w:r>
      <w:r w:rsidR="00091D8B" w:rsidRPr="004A696E">
        <w:rPr>
          <w:rFonts w:ascii="Times New Roman" w:hAnsi="Times New Roman"/>
        </w:rPr>
        <w:t xml:space="preserve"> kilit noktası</w:t>
      </w:r>
      <w:r>
        <w:rPr>
          <w:rFonts w:ascii="Times New Roman" w:hAnsi="Times New Roman"/>
        </w:rPr>
        <w:t>nı oluşturmaktadır (</w:t>
      </w:r>
      <w:r w:rsidRPr="004A696E">
        <w:rPr>
          <w:rFonts w:ascii="Times New Roman" w:hAnsi="Times New Roman"/>
        </w:rPr>
        <w:t>Nicholas ve Thapa</w:t>
      </w:r>
      <w:r>
        <w:rPr>
          <w:rFonts w:ascii="Times New Roman" w:hAnsi="Times New Roman"/>
        </w:rPr>
        <w:t xml:space="preserve">, </w:t>
      </w:r>
      <w:r w:rsidRPr="004A696E">
        <w:rPr>
          <w:rFonts w:ascii="Times New Roman" w:hAnsi="Times New Roman"/>
        </w:rPr>
        <w:t>2010)</w:t>
      </w:r>
      <w:r w:rsidR="00091D8B" w:rsidRPr="004A696E">
        <w:rPr>
          <w:rFonts w:ascii="Times New Roman" w:hAnsi="Times New Roman"/>
        </w:rPr>
        <w:t xml:space="preserve">. </w:t>
      </w:r>
      <w:r w:rsidRPr="004A696E">
        <w:rPr>
          <w:rFonts w:ascii="Times New Roman" w:hAnsi="Times New Roman"/>
          <w:i/>
        </w:rPr>
        <w:t xml:space="preserve">Sosyal </w:t>
      </w:r>
      <w:r>
        <w:rPr>
          <w:rFonts w:ascii="Times New Roman" w:hAnsi="Times New Roman"/>
          <w:i/>
        </w:rPr>
        <w:t>sürdürülebilirlik</w:t>
      </w:r>
      <w:r w:rsidR="00091D8B" w:rsidRPr="004A696E">
        <w:rPr>
          <w:rFonts w:ascii="Times New Roman" w:hAnsi="Times New Roman"/>
        </w:rPr>
        <w:t xml:space="preserve">, </w:t>
      </w:r>
      <w:r>
        <w:rPr>
          <w:rFonts w:ascii="Times New Roman" w:hAnsi="Times New Roman"/>
        </w:rPr>
        <w:t>insanı temel alarak, turizmin</w:t>
      </w:r>
      <w:r w:rsidRPr="004A696E">
        <w:rPr>
          <w:rFonts w:ascii="Times New Roman" w:hAnsi="Times New Roman"/>
        </w:rPr>
        <w:t xml:space="preserve"> sosyo-kültürel yapı üzerideki etkileri</w:t>
      </w:r>
      <w:r>
        <w:rPr>
          <w:rFonts w:ascii="Times New Roman" w:hAnsi="Times New Roman"/>
        </w:rPr>
        <w:t>ni</w:t>
      </w:r>
      <w:r w:rsidRPr="004A696E">
        <w:rPr>
          <w:rFonts w:ascii="Times New Roman" w:hAnsi="Times New Roman"/>
        </w:rPr>
        <w:t xml:space="preserve"> </w:t>
      </w:r>
      <w:r>
        <w:rPr>
          <w:rFonts w:ascii="Times New Roman" w:hAnsi="Times New Roman"/>
        </w:rPr>
        <w:t xml:space="preserve">kapsamaktadır (Swarbrooke, </w:t>
      </w:r>
      <w:r w:rsidRPr="004A696E">
        <w:rPr>
          <w:rFonts w:ascii="Times New Roman" w:hAnsi="Times New Roman"/>
        </w:rPr>
        <w:t xml:space="preserve">1999). </w:t>
      </w:r>
      <w:r>
        <w:rPr>
          <w:rFonts w:ascii="Times New Roman" w:hAnsi="Times New Roman"/>
        </w:rPr>
        <w:t>Sözkonusu boyut, t</w:t>
      </w:r>
      <w:r w:rsidRPr="004A696E">
        <w:rPr>
          <w:rFonts w:ascii="Times New Roman" w:hAnsi="Times New Roman"/>
        </w:rPr>
        <w:t>urizmden elde edilen gelirin eşitlikçi dağılımını</w:t>
      </w:r>
      <w:r>
        <w:rPr>
          <w:rFonts w:ascii="Times New Roman" w:hAnsi="Times New Roman"/>
        </w:rPr>
        <w:t xml:space="preserve"> savunarak (Nicholas ve Thapa, 2010); t</w:t>
      </w:r>
      <w:r w:rsidRPr="004A696E">
        <w:rPr>
          <w:rFonts w:ascii="Times New Roman" w:hAnsi="Times New Roman"/>
        </w:rPr>
        <w:t xml:space="preserve">oplumsal dayanışma, kültürel kimlik, çeşitlilik, saygı, memnuniyet, sevgi gibi sosyal varlığın bir kısmını </w:t>
      </w:r>
      <w:r w:rsidR="00900DF0">
        <w:rPr>
          <w:rFonts w:ascii="Times New Roman" w:hAnsi="Times New Roman"/>
        </w:rPr>
        <w:t>ifade eden</w:t>
      </w:r>
      <w:r w:rsidRPr="004A696E">
        <w:rPr>
          <w:rFonts w:ascii="Times New Roman" w:hAnsi="Times New Roman"/>
        </w:rPr>
        <w:t xml:space="preserve"> ve dürüstlük, yasalar ve disiplin gibi genel kabul görmüş standartlar </w:t>
      </w:r>
      <w:r>
        <w:rPr>
          <w:rFonts w:ascii="Times New Roman" w:hAnsi="Times New Roman"/>
        </w:rPr>
        <w:t xml:space="preserve">gibi </w:t>
      </w:r>
      <w:r w:rsidRPr="004A696E">
        <w:rPr>
          <w:rFonts w:ascii="Times New Roman" w:hAnsi="Times New Roman"/>
        </w:rPr>
        <w:t>önemli unsurlar</w:t>
      </w:r>
      <w:r>
        <w:rPr>
          <w:rFonts w:ascii="Times New Roman" w:hAnsi="Times New Roman"/>
        </w:rPr>
        <w:t>dan oluşur</w:t>
      </w:r>
      <w:r w:rsidRPr="004A696E">
        <w:rPr>
          <w:rFonts w:ascii="Times New Roman" w:hAnsi="Times New Roman"/>
        </w:rPr>
        <w:t xml:space="preserve"> (Goodland, 1995).</w:t>
      </w:r>
      <w:r>
        <w:rPr>
          <w:rFonts w:ascii="Times New Roman" w:hAnsi="Times New Roman"/>
        </w:rPr>
        <w:t xml:space="preserve"> </w:t>
      </w:r>
      <w:r w:rsidR="00091D8B" w:rsidRPr="00F838D5">
        <w:rPr>
          <w:rFonts w:ascii="Times New Roman" w:hAnsi="Times New Roman"/>
          <w:i/>
        </w:rPr>
        <w:t>Ekonomik sürdürülebilirlik</w:t>
      </w:r>
      <w:r w:rsidRPr="00F838D5">
        <w:rPr>
          <w:rFonts w:ascii="Times New Roman" w:hAnsi="Times New Roman"/>
          <w:i/>
        </w:rPr>
        <w:t>,</w:t>
      </w:r>
      <w:r w:rsidR="00091D8B" w:rsidRPr="00F838D5">
        <w:rPr>
          <w:rFonts w:ascii="Times New Roman" w:hAnsi="Times New Roman"/>
          <w:i/>
        </w:rPr>
        <w:t xml:space="preserve"> </w:t>
      </w:r>
      <w:r w:rsidR="00091D8B" w:rsidRPr="00F838D5">
        <w:rPr>
          <w:rFonts w:ascii="Times New Roman" w:hAnsi="Times New Roman"/>
        </w:rPr>
        <w:t>giderleri</w:t>
      </w:r>
      <w:r w:rsidR="00091D8B" w:rsidRPr="004A696E">
        <w:rPr>
          <w:rFonts w:ascii="Times New Roman" w:hAnsi="Times New Roman"/>
        </w:rPr>
        <w:t xml:space="preserve"> minimuma indirgeyip, gelirleri maksimuma çıkararak endüstrinin devamlılığını sağlamanın ve artırmanın gerekliliğine vurgu yapmaktadır (Nicholas ve Thapa, 2010). Sürdürülebilirlik iktisadı olarak da adlandırılan </w:t>
      </w:r>
      <w:r>
        <w:rPr>
          <w:rFonts w:ascii="Times New Roman" w:hAnsi="Times New Roman"/>
        </w:rPr>
        <w:t>kavram</w:t>
      </w:r>
      <w:r w:rsidR="00CD2FD0">
        <w:rPr>
          <w:rFonts w:ascii="Times New Roman" w:hAnsi="Times New Roman"/>
        </w:rPr>
        <w:t xml:space="preserve">, </w:t>
      </w:r>
      <w:r w:rsidR="00091D8B" w:rsidRPr="004A696E">
        <w:rPr>
          <w:rFonts w:ascii="Times New Roman" w:hAnsi="Times New Roman"/>
        </w:rPr>
        <w:t>tabii kay</w:t>
      </w:r>
      <w:r w:rsidR="00CD2FD0">
        <w:rPr>
          <w:rFonts w:ascii="Times New Roman" w:hAnsi="Times New Roman"/>
        </w:rPr>
        <w:t xml:space="preserve">nakların tükenmesinin sonuçları; </w:t>
      </w:r>
      <w:r w:rsidR="00091D8B" w:rsidRPr="004A696E">
        <w:rPr>
          <w:rFonts w:ascii="Times New Roman" w:hAnsi="Times New Roman"/>
        </w:rPr>
        <w:t>ekonomik büyüme önündeki engellerin kaldırılması ve çevre kirliliğinin maliyetlerinin hesaplanması gibi konulara o</w:t>
      </w:r>
      <w:r w:rsidR="00CD2FD0">
        <w:rPr>
          <w:rFonts w:ascii="Times New Roman" w:hAnsi="Times New Roman"/>
        </w:rPr>
        <w:t xml:space="preserve">daklanmıştır </w:t>
      </w:r>
      <w:r w:rsidR="00091D8B" w:rsidRPr="004A696E">
        <w:rPr>
          <w:rFonts w:ascii="Times New Roman" w:hAnsi="Times New Roman"/>
        </w:rPr>
        <w:t>(Öztürk, 2007)</w:t>
      </w:r>
      <w:r w:rsidR="00CD2FD0">
        <w:rPr>
          <w:rFonts w:ascii="Times New Roman" w:hAnsi="Times New Roman"/>
        </w:rPr>
        <w:t xml:space="preserve">. </w:t>
      </w:r>
      <w:r w:rsidR="00091D8B" w:rsidRPr="004A696E">
        <w:rPr>
          <w:rFonts w:ascii="Times New Roman" w:hAnsi="Times New Roman"/>
        </w:rPr>
        <w:t>Bu üç temel boyut dışında ziyaretçileri ele alan çalışmalarda 4 boyut daha incelenmektedir.</w:t>
      </w:r>
      <w:r w:rsidR="00CD2FD0">
        <w:rPr>
          <w:rFonts w:ascii="Times New Roman" w:hAnsi="Times New Roman"/>
        </w:rPr>
        <w:t xml:space="preserve"> </w:t>
      </w:r>
      <w:r w:rsidR="00091D8B" w:rsidRPr="00CD2FD0">
        <w:rPr>
          <w:rFonts w:ascii="Times New Roman" w:hAnsi="Times New Roman"/>
          <w:i/>
        </w:rPr>
        <w:t xml:space="preserve">Sürdürülebilirliğin desteklenmesi </w:t>
      </w:r>
      <w:r w:rsidR="00CD2FD0">
        <w:rPr>
          <w:rFonts w:ascii="Times New Roman" w:hAnsi="Times New Roman"/>
        </w:rPr>
        <w:t>boyutuna</w:t>
      </w:r>
      <w:r w:rsidR="00091D8B" w:rsidRPr="004A696E">
        <w:rPr>
          <w:rFonts w:ascii="Times New Roman" w:hAnsi="Times New Roman"/>
        </w:rPr>
        <w:t xml:space="preserve"> göre</w:t>
      </w:r>
      <w:r w:rsidR="00CD2FD0">
        <w:rPr>
          <w:rFonts w:ascii="Times New Roman" w:hAnsi="Times New Roman"/>
        </w:rPr>
        <w:t xml:space="preserve">, </w:t>
      </w:r>
      <w:r w:rsidR="00091D8B" w:rsidRPr="004A696E">
        <w:rPr>
          <w:rFonts w:ascii="Times New Roman" w:hAnsi="Times New Roman"/>
        </w:rPr>
        <w:t xml:space="preserve">ziyaretçilerin, uyumlu turizm gelişmelerine; doğal ve kültürel alanların korunmasına destek vermeleri; ek olarak, kendilerini bölgenin </w:t>
      </w:r>
      <w:r w:rsidR="005B74C4">
        <w:rPr>
          <w:rFonts w:ascii="Times New Roman" w:hAnsi="Times New Roman"/>
        </w:rPr>
        <w:t xml:space="preserve">korunması için </w:t>
      </w:r>
      <w:r w:rsidR="00091D8B" w:rsidRPr="004A696E">
        <w:rPr>
          <w:rFonts w:ascii="Times New Roman" w:hAnsi="Times New Roman"/>
        </w:rPr>
        <w:t>sorumlu hissetmeleri; yerel halkın da turizm</w:t>
      </w:r>
      <w:r w:rsidR="00DF4CBE">
        <w:rPr>
          <w:rFonts w:ascii="Times New Roman" w:hAnsi="Times New Roman"/>
        </w:rPr>
        <w:t>in</w:t>
      </w:r>
      <w:r w:rsidR="00091D8B" w:rsidRPr="004A696E">
        <w:rPr>
          <w:rFonts w:ascii="Times New Roman" w:hAnsi="Times New Roman"/>
        </w:rPr>
        <w:t xml:space="preserve"> gelişim</w:t>
      </w:r>
      <w:r w:rsidR="00DF4CBE">
        <w:rPr>
          <w:rFonts w:ascii="Times New Roman" w:hAnsi="Times New Roman"/>
        </w:rPr>
        <w:t>in</w:t>
      </w:r>
      <w:r w:rsidR="00091D8B" w:rsidRPr="004A696E">
        <w:rPr>
          <w:rFonts w:ascii="Times New Roman" w:hAnsi="Times New Roman"/>
        </w:rPr>
        <w:t>den</w:t>
      </w:r>
      <w:r w:rsidR="005B74C4">
        <w:rPr>
          <w:rFonts w:ascii="Times New Roman" w:hAnsi="Times New Roman"/>
        </w:rPr>
        <w:t xml:space="preserve"> pay almalarını desteklemeleri gerekmektedir </w:t>
      </w:r>
      <w:r w:rsidR="00CD2FD0">
        <w:rPr>
          <w:rFonts w:ascii="Times New Roman" w:hAnsi="Times New Roman"/>
        </w:rPr>
        <w:t xml:space="preserve">(Yan, </w:t>
      </w:r>
      <w:r w:rsidR="00CD2FD0" w:rsidRPr="00CD2FD0">
        <w:rPr>
          <w:rFonts w:ascii="Times New Roman" w:hAnsi="Times New Roman"/>
        </w:rPr>
        <w:t>2008)</w:t>
      </w:r>
      <w:r w:rsidR="00CD2FD0">
        <w:rPr>
          <w:rFonts w:ascii="Times New Roman" w:hAnsi="Times New Roman"/>
        </w:rPr>
        <w:t>.</w:t>
      </w:r>
      <w:r w:rsidR="005B74C4">
        <w:rPr>
          <w:rFonts w:ascii="Times New Roman" w:hAnsi="Times New Roman"/>
        </w:rPr>
        <w:t xml:space="preserve"> </w:t>
      </w:r>
      <w:r w:rsidR="00091D8B" w:rsidRPr="004A696E">
        <w:rPr>
          <w:rFonts w:ascii="Times New Roman" w:hAnsi="Times New Roman"/>
        </w:rPr>
        <w:t xml:space="preserve">Yan’ın (2008) çalışmasında sunduğu ikinci boyut </w:t>
      </w:r>
      <w:r w:rsidR="00091D8B" w:rsidRPr="004A696E">
        <w:rPr>
          <w:rFonts w:ascii="Times New Roman" w:hAnsi="Times New Roman"/>
          <w:i/>
        </w:rPr>
        <w:t>gelecek fırsatların kaybedilmesi endişesidir.</w:t>
      </w:r>
      <w:r w:rsidR="00091D8B" w:rsidRPr="004A696E">
        <w:rPr>
          <w:rFonts w:ascii="Times New Roman" w:hAnsi="Times New Roman"/>
        </w:rPr>
        <w:t xml:space="preserve"> </w:t>
      </w:r>
      <w:r w:rsidR="005B74C4">
        <w:rPr>
          <w:rFonts w:ascii="Times New Roman" w:hAnsi="Times New Roman"/>
        </w:rPr>
        <w:t>Bu</w:t>
      </w:r>
      <w:r w:rsidR="00091D8B" w:rsidRPr="004A696E">
        <w:rPr>
          <w:rFonts w:ascii="Times New Roman" w:hAnsi="Times New Roman"/>
        </w:rPr>
        <w:t xml:space="preserve"> boyutta, ziyaretçilerin, bölgeye gelecekteki seyahat deneyimi fırsatını kaybetmekten korkmaları gerektiği, bölgenin orijinalliğini kaybetmemesi gerektiği düşünce</w:t>
      </w:r>
      <w:r w:rsidR="005B74C4">
        <w:rPr>
          <w:rFonts w:ascii="Times New Roman" w:hAnsi="Times New Roman"/>
        </w:rPr>
        <w:t>sine</w:t>
      </w:r>
      <w:r w:rsidR="00091D8B" w:rsidRPr="004A696E">
        <w:rPr>
          <w:rFonts w:ascii="Times New Roman" w:hAnsi="Times New Roman"/>
        </w:rPr>
        <w:t xml:space="preserve"> sahip olmaları gerektiği görüşünü ileri sürmüştür. </w:t>
      </w:r>
      <w:r w:rsidR="005B74C4">
        <w:rPr>
          <w:rFonts w:ascii="Times New Roman" w:hAnsi="Times New Roman"/>
        </w:rPr>
        <w:t>Diğer bir boyut olan ş</w:t>
      </w:r>
      <w:r w:rsidR="00091D8B" w:rsidRPr="005B74C4">
        <w:rPr>
          <w:rFonts w:ascii="Times New Roman" w:hAnsi="Times New Roman"/>
          <w:i/>
        </w:rPr>
        <w:t>üpheci tutuma sahip olmak</w:t>
      </w:r>
      <w:r w:rsidR="005B74C4" w:rsidRPr="005B74C4">
        <w:rPr>
          <w:rFonts w:ascii="Times New Roman" w:hAnsi="Times New Roman"/>
          <w:i/>
        </w:rPr>
        <w:t>,</w:t>
      </w:r>
      <w:r w:rsidR="005B74C4">
        <w:rPr>
          <w:rFonts w:ascii="Times New Roman" w:hAnsi="Times New Roman"/>
          <w:b/>
        </w:rPr>
        <w:t xml:space="preserve"> </w:t>
      </w:r>
      <w:r w:rsidR="00091D8B" w:rsidRPr="004A696E">
        <w:rPr>
          <w:rFonts w:ascii="Times New Roman" w:hAnsi="Times New Roman"/>
        </w:rPr>
        <w:t>yeşil pazarlama, çevreci pazarlama, ve turi</w:t>
      </w:r>
      <w:r w:rsidR="005B74C4">
        <w:rPr>
          <w:rFonts w:ascii="Times New Roman" w:hAnsi="Times New Roman"/>
        </w:rPr>
        <w:t>zm pazarlaması literatürlerinde</w:t>
      </w:r>
      <w:r w:rsidR="00091D8B" w:rsidRPr="004A696E">
        <w:rPr>
          <w:rFonts w:ascii="Times New Roman" w:hAnsi="Times New Roman"/>
        </w:rPr>
        <w:t xml:space="preserve"> sürdürülebilir tutumun bir parçası olarak düşünülmektedir</w:t>
      </w:r>
      <w:r w:rsidR="005B74C4">
        <w:rPr>
          <w:rFonts w:ascii="Times New Roman" w:hAnsi="Times New Roman"/>
        </w:rPr>
        <w:t xml:space="preserve"> </w:t>
      </w:r>
      <w:r w:rsidR="005B74C4" w:rsidRPr="004A696E">
        <w:rPr>
          <w:rFonts w:ascii="Times New Roman" w:hAnsi="Times New Roman"/>
        </w:rPr>
        <w:t>(</w:t>
      </w:r>
      <w:r w:rsidR="005B74C4">
        <w:rPr>
          <w:rFonts w:ascii="Times New Roman" w:hAnsi="Times New Roman"/>
        </w:rPr>
        <w:t xml:space="preserve">Yan, </w:t>
      </w:r>
      <w:r w:rsidR="005B74C4" w:rsidRPr="004A696E">
        <w:rPr>
          <w:rFonts w:ascii="Times New Roman" w:hAnsi="Times New Roman"/>
        </w:rPr>
        <w:t>2008</w:t>
      </w:r>
      <w:r w:rsidR="005B74C4">
        <w:rPr>
          <w:rFonts w:ascii="Times New Roman" w:hAnsi="Times New Roman"/>
        </w:rPr>
        <w:t>;</w:t>
      </w:r>
      <w:r w:rsidR="005B74C4" w:rsidRPr="004A696E">
        <w:rPr>
          <w:rFonts w:ascii="Times New Roman" w:hAnsi="Times New Roman"/>
        </w:rPr>
        <w:t xml:space="preserve"> Dipietro ve Gregory, 2013)</w:t>
      </w:r>
      <w:r w:rsidR="00091D8B" w:rsidRPr="004A696E">
        <w:rPr>
          <w:rFonts w:ascii="Times New Roman" w:hAnsi="Times New Roman"/>
        </w:rPr>
        <w:t xml:space="preserve">. Şüphecilik, ziyaretçilerin yerel halk ve </w:t>
      </w:r>
      <w:r w:rsidR="00091D8B" w:rsidRPr="004A696E">
        <w:rPr>
          <w:rFonts w:ascii="Times New Roman" w:hAnsi="Times New Roman"/>
        </w:rPr>
        <w:lastRenderedPageBreak/>
        <w:t>firmaların gerçekten sürdürülebilir felsefeye sahip olup olmadıklarını irdelemektedir. Bu anlamda bir nevi diğer boyutların sağlamasını yapmaktadır denilebilir.</w:t>
      </w:r>
      <w:r w:rsidR="005B74C4">
        <w:rPr>
          <w:rFonts w:ascii="Times New Roman" w:hAnsi="Times New Roman"/>
        </w:rPr>
        <w:t xml:space="preserve"> </w:t>
      </w:r>
      <w:r w:rsidR="00091D8B" w:rsidRPr="004A696E">
        <w:rPr>
          <w:rFonts w:ascii="Times New Roman" w:hAnsi="Times New Roman"/>
        </w:rPr>
        <w:t xml:space="preserve">Ziyaretçiler, yerel halk veya yerel yönetim gerçekten sürdürülebilir turizme destek veriyor mu sorusuna şüpheci yaklaşmalıdır. </w:t>
      </w:r>
      <w:r w:rsidR="005B74C4">
        <w:rPr>
          <w:rFonts w:ascii="Times New Roman" w:hAnsi="Times New Roman"/>
        </w:rPr>
        <w:t xml:space="preserve">Son boyut olan </w:t>
      </w:r>
      <w:r w:rsidR="005B74C4" w:rsidRPr="005B74C4">
        <w:rPr>
          <w:rFonts w:ascii="Times New Roman" w:hAnsi="Times New Roman"/>
          <w:i/>
        </w:rPr>
        <w:t>a</w:t>
      </w:r>
      <w:r w:rsidR="00091D8B" w:rsidRPr="005B74C4">
        <w:rPr>
          <w:rFonts w:ascii="Times New Roman" w:hAnsi="Times New Roman"/>
          <w:i/>
          <w:szCs w:val="24"/>
        </w:rPr>
        <w:t>şırıya kaçmayan sürdürülebilir gelişim</w:t>
      </w:r>
      <w:r w:rsidR="005B74C4" w:rsidRPr="005B74C4">
        <w:rPr>
          <w:rFonts w:ascii="Times New Roman" w:hAnsi="Times New Roman"/>
          <w:szCs w:val="24"/>
        </w:rPr>
        <w:t xml:space="preserve"> boyutu ise</w:t>
      </w:r>
      <w:r w:rsidR="005B74C4">
        <w:rPr>
          <w:rFonts w:ascii="Times New Roman" w:hAnsi="Times New Roman"/>
          <w:szCs w:val="24"/>
        </w:rPr>
        <w:t xml:space="preserve">, </w:t>
      </w:r>
      <w:r w:rsidR="00091D8B" w:rsidRPr="005B74C4">
        <w:rPr>
          <w:rFonts w:ascii="Times New Roman" w:hAnsi="Times New Roman"/>
        </w:rPr>
        <w:t>sürdürülebilirlik ile birlikte aynı zamanda gelişimin de olması gerektiğini savunm</w:t>
      </w:r>
      <w:r w:rsidR="005B74C4">
        <w:rPr>
          <w:rFonts w:ascii="Times New Roman" w:hAnsi="Times New Roman"/>
        </w:rPr>
        <w:t>aktadır (</w:t>
      </w:r>
      <w:r w:rsidR="00610320">
        <w:rPr>
          <w:rFonts w:ascii="Times New Roman" w:hAnsi="Times New Roman"/>
        </w:rPr>
        <w:t xml:space="preserve">Yan, </w:t>
      </w:r>
      <w:r w:rsidR="00610320" w:rsidRPr="005B74C4">
        <w:rPr>
          <w:rFonts w:ascii="Times New Roman" w:hAnsi="Times New Roman"/>
        </w:rPr>
        <w:t>2008</w:t>
      </w:r>
      <w:r w:rsidR="005B74C4" w:rsidRPr="005B74C4">
        <w:rPr>
          <w:rFonts w:ascii="Times New Roman" w:hAnsi="Times New Roman"/>
        </w:rPr>
        <w:t>)</w:t>
      </w:r>
      <w:r w:rsidR="005B74C4">
        <w:rPr>
          <w:rFonts w:ascii="Times New Roman" w:hAnsi="Times New Roman"/>
        </w:rPr>
        <w:t>.</w:t>
      </w:r>
      <w:r w:rsidR="00091D8B" w:rsidRPr="005B74C4">
        <w:rPr>
          <w:rFonts w:ascii="Times New Roman" w:hAnsi="Times New Roman"/>
        </w:rPr>
        <w:t xml:space="preserve"> </w:t>
      </w:r>
      <w:r w:rsidR="00610320">
        <w:rPr>
          <w:rFonts w:ascii="Times New Roman" w:hAnsi="Times New Roman"/>
        </w:rPr>
        <w:t>B</w:t>
      </w:r>
      <w:r w:rsidR="00091D8B" w:rsidRPr="004A696E">
        <w:rPr>
          <w:rFonts w:ascii="Times New Roman" w:hAnsi="Times New Roman"/>
        </w:rPr>
        <w:t xml:space="preserve">urada “aşırıya kaçmak” ile kastedilen, gelişimin çevresel, ekonomik, sosyal, kültürel vb. gibi etkenleri engellemeyecek şekilde </w:t>
      </w:r>
      <w:r w:rsidR="00610320">
        <w:rPr>
          <w:rFonts w:ascii="Times New Roman" w:hAnsi="Times New Roman"/>
        </w:rPr>
        <w:t>sürdürülebilmesidir</w:t>
      </w:r>
      <w:r w:rsidR="00091D8B" w:rsidRPr="004A696E">
        <w:rPr>
          <w:rFonts w:ascii="Times New Roman" w:hAnsi="Times New Roman"/>
        </w:rPr>
        <w:t xml:space="preserve">. </w:t>
      </w:r>
    </w:p>
    <w:p w:rsidR="00DF4CBE" w:rsidRDefault="00DF4CBE" w:rsidP="00EC14FC">
      <w:pPr>
        <w:pStyle w:val="GvdeMetni"/>
        <w:spacing w:after="0"/>
        <w:jc w:val="both"/>
        <w:rPr>
          <w:rFonts w:ascii="Times New Roman" w:hAnsi="Times New Roman"/>
          <w:b/>
          <w:bCs/>
          <w:i/>
          <w:lang w:val="tr-TR"/>
        </w:rPr>
      </w:pPr>
    </w:p>
    <w:p w:rsidR="00091D8B" w:rsidRPr="00DF4CBE" w:rsidRDefault="003A6C57" w:rsidP="00DF4CBE">
      <w:pPr>
        <w:pStyle w:val="GvdeMetni"/>
        <w:spacing w:before="120"/>
        <w:jc w:val="both"/>
        <w:rPr>
          <w:rFonts w:ascii="Times New Roman" w:hAnsi="Times New Roman"/>
          <w:b/>
          <w:bCs/>
          <w:lang w:val="tr-TR"/>
        </w:rPr>
      </w:pPr>
      <w:r w:rsidRPr="00DF4CBE">
        <w:rPr>
          <w:rFonts w:ascii="Times New Roman" w:hAnsi="Times New Roman"/>
          <w:b/>
          <w:bCs/>
          <w:lang w:val="tr-TR"/>
        </w:rPr>
        <w:t xml:space="preserve">2.2. </w:t>
      </w:r>
      <w:r w:rsidR="00CE1B78" w:rsidRPr="00DF4CBE">
        <w:rPr>
          <w:rFonts w:ascii="Times New Roman" w:hAnsi="Times New Roman"/>
          <w:b/>
          <w:bCs/>
          <w:lang w:val="tr-TR"/>
        </w:rPr>
        <w:t>Pazar Bölümlendirme</w:t>
      </w:r>
    </w:p>
    <w:p w:rsidR="00B13E31" w:rsidRPr="004A696E" w:rsidRDefault="00B24877" w:rsidP="00DF4CBE">
      <w:pPr>
        <w:spacing w:before="120" w:after="120" w:line="240" w:lineRule="auto"/>
        <w:rPr>
          <w:rFonts w:ascii="Times New Roman" w:hAnsi="Times New Roman"/>
          <w:b/>
        </w:rPr>
      </w:pPr>
      <w:r w:rsidRPr="004A696E">
        <w:rPr>
          <w:rFonts w:ascii="Times New Roman" w:hAnsi="Times New Roman"/>
        </w:rPr>
        <w:t>Paz</w:t>
      </w:r>
      <w:r w:rsidR="00B13E31">
        <w:rPr>
          <w:rFonts w:ascii="Times New Roman" w:hAnsi="Times New Roman"/>
        </w:rPr>
        <w:t>ar bölümlendirme</w:t>
      </w:r>
      <w:r w:rsidRPr="004A696E">
        <w:rPr>
          <w:rFonts w:ascii="Times New Roman" w:hAnsi="Times New Roman"/>
        </w:rPr>
        <w:t xml:space="preserve">, çeşitli kriterlerin kullanılması yoluyla, var olan pazarı homojen alt pazar bölümlerine ayıran ve firmaların kısıtlı kaynaklarını etkin bir şekilde kullanabilmelerine olanak sağlayan dinamik bir süreçtir (Kotler ve Keller, 2009). </w:t>
      </w:r>
      <w:r w:rsidR="00B13E31">
        <w:rPr>
          <w:rFonts w:ascii="Times New Roman" w:hAnsi="Times New Roman"/>
        </w:rPr>
        <w:t xml:space="preserve">Tüm sektörlerde olduğu gibi, turizm sektöründe de pazar bölümlendirme stratejik bir pazarlama aracı olarak kullanılmakta ve turizm firmalarının “doğru” </w:t>
      </w:r>
      <w:r w:rsidR="00B13E31" w:rsidRPr="004A696E">
        <w:rPr>
          <w:rFonts w:ascii="Times New Roman" w:hAnsi="Times New Roman"/>
        </w:rPr>
        <w:t>ziyaretçi gruplarını daha etkili bir şekilde</w:t>
      </w:r>
      <w:r w:rsidR="00B13E31">
        <w:rPr>
          <w:rFonts w:ascii="Times New Roman" w:hAnsi="Times New Roman"/>
        </w:rPr>
        <w:t xml:space="preserve"> tanımlama ve etkileme sürecinde</w:t>
      </w:r>
      <w:r w:rsidR="00B13E31" w:rsidRPr="004A696E">
        <w:rPr>
          <w:rFonts w:ascii="Times New Roman" w:hAnsi="Times New Roman"/>
        </w:rPr>
        <w:t xml:space="preserve"> kaynakların</w:t>
      </w:r>
      <w:r w:rsidR="00B13E31">
        <w:rPr>
          <w:rFonts w:ascii="Times New Roman" w:hAnsi="Times New Roman"/>
        </w:rPr>
        <w:t>ı daha verimli bir şekilde</w:t>
      </w:r>
      <w:r w:rsidR="00B13E31" w:rsidRPr="004A696E">
        <w:rPr>
          <w:rFonts w:ascii="Times New Roman" w:hAnsi="Times New Roman"/>
        </w:rPr>
        <w:t xml:space="preserve"> tahsis</w:t>
      </w:r>
      <w:r w:rsidR="00B13E31">
        <w:rPr>
          <w:rFonts w:ascii="Times New Roman" w:hAnsi="Times New Roman"/>
        </w:rPr>
        <w:t xml:space="preserve"> etmelerine olanak sağlamaktadır (Kau ve Lim, 2005). D</w:t>
      </w:r>
      <w:r w:rsidR="00B13E31" w:rsidRPr="004A696E">
        <w:rPr>
          <w:rFonts w:ascii="Times New Roman" w:hAnsi="Times New Roman"/>
        </w:rPr>
        <w:t xml:space="preserve">oğru ziyaretçiyi tanımlama ve etkileme, sürdürülebilir turizm açısından </w:t>
      </w:r>
      <w:r w:rsidR="00B13E31">
        <w:rPr>
          <w:rFonts w:ascii="Times New Roman" w:hAnsi="Times New Roman"/>
        </w:rPr>
        <w:t xml:space="preserve">da </w:t>
      </w:r>
      <w:r w:rsidR="00B13E31" w:rsidRPr="004A696E">
        <w:rPr>
          <w:rFonts w:ascii="Times New Roman" w:hAnsi="Times New Roman"/>
        </w:rPr>
        <w:t>önem</w:t>
      </w:r>
      <w:r w:rsidR="00B13E31">
        <w:rPr>
          <w:rFonts w:ascii="Times New Roman" w:hAnsi="Times New Roman"/>
        </w:rPr>
        <w:t xml:space="preserve"> taşımaktadır.</w:t>
      </w:r>
      <w:r w:rsidR="00B13E31" w:rsidRPr="004A696E">
        <w:rPr>
          <w:rFonts w:ascii="Times New Roman" w:hAnsi="Times New Roman"/>
        </w:rPr>
        <w:t xml:space="preserve"> </w:t>
      </w:r>
      <w:r w:rsidR="00B13E31">
        <w:rPr>
          <w:rFonts w:ascii="Times New Roman" w:hAnsi="Times New Roman"/>
        </w:rPr>
        <w:t>Şöyle ki,</w:t>
      </w:r>
      <w:r w:rsidR="00B13E31" w:rsidRPr="004A696E">
        <w:rPr>
          <w:rFonts w:ascii="Times New Roman" w:hAnsi="Times New Roman"/>
        </w:rPr>
        <w:t xml:space="preserve"> korunan bölgeler, sürdürülebilir turizm </w:t>
      </w:r>
      <w:r w:rsidR="00B13E31">
        <w:rPr>
          <w:rFonts w:ascii="Times New Roman" w:hAnsi="Times New Roman"/>
        </w:rPr>
        <w:t>felsefesini</w:t>
      </w:r>
      <w:r w:rsidR="00B13E31" w:rsidRPr="004A696E">
        <w:rPr>
          <w:rFonts w:ascii="Times New Roman" w:hAnsi="Times New Roman"/>
        </w:rPr>
        <w:t xml:space="preserve"> benimse</w:t>
      </w:r>
      <w:r w:rsidR="00B13E31">
        <w:rPr>
          <w:rFonts w:ascii="Times New Roman" w:hAnsi="Times New Roman"/>
        </w:rPr>
        <w:t>yen</w:t>
      </w:r>
      <w:r w:rsidR="00B13E31" w:rsidRPr="004A696E">
        <w:rPr>
          <w:rFonts w:ascii="Times New Roman" w:hAnsi="Times New Roman"/>
        </w:rPr>
        <w:t xml:space="preserve"> turist sayısını </w:t>
      </w:r>
      <w:r w:rsidR="00B13E31">
        <w:rPr>
          <w:rFonts w:ascii="Times New Roman" w:hAnsi="Times New Roman"/>
        </w:rPr>
        <w:t>artırmaya çalışmalı</w:t>
      </w:r>
      <w:r w:rsidR="00B13E31" w:rsidRPr="004A696E">
        <w:rPr>
          <w:rFonts w:ascii="Times New Roman" w:hAnsi="Times New Roman"/>
        </w:rPr>
        <w:t xml:space="preserve">dır. Bu açıdan bakıldığında, başarılı bir sürdürülebilir turizm uygulaması, ziyaretçilerin özellikleri, sürdürülebilir turizm hakkındaki bilgi ve tutumları, dâhil olma istekleri ve seyahat memnuniyetleri hakkında geniş bir veri </w:t>
      </w:r>
      <w:r w:rsidR="00B13E31">
        <w:rPr>
          <w:rFonts w:ascii="Times New Roman" w:hAnsi="Times New Roman"/>
        </w:rPr>
        <w:t>tabanına sahip olmayı gerektirmektedir</w:t>
      </w:r>
      <w:r w:rsidR="00B13E31" w:rsidRPr="004A696E">
        <w:rPr>
          <w:rFonts w:ascii="Times New Roman" w:hAnsi="Times New Roman"/>
        </w:rPr>
        <w:t xml:space="preserve"> (Daud ve Rahman, 2011). </w:t>
      </w:r>
    </w:p>
    <w:p w:rsidR="00091D8B" w:rsidRDefault="00FD46ED" w:rsidP="008402B3">
      <w:pPr>
        <w:spacing w:before="0" w:after="0" w:line="240" w:lineRule="auto"/>
        <w:rPr>
          <w:rFonts w:ascii="Times New Roman" w:hAnsi="Times New Roman"/>
        </w:rPr>
      </w:pPr>
      <w:r>
        <w:rPr>
          <w:rFonts w:ascii="Times New Roman" w:hAnsi="Times New Roman"/>
        </w:rPr>
        <w:t>P</w:t>
      </w:r>
      <w:r w:rsidR="00B13E31">
        <w:rPr>
          <w:rFonts w:ascii="Times New Roman" w:hAnsi="Times New Roman"/>
        </w:rPr>
        <w:t xml:space="preserve">azar bölümlendirme, </w:t>
      </w:r>
      <w:r w:rsidR="00091D8B" w:rsidRPr="004A696E">
        <w:rPr>
          <w:rFonts w:ascii="Times New Roman" w:hAnsi="Times New Roman"/>
        </w:rPr>
        <w:t>iki temel yaklaşım</w:t>
      </w:r>
      <w:r>
        <w:rPr>
          <w:rFonts w:ascii="Times New Roman" w:hAnsi="Times New Roman"/>
        </w:rPr>
        <w:t xml:space="preserve">a göre uygulanmaktadır (Cohen, Prayag ve Moital, </w:t>
      </w:r>
      <w:r w:rsidRPr="004A696E">
        <w:rPr>
          <w:rFonts w:ascii="Times New Roman" w:hAnsi="Times New Roman"/>
        </w:rPr>
        <w:t>2013</w:t>
      </w:r>
      <w:r>
        <w:rPr>
          <w:rFonts w:ascii="Times New Roman" w:hAnsi="Times New Roman"/>
        </w:rPr>
        <w:t>; P</w:t>
      </w:r>
      <w:r w:rsidRPr="004A696E">
        <w:rPr>
          <w:rFonts w:ascii="Times New Roman" w:hAnsi="Times New Roman"/>
        </w:rPr>
        <w:t>esonen</w:t>
      </w:r>
      <w:r>
        <w:rPr>
          <w:rFonts w:ascii="Times New Roman" w:hAnsi="Times New Roman"/>
        </w:rPr>
        <w:t xml:space="preserve">, </w:t>
      </w:r>
      <w:r w:rsidRPr="004A696E">
        <w:rPr>
          <w:rFonts w:ascii="Times New Roman" w:hAnsi="Times New Roman"/>
        </w:rPr>
        <w:t>2013)</w:t>
      </w:r>
      <w:r>
        <w:rPr>
          <w:rFonts w:ascii="Times New Roman" w:hAnsi="Times New Roman"/>
        </w:rPr>
        <w:t>.</w:t>
      </w:r>
      <w:r w:rsidR="00091D8B" w:rsidRPr="004A696E">
        <w:rPr>
          <w:rFonts w:ascii="Times New Roman" w:hAnsi="Times New Roman"/>
        </w:rPr>
        <w:t xml:space="preserve"> Birinci yaklaşım</w:t>
      </w:r>
      <w:r w:rsidR="00B13E31">
        <w:rPr>
          <w:rFonts w:ascii="Times New Roman" w:hAnsi="Times New Roman"/>
        </w:rPr>
        <w:t>, tüketiciler</w:t>
      </w:r>
      <w:r w:rsidR="00091D8B" w:rsidRPr="004A696E">
        <w:rPr>
          <w:rFonts w:ascii="Times New Roman" w:hAnsi="Times New Roman"/>
        </w:rPr>
        <w:t xml:space="preserve"> arasında heterojenliğe yol açması beklenen ön tanımlı kriterleri kullanarak grupları belirlemeye daya</w:t>
      </w:r>
      <w:r w:rsidR="002E2361">
        <w:rPr>
          <w:rFonts w:ascii="Times New Roman" w:hAnsi="Times New Roman"/>
        </w:rPr>
        <w:t xml:space="preserve">nır. Örneğin, demografik ve sosyo-ekonomik göstergelerin veya coğrafi </w:t>
      </w:r>
      <w:r w:rsidR="002E2361" w:rsidRPr="002E2361">
        <w:rPr>
          <w:rFonts w:ascii="Times New Roman" w:hAnsi="Times New Roman"/>
        </w:rPr>
        <w:t xml:space="preserve">konumun </w:t>
      </w:r>
      <w:r w:rsidR="00091D8B" w:rsidRPr="002E2361">
        <w:rPr>
          <w:rFonts w:ascii="Times New Roman" w:hAnsi="Times New Roman"/>
        </w:rPr>
        <w:t>pazar</w:t>
      </w:r>
      <w:r w:rsidR="00091D8B" w:rsidRPr="004A696E">
        <w:rPr>
          <w:rFonts w:ascii="Times New Roman" w:hAnsi="Times New Roman"/>
        </w:rPr>
        <w:t xml:space="preserve"> bölümlendirme kriteri olarak kullanılması gibi.</w:t>
      </w:r>
      <w:r w:rsidR="004008E2">
        <w:rPr>
          <w:rFonts w:ascii="Times New Roman" w:hAnsi="Times New Roman"/>
        </w:rPr>
        <w:t xml:space="preserve"> </w:t>
      </w:r>
      <w:r w:rsidR="00091D8B" w:rsidRPr="004A696E">
        <w:rPr>
          <w:rFonts w:ascii="Times New Roman" w:hAnsi="Times New Roman"/>
        </w:rPr>
        <w:t xml:space="preserve">İkinci yaklaşımda ise, gruplar nicel veri analiz </w:t>
      </w:r>
      <w:r w:rsidR="004008E2" w:rsidRPr="004A696E">
        <w:rPr>
          <w:rFonts w:ascii="Times New Roman" w:hAnsi="Times New Roman"/>
        </w:rPr>
        <w:t>metotları</w:t>
      </w:r>
      <w:r w:rsidR="00091D8B" w:rsidRPr="004A696E">
        <w:rPr>
          <w:rFonts w:ascii="Times New Roman" w:hAnsi="Times New Roman"/>
        </w:rPr>
        <w:t xml:space="preserve"> uygulanarak bölümlendirilir. </w:t>
      </w:r>
      <w:r w:rsidR="004008E2">
        <w:rPr>
          <w:rFonts w:ascii="Times New Roman" w:hAnsi="Times New Roman"/>
        </w:rPr>
        <w:t>N</w:t>
      </w:r>
      <w:r w:rsidR="00091D8B" w:rsidRPr="004A696E">
        <w:rPr>
          <w:rFonts w:ascii="Times New Roman" w:hAnsi="Times New Roman"/>
        </w:rPr>
        <w:t>icel veri toplanarak yapılan bölümlendirme çalışm</w:t>
      </w:r>
      <w:r>
        <w:rPr>
          <w:rFonts w:ascii="Times New Roman" w:hAnsi="Times New Roman"/>
        </w:rPr>
        <w:t xml:space="preserve">alarında genellikle </w:t>
      </w:r>
      <w:r w:rsidR="006E68F9">
        <w:rPr>
          <w:rFonts w:ascii="Times New Roman" w:hAnsi="Times New Roman"/>
        </w:rPr>
        <w:t xml:space="preserve">tüketicilerin duygu, düşünce, tutum ve niyetlerine </w:t>
      </w:r>
      <w:r w:rsidR="00091D8B" w:rsidRPr="004A696E">
        <w:rPr>
          <w:rFonts w:ascii="Times New Roman" w:hAnsi="Times New Roman"/>
        </w:rPr>
        <w:t xml:space="preserve">göre pazar bölümlendirme uygulanmaktadır. </w:t>
      </w:r>
      <w:r w:rsidR="00585CCA">
        <w:rPr>
          <w:rFonts w:ascii="Times New Roman" w:hAnsi="Times New Roman"/>
        </w:rPr>
        <w:t xml:space="preserve">Bu yaklaşım, </w:t>
      </w:r>
      <w:r w:rsidR="00585CCA" w:rsidRPr="004A696E">
        <w:rPr>
          <w:rFonts w:ascii="Times New Roman" w:hAnsi="Times New Roman"/>
        </w:rPr>
        <w:t>tüketicilerin belirli davranış şekillerini açıklayan nedenler üzerinde durma</w:t>
      </w:r>
      <w:r w:rsidR="00585CCA">
        <w:rPr>
          <w:rFonts w:ascii="Times New Roman" w:hAnsi="Times New Roman"/>
        </w:rPr>
        <w:t>s</w:t>
      </w:r>
      <w:r w:rsidR="00585CCA" w:rsidRPr="004A696E">
        <w:rPr>
          <w:rFonts w:ascii="Times New Roman" w:hAnsi="Times New Roman"/>
        </w:rPr>
        <w:t xml:space="preserve">ı nedeni ile, </w:t>
      </w:r>
      <w:r w:rsidR="002427E4">
        <w:rPr>
          <w:rFonts w:ascii="Times New Roman" w:hAnsi="Times New Roman"/>
        </w:rPr>
        <w:t>sosyo-</w:t>
      </w:r>
      <w:r w:rsidR="00585CCA" w:rsidRPr="004A696E">
        <w:rPr>
          <w:rFonts w:ascii="Times New Roman" w:hAnsi="Times New Roman"/>
        </w:rPr>
        <w:t>demografik verilere göre daha zengin ve açıklayıcı olabilmektedir (İçöz, 1996; Mucuk, 2012</w:t>
      </w:r>
      <w:r w:rsidR="002427E4">
        <w:rPr>
          <w:rFonts w:ascii="Times New Roman" w:hAnsi="Times New Roman"/>
        </w:rPr>
        <w:t>; Olsen ve diğerleri, 2009</w:t>
      </w:r>
      <w:r w:rsidR="00585CCA" w:rsidRPr="004A696E">
        <w:rPr>
          <w:rFonts w:ascii="Times New Roman" w:hAnsi="Times New Roman"/>
        </w:rPr>
        <w:t>).</w:t>
      </w:r>
      <w:r w:rsidR="00585CCA">
        <w:rPr>
          <w:rFonts w:ascii="Times New Roman" w:hAnsi="Times New Roman"/>
        </w:rPr>
        <w:t xml:space="preserve"> </w:t>
      </w:r>
      <w:r w:rsidR="00091D8B" w:rsidRPr="004A696E">
        <w:rPr>
          <w:rFonts w:ascii="Times New Roman" w:hAnsi="Times New Roman"/>
        </w:rPr>
        <w:t>Bu çalışmada da, ikinci yaklaşım benimsen</w:t>
      </w:r>
      <w:r w:rsidR="006E68F9">
        <w:rPr>
          <w:rFonts w:ascii="Times New Roman" w:hAnsi="Times New Roman"/>
        </w:rPr>
        <w:t>erek</w:t>
      </w:r>
      <w:r w:rsidR="00091D8B" w:rsidRPr="004A696E">
        <w:rPr>
          <w:rFonts w:ascii="Times New Roman" w:hAnsi="Times New Roman"/>
        </w:rPr>
        <w:t xml:space="preserve"> ziyaretçilerin tutum ve niyetleri kullanılarak </w:t>
      </w:r>
      <w:r w:rsidR="004008E2">
        <w:rPr>
          <w:rFonts w:ascii="Times New Roman" w:hAnsi="Times New Roman"/>
        </w:rPr>
        <w:t xml:space="preserve">pazar </w:t>
      </w:r>
      <w:r w:rsidR="00091D8B" w:rsidRPr="004A696E">
        <w:rPr>
          <w:rFonts w:ascii="Times New Roman" w:hAnsi="Times New Roman"/>
        </w:rPr>
        <w:t>bölümle</w:t>
      </w:r>
      <w:r w:rsidR="004008E2">
        <w:rPr>
          <w:rFonts w:ascii="Times New Roman" w:hAnsi="Times New Roman"/>
        </w:rPr>
        <w:t xml:space="preserve">ri oluşturulması hedeflenmektedir </w:t>
      </w:r>
      <w:r w:rsidR="00091D8B" w:rsidRPr="004A696E">
        <w:rPr>
          <w:rFonts w:ascii="Times New Roman" w:hAnsi="Times New Roman"/>
        </w:rPr>
        <w:t>(Tuma ve diğerleri, 2011).</w:t>
      </w:r>
      <w:r w:rsidR="00585CCA">
        <w:rPr>
          <w:rFonts w:ascii="Times New Roman" w:hAnsi="Times New Roman"/>
        </w:rPr>
        <w:t xml:space="preserve"> </w:t>
      </w:r>
    </w:p>
    <w:p w:rsidR="008402B3" w:rsidRDefault="008402B3" w:rsidP="008402B3">
      <w:pPr>
        <w:spacing w:before="0" w:after="0" w:line="240" w:lineRule="auto"/>
        <w:rPr>
          <w:rFonts w:ascii="Times New Roman" w:hAnsi="Times New Roman"/>
        </w:rPr>
      </w:pPr>
    </w:p>
    <w:p w:rsidR="00585CCA" w:rsidRPr="008402B3" w:rsidRDefault="003A6C57" w:rsidP="008402B3">
      <w:pPr>
        <w:spacing w:before="120" w:after="120" w:line="240" w:lineRule="auto"/>
        <w:rPr>
          <w:rFonts w:ascii="Times New Roman" w:hAnsi="Times New Roman"/>
          <w:b/>
        </w:rPr>
      </w:pPr>
      <w:r w:rsidRPr="008402B3">
        <w:rPr>
          <w:rFonts w:ascii="Times New Roman" w:hAnsi="Times New Roman"/>
          <w:b/>
        </w:rPr>
        <w:t xml:space="preserve">2.3. </w:t>
      </w:r>
      <w:r w:rsidR="00585CCA" w:rsidRPr="008402B3">
        <w:rPr>
          <w:rFonts w:ascii="Times New Roman" w:hAnsi="Times New Roman"/>
          <w:b/>
        </w:rPr>
        <w:t>Tutum ve Niyetin Pazar Bölümlendirme Kriteri Olarak Kullanılması</w:t>
      </w:r>
    </w:p>
    <w:p w:rsidR="00091D8B" w:rsidRDefault="00091D8B" w:rsidP="003229DF">
      <w:pPr>
        <w:spacing w:beforeLines="120" w:before="288" w:afterLines="120" w:after="288" w:line="240" w:lineRule="auto"/>
        <w:rPr>
          <w:rFonts w:ascii="Times New Roman" w:hAnsi="Times New Roman"/>
        </w:rPr>
      </w:pPr>
      <w:r w:rsidRPr="00585CCA">
        <w:rPr>
          <w:rFonts w:ascii="Times New Roman" w:hAnsi="Times New Roman"/>
          <w:i/>
        </w:rPr>
        <w:t>Tutumlar</w:t>
      </w:r>
      <w:r w:rsidRPr="004A696E">
        <w:rPr>
          <w:rFonts w:ascii="Times New Roman" w:hAnsi="Times New Roman"/>
        </w:rPr>
        <w:t xml:space="preserve">; belirli bir zihinsel ifade konusunda, kavramsal, duygusal ve davranışsal tepkileri pekiştiren ve özetleyen değerlendirici yargılardır (Arnould ve diğerleri, 2002). </w:t>
      </w:r>
      <w:r w:rsidR="006603CE">
        <w:rPr>
          <w:rFonts w:ascii="Times New Roman" w:hAnsi="Times New Roman"/>
        </w:rPr>
        <w:t xml:space="preserve">Tüketici davranışlarında tutumun etkisini açıklayan teorilerden en yaygın olarak kullanılanı </w:t>
      </w:r>
      <w:r w:rsidR="006603CE" w:rsidRPr="004A696E">
        <w:rPr>
          <w:rFonts w:ascii="Times New Roman" w:hAnsi="Times New Roman"/>
        </w:rPr>
        <w:t>Akla Dayalı Davranış Teorisi</w:t>
      </w:r>
      <w:r w:rsidR="00AE7CAA">
        <w:rPr>
          <w:rFonts w:ascii="Times New Roman" w:hAnsi="Times New Roman"/>
        </w:rPr>
        <w:t xml:space="preserve"> </w:t>
      </w:r>
      <w:r w:rsidR="006603CE">
        <w:rPr>
          <w:rFonts w:ascii="Times New Roman" w:hAnsi="Times New Roman"/>
        </w:rPr>
        <w:t xml:space="preserve">ve daha sonra geliştirilmiş hali ile </w:t>
      </w:r>
      <w:r w:rsidR="006603CE" w:rsidRPr="004A696E">
        <w:rPr>
          <w:rFonts w:ascii="Times New Roman" w:hAnsi="Times New Roman"/>
        </w:rPr>
        <w:t>Planlı Davranış Teorisi’</w:t>
      </w:r>
      <w:r w:rsidR="006603CE">
        <w:rPr>
          <w:rFonts w:ascii="Times New Roman" w:hAnsi="Times New Roman"/>
        </w:rPr>
        <w:t xml:space="preserve">dir </w:t>
      </w:r>
      <w:r w:rsidR="006603CE" w:rsidRPr="004A696E">
        <w:rPr>
          <w:rFonts w:ascii="Times New Roman" w:hAnsi="Times New Roman"/>
        </w:rPr>
        <w:t>(Ajzen, 1991)</w:t>
      </w:r>
      <w:r w:rsidR="006603CE">
        <w:rPr>
          <w:rFonts w:ascii="Times New Roman" w:hAnsi="Times New Roman"/>
        </w:rPr>
        <w:t>.</w:t>
      </w:r>
      <w:r w:rsidR="006603CE" w:rsidRPr="004A696E">
        <w:rPr>
          <w:rFonts w:ascii="Times New Roman" w:hAnsi="Times New Roman"/>
        </w:rPr>
        <w:t xml:space="preserve"> </w:t>
      </w:r>
      <w:r w:rsidR="006603CE">
        <w:rPr>
          <w:rFonts w:ascii="Times New Roman" w:hAnsi="Times New Roman"/>
        </w:rPr>
        <w:t xml:space="preserve">Söz konusu teorilere </w:t>
      </w:r>
      <w:r w:rsidR="006603CE" w:rsidRPr="004A696E">
        <w:rPr>
          <w:rFonts w:ascii="Times New Roman" w:hAnsi="Times New Roman"/>
        </w:rPr>
        <w:t>göre, kişilerin davranışlarını belirleyen faktörler,</w:t>
      </w:r>
      <w:r w:rsidR="006603CE">
        <w:rPr>
          <w:rFonts w:ascii="Times New Roman" w:hAnsi="Times New Roman"/>
        </w:rPr>
        <w:t xml:space="preserve"> diğer bir ifade ile</w:t>
      </w:r>
      <w:r w:rsidR="006603CE" w:rsidRPr="004A696E">
        <w:rPr>
          <w:rFonts w:ascii="Times New Roman" w:hAnsi="Times New Roman"/>
        </w:rPr>
        <w:t xml:space="preserve"> belirli bir fiilin yapılması ge</w:t>
      </w:r>
      <w:r w:rsidR="006603CE">
        <w:rPr>
          <w:rFonts w:ascii="Times New Roman" w:hAnsi="Times New Roman"/>
        </w:rPr>
        <w:t>rekliliğini savunan faktörler</w:t>
      </w:r>
      <w:r w:rsidR="006603CE" w:rsidRPr="004A696E">
        <w:rPr>
          <w:rFonts w:ascii="Times New Roman" w:hAnsi="Times New Roman"/>
        </w:rPr>
        <w:t xml:space="preserve"> bireysel tutum ve öznel normlar tarafından belirlen</w:t>
      </w:r>
      <w:r w:rsidR="006603CE">
        <w:rPr>
          <w:rFonts w:ascii="Times New Roman" w:hAnsi="Times New Roman"/>
        </w:rPr>
        <w:t xml:space="preserve">mektedir </w:t>
      </w:r>
      <w:r w:rsidR="006603CE" w:rsidRPr="004A696E">
        <w:rPr>
          <w:rFonts w:ascii="Times New Roman" w:hAnsi="Times New Roman"/>
        </w:rPr>
        <w:t xml:space="preserve">(Davis, Bagozzi ve Warshaw, 1989). Tutumlar, bireyin olasılıkları hayata geçirerek değerlendirmesini temsil etmektedir (Wurzinger, 2003). Öznel normlar ise, bireyin </w:t>
      </w:r>
      <w:r w:rsidR="006603CE" w:rsidRPr="004A696E">
        <w:rPr>
          <w:rFonts w:ascii="Times New Roman" w:hAnsi="Times New Roman"/>
        </w:rPr>
        <w:lastRenderedPageBreak/>
        <w:t>sosyal etkenlere uyma konusundaki istekliliğini göstermekte</w:t>
      </w:r>
      <w:r w:rsidR="006603CE">
        <w:rPr>
          <w:rFonts w:ascii="Times New Roman" w:hAnsi="Times New Roman"/>
        </w:rPr>
        <w:t>dir (Trafimow ve Finlay, 2001).</w:t>
      </w:r>
      <w:r w:rsidRPr="004A696E">
        <w:rPr>
          <w:rFonts w:ascii="Times New Roman" w:hAnsi="Times New Roman"/>
        </w:rPr>
        <w:t xml:space="preserve"> Dolayısıyla tutumlar, tüketicilerin mal, hizmet veya </w:t>
      </w:r>
      <w:r w:rsidR="00585CCA">
        <w:rPr>
          <w:rFonts w:ascii="Times New Roman" w:hAnsi="Times New Roman"/>
        </w:rPr>
        <w:t>firma</w:t>
      </w:r>
      <w:r w:rsidRPr="004A696E">
        <w:rPr>
          <w:rFonts w:ascii="Times New Roman" w:hAnsi="Times New Roman"/>
        </w:rPr>
        <w:t xml:space="preserve"> hakkındaki değerlendirmelerine göre davranışın oluşması sürecinin başlangıcıdı</w:t>
      </w:r>
      <w:r w:rsidR="00585CCA">
        <w:rPr>
          <w:rFonts w:ascii="Times New Roman" w:hAnsi="Times New Roman"/>
        </w:rPr>
        <w:t xml:space="preserve">r. </w:t>
      </w:r>
      <w:r w:rsidR="006603CE">
        <w:rPr>
          <w:rFonts w:ascii="Times New Roman" w:hAnsi="Times New Roman"/>
        </w:rPr>
        <w:t>Bu açıdan, t</w:t>
      </w:r>
      <w:r w:rsidR="006603CE" w:rsidRPr="004A696E">
        <w:rPr>
          <w:rFonts w:ascii="Times New Roman" w:hAnsi="Times New Roman"/>
        </w:rPr>
        <w:t>üketicilerin firma ve ürün için önemli olan bir konuda benzer tutuma sahip olmaları, onların önceliklerini, algılarını ve istek ve ihtiyaçlarını da şekillendir</w:t>
      </w:r>
      <w:r w:rsidR="006603CE">
        <w:rPr>
          <w:rFonts w:ascii="Times New Roman" w:hAnsi="Times New Roman"/>
        </w:rPr>
        <w:t>erek</w:t>
      </w:r>
      <w:r w:rsidR="006603CE" w:rsidRPr="004A696E">
        <w:rPr>
          <w:rFonts w:ascii="Times New Roman" w:hAnsi="Times New Roman"/>
        </w:rPr>
        <w:t>, pazar bölümlendirme için faydalı bir temel ol</w:t>
      </w:r>
      <w:r w:rsidR="006603CE">
        <w:rPr>
          <w:rFonts w:ascii="Times New Roman" w:hAnsi="Times New Roman"/>
        </w:rPr>
        <w:t>uşturacaktır (Wedel ve Kamakura, 2000)</w:t>
      </w:r>
      <w:r w:rsidR="006603CE" w:rsidRPr="004A696E">
        <w:rPr>
          <w:rFonts w:ascii="Times New Roman" w:hAnsi="Times New Roman"/>
        </w:rPr>
        <w:t xml:space="preserve">. </w:t>
      </w:r>
      <w:r w:rsidR="00585CCA">
        <w:rPr>
          <w:rFonts w:ascii="Times New Roman" w:hAnsi="Times New Roman"/>
        </w:rPr>
        <w:t>De Marez ve diğerleri (2007)</w:t>
      </w:r>
      <w:r w:rsidRPr="004A696E">
        <w:rPr>
          <w:rFonts w:ascii="Times New Roman" w:hAnsi="Times New Roman"/>
        </w:rPr>
        <w:t xml:space="preserve"> tutumların belirleyicilerini, tüketicilerin karakteristik ve kişilik özelliklerine göre şekil alan öznel yargılar olarak tanımlamıştır. Benzer şekilde ziyaretçi tutumu ise, belirli davranış durumlarında ziyaretçilerin olumlu veya olumsuz değerlendirmeleri tarafından belirlenen psikolojik eğilimleri açıklar (Ajzen, 1991; Schiffman ve Kanuk, 1994; Kraus, 1995). Tutumlar, genellikle </w:t>
      </w:r>
      <w:r w:rsidR="00474130">
        <w:rPr>
          <w:rFonts w:ascii="Times New Roman" w:hAnsi="Times New Roman"/>
        </w:rPr>
        <w:t>bilişsel, duyusal</w:t>
      </w:r>
      <w:r w:rsidR="00585CCA">
        <w:rPr>
          <w:rFonts w:ascii="Times New Roman" w:hAnsi="Times New Roman"/>
        </w:rPr>
        <w:t xml:space="preserve"> ve davranışsal olmak üzere </w:t>
      </w:r>
      <w:r w:rsidRPr="004A696E">
        <w:rPr>
          <w:rFonts w:ascii="Times New Roman" w:hAnsi="Times New Roman"/>
        </w:rPr>
        <w:t>üç boyut</w:t>
      </w:r>
      <w:r w:rsidR="00585CCA">
        <w:rPr>
          <w:rFonts w:ascii="Times New Roman" w:hAnsi="Times New Roman"/>
        </w:rPr>
        <w:t xml:space="preserve">tan oluşmaktadır </w:t>
      </w:r>
      <w:r w:rsidRPr="004A696E">
        <w:rPr>
          <w:rFonts w:ascii="Times New Roman" w:hAnsi="Times New Roman"/>
        </w:rPr>
        <w:t>(Vincent ve Th</w:t>
      </w:r>
      <w:r w:rsidR="00AE7CAA">
        <w:rPr>
          <w:rFonts w:ascii="Times New Roman" w:hAnsi="Times New Roman"/>
        </w:rPr>
        <w:t>ompson, 2002</w:t>
      </w:r>
      <w:r w:rsidRPr="004A696E">
        <w:rPr>
          <w:rFonts w:ascii="Times New Roman" w:hAnsi="Times New Roman"/>
        </w:rPr>
        <w:t xml:space="preserve">). </w:t>
      </w:r>
      <w:r w:rsidR="008F4831">
        <w:rPr>
          <w:rFonts w:ascii="Times New Roman" w:hAnsi="Times New Roman"/>
        </w:rPr>
        <w:t>Bu üç boyutun birbirleri ile uyumlu olması halinde kişi konuya veya nesneye ilişkin güçlü bir tutuma sahip olmaktadır ve tutumun davranı</w:t>
      </w:r>
      <w:r w:rsidR="00F9282C">
        <w:rPr>
          <w:rFonts w:ascii="Times New Roman" w:hAnsi="Times New Roman"/>
        </w:rPr>
        <w:t>şı temsil etme gücü artmaktadır (</w:t>
      </w:r>
      <w:r w:rsidR="00F9282C" w:rsidRPr="004A696E">
        <w:rPr>
          <w:rFonts w:ascii="Times New Roman" w:hAnsi="Times New Roman"/>
        </w:rPr>
        <w:t>Ajzen</w:t>
      </w:r>
      <w:r w:rsidR="00F9282C">
        <w:rPr>
          <w:rFonts w:ascii="Times New Roman" w:hAnsi="Times New Roman"/>
        </w:rPr>
        <w:t xml:space="preserve">, </w:t>
      </w:r>
      <w:r w:rsidR="00F9282C" w:rsidRPr="004A696E">
        <w:rPr>
          <w:rFonts w:ascii="Times New Roman" w:hAnsi="Times New Roman"/>
        </w:rPr>
        <w:t>2001)</w:t>
      </w:r>
      <w:r w:rsidR="00F9282C">
        <w:rPr>
          <w:rFonts w:ascii="Times New Roman" w:hAnsi="Times New Roman"/>
        </w:rPr>
        <w:t>.</w:t>
      </w:r>
      <w:r w:rsidR="00F9282C" w:rsidRPr="004A696E">
        <w:rPr>
          <w:rFonts w:ascii="Times New Roman" w:hAnsi="Times New Roman"/>
        </w:rPr>
        <w:t xml:space="preserve"> </w:t>
      </w:r>
    </w:p>
    <w:p w:rsidR="002427E4" w:rsidRDefault="002427E4" w:rsidP="003229DF">
      <w:pPr>
        <w:spacing w:beforeLines="120" w:before="288" w:afterLines="120" w:after="288" w:line="240" w:lineRule="auto"/>
        <w:rPr>
          <w:rFonts w:ascii="Times New Roman" w:hAnsi="Times New Roman"/>
        </w:rPr>
      </w:pPr>
      <w:r>
        <w:rPr>
          <w:rFonts w:ascii="Times New Roman" w:hAnsi="Times New Roman"/>
        </w:rPr>
        <w:t>Z</w:t>
      </w:r>
      <w:r w:rsidRPr="004A696E">
        <w:rPr>
          <w:rFonts w:ascii="Times New Roman" w:hAnsi="Times New Roman"/>
        </w:rPr>
        <w:t>iyaretçi tutumu belirli bir bölgeye yapılan seyahat konusunda turist kararlarının etkin bir belirleyicisidir (Jalilvand ve diğ</w:t>
      </w:r>
      <w:r w:rsidR="0082551E">
        <w:rPr>
          <w:rFonts w:ascii="Times New Roman" w:hAnsi="Times New Roman"/>
        </w:rPr>
        <w:t>er</w:t>
      </w:r>
      <w:r w:rsidRPr="004A696E">
        <w:rPr>
          <w:rFonts w:ascii="Times New Roman" w:hAnsi="Times New Roman"/>
        </w:rPr>
        <w:t>leri, 2012). Ziyaretçi tutumları aynı zamanda, sürdürülebilir turizm</w:t>
      </w:r>
      <w:r w:rsidR="006603CE">
        <w:rPr>
          <w:rFonts w:ascii="Times New Roman" w:hAnsi="Times New Roman"/>
        </w:rPr>
        <w:t xml:space="preserve">in </w:t>
      </w:r>
      <w:r w:rsidRPr="004A696E">
        <w:rPr>
          <w:rFonts w:ascii="Times New Roman" w:hAnsi="Times New Roman"/>
        </w:rPr>
        <w:t xml:space="preserve">geliştirilmesinde </w:t>
      </w:r>
      <w:r w:rsidR="006603CE">
        <w:rPr>
          <w:rFonts w:ascii="Times New Roman" w:hAnsi="Times New Roman"/>
        </w:rPr>
        <w:t>büyük</w:t>
      </w:r>
      <w:r w:rsidRPr="004A696E">
        <w:rPr>
          <w:rFonts w:ascii="Times New Roman" w:hAnsi="Times New Roman"/>
        </w:rPr>
        <w:t xml:space="preserve"> öneme sahiptir (Weaver ve Lawton, 2004). Ziyaretçi harcamaları turizmde ekonomik devamlılığın en önemli belirleyicisidir; aynı zamanda ziyaretçilerin çevreye karşı davranış ve tutumları da turizm bölgesindeki ekolojik sürdürülebilirliğin pekiştirilm</w:t>
      </w:r>
      <w:r w:rsidR="00474130">
        <w:rPr>
          <w:rFonts w:ascii="Times New Roman" w:hAnsi="Times New Roman"/>
        </w:rPr>
        <w:t>esinde önemli bir yere sahiptir ve ziyaretçilerin ev</w:t>
      </w:r>
      <w:r w:rsidRPr="004A696E">
        <w:rPr>
          <w:rFonts w:ascii="Times New Roman" w:hAnsi="Times New Roman"/>
        </w:rPr>
        <w:t xml:space="preserve">sahibi/yerel topluluk ile girdiği etkileşimin büyüklüğü, bir turizm kalkınma projesinin sosyal sürdürülebilirliği üzerinde önemli etkilere sahiptir. Swarbrooke (1999), sürdürülebilir turizm politikalarının geliştirilmesi kadar, ziyaretçilerin sürdürülebilir davranışlarına da önem verilmesi gerekliliğini ve bu anlamda daha sağduyulu bir tutumun desteklenmesi gerektiğini belirtmektedir. Bu durum, turist özgün bir ilgi göstermedikçe ve sürdürülebilir turizm gelişimine karşı sorumluluk geliştirmedikçe gerçek sürdürülebilirliğin elde edilemeyeceğinin kavranmasını da gerektirir. Yan ve diğerlerine (2008) göre bir yandan sosyo-psikolojik teori, diğer yandan davranış veya davranışsal amaç tarafından ifade edildiği gibi, tutumlar arasındaki ilişki, çevredeki hareketlenmelerin habercisi olan çevresel tutumlara karşı bir ilgi gösterilmesine önayak olmaktadır. </w:t>
      </w:r>
    </w:p>
    <w:p w:rsidR="00B67550" w:rsidRPr="004A696E" w:rsidRDefault="00F9282C" w:rsidP="003229DF">
      <w:pPr>
        <w:spacing w:beforeLines="120" w:before="288" w:afterLines="120" w:after="288" w:line="240" w:lineRule="auto"/>
        <w:rPr>
          <w:rFonts w:ascii="Times New Roman" w:hAnsi="Times New Roman"/>
        </w:rPr>
      </w:pPr>
      <w:r w:rsidRPr="004A696E">
        <w:rPr>
          <w:rFonts w:ascii="Times New Roman" w:hAnsi="Times New Roman"/>
        </w:rPr>
        <w:t>Akla Dayalı Davranış Teorisi’ne göre kişiden beklenen davranışları</w:t>
      </w:r>
      <w:r>
        <w:rPr>
          <w:rFonts w:ascii="Times New Roman" w:hAnsi="Times New Roman"/>
        </w:rPr>
        <w:t xml:space="preserve"> tutumları ile birlikte</w:t>
      </w:r>
      <w:r w:rsidRPr="004A696E">
        <w:rPr>
          <w:rFonts w:ascii="Times New Roman" w:hAnsi="Times New Roman"/>
        </w:rPr>
        <w:t xml:space="preserve"> onların </w:t>
      </w:r>
      <w:r w:rsidRPr="006603CE">
        <w:rPr>
          <w:rFonts w:ascii="Times New Roman" w:hAnsi="Times New Roman"/>
        </w:rPr>
        <w:t>niyeti</w:t>
      </w:r>
      <w:r w:rsidRPr="004A696E">
        <w:rPr>
          <w:rFonts w:ascii="Times New Roman" w:hAnsi="Times New Roman"/>
        </w:rPr>
        <w:t xml:space="preserve"> belirlemektedir. </w:t>
      </w:r>
      <w:r w:rsidRPr="00870718">
        <w:rPr>
          <w:rFonts w:ascii="Times New Roman" w:hAnsi="Times New Roman"/>
          <w:i/>
        </w:rPr>
        <w:t>Niyet</w:t>
      </w:r>
      <w:r w:rsidRPr="004A696E">
        <w:rPr>
          <w:rFonts w:ascii="Times New Roman" w:hAnsi="Times New Roman"/>
        </w:rPr>
        <w:t xml:space="preserve"> ise, kişinin tutumu ve davranışları ile ilgili öznel kural</w:t>
      </w:r>
      <w:r>
        <w:rPr>
          <w:rFonts w:ascii="Times New Roman" w:hAnsi="Times New Roman"/>
        </w:rPr>
        <w:t>lar tarafından belirlenmektedir</w:t>
      </w:r>
      <w:r w:rsidRPr="004A696E">
        <w:rPr>
          <w:rFonts w:ascii="Times New Roman" w:hAnsi="Times New Roman"/>
        </w:rPr>
        <w:t xml:space="preserve"> (Davis ve diğerleri, 1989).</w:t>
      </w:r>
      <w:r w:rsidR="00E35455">
        <w:rPr>
          <w:rFonts w:ascii="Times New Roman" w:hAnsi="Times New Roman"/>
        </w:rPr>
        <w:t xml:space="preserve"> N</w:t>
      </w:r>
      <w:r w:rsidR="00E35455" w:rsidRPr="004A696E">
        <w:rPr>
          <w:rFonts w:ascii="Times New Roman" w:hAnsi="Times New Roman"/>
        </w:rPr>
        <w:t>iyet, kişinin bir davranışı hayata geçirmek için istekliliği ve harcadığı çabanın yoğunluğu olarak tanımlanm</w:t>
      </w:r>
      <w:r w:rsidR="00E35455">
        <w:rPr>
          <w:rFonts w:ascii="Times New Roman" w:hAnsi="Times New Roman"/>
        </w:rPr>
        <w:t xml:space="preserve">aktadır (Azjen, </w:t>
      </w:r>
      <w:r w:rsidR="00E35455" w:rsidRPr="004A696E">
        <w:rPr>
          <w:rFonts w:ascii="Times New Roman" w:hAnsi="Times New Roman"/>
        </w:rPr>
        <w:t>1991</w:t>
      </w:r>
      <w:r w:rsidR="00E35455">
        <w:rPr>
          <w:rFonts w:ascii="Times New Roman" w:hAnsi="Times New Roman"/>
        </w:rPr>
        <w:t xml:space="preserve">). </w:t>
      </w:r>
      <w:r w:rsidRPr="004A696E">
        <w:rPr>
          <w:rFonts w:ascii="Times New Roman" w:hAnsi="Times New Roman"/>
        </w:rPr>
        <w:t>Azjen ve Fishbein (1980)’e göre bir nesneye yönelik tutumlar niyetleri, aynı zamanda nesne ile ilgili davranışı etkilemektedir.</w:t>
      </w:r>
      <w:r>
        <w:rPr>
          <w:rFonts w:ascii="Times New Roman" w:hAnsi="Times New Roman"/>
        </w:rPr>
        <w:t xml:space="preserve"> Dolayısıyla niyet,</w:t>
      </w:r>
      <w:r w:rsidRPr="004A696E">
        <w:rPr>
          <w:rFonts w:ascii="Times New Roman" w:hAnsi="Times New Roman"/>
        </w:rPr>
        <w:t xml:space="preserve"> davranış ve tutum arasında gözlenen ilişkiye aracılık etmektedir. </w:t>
      </w:r>
      <w:r w:rsidR="00870718" w:rsidRPr="004A696E">
        <w:rPr>
          <w:rFonts w:ascii="Times New Roman" w:hAnsi="Times New Roman"/>
        </w:rPr>
        <w:t xml:space="preserve">Bu </w:t>
      </w:r>
      <w:r w:rsidR="00870718">
        <w:rPr>
          <w:rFonts w:ascii="Times New Roman" w:hAnsi="Times New Roman"/>
        </w:rPr>
        <w:t xml:space="preserve">nedenle, </w:t>
      </w:r>
      <w:r w:rsidR="00870718" w:rsidRPr="004A696E">
        <w:rPr>
          <w:rFonts w:ascii="Times New Roman" w:hAnsi="Times New Roman"/>
        </w:rPr>
        <w:t>davranışsal niyet, hayata geçen davranışın en önemli belirley</w:t>
      </w:r>
      <w:r w:rsidR="00660091">
        <w:rPr>
          <w:rFonts w:ascii="Times New Roman" w:hAnsi="Times New Roman"/>
        </w:rPr>
        <w:t>icisidir (Ajzen ve Madden, 1986</w:t>
      </w:r>
      <w:r w:rsidR="00870718" w:rsidRPr="004A696E">
        <w:rPr>
          <w:rFonts w:ascii="Times New Roman" w:hAnsi="Times New Roman"/>
        </w:rPr>
        <w:t>).</w:t>
      </w:r>
      <w:r w:rsidR="00B67550">
        <w:rPr>
          <w:rFonts w:ascii="Times New Roman" w:hAnsi="Times New Roman"/>
        </w:rPr>
        <w:t xml:space="preserve"> </w:t>
      </w:r>
      <w:r w:rsidR="009938BA">
        <w:rPr>
          <w:rFonts w:ascii="Times New Roman" w:hAnsi="Times New Roman"/>
        </w:rPr>
        <w:t xml:space="preserve">Nitekim, önceki çalışmalar, güçlü tutumlara sahip olsalar bile, kişilerin tutumları ve davranışları arasında bir uyumsuzluk olduğunu ortaya koymaktadır. </w:t>
      </w:r>
      <w:r w:rsidR="00B67550">
        <w:rPr>
          <w:rFonts w:ascii="Times New Roman" w:hAnsi="Times New Roman"/>
        </w:rPr>
        <w:t>İşte bu nedenle, davranışın tahmin edilmesinde yalnızca tutum değil, tutum v</w:t>
      </w:r>
      <w:r w:rsidR="009938BA">
        <w:rPr>
          <w:rFonts w:ascii="Times New Roman" w:hAnsi="Times New Roman"/>
        </w:rPr>
        <w:t xml:space="preserve">e niyetin birlikte ele alınması, temsil gücü daha yüksek pazar bölümleri oluşturabilecektir. </w:t>
      </w:r>
    </w:p>
    <w:p w:rsidR="00091D8B" w:rsidRPr="004A696E" w:rsidRDefault="003A6C57" w:rsidP="003229DF">
      <w:pPr>
        <w:spacing w:before="120" w:after="120" w:line="240" w:lineRule="auto"/>
        <w:rPr>
          <w:rFonts w:ascii="Times New Roman" w:hAnsi="Times New Roman"/>
          <w:b/>
        </w:rPr>
      </w:pPr>
      <w:r>
        <w:rPr>
          <w:rFonts w:ascii="Times New Roman" w:hAnsi="Times New Roman"/>
          <w:b/>
        </w:rPr>
        <w:t xml:space="preserve">3. </w:t>
      </w:r>
      <w:r w:rsidR="00091D8B" w:rsidRPr="004A696E">
        <w:rPr>
          <w:rFonts w:ascii="Times New Roman" w:hAnsi="Times New Roman"/>
          <w:b/>
        </w:rPr>
        <w:t>ÖNCEKİ ÇALIŞMALAR</w:t>
      </w:r>
    </w:p>
    <w:p w:rsidR="00091D8B" w:rsidRPr="004A696E" w:rsidRDefault="00673FAF" w:rsidP="003229DF">
      <w:pPr>
        <w:spacing w:before="120" w:after="120" w:line="240" w:lineRule="auto"/>
        <w:rPr>
          <w:rFonts w:ascii="Times New Roman" w:hAnsi="Times New Roman"/>
        </w:rPr>
      </w:pPr>
      <w:r>
        <w:rPr>
          <w:rFonts w:ascii="Times New Roman" w:hAnsi="Times New Roman"/>
          <w:i/>
        </w:rPr>
        <w:lastRenderedPageBreak/>
        <w:t>Sürdürü</w:t>
      </w:r>
      <w:r w:rsidR="002427E4" w:rsidRPr="002427E4">
        <w:rPr>
          <w:rFonts w:ascii="Times New Roman" w:hAnsi="Times New Roman"/>
          <w:i/>
        </w:rPr>
        <w:t>lebilir</w:t>
      </w:r>
      <w:r w:rsidR="002427E4">
        <w:rPr>
          <w:rFonts w:ascii="Times New Roman" w:hAnsi="Times New Roman"/>
          <w:i/>
        </w:rPr>
        <w:t xml:space="preserve"> Turizme Yönelik</w:t>
      </w:r>
      <w:r w:rsidR="002427E4" w:rsidRPr="002427E4">
        <w:rPr>
          <w:rFonts w:ascii="Times New Roman" w:hAnsi="Times New Roman"/>
          <w:i/>
        </w:rPr>
        <w:t xml:space="preserve"> Tutum Çalışmaları:</w:t>
      </w:r>
      <w:r w:rsidR="002427E4">
        <w:rPr>
          <w:rFonts w:ascii="Times New Roman" w:hAnsi="Times New Roman"/>
        </w:rPr>
        <w:t xml:space="preserve"> </w:t>
      </w:r>
      <w:r w:rsidR="00091D8B" w:rsidRPr="004A696E">
        <w:rPr>
          <w:rFonts w:ascii="Times New Roman" w:hAnsi="Times New Roman"/>
        </w:rPr>
        <w:t xml:space="preserve">Turizm </w:t>
      </w:r>
      <w:r w:rsidR="00091D8B" w:rsidRPr="002427E4">
        <w:rPr>
          <w:rFonts w:ascii="Times New Roman" w:hAnsi="Times New Roman"/>
        </w:rPr>
        <w:t xml:space="preserve">literatüründe yer alan </w:t>
      </w:r>
      <w:r w:rsidR="002427E4" w:rsidRPr="002427E4">
        <w:rPr>
          <w:rFonts w:ascii="Times New Roman" w:hAnsi="Times New Roman"/>
        </w:rPr>
        <w:t>z</w:t>
      </w:r>
      <w:r w:rsidR="00091D8B" w:rsidRPr="002427E4">
        <w:rPr>
          <w:rFonts w:ascii="Times New Roman" w:hAnsi="Times New Roman"/>
        </w:rPr>
        <w:t>iyaretçi tutumları</w:t>
      </w:r>
      <w:r w:rsidR="00091D8B" w:rsidRPr="004A696E">
        <w:rPr>
          <w:rFonts w:ascii="Times New Roman" w:hAnsi="Times New Roman"/>
        </w:rPr>
        <w:t xml:space="preserve"> ile ilgili önceki çalışmalarda, serbest zaman tercihleri ve seyahat yöntemi seçimi ile seyahat edilen bölgenin doğallık vasfına ve bölge yönetimine bağlı spesifik örnekleri de içeren, genel olarak seyahat edilecek yer seçimini etkileyen t</w:t>
      </w:r>
      <w:r w:rsidR="0082551E">
        <w:rPr>
          <w:rFonts w:ascii="Times New Roman" w:hAnsi="Times New Roman"/>
        </w:rPr>
        <w:t>utumlar çalışılmıştır (</w:t>
      </w:r>
      <w:r w:rsidR="00091D8B" w:rsidRPr="004A696E">
        <w:rPr>
          <w:rFonts w:ascii="Times New Roman" w:hAnsi="Times New Roman"/>
        </w:rPr>
        <w:t>Um ve Crompt</w:t>
      </w:r>
      <w:r w:rsidR="00B971EF">
        <w:rPr>
          <w:rFonts w:ascii="Times New Roman" w:hAnsi="Times New Roman"/>
        </w:rPr>
        <w:t>on, 1990; Ajzen ve Driver, 1992</w:t>
      </w:r>
      <w:r w:rsidR="00091D8B" w:rsidRPr="004A696E">
        <w:rPr>
          <w:rFonts w:ascii="Times New Roman" w:hAnsi="Times New Roman"/>
        </w:rPr>
        <w:t>; Verplanken ve  diğerleri, 1994; Shin ve Jackson, 1997; Machairas ve Hovardas, 2005). Sürdürülebilir turizme ilişkin ziyaretçi tutumlarının incelendiği çalışmalar ise literatürde azınlıktadır. Sürdürülebilir turizm gelişiminde ziyaretçilerin kilit nokta olarak ilk sırada gelmelerine rağmen, genel olarak, bilhassa turizm kalkınması ve sürdürülebilir turizm gelişimine karşı, ziyaretçi tutumlarını inceleyen bir araştırma yetersizliği bulunmakta ve bu eksiklik literatürde de vurgulanmaktadır (Weaver ve Lawton, 2004; Raymond ve Brown, 2007). Konu ile ilgili üç çalışmaya rastlanabilmiştir. Yan (2008), sürdürülebilir turizme ilişkin ziyaretçi tutumları ile ilgili ölçek geliştirmiş ve boyutlarını doğ</w:t>
      </w:r>
      <w:r w:rsidR="00B971EF">
        <w:rPr>
          <w:rFonts w:ascii="Times New Roman" w:hAnsi="Times New Roman"/>
        </w:rPr>
        <w:t>rulamıştır. Daud ve Rahman (2011</w:t>
      </w:r>
      <w:r w:rsidR="00091D8B" w:rsidRPr="004A696E">
        <w:rPr>
          <w:rFonts w:ascii="Times New Roman" w:hAnsi="Times New Roman"/>
        </w:rPr>
        <w:t>), çalışmalarında Malezya ulusal parkını ziyaret eden turistlerin sürdürülebilir turizme ilişkin turist tutumlarına göre profillerini belirlemeye çalışmışlar ve parkın çekiciliğine göre bölümlendirme yaparak 3 turist grubunun profilini ortaya koymuşlardır. Nicholas ve Thapa (2010) araştırmalarında, ziyaretçilerin sürdürülebilir turizm gelişimine yönelik tutumlarını belirlemeye çalışmaktadırlar. Çalışmalarında çevresel, ekonomik ve sosyal sürdürülebilirlik değişkenlerinden hangi değişkenin sürdürülebilir turizm gelişimini desteklediği</w:t>
      </w:r>
      <w:r w:rsidR="001E579D">
        <w:rPr>
          <w:rFonts w:ascii="Times New Roman" w:hAnsi="Times New Roman"/>
        </w:rPr>
        <w:t>ni</w:t>
      </w:r>
      <w:r w:rsidR="00091D8B" w:rsidRPr="004A696E">
        <w:rPr>
          <w:rFonts w:ascii="Times New Roman" w:hAnsi="Times New Roman"/>
        </w:rPr>
        <w:t xml:space="preserve"> araştırmışlar ve diğer değişkenlere göre en çok ekonomik sürdürülebilirlik değişkenin</w:t>
      </w:r>
      <w:r w:rsidR="001E579D">
        <w:rPr>
          <w:rFonts w:ascii="Times New Roman" w:hAnsi="Times New Roman"/>
        </w:rPr>
        <w:t>in etkilediğini ortaya koymuşlardır</w:t>
      </w:r>
      <w:r w:rsidR="00091D8B" w:rsidRPr="004A696E">
        <w:rPr>
          <w:rFonts w:ascii="Times New Roman" w:hAnsi="Times New Roman"/>
        </w:rPr>
        <w:t>.</w:t>
      </w:r>
    </w:p>
    <w:p w:rsidR="00FA66B6" w:rsidRDefault="00091D8B" w:rsidP="00DE2B18">
      <w:pPr>
        <w:spacing w:before="0" w:after="0" w:line="240" w:lineRule="auto"/>
        <w:rPr>
          <w:rFonts w:ascii="Times New Roman" w:hAnsi="Times New Roman"/>
        </w:rPr>
      </w:pPr>
      <w:r w:rsidRPr="002427E4">
        <w:rPr>
          <w:rFonts w:ascii="Times New Roman" w:hAnsi="Times New Roman"/>
          <w:i/>
        </w:rPr>
        <w:t>Pazar Bölümlendirme Çalışmaları</w:t>
      </w:r>
      <w:r w:rsidR="002427E4">
        <w:rPr>
          <w:rFonts w:ascii="Times New Roman" w:hAnsi="Times New Roman"/>
          <w:i/>
        </w:rPr>
        <w:t xml:space="preserve">: </w:t>
      </w:r>
      <w:r w:rsidR="00FA66B6">
        <w:rPr>
          <w:rFonts w:ascii="Times New Roman" w:hAnsi="Times New Roman"/>
        </w:rPr>
        <w:t xml:space="preserve">Literatürde, </w:t>
      </w:r>
      <w:r w:rsidR="00FA66B6" w:rsidRPr="004A696E">
        <w:rPr>
          <w:rFonts w:ascii="Times New Roman" w:hAnsi="Times New Roman"/>
        </w:rPr>
        <w:t>ziyaretçilerin tutumları kullanılarak pazar bölümlendi</w:t>
      </w:r>
      <w:r w:rsidR="00FA66B6">
        <w:rPr>
          <w:rFonts w:ascii="Times New Roman" w:hAnsi="Times New Roman"/>
        </w:rPr>
        <w:t xml:space="preserve">rme uygulaması yapan çalışmalar mevcuttur (Weaver ve Lawton, 2004; </w:t>
      </w:r>
      <w:r w:rsidR="00FA66B6" w:rsidRPr="004A696E">
        <w:rPr>
          <w:rFonts w:ascii="Times New Roman" w:hAnsi="Times New Roman"/>
        </w:rPr>
        <w:t>Anable</w:t>
      </w:r>
      <w:r w:rsidR="00FA66B6">
        <w:rPr>
          <w:rFonts w:ascii="Times New Roman" w:hAnsi="Times New Roman"/>
        </w:rPr>
        <w:t xml:space="preserve">, </w:t>
      </w:r>
      <w:r w:rsidR="00FA66B6" w:rsidRPr="004A696E">
        <w:rPr>
          <w:rFonts w:ascii="Times New Roman" w:hAnsi="Times New Roman"/>
        </w:rPr>
        <w:t>2005</w:t>
      </w:r>
      <w:r w:rsidR="00FA66B6">
        <w:rPr>
          <w:rFonts w:ascii="Times New Roman" w:hAnsi="Times New Roman"/>
        </w:rPr>
        <w:t>; Li ve diğerleri; 2013).</w:t>
      </w:r>
      <w:r w:rsidR="00FA66B6" w:rsidRPr="004A696E">
        <w:rPr>
          <w:rFonts w:ascii="Times New Roman" w:hAnsi="Times New Roman"/>
        </w:rPr>
        <w:t xml:space="preserve"> Örneğin, Weaver ve Lawton (2004) Avusturalya’da turizmin gelişimi ve ürün entegrasyonuna ilişkin ziyaretçilerin tutumlarını inceleyerek pazar bölümlendirme yapmaktadır. Bölümlendirmenin yanı sıra araştırma sonucunda yazarlar özellikle de sürdürülebilir gelişmeye ve sürdürülebilir turizme ilişkin ziyaretçi tutumlarının, davranışlarının ve yönelimlerinin gelecek çalışmalarda, çalışmalara katılması gerektiğini savunmaktadır. Diğer bir çalışmada Becken (2007), karbon dengesi açısından sürdürülebilirlik konusunda turist sorumluluğunu ve sera gazı salınımı konusunda bireysel sorumluluğu inceleme altına almıştır. Çalışmanın sonucuna göre, turistler olarak çevreye karşı sorumluluk alma </w:t>
      </w:r>
      <w:r w:rsidR="00FA66B6" w:rsidRPr="00FA66B6">
        <w:rPr>
          <w:rFonts w:ascii="Times New Roman" w:hAnsi="Times New Roman"/>
        </w:rPr>
        <w:t>konusunda farklı seviyelerde bilgi ve gönüllülük belirten turistler beş gruba ayrılmışlardır (yeşilci turistler, şüpheciler, karşı çıkanlar, bilgisi olmayanlar ve kararsızlar) (Dodds ve diğerleri, 2010).</w:t>
      </w:r>
      <w:r w:rsidR="0025315F" w:rsidRPr="00FA66B6">
        <w:rPr>
          <w:rFonts w:ascii="Times New Roman" w:hAnsi="Times New Roman"/>
        </w:rPr>
        <w:t xml:space="preserve"> </w:t>
      </w:r>
      <w:r w:rsidR="00FA66B6">
        <w:rPr>
          <w:rFonts w:ascii="Times New Roman" w:hAnsi="Times New Roman"/>
        </w:rPr>
        <w:t>Tutumlar</w:t>
      </w:r>
      <w:r w:rsidR="00673FAF">
        <w:rPr>
          <w:rFonts w:ascii="Times New Roman" w:hAnsi="Times New Roman"/>
        </w:rPr>
        <w:t xml:space="preserve"> kadar yaygın olmamakla birlikte, satın alma niyetinin pazar bölümlendirme kriteri olarak k</w:t>
      </w:r>
      <w:r w:rsidR="0082551E">
        <w:rPr>
          <w:rFonts w:ascii="Times New Roman" w:hAnsi="Times New Roman"/>
        </w:rPr>
        <w:t>ullanımına rastlamak mümkündür</w:t>
      </w:r>
      <w:r w:rsidR="00673FAF">
        <w:rPr>
          <w:rFonts w:ascii="Times New Roman" w:hAnsi="Times New Roman"/>
        </w:rPr>
        <w:t xml:space="preserve">. </w:t>
      </w:r>
      <w:r w:rsidR="00673FAF" w:rsidRPr="004A696E">
        <w:rPr>
          <w:rFonts w:ascii="Times New Roman" w:hAnsi="Times New Roman"/>
        </w:rPr>
        <w:t xml:space="preserve">Örneğin, Kavak ve Gümüşoğlu (2007) tutumların her zaman yeterli olamayabileceği fikrinden yola çıkarak; </w:t>
      </w:r>
      <w:r w:rsidR="00673FAF">
        <w:rPr>
          <w:rFonts w:ascii="Times New Roman" w:hAnsi="Times New Roman"/>
        </w:rPr>
        <w:t xml:space="preserve">tüketicilerin </w:t>
      </w:r>
      <w:r w:rsidR="00673FAF" w:rsidRPr="004A696E">
        <w:rPr>
          <w:rFonts w:ascii="Times New Roman" w:hAnsi="Times New Roman"/>
        </w:rPr>
        <w:t>ithal ve yerli yiyecek satın alma niyeti düzeylerine göre pazar bölümlendirme yap</w:t>
      </w:r>
      <w:r w:rsidR="00673FAF">
        <w:rPr>
          <w:rFonts w:ascii="Times New Roman" w:hAnsi="Times New Roman"/>
        </w:rPr>
        <w:t>arak pazar gruplarını belirlemişlerdir. Daha eski bir çalışmada, M</w:t>
      </w:r>
      <w:r w:rsidR="00673FAF" w:rsidRPr="004A696E">
        <w:rPr>
          <w:rFonts w:ascii="Times New Roman" w:hAnsi="Times New Roman"/>
        </w:rPr>
        <w:t>orvitz ve Schmittlein (1992) satışları tahminlerin üzerine çıkarmak için satın alma niyetlerine göre bölümlendirme yapmaktadır.</w:t>
      </w:r>
    </w:p>
    <w:p w:rsidR="0025315F" w:rsidRPr="004A696E" w:rsidRDefault="00FA66B6" w:rsidP="00EF2BA4">
      <w:pPr>
        <w:spacing w:before="120" w:after="120" w:line="240" w:lineRule="auto"/>
        <w:rPr>
          <w:rFonts w:ascii="Times New Roman" w:hAnsi="Times New Roman"/>
        </w:rPr>
      </w:pPr>
      <w:r>
        <w:rPr>
          <w:rFonts w:ascii="Times New Roman" w:hAnsi="Times New Roman"/>
        </w:rPr>
        <w:t xml:space="preserve">Literatürde, </w:t>
      </w:r>
      <w:r w:rsidRPr="00FA66B6">
        <w:rPr>
          <w:rFonts w:ascii="Times New Roman" w:hAnsi="Times New Roman"/>
        </w:rPr>
        <w:t>son yıllarda seyahat edenlerin tutumlarına göre pazar bölümlendirme araştırmalarında artış olduğunu vurgula</w:t>
      </w:r>
      <w:r>
        <w:rPr>
          <w:rFonts w:ascii="Times New Roman" w:hAnsi="Times New Roman"/>
        </w:rPr>
        <w:t>nsa da (</w:t>
      </w:r>
      <w:r w:rsidRPr="00FA66B6">
        <w:rPr>
          <w:rFonts w:ascii="Times New Roman" w:hAnsi="Times New Roman"/>
        </w:rPr>
        <w:t>Li ve diğerleri</w:t>
      </w:r>
      <w:r>
        <w:rPr>
          <w:rFonts w:ascii="Times New Roman" w:hAnsi="Times New Roman"/>
        </w:rPr>
        <w:t xml:space="preserve">, </w:t>
      </w:r>
      <w:r w:rsidRPr="00FA66B6">
        <w:rPr>
          <w:rFonts w:ascii="Times New Roman" w:hAnsi="Times New Roman"/>
        </w:rPr>
        <w:t xml:space="preserve">2013), </w:t>
      </w:r>
      <w:r>
        <w:rPr>
          <w:rFonts w:ascii="Times New Roman" w:hAnsi="Times New Roman"/>
        </w:rPr>
        <w:t>y</w:t>
      </w:r>
      <w:r w:rsidRPr="00FA66B6">
        <w:rPr>
          <w:rFonts w:ascii="Times New Roman" w:hAnsi="Times New Roman"/>
        </w:rPr>
        <w:t>apılan literatür taraması sonucunda, ziyaretçilerin sürdürülebilir turizme ilişkin</w:t>
      </w:r>
      <w:r w:rsidRPr="004A696E">
        <w:rPr>
          <w:rFonts w:ascii="Times New Roman" w:hAnsi="Times New Roman"/>
        </w:rPr>
        <w:t xml:space="preserve"> tutumlarını ve tekrar ziyaret niyetlerini kullanarak pazar bölümlendirme yapan </w:t>
      </w:r>
      <w:r>
        <w:rPr>
          <w:rFonts w:ascii="Times New Roman" w:hAnsi="Times New Roman"/>
        </w:rPr>
        <w:t>bir çalışmaya rastlanamamıştır.</w:t>
      </w:r>
    </w:p>
    <w:p w:rsidR="00091D8B" w:rsidRPr="004A696E" w:rsidRDefault="003A6C57" w:rsidP="00EF2BA4">
      <w:pPr>
        <w:spacing w:before="120" w:after="120" w:line="240" w:lineRule="auto"/>
        <w:rPr>
          <w:rFonts w:ascii="Times New Roman" w:hAnsi="Times New Roman"/>
          <w:b/>
        </w:rPr>
      </w:pPr>
      <w:r>
        <w:rPr>
          <w:rFonts w:ascii="Times New Roman" w:hAnsi="Times New Roman"/>
          <w:b/>
        </w:rPr>
        <w:t xml:space="preserve">4. </w:t>
      </w:r>
      <w:r w:rsidR="00091D8B" w:rsidRPr="004A696E">
        <w:rPr>
          <w:rFonts w:ascii="Times New Roman" w:hAnsi="Times New Roman"/>
          <w:b/>
        </w:rPr>
        <w:t>YÖNTEM</w:t>
      </w:r>
    </w:p>
    <w:p w:rsidR="00B702C7" w:rsidRDefault="003A6C57" w:rsidP="00EF2BA4">
      <w:pPr>
        <w:pStyle w:val="hacettepetez"/>
        <w:spacing w:before="120" w:after="120" w:line="240" w:lineRule="auto"/>
        <w:rPr>
          <w:rFonts w:ascii="Times New Roman" w:hAnsi="Times New Roman"/>
          <w:b/>
        </w:rPr>
      </w:pPr>
      <w:r>
        <w:rPr>
          <w:rFonts w:ascii="Times New Roman" w:hAnsi="Times New Roman"/>
          <w:b/>
        </w:rPr>
        <w:lastRenderedPageBreak/>
        <w:t xml:space="preserve">4.1. </w:t>
      </w:r>
      <w:r w:rsidR="00091D8B" w:rsidRPr="004A696E">
        <w:rPr>
          <w:rFonts w:ascii="Times New Roman" w:hAnsi="Times New Roman"/>
          <w:b/>
        </w:rPr>
        <w:t>Ölçüm</w:t>
      </w:r>
    </w:p>
    <w:p w:rsidR="00091D8B" w:rsidRPr="004A696E" w:rsidRDefault="00091D8B" w:rsidP="00EF2BA4">
      <w:pPr>
        <w:pStyle w:val="hacettepetez"/>
        <w:spacing w:before="0" w:after="0" w:line="240" w:lineRule="auto"/>
        <w:rPr>
          <w:rFonts w:ascii="Times New Roman" w:hAnsi="Times New Roman"/>
        </w:rPr>
      </w:pPr>
      <w:r w:rsidRPr="004A696E">
        <w:rPr>
          <w:rFonts w:ascii="Times New Roman" w:hAnsi="Times New Roman"/>
          <w:b/>
        </w:rPr>
        <w:t>S</w:t>
      </w:r>
      <w:r w:rsidRPr="004A696E">
        <w:rPr>
          <w:rFonts w:ascii="Times New Roman" w:hAnsi="Times New Roman"/>
        </w:rPr>
        <w:t xml:space="preserve">oru kağıdı iki bölümden oluşmaktadır. Birinci bölümde, sürdürülebilir turizme karşı ziyaretçi tutumlarına ve onların tekrar ziyaret niyetlerine ilişkin ifadelere yer verilmiştir. </w:t>
      </w:r>
      <w:r w:rsidR="00557F03" w:rsidRPr="004A696E">
        <w:rPr>
          <w:rFonts w:ascii="Times New Roman" w:hAnsi="Times New Roman"/>
        </w:rPr>
        <w:t>İfadeleri</w:t>
      </w:r>
      <w:r w:rsidR="00B407B7">
        <w:rPr>
          <w:rFonts w:ascii="Times New Roman" w:hAnsi="Times New Roman"/>
        </w:rPr>
        <w:t>n</w:t>
      </w:r>
      <w:r w:rsidR="00557F03" w:rsidRPr="004A696E">
        <w:rPr>
          <w:rFonts w:ascii="Times New Roman" w:hAnsi="Times New Roman"/>
        </w:rPr>
        <w:t xml:space="preserve"> ölç</w:t>
      </w:r>
      <w:r w:rsidR="00557F03">
        <w:rPr>
          <w:rFonts w:ascii="Times New Roman" w:hAnsi="Times New Roman"/>
        </w:rPr>
        <w:t>ümünde</w:t>
      </w:r>
      <w:r w:rsidR="00557F03" w:rsidRPr="004A696E">
        <w:rPr>
          <w:rFonts w:ascii="Times New Roman" w:hAnsi="Times New Roman"/>
        </w:rPr>
        <w:t xml:space="preserve"> 5’li L</w:t>
      </w:r>
      <w:r w:rsidR="00557F03">
        <w:rPr>
          <w:rFonts w:ascii="Times New Roman" w:hAnsi="Times New Roman"/>
        </w:rPr>
        <w:t>ikert Tipi Ölçek kullanılmıştır (</w:t>
      </w:r>
      <w:r w:rsidR="00557F03" w:rsidRPr="004A696E">
        <w:rPr>
          <w:rFonts w:ascii="Times New Roman" w:hAnsi="Times New Roman"/>
        </w:rPr>
        <w:t>5=</w:t>
      </w:r>
      <w:r w:rsidR="00557F03">
        <w:rPr>
          <w:rFonts w:ascii="Times New Roman" w:hAnsi="Times New Roman"/>
          <w:spacing w:val="-2"/>
        </w:rPr>
        <w:t>Kesinlikle</w:t>
      </w:r>
      <w:r w:rsidR="00557F03" w:rsidRPr="004A696E">
        <w:rPr>
          <w:rFonts w:ascii="Times New Roman" w:hAnsi="Times New Roman"/>
          <w:spacing w:val="16"/>
        </w:rPr>
        <w:t xml:space="preserve"> </w:t>
      </w:r>
      <w:r w:rsidR="00557F03" w:rsidRPr="004A696E">
        <w:rPr>
          <w:rFonts w:ascii="Times New Roman" w:hAnsi="Times New Roman"/>
        </w:rPr>
        <w:t>Kat</w:t>
      </w:r>
      <w:r w:rsidR="00557F03" w:rsidRPr="004A696E">
        <w:rPr>
          <w:rFonts w:ascii="Times New Roman" w:hAnsi="Times New Roman"/>
          <w:spacing w:val="-2"/>
        </w:rPr>
        <w:t>ı</w:t>
      </w:r>
      <w:r w:rsidR="00557F03" w:rsidRPr="004A696E">
        <w:rPr>
          <w:rFonts w:ascii="Times New Roman" w:hAnsi="Times New Roman"/>
        </w:rPr>
        <w:t>l</w:t>
      </w:r>
      <w:r w:rsidR="00557F03" w:rsidRPr="004A696E">
        <w:rPr>
          <w:rFonts w:ascii="Times New Roman" w:hAnsi="Times New Roman"/>
          <w:spacing w:val="-1"/>
        </w:rPr>
        <w:t>ı</w:t>
      </w:r>
      <w:r w:rsidR="00557F03" w:rsidRPr="004A696E">
        <w:rPr>
          <w:rFonts w:ascii="Times New Roman" w:hAnsi="Times New Roman"/>
        </w:rPr>
        <w:t>yorum</w:t>
      </w:r>
      <w:r w:rsidR="00557F03">
        <w:rPr>
          <w:rFonts w:ascii="Times New Roman" w:hAnsi="Times New Roman"/>
        </w:rPr>
        <w:t>;</w:t>
      </w:r>
      <w:r w:rsidR="00557F03" w:rsidRPr="004A696E">
        <w:rPr>
          <w:rFonts w:ascii="Times New Roman" w:hAnsi="Times New Roman"/>
          <w:w w:val="102"/>
        </w:rPr>
        <w:t xml:space="preserve"> </w:t>
      </w:r>
      <w:r w:rsidR="00557F03" w:rsidRPr="004A696E">
        <w:rPr>
          <w:rFonts w:ascii="Times New Roman" w:hAnsi="Times New Roman"/>
        </w:rPr>
        <w:t>1=</w:t>
      </w:r>
      <w:r w:rsidR="00557F03">
        <w:rPr>
          <w:rFonts w:ascii="Times New Roman" w:hAnsi="Times New Roman"/>
        </w:rPr>
        <w:t>Kesinlikle</w:t>
      </w:r>
      <w:r w:rsidR="00557F03" w:rsidRPr="004A696E">
        <w:rPr>
          <w:rFonts w:ascii="Times New Roman" w:hAnsi="Times New Roman"/>
          <w:w w:val="102"/>
        </w:rPr>
        <w:t xml:space="preserve"> </w:t>
      </w:r>
      <w:r w:rsidR="00557F03" w:rsidRPr="004A696E">
        <w:rPr>
          <w:rFonts w:ascii="Times New Roman" w:hAnsi="Times New Roman"/>
          <w:spacing w:val="-1"/>
        </w:rPr>
        <w:t>K</w:t>
      </w:r>
      <w:r w:rsidR="00557F03" w:rsidRPr="004A696E">
        <w:rPr>
          <w:rFonts w:ascii="Times New Roman" w:hAnsi="Times New Roman"/>
        </w:rPr>
        <w:t>a</w:t>
      </w:r>
      <w:r w:rsidR="00557F03" w:rsidRPr="004A696E">
        <w:rPr>
          <w:rFonts w:ascii="Times New Roman" w:hAnsi="Times New Roman"/>
          <w:spacing w:val="-1"/>
        </w:rPr>
        <w:t>t</w:t>
      </w:r>
      <w:r w:rsidR="00557F03" w:rsidRPr="004A696E">
        <w:rPr>
          <w:rFonts w:ascii="Times New Roman" w:hAnsi="Times New Roman"/>
          <w:spacing w:val="-2"/>
        </w:rPr>
        <w:t>ı</w:t>
      </w:r>
      <w:r w:rsidR="00557F03" w:rsidRPr="004A696E">
        <w:rPr>
          <w:rFonts w:ascii="Times New Roman" w:hAnsi="Times New Roman"/>
        </w:rPr>
        <w:t>lm</w:t>
      </w:r>
      <w:r w:rsidR="00557F03" w:rsidRPr="004A696E">
        <w:rPr>
          <w:rFonts w:ascii="Times New Roman" w:hAnsi="Times New Roman"/>
          <w:spacing w:val="-3"/>
        </w:rPr>
        <w:t>ı</w:t>
      </w:r>
      <w:r w:rsidR="00557F03" w:rsidRPr="004A696E">
        <w:rPr>
          <w:rFonts w:ascii="Times New Roman" w:hAnsi="Times New Roman"/>
        </w:rPr>
        <w:t>yor</w:t>
      </w:r>
      <w:r w:rsidR="00557F03" w:rsidRPr="004A696E">
        <w:rPr>
          <w:rFonts w:ascii="Times New Roman" w:hAnsi="Times New Roman"/>
          <w:spacing w:val="-1"/>
        </w:rPr>
        <w:t>u</w:t>
      </w:r>
      <w:r w:rsidR="00557F03">
        <w:rPr>
          <w:rFonts w:ascii="Times New Roman" w:hAnsi="Times New Roman"/>
        </w:rPr>
        <w:t xml:space="preserve">m). </w:t>
      </w:r>
      <w:r w:rsidR="00557F03" w:rsidRPr="00557F03">
        <w:rPr>
          <w:rFonts w:ascii="Times New Roman" w:hAnsi="Times New Roman"/>
          <w:i/>
        </w:rPr>
        <w:t>Sürdürülebilir turizm</w:t>
      </w:r>
      <w:r w:rsidR="00557F03">
        <w:rPr>
          <w:rFonts w:ascii="Times New Roman" w:hAnsi="Times New Roman"/>
        </w:rPr>
        <w:t xml:space="preserve"> değişkeni, z</w:t>
      </w:r>
      <w:r w:rsidR="00557F03" w:rsidRPr="004A696E">
        <w:rPr>
          <w:rFonts w:ascii="Times New Roman" w:hAnsi="Times New Roman"/>
        </w:rPr>
        <w:t xml:space="preserve">iyaretçilerin sürdürülebilir turizme ilişkin tutumları üzerine yapılan </w:t>
      </w:r>
      <w:r w:rsidR="00557F03">
        <w:rPr>
          <w:rFonts w:ascii="Times New Roman" w:hAnsi="Times New Roman"/>
        </w:rPr>
        <w:t xml:space="preserve">önceki </w:t>
      </w:r>
      <w:r w:rsidR="00557F03" w:rsidRPr="004A696E">
        <w:rPr>
          <w:rFonts w:ascii="Times New Roman" w:hAnsi="Times New Roman"/>
        </w:rPr>
        <w:t>çalışmalarda</w:t>
      </w:r>
      <w:r w:rsidR="00557F03">
        <w:rPr>
          <w:rFonts w:ascii="Times New Roman" w:hAnsi="Times New Roman"/>
        </w:rPr>
        <w:t xml:space="preserve"> </w:t>
      </w:r>
      <w:r w:rsidR="00557F03" w:rsidRPr="004A696E">
        <w:rPr>
          <w:rFonts w:ascii="Times New Roman" w:hAnsi="Times New Roman"/>
        </w:rPr>
        <w:t>incelenen</w:t>
      </w:r>
      <w:r w:rsidR="00557F03">
        <w:rPr>
          <w:rFonts w:ascii="Times New Roman" w:hAnsi="Times New Roman"/>
        </w:rPr>
        <w:t xml:space="preserve"> boyutlar temel alınarak yedi boyutla ve toplam 32 madde ile ölçülmüştür. B</w:t>
      </w:r>
      <w:r w:rsidRPr="004A696E">
        <w:rPr>
          <w:rFonts w:ascii="Times New Roman" w:hAnsi="Times New Roman"/>
        </w:rPr>
        <w:t xml:space="preserve">oyutlar </w:t>
      </w:r>
      <w:r w:rsidR="00557F03">
        <w:rPr>
          <w:rFonts w:ascii="Times New Roman" w:hAnsi="Times New Roman"/>
        </w:rPr>
        <w:t xml:space="preserve">ve ölçeklerin alındığı kaynaklar </w:t>
      </w:r>
      <w:r w:rsidR="000D67F4">
        <w:rPr>
          <w:rFonts w:ascii="Times New Roman" w:hAnsi="Times New Roman"/>
        </w:rPr>
        <w:t>şöyle sıralanabilir:</w:t>
      </w:r>
      <w:r w:rsidRPr="004A696E">
        <w:rPr>
          <w:rFonts w:ascii="Times New Roman" w:hAnsi="Times New Roman"/>
        </w:rPr>
        <w:t xml:space="preserve"> Çevresel sürdürülebilirlik (Nicholas ve Thap</w:t>
      </w:r>
      <w:r w:rsidR="00557F03">
        <w:rPr>
          <w:rFonts w:ascii="Times New Roman" w:hAnsi="Times New Roman"/>
        </w:rPr>
        <w:t xml:space="preserve">a, 2010; Daud ve Rahman, 2011); </w:t>
      </w:r>
      <w:r w:rsidRPr="004A696E">
        <w:rPr>
          <w:rFonts w:ascii="Times New Roman" w:hAnsi="Times New Roman"/>
        </w:rPr>
        <w:t>Sosyal sürdürülebilirlik (Nicholas ve Thap</w:t>
      </w:r>
      <w:r w:rsidR="00557F03">
        <w:rPr>
          <w:rFonts w:ascii="Times New Roman" w:hAnsi="Times New Roman"/>
        </w:rPr>
        <w:t xml:space="preserve">a, 2010; Daud ve Rahman, 2011); </w:t>
      </w:r>
      <w:r w:rsidRPr="004A696E">
        <w:rPr>
          <w:rFonts w:ascii="Times New Roman" w:hAnsi="Times New Roman"/>
        </w:rPr>
        <w:t>Ekonomik sürdürülebili</w:t>
      </w:r>
      <w:r w:rsidR="00557F03">
        <w:rPr>
          <w:rFonts w:ascii="Times New Roman" w:hAnsi="Times New Roman"/>
        </w:rPr>
        <w:t xml:space="preserve">rlik (Nicholas ve Thapa, 2010); </w:t>
      </w:r>
      <w:r w:rsidRPr="004A696E">
        <w:rPr>
          <w:rFonts w:ascii="Times New Roman" w:hAnsi="Times New Roman"/>
        </w:rPr>
        <w:t>Sürdürülebilirl</w:t>
      </w:r>
      <w:r w:rsidR="00557F03">
        <w:rPr>
          <w:rFonts w:ascii="Times New Roman" w:hAnsi="Times New Roman"/>
        </w:rPr>
        <w:t xml:space="preserve">iğin desteklenmesi (Yan, 2008); </w:t>
      </w:r>
      <w:r w:rsidRPr="004A696E">
        <w:rPr>
          <w:rFonts w:ascii="Times New Roman" w:hAnsi="Times New Roman"/>
        </w:rPr>
        <w:t>Gelecek fırsatların kay</w:t>
      </w:r>
      <w:r w:rsidR="00557F03">
        <w:rPr>
          <w:rFonts w:ascii="Times New Roman" w:hAnsi="Times New Roman"/>
        </w:rPr>
        <w:t xml:space="preserve">bedilmesi endişesi (Yan, 2008); Şüpheci tutum (Yan, 2008) ve </w:t>
      </w:r>
      <w:r w:rsidRPr="004A696E">
        <w:rPr>
          <w:rFonts w:ascii="Times New Roman" w:hAnsi="Times New Roman"/>
        </w:rPr>
        <w:t>Aşırıya kaçmayan sürdürülebilir gelişim (Yan</w:t>
      </w:r>
      <w:r w:rsidRPr="00BC7B86">
        <w:rPr>
          <w:rFonts w:ascii="Times New Roman" w:hAnsi="Times New Roman"/>
        </w:rPr>
        <w:t>, 2008).</w:t>
      </w:r>
      <w:r w:rsidR="00557F03" w:rsidRPr="00BC7B86">
        <w:rPr>
          <w:rFonts w:ascii="Times New Roman" w:hAnsi="Times New Roman"/>
        </w:rPr>
        <w:t xml:space="preserve"> </w:t>
      </w:r>
      <w:r w:rsidR="00557F03" w:rsidRPr="00BC7B86">
        <w:rPr>
          <w:rFonts w:ascii="Times New Roman" w:hAnsi="Times New Roman"/>
          <w:i/>
        </w:rPr>
        <w:t>Tekrar ziyaret niyeti</w:t>
      </w:r>
      <w:r w:rsidR="00444255" w:rsidRPr="00BC7B86">
        <w:rPr>
          <w:rFonts w:ascii="Times New Roman" w:hAnsi="Times New Roman"/>
        </w:rPr>
        <w:t xml:space="preserve"> değişkeninin ölçümünde </w:t>
      </w:r>
      <w:r w:rsidR="00557F03" w:rsidRPr="00BC7B86">
        <w:rPr>
          <w:rFonts w:ascii="Times New Roman" w:hAnsi="Times New Roman"/>
        </w:rPr>
        <w:t>ise,</w:t>
      </w:r>
      <w:r w:rsidR="00EE495B">
        <w:rPr>
          <w:rFonts w:ascii="Times New Roman" w:hAnsi="Times New Roman"/>
        </w:rPr>
        <w:t xml:space="preserve"> Huang ve Hsu (2009)’</w:t>
      </w:r>
      <w:r w:rsidR="00444255" w:rsidRPr="00BC7B86">
        <w:rPr>
          <w:rFonts w:ascii="Times New Roman" w:hAnsi="Times New Roman"/>
        </w:rPr>
        <w:t>dan alınan</w:t>
      </w:r>
      <w:r w:rsidR="00444255">
        <w:rPr>
          <w:rFonts w:ascii="Times New Roman" w:hAnsi="Times New Roman"/>
        </w:rPr>
        <w:t xml:space="preserve"> dört ifade kullanılmıştır.</w:t>
      </w:r>
      <w:r w:rsidR="00BC7B86">
        <w:rPr>
          <w:rFonts w:ascii="Times New Roman" w:hAnsi="Times New Roman"/>
        </w:rPr>
        <w:t xml:space="preserve"> </w:t>
      </w:r>
      <w:r w:rsidR="000D67F4">
        <w:rPr>
          <w:rFonts w:ascii="Times New Roman" w:hAnsi="Times New Roman"/>
        </w:rPr>
        <w:t xml:space="preserve">Ölçek </w:t>
      </w:r>
      <w:r w:rsidR="000D67F4" w:rsidRPr="00B5340A">
        <w:rPr>
          <w:rFonts w:ascii="Times New Roman" w:hAnsi="Times New Roman"/>
        </w:rPr>
        <w:t xml:space="preserve">maddeleri </w:t>
      </w:r>
      <w:r w:rsidR="00B5340A" w:rsidRPr="00B5340A">
        <w:rPr>
          <w:rFonts w:ascii="Times New Roman" w:hAnsi="Times New Roman"/>
        </w:rPr>
        <w:t xml:space="preserve">Çizelge 1’de </w:t>
      </w:r>
      <w:r w:rsidR="000D67F4" w:rsidRPr="00B5340A">
        <w:rPr>
          <w:rFonts w:ascii="Times New Roman" w:hAnsi="Times New Roman"/>
        </w:rPr>
        <w:t>sunulmaktadır.</w:t>
      </w:r>
    </w:p>
    <w:p w:rsidR="00EE495B" w:rsidRDefault="00EE495B" w:rsidP="00EE495B">
      <w:pPr>
        <w:pStyle w:val="hacettepetez"/>
        <w:spacing w:before="0" w:after="0" w:line="240" w:lineRule="auto"/>
        <w:rPr>
          <w:rFonts w:ascii="Times New Roman" w:hAnsi="Times New Roman"/>
        </w:rPr>
      </w:pPr>
    </w:p>
    <w:p w:rsidR="00091D8B" w:rsidRPr="004A696E" w:rsidRDefault="00557F03" w:rsidP="00EE495B">
      <w:pPr>
        <w:pStyle w:val="hacettepetez"/>
        <w:spacing w:before="0" w:after="0" w:line="240" w:lineRule="auto"/>
        <w:rPr>
          <w:rFonts w:ascii="Times New Roman" w:hAnsi="Times New Roman"/>
        </w:rPr>
      </w:pPr>
      <w:r w:rsidRPr="004A696E">
        <w:rPr>
          <w:rFonts w:ascii="Times New Roman" w:hAnsi="Times New Roman"/>
        </w:rPr>
        <w:t>Soru</w:t>
      </w:r>
      <w:r w:rsidRPr="004A696E">
        <w:rPr>
          <w:rFonts w:ascii="Times New Roman" w:hAnsi="Times New Roman"/>
          <w:spacing w:val="54"/>
        </w:rPr>
        <w:t xml:space="preserve"> </w:t>
      </w:r>
      <w:r w:rsidRPr="004A696E">
        <w:rPr>
          <w:rFonts w:ascii="Times New Roman" w:hAnsi="Times New Roman"/>
          <w:spacing w:val="-3"/>
        </w:rPr>
        <w:t>k</w:t>
      </w:r>
      <w:r w:rsidRPr="004A696E">
        <w:rPr>
          <w:rFonts w:ascii="Times New Roman" w:hAnsi="Times New Roman"/>
          <w:spacing w:val="1"/>
        </w:rPr>
        <w:t>â</w:t>
      </w:r>
      <w:r w:rsidRPr="004A696E">
        <w:rPr>
          <w:rFonts w:ascii="Times New Roman" w:hAnsi="Times New Roman"/>
          <w:spacing w:val="-2"/>
        </w:rPr>
        <w:t>ğı</w:t>
      </w:r>
      <w:r w:rsidRPr="004A696E">
        <w:rPr>
          <w:rFonts w:ascii="Times New Roman" w:hAnsi="Times New Roman"/>
        </w:rPr>
        <w:t>d</w:t>
      </w:r>
      <w:r w:rsidRPr="004A696E">
        <w:rPr>
          <w:rFonts w:ascii="Times New Roman" w:hAnsi="Times New Roman"/>
          <w:spacing w:val="-2"/>
        </w:rPr>
        <w:t>ı</w:t>
      </w:r>
      <w:r w:rsidRPr="004A696E">
        <w:rPr>
          <w:rFonts w:ascii="Times New Roman" w:hAnsi="Times New Roman"/>
        </w:rPr>
        <w:t>n</w:t>
      </w:r>
      <w:r w:rsidRPr="004A696E">
        <w:rPr>
          <w:rFonts w:ascii="Times New Roman" w:hAnsi="Times New Roman"/>
          <w:spacing w:val="-2"/>
        </w:rPr>
        <w:t>ı</w:t>
      </w:r>
      <w:r w:rsidRPr="004A696E">
        <w:rPr>
          <w:rFonts w:ascii="Times New Roman" w:hAnsi="Times New Roman"/>
        </w:rPr>
        <w:t>n</w:t>
      </w:r>
      <w:r w:rsidRPr="004A696E">
        <w:rPr>
          <w:rFonts w:ascii="Times New Roman" w:hAnsi="Times New Roman"/>
          <w:spacing w:val="56"/>
        </w:rPr>
        <w:t xml:space="preserve"> </w:t>
      </w:r>
      <w:r w:rsidRPr="004A696E">
        <w:rPr>
          <w:rFonts w:ascii="Times New Roman" w:hAnsi="Times New Roman"/>
        </w:rPr>
        <w:t>ik</w:t>
      </w:r>
      <w:r w:rsidRPr="004A696E">
        <w:rPr>
          <w:rFonts w:ascii="Times New Roman" w:hAnsi="Times New Roman"/>
          <w:spacing w:val="-1"/>
        </w:rPr>
        <w:t>i</w:t>
      </w:r>
      <w:r w:rsidRPr="004A696E">
        <w:rPr>
          <w:rFonts w:ascii="Times New Roman" w:hAnsi="Times New Roman"/>
        </w:rPr>
        <w:t>nci</w:t>
      </w:r>
      <w:r w:rsidRPr="004A696E">
        <w:rPr>
          <w:rFonts w:ascii="Times New Roman" w:hAnsi="Times New Roman"/>
          <w:spacing w:val="57"/>
        </w:rPr>
        <w:t xml:space="preserve"> </w:t>
      </w:r>
      <w:r w:rsidRPr="004A696E">
        <w:rPr>
          <w:rFonts w:ascii="Times New Roman" w:hAnsi="Times New Roman"/>
        </w:rPr>
        <w:t>böl</w:t>
      </w:r>
      <w:r w:rsidRPr="004A696E">
        <w:rPr>
          <w:rFonts w:ascii="Times New Roman" w:hAnsi="Times New Roman"/>
          <w:spacing w:val="-2"/>
        </w:rPr>
        <w:t>ü</w:t>
      </w:r>
      <w:r w:rsidRPr="004A696E">
        <w:rPr>
          <w:rFonts w:ascii="Times New Roman" w:hAnsi="Times New Roman"/>
          <w:spacing w:val="2"/>
        </w:rPr>
        <w:t>m</w:t>
      </w:r>
      <w:r w:rsidRPr="004A696E">
        <w:rPr>
          <w:rFonts w:ascii="Times New Roman" w:hAnsi="Times New Roman"/>
        </w:rPr>
        <w:t>ü</w:t>
      </w:r>
      <w:r w:rsidRPr="004A696E">
        <w:rPr>
          <w:rFonts w:ascii="Times New Roman" w:hAnsi="Times New Roman"/>
          <w:spacing w:val="-2"/>
        </w:rPr>
        <w:t>n</w:t>
      </w:r>
      <w:r w:rsidRPr="004A696E">
        <w:rPr>
          <w:rFonts w:ascii="Times New Roman" w:hAnsi="Times New Roman"/>
          <w:spacing w:val="1"/>
        </w:rPr>
        <w:t>d</w:t>
      </w:r>
      <w:r w:rsidRPr="004A696E">
        <w:rPr>
          <w:rFonts w:ascii="Times New Roman" w:hAnsi="Times New Roman"/>
        </w:rPr>
        <w:t>e</w:t>
      </w:r>
      <w:r w:rsidRPr="004A696E">
        <w:rPr>
          <w:rFonts w:ascii="Times New Roman" w:hAnsi="Times New Roman"/>
          <w:spacing w:val="53"/>
        </w:rPr>
        <w:t xml:space="preserve"> </w:t>
      </w:r>
      <w:r w:rsidRPr="004A696E">
        <w:rPr>
          <w:rFonts w:ascii="Times New Roman" w:hAnsi="Times New Roman"/>
        </w:rPr>
        <w:t>kat</w:t>
      </w:r>
      <w:r w:rsidRPr="004A696E">
        <w:rPr>
          <w:rFonts w:ascii="Times New Roman" w:hAnsi="Times New Roman"/>
          <w:spacing w:val="-2"/>
        </w:rPr>
        <w:t>ı</w:t>
      </w:r>
      <w:r w:rsidRPr="004A696E">
        <w:rPr>
          <w:rFonts w:ascii="Times New Roman" w:hAnsi="Times New Roman"/>
        </w:rPr>
        <w:t>l</w:t>
      </w:r>
      <w:r w:rsidRPr="004A696E">
        <w:rPr>
          <w:rFonts w:ascii="Times New Roman" w:hAnsi="Times New Roman"/>
          <w:spacing w:val="-3"/>
        </w:rPr>
        <w:t>ı</w:t>
      </w:r>
      <w:r w:rsidRPr="004A696E">
        <w:rPr>
          <w:rFonts w:ascii="Times New Roman" w:hAnsi="Times New Roman"/>
          <w:spacing w:val="1"/>
        </w:rPr>
        <w:t>m</w:t>
      </w:r>
      <w:r w:rsidRPr="004A696E">
        <w:rPr>
          <w:rFonts w:ascii="Times New Roman" w:hAnsi="Times New Roman"/>
        </w:rPr>
        <w:t>c</w:t>
      </w:r>
      <w:r w:rsidRPr="004A696E">
        <w:rPr>
          <w:rFonts w:ascii="Times New Roman" w:hAnsi="Times New Roman"/>
          <w:spacing w:val="-2"/>
        </w:rPr>
        <w:t>ı</w:t>
      </w:r>
      <w:r w:rsidRPr="004A696E">
        <w:rPr>
          <w:rFonts w:ascii="Times New Roman" w:hAnsi="Times New Roman"/>
        </w:rPr>
        <w:t>lara</w:t>
      </w:r>
      <w:r w:rsidRPr="004A696E">
        <w:rPr>
          <w:rFonts w:ascii="Times New Roman" w:hAnsi="Times New Roman"/>
          <w:spacing w:val="56"/>
        </w:rPr>
        <w:t xml:space="preserve"> </w:t>
      </w:r>
      <w:r w:rsidRPr="004A696E">
        <w:rPr>
          <w:rFonts w:ascii="Times New Roman" w:hAnsi="Times New Roman"/>
        </w:rPr>
        <w:t>cinsiyet, milliyet, yaş, medeni durum, meslek, gelir duru</w:t>
      </w:r>
      <w:r>
        <w:rPr>
          <w:rFonts w:ascii="Times New Roman" w:hAnsi="Times New Roman"/>
        </w:rPr>
        <w:t>mu, eğitim durumu ve daha önce</w:t>
      </w:r>
      <w:r w:rsidRPr="004A696E">
        <w:rPr>
          <w:rFonts w:ascii="Times New Roman" w:hAnsi="Times New Roman"/>
        </w:rPr>
        <w:t xml:space="preserve"> aynı bölgeyi ziyaret durumu olmak</w:t>
      </w:r>
      <w:r w:rsidRPr="004A696E">
        <w:rPr>
          <w:rFonts w:ascii="Times New Roman" w:hAnsi="Times New Roman"/>
          <w:spacing w:val="17"/>
        </w:rPr>
        <w:t xml:space="preserve"> </w:t>
      </w:r>
      <w:r w:rsidRPr="004A696E">
        <w:rPr>
          <w:rFonts w:ascii="Times New Roman" w:hAnsi="Times New Roman"/>
        </w:rPr>
        <w:t>ü</w:t>
      </w:r>
      <w:r w:rsidRPr="004A696E">
        <w:rPr>
          <w:rFonts w:ascii="Times New Roman" w:hAnsi="Times New Roman"/>
          <w:spacing w:val="-3"/>
        </w:rPr>
        <w:t>z</w:t>
      </w:r>
      <w:r w:rsidRPr="004A696E">
        <w:rPr>
          <w:rFonts w:ascii="Times New Roman" w:hAnsi="Times New Roman"/>
        </w:rPr>
        <w:t>ere</w:t>
      </w:r>
      <w:r w:rsidRPr="004A696E">
        <w:rPr>
          <w:rFonts w:ascii="Times New Roman" w:hAnsi="Times New Roman"/>
          <w:spacing w:val="21"/>
        </w:rPr>
        <w:t xml:space="preserve"> </w:t>
      </w:r>
      <w:r w:rsidRPr="004A696E">
        <w:rPr>
          <w:rFonts w:ascii="Times New Roman" w:hAnsi="Times New Roman"/>
        </w:rPr>
        <w:t>d</w:t>
      </w:r>
      <w:r w:rsidRPr="004A696E">
        <w:rPr>
          <w:rFonts w:ascii="Times New Roman" w:hAnsi="Times New Roman"/>
          <w:spacing w:val="-2"/>
        </w:rPr>
        <w:t>e</w:t>
      </w:r>
      <w:r w:rsidRPr="004A696E">
        <w:rPr>
          <w:rFonts w:ascii="Times New Roman" w:hAnsi="Times New Roman"/>
          <w:spacing w:val="1"/>
        </w:rPr>
        <w:t>m</w:t>
      </w:r>
      <w:r w:rsidRPr="004A696E">
        <w:rPr>
          <w:rFonts w:ascii="Times New Roman" w:hAnsi="Times New Roman"/>
        </w:rPr>
        <w:t>o</w:t>
      </w:r>
      <w:r w:rsidRPr="004A696E">
        <w:rPr>
          <w:rFonts w:ascii="Times New Roman" w:hAnsi="Times New Roman"/>
          <w:spacing w:val="-2"/>
        </w:rPr>
        <w:t>g</w:t>
      </w:r>
      <w:r w:rsidRPr="004A696E">
        <w:rPr>
          <w:rFonts w:ascii="Times New Roman" w:hAnsi="Times New Roman"/>
        </w:rPr>
        <w:t>r</w:t>
      </w:r>
      <w:r w:rsidRPr="004A696E">
        <w:rPr>
          <w:rFonts w:ascii="Times New Roman" w:hAnsi="Times New Roman"/>
          <w:spacing w:val="-3"/>
        </w:rPr>
        <w:t>a</w:t>
      </w:r>
      <w:r w:rsidRPr="004A696E">
        <w:rPr>
          <w:rFonts w:ascii="Times New Roman" w:hAnsi="Times New Roman"/>
        </w:rPr>
        <w:t>fik</w:t>
      </w:r>
      <w:r w:rsidRPr="004A696E">
        <w:rPr>
          <w:rFonts w:ascii="Times New Roman" w:hAnsi="Times New Roman"/>
          <w:spacing w:val="20"/>
        </w:rPr>
        <w:t xml:space="preserve"> </w:t>
      </w:r>
      <w:r w:rsidRPr="004A696E">
        <w:rPr>
          <w:rFonts w:ascii="Times New Roman" w:hAnsi="Times New Roman"/>
        </w:rPr>
        <w:t>ö</w:t>
      </w:r>
      <w:r w:rsidRPr="004A696E">
        <w:rPr>
          <w:rFonts w:ascii="Times New Roman" w:hAnsi="Times New Roman"/>
          <w:spacing w:val="-3"/>
        </w:rPr>
        <w:t>z</w:t>
      </w:r>
      <w:r w:rsidRPr="004A696E">
        <w:rPr>
          <w:rFonts w:ascii="Times New Roman" w:hAnsi="Times New Roman"/>
        </w:rPr>
        <w:t>el</w:t>
      </w:r>
      <w:r w:rsidRPr="004A696E">
        <w:rPr>
          <w:rFonts w:ascii="Times New Roman" w:hAnsi="Times New Roman"/>
          <w:spacing w:val="-1"/>
        </w:rPr>
        <w:t>l</w:t>
      </w:r>
      <w:r w:rsidRPr="004A696E">
        <w:rPr>
          <w:rFonts w:ascii="Times New Roman" w:hAnsi="Times New Roman"/>
        </w:rPr>
        <w:t>ik</w:t>
      </w:r>
      <w:r w:rsidRPr="004A696E">
        <w:rPr>
          <w:rFonts w:ascii="Times New Roman" w:hAnsi="Times New Roman"/>
          <w:spacing w:val="-1"/>
        </w:rPr>
        <w:t>l</w:t>
      </w:r>
      <w:r w:rsidRPr="004A696E">
        <w:rPr>
          <w:rFonts w:ascii="Times New Roman" w:hAnsi="Times New Roman"/>
        </w:rPr>
        <w:t>er</w:t>
      </w:r>
      <w:r w:rsidRPr="004A696E">
        <w:rPr>
          <w:rFonts w:ascii="Times New Roman" w:hAnsi="Times New Roman"/>
          <w:spacing w:val="-2"/>
        </w:rPr>
        <w:t>i</w:t>
      </w:r>
      <w:r w:rsidRPr="004A696E">
        <w:rPr>
          <w:rFonts w:ascii="Times New Roman" w:hAnsi="Times New Roman"/>
        </w:rPr>
        <w:t>ne</w:t>
      </w:r>
      <w:r w:rsidRPr="004A696E">
        <w:rPr>
          <w:rFonts w:ascii="Times New Roman" w:hAnsi="Times New Roman"/>
          <w:spacing w:val="20"/>
        </w:rPr>
        <w:t xml:space="preserve"> </w:t>
      </w:r>
      <w:r w:rsidRPr="004A696E">
        <w:rPr>
          <w:rFonts w:ascii="Times New Roman" w:hAnsi="Times New Roman"/>
          <w:spacing w:val="-3"/>
        </w:rPr>
        <w:t>y</w:t>
      </w:r>
      <w:r w:rsidRPr="004A696E">
        <w:rPr>
          <w:rFonts w:ascii="Times New Roman" w:hAnsi="Times New Roman"/>
        </w:rPr>
        <w:t>önel</w:t>
      </w:r>
      <w:r w:rsidRPr="004A696E">
        <w:rPr>
          <w:rFonts w:ascii="Times New Roman" w:hAnsi="Times New Roman"/>
          <w:spacing w:val="-1"/>
        </w:rPr>
        <w:t>i</w:t>
      </w:r>
      <w:r w:rsidRPr="004A696E">
        <w:rPr>
          <w:rFonts w:ascii="Times New Roman" w:hAnsi="Times New Roman"/>
        </w:rPr>
        <w:t>k</w:t>
      </w:r>
      <w:r w:rsidRPr="004A696E">
        <w:rPr>
          <w:rFonts w:ascii="Times New Roman" w:hAnsi="Times New Roman"/>
          <w:spacing w:val="19"/>
        </w:rPr>
        <w:t xml:space="preserve"> </w:t>
      </w:r>
      <w:r w:rsidRPr="004A696E">
        <w:rPr>
          <w:rFonts w:ascii="Times New Roman" w:hAnsi="Times New Roman"/>
        </w:rPr>
        <w:t>8</w:t>
      </w:r>
      <w:r w:rsidRPr="004A696E">
        <w:rPr>
          <w:rFonts w:ascii="Times New Roman" w:hAnsi="Times New Roman"/>
          <w:spacing w:val="23"/>
        </w:rPr>
        <w:t xml:space="preserve"> </w:t>
      </w:r>
      <w:r w:rsidRPr="004A696E">
        <w:rPr>
          <w:rFonts w:ascii="Times New Roman" w:hAnsi="Times New Roman"/>
        </w:rPr>
        <w:t>soru</w:t>
      </w:r>
      <w:r w:rsidRPr="004A696E">
        <w:rPr>
          <w:rFonts w:ascii="Times New Roman" w:hAnsi="Times New Roman"/>
          <w:spacing w:val="19"/>
        </w:rPr>
        <w:t xml:space="preserve"> </w:t>
      </w:r>
      <w:r w:rsidRPr="004A696E">
        <w:rPr>
          <w:rFonts w:ascii="Times New Roman" w:hAnsi="Times New Roman"/>
          <w:spacing w:val="-3"/>
        </w:rPr>
        <w:t>y</w:t>
      </w:r>
      <w:r w:rsidRPr="004A696E">
        <w:rPr>
          <w:rFonts w:ascii="Times New Roman" w:hAnsi="Times New Roman"/>
        </w:rPr>
        <w:t>önelti</w:t>
      </w:r>
      <w:r w:rsidRPr="004A696E">
        <w:rPr>
          <w:rFonts w:ascii="Times New Roman" w:hAnsi="Times New Roman"/>
          <w:spacing w:val="-4"/>
        </w:rPr>
        <w:t>l</w:t>
      </w:r>
      <w:r w:rsidRPr="004A696E">
        <w:rPr>
          <w:rFonts w:ascii="Times New Roman" w:hAnsi="Times New Roman"/>
          <w:spacing w:val="1"/>
        </w:rPr>
        <w:t>m</w:t>
      </w:r>
      <w:r w:rsidRPr="004A696E">
        <w:rPr>
          <w:rFonts w:ascii="Times New Roman" w:hAnsi="Times New Roman"/>
        </w:rPr>
        <w:t>işti</w:t>
      </w:r>
      <w:r w:rsidRPr="004A696E">
        <w:rPr>
          <w:rFonts w:ascii="Times New Roman" w:hAnsi="Times New Roman"/>
          <w:spacing w:val="-2"/>
        </w:rPr>
        <w:t>r</w:t>
      </w:r>
      <w:r w:rsidRPr="004A696E">
        <w:rPr>
          <w:rFonts w:ascii="Times New Roman" w:hAnsi="Times New Roman"/>
        </w:rPr>
        <w:t xml:space="preserve">. </w:t>
      </w:r>
      <w:r w:rsidRPr="004A696E">
        <w:rPr>
          <w:rFonts w:ascii="Times New Roman" w:hAnsi="Times New Roman"/>
          <w:spacing w:val="4"/>
        </w:rPr>
        <w:t>Buna göre, a</w:t>
      </w:r>
      <w:r w:rsidRPr="004A696E">
        <w:rPr>
          <w:rFonts w:ascii="Times New Roman" w:hAnsi="Times New Roman"/>
        </w:rPr>
        <w:t>raştırmaya katılan cevaplayıcıların %</w:t>
      </w:r>
      <w:r w:rsidR="00EE495B">
        <w:rPr>
          <w:rFonts w:ascii="Times New Roman" w:hAnsi="Times New Roman"/>
        </w:rPr>
        <w:t xml:space="preserve"> 53,8’i e</w:t>
      </w:r>
      <w:r w:rsidRPr="004A696E">
        <w:rPr>
          <w:rFonts w:ascii="Times New Roman" w:hAnsi="Times New Roman"/>
        </w:rPr>
        <w:t>rkek, %</w:t>
      </w:r>
      <w:r w:rsidR="00EE495B">
        <w:rPr>
          <w:rFonts w:ascii="Times New Roman" w:hAnsi="Times New Roman"/>
        </w:rPr>
        <w:t xml:space="preserve"> </w:t>
      </w:r>
      <w:r w:rsidRPr="004A696E">
        <w:rPr>
          <w:rFonts w:ascii="Times New Roman" w:hAnsi="Times New Roman"/>
        </w:rPr>
        <w:t>67,1’i Japon, %</w:t>
      </w:r>
      <w:r w:rsidR="00EE495B">
        <w:rPr>
          <w:rFonts w:ascii="Times New Roman" w:hAnsi="Times New Roman"/>
        </w:rPr>
        <w:t xml:space="preserve"> </w:t>
      </w:r>
      <w:r w:rsidRPr="004A696E">
        <w:rPr>
          <w:rFonts w:ascii="Times New Roman" w:hAnsi="Times New Roman"/>
        </w:rPr>
        <w:t>69’u 21-30 yaş aralığında,%</w:t>
      </w:r>
      <w:r w:rsidR="00EE495B">
        <w:rPr>
          <w:rFonts w:ascii="Times New Roman" w:hAnsi="Times New Roman"/>
        </w:rPr>
        <w:t xml:space="preserve"> 82,2’si b</w:t>
      </w:r>
      <w:r w:rsidRPr="004A696E">
        <w:rPr>
          <w:rFonts w:ascii="Times New Roman" w:hAnsi="Times New Roman"/>
        </w:rPr>
        <w:t>ekar, %</w:t>
      </w:r>
      <w:r w:rsidR="00EE495B">
        <w:rPr>
          <w:rFonts w:ascii="Times New Roman" w:hAnsi="Times New Roman"/>
        </w:rPr>
        <w:t xml:space="preserve"> 73,3’ü orta düzey g</w:t>
      </w:r>
      <w:r w:rsidRPr="004A696E">
        <w:rPr>
          <w:rFonts w:ascii="Times New Roman" w:hAnsi="Times New Roman"/>
        </w:rPr>
        <w:t>elire sahip, %</w:t>
      </w:r>
      <w:r w:rsidR="00EE495B">
        <w:rPr>
          <w:rFonts w:ascii="Times New Roman" w:hAnsi="Times New Roman"/>
        </w:rPr>
        <w:t xml:space="preserve"> 59,4’ü ü</w:t>
      </w:r>
      <w:r w:rsidRPr="004A696E">
        <w:rPr>
          <w:rFonts w:ascii="Times New Roman" w:hAnsi="Times New Roman"/>
        </w:rPr>
        <w:t>niversite</w:t>
      </w:r>
      <w:r w:rsidR="00EE495B">
        <w:rPr>
          <w:rFonts w:ascii="Times New Roman" w:hAnsi="Times New Roman"/>
        </w:rPr>
        <w:t xml:space="preserve"> m</w:t>
      </w:r>
      <w:r w:rsidRPr="004A696E">
        <w:rPr>
          <w:rFonts w:ascii="Times New Roman" w:hAnsi="Times New Roman"/>
        </w:rPr>
        <w:t>ezunu ve %</w:t>
      </w:r>
      <w:r w:rsidR="00EE495B">
        <w:rPr>
          <w:rFonts w:ascii="Times New Roman" w:hAnsi="Times New Roman"/>
        </w:rPr>
        <w:t xml:space="preserve"> </w:t>
      </w:r>
      <w:r w:rsidRPr="004A696E">
        <w:rPr>
          <w:rFonts w:ascii="Times New Roman" w:hAnsi="Times New Roman"/>
        </w:rPr>
        <w:t>50’si Kapadokya bölgesinde daha önce hiç bulunmamıştır.</w:t>
      </w:r>
      <w:r>
        <w:rPr>
          <w:rFonts w:ascii="Times New Roman" w:hAnsi="Times New Roman"/>
        </w:rPr>
        <w:t xml:space="preserve"> </w:t>
      </w:r>
      <w:r w:rsidR="00091D8B" w:rsidRPr="004A696E">
        <w:rPr>
          <w:rFonts w:ascii="Times New Roman" w:hAnsi="Times New Roman"/>
        </w:rPr>
        <w:t xml:space="preserve">Soru kağıdı uygulanması katılımcılara ana dillerinde uygulanmıştır. </w:t>
      </w:r>
      <w:r>
        <w:rPr>
          <w:rFonts w:ascii="Times New Roman" w:hAnsi="Times New Roman"/>
        </w:rPr>
        <w:t xml:space="preserve">Orijinali </w:t>
      </w:r>
      <w:r w:rsidR="00091D8B" w:rsidRPr="004A696E">
        <w:rPr>
          <w:rFonts w:ascii="Times New Roman" w:hAnsi="Times New Roman"/>
        </w:rPr>
        <w:t>İngilizce</w:t>
      </w:r>
      <w:r>
        <w:rPr>
          <w:rFonts w:ascii="Times New Roman" w:hAnsi="Times New Roman"/>
        </w:rPr>
        <w:t xml:space="preserve"> olan ölçekler, </w:t>
      </w:r>
      <w:r w:rsidR="00091D8B" w:rsidRPr="004A696E">
        <w:rPr>
          <w:rFonts w:ascii="Times New Roman" w:hAnsi="Times New Roman"/>
        </w:rPr>
        <w:t>Korece ve Japoncaya çevrilmiş, soru kâğıdı çevirileri, iki kez ve iki farklı kişi</w:t>
      </w:r>
      <w:r>
        <w:rPr>
          <w:rFonts w:ascii="Times New Roman" w:hAnsi="Times New Roman"/>
        </w:rPr>
        <w:t xml:space="preserve"> tarafından</w:t>
      </w:r>
      <w:r w:rsidR="00091D8B" w:rsidRPr="004A696E">
        <w:rPr>
          <w:rFonts w:ascii="Times New Roman" w:hAnsi="Times New Roman"/>
        </w:rPr>
        <w:t xml:space="preserve"> </w:t>
      </w:r>
      <w:r>
        <w:rPr>
          <w:rFonts w:ascii="Times New Roman" w:hAnsi="Times New Roman"/>
        </w:rPr>
        <w:t>çeviri-</w:t>
      </w:r>
      <w:r w:rsidR="00091D8B" w:rsidRPr="004A696E">
        <w:rPr>
          <w:rFonts w:ascii="Times New Roman" w:hAnsi="Times New Roman"/>
        </w:rPr>
        <w:t xml:space="preserve">tekrar çeviri </w:t>
      </w:r>
      <w:r>
        <w:rPr>
          <w:rFonts w:ascii="Times New Roman" w:hAnsi="Times New Roman"/>
        </w:rPr>
        <w:t xml:space="preserve">yöntemi kullanılarak </w:t>
      </w:r>
      <w:r w:rsidR="00091D8B" w:rsidRPr="004A696E">
        <w:rPr>
          <w:rFonts w:ascii="Times New Roman" w:hAnsi="Times New Roman"/>
        </w:rPr>
        <w:t xml:space="preserve">kontrolleri sağlanmıştır. </w:t>
      </w:r>
    </w:p>
    <w:p w:rsidR="00EE495B" w:rsidRDefault="00EE495B" w:rsidP="00EC14FC">
      <w:pPr>
        <w:pStyle w:val="AralkYok"/>
        <w:rPr>
          <w:rFonts w:ascii="Times New Roman" w:hAnsi="Times New Roman"/>
          <w:sz w:val="24"/>
        </w:rPr>
      </w:pPr>
    </w:p>
    <w:p w:rsidR="00B702C7" w:rsidRDefault="003A6C57" w:rsidP="00EE495B">
      <w:pPr>
        <w:pStyle w:val="AralkYok"/>
        <w:spacing w:before="120" w:after="120"/>
        <w:rPr>
          <w:rFonts w:ascii="Times New Roman" w:hAnsi="Times New Roman"/>
          <w:sz w:val="24"/>
        </w:rPr>
      </w:pPr>
      <w:r>
        <w:rPr>
          <w:rFonts w:ascii="Times New Roman" w:hAnsi="Times New Roman"/>
          <w:sz w:val="24"/>
        </w:rPr>
        <w:t xml:space="preserve">4.2. </w:t>
      </w:r>
      <w:r w:rsidR="00B702C7">
        <w:rPr>
          <w:rFonts w:ascii="Times New Roman" w:hAnsi="Times New Roman"/>
          <w:sz w:val="24"/>
        </w:rPr>
        <w:t>Evren ve Örneklem</w:t>
      </w:r>
    </w:p>
    <w:p w:rsidR="00B702C7" w:rsidRPr="00B702C7" w:rsidRDefault="00091D8B" w:rsidP="00B8208B">
      <w:pPr>
        <w:spacing w:before="120" w:after="120" w:line="240" w:lineRule="auto"/>
        <w:rPr>
          <w:rFonts w:ascii="Times New Roman" w:hAnsi="Times New Roman"/>
          <w:szCs w:val="24"/>
        </w:rPr>
      </w:pPr>
      <w:r w:rsidRPr="00B702C7">
        <w:rPr>
          <w:rFonts w:ascii="Times New Roman" w:hAnsi="Times New Roman"/>
          <w:szCs w:val="24"/>
        </w:rPr>
        <w:t>Ar</w:t>
      </w:r>
      <w:r w:rsidR="00B8208B">
        <w:rPr>
          <w:rFonts w:ascii="Times New Roman" w:hAnsi="Times New Roman"/>
          <w:szCs w:val="24"/>
        </w:rPr>
        <w:t>aştırmanın evrenini, Kapadokya b</w:t>
      </w:r>
      <w:r w:rsidRPr="00B702C7">
        <w:rPr>
          <w:rFonts w:ascii="Times New Roman" w:hAnsi="Times New Roman"/>
          <w:szCs w:val="24"/>
        </w:rPr>
        <w:t>ölgesine gelen yabancı ziyaretçiler oluşturmaktadır. Çalışmada Kapadokya</w:t>
      </w:r>
      <w:r w:rsidR="00B702C7" w:rsidRPr="00B702C7">
        <w:rPr>
          <w:rFonts w:ascii="Times New Roman" w:hAnsi="Times New Roman"/>
          <w:szCs w:val="24"/>
        </w:rPr>
        <w:t xml:space="preserve"> bölgesinin seçilmesinin nedeni, </w:t>
      </w:r>
      <w:r w:rsidRPr="00B702C7">
        <w:rPr>
          <w:rFonts w:ascii="Times New Roman" w:hAnsi="Times New Roman"/>
          <w:szCs w:val="24"/>
        </w:rPr>
        <w:t>bölgenin UNESCO dünya Miras listesinde yer almas</w:t>
      </w:r>
      <w:r w:rsidR="002A2570">
        <w:rPr>
          <w:rFonts w:ascii="Times New Roman" w:hAnsi="Times New Roman"/>
          <w:szCs w:val="24"/>
        </w:rPr>
        <w:t>ıdır. Kapadokya bölgesi coğrafi</w:t>
      </w:r>
      <w:r w:rsidRPr="00B702C7">
        <w:rPr>
          <w:rFonts w:ascii="Times New Roman" w:hAnsi="Times New Roman"/>
          <w:szCs w:val="24"/>
        </w:rPr>
        <w:t xml:space="preserve"> konumu gereği, oluşum şekiller</w:t>
      </w:r>
      <w:r w:rsidR="00B8208B">
        <w:rPr>
          <w:rFonts w:ascii="Times New Roman" w:hAnsi="Times New Roman"/>
          <w:szCs w:val="24"/>
        </w:rPr>
        <w:t>i ve doğa olayları sebebi ile hâ</w:t>
      </w:r>
      <w:r w:rsidRPr="00B702C7">
        <w:rPr>
          <w:rFonts w:ascii="Times New Roman" w:hAnsi="Times New Roman"/>
          <w:szCs w:val="24"/>
        </w:rPr>
        <w:t>l</w:t>
      </w:r>
      <w:r w:rsidR="00B8208B">
        <w:rPr>
          <w:rFonts w:ascii="Times New Roman" w:hAnsi="Times New Roman"/>
          <w:szCs w:val="24"/>
        </w:rPr>
        <w:t>â</w:t>
      </w:r>
      <w:r w:rsidRPr="00B702C7">
        <w:rPr>
          <w:rFonts w:ascii="Times New Roman" w:hAnsi="Times New Roman"/>
          <w:szCs w:val="24"/>
        </w:rPr>
        <w:t xml:space="preserve"> aşınmalara maruz kalmaktadır. Aşınma sonucu olarak bölgede bulunan dünya mirası yerler sürekli ziyaretleri olması sebebi ile ris</w:t>
      </w:r>
      <w:r w:rsidR="00B8208B">
        <w:rPr>
          <w:rFonts w:ascii="Times New Roman" w:hAnsi="Times New Roman"/>
          <w:szCs w:val="24"/>
        </w:rPr>
        <w:t>k altındadır. Kapadokya b</w:t>
      </w:r>
      <w:r w:rsidRPr="00B702C7">
        <w:rPr>
          <w:rFonts w:ascii="Times New Roman" w:hAnsi="Times New Roman"/>
          <w:szCs w:val="24"/>
        </w:rPr>
        <w:t xml:space="preserve">ölgesinin UNESCO Dünya Mirasları listesinde yer alması, bölgenin korunması adına atılan en önemli adımdır ve bu amaçla bölgenin ekonomik, çevresel ve sosyal sürdürülebilirliği destekleyen sürdürülebilir turizme ihtiyacı </w:t>
      </w:r>
      <w:r w:rsidR="002A2570">
        <w:rPr>
          <w:rFonts w:ascii="Times New Roman" w:hAnsi="Times New Roman"/>
          <w:szCs w:val="24"/>
        </w:rPr>
        <w:t>vardır</w:t>
      </w:r>
      <w:r w:rsidRPr="00B702C7">
        <w:rPr>
          <w:rFonts w:ascii="Times New Roman" w:hAnsi="Times New Roman"/>
          <w:szCs w:val="24"/>
        </w:rPr>
        <w:t xml:space="preserve">. Bu </w:t>
      </w:r>
      <w:r w:rsidR="00B8208B">
        <w:rPr>
          <w:rFonts w:ascii="Times New Roman" w:hAnsi="Times New Roman"/>
          <w:szCs w:val="24"/>
        </w:rPr>
        <w:t>sebeple, Kapadokya b</w:t>
      </w:r>
      <w:r w:rsidRPr="00B702C7">
        <w:rPr>
          <w:rFonts w:ascii="Times New Roman" w:hAnsi="Times New Roman"/>
          <w:szCs w:val="24"/>
        </w:rPr>
        <w:t xml:space="preserve">ölgesine gelecek ziyaretçilerin tutumlarının sürdürülebilir turizmi destekleyici nitelikte olması gerektiği ve bu yönde tutumları olan ziyaretçilerin bölgeye tekrar gelmeleri gerektiği düşünülmektedir. </w:t>
      </w:r>
    </w:p>
    <w:p w:rsidR="00557F03" w:rsidRDefault="00B702C7" w:rsidP="00B8208B">
      <w:pPr>
        <w:spacing w:before="0" w:after="0" w:line="240" w:lineRule="auto"/>
        <w:rPr>
          <w:rFonts w:ascii="Times New Roman" w:hAnsi="Times New Roman"/>
        </w:rPr>
      </w:pPr>
      <w:r w:rsidRPr="004A696E">
        <w:rPr>
          <w:rFonts w:ascii="Times New Roman" w:hAnsi="Times New Roman"/>
          <w:szCs w:val="24"/>
        </w:rPr>
        <w:t xml:space="preserve">Çalışmanın örneklem çerçevesini, TÜİK 2012 </w:t>
      </w:r>
      <w:r w:rsidR="003C242F">
        <w:rPr>
          <w:rFonts w:ascii="Times New Roman" w:hAnsi="Times New Roman"/>
          <w:szCs w:val="24"/>
        </w:rPr>
        <w:t>yılı verilerine göre Kapadokya b</w:t>
      </w:r>
      <w:r w:rsidRPr="004A696E">
        <w:rPr>
          <w:rFonts w:ascii="Times New Roman" w:hAnsi="Times New Roman"/>
          <w:szCs w:val="24"/>
        </w:rPr>
        <w:t>ölgesine gelen ziyaretçiler oluşturmaktadır. Örneklemi ise, Kapadokya bölgesine yabancı ziyaretçilerden Japonya ve Güney Kore uyruklu ziyaretçiler oluşturmuştur. Japonya ve Güney Kore, bölgeyi en fazla ziyaret eden</w:t>
      </w:r>
      <w:r w:rsidRPr="004A696E">
        <w:rPr>
          <w:rStyle w:val="DipnotBavurusu"/>
          <w:rFonts w:ascii="Times New Roman" w:hAnsi="Times New Roman"/>
          <w:szCs w:val="24"/>
        </w:rPr>
        <w:footnoteReference w:id="4"/>
      </w:r>
      <w:r w:rsidRPr="004A696E">
        <w:rPr>
          <w:rFonts w:ascii="Times New Roman" w:hAnsi="Times New Roman"/>
          <w:szCs w:val="24"/>
        </w:rPr>
        <w:t xml:space="preserve"> ve diğer ziyaretçiler arasında kültürel açıdan birbirine en fazla benzeyen iki ülkedir. İki </w:t>
      </w:r>
      <w:r w:rsidRPr="006C1621">
        <w:rPr>
          <w:rFonts w:ascii="Times New Roman" w:hAnsi="Times New Roman"/>
          <w:szCs w:val="24"/>
        </w:rPr>
        <w:t>ülkenin benzerliği Hofstede’in</w:t>
      </w:r>
      <w:r w:rsidR="00767F9B" w:rsidRPr="006C1621">
        <w:rPr>
          <w:rFonts w:ascii="Times New Roman" w:hAnsi="Times New Roman"/>
          <w:szCs w:val="24"/>
        </w:rPr>
        <w:t xml:space="preserve"> (2001</w:t>
      </w:r>
      <w:r w:rsidR="00767F9B">
        <w:rPr>
          <w:rFonts w:ascii="Times New Roman" w:hAnsi="Times New Roman"/>
          <w:szCs w:val="24"/>
        </w:rPr>
        <w:t xml:space="preserve">) </w:t>
      </w:r>
      <w:r w:rsidRPr="004A696E">
        <w:rPr>
          <w:rFonts w:ascii="Times New Roman" w:hAnsi="Times New Roman"/>
          <w:szCs w:val="24"/>
        </w:rPr>
        <w:t xml:space="preserve">kültürel boyutundan aldıkları indeks </w:t>
      </w:r>
      <w:r w:rsidRPr="004A696E">
        <w:rPr>
          <w:rFonts w:ascii="Times New Roman" w:hAnsi="Times New Roman"/>
          <w:szCs w:val="24"/>
        </w:rPr>
        <w:lastRenderedPageBreak/>
        <w:t>değerlerinde, aynı zamanda kültürlerarası turist davranışı literatüründ</w:t>
      </w:r>
      <w:r w:rsidR="0082551E">
        <w:rPr>
          <w:rFonts w:ascii="Times New Roman" w:hAnsi="Times New Roman"/>
          <w:szCs w:val="24"/>
        </w:rPr>
        <w:t>e de ortaya konulmaktadır (</w:t>
      </w:r>
      <w:r w:rsidRPr="004A696E">
        <w:rPr>
          <w:rFonts w:ascii="Times New Roman" w:hAnsi="Times New Roman"/>
        </w:rPr>
        <w:t xml:space="preserve">Pizam ve Jeong, 1996). </w:t>
      </w:r>
      <w:r w:rsidRPr="004A696E">
        <w:rPr>
          <w:rFonts w:ascii="Times New Roman" w:hAnsi="Times New Roman"/>
          <w:szCs w:val="24"/>
        </w:rPr>
        <w:t xml:space="preserve">Çalışmanın örneklemi çerçevesinde iki ülkenin soru kağıdında yer alan ölçüm maddelerine benzer cevapları verdiklerini görmek amacı ile </w:t>
      </w:r>
      <w:r>
        <w:rPr>
          <w:rFonts w:ascii="Times New Roman" w:hAnsi="Times New Roman"/>
        </w:rPr>
        <w:t xml:space="preserve">t-testi analizi uygulanmış </w:t>
      </w:r>
      <w:r w:rsidRPr="004A696E">
        <w:rPr>
          <w:rFonts w:ascii="Times New Roman" w:hAnsi="Times New Roman"/>
        </w:rPr>
        <w:t>ve sonuçlar</w:t>
      </w:r>
      <w:r w:rsidR="00767F9B">
        <w:rPr>
          <w:rFonts w:ascii="Times New Roman" w:hAnsi="Times New Roman"/>
        </w:rPr>
        <w:t>,</w:t>
      </w:r>
      <w:r w:rsidRPr="004A696E">
        <w:rPr>
          <w:rFonts w:ascii="Times New Roman" w:hAnsi="Times New Roman"/>
        </w:rPr>
        <w:t xml:space="preserve"> iki milliyetin de verdikleri tüm cevaplar arasında anlamlı bir fark olmadığını gösterm</w:t>
      </w:r>
      <w:r>
        <w:rPr>
          <w:rFonts w:ascii="Times New Roman" w:hAnsi="Times New Roman"/>
        </w:rPr>
        <w:t>iş</w:t>
      </w:r>
      <w:r w:rsidR="00110212">
        <w:rPr>
          <w:rFonts w:ascii="Times New Roman" w:hAnsi="Times New Roman"/>
        </w:rPr>
        <w:t>; d</w:t>
      </w:r>
      <w:r w:rsidRPr="004A696E">
        <w:rPr>
          <w:rFonts w:ascii="Times New Roman" w:hAnsi="Times New Roman"/>
        </w:rPr>
        <w:t xml:space="preserve">olayısıyla, çalışmada Japonya ve Güney Kore </w:t>
      </w:r>
      <w:r>
        <w:rPr>
          <w:rFonts w:ascii="Times New Roman" w:hAnsi="Times New Roman"/>
        </w:rPr>
        <w:t xml:space="preserve">veri setleri </w:t>
      </w:r>
      <w:r w:rsidRPr="004A696E">
        <w:rPr>
          <w:rFonts w:ascii="Times New Roman" w:hAnsi="Times New Roman"/>
        </w:rPr>
        <w:t>birlikte kullanıl</w:t>
      </w:r>
      <w:r>
        <w:rPr>
          <w:rFonts w:ascii="Times New Roman" w:hAnsi="Times New Roman"/>
        </w:rPr>
        <w:t>mıştır</w:t>
      </w:r>
      <w:r w:rsidRPr="004A696E">
        <w:rPr>
          <w:rFonts w:ascii="Times New Roman" w:hAnsi="Times New Roman"/>
        </w:rPr>
        <w:t>.</w:t>
      </w:r>
      <w:r w:rsidR="00110212">
        <w:rPr>
          <w:rFonts w:ascii="Times New Roman" w:hAnsi="Times New Roman"/>
        </w:rPr>
        <w:t xml:space="preserve"> </w:t>
      </w:r>
    </w:p>
    <w:p w:rsidR="003C242F" w:rsidRDefault="003C242F" w:rsidP="003C242F">
      <w:pPr>
        <w:widowControl w:val="0"/>
        <w:suppressAutoHyphens w:val="0"/>
        <w:spacing w:before="0" w:after="0" w:line="240" w:lineRule="auto"/>
        <w:rPr>
          <w:rFonts w:ascii="Times New Roman" w:hAnsi="Times New Roman"/>
        </w:rPr>
      </w:pPr>
      <w:bookmarkStart w:id="0" w:name="_TOC_250007"/>
    </w:p>
    <w:p w:rsidR="00091D8B" w:rsidRPr="004A696E" w:rsidRDefault="00091D8B" w:rsidP="003C242F">
      <w:pPr>
        <w:widowControl w:val="0"/>
        <w:suppressAutoHyphens w:val="0"/>
        <w:spacing w:before="0" w:after="0" w:line="240" w:lineRule="auto"/>
        <w:rPr>
          <w:rFonts w:ascii="Times New Roman" w:hAnsi="Times New Roman"/>
        </w:rPr>
      </w:pPr>
      <w:r w:rsidRPr="004A696E">
        <w:rPr>
          <w:rFonts w:ascii="Times New Roman" w:hAnsi="Times New Roman"/>
          <w:szCs w:val="24"/>
        </w:rPr>
        <w:t>Çalışmanın uygulama kısmına</w:t>
      </w:r>
      <w:r w:rsidR="0098301C">
        <w:rPr>
          <w:rFonts w:ascii="Times New Roman" w:hAnsi="Times New Roman"/>
          <w:szCs w:val="24"/>
        </w:rPr>
        <w:t xml:space="preserve"> </w:t>
      </w:r>
      <w:r w:rsidRPr="004A696E">
        <w:rPr>
          <w:rFonts w:ascii="Times New Roman" w:hAnsi="Times New Roman"/>
          <w:szCs w:val="24"/>
        </w:rPr>
        <w:t>geçilmeden önce, ölçüm maddelerinin anlaşılabilirliğinin test edilmesi amacıyla 55 Koreli ve Japon turi</w:t>
      </w:r>
      <w:r w:rsidR="00D57F60">
        <w:rPr>
          <w:rFonts w:ascii="Times New Roman" w:hAnsi="Times New Roman"/>
          <w:szCs w:val="24"/>
        </w:rPr>
        <w:t>ste ön test uygulaması yapılmış;</w:t>
      </w:r>
      <w:r w:rsidRPr="004A696E">
        <w:rPr>
          <w:rFonts w:ascii="Times New Roman" w:hAnsi="Times New Roman"/>
          <w:szCs w:val="24"/>
        </w:rPr>
        <w:t xml:space="preserve"> yapılan tanımlayıcı analizler ve Cronbach’s </w:t>
      </w:r>
      <w:r w:rsidR="00D57F60">
        <w:rPr>
          <w:rFonts w:ascii="Times New Roman" w:hAnsi="Times New Roman"/>
          <w:szCs w:val="24"/>
        </w:rPr>
        <w:t>A</w:t>
      </w:r>
      <w:r w:rsidRPr="004A696E">
        <w:rPr>
          <w:rFonts w:ascii="Times New Roman" w:hAnsi="Times New Roman"/>
          <w:szCs w:val="24"/>
        </w:rPr>
        <w:t>lfa katsayıları soru kağıdında bir problem olmadığını ortaya koymuştur.</w:t>
      </w:r>
      <w:r w:rsidR="0098301C">
        <w:rPr>
          <w:rFonts w:ascii="Times New Roman" w:hAnsi="Times New Roman"/>
          <w:szCs w:val="24"/>
        </w:rPr>
        <w:t xml:space="preserve"> </w:t>
      </w:r>
      <w:r w:rsidRPr="004A696E">
        <w:rPr>
          <w:rFonts w:ascii="Times New Roman" w:hAnsi="Times New Roman"/>
          <w:szCs w:val="24"/>
        </w:rPr>
        <w:t>Ardından, esas uygulamaya geçil</w:t>
      </w:r>
      <w:r w:rsidR="0098301C">
        <w:rPr>
          <w:rFonts w:ascii="Times New Roman" w:hAnsi="Times New Roman"/>
          <w:szCs w:val="24"/>
        </w:rPr>
        <w:t xml:space="preserve">erek kolayda örnekleme yöntemi ile </w:t>
      </w:r>
      <w:bookmarkEnd w:id="0"/>
      <w:r w:rsidRPr="004A696E">
        <w:rPr>
          <w:rFonts w:ascii="Times New Roman" w:hAnsi="Times New Roman"/>
        </w:rPr>
        <w:t xml:space="preserve">ziyaretçilere 500 adet </w:t>
      </w:r>
      <w:r w:rsidR="0098301C">
        <w:rPr>
          <w:rFonts w:ascii="Times New Roman" w:hAnsi="Times New Roman"/>
        </w:rPr>
        <w:t xml:space="preserve">soru kağıdı dağıtılmış; cevaplanan </w:t>
      </w:r>
      <w:r w:rsidRPr="004A696E">
        <w:rPr>
          <w:rFonts w:ascii="Times New Roman" w:hAnsi="Times New Roman"/>
        </w:rPr>
        <w:t>483 adet soru kağıdından</w:t>
      </w:r>
      <w:r w:rsidR="0098301C">
        <w:rPr>
          <w:rFonts w:ascii="Times New Roman" w:hAnsi="Times New Roman"/>
        </w:rPr>
        <w:t>, kullanılabilir</w:t>
      </w:r>
      <w:r w:rsidRPr="004A696E">
        <w:rPr>
          <w:rFonts w:ascii="Times New Roman" w:hAnsi="Times New Roman"/>
        </w:rPr>
        <w:t xml:space="preserve"> 416 adet soru kâğıdı %</w:t>
      </w:r>
      <w:r w:rsidR="003C242F">
        <w:rPr>
          <w:rFonts w:ascii="Times New Roman" w:hAnsi="Times New Roman"/>
        </w:rPr>
        <w:t xml:space="preserve"> 86,</w:t>
      </w:r>
      <w:r w:rsidRPr="004A696E">
        <w:rPr>
          <w:rFonts w:ascii="Times New Roman" w:hAnsi="Times New Roman"/>
        </w:rPr>
        <w:t xml:space="preserve">6 cevaplama </w:t>
      </w:r>
      <w:r w:rsidR="0098301C">
        <w:rPr>
          <w:rFonts w:ascii="Times New Roman" w:hAnsi="Times New Roman"/>
        </w:rPr>
        <w:t>oranı ile çalışmanın analizlerine dahil edilmiştir.</w:t>
      </w:r>
    </w:p>
    <w:p w:rsidR="003C242F" w:rsidRDefault="003C242F" w:rsidP="00EC14FC">
      <w:pPr>
        <w:pStyle w:val="AralkYok"/>
        <w:rPr>
          <w:rFonts w:ascii="Times New Roman" w:hAnsi="Times New Roman"/>
          <w:sz w:val="24"/>
          <w:szCs w:val="24"/>
        </w:rPr>
      </w:pPr>
    </w:p>
    <w:p w:rsidR="007171B0" w:rsidRDefault="00C15B79" w:rsidP="003C242F">
      <w:pPr>
        <w:pStyle w:val="AralkYok"/>
        <w:spacing w:before="120" w:after="120"/>
        <w:rPr>
          <w:rFonts w:ascii="Times New Roman" w:hAnsi="Times New Roman"/>
          <w:sz w:val="24"/>
          <w:szCs w:val="24"/>
        </w:rPr>
      </w:pPr>
      <w:r>
        <w:rPr>
          <w:rFonts w:ascii="Times New Roman" w:hAnsi="Times New Roman"/>
          <w:sz w:val="24"/>
          <w:szCs w:val="24"/>
        </w:rPr>
        <w:t xml:space="preserve">4.3. </w:t>
      </w:r>
      <w:r w:rsidR="007171B0" w:rsidRPr="007171B0">
        <w:rPr>
          <w:rFonts w:ascii="Times New Roman" w:hAnsi="Times New Roman"/>
          <w:sz w:val="24"/>
          <w:szCs w:val="24"/>
        </w:rPr>
        <w:t>Ön Analizler</w:t>
      </w:r>
    </w:p>
    <w:p w:rsidR="00BA5026" w:rsidRPr="00BA5026" w:rsidRDefault="007171B0" w:rsidP="003C242F">
      <w:pPr>
        <w:tabs>
          <w:tab w:val="left" w:pos="1815"/>
        </w:tabs>
        <w:spacing w:before="120" w:after="120" w:line="240" w:lineRule="auto"/>
        <w:rPr>
          <w:rFonts w:ascii="Times New Roman" w:hAnsi="Times New Roman"/>
          <w:szCs w:val="24"/>
          <w:lang w:eastAsia="tr-TR"/>
        </w:rPr>
      </w:pPr>
      <w:r w:rsidRPr="00BA5026">
        <w:rPr>
          <w:rFonts w:ascii="Times New Roman" w:hAnsi="Times New Roman"/>
          <w:szCs w:val="24"/>
        </w:rPr>
        <w:t>E</w:t>
      </w:r>
      <w:r w:rsidR="00091D8B" w:rsidRPr="00BA5026">
        <w:rPr>
          <w:rFonts w:ascii="Times New Roman" w:hAnsi="Times New Roman"/>
          <w:szCs w:val="24"/>
        </w:rPr>
        <w:t>l</w:t>
      </w:r>
      <w:r w:rsidR="00091D8B" w:rsidRPr="00BA5026">
        <w:rPr>
          <w:rFonts w:ascii="Times New Roman" w:hAnsi="Times New Roman"/>
          <w:spacing w:val="-2"/>
          <w:szCs w:val="24"/>
        </w:rPr>
        <w:t>d</w:t>
      </w:r>
      <w:r w:rsidR="00091D8B" w:rsidRPr="00BA5026">
        <w:rPr>
          <w:rFonts w:ascii="Times New Roman" w:hAnsi="Times New Roman"/>
          <w:szCs w:val="24"/>
        </w:rPr>
        <w:t>e</w:t>
      </w:r>
      <w:r w:rsidR="00091D8B" w:rsidRPr="00BA5026">
        <w:rPr>
          <w:rFonts w:ascii="Times New Roman" w:hAnsi="Times New Roman"/>
          <w:spacing w:val="45"/>
          <w:szCs w:val="24"/>
        </w:rPr>
        <w:t xml:space="preserve"> </w:t>
      </w:r>
      <w:r w:rsidR="00091D8B" w:rsidRPr="00BA5026">
        <w:rPr>
          <w:rFonts w:ascii="Times New Roman" w:hAnsi="Times New Roman"/>
          <w:szCs w:val="24"/>
        </w:rPr>
        <w:t>edi</w:t>
      </w:r>
      <w:r w:rsidR="00091D8B" w:rsidRPr="00BA5026">
        <w:rPr>
          <w:rFonts w:ascii="Times New Roman" w:hAnsi="Times New Roman"/>
          <w:spacing w:val="-1"/>
          <w:szCs w:val="24"/>
        </w:rPr>
        <w:t>l</w:t>
      </w:r>
      <w:r w:rsidR="00091D8B" w:rsidRPr="00BA5026">
        <w:rPr>
          <w:rFonts w:ascii="Times New Roman" w:hAnsi="Times New Roman"/>
          <w:spacing w:val="-2"/>
          <w:szCs w:val="24"/>
        </w:rPr>
        <w:t>e</w:t>
      </w:r>
      <w:r w:rsidR="00091D8B" w:rsidRPr="00BA5026">
        <w:rPr>
          <w:rFonts w:ascii="Times New Roman" w:hAnsi="Times New Roman"/>
          <w:szCs w:val="24"/>
        </w:rPr>
        <w:t>n</w:t>
      </w:r>
      <w:r w:rsidR="00091D8B" w:rsidRPr="00BA5026">
        <w:rPr>
          <w:rFonts w:ascii="Times New Roman" w:hAnsi="Times New Roman"/>
          <w:spacing w:val="46"/>
          <w:szCs w:val="24"/>
        </w:rPr>
        <w:t xml:space="preserve"> </w:t>
      </w:r>
      <w:r w:rsidR="00091D8B" w:rsidRPr="00BA5026">
        <w:rPr>
          <w:rFonts w:ascii="Times New Roman" w:hAnsi="Times New Roman"/>
          <w:spacing w:val="-3"/>
          <w:szCs w:val="24"/>
        </w:rPr>
        <w:t>v</w:t>
      </w:r>
      <w:r w:rsidR="00091D8B" w:rsidRPr="00BA5026">
        <w:rPr>
          <w:rFonts w:ascii="Times New Roman" w:hAnsi="Times New Roman"/>
          <w:szCs w:val="24"/>
        </w:rPr>
        <w:t>er</w:t>
      </w:r>
      <w:r w:rsidR="00091D8B" w:rsidRPr="00BA5026">
        <w:rPr>
          <w:rFonts w:ascii="Times New Roman" w:hAnsi="Times New Roman"/>
          <w:spacing w:val="-2"/>
          <w:szCs w:val="24"/>
        </w:rPr>
        <w:t>i</w:t>
      </w:r>
      <w:r w:rsidR="00091D8B" w:rsidRPr="00BA5026">
        <w:rPr>
          <w:rFonts w:ascii="Times New Roman" w:hAnsi="Times New Roman"/>
          <w:szCs w:val="24"/>
        </w:rPr>
        <w:t>ler</w:t>
      </w:r>
      <w:r w:rsidR="00091D8B" w:rsidRPr="00BA5026">
        <w:rPr>
          <w:rFonts w:ascii="Times New Roman" w:hAnsi="Times New Roman"/>
          <w:spacing w:val="-1"/>
          <w:szCs w:val="24"/>
        </w:rPr>
        <w:t>i</w:t>
      </w:r>
      <w:r w:rsidR="00091D8B" w:rsidRPr="00BA5026">
        <w:rPr>
          <w:rFonts w:ascii="Times New Roman" w:hAnsi="Times New Roman"/>
          <w:szCs w:val="24"/>
        </w:rPr>
        <w:t>n</w:t>
      </w:r>
      <w:r w:rsidR="00091D8B" w:rsidRPr="00BA5026">
        <w:rPr>
          <w:rFonts w:ascii="Times New Roman" w:hAnsi="Times New Roman"/>
          <w:spacing w:val="46"/>
          <w:szCs w:val="24"/>
        </w:rPr>
        <w:t xml:space="preserve"> </w:t>
      </w:r>
      <w:r w:rsidR="00091D8B" w:rsidRPr="00BA5026">
        <w:rPr>
          <w:rFonts w:ascii="Times New Roman" w:hAnsi="Times New Roman"/>
          <w:szCs w:val="24"/>
        </w:rPr>
        <w:t>ana</w:t>
      </w:r>
      <w:r w:rsidR="00091D8B" w:rsidRPr="00BA5026">
        <w:rPr>
          <w:rFonts w:ascii="Times New Roman" w:hAnsi="Times New Roman"/>
          <w:spacing w:val="-3"/>
          <w:szCs w:val="24"/>
        </w:rPr>
        <w:t>l</w:t>
      </w:r>
      <w:r w:rsidR="00091D8B" w:rsidRPr="00BA5026">
        <w:rPr>
          <w:rFonts w:ascii="Times New Roman" w:hAnsi="Times New Roman"/>
          <w:szCs w:val="24"/>
        </w:rPr>
        <w:t>i</w:t>
      </w:r>
      <w:r w:rsidR="00091D8B" w:rsidRPr="00BA5026">
        <w:rPr>
          <w:rFonts w:ascii="Times New Roman" w:hAnsi="Times New Roman"/>
          <w:spacing w:val="-3"/>
          <w:szCs w:val="24"/>
        </w:rPr>
        <w:t>z</w:t>
      </w:r>
      <w:r w:rsidR="00091D8B" w:rsidRPr="00BA5026">
        <w:rPr>
          <w:rFonts w:ascii="Times New Roman" w:hAnsi="Times New Roman"/>
          <w:szCs w:val="24"/>
        </w:rPr>
        <w:t>e</w:t>
      </w:r>
      <w:r w:rsidR="00091D8B" w:rsidRPr="00BA5026">
        <w:rPr>
          <w:rFonts w:ascii="Times New Roman" w:hAnsi="Times New Roman"/>
          <w:spacing w:val="46"/>
          <w:szCs w:val="24"/>
        </w:rPr>
        <w:t xml:space="preserve"> </w:t>
      </w:r>
      <w:r w:rsidRPr="00BA5026">
        <w:rPr>
          <w:rFonts w:ascii="Times New Roman" w:hAnsi="Times New Roman"/>
          <w:szCs w:val="24"/>
        </w:rPr>
        <w:t>uygunluğunun kontrol edilmesi</w:t>
      </w:r>
      <w:r w:rsidR="00091D8B" w:rsidRPr="00BA5026">
        <w:rPr>
          <w:rFonts w:ascii="Times New Roman" w:hAnsi="Times New Roman"/>
          <w:spacing w:val="52"/>
          <w:szCs w:val="24"/>
        </w:rPr>
        <w:t xml:space="preserve"> </w:t>
      </w:r>
      <w:r w:rsidR="00091D8B" w:rsidRPr="00BA5026">
        <w:rPr>
          <w:rFonts w:ascii="Times New Roman" w:hAnsi="Times New Roman"/>
          <w:szCs w:val="24"/>
        </w:rPr>
        <w:t>amacıyla</w:t>
      </w:r>
      <w:r w:rsidR="00091D8B" w:rsidRPr="00BA5026">
        <w:rPr>
          <w:rFonts w:ascii="Times New Roman" w:hAnsi="Times New Roman"/>
          <w:spacing w:val="45"/>
          <w:szCs w:val="24"/>
        </w:rPr>
        <w:t xml:space="preserve"> </w:t>
      </w:r>
      <w:r w:rsidR="00091D8B" w:rsidRPr="00BA5026">
        <w:rPr>
          <w:rFonts w:ascii="Times New Roman" w:hAnsi="Times New Roman"/>
          <w:szCs w:val="24"/>
        </w:rPr>
        <w:t>ba</w:t>
      </w:r>
      <w:r w:rsidR="00091D8B" w:rsidRPr="00BA5026">
        <w:rPr>
          <w:rFonts w:ascii="Times New Roman" w:hAnsi="Times New Roman"/>
          <w:spacing w:val="-3"/>
          <w:szCs w:val="24"/>
        </w:rPr>
        <w:t>z</w:t>
      </w:r>
      <w:r w:rsidR="00091D8B" w:rsidRPr="00BA5026">
        <w:rPr>
          <w:rFonts w:ascii="Times New Roman" w:hAnsi="Times New Roman"/>
          <w:szCs w:val="24"/>
        </w:rPr>
        <w:t>ı ön</w:t>
      </w:r>
      <w:r w:rsidRPr="00BA5026">
        <w:rPr>
          <w:rFonts w:ascii="Times New Roman" w:hAnsi="Times New Roman"/>
          <w:szCs w:val="24"/>
        </w:rPr>
        <w:t xml:space="preserve"> </w:t>
      </w:r>
      <w:r w:rsidR="00091D8B" w:rsidRPr="00BA5026">
        <w:rPr>
          <w:rFonts w:ascii="Times New Roman" w:hAnsi="Times New Roman"/>
          <w:szCs w:val="24"/>
        </w:rPr>
        <w:t>t</w:t>
      </w:r>
      <w:r w:rsidR="00091D8B" w:rsidRPr="00BA5026">
        <w:rPr>
          <w:rFonts w:ascii="Times New Roman" w:hAnsi="Times New Roman"/>
          <w:spacing w:val="1"/>
          <w:szCs w:val="24"/>
        </w:rPr>
        <w:t>e</w:t>
      </w:r>
      <w:r w:rsidR="00091D8B" w:rsidRPr="00BA5026">
        <w:rPr>
          <w:rFonts w:ascii="Times New Roman" w:hAnsi="Times New Roman"/>
          <w:spacing w:val="-3"/>
          <w:szCs w:val="24"/>
        </w:rPr>
        <w:t>s</w:t>
      </w:r>
      <w:r w:rsidR="00091D8B" w:rsidRPr="00BA5026">
        <w:rPr>
          <w:rFonts w:ascii="Times New Roman" w:hAnsi="Times New Roman"/>
          <w:szCs w:val="24"/>
        </w:rPr>
        <w:t>tler</w:t>
      </w:r>
      <w:r w:rsidR="00091D8B" w:rsidRPr="00BA5026">
        <w:rPr>
          <w:rFonts w:ascii="Times New Roman" w:hAnsi="Times New Roman"/>
          <w:spacing w:val="50"/>
          <w:szCs w:val="24"/>
        </w:rPr>
        <w:t xml:space="preserve"> </w:t>
      </w:r>
      <w:r w:rsidR="00091D8B" w:rsidRPr="00BA5026">
        <w:rPr>
          <w:rFonts w:ascii="Times New Roman" w:hAnsi="Times New Roman"/>
          <w:szCs w:val="24"/>
        </w:rPr>
        <w:t>u</w:t>
      </w:r>
      <w:r w:rsidR="00091D8B" w:rsidRPr="00BA5026">
        <w:rPr>
          <w:rFonts w:ascii="Times New Roman" w:hAnsi="Times New Roman"/>
          <w:spacing w:val="-3"/>
          <w:szCs w:val="24"/>
        </w:rPr>
        <w:t>y</w:t>
      </w:r>
      <w:r w:rsidR="00091D8B" w:rsidRPr="00BA5026">
        <w:rPr>
          <w:rFonts w:ascii="Times New Roman" w:hAnsi="Times New Roman"/>
          <w:spacing w:val="-2"/>
          <w:szCs w:val="24"/>
        </w:rPr>
        <w:t>g</w:t>
      </w:r>
      <w:r w:rsidR="00091D8B" w:rsidRPr="00BA5026">
        <w:rPr>
          <w:rFonts w:ascii="Times New Roman" w:hAnsi="Times New Roman"/>
          <w:szCs w:val="24"/>
        </w:rPr>
        <w:t>ula</w:t>
      </w:r>
      <w:r w:rsidR="00091D8B" w:rsidRPr="00BA5026">
        <w:rPr>
          <w:rFonts w:ascii="Times New Roman" w:hAnsi="Times New Roman"/>
          <w:spacing w:val="1"/>
          <w:szCs w:val="24"/>
        </w:rPr>
        <w:t>nm</w:t>
      </w:r>
      <w:r w:rsidR="00091D8B" w:rsidRPr="00BA5026">
        <w:rPr>
          <w:rFonts w:ascii="Times New Roman" w:hAnsi="Times New Roman"/>
          <w:spacing w:val="-2"/>
          <w:szCs w:val="24"/>
        </w:rPr>
        <w:t>ı</w:t>
      </w:r>
      <w:r w:rsidR="00091D8B" w:rsidRPr="00BA5026">
        <w:rPr>
          <w:rFonts w:ascii="Times New Roman" w:hAnsi="Times New Roman"/>
          <w:szCs w:val="24"/>
        </w:rPr>
        <w:t>şt</w:t>
      </w:r>
      <w:r w:rsidR="00091D8B" w:rsidRPr="00BA5026">
        <w:rPr>
          <w:rFonts w:ascii="Times New Roman" w:hAnsi="Times New Roman"/>
          <w:spacing w:val="-2"/>
          <w:szCs w:val="24"/>
        </w:rPr>
        <w:t>ı</w:t>
      </w:r>
      <w:r w:rsidR="00091D8B" w:rsidRPr="00BA5026">
        <w:rPr>
          <w:rFonts w:ascii="Times New Roman" w:hAnsi="Times New Roman"/>
          <w:szCs w:val="24"/>
        </w:rPr>
        <w:t>r.</w:t>
      </w:r>
      <w:r w:rsidR="00091D8B" w:rsidRPr="00BA5026">
        <w:rPr>
          <w:rFonts w:ascii="Times New Roman" w:hAnsi="Times New Roman"/>
          <w:spacing w:val="51"/>
          <w:szCs w:val="24"/>
        </w:rPr>
        <w:t xml:space="preserve"> </w:t>
      </w:r>
      <w:r w:rsidR="00091D8B" w:rsidRPr="00BA5026">
        <w:rPr>
          <w:rFonts w:ascii="Times New Roman" w:hAnsi="Times New Roman"/>
          <w:szCs w:val="24"/>
        </w:rPr>
        <w:t>Güvenirli</w:t>
      </w:r>
      <w:r w:rsidR="00D57F60">
        <w:rPr>
          <w:rFonts w:ascii="Times New Roman" w:hAnsi="Times New Roman"/>
          <w:szCs w:val="24"/>
        </w:rPr>
        <w:t>k için</w:t>
      </w:r>
      <w:r w:rsidR="00091D8B" w:rsidRPr="00BA5026">
        <w:rPr>
          <w:rFonts w:ascii="Times New Roman" w:hAnsi="Times New Roman"/>
          <w:szCs w:val="24"/>
        </w:rPr>
        <w:t xml:space="preserve"> </w:t>
      </w:r>
      <w:r w:rsidRPr="00BA5026">
        <w:rPr>
          <w:rFonts w:ascii="Times New Roman" w:hAnsi="Times New Roman"/>
          <w:szCs w:val="24"/>
        </w:rPr>
        <w:t xml:space="preserve">değişkenlerin </w:t>
      </w:r>
      <w:r w:rsidR="00091D8B" w:rsidRPr="00BA5026">
        <w:rPr>
          <w:rFonts w:ascii="Times New Roman" w:hAnsi="Times New Roman"/>
          <w:szCs w:val="24"/>
        </w:rPr>
        <w:t>Cronbach’s Alfa değerlerine bakılmıştır. Sonuçlar</w:t>
      </w:r>
      <w:r w:rsidR="00E237A7">
        <w:rPr>
          <w:rFonts w:ascii="Times New Roman" w:hAnsi="Times New Roman"/>
          <w:szCs w:val="24"/>
        </w:rPr>
        <w:t>, Çevresel Sürdürülebilirlik (0,</w:t>
      </w:r>
      <w:r w:rsidR="00091D8B" w:rsidRPr="00BA5026">
        <w:rPr>
          <w:rFonts w:ascii="Times New Roman" w:hAnsi="Times New Roman"/>
          <w:szCs w:val="24"/>
        </w:rPr>
        <w:t>74),</w:t>
      </w:r>
      <w:r w:rsidR="00E237A7">
        <w:rPr>
          <w:rFonts w:ascii="Times New Roman" w:hAnsi="Times New Roman"/>
          <w:szCs w:val="24"/>
        </w:rPr>
        <w:t xml:space="preserve"> Sosyal Sürdürülebilirlik (0,</w:t>
      </w:r>
      <w:r w:rsidRPr="00BA5026">
        <w:rPr>
          <w:rFonts w:ascii="Times New Roman" w:hAnsi="Times New Roman"/>
          <w:szCs w:val="24"/>
        </w:rPr>
        <w:t>67</w:t>
      </w:r>
      <w:r w:rsidR="00091D8B" w:rsidRPr="00BA5026">
        <w:rPr>
          <w:rFonts w:ascii="Times New Roman" w:hAnsi="Times New Roman"/>
          <w:szCs w:val="24"/>
        </w:rPr>
        <w:t>), E</w:t>
      </w:r>
      <w:r w:rsidR="00E237A7">
        <w:rPr>
          <w:rFonts w:ascii="Times New Roman" w:hAnsi="Times New Roman"/>
          <w:szCs w:val="24"/>
        </w:rPr>
        <w:t>konomik Sürdürülebilirlik (0,</w:t>
      </w:r>
      <w:r w:rsidRPr="00BA5026">
        <w:rPr>
          <w:rFonts w:ascii="Times New Roman" w:hAnsi="Times New Roman"/>
          <w:szCs w:val="24"/>
        </w:rPr>
        <w:t>66</w:t>
      </w:r>
      <w:r w:rsidR="00091D8B" w:rsidRPr="00BA5026">
        <w:rPr>
          <w:rFonts w:ascii="Times New Roman" w:hAnsi="Times New Roman"/>
          <w:szCs w:val="24"/>
        </w:rPr>
        <w:t>), Sürdürülebilirliğin Destekle</w:t>
      </w:r>
      <w:r w:rsidRPr="00BA5026">
        <w:rPr>
          <w:rFonts w:ascii="Times New Roman" w:hAnsi="Times New Roman"/>
          <w:szCs w:val="24"/>
        </w:rPr>
        <w:t>nmesi</w:t>
      </w:r>
      <w:r w:rsidR="00E237A7">
        <w:rPr>
          <w:rFonts w:ascii="Times New Roman" w:hAnsi="Times New Roman"/>
          <w:szCs w:val="24"/>
        </w:rPr>
        <w:t xml:space="preserve"> (0,</w:t>
      </w:r>
      <w:r w:rsidRPr="00BA5026">
        <w:rPr>
          <w:rFonts w:ascii="Times New Roman" w:hAnsi="Times New Roman"/>
          <w:szCs w:val="24"/>
        </w:rPr>
        <w:t>75</w:t>
      </w:r>
      <w:r w:rsidR="00091D8B" w:rsidRPr="00BA5026">
        <w:rPr>
          <w:rFonts w:ascii="Times New Roman" w:hAnsi="Times New Roman"/>
          <w:szCs w:val="24"/>
        </w:rPr>
        <w:t>), Gelecek Fırsatla</w:t>
      </w:r>
      <w:r w:rsidRPr="00BA5026">
        <w:rPr>
          <w:rFonts w:ascii="Times New Roman" w:hAnsi="Times New Roman"/>
          <w:szCs w:val="24"/>
        </w:rPr>
        <w:t>rın</w:t>
      </w:r>
      <w:r w:rsidR="00E237A7">
        <w:rPr>
          <w:rFonts w:ascii="Times New Roman" w:hAnsi="Times New Roman"/>
          <w:szCs w:val="24"/>
        </w:rPr>
        <w:t xml:space="preserve"> Kaybedilmesi Endişesi (0,79), Şüpheci Tutum (0,</w:t>
      </w:r>
      <w:r w:rsidRPr="00BA5026">
        <w:rPr>
          <w:rFonts w:ascii="Times New Roman" w:hAnsi="Times New Roman"/>
          <w:szCs w:val="24"/>
        </w:rPr>
        <w:t>73</w:t>
      </w:r>
      <w:r w:rsidR="00091D8B" w:rsidRPr="00BA5026">
        <w:rPr>
          <w:rFonts w:ascii="Times New Roman" w:hAnsi="Times New Roman"/>
          <w:szCs w:val="24"/>
        </w:rPr>
        <w:t>), Aşırıya Kaçmay</w:t>
      </w:r>
      <w:r w:rsidR="00E237A7">
        <w:rPr>
          <w:rFonts w:ascii="Times New Roman" w:hAnsi="Times New Roman"/>
          <w:szCs w:val="24"/>
        </w:rPr>
        <w:t>an Sürdürülebilir Gelişim (0,</w:t>
      </w:r>
      <w:r w:rsidRPr="00BA5026">
        <w:rPr>
          <w:rFonts w:ascii="Times New Roman" w:hAnsi="Times New Roman"/>
          <w:szCs w:val="24"/>
        </w:rPr>
        <w:t>64</w:t>
      </w:r>
      <w:r w:rsidR="00091D8B" w:rsidRPr="00BA5026">
        <w:rPr>
          <w:rFonts w:ascii="Times New Roman" w:hAnsi="Times New Roman"/>
          <w:szCs w:val="24"/>
        </w:rPr>
        <w:t>)</w:t>
      </w:r>
      <w:r w:rsidR="00E237A7">
        <w:rPr>
          <w:rFonts w:ascii="Times New Roman" w:hAnsi="Times New Roman"/>
          <w:szCs w:val="24"/>
        </w:rPr>
        <w:t xml:space="preserve"> ve Tekrar Ziyaret Niyeti (0,</w:t>
      </w:r>
      <w:r w:rsidRPr="00BA5026">
        <w:rPr>
          <w:rFonts w:ascii="Times New Roman" w:hAnsi="Times New Roman"/>
          <w:szCs w:val="24"/>
        </w:rPr>
        <w:t>84</w:t>
      </w:r>
      <w:r w:rsidR="00091D8B" w:rsidRPr="00BA5026">
        <w:rPr>
          <w:rFonts w:ascii="Times New Roman" w:hAnsi="Times New Roman"/>
          <w:szCs w:val="24"/>
        </w:rPr>
        <w:t xml:space="preserve">) ölçümlerinin güvenilirliklerinin </w:t>
      </w:r>
      <w:r w:rsidR="00507A0C">
        <w:rPr>
          <w:rFonts w:ascii="Times New Roman" w:hAnsi="Times New Roman"/>
          <w:szCs w:val="24"/>
        </w:rPr>
        <w:t>iyi düzeyde</w:t>
      </w:r>
      <w:r w:rsidR="00091D8B" w:rsidRPr="00BA5026">
        <w:rPr>
          <w:rFonts w:ascii="Times New Roman" w:hAnsi="Times New Roman"/>
          <w:szCs w:val="24"/>
        </w:rPr>
        <w:t xml:space="preserve"> olduğunu göstermektedir</w:t>
      </w:r>
      <w:r w:rsidRPr="00BA5026">
        <w:rPr>
          <w:rFonts w:ascii="Times New Roman" w:hAnsi="Times New Roman"/>
          <w:szCs w:val="24"/>
        </w:rPr>
        <w:t>.</w:t>
      </w:r>
      <w:r w:rsidR="00091D8B" w:rsidRPr="00BA5026">
        <w:rPr>
          <w:rFonts w:ascii="Times New Roman" w:hAnsi="Times New Roman"/>
          <w:szCs w:val="24"/>
        </w:rPr>
        <w:t xml:space="preserve"> </w:t>
      </w:r>
      <w:r w:rsidR="00DF7BBC">
        <w:rPr>
          <w:rFonts w:ascii="Times New Roman" w:hAnsi="Times New Roman"/>
          <w:szCs w:val="24"/>
        </w:rPr>
        <w:t>Çizelge</w:t>
      </w:r>
      <w:r w:rsidRPr="00BA5026">
        <w:rPr>
          <w:rFonts w:ascii="Times New Roman" w:hAnsi="Times New Roman"/>
          <w:szCs w:val="24"/>
        </w:rPr>
        <w:t>1</w:t>
      </w:r>
      <w:r w:rsidR="00091D8B" w:rsidRPr="00BA5026">
        <w:rPr>
          <w:rFonts w:ascii="Times New Roman" w:hAnsi="Times New Roman"/>
          <w:szCs w:val="24"/>
        </w:rPr>
        <w:t xml:space="preserve">’de </w:t>
      </w:r>
      <w:r w:rsidR="00091D8B" w:rsidRPr="00BA5026">
        <w:rPr>
          <w:rFonts w:ascii="Times New Roman" w:hAnsi="Times New Roman"/>
          <w:spacing w:val="-2"/>
          <w:szCs w:val="24"/>
        </w:rPr>
        <w:t>v</w:t>
      </w:r>
      <w:r w:rsidR="00091D8B" w:rsidRPr="00BA5026">
        <w:rPr>
          <w:rFonts w:ascii="Times New Roman" w:hAnsi="Times New Roman"/>
          <w:szCs w:val="24"/>
        </w:rPr>
        <w:t>erinin</w:t>
      </w:r>
      <w:r w:rsidR="00091D8B" w:rsidRPr="00BA5026">
        <w:rPr>
          <w:rFonts w:ascii="Times New Roman" w:hAnsi="Times New Roman"/>
          <w:spacing w:val="39"/>
          <w:szCs w:val="24"/>
        </w:rPr>
        <w:t xml:space="preserve"> </w:t>
      </w:r>
      <w:r w:rsidR="00091D8B" w:rsidRPr="00BA5026">
        <w:rPr>
          <w:rFonts w:ascii="Times New Roman" w:hAnsi="Times New Roman"/>
          <w:spacing w:val="-1"/>
          <w:szCs w:val="24"/>
        </w:rPr>
        <w:t>g</w:t>
      </w:r>
      <w:r w:rsidR="00091D8B" w:rsidRPr="00BA5026">
        <w:rPr>
          <w:rFonts w:ascii="Times New Roman" w:hAnsi="Times New Roman"/>
          <w:szCs w:val="24"/>
        </w:rPr>
        <w:t>en</w:t>
      </w:r>
      <w:r w:rsidR="00091D8B" w:rsidRPr="00BA5026">
        <w:rPr>
          <w:rFonts w:ascii="Times New Roman" w:hAnsi="Times New Roman"/>
          <w:spacing w:val="-1"/>
          <w:szCs w:val="24"/>
        </w:rPr>
        <w:t>e</w:t>
      </w:r>
      <w:r w:rsidR="00091D8B" w:rsidRPr="00BA5026">
        <w:rPr>
          <w:rFonts w:ascii="Times New Roman" w:hAnsi="Times New Roman"/>
          <w:szCs w:val="24"/>
        </w:rPr>
        <w:t>l</w:t>
      </w:r>
      <w:r w:rsidR="00091D8B" w:rsidRPr="00BA5026">
        <w:rPr>
          <w:rFonts w:ascii="Times New Roman" w:hAnsi="Times New Roman"/>
          <w:spacing w:val="39"/>
          <w:szCs w:val="24"/>
        </w:rPr>
        <w:t xml:space="preserve"> </w:t>
      </w:r>
      <w:r w:rsidR="00091D8B" w:rsidRPr="00BA5026">
        <w:rPr>
          <w:rFonts w:ascii="Times New Roman" w:hAnsi="Times New Roman"/>
          <w:szCs w:val="24"/>
        </w:rPr>
        <w:t>prof</w:t>
      </w:r>
      <w:r w:rsidR="00091D8B" w:rsidRPr="00BA5026">
        <w:rPr>
          <w:rFonts w:ascii="Times New Roman" w:hAnsi="Times New Roman"/>
          <w:spacing w:val="-2"/>
          <w:szCs w:val="24"/>
        </w:rPr>
        <w:t>i</w:t>
      </w:r>
      <w:r w:rsidR="00091D8B" w:rsidRPr="00BA5026">
        <w:rPr>
          <w:rFonts w:ascii="Times New Roman" w:hAnsi="Times New Roman"/>
          <w:szCs w:val="24"/>
        </w:rPr>
        <w:t>li</w:t>
      </w:r>
      <w:r w:rsidR="00091D8B" w:rsidRPr="00BA5026">
        <w:rPr>
          <w:rFonts w:ascii="Times New Roman" w:hAnsi="Times New Roman"/>
          <w:spacing w:val="-1"/>
          <w:szCs w:val="24"/>
        </w:rPr>
        <w:t>n</w:t>
      </w:r>
      <w:r w:rsidR="00091D8B" w:rsidRPr="00BA5026">
        <w:rPr>
          <w:rFonts w:ascii="Times New Roman" w:hAnsi="Times New Roman"/>
          <w:szCs w:val="24"/>
        </w:rPr>
        <w:t>i</w:t>
      </w:r>
      <w:r w:rsidR="00091D8B" w:rsidRPr="00BA5026">
        <w:rPr>
          <w:rFonts w:ascii="Times New Roman" w:hAnsi="Times New Roman"/>
          <w:spacing w:val="39"/>
          <w:szCs w:val="24"/>
        </w:rPr>
        <w:t xml:space="preserve"> </w:t>
      </w:r>
      <w:r w:rsidR="00091D8B" w:rsidRPr="00BA5026">
        <w:rPr>
          <w:rFonts w:ascii="Times New Roman" w:hAnsi="Times New Roman"/>
          <w:szCs w:val="24"/>
        </w:rPr>
        <w:t>g</w:t>
      </w:r>
      <w:r w:rsidR="00091D8B" w:rsidRPr="00BA5026">
        <w:rPr>
          <w:rFonts w:ascii="Times New Roman" w:hAnsi="Times New Roman"/>
          <w:spacing w:val="-1"/>
          <w:szCs w:val="24"/>
        </w:rPr>
        <w:t>ö</w:t>
      </w:r>
      <w:r w:rsidR="00091D8B" w:rsidRPr="00BA5026">
        <w:rPr>
          <w:rFonts w:ascii="Times New Roman" w:hAnsi="Times New Roman"/>
          <w:szCs w:val="24"/>
        </w:rPr>
        <w:t>re</w:t>
      </w:r>
      <w:r w:rsidR="00091D8B" w:rsidRPr="00BA5026">
        <w:rPr>
          <w:rFonts w:ascii="Times New Roman" w:hAnsi="Times New Roman"/>
          <w:spacing w:val="-1"/>
          <w:szCs w:val="24"/>
        </w:rPr>
        <w:t>b</w:t>
      </w:r>
      <w:r w:rsidR="00091D8B" w:rsidRPr="00BA5026">
        <w:rPr>
          <w:rFonts w:ascii="Times New Roman" w:hAnsi="Times New Roman"/>
          <w:szCs w:val="24"/>
        </w:rPr>
        <w:t>ilmek</w:t>
      </w:r>
      <w:r w:rsidR="00091D8B" w:rsidRPr="00BA5026">
        <w:rPr>
          <w:rFonts w:ascii="Times New Roman" w:hAnsi="Times New Roman"/>
          <w:spacing w:val="39"/>
          <w:szCs w:val="24"/>
        </w:rPr>
        <w:t xml:space="preserve"> </w:t>
      </w:r>
      <w:r w:rsidR="00091D8B" w:rsidRPr="00BA5026">
        <w:rPr>
          <w:rFonts w:ascii="Times New Roman" w:hAnsi="Times New Roman"/>
          <w:szCs w:val="24"/>
        </w:rPr>
        <w:t>a</w:t>
      </w:r>
      <w:r w:rsidR="00091D8B" w:rsidRPr="00BA5026">
        <w:rPr>
          <w:rFonts w:ascii="Times New Roman" w:hAnsi="Times New Roman"/>
          <w:spacing w:val="-1"/>
          <w:szCs w:val="24"/>
        </w:rPr>
        <w:t>m</w:t>
      </w:r>
      <w:r w:rsidR="00091D8B" w:rsidRPr="00BA5026">
        <w:rPr>
          <w:rFonts w:ascii="Times New Roman" w:hAnsi="Times New Roman"/>
          <w:szCs w:val="24"/>
        </w:rPr>
        <w:t>a</w:t>
      </w:r>
      <w:r w:rsidR="00091D8B" w:rsidRPr="00BA5026">
        <w:rPr>
          <w:rFonts w:ascii="Times New Roman" w:hAnsi="Times New Roman"/>
          <w:spacing w:val="-1"/>
          <w:szCs w:val="24"/>
        </w:rPr>
        <w:t>cı</w:t>
      </w:r>
      <w:r w:rsidR="00091D8B" w:rsidRPr="00BA5026">
        <w:rPr>
          <w:rFonts w:ascii="Times New Roman" w:hAnsi="Times New Roman"/>
          <w:szCs w:val="24"/>
        </w:rPr>
        <w:t>yla</w:t>
      </w:r>
      <w:r w:rsidR="00091D8B" w:rsidRPr="00BA5026">
        <w:rPr>
          <w:rFonts w:ascii="Times New Roman" w:hAnsi="Times New Roman"/>
          <w:w w:val="102"/>
          <w:szCs w:val="24"/>
        </w:rPr>
        <w:t xml:space="preserve"> </w:t>
      </w:r>
      <w:r w:rsidR="00091D8B" w:rsidRPr="00BA5026">
        <w:rPr>
          <w:rFonts w:ascii="Times New Roman" w:hAnsi="Times New Roman"/>
          <w:szCs w:val="24"/>
        </w:rPr>
        <w:t>stan</w:t>
      </w:r>
      <w:r w:rsidR="00091D8B" w:rsidRPr="00BA5026">
        <w:rPr>
          <w:rFonts w:ascii="Times New Roman" w:hAnsi="Times New Roman"/>
          <w:spacing w:val="-1"/>
          <w:szCs w:val="24"/>
        </w:rPr>
        <w:t>d</w:t>
      </w:r>
      <w:r w:rsidR="00091D8B" w:rsidRPr="00BA5026">
        <w:rPr>
          <w:rFonts w:ascii="Times New Roman" w:hAnsi="Times New Roman"/>
          <w:szCs w:val="24"/>
        </w:rPr>
        <w:t>art</w:t>
      </w:r>
      <w:r w:rsidR="00091D8B" w:rsidRPr="00BA5026">
        <w:rPr>
          <w:rFonts w:ascii="Times New Roman" w:hAnsi="Times New Roman"/>
          <w:spacing w:val="59"/>
          <w:szCs w:val="24"/>
        </w:rPr>
        <w:t xml:space="preserve"> </w:t>
      </w:r>
      <w:r w:rsidR="00091D8B" w:rsidRPr="00BA5026">
        <w:rPr>
          <w:rFonts w:ascii="Times New Roman" w:hAnsi="Times New Roman"/>
          <w:szCs w:val="24"/>
        </w:rPr>
        <w:t>s</w:t>
      </w:r>
      <w:r w:rsidR="00091D8B" w:rsidRPr="00BA5026">
        <w:rPr>
          <w:rFonts w:ascii="Times New Roman" w:hAnsi="Times New Roman"/>
          <w:spacing w:val="-1"/>
          <w:szCs w:val="24"/>
        </w:rPr>
        <w:t>a</w:t>
      </w:r>
      <w:r w:rsidR="00091D8B" w:rsidRPr="00BA5026">
        <w:rPr>
          <w:rFonts w:ascii="Times New Roman" w:hAnsi="Times New Roman"/>
          <w:szCs w:val="24"/>
        </w:rPr>
        <w:t>p</w:t>
      </w:r>
      <w:r w:rsidR="00091D8B" w:rsidRPr="00BA5026">
        <w:rPr>
          <w:rFonts w:ascii="Times New Roman" w:hAnsi="Times New Roman"/>
          <w:spacing w:val="-1"/>
          <w:szCs w:val="24"/>
        </w:rPr>
        <w:t>m</w:t>
      </w:r>
      <w:r w:rsidR="00091D8B" w:rsidRPr="00BA5026">
        <w:rPr>
          <w:rFonts w:ascii="Times New Roman" w:hAnsi="Times New Roman"/>
          <w:szCs w:val="24"/>
        </w:rPr>
        <w:t>a ve orta</w:t>
      </w:r>
      <w:r w:rsidR="00091D8B" w:rsidRPr="00BA5026">
        <w:rPr>
          <w:rFonts w:ascii="Times New Roman" w:hAnsi="Times New Roman"/>
          <w:spacing w:val="-1"/>
          <w:szCs w:val="24"/>
        </w:rPr>
        <w:t>l</w:t>
      </w:r>
      <w:r w:rsidR="00091D8B" w:rsidRPr="00BA5026">
        <w:rPr>
          <w:rFonts w:ascii="Times New Roman" w:hAnsi="Times New Roman"/>
          <w:szCs w:val="24"/>
        </w:rPr>
        <w:t xml:space="preserve">ama değerleri sunulmaktadır. </w:t>
      </w:r>
      <w:r w:rsidR="00507A0C">
        <w:rPr>
          <w:rFonts w:ascii="Times New Roman" w:hAnsi="Times New Roman"/>
          <w:szCs w:val="24"/>
          <w:lang w:eastAsia="tr-TR"/>
        </w:rPr>
        <w:t>Ek olarak, f</w:t>
      </w:r>
      <w:r w:rsidR="00BA5026" w:rsidRPr="00BA5026">
        <w:rPr>
          <w:rFonts w:ascii="Times New Roman" w:hAnsi="Times New Roman"/>
          <w:szCs w:val="24"/>
          <w:lang w:eastAsia="tr-TR"/>
        </w:rPr>
        <w:t xml:space="preserve">arklı kaynaklardan alınan ve çalışmaya göre adapte edilen sürdürülebilir turizme ilişkin soru kâğıdında yer alan ifadelerin, ölçmeyi amaçladığımız değişkenleri ne kadar açıkladığını görebilmek amacıyla, en yüksek olabilirlik kestirim yöntemi ve kovaryans matrisi kullanılarak birinci düzey </w:t>
      </w:r>
      <w:r w:rsidR="00507A0C" w:rsidRPr="00BA5026">
        <w:rPr>
          <w:rFonts w:ascii="Times New Roman" w:hAnsi="Times New Roman"/>
          <w:szCs w:val="24"/>
          <w:lang w:eastAsia="tr-TR"/>
        </w:rPr>
        <w:t>doğru</w:t>
      </w:r>
      <w:r w:rsidR="00DD05C6">
        <w:rPr>
          <w:rFonts w:ascii="Times New Roman" w:hAnsi="Times New Roman"/>
          <w:szCs w:val="24"/>
          <w:lang w:eastAsia="tr-TR"/>
        </w:rPr>
        <w:t>layıcı faktör analizi</w:t>
      </w:r>
      <w:r w:rsidR="00507A0C">
        <w:rPr>
          <w:rFonts w:ascii="Times New Roman" w:hAnsi="Times New Roman"/>
          <w:szCs w:val="24"/>
          <w:lang w:eastAsia="tr-TR"/>
        </w:rPr>
        <w:t xml:space="preserve"> (DFA) </w:t>
      </w:r>
      <w:r w:rsidR="00BA5026" w:rsidRPr="00BA5026">
        <w:rPr>
          <w:rFonts w:ascii="Times New Roman" w:hAnsi="Times New Roman"/>
          <w:szCs w:val="24"/>
          <w:lang w:eastAsia="tr-TR"/>
        </w:rPr>
        <w:t xml:space="preserve">uygulanmıştır. </w:t>
      </w:r>
      <w:r w:rsidR="00B5340A">
        <w:rPr>
          <w:rFonts w:ascii="Times New Roman" w:hAnsi="Times New Roman"/>
          <w:szCs w:val="24"/>
          <w:lang w:eastAsia="tr-TR"/>
        </w:rPr>
        <w:t>Çizelge</w:t>
      </w:r>
      <w:r w:rsidR="00BA5026" w:rsidRPr="00BA5026">
        <w:rPr>
          <w:rFonts w:ascii="Times New Roman" w:hAnsi="Times New Roman"/>
          <w:szCs w:val="24"/>
          <w:lang w:eastAsia="tr-TR"/>
        </w:rPr>
        <w:t xml:space="preserve"> 1’de t değerleri ve R</w:t>
      </w:r>
      <w:r w:rsidR="00BA5026" w:rsidRPr="00BA5026">
        <w:rPr>
          <w:rFonts w:ascii="Times New Roman" w:hAnsi="Times New Roman"/>
          <w:szCs w:val="24"/>
          <w:vertAlign w:val="superscript"/>
          <w:lang w:eastAsia="tr-TR"/>
        </w:rPr>
        <w:t>2</w:t>
      </w:r>
      <w:r w:rsidR="00BA5026" w:rsidRPr="00BA5026">
        <w:rPr>
          <w:rFonts w:ascii="Times New Roman" w:hAnsi="Times New Roman"/>
          <w:szCs w:val="24"/>
          <w:lang w:eastAsia="tr-TR"/>
        </w:rPr>
        <w:t xml:space="preserve"> değerleri verilen DFA sonuçları, verilerin iyi uyum sergilediğini (Kline, 1998; Schreiber, 2006; Hair ve diğerle</w:t>
      </w:r>
      <w:r w:rsidR="00507A0C">
        <w:rPr>
          <w:rFonts w:ascii="Times New Roman" w:hAnsi="Times New Roman"/>
          <w:szCs w:val="24"/>
          <w:lang w:eastAsia="tr-TR"/>
        </w:rPr>
        <w:t>ri, 1998) ortaya koymaktadır (</w:t>
      </w:r>
      <w:r w:rsidR="00BA5026" w:rsidRPr="00BA5026">
        <w:rPr>
          <w:rFonts w:ascii="Times New Roman" w:hAnsi="Times New Roman"/>
          <w:szCs w:val="24"/>
          <w:lang w:eastAsia="tr-TR"/>
        </w:rPr>
        <w:sym w:font="Symbol" w:char="F063"/>
      </w:r>
      <w:r w:rsidR="00BA5026" w:rsidRPr="00BA5026">
        <w:rPr>
          <w:rFonts w:ascii="Times New Roman" w:hAnsi="Times New Roman"/>
          <w:szCs w:val="24"/>
          <w:vertAlign w:val="superscript"/>
          <w:lang w:eastAsia="tr-TR"/>
        </w:rPr>
        <w:t>2</w:t>
      </w:r>
      <w:r w:rsidR="00BA5026" w:rsidRPr="00BA5026">
        <w:rPr>
          <w:rFonts w:ascii="Times New Roman" w:hAnsi="Times New Roman"/>
          <w:szCs w:val="24"/>
          <w:lang w:eastAsia="tr-TR"/>
        </w:rPr>
        <w:t>/</w:t>
      </w:r>
      <w:r w:rsidR="008A42D7">
        <w:rPr>
          <w:rFonts w:ascii="Times New Roman" w:hAnsi="Times New Roman"/>
          <w:i/>
          <w:szCs w:val="24"/>
          <w:lang w:eastAsia="tr-TR"/>
        </w:rPr>
        <w:t>df = 1,</w:t>
      </w:r>
      <w:r w:rsidR="00BA5026" w:rsidRPr="00BA5026">
        <w:rPr>
          <w:rFonts w:ascii="Times New Roman" w:hAnsi="Times New Roman"/>
          <w:i/>
          <w:szCs w:val="24"/>
          <w:lang w:eastAsia="tr-TR"/>
        </w:rPr>
        <w:t>78; RMSEA = 0.08</w:t>
      </w:r>
      <w:r w:rsidR="00BA5026" w:rsidRPr="00BA5026">
        <w:rPr>
          <w:rFonts w:ascii="Times New Roman" w:hAnsi="Times New Roman"/>
          <w:szCs w:val="24"/>
          <w:lang w:eastAsia="tr-TR"/>
        </w:rPr>
        <w:t xml:space="preserve">; </w:t>
      </w:r>
      <w:r w:rsidR="008A42D7">
        <w:rPr>
          <w:rFonts w:ascii="Times New Roman" w:hAnsi="Times New Roman"/>
          <w:i/>
          <w:szCs w:val="24"/>
          <w:lang w:eastAsia="tr-TR"/>
        </w:rPr>
        <w:t>GFI=0,90; NFI=0,91; CFI=0,</w:t>
      </w:r>
      <w:r w:rsidR="00BA5026" w:rsidRPr="00BA5026">
        <w:rPr>
          <w:rFonts w:ascii="Times New Roman" w:hAnsi="Times New Roman"/>
          <w:i/>
          <w:szCs w:val="24"/>
          <w:lang w:eastAsia="tr-TR"/>
        </w:rPr>
        <w:t>97</w:t>
      </w:r>
      <w:r w:rsidR="00BA5026" w:rsidRPr="00BA5026">
        <w:rPr>
          <w:rFonts w:ascii="Times New Roman" w:hAnsi="Times New Roman"/>
          <w:szCs w:val="24"/>
          <w:lang w:eastAsia="tr-TR"/>
        </w:rPr>
        <w:t>).</w:t>
      </w:r>
    </w:p>
    <w:p w:rsidR="00091D8B" w:rsidRDefault="00091D8B" w:rsidP="00EC14FC">
      <w:pPr>
        <w:pStyle w:val="AralkYok"/>
        <w:rPr>
          <w:rFonts w:ascii="Times New Roman" w:hAnsi="Times New Roman"/>
          <w:b w:val="0"/>
          <w:sz w:val="24"/>
          <w:szCs w:val="24"/>
        </w:rPr>
      </w:pPr>
    </w:p>
    <w:p w:rsidR="00DD05C6" w:rsidRDefault="00DD05C6" w:rsidP="00EC14FC">
      <w:pPr>
        <w:pStyle w:val="AralkYok"/>
        <w:rPr>
          <w:rFonts w:ascii="Times New Roman" w:hAnsi="Times New Roman"/>
          <w:b w:val="0"/>
          <w:sz w:val="24"/>
          <w:szCs w:val="24"/>
        </w:rPr>
      </w:pPr>
    </w:p>
    <w:p w:rsidR="00DD05C6" w:rsidRDefault="00DD05C6" w:rsidP="00EC14FC">
      <w:pPr>
        <w:pStyle w:val="AralkYok"/>
        <w:rPr>
          <w:rFonts w:ascii="Times New Roman" w:hAnsi="Times New Roman"/>
          <w:b w:val="0"/>
          <w:sz w:val="24"/>
          <w:szCs w:val="24"/>
        </w:rPr>
      </w:pPr>
    </w:p>
    <w:p w:rsidR="00DD05C6" w:rsidRDefault="00DD05C6" w:rsidP="00EC14FC">
      <w:pPr>
        <w:pStyle w:val="AralkYok"/>
        <w:rPr>
          <w:rFonts w:ascii="Times New Roman" w:hAnsi="Times New Roman"/>
          <w:b w:val="0"/>
          <w:sz w:val="24"/>
          <w:szCs w:val="24"/>
        </w:rPr>
      </w:pPr>
    </w:p>
    <w:p w:rsidR="00DD05C6" w:rsidRDefault="00DD05C6" w:rsidP="00EC14FC">
      <w:pPr>
        <w:pStyle w:val="AralkYok"/>
        <w:rPr>
          <w:rFonts w:ascii="Times New Roman" w:hAnsi="Times New Roman"/>
          <w:b w:val="0"/>
          <w:sz w:val="24"/>
          <w:szCs w:val="24"/>
        </w:rPr>
      </w:pPr>
    </w:p>
    <w:p w:rsidR="00DD05C6" w:rsidRDefault="00DD05C6" w:rsidP="00EC14FC">
      <w:pPr>
        <w:pStyle w:val="AralkYok"/>
        <w:rPr>
          <w:rFonts w:ascii="Times New Roman" w:hAnsi="Times New Roman"/>
          <w:b w:val="0"/>
          <w:sz w:val="24"/>
          <w:szCs w:val="24"/>
        </w:rPr>
      </w:pPr>
    </w:p>
    <w:p w:rsidR="00DD05C6" w:rsidRDefault="00DD05C6" w:rsidP="00EC14FC">
      <w:pPr>
        <w:pStyle w:val="AralkYok"/>
        <w:rPr>
          <w:rFonts w:ascii="Times New Roman" w:hAnsi="Times New Roman"/>
          <w:b w:val="0"/>
          <w:sz w:val="24"/>
          <w:szCs w:val="24"/>
        </w:rPr>
      </w:pPr>
    </w:p>
    <w:p w:rsidR="00DD05C6" w:rsidRDefault="00DD05C6" w:rsidP="00EC14FC">
      <w:pPr>
        <w:pStyle w:val="AralkYok"/>
        <w:rPr>
          <w:rFonts w:ascii="Times New Roman" w:hAnsi="Times New Roman"/>
          <w:b w:val="0"/>
          <w:sz w:val="24"/>
          <w:szCs w:val="24"/>
        </w:rPr>
      </w:pPr>
    </w:p>
    <w:p w:rsidR="00DD05C6" w:rsidRDefault="00DD05C6" w:rsidP="00EC14FC">
      <w:pPr>
        <w:pStyle w:val="AralkYok"/>
        <w:rPr>
          <w:rFonts w:ascii="Times New Roman" w:hAnsi="Times New Roman"/>
          <w:b w:val="0"/>
          <w:sz w:val="24"/>
          <w:szCs w:val="24"/>
        </w:rPr>
      </w:pPr>
    </w:p>
    <w:p w:rsidR="00DD05C6" w:rsidRDefault="00DD05C6" w:rsidP="00EC14FC">
      <w:pPr>
        <w:pStyle w:val="AralkYok"/>
        <w:rPr>
          <w:rFonts w:ascii="Times New Roman" w:hAnsi="Times New Roman"/>
          <w:b w:val="0"/>
          <w:sz w:val="24"/>
          <w:szCs w:val="24"/>
        </w:rPr>
      </w:pPr>
    </w:p>
    <w:p w:rsidR="00DD05C6" w:rsidRDefault="00DD05C6" w:rsidP="00EC14FC">
      <w:pPr>
        <w:pStyle w:val="AralkYok"/>
        <w:rPr>
          <w:rFonts w:ascii="Times New Roman" w:hAnsi="Times New Roman"/>
          <w:b w:val="0"/>
          <w:sz w:val="24"/>
          <w:szCs w:val="24"/>
        </w:rPr>
      </w:pPr>
    </w:p>
    <w:p w:rsidR="00DD05C6" w:rsidRDefault="00DD05C6" w:rsidP="00EC14FC">
      <w:pPr>
        <w:pStyle w:val="AralkYok"/>
        <w:rPr>
          <w:rFonts w:ascii="Times New Roman" w:hAnsi="Times New Roman"/>
          <w:b w:val="0"/>
          <w:sz w:val="24"/>
          <w:szCs w:val="24"/>
        </w:rPr>
      </w:pPr>
    </w:p>
    <w:p w:rsidR="00DD05C6" w:rsidRDefault="00DD05C6" w:rsidP="00EC14FC">
      <w:pPr>
        <w:pStyle w:val="AralkYok"/>
        <w:rPr>
          <w:rFonts w:ascii="Times New Roman" w:hAnsi="Times New Roman"/>
          <w:b w:val="0"/>
          <w:sz w:val="24"/>
          <w:szCs w:val="24"/>
        </w:rPr>
      </w:pPr>
    </w:p>
    <w:p w:rsidR="00DD05C6" w:rsidRDefault="00DD05C6" w:rsidP="00EC14FC">
      <w:pPr>
        <w:pStyle w:val="AralkYok"/>
        <w:rPr>
          <w:rFonts w:ascii="Times New Roman" w:hAnsi="Times New Roman"/>
          <w:b w:val="0"/>
          <w:sz w:val="24"/>
          <w:szCs w:val="24"/>
        </w:rPr>
      </w:pPr>
    </w:p>
    <w:p w:rsidR="00DD05C6" w:rsidRDefault="00DD05C6" w:rsidP="00EC14FC">
      <w:pPr>
        <w:pStyle w:val="AralkYok"/>
        <w:rPr>
          <w:rFonts w:ascii="Times New Roman" w:hAnsi="Times New Roman"/>
          <w:b w:val="0"/>
          <w:sz w:val="24"/>
          <w:szCs w:val="24"/>
        </w:rPr>
      </w:pPr>
    </w:p>
    <w:p w:rsidR="00DD05C6" w:rsidRDefault="00DD05C6" w:rsidP="00EC14FC">
      <w:pPr>
        <w:pStyle w:val="AralkYok"/>
        <w:rPr>
          <w:rFonts w:ascii="Times New Roman" w:hAnsi="Times New Roman"/>
          <w:b w:val="0"/>
          <w:sz w:val="24"/>
          <w:szCs w:val="24"/>
        </w:rPr>
      </w:pPr>
    </w:p>
    <w:p w:rsidR="00DD05C6" w:rsidRPr="007171B0" w:rsidRDefault="00DD05C6" w:rsidP="00EC14FC">
      <w:pPr>
        <w:pStyle w:val="AralkYok"/>
        <w:rPr>
          <w:rFonts w:ascii="Times New Roman" w:hAnsi="Times New Roman"/>
          <w:b w:val="0"/>
          <w:sz w:val="24"/>
          <w:szCs w:val="24"/>
        </w:rPr>
      </w:pPr>
    </w:p>
    <w:tbl>
      <w:tblPr>
        <w:tblW w:w="4840" w:type="pct"/>
        <w:jc w:val="center"/>
        <w:tblLook w:val="00A0" w:firstRow="1" w:lastRow="0" w:firstColumn="1" w:lastColumn="0" w:noHBand="0" w:noVBand="0"/>
      </w:tblPr>
      <w:tblGrid>
        <w:gridCol w:w="6759"/>
        <w:gridCol w:w="567"/>
        <w:gridCol w:w="576"/>
        <w:gridCol w:w="28"/>
        <w:gridCol w:w="669"/>
        <w:gridCol w:w="666"/>
      </w:tblGrid>
      <w:tr w:rsidR="008E070C" w:rsidRPr="008E070C" w:rsidTr="001456FE">
        <w:trPr>
          <w:trHeight w:hRule="exact" w:val="709"/>
          <w:jc w:val="center"/>
        </w:trPr>
        <w:tc>
          <w:tcPr>
            <w:tcW w:w="5000" w:type="pct"/>
            <w:gridSpan w:val="6"/>
            <w:tcBorders>
              <w:bottom w:val="single" w:sz="4" w:space="0" w:color="auto"/>
            </w:tcBorders>
          </w:tcPr>
          <w:p w:rsidR="00DD05C6" w:rsidRDefault="00DD05C6" w:rsidP="00EC14FC">
            <w:pPr>
              <w:tabs>
                <w:tab w:val="center" w:pos="4423"/>
              </w:tabs>
              <w:suppressAutoHyphens w:val="0"/>
              <w:spacing w:before="0" w:after="0" w:line="240" w:lineRule="auto"/>
              <w:jc w:val="left"/>
              <w:rPr>
                <w:rFonts w:ascii="Times New Roman" w:hAnsi="Times New Roman"/>
                <w:b/>
                <w:sz w:val="22"/>
              </w:rPr>
            </w:pPr>
          </w:p>
          <w:p w:rsidR="008E070C" w:rsidRPr="001456FE" w:rsidRDefault="008E070C" w:rsidP="001456FE">
            <w:pPr>
              <w:tabs>
                <w:tab w:val="center" w:pos="4423"/>
              </w:tabs>
              <w:suppressAutoHyphens w:val="0"/>
              <w:spacing w:before="0" w:after="0" w:line="240" w:lineRule="auto"/>
              <w:jc w:val="center"/>
              <w:rPr>
                <w:rFonts w:ascii="Times New Roman" w:hAnsi="Times New Roman"/>
                <w:b/>
                <w:szCs w:val="24"/>
              </w:rPr>
            </w:pPr>
            <w:r w:rsidRPr="001456FE">
              <w:rPr>
                <w:rFonts w:ascii="Times New Roman" w:hAnsi="Times New Roman"/>
                <w:b/>
                <w:szCs w:val="24"/>
              </w:rPr>
              <w:t>Çizelge 1.  Ölçek Maddelerinin Tan</w:t>
            </w:r>
            <w:r w:rsidR="001456FE">
              <w:rPr>
                <w:rFonts w:ascii="Times New Roman" w:hAnsi="Times New Roman"/>
                <w:b/>
                <w:szCs w:val="24"/>
              </w:rPr>
              <w:t>ımlayıcı İstatistikleri ve DFA D</w:t>
            </w:r>
            <w:r w:rsidRPr="001456FE">
              <w:rPr>
                <w:rFonts w:ascii="Times New Roman" w:hAnsi="Times New Roman"/>
                <w:b/>
                <w:szCs w:val="24"/>
              </w:rPr>
              <w:t>eğerleri</w:t>
            </w:r>
          </w:p>
        </w:tc>
      </w:tr>
      <w:tr w:rsidR="008E070C" w:rsidRPr="008E070C" w:rsidTr="008E070C">
        <w:trPr>
          <w:trHeight w:hRule="exact" w:val="227"/>
          <w:jc w:val="center"/>
        </w:trPr>
        <w:tc>
          <w:tcPr>
            <w:tcW w:w="3648" w:type="pct"/>
            <w:tcBorders>
              <w:top w:val="single" w:sz="4" w:space="0" w:color="auto"/>
              <w:bottom w:val="single" w:sz="4" w:space="0" w:color="auto"/>
            </w:tcBorders>
          </w:tcPr>
          <w:p w:rsidR="008E070C" w:rsidRPr="008E070C" w:rsidRDefault="008E070C" w:rsidP="00EC14FC">
            <w:pPr>
              <w:tabs>
                <w:tab w:val="left" w:pos="465"/>
              </w:tabs>
              <w:suppressAutoHyphens w:val="0"/>
              <w:spacing w:before="0" w:after="0" w:line="240" w:lineRule="auto"/>
              <w:jc w:val="left"/>
              <w:rPr>
                <w:rFonts w:ascii="Times New Roman" w:hAnsi="Times New Roman"/>
                <w:b/>
                <w:sz w:val="20"/>
                <w:szCs w:val="20"/>
              </w:rPr>
            </w:pPr>
            <w:r w:rsidRPr="008E070C">
              <w:rPr>
                <w:rFonts w:ascii="Times New Roman" w:hAnsi="Times New Roman"/>
                <w:b/>
                <w:sz w:val="20"/>
                <w:szCs w:val="20"/>
              </w:rPr>
              <w:t>İfadeler</w:t>
            </w:r>
          </w:p>
        </w:tc>
        <w:tc>
          <w:tcPr>
            <w:tcW w:w="306" w:type="pct"/>
            <w:tcBorders>
              <w:top w:val="single" w:sz="4" w:space="0" w:color="auto"/>
              <w:bottom w:val="single" w:sz="4" w:space="0" w:color="auto"/>
            </w:tcBorders>
          </w:tcPr>
          <w:p w:rsidR="008E070C" w:rsidRPr="008E070C" w:rsidRDefault="008E070C" w:rsidP="00EC14FC">
            <w:pPr>
              <w:suppressAutoHyphens w:val="0"/>
              <w:spacing w:before="0" w:after="0" w:line="240" w:lineRule="auto"/>
              <w:jc w:val="center"/>
              <w:rPr>
                <w:rFonts w:ascii="Times New Roman" w:hAnsi="Times New Roman"/>
                <w:b/>
                <w:sz w:val="20"/>
                <w:szCs w:val="20"/>
              </w:rPr>
            </w:pPr>
            <w:r w:rsidRPr="008E070C">
              <w:rPr>
                <w:rFonts w:ascii="Times New Roman" w:hAnsi="Times New Roman"/>
                <w:b/>
                <w:sz w:val="20"/>
                <w:szCs w:val="20"/>
              </w:rPr>
              <w:t>M</w:t>
            </w:r>
          </w:p>
        </w:tc>
        <w:tc>
          <w:tcPr>
            <w:tcW w:w="326" w:type="pct"/>
            <w:gridSpan w:val="2"/>
            <w:tcBorders>
              <w:top w:val="single" w:sz="4" w:space="0" w:color="auto"/>
              <w:bottom w:val="single" w:sz="4" w:space="0" w:color="auto"/>
            </w:tcBorders>
          </w:tcPr>
          <w:p w:rsidR="008E070C" w:rsidRPr="008E070C" w:rsidRDefault="008E070C" w:rsidP="00EC14FC">
            <w:pPr>
              <w:suppressAutoHyphens w:val="0"/>
              <w:spacing w:before="0" w:after="0" w:line="240" w:lineRule="auto"/>
              <w:jc w:val="center"/>
              <w:rPr>
                <w:rFonts w:ascii="Times New Roman" w:hAnsi="Times New Roman"/>
                <w:b/>
                <w:sz w:val="20"/>
                <w:szCs w:val="20"/>
              </w:rPr>
            </w:pPr>
            <w:r w:rsidRPr="008E070C">
              <w:rPr>
                <w:rFonts w:ascii="Times New Roman" w:hAnsi="Times New Roman"/>
                <w:b/>
                <w:sz w:val="20"/>
                <w:szCs w:val="20"/>
              </w:rPr>
              <w:t>SS</w:t>
            </w:r>
          </w:p>
        </w:tc>
        <w:tc>
          <w:tcPr>
            <w:tcW w:w="361" w:type="pct"/>
            <w:tcBorders>
              <w:top w:val="single" w:sz="4" w:space="0" w:color="auto"/>
              <w:bottom w:val="single" w:sz="4" w:space="0" w:color="auto"/>
            </w:tcBorders>
          </w:tcPr>
          <w:p w:rsidR="008E070C" w:rsidRPr="008E070C" w:rsidRDefault="008E070C" w:rsidP="00EC14FC">
            <w:pPr>
              <w:suppressAutoHyphens w:val="0"/>
              <w:spacing w:before="0" w:after="0" w:line="240" w:lineRule="auto"/>
              <w:jc w:val="center"/>
              <w:rPr>
                <w:rFonts w:ascii="Times New Roman" w:hAnsi="Times New Roman"/>
                <w:b/>
                <w:sz w:val="20"/>
                <w:szCs w:val="20"/>
              </w:rPr>
            </w:pPr>
            <w:r w:rsidRPr="008E070C">
              <w:rPr>
                <w:rFonts w:ascii="Times New Roman" w:hAnsi="Times New Roman"/>
                <w:b/>
                <w:sz w:val="20"/>
                <w:szCs w:val="20"/>
              </w:rPr>
              <w:t>t*</w:t>
            </w:r>
          </w:p>
        </w:tc>
        <w:tc>
          <w:tcPr>
            <w:tcW w:w="359" w:type="pct"/>
            <w:tcBorders>
              <w:top w:val="single" w:sz="4" w:space="0" w:color="auto"/>
              <w:bottom w:val="single" w:sz="4" w:space="0" w:color="auto"/>
            </w:tcBorders>
          </w:tcPr>
          <w:p w:rsidR="008E070C" w:rsidRPr="008E070C" w:rsidRDefault="008E070C" w:rsidP="00EC14FC">
            <w:pPr>
              <w:suppressAutoHyphens w:val="0"/>
              <w:spacing w:before="0" w:after="0" w:line="240" w:lineRule="auto"/>
              <w:jc w:val="center"/>
              <w:rPr>
                <w:rFonts w:ascii="Times New Roman" w:hAnsi="Times New Roman"/>
                <w:b/>
                <w:sz w:val="20"/>
                <w:szCs w:val="20"/>
              </w:rPr>
            </w:pPr>
            <w:r w:rsidRPr="008E070C">
              <w:rPr>
                <w:rFonts w:ascii="Times New Roman" w:hAnsi="Times New Roman"/>
                <w:b/>
                <w:sz w:val="20"/>
                <w:szCs w:val="20"/>
              </w:rPr>
              <w:t>R</w:t>
            </w:r>
            <w:r w:rsidRPr="008E070C">
              <w:rPr>
                <w:rFonts w:ascii="Times New Roman" w:hAnsi="Times New Roman"/>
                <w:b/>
                <w:sz w:val="20"/>
                <w:szCs w:val="20"/>
                <w:vertAlign w:val="superscript"/>
              </w:rPr>
              <w:t>2</w:t>
            </w:r>
          </w:p>
        </w:tc>
      </w:tr>
      <w:tr w:rsidR="008E070C" w:rsidRPr="004A696E" w:rsidTr="008E070C">
        <w:trPr>
          <w:trHeight w:hRule="exact" w:val="397"/>
          <w:jc w:val="center"/>
        </w:trPr>
        <w:tc>
          <w:tcPr>
            <w:tcW w:w="3648" w:type="pct"/>
            <w:tcBorders>
              <w:top w:val="single" w:sz="4" w:space="0" w:color="auto"/>
            </w:tcBorders>
            <w:vAlign w:val="center"/>
          </w:tcPr>
          <w:p w:rsidR="008E070C" w:rsidRPr="004A696E" w:rsidRDefault="008E070C" w:rsidP="00EC14FC">
            <w:pPr>
              <w:suppressAutoHyphens w:val="0"/>
              <w:spacing w:before="0" w:after="0" w:line="240" w:lineRule="auto"/>
              <w:jc w:val="left"/>
              <w:rPr>
                <w:rFonts w:ascii="Times New Roman" w:hAnsi="Times New Roman"/>
                <w:b/>
                <w:sz w:val="18"/>
                <w:szCs w:val="18"/>
              </w:rPr>
            </w:pPr>
            <w:r w:rsidRPr="004A696E">
              <w:rPr>
                <w:rFonts w:ascii="Times New Roman" w:hAnsi="Times New Roman"/>
                <w:b/>
                <w:sz w:val="18"/>
                <w:szCs w:val="18"/>
              </w:rPr>
              <w:t>Çevresel Sürdürülebilirlik</w:t>
            </w:r>
          </w:p>
        </w:tc>
        <w:tc>
          <w:tcPr>
            <w:tcW w:w="1352" w:type="pct"/>
            <w:gridSpan w:val="5"/>
            <w:tcBorders>
              <w:top w:val="single" w:sz="4" w:space="0" w:color="auto"/>
            </w:tcBorders>
            <w:vAlign w:val="center"/>
          </w:tcPr>
          <w:p w:rsidR="008E070C" w:rsidRPr="004A696E" w:rsidRDefault="008E070C" w:rsidP="00EC14FC">
            <w:pPr>
              <w:suppressAutoHyphens w:val="0"/>
              <w:spacing w:before="0" w:after="0" w:line="240" w:lineRule="auto"/>
              <w:jc w:val="left"/>
              <w:rPr>
                <w:rFonts w:ascii="Times New Roman" w:hAnsi="Times New Roman"/>
                <w:sz w:val="18"/>
                <w:szCs w:val="18"/>
              </w:rPr>
            </w:pPr>
          </w:p>
        </w:tc>
      </w:tr>
      <w:tr w:rsidR="008E070C" w:rsidRPr="004A696E" w:rsidTr="008E070C">
        <w:trPr>
          <w:trHeight w:hRule="exact" w:val="420"/>
          <w:jc w:val="center"/>
        </w:trPr>
        <w:tc>
          <w:tcPr>
            <w:tcW w:w="3648" w:type="pct"/>
            <w:vAlign w:val="center"/>
          </w:tcPr>
          <w:p w:rsidR="008E070C" w:rsidRPr="004A696E"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1- </w:t>
            </w:r>
            <w:r w:rsidRPr="004A696E">
              <w:rPr>
                <w:rFonts w:ascii="Times New Roman" w:hAnsi="Times New Roman"/>
                <w:sz w:val="18"/>
                <w:szCs w:val="18"/>
              </w:rPr>
              <w:t>Bitki ve hayvanlar için yaşam alanlarını korumak, rekreasyon fırsatları sağlamaktan daha önemlidir.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37</w:t>
            </w:r>
          </w:p>
        </w:tc>
        <w:tc>
          <w:tcPr>
            <w:tcW w:w="326" w:type="pct"/>
            <w:gridSpan w:val="2"/>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Pr>
                <w:rFonts w:ascii="Times New Roman" w:hAnsi="Times New Roman"/>
                <w:sz w:val="18"/>
                <w:szCs w:val="18"/>
              </w:rPr>
              <w:t>93</w:t>
            </w:r>
          </w:p>
        </w:tc>
        <w:tc>
          <w:tcPr>
            <w:tcW w:w="361"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1,</w:t>
            </w:r>
            <w:r w:rsidR="008E070C" w:rsidRPr="004A696E">
              <w:rPr>
                <w:rFonts w:ascii="Times New Roman" w:hAnsi="Times New Roman"/>
                <w:sz w:val="20"/>
                <w:szCs w:val="20"/>
                <w:lang w:eastAsia="tr-TR"/>
              </w:rPr>
              <w:t>00</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67</w:t>
            </w:r>
          </w:p>
        </w:tc>
      </w:tr>
      <w:tr w:rsidR="008E070C" w:rsidRPr="004A696E" w:rsidTr="008E070C">
        <w:trPr>
          <w:trHeight w:hRule="exact" w:val="227"/>
          <w:jc w:val="center"/>
        </w:trPr>
        <w:tc>
          <w:tcPr>
            <w:tcW w:w="3648" w:type="pct"/>
            <w:vAlign w:val="center"/>
          </w:tcPr>
          <w:p w:rsidR="008E070C" w:rsidRPr="004A696E"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2- </w:t>
            </w:r>
            <w:r w:rsidRPr="004A696E">
              <w:rPr>
                <w:rFonts w:ascii="Times New Roman" w:hAnsi="Times New Roman"/>
                <w:sz w:val="18"/>
                <w:szCs w:val="18"/>
              </w:rPr>
              <w:t>Daha az sayıda yerleşim yeri, koruma altında olmalıdır.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30</w:t>
            </w:r>
          </w:p>
        </w:tc>
        <w:tc>
          <w:tcPr>
            <w:tcW w:w="326" w:type="pct"/>
            <w:gridSpan w:val="2"/>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Pr>
                <w:rFonts w:ascii="Times New Roman" w:hAnsi="Times New Roman"/>
                <w:sz w:val="18"/>
                <w:szCs w:val="18"/>
              </w:rPr>
              <w:t>84</w:t>
            </w:r>
          </w:p>
        </w:tc>
        <w:tc>
          <w:tcPr>
            <w:tcW w:w="361"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9,</w:t>
            </w:r>
            <w:r w:rsidR="008E070C" w:rsidRPr="004A696E">
              <w:rPr>
                <w:rFonts w:ascii="Times New Roman" w:hAnsi="Times New Roman"/>
                <w:sz w:val="20"/>
                <w:szCs w:val="20"/>
                <w:lang w:eastAsia="tr-TR"/>
              </w:rPr>
              <w:t>62</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18</w:t>
            </w:r>
          </w:p>
        </w:tc>
      </w:tr>
      <w:tr w:rsidR="008E070C" w:rsidRPr="004A696E" w:rsidTr="008E070C">
        <w:trPr>
          <w:trHeight w:hRule="exact" w:val="227"/>
          <w:jc w:val="center"/>
        </w:trPr>
        <w:tc>
          <w:tcPr>
            <w:tcW w:w="3648" w:type="pct"/>
            <w:vAlign w:val="center"/>
          </w:tcPr>
          <w:p w:rsidR="008E070C" w:rsidRPr="004A696E"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3- </w:t>
            </w:r>
            <w:r w:rsidRPr="004A696E">
              <w:rPr>
                <w:rFonts w:ascii="Times New Roman" w:hAnsi="Times New Roman"/>
                <w:sz w:val="18"/>
                <w:szCs w:val="18"/>
              </w:rPr>
              <w:t>Doğanın çeşitliliğine değer verilmeli ve korunmalıdır.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75</w:t>
            </w:r>
          </w:p>
        </w:tc>
        <w:tc>
          <w:tcPr>
            <w:tcW w:w="326" w:type="pct"/>
            <w:gridSpan w:val="2"/>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Pr>
                <w:rFonts w:ascii="Times New Roman" w:hAnsi="Times New Roman"/>
                <w:sz w:val="18"/>
                <w:szCs w:val="18"/>
              </w:rPr>
              <w:t>88</w:t>
            </w:r>
          </w:p>
        </w:tc>
        <w:tc>
          <w:tcPr>
            <w:tcW w:w="361"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3,</w:t>
            </w:r>
            <w:r w:rsidR="008E070C" w:rsidRPr="004A696E">
              <w:rPr>
                <w:rFonts w:ascii="Times New Roman" w:hAnsi="Times New Roman"/>
                <w:sz w:val="20"/>
                <w:szCs w:val="20"/>
                <w:lang w:eastAsia="tr-TR"/>
              </w:rPr>
              <w:t>64</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02</w:t>
            </w:r>
          </w:p>
        </w:tc>
      </w:tr>
      <w:tr w:rsidR="008E070C" w:rsidRPr="004A696E" w:rsidTr="008E070C">
        <w:trPr>
          <w:trHeight w:hRule="exact" w:val="227"/>
          <w:jc w:val="center"/>
        </w:trPr>
        <w:tc>
          <w:tcPr>
            <w:tcW w:w="3648" w:type="pct"/>
            <w:vAlign w:val="center"/>
          </w:tcPr>
          <w:p w:rsidR="008E070C" w:rsidRPr="004A696E"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4- </w:t>
            </w:r>
            <w:r w:rsidRPr="004A696E">
              <w:rPr>
                <w:rFonts w:ascii="Times New Roman" w:hAnsi="Times New Roman"/>
                <w:sz w:val="18"/>
                <w:szCs w:val="18"/>
              </w:rPr>
              <w:t>Nadir bitki ve hayvan türlerinin korunması önemli değildir.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58</w:t>
            </w:r>
          </w:p>
        </w:tc>
        <w:tc>
          <w:tcPr>
            <w:tcW w:w="326" w:type="pct"/>
            <w:gridSpan w:val="2"/>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1,</w:t>
            </w:r>
            <w:r w:rsidR="008E070C">
              <w:rPr>
                <w:rFonts w:ascii="Times New Roman" w:hAnsi="Times New Roman"/>
                <w:sz w:val="18"/>
                <w:szCs w:val="18"/>
              </w:rPr>
              <w:t>08</w:t>
            </w:r>
          </w:p>
        </w:tc>
        <w:tc>
          <w:tcPr>
            <w:tcW w:w="361"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2,</w:t>
            </w:r>
            <w:r w:rsidR="008E070C" w:rsidRPr="004A696E">
              <w:rPr>
                <w:rFonts w:ascii="Times New Roman" w:hAnsi="Times New Roman"/>
                <w:sz w:val="20"/>
                <w:szCs w:val="20"/>
                <w:lang w:eastAsia="tr-TR"/>
              </w:rPr>
              <w:t>80</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00</w:t>
            </w:r>
          </w:p>
        </w:tc>
      </w:tr>
      <w:tr w:rsidR="008E070C" w:rsidRPr="004A696E" w:rsidTr="008E070C">
        <w:trPr>
          <w:trHeight w:hRule="exact" w:val="227"/>
          <w:jc w:val="center"/>
        </w:trPr>
        <w:tc>
          <w:tcPr>
            <w:tcW w:w="3648" w:type="pct"/>
            <w:vAlign w:val="center"/>
          </w:tcPr>
          <w:p w:rsidR="008E070C" w:rsidRPr="004A696E"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5- </w:t>
            </w:r>
            <w:r w:rsidRPr="004A696E">
              <w:rPr>
                <w:rFonts w:ascii="Times New Roman" w:hAnsi="Times New Roman"/>
                <w:sz w:val="18"/>
                <w:szCs w:val="18"/>
              </w:rPr>
              <w:t xml:space="preserve">Kamusal çevre, şimdi ve gelecekte korunmalıdır. </w:t>
            </w:r>
          </w:p>
        </w:tc>
        <w:tc>
          <w:tcPr>
            <w:tcW w:w="306" w:type="pct"/>
            <w:vAlign w:val="center"/>
          </w:tcPr>
          <w:p w:rsidR="008E070C" w:rsidRPr="004A696E" w:rsidRDefault="008E070C" w:rsidP="00AB059D">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AB059D">
              <w:rPr>
                <w:rFonts w:ascii="Times New Roman" w:hAnsi="Times New Roman"/>
                <w:sz w:val="18"/>
                <w:szCs w:val="18"/>
              </w:rPr>
              <w:t>,</w:t>
            </w:r>
            <w:r w:rsidRPr="004A696E">
              <w:rPr>
                <w:rFonts w:ascii="Times New Roman" w:hAnsi="Times New Roman"/>
                <w:sz w:val="18"/>
                <w:szCs w:val="18"/>
              </w:rPr>
              <w:t>41</w:t>
            </w:r>
          </w:p>
        </w:tc>
        <w:tc>
          <w:tcPr>
            <w:tcW w:w="326" w:type="pct"/>
            <w:gridSpan w:val="2"/>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Pr>
                <w:rFonts w:ascii="Times New Roman" w:hAnsi="Times New Roman"/>
                <w:sz w:val="18"/>
                <w:szCs w:val="18"/>
              </w:rPr>
              <w:t>89</w:t>
            </w:r>
          </w:p>
        </w:tc>
        <w:tc>
          <w:tcPr>
            <w:tcW w:w="361" w:type="pct"/>
            <w:vAlign w:val="center"/>
          </w:tcPr>
          <w:p w:rsidR="008E070C" w:rsidRPr="004A696E" w:rsidRDefault="008E070C" w:rsidP="00AB059D">
            <w:pPr>
              <w:spacing w:before="0" w:after="0" w:line="240" w:lineRule="auto"/>
              <w:jc w:val="left"/>
              <w:rPr>
                <w:rFonts w:ascii="Times New Roman" w:hAnsi="Times New Roman"/>
                <w:sz w:val="20"/>
                <w:szCs w:val="20"/>
                <w:lang w:eastAsia="tr-TR"/>
              </w:rPr>
            </w:pPr>
            <w:r w:rsidRPr="004A696E">
              <w:rPr>
                <w:rFonts w:ascii="Times New Roman" w:hAnsi="Times New Roman"/>
                <w:sz w:val="20"/>
                <w:szCs w:val="20"/>
                <w:lang w:eastAsia="tr-TR"/>
              </w:rPr>
              <w:t>13</w:t>
            </w:r>
            <w:r w:rsidR="00AB059D">
              <w:rPr>
                <w:rFonts w:ascii="Times New Roman" w:hAnsi="Times New Roman"/>
                <w:sz w:val="20"/>
                <w:szCs w:val="20"/>
                <w:lang w:eastAsia="tr-TR"/>
              </w:rPr>
              <w:t>,</w:t>
            </w:r>
            <w:r w:rsidRPr="004A696E">
              <w:rPr>
                <w:rFonts w:ascii="Times New Roman" w:hAnsi="Times New Roman"/>
                <w:sz w:val="20"/>
                <w:szCs w:val="20"/>
                <w:lang w:eastAsia="tr-TR"/>
              </w:rPr>
              <w:t>30</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32</w:t>
            </w:r>
          </w:p>
        </w:tc>
      </w:tr>
      <w:tr w:rsidR="008E070C" w:rsidRPr="00C872A2" w:rsidTr="008E070C">
        <w:trPr>
          <w:trHeight w:hRule="exact" w:val="397"/>
          <w:jc w:val="center"/>
        </w:trPr>
        <w:tc>
          <w:tcPr>
            <w:tcW w:w="3648" w:type="pct"/>
            <w:vAlign w:val="center"/>
          </w:tcPr>
          <w:p w:rsidR="008E070C" w:rsidRPr="00827BDA"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b/>
                <w:sz w:val="18"/>
                <w:szCs w:val="18"/>
              </w:rPr>
            </w:pPr>
            <w:r w:rsidRPr="00827BDA">
              <w:rPr>
                <w:rFonts w:ascii="Times New Roman" w:hAnsi="Times New Roman"/>
                <w:b/>
                <w:sz w:val="18"/>
                <w:szCs w:val="18"/>
              </w:rPr>
              <w:t>Sosyal Sürdürülebilirlik</w:t>
            </w:r>
          </w:p>
        </w:tc>
        <w:tc>
          <w:tcPr>
            <w:tcW w:w="306" w:type="pct"/>
            <w:vAlign w:val="center"/>
          </w:tcPr>
          <w:p w:rsidR="008E070C" w:rsidRPr="004A696E" w:rsidRDefault="008E070C" w:rsidP="00EC14FC">
            <w:pPr>
              <w:suppressAutoHyphens w:val="0"/>
              <w:spacing w:before="0" w:after="0" w:line="240" w:lineRule="auto"/>
              <w:jc w:val="left"/>
              <w:rPr>
                <w:rFonts w:ascii="Times New Roman" w:hAnsi="Times New Roman"/>
                <w:sz w:val="18"/>
                <w:szCs w:val="18"/>
              </w:rPr>
            </w:pPr>
          </w:p>
        </w:tc>
        <w:tc>
          <w:tcPr>
            <w:tcW w:w="311" w:type="pct"/>
            <w:vAlign w:val="center"/>
          </w:tcPr>
          <w:p w:rsidR="008E070C" w:rsidRDefault="008E070C" w:rsidP="00EC14FC">
            <w:pPr>
              <w:suppressAutoHyphens w:val="0"/>
              <w:spacing w:before="0" w:after="0" w:line="240" w:lineRule="auto"/>
              <w:jc w:val="left"/>
              <w:rPr>
                <w:rFonts w:ascii="Times New Roman" w:hAnsi="Times New Roman"/>
                <w:sz w:val="18"/>
                <w:szCs w:val="18"/>
              </w:rPr>
            </w:pPr>
          </w:p>
        </w:tc>
        <w:tc>
          <w:tcPr>
            <w:tcW w:w="376" w:type="pct"/>
            <w:gridSpan w:val="2"/>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c>
          <w:tcPr>
            <w:tcW w:w="359"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r>
      <w:tr w:rsidR="008E070C" w:rsidRPr="00C872A2" w:rsidTr="008E070C">
        <w:trPr>
          <w:trHeight w:hRule="exact" w:val="227"/>
          <w:jc w:val="center"/>
        </w:trPr>
        <w:tc>
          <w:tcPr>
            <w:tcW w:w="3648" w:type="pct"/>
            <w:vAlign w:val="center"/>
          </w:tcPr>
          <w:p w:rsidR="008E070C" w:rsidRPr="004A696E"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1- </w:t>
            </w:r>
            <w:r w:rsidRPr="004A696E">
              <w:rPr>
                <w:rFonts w:ascii="Times New Roman" w:hAnsi="Times New Roman"/>
                <w:sz w:val="18"/>
                <w:szCs w:val="18"/>
              </w:rPr>
              <w:t>Yerel halka adil ve eşit davranılmalıdır.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47</w:t>
            </w:r>
          </w:p>
        </w:tc>
        <w:tc>
          <w:tcPr>
            <w:tcW w:w="311"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Pr>
                <w:rFonts w:ascii="Times New Roman" w:hAnsi="Times New Roman"/>
                <w:sz w:val="18"/>
                <w:szCs w:val="18"/>
              </w:rPr>
              <w:t>76</w:t>
            </w:r>
          </w:p>
        </w:tc>
        <w:tc>
          <w:tcPr>
            <w:tcW w:w="376" w:type="pct"/>
            <w:gridSpan w:val="2"/>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1,</w:t>
            </w:r>
            <w:r w:rsidR="008E070C" w:rsidRPr="004A696E">
              <w:rPr>
                <w:rFonts w:ascii="Times New Roman" w:hAnsi="Times New Roman"/>
                <w:sz w:val="20"/>
                <w:szCs w:val="20"/>
                <w:lang w:eastAsia="tr-TR"/>
              </w:rPr>
              <w:t>00</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01</w:t>
            </w:r>
          </w:p>
        </w:tc>
      </w:tr>
      <w:tr w:rsidR="008E070C" w:rsidRPr="004A696E" w:rsidTr="008E070C">
        <w:trPr>
          <w:trHeight w:hRule="exact" w:val="227"/>
          <w:jc w:val="center"/>
        </w:trPr>
        <w:tc>
          <w:tcPr>
            <w:tcW w:w="3648" w:type="pct"/>
            <w:vAlign w:val="center"/>
          </w:tcPr>
          <w:p w:rsidR="008E070C" w:rsidRPr="004A696E"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2- </w:t>
            </w:r>
            <w:r w:rsidRPr="004A696E">
              <w:rPr>
                <w:rFonts w:ascii="Times New Roman" w:hAnsi="Times New Roman"/>
                <w:sz w:val="18"/>
                <w:szCs w:val="18"/>
              </w:rPr>
              <w:t>Kültürel değişim, ziyaretçilerin deneyimlerinin önemli bir parçası değildir.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18</w:t>
            </w:r>
          </w:p>
        </w:tc>
        <w:tc>
          <w:tcPr>
            <w:tcW w:w="311"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Pr>
                <w:rFonts w:ascii="Times New Roman" w:hAnsi="Times New Roman"/>
                <w:sz w:val="18"/>
                <w:szCs w:val="18"/>
              </w:rPr>
              <w:t>92</w:t>
            </w:r>
          </w:p>
        </w:tc>
        <w:tc>
          <w:tcPr>
            <w:tcW w:w="376" w:type="pct"/>
            <w:gridSpan w:val="2"/>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2,</w:t>
            </w:r>
            <w:r w:rsidR="008E070C" w:rsidRPr="004A696E">
              <w:rPr>
                <w:rFonts w:ascii="Times New Roman" w:hAnsi="Times New Roman"/>
                <w:sz w:val="20"/>
                <w:szCs w:val="20"/>
                <w:lang w:eastAsia="tr-TR"/>
              </w:rPr>
              <w:t>20</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00</w:t>
            </w:r>
          </w:p>
        </w:tc>
      </w:tr>
      <w:tr w:rsidR="008E070C" w:rsidRPr="004A696E" w:rsidTr="008E070C">
        <w:trPr>
          <w:trHeight w:hRule="exact" w:val="227"/>
          <w:jc w:val="center"/>
        </w:trPr>
        <w:tc>
          <w:tcPr>
            <w:tcW w:w="3648" w:type="pct"/>
            <w:vAlign w:val="center"/>
          </w:tcPr>
          <w:p w:rsidR="008E070C" w:rsidRPr="004A696E"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3- </w:t>
            </w:r>
            <w:r w:rsidRPr="004A696E">
              <w:rPr>
                <w:rFonts w:ascii="Times New Roman" w:hAnsi="Times New Roman"/>
                <w:sz w:val="18"/>
                <w:szCs w:val="18"/>
              </w:rPr>
              <w:t>Yerel halkla tanışmak ve iletişime geçmek önemli değildir.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32</w:t>
            </w:r>
          </w:p>
        </w:tc>
        <w:tc>
          <w:tcPr>
            <w:tcW w:w="311"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Pr>
                <w:rFonts w:ascii="Times New Roman" w:hAnsi="Times New Roman"/>
                <w:sz w:val="18"/>
                <w:szCs w:val="18"/>
              </w:rPr>
              <w:t>87</w:t>
            </w:r>
          </w:p>
        </w:tc>
        <w:tc>
          <w:tcPr>
            <w:tcW w:w="376" w:type="pct"/>
            <w:gridSpan w:val="2"/>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13,</w:t>
            </w:r>
            <w:r w:rsidR="008E070C" w:rsidRPr="004A696E">
              <w:rPr>
                <w:rFonts w:ascii="Times New Roman" w:hAnsi="Times New Roman"/>
                <w:sz w:val="20"/>
                <w:szCs w:val="20"/>
                <w:lang w:eastAsia="tr-TR"/>
              </w:rPr>
              <w:t>38</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21</w:t>
            </w:r>
          </w:p>
        </w:tc>
      </w:tr>
      <w:tr w:rsidR="008E070C" w:rsidRPr="004A696E" w:rsidTr="008E070C">
        <w:trPr>
          <w:trHeight w:hRule="exact" w:val="227"/>
          <w:jc w:val="center"/>
        </w:trPr>
        <w:tc>
          <w:tcPr>
            <w:tcW w:w="3648" w:type="pct"/>
            <w:vAlign w:val="center"/>
          </w:tcPr>
          <w:p w:rsidR="008E070C" w:rsidRPr="004A696E"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4- </w:t>
            </w:r>
            <w:r w:rsidRPr="004A696E">
              <w:rPr>
                <w:rFonts w:ascii="Times New Roman" w:hAnsi="Times New Roman"/>
                <w:sz w:val="18"/>
                <w:szCs w:val="18"/>
              </w:rPr>
              <w:t>Turistler, yerel halkın kültürüne ve değerine saygı duymalıdır.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63</w:t>
            </w:r>
          </w:p>
        </w:tc>
        <w:tc>
          <w:tcPr>
            <w:tcW w:w="311"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Pr>
                <w:rFonts w:ascii="Times New Roman" w:hAnsi="Times New Roman"/>
                <w:sz w:val="18"/>
                <w:szCs w:val="18"/>
              </w:rPr>
              <w:t>80</w:t>
            </w:r>
          </w:p>
        </w:tc>
        <w:tc>
          <w:tcPr>
            <w:tcW w:w="376" w:type="pct"/>
            <w:gridSpan w:val="2"/>
            <w:vAlign w:val="center"/>
          </w:tcPr>
          <w:p w:rsidR="008E070C" w:rsidRPr="004A696E" w:rsidRDefault="008E070C" w:rsidP="00AB059D">
            <w:pPr>
              <w:spacing w:before="0" w:after="0" w:line="240" w:lineRule="auto"/>
              <w:jc w:val="left"/>
              <w:rPr>
                <w:rFonts w:ascii="Times New Roman" w:hAnsi="Times New Roman"/>
                <w:sz w:val="20"/>
                <w:szCs w:val="20"/>
                <w:lang w:eastAsia="tr-TR"/>
              </w:rPr>
            </w:pPr>
            <w:r w:rsidRPr="004A696E">
              <w:rPr>
                <w:rFonts w:ascii="Times New Roman" w:hAnsi="Times New Roman"/>
                <w:sz w:val="20"/>
                <w:szCs w:val="20"/>
                <w:lang w:eastAsia="tr-TR"/>
              </w:rPr>
              <w:t>9</w:t>
            </w:r>
            <w:r w:rsidR="00AB059D">
              <w:rPr>
                <w:rFonts w:ascii="Times New Roman" w:hAnsi="Times New Roman"/>
                <w:sz w:val="20"/>
                <w:szCs w:val="20"/>
                <w:lang w:eastAsia="tr-TR"/>
              </w:rPr>
              <w:t>,</w:t>
            </w:r>
            <w:r w:rsidRPr="004A696E">
              <w:rPr>
                <w:rFonts w:ascii="Times New Roman" w:hAnsi="Times New Roman"/>
                <w:sz w:val="20"/>
                <w:szCs w:val="20"/>
                <w:lang w:eastAsia="tr-TR"/>
              </w:rPr>
              <w:t>15</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08</w:t>
            </w:r>
          </w:p>
        </w:tc>
      </w:tr>
      <w:tr w:rsidR="008E070C" w:rsidRPr="004A696E" w:rsidTr="008E070C">
        <w:trPr>
          <w:trHeight w:hRule="exact" w:val="227"/>
          <w:jc w:val="center"/>
        </w:trPr>
        <w:tc>
          <w:tcPr>
            <w:tcW w:w="3648" w:type="pct"/>
            <w:vAlign w:val="center"/>
          </w:tcPr>
          <w:p w:rsidR="008E070C" w:rsidRPr="004A696E"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5- </w:t>
            </w:r>
            <w:r w:rsidRPr="004A696E">
              <w:rPr>
                <w:rFonts w:ascii="Times New Roman" w:hAnsi="Times New Roman"/>
                <w:sz w:val="18"/>
                <w:szCs w:val="18"/>
              </w:rPr>
              <w:t>Yerel halklara, turistik alanları tıpkı turistler gibi kullanmaya izin verilmemelidir.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28</w:t>
            </w:r>
          </w:p>
        </w:tc>
        <w:tc>
          <w:tcPr>
            <w:tcW w:w="311"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1,</w:t>
            </w:r>
            <w:r w:rsidR="008E070C">
              <w:rPr>
                <w:rFonts w:ascii="Times New Roman" w:hAnsi="Times New Roman"/>
                <w:sz w:val="18"/>
                <w:szCs w:val="18"/>
              </w:rPr>
              <w:t>02</w:t>
            </w:r>
          </w:p>
        </w:tc>
        <w:tc>
          <w:tcPr>
            <w:tcW w:w="376" w:type="pct"/>
            <w:gridSpan w:val="2"/>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9,</w:t>
            </w:r>
            <w:r w:rsidR="008E070C" w:rsidRPr="004A696E">
              <w:rPr>
                <w:rFonts w:ascii="Times New Roman" w:hAnsi="Times New Roman"/>
                <w:sz w:val="20"/>
                <w:szCs w:val="20"/>
                <w:lang w:eastAsia="tr-TR"/>
              </w:rPr>
              <w:t>62</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13</w:t>
            </w:r>
          </w:p>
        </w:tc>
      </w:tr>
      <w:tr w:rsidR="008E070C" w:rsidRPr="004A696E" w:rsidTr="008E070C">
        <w:trPr>
          <w:trHeight w:hRule="exact" w:val="227"/>
          <w:jc w:val="center"/>
        </w:trPr>
        <w:tc>
          <w:tcPr>
            <w:tcW w:w="3648" w:type="pct"/>
            <w:vAlign w:val="center"/>
          </w:tcPr>
          <w:p w:rsidR="008E070C" w:rsidRPr="004A696E"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6- </w:t>
            </w:r>
            <w:r w:rsidRPr="004A696E">
              <w:rPr>
                <w:rFonts w:ascii="Times New Roman" w:hAnsi="Times New Roman"/>
                <w:sz w:val="18"/>
                <w:szCs w:val="18"/>
              </w:rPr>
              <w:t>Yerel insanlarla etkileşime girdiğimde kendimi güvende hissediyorum</w:t>
            </w:r>
            <w:r w:rsidR="00694250">
              <w:rPr>
                <w:rFonts w:ascii="Times New Roman" w:hAnsi="Times New Roman"/>
                <w:sz w:val="18"/>
                <w:szCs w:val="18"/>
              </w:rPr>
              <w:t>.</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05</w:t>
            </w:r>
          </w:p>
        </w:tc>
        <w:tc>
          <w:tcPr>
            <w:tcW w:w="311"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Pr>
                <w:rFonts w:ascii="Times New Roman" w:hAnsi="Times New Roman"/>
                <w:sz w:val="18"/>
                <w:szCs w:val="18"/>
              </w:rPr>
              <w:t>84</w:t>
            </w:r>
          </w:p>
        </w:tc>
        <w:tc>
          <w:tcPr>
            <w:tcW w:w="376" w:type="pct"/>
            <w:gridSpan w:val="2"/>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31,</w:t>
            </w:r>
            <w:r w:rsidR="008E070C" w:rsidRPr="004A696E">
              <w:rPr>
                <w:rFonts w:ascii="Times New Roman" w:hAnsi="Times New Roman"/>
                <w:sz w:val="20"/>
                <w:szCs w:val="20"/>
                <w:lang w:eastAsia="tr-TR"/>
              </w:rPr>
              <w:t>64</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77</w:t>
            </w:r>
          </w:p>
        </w:tc>
      </w:tr>
      <w:tr w:rsidR="008E070C" w:rsidRPr="004A696E" w:rsidTr="008E070C">
        <w:trPr>
          <w:trHeight w:hRule="exact" w:val="397"/>
          <w:jc w:val="center"/>
        </w:trPr>
        <w:tc>
          <w:tcPr>
            <w:tcW w:w="3648" w:type="pct"/>
            <w:vAlign w:val="center"/>
          </w:tcPr>
          <w:p w:rsidR="008E070C" w:rsidRPr="00827BDA" w:rsidRDefault="008E070C" w:rsidP="00EC14FC">
            <w:pPr>
              <w:pStyle w:val="ListeParagraf"/>
              <w:tabs>
                <w:tab w:val="left" w:pos="284"/>
              </w:tabs>
              <w:suppressAutoHyphens w:val="0"/>
              <w:spacing w:before="0" w:after="0" w:line="240" w:lineRule="auto"/>
              <w:ind w:left="0"/>
              <w:jc w:val="left"/>
              <w:rPr>
                <w:rFonts w:ascii="Times New Roman" w:hAnsi="Times New Roman"/>
                <w:b/>
                <w:sz w:val="18"/>
                <w:szCs w:val="18"/>
              </w:rPr>
            </w:pPr>
            <w:r w:rsidRPr="00827BDA">
              <w:rPr>
                <w:rFonts w:ascii="Times New Roman" w:hAnsi="Times New Roman"/>
                <w:b/>
                <w:sz w:val="18"/>
                <w:szCs w:val="18"/>
              </w:rPr>
              <w:t>Ekonomik Sürdürülebilirlik</w:t>
            </w:r>
          </w:p>
        </w:tc>
        <w:tc>
          <w:tcPr>
            <w:tcW w:w="306" w:type="pct"/>
            <w:vAlign w:val="center"/>
          </w:tcPr>
          <w:p w:rsidR="008E070C" w:rsidRPr="004A696E" w:rsidRDefault="008E070C" w:rsidP="00EC14FC">
            <w:pPr>
              <w:suppressAutoHyphens w:val="0"/>
              <w:spacing w:before="0" w:after="0" w:line="240" w:lineRule="auto"/>
              <w:jc w:val="left"/>
              <w:rPr>
                <w:rFonts w:ascii="Times New Roman" w:hAnsi="Times New Roman"/>
                <w:sz w:val="18"/>
                <w:szCs w:val="18"/>
              </w:rPr>
            </w:pPr>
          </w:p>
        </w:tc>
        <w:tc>
          <w:tcPr>
            <w:tcW w:w="326" w:type="pct"/>
            <w:gridSpan w:val="2"/>
            <w:vAlign w:val="center"/>
          </w:tcPr>
          <w:p w:rsidR="008E070C" w:rsidRDefault="008E070C" w:rsidP="00EC14FC">
            <w:pPr>
              <w:suppressAutoHyphens w:val="0"/>
              <w:spacing w:before="0" w:after="0" w:line="240" w:lineRule="auto"/>
              <w:jc w:val="left"/>
              <w:rPr>
                <w:rFonts w:ascii="Times New Roman" w:hAnsi="Times New Roman"/>
                <w:sz w:val="18"/>
                <w:szCs w:val="18"/>
              </w:rPr>
            </w:pPr>
          </w:p>
        </w:tc>
        <w:tc>
          <w:tcPr>
            <w:tcW w:w="361"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c>
          <w:tcPr>
            <w:tcW w:w="359"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r>
      <w:tr w:rsidR="008E070C" w:rsidRPr="004A696E" w:rsidTr="008E070C">
        <w:trPr>
          <w:trHeight w:hRule="exact" w:val="227"/>
          <w:jc w:val="center"/>
        </w:trPr>
        <w:tc>
          <w:tcPr>
            <w:tcW w:w="3648" w:type="pct"/>
            <w:vAlign w:val="center"/>
          </w:tcPr>
          <w:p w:rsidR="008E070C" w:rsidRPr="004A696E"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1- </w:t>
            </w:r>
            <w:r w:rsidRPr="004A696E">
              <w:rPr>
                <w:rFonts w:ascii="Times New Roman" w:hAnsi="Times New Roman"/>
                <w:sz w:val="18"/>
                <w:szCs w:val="18"/>
              </w:rPr>
              <w:t>Turistler Dünya Mirası olan bölgeleri korumak için bağışta bulunmalıdır.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3,</w:t>
            </w:r>
            <w:r w:rsidR="008E070C" w:rsidRPr="004A696E">
              <w:rPr>
                <w:rFonts w:ascii="Times New Roman" w:hAnsi="Times New Roman"/>
                <w:sz w:val="18"/>
                <w:szCs w:val="18"/>
              </w:rPr>
              <w:t>50</w:t>
            </w:r>
          </w:p>
        </w:tc>
        <w:tc>
          <w:tcPr>
            <w:tcW w:w="326" w:type="pct"/>
            <w:gridSpan w:val="2"/>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1,</w:t>
            </w:r>
            <w:r w:rsidR="008E070C">
              <w:rPr>
                <w:rFonts w:ascii="Times New Roman" w:hAnsi="Times New Roman"/>
                <w:sz w:val="18"/>
                <w:szCs w:val="18"/>
              </w:rPr>
              <w:t>02</w:t>
            </w:r>
          </w:p>
        </w:tc>
        <w:tc>
          <w:tcPr>
            <w:tcW w:w="361"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1,</w:t>
            </w:r>
            <w:r w:rsidR="008E070C" w:rsidRPr="004A696E">
              <w:rPr>
                <w:rFonts w:ascii="Times New Roman" w:hAnsi="Times New Roman"/>
                <w:sz w:val="20"/>
                <w:szCs w:val="20"/>
                <w:lang w:eastAsia="tr-TR"/>
              </w:rPr>
              <w:t>00</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06</w:t>
            </w:r>
          </w:p>
        </w:tc>
      </w:tr>
      <w:tr w:rsidR="008E070C" w:rsidRPr="004A696E" w:rsidTr="008E070C">
        <w:trPr>
          <w:trHeight w:hRule="exact" w:val="227"/>
          <w:jc w:val="center"/>
        </w:trPr>
        <w:tc>
          <w:tcPr>
            <w:tcW w:w="3648" w:type="pct"/>
            <w:vAlign w:val="center"/>
          </w:tcPr>
          <w:p w:rsidR="008E070C" w:rsidRPr="004A696E"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2- </w:t>
            </w:r>
            <w:r w:rsidRPr="004A696E">
              <w:rPr>
                <w:rFonts w:ascii="Times New Roman" w:hAnsi="Times New Roman"/>
                <w:sz w:val="18"/>
                <w:szCs w:val="18"/>
              </w:rPr>
              <w:t>Yerel ürün ve hizmetleri satın almak benim için önemlidir.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26</w:t>
            </w:r>
          </w:p>
        </w:tc>
        <w:tc>
          <w:tcPr>
            <w:tcW w:w="326" w:type="pct"/>
            <w:gridSpan w:val="2"/>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sidRPr="004A696E">
              <w:rPr>
                <w:rFonts w:ascii="Times New Roman" w:hAnsi="Times New Roman"/>
                <w:sz w:val="18"/>
                <w:szCs w:val="18"/>
              </w:rPr>
              <w:t>77</w:t>
            </w:r>
          </w:p>
        </w:tc>
        <w:tc>
          <w:tcPr>
            <w:tcW w:w="361"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26,</w:t>
            </w:r>
            <w:r w:rsidR="008E070C" w:rsidRPr="004A696E">
              <w:rPr>
                <w:rFonts w:ascii="Times New Roman" w:hAnsi="Times New Roman"/>
                <w:sz w:val="20"/>
                <w:szCs w:val="20"/>
                <w:lang w:eastAsia="tr-TR"/>
              </w:rPr>
              <w:t>79</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35</w:t>
            </w:r>
          </w:p>
        </w:tc>
      </w:tr>
      <w:tr w:rsidR="008E070C" w:rsidRPr="004A696E" w:rsidTr="008E070C">
        <w:trPr>
          <w:trHeight w:hRule="exact" w:val="227"/>
          <w:jc w:val="center"/>
        </w:trPr>
        <w:tc>
          <w:tcPr>
            <w:tcW w:w="3648" w:type="pct"/>
            <w:vAlign w:val="center"/>
          </w:tcPr>
          <w:p w:rsidR="008E070C" w:rsidRPr="004A696E"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3- </w:t>
            </w:r>
            <w:r w:rsidRPr="004A696E">
              <w:rPr>
                <w:rFonts w:ascii="Times New Roman" w:hAnsi="Times New Roman"/>
                <w:sz w:val="18"/>
                <w:szCs w:val="18"/>
              </w:rPr>
              <w:t>Korunan alanlara ziyaretler ücretsiz olmamalıdır.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2,</w:t>
            </w:r>
            <w:r w:rsidR="008E070C" w:rsidRPr="004A696E">
              <w:rPr>
                <w:rFonts w:ascii="Times New Roman" w:hAnsi="Times New Roman"/>
                <w:sz w:val="18"/>
                <w:szCs w:val="18"/>
              </w:rPr>
              <w:t>83</w:t>
            </w:r>
          </w:p>
        </w:tc>
        <w:tc>
          <w:tcPr>
            <w:tcW w:w="326" w:type="pct"/>
            <w:gridSpan w:val="2"/>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1,</w:t>
            </w:r>
            <w:r w:rsidR="008E070C">
              <w:rPr>
                <w:rFonts w:ascii="Times New Roman" w:hAnsi="Times New Roman"/>
                <w:sz w:val="18"/>
                <w:szCs w:val="18"/>
              </w:rPr>
              <w:t>34</w:t>
            </w:r>
          </w:p>
        </w:tc>
        <w:tc>
          <w:tcPr>
            <w:tcW w:w="361"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13,</w:t>
            </w:r>
            <w:r w:rsidR="008E070C" w:rsidRPr="004A696E">
              <w:rPr>
                <w:rFonts w:ascii="Times New Roman" w:hAnsi="Times New Roman"/>
                <w:sz w:val="20"/>
                <w:szCs w:val="20"/>
                <w:lang w:eastAsia="tr-TR"/>
              </w:rPr>
              <w:t>07</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07</w:t>
            </w:r>
          </w:p>
        </w:tc>
      </w:tr>
      <w:tr w:rsidR="008E070C" w:rsidRPr="004A696E" w:rsidTr="008E070C">
        <w:trPr>
          <w:trHeight w:hRule="exact" w:val="415"/>
          <w:jc w:val="center"/>
        </w:trPr>
        <w:tc>
          <w:tcPr>
            <w:tcW w:w="3648" w:type="pct"/>
            <w:vAlign w:val="center"/>
          </w:tcPr>
          <w:p w:rsidR="008E070C" w:rsidRPr="004A696E"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4- </w:t>
            </w:r>
            <w:r w:rsidRPr="004A696E">
              <w:rPr>
                <w:rFonts w:ascii="Times New Roman" w:hAnsi="Times New Roman"/>
                <w:sz w:val="18"/>
                <w:szCs w:val="18"/>
              </w:rPr>
              <w:t>Turistler doğa ile deneyim/manzara/etkileşim için daha fazla ödemek zorunda bırakılmamalıdır.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2,</w:t>
            </w:r>
            <w:r w:rsidR="008E070C" w:rsidRPr="004A696E">
              <w:rPr>
                <w:rFonts w:ascii="Times New Roman" w:hAnsi="Times New Roman"/>
                <w:sz w:val="18"/>
                <w:szCs w:val="18"/>
              </w:rPr>
              <w:t>16</w:t>
            </w:r>
          </w:p>
        </w:tc>
        <w:tc>
          <w:tcPr>
            <w:tcW w:w="326" w:type="pct"/>
            <w:gridSpan w:val="2"/>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1,</w:t>
            </w:r>
            <w:r w:rsidR="008E070C">
              <w:rPr>
                <w:rFonts w:ascii="Times New Roman" w:hAnsi="Times New Roman"/>
                <w:sz w:val="18"/>
                <w:szCs w:val="18"/>
              </w:rPr>
              <w:t>11</w:t>
            </w:r>
          </w:p>
        </w:tc>
        <w:tc>
          <w:tcPr>
            <w:tcW w:w="361"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17,</w:t>
            </w:r>
            <w:r w:rsidR="008E070C" w:rsidRPr="004A696E">
              <w:rPr>
                <w:rFonts w:ascii="Times New Roman" w:hAnsi="Times New Roman"/>
                <w:sz w:val="20"/>
                <w:szCs w:val="20"/>
                <w:lang w:eastAsia="tr-TR"/>
              </w:rPr>
              <w:t>36</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18</w:t>
            </w:r>
          </w:p>
        </w:tc>
      </w:tr>
      <w:tr w:rsidR="008E070C" w:rsidRPr="004A696E" w:rsidTr="008E070C">
        <w:trPr>
          <w:trHeight w:hRule="exact" w:val="420"/>
          <w:jc w:val="center"/>
        </w:trPr>
        <w:tc>
          <w:tcPr>
            <w:tcW w:w="3648" w:type="pct"/>
            <w:vAlign w:val="center"/>
          </w:tcPr>
          <w:p w:rsidR="008E070C" w:rsidRPr="004A696E"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5- </w:t>
            </w:r>
            <w:r w:rsidRPr="004A696E">
              <w:rPr>
                <w:rFonts w:ascii="Times New Roman" w:hAnsi="Times New Roman"/>
                <w:sz w:val="18"/>
                <w:szCs w:val="18"/>
              </w:rPr>
              <w:t>Turistler Dünya Mirası olan alanlara diğer alanlara göre daha fazla ödemeye istekli olmalıdır.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3,</w:t>
            </w:r>
            <w:r w:rsidR="008E070C" w:rsidRPr="004A696E">
              <w:rPr>
                <w:rFonts w:ascii="Times New Roman" w:hAnsi="Times New Roman"/>
                <w:sz w:val="18"/>
                <w:szCs w:val="18"/>
              </w:rPr>
              <w:t>19</w:t>
            </w:r>
          </w:p>
        </w:tc>
        <w:tc>
          <w:tcPr>
            <w:tcW w:w="326" w:type="pct"/>
            <w:gridSpan w:val="2"/>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1,</w:t>
            </w:r>
            <w:r w:rsidR="008E070C">
              <w:rPr>
                <w:rFonts w:ascii="Times New Roman" w:hAnsi="Times New Roman"/>
                <w:sz w:val="18"/>
                <w:szCs w:val="18"/>
              </w:rPr>
              <w:t>09</w:t>
            </w:r>
          </w:p>
        </w:tc>
        <w:tc>
          <w:tcPr>
            <w:tcW w:w="361"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20,</w:t>
            </w:r>
            <w:r w:rsidR="008E070C" w:rsidRPr="004A696E">
              <w:rPr>
                <w:rFonts w:ascii="Times New Roman" w:hAnsi="Times New Roman"/>
                <w:sz w:val="20"/>
                <w:szCs w:val="20"/>
                <w:lang w:eastAsia="tr-TR"/>
              </w:rPr>
              <w:t>76</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17</w:t>
            </w:r>
          </w:p>
        </w:tc>
      </w:tr>
      <w:tr w:rsidR="008E070C" w:rsidRPr="004A696E" w:rsidTr="008E070C">
        <w:trPr>
          <w:trHeight w:hRule="exact" w:val="397"/>
          <w:jc w:val="center"/>
        </w:trPr>
        <w:tc>
          <w:tcPr>
            <w:tcW w:w="3648" w:type="pct"/>
            <w:vAlign w:val="center"/>
          </w:tcPr>
          <w:p w:rsidR="008E070C" w:rsidRPr="00827BDA" w:rsidRDefault="008E070C" w:rsidP="00EC14FC">
            <w:pPr>
              <w:pStyle w:val="ListeParagraf"/>
              <w:tabs>
                <w:tab w:val="left" w:pos="284"/>
              </w:tabs>
              <w:suppressAutoHyphens w:val="0"/>
              <w:spacing w:before="0" w:after="0" w:line="240" w:lineRule="auto"/>
              <w:ind w:left="0"/>
              <w:jc w:val="left"/>
              <w:rPr>
                <w:rFonts w:ascii="Times New Roman" w:hAnsi="Times New Roman"/>
                <w:b/>
                <w:sz w:val="18"/>
                <w:szCs w:val="18"/>
              </w:rPr>
            </w:pPr>
            <w:r w:rsidRPr="00827BDA">
              <w:rPr>
                <w:rFonts w:ascii="Times New Roman" w:hAnsi="Times New Roman"/>
                <w:b/>
                <w:sz w:val="18"/>
                <w:szCs w:val="18"/>
              </w:rPr>
              <w:t>Sürdürülebilirliğin Desteklenmesi</w:t>
            </w:r>
          </w:p>
        </w:tc>
        <w:tc>
          <w:tcPr>
            <w:tcW w:w="306" w:type="pct"/>
            <w:vAlign w:val="center"/>
          </w:tcPr>
          <w:p w:rsidR="008E070C" w:rsidRPr="004A696E" w:rsidRDefault="008E070C" w:rsidP="00EC14FC">
            <w:pPr>
              <w:suppressAutoHyphens w:val="0"/>
              <w:spacing w:before="0" w:after="0" w:line="240" w:lineRule="auto"/>
              <w:jc w:val="left"/>
              <w:rPr>
                <w:rFonts w:ascii="Times New Roman" w:hAnsi="Times New Roman"/>
                <w:sz w:val="18"/>
                <w:szCs w:val="18"/>
              </w:rPr>
            </w:pPr>
          </w:p>
        </w:tc>
        <w:tc>
          <w:tcPr>
            <w:tcW w:w="326" w:type="pct"/>
            <w:gridSpan w:val="2"/>
            <w:vAlign w:val="center"/>
          </w:tcPr>
          <w:p w:rsidR="008E070C" w:rsidRPr="004A696E" w:rsidRDefault="008E070C" w:rsidP="00EC14FC">
            <w:pPr>
              <w:suppressAutoHyphens w:val="0"/>
              <w:spacing w:before="0" w:after="0" w:line="240" w:lineRule="auto"/>
              <w:jc w:val="left"/>
              <w:rPr>
                <w:rFonts w:ascii="Times New Roman" w:hAnsi="Times New Roman"/>
                <w:sz w:val="18"/>
                <w:szCs w:val="18"/>
              </w:rPr>
            </w:pPr>
          </w:p>
        </w:tc>
        <w:tc>
          <w:tcPr>
            <w:tcW w:w="361"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c>
          <w:tcPr>
            <w:tcW w:w="359"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r>
      <w:tr w:rsidR="008E070C" w:rsidRPr="004A696E" w:rsidTr="008E070C">
        <w:trPr>
          <w:trHeight w:hRule="exact" w:val="425"/>
          <w:jc w:val="center"/>
        </w:trPr>
        <w:tc>
          <w:tcPr>
            <w:tcW w:w="3648" w:type="pct"/>
            <w:vAlign w:val="center"/>
          </w:tcPr>
          <w:p w:rsidR="008E070C" w:rsidRPr="004A696E"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1- </w:t>
            </w:r>
            <w:r w:rsidRPr="004A696E">
              <w:rPr>
                <w:rFonts w:ascii="Times New Roman" w:hAnsi="Times New Roman"/>
                <w:sz w:val="18"/>
                <w:szCs w:val="18"/>
              </w:rPr>
              <w:t>Yerel halkın turizm ile ilgili işletmelerde çalışması, Kapadokya’daki uyumlu turizm gelişimi için gereklidir.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16</w:t>
            </w:r>
          </w:p>
        </w:tc>
        <w:tc>
          <w:tcPr>
            <w:tcW w:w="326" w:type="pct"/>
            <w:gridSpan w:val="2"/>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1,</w:t>
            </w:r>
            <w:r w:rsidR="008E070C">
              <w:rPr>
                <w:rFonts w:ascii="Times New Roman" w:hAnsi="Times New Roman"/>
                <w:sz w:val="18"/>
                <w:szCs w:val="18"/>
              </w:rPr>
              <w:t>02</w:t>
            </w:r>
          </w:p>
        </w:tc>
        <w:tc>
          <w:tcPr>
            <w:tcW w:w="361"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1,</w:t>
            </w:r>
            <w:r w:rsidR="008E070C" w:rsidRPr="004A696E">
              <w:rPr>
                <w:rFonts w:ascii="Times New Roman" w:hAnsi="Times New Roman"/>
                <w:sz w:val="20"/>
                <w:szCs w:val="20"/>
                <w:lang w:eastAsia="tr-TR"/>
              </w:rPr>
              <w:t>00</w:t>
            </w:r>
          </w:p>
        </w:tc>
        <w:tc>
          <w:tcPr>
            <w:tcW w:w="359" w:type="pct"/>
            <w:vAlign w:val="center"/>
          </w:tcPr>
          <w:p w:rsidR="008E070C" w:rsidRPr="004A696E" w:rsidRDefault="008E070C" w:rsidP="00AB059D">
            <w:pPr>
              <w:spacing w:before="0" w:after="0" w:line="240" w:lineRule="auto"/>
              <w:jc w:val="left"/>
              <w:rPr>
                <w:rFonts w:ascii="Times New Roman" w:hAnsi="Times New Roman"/>
                <w:sz w:val="20"/>
                <w:szCs w:val="20"/>
                <w:lang w:eastAsia="tr-TR"/>
              </w:rPr>
            </w:pPr>
            <w:r w:rsidRPr="004A696E">
              <w:rPr>
                <w:rFonts w:ascii="Times New Roman" w:hAnsi="Times New Roman"/>
                <w:sz w:val="20"/>
                <w:szCs w:val="20"/>
                <w:lang w:eastAsia="tr-TR"/>
              </w:rPr>
              <w:t>0</w:t>
            </w:r>
            <w:r w:rsidR="00AB059D">
              <w:rPr>
                <w:rFonts w:ascii="Times New Roman" w:hAnsi="Times New Roman"/>
                <w:sz w:val="20"/>
                <w:szCs w:val="20"/>
                <w:lang w:eastAsia="tr-TR"/>
              </w:rPr>
              <w:t>,</w:t>
            </w:r>
            <w:r w:rsidRPr="004A696E">
              <w:rPr>
                <w:rFonts w:ascii="Times New Roman" w:hAnsi="Times New Roman"/>
                <w:sz w:val="20"/>
                <w:szCs w:val="20"/>
                <w:lang w:eastAsia="tr-TR"/>
              </w:rPr>
              <w:t>02</w:t>
            </w:r>
          </w:p>
        </w:tc>
      </w:tr>
      <w:tr w:rsidR="008E070C" w:rsidRPr="004A696E" w:rsidTr="008E070C">
        <w:trPr>
          <w:trHeight w:hRule="exact" w:val="425"/>
          <w:jc w:val="center"/>
        </w:trPr>
        <w:tc>
          <w:tcPr>
            <w:tcW w:w="3648" w:type="pct"/>
            <w:vAlign w:val="center"/>
          </w:tcPr>
          <w:p w:rsidR="008E070C" w:rsidRPr="004A696E"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2- </w:t>
            </w:r>
            <w:r w:rsidRPr="004A696E">
              <w:rPr>
                <w:rFonts w:ascii="Times New Roman" w:hAnsi="Times New Roman"/>
                <w:sz w:val="18"/>
                <w:szCs w:val="18"/>
              </w:rPr>
              <w:t>Turizmi geliştirme planlarının içine yerel halkın katılması, Kapadokya’daki yerel halkın yaşam kalitesini geliştirmek iç</w:t>
            </w:r>
            <w:r>
              <w:rPr>
                <w:rFonts w:ascii="Times New Roman" w:hAnsi="Times New Roman"/>
                <w:sz w:val="18"/>
                <w:szCs w:val="18"/>
              </w:rPr>
              <w:t>in gereklidir.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26</w:t>
            </w:r>
          </w:p>
        </w:tc>
        <w:tc>
          <w:tcPr>
            <w:tcW w:w="326" w:type="pct"/>
            <w:gridSpan w:val="2"/>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Pr>
                <w:rFonts w:ascii="Times New Roman" w:hAnsi="Times New Roman"/>
                <w:sz w:val="18"/>
                <w:szCs w:val="18"/>
              </w:rPr>
              <w:t>80</w:t>
            </w:r>
          </w:p>
        </w:tc>
        <w:tc>
          <w:tcPr>
            <w:tcW w:w="361"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3,</w:t>
            </w:r>
            <w:r w:rsidR="008E070C" w:rsidRPr="004A696E">
              <w:rPr>
                <w:rFonts w:ascii="Times New Roman" w:hAnsi="Times New Roman"/>
                <w:sz w:val="20"/>
                <w:szCs w:val="20"/>
                <w:lang w:eastAsia="tr-TR"/>
              </w:rPr>
              <w:t>65</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05</w:t>
            </w:r>
          </w:p>
        </w:tc>
      </w:tr>
      <w:tr w:rsidR="008E070C" w:rsidRPr="004A696E" w:rsidTr="008E070C">
        <w:trPr>
          <w:trHeight w:hRule="exact" w:val="425"/>
          <w:jc w:val="center"/>
        </w:trPr>
        <w:tc>
          <w:tcPr>
            <w:tcW w:w="3648" w:type="pct"/>
            <w:vAlign w:val="center"/>
          </w:tcPr>
          <w:p w:rsidR="008E070C" w:rsidRPr="004A696E"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3- </w:t>
            </w:r>
            <w:r w:rsidRPr="004A696E">
              <w:rPr>
                <w:rFonts w:ascii="Times New Roman" w:hAnsi="Times New Roman"/>
                <w:sz w:val="18"/>
                <w:szCs w:val="18"/>
              </w:rPr>
              <w:t>Kapadokya’da çöp kutularının olması, doğal ve kültürel alanların güzelliğini korumak için önemlidir.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34</w:t>
            </w:r>
          </w:p>
        </w:tc>
        <w:tc>
          <w:tcPr>
            <w:tcW w:w="326" w:type="pct"/>
            <w:gridSpan w:val="2"/>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Pr>
                <w:rFonts w:ascii="Times New Roman" w:hAnsi="Times New Roman"/>
                <w:sz w:val="18"/>
                <w:szCs w:val="18"/>
              </w:rPr>
              <w:t>75</w:t>
            </w:r>
          </w:p>
        </w:tc>
        <w:tc>
          <w:tcPr>
            <w:tcW w:w="361"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2,</w:t>
            </w:r>
            <w:r w:rsidR="008E070C" w:rsidRPr="004A696E">
              <w:rPr>
                <w:rFonts w:ascii="Times New Roman" w:hAnsi="Times New Roman"/>
                <w:sz w:val="20"/>
                <w:szCs w:val="20"/>
                <w:lang w:eastAsia="tr-TR"/>
              </w:rPr>
              <w:t>40</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00</w:t>
            </w:r>
          </w:p>
        </w:tc>
      </w:tr>
      <w:tr w:rsidR="008E070C" w:rsidRPr="004A696E" w:rsidTr="008E070C">
        <w:trPr>
          <w:trHeight w:hRule="exact" w:val="425"/>
          <w:jc w:val="center"/>
        </w:trPr>
        <w:tc>
          <w:tcPr>
            <w:tcW w:w="3648" w:type="pct"/>
            <w:vAlign w:val="center"/>
          </w:tcPr>
          <w:p w:rsidR="008E070C" w:rsidRPr="004A696E" w:rsidRDefault="008E070C" w:rsidP="00F562C4">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4- </w:t>
            </w:r>
            <w:r w:rsidRPr="004A696E">
              <w:rPr>
                <w:rFonts w:ascii="Times New Roman" w:hAnsi="Times New Roman"/>
                <w:sz w:val="18"/>
                <w:szCs w:val="18"/>
              </w:rPr>
              <w:t xml:space="preserve">Arkadaşlarım ve </w:t>
            </w:r>
            <w:r w:rsidR="00F562C4">
              <w:rPr>
                <w:rFonts w:ascii="Times New Roman" w:hAnsi="Times New Roman"/>
                <w:sz w:val="18"/>
                <w:szCs w:val="18"/>
              </w:rPr>
              <w:t>a</w:t>
            </w:r>
            <w:r w:rsidRPr="004A696E">
              <w:rPr>
                <w:rFonts w:ascii="Times New Roman" w:hAnsi="Times New Roman"/>
                <w:sz w:val="18"/>
                <w:szCs w:val="18"/>
              </w:rPr>
              <w:t>ilem Kapadokya’nın çekiciliğini korumak için kendimi sorumlu hissetmemi beklerler.</w:t>
            </w:r>
          </w:p>
        </w:tc>
        <w:tc>
          <w:tcPr>
            <w:tcW w:w="306" w:type="pct"/>
            <w:vMerge w:val="restar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23</w:t>
            </w:r>
          </w:p>
          <w:p w:rsidR="008E070C" w:rsidRPr="004A696E" w:rsidRDefault="008E070C" w:rsidP="00EC14FC">
            <w:pPr>
              <w:suppressAutoHyphens w:val="0"/>
              <w:spacing w:before="0" w:after="0" w:line="240" w:lineRule="auto"/>
              <w:jc w:val="left"/>
              <w:rPr>
                <w:rFonts w:ascii="Times New Roman" w:hAnsi="Times New Roman"/>
                <w:sz w:val="18"/>
                <w:szCs w:val="18"/>
              </w:rPr>
            </w:pPr>
          </w:p>
          <w:p w:rsidR="008E070C" w:rsidRPr="004A696E" w:rsidRDefault="008E070C" w:rsidP="00EC14FC">
            <w:pPr>
              <w:suppressAutoHyphens w:val="0"/>
              <w:spacing w:before="0" w:after="0" w:line="240" w:lineRule="auto"/>
              <w:jc w:val="left"/>
              <w:rPr>
                <w:rFonts w:ascii="Times New Roman" w:hAnsi="Times New Roman"/>
                <w:sz w:val="18"/>
                <w:szCs w:val="18"/>
              </w:rPr>
            </w:pPr>
          </w:p>
          <w:p w:rsidR="008E070C" w:rsidRPr="004A696E" w:rsidRDefault="008E070C"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AB059D">
              <w:rPr>
                <w:rFonts w:ascii="Times New Roman" w:hAnsi="Times New Roman"/>
                <w:sz w:val="18"/>
                <w:szCs w:val="18"/>
              </w:rPr>
              <w:t>,</w:t>
            </w:r>
            <w:r w:rsidRPr="004A696E">
              <w:rPr>
                <w:rFonts w:ascii="Times New Roman" w:hAnsi="Times New Roman"/>
                <w:sz w:val="18"/>
                <w:szCs w:val="18"/>
              </w:rPr>
              <w:t>09</w:t>
            </w:r>
          </w:p>
          <w:p w:rsidR="008E070C" w:rsidRPr="004A696E" w:rsidRDefault="008E070C" w:rsidP="00EC14FC">
            <w:pPr>
              <w:suppressAutoHyphens w:val="0"/>
              <w:spacing w:before="0" w:after="0" w:line="240" w:lineRule="auto"/>
              <w:jc w:val="left"/>
              <w:rPr>
                <w:rFonts w:ascii="Times New Roman" w:hAnsi="Times New Roman"/>
                <w:sz w:val="18"/>
                <w:szCs w:val="18"/>
              </w:rPr>
            </w:pPr>
          </w:p>
        </w:tc>
        <w:tc>
          <w:tcPr>
            <w:tcW w:w="326" w:type="pct"/>
            <w:gridSpan w:val="2"/>
            <w:vAlign w:val="center"/>
          </w:tcPr>
          <w:p w:rsidR="008E070C" w:rsidRPr="004A696E" w:rsidRDefault="008E070C" w:rsidP="00AB059D">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AB059D">
              <w:rPr>
                <w:rFonts w:ascii="Times New Roman" w:hAnsi="Times New Roman"/>
                <w:sz w:val="18"/>
                <w:szCs w:val="18"/>
              </w:rPr>
              <w:t>,</w:t>
            </w:r>
            <w:r>
              <w:rPr>
                <w:rFonts w:ascii="Times New Roman" w:hAnsi="Times New Roman"/>
                <w:sz w:val="18"/>
                <w:szCs w:val="18"/>
              </w:rPr>
              <w:t>91</w:t>
            </w:r>
          </w:p>
        </w:tc>
        <w:tc>
          <w:tcPr>
            <w:tcW w:w="361"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9,</w:t>
            </w:r>
            <w:r w:rsidR="008E070C" w:rsidRPr="004A696E">
              <w:rPr>
                <w:rFonts w:ascii="Times New Roman" w:hAnsi="Times New Roman"/>
                <w:sz w:val="20"/>
                <w:szCs w:val="20"/>
                <w:lang w:eastAsia="tr-TR"/>
              </w:rPr>
              <w:t>94</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03</w:t>
            </w:r>
          </w:p>
        </w:tc>
      </w:tr>
      <w:tr w:rsidR="008E070C" w:rsidRPr="004A696E" w:rsidTr="00AB059D">
        <w:trPr>
          <w:trHeight w:hRule="exact" w:val="507"/>
          <w:jc w:val="center"/>
        </w:trPr>
        <w:tc>
          <w:tcPr>
            <w:tcW w:w="3648" w:type="pct"/>
            <w:vAlign w:val="center"/>
          </w:tcPr>
          <w:p w:rsidR="008E070C" w:rsidRPr="004A696E"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5- </w:t>
            </w:r>
            <w:r w:rsidRPr="004A696E">
              <w:rPr>
                <w:rFonts w:ascii="Times New Roman" w:hAnsi="Times New Roman"/>
                <w:sz w:val="18"/>
                <w:szCs w:val="18"/>
              </w:rPr>
              <w:t>Kapadokya'daki yerel halk, bölgenin turizm gelişiminden en büyük yararı sağlamaz ise, bu bölge için utanç kaynağı olur.</w:t>
            </w:r>
          </w:p>
        </w:tc>
        <w:tc>
          <w:tcPr>
            <w:tcW w:w="306" w:type="pct"/>
            <w:vMerge/>
            <w:vAlign w:val="center"/>
          </w:tcPr>
          <w:p w:rsidR="008E070C" w:rsidRPr="004A696E" w:rsidRDefault="008E070C" w:rsidP="00EC14FC">
            <w:pPr>
              <w:suppressAutoHyphens w:val="0"/>
              <w:spacing w:before="0" w:after="0" w:line="240" w:lineRule="auto"/>
              <w:jc w:val="left"/>
              <w:rPr>
                <w:rFonts w:ascii="Times New Roman" w:hAnsi="Times New Roman"/>
                <w:sz w:val="18"/>
                <w:szCs w:val="18"/>
              </w:rPr>
            </w:pPr>
          </w:p>
        </w:tc>
        <w:tc>
          <w:tcPr>
            <w:tcW w:w="326" w:type="pct"/>
            <w:gridSpan w:val="2"/>
            <w:vAlign w:val="center"/>
          </w:tcPr>
          <w:p w:rsidR="008E070C" w:rsidRPr="004A696E" w:rsidRDefault="008E070C" w:rsidP="00EC14FC">
            <w:pPr>
              <w:suppressAutoHyphens w:val="0"/>
              <w:spacing w:before="0" w:after="0" w:line="240" w:lineRule="auto"/>
              <w:jc w:val="left"/>
              <w:rPr>
                <w:rFonts w:ascii="Times New Roman" w:hAnsi="Times New Roman"/>
                <w:sz w:val="18"/>
                <w:szCs w:val="18"/>
              </w:rPr>
            </w:pPr>
          </w:p>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sidRPr="004A696E">
              <w:rPr>
                <w:rFonts w:ascii="Times New Roman" w:hAnsi="Times New Roman"/>
                <w:sz w:val="18"/>
                <w:szCs w:val="18"/>
              </w:rPr>
              <w:t>87</w:t>
            </w:r>
          </w:p>
        </w:tc>
        <w:tc>
          <w:tcPr>
            <w:tcW w:w="361"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13,</w:t>
            </w:r>
            <w:r w:rsidR="008E070C" w:rsidRPr="004A696E">
              <w:rPr>
                <w:rFonts w:ascii="Times New Roman" w:hAnsi="Times New Roman"/>
                <w:sz w:val="20"/>
                <w:szCs w:val="20"/>
                <w:lang w:eastAsia="tr-TR"/>
              </w:rPr>
              <w:t>36</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19</w:t>
            </w:r>
          </w:p>
        </w:tc>
      </w:tr>
      <w:tr w:rsidR="008E070C" w:rsidRPr="004A696E" w:rsidTr="00AB059D">
        <w:trPr>
          <w:trHeight w:hRule="exact" w:val="557"/>
          <w:jc w:val="center"/>
        </w:trPr>
        <w:tc>
          <w:tcPr>
            <w:tcW w:w="3648" w:type="pct"/>
            <w:vAlign w:val="center"/>
          </w:tcPr>
          <w:p w:rsidR="008E070C" w:rsidRPr="004A696E"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6- </w:t>
            </w:r>
            <w:r w:rsidRPr="004A696E">
              <w:rPr>
                <w:rFonts w:ascii="Times New Roman" w:hAnsi="Times New Roman"/>
                <w:sz w:val="18"/>
                <w:szCs w:val="18"/>
              </w:rPr>
              <w:t>Ne zaman bir turizm bölgesini ziyaret etsem, bölgeyi temiz tutmayı ve hiçbir şeye zarar vermemeyi kendime görev edinmeyi derinden hissederim.</w:t>
            </w:r>
          </w:p>
        </w:tc>
        <w:tc>
          <w:tcPr>
            <w:tcW w:w="306" w:type="pct"/>
            <w:vAlign w:val="center"/>
          </w:tcPr>
          <w:p w:rsidR="008E070C" w:rsidRPr="004A696E" w:rsidRDefault="008E070C" w:rsidP="00EC14FC">
            <w:pPr>
              <w:suppressAutoHyphens w:val="0"/>
              <w:spacing w:before="0" w:after="0" w:line="240" w:lineRule="auto"/>
              <w:jc w:val="left"/>
              <w:rPr>
                <w:rFonts w:ascii="Times New Roman" w:hAnsi="Times New Roman"/>
                <w:sz w:val="18"/>
                <w:szCs w:val="18"/>
              </w:rPr>
            </w:pPr>
          </w:p>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68</w:t>
            </w:r>
          </w:p>
        </w:tc>
        <w:tc>
          <w:tcPr>
            <w:tcW w:w="326" w:type="pct"/>
            <w:gridSpan w:val="2"/>
            <w:vAlign w:val="center"/>
          </w:tcPr>
          <w:p w:rsidR="008E070C" w:rsidRPr="004A696E" w:rsidRDefault="008E070C" w:rsidP="00EC14FC">
            <w:pPr>
              <w:suppressAutoHyphens w:val="0"/>
              <w:spacing w:before="0" w:after="0" w:line="240" w:lineRule="auto"/>
              <w:jc w:val="left"/>
              <w:rPr>
                <w:rFonts w:ascii="Times New Roman" w:hAnsi="Times New Roman"/>
                <w:sz w:val="18"/>
                <w:szCs w:val="18"/>
              </w:rPr>
            </w:pPr>
          </w:p>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Pr>
                <w:rFonts w:ascii="Times New Roman" w:hAnsi="Times New Roman"/>
                <w:sz w:val="18"/>
                <w:szCs w:val="18"/>
              </w:rPr>
              <w:t>84</w:t>
            </w:r>
          </w:p>
        </w:tc>
        <w:tc>
          <w:tcPr>
            <w:tcW w:w="361"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12,</w:t>
            </w:r>
            <w:r w:rsidR="008E070C" w:rsidRPr="004A696E">
              <w:rPr>
                <w:rFonts w:ascii="Times New Roman" w:hAnsi="Times New Roman"/>
                <w:sz w:val="20"/>
                <w:szCs w:val="20"/>
                <w:lang w:eastAsia="tr-TR"/>
              </w:rPr>
              <w:t>36</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07</w:t>
            </w:r>
          </w:p>
        </w:tc>
      </w:tr>
      <w:tr w:rsidR="008E070C" w:rsidRPr="004A696E" w:rsidTr="008E070C">
        <w:trPr>
          <w:trHeight w:hRule="exact" w:val="425"/>
          <w:jc w:val="center"/>
        </w:trPr>
        <w:tc>
          <w:tcPr>
            <w:tcW w:w="3648" w:type="pct"/>
            <w:vAlign w:val="center"/>
          </w:tcPr>
          <w:p w:rsidR="008E070C" w:rsidRPr="00827BDA"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7- </w:t>
            </w:r>
            <w:r w:rsidRPr="004A696E">
              <w:rPr>
                <w:rFonts w:ascii="Times New Roman" w:hAnsi="Times New Roman"/>
                <w:sz w:val="18"/>
                <w:szCs w:val="18"/>
              </w:rPr>
              <w:t xml:space="preserve">Kapadokya’daki kültürel mirasın korunması benim </w:t>
            </w:r>
            <w:r w:rsidRPr="00827BDA">
              <w:rPr>
                <w:rFonts w:ascii="Times New Roman" w:hAnsi="Times New Roman"/>
                <w:sz w:val="18"/>
                <w:szCs w:val="18"/>
              </w:rPr>
              <w:t>için çok önemlidir.</w:t>
            </w:r>
          </w:p>
        </w:tc>
        <w:tc>
          <w:tcPr>
            <w:tcW w:w="306" w:type="pct"/>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49</w:t>
            </w:r>
          </w:p>
        </w:tc>
        <w:tc>
          <w:tcPr>
            <w:tcW w:w="326" w:type="pct"/>
            <w:gridSpan w:val="2"/>
            <w:vAlign w:val="center"/>
          </w:tcPr>
          <w:p w:rsidR="008E070C" w:rsidRPr="004A696E" w:rsidRDefault="00AB059D"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sidRPr="004A696E">
              <w:rPr>
                <w:rFonts w:ascii="Times New Roman" w:hAnsi="Times New Roman"/>
                <w:sz w:val="18"/>
                <w:szCs w:val="18"/>
              </w:rPr>
              <w:t>71</w:t>
            </w:r>
          </w:p>
        </w:tc>
        <w:tc>
          <w:tcPr>
            <w:tcW w:w="361" w:type="pct"/>
            <w:vAlign w:val="center"/>
          </w:tcPr>
          <w:p w:rsidR="008E070C" w:rsidRPr="004A696E" w:rsidRDefault="008E070C" w:rsidP="00AB059D">
            <w:pPr>
              <w:spacing w:before="0" w:after="0" w:line="240" w:lineRule="auto"/>
              <w:jc w:val="left"/>
              <w:rPr>
                <w:rFonts w:ascii="Times New Roman" w:hAnsi="Times New Roman"/>
                <w:sz w:val="20"/>
                <w:szCs w:val="20"/>
                <w:lang w:eastAsia="tr-TR"/>
              </w:rPr>
            </w:pPr>
            <w:r w:rsidRPr="004A696E">
              <w:rPr>
                <w:rFonts w:ascii="Times New Roman" w:hAnsi="Times New Roman"/>
                <w:sz w:val="20"/>
                <w:szCs w:val="20"/>
                <w:lang w:eastAsia="tr-TR"/>
              </w:rPr>
              <w:t>15</w:t>
            </w:r>
            <w:r w:rsidR="00AB059D">
              <w:rPr>
                <w:rFonts w:ascii="Times New Roman" w:hAnsi="Times New Roman"/>
                <w:sz w:val="20"/>
                <w:szCs w:val="20"/>
                <w:lang w:eastAsia="tr-TR"/>
              </w:rPr>
              <w:t>,</w:t>
            </w:r>
            <w:r w:rsidRPr="004A696E">
              <w:rPr>
                <w:rFonts w:ascii="Times New Roman" w:hAnsi="Times New Roman"/>
                <w:sz w:val="20"/>
                <w:szCs w:val="20"/>
                <w:lang w:eastAsia="tr-TR"/>
              </w:rPr>
              <w:t>58</w:t>
            </w:r>
          </w:p>
        </w:tc>
        <w:tc>
          <w:tcPr>
            <w:tcW w:w="359" w:type="pct"/>
            <w:vAlign w:val="center"/>
          </w:tcPr>
          <w:p w:rsidR="008E070C" w:rsidRPr="004A696E" w:rsidRDefault="00AB059D"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13</w:t>
            </w:r>
          </w:p>
        </w:tc>
      </w:tr>
      <w:tr w:rsidR="008E070C" w:rsidRPr="004A696E" w:rsidTr="008E070C">
        <w:trPr>
          <w:trHeight w:hRule="exact" w:val="397"/>
          <w:jc w:val="center"/>
        </w:trPr>
        <w:tc>
          <w:tcPr>
            <w:tcW w:w="3648" w:type="pct"/>
            <w:vAlign w:val="center"/>
          </w:tcPr>
          <w:p w:rsidR="008E070C" w:rsidRPr="004A696E"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sidRPr="004A696E">
              <w:rPr>
                <w:rFonts w:ascii="Times New Roman" w:hAnsi="Times New Roman"/>
                <w:b/>
                <w:sz w:val="18"/>
                <w:szCs w:val="18"/>
              </w:rPr>
              <w:t>Gelecek Fırsatların Kaybedilmesi Endişesi</w:t>
            </w:r>
          </w:p>
        </w:tc>
        <w:tc>
          <w:tcPr>
            <w:tcW w:w="306" w:type="pct"/>
            <w:vAlign w:val="center"/>
          </w:tcPr>
          <w:p w:rsidR="008E070C" w:rsidRPr="004A696E" w:rsidRDefault="008E070C" w:rsidP="00EC14FC">
            <w:pPr>
              <w:suppressAutoHyphens w:val="0"/>
              <w:spacing w:before="0" w:after="0" w:line="240" w:lineRule="auto"/>
              <w:jc w:val="left"/>
              <w:rPr>
                <w:rFonts w:ascii="Times New Roman" w:hAnsi="Times New Roman"/>
                <w:sz w:val="18"/>
                <w:szCs w:val="18"/>
              </w:rPr>
            </w:pPr>
          </w:p>
        </w:tc>
        <w:tc>
          <w:tcPr>
            <w:tcW w:w="326" w:type="pct"/>
            <w:gridSpan w:val="2"/>
            <w:vAlign w:val="center"/>
          </w:tcPr>
          <w:p w:rsidR="008E070C" w:rsidRDefault="008E070C" w:rsidP="00EC14FC">
            <w:pPr>
              <w:suppressAutoHyphens w:val="0"/>
              <w:spacing w:before="0" w:after="0" w:line="240" w:lineRule="auto"/>
              <w:jc w:val="left"/>
              <w:rPr>
                <w:rFonts w:ascii="Times New Roman" w:hAnsi="Times New Roman"/>
                <w:sz w:val="18"/>
                <w:szCs w:val="18"/>
              </w:rPr>
            </w:pPr>
          </w:p>
        </w:tc>
        <w:tc>
          <w:tcPr>
            <w:tcW w:w="361"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c>
          <w:tcPr>
            <w:tcW w:w="359"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r>
      <w:tr w:rsidR="008E070C" w:rsidRPr="004A696E" w:rsidTr="008E070C">
        <w:trPr>
          <w:trHeight w:hRule="exact" w:val="425"/>
          <w:jc w:val="center"/>
        </w:trPr>
        <w:tc>
          <w:tcPr>
            <w:tcW w:w="3648" w:type="pct"/>
            <w:vAlign w:val="center"/>
          </w:tcPr>
          <w:p w:rsidR="008E070C" w:rsidRPr="004A696E"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1- </w:t>
            </w:r>
            <w:r w:rsidRPr="004A696E">
              <w:rPr>
                <w:rFonts w:ascii="Times New Roman" w:hAnsi="Times New Roman"/>
                <w:sz w:val="18"/>
                <w:szCs w:val="18"/>
              </w:rPr>
              <w:t>Turizm gelişimi sürdürülebilir bir şekilde yapılmaz ise,  Kapadokya’ya gelecekteki seyahat deneyimi fırsatlarını ka</w:t>
            </w:r>
            <w:r>
              <w:rPr>
                <w:rFonts w:ascii="Times New Roman" w:hAnsi="Times New Roman"/>
                <w:sz w:val="18"/>
                <w:szCs w:val="18"/>
              </w:rPr>
              <w:t>ybetmekten gerçekten korkuyorum.</w:t>
            </w:r>
          </w:p>
        </w:tc>
        <w:tc>
          <w:tcPr>
            <w:tcW w:w="306" w:type="pct"/>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3,</w:t>
            </w:r>
            <w:r w:rsidR="008E070C" w:rsidRPr="004A696E">
              <w:rPr>
                <w:rFonts w:ascii="Times New Roman" w:hAnsi="Times New Roman"/>
                <w:sz w:val="18"/>
                <w:szCs w:val="18"/>
              </w:rPr>
              <w:t>81</w:t>
            </w:r>
          </w:p>
        </w:tc>
        <w:tc>
          <w:tcPr>
            <w:tcW w:w="326" w:type="pct"/>
            <w:gridSpan w:val="2"/>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1,</w:t>
            </w:r>
            <w:r w:rsidR="008E070C">
              <w:rPr>
                <w:rFonts w:ascii="Times New Roman" w:hAnsi="Times New Roman"/>
                <w:sz w:val="18"/>
                <w:szCs w:val="18"/>
              </w:rPr>
              <w:t>02</w:t>
            </w:r>
          </w:p>
        </w:tc>
        <w:tc>
          <w:tcPr>
            <w:tcW w:w="361" w:type="pct"/>
            <w:vAlign w:val="center"/>
          </w:tcPr>
          <w:p w:rsidR="008E070C" w:rsidRPr="004A696E" w:rsidRDefault="00062E88"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1,</w:t>
            </w:r>
            <w:r w:rsidR="008E070C" w:rsidRPr="004A696E">
              <w:rPr>
                <w:rFonts w:ascii="Times New Roman" w:hAnsi="Times New Roman"/>
                <w:sz w:val="20"/>
                <w:szCs w:val="20"/>
                <w:lang w:eastAsia="tr-TR"/>
              </w:rPr>
              <w:t>00</w:t>
            </w:r>
          </w:p>
        </w:tc>
        <w:tc>
          <w:tcPr>
            <w:tcW w:w="359" w:type="pct"/>
            <w:vAlign w:val="center"/>
          </w:tcPr>
          <w:p w:rsidR="008E070C" w:rsidRPr="004A696E" w:rsidRDefault="00062E88"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92</w:t>
            </w:r>
          </w:p>
        </w:tc>
      </w:tr>
      <w:tr w:rsidR="008E070C" w:rsidRPr="004A696E" w:rsidTr="008E070C">
        <w:trPr>
          <w:trHeight w:hRule="exact" w:val="425"/>
          <w:jc w:val="center"/>
        </w:trPr>
        <w:tc>
          <w:tcPr>
            <w:tcW w:w="3648" w:type="pct"/>
            <w:vAlign w:val="center"/>
          </w:tcPr>
          <w:p w:rsidR="008E070C" w:rsidRPr="004A696E"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2- </w:t>
            </w:r>
            <w:r w:rsidRPr="004A696E">
              <w:rPr>
                <w:rFonts w:ascii="Times New Roman" w:hAnsi="Times New Roman"/>
                <w:sz w:val="18"/>
                <w:szCs w:val="18"/>
              </w:rPr>
              <w:t>Turizm gelişimi yüzünden Kapadokya’daki yerel kültür, bazı orijinalliğini kaybedecek olursa çok üzülürüm.</w:t>
            </w:r>
          </w:p>
        </w:tc>
        <w:tc>
          <w:tcPr>
            <w:tcW w:w="306" w:type="pct"/>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18</w:t>
            </w:r>
          </w:p>
        </w:tc>
        <w:tc>
          <w:tcPr>
            <w:tcW w:w="326" w:type="pct"/>
            <w:gridSpan w:val="2"/>
            <w:vAlign w:val="center"/>
          </w:tcPr>
          <w:p w:rsidR="008E070C" w:rsidRPr="004A696E" w:rsidRDefault="008E070C" w:rsidP="00062E88">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062E88">
              <w:rPr>
                <w:rFonts w:ascii="Times New Roman" w:hAnsi="Times New Roman"/>
                <w:sz w:val="18"/>
                <w:szCs w:val="18"/>
              </w:rPr>
              <w:t>,</w:t>
            </w:r>
            <w:r w:rsidRPr="004A696E">
              <w:rPr>
                <w:rFonts w:ascii="Times New Roman" w:hAnsi="Times New Roman"/>
                <w:sz w:val="18"/>
                <w:szCs w:val="18"/>
              </w:rPr>
              <w:t>88</w:t>
            </w:r>
          </w:p>
        </w:tc>
        <w:tc>
          <w:tcPr>
            <w:tcW w:w="361" w:type="pct"/>
            <w:vAlign w:val="center"/>
          </w:tcPr>
          <w:p w:rsidR="008E070C" w:rsidRPr="004A696E" w:rsidRDefault="00062E88"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15,</w:t>
            </w:r>
            <w:r w:rsidR="008E070C" w:rsidRPr="004A696E">
              <w:rPr>
                <w:rFonts w:ascii="Times New Roman" w:hAnsi="Times New Roman"/>
                <w:sz w:val="20"/>
                <w:szCs w:val="20"/>
                <w:lang w:eastAsia="tr-TR"/>
              </w:rPr>
              <w:t>52</w:t>
            </w:r>
          </w:p>
        </w:tc>
        <w:tc>
          <w:tcPr>
            <w:tcW w:w="359" w:type="pct"/>
            <w:vAlign w:val="center"/>
          </w:tcPr>
          <w:p w:rsidR="008E070C" w:rsidRPr="004A696E" w:rsidRDefault="00062E88"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72</w:t>
            </w:r>
          </w:p>
        </w:tc>
      </w:tr>
      <w:tr w:rsidR="008E070C" w:rsidRPr="004A696E" w:rsidTr="008E070C">
        <w:trPr>
          <w:trHeight w:hRule="exact" w:val="425"/>
          <w:jc w:val="center"/>
        </w:trPr>
        <w:tc>
          <w:tcPr>
            <w:tcW w:w="3648" w:type="pct"/>
            <w:vAlign w:val="center"/>
          </w:tcPr>
          <w:p w:rsidR="008E070C" w:rsidRPr="004A696E"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3- </w:t>
            </w:r>
            <w:r w:rsidRPr="004A696E">
              <w:rPr>
                <w:rFonts w:ascii="Times New Roman" w:hAnsi="Times New Roman"/>
                <w:sz w:val="18"/>
                <w:szCs w:val="18"/>
              </w:rPr>
              <w:t>Bölgede bilimsel bir koruma programı olmaması durumunda Kapadokya’daki çoğu doğal alan, doğallıklarını kaybetme tehlikesi ile karşı karşıya kalır.</w:t>
            </w:r>
          </w:p>
        </w:tc>
        <w:tc>
          <w:tcPr>
            <w:tcW w:w="306" w:type="pct"/>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21</w:t>
            </w:r>
          </w:p>
        </w:tc>
        <w:tc>
          <w:tcPr>
            <w:tcW w:w="326" w:type="pct"/>
            <w:gridSpan w:val="2"/>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sidRPr="004A696E">
              <w:rPr>
                <w:rFonts w:ascii="Times New Roman" w:hAnsi="Times New Roman"/>
                <w:sz w:val="18"/>
                <w:szCs w:val="18"/>
              </w:rPr>
              <w:t>76</w:t>
            </w:r>
          </w:p>
        </w:tc>
        <w:tc>
          <w:tcPr>
            <w:tcW w:w="361" w:type="pct"/>
            <w:vAlign w:val="center"/>
          </w:tcPr>
          <w:p w:rsidR="008E070C" w:rsidRPr="004A696E" w:rsidRDefault="00062E88"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3,</w:t>
            </w:r>
            <w:r w:rsidR="008E070C" w:rsidRPr="004A696E">
              <w:rPr>
                <w:rFonts w:ascii="Times New Roman" w:hAnsi="Times New Roman"/>
                <w:sz w:val="20"/>
                <w:szCs w:val="20"/>
                <w:lang w:eastAsia="tr-TR"/>
              </w:rPr>
              <w:t>56</w:t>
            </w:r>
          </w:p>
        </w:tc>
        <w:tc>
          <w:tcPr>
            <w:tcW w:w="359" w:type="pct"/>
            <w:vAlign w:val="center"/>
          </w:tcPr>
          <w:p w:rsidR="008E070C" w:rsidRPr="004A696E" w:rsidRDefault="008E070C" w:rsidP="00062E88">
            <w:pPr>
              <w:spacing w:before="0" w:after="0" w:line="240" w:lineRule="auto"/>
              <w:jc w:val="left"/>
              <w:rPr>
                <w:rFonts w:ascii="Times New Roman" w:hAnsi="Times New Roman"/>
                <w:sz w:val="20"/>
                <w:szCs w:val="20"/>
                <w:lang w:eastAsia="tr-TR"/>
              </w:rPr>
            </w:pPr>
            <w:r w:rsidRPr="004A696E">
              <w:rPr>
                <w:rFonts w:ascii="Times New Roman" w:hAnsi="Times New Roman"/>
                <w:sz w:val="20"/>
                <w:szCs w:val="20"/>
                <w:lang w:eastAsia="tr-TR"/>
              </w:rPr>
              <w:t>0</w:t>
            </w:r>
            <w:r w:rsidR="00062E88">
              <w:rPr>
                <w:rFonts w:ascii="Times New Roman" w:hAnsi="Times New Roman"/>
                <w:sz w:val="20"/>
                <w:szCs w:val="20"/>
                <w:lang w:eastAsia="tr-TR"/>
              </w:rPr>
              <w:t>,</w:t>
            </w:r>
            <w:r w:rsidRPr="004A696E">
              <w:rPr>
                <w:rFonts w:ascii="Times New Roman" w:hAnsi="Times New Roman"/>
                <w:sz w:val="20"/>
                <w:szCs w:val="20"/>
                <w:lang w:eastAsia="tr-TR"/>
              </w:rPr>
              <w:t>02</w:t>
            </w:r>
          </w:p>
        </w:tc>
      </w:tr>
      <w:tr w:rsidR="008E070C" w:rsidRPr="004A696E" w:rsidTr="008E070C">
        <w:trPr>
          <w:trHeight w:hRule="exact" w:val="397"/>
          <w:jc w:val="center"/>
        </w:trPr>
        <w:tc>
          <w:tcPr>
            <w:tcW w:w="3648" w:type="pct"/>
            <w:vAlign w:val="center"/>
          </w:tcPr>
          <w:p w:rsidR="008E070C" w:rsidRPr="004A696E"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sidRPr="004A696E">
              <w:rPr>
                <w:rFonts w:ascii="Times New Roman" w:hAnsi="Times New Roman"/>
                <w:b/>
                <w:sz w:val="18"/>
                <w:szCs w:val="18"/>
              </w:rPr>
              <w:lastRenderedPageBreak/>
              <w:t>Şüpheci Tutum</w:t>
            </w:r>
          </w:p>
        </w:tc>
        <w:tc>
          <w:tcPr>
            <w:tcW w:w="306" w:type="pct"/>
            <w:vAlign w:val="center"/>
          </w:tcPr>
          <w:p w:rsidR="008E070C" w:rsidRPr="004A696E" w:rsidRDefault="008E070C" w:rsidP="00EC14FC">
            <w:pPr>
              <w:suppressAutoHyphens w:val="0"/>
              <w:spacing w:before="0" w:after="0" w:line="240" w:lineRule="auto"/>
              <w:jc w:val="left"/>
              <w:rPr>
                <w:rFonts w:ascii="Times New Roman" w:hAnsi="Times New Roman"/>
                <w:sz w:val="18"/>
                <w:szCs w:val="18"/>
              </w:rPr>
            </w:pPr>
          </w:p>
        </w:tc>
        <w:tc>
          <w:tcPr>
            <w:tcW w:w="326" w:type="pct"/>
            <w:gridSpan w:val="2"/>
            <w:vAlign w:val="center"/>
          </w:tcPr>
          <w:p w:rsidR="008E070C" w:rsidRPr="004A696E" w:rsidRDefault="008E070C" w:rsidP="00EC14FC">
            <w:pPr>
              <w:suppressAutoHyphens w:val="0"/>
              <w:spacing w:before="0" w:after="0" w:line="240" w:lineRule="auto"/>
              <w:jc w:val="left"/>
              <w:rPr>
                <w:rFonts w:ascii="Times New Roman" w:hAnsi="Times New Roman"/>
                <w:sz w:val="18"/>
                <w:szCs w:val="18"/>
              </w:rPr>
            </w:pPr>
          </w:p>
        </w:tc>
        <w:tc>
          <w:tcPr>
            <w:tcW w:w="361"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c>
          <w:tcPr>
            <w:tcW w:w="359"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r>
      <w:tr w:rsidR="008E070C" w:rsidRPr="004A696E" w:rsidTr="008E070C">
        <w:trPr>
          <w:trHeight w:hRule="exact" w:val="425"/>
          <w:jc w:val="center"/>
        </w:trPr>
        <w:tc>
          <w:tcPr>
            <w:tcW w:w="3648" w:type="pct"/>
            <w:vAlign w:val="center"/>
          </w:tcPr>
          <w:p w:rsidR="008E070C" w:rsidRPr="004A696E"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1- </w:t>
            </w:r>
            <w:r w:rsidRPr="004A696E">
              <w:rPr>
                <w:rFonts w:ascii="Times New Roman" w:hAnsi="Times New Roman"/>
                <w:sz w:val="18"/>
                <w:szCs w:val="18"/>
              </w:rPr>
              <w:t>Kapadokya’daki ziyaretçi sayısının fazla olduğu popüler yerlere erişim kısıtlı olmaz ise, popüler alanlar zarar görebilir.</w:t>
            </w:r>
          </w:p>
        </w:tc>
        <w:tc>
          <w:tcPr>
            <w:tcW w:w="306" w:type="pct"/>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3,</w:t>
            </w:r>
            <w:r w:rsidR="008E070C" w:rsidRPr="004A696E">
              <w:rPr>
                <w:rFonts w:ascii="Times New Roman" w:hAnsi="Times New Roman"/>
                <w:sz w:val="18"/>
                <w:szCs w:val="18"/>
              </w:rPr>
              <w:t>62</w:t>
            </w:r>
          </w:p>
        </w:tc>
        <w:tc>
          <w:tcPr>
            <w:tcW w:w="326" w:type="pct"/>
            <w:gridSpan w:val="2"/>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1,</w:t>
            </w:r>
            <w:r w:rsidR="008E070C" w:rsidRPr="004A696E">
              <w:rPr>
                <w:rFonts w:ascii="Times New Roman" w:hAnsi="Times New Roman"/>
                <w:sz w:val="18"/>
                <w:szCs w:val="18"/>
              </w:rPr>
              <w:t>06</w:t>
            </w:r>
          </w:p>
        </w:tc>
        <w:tc>
          <w:tcPr>
            <w:tcW w:w="361" w:type="pct"/>
            <w:vAlign w:val="center"/>
          </w:tcPr>
          <w:p w:rsidR="008E070C" w:rsidRPr="004A696E" w:rsidRDefault="00062E88"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1,</w:t>
            </w:r>
            <w:r w:rsidR="008E070C" w:rsidRPr="004A696E">
              <w:rPr>
                <w:rFonts w:ascii="Times New Roman" w:hAnsi="Times New Roman"/>
                <w:sz w:val="20"/>
                <w:szCs w:val="20"/>
                <w:lang w:eastAsia="tr-TR"/>
              </w:rPr>
              <w:t>00</w:t>
            </w:r>
          </w:p>
        </w:tc>
        <w:tc>
          <w:tcPr>
            <w:tcW w:w="359" w:type="pct"/>
            <w:vAlign w:val="center"/>
          </w:tcPr>
          <w:p w:rsidR="008E070C" w:rsidRPr="004A696E" w:rsidRDefault="00062E88"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1,</w:t>
            </w:r>
            <w:r w:rsidR="008E070C" w:rsidRPr="004A696E">
              <w:rPr>
                <w:rFonts w:ascii="Times New Roman" w:hAnsi="Times New Roman"/>
                <w:sz w:val="20"/>
                <w:szCs w:val="20"/>
                <w:lang w:eastAsia="tr-TR"/>
              </w:rPr>
              <w:t>640</w:t>
            </w:r>
          </w:p>
        </w:tc>
      </w:tr>
      <w:tr w:rsidR="008E070C" w:rsidRPr="004A696E" w:rsidTr="008E070C">
        <w:trPr>
          <w:trHeight w:hRule="exact" w:val="425"/>
          <w:jc w:val="center"/>
        </w:trPr>
        <w:tc>
          <w:tcPr>
            <w:tcW w:w="3648" w:type="pct"/>
            <w:vAlign w:val="center"/>
          </w:tcPr>
          <w:p w:rsidR="008E070C" w:rsidRPr="004A696E"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2- </w:t>
            </w:r>
            <w:r w:rsidRPr="004A696E">
              <w:rPr>
                <w:rFonts w:ascii="Times New Roman" w:hAnsi="Times New Roman"/>
                <w:sz w:val="18"/>
                <w:szCs w:val="18"/>
              </w:rPr>
              <w:t>Yerel halkın turizm işletmelerde daha fazla çalışması, hizmet kalitesi ve seyahat deneyimi üzerinde kötü etkiler bırakabilir.</w:t>
            </w:r>
          </w:p>
        </w:tc>
        <w:tc>
          <w:tcPr>
            <w:tcW w:w="306" w:type="pct"/>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3,</w:t>
            </w:r>
            <w:r w:rsidR="008E070C" w:rsidRPr="004A696E">
              <w:rPr>
                <w:rFonts w:ascii="Times New Roman" w:hAnsi="Times New Roman"/>
                <w:sz w:val="18"/>
                <w:szCs w:val="18"/>
              </w:rPr>
              <w:t>79</w:t>
            </w:r>
          </w:p>
        </w:tc>
        <w:tc>
          <w:tcPr>
            <w:tcW w:w="326" w:type="pct"/>
            <w:gridSpan w:val="2"/>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sidRPr="004A696E">
              <w:rPr>
                <w:rFonts w:ascii="Times New Roman" w:hAnsi="Times New Roman"/>
                <w:sz w:val="18"/>
                <w:szCs w:val="18"/>
              </w:rPr>
              <w:t>85</w:t>
            </w:r>
          </w:p>
        </w:tc>
        <w:tc>
          <w:tcPr>
            <w:tcW w:w="361" w:type="pct"/>
            <w:vAlign w:val="center"/>
          </w:tcPr>
          <w:p w:rsidR="008E070C" w:rsidRPr="004A696E" w:rsidRDefault="00062E88"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6,</w:t>
            </w:r>
            <w:r w:rsidR="008E070C" w:rsidRPr="004A696E">
              <w:rPr>
                <w:rFonts w:ascii="Times New Roman" w:hAnsi="Times New Roman"/>
                <w:sz w:val="20"/>
                <w:szCs w:val="20"/>
                <w:lang w:eastAsia="tr-TR"/>
              </w:rPr>
              <w:t>38</w:t>
            </w:r>
          </w:p>
        </w:tc>
        <w:tc>
          <w:tcPr>
            <w:tcW w:w="359" w:type="pct"/>
            <w:vAlign w:val="center"/>
          </w:tcPr>
          <w:p w:rsidR="008E070C" w:rsidRPr="004A696E" w:rsidRDefault="00062E88"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016</w:t>
            </w:r>
          </w:p>
        </w:tc>
      </w:tr>
      <w:tr w:rsidR="008E070C" w:rsidRPr="004A696E" w:rsidTr="008E070C">
        <w:trPr>
          <w:trHeight w:hRule="exact" w:val="425"/>
          <w:jc w:val="center"/>
        </w:trPr>
        <w:tc>
          <w:tcPr>
            <w:tcW w:w="3648" w:type="pct"/>
            <w:vAlign w:val="center"/>
          </w:tcPr>
          <w:p w:rsidR="008E070C" w:rsidRPr="004A696E"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3- </w:t>
            </w:r>
            <w:r w:rsidRPr="004A696E">
              <w:rPr>
                <w:rFonts w:ascii="Times New Roman" w:hAnsi="Times New Roman"/>
                <w:sz w:val="18"/>
                <w:szCs w:val="18"/>
              </w:rPr>
              <w:t>Turizm için daha fazla para ödemek benim için büyük bir mali yük olurdu.</w:t>
            </w:r>
            <w:r w:rsidRPr="004A696E">
              <w:rPr>
                <w:rFonts w:ascii="Times New Roman" w:hAnsi="Times New Roman"/>
                <w:b/>
                <w:sz w:val="18"/>
                <w:szCs w:val="18"/>
              </w:rPr>
              <w:t xml:space="preserve"> </w:t>
            </w:r>
          </w:p>
        </w:tc>
        <w:tc>
          <w:tcPr>
            <w:tcW w:w="306" w:type="pct"/>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3,</w:t>
            </w:r>
            <w:r w:rsidR="008E070C" w:rsidRPr="004A696E">
              <w:rPr>
                <w:rFonts w:ascii="Times New Roman" w:hAnsi="Times New Roman"/>
                <w:sz w:val="18"/>
                <w:szCs w:val="18"/>
              </w:rPr>
              <w:t>90</w:t>
            </w:r>
          </w:p>
        </w:tc>
        <w:tc>
          <w:tcPr>
            <w:tcW w:w="326" w:type="pct"/>
            <w:gridSpan w:val="2"/>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sidRPr="004A696E">
              <w:rPr>
                <w:rFonts w:ascii="Times New Roman" w:hAnsi="Times New Roman"/>
                <w:sz w:val="18"/>
                <w:szCs w:val="18"/>
              </w:rPr>
              <w:t>83</w:t>
            </w:r>
          </w:p>
        </w:tc>
        <w:tc>
          <w:tcPr>
            <w:tcW w:w="361" w:type="pct"/>
            <w:vAlign w:val="center"/>
          </w:tcPr>
          <w:p w:rsidR="008E070C" w:rsidRPr="004A696E" w:rsidRDefault="00062E88"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2,</w:t>
            </w:r>
            <w:r w:rsidR="008E070C" w:rsidRPr="004A696E">
              <w:rPr>
                <w:rFonts w:ascii="Times New Roman" w:hAnsi="Times New Roman"/>
                <w:sz w:val="20"/>
                <w:szCs w:val="20"/>
                <w:lang w:eastAsia="tr-TR"/>
              </w:rPr>
              <w:t>02</w:t>
            </w:r>
          </w:p>
        </w:tc>
        <w:tc>
          <w:tcPr>
            <w:tcW w:w="359" w:type="pct"/>
            <w:vAlign w:val="center"/>
          </w:tcPr>
          <w:p w:rsidR="008E070C" w:rsidRPr="004A696E" w:rsidRDefault="008E070C" w:rsidP="00062E88">
            <w:pPr>
              <w:spacing w:before="0" w:after="0" w:line="240" w:lineRule="auto"/>
              <w:jc w:val="left"/>
              <w:rPr>
                <w:rFonts w:ascii="Times New Roman" w:hAnsi="Times New Roman"/>
                <w:sz w:val="20"/>
                <w:szCs w:val="20"/>
                <w:lang w:eastAsia="tr-TR"/>
              </w:rPr>
            </w:pPr>
            <w:r w:rsidRPr="004A696E">
              <w:rPr>
                <w:rFonts w:ascii="Times New Roman" w:hAnsi="Times New Roman"/>
                <w:sz w:val="20"/>
                <w:szCs w:val="20"/>
                <w:lang w:eastAsia="tr-TR"/>
              </w:rPr>
              <w:t>0</w:t>
            </w:r>
            <w:r w:rsidR="00062E88">
              <w:rPr>
                <w:rFonts w:ascii="Times New Roman" w:hAnsi="Times New Roman"/>
                <w:sz w:val="20"/>
                <w:szCs w:val="20"/>
                <w:lang w:eastAsia="tr-TR"/>
              </w:rPr>
              <w:t>,</w:t>
            </w:r>
            <w:r w:rsidRPr="004A696E">
              <w:rPr>
                <w:rFonts w:ascii="Times New Roman" w:hAnsi="Times New Roman"/>
                <w:sz w:val="20"/>
                <w:szCs w:val="20"/>
                <w:lang w:eastAsia="tr-TR"/>
              </w:rPr>
              <w:t>002</w:t>
            </w:r>
          </w:p>
        </w:tc>
      </w:tr>
      <w:tr w:rsidR="008E070C" w:rsidRPr="004A696E" w:rsidTr="008E070C">
        <w:trPr>
          <w:trHeight w:hRule="exact" w:val="397"/>
          <w:jc w:val="center"/>
        </w:trPr>
        <w:tc>
          <w:tcPr>
            <w:tcW w:w="3648" w:type="pct"/>
            <w:vAlign w:val="center"/>
          </w:tcPr>
          <w:p w:rsidR="008E070C" w:rsidRPr="004A696E"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sidRPr="004A696E">
              <w:rPr>
                <w:rFonts w:ascii="Times New Roman" w:hAnsi="Times New Roman"/>
                <w:b/>
                <w:sz w:val="18"/>
                <w:szCs w:val="18"/>
              </w:rPr>
              <w:t>Aşırıya Kaçmayan Sürdürülebilir Gelişim</w:t>
            </w:r>
          </w:p>
        </w:tc>
        <w:tc>
          <w:tcPr>
            <w:tcW w:w="306" w:type="pct"/>
            <w:vAlign w:val="center"/>
          </w:tcPr>
          <w:p w:rsidR="008E070C" w:rsidRPr="004A696E" w:rsidRDefault="008E070C" w:rsidP="00EC14FC">
            <w:pPr>
              <w:suppressAutoHyphens w:val="0"/>
              <w:spacing w:before="0" w:after="0" w:line="240" w:lineRule="auto"/>
              <w:jc w:val="left"/>
              <w:rPr>
                <w:rFonts w:ascii="Times New Roman" w:hAnsi="Times New Roman"/>
                <w:sz w:val="18"/>
                <w:szCs w:val="18"/>
              </w:rPr>
            </w:pPr>
          </w:p>
        </w:tc>
        <w:tc>
          <w:tcPr>
            <w:tcW w:w="326" w:type="pct"/>
            <w:gridSpan w:val="2"/>
            <w:vAlign w:val="center"/>
          </w:tcPr>
          <w:p w:rsidR="008E070C" w:rsidRPr="004A696E" w:rsidRDefault="008E070C" w:rsidP="00EC14FC">
            <w:pPr>
              <w:suppressAutoHyphens w:val="0"/>
              <w:spacing w:before="0" w:after="0" w:line="240" w:lineRule="auto"/>
              <w:jc w:val="left"/>
              <w:rPr>
                <w:rFonts w:ascii="Times New Roman" w:hAnsi="Times New Roman"/>
                <w:sz w:val="18"/>
                <w:szCs w:val="18"/>
              </w:rPr>
            </w:pPr>
          </w:p>
        </w:tc>
        <w:tc>
          <w:tcPr>
            <w:tcW w:w="361"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c>
          <w:tcPr>
            <w:tcW w:w="359"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r>
      <w:tr w:rsidR="008E070C" w:rsidRPr="004A696E" w:rsidTr="008E070C">
        <w:trPr>
          <w:trHeight w:hRule="exact" w:val="439"/>
          <w:jc w:val="center"/>
        </w:trPr>
        <w:tc>
          <w:tcPr>
            <w:tcW w:w="3648" w:type="pct"/>
            <w:vAlign w:val="center"/>
          </w:tcPr>
          <w:p w:rsidR="008E070C" w:rsidRPr="004A696E" w:rsidRDefault="008E070C" w:rsidP="00EC14FC">
            <w:pPr>
              <w:pStyle w:val="ListeParagraf"/>
              <w:tabs>
                <w:tab w:val="left" w:pos="315"/>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1- </w:t>
            </w:r>
            <w:r w:rsidRPr="004A696E">
              <w:rPr>
                <w:rFonts w:ascii="Times New Roman" w:hAnsi="Times New Roman"/>
                <w:sz w:val="18"/>
                <w:szCs w:val="18"/>
              </w:rPr>
              <w:t>Bir turistik bölgedeki tesislerin çevreye yarar sağladığından emin olursam, bu gibi tesislere daha fazla para ödeyebilirim.</w:t>
            </w:r>
          </w:p>
        </w:tc>
        <w:tc>
          <w:tcPr>
            <w:tcW w:w="306" w:type="pct"/>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3,</w:t>
            </w:r>
            <w:r w:rsidR="008E070C" w:rsidRPr="004A696E">
              <w:rPr>
                <w:rFonts w:ascii="Times New Roman" w:hAnsi="Times New Roman"/>
                <w:sz w:val="18"/>
                <w:szCs w:val="18"/>
              </w:rPr>
              <w:t>96</w:t>
            </w:r>
          </w:p>
        </w:tc>
        <w:tc>
          <w:tcPr>
            <w:tcW w:w="326" w:type="pct"/>
            <w:gridSpan w:val="2"/>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1,</w:t>
            </w:r>
            <w:r w:rsidR="008E070C" w:rsidRPr="004A696E">
              <w:rPr>
                <w:rFonts w:ascii="Times New Roman" w:hAnsi="Times New Roman"/>
                <w:sz w:val="18"/>
                <w:szCs w:val="18"/>
              </w:rPr>
              <w:t>00</w:t>
            </w:r>
          </w:p>
        </w:tc>
        <w:tc>
          <w:tcPr>
            <w:tcW w:w="361" w:type="pct"/>
            <w:vAlign w:val="center"/>
          </w:tcPr>
          <w:p w:rsidR="008E070C" w:rsidRPr="004A696E" w:rsidRDefault="00062E88"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1,</w:t>
            </w:r>
            <w:r w:rsidR="008E070C" w:rsidRPr="004A696E">
              <w:rPr>
                <w:rFonts w:ascii="Times New Roman" w:hAnsi="Times New Roman"/>
                <w:sz w:val="20"/>
                <w:szCs w:val="20"/>
                <w:lang w:eastAsia="tr-TR"/>
              </w:rPr>
              <w:t>00</w:t>
            </w:r>
          </w:p>
        </w:tc>
        <w:tc>
          <w:tcPr>
            <w:tcW w:w="359" w:type="pct"/>
            <w:vAlign w:val="center"/>
          </w:tcPr>
          <w:p w:rsidR="008E070C" w:rsidRPr="004A696E" w:rsidRDefault="00062E88"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091</w:t>
            </w:r>
          </w:p>
        </w:tc>
      </w:tr>
      <w:tr w:rsidR="008E070C" w:rsidRPr="004A696E" w:rsidTr="008E070C">
        <w:trPr>
          <w:trHeight w:hRule="exact" w:val="227"/>
          <w:jc w:val="center"/>
        </w:trPr>
        <w:tc>
          <w:tcPr>
            <w:tcW w:w="3648" w:type="pct"/>
            <w:vAlign w:val="center"/>
          </w:tcPr>
          <w:p w:rsidR="008E070C" w:rsidRPr="004A696E" w:rsidRDefault="008E070C" w:rsidP="00EC14FC">
            <w:pPr>
              <w:pStyle w:val="ListeParagraf"/>
              <w:tabs>
                <w:tab w:val="left" w:pos="315"/>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2- </w:t>
            </w:r>
            <w:r w:rsidRPr="004A696E">
              <w:rPr>
                <w:rFonts w:ascii="Times New Roman" w:hAnsi="Times New Roman"/>
                <w:sz w:val="18"/>
                <w:szCs w:val="18"/>
              </w:rPr>
              <w:t>Kapadokya’daki yerel yönetim, turizm büyümesinden emin olmalıdırlar.</w:t>
            </w:r>
          </w:p>
        </w:tc>
        <w:tc>
          <w:tcPr>
            <w:tcW w:w="306" w:type="pct"/>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4,</w:t>
            </w:r>
            <w:r w:rsidR="008E070C" w:rsidRPr="004A696E">
              <w:rPr>
                <w:rFonts w:ascii="Times New Roman" w:hAnsi="Times New Roman"/>
                <w:sz w:val="18"/>
                <w:szCs w:val="18"/>
              </w:rPr>
              <w:t>05</w:t>
            </w:r>
          </w:p>
        </w:tc>
        <w:tc>
          <w:tcPr>
            <w:tcW w:w="326" w:type="pct"/>
            <w:gridSpan w:val="2"/>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0,</w:t>
            </w:r>
            <w:r w:rsidR="008E070C" w:rsidRPr="004A696E">
              <w:rPr>
                <w:rFonts w:ascii="Times New Roman" w:hAnsi="Times New Roman"/>
                <w:sz w:val="18"/>
                <w:szCs w:val="18"/>
              </w:rPr>
              <w:t>90</w:t>
            </w:r>
          </w:p>
        </w:tc>
        <w:tc>
          <w:tcPr>
            <w:tcW w:w="361" w:type="pct"/>
            <w:vAlign w:val="center"/>
          </w:tcPr>
          <w:p w:rsidR="008E070C" w:rsidRPr="004A696E" w:rsidRDefault="00062E88"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14,</w:t>
            </w:r>
            <w:r w:rsidR="008E070C" w:rsidRPr="004A696E">
              <w:rPr>
                <w:rFonts w:ascii="Times New Roman" w:hAnsi="Times New Roman"/>
                <w:sz w:val="20"/>
                <w:szCs w:val="20"/>
                <w:lang w:eastAsia="tr-TR"/>
              </w:rPr>
              <w:t>10</w:t>
            </w:r>
          </w:p>
        </w:tc>
        <w:tc>
          <w:tcPr>
            <w:tcW w:w="359" w:type="pct"/>
            <w:vAlign w:val="center"/>
          </w:tcPr>
          <w:p w:rsidR="008E070C" w:rsidRPr="004A696E" w:rsidRDefault="00062E88"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240</w:t>
            </w:r>
          </w:p>
        </w:tc>
      </w:tr>
      <w:tr w:rsidR="008E070C" w:rsidRPr="004A696E" w:rsidTr="008E070C">
        <w:trPr>
          <w:trHeight w:hRule="exact" w:val="227"/>
          <w:jc w:val="center"/>
        </w:trPr>
        <w:tc>
          <w:tcPr>
            <w:tcW w:w="3648" w:type="pct"/>
            <w:vAlign w:val="center"/>
          </w:tcPr>
          <w:p w:rsidR="008E070C" w:rsidRPr="004A696E" w:rsidRDefault="008E070C" w:rsidP="00EC14FC">
            <w:pPr>
              <w:pStyle w:val="ListeParagraf"/>
              <w:tabs>
                <w:tab w:val="left" w:pos="315"/>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3- </w:t>
            </w:r>
            <w:r w:rsidRPr="004A696E">
              <w:rPr>
                <w:rFonts w:ascii="Times New Roman" w:hAnsi="Times New Roman"/>
                <w:sz w:val="18"/>
                <w:szCs w:val="18"/>
              </w:rPr>
              <w:t xml:space="preserve">Türkiye, doğal ve kültürel miraslara zarar vermez. </w:t>
            </w:r>
          </w:p>
        </w:tc>
        <w:tc>
          <w:tcPr>
            <w:tcW w:w="306" w:type="pct"/>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3,</w:t>
            </w:r>
            <w:r w:rsidR="008E070C" w:rsidRPr="004A696E">
              <w:rPr>
                <w:rFonts w:ascii="Times New Roman" w:hAnsi="Times New Roman"/>
                <w:sz w:val="18"/>
                <w:szCs w:val="18"/>
              </w:rPr>
              <w:t>73</w:t>
            </w:r>
          </w:p>
        </w:tc>
        <w:tc>
          <w:tcPr>
            <w:tcW w:w="326" w:type="pct"/>
            <w:gridSpan w:val="2"/>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1,</w:t>
            </w:r>
            <w:r w:rsidR="008E070C" w:rsidRPr="004A696E">
              <w:rPr>
                <w:rFonts w:ascii="Times New Roman" w:hAnsi="Times New Roman"/>
                <w:sz w:val="18"/>
                <w:szCs w:val="18"/>
              </w:rPr>
              <w:t>17</w:t>
            </w:r>
          </w:p>
        </w:tc>
        <w:tc>
          <w:tcPr>
            <w:tcW w:w="361" w:type="pct"/>
            <w:vAlign w:val="center"/>
          </w:tcPr>
          <w:p w:rsidR="008E070C" w:rsidRPr="004A696E" w:rsidRDefault="00062E88"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20,</w:t>
            </w:r>
            <w:r w:rsidR="008E070C" w:rsidRPr="004A696E">
              <w:rPr>
                <w:rFonts w:ascii="Times New Roman" w:hAnsi="Times New Roman"/>
                <w:sz w:val="20"/>
                <w:szCs w:val="20"/>
                <w:lang w:eastAsia="tr-TR"/>
              </w:rPr>
              <w:t>21</w:t>
            </w:r>
          </w:p>
        </w:tc>
        <w:tc>
          <w:tcPr>
            <w:tcW w:w="359" w:type="pct"/>
            <w:vAlign w:val="center"/>
          </w:tcPr>
          <w:p w:rsidR="008E070C" w:rsidRPr="004A696E" w:rsidRDefault="00062E88" w:rsidP="00EC14FC">
            <w:pPr>
              <w:spacing w:before="0" w:after="0" w:line="240" w:lineRule="auto"/>
              <w:jc w:val="left"/>
              <w:rPr>
                <w:rFonts w:ascii="Times New Roman" w:hAnsi="Times New Roman"/>
                <w:sz w:val="20"/>
                <w:szCs w:val="20"/>
                <w:lang w:eastAsia="tr-TR"/>
              </w:rPr>
            </w:pPr>
            <w:r>
              <w:rPr>
                <w:rFonts w:ascii="Times New Roman" w:hAnsi="Times New Roman"/>
                <w:sz w:val="20"/>
                <w:szCs w:val="20"/>
                <w:lang w:eastAsia="tr-TR"/>
              </w:rPr>
              <w:t>0,</w:t>
            </w:r>
            <w:r w:rsidR="008E070C" w:rsidRPr="004A696E">
              <w:rPr>
                <w:rFonts w:ascii="Times New Roman" w:hAnsi="Times New Roman"/>
                <w:sz w:val="20"/>
                <w:szCs w:val="20"/>
                <w:lang w:eastAsia="tr-TR"/>
              </w:rPr>
              <w:t>580</w:t>
            </w:r>
          </w:p>
        </w:tc>
      </w:tr>
      <w:tr w:rsidR="008E070C" w:rsidRPr="004A696E" w:rsidTr="008E070C">
        <w:trPr>
          <w:trHeight w:hRule="exact" w:val="397"/>
          <w:jc w:val="center"/>
        </w:trPr>
        <w:tc>
          <w:tcPr>
            <w:tcW w:w="3648" w:type="pct"/>
            <w:vAlign w:val="center"/>
          </w:tcPr>
          <w:p w:rsidR="008E070C" w:rsidRPr="004A696E" w:rsidRDefault="008E070C" w:rsidP="00EC14FC">
            <w:pPr>
              <w:pStyle w:val="ListeParagraf"/>
              <w:tabs>
                <w:tab w:val="left" w:pos="315"/>
              </w:tabs>
              <w:suppressAutoHyphens w:val="0"/>
              <w:spacing w:before="0" w:after="0" w:line="240" w:lineRule="auto"/>
              <w:ind w:left="0"/>
              <w:jc w:val="left"/>
              <w:rPr>
                <w:rFonts w:ascii="Times New Roman" w:hAnsi="Times New Roman"/>
                <w:sz w:val="18"/>
                <w:szCs w:val="18"/>
              </w:rPr>
            </w:pPr>
            <w:r w:rsidRPr="004A696E">
              <w:rPr>
                <w:rFonts w:ascii="Times New Roman" w:hAnsi="Times New Roman"/>
                <w:b/>
                <w:sz w:val="18"/>
                <w:szCs w:val="18"/>
              </w:rPr>
              <w:t>Tekrar Ziyaret Niyeti</w:t>
            </w:r>
          </w:p>
        </w:tc>
        <w:tc>
          <w:tcPr>
            <w:tcW w:w="306" w:type="pct"/>
            <w:vAlign w:val="center"/>
          </w:tcPr>
          <w:p w:rsidR="008E070C" w:rsidRPr="004A696E" w:rsidRDefault="008E070C" w:rsidP="00EC14FC">
            <w:pPr>
              <w:suppressAutoHyphens w:val="0"/>
              <w:spacing w:before="0" w:after="0" w:line="240" w:lineRule="auto"/>
              <w:jc w:val="left"/>
              <w:rPr>
                <w:rFonts w:ascii="Times New Roman" w:hAnsi="Times New Roman"/>
                <w:sz w:val="18"/>
                <w:szCs w:val="18"/>
              </w:rPr>
            </w:pPr>
          </w:p>
        </w:tc>
        <w:tc>
          <w:tcPr>
            <w:tcW w:w="326" w:type="pct"/>
            <w:gridSpan w:val="2"/>
            <w:vAlign w:val="center"/>
          </w:tcPr>
          <w:p w:rsidR="008E070C" w:rsidRPr="004A696E" w:rsidRDefault="008E070C" w:rsidP="00EC14FC">
            <w:pPr>
              <w:suppressAutoHyphens w:val="0"/>
              <w:spacing w:before="0" w:after="0" w:line="240" w:lineRule="auto"/>
              <w:jc w:val="left"/>
              <w:rPr>
                <w:rFonts w:ascii="Times New Roman" w:hAnsi="Times New Roman"/>
                <w:sz w:val="18"/>
                <w:szCs w:val="18"/>
              </w:rPr>
            </w:pPr>
          </w:p>
        </w:tc>
        <w:tc>
          <w:tcPr>
            <w:tcW w:w="361"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c>
          <w:tcPr>
            <w:tcW w:w="359"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r>
      <w:tr w:rsidR="008E070C" w:rsidRPr="004A696E" w:rsidTr="008E070C">
        <w:trPr>
          <w:trHeight w:hRule="exact" w:val="227"/>
          <w:jc w:val="center"/>
        </w:trPr>
        <w:tc>
          <w:tcPr>
            <w:tcW w:w="3648" w:type="pct"/>
            <w:vAlign w:val="center"/>
          </w:tcPr>
          <w:p w:rsidR="008E070C" w:rsidRPr="004A696E"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Pr>
                <w:rFonts w:ascii="Times New Roman" w:hAnsi="Times New Roman"/>
                <w:sz w:val="18"/>
                <w:szCs w:val="18"/>
              </w:rPr>
              <w:t>1- Gelecekte Kapadokya</w:t>
            </w:r>
            <w:r w:rsidRPr="004A696E">
              <w:rPr>
                <w:rFonts w:ascii="Times New Roman" w:hAnsi="Times New Roman"/>
                <w:sz w:val="18"/>
                <w:szCs w:val="18"/>
              </w:rPr>
              <w:t>’ya arkadaşlarımı veya ailemi getirme gibi büyük bir niyetim var.</w:t>
            </w:r>
          </w:p>
        </w:tc>
        <w:tc>
          <w:tcPr>
            <w:tcW w:w="306" w:type="pct"/>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3,</w:t>
            </w:r>
            <w:r w:rsidR="008E070C" w:rsidRPr="004A696E">
              <w:rPr>
                <w:rFonts w:ascii="Times New Roman" w:hAnsi="Times New Roman"/>
                <w:sz w:val="18"/>
                <w:szCs w:val="18"/>
              </w:rPr>
              <w:t>66</w:t>
            </w:r>
          </w:p>
        </w:tc>
        <w:tc>
          <w:tcPr>
            <w:tcW w:w="326" w:type="pct"/>
            <w:gridSpan w:val="2"/>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1,</w:t>
            </w:r>
            <w:r w:rsidR="008E070C" w:rsidRPr="004A696E">
              <w:rPr>
                <w:rFonts w:ascii="Times New Roman" w:hAnsi="Times New Roman"/>
                <w:sz w:val="18"/>
                <w:szCs w:val="18"/>
              </w:rPr>
              <w:t>16</w:t>
            </w:r>
          </w:p>
        </w:tc>
        <w:tc>
          <w:tcPr>
            <w:tcW w:w="361"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c>
          <w:tcPr>
            <w:tcW w:w="359"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r>
      <w:tr w:rsidR="008E070C" w:rsidRPr="004A696E" w:rsidTr="008E070C">
        <w:trPr>
          <w:trHeight w:hRule="exact" w:val="227"/>
          <w:jc w:val="center"/>
        </w:trPr>
        <w:tc>
          <w:tcPr>
            <w:tcW w:w="3648" w:type="pct"/>
            <w:vAlign w:val="center"/>
          </w:tcPr>
          <w:p w:rsidR="008E070C" w:rsidRPr="004A696E" w:rsidRDefault="008E070C" w:rsidP="00EC14FC">
            <w:pPr>
              <w:pStyle w:val="ListeParagraf"/>
              <w:tabs>
                <w:tab w:val="left" w:pos="284"/>
              </w:tabs>
              <w:suppressAutoHyphens w:val="0"/>
              <w:autoSpaceDE w:val="0"/>
              <w:autoSpaceDN w:val="0"/>
              <w:adjustRightInd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2- </w:t>
            </w:r>
            <w:r w:rsidRPr="004A696E">
              <w:rPr>
                <w:rFonts w:ascii="Times New Roman" w:hAnsi="Times New Roman"/>
                <w:sz w:val="18"/>
                <w:szCs w:val="18"/>
              </w:rPr>
              <w:t>Muhtemelen gelecekte Kapadokya’yı tekrar ziyaret etmeyeceğim.</w:t>
            </w:r>
          </w:p>
        </w:tc>
        <w:tc>
          <w:tcPr>
            <w:tcW w:w="306" w:type="pct"/>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3,</w:t>
            </w:r>
            <w:r w:rsidR="008E070C" w:rsidRPr="004A696E">
              <w:rPr>
                <w:rFonts w:ascii="Times New Roman" w:hAnsi="Times New Roman"/>
                <w:sz w:val="18"/>
                <w:szCs w:val="18"/>
              </w:rPr>
              <w:t>68</w:t>
            </w:r>
          </w:p>
        </w:tc>
        <w:tc>
          <w:tcPr>
            <w:tcW w:w="326" w:type="pct"/>
            <w:gridSpan w:val="2"/>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1,</w:t>
            </w:r>
            <w:r w:rsidR="008E070C" w:rsidRPr="004A696E">
              <w:rPr>
                <w:rFonts w:ascii="Times New Roman" w:hAnsi="Times New Roman"/>
                <w:sz w:val="18"/>
                <w:szCs w:val="18"/>
              </w:rPr>
              <w:t>18</w:t>
            </w:r>
          </w:p>
        </w:tc>
        <w:tc>
          <w:tcPr>
            <w:tcW w:w="361"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c>
          <w:tcPr>
            <w:tcW w:w="359"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r>
      <w:tr w:rsidR="008E070C" w:rsidRPr="004A696E" w:rsidTr="008E070C">
        <w:trPr>
          <w:trHeight w:hRule="exact" w:val="227"/>
          <w:jc w:val="center"/>
        </w:trPr>
        <w:tc>
          <w:tcPr>
            <w:tcW w:w="3648" w:type="pct"/>
            <w:vAlign w:val="center"/>
          </w:tcPr>
          <w:p w:rsidR="008E070C" w:rsidRPr="004A696E"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 xml:space="preserve">3- </w:t>
            </w:r>
            <w:r w:rsidRPr="004A696E">
              <w:rPr>
                <w:rFonts w:ascii="Times New Roman" w:hAnsi="Times New Roman"/>
                <w:sz w:val="18"/>
                <w:szCs w:val="18"/>
              </w:rPr>
              <w:t>Gelecekte Kapadokya’yı tekrar ziyaret etmeyi arzu ediyorum.</w:t>
            </w:r>
          </w:p>
        </w:tc>
        <w:tc>
          <w:tcPr>
            <w:tcW w:w="306" w:type="pct"/>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3,</w:t>
            </w:r>
            <w:r w:rsidR="008E070C" w:rsidRPr="004A696E">
              <w:rPr>
                <w:rFonts w:ascii="Times New Roman" w:hAnsi="Times New Roman"/>
                <w:sz w:val="18"/>
                <w:szCs w:val="18"/>
              </w:rPr>
              <w:t>97</w:t>
            </w:r>
          </w:p>
        </w:tc>
        <w:tc>
          <w:tcPr>
            <w:tcW w:w="326" w:type="pct"/>
            <w:gridSpan w:val="2"/>
            <w:vAlign w:val="center"/>
          </w:tcPr>
          <w:p w:rsidR="008E070C" w:rsidRPr="004A696E"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1,</w:t>
            </w:r>
            <w:r w:rsidR="008E070C" w:rsidRPr="004A696E">
              <w:rPr>
                <w:rFonts w:ascii="Times New Roman" w:hAnsi="Times New Roman"/>
                <w:sz w:val="18"/>
                <w:szCs w:val="18"/>
              </w:rPr>
              <w:t>00</w:t>
            </w:r>
          </w:p>
        </w:tc>
        <w:tc>
          <w:tcPr>
            <w:tcW w:w="361"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c>
          <w:tcPr>
            <w:tcW w:w="359" w:type="pct"/>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r>
      <w:tr w:rsidR="008E070C" w:rsidRPr="004A696E" w:rsidTr="008E070C">
        <w:trPr>
          <w:trHeight w:hRule="exact" w:val="227"/>
          <w:jc w:val="center"/>
        </w:trPr>
        <w:tc>
          <w:tcPr>
            <w:tcW w:w="3648" w:type="pct"/>
            <w:tcBorders>
              <w:bottom w:val="single" w:sz="4" w:space="0" w:color="auto"/>
            </w:tcBorders>
            <w:vAlign w:val="center"/>
          </w:tcPr>
          <w:p w:rsidR="008E070C" w:rsidRDefault="008E070C" w:rsidP="00EC14FC">
            <w:pPr>
              <w:pStyle w:val="ListeParagraf"/>
              <w:tabs>
                <w:tab w:val="left" w:pos="284"/>
              </w:tabs>
              <w:suppressAutoHyphens w:val="0"/>
              <w:spacing w:before="0" w:after="0" w:line="240" w:lineRule="auto"/>
              <w:ind w:left="0"/>
              <w:jc w:val="left"/>
              <w:rPr>
                <w:rFonts w:ascii="Times New Roman" w:hAnsi="Times New Roman"/>
                <w:sz w:val="18"/>
                <w:szCs w:val="18"/>
              </w:rPr>
            </w:pPr>
            <w:r>
              <w:rPr>
                <w:rFonts w:ascii="Times New Roman" w:hAnsi="Times New Roman"/>
                <w:sz w:val="18"/>
                <w:szCs w:val="18"/>
              </w:rPr>
              <w:t>4- Gelecek planlarımda Kapadokya’ya tekrar gelmek var.</w:t>
            </w:r>
          </w:p>
        </w:tc>
        <w:tc>
          <w:tcPr>
            <w:tcW w:w="306" w:type="pct"/>
            <w:tcBorders>
              <w:bottom w:val="single" w:sz="4" w:space="0" w:color="auto"/>
            </w:tcBorders>
            <w:vAlign w:val="center"/>
          </w:tcPr>
          <w:p w:rsidR="008E070C"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3,</w:t>
            </w:r>
            <w:r w:rsidR="008E070C">
              <w:rPr>
                <w:rFonts w:ascii="Times New Roman" w:hAnsi="Times New Roman"/>
                <w:sz w:val="18"/>
                <w:szCs w:val="18"/>
              </w:rPr>
              <w:t>78</w:t>
            </w:r>
          </w:p>
        </w:tc>
        <w:tc>
          <w:tcPr>
            <w:tcW w:w="326" w:type="pct"/>
            <w:gridSpan w:val="2"/>
            <w:tcBorders>
              <w:bottom w:val="single" w:sz="4" w:space="0" w:color="auto"/>
            </w:tcBorders>
            <w:vAlign w:val="center"/>
          </w:tcPr>
          <w:p w:rsidR="008E070C" w:rsidRDefault="00062E88" w:rsidP="00EC14FC">
            <w:pPr>
              <w:suppressAutoHyphens w:val="0"/>
              <w:spacing w:before="0" w:after="0" w:line="240" w:lineRule="auto"/>
              <w:jc w:val="left"/>
              <w:rPr>
                <w:rFonts w:ascii="Times New Roman" w:hAnsi="Times New Roman"/>
                <w:sz w:val="18"/>
                <w:szCs w:val="18"/>
              </w:rPr>
            </w:pPr>
            <w:r>
              <w:rPr>
                <w:rFonts w:ascii="Times New Roman" w:hAnsi="Times New Roman"/>
                <w:sz w:val="18"/>
                <w:szCs w:val="18"/>
              </w:rPr>
              <w:t>1,</w:t>
            </w:r>
            <w:r w:rsidR="008E070C">
              <w:rPr>
                <w:rFonts w:ascii="Times New Roman" w:hAnsi="Times New Roman"/>
                <w:sz w:val="18"/>
                <w:szCs w:val="18"/>
              </w:rPr>
              <w:t>01</w:t>
            </w:r>
          </w:p>
        </w:tc>
        <w:tc>
          <w:tcPr>
            <w:tcW w:w="361" w:type="pct"/>
            <w:tcBorders>
              <w:bottom w:val="single" w:sz="4" w:space="0" w:color="auto"/>
            </w:tcBorders>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c>
          <w:tcPr>
            <w:tcW w:w="359" w:type="pct"/>
            <w:tcBorders>
              <w:bottom w:val="single" w:sz="4" w:space="0" w:color="auto"/>
            </w:tcBorders>
            <w:vAlign w:val="center"/>
          </w:tcPr>
          <w:p w:rsidR="008E070C" w:rsidRPr="004A696E" w:rsidRDefault="008E070C" w:rsidP="00EC14FC">
            <w:pPr>
              <w:spacing w:before="0" w:after="0" w:line="240" w:lineRule="auto"/>
              <w:jc w:val="left"/>
              <w:rPr>
                <w:rFonts w:ascii="Times New Roman" w:hAnsi="Times New Roman"/>
                <w:sz w:val="20"/>
                <w:szCs w:val="20"/>
                <w:lang w:eastAsia="tr-TR"/>
              </w:rPr>
            </w:pPr>
          </w:p>
        </w:tc>
      </w:tr>
      <w:tr w:rsidR="008E070C" w:rsidRPr="008E070C" w:rsidTr="008E070C">
        <w:trPr>
          <w:trHeight w:hRule="exact" w:val="345"/>
          <w:jc w:val="center"/>
        </w:trPr>
        <w:tc>
          <w:tcPr>
            <w:tcW w:w="3648" w:type="pct"/>
            <w:tcBorders>
              <w:top w:val="single" w:sz="4" w:space="0" w:color="auto"/>
            </w:tcBorders>
            <w:vAlign w:val="center"/>
          </w:tcPr>
          <w:p w:rsidR="008E070C" w:rsidRPr="00062E88" w:rsidRDefault="008E070C" w:rsidP="00062E88">
            <w:pPr>
              <w:pStyle w:val="ListeParagraf"/>
              <w:tabs>
                <w:tab w:val="left" w:pos="284"/>
              </w:tabs>
              <w:suppressAutoHyphens w:val="0"/>
              <w:spacing w:before="0" w:after="0" w:line="240" w:lineRule="auto"/>
              <w:ind w:left="0"/>
              <w:jc w:val="left"/>
              <w:rPr>
                <w:rFonts w:ascii="Times New Roman" w:hAnsi="Times New Roman"/>
                <w:i/>
                <w:sz w:val="22"/>
              </w:rPr>
            </w:pPr>
            <w:r w:rsidRPr="00062E88">
              <w:rPr>
                <w:rFonts w:ascii="Times New Roman" w:hAnsi="Times New Roman"/>
                <w:i/>
                <w:sz w:val="22"/>
              </w:rPr>
              <w:t>M= Ortalama; SS= Standart Sapma; *p&lt;0</w:t>
            </w:r>
            <w:r w:rsidR="00062E88">
              <w:rPr>
                <w:rFonts w:ascii="Times New Roman" w:hAnsi="Times New Roman"/>
                <w:i/>
                <w:sz w:val="22"/>
              </w:rPr>
              <w:t>,</w:t>
            </w:r>
            <w:r w:rsidRPr="00062E88">
              <w:rPr>
                <w:rFonts w:ascii="Times New Roman" w:hAnsi="Times New Roman"/>
                <w:i/>
                <w:sz w:val="22"/>
              </w:rPr>
              <w:t xml:space="preserve">05; </w:t>
            </w:r>
          </w:p>
        </w:tc>
        <w:tc>
          <w:tcPr>
            <w:tcW w:w="306" w:type="pct"/>
            <w:tcBorders>
              <w:top w:val="single" w:sz="4" w:space="0" w:color="auto"/>
            </w:tcBorders>
            <w:vAlign w:val="center"/>
          </w:tcPr>
          <w:p w:rsidR="008E070C" w:rsidRPr="008E070C" w:rsidRDefault="008E070C" w:rsidP="00EC14FC">
            <w:pPr>
              <w:suppressAutoHyphens w:val="0"/>
              <w:spacing w:before="0" w:after="0" w:line="240" w:lineRule="auto"/>
              <w:jc w:val="left"/>
              <w:rPr>
                <w:rFonts w:ascii="Times New Roman" w:hAnsi="Times New Roman"/>
                <w:i/>
                <w:sz w:val="18"/>
                <w:szCs w:val="18"/>
              </w:rPr>
            </w:pPr>
          </w:p>
        </w:tc>
        <w:tc>
          <w:tcPr>
            <w:tcW w:w="326" w:type="pct"/>
            <w:gridSpan w:val="2"/>
            <w:tcBorders>
              <w:top w:val="single" w:sz="4" w:space="0" w:color="auto"/>
            </w:tcBorders>
            <w:vAlign w:val="center"/>
          </w:tcPr>
          <w:p w:rsidR="008E070C" w:rsidRPr="008E070C" w:rsidRDefault="008E070C" w:rsidP="00EC14FC">
            <w:pPr>
              <w:suppressAutoHyphens w:val="0"/>
              <w:spacing w:before="0" w:after="0" w:line="240" w:lineRule="auto"/>
              <w:jc w:val="left"/>
              <w:rPr>
                <w:rFonts w:ascii="Times New Roman" w:hAnsi="Times New Roman"/>
                <w:i/>
                <w:sz w:val="18"/>
                <w:szCs w:val="18"/>
              </w:rPr>
            </w:pPr>
          </w:p>
        </w:tc>
        <w:tc>
          <w:tcPr>
            <w:tcW w:w="361" w:type="pct"/>
            <w:tcBorders>
              <w:top w:val="single" w:sz="4" w:space="0" w:color="auto"/>
            </w:tcBorders>
            <w:vAlign w:val="center"/>
          </w:tcPr>
          <w:p w:rsidR="008E070C" w:rsidRPr="008E070C" w:rsidRDefault="008E070C" w:rsidP="00EC14FC">
            <w:pPr>
              <w:spacing w:before="0" w:after="0" w:line="240" w:lineRule="auto"/>
              <w:jc w:val="left"/>
              <w:rPr>
                <w:rFonts w:ascii="Times New Roman" w:hAnsi="Times New Roman"/>
                <w:i/>
                <w:sz w:val="20"/>
                <w:szCs w:val="20"/>
                <w:lang w:eastAsia="tr-TR"/>
              </w:rPr>
            </w:pPr>
          </w:p>
        </w:tc>
        <w:tc>
          <w:tcPr>
            <w:tcW w:w="359" w:type="pct"/>
            <w:tcBorders>
              <w:top w:val="single" w:sz="4" w:space="0" w:color="auto"/>
            </w:tcBorders>
            <w:vAlign w:val="center"/>
          </w:tcPr>
          <w:p w:rsidR="008E070C" w:rsidRPr="008E070C" w:rsidRDefault="008E070C" w:rsidP="00EC14FC">
            <w:pPr>
              <w:spacing w:before="0" w:after="0" w:line="240" w:lineRule="auto"/>
              <w:jc w:val="left"/>
              <w:rPr>
                <w:rFonts w:ascii="Times New Roman" w:hAnsi="Times New Roman"/>
                <w:i/>
                <w:sz w:val="20"/>
                <w:szCs w:val="20"/>
                <w:lang w:eastAsia="tr-TR"/>
              </w:rPr>
            </w:pPr>
          </w:p>
        </w:tc>
      </w:tr>
    </w:tbl>
    <w:p w:rsidR="00BA5026" w:rsidRDefault="00BA5026" w:rsidP="00EC14FC">
      <w:pPr>
        <w:pStyle w:val="AralkYok"/>
        <w:rPr>
          <w:rFonts w:ascii="Times New Roman" w:hAnsi="Times New Roman"/>
          <w:sz w:val="24"/>
        </w:rPr>
      </w:pPr>
    </w:p>
    <w:p w:rsidR="00091D8B" w:rsidRPr="004A696E" w:rsidRDefault="00C15B79" w:rsidP="00FD769C">
      <w:pPr>
        <w:pStyle w:val="AralkYok"/>
        <w:spacing w:before="120" w:after="120"/>
        <w:rPr>
          <w:rFonts w:ascii="Times New Roman" w:hAnsi="Times New Roman"/>
          <w:sz w:val="24"/>
        </w:rPr>
      </w:pPr>
      <w:r>
        <w:rPr>
          <w:rFonts w:ascii="Times New Roman" w:hAnsi="Times New Roman"/>
          <w:sz w:val="24"/>
        </w:rPr>
        <w:t xml:space="preserve">5. </w:t>
      </w:r>
      <w:r w:rsidR="00BA5026">
        <w:rPr>
          <w:rFonts w:ascii="Times New Roman" w:hAnsi="Times New Roman"/>
          <w:sz w:val="24"/>
        </w:rPr>
        <w:t>ANALİZ</w:t>
      </w:r>
    </w:p>
    <w:p w:rsidR="00FD769C" w:rsidRDefault="002E2361" w:rsidP="00FD769C">
      <w:pPr>
        <w:pStyle w:val="hacettepeTEZ0"/>
        <w:spacing w:before="120" w:after="120" w:line="240" w:lineRule="auto"/>
        <w:rPr>
          <w:rFonts w:ascii="Times New Roman" w:hAnsi="Times New Roman"/>
        </w:rPr>
      </w:pPr>
      <w:r>
        <w:rPr>
          <w:rFonts w:ascii="Times New Roman" w:hAnsi="Times New Roman"/>
        </w:rPr>
        <w:t xml:space="preserve">Nicel yöntemlerle veri toplama yoluyla uygulanan pazar bölümlendirme </w:t>
      </w:r>
      <w:r w:rsidRPr="004A696E">
        <w:rPr>
          <w:rFonts w:ascii="Times New Roman" w:hAnsi="Times New Roman"/>
        </w:rPr>
        <w:t xml:space="preserve">yaklaşımında, kümeleme analizi, literatürde en </w:t>
      </w:r>
      <w:r w:rsidR="00444255">
        <w:rPr>
          <w:rFonts w:ascii="Times New Roman" w:hAnsi="Times New Roman"/>
        </w:rPr>
        <w:t>sık</w:t>
      </w:r>
      <w:r w:rsidRPr="004A696E">
        <w:rPr>
          <w:rFonts w:ascii="Times New Roman" w:hAnsi="Times New Roman"/>
        </w:rPr>
        <w:t xml:space="preserve"> kullanılan metottur (Dolnicar, 2002; Wedel v</w:t>
      </w:r>
      <w:r w:rsidR="00BC7B86">
        <w:rPr>
          <w:rFonts w:ascii="Times New Roman" w:hAnsi="Times New Roman"/>
        </w:rPr>
        <w:t>e Kamakura, 2000; Tuma</w:t>
      </w:r>
      <w:r w:rsidR="0082551E">
        <w:rPr>
          <w:rFonts w:ascii="Times New Roman" w:hAnsi="Times New Roman"/>
        </w:rPr>
        <w:t xml:space="preserve"> vd.</w:t>
      </w:r>
      <w:r w:rsidRPr="004A696E">
        <w:rPr>
          <w:rFonts w:ascii="Times New Roman" w:hAnsi="Times New Roman"/>
        </w:rPr>
        <w:t xml:space="preserve">, 2011). </w:t>
      </w:r>
      <w:r w:rsidR="00091D8B" w:rsidRPr="004A696E">
        <w:rPr>
          <w:rFonts w:ascii="Times New Roman" w:hAnsi="Times New Roman"/>
        </w:rPr>
        <w:t>Çalışmada, ziyaretçilerin sürdürülebilir turizme yönelik tutumları ve tekrar ziyaret etme niyetlerine göre p</w:t>
      </w:r>
      <w:r w:rsidR="00B85C0A">
        <w:rPr>
          <w:rFonts w:ascii="Times New Roman" w:hAnsi="Times New Roman"/>
        </w:rPr>
        <w:t>azar bölümlendirme uygulaması, h</w:t>
      </w:r>
      <w:r w:rsidR="00091D8B" w:rsidRPr="004A696E">
        <w:rPr>
          <w:rFonts w:ascii="Times New Roman" w:hAnsi="Times New Roman"/>
        </w:rPr>
        <w:t>iyerarşik olmayan, k-ortalamalar kümeleme yöntemi kullanılarak gerçekleştirilmiştir. Bu yöntemde birimleri ayırmak istediğimiz küme sayısı belirle</w:t>
      </w:r>
      <w:r w:rsidR="00B85C0A">
        <w:rPr>
          <w:rFonts w:ascii="Times New Roman" w:hAnsi="Times New Roman"/>
        </w:rPr>
        <w:t>n</w:t>
      </w:r>
      <w:r w:rsidR="00091D8B" w:rsidRPr="004A696E">
        <w:rPr>
          <w:rFonts w:ascii="Times New Roman" w:hAnsi="Times New Roman"/>
        </w:rPr>
        <w:t xml:space="preserve">dikten sonra, kümeler için belirlenen küme ayırma kıstaslarına göre birimlerin hangi kümelere </w:t>
      </w:r>
      <w:r w:rsidR="00B85C0A">
        <w:rPr>
          <w:rFonts w:ascii="Times New Roman" w:hAnsi="Times New Roman"/>
        </w:rPr>
        <w:t xml:space="preserve">atanacağına karar verilir. </w:t>
      </w:r>
      <w:r w:rsidR="00091D8B" w:rsidRPr="004A696E">
        <w:rPr>
          <w:rFonts w:ascii="Times New Roman" w:hAnsi="Times New Roman"/>
        </w:rPr>
        <w:t>Kümeler tarafsız bölme kıstası olarak nitelendirilen bir k</w:t>
      </w:r>
      <w:r w:rsidR="00BC7B86">
        <w:rPr>
          <w:rFonts w:ascii="Times New Roman" w:hAnsi="Times New Roman"/>
        </w:rPr>
        <w:t xml:space="preserve">ıstasa uygun oluşturulduğu için, </w:t>
      </w:r>
      <w:r w:rsidR="00091D8B" w:rsidRPr="004A696E">
        <w:rPr>
          <w:rFonts w:ascii="Times New Roman" w:hAnsi="Times New Roman"/>
        </w:rPr>
        <w:t xml:space="preserve">aynı kümedeki birimler birbirlerine benzerken, </w:t>
      </w:r>
      <w:r w:rsidR="009938BD">
        <w:rPr>
          <w:rFonts w:ascii="Times New Roman" w:hAnsi="Times New Roman"/>
        </w:rPr>
        <w:t>kümeler arası</w:t>
      </w:r>
      <w:r w:rsidR="00B85C0A">
        <w:rPr>
          <w:rFonts w:ascii="Times New Roman" w:hAnsi="Times New Roman"/>
        </w:rPr>
        <w:t xml:space="preserve"> birimler</w:t>
      </w:r>
      <w:r w:rsidR="00B5340A">
        <w:rPr>
          <w:rFonts w:ascii="Times New Roman" w:hAnsi="Times New Roman"/>
        </w:rPr>
        <w:t xml:space="preserve"> birbirlerinden </w:t>
      </w:r>
      <w:r w:rsidR="00B85C0A">
        <w:rPr>
          <w:rFonts w:ascii="Times New Roman" w:hAnsi="Times New Roman"/>
        </w:rPr>
        <w:t>farklıdır</w:t>
      </w:r>
      <w:r w:rsidR="00880D5A">
        <w:rPr>
          <w:rFonts w:ascii="Times New Roman" w:hAnsi="Times New Roman"/>
        </w:rPr>
        <w:t>.</w:t>
      </w:r>
    </w:p>
    <w:p w:rsidR="005A5374" w:rsidRDefault="00B85C0A" w:rsidP="00FD769C">
      <w:pPr>
        <w:pStyle w:val="hacettepeTEZ0"/>
        <w:spacing w:before="120" w:after="120" w:line="240" w:lineRule="auto"/>
        <w:rPr>
          <w:rFonts w:ascii="Times New Roman" w:hAnsi="Times New Roman"/>
        </w:rPr>
      </w:pPr>
      <w:r>
        <w:rPr>
          <w:rFonts w:ascii="Times New Roman" w:hAnsi="Times New Roman"/>
        </w:rPr>
        <w:t>Analizin ilk aşamasında S</w:t>
      </w:r>
      <w:r w:rsidR="00091D8B" w:rsidRPr="004A696E">
        <w:rPr>
          <w:rFonts w:ascii="Times New Roman" w:hAnsi="Times New Roman"/>
        </w:rPr>
        <w:t>ilhouette İndeksi (Rousseuw, 1987) kullanıl</w:t>
      </w:r>
      <w:r>
        <w:rPr>
          <w:rFonts w:ascii="Times New Roman" w:hAnsi="Times New Roman"/>
        </w:rPr>
        <w:t xml:space="preserve">arak küme sayısına karar verilmiştir. </w:t>
      </w:r>
      <w:r w:rsidR="00091D8B" w:rsidRPr="004A696E">
        <w:rPr>
          <w:rFonts w:ascii="Times New Roman" w:hAnsi="Times New Roman"/>
        </w:rPr>
        <w:t xml:space="preserve">Söz konusu indekste, tüm kümelemenin kalitesi için doğal bir ölçü olan Silhouette değeri kriteri tanımlanmakta; azami ortalama Silhouette değerine ulaşılan küme sayısı, uygun </w:t>
      </w:r>
      <w:r>
        <w:rPr>
          <w:rFonts w:ascii="Times New Roman" w:hAnsi="Times New Roman"/>
        </w:rPr>
        <w:t>küme sayısı olarak alınmaktadır. İndeks değeri</w:t>
      </w:r>
      <w:r w:rsidR="00091D8B" w:rsidRPr="004A696E">
        <w:rPr>
          <w:rFonts w:ascii="Times New Roman" w:hAnsi="Times New Roman"/>
        </w:rPr>
        <w:t xml:space="preserve"> 0 ile 1 arasında kabul edilebilir bir değerdir ve değer 1’e yaklaştıkça en geçerli küme sayısını oluşturmaktadır (Rousseeuw, 1987). Analiz sonuçlarına göre, toplam sekiz boyut için, Silho</w:t>
      </w:r>
      <w:r w:rsidR="00F131E0">
        <w:rPr>
          <w:rFonts w:ascii="Times New Roman" w:hAnsi="Times New Roman"/>
        </w:rPr>
        <w:t>uette değerinin (0,</w:t>
      </w:r>
      <w:r w:rsidR="00091D8B" w:rsidRPr="004A696E">
        <w:rPr>
          <w:rFonts w:ascii="Times New Roman" w:hAnsi="Times New Roman"/>
        </w:rPr>
        <w:t>20) verdiği ideale en yakın küme sayısı; 6 olarak belirlenmiştir.</w:t>
      </w:r>
      <w:r>
        <w:rPr>
          <w:rFonts w:ascii="Times New Roman" w:hAnsi="Times New Roman"/>
        </w:rPr>
        <w:t xml:space="preserve"> Küme sayısının belirlenmesinin ardından, </w:t>
      </w:r>
      <w:r w:rsidR="00091D8B" w:rsidRPr="004A696E">
        <w:rPr>
          <w:rFonts w:ascii="Times New Roman" w:hAnsi="Times New Roman"/>
        </w:rPr>
        <w:t>değişkenlerin kümeler itibariyle merkezlerinin belirlenmesi gerekmektedir. Bu</w:t>
      </w:r>
      <w:r w:rsidR="00D27EC9">
        <w:rPr>
          <w:rFonts w:ascii="Times New Roman" w:hAnsi="Times New Roman"/>
        </w:rPr>
        <w:t>,</w:t>
      </w:r>
      <w:r w:rsidR="00091D8B" w:rsidRPr="004A696E">
        <w:rPr>
          <w:rFonts w:ascii="Times New Roman" w:hAnsi="Times New Roman"/>
        </w:rPr>
        <w:t xml:space="preserve"> bir aritmetik küme olmayıp, her kümenin o değişken itibariyle merkezini göstermektedir (Nakip, 2006</w:t>
      </w:r>
      <w:r w:rsidR="00C063C6">
        <w:rPr>
          <w:rFonts w:ascii="Times New Roman" w:hAnsi="Times New Roman"/>
        </w:rPr>
        <w:t>; Malhotra, 2009</w:t>
      </w:r>
      <w:r w:rsidR="00F131E0">
        <w:rPr>
          <w:rFonts w:ascii="Times New Roman" w:hAnsi="Times New Roman"/>
        </w:rPr>
        <w:t xml:space="preserve">). İlk küme merkezleri, </w:t>
      </w:r>
      <w:r w:rsidR="009320D0">
        <w:rPr>
          <w:rFonts w:ascii="Times New Roman" w:hAnsi="Times New Roman"/>
        </w:rPr>
        <w:t>K</w:t>
      </w:r>
      <w:r w:rsidR="00091D8B" w:rsidRPr="004A696E">
        <w:rPr>
          <w:rFonts w:ascii="Times New Roman" w:hAnsi="Times New Roman"/>
        </w:rPr>
        <w:t>-ortalamalar algoritmasının sonuçlarının ilk çıktısıdır ve son küme merkezlerine göre oluşan kümelerde, uygun olmayan değişik</w:t>
      </w:r>
      <w:r>
        <w:rPr>
          <w:rFonts w:ascii="Times New Roman" w:hAnsi="Times New Roman"/>
        </w:rPr>
        <w:t>lik</w:t>
      </w:r>
      <w:r w:rsidR="00091D8B" w:rsidRPr="004A696E">
        <w:rPr>
          <w:rFonts w:ascii="Times New Roman" w:hAnsi="Times New Roman"/>
        </w:rPr>
        <w:t xml:space="preserve">leri görmemizi sağlamaktadır. İlk küme merkezleri, tarafsız bölme kıstasına göre herhangi bir kısıt olmadan tekrarlanma işlemine </w:t>
      </w:r>
      <w:r>
        <w:rPr>
          <w:rFonts w:ascii="Times New Roman" w:hAnsi="Times New Roman"/>
        </w:rPr>
        <w:t xml:space="preserve">(iterasyon) </w:t>
      </w:r>
      <w:r w:rsidR="00091D8B" w:rsidRPr="004A696E">
        <w:rPr>
          <w:rFonts w:ascii="Times New Roman" w:hAnsi="Times New Roman"/>
        </w:rPr>
        <w:t xml:space="preserve">göre oluşmaktadır. </w:t>
      </w:r>
      <w:r>
        <w:rPr>
          <w:rFonts w:ascii="Times New Roman" w:hAnsi="Times New Roman"/>
        </w:rPr>
        <w:t xml:space="preserve">Tekrarlanma sayısı, </w:t>
      </w:r>
      <w:r w:rsidRPr="004A696E">
        <w:rPr>
          <w:rFonts w:ascii="Times New Roman" w:hAnsi="Times New Roman"/>
        </w:rPr>
        <w:t>gözlemlerin kümelere atanmasın</w:t>
      </w:r>
      <w:r>
        <w:rPr>
          <w:rFonts w:ascii="Times New Roman" w:hAnsi="Times New Roman"/>
        </w:rPr>
        <w:t>da güvenilirliği arttıran ideal tekrarlanma sayısı olması nedeni ile (</w:t>
      </w:r>
      <w:r w:rsidR="00091D8B" w:rsidRPr="004A696E">
        <w:rPr>
          <w:rFonts w:ascii="Times New Roman" w:hAnsi="Times New Roman"/>
        </w:rPr>
        <w:t>Nakip</w:t>
      </w:r>
      <w:r>
        <w:rPr>
          <w:rFonts w:ascii="Times New Roman" w:hAnsi="Times New Roman"/>
        </w:rPr>
        <w:t xml:space="preserve">, </w:t>
      </w:r>
      <w:r w:rsidR="00091D8B" w:rsidRPr="004A696E">
        <w:rPr>
          <w:rFonts w:ascii="Times New Roman" w:hAnsi="Times New Roman"/>
        </w:rPr>
        <w:t>2006)</w:t>
      </w:r>
      <w:r>
        <w:rPr>
          <w:rFonts w:ascii="Times New Roman" w:hAnsi="Times New Roman"/>
        </w:rPr>
        <w:t xml:space="preserve"> </w:t>
      </w:r>
      <w:r w:rsidR="00753689">
        <w:rPr>
          <w:rFonts w:ascii="Times New Roman" w:hAnsi="Times New Roman"/>
        </w:rPr>
        <w:t>10</w:t>
      </w:r>
      <w:r>
        <w:rPr>
          <w:rFonts w:ascii="Times New Roman" w:hAnsi="Times New Roman"/>
        </w:rPr>
        <w:t xml:space="preserve"> olarak belirlenmiştir. </w:t>
      </w:r>
      <w:r w:rsidR="00C063C6">
        <w:rPr>
          <w:rFonts w:ascii="Times New Roman" w:hAnsi="Times New Roman"/>
        </w:rPr>
        <w:t>Ancak, analizde</w:t>
      </w:r>
      <w:r w:rsidR="00C063C6" w:rsidRPr="004A696E">
        <w:rPr>
          <w:rFonts w:ascii="Times New Roman" w:hAnsi="Times New Roman"/>
        </w:rPr>
        <w:t xml:space="preserve"> tekrarlama işlemi 3 tekrarda son bulmuştur. Dolayısıyla, üç tekrarlamada küme</w:t>
      </w:r>
      <w:r w:rsidR="00C063C6">
        <w:rPr>
          <w:rFonts w:ascii="Times New Roman" w:hAnsi="Times New Roman"/>
        </w:rPr>
        <w:t>ler oluştuğu için</w:t>
      </w:r>
      <w:r w:rsidR="00C063C6" w:rsidRPr="004A696E">
        <w:rPr>
          <w:rFonts w:ascii="Times New Roman" w:hAnsi="Times New Roman"/>
        </w:rPr>
        <w:t xml:space="preserve"> tekrarlama 10’a kadar devam et</w:t>
      </w:r>
      <w:r w:rsidR="00C063C6">
        <w:rPr>
          <w:rFonts w:ascii="Times New Roman" w:hAnsi="Times New Roman"/>
        </w:rPr>
        <w:t xml:space="preserve">tirilmemiş; </w:t>
      </w:r>
      <w:r w:rsidR="00C063C6" w:rsidRPr="004A696E">
        <w:rPr>
          <w:rFonts w:ascii="Times New Roman" w:hAnsi="Times New Roman"/>
        </w:rPr>
        <w:t xml:space="preserve">tekrarlama </w:t>
      </w:r>
      <w:r w:rsidR="00C063C6" w:rsidRPr="004A696E">
        <w:rPr>
          <w:rFonts w:ascii="Times New Roman" w:hAnsi="Times New Roman"/>
        </w:rPr>
        <w:lastRenderedPageBreak/>
        <w:t>işleminin son bulduğu noktada</w:t>
      </w:r>
      <w:r w:rsidR="00C063C6">
        <w:rPr>
          <w:rFonts w:ascii="Times New Roman" w:hAnsi="Times New Roman"/>
        </w:rPr>
        <w:t>,</w:t>
      </w:r>
      <w:r w:rsidR="00C063C6" w:rsidRPr="004A696E">
        <w:rPr>
          <w:rFonts w:ascii="Times New Roman" w:hAnsi="Times New Roman"/>
        </w:rPr>
        <w:t xml:space="preserve"> yani bütün gözlemlerin kümelere dağıtılması sonrasında k-ortalama</w:t>
      </w:r>
      <w:r w:rsidR="00C063C6">
        <w:rPr>
          <w:rFonts w:ascii="Times New Roman" w:hAnsi="Times New Roman"/>
        </w:rPr>
        <w:t>lar analizi sonlandırılmıştır.</w:t>
      </w:r>
      <w:r w:rsidR="005A5374">
        <w:rPr>
          <w:rFonts w:ascii="Times New Roman" w:hAnsi="Times New Roman"/>
        </w:rPr>
        <w:t xml:space="preserve"> </w:t>
      </w:r>
    </w:p>
    <w:p w:rsidR="00091D8B" w:rsidRDefault="00091D8B" w:rsidP="00EC14FC">
      <w:pPr>
        <w:pStyle w:val="hacettepeTEZ0"/>
        <w:spacing w:before="0" w:after="0" w:line="240" w:lineRule="auto"/>
        <w:ind w:firstLine="567"/>
        <w:rPr>
          <w:rFonts w:ascii="Times New Roman" w:hAnsi="Times New Roman"/>
        </w:rPr>
      </w:pPr>
      <w:r w:rsidRPr="004A696E">
        <w:rPr>
          <w:rFonts w:ascii="Times New Roman" w:hAnsi="Times New Roman"/>
        </w:rPr>
        <w:t xml:space="preserve">Çalışmanın ilk kümeleme merkezleri </w:t>
      </w:r>
      <w:r w:rsidR="009938BD">
        <w:rPr>
          <w:rFonts w:ascii="Times New Roman" w:hAnsi="Times New Roman"/>
        </w:rPr>
        <w:t>Çizelge</w:t>
      </w:r>
      <w:r w:rsidRPr="004A696E">
        <w:rPr>
          <w:rFonts w:ascii="Times New Roman" w:hAnsi="Times New Roman"/>
        </w:rPr>
        <w:t xml:space="preserve"> </w:t>
      </w:r>
      <w:r w:rsidR="009938BD">
        <w:rPr>
          <w:rFonts w:ascii="Times New Roman" w:hAnsi="Times New Roman"/>
        </w:rPr>
        <w:t>2</w:t>
      </w:r>
      <w:r w:rsidRPr="004A696E">
        <w:rPr>
          <w:rFonts w:ascii="Times New Roman" w:hAnsi="Times New Roman"/>
        </w:rPr>
        <w:t>’</w:t>
      </w:r>
      <w:r w:rsidR="009938BD">
        <w:rPr>
          <w:rFonts w:ascii="Times New Roman" w:hAnsi="Times New Roman"/>
        </w:rPr>
        <w:t>d</w:t>
      </w:r>
      <w:r w:rsidRPr="004A696E">
        <w:rPr>
          <w:rFonts w:ascii="Times New Roman" w:hAnsi="Times New Roman"/>
        </w:rPr>
        <w:t>e yer almaktadır. İlk kümeleme merkezi sonuçlarına göre, istenilen ortalamanın değişkenlerdeki en yüksek öneme sahip ol</w:t>
      </w:r>
      <w:r w:rsidR="00D27EC9">
        <w:rPr>
          <w:rFonts w:ascii="Times New Roman" w:hAnsi="Times New Roman"/>
        </w:rPr>
        <w:t xml:space="preserve">duğu boyut, o kümenin merkezini veya merkezlerini oluşturmaktadır. </w:t>
      </w:r>
    </w:p>
    <w:p w:rsidR="009938BD" w:rsidRDefault="009938BD" w:rsidP="00EC14FC">
      <w:pPr>
        <w:pStyle w:val="hacettepeTEZ0"/>
        <w:spacing w:before="0" w:after="0" w:line="240" w:lineRule="auto"/>
        <w:ind w:firstLine="567"/>
        <w:rPr>
          <w:rFonts w:ascii="Times New Roman" w:hAnsi="Times New Roman"/>
        </w:rPr>
      </w:pPr>
    </w:p>
    <w:tbl>
      <w:tblPr>
        <w:tblW w:w="7939" w:type="dxa"/>
        <w:jc w:val="center"/>
        <w:tblInd w:w="-284" w:type="dxa"/>
        <w:tblLayout w:type="fixed"/>
        <w:tblCellMar>
          <w:left w:w="0" w:type="dxa"/>
          <w:right w:w="0" w:type="dxa"/>
        </w:tblCellMar>
        <w:tblLook w:val="0000" w:firstRow="0" w:lastRow="0" w:firstColumn="0" w:lastColumn="0" w:noHBand="0" w:noVBand="0"/>
      </w:tblPr>
      <w:tblGrid>
        <w:gridCol w:w="3499"/>
        <w:gridCol w:w="699"/>
        <w:gridCol w:w="700"/>
        <w:gridCol w:w="700"/>
        <w:gridCol w:w="700"/>
        <w:gridCol w:w="700"/>
        <w:gridCol w:w="700"/>
        <w:gridCol w:w="99"/>
        <w:gridCol w:w="142"/>
      </w:tblGrid>
      <w:tr w:rsidR="009938BD" w:rsidRPr="00913751" w:rsidTr="009938BD">
        <w:trPr>
          <w:gridAfter w:val="1"/>
          <w:wAfter w:w="142" w:type="dxa"/>
          <w:cantSplit/>
          <w:jc w:val="center"/>
        </w:trPr>
        <w:tc>
          <w:tcPr>
            <w:tcW w:w="7797" w:type="dxa"/>
            <w:gridSpan w:val="8"/>
            <w:tcBorders>
              <w:bottom w:val="single" w:sz="4" w:space="0" w:color="auto"/>
            </w:tcBorders>
            <w:shd w:val="clear" w:color="auto" w:fill="FFFFFF"/>
          </w:tcPr>
          <w:p w:rsidR="009938BD" w:rsidRDefault="009938BD" w:rsidP="00F131E0">
            <w:pPr>
              <w:autoSpaceDE w:val="0"/>
              <w:autoSpaceDN w:val="0"/>
              <w:adjustRightInd w:val="0"/>
              <w:spacing w:before="0" w:after="0" w:line="240" w:lineRule="auto"/>
              <w:ind w:right="60"/>
              <w:jc w:val="center"/>
              <w:rPr>
                <w:rFonts w:ascii="Times New Roman" w:hAnsi="Times New Roman"/>
                <w:b/>
                <w:bCs/>
                <w:color w:val="000000"/>
                <w:szCs w:val="24"/>
              </w:rPr>
            </w:pPr>
            <w:r w:rsidRPr="00F131E0">
              <w:rPr>
                <w:rFonts w:ascii="Times New Roman" w:hAnsi="Times New Roman"/>
                <w:b/>
                <w:bCs/>
                <w:color w:val="000000"/>
                <w:szCs w:val="24"/>
              </w:rPr>
              <w:t>Çizelge 2. İlk Kümeleme Merkezi Sonuçları</w:t>
            </w:r>
          </w:p>
          <w:p w:rsidR="00F131E0" w:rsidRPr="00F131E0" w:rsidRDefault="00F131E0" w:rsidP="00F131E0">
            <w:pPr>
              <w:autoSpaceDE w:val="0"/>
              <w:autoSpaceDN w:val="0"/>
              <w:adjustRightInd w:val="0"/>
              <w:spacing w:before="0" w:after="0" w:line="240" w:lineRule="auto"/>
              <w:ind w:right="60"/>
              <w:jc w:val="center"/>
              <w:rPr>
                <w:rFonts w:ascii="Times New Roman" w:hAnsi="Times New Roman"/>
                <w:b/>
                <w:bCs/>
                <w:color w:val="000000"/>
                <w:szCs w:val="24"/>
              </w:rPr>
            </w:pPr>
          </w:p>
        </w:tc>
      </w:tr>
      <w:tr w:rsidR="009938BD" w:rsidRPr="004A696E" w:rsidTr="009938BD">
        <w:trPr>
          <w:gridAfter w:val="1"/>
          <w:wAfter w:w="142" w:type="dxa"/>
          <w:cantSplit/>
          <w:jc w:val="center"/>
        </w:trPr>
        <w:tc>
          <w:tcPr>
            <w:tcW w:w="3499" w:type="dxa"/>
            <w:vMerge w:val="restart"/>
            <w:tcBorders>
              <w:top w:val="single" w:sz="4" w:space="0" w:color="auto"/>
              <w:bottom w:val="single" w:sz="4" w:space="0" w:color="auto"/>
            </w:tcBorders>
            <w:shd w:val="clear" w:color="auto" w:fill="FFFFFF"/>
          </w:tcPr>
          <w:p w:rsidR="009938BD" w:rsidRPr="004A696E" w:rsidRDefault="009938BD" w:rsidP="00EC14FC">
            <w:pPr>
              <w:autoSpaceDE w:val="0"/>
              <w:autoSpaceDN w:val="0"/>
              <w:adjustRightInd w:val="0"/>
              <w:spacing w:before="0" w:after="0" w:line="240" w:lineRule="auto"/>
              <w:ind w:right="60"/>
              <w:rPr>
                <w:rFonts w:ascii="Times New Roman" w:hAnsi="Times New Roman"/>
                <w:color w:val="000000"/>
                <w:sz w:val="18"/>
                <w:szCs w:val="18"/>
              </w:rPr>
            </w:pPr>
          </w:p>
        </w:tc>
        <w:tc>
          <w:tcPr>
            <w:tcW w:w="4298" w:type="dxa"/>
            <w:gridSpan w:val="7"/>
            <w:tcBorders>
              <w:top w:val="single" w:sz="4" w:space="0" w:color="auto"/>
              <w:bottom w:val="single" w:sz="4" w:space="0" w:color="auto"/>
            </w:tcBorders>
            <w:shd w:val="clear" w:color="auto" w:fill="FFFFFF"/>
          </w:tcPr>
          <w:p w:rsidR="009938BD" w:rsidRPr="004A696E" w:rsidRDefault="009938BD" w:rsidP="00EC14FC">
            <w:pPr>
              <w:autoSpaceDE w:val="0"/>
              <w:autoSpaceDN w:val="0"/>
              <w:adjustRightInd w:val="0"/>
              <w:spacing w:before="0" w:after="0" w:line="240" w:lineRule="auto"/>
              <w:ind w:right="60"/>
              <w:jc w:val="center"/>
              <w:rPr>
                <w:rFonts w:ascii="Times New Roman" w:hAnsi="Times New Roman"/>
                <w:b/>
                <w:color w:val="000000"/>
                <w:sz w:val="18"/>
                <w:szCs w:val="18"/>
              </w:rPr>
            </w:pPr>
            <w:r w:rsidRPr="004A696E">
              <w:rPr>
                <w:rFonts w:ascii="Times New Roman" w:hAnsi="Times New Roman"/>
                <w:b/>
                <w:color w:val="000000"/>
                <w:sz w:val="18"/>
                <w:szCs w:val="18"/>
              </w:rPr>
              <w:t>Kümeler</w:t>
            </w:r>
          </w:p>
        </w:tc>
      </w:tr>
      <w:tr w:rsidR="009938BD" w:rsidRPr="004A696E" w:rsidTr="009938BD">
        <w:trPr>
          <w:gridAfter w:val="2"/>
          <w:wAfter w:w="241" w:type="dxa"/>
          <w:cantSplit/>
          <w:jc w:val="center"/>
        </w:trPr>
        <w:tc>
          <w:tcPr>
            <w:tcW w:w="3499" w:type="dxa"/>
            <w:vMerge/>
            <w:shd w:val="clear" w:color="auto" w:fill="FFFFFF"/>
          </w:tcPr>
          <w:p w:rsidR="009938BD" w:rsidRPr="004A696E" w:rsidRDefault="009938BD" w:rsidP="00EC14FC">
            <w:pPr>
              <w:autoSpaceDE w:val="0"/>
              <w:autoSpaceDN w:val="0"/>
              <w:adjustRightInd w:val="0"/>
              <w:spacing w:before="0" w:after="0" w:line="240" w:lineRule="auto"/>
              <w:rPr>
                <w:rFonts w:ascii="Times New Roman" w:hAnsi="Times New Roman"/>
                <w:color w:val="000000"/>
                <w:sz w:val="18"/>
                <w:szCs w:val="18"/>
              </w:rPr>
            </w:pPr>
          </w:p>
        </w:tc>
        <w:tc>
          <w:tcPr>
            <w:tcW w:w="699" w:type="dxa"/>
            <w:tcBorders>
              <w:bottom w:val="single" w:sz="4" w:space="0" w:color="auto"/>
            </w:tcBorders>
            <w:shd w:val="clear" w:color="auto" w:fill="FFFFFF"/>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color w:val="000000"/>
                <w:sz w:val="18"/>
                <w:szCs w:val="18"/>
              </w:rPr>
            </w:pPr>
            <w:r w:rsidRPr="004A696E">
              <w:rPr>
                <w:rFonts w:ascii="Times New Roman" w:hAnsi="Times New Roman"/>
                <w:b/>
                <w:color w:val="000000"/>
                <w:sz w:val="18"/>
                <w:szCs w:val="18"/>
              </w:rPr>
              <w:t>K1</w:t>
            </w:r>
          </w:p>
        </w:tc>
        <w:tc>
          <w:tcPr>
            <w:tcW w:w="700" w:type="dxa"/>
            <w:tcBorders>
              <w:bottom w:val="single" w:sz="4" w:space="0" w:color="auto"/>
            </w:tcBorders>
            <w:shd w:val="clear" w:color="auto" w:fill="FFFFFF"/>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color w:val="000000"/>
                <w:sz w:val="18"/>
                <w:szCs w:val="18"/>
              </w:rPr>
            </w:pPr>
            <w:r w:rsidRPr="004A696E">
              <w:rPr>
                <w:rFonts w:ascii="Times New Roman" w:hAnsi="Times New Roman"/>
                <w:b/>
                <w:color w:val="000000"/>
                <w:sz w:val="18"/>
                <w:szCs w:val="18"/>
              </w:rPr>
              <w:t>K2</w:t>
            </w:r>
          </w:p>
        </w:tc>
        <w:tc>
          <w:tcPr>
            <w:tcW w:w="700" w:type="dxa"/>
            <w:tcBorders>
              <w:bottom w:val="single" w:sz="4" w:space="0" w:color="auto"/>
            </w:tcBorders>
            <w:shd w:val="clear" w:color="auto" w:fill="FFFFFF"/>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color w:val="000000"/>
                <w:sz w:val="18"/>
                <w:szCs w:val="18"/>
              </w:rPr>
            </w:pPr>
            <w:r w:rsidRPr="004A696E">
              <w:rPr>
                <w:rFonts w:ascii="Times New Roman" w:hAnsi="Times New Roman"/>
                <w:b/>
                <w:color w:val="000000"/>
                <w:sz w:val="18"/>
                <w:szCs w:val="18"/>
              </w:rPr>
              <w:t>K3</w:t>
            </w:r>
          </w:p>
        </w:tc>
        <w:tc>
          <w:tcPr>
            <w:tcW w:w="700" w:type="dxa"/>
            <w:tcBorders>
              <w:bottom w:val="single" w:sz="4" w:space="0" w:color="auto"/>
            </w:tcBorders>
            <w:shd w:val="clear" w:color="auto" w:fill="FFFFFF"/>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color w:val="000000"/>
                <w:sz w:val="18"/>
                <w:szCs w:val="18"/>
              </w:rPr>
            </w:pPr>
            <w:r w:rsidRPr="004A696E">
              <w:rPr>
                <w:rFonts w:ascii="Times New Roman" w:hAnsi="Times New Roman"/>
                <w:b/>
                <w:color w:val="000000"/>
                <w:sz w:val="18"/>
                <w:szCs w:val="18"/>
              </w:rPr>
              <w:t>K4</w:t>
            </w:r>
          </w:p>
        </w:tc>
        <w:tc>
          <w:tcPr>
            <w:tcW w:w="700" w:type="dxa"/>
            <w:tcBorders>
              <w:bottom w:val="single" w:sz="4" w:space="0" w:color="auto"/>
            </w:tcBorders>
            <w:shd w:val="clear" w:color="auto" w:fill="FFFFFF"/>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color w:val="000000"/>
                <w:sz w:val="18"/>
                <w:szCs w:val="18"/>
              </w:rPr>
            </w:pPr>
            <w:r w:rsidRPr="004A696E">
              <w:rPr>
                <w:rFonts w:ascii="Times New Roman" w:hAnsi="Times New Roman"/>
                <w:b/>
                <w:color w:val="000000"/>
                <w:sz w:val="18"/>
                <w:szCs w:val="18"/>
              </w:rPr>
              <w:t>K5</w:t>
            </w:r>
          </w:p>
        </w:tc>
        <w:tc>
          <w:tcPr>
            <w:tcW w:w="700" w:type="dxa"/>
            <w:tcBorders>
              <w:bottom w:val="single" w:sz="4" w:space="0" w:color="auto"/>
            </w:tcBorders>
            <w:shd w:val="clear" w:color="auto" w:fill="FFFFFF"/>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color w:val="000000"/>
                <w:sz w:val="18"/>
                <w:szCs w:val="18"/>
              </w:rPr>
            </w:pPr>
            <w:r w:rsidRPr="004A696E">
              <w:rPr>
                <w:rFonts w:ascii="Times New Roman" w:hAnsi="Times New Roman"/>
                <w:b/>
                <w:color w:val="000000"/>
                <w:sz w:val="18"/>
                <w:szCs w:val="18"/>
              </w:rPr>
              <w:t>K6</w:t>
            </w:r>
          </w:p>
        </w:tc>
      </w:tr>
      <w:tr w:rsidR="009938BD" w:rsidRPr="004A696E" w:rsidTr="009938BD">
        <w:trPr>
          <w:gridAfter w:val="2"/>
          <w:wAfter w:w="241" w:type="dxa"/>
          <w:cantSplit/>
          <w:trHeight w:val="284"/>
          <w:jc w:val="center"/>
        </w:trPr>
        <w:tc>
          <w:tcPr>
            <w:tcW w:w="3499" w:type="dxa"/>
            <w:shd w:val="clear" w:color="auto" w:fill="FFFFFF"/>
          </w:tcPr>
          <w:p w:rsidR="009938BD" w:rsidRPr="00913751" w:rsidRDefault="009938BD" w:rsidP="00EC14FC">
            <w:pPr>
              <w:autoSpaceDE w:val="0"/>
              <w:autoSpaceDN w:val="0"/>
              <w:adjustRightInd w:val="0"/>
              <w:spacing w:before="0" w:after="0" w:line="240" w:lineRule="auto"/>
              <w:ind w:right="60"/>
              <w:rPr>
                <w:rFonts w:ascii="Times New Roman" w:hAnsi="Times New Roman"/>
                <w:color w:val="000000"/>
                <w:sz w:val="18"/>
                <w:szCs w:val="18"/>
              </w:rPr>
            </w:pPr>
            <w:r w:rsidRPr="00913751">
              <w:rPr>
                <w:rFonts w:ascii="Times New Roman" w:hAnsi="Times New Roman"/>
                <w:color w:val="000000"/>
                <w:sz w:val="18"/>
                <w:szCs w:val="18"/>
              </w:rPr>
              <w:t>Tekrar Ziyaret Niyeti</w:t>
            </w:r>
          </w:p>
        </w:tc>
        <w:tc>
          <w:tcPr>
            <w:tcW w:w="699" w:type="dxa"/>
            <w:tcBorders>
              <w:top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i/>
                <w:color w:val="000000"/>
                <w:sz w:val="18"/>
                <w:szCs w:val="18"/>
              </w:rPr>
            </w:pPr>
            <w:r w:rsidRPr="004A696E">
              <w:rPr>
                <w:rFonts w:ascii="Times New Roman" w:hAnsi="Times New Roman"/>
                <w:b/>
                <w:i/>
                <w:color w:val="000000"/>
                <w:sz w:val="18"/>
                <w:szCs w:val="18"/>
              </w:rPr>
              <w:t>5,00</w:t>
            </w:r>
          </w:p>
        </w:tc>
        <w:tc>
          <w:tcPr>
            <w:tcW w:w="700" w:type="dxa"/>
            <w:tcBorders>
              <w:top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i/>
                <w:color w:val="000000"/>
                <w:sz w:val="18"/>
                <w:szCs w:val="18"/>
              </w:rPr>
            </w:pPr>
            <w:r w:rsidRPr="004A696E">
              <w:rPr>
                <w:rFonts w:ascii="Times New Roman" w:hAnsi="Times New Roman"/>
                <w:b/>
                <w:i/>
                <w:color w:val="000000"/>
                <w:sz w:val="18"/>
                <w:szCs w:val="18"/>
              </w:rPr>
              <w:t>5,00</w:t>
            </w:r>
          </w:p>
        </w:tc>
        <w:tc>
          <w:tcPr>
            <w:tcW w:w="700" w:type="dxa"/>
            <w:tcBorders>
              <w:top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1,00</w:t>
            </w:r>
          </w:p>
        </w:tc>
        <w:tc>
          <w:tcPr>
            <w:tcW w:w="700" w:type="dxa"/>
            <w:tcBorders>
              <w:top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4,00</w:t>
            </w:r>
          </w:p>
        </w:tc>
        <w:tc>
          <w:tcPr>
            <w:tcW w:w="700" w:type="dxa"/>
            <w:tcBorders>
              <w:top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2,50</w:t>
            </w:r>
          </w:p>
        </w:tc>
        <w:tc>
          <w:tcPr>
            <w:tcW w:w="700" w:type="dxa"/>
            <w:tcBorders>
              <w:top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1,00</w:t>
            </w:r>
          </w:p>
        </w:tc>
      </w:tr>
      <w:tr w:rsidR="009938BD" w:rsidRPr="004A696E" w:rsidTr="009938BD">
        <w:trPr>
          <w:gridAfter w:val="2"/>
          <w:wAfter w:w="241" w:type="dxa"/>
          <w:cantSplit/>
          <w:trHeight w:val="284"/>
          <w:jc w:val="center"/>
        </w:trPr>
        <w:tc>
          <w:tcPr>
            <w:tcW w:w="3499" w:type="dxa"/>
            <w:shd w:val="clear" w:color="auto" w:fill="FFFFFF"/>
          </w:tcPr>
          <w:p w:rsidR="009938BD" w:rsidRPr="00913751" w:rsidRDefault="009938BD" w:rsidP="00EC14FC">
            <w:pPr>
              <w:autoSpaceDE w:val="0"/>
              <w:autoSpaceDN w:val="0"/>
              <w:adjustRightInd w:val="0"/>
              <w:spacing w:before="0" w:after="0" w:line="240" w:lineRule="auto"/>
              <w:ind w:right="60"/>
              <w:rPr>
                <w:rFonts w:ascii="Times New Roman" w:hAnsi="Times New Roman"/>
                <w:color w:val="000000"/>
                <w:sz w:val="18"/>
                <w:szCs w:val="18"/>
              </w:rPr>
            </w:pPr>
            <w:r w:rsidRPr="00913751">
              <w:rPr>
                <w:rFonts w:ascii="Times New Roman" w:hAnsi="Times New Roman"/>
                <w:color w:val="000000"/>
                <w:sz w:val="18"/>
                <w:szCs w:val="18"/>
              </w:rPr>
              <w:t>Sürdürülebilirliğin Desteklenmesi</w:t>
            </w:r>
          </w:p>
        </w:tc>
        <w:tc>
          <w:tcPr>
            <w:tcW w:w="699"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4,71</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3,29</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4,43</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3,43</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i/>
                <w:color w:val="000000"/>
                <w:sz w:val="18"/>
                <w:szCs w:val="18"/>
              </w:rPr>
            </w:pPr>
            <w:r w:rsidRPr="004A696E">
              <w:rPr>
                <w:rFonts w:ascii="Times New Roman" w:hAnsi="Times New Roman"/>
                <w:b/>
                <w:i/>
                <w:color w:val="000000"/>
                <w:sz w:val="18"/>
                <w:szCs w:val="18"/>
              </w:rPr>
              <w:t>5,00</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4,14</w:t>
            </w:r>
          </w:p>
        </w:tc>
      </w:tr>
      <w:tr w:rsidR="009938BD" w:rsidRPr="004A696E" w:rsidTr="009938BD">
        <w:trPr>
          <w:gridAfter w:val="2"/>
          <w:wAfter w:w="241" w:type="dxa"/>
          <w:cantSplit/>
          <w:trHeight w:val="284"/>
          <w:jc w:val="center"/>
        </w:trPr>
        <w:tc>
          <w:tcPr>
            <w:tcW w:w="3499" w:type="dxa"/>
            <w:shd w:val="clear" w:color="auto" w:fill="FFFFFF"/>
          </w:tcPr>
          <w:p w:rsidR="009938BD" w:rsidRPr="00913751" w:rsidRDefault="009938BD" w:rsidP="00EC14FC">
            <w:pPr>
              <w:autoSpaceDE w:val="0"/>
              <w:autoSpaceDN w:val="0"/>
              <w:adjustRightInd w:val="0"/>
              <w:spacing w:before="0" w:after="0" w:line="240" w:lineRule="auto"/>
              <w:ind w:right="60"/>
              <w:rPr>
                <w:rFonts w:ascii="Times New Roman" w:hAnsi="Times New Roman"/>
                <w:color w:val="000000"/>
                <w:sz w:val="18"/>
                <w:szCs w:val="18"/>
              </w:rPr>
            </w:pPr>
            <w:r w:rsidRPr="00913751">
              <w:rPr>
                <w:rFonts w:ascii="Times New Roman" w:hAnsi="Times New Roman"/>
                <w:color w:val="000000"/>
                <w:sz w:val="18"/>
                <w:szCs w:val="18"/>
              </w:rPr>
              <w:t>Sosyal Sürdürülebilirlik</w:t>
            </w:r>
          </w:p>
        </w:tc>
        <w:tc>
          <w:tcPr>
            <w:tcW w:w="699"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4,33</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4,50</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4,17</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3,00</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4,67</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3,00</w:t>
            </w:r>
          </w:p>
        </w:tc>
      </w:tr>
      <w:tr w:rsidR="009938BD" w:rsidRPr="004A696E" w:rsidTr="009938BD">
        <w:trPr>
          <w:gridAfter w:val="2"/>
          <w:wAfter w:w="241" w:type="dxa"/>
          <w:cantSplit/>
          <w:trHeight w:val="284"/>
          <w:jc w:val="center"/>
        </w:trPr>
        <w:tc>
          <w:tcPr>
            <w:tcW w:w="3499" w:type="dxa"/>
            <w:shd w:val="clear" w:color="auto" w:fill="FFFFFF"/>
          </w:tcPr>
          <w:p w:rsidR="009938BD" w:rsidRPr="00913751" w:rsidRDefault="009938BD" w:rsidP="00EC14FC">
            <w:pPr>
              <w:autoSpaceDE w:val="0"/>
              <w:autoSpaceDN w:val="0"/>
              <w:adjustRightInd w:val="0"/>
              <w:spacing w:before="0" w:after="0" w:line="240" w:lineRule="auto"/>
              <w:ind w:right="60"/>
              <w:rPr>
                <w:rFonts w:ascii="Times New Roman" w:hAnsi="Times New Roman"/>
                <w:color w:val="000000"/>
                <w:sz w:val="18"/>
                <w:szCs w:val="18"/>
              </w:rPr>
            </w:pPr>
            <w:r w:rsidRPr="00913751">
              <w:rPr>
                <w:rFonts w:ascii="Times New Roman" w:hAnsi="Times New Roman"/>
                <w:color w:val="000000"/>
                <w:sz w:val="18"/>
                <w:szCs w:val="18"/>
              </w:rPr>
              <w:t>Çevresel Sürdürülebilirlik</w:t>
            </w:r>
          </w:p>
        </w:tc>
        <w:tc>
          <w:tcPr>
            <w:tcW w:w="699"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i/>
                <w:color w:val="000000"/>
                <w:sz w:val="18"/>
                <w:szCs w:val="18"/>
              </w:rPr>
            </w:pPr>
            <w:r w:rsidRPr="004A696E">
              <w:rPr>
                <w:rFonts w:ascii="Times New Roman" w:hAnsi="Times New Roman"/>
                <w:b/>
                <w:i/>
                <w:color w:val="000000"/>
                <w:sz w:val="18"/>
                <w:szCs w:val="18"/>
              </w:rPr>
              <w:t>5,00</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i/>
                <w:color w:val="000000"/>
                <w:sz w:val="18"/>
                <w:szCs w:val="18"/>
              </w:rPr>
            </w:pPr>
            <w:r w:rsidRPr="004A696E">
              <w:rPr>
                <w:rFonts w:ascii="Times New Roman" w:hAnsi="Times New Roman"/>
                <w:b/>
                <w:i/>
                <w:color w:val="000000"/>
                <w:sz w:val="18"/>
                <w:szCs w:val="18"/>
              </w:rPr>
              <w:t>5,00</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i/>
                <w:color w:val="000000"/>
                <w:sz w:val="18"/>
                <w:szCs w:val="18"/>
              </w:rPr>
            </w:pPr>
            <w:r w:rsidRPr="004A696E">
              <w:rPr>
                <w:rFonts w:ascii="Times New Roman" w:hAnsi="Times New Roman"/>
                <w:b/>
                <w:i/>
                <w:color w:val="000000"/>
                <w:sz w:val="18"/>
                <w:szCs w:val="18"/>
              </w:rPr>
              <w:t>4,80</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3,20</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i/>
                <w:color w:val="000000"/>
                <w:sz w:val="18"/>
                <w:szCs w:val="18"/>
              </w:rPr>
            </w:pPr>
            <w:r w:rsidRPr="004A696E">
              <w:rPr>
                <w:rFonts w:ascii="Times New Roman" w:hAnsi="Times New Roman"/>
                <w:b/>
                <w:i/>
                <w:color w:val="000000"/>
                <w:sz w:val="18"/>
                <w:szCs w:val="18"/>
              </w:rPr>
              <w:t>5,00</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i/>
                <w:color w:val="000000"/>
                <w:sz w:val="18"/>
                <w:szCs w:val="18"/>
              </w:rPr>
            </w:pPr>
            <w:r w:rsidRPr="004A696E">
              <w:rPr>
                <w:rFonts w:ascii="Times New Roman" w:hAnsi="Times New Roman"/>
                <w:b/>
                <w:i/>
                <w:color w:val="000000"/>
                <w:sz w:val="18"/>
                <w:szCs w:val="18"/>
              </w:rPr>
              <w:t>4,40</w:t>
            </w:r>
          </w:p>
        </w:tc>
      </w:tr>
      <w:tr w:rsidR="009938BD" w:rsidRPr="004A696E" w:rsidTr="009938BD">
        <w:trPr>
          <w:gridAfter w:val="2"/>
          <w:wAfter w:w="241" w:type="dxa"/>
          <w:cantSplit/>
          <w:trHeight w:val="284"/>
          <w:jc w:val="center"/>
        </w:trPr>
        <w:tc>
          <w:tcPr>
            <w:tcW w:w="3499" w:type="dxa"/>
            <w:shd w:val="clear" w:color="auto" w:fill="FFFFFF"/>
          </w:tcPr>
          <w:p w:rsidR="009938BD" w:rsidRPr="00913751" w:rsidRDefault="009938BD" w:rsidP="00EC14FC">
            <w:pPr>
              <w:autoSpaceDE w:val="0"/>
              <w:autoSpaceDN w:val="0"/>
              <w:adjustRightInd w:val="0"/>
              <w:spacing w:before="0" w:after="0" w:line="240" w:lineRule="auto"/>
              <w:ind w:right="60"/>
              <w:rPr>
                <w:rFonts w:ascii="Times New Roman" w:hAnsi="Times New Roman"/>
                <w:color w:val="000000"/>
                <w:sz w:val="18"/>
                <w:szCs w:val="18"/>
              </w:rPr>
            </w:pPr>
            <w:r w:rsidRPr="00913751">
              <w:rPr>
                <w:rFonts w:ascii="Times New Roman" w:hAnsi="Times New Roman"/>
                <w:color w:val="000000"/>
                <w:sz w:val="18"/>
                <w:szCs w:val="18"/>
              </w:rPr>
              <w:t>Gelecek Fırsatların Kaybedilmesi Endişesi</w:t>
            </w:r>
          </w:p>
        </w:tc>
        <w:tc>
          <w:tcPr>
            <w:tcW w:w="699"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i/>
                <w:color w:val="000000"/>
                <w:sz w:val="18"/>
                <w:szCs w:val="18"/>
              </w:rPr>
            </w:pPr>
            <w:r w:rsidRPr="004A696E">
              <w:rPr>
                <w:rFonts w:ascii="Times New Roman" w:hAnsi="Times New Roman"/>
                <w:b/>
                <w:i/>
                <w:color w:val="000000"/>
                <w:sz w:val="18"/>
                <w:szCs w:val="18"/>
              </w:rPr>
              <w:t>5,00</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4,33</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1,67</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i/>
                <w:color w:val="000000"/>
                <w:sz w:val="18"/>
                <w:szCs w:val="18"/>
              </w:rPr>
            </w:pPr>
            <w:r w:rsidRPr="004A696E">
              <w:rPr>
                <w:rFonts w:ascii="Times New Roman" w:hAnsi="Times New Roman"/>
                <w:b/>
                <w:i/>
                <w:color w:val="000000"/>
                <w:sz w:val="18"/>
                <w:szCs w:val="18"/>
              </w:rPr>
              <w:t>4,33</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i/>
                <w:color w:val="000000"/>
                <w:sz w:val="18"/>
                <w:szCs w:val="18"/>
              </w:rPr>
            </w:pPr>
            <w:r w:rsidRPr="004A696E">
              <w:rPr>
                <w:rFonts w:ascii="Times New Roman" w:hAnsi="Times New Roman"/>
                <w:b/>
                <w:i/>
                <w:color w:val="000000"/>
                <w:sz w:val="18"/>
                <w:szCs w:val="18"/>
              </w:rPr>
              <w:t>5,00</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4,33</w:t>
            </w:r>
          </w:p>
        </w:tc>
      </w:tr>
      <w:tr w:rsidR="009938BD" w:rsidRPr="004A696E" w:rsidTr="009938BD">
        <w:trPr>
          <w:gridAfter w:val="2"/>
          <w:wAfter w:w="241" w:type="dxa"/>
          <w:cantSplit/>
          <w:trHeight w:val="284"/>
          <w:jc w:val="center"/>
        </w:trPr>
        <w:tc>
          <w:tcPr>
            <w:tcW w:w="3499" w:type="dxa"/>
            <w:shd w:val="clear" w:color="auto" w:fill="FFFFFF"/>
          </w:tcPr>
          <w:p w:rsidR="009938BD" w:rsidRPr="00913751" w:rsidRDefault="009938BD" w:rsidP="00EC14FC">
            <w:pPr>
              <w:autoSpaceDE w:val="0"/>
              <w:autoSpaceDN w:val="0"/>
              <w:adjustRightInd w:val="0"/>
              <w:spacing w:before="0" w:after="0" w:line="240" w:lineRule="auto"/>
              <w:ind w:right="60"/>
              <w:rPr>
                <w:rFonts w:ascii="Times New Roman" w:hAnsi="Times New Roman"/>
                <w:color w:val="000000"/>
                <w:sz w:val="18"/>
                <w:szCs w:val="18"/>
              </w:rPr>
            </w:pPr>
            <w:r w:rsidRPr="00913751">
              <w:rPr>
                <w:rFonts w:ascii="Times New Roman" w:hAnsi="Times New Roman"/>
                <w:color w:val="000000"/>
                <w:sz w:val="18"/>
                <w:szCs w:val="18"/>
              </w:rPr>
              <w:t>Şüpheci Tutum</w:t>
            </w:r>
          </w:p>
        </w:tc>
        <w:tc>
          <w:tcPr>
            <w:tcW w:w="699"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i/>
                <w:color w:val="000000"/>
                <w:sz w:val="18"/>
                <w:szCs w:val="18"/>
              </w:rPr>
            </w:pPr>
            <w:r w:rsidRPr="004A696E">
              <w:rPr>
                <w:rFonts w:ascii="Times New Roman" w:hAnsi="Times New Roman"/>
                <w:b/>
                <w:i/>
                <w:color w:val="000000"/>
                <w:sz w:val="18"/>
                <w:szCs w:val="18"/>
              </w:rPr>
              <w:t>5,00</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3,67</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4,33</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2,67</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i/>
                <w:color w:val="000000"/>
                <w:sz w:val="18"/>
                <w:szCs w:val="18"/>
              </w:rPr>
            </w:pPr>
            <w:r w:rsidRPr="004A696E">
              <w:rPr>
                <w:rFonts w:ascii="Times New Roman" w:hAnsi="Times New Roman"/>
                <w:b/>
                <w:i/>
                <w:color w:val="000000"/>
                <w:sz w:val="18"/>
                <w:szCs w:val="18"/>
              </w:rPr>
              <w:t>5,00</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3,67</w:t>
            </w:r>
          </w:p>
        </w:tc>
      </w:tr>
      <w:tr w:rsidR="009938BD" w:rsidRPr="004A696E" w:rsidTr="009938BD">
        <w:trPr>
          <w:gridAfter w:val="2"/>
          <w:wAfter w:w="241" w:type="dxa"/>
          <w:cantSplit/>
          <w:trHeight w:val="284"/>
          <w:jc w:val="center"/>
        </w:trPr>
        <w:tc>
          <w:tcPr>
            <w:tcW w:w="3499" w:type="dxa"/>
            <w:shd w:val="clear" w:color="auto" w:fill="FFFFFF"/>
          </w:tcPr>
          <w:p w:rsidR="009938BD" w:rsidRPr="00913751" w:rsidRDefault="009938BD" w:rsidP="00EC14FC">
            <w:pPr>
              <w:autoSpaceDE w:val="0"/>
              <w:autoSpaceDN w:val="0"/>
              <w:adjustRightInd w:val="0"/>
              <w:spacing w:before="0" w:after="0" w:line="240" w:lineRule="auto"/>
              <w:ind w:right="60"/>
              <w:rPr>
                <w:rFonts w:ascii="Times New Roman" w:hAnsi="Times New Roman"/>
                <w:color w:val="000000"/>
                <w:sz w:val="18"/>
                <w:szCs w:val="18"/>
              </w:rPr>
            </w:pPr>
            <w:r w:rsidRPr="00913751">
              <w:rPr>
                <w:rFonts w:ascii="Times New Roman" w:hAnsi="Times New Roman"/>
                <w:color w:val="000000"/>
                <w:sz w:val="18"/>
                <w:szCs w:val="18"/>
              </w:rPr>
              <w:t>Aşırıya Kaçmayan Sürdürülebilir Gelişim</w:t>
            </w:r>
          </w:p>
        </w:tc>
        <w:tc>
          <w:tcPr>
            <w:tcW w:w="699"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2,33</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i/>
                <w:color w:val="000000"/>
                <w:sz w:val="18"/>
                <w:szCs w:val="18"/>
              </w:rPr>
            </w:pPr>
            <w:r w:rsidRPr="004A696E">
              <w:rPr>
                <w:rFonts w:ascii="Times New Roman" w:hAnsi="Times New Roman"/>
                <w:b/>
                <w:i/>
                <w:color w:val="000000"/>
                <w:sz w:val="18"/>
                <w:szCs w:val="18"/>
              </w:rPr>
              <w:t>5,00</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4,67</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3,67</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b/>
                <w:i/>
                <w:color w:val="000000"/>
                <w:sz w:val="18"/>
                <w:szCs w:val="18"/>
              </w:rPr>
            </w:pPr>
            <w:r w:rsidRPr="004A696E">
              <w:rPr>
                <w:rFonts w:ascii="Times New Roman" w:hAnsi="Times New Roman"/>
                <w:b/>
                <w:i/>
                <w:color w:val="000000"/>
                <w:sz w:val="18"/>
                <w:szCs w:val="18"/>
              </w:rPr>
              <w:t>5,00</w:t>
            </w:r>
          </w:p>
        </w:tc>
        <w:tc>
          <w:tcPr>
            <w:tcW w:w="700" w:type="dxa"/>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2,67</w:t>
            </w:r>
          </w:p>
        </w:tc>
      </w:tr>
      <w:tr w:rsidR="009938BD" w:rsidRPr="004A696E" w:rsidTr="009938BD">
        <w:trPr>
          <w:cantSplit/>
          <w:trHeight w:val="284"/>
          <w:jc w:val="center"/>
        </w:trPr>
        <w:tc>
          <w:tcPr>
            <w:tcW w:w="3499" w:type="dxa"/>
            <w:tcBorders>
              <w:bottom w:val="single" w:sz="4" w:space="0" w:color="auto"/>
            </w:tcBorders>
            <w:shd w:val="clear" w:color="auto" w:fill="FFFFFF"/>
          </w:tcPr>
          <w:p w:rsidR="009938BD" w:rsidRPr="00913751" w:rsidRDefault="009938BD" w:rsidP="00EC14FC">
            <w:pPr>
              <w:autoSpaceDE w:val="0"/>
              <w:autoSpaceDN w:val="0"/>
              <w:adjustRightInd w:val="0"/>
              <w:spacing w:before="0" w:after="0" w:line="240" w:lineRule="auto"/>
              <w:ind w:right="60"/>
              <w:rPr>
                <w:rFonts w:ascii="Times New Roman" w:hAnsi="Times New Roman"/>
                <w:color w:val="000000"/>
                <w:sz w:val="18"/>
                <w:szCs w:val="18"/>
              </w:rPr>
            </w:pPr>
            <w:r w:rsidRPr="00913751">
              <w:rPr>
                <w:rFonts w:ascii="Times New Roman" w:hAnsi="Times New Roman"/>
                <w:color w:val="000000"/>
                <w:sz w:val="18"/>
                <w:szCs w:val="18"/>
              </w:rPr>
              <w:t>Ekonomik Sürdürülebilirlik</w:t>
            </w:r>
          </w:p>
        </w:tc>
        <w:tc>
          <w:tcPr>
            <w:tcW w:w="699" w:type="dxa"/>
            <w:tcBorders>
              <w:bottom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2,40</w:t>
            </w:r>
          </w:p>
        </w:tc>
        <w:tc>
          <w:tcPr>
            <w:tcW w:w="700" w:type="dxa"/>
            <w:tcBorders>
              <w:bottom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4,40</w:t>
            </w:r>
          </w:p>
        </w:tc>
        <w:tc>
          <w:tcPr>
            <w:tcW w:w="700" w:type="dxa"/>
            <w:tcBorders>
              <w:bottom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3,40</w:t>
            </w:r>
          </w:p>
        </w:tc>
        <w:tc>
          <w:tcPr>
            <w:tcW w:w="700" w:type="dxa"/>
            <w:tcBorders>
              <w:bottom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2,40</w:t>
            </w:r>
          </w:p>
        </w:tc>
        <w:tc>
          <w:tcPr>
            <w:tcW w:w="700" w:type="dxa"/>
            <w:tcBorders>
              <w:bottom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2,80</w:t>
            </w:r>
          </w:p>
        </w:tc>
        <w:tc>
          <w:tcPr>
            <w:tcW w:w="941" w:type="dxa"/>
            <w:gridSpan w:val="3"/>
            <w:tcBorders>
              <w:bottom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rPr>
                <w:rFonts w:ascii="Times New Roman" w:hAnsi="Times New Roman"/>
                <w:color w:val="000000"/>
                <w:sz w:val="18"/>
                <w:szCs w:val="18"/>
              </w:rPr>
            </w:pPr>
            <w:r>
              <w:rPr>
                <w:rFonts w:ascii="Times New Roman" w:hAnsi="Times New Roman"/>
                <w:color w:val="000000"/>
                <w:sz w:val="18"/>
                <w:szCs w:val="18"/>
              </w:rPr>
              <w:t xml:space="preserve">       </w:t>
            </w:r>
            <w:r w:rsidRPr="004A696E">
              <w:rPr>
                <w:rFonts w:ascii="Times New Roman" w:hAnsi="Times New Roman"/>
                <w:color w:val="000000"/>
                <w:sz w:val="18"/>
                <w:szCs w:val="18"/>
              </w:rPr>
              <w:t>3,00</w:t>
            </w:r>
          </w:p>
        </w:tc>
      </w:tr>
      <w:tr w:rsidR="009938BD" w:rsidRPr="004A696E" w:rsidTr="009938BD">
        <w:trPr>
          <w:cantSplit/>
          <w:trHeight w:val="284"/>
          <w:jc w:val="center"/>
        </w:trPr>
        <w:tc>
          <w:tcPr>
            <w:tcW w:w="3499" w:type="dxa"/>
            <w:tcBorders>
              <w:top w:val="single" w:sz="4" w:space="0" w:color="auto"/>
            </w:tcBorders>
            <w:shd w:val="clear" w:color="auto" w:fill="FFFFFF"/>
          </w:tcPr>
          <w:p w:rsidR="009938BD" w:rsidRPr="00913751" w:rsidRDefault="009938BD" w:rsidP="00EC14FC">
            <w:pPr>
              <w:autoSpaceDE w:val="0"/>
              <w:autoSpaceDN w:val="0"/>
              <w:adjustRightInd w:val="0"/>
              <w:spacing w:before="0" w:after="0" w:line="240" w:lineRule="auto"/>
              <w:ind w:right="60"/>
              <w:rPr>
                <w:rFonts w:ascii="Times New Roman" w:hAnsi="Times New Roman"/>
                <w:color w:val="000000"/>
                <w:sz w:val="18"/>
                <w:szCs w:val="18"/>
              </w:rPr>
            </w:pPr>
          </w:p>
        </w:tc>
        <w:tc>
          <w:tcPr>
            <w:tcW w:w="699" w:type="dxa"/>
            <w:tcBorders>
              <w:top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r>
              <w:rPr>
                <w:rFonts w:ascii="Times New Roman" w:hAnsi="Times New Roman"/>
                <w:color w:val="000000"/>
                <w:sz w:val="18"/>
                <w:szCs w:val="18"/>
              </w:rPr>
              <w:t xml:space="preserve">  </w:t>
            </w:r>
          </w:p>
        </w:tc>
        <w:tc>
          <w:tcPr>
            <w:tcW w:w="700" w:type="dxa"/>
            <w:tcBorders>
              <w:top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p>
        </w:tc>
        <w:tc>
          <w:tcPr>
            <w:tcW w:w="700" w:type="dxa"/>
            <w:tcBorders>
              <w:top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p>
        </w:tc>
        <w:tc>
          <w:tcPr>
            <w:tcW w:w="700" w:type="dxa"/>
            <w:tcBorders>
              <w:top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p>
        </w:tc>
        <w:tc>
          <w:tcPr>
            <w:tcW w:w="700" w:type="dxa"/>
            <w:tcBorders>
              <w:top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jc w:val="right"/>
              <w:rPr>
                <w:rFonts w:ascii="Times New Roman" w:hAnsi="Times New Roman"/>
                <w:color w:val="000000"/>
                <w:sz w:val="18"/>
                <w:szCs w:val="18"/>
              </w:rPr>
            </w:pPr>
          </w:p>
        </w:tc>
        <w:tc>
          <w:tcPr>
            <w:tcW w:w="941" w:type="dxa"/>
            <w:gridSpan w:val="3"/>
            <w:tcBorders>
              <w:top w:val="single" w:sz="4" w:space="0" w:color="auto"/>
            </w:tcBorders>
            <w:shd w:val="clear" w:color="auto" w:fill="FFFFFF"/>
            <w:vAlign w:val="center"/>
          </w:tcPr>
          <w:p w:rsidR="009938BD" w:rsidRPr="004A696E" w:rsidRDefault="009938BD" w:rsidP="00EC14FC">
            <w:pPr>
              <w:autoSpaceDE w:val="0"/>
              <w:autoSpaceDN w:val="0"/>
              <w:adjustRightInd w:val="0"/>
              <w:spacing w:before="0" w:after="0" w:line="240" w:lineRule="auto"/>
              <w:ind w:right="60"/>
              <w:rPr>
                <w:rFonts w:ascii="Times New Roman" w:hAnsi="Times New Roman"/>
                <w:color w:val="000000"/>
                <w:sz w:val="18"/>
                <w:szCs w:val="18"/>
              </w:rPr>
            </w:pPr>
          </w:p>
        </w:tc>
      </w:tr>
    </w:tbl>
    <w:p w:rsidR="00091D8B" w:rsidRDefault="00C063C6" w:rsidP="00F131E0">
      <w:pPr>
        <w:pStyle w:val="hacettepeTEZ0"/>
        <w:spacing w:before="0" w:after="0" w:line="240" w:lineRule="auto"/>
        <w:rPr>
          <w:rFonts w:ascii="Times New Roman" w:hAnsi="Times New Roman"/>
        </w:rPr>
      </w:pPr>
      <w:r>
        <w:rPr>
          <w:rFonts w:ascii="Times New Roman" w:hAnsi="Times New Roman"/>
        </w:rPr>
        <w:t xml:space="preserve">Analizin sonraki aşamasında ise, son küme merkezleri belirlenmektedir. </w:t>
      </w:r>
      <w:r w:rsidR="00091D8B" w:rsidRPr="004A696E">
        <w:rPr>
          <w:rFonts w:ascii="Times New Roman" w:hAnsi="Times New Roman"/>
        </w:rPr>
        <w:t>Kümelerin ilk küme merkezleri belirlendiğinde, her gözlem belirlenen küme merkezine göre en benzer</w:t>
      </w:r>
      <w:r w:rsidR="005A5374">
        <w:rPr>
          <w:rFonts w:ascii="Times New Roman" w:hAnsi="Times New Roman"/>
        </w:rPr>
        <w:t xml:space="preserve"> </w:t>
      </w:r>
      <w:r w:rsidR="00091D8B" w:rsidRPr="004A696E">
        <w:rPr>
          <w:rFonts w:ascii="Times New Roman" w:hAnsi="Times New Roman"/>
        </w:rPr>
        <w:t>(yakın) kümeye yerleştirilmekte</w:t>
      </w:r>
      <w:r w:rsidR="000F0886">
        <w:rPr>
          <w:rFonts w:ascii="Times New Roman" w:hAnsi="Times New Roman"/>
        </w:rPr>
        <w:t xml:space="preserve">; böylece </w:t>
      </w:r>
      <w:r w:rsidR="00091D8B" w:rsidRPr="004A696E">
        <w:rPr>
          <w:rFonts w:ascii="Times New Roman" w:hAnsi="Times New Roman"/>
        </w:rPr>
        <w:t xml:space="preserve">küme içi benzerliklerinin </w:t>
      </w:r>
      <w:r w:rsidR="000F0886">
        <w:rPr>
          <w:rFonts w:ascii="Times New Roman" w:hAnsi="Times New Roman"/>
        </w:rPr>
        <w:t>en fazla;</w:t>
      </w:r>
      <w:r w:rsidR="00091D8B" w:rsidRPr="004A696E">
        <w:rPr>
          <w:rFonts w:ascii="Times New Roman" w:hAnsi="Times New Roman"/>
        </w:rPr>
        <w:t xml:space="preserve"> kümeler arası benzerliklerinin </w:t>
      </w:r>
      <w:r w:rsidR="000F0886">
        <w:rPr>
          <w:rFonts w:ascii="Times New Roman" w:hAnsi="Times New Roman"/>
        </w:rPr>
        <w:t xml:space="preserve">ise en az </w:t>
      </w:r>
      <w:r w:rsidR="00091D8B" w:rsidRPr="004A696E">
        <w:rPr>
          <w:rFonts w:ascii="Times New Roman" w:hAnsi="Times New Roman"/>
        </w:rPr>
        <w:t>ol</w:t>
      </w:r>
      <w:r w:rsidR="000F0886">
        <w:rPr>
          <w:rFonts w:ascii="Times New Roman" w:hAnsi="Times New Roman"/>
        </w:rPr>
        <w:t xml:space="preserve">duğu kümeler oluşmaktadır. </w:t>
      </w:r>
      <w:r w:rsidR="00091D8B" w:rsidRPr="004A696E">
        <w:rPr>
          <w:rFonts w:ascii="Times New Roman" w:hAnsi="Times New Roman"/>
        </w:rPr>
        <w:t>İlk küme merkezlerine göre gözlemler kümelere yerleştirildiğinde, son küme merkezlerinin ilk küme merkezlerine göre yerlerinde büyük oranda değişiklikler olmamalıdır.</w:t>
      </w:r>
      <w:r w:rsidR="005A5374">
        <w:rPr>
          <w:rFonts w:ascii="Times New Roman" w:hAnsi="Times New Roman"/>
        </w:rPr>
        <w:t xml:space="preserve"> </w:t>
      </w:r>
      <w:r w:rsidR="00C6708E">
        <w:rPr>
          <w:rFonts w:ascii="Times New Roman" w:hAnsi="Times New Roman"/>
        </w:rPr>
        <w:t>Çizelge 3</w:t>
      </w:r>
      <w:r w:rsidR="005A5374">
        <w:rPr>
          <w:rFonts w:ascii="Times New Roman" w:hAnsi="Times New Roman"/>
        </w:rPr>
        <w:t>, son küme merkezleri ve dolayısıyla kümeleme analizi sonuçlarını göstermektedir. Buna göre, i</w:t>
      </w:r>
      <w:r w:rsidR="005A5374" w:rsidRPr="004A696E">
        <w:rPr>
          <w:rFonts w:ascii="Times New Roman" w:hAnsi="Times New Roman"/>
        </w:rPr>
        <w:t>lk küme merkezleri ile son küme merkezleri karşılaştırıldığında,</w:t>
      </w:r>
      <w:r w:rsidR="005A5374">
        <w:rPr>
          <w:rFonts w:ascii="Times New Roman" w:hAnsi="Times New Roman"/>
        </w:rPr>
        <w:t xml:space="preserve"> önemli derecede bir değişikliğin oluşmadığı gözlemlenmiştir. </w:t>
      </w:r>
      <w:r w:rsidR="00C6708E">
        <w:rPr>
          <w:rFonts w:ascii="Times New Roman" w:hAnsi="Times New Roman"/>
        </w:rPr>
        <w:t>Çizelge 3</w:t>
      </w:r>
      <w:r w:rsidR="005A5374">
        <w:rPr>
          <w:rFonts w:ascii="Times New Roman" w:hAnsi="Times New Roman"/>
        </w:rPr>
        <w:t xml:space="preserve"> incelendiğinde, </w:t>
      </w:r>
      <w:r w:rsidR="00091D8B" w:rsidRPr="004A696E">
        <w:rPr>
          <w:rFonts w:ascii="Times New Roman" w:hAnsi="Times New Roman"/>
        </w:rPr>
        <w:t>K1 kümesinde</w:t>
      </w:r>
      <w:r w:rsidR="00452C73">
        <w:rPr>
          <w:rFonts w:ascii="Times New Roman" w:hAnsi="Times New Roman"/>
        </w:rPr>
        <w:t xml:space="preserve"> küme merkezinin en yüksek değeri aldığı; diğer bir ifade ile</w:t>
      </w:r>
      <w:r w:rsidR="00091D8B" w:rsidRPr="004A696E">
        <w:rPr>
          <w:rFonts w:ascii="Times New Roman" w:hAnsi="Times New Roman"/>
        </w:rPr>
        <w:t xml:space="preserve"> en önemli değişkenin çevresel sürdürülebilirlik, en önemsiz değişkenlerin aşırıya kaçmayan sürdürülebilir gelişim ve ekonomik sürdürülebilirlik olduğu görülmektedir. K2 kümesinde en önemli değişkenin çevresel sürdürülebilirlik olduğu, en önemsiz değişkenin şüpheci tutum olduğu görülmektedir. K3 kümesinde en önemli değişkenin çevresel sürdürülebilirlik olduğu, en önemsiz değişkenin ise tekrar ziyaret niyeti olduğu görülmektedir. K4 kümesinde en önemli değişkenin diğer kümelerden farklı olarak en önemli değişkenin gelecek fırsatların kaybedilmesi endişesi olduğu, en önemsiz değişkenin ise ekonomik sürdürülebilirlik olduğu görülmektedir. K5 kümesinde en önemli değişken çevresel sürdürülebilirlik iken, en önemsiz değişken ekonomik sürdürülebilirliktir. Son olarak, K6 kümesinde en önemli değişken çevresel sürdürülebilirlik iken, en önemsiz değ</w:t>
      </w:r>
      <w:r w:rsidR="00452C73">
        <w:rPr>
          <w:rFonts w:ascii="Times New Roman" w:hAnsi="Times New Roman"/>
        </w:rPr>
        <w:t>işken tekrar ziyaret niyetidir.</w:t>
      </w:r>
    </w:p>
    <w:p w:rsidR="00C6708E" w:rsidRDefault="00C6708E" w:rsidP="00EC14FC">
      <w:pPr>
        <w:pStyle w:val="hacettepeTEZ0"/>
        <w:spacing w:before="0" w:after="0" w:line="240" w:lineRule="auto"/>
        <w:ind w:firstLine="567"/>
        <w:rPr>
          <w:rFonts w:ascii="Times New Roman" w:hAnsi="Times New Roman"/>
        </w:rPr>
      </w:pPr>
    </w:p>
    <w:p w:rsidR="00F131E0" w:rsidRDefault="00F131E0" w:rsidP="00EC14FC">
      <w:pPr>
        <w:pStyle w:val="hacettepeTEZ0"/>
        <w:spacing w:before="0" w:after="0" w:line="240" w:lineRule="auto"/>
        <w:ind w:firstLine="567"/>
        <w:rPr>
          <w:rFonts w:ascii="Times New Roman" w:hAnsi="Times New Roman"/>
        </w:rPr>
      </w:pPr>
    </w:p>
    <w:p w:rsidR="00F131E0" w:rsidRDefault="00F131E0" w:rsidP="00EC14FC">
      <w:pPr>
        <w:pStyle w:val="hacettepeTEZ0"/>
        <w:spacing w:before="0" w:after="0" w:line="240" w:lineRule="auto"/>
        <w:ind w:firstLine="567"/>
        <w:rPr>
          <w:rFonts w:ascii="Times New Roman" w:hAnsi="Times New Roman"/>
        </w:rPr>
      </w:pPr>
    </w:p>
    <w:p w:rsidR="00F131E0" w:rsidRDefault="00F131E0" w:rsidP="00EC14FC">
      <w:pPr>
        <w:pStyle w:val="hacettepeTEZ0"/>
        <w:spacing w:before="0" w:after="0" w:line="240" w:lineRule="auto"/>
        <w:ind w:firstLine="567"/>
        <w:rPr>
          <w:rFonts w:ascii="Times New Roman" w:hAnsi="Times New Roman"/>
        </w:rPr>
      </w:pPr>
    </w:p>
    <w:p w:rsidR="00F131E0" w:rsidRDefault="00F131E0" w:rsidP="00EC14FC">
      <w:pPr>
        <w:pStyle w:val="hacettepeTEZ0"/>
        <w:spacing w:before="0" w:after="0" w:line="240" w:lineRule="auto"/>
        <w:ind w:firstLine="567"/>
        <w:rPr>
          <w:rFonts w:ascii="Times New Roman" w:hAnsi="Times New Roman"/>
        </w:rPr>
      </w:pPr>
    </w:p>
    <w:p w:rsidR="00F131E0" w:rsidRDefault="00F131E0" w:rsidP="00EC14FC">
      <w:pPr>
        <w:pStyle w:val="hacettepeTEZ0"/>
        <w:spacing w:before="0" w:after="0" w:line="240" w:lineRule="auto"/>
        <w:ind w:firstLine="567"/>
        <w:rPr>
          <w:rFonts w:ascii="Times New Roman" w:hAnsi="Times New Roman"/>
        </w:rPr>
      </w:pPr>
    </w:p>
    <w:p w:rsidR="00F131E0" w:rsidRDefault="00F131E0" w:rsidP="00EC14FC">
      <w:pPr>
        <w:pStyle w:val="hacettepeTEZ0"/>
        <w:spacing w:before="0" w:after="0" w:line="240" w:lineRule="auto"/>
        <w:ind w:firstLine="567"/>
        <w:rPr>
          <w:rFonts w:ascii="Times New Roman" w:hAnsi="Times New Roman"/>
        </w:rPr>
      </w:pPr>
    </w:p>
    <w:p w:rsidR="00F131E0" w:rsidRDefault="00F131E0" w:rsidP="00EC14FC">
      <w:pPr>
        <w:pStyle w:val="hacettepeTEZ0"/>
        <w:spacing w:before="0" w:after="0" w:line="240" w:lineRule="auto"/>
        <w:ind w:firstLine="567"/>
        <w:rPr>
          <w:rFonts w:ascii="Times New Roman" w:hAnsi="Times New Roman"/>
        </w:rPr>
      </w:pPr>
    </w:p>
    <w:p w:rsidR="00F131E0" w:rsidRPr="004A696E" w:rsidRDefault="00F131E0" w:rsidP="00EC14FC">
      <w:pPr>
        <w:pStyle w:val="hacettepeTEZ0"/>
        <w:spacing w:before="0" w:after="0" w:line="240" w:lineRule="auto"/>
        <w:ind w:firstLine="567"/>
        <w:rPr>
          <w:rFonts w:ascii="Times New Roman" w:hAnsi="Times New Roman"/>
        </w:rPr>
      </w:pPr>
    </w:p>
    <w:tbl>
      <w:tblPr>
        <w:tblW w:w="8294" w:type="dxa"/>
        <w:jc w:val="center"/>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68"/>
        <w:gridCol w:w="589"/>
        <w:gridCol w:w="589"/>
        <w:gridCol w:w="589"/>
        <w:gridCol w:w="589"/>
        <w:gridCol w:w="589"/>
        <w:gridCol w:w="847"/>
        <w:gridCol w:w="567"/>
        <w:gridCol w:w="567"/>
      </w:tblGrid>
      <w:tr w:rsidR="00C6708E" w:rsidRPr="00C6708E" w:rsidTr="00C6708E">
        <w:trPr>
          <w:cantSplit/>
          <w:jc w:val="center"/>
        </w:trPr>
        <w:tc>
          <w:tcPr>
            <w:tcW w:w="8294" w:type="dxa"/>
            <w:gridSpan w:val="9"/>
            <w:tcBorders>
              <w:top w:val="nil"/>
              <w:left w:val="nil"/>
              <w:bottom w:val="single" w:sz="4" w:space="0" w:color="auto"/>
              <w:right w:val="nil"/>
            </w:tcBorders>
            <w:shd w:val="clear" w:color="auto" w:fill="FFFFFF"/>
          </w:tcPr>
          <w:p w:rsidR="00C6708E" w:rsidRDefault="00C6708E" w:rsidP="00F131E0">
            <w:pPr>
              <w:autoSpaceDE w:val="0"/>
              <w:autoSpaceDN w:val="0"/>
              <w:adjustRightInd w:val="0"/>
              <w:spacing w:before="0" w:after="0" w:line="240" w:lineRule="auto"/>
              <w:ind w:right="60"/>
              <w:jc w:val="center"/>
              <w:rPr>
                <w:rFonts w:ascii="Times New Roman" w:hAnsi="Times New Roman"/>
                <w:b/>
                <w:color w:val="000000"/>
                <w:szCs w:val="24"/>
              </w:rPr>
            </w:pPr>
            <w:r w:rsidRPr="00F131E0">
              <w:rPr>
                <w:rFonts w:ascii="Times New Roman" w:hAnsi="Times New Roman"/>
                <w:b/>
                <w:color w:val="000000"/>
                <w:szCs w:val="24"/>
              </w:rPr>
              <w:t>Çizelge 3. Kümeleme Analizi Sonuçları</w:t>
            </w:r>
          </w:p>
          <w:p w:rsidR="00F131E0" w:rsidRPr="00F131E0" w:rsidRDefault="00F131E0" w:rsidP="00F131E0">
            <w:pPr>
              <w:autoSpaceDE w:val="0"/>
              <w:autoSpaceDN w:val="0"/>
              <w:adjustRightInd w:val="0"/>
              <w:spacing w:before="0" w:after="0" w:line="240" w:lineRule="auto"/>
              <w:ind w:right="60"/>
              <w:jc w:val="center"/>
              <w:rPr>
                <w:rFonts w:ascii="Times New Roman" w:hAnsi="Times New Roman"/>
                <w:b/>
                <w:color w:val="000000"/>
                <w:szCs w:val="24"/>
              </w:rPr>
            </w:pPr>
          </w:p>
        </w:tc>
      </w:tr>
      <w:tr w:rsidR="00C6708E" w:rsidRPr="004A696E" w:rsidTr="00C6708E">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cantSplit/>
          <w:trHeight w:val="284"/>
          <w:jc w:val="center"/>
        </w:trPr>
        <w:tc>
          <w:tcPr>
            <w:tcW w:w="3368" w:type="dxa"/>
            <w:vMerge w:val="restart"/>
            <w:tcBorders>
              <w:top w:val="single" w:sz="4" w:space="0" w:color="auto"/>
              <w:bottom w:val="single" w:sz="4" w:space="0" w:color="auto"/>
            </w:tcBorders>
            <w:shd w:val="clear" w:color="auto" w:fill="FFFFFF"/>
          </w:tcPr>
          <w:p w:rsidR="00C6708E" w:rsidRPr="004A696E" w:rsidRDefault="00C6708E" w:rsidP="00EC14FC">
            <w:pPr>
              <w:autoSpaceDE w:val="0"/>
              <w:autoSpaceDN w:val="0"/>
              <w:adjustRightInd w:val="0"/>
              <w:spacing w:before="0" w:after="0" w:line="240" w:lineRule="auto"/>
              <w:ind w:right="60"/>
              <w:rPr>
                <w:rFonts w:ascii="Times New Roman" w:hAnsi="Times New Roman"/>
                <w:color w:val="000000"/>
                <w:sz w:val="18"/>
                <w:szCs w:val="18"/>
              </w:rPr>
            </w:pPr>
          </w:p>
        </w:tc>
        <w:tc>
          <w:tcPr>
            <w:tcW w:w="3792" w:type="dxa"/>
            <w:gridSpan w:val="6"/>
            <w:tcBorders>
              <w:top w:val="single" w:sz="4" w:space="0" w:color="auto"/>
              <w:bottom w:val="single" w:sz="4" w:space="0" w:color="auto"/>
            </w:tcBorders>
            <w:shd w:val="clear" w:color="auto" w:fill="FFFFFF"/>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b/>
                <w:color w:val="000000"/>
                <w:sz w:val="18"/>
                <w:szCs w:val="18"/>
              </w:rPr>
            </w:pPr>
            <w:r w:rsidRPr="004A696E">
              <w:rPr>
                <w:rFonts w:ascii="Times New Roman" w:hAnsi="Times New Roman"/>
                <w:b/>
                <w:color w:val="000000"/>
                <w:sz w:val="18"/>
                <w:szCs w:val="18"/>
              </w:rPr>
              <w:t>Son Küme Merkezleri</w:t>
            </w:r>
          </w:p>
        </w:tc>
        <w:tc>
          <w:tcPr>
            <w:tcW w:w="1134" w:type="dxa"/>
            <w:gridSpan w:val="2"/>
            <w:tcBorders>
              <w:top w:val="single" w:sz="4" w:space="0" w:color="auto"/>
              <w:bottom w:val="single" w:sz="4" w:space="0" w:color="auto"/>
            </w:tcBorders>
            <w:shd w:val="clear" w:color="auto" w:fill="FFFFFF"/>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b/>
                <w:color w:val="000000"/>
                <w:sz w:val="18"/>
                <w:szCs w:val="18"/>
              </w:rPr>
            </w:pPr>
            <w:r w:rsidRPr="004A696E">
              <w:rPr>
                <w:rFonts w:ascii="Times New Roman" w:hAnsi="Times New Roman"/>
                <w:b/>
                <w:color w:val="000000"/>
                <w:sz w:val="18"/>
                <w:szCs w:val="18"/>
              </w:rPr>
              <w:t>ANOVA</w:t>
            </w:r>
          </w:p>
        </w:tc>
      </w:tr>
      <w:tr w:rsidR="00C6708E" w:rsidRPr="004A696E" w:rsidTr="00C6708E">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cantSplit/>
          <w:trHeight w:val="284"/>
          <w:jc w:val="center"/>
        </w:trPr>
        <w:tc>
          <w:tcPr>
            <w:tcW w:w="3368" w:type="dxa"/>
            <w:vMerge/>
            <w:tcBorders>
              <w:top w:val="single" w:sz="4" w:space="0" w:color="auto"/>
            </w:tcBorders>
            <w:shd w:val="clear" w:color="auto" w:fill="FFFFFF"/>
          </w:tcPr>
          <w:p w:rsidR="00C6708E" w:rsidRPr="004A696E" w:rsidRDefault="00C6708E" w:rsidP="00EC14FC">
            <w:pPr>
              <w:autoSpaceDE w:val="0"/>
              <w:autoSpaceDN w:val="0"/>
              <w:adjustRightInd w:val="0"/>
              <w:spacing w:before="0" w:after="0" w:line="240" w:lineRule="auto"/>
              <w:rPr>
                <w:rFonts w:ascii="Times New Roman" w:hAnsi="Times New Roman"/>
                <w:color w:val="000000"/>
                <w:sz w:val="18"/>
                <w:szCs w:val="18"/>
              </w:rPr>
            </w:pPr>
          </w:p>
        </w:tc>
        <w:tc>
          <w:tcPr>
            <w:tcW w:w="589" w:type="dxa"/>
            <w:tcBorders>
              <w:top w:val="single" w:sz="4" w:space="0" w:color="auto"/>
            </w:tcBorders>
            <w:shd w:val="clear" w:color="auto" w:fill="FFFFFF"/>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b/>
                <w:color w:val="000000"/>
                <w:sz w:val="18"/>
                <w:szCs w:val="18"/>
              </w:rPr>
            </w:pPr>
            <w:r w:rsidRPr="004A696E">
              <w:rPr>
                <w:rFonts w:ascii="Times New Roman" w:hAnsi="Times New Roman"/>
                <w:b/>
                <w:color w:val="000000"/>
                <w:sz w:val="18"/>
                <w:szCs w:val="18"/>
              </w:rPr>
              <w:t>K1</w:t>
            </w:r>
          </w:p>
        </w:tc>
        <w:tc>
          <w:tcPr>
            <w:tcW w:w="589" w:type="dxa"/>
            <w:tcBorders>
              <w:top w:val="single" w:sz="4" w:space="0" w:color="auto"/>
            </w:tcBorders>
            <w:shd w:val="clear" w:color="auto" w:fill="FFFFFF"/>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b/>
                <w:color w:val="000000"/>
                <w:sz w:val="18"/>
                <w:szCs w:val="18"/>
              </w:rPr>
            </w:pPr>
            <w:r w:rsidRPr="004A696E">
              <w:rPr>
                <w:rFonts w:ascii="Times New Roman" w:hAnsi="Times New Roman"/>
                <w:b/>
                <w:color w:val="000000"/>
                <w:sz w:val="18"/>
                <w:szCs w:val="18"/>
              </w:rPr>
              <w:t>K2</w:t>
            </w:r>
          </w:p>
        </w:tc>
        <w:tc>
          <w:tcPr>
            <w:tcW w:w="589" w:type="dxa"/>
            <w:tcBorders>
              <w:top w:val="single" w:sz="4" w:space="0" w:color="auto"/>
            </w:tcBorders>
            <w:shd w:val="clear" w:color="auto" w:fill="FFFFFF"/>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b/>
                <w:color w:val="000000"/>
                <w:sz w:val="18"/>
                <w:szCs w:val="18"/>
              </w:rPr>
            </w:pPr>
            <w:r w:rsidRPr="004A696E">
              <w:rPr>
                <w:rFonts w:ascii="Times New Roman" w:hAnsi="Times New Roman"/>
                <w:b/>
                <w:color w:val="000000"/>
                <w:sz w:val="18"/>
                <w:szCs w:val="18"/>
              </w:rPr>
              <w:t>K3</w:t>
            </w:r>
          </w:p>
        </w:tc>
        <w:tc>
          <w:tcPr>
            <w:tcW w:w="589" w:type="dxa"/>
            <w:tcBorders>
              <w:top w:val="single" w:sz="4" w:space="0" w:color="auto"/>
            </w:tcBorders>
            <w:shd w:val="clear" w:color="auto" w:fill="FFFFFF"/>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b/>
                <w:color w:val="000000"/>
                <w:sz w:val="18"/>
                <w:szCs w:val="18"/>
              </w:rPr>
            </w:pPr>
            <w:r w:rsidRPr="004A696E">
              <w:rPr>
                <w:rFonts w:ascii="Times New Roman" w:hAnsi="Times New Roman"/>
                <w:b/>
                <w:color w:val="000000"/>
                <w:sz w:val="18"/>
                <w:szCs w:val="18"/>
              </w:rPr>
              <w:t>K4</w:t>
            </w:r>
          </w:p>
        </w:tc>
        <w:tc>
          <w:tcPr>
            <w:tcW w:w="589" w:type="dxa"/>
            <w:tcBorders>
              <w:top w:val="single" w:sz="4" w:space="0" w:color="auto"/>
            </w:tcBorders>
            <w:shd w:val="clear" w:color="auto" w:fill="FFFFFF"/>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b/>
                <w:color w:val="000000"/>
                <w:sz w:val="18"/>
                <w:szCs w:val="18"/>
              </w:rPr>
            </w:pPr>
            <w:r w:rsidRPr="004A696E">
              <w:rPr>
                <w:rFonts w:ascii="Times New Roman" w:hAnsi="Times New Roman"/>
                <w:b/>
                <w:color w:val="000000"/>
                <w:sz w:val="18"/>
                <w:szCs w:val="18"/>
              </w:rPr>
              <w:t>K5</w:t>
            </w:r>
          </w:p>
        </w:tc>
        <w:tc>
          <w:tcPr>
            <w:tcW w:w="847" w:type="dxa"/>
            <w:tcBorders>
              <w:top w:val="single" w:sz="4" w:space="0" w:color="auto"/>
            </w:tcBorders>
            <w:shd w:val="clear" w:color="auto" w:fill="FFFFFF"/>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b/>
                <w:color w:val="000000"/>
                <w:sz w:val="18"/>
                <w:szCs w:val="18"/>
              </w:rPr>
            </w:pPr>
            <w:r w:rsidRPr="004A696E">
              <w:rPr>
                <w:rFonts w:ascii="Times New Roman" w:hAnsi="Times New Roman"/>
                <w:b/>
                <w:color w:val="000000"/>
                <w:sz w:val="18"/>
                <w:szCs w:val="18"/>
              </w:rPr>
              <w:t>K6</w:t>
            </w:r>
          </w:p>
        </w:tc>
        <w:tc>
          <w:tcPr>
            <w:tcW w:w="567" w:type="dxa"/>
            <w:tcBorders>
              <w:top w:val="single" w:sz="4" w:space="0" w:color="auto"/>
            </w:tcBorders>
            <w:shd w:val="clear" w:color="auto" w:fill="FFFFFF"/>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b/>
                <w:color w:val="000000"/>
                <w:sz w:val="18"/>
                <w:szCs w:val="18"/>
              </w:rPr>
            </w:pPr>
            <w:r w:rsidRPr="004A696E">
              <w:rPr>
                <w:rFonts w:ascii="Times New Roman" w:hAnsi="Times New Roman"/>
                <w:b/>
                <w:color w:val="000000"/>
                <w:sz w:val="18"/>
                <w:szCs w:val="18"/>
              </w:rPr>
              <w:t>F</w:t>
            </w:r>
          </w:p>
        </w:tc>
        <w:tc>
          <w:tcPr>
            <w:tcW w:w="567" w:type="dxa"/>
            <w:tcBorders>
              <w:top w:val="single" w:sz="4" w:space="0" w:color="auto"/>
            </w:tcBorders>
            <w:shd w:val="clear" w:color="auto" w:fill="FFFFFF"/>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b/>
                <w:color w:val="000000"/>
                <w:sz w:val="18"/>
                <w:szCs w:val="18"/>
              </w:rPr>
            </w:pPr>
            <w:r w:rsidRPr="004A696E">
              <w:rPr>
                <w:rFonts w:ascii="Times New Roman" w:hAnsi="Times New Roman"/>
                <w:b/>
                <w:color w:val="000000"/>
                <w:sz w:val="18"/>
                <w:szCs w:val="18"/>
              </w:rPr>
              <w:t>P</w:t>
            </w:r>
          </w:p>
        </w:tc>
      </w:tr>
      <w:tr w:rsidR="00C6708E" w:rsidRPr="004A696E" w:rsidTr="00C6708E">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cantSplit/>
          <w:trHeight w:val="284"/>
          <w:jc w:val="center"/>
        </w:trPr>
        <w:tc>
          <w:tcPr>
            <w:tcW w:w="3368" w:type="dxa"/>
            <w:shd w:val="clear" w:color="auto" w:fill="FFFFFF"/>
          </w:tcPr>
          <w:p w:rsidR="00C6708E" w:rsidRPr="00921CF6" w:rsidRDefault="00C6708E" w:rsidP="00EC14FC">
            <w:pPr>
              <w:autoSpaceDE w:val="0"/>
              <w:autoSpaceDN w:val="0"/>
              <w:adjustRightInd w:val="0"/>
              <w:spacing w:before="0" w:after="0" w:line="240" w:lineRule="auto"/>
              <w:ind w:right="60"/>
              <w:jc w:val="left"/>
              <w:rPr>
                <w:rFonts w:ascii="Times New Roman" w:hAnsi="Times New Roman"/>
                <w:color w:val="000000"/>
                <w:sz w:val="18"/>
                <w:szCs w:val="18"/>
              </w:rPr>
            </w:pPr>
            <w:r w:rsidRPr="00921CF6">
              <w:rPr>
                <w:rFonts w:ascii="Times New Roman" w:hAnsi="Times New Roman"/>
                <w:color w:val="000000"/>
                <w:sz w:val="18"/>
                <w:szCs w:val="18"/>
              </w:rPr>
              <w:t>Tekrar Ziyaret Niyeti</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13</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31</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2</w:t>
            </w:r>
            <w:r w:rsidR="00EA1ED3">
              <w:rPr>
                <w:rFonts w:ascii="Times New Roman" w:hAnsi="Times New Roman"/>
                <w:color w:val="000000"/>
                <w:sz w:val="18"/>
                <w:szCs w:val="18"/>
              </w:rPr>
              <w:t>,</w:t>
            </w:r>
            <w:r w:rsidRPr="004A696E">
              <w:rPr>
                <w:rFonts w:ascii="Times New Roman" w:hAnsi="Times New Roman"/>
                <w:color w:val="000000"/>
                <w:sz w:val="18"/>
                <w:szCs w:val="18"/>
              </w:rPr>
              <w:t>06</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3</w:t>
            </w:r>
            <w:r w:rsidR="00EA1ED3">
              <w:rPr>
                <w:rFonts w:ascii="Times New Roman" w:hAnsi="Times New Roman"/>
                <w:color w:val="000000"/>
                <w:sz w:val="18"/>
                <w:szCs w:val="18"/>
              </w:rPr>
              <w:t>,</w:t>
            </w:r>
            <w:r w:rsidRPr="004A696E">
              <w:rPr>
                <w:rFonts w:ascii="Times New Roman" w:hAnsi="Times New Roman"/>
                <w:color w:val="000000"/>
                <w:sz w:val="18"/>
                <w:szCs w:val="18"/>
              </w:rPr>
              <w:t>87</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3</w:t>
            </w:r>
            <w:r w:rsidR="00EA1ED3">
              <w:rPr>
                <w:rFonts w:ascii="Times New Roman" w:hAnsi="Times New Roman"/>
                <w:color w:val="000000"/>
                <w:sz w:val="18"/>
                <w:szCs w:val="18"/>
              </w:rPr>
              <w:t>,</w:t>
            </w:r>
            <w:r w:rsidRPr="004A696E">
              <w:rPr>
                <w:rFonts w:ascii="Times New Roman" w:hAnsi="Times New Roman"/>
                <w:color w:val="000000"/>
                <w:sz w:val="18"/>
                <w:szCs w:val="18"/>
              </w:rPr>
              <w:t>41</w:t>
            </w:r>
          </w:p>
        </w:tc>
        <w:tc>
          <w:tcPr>
            <w:tcW w:w="847"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1</w:t>
            </w:r>
            <w:r w:rsidR="00EA1ED3">
              <w:rPr>
                <w:rFonts w:ascii="Times New Roman" w:hAnsi="Times New Roman"/>
                <w:color w:val="000000"/>
                <w:sz w:val="18"/>
                <w:szCs w:val="18"/>
              </w:rPr>
              <w:t>,</w:t>
            </w:r>
            <w:r w:rsidRPr="004A696E">
              <w:rPr>
                <w:rFonts w:ascii="Times New Roman" w:hAnsi="Times New Roman"/>
                <w:color w:val="000000"/>
                <w:sz w:val="18"/>
                <w:szCs w:val="18"/>
              </w:rPr>
              <w:t>71</w:t>
            </w:r>
          </w:p>
        </w:tc>
        <w:tc>
          <w:tcPr>
            <w:tcW w:w="567" w:type="dxa"/>
            <w:shd w:val="clear" w:color="auto" w:fill="FFFFFF"/>
            <w:vAlign w:val="center"/>
          </w:tcPr>
          <w:p w:rsidR="00C6708E" w:rsidRPr="004A696E" w:rsidRDefault="00EA1ED3" w:rsidP="00EC14FC">
            <w:pPr>
              <w:autoSpaceDE w:val="0"/>
              <w:autoSpaceDN w:val="0"/>
              <w:adjustRightInd w:val="0"/>
              <w:spacing w:before="0" w:after="0" w:line="240" w:lineRule="auto"/>
              <w:ind w:right="60"/>
              <w:jc w:val="center"/>
              <w:rPr>
                <w:rFonts w:ascii="Times New Roman" w:hAnsi="Times New Roman"/>
                <w:color w:val="000000"/>
                <w:sz w:val="18"/>
                <w:szCs w:val="18"/>
              </w:rPr>
            </w:pPr>
            <w:r>
              <w:rPr>
                <w:rFonts w:ascii="Times New Roman" w:hAnsi="Times New Roman"/>
                <w:color w:val="000000"/>
                <w:sz w:val="18"/>
                <w:szCs w:val="18"/>
              </w:rPr>
              <w:t>88,</w:t>
            </w:r>
            <w:r w:rsidR="00C6708E">
              <w:rPr>
                <w:rFonts w:ascii="Times New Roman" w:hAnsi="Times New Roman"/>
                <w:color w:val="000000"/>
                <w:sz w:val="18"/>
                <w:szCs w:val="18"/>
              </w:rPr>
              <w:t>05</w:t>
            </w:r>
          </w:p>
        </w:tc>
        <w:tc>
          <w:tcPr>
            <w:tcW w:w="567" w:type="dxa"/>
            <w:shd w:val="clear" w:color="auto" w:fill="FFFFFF"/>
            <w:vAlign w:val="center"/>
          </w:tcPr>
          <w:p w:rsidR="00C6708E" w:rsidRPr="004A696E" w:rsidRDefault="00EA1ED3" w:rsidP="00EC14FC">
            <w:pPr>
              <w:autoSpaceDE w:val="0"/>
              <w:autoSpaceDN w:val="0"/>
              <w:adjustRightInd w:val="0"/>
              <w:spacing w:before="0" w:after="0" w:line="240" w:lineRule="auto"/>
              <w:ind w:right="60"/>
              <w:jc w:val="center"/>
              <w:rPr>
                <w:rFonts w:ascii="Times New Roman" w:hAnsi="Times New Roman"/>
                <w:color w:val="000000"/>
                <w:sz w:val="18"/>
                <w:szCs w:val="18"/>
              </w:rPr>
            </w:pPr>
            <w:r>
              <w:rPr>
                <w:rFonts w:ascii="Times New Roman" w:hAnsi="Times New Roman"/>
                <w:color w:val="000000"/>
                <w:sz w:val="18"/>
                <w:szCs w:val="18"/>
              </w:rPr>
              <w:t>,</w:t>
            </w:r>
            <w:r w:rsidR="00C6708E" w:rsidRPr="004A696E">
              <w:rPr>
                <w:rFonts w:ascii="Times New Roman" w:hAnsi="Times New Roman"/>
                <w:color w:val="000000"/>
                <w:sz w:val="18"/>
                <w:szCs w:val="18"/>
              </w:rPr>
              <w:t>000</w:t>
            </w:r>
          </w:p>
        </w:tc>
      </w:tr>
      <w:tr w:rsidR="00C6708E" w:rsidRPr="004A696E" w:rsidTr="00C6708E">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cantSplit/>
          <w:trHeight w:val="284"/>
          <w:jc w:val="center"/>
        </w:trPr>
        <w:tc>
          <w:tcPr>
            <w:tcW w:w="3368" w:type="dxa"/>
            <w:shd w:val="clear" w:color="auto" w:fill="FFFFFF"/>
          </w:tcPr>
          <w:p w:rsidR="00C6708E" w:rsidRPr="00921CF6" w:rsidRDefault="00C6708E" w:rsidP="00EC14FC">
            <w:pPr>
              <w:autoSpaceDE w:val="0"/>
              <w:autoSpaceDN w:val="0"/>
              <w:adjustRightInd w:val="0"/>
              <w:spacing w:before="0" w:after="0" w:line="240" w:lineRule="auto"/>
              <w:ind w:right="60"/>
              <w:jc w:val="left"/>
              <w:rPr>
                <w:rFonts w:ascii="Times New Roman" w:hAnsi="Times New Roman"/>
                <w:color w:val="000000"/>
                <w:sz w:val="18"/>
                <w:szCs w:val="18"/>
              </w:rPr>
            </w:pPr>
            <w:r w:rsidRPr="00921CF6">
              <w:rPr>
                <w:rFonts w:ascii="Times New Roman" w:hAnsi="Times New Roman"/>
                <w:color w:val="000000"/>
                <w:sz w:val="18"/>
                <w:szCs w:val="18"/>
              </w:rPr>
              <w:t>Sürdürülebilirliğin Desteklenmesi</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34</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56</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36</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3</w:t>
            </w:r>
            <w:r w:rsidR="00EA1ED3">
              <w:rPr>
                <w:rFonts w:ascii="Times New Roman" w:hAnsi="Times New Roman"/>
                <w:color w:val="000000"/>
                <w:sz w:val="18"/>
                <w:szCs w:val="18"/>
              </w:rPr>
              <w:t>,</w:t>
            </w:r>
            <w:r w:rsidRPr="004A696E">
              <w:rPr>
                <w:rFonts w:ascii="Times New Roman" w:hAnsi="Times New Roman"/>
                <w:color w:val="000000"/>
                <w:sz w:val="18"/>
                <w:szCs w:val="18"/>
              </w:rPr>
              <w:t>92</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68</w:t>
            </w:r>
          </w:p>
        </w:tc>
        <w:tc>
          <w:tcPr>
            <w:tcW w:w="847"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3</w:t>
            </w:r>
            <w:r w:rsidR="00EA1ED3">
              <w:rPr>
                <w:rFonts w:ascii="Times New Roman" w:hAnsi="Times New Roman"/>
                <w:color w:val="000000"/>
                <w:sz w:val="18"/>
                <w:szCs w:val="18"/>
              </w:rPr>
              <w:t>,</w:t>
            </w:r>
            <w:r w:rsidRPr="004A696E">
              <w:rPr>
                <w:rFonts w:ascii="Times New Roman" w:hAnsi="Times New Roman"/>
                <w:color w:val="000000"/>
                <w:sz w:val="18"/>
                <w:szCs w:val="18"/>
              </w:rPr>
              <w:t>80</w:t>
            </w:r>
          </w:p>
        </w:tc>
        <w:tc>
          <w:tcPr>
            <w:tcW w:w="567" w:type="dxa"/>
            <w:shd w:val="clear" w:color="auto" w:fill="FFFFFF"/>
            <w:vAlign w:val="center"/>
          </w:tcPr>
          <w:p w:rsidR="00C6708E" w:rsidRPr="004A696E" w:rsidRDefault="00EA1ED3" w:rsidP="00EC14FC">
            <w:pPr>
              <w:autoSpaceDE w:val="0"/>
              <w:autoSpaceDN w:val="0"/>
              <w:adjustRightInd w:val="0"/>
              <w:spacing w:before="0" w:after="0" w:line="240" w:lineRule="auto"/>
              <w:ind w:right="60"/>
              <w:jc w:val="center"/>
              <w:rPr>
                <w:rFonts w:ascii="Times New Roman" w:hAnsi="Times New Roman"/>
                <w:color w:val="000000"/>
                <w:sz w:val="18"/>
                <w:szCs w:val="18"/>
              </w:rPr>
            </w:pPr>
            <w:r>
              <w:rPr>
                <w:rFonts w:ascii="Times New Roman" w:hAnsi="Times New Roman"/>
                <w:color w:val="000000"/>
                <w:sz w:val="18"/>
                <w:szCs w:val="18"/>
              </w:rPr>
              <w:t>48,</w:t>
            </w:r>
            <w:r w:rsidR="00C6708E">
              <w:rPr>
                <w:rFonts w:ascii="Times New Roman" w:hAnsi="Times New Roman"/>
                <w:color w:val="000000"/>
                <w:sz w:val="18"/>
                <w:szCs w:val="18"/>
              </w:rPr>
              <w:t>46</w:t>
            </w:r>
          </w:p>
        </w:tc>
        <w:tc>
          <w:tcPr>
            <w:tcW w:w="567" w:type="dxa"/>
            <w:shd w:val="clear" w:color="auto" w:fill="FFFFFF"/>
            <w:vAlign w:val="center"/>
          </w:tcPr>
          <w:p w:rsidR="00C6708E" w:rsidRPr="004A696E" w:rsidRDefault="00EA1ED3" w:rsidP="00EC14FC">
            <w:pPr>
              <w:autoSpaceDE w:val="0"/>
              <w:autoSpaceDN w:val="0"/>
              <w:adjustRightInd w:val="0"/>
              <w:spacing w:before="0" w:after="0" w:line="240" w:lineRule="auto"/>
              <w:ind w:right="60"/>
              <w:jc w:val="center"/>
              <w:rPr>
                <w:rFonts w:ascii="Times New Roman" w:hAnsi="Times New Roman"/>
                <w:color w:val="000000"/>
                <w:sz w:val="18"/>
                <w:szCs w:val="18"/>
              </w:rPr>
            </w:pPr>
            <w:r>
              <w:rPr>
                <w:rFonts w:ascii="Times New Roman" w:hAnsi="Times New Roman"/>
                <w:color w:val="000000"/>
                <w:sz w:val="18"/>
                <w:szCs w:val="18"/>
              </w:rPr>
              <w:t>,</w:t>
            </w:r>
            <w:r w:rsidR="00C6708E" w:rsidRPr="004A696E">
              <w:rPr>
                <w:rFonts w:ascii="Times New Roman" w:hAnsi="Times New Roman"/>
                <w:color w:val="000000"/>
                <w:sz w:val="18"/>
                <w:szCs w:val="18"/>
              </w:rPr>
              <w:t>000</w:t>
            </w:r>
          </w:p>
        </w:tc>
      </w:tr>
      <w:tr w:rsidR="00C6708E" w:rsidRPr="004A696E" w:rsidTr="00C6708E">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cantSplit/>
          <w:trHeight w:val="284"/>
          <w:jc w:val="center"/>
        </w:trPr>
        <w:tc>
          <w:tcPr>
            <w:tcW w:w="3368" w:type="dxa"/>
            <w:shd w:val="clear" w:color="auto" w:fill="FFFFFF"/>
          </w:tcPr>
          <w:p w:rsidR="00C6708E" w:rsidRPr="00921CF6" w:rsidRDefault="00C6708E" w:rsidP="00EC14FC">
            <w:pPr>
              <w:autoSpaceDE w:val="0"/>
              <w:autoSpaceDN w:val="0"/>
              <w:adjustRightInd w:val="0"/>
              <w:spacing w:before="0" w:after="0" w:line="240" w:lineRule="auto"/>
              <w:ind w:right="60"/>
              <w:jc w:val="left"/>
              <w:rPr>
                <w:rFonts w:ascii="Times New Roman" w:hAnsi="Times New Roman"/>
                <w:color w:val="000000"/>
                <w:sz w:val="18"/>
                <w:szCs w:val="18"/>
              </w:rPr>
            </w:pPr>
            <w:r w:rsidRPr="00921CF6">
              <w:rPr>
                <w:rFonts w:ascii="Times New Roman" w:hAnsi="Times New Roman"/>
                <w:color w:val="000000"/>
                <w:sz w:val="18"/>
                <w:szCs w:val="18"/>
              </w:rPr>
              <w:t>Sosyal Sürdürülebilirlik</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51</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52</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48</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3</w:t>
            </w:r>
            <w:r w:rsidR="00EA1ED3">
              <w:rPr>
                <w:rFonts w:ascii="Times New Roman" w:hAnsi="Times New Roman"/>
                <w:color w:val="000000"/>
                <w:sz w:val="18"/>
                <w:szCs w:val="18"/>
              </w:rPr>
              <w:t>,</w:t>
            </w:r>
            <w:r w:rsidRPr="004A696E">
              <w:rPr>
                <w:rFonts w:ascii="Times New Roman" w:hAnsi="Times New Roman"/>
                <w:color w:val="000000"/>
                <w:sz w:val="18"/>
                <w:szCs w:val="18"/>
              </w:rPr>
              <w:t>90</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58</w:t>
            </w:r>
          </w:p>
        </w:tc>
        <w:tc>
          <w:tcPr>
            <w:tcW w:w="847"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3</w:t>
            </w:r>
            <w:r w:rsidR="00EA1ED3">
              <w:rPr>
                <w:rFonts w:ascii="Times New Roman" w:hAnsi="Times New Roman"/>
                <w:color w:val="000000"/>
                <w:sz w:val="18"/>
                <w:szCs w:val="18"/>
              </w:rPr>
              <w:t>,</w:t>
            </w:r>
            <w:r w:rsidRPr="004A696E">
              <w:rPr>
                <w:rFonts w:ascii="Times New Roman" w:hAnsi="Times New Roman"/>
                <w:color w:val="000000"/>
                <w:sz w:val="18"/>
                <w:szCs w:val="18"/>
              </w:rPr>
              <w:t>71</w:t>
            </w:r>
          </w:p>
        </w:tc>
        <w:tc>
          <w:tcPr>
            <w:tcW w:w="567" w:type="dxa"/>
            <w:shd w:val="clear" w:color="auto" w:fill="FFFFFF"/>
            <w:vAlign w:val="center"/>
          </w:tcPr>
          <w:p w:rsidR="00C6708E" w:rsidRPr="004A696E" w:rsidRDefault="00EA1ED3" w:rsidP="00EC14FC">
            <w:pPr>
              <w:autoSpaceDE w:val="0"/>
              <w:autoSpaceDN w:val="0"/>
              <w:adjustRightInd w:val="0"/>
              <w:spacing w:before="0" w:after="0" w:line="240" w:lineRule="auto"/>
              <w:ind w:right="60"/>
              <w:jc w:val="center"/>
              <w:rPr>
                <w:rFonts w:ascii="Times New Roman" w:hAnsi="Times New Roman"/>
                <w:color w:val="000000"/>
                <w:sz w:val="18"/>
                <w:szCs w:val="18"/>
              </w:rPr>
            </w:pPr>
            <w:r>
              <w:rPr>
                <w:rFonts w:ascii="Times New Roman" w:hAnsi="Times New Roman"/>
                <w:color w:val="000000"/>
                <w:sz w:val="18"/>
                <w:szCs w:val="18"/>
              </w:rPr>
              <w:t>44,</w:t>
            </w:r>
            <w:r w:rsidR="00C6708E">
              <w:rPr>
                <w:rFonts w:ascii="Times New Roman" w:hAnsi="Times New Roman"/>
                <w:color w:val="000000"/>
                <w:sz w:val="18"/>
                <w:szCs w:val="18"/>
              </w:rPr>
              <w:t>93</w:t>
            </w:r>
          </w:p>
        </w:tc>
        <w:tc>
          <w:tcPr>
            <w:tcW w:w="567" w:type="dxa"/>
            <w:shd w:val="clear" w:color="auto" w:fill="FFFFFF"/>
            <w:vAlign w:val="center"/>
          </w:tcPr>
          <w:p w:rsidR="00C6708E" w:rsidRPr="004A696E" w:rsidRDefault="00EA1ED3" w:rsidP="00EC14FC">
            <w:pPr>
              <w:autoSpaceDE w:val="0"/>
              <w:autoSpaceDN w:val="0"/>
              <w:adjustRightInd w:val="0"/>
              <w:spacing w:before="0" w:after="0" w:line="240" w:lineRule="auto"/>
              <w:ind w:right="60"/>
              <w:jc w:val="center"/>
              <w:rPr>
                <w:rFonts w:ascii="Times New Roman" w:hAnsi="Times New Roman"/>
                <w:color w:val="000000"/>
                <w:sz w:val="18"/>
                <w:szCs w:val="18"/>
              </w:rPr>
            </w:pPr>
            <w:r>
              <w:rPr>
                <w:rFonts w:ascii="Times New Roman" w:hAnsi="Times New Roman"/>
                <w:color w:val="000000"/>
                <w:sz w:val="18"/>
                <w:szCs w:val="18"/>
              </w:rPr>
              <w:t>,</w:t>
            </w:r>
            <w:r w:rsidR="00C6708E" w:rsidRPr="004A696E">
              <w:rPr>
                <w:rFonts w:ascii="Times New Roman" w:hAnsi="Times New Roman"/>
                <w:color w:val="000000"/>
                <w:sz w:val="18"/>
                <w:szCs w:val="18"/>
              </w:rPr>
              <w:t>000</w:t>
            </w:r>
          </w:p>
        </w:tc>
      </w:tr>
      <w:tr w:rsidR="00C6708E" w:rsidRPr="004A696E" w:rsidTr="00C6708E">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cantSplit/>
          <w:trHeight w:val="284"/>
          <w:jc w:val="center"/>
        </w:trPr>
        <w:tc>
          <w:tcPr>
            <w:tcW w:w="3368" w:type="dxa"/>
            <w:shd w:val="clear" w:color="auto" w:fill="FFFFFF"/>
          </w:tcPr>
          <w:p w:rsidR="00C6708E" w:rsidRPr="00921CF6" w:rsidRDefault="00C6708E" w:rsidP="00EC14FC">
            <w:pPr>
              <w:autoSpaceDE w:val="0"/>
              <w:autoSpaceDN w:val="0"/>
              <w:adjustRightInd w:val="0"/>
              <w:spacing w:before="0" w:after="0" w:line="240" w:lineRule="auto"/>
              <w:ind w:right="60"/>
              <w:jc w:val="left"/>
              <w:rPr>
                <w:rFonts w:ascii="Times New Roman" w:hAnsi="Times New Roman"/>
                <w:color w:val="000000"/>
                <w:sz w:val="18"/>
                <w:szCs w:val="18"/>
              </w:rPr>
            </w:pPr>
            <w:r w:rsidRPr="00921CF6">
              <w:rPr>
                <w:rFonts w:ascii="Times New Roman" w:hAnsi="Times New Roman"/>
                <w:color w:val="000000"/>
                <w:sz w:val="18"/>
                <w:szCs w:val="18"/>
              </w:rPr>
              <w:t>Çevresel Sürdürülebilirlik</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b/>
                <w:i/>
                <w:color w:val="000000"/>
                <w:sz w:val="18"/>
                <w:szCs w:val="18"/>
              </w:rPr>
            </w:pPr>
            <w:r w:rsidRPr="004A696E">
              <w:rPr>
                <w:rFonts w:ascii="Times New Roman" w:hAnsi="Times New Roman"/>
                <w:b/>
                <w:i/>
                <w:color w:val="000000"/>
                <w:sz w:val="18"/>
                <w:szCs w:val="18"/>
              </w:rPr>
              <w:t>4</w:t>
            </w:r>
            <w:r w:rsidR="00EA1ED3">
              <w:rPr>
                <w:rFonts w:ascii="Times New Roman" w:hAnsi="Times New Roman"/>
                <w:b/>
                <w:i/>
                <w:color w:val="000000"/>
                <w:sz w:val="18"/>
                <w:szCs w:val="18"/>
              </w:rPr>
              <w:t>,</w:t>
            </w:r>
            <w:r w:rsidRPr="004A696E">
              <w:rPr>
                <w:rFonts w:ascii="Times New Roman" w:hAnsi="Times New Roman"/>
                <w:b/>
                <w:i/>
                <w:color w:val="000000"/>
                <w:sz w:val="18"/>
                <w:szCs w:val="18"/>
              </w:rPr>
              <w:t>69</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b/>
                <w:i/>
                <w:color w:val="000000"/>
                <w:sz w:val="18"/>
                <w:szCs w:val="18"/>
              </w:rPr>
            </w:pPr>
            <w:r w:rsidRPr="004A696E">
              <w:rPr>
                <w:rFonts w:ascii="Times New Roman" w:hAnsi="Times New Roman"/>
                <w:b/>
                <w:i/>
                <w:color w:val="000000"/>
                <w:sz w:val="18"/>
                <w:szCs w:val="18"/>
              </w:rPr>
              <w:t>4</w:t>
            </w:r>
            <w:r w:rsidR="00EA1ED3">
              <w:rPr>
                <w:rFonts w:ascii="Times New Roman" w:hAnsi="Times New Roman"/>
                <w:b/>
                <w:i/>
                <w:color w:val="000000"/>
                <w:sz w:val="18"/>
                <w:szCs w:val="18"/>
              </w:rPr>
              <w:t>,</w:t>
            </w:r>
            <w:r w:rsidRPr="004A696E">
              <w:rPr>
                <w:rFonts w:ascii="Times New Roman" w:hAnsi="Times New Roman"/>
                <w:b/>
                <w:i/>
                <w:color w:val="000000"/>
                <w:sz w:val="18"/>
                <w:szCs w:val="18"/>
              </w:rPr>
              <w:t>73</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b/>
                <w:i/>
                <w:color w:val="000000"/>
                <w:sz w:val="18"/>
                <w:szCs w:val="18"/>
              </w:rPr>
            </w:pPr>
            <w:r w:rsidRPr="004A696E">
              <w:rPr>
                <w:rFonts w:ascii="Times New Roman" w:hAnsi="Times New Roman"/>
                <w:b/>
                <w:i/>
                <w:color w:val="000000"/>
                <w:sz w:val="18"/>
                <w:szCs w:val="18"/>
              </w:rPr>
              <w:t>4</w:t>
            </w:r>
            <w:r w:rsidR="00EA1ED3">
              <w:rPr>
                <w:rFonts w:ascii="Times New Roman" w:hAnsi="Times New Roman"/>
                <w:b/>
                <w:i/>
                <w:color w:val="000000"/>
                <w:sz w:val="18"/>
                <w:szCs w:val="18"/>
              </w:rPr>
              <w:t>,</w:t>
            </w:r>
            <w:r w:rsidRPr="004A696E">
              <w:rPr>
                <w:rFonts w:ascii="Times New Roman" w:hAnsi="Times New Roman"/>
                <w:b/>
                <w:i/>
                <w:color w:val="000000"/>
                <w:sz w:val="18"/>
                <w:szCs w:val="18"/>
              </w:rPr>
              <w:t>89</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3</w:t>
            </w:r>
            <w:r w:rsidR="00EA1ED3">
              <w:rPr>
                <w:rFonts w:ascii="Times New Roman" w:hAnsi="Times New Roman"/>
                <w:color w:val="000000"/>
                <w:sz w:val="18"/>
                <w:szCs w:val="18"/>
              </w:rPr>
              <w:t>,</w:t>
            </w:r>
            <w:r w:rsidRPr="004A696E">
              <w:rPr>
                <w:rFonts w:ascii="Times New Roman" w:hAnsi="Times New Roman"/>
                <w:color w:val="000000"/>
                <w:sz w:val="18"/>
                <w:szCs w:val="18"/>
              </w:rPr>
              <w:t>87</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b/>
                <w:i/>
                <w:color w:val="000000"/>
                <w:sz w:val="18"/>
                <w:szCs w:val="18"/>
              </w:rPr>
            </w:pPr>
            <w:r w:rsidRPr="004A696E">
              <w:rPr>
                <w:rFonts w:ascii="Times New Roman" w:hAnsi="Times New Roman"/>
                <w:b/>
                <w:i/>
                <w:color w:val="000000"/>
                <w:sz w:val="18"/>
                <w:szCs w:val="18"/>
              </w:rPr>
              <w:t>4</w:t>
            </w:r>
            <w:r w:rsidR="00EA1ED3">
              <w:rPr>
                <w:rFonts w:ascii="Times New Roman" w:hAnsi="Times New Roman"/>
                <w:b/>
                <w:i/>
                <w:color w:val="000000"/>
                <w:sz w:val="18"/>
                <w:szCs w:val="18"/>
              </w:rPr>
              <w:t>,</w:t>
            </w:r>
            <w:r w:rsidRPr="004A696E">
              <w:rPr>
                <w:rFonts w:ascii="Times New Roman" w:hAnsi="Times New Roman"/>
                <w:b/>
                <w:i/>
                <w:color w:val="000000"/>
                <w:sz w:val="18"/>
                <w:szCs w:val="18"/>
              </w:rPr>
              <w:t>76</w:t>
            </w:r>
          </w:p>
        </w:tc>
        <w:tc>
          <w:tcPr>
            <w:tcW w:w="847"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b/>
                <w:i/>
                <w:color w:val="000000"/>
                <w:sz w:val="18"/>
                <w:szCs w:val="18"/>
              </w:rPr>
            </w:pPr>
            <w:r w:rsidRPr="004A696E">
              <w:rPr>
                <w:rFonts w:ascii="Times New Roman" w:hAnsi="Times New Roman"/>
                <w:b/>
                <w:i/>
                <w:color w:val="000000"/>
                <w:sz w:val="18"/>
                <w:szCs w:val="18"/>
              </w:rPr>
              <w:t>4</w:t>
            </w:r>
            <w:r w:rsidR="00EA1ED3">
              <w:rPr>
                <w:rFonts w:ascii="Times New Roman" w:hAnsi="Times New Roman"/>
                <w:b/>
                <w:i/>
                <w:color w:val="000000"/>
                <w:sz w:val="18"/>
                <w:szCs w:val="18"/>
              </w:rPr>
              <w:t>,</w:t>
            </w:r>
            <w:r w:rsidRPr="004A696E">
              <w:rPr>
                <w:rFonts w:ascii="Times New Roman" w:hAnsi="Times New Roman"/>
                <w:b/>
                <w:i/>
                <w:color w:val="000000"/>
                <w:sz w:val="18"/>
                <w:szCs w:val="18"/>
              </w:rPr>
              <w:t>59</w:t>
            </w:r>
          </w:p>
        </w:tc>
        <w:tc>
          <w:tcPr>
            <w:tcW w:w="567" w:type="dxa"/>
            <w:shd w:val="clear" w:color="auto" w:fill="FFFFFF"/>
            <w:vAlign w:val="center"/>
          </w:tcPr>
          <w:p w:rsidR="00C6708E" w:rsidRPr="004A696E" w:rsidRDefault="00EA1ED3" w:rsidP="00EC14FC">
            <w:pPr>
              <w:autoSpaceDE w:val="0"/>
              <w:autoSpaceDN w:val="0"/>
              <w:adjustRightInd w:val="0"/>
              <w:spacing w:before="0" w:after="0" w:line="240" w:lineRule="auto"/>
              <w:ind w:right="60"/>
              <w:jc w:val="center"/>
              <w:rPr>
                <w:rFonts w:ascii="Times New Roman" w:hAnsi="Times New Roman"/>
                <w:color w:val="000000"/>
                <w:sz w:val="18"/>
                <w:szCs w:val="18"/>
              </w:rPr>
            </w:pPr>
            <w:r>
              <w:rPr>
                <w:rFonts w:ascii="Times New Roman" w:hAnsi="Times New Roman"/>
                <w:color w:val="000000"/>
                <w:sz w:val="18"/>
                <w:szCs w:val="18"/>
              </w:rPr>
              <w:t>66,</w:t>
            </w:r>
            <w:r w:rsidR="00C6708E">
              <w:rPr>
                <w:rFonts w:ascii="Times New Roman" w:hAnsi="Times New Roman"/>
                <w:color w:val="000000"/>
                <w:sz w:val="18"/>
                <w:szCs w:val="18"/>
              </w:rPr>
              <w:t>81</w:t>
            </w:r>
          </w:p>
        </w:tc>
        <w:tc>
          <w:tcPr>
            <w:tcW w:w="567" w:type="dxa"/>
            <w:shd w:val="clear" w:color="auto" w:fill="FFFFFF"/>
            <w:vAlign w:val="center"/>
          </w:tcPr>
          <w:p w:rsidR="00C6708E" w:rsidRPr="004A696E" w:rsidRDefault="00EA1ED3" w:rsidP="00EC14FC">
            <w:pPr>
              <w:autoSpaceDE w:val="0"/>
              <w:autoSpaceDN w:val="0"/>
              <w:adjustRightInd w:val="0"/>
              <w:spacing w:before="0" w:after="0" w:line="240" w:lineRule="auto"/>
              <w:ind w:right="60"/>
              <w:jc w:val="center"/>
              <w:rPr>
                <w:rFonts w:ascii="Times New Roman" w:hAnsi="Times New Roman"/>
                <w:color w:val="000000"/>
                <w:sz w:val="18"/>
                <w:szCs w:val="18"/>
              </w:rPr>
            </w:pPr>
            <w:r>
              <w:rPr>
                <w:rFonts w:ascii="Times New Roman" w:hAnsi="Times New Roman"/>
                <w:color w:val="000000"/>
                <w:sz w:val="18"/>
                <w:szCs w:val="18"/>
              </w:rPr>
              <w:t>,</w:t>
            </w:r>
            <w:r w:rsidR="00C6708E" w:rsidRPr="004A696E">
              <w:rPr>
                <w:rFonts w:ascii="Times New Roman" w:hAnsi="Times New Roman"/>
                <w:color w:val="000000"/>
                <w:sz w:val="18"/>
                <w:szCs w:val="18"/>
              </w:rPr>
              <w:t>000</w:t>
            </w:r>
          </w:p>
        </w:tc>
      </w:tr>
      <w:tr w:rsidR="00C6708E" w:rsidRPr="004A696E" w:rsidTr="00C6708E">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cantSplit/>
          <w:trHeight w:val="284"/>
          <w:jc w:val="center"/>
        </w:trPr>
        <w:tc>
          <w:tcPr>
            <w:tcW w:w="3368" w:type="dxa"/>
            <w:shd w:val="clear" w:color="auto" w:fill="FFFFFF"/>
          </w:tcPr>
          <w:p w:rsidR="00C6708E" w:rsidRPr="00921CF6" w:rsidRDefault="00C6708E" w:rsidP="00EC14FC">
            <w:pPr>
              <w:autoSpaceDE w:val="0"/>
              <w:autoSpaceDN w:val="0"/>
              <w:adjustRightInd w:val="0"/>
              <w:spacing w:before="0" w:after="0" w:line="240" w:lineRule="auto"/>
              <w:ind w:right="60"/>
              <w:jc w:val="left"/>
              <w:rPr>
                <w:rFonts w:ascii="Times New Roman" w:hAnsi="Times New Roman"/>
                <w:color w:val="000000"/>
                <w:sz w:val="18"/>
                <w:szCs w:val="18"/>
              </w:rPr>
            </w:pPr>
            <w:r w:rsidRPr="00921CF6">
              <w:rPr>
                <w:rFonts w:ascii="Times New Roman" w:hAnsi="Times New Roman"/>
                <w:color w:val="000000"/>
                <w:sz w:val="18"/>
                <w:szCs w:val="18"/>
              </w:rPr>
              <w:t>Gelecek Fırsatların Kaybedilmesi Endişesi</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16</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04</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2</w:t>
            </w:r>
            <w:r w:rsidR="00EA1ED3">
              <w:rPr>
                <w:rFonts w:ascii="Times New Roman" w:hAnsi="Times New Roman"/>
                <w:color w:val="000000"/>
                <w:sz w:val="18"/>
                <w:szCs w:val="18"/>
              </w:rPr>
              <w:t>,</w:t>
            </w:r>
            <w:r w:rsidRPr="004A696E">
              <w:rPr>
                <w:rFonts w:ascii="Times New Roman" w:hAnsi="Times New Roman"/>
                <w:color w:val="000000"/>
                <w:sz w:val="18"/>
                <w:szCs w:val="18"/>
              </w:rPr>
              <w:t>14</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b/>
                <w:i/>
                <w:color w:val="000000"/>
                <w:sz w:val="18"/>
                <w:szCs w:val="18"/>
              </w:rPr>
            </w:pPr>
            <w:r w:rsidRPr="004A696E">
              <w:rPr>
                <w:rFonts w:ascii="Times New Roman" w:hAnsi="Times New Roman"/>
                <w:b/>
                <w:i/>
                <w:color w:val="000000"/>
                <w:sz w:val="18"/>
                <w:szCs w:val="18"/>
              </w:rPr>
              <w:t>4</w:t>
            </w:r>
            <w:r w:rsidR="00EA1ED3">
              <w:rPr>
                <w:rFonts w:ascii="Times New Roman" w:hAnsi="Times New Roman"/>
                <w:b/>
                <w:i/>
                <w:color w:val="000000"/>
                <w:sz w:val="18"/>
                <w:szCs w:val="18"/>
              </w:rPr>
              <w:t>,</w:t>
            </w:r>
            <w:r w:rsidRPr="004A696E">
              <w:rPr>
                <w:rFonts w:ascii="Times New Roman" w:hAnsi="Times New Roman"/>
                <w:b/>
                <w:i/>
                <w:color w:val="000000"/>
                <w:sz w:val="18"/>
                <w:szCs w:val="18"/>
              </w:rPr>
              <w:t>02</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44</w:t>
            </w:r>
          </w:p>
        </w:tc>
        <w:tc>
          <w:tcPr>
            <w:tcW w:w="847"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33</w:t>
            </w:r>
          </w:p>
        </w:tc>
        <w:tc>
          <w:tcPr>
            <w:tcW w:w="567" w:type="dxa"/>
            <w:shd w:val="clear" w:color="auto" w:fill="FFFFFF"/>
            <w:vAlign w:val="center"/>
          </w:tcPr>
          <w:p w:rsidR="00C6708E" w:rsidRPr="004A696E" w:rsidRDefault="00EA1ED3" w:rsidP="00EC14FC">
            <w:pPr>
              <w:autoSpaceDE w:val="0"/>
              <w:autoSpaceDN w:val="0"/>
              <w:adjustRightInd w:val="0"/>
              <w:spacing w:before="0" w:after="0" w:line="240" w:lineRule="auto"/>
              <w:ind w:right="60"/>
              <w:jc w:val="center"/>
              <w:rPr>
                <w:rFonts w:ascii="Times New Roman" w:hAnsi="Times New Roman"/>
                <w:color w:val="000000"/>
                <w:sz w:val="18"/>
                <w:szCs w:val="18"/>
              </w:rPr>
            </w:pPr>
            <w:r>
              <w:rPr>
                <w:rFonts w:ascii="Times New Roman" w:hAnsi="Times New Roman"/>
                <w:color w:val="000000"/>
                <w:sz w:val="18"/>
                <w:szCs w:val="18"/>
              </w:rPr>
              <w:t>39,</w:t>
            </w:r>
            <w:r w:rsidR="00C6708E">
              <w:rPr>
                <w:rFonts w:ascii="Times New Roman" w:hAnsi="Times New Roman"/>
                <w:color w:val="000000"/>
                <w:sz w:val="18"/>
                <w:szCs w:val="18"/>
              </w:rPr>
              <w:t>35</w:t>
            </w:r>
          </w:p>
        </w:tc>
        <w:tc>
          <w:tcPr>
            <w:tcW w:w="567" w:type="dxa"/>
            <w:shd w:val="clear" w:color="auto" w:fill="FFFFFF"/>
            <w:vAlign w:val="center"/>
          </w:tcPr>
          <w:p w:rsidR="00C6708E" w:rsidRPr="004A696E" w:rsidRDefault="00EA1ED3" w:rsidP="00EC14FC">
            <w:pPr>
              <w:autoSpaceDE w:val="0"/>
              <w:autoSpaceDN w:val="0"/>
              <w:adjustRightInd w:val="0"/>
              <w:spacing w:before="0" w:after="0" w:line="240" w:lineRule="auto"/>
              <w:ind w:right="60"/>
              <w:jc w:val="center"/>
              <w:rPr>
                <w:rFonts w:ascii="Times New Roman" w:hAnsi="Times New Roman"/>
                <w:color w:val="000000"/>
                <w:sz w:val="18"/>
                <w:szCs w:val="18"/>
              </w:rPr>
            </w:pPr>
            <w:r>
              <w:rPr>
                <w:rFonts w:ascii="Times New Roman" w:hAnsi="Times New Roman"/>
                <w:color w:val="000000"/>
                <w:sz w:val="18"/>
                <w:szCs w:val="18"/>
              </w:rPr>
              <w:t>,</w:t>
            </w:r>
            <w:r w:rsidR="00C6708E" w:rsidRPr="004A696E">
              <w:rPr>
                <w:rFonts w:ascii="Times New Roman" w:hAnsi="Times New Roman"/>
                <w:color w:val="000000"/>
                <w:sz w:val="18"/>
                <w:szCs w:val="18"/>
              </w:rPr>
              <w:t>000</w:t>
            </w:r>
          </w:p>
        </w:tc>
      </w:tr>
      <w:tr w:rsidR="00C6708E" w:rsidRPr="004A696E" w:rsidTr="00C6708E">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cantSplit/>
          <w:trHeight w:val="284"/>
          <w:jc w:val="center"/>
        </w:trPr>
        <w:tc>
          <w:tcPr>
            <w:tcW w:w="3368" w:type="dxa"/>
            <w:shd w:val="clear" w:color="auto" w:fill="FFFFFF"/>
          </w:tcPr>
          <w:p w:rsidR="00C6708E" w:rsidRPr="00921CF6" w:rsidRDefault="00C6708E" w:rsidP="00EC14FC">
            <w:pPr>
              <w:autoSpaceDE w:val="0"/>
              <w:autoSpaceDN w:val="0"/>
              <w:adjustRightInd w:val="0"/>
              <w:spacing w:before="0" w:after="0" w:line="240" w:lineRule="auto"/>
              <w:ind w:right="60"/>
              <w:jc w:val="left"/>
              <w:rPr>
                <w:rFonts w:ascii="Times New Roman" w:hAnsi="Times New Roman"/>
                <w:color w:val="000000"/>
                <w:sz w:val="18"/>
                <w:szCs w:val="18"/>
              </w:rPr>
            </w:pPr>
            <w:r w:rsidRPr="00921CF6">
              <w:rPr>
                <w:rFonts w:ascii="Times New Roman" w:hAnsi="Times New Roman"/>
                <w:color w:val="000000"/>
                <w:sz w:val="18"/>
                <w:szCs w:val="18"/>
              </w:rPr>
              <w:t>Şüpheci Tutum</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43</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3</w:t>
            </w:r>
            <w:r w:rsidR="00EA1ED3">
              <w:rPr>
                <w:rFonts w:ascii="Times New Roman" w:hAnsi="Times New Roman"/>
                <w:color w:val="000000"/>
                <w:sz w:val="18"/>
                <w:szCs w:val="18"/>
              </w:rPr>
              <w:t>,</w:t>
            </w:r>
            <w:r w:rsidRPr="004A696E">
              <w:rPr>
                <w:rFonts w:ascii="Times New Roman" w:hAnsi="Times New Roman"/>
                <w:color w:val="000000"/>
                <w:sz w:val="18"/>
                <w:szCs w:val="18"/>
              </w:rPr>
              <w:t>73</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18</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3</w:t>
            </w:r>
            <w:r w:rsidR="00EA1ED3">
              <w:rPr>
                <w:rFonts w:ascii="Times New Roman" w:hAnsi="Times New Roman"/>
                <w:color w:val="000000"/>
                <w:sz w:val="18"/>
                <w:szCs w:val="18"/>
              </w:rPr>
              <w:t>,</w:t>
            </w:r>
            <w:r w:rsidRPr="004A696E">
              <w:rPr>
                <w:rFonts w:ascii="Times New Roman" w:hAnsi="Times New Roman"/>
                <w:color w:val="000000"/>
                <w:sz w:val="18"/>
                <w:szCs w:val="18"/>
              </w:rPr>
              <w:t>04</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24</w:t>
            </w:r>
          </w:p>
        </w:tc>
        <w:tc>
          <w:tcPr>
            <w:tcW w:w="847"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3</w:t>
            </w:r>
            <w:r w:rsidR="00EA1ED3">
              <w:rPr>
                <w:rFonts w:ascii="Times New Roman" w:hAnsi="Times New Roman"/>
                <w:color w:val="000000"/>
                <w:sz w:val="18"/>
                <w:szCs w:val="18"/>
              </w:rPr>
              <w:t>,</w:t>
            </w:r>
            <w:r w:rsidRPr="004A696E">
              <w:rPr>
                <w:rFonts w:ascii="Times New Roman" w:hAnsi="Times New Roman"/>
                <w:color w:val="000000"/>
                <w:sz w:val="18"/>
                <w:szCs w:val="18"/>
              </w:rPr>
              <w:t>51</w:t>
            </w:r>
          </w:p>
        </w:tc>
        <w:tc>
          <w:tcPr>
            <w:tcW w:w="567" w:type="dxa"/>
            <w:shd w:val="clear" w:color="auto" w:fill="FFFFFF"/>
            <w:vAlign w:val="center"/>
          </w:tcPr>
          <w:p w:rsidR="00C6708E" w:rsidRPr="004A696E" w:rsidRDefault="00EA1ED3" w:rsidP="00EC14FC">
            <w:pPr>
              <w:autoSpaceDE w:val="0"/>
              <w:autoSpaceDN w:val="0"/>
              <w:adjustRightInd w:val="0"/>
              <w:spacing w:before="0" w:after="0" w:line="240" w:lineRule="auto"/>
              <w:ind w:right="60"/>
              <w:jc w:val="center"/>
              <w:rPr>
                <w:rFonts w:ascii="Times New Roman" w:hAnsi="Times New Roman"/>
                <w:color w:val="000000"/>
                <w:sz w:val="18"/>
                <w:szCs w:val="18"/>
              </w:rPr>
            </w:pPr>
            <w:r>
              <w:rPr>
                <w:rFonts w:ascii="Times New Roman" w:hAnsi="Times New Roman"/>
                <w:color w:val="000000"/>
                <w:sz w:val="18"/>
                <w:szCs w:val="18"/>
              </w:rPr>
              <w:t>84,</w:t>
            </w:r>
            <w:r w:rsidR="00C6708E">
              <w:rPr>
                <w:rFonts w:ascii="Times New Roman" w:hAnsi="Times New Roman"/>
                <w:color w:val="000000"/>
                <w:sz w:val="18"/>
                <w:szCs w:val="18"/>
              </w:rPr>
              <w:t>67</w:t>
            </w:r>
          </w:p>
        </w:tc>
        <w:tc>
          <w:tcPr>
            <w:tcW w:w="567" w:type="dxa"/>
            <w:shd w:val="clear" w:color="auto" w:fill="FFFFFF"/>
            <w:vAlign w:val="center"/>
          </w:tcPr>
          <w:p w:rsidR="00C6708E" w:rsidRPr="004A696E" w:rsidRDefault="00EA1ED3" w:rsidP="00EC14FC">
            <w:pPr>
              <w:autoSpaceDE w:val="0"/>
              <w:autoSpaceDN w:val="0"/>
              <w:adjustRightInd w:val="0"/>
              <w:spacing w:before="0" w:after="0" w:line="240" w:lineRule="auto"/>
              <w:ind w:right="60"/>
              <w:jc w:val="center"/>
              <w:rPr>
                <w:rFonts w:ascii="Times New Roman" w:hAnsi="Times New Roman"/>
                <w:color w:val="000000"/>
                <w:sz w:val="18"/>
                <w:szCs w:val="18"/>
              </w:rPr>
            </w:pPr>
            <w:r>
              <w:rPr>
                <w:rFonts w:ascii="Times New Roman" w:hAnsi="Times New Roman"/>
                <w:color w:val="000000"/>
                <w:sz w:val="18"/>
                <w:szCs w:val="18"/>
              </w:rPr>
              <w:t>,</w:t>
            </w:r>
            <w:r w:rsidR="00C6708E" w:rsidRPr="004A696E">
              <w:rPr>
                <w:rFonts w:ascii="Times New Roman" w:hAnsi="Times New Roman"/>
                <w:color w:val="000000"/>
                <w:sz w:val="18"/>
                <w:szCs w:val="18"/>
              </w:rPr>
              <w:t>000</w:t>
            </w:r>
          </w:p>
        </w:tc>
      </w:tr>
      <w:tr w:rsidR="00C6708E" w:rsidRPr="004A696E" w:rsidTr="00C6708E">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cantSplit/>
          <w:trHeight w:val="284"/>
          <w:jc w:val="center"/>
        </w:trPr>
        <w:tc>
          <w:tcPr>
            <w:tcW w:w="3368" w:type="dxa"/>
            <w:shd w:val="clear" w:color="auto" w:fill="FFFFFF"/>
          </w:tcPr>
          <w:p w:rsidR="00C6708E" w:rsidRPr="00921CF6" w:rsidRDefault="00C6708E" w:rsidP="00EC14FC">
            <w:pPr>
              <w:autoSpaceDE w:val="0"/>
              <w:autoSpaceDN w:val="0"/>
              <w:adjustRightInd w:val="0"/>
              <w:spacing w:before="0" w:after="0" w:line="240" w:lineRule="auto"/>
              <w:ind w:right="60"/>
              <w:jc w:val="left"/>
              <w:rPr>
                <w:rFonts w:ascii="Times New Roman" w:hAnsi="Times New Roman"/>
                <w:color w:val="000000"/>
                <w:sz w:val="18"/>
                <w:szCs w:val="18"/>
              </w:rPr>
            </w:pPr>
            <w:r w:rsidRPr="00921CF6">
              <w:rPr>
                <w:rFonts w:ascii="Times New Roman" w:hAnsi="Times New Roman"/>
                <w:color w:val="000000"/>
                <w:sz w:val="18"/>
                <w:szCs w:val="18"/>
              </w:rPr>
              <w:t>Aşırıya Kaçmayan Sürdürülebilir Gelişim</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2</w:t>
            </w:r>
            <w:r w:rsidR="00EA1ED3">
              <w:rPr>
                <w:rFonts w:ascii="Times New Roman" w:hAnsi="Times New Roman"/>
                <w:color w:val="000000"/>
                <w:sz w:val="18"/>
                <w:szCs w:val="18"/>
              </w:rPr>
              <w:t>,</w:t>
            </w:r>
            <w:r w:rsidRPr="004A696E">
              <w:rPr>
                <w:rFonts w:ascii="Times New Roman" w:hAnsi="Times New Roman"/>
                <w:color w:val="000000"/>
                <w:sz w:val="18"/>
                <w:szCs w:val="18"/>
              </w:rPr>
              <w:t>96</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45</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04</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3</w:t>
            </w:r>
            <w:r w:rsidR="00EA1ED3">
              <w:rPr>
                <w:rFonts w:ascii="Times New Roman" w:hAnsi="Times New Roman"/>
                <w:color w:val="000000"/>
                <w:sz w:val="18"/>
                <w:szCs w:val="18"/>
              </w:rPr>
              <w:t>,</w:t>
            </w:r>
            <w:r w:rsidRPr="004A696E">
              <w:rPr>
                <w:rFonts w:ascii="Times New Roman" w:hAnsi="Times New Roman"/>
                <w:color w:val="000000"/>
                <w:sz w:val="18"/>
                <w:szCs w:val="18"/>
              </w:rPr>
              <w:t>81</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40</w:t>
            </w:r>
          </w:p>
        </w:tc>
        <w:tc>
          <w:tcPr>
            <w:tcW w:w="847"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2</w:t>
            </w:r>
            <w:r w:rsidR="00EA1ED3">
              <w:rPr>
                <w:rFonts w:ascii="Times New Roman" w:hAnsi="Times New Roman"/>
                <w:color w:val="000000"/>
                <w:sz w:val="18"/>
                <w:szCs w:val="18"/>
              </w:rPr>
              <w:t>,</w:t>
            </w:r>
            <w:r w:rsidRPr="004A696E">
              <w:rPr>
                <w:rFonts w:ascii="Times New Roman" w:hAnsi="Times New Roman"/>
                <w:color w:val="000000"/>
                <w:sz w:val="18"/>
                <w:szCs w:val="18"/>
              </w:rPr>
              <w:t>98</w:t>
            </w:r>
          </w:p>
        </w:tc>
        <w:tc>
          <w:tcPr>
            <w:tcW w:w="567" w:type="dxa"/>
            <w:shd w:val="clear" w:color="auto" w:fill="FFFFFF"/>
            <w:vAlign w:val="center"/>
          </w:tcPr>
          <w:p w:rsidR="00C6708E" w:rsidRPr="004A696E" w:rsidRDefault="00EA1ED3" w:rsidP="00EC14FC">
            <w:pPr>
              <w:autoSpaceDE w:val="0"/>
              <w:autoSpaceDN w:val="0"/>
              <w:adjustRightInd w:val="0"/>
              <w:spacing w:before="0" w:after="0" w:line="240" w:lineRule="auto"/>
              <w:ind w:right="60"/>
              <w:jc w:val="center"/>
              <w:rPr>
                <w:rFonts w:ascii="Times New Roman" w:hAnsi="Times New Roman"/>
                <w:color w:val="000000"/>
                <w:sz w:val="18"/>
                <w:szCs w:val="18"/>
              </w:rPr>
            </w:pPr>
            <w:r>
              <w:rPr>
                <w:rFonts w:ascii="Times New Roman" w:hAnsi="Times New Roman"/>
                <w:color w:val="000000"/>
                <w:sz w:val="18"/>
                <w:szCs w:val="18"/>
              </w:rPr>
              <w:t>88,</w:t>
            </w:r>
            <w:r w:rsidR="00C6708E">
              <w:rPr>
                <w:rFonts w:ascii="Times New Roman" w:hAnsi="Times New Roman"/>
                <w:color w:val="000000"/>
                <w:sz w:val="18"/>
                <w:szCs w:val="18"/>
              </w:rPr>
              <w:t>89</w:t>
            </w:r>
          </w:p>
        </w:tc>
        <w:tc>
          <w:tcPr>
            <w:tcW w:w="567" w:type="dxa"/>
            <w:shd w:val="clear" w:color="auto" w:fill="FFFFFF"/>
            <w:vAlign w:val="center"/>
          </w:tcPr>
          <w:p w:rsidR="00C6708E" w:rsidRPr="004A696E" w:rsidRDefault="00EA1ED3" w:rsidP="00EC14FC">
            <w:pPr>
              <w:autoSpaceDE w:val="0"/>
              <w:autoSpaceDN w:val="0"/>
              <w:adjustRightInd w:val="0"/>
              <w:spacing w:before="0" w:after="0" w:line="240" w:lineRule="auto"/>
              <w:ind w:right="60"/>
              <w:jc w:val="center"/>
              <w:rPr>
                <w:rFonts w:ascii="Times New Roman" w:hAnsi="Times New Roman"/>
                <w:color w:val="000000"/>
                <w:sz w:val="18"/>
                <w:szCs w:val="18"/>
              </w:rPr>
            </w:pPr>
            <w:r>
              <w:rPr>
                <w:rFonts w:ascii="Times New Roman" w:hAnsi="Times New Roman"/>
                <w:color w:val="000000"/>
                <w:sz w:val="18"/>
                <w:szCs w:val="18"/>
              </w:rPr>
              <w:t>,</w:t>
            </w:r>
            <w:r w:rsidR="00C6708E" w:rsidRPr="004A696E">
              <w:rPr>
                <w:rFonts w:ascii="Times New Roman" w:hAnsi="Times New Roman"/>
                <w:color w:val="000000"/>
                <w:sz w:val="18"/>
                <w:szCs w:val="18"/>
              </w:rPr>
              <w:t>000</w:t>
            </w:r>
          </w:p>
        </w:tc>
      </w:tr>
      <w:tr w:rsidR="00C6708E" w:rsidRPr="004A696E" w:rsidTr="00C6708E">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cantSplit/>
          <w:trHeight w:val="284"/>
          <w:jc w:val="center"/>
        </w:trPr>
        <w:tc>
          <w:tcPr>
            <w:tcW w:w="3368" w:type="dxa"/>
            <w:shd w:val="clear" w:color="auto" w:fill="FFFFFF"/>
          </w:tcPr>
          <w:p w:rsidR="00C6708E" w:rsidRPr="00921CF6" w:rsidRDefault="00C6708E" w:rsidP="00EC14FC">
            <w:pPr>
              <w:autoSpaceDE w:val="0"/>
              <w:autoSpaceDN w:val="0"/>
              <w:adjustRightInd w:val="0"/>
              <w:spacing w:before="0" w:after="0" w:line="240" w:lineRule="auto"/>
              <w:ind w:right="60"/>
              <w:jc w:val="left"/>
              <w:rPr>
                <w:rFonts w:ascii="Times New Roman" w:hAnsi="Times New Roman"/>
                <w:color w:val="000000"/>
                <w:sz w:val="18"/>
                <w:szCs w:val="18"/>
              </w:rPr>
            </w:pPr>
            <w:r w:rsidRPr="00921CF6">
              <w:rPr>
                <w:rFonts w:ascii="Times New Roman" w:hAnsi="Times New Roman"/>
                <w:color w:val="000000"/>
                <w:sz w:val="18"/>
                <w:szCs w:val="18"/>
              </w:rPr>
              <w:t>Ekonomik Sürdürülebilirlik</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2</w:t>
            </w:r>
            <w:r w:rsidR="00EA1ED3">
              <w:rPr>
                <w:rFonts w:ascii="Times New Roman" w:hAnsi="Times New Roman"/>
                <w:color w:val="000000"/>
                <w:sz w:val="18"/>
                <w:szCs w:val="18"/>
              </w:rPr>
              <w:t>,</w:t>
            </w:r>
            <w:r w:rsidRPr="004A696E">
              <w:rPr>
                <w:rFonts w:ascii="Times New Roman" w:hAnsi="Times New Roman"/>
                <w:color w:val="000000"/>
                <w:sz w:val="18"/>
                <w:szCs w:val="18"/>
              </w:rPr>
              <w:t>79</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4</w:t>
            </w:r>
            <w:r w:rsidR="00EA1ED3">
              <w:rPr>
                <w:rFonts w:ascii="Times New Roman" w:hAnsi="Times New Roman"/>
                <w:color w:val="000000"/>
                <w:sz w:val="18"/>
                <w:szCs w:val="18"/>
              </w:rPr>
              <w:t>,</w:t>
            </w:r>
            <w:r w:rsidRPr="004A696E">
              <w:rPr>
                <w:rFonts w:ascii="Times New Roman" w:hAnsi="Times New Roman"/>
                <w:color w:val="000000"/>
                <w:sz w:val="18"/>
                <w:szCs w:val="18"/>
              </w:rPr>
              <w:t>05</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3</w:t>
            </w:r>
            <w:r w:rsidR="00EA1ED3">
              <w:rPr>
                <w:rFonts w:ascii="Times New Roman" w:hAnsi="Times New Roman"/>
                <w:color w:val="000000"/>
                <w:sz w:val="18"/>
                <w:szCs w:val="18"/>
              </w:rPr>
              <w:t>,</w:t>
            </w:r>
            <w:r w:rsidRPr="004A696E">
              <w:rPr>
                <w:rFonts w:ascii="Times New Roman" w:hAnsi="Times New Roman"/>
                <w:color w:val="000000"/>
                <w:sz w:val="18"/>
                <w:szCs w:val="18"/>
              </w:rPr>
              <w:t>12</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2</w:t>
            </w:r>
            <w:r w:rsidR="00EA1ED3">
              <w:rPr>
                <w:rFonts w:ascii="Times New Roman" w:hAnsi="Times New Roman"/>
                <w:color w:val="000000"/>
                <w:sz w:val="18"/>
                <w:szCs w:val="18"/>
              </w:rPr>
              <w:t>,</w:t>
            </w:r>
            <w:r w:rsidRPr="004A696E">
              <w:rPr>
                <w:rFonts w:ascii="Times New Roman" w:hAnsi="Times New Roman"/>
                <w:color w:val="000000"/>
                <w:sz w:val="18"/>
                <w:szCs w:val="18"/>
              </w:rPr>
              <w:t>95</w:t>
            </w:r>
          </w:p>
        </w:tc>
        <w:tc>
          <w:tcPr>
            <w:tcW w:w="589"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2</w:t>
            </w:r>
            <w:r w:rsidR="00EA1ED3">
              <w:rPr>
                <w:rFonts w:ascii="Times New Roman" w:hAnsi="Times New Roman"/>
                <w:color w:val="000000"/>
                <w:sz w:val="18"/>
                <w:szCs w:val="18"/>
              </w:rPr>
              <w:t>,</w:t>
            </w:r>
            <w:r w:rsidRPr="004A696E">
              <w:rPr>
                <w:rFonts w:ascii="Times New Roman" w:hAnsi="Times New Roman"/>
                <w:color w:val="000000"/>
                <w:sz w:val="18"/>
                <w:szCs w:val="18"/>
              </w:rPr>
              <w:t>97</w:t>
            </w:r>
          </w:p>
        </w:tc>
        <w:tc>
          <w:tcPr>
            <w:tcW w:w="847" w:type="dxa"/>
            <w:shd w:val="clear" w:color="auto" w:fill="FFFFFF"/>
            <w:vAlign w:val="center"/>
          </w:tcPr>
          <w:p w:rsidR="00C6708E" w:rsidRPr="004A696E" w:rsidRDefault="00C6708E" w:rsidP="00EC14FC">
            <w:pPr>
              <w:autoSpaceDE w:val="0"/>
              <w:autoSpaceDN w:val="0"/>
              <w:adjustRightInd w:val="0"/>
              <w:spacing w:before="0" w:after="0" w:line="240" w:lineRule="auto"/>
              <w:ind w:right="60"/>
              <w:jc w:val="center"/>
              <w:rPr>
                <w:rFonts w:ascii="Times New Roman" w:hAnsi="Times New Roman"/>
                <w:color w:val="000000"/>
                <w:sz w:val="18"/>
                <w:szCs w:val="18"/>
              </w:rPr>
            </w:pPr>
            <w:r w:rsidRPr="004A696E">
              <w:rPr>
                <w:rFonts w:ascii="Times New Roman" w:hAnsi="Times New Roman"/>
                <w:color w:val="000000"/>
                <w:sz w:val="18"/>
                <w:szCs w:val="18"/>
              </w:rPr>
              <w:t>2</w:t>
            </w:r>
            <w:r w:rsidR="00EA1ED3">
              <w:rPr>
                <w:rFonts w:ascii="Times New Roman" w:hAnsi="Times New Roman"/>
                <w:color w:val="000000"/>
                <w:sz w:val="18"/>
                <w:szCs w:val="18"/>
              </w:rPr>
              <w:t>,</w:t>
            </w:r>
            <w:r w:rsidRPr="004A696E">
              <w:rPr>
                <w:rFonts w:ascii="Times New Roman" w:hAnsi="Times New Roman"/>
                <w:color w:val="000000"/>
                <w:sz w:val="18"/>
                <w:szCs w:val="18"/>
              </w:rPr>
              <w:t>25</w:t>
            </w:r>
          </w:p>
        </w:tc>
        <w:tc>
          <w:tcPr>
            <w:tcW w:w="567" w:type="dxa"/>
            <w:shd w:val="clear" w:color="auto" w:fill="FFFFFF"/>
            <w:vAlign w:val="center"/>
          </w:tcPr>
          <w:p w:rsidR="00C6708E" w:rsidRPr="004A696E" w:rsidRDefault="00C6708E" w:rsidP="00EA1ED3">
            <w:pPr>
              <w:autoSpaceDE w:val="0"/>
              <w:autoSpaceDN w:val="0"/>
              <w:adjustRightInd w:val="0"/>
              <w:spacing w:before="0" w:after="0" w:line="240" w:lineRule="auto"/>
              <w:ind w:right="60"/>
              <w:jc w:val="center"/>
              <w:rPr>
                <w:rFonts w:ascii="Times New Roman" w:hAnsi="Times New Roman"/>
                <w:color w:val="000000"/>
                <w:sz w:val="18"/>
                <w:szCs w:val="18"/>
              </w:rPr>
            </w:pPr>
            <w:r>
              <w:rPr>
                <w:rFonts w:ascii="Times New Roman" w:hAnsi="Times New Roman"/>
                <w:color w:val="000000"/>
                <w:sz w:val="18"/>
                <w:szCs w:val="18"/>
              </w:rPr>
              <w:t>101</w:t>
            </w:r>
            <w:r w:rsidR="00EA1ED3">
              <w:rPr>
                <w:rFonts w:ascii="Times New Roman" w:hAnsi="Times New Roman"/>
                <w:color w:val="000000"/>
                <w:sz w:val="18"/>
                <w:szCs w:val="18"/>
              </w:rPr>
              <w:t>,</w:t>
            </w:r>
            <w:r>
              <w:rPr>
                <w:rFonts w:ascii="Times New Roman" w:hAnsi="Times New Roman"/>
                <w:color w:val="000000"/>
                <w:sz w:val="18"/>
                <w:szCs w:val="18"/>
              </w:rPr>
              <w:t>59</w:t>
            </w:r>
          </w:p>
        </w:tc>
        <w:tc>
          <w:tcPr>
            <w:tcW w:w="567" w:type="dxa"/>
            <w:shd w:val="clear" w:color="auto" w:fill="FFFFFF"/>
            <w:vAlign w:val="center"/>
          </w:tcPr>
          <w:p w:rsidR="00C6708E" w:rsidRPr="004A696E" w:rsidRDefault="00EA1ED3" w:rsidP="00EC14FC">
            <w:pPr>
              <w:autoSpaceDE w:val="0"/>
              <w:autoSpaceDN w:val="0"/>
              <w:adjustRightInd w:val="0"/>
              <w:spacing w:before="0" w:after="0" w:line="240" w:lineRule="auto"/>
              <w:ind w:right="60"/>
              <w:jc w:val="center"/>
              <w:rPr>
                <w:rFonts w:ascii="Times New Roman" w:hAnsi="Times New Roman"/>
                <w:color w:val="000000"/>
                <w:sz w:val="18"/>
                <w:szCs w:val="18"/>
              </w:rPr>
            </w:pPr>
            <w:r>
              <w:rPr>
                <w:rFonts w:ascii="Times New Roman" w:hAnsi="Times New Roman"/>
                <w:color w:val="000000"/>
                <w:sz w:val="18"/>
                <w:szCs w:val="18"/>
              </w:rPr>
              <w:t>,</w:t>
            </w:r>
            <w:r w:rsidR="00C6708E" w:rsidRPr="004A696E">
              <w:rPr>
                <w:rFonts w:ascii="Times New Roman" w:hAnsi="Times New Roman"/>
                <w:color w:val="000000"/>
                <w:sz w:val="18"/>
                <w:szCs w:val="18"/>
              </w:rPr>
              <w:t>000</w:t>
            </w:r>
          </w:p>
        </w:tc>
      </w:tr>
    </w:tbl>
    <w:p w:rsidR="00091D8B" w:rsidRPr="004A696E" w:rsidRDefault="00091D8B" w:rsidP="00EC14FC">
      <w:pPr>
        <w:pStyle w:val="hacettepeTEZ0"/>
        <w:spacing w:before="0" w:after="0" w:line="240" w:lineRule="auto"/>
        <w:rPr>
          <w:rFonts w:ascii="Times New Roman" w:hAnsi="Times New Roman"/>
        </w:rPr>
      </w:pPr>
    </w:p>
    <w:p w:rsidR="00091D8B" w:rsidRDefault="00452C73" w:rsidP="00876EF4">
      <w:pPr>
        <w:pStyle w:val="hacettepeTEZ0"/>
        <w:spacing w:before="0" w:after="0" w:line="240" w:lineRule="auto"/>
        <w:rPr>
          <w:rFonts w:ascii="Times New Roman" w:hAnsi="Times New Roman"/>
        </w:rPr>
      </w:pPr>
      <w:r>
        <w:rPr>
          <w:rFonts w:ascii="Times New Roman" w:hAnsi="Times New Roman"/>
        </w:rPr>
        <w:t>Kümeleme analizinin tamamlayıcı analizi ve son aşaması olarak; k</w:t>
      </w:r>
      <w:r w:rsidR="00091D8B" w:rsidRPr="004A696E">
        <w:rPr>
          <w:rFonts w:ascii="Times New Roman" w:hAnsi="Times New Roman"/>
        </w:rPr>
        <w:t xml:space="preserve">ümeler arasında bölümlendirme kriteri olarak kullanılan </w:t>
      </w:r>
      <w:r w:rsidR="00C83BC5">
        <w:rPr>
          <w:rFonts w:ascii="Times New Roman" w:hAnsi="Times New Roman"/>
        </w:rPr>
        <w:t>boyutların</w:t>
      </w:r>
      <w:r w:rsidR="00091D8B" w:rsidRPr="004A696E">
        <w:rPr>
          <w:rFonts w:ascii="Times New Roman" w:hAnsi="Times New Roman"/>
        </w:rPr>
        <w:t xml:space="preserve"> kümeler itibariyle</w:t>
      </w:r>
      <w:r>
        <w:rPr>
          <w:rFonts w:ascii="Times New Roman" w:hAnsi="Times New Roman"/>
        </w:rPr>
        <w:t xml:space="preserve"> anlamlı düzeyde farklılaşıp farklılaşmadığının test edilmesi amacı ile, </w:t>
      </w:r>
      <w:r w:rsidR="00091D8B" w:rsidRPr="004A696E">
        <w:rPr>
          <w:rFonts w:ascii="Times New Roman" w:hAnsi="Times New Roman"/>
        </w:rPr>
        <w:t xml:space="preserve"> tek yönlü varyans analizi (</w:t>
      </w:r>
      <w:r>
        <w:rPr>
          <w:rFonts w:ascii="Times New Roman" w:hAnsi="Times New Roman"/>
        </w:rPr>
        <w:t xml:space="preserve">ANOVA) uygulanmıştır. </w:t>
      </w:r>
      <w:r w:rsidR="00C6708E">
        <w:rPr>
          <w:rFonts w:ascii="Times New Roman" w:hAnsi="Times New Roman"/>
        </w:rPr>
        <w:t>Çizelge 3</w:t>
      </w:r>
      <w:r>
        <w:rPr>
          <w:rFonts w:ascii="Times New Roman" w:hAnsi="Times New Roman"/>
        </w:rPr>
        <w:t>’te</w:t>
      </w:r>
      <w:r w:rsidR="00091D8B" w:rsidRPr="004A696E">
        <w:rPr>
          <w:rFonts w:ascii="Times New Roman" w:hAnsi="Times New Roman"/>
        </w:rPr>
        <w:t xml:space="preserve"> yer alan ANOVA analizi sonuçlarına göre, bütün değişkenleri</w:t>
      </w:r>
      <w:r>
        <w:rPr>
          <w:rFonts w:ascii="Times New Roman" w:hAnsi="Times New Roman"/>
        </w:rPr>
        <w:t>n kümeler arasında anlamlı (p&lt;0.</w:t>
      </w:r>
      <w:r w:rsidR="00091D8B" w:rsidRPr="004A696E">
        <w:rPr>
          <w:rFonts w:ascii="Times New Roman" w:hAnsi="Times New Roman"/>
        </w:rPr>
        <w:t>05) farklılık göstermektedir. Diğer bir ifade ile kümeler heterojen olarak ayrılmıştır. En büyük F değerine sahip olan ekonomik sürdürülebilirlik</w:t>
      </w:r>
      <w:r w:rsidR="00876EF4">
        <w:rPr>
          <w:rFonts w:ascii="Times New Roman" w:hAnsi="Times New Roman"/>
        </w:rPr>
        <w:t xml:space="preserve"> boyutu</w:t>
      </w:r>
      <w:r w:rsidR="00091D8B" w:rsidRPr="004A696E">
        <w:rPr>
          <w:rFonts w:ascii="Times New Roman" w:hAnsi="Times New Roman"/>
        </w:rPr>
        <w:t xml:space="preserve">, kümeler arasında en </w:t>
      </w:r>
      <w:r>
        <w:rPr>
          <w:rFonts w:ascii="Times New Roman" w:hAnsi="Times New Roman"/>
        </w:rPr>
        <w:t>fazla</w:t>
      </w:r>
      <w:r w:rsidR="00091D8B" w:rsidRPr="004A696E">
        <w:rPr>
          <w:rFonts w:ascii="Times New Roman" w:hAnsi="Times New Roman"/>
        </w:rPr>
        <w:t xml:space="preserve"> farklılık gösteren </w:t>
      </w:r>
      <w:r w:rsidR="00C83BC5">
        <w:rPr>
          <w:rFonts w:ascii="Times New Roman" w:hAnsi="Times New Roman"/>
        </w:rPr>
        <w:t>boyut</w:t>
      </w:r>
      <w:r w:rsidR="00F462F9">
        <w:rPr>
          <w:rFonts w:ascii="Times New Roman" w:hAnsi="Times New Roman"/>
        </w:rPr>
        <w:t>tur</w:t>
      </w:r>
      <w:r>
        <w:rPr>
          <w:rFonts w:ascii="Times New Roman" w:hAnsi="Times New Roman"/>
        </w:rPr>
        <w:t xml:space="preserve">. </w:t>
      </w:r>
      <w:r w:rsidR="00091D8B" w:rsidRPr="004A696E">
        <w:rPr>
          <w:rFonts w:ascii="Times New Roman" w:hAnsi="Times New Roman"/>
        </w:rPr>
        <w:t xml:space="preserve">Ekonomik sürdürülebilirlik </w:t>
      </w:r>
      <w:r w:rsidR="00C83BC5">
        <w:rPr>
          <w:rFonts w:ascii="Times New Roman" w:hAnsi="Times New Roman"/>
        </w:rPr>
        <w:t>boyutunun</w:t>
      </w:r>
      <w:r w:rsidR="00091D8B" w:rsidRPr="004A696E">
        <w:rPr>
          <w:rFonts w:ascii="Times New Roman" w:hAnsi="Times New Roman"/>
        </w:rPr>
        <w:t xml:space="preserve"> ardından kümeler arasındaki en büyük farklılık aşırıya kaçmayan sürdürülebilir gelişim ve tekrar ziyaret niyeti </w:t>
      </w:r>
      <w:r w:rsidR="00C83BC5">
        <w:rPr>
          <w:rFonts w:ascii="Times New Roman" w:hAnsi="Times New Roman"/>
        </w:rPr>
        <w:t>boyutlarında</w:t>
      </w:r>
      <w:r w:rsidR="00091D8B" w:rsidRPr="004A696E">
        <w:rPr>
          <w:rFonts w:ascii="Times New Roman" w:hAnsi="Times New Roman"/>
        </w:rPr>
        <w:t xml:space="preserve"> görülmektedir. En küçük F değerine sahip olan gelecek fırsatların kaybedilmesi endişesi </w:t>
      </w:r>
      <w:r w:rsidR="00C83BC5">
        <w:rPr>
          <w:rFonts w:ascii="Times New Roman" w:hAnsi="Times New Roman"/>
        </w:rPr>
        <w:t>boyutu</w:t>
      </w:r>
      <w:r w:rsidR="00091D8B" w:rsidRPr="004A696E">
        <w:rPr>
          <w:rFonts w:ascii="Times New Roman" w:hAnsi="Times New Roman"/>
        </w:rPr>
        <w:t xml:space="preserve"> ise, kümeler arasında en az farklılık gösteren </w:t>
      </w:r>
      <w:r w:rsidR="00C83BC5">
        <w:rPr>
          <w:rFonts w:ascii="Times New Roman" w:hAnsi="Times New Roman"/>
        </w:rPr>
        <w:t>boyuttur</w:t>
      </w:r>
      <w:r w:rsidR="00091D8B" w:rsidRPr="004A696E">
        <w:rPr>
          <w:rFonts w:ascii="Times New Roman" w:hAnsi="Times New Roman"/>
        </w:rPr>
        <w:t>.</w:t>
      </w:r>
    </w:p>
    <w:p w:rsidR="00876EF4" w:rsidRDefault="00876EF4" w:rsidP="00876EF4">
      <w:pPr>
        <w:pStyle w:val="hacettepeTEZ0"/>
        <w:spacing w:before="0" w:after="0" w:line="240" w:lineRule="auto"/>
        <w:rPr>
          <w:rFonts w:ascii="Times New Roman" w:hAnsi="Times New Roman"/>
        </w:rPr>
      </w:pPr>
    </w:p>
    <w:tbl>
      <w:tblPr>
        <w:tblW w:w="7116" w:type="dxa"/>
        <w:jc w:val="center"/>
        <w:tblBorders>
          <w:bottom w:val="single" w:sz="4" w:space="0" w:color="auto"/>
        </w:tblBorders>
        <w:tblLayout w:type="fixed"/>
        <w:tblCellMar>
          <w:left w:w="0" w:type="dxa"/>
          <w:right w:w="0" w:type="dxa"/>
        </w:tblCellMar>
        <w:tblLook w:val="0000" w:firstRow="0" w:lastRow="0" w:firstColumn="0" w:lastColumn="0" w:noHBand="0" w:noVBand="0"/>
      </w:tblPr>
      <w:tblGrid>
        <w:gridCol w:w="1032"/>
        <w:gridCol w:w="1033"/>
        <w:gridCol w:w="1033"/>
        <w:gridCol w:w="1033"/>
        <w:gridCol w:w="1033"/>
        <w:gridCol w:w="722"/>
        <w:gridCol w:w="1230"/>
      </w:tblGrid>
      <w:tr w:rsidR="00DF7BBC" w:rsidRPr="004A696E" w:rsidTr="003229DF">
        <w:trPr>
          <w:cantSplit/>
          <w:trHeight w:hRule="exact" w:val="391"/>
          <w:jc w:val="center"/>
        </w:trPr>
        <w:tc>
          <w:tcPr>
            <w:tcW w:w="7116" w:type="dxa"/>
            <w:gridSpan w:val="7"/>
            <w:tcBorders>
              <w:bottom w:val="single" w:sz="4" w:space="0" w:color="auto"/>
            </w:tcBorders>
            <w:shd w:val="clear" w:color="auto" w:fill="FFFFFF"/>
            <w:vAlign w:val="center"/>
          </w:tcPr>
          <w:p w:rsidR="00DF7BBC" w:rsidRDefault="00DF7BBC" w:rsidP="00876EF4">
            <w:pPr>
              <w:autoSpaceDE w:val="0"/>
              <w:autoSpaceDN w:val="0"/>
              <w:adjustRightInd w:val="0"/>
              <w:spacing w:before="0" w:after="0" w:line="240" w:lineRule="auto"/>
              <w:ind w:right="62"/>
              <w:jc w:val="center"/>
              <w:rPr>
                <w:rFonts w:ascii="Times New Roman" w:hAnsi="Times New Roman"/>
                <w:b/>
                <w:bCs/>
                <w:color w:val="000000"/>
                <w:szCs w:val="24"/>
              </w:rPr>
            </w:pPr>
            <w:r w:rsidRPr="00876EF4">
              <w:rPr>
                <w:rFonts w:ascii="Times New Roman" w:hAnsi="Times New Roman"/>
                <w:b/>
                <w:color w:val="000000"/>
                <w:szCs w:val="24"/>
              </w:rPr>
              <w:t xml:space="preserve">Çizelge 4. </w:t>
            </w:r>
            <w:r w:rsidRPr="00876EF4">
              <w:rPr>
                <w:rFonts w:ascii="Times New Roman" w:hAnsi="Times New Roman"/>
                <w:b/>
                <w:bCs/>
                <w:color w:val="000000"/>
                <w:szCs w:val="24"/>
              </w:rPr>
              <w:t>Küme Merkezi Arasındaki Uzaklıklar ve Gözlem Sayıları</w:t>
            </w:r>
          </w:p>
          <w:p w:rsidR="00876EF4" w:rsidRPr="00876EF4" w:rsidRDefault="00876EF4" w:rsidP="00876EF4">
            <w:pPr>
              <w:autoSpaceDE w:val="0"/>
              <w:autoSpaceDN w:val="0"/>
              <w:adjustRightInd w:val="0"/>
              <w:spacing w:before="0" w:after="0" w:line="240" w:lineRule="auto"/>
              <w:ind w:right="62"/>
              <w:jc w:val="center"/>
              <w:rPr>
                <w:rFonts w:ascii="Times New Roman" w:hAnsi="Times New Roman"/>
                <w:b/>
                <w:color w:val="000000"/>
                <w:szCs w:val="24"/>
              </w:rPr>
            </w:pPr>
          </w:p>
        </w:tc>
      </w:tr>
      <w:tr w:rsidR="00DF7BBC" w:rsidRPr="004A696E" w:rsidTr="003229DF">
        <w:trPr>
          <w:cantSplit/>
          <w:trHeight w:hRule="exact" w:val="543"/>
          <w:jc w:val="center"/>
        </w:trPr>
        <w:tc>
          <w:tcPr>
            <w:tcW w:w="1032" w:type="dxa"/>
            <w:tcBorders>
              <w:top w:val="single" w:sz="4" w:space="0" w:color="auto"/>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2"/>
              <w:jc w:val="left"/>
              <w:rPr>
                <w:rFonts w:ascii="Times New Roman" w:hAnsi="Times New Roman"/>
                <w:b/>
                <w:color w:val="000000"/>
                <w:sz w:val="18"/>
                <w:szCs w:val="18"/>
              </w:rPr>
            </w:pPr>
            <w:r w:rsidRPr="004A696E">
              <w:rPr>
                <w:rFonts w:ascii="Times New Roman" w:hAnsi="Times New Roman"/>
                <w:b/>
                <w:color w:val="000000"/>
                <w:sz w:val="18"/>
                <w:szCs w:val="18"/>
              </w:rPr>
              <w:t>Kümeler</w:t>
            </w:r>
          </w:p>
        </w:tc>
        <w:tc>
          <w:tcPr>
            <w:tcW w:w="1033" w:type="dxa"/>
            <w:tcBorders>
              <w:top w:val="single" w:sz="4" w:space="0" w:color="auto"/>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2"/>
              <w:jc w:val="left"/>
              <w:rPr>
                <w:rFonts w:ascii="Times New Roman" w:hAnsi="Times New Roman"/>
                <w:b/>
                <w:color w:val="000000"/>
                <w:sz w:val="18"/>
                <w:szCs w:val="18"/>
              </w:rPr>
            </w:pPr>
            <w:r w:rsidRPr="004A696E">
              <w:rPr>
                <w:rFonts w:ascii="Times New Roman" w:hAnsi="Times New Roman"/>
                <w:b/>
                <w:color w:val="000000"/>
                <w:sz w:val="18"/>
                <w:szCs w:val="18"/>
              </w:rPr>
              <w:t>K1</w:t>
            </w:r>
          </w:p>
        </w:tc>
        <w:tc>
          <w:tcPr>
            <w:tcW w:w="1033" w:type="dxa"/>
            <w:tcBorders>
              <w:top w:val="single" w:sz="4" w:space="0" w:color="auto"/>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2"/>
              <w:jc w:val="left"/>
              <w:rPr>
                <w:rFonts w:ascii="Times New Roman" w:hAnsi="Times New Roman"/>
                <w:b/>
                <w:color w:val="000000"/>
                <w:sz w:val="18"/>
                <w:szCs w:val="18"/>
              </w:rPr>
            </w:pPr>
            <w:r w:rsidRPr="004A696E">
              <w:rPr>
                <w:rFonts w:ascii="Times New Roman" w:hAnsi="Times New Roman"/>
                <w:b/>
                <w:color w:val="000000"/>
                <w:sz w:val="18"/>
                <w:szCs w:val="18"/>
              </w:rPr>
              <w:t>K2</w:t>
            </w:r>
          </w:p>
        </w:tc>
        <w:tc>
          <w:tcPr>
            <w:tcW w:w="1033" w:type="dxa"/>
            <w:tcBorders>
              <w:top w:val="single" w:sz="4" w:space="0" w:color="auto"/>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2"/>
              <w:jc w:val="left"/>
              <w:rPr>
                <w:rFonts w:ascii="Times New Roman" w:hAnsi="Times New Roman"/>
                <w:b/>
                <w:color w:val="000000"/>
                <w:sz w:val="18"/>
                <w:szCs w:val="18"/>
              </w:rPr>
            </w:pPr>
            <w:r w:rsidRPr="004A696E">
              <w:rPr>
                <w:rFonts w:ascii="Times New Roman" w:hAnsi="Times New Roman"/>
                <w:b/>
                <w:color w:val="000000"/>
                <w:sz w:val="18"/>
                <w:szCs w:val="18"/>
              </w:rPr>
              <w:t>K3</w:t>
            </w:r>
          </w:p>
        </w:tc>
        <w:tc>
          <w:tcPr>
            <w:tcW w:w="1033" w:type="dxa"/>
            <w:tcBorders>
              <w:top w:val="single" w:sz="4" w:space="0" w:color="auto"/>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2"/>
              <w:jc w:val="left"/>
              <w:rPr>
                <w:rFonts w:ascii="Times New Roman" w:hAnsi="Times New Roman"/>
                <w:b/>
                <w:color w:val="000000"/>
                <w:sz w:val="18"/>
                <w:szCs w:val="18"/>
              </w:rPr>
            </w:pPr>
            <w:r w:rsidRPr="004A696E">
              <w:rPr>
                <w:rFonts w:ascii="Times New Roman" w:hAnsi="Times New Roman"/>
                <w:b/>
                <w:color w:val="000000"/>
                <w:sz w:val="18"/>
                <w:szCs w:val="18"/>
              </w:rPr>
              <w:t>K4</w:t>
            </w:r>
          </w:p>
        </w:tc>
        <w:tc>
          <w:tcPr>
            <w:tcW w:w="722" w:type="dxa"/>
            <w:tcBorders>
              <w:top w:val="single" w:sz="4" w:space="0" w:color="auto"/>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2"/>
              <w:jc w:val="left"/>
              <w:rPr>
                <w:rFonts w:ascii="Times New Roman" w:hAnsi="Times New Roman"/>
                <w:b/>
                <w:color w:val="000000"/>
                <w:sz w:val="18"/>
                <w:szCs w:val="18"/>
              </w:rPr>
            </w:pPr>
            <w:r w:rsidRPr="004A696E">
              <w:rPr>
                <w:rFonts w:ascii="Times New Roman" w:hAnsi="Times New Roman"/>
                <w:b/>
                <w:color w:val="000000"/>
                <w:sz w:val="18"/>
                <w:szCs w:val="18"/>
              </w:rPr>
              <w:t>K5</w:t>
            </w:r>
          </w:p>
        </w:tc>
        <w:tc>
          <w:tcPr>
            <w:tcW w:w="1230" w:type="dxa"/>
            <w:tcBorders>
              <w:top w:val="single" w:sz="4" w:space="0" w:color="auto"/>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2"/>
              <w:jc w:val="left"/>
              <w:rPr>
                <w:rFonts w:ascii="Times New Roman" w:hAnsi="Times New Roman"/>
                <w:b/>
                <w:color w:val="000000"/>
                <w:sz w:val="18"/>
                <w:szCs w:val="18"/>
              </w:rPr>
            </w:pPr>
            <w:r>
              <w:rPr>
                <w:rFonts w:ascii="Times New Roman" w:hAnsi="Times New Roman"/>
                <w:b/>
                <w:color w:val="000000"/>
                <w:sz w:val="18"/>
                <w:szCs w:val="18"/>
              </w:rPr>
              <w:t>Gözlem Sayısı</w:t>
            </w:r>
          </w:p>
        </w:tc>
      </w:tr>
      <w:tr w:rsidR="00DF7BBC" w:rsidRPr="004A696E" w:rsidTr="003229DF">
        <w:trPr>
          <w:cantSplit/>
          <w:trHeight w:hRule="exact" w:val="284"/>
          <w:jc w:val="center"/>
        </w:trPr>
        <w:tc>
          <w:tcPr>
            <w:tcW w:w="1032" w:type="dxa"/>
            <w:tcBorders>
              <w:top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b/>
                <w:color w:val="000000"/>
                <w:sz w:val="18"/>
                <w:szCs w:val="18"/>
              </w:rPr>
            </w:pPr>
            <w:r w:rsidRPr="004A696E">
              <w:rPr>
                <w:rFonts w:ascii="Times New Roman" w:hAnsi="Times New Roman"/>
                <w:b/>
                <w:color w:val="000000"/>
                <w:sz w:val="18"/>
                <w:szCs w:val="18"/>
              </w:rPr>
              <w:t>K1</w:t>
            </w:r>
          </w:p>
        </w:tc>
        <w:tc>
          <w:tcPr>
            <w:tcW w:w="1033" w:type="dxa"/>
            <w:tcBorders>
              <w:top w:val="single" w:sz="4" w:space="0" w:color="auto"/>
            </w:tcBorders>
            <w:shd w:val="clear" w:color="auto" w:fill="FFFFFF"/>
          </w:tcPr>
          <w:p w:rsidR="00DF7BBC" w:rsidRPr="004A696E" w:rsidRDefault="00DF7BBC" w:rsidP="00EC14FC">
            <w:pPr>
              <w:autoSpaceDE w:val="0"/>
              <w:autoSpaceDN w:val="0"/>
              <w:adjustRightInd w:val="0"/>
              <w:spacing w:before="0" w:after="0" w:line="240" w:lineRule="auto"/>
              <w:jc w:val="left"/>
              <w:rPr>
                <w:rFonts w:ascii="Times New Roman" w:hAnsi="Times New Roman"/>
                <w:szCs w:val="24"/>
              </w:rPr>
            </w:pPr>
          </w:p>
        </w:tc>
        <w:tc>
          <w:tcPr>
            <w:tcW w:w="1033" w:type="dxa"/>
            <w:tcBorders>
              <w:top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p>
        </w:tc>
        <w:tc>
          <w:tcPr>
            <w:tcW w:w="1033" w:type="dxa"/>
            <w:tcBorders>
              <w:top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p>
        </w:tc>
        <w:tc>
          <w:tcPr>
            <w:tcW w:w="1033" w:type="dxa"/>
            <w:tcBorders>
              <w:top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p>
        </w:tc>
        <w:tc>
          <w:tcPr>
            <w:tcW w:w="722" w:type="dxa"/>
            <w:tcBorders>
              <w:top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p>
        </w:tc>
        <w:tc>
          <w:tcPr>
            <w:tcW w:w="1230" w:type="dxa"/>
            <w:tcBorders>
              <w:top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right"/>
              <w:rPr>
                <w:rFonts w:ascii="Times New Roman" w:hAnsi="Times New Roman"/>
                <w:color w:val="000000"/>
                <w:sz w:val="18"/>
                <w:szCs w:val="18"/>
              </w:rPr>
            </w:pPr>
            <w:r>
              <w:rPr>
                <w:rFonts w:ascii="Times New Roman" w:hAnsi="Times New Roman"/>
                <w:color w:val="000000"/>
                <w:sz w:val="18"/>
                <w:szCs w:val="18"/>
              </w:rPr>
              <w:t>75</w:t>
            </w:r>
          </w:p>
        </w:tc>
      </w:tr>
      <w:tr w:rsidR="00DF7BBC" w:rsidRPr="004A696E" w:rsidTr="003229DF">
        <w:trPr>
          <w:cantSplit/>
          <w:trHeight w:hRule="exact" w:val="284"/>
          <w:jc w:val="center"/>
        </w:trPr>
        <w:tc>
          <w:tcPr>
            <w:tcW w:w="1032"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b/>
                <w:color w:val="000000"/>
                <w:sz w:val="18"/>
                <w:szCs w:val="18"/>
              </w:rPr>
            </w:pPr>
            <w:r w:rsidRPr="004A696E">
              <w:rPr>
                <w:rFonts w:ascii="Times New Roman" w:hAnsi="Times New Roman"/>
                <w:b/>
                <w:color w:val="000000"/>
                <w:sz w:val="18"/>
                <w:szCs w:val="18"/>
              </w:rPr>
              <w:t>K2</w:t>
            </w:r>
          </w:p>
        </w:tc>
        <w:tc>
          <w:tcPr>
            <w:tcW w:w="1033"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r w:rsidRPr="004A696E">
              <w:rPr>
                <w:rFonts w:ascii="Times New Roman" w:hAnsi="Times New Roman"/>
                <w:color w:val="000000"/>
                <w:sz w:val="18"/>
                <w:szCs w:val="18"/>
              </w:rPr>
              <w:t>2,096</w:t>
            </w:r>
          </w:p>
        </w:tc>
        <w:tc>
          <w:tcPr>
            <w:tcW w:w="1033" w:type="dxa"/>
            <w:shd w:val="clear" w:color="auto" w:fill="FFFFFF"/>
          </w:tcPr>
          <w:p w:rsidR="00DF7BBC" w:rsidRPr="004A696E" w:rsidRDefault="00DF7BBC" w:rsidP="00EC14FC">
            <w:pPr>
              <w:autoSpaceDE w:val="0"/>
              <w:autoSpaceDN w:val="0"/>
              <w:adjustRightInd w:val="0"/>
              <w:spacing w:before="0" w:after="0" w:line="240" w:lineRule="auto"/>
              <w:jc w:val="left"/>
              <w:rPr>
                <w:rFonts w:ascii="Times New Roman" w:hAnsi="Times New Roman"/>
                <w:szCs w:val="24"/>
              </w:rPr>
            </w:pPr>
          </w:p>
        </w:tc>
        <w:tc>
          <w:tcPr>
            <w:tcW w:w="1033"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p>
        </w:tc>
        <w:tc>
          <w:tcPr>
            <w:tcW w:w="1033"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p>
        </w:tc>
        <w:tc>
          <w:tcPr>
            <w:tcW w:w="722"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p>
        </w:tc>
        <w:tc>
          <w:tcPr>
            <w:tcW w:w="1230"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right"/>
              <w:rPr>
                <w:rFonts w:ascii="Times New Roman" w:hAnsi="Times New Roman"/>
                <w:color w:val="000000"/>
                <w:sz w:val="18"/>
                <w:szCs w:val="18"/>
              </w:rPr>
            </w:pPr>
            <w:r w:rsidRPr="004A696E">
              <w:rPr>
                <w:rFonts w:ascii="Times New Roman" w:hAnsi="Times New Roman"/>
                <w:color w:val="000000"/>
                <w:sz w:val="18"/>
                <w:szCs w:val="18"/>
              </w:rPr>
              <w:t>107</w:t>
            </w:r>
          </w:p>
        </w:tc>
      </w:tr>
      <w:tr w:rsidR="00DF7BBC" w:rsidRPr="004A696E" w:rsidTr="003229DF">
        <w:trPr>
          <w:cantSplit/>
          <w:trHeight w:hRule="exact" w:val="284"/>
          <w:jc w:val="center"/>
        </w:trPr>
        <w:tc>
          <w:tcPr>
            <w:tcW w:w="1032"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b/>
                <w:color w:val="000000"/>
                <w:sz w:val="18"/>
                <w:szCs w:val="18"/>
              </w:rPr>
            </w:pPr>
            <w:r w:rsidRPr="004A696E">
              <w:rPr>
                <w:rFonts w:ascii="Times New Roman" w:hAnsi="Times New Roman"/>
                <w:b/>
                <w:color w:val="000000"/>
                <w:sz w:val="18"/>
                <w:szCs w:val="18"/>
              </w:rPr>
              <w:t>K3</w:t>
            </w:r>
          </w:p>
        </w:tc>
        <w:tc>
          <w:tcPr>
            <w:tcW w:w="1033"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r w:rsidRPr="004A696E">
              <w:rPr>
                <w:rFonts w:ascii="Times New Roman" w:hAnsi="Times New Roman"/>
                <w:color w:val="000000"/>
                <w:sz w:val="18"/>
                <w:szCs w:val="18"/>
              </w:rPr>
              <w:t>3,125</w:t>
            </w:r>
          </w:p>
        </w:tc>
        <w:tc>
          <w:tcPr>
            <w:tcW w:w="1033"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r w:rsidRPr="004A696E">
              <w:rPr>
                <w:rFonts w:ascii="Times New Roman" w:hAnsi="Times New Roman"/>
                <w:color w:val="000000"/>
                <w:sz w:val="18"/>
                <w:szCs w:val="18"/>
              </w:rPr>
              <w:t>3,163</w:t>
            </w:r>
          </w:p>
        </w:tc>
        <w:tc>
          <w:tcPr>
            <w:tcW w:w="1033" w:type="dxa"/>
            <w:shd w:val="clear" w:color="auto" w:fill="FFFFFF"/>
          </w:tcPr>
          <w:p w:rsidR="00DF7BBC" w:rsidRPr="004A696E" w:rsidRDefault="00DF7BBC" w:rsidP="00EC14FC">
            <w:pPr>
              <w:autoSpaceDE w:val="0"/>
              <w:autoSpaceDN w:val="0"/>
              <w:adjustRightInd w:val="0"/>
              <w:spacing w:before="0" w:after="0" w:line="240" w:lineRule="auto"/>
              <w:jc w:val="left"/>
              <w:rPr>
                <w:rFonts w:ascii="Times New Roman" w:hAnsi="Times New Roman"/>
                <w:szCs w:val="24"/>
              </w:rPr>
            </w:pPr>
          </w:p>
        </w:tc>
        <w:tc>
          <w:tcPr>
            <w:tcW w:w="1033"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p>
        </w:tc>
        <w:tc>
          <w:tcPr>
            <w:tcW w:w="722"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p>
        </w:tc>
        <w:tc>
          <w:tcPr>
            <w:tcW w:w="1230"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right"/>
              <w:rPr>
                <w:rFonts w:ascii="Times New Roman" w:hAnsi="Times New Roman"/>
                <w:color w:val="000000"/>
                <w:sz w:val="18"/>
                <w:szCs w:val="18"/>
              </w:rPr>
            </w:pPr>
            <w:r>
              <w:rPr>
                <w:rFonts w:ascii="Times New Roman" w:hAnsi="Times New Roman"/>
                <w:color w:val="000000"/>
                <w:sz w:val="18"/>
                <w:szCs w:val="18"/>
              </w:rPr>
              <w:t>17</w:t>
            </w:r>
          </w:p>
        </w:tc>
      </w:tr>
      <w:tr w:rsidR="00DF7BBC" w:rsidRPr="004A696E" w:rsidTr="003229DF">
        <w:trPr>
          <w:cantSplit/>
          <w:trHeight w:hRule="exact" w:val="284"/>
          <w:jc w:val="center"/>
        </w:trPr>
        <w:tc>
          <w:tcPr>
            <w:tcW w:w="1032"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b/>
                <w:color w:val="000000"/>
                <w:sz w:val="18"/>
                <w:szCs w:val="18"/>
              </w:rPr>
            </w:pPr>
            <w:r w:rsidRPr="004A696E">
              <w:rPr>
                <w:rFonts w:ascii="Times New Roman" w:hAnsi="Times New Roman"/>
                <w:b/>
                <w:color w:val="000000"/>
                <w:sz w:val="18"/>
                <w:szCs w:val="18"/>
              </w:rPr>
              <w:t>K4</w:t>
            </w:r>
          </w:p>
        </w:tc>
        <w:tc>
          <w:tcPr>
            <w:tcW w:w="1033"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r w:rsidRPr="004A696E">
              <w:rPr>
                <w:rFonts w:ascii="Times New Roman" w:hAnsi="Times New Roman"/>
                <w:color w:val="000000"/>
                <w:sz w:val="18"/>
                <w:szCs w:val="18"/>
              </w:rPr>
              <w:t>1,998</w:t>
            </w:r>
          </w:p>
        </w:tc>
        <w:tc>
          <w:tcPr>
            <w:tcW w:w="1033"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r w:rsidRPr="004A696E">
              <w:rPr>
                <w:rFonts w:ascii="Times New Roman" w:hAnsi="Times New Roman"/>
                <w:color w:val="000000"/>
                <w:sz w:val="18"/>
                <w:szCs w:val="18"/>
              </w:rPr>
              <w:t>1,952</w:t>
            </w:r>
          </w:p>
        </w:tc>
        <w:tc>
          <w:tcPr>
            <w:tcW w:w="1033"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r w:rsidRPr="004A696E">
              <w:rPr>
                <w:rFonts w:ascii="Times New Roman" w:hAnsi="Times New Roman"/>
                <w:color w:val="000000"/>
                <w:sz w:val="18"/>
                <w:szCs w:val="18"/>
              </w:rPr>
              <w:t>3,126</w:t>
            </w:r>
          </w:p>
        </w:tc>
        <w:tc>
          <w:tcPr>
            <w:tcW w:w="1033" w:type="dxa"/>
            <w:shd w:val="clear" w:color="auto" w:fill="FFFFFF"/>
          </w:tcPr>
          <w:p w:rsidR="00DF7BBC" w:rsidRPr="004A696E" w:rsidRDefault="00DF7BBC" w:rsidP="00EC14FC">
            <w:pPr>
              <w:autoSpaceDE w:val="0"/>
              <w:autoSpaceDN w:val="0"/>
              <w:adjustRightInd w:val="0"/>
              <w:spacing w:before="0" w:after="0" w:line="240" w:lineRule="auto"/>
              <w:jc w:val="left"/>
              <w:rPr>
                <w:rFonts w:ascii="Times New Roman" w:hAnsi="Times New Roman"/>
                <w:szCs w:val="24"/>
              </w:rPr>
            </w:pPr>
          </w:p>
        </w:tc>
        <w:tc>
          <w:tcPr>
            <w:tcW w:w="722"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p>
        </w:tc>
        <w:tc>
          <w:tcPr>
            <w:tcW w:w="1230"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right"/>
              <w:rPr>
                <w:rFonts w:ascii="Times New Roman" w:hAnsi="Times New Roman"/>
                <w:color w:val="000000"/>
                <w:sz w:val="18"/>
                <w:szCs w:val="18"/>
              </w:rPr>
            </w:pPr>
            <w:r>
              <w:rPr>
                <w:rFonts w:ascii="Times New Roman" w:hAnsi="Times New Roman"/>
                <w:color w:val="000000"/>
                <w:sz w:val="18"/>
                <w:szCs w:val="18"/>
              </w:rPr>
              <w:t>119</w:t>
            </w:r>
          </w:p>
        </w:tc>
      </w:tr>
      <w:tr w:rsidR="00DF7BBC" w:rsidRPr="004A696E" w:rsidTr="003229DF">
        <w:trPr>
          <w:cantSplit/>
          <w:trHeight w:hRule="exact" w:val="284"/>
          <w:jc w:val="center"/>
        </w:trPr>
        <w:tc>
          <w:tcPr>
            <w:tcW w:w="1032"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b/>
                <w:color w:val="000000"/>
                <w:sz w:val="18"/>
                <w:szCs w:val="18"/>
              </w:rPr>
            </w:pPr>
            <w:r w:rsidRPr="004A696E">
              <w:rPr>
                <w:rFonts w:ascii="Times New Roman" w:hAnsi="Times New Roman"/>
                <w:b/>
                <w:color w:val="000000"/>
                <w:sz w:val="18"/>
                <w:szCs w:val="18"/>
              </w:rPr>
              <w:t>K5</w:t>
            </w:r>
          </w:p>
        </w:tc>
        <w:tc>
          <w:tcPr>
            <w:tcW w:w="1033"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r w:rsidRPr="004A696E">
              <w:rPr>
                <w:rFonts w:ascii="Times New Roman" w:hAnsi="Times New Roman"/>
                <w:color w:val="000000"/>
                <w:sz w:val="18"/>
                <w:szCs w:val="18"/>
              </w:rPr>
              <w:t>1,697</w:t>
            </w:r>
          </w:p>
        </w:tc>
        <w:tc>
          <w:tcPr>
            <w:tcW w:w="1033"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r w:rsidRPr="004A696E">
              <w:rPr>
                <w:rFonts w:ascii="Times New Roman" w:hAnsi="Times New Roman"/>
                <w:color w:val="000000"/>
                <w:sz w:val="18"/>
                <w:szCs w:val="18"/>
              </w:rPr>
              <w:t>1,558</w:t>
            </w:r>
          </w:p>
        </w:tc>
        <w:tc>
          <w:tcPr>
            <w:tcW w:w="1033"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r w:rsidRPr="004A696E">
              <w:rPr>
                <w:rFonts w:ascii="Times New Roman" w:hAnsi="Times New Roman"/>
                <w:color w:val="000000"/>
                <w:sz w:val="18"/>
                <w:szCs w:val="18"/>
              </w:rPr>
              <w:t>2,722</w:t>
            </w:r>
          </w:p>
        </w:tc>
        <w:tc>
          <w:tcPr>
            <w:tcW w:w="1033"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r w:rsidRPr="004A696E">
              <w:rPr>
                <w:rFonts w:ascii="Times New Roman" w:hAnsi="Times New Roman"/>
                <w:color w:val="000000"/>
                <w:sz w:val="18"/>
                <w:szCs w:val="18"/>
              </w:rPr>
              <w:t>2,002</w:t>
            </w:r>
          </w:p>
        </w:tc>
        <w:tc>
          <w:tcPr>
            <w:tcW w:w="722" w:type="dxa"/>
            <w:shd w:val="clear" w:color="auto" w:fill="FFFFFF"/>
          </w:tcPr>
          <w:p w:rsidR="00DF7BBC" w:rsidRPr="004A696E" w:rsidRDefault="00DF7BBC" w:rsidP="00EC14FC">
            <w:pPr>
              <w:autoSpaceDE w:val="0"/>
              <w:autoSpaceDN w:val="0"/>
              <w:adjustRightInd w:val="0"/>
              <w:spacing w:before="0" w:after="0" w:line="240" w:lineRule="auto"/>
              <w:jc w:val="left"/>
              <w:rPr>
                <w:rFonts w:ascii="Times New Roman" w:hAnsi="Times New Roman"/>
                <w:szCs w:val="24"/>
              </w:rPr>
            </w:pPr>
          </w:p>
        </w:tc>
        <w:tc>
          <w:tcPr>
            <w:tcW w:w="1230" w:type="dxa"/>
            <w:shd w:val="clear" w:color="auto" w:fill="FFFFFF"/>
            <w:vAlign w:val="center"/>
          </w:tcPr>
          <w:p w:rsidR="00DF7BBC" w:rsidRPr="004A696E" w:rsidRDefault="00DF7BBC" w:rsidP="00EC14FC">
            <w:pPr>
              <w:autoSpaceDE w:val="0"/>
              <w:autoSpaceDN w:val="0"/>
              <w:adjustRightInd w:val="0"/>
              <w:spacing w:before="0" w:after="0" w:line="240" w:lineRule="auto"/>
              <w:ind w:right="60"/>
              <w:jc w:val="right"/>
              <w:rPr>
                <w:rFonts w:ascii="Times New Roman" w:hAnsi="Times New Roman"/>
                <w:color w:val="000000"/>
                <w:sz w:val="18"/>
                <w:szCs w:val="18"/>
              </w:rPr>
            </w:pPr>
            <w:r>
              <w:rPr>
                <w:rFonts w:ascii="Times New Roman" w:hAnsi="Times New Roman"/>
                <w:color w:val="000000"/>
                <w:sz w:val="18"/>
                <w:szCs w:val="18"/>
              </w:rPr>
              <w:t>81</w:t>
            </w:r>
          </w:p>
        </w:tc>
      </w:tr>
      <w:tr w:rsidR="00DF7BBC" w:rsidRPr="004A696E" w:rsidTr="003229DF">
        <w:trPr>
          <w:cantSplit/>
          <w:trHeight w:hRule="exact" w:val="284"/>
          <w:jc w:val="center"/>
        </w:trPr>
        <w:tc>
          <w:tcPr>
            <w:tcW w:w="1032" w:type="dxa"/>
            <w:tcBorders>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b/>
                <w:color w:val="000000"/>
                <w:sz w:val="18"/>
                <w:szCs w:val="18"/>
              </w:rPr>
            </w:pPr>
            <w:r w:rsidRPr="004A696E">
              <w:rPr>
                <w:rFonts w:ascii="Times New Roman" w:hAnsi="Times New Roman"/>
                <w:b/>
                <w:color w:val="000000"/>
                <w:sz w:val="18"/>
                <w:szCs w:val="18"/>
              </w:rPr>
              <w:t>K6</w:t>
            </w:r>
          </w:p>
        </w:tc>
        <w:tc>
          <w:tcPr>
            <w:tcW w:w="1033" w:type="dxa"/>
            <w:tcBorders>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r w:rsidRPr="004A696E">
              <w:rPr>
                <w:rFonts w:ascii="Times New Roman" w:hAnsi="Times New Roman"/>
                <w:color w:val="000000"/>
                <w:sz w:val="18"/>
                <w:szCs w:val="18"/>
              </w:rPr>
              <w:t>2,835</w:t>
            </w:r>
          </w:p>
        </w:tc>
        <w:tc>
          <w:tcPr>
            <w:tcW w:w="1033" w:type="dxa"/>
            <w:tcBorders>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r w:rsidRPr="004A696E">
              <w:rPr>
                <w:rFonts w:ascii="Times New Roman" w:hAnsi="Times New Roman"/>
                <w:color w:val="000000"/>
                <w:sz w:val="18"/>
                <w:szCs w:val="18"/>
              </w:rPr>
              <w:t>3,687</w:t>
            </w:r>
          </w:p>
        </w:tc>
        <w:tc>
          <w:tcPr>
            <w:tcW w:w="1033" w:type="dxa"/>
            <w:tcBorders>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r w:rsidRPr="004A696E">
              <w:rPr>
                <w:rFonts w:ascii="Times New Roman" w:hAnsi="Times New Roman"/>
                <w:color w:val="000000"/>
                <w:sz w:val="18"/>
                <w:szCs w:val="18"/>
              </w:rPr>
              <w:t>2,878</w:t>
            </w:r>
          </w:p>
        </w:tc>
        <w:tc>
          <w:tcPr>
            <w:tcW w:w="1033" w:type="dxa"/>
            <w:tcBorders>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r w:rsidRPr="004A696E">
              <w:rPr>
                <w:rFonts w:ascii="Times New Roman" w:hAnsi="Times New Roman"/>
                <w:color w:val="000000"/>
                <w:sz w:val="18"/>
                <w:szCs w:val="18"/>
              </w:rPr>
              <w:t>2,598</w:t>
            </w:r>
          </w:p>
        </w:tc>
        <w:tc>
          <w:tcPr>
            <w:tcW w:w="722" w:type="dxa"/>
            <w:tcBorders>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r w:rsidRPr="004A696E">
              <w:rPr>
                <w:rFonts w:ascii="Times New Roman" w:hAnsi="Times New Roman"/>
                <w:color w:val="000000"/>
                <w:sz w:val="18"/>
                <w:szCs w:val="18"/>
              </w:rPr>
              <w:t>2,747</w:t>
            </w:r>
          </w:p>
        </w:tc>
        <w:tc>
          <w:tcPr>
            <w:tcW w:w="1230" w:type="dxa"/>
            <w:tcBorders>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right"/>
              <w:rPr>
                <w:rFonts w:ascii="Times New Roman" w:hAnsi="Times New Roman"/>
                <w:color w:val="000000"/>
                <w:sz w:val="18"/>
                <w:szCs w:val="18"/>
              </w:rPr>
            </w:pPr>
            <w:r>
              <w:rPr>
                <w:rFonts w:ascii="Times New Roman" w:hAnsi="Times New Roman"/>
                <w:color w:val="000000"/>
                <w:sz w:val="18"/>
                <w:szCs w:val="18"/>
              </w:rPr>
              <w:t>17</w:t>
            </w:r>
          </w:p>
        </w:tc>
      </w:tr>
      <w:tr w:rsidR="00DF7BBC" w:rsidRPr="004A696E" w:rsidTr="003229DF">
        <w:trPr>
          <w:cantSplit/>
          <w:trHeight w:hRule="exact" w:val="284"/>
          <w:jc w:val="center"/>
        </w:trPr>
        <w:tc>
          <w:tcPr>
            <w:tcW w:w="1032" w:type="dxa"/>
            <w:tcBorders>
              <w:top w:val="single" w:sz="4" w:space="0" w:color="auto"/>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b/>
                <w:color w:val="000000"/>
                <w:sz w:val="18"/>
                <w:szCs w:val="18"/>
              </w:rPr>
            </w:pPr>
            <w:r>
              <w:rPr>
                <w:rFonts w:ascii="Times New Roman" w:hAnsi="Times New Roman"/>
                <w:b/>
                <w:color w:val="000000"/>
                <w:sz w:val="18"/>
                <w:szCs w:val="18"/>
              </w:rPr>
              <w:t>Toplam</w:t>
            </w:r>
          </w:p>
        </w:tc>
        <w:tc>
          <w:tcPr>
            <w:tcW w:w="1033" w:type="dxa"/>
            <w:tcBorders>
              <w:top w:val="single" w:sz="4" w:space="0" w:color="auto"/>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p>
        </w:tc>
        <w:tc>
          <w:tcPr>
            <w:tcW w:w="1033" w:type="dxa"/>
            <w:tcBorders>
              <w:top w:val="single" w:sz="4" w:space="0" w:color="auto"/>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p>
        </w:tc>
        <w:tc>
          <w:tcPr>
            <w:tcW w:w="1033" w:type="dxa"/>
            <w:tcBorders>
              <w:top w:val="single" w:sz="4" w:space="0" w:color="auto"/>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p>
        </w:tc>
        <w:tc>
          <w:tcPr>
            <w:tcW w:w="1033" w:type="dxa"/>
            <w:tcBorders>
              <w:top w:val="single" w:sz="4" w:space="0" w:color="auto"/>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p>
        </w:tc>
        <w:tc>
          <w:tcPr>
            <w:tcW w:w="722" w:type="dxa"/>
            <w:tcBorders>
              <w:top w:val="single" w:sz="4" w:space="0" w:color="auto"/>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left"/>
              <w:rPr>
                <w:rFonts w:ascii="Times New Roman" w:hAnsi="Times New Roman"/>
                <w:color w:val="000000"/>
                <w:sz w:val="18"/>
                <w:szCs w:val="18"/>
              </w:rPr>
            </w:pPr>
          </w:p>
        </w:tc>
        <w:tc>
          <w:tcPr>
            <w:tcW w:w="1230" w:type="dxa"/>
            <w:tcBorders>
              <w:top w:val="single" w:sz="4" w:space="0" w:color="auto"/>
              <w:bottom w:val="single" w:sz="4" w:space="0" w:color="auto"/>
            </w:tcBorders>
            <w:shd w:val="clear" w:color="auto" w:fill="FFFFFF"/>
            <w:vAlign w:val="center"/>
          </w:tcPr>
          <w:p w:rsidR="00DF7BBC" w:rsidRPr="004A696E" w:rsidRDefault="00DF7BBC" w:rsidP="00EC14FC">
            <w:pPr>
              <w:autoSpaceDE w:val="0"/>
              <w:autoSpaceDN w:val="0"/>
              <w:adjustRightInd w:val="0"/>
              <w:spacing w:before="0" w:after="0" w:line="240" w:lineRule="auto"/>
              <w:ind w:right="60"/>
              <w:jc w:val="right"/>
              <w:rPr>
                <w:rFonts w:ascii="Times New Roman" w:hAnsi="Times New Roman"/>
                <w:color w:val="000000"/>
                <w:sz w:val="18"/>
                <w:szCs w:val="18"/>
              </w:rPr>
            </w:pPr>
            <w:r>
              <w:rPr>
                <w:rFonts w:ascii="Times New Roman" w:hAnsi="Times New Roman"/>
                <w:color w:val="000000"/>
                <w:sz w:val="18"/>
                <w:szCs w:val="18"/>
              </w:rPr>
              <w:t>416</w:t>
            </w:r>
          </w:p>
        </w:tc>
      </w:tr>
    </w:tbl>
    <w:p w:rsidR="00DF7BBC" w:rsidRPr="004A696E" w:rsidRDefault="00DF7BBC" w:rsidP="00EC14FC">
      <w:pPr>
        <w:pStyle w:val="hacettepeTEZ0"/>
        <w:spacing w:before="0" w:after="0" w:line="240" w:lineRule="auto"/>
        <w:ind w:firstLine="567"/>
        <w:rPr>
          <w:rFonts w:ascii="Times New Roman" w:hAnsi="Times New Roman"/>
        </w:rPr>
      </w:pPr>
    </w:p>
    <w:p w:rsidR="00091D8B" w:rsidRDefault="00C6708E" w:rsidP="00EC14FC">
      <w:pPr>
        <w:pStyle w:val="hacettepeTEZ0"/>
        <w:spacing w:before="0" w:after="0" w:line="240" w:lineRule="auto"/>
        <w:rPr>
          <w:rFonts w:ascii="Times New Roman" w:hAnsi="Times New Roman"/>
        </w:rPr>
      </w:pPr>
      <w:r w:rsidRPr="00C6708E">
        <w:rPr>
          <w:rFonts w:ascii="Times New Roman" w:hAnsi="Times New Roman"/>
        </w:rPr>
        <w:t>Çizelge 4</w:t>
      </w:r>
      <w:r w:rsidR="007266EB" w:rsidRPr="00C6708E">
        <w:rPr>
          <w:rFonts w:ascii="Times New Roman" w:hAnsi="Times New Roman"/>
        </w:rPr>
        <w:t>’t</w:t>
      </w:r>
      <w:r w:rsidR="00091D8B" w:rsidRPr="00C6708E">
        <w:rPr>
          <w:rFonts w:ascii="Times New Roman" w:hAnsi="Times New Roman"/>
        </w:rPr>
        <w:t xml:space="preserve">e cevaplayıcıların kümelere düşen gözlem sayıları </w:t>
      </w:r>
      <w:r w:rsidR="00F462F9" w:rsidRPr="00C6708E">
        <w:rPr>
          <w:rFonts w:ascii="Times New Roman" w:hAnsi="Times New Roman"/>
        </w:rPr>
        <w:t>ve kümeler arasındaki benzerlikler sunulmaktadır.</w:t>
      </w:r>
      <w:r w:rsidR="00F462F9">
        <w:rPr>
          <w:rFonts w:ascii="Times New Roman" w:hAnsi="Times New Roman"/>
        </w:rPr>
        <w:t xml:space="preserve"> </w:t>
      </w:r>
      <w:r w:rsidR="00091D8B" w:rsidRPr="004A696E">
        <w:rPr>
          <w:rFonts w:ascii="Times New Roman" w:hAnsi="Times New Roman"/>
        </w:rPr>
        <w:t>Firmaların hedef pazarlarına yani pazar bölümlendirmenin ulaşılabilirlik kriterine göre seçtikleri kümelere en yakın kümeler, hangi pazar bölümü olarak seçilmesi gerektiğine karar verilirken kümeler arasındaki uza</w:t>
      </w:r>
      <w:r w:rsidR="007266EB">
        <w:rPr>
          <w:rFonts w:ascii="Times New Roman" w:hAnsi="Times New Roman"/>
        </w:rPr>
        <w:t xml:space="preserve">klıklar kullanılabilir. </w:t>
      </w:r>
      <w:r w:rsidR="00091D8B" w:rsidRPr="004A696E">
        <w:rPr>
          <w:rFonts w:ascii="Times New Roman" w:hAnsi="Times New Roman"/>
        </w:rPr>
        <w:t xml:space="preserve">Küme merkezleri arasındaki uzaklıklara göre K2 ve K5 kümeleri birbirine en yakın </w:t>
      </w:r>
      <w:r w:rsidR="007266EB">
        <w:rPr>
          <w:rFonts w:ascii="Times New Roman" w:hAnsi="Times New Roman"/>
        </w:rPr>
        <w:t xml:space="preserve">(benzer) </w:t>
      </w:r>
      <w:r w:rsidR="00091D8B" w:rsidRPr="004A696E">
        <w:rPr>
          <w:rFonts w:ascii="Times New Roman" w:hAnsi="Times New Roman"/>
        </w:rPr>
        <w:t xml:space="preserve">kümeler iken, K2 ve K6 </w:t>
      </w:r>
      <w:r w:rsidR="00091D8B" w:rsidRPr="004A696E">
        <w:rPr>
          <w:rFonts w:ascii="Times New Roman" w:hAnsi="Times New Roman"/>
        </w:rPr>
        <w:lastRenderedPageBreak/>
        <w:t xml:space="preserve">kümeleri birbirine en uzak kümeler olarak saptanmıştır. Genel olarak, benzerlik </w:t>
      </w:r>
      <w:r w:rsidR="007266EB">
        <w:rPr>
          <w:rFonts w:ascii="Times New Roman" w:hAnsi="Times New Roman"/>
        </w:rPr>
        <w:t>sıralaması yapılacak olursa, kümeler arasında</w:t>
      </w:r>
      <w:r w:rsidR="00091D8B" w:rsidRPr="004A696E">
        <w:rPr>
          <w:rFonts w:ascii="Times New Roman" w:hAnsi="Times New Roman"/>
        </w:rPr>
        <w:t xml:space="preserve"> K2 – K5 – K4 – K1 – K3 – K6 şeklinde bir sıralama oluşmaktadır. </w:t>
      </w:r>
    </w:p>
    <w:p w:rsidR="00091D8B" w:rsidRPr="004A696E" w:rsidRDefault="00C15B79" w:rsidP="00EF1F1D">
      <w:pPr>
        <w:pStyle w:val="AralkYok"/>
        <w:spacing w:before="120" w:after="120"/>
        <w:rPr>
          <w:rFonts w:ascii="Times New Roman" w:hAnsi="Times New Roman"/>
        </w:rPr>
      </w:pPr>
      <w:r>
        <w:rPr>
          <w:rFonts w:ascii="Times New Roman" w:hAnsi="Times New Roman"/>
        </w:rPr>
        <w:t xml:space="preserve">6. </w:t>
      </w:r>
      <w:r w:rsidR="00091D8B" w:rsidRPr="004A696E">
        <w:rPr>
          <w:rFonts w:ascii="Times New Roman" w:hAnsi="Times New Roman"/>
        </w:rPr>
        <w:t xml:space="preserve">SONUÇ </w:t>
      </w:r>
      <w:r w:rsidR="00EF1F1D">
        <w:rPr>
          <w:rFonts w:ascii="Times New Roman" w:hAnsi="Times New Roman"/>
        </w:rPr>
        <w:t>VE</w:t>
      </w:r>
      <w:r w:rsidR="00091D8B" w:rsidRPr="004A696E">
        <w:rPr>
          <w:rFonts w:ascii="Times New Roman" w:hAnsi="Times New Roman"/>
        </w:rPr>
        <w:t xml:space="preserve"> ÖNERİLER</w:t>
      </w:r>
    </w:p>
    <w:p w:rsidR="00091D8B" w:rsidRDefault="00091D8B" w:rsidP="00EF1F1D">
      <w:pPr>
        <w:spacing w:before="120" w:after="120" w:line="240" w:lineRule="auto"/>
        <w:rPr>
          <w:rFonts w:ascii="Times New Roman" w:hAnsi="Times New Roman"/>
          <w:szCs w:val="24"/>
        </w:rPr>
      </w:pPr>
      <w:r w:rsidRPr="004A696E">
        <w:rPr>
          <w:rFonts w:ascii="Times New Roman" w:hAnsi="Times New Roman"/>
        </w:rPr>
        <w:t>Bu çalışmada, Kapadokya Bölgesini en fazla ziyaret eden iki ülke olan Japonya</w:t>
      </w:r>
      <w:r w:rsidRPr="004A696E">
        <w:rPr>
          <w:rFonts w:ascii="Times New Roman" w:hAnsi="Times New Roman"/>
          <w:color w:val="FF0000"/>
        </w:rPr>
        <w:t xml:space="preserve"> </w:t>
      </w:r>
      <w:r w:rsidRPr="004A696E">
        <w:rPr>
          <w:rFonts w:ascii="Times New Roman" w:hAnsi="Times New Roman"/>
        </w:rPr>
        <w:t xml:space="preserve">ve Güney Kore milliyetli ziyaretçilerin sürdürülebilir turizme ilişkin tutumları ve onların tekrar ziyaret etme niyetleri incelenerek; söz konusu </w:t>
      </w:r>
      <w:r w:rsidR="00F462F9">
        <w:rPr>
          <w:rFonts w:ascii="Times New Roman" w:hAnsi="Times New Roman"/>
        </w:rPr>
        <w:t xml:space="preserve">değişkenler </w:t>
      </w:r>
      <w:r w:rsidRPr="004A696E">
        <w:rPr>
          <w:rFonts w:ascii="Times New Roman" w:hAnsi="Times New Roman"/>
        </w:rPr>
        <w:t>kullanılarak pazar bölümlendirme uygulaması yapılmıştır.</w:t>
      </w:r>
      <w:r w:rsidR="00F462F9">
        <w:rPr>
          <w:rFonts w:ascii="Times New Roman" w:hAnsi="Times New Roman"/>
        </w:rPr>
        <w:t xml:space="preserve"> </w:t>
      </w:r>
      <w:r w:rsidRPr="004A696E">
        <w:rPr>
          <w:rFonts w:ascii="Times New Roman" w:hAnsi="Times New Roman"/>
          <w:szCs w:val="24"/>
        </w:rPr>
        <w:t xml:space="preserve">Kümeleme analizi sonrasında elde edilen pazar </w:t>
      </w:r>
      <w:r w:rsidRPr="00DF7BBC">
        <w:rPr>
          <w:rFonts w:ascii="Times New Roman" w:hAnsi="Times New Roman"/>
          <w:szCs w:val="24"/>
        </w:rPr>
        <w:t xml:space="preserve">bölümleri ve özellikleri </w:t>
      </w:r>
      <w:r w:rsidR="00DF7BBC" w:rsidRPr="00DF7BBC">
        <w:rPr>
          <w:rFonts w:ascii="Times New Roman" w:hAnsi="Times New Roman"/>
          <w:szCs w:val="24"/>
        </w:rPr>
        <w:t>Çizelge 5’te</w:t>
      </w:r>
      <w:r w:rsidRPr="00DF7BBC">
        <w:rPr>
          <w:rFonts w:ascii="Times New Roman" w:hAnsi="Times New Roman"/>
          <w:szCs w:val="24"/>
        </w:rPr>
        <w:t xml:space="preserve"> sunulmaktadır.</w:t>
      </w:r>
    </w:p>
    <w:tbl>
      <w:tblPr>
        <w:tblW w:w="8915" w:type="dxa"/>
        <w:tblInd w:w="250" w:type="dxa"/>
        <w:tblBorders>
          <w:bottom w:val="single" w:sz="4" w:space="0" w:color="auto"/>
        </w:tblBorders>
        <w:tblLook w:val="00A0" w:firstRow="1" w:lastRow="0" w:firstColumn="1" w:lastColumn="0" w:noHBand="0" w:noVBand="0"/>
      </w:tblPr>
      <w:tblGrid>
        <w:gridCol w:w="3119"/>
        <w:gridCol w:w="5796"/>
      </w:tblGrid>
      <w:tr w:rsidR="00DF7BBC" w:rsidRPr="00DF7BBC" w:rsidTr="00DF7BBC">
        <w:trPr>
          <w:trHeight w:val="411"/>
        </w:trPr>
        <w:tc>
          <w:tcPr>
            <w:tcW w:w="8915" w:type="dxa"/>
            <w:gridSpan w:val="2"/>
            <w:tcBorders>
              <w:bottom w:val="single" w:sz="4" w:space="0" w:color="auto"/>
            </w:tcBorders>
            <w:vAlign w:val="bottom"/>
          </w:tcPr>
          <w:p w:rsidR="00DF7BBC" w:rsidRPr="00DF7BBC" w:rsidRDefault="00DF7BBC" w:rsidP="00EC14FC">
            <w:pPr>
              <w:pStyle w:val="hacettepeTEZ0"/>
              <w:spacing w:before="0" w:after="0" w:line="240" w:lineRule="auto"/>
              <w:jc w:val="left"/>
              <w:rPr>
                <w:rFonts w:ascii="Times New Roman" w:hAnsi="Times New Roman"/>
                <w:b/>
                <w:sz w:val="20"/>
                <w:szCs w:val="20"/>
              </w:rPr>
            </w:pPr>
            <w:r>
              <w:rPr>
                <w:rFonts w:ascii="Times New Roman" w:hAnsi="Times New Roman"/>
                <w:b/>
                <w:sz w:val="20"/>
                <w:szCs w:val="20"/>
              </w:rPr>
              <w:t>Çizelge 5</w:t>
            </w:r>
            <w:r w:rsidRPr="00DF7BBC">
              <w:rPr>
                <w:rFonts w:ascii="Times New Roman" w:hAnsi="Times New Roman"/>
                <w:b/>
                <w:sz w:val="20"/>
                <w:szCs w:val="20"/>
              </w:rPr>
              <w:t>. Elde Edilen Pazar Bölümleri, Özellikleri ve İsimleri</w:t>
            </w:r>
          </w:p>
        </w:tc>
      </w:tr>
      <w:tr w:rsidR="00DF7BBC" w:rsidRPr="00DF7BBC" w:rsidTr="00DF7BBC">
        <w:trPr>
          <w:trHeight w:hRule="exact" w:val="283"/>
        </w:trPr>
        <w:tc>
          <w:tcPr>
            <w:tcW w:w="3119" w:type="dxa"/>
            <w:tcBorders>
              <w:top w:val="single" w:sz="4" w:space="0" w:color="auto"/>
              <w:bottom w:val="single" w:sz="4" w:space="0" w:color="auto"/>
            </w:tcBorders>
            <w:vAlign w:val="bottom"/>
          </w:tcPr>
          <w:p w:rsidR="00DF7BBC" w:rsidRPr="00DF7BBC" w:rsidRDefault="00DF7BBC" w:rsidP="00EC14FC">
            <w:pPr>
              <w:pStyle w:val="hacettepeTEZ0"/>
              <w:spacing w:before="0" w:after="0" w:line="240" w:lineRule="auto"/>
              <w:jc w:val="left"/>
              <w:rPr>
                <w:rFonts w:ascii="Times New Roman" w:hAnsi="Times New Roman"/>
                <w:b/>
                <w:sz w:val="20"/>
                <w:szCs w:val="20"/>
              </w:rPr>
            </w:pPr>
            <w:r w:rsidRPr="00DF7BBC">
              <w:rPr>
                <w:rFonts w:ascii="Times New Roman" w:hAnsi="Times New Roman"/>
                <w:b/>
                <w:sz w:val="20"/>
                <w:szCs w:val="20"/>
              </w:rPr>
              <w:t>Kümeler</w:t>
            </w:r>
          </w:p>
        </w:tc>
        <w:tc>
          <w:tcPr>
            <w:tcW w:w="5796" w:type="dxa"/>
            <w:tcBorders>
              <w:top w:val="single" w:sz="4" w:space="0" w:color="auto"/>
              <w:bottom w:val="single" w:sz="4" w:space="0" w:color="auto"/>
            </w:tcBorders>
            <w:vAlign w:val="bottom"/>
          </w:tcPr>
          <w:p w:rsidR="00DF7BBC" w:rsidRPr="00DF7BBC" w:rsidRDefault="00DF7BBC" w:rsidP="00EC14FC">
            <w:pPr>
              <w:spacing w:before="0" w:after="0" w:line="240" w:lineRule="auto"/>
              <w:jc w:val="left"/>
              <w:rPr>
                <w:rFonts w:ascii="Times New Roman" w:hAnsi="Times New Roman"/>
                <w:b/>
                <w:sz w:val="20"/>
                <w:szCs w:val="20"/>
              </w:rPr>
            </w:pPr>
            <w:r w:rsidRPr="00DF7BBC">
              <w:rPr>
                <w:rFonts w:ascii="Times New Roman" w:hAnsi="Times New Roman"/>
                <w:b/>
                <w:sz w:val="20"/>
                <w:szCs w:val="20"/>
              </w:rPr>
              <w:t>Özellikleri</w:t>
            </w:r>
          </w:p>
        </w:tc>
      </w:tr>
      <w:tr w:rsidR="00DF7BBC" w:rsidRPr="00DF7BBC" w:rsidTr="00DF7BBC">
        <w:trPr>
          <w:trHeight w:hRule="exact" w:val="893"/>
        </w:trPr>
        <w:tc>
          <w:tcPr>
            <w:tcW w:w="3119" w:type="dxa"/>
            <w:tcBorders>
              <w:top w:val="single" w:sz="4" w:space="0" w:color="auto"/>
            </w:tcBorders>
            <w:vAlign w:val="center"/>
          </w:tcPr>
          <w:p w:rsidR="00DF7BBC" w:rsidRPr="00DF7BBC" w:rsidRDefault="00DF7BBC" w:rsidP="00EC14FC">
            <w:pPr>
              <w:pStyle w:val="hacettepeTEZ0"/>
              <w:spacing w:before="0" w:after="0" w:line="240" w:lineRule="auto"/>
              <w:rPr>
                <w:rFonts w:ascii="Times New Roman" w:hAnsi="Times New Roman"/>
                <w:sz w:val="20"/>
                <w:szCs w:val="20"/>
              </w:rPr>
            </w:pPr>
            <w:r w:rsidRPr="00DF7BBC">
              <w:rPr>
                <w:rFonts w:ascii="Times New Roman" w:hAnsi="Times New Roman"/>
                <w:sz w:val="20"/>
                <w:szCs w:val="20"/>
              </w:rPr>
              <w:t>K2- Tekrar Ziyaret Niyeti Yüksek Tam Sürdürülebilirciler</w:t>
            </w:r>
          </w:p>
        </w:tc>
        <w:tc>
          <w:tcPr>
            <w:tcW w:w="5796" w:type="dxa"/>
            <w:tcBorders>
              <w:top w:val="single" w:sz="4" w:space="0" w:color="auto"/>
            </w:tcBorders>
            <w:vAlign w:val="center"/>
          </w:tcPr>
          <w:p w:rsidR="00DF7BBC" w:rsidRPr="00DF7BBC" w:rsidRDefault="00DF7BBC" w:rsidP="00EC14FC">
            <w:pPr>
              <w:spacing w:before="0" w:after="0" w:line="240" w:lineRule="auto"/>
              <w:jc w:val="left"/>
              <w:rPr>
                <w:rFonts w:ascii="Times New Roman" w:hAnsi="Times New Roman"/>
                <w:sz w:val="20"/>
                <w:szCs w:val="20"/>
              </w:rPr>
            </w:pPr>
            <w:r w:rsidRPr="00DF7BBC">
              <w:rPr>
                <w:rFonts w:ascii="Times New Roman" w:hAnsi="Times New Roman"/>
                <w:sz w:val="20"/>
                <w:szCs w:val="20"/>
              </w:rPr>
              <w:t>Tekrar Ziyaret Niyeti, Sürdürülebilirliğe Destek, Çevreci, Sosyal, Ekonomik, Gelecek Fırsatlardan Endişeli, Sürdürülebilir Gelişimci, Erkek, 21-30 Yaş, Bekâr, Üniver</w:t>
            </w:r>
            <w:r w:rsidR="003C656D">
              <w:rPr>
                <w:rFonts w:ascii="Times New Roman" w:hAnsi="Times New Roman"/>
                <w:sz w:val="20"/>
                <w:szCs w:val="20"/>
              </w:rPr>
              <w:t>site Mezunu, Orta Düzey Gelirli.</w:t>
            </w:r>
          </w:p>
        </w:tc>
      </w:tr>
      <w:tr w:rsidR="00DF7BBC" w:rsidRPr="00DF7BBC" w:rsidTr="00DF7BBC">
        <w:trPr>
          <w:trHeight w:hRule="exact" w:val="749"/>
        </w:trPr>
        <w:tc>
          <w:tcPr>
            <w:tcW w:w="3119" w:type="dxa"/>
            <w:vAlign w:val="center"/>
          </w:tcPr>
          <w:p w:rsidR="00DF7BBC" w:rsidRPr="00DF7BBC" w:rsidRDefault="00DF7BBC" w:rsidP="00EC14FC">
            <w:pPr>
              <w:pStyle w:val="hacettepeTEZ0"/>
              <w:spacing w:before="0" w:after="0" w:line="240" w:lineRule="auto"/>
              <w:rPr>
                <w:rFonts w:ascii="Times New Roman" w:hAnsi="Times New Roman"/>
                <w:sz w:val="20"/>
                <w:szCs w:val="20"/>
              </w:rPr>
            </w:pPr>
            <w:r w:rsidRPr="00DF7BBC">
              <w:rPr>
                <w:rFonts w:ascii="Times New Roman" w:hAnsi="Times New Roman"/>
                <w:sz w:val="20"/>
                <w:szCs w:val="20"/>
              </w:rPr>
              <w:t>K1- Tekrar Ziyaret Niyeti Yüksek Sürdürülebilirciler</w:t>
            </w:r>
          </w:p>
        </w:tc>
        <w:tc>
          <w:tcPr>
            <w:tcW w:w="5796" w:type="dxa"/>
            <w:vAlign w:val="center"/>
          </w:tcPr>
          <w:p w:rsidR="00DF7BBC" w:rsidRPr="00DF7BBC" w:rsidRDefault="00DF7BBC" w:rsidP="00EC14FC">
            <w:pPr>
              <w:spacing w:before="0" w:after="0" w:line="240" w:lineRule="auto"/>
              <w:jc w:val="left"/>
              <w:rPr>
                <w:rFonts w:ascii="Times New Roman" w:hAnsi="Times New Roman"/>
                <w:sz w:val="20"/>
                <w:szCs w:val="20"/>
              </w:rPr>
            </w:pPr>
            <w:r w:rsidRPr="00DF7BBC">
              <w:rPr>
                <w:rFonts w:ascii="Times New Roman" w:hAnsi="Times New Roman"/>
                <w:sz w:val="20"/>
                <w:szCs w:val="20"/>
              </w:rPr>
              <w:t>Tekrar Ziyaret Niyeti, Çevreci, Şüpheci, Sosyal, Gelecek Fırsatlardan Endişeli, Bekâr, Üniver</w:t>
            </w:r>
            <w:r w:rsidR="003C656D">
              <w:rPr>
                <w:rFonts w:ascii="Times New Roman" w:hAnsi="Times New Roman"/>
                <w:sz w:val="20"/>
                <w:szCs w:val="20"/>
              </w:rPr>
              <w:t>site Mezunu, Orta Düzey Gelirli.</w:t>
            </w:r>
          </w:p>
        </w:tc>
      </w:tr>
      <w:tr w:rsidR="00DF7BBC" w:rsidRPr="00DF7BBC" w:rsidTr="00DF7BBC">
        <w:trPr>
          <w:trHeight w:hRule="exact" w:val="858"/>
        </w:trPr>
        <w:tc>
          <w:tcPr>
            <w:tcW w:w="3119" w:type="dxa"/>
            <w:vAlign w:val="center"/>
          </w:tcPr>
          <w:p w:rsidR="00DF7BBC" w:rsidRPr="00DF7BBC" w:rsidRDefault="00DF7BBC" w:rsidP="00EC14FC">
            <w:pPr>
              <w:pStyle w:val="hacettepeTEZ0"/>
              <w:spacing w:before="0" w:after="0" w:line="240" w:lineRule="auto"/>
              <w:rPr>
                <w:rFonts w:ascii="Times New Roman" w:hAnsi="Times New Roman"/>
                <w:sz w:val="20"/>
                <w:szCs w:val="20"/>
              </w:rPr>
            </w:pPr>
            <w:r w:rsidRPr="00DF7BBC">
              <w:rPr>
                <w:rFonts w:ascii="Times New Roman" w:hAnsi="Times New Roman"/>
                <w:sz w:val="20"/>
                <w:szCs w:val="20"/>
              </w:rPr>
              <w:t>K5- Tam Sürdürülebilirciler</w:t>
            </w:r>
          </w:p>
        </w:tc>
        <w:tc>
          <w:tcPr>
            <w:tcW w:w="5796" w:type="dxa"/>
            <w:vAlign w:val="center"/>
          </w:tcPr>
          <w:p w:rsidR="00DF7BBC" w:rsidRPr="00DF7BBC" w:rsidRDefault="00DF7BBC" w:rsidP="00EC14FC">
            <w:pPr>
              <w:spacing w:before="0" w:after="0" w:line="240" w:lineRule="auto"/>
              <w:jc w:val="left"/>
              <w:rPr>
                <w:rFonts w:ascii="Times New Roman" w:hAnsi="Times New Roman"/>
                <w:sz w:val="20"/>
                <w:szCs w:val="20"/>
              </w:rPr>
            </w:pPr>
            <w:r w:rsidRPr="00DF7BBC">
              <w:rPr>
                <w:rFonts w:ascii="Times New Roman" w:hAnsi="Times New Roman"/>
                <w:sz w:val="20"/>
                <w:szCs w:val="20"/>
              </w:rPr>
              <w:t>Çevreci, Sürdürülebilirliğe Destek, Sosyal, Ekonomik, Gelecek Fırsatlardan Endişeli, Sürdürülebil</w:t>
            </w:r>
            <w:r w:rsidR="003C656D">
              <w:rPr>
                <w:rFonts w:ascii="Times New Roman" w:hAnsi="Times New Roman"/>
                <w:sz w:val="20"/>
                <w:szCs w:val="20"/>
              </w:rPr>
              <w:t>ir Gelişimci, Erkek, 21-30 Yaş A</w:t>
            </w:r>
            <w:r w:rsidRPr="00DF7BBC">
              <w:rPr>
                <w:rFonts w:ascii="Times New Roman" w:hAnsi="Times New Roman"/>
                <w:sz w:val="20"/>
                <w:szCs w:val="20"/>
              </w:rPr>
              <w:t xml:space="preserve">rası, </w:t>
            </w:r>
            <w:r w:rsidR="003C656D">
              <w:rPr>
                <w:rFonts w:ascii="Times New Roman" w:hAnsi="Times New Roman"/>
                <w:sz w:val="20"/>
                <w:szCs w:val="20"/>
              </w:rPr>
              <w:t>Bekâr, Üniversite Mezunu.</w:t>
            </w:r>
          </w:p>
        </w:tc>
      </w:tr>
      <w:tr w:rsidR="00DF7BBC" w:rsidRPr="00DF7BBC" w:rsidTr="00DF7BBC">
        <w:trPr>
          <w:trHeight w:hRule="exact" w:val="567"/>
        </w:trPr>
        <w:tc>
          <w:tcPr>
            <w:tcW w:w="3119" w:type="dxa"/>
            <w:vAlign w:val="center"/>
          </w:tcPr>
          <w:p w:rsidR="00DF7BBC" w:rsidRPr="00DF7BBC" w:rsidRDefault="00DF7BBC" w:rsidP="00EC14FC">
            <w:pPr>
              <w:pStyle w:val="hacettepeTEZ0"/>
              <w:spacing w:before="0" w:after="0" w:line="240" w:lineRule="auto"/>
              <w:rPr>
                <w:rFonts w:ascii="Times New Roman" w:hAnsi="Times New Roman"/>
                <w:sz w:val="20"/>
                <w:szCs w:val="20"/>
              </w:rPr>
            </w:pPr>
            <w:r w:rsidRPr="00DF7BBC">
              <w:rPr>
                <w:rFonts w:ascii="Times New Roman" w:hAnsi="Times New Roman"/>
                <w:sz w:val="20"/>
                <w:szCs w:val="20"/>
              </w:rPr>
              <w:t xml:space="preserve">K3- Kısmen Çok Sürdürülebilirciler </w:t>
            </w:r>
          </w:p>
        </w:tc>
        <w:tc>
          <w:tcPr>
            <w:tcW w:w="5796" w:type="dxa"/>
            <w:vAlign w:val="center"/>
          </w:tcPr>
          <w:p w:rsidR="00DF7BBC" w:rsidRPr="00DF7BBC" w:rsidRDefault="00DF7BBC" w:rsidP="00EC14FC">
            <w:pPr>
              <w:spacing w:before="0" w:after="0" w:line="240" w:lineRule="auto"/>
              <w:jc w:val="left"/>
              <w:rPr>
                <w:rFonts w:ascii="Times New Roman" w:hAnsi="Times New Roman"/>
                <w:sz w:val="20"/>
                <w:szCs w:val="20"/>
              </w:rPr>
            </w:pPr>
            <w:r w:rsidRPr="00DF7BBC">
              <w:rPr>
                <w:rFonts w:ascii="Times New Roman" w:hAnsi="Times New Roman"/>
                <w:sz w:val="20"/>
                <w:szCs w:val="20"/>
              </w:rPr>
              <w:t>Sürdürülebilirliğe Destek, Çevreci, Sosyal, Şüpheci, Bekâr,</w:t>
            </w:r>
            <w:r w:rsidR="003C656D">
              <w:rPr>
                <w:rFonts w:ascii="Times New Roman" w:hAnsi="Times New Roman"/>
                <w:sz w:val="20"/>
                <w:szCs w:val="20"/>
              </w:rPr>
              <w:t xml:space="preserve"> Orta Düzey Gelirli, 21-30 Yaş.</w:t>
            </w:r>
          </w:p>
        </w:tc>
      </w:tr>
      <w:tr w:rsidR="00DF7BBC" w:rsidRPr="00DF7BBC" w:rsidTr="00DF7BBC">
        <w:trPr>
          <w:trHeight w:hRule="exact" w:val="567"/>
        </w:trPr>
        <w:tc>
          <w:tcPr>
            <w:tcW w:w="3119" w:type="dxa"/>
            <w:vAlign w:val="center"/>
          </w:tcPr>
          <w:p w:rsidR="00DF7BBC" w:rsidRPr="00DF7BBC" w:rsidRDefault="00DF7BBC" w:rsidP="00EC14FC">
            <w:pPr>
              <w:pStyle w:val="hacettepeTEZ0"/>
              <w:spacing w:before="0" w:after="0" w:line="240" w:lineRule="auto"/>
              <w:rPr>
                <w:rFonts w:ascii="Times New Roman" w:hAnsi="Times New Roman"/>
                <w:sz w:val="20"/>
                <w:szCs w:val="20"/>
              </w:rPr>
            </w:pPr>
            <w:r w:rsidRPr="00DF7BBC">
              <w:rPr>
                <w:rFonts w:ascii="Times New Roman" w:hAnsi="Times New Roman"/>
                <w:sz w:val="20"/>
                <w:szCs w:val="20"/>
              </w:rPr>
              <w:t>K6- Kısmen Az Sürdürülebilirciler</w:t>
            </w:r>
          </w:p>
        </w:tc>
        <w:tc>
          <w:tcPr>
            <w:tcW w:w="5796" w:type="dxa"/>
            <w:vAlign w:val="center"/>
          </w:tcPr>
          <w:p w:rsidR="00DF7BBC" w:rsidRPr="00DF7BBC" w:rsidRDefault="00DF7BBC" w:rsidP="00EC14FC">
            <w:pPr>
              <w:spacing w:before="0" w:after="0" w:line="240" w:lineRule="auto"/>
              <w:jc w:val="left"/>
              <w:rPr>
                <w:rFonts w:ascii="Times New Roman" w:hAnsi="Times New Roman"/>
                <w:sz w:val="20"/>
                <w:szCs w:val="20"/>
              </w:rPr>
            </w:pPr>
            <w:r w:rsidRPr="00DF7BBC">
              <w:rPr>
                <w:rFonts w:ascii="Times New Roman" w:hAnsi="Times New Roman"/>
                <w:sz w:val="20"/>
                <w:szCs w:val="20"/>
              </w:rPr>
              <w:t xml:space="preserve">Çevreci, Gelecek Fırsatlardan Endişeli, Bekâr, Üniversite Mezunu, </w:t>
            </w:r>
            <w:r w:rsidR="003C656D">
              <w:rPr>
                <w:rFonts w:ascii="Times New Roman" w:hAnsi="Times New Roman"/>
                <w:sz w:val="20"/>
                <w:szCs w:val="20"/>
              </w:rPr>
              <w:t>21-30 Yaş, Orta Düzey Gelirli.</w:t>
            </w:r>
          </w:p>
        </w:tc>
      </w:tr>
      <w:tr w:rsidR="00DF7BBC" w:rsidRPr="00DF7BBC" w:rsidTr="003C656D">
        <w:trPr>
          <w:trHeight w:hRule="exact" w:val="661"/>
        </w:trPr>
        <w:tc>
          <w:tcPr>
            <w:tcW w:w="3119" w:type="dxa"/>
            <w:vAlign w:val="center"/>
          </w:tcPr>
          <w:p w:rsidR="00DF7BBC" w:rsidRPr="00DF7BBC" w:rsidRDefault="00DF7BBC" w:rsidP="00EC14FC">
            <w:pPr>
              <w:pStyle w:val="hacettepeTEZ0"/>
              <w:spacing w:before="0" w:after="0" w:line="240" w:lineRule="auto"/>
              <w:rPr>
                <w:rFonts w:ascii="Times New Roman" w:hAnsi="Times New Roman"/>
                <w:sz w:val="20"/>
                <w:szCs w:val="20"/>
              </w:rPr>
            </w:pPr>
            <w:r w:rsidRPr="00DF7BBC">
              <w:rPr>
                <w:rFonts w:ascii="Times New Roman" w:hAnsi="Times New Roman"/>
                <w:sz w:val="20"/>
                <w:szCs w:val="20"/>
              </w:rPr>
              <w:t>K4- Sürdürülebilirci Olmayanlar</w:t>
            </w:r>
          </w:p>
        </w:tc>
        <w:tc>
          <w:tcPr>
            <w:tcW w:w="5796" w:type="dxa"/>
            <w:vAlign w:val="center"/>
          </w:tcPr>
          <w:p w:rsidR="00DF7BBC" w:rsidRPr="00DF7BBC" w:rsidRDefault="00DF7BBC" w:rsidP="00EC14FC">
            <w:pPr>
              <w:spacing w:before="0" w:after="0" w:line="240" w:lineRule="auto"/>
              <w:jc w:val="left"/>
              <w:rPr>
                <w:rFonts w:ascii="Times New Roman" w:hAnsi="Times New Roman"/>
                <w:sz w:val="20"/>
                <w:szCs w:val="20"/>
              </w:rPr>
            </w:pPr>
            <w:r w:rsidRPr="00DF7BBC">
              <w:rPr>
                <w:rFonts w:ascii="Times New Roman" w:hAnsi="Times New Roman"/>
                <w:sz w:val="20"/>
                <w:szCs w:val="20"/>
              </w:rPr>
              <w:t>Gelecek Fırsatlardan Endişeli, Kadın</w:t>
            </w:r>
            <w:r w:rsidR="003C656D">
              <w:rPr>
                <w:rFonts w:ascii="Times New Roman" w:hAnsi="Times New Roman"/>
                <w:sz w:val="20"/>
                <w:szCs w:val="20"/>
              </w:rPr>
              <w:t>, Orta Düzey Gelirli, 21-30 Yaş.</w:t>
            </w:r>
          </w:p>
        </w:tc>
      </w:tr>
    </w:tbl>
    <w:p w:rsidR="003C656D" w:rsidRDefault="003C656D" w:rsidP="003C656D">
      <w:pPr>
        <w:spacing w:before="0" w:after="0" w:line="240" w:lineRule="auto"/>
        <w:rPr>
          <w:rFonts w:ascii="Times New Roman" w:hAnsi="Times New Roman"/>
          <w:color w:val="FF0000"/>
        </w:rPr>
      </w:pPr>
    </w:p>
    <w:p w:rsidR="001E1051" w:rsidRDefault="00091D8B" w:rsidP="003C656D">
      <w:pPr>
        <w:spacing w:before="0" w:after="0" w:line="240" w:lineRule="auto"/>
        <w:rPr>
          <w:rFonts w:ascii="Times New Roman" w:hAnsi="Times New Roman"/>
        </w:rPr>
      </w:pPr>
      <w:r w:rsidRPr="004A696E">
        <w:rPr>
          <w:rFonts w:ascii="Times New Roman" w:hAnsi="Times New Roman"/>
        </w:rPr>
        <w:t>Kümeleme analizi sonuçlarına göre birinci kümede (K1), en önemli değişken çevresel sürdürülebilirlik değişkeni olarak belirlenmiştir. Bu kümenin demografik özelliklerine bakıldığında büyük oranda bekâr, üniversite mezunu ve gelir düzeyi orta düzey olan kişilerden oluştuğu görülmektedir. Bu sonuçlara göre birinci kümenin temsil ettiği pazar bölümünü hedef pazar olarak belirleyecek yerel yönetimin veya halkın her şeyden önce çevresel sürdürülebilirlik yaklaşımına öncelik vermesi ve pazarlama faaliyetlerinde çevreselliği ön plana çıkarması gerekmektedir.</w:t>
      </w:r>
      <w:r w:rsidR="001E1051">
        <w:rPr>
          <w:rFonts w:ascii="Times New Roman" w:hAnsi="Times New Roman"/>
        </w:rPr>
        <w:t xml:space="preserve"> </w:t>
      </w:r>
      <w:r w:rsidR="001E1051" w:rsidRPr="001E1051">
        <w:rPr>
          <w:rFonts w:ascii="Times New Roman" w:hAnsi="Times New Roman"/>
        </w:rPr>
        <w:t>K1 kümesine, tekrar ziyaret etm</w:t>
      </w:r>
      <w:r w:rsidR="003C656D">
        <w:rPr>
          <w:rFonts w:ascii="Times New Roman" w:hAnsi="Times New Roman"/>
        </w:rPr>
        <w:t>e niyeti olan iki gruptan biri</w:t>
      </w:r>
      <w:r w:rsidR="001E1051" w:rsidRPr="001E1051">
        <w:rPr>
          <w:rFonts w:ascii="Times New Roman" w:hAnsi="Times New Roman"/>
        </w:rPr>
        <w:t xml:space="preserve"> olması ve sürdürülebilir turizm boyutlarından çoğuna önem vermesi sebebi ile </w:t>
      </w:r>
      <w:r w:rsidR="001E1051" w:rsidRPr="001E1051">
        <w:rPr>
          <w:rFonts w:ascii="Times New Roman" w:hAnsi="Times New Roman"/>
          <w:i/>
        </w:rPr>
        <w:t>tekrar ziyaret niyeti yüksek sürdürülebilirciler</w:t>
      </w:r>
      <w:r w:rsidR="001E1051" w:rsidRPr="001E1051">
        <w:rPr>
          <w:rFonts w:ascii="Times New Roman" w:hAnsi="Times New Roman"/>
        </w:rPr>
        <w:t xml:space="preserve"> ismi verilmiştir.</w:t>
      </w:r>
    </w:p>
    <w:p w:rsidR="003C656D" w:rsidRPr="004A696E" w:rsidRDefault="003C656D" w:rsidP="00EC14FC">
      <w:pPr>
        <w:spacing w:before="0" w:after="0" w:line="240" w:lineRule="auto"/>
        <w:ind w:firstLine="567"/>
        <w:rPr>
          <w:rFonts w:ascii="Times New Roman" w:hAnsi="Times New Roman"/>
        </w:rPr>
      </w:pPr>
    </w:p>
    <w:p w:rsidR="00091D8B" w:rsidRDefault="00091D8B" w:rsidP="003C656D">
      <w:pPr>
        <w:spacing w:before="0" w:after="0" w:line="240" w:lineRule="auto"/>
        <w:rPr>
          <w:rFonts w:ascii="Times New Roman" w:hAnsi="Times New Roman"/>
        </w:rPr>
      </w:pPr>
      <w:r w:rsidRPr="004A696E">
        <w:rPr>
          <w:rFonts w:ascii="Times New Roman" w:hAnsi="Times New Roman"/>
        </w:rPr>
        <w:t>İkinci kümede (K2), çevresel sürdürülebilirlik ve sürdürülebilirliğin desteklenmesi değişkenleri en fazla önem verilen değişkenler olarak belirlenmiştir. Bu kümenin demografik özelliklerine bakıldığında</w:t>
      </w:r>
      <w:r w:rsidR="0083328A">
        <w:rPr>
          <w:rFonts w:ascii="Times New Roman" w:hAnsi="Times New Roman"/>
        </w:rPr>
        <w:t>;</w:t>
      </w:r>
      <w:r w:rsidRPr="004A696E">
        <w:rPr>
          <w:rFonts w:ascii="Times New Roman" w:hAnsi="Times New Roman"/>
        </w:rPr>
        <w:t xml:space="preserve"> erkek, 21-30 yaş arası genç, bekâr, üniversite mezunu ve orta seviye gelir düzeyi olan kişilerden oluştuğu görülmektedir. Tekrar ziyaret etme niyeti değişkenine bakıldığında e</w:t>
      </w:r>
      <w:r w:rsidR="0083328A">
        <w:rPr>
          <w:rFonts w:ascii="Times New Roman" w:hAnsi="Times New Roman"/>
        </w:rPr>
        <w:t>n fazla önem</w:t>
      </w:r>
      <w:r w:rsidRPr="004A696E">
        <w:rPr>
          <w:rFonts w:ascii="Times New Roman" w:hAnsi="Times New Roman"/>
        </w:rPr>
        <w:t xml:space="preserve"> bu kümede verilmiştir. Kümenin geneline bakıldığında tüm değişkenler ortalamaların </w:t>
      </w:r>
      <w:r w:rsidRPr="004A696E">
        <w:rPr>
          <w:rFonts w:ascii="Times New Roman" w:hAnsi="Times New Roman"/>
        </w:rPr>
        <w:lastRenderedPageBreak/>
        <w:t>üzerindedir ve tüm değişkenlere önem verdikleri görü</w:t>
      </w:r>
      <w:r w:rsidR="0083328A">
        <w:rPr>
          <w:rFonts w:ascii="Times New Roman" w:hAnsi="Times New Roman"/>
        </w:rPr>
        <w:t>lmektedir. Daha önce Kapadokya b</w:t>
      </w:r>
      <w:r w:rsidRPr="004A696E">
        <w:rPr>
          <w:rFonts w:ascii="Times New Roman" w:hAnsi="Times New Roman"/>
        </w:rPr>
        <w:t xml:space="preserve">ölgesinde bulunmaları durumlarına bakıldığında büyük oranda daha önce bölgede hiç bulunmamış ya da bir kere bulunmuş kişilerden oluşmaktadır. Bu küme, 107 cevaplayıcı sayısı ile tüm pazarın ikinci büyük pazarı konumundadır ve değişkenlere verilen önemlere göre göz ardı edilmemesi gereken öneme sahiptir. </w:t>
      </w:r>
      <w:r w:rsidR="001E1051" w:rsidRPr="001E1051">
        <w:rPr>
          <w:rFonts w:ascii="Times New Roman" w:hAnsi="Times New Roman"/>
        </w:rPr>
        <w:t xml:space="preserve">K2 kümesine, tekrar ziyaret etme niyeti olan iki gruptan birisi olması ve sürdürülebilir turizm boyutlarının tamamına önem vermesi sebebi ile </w:t>
      </w:r>
      <w:r w:rsidR="001E1051" w:rsidRPr="001E1051">
        <w:rPr>
          <w:rFonts w:ascii="Times New Roman" w:hAnsi="Times New Roman"/>
          <w:i/>
        </w:rPr>
        <w:t>tekrar ziyaret niyeti yüksek tam sürdürülebilirciler</w:t>
      </w:r>
      <w:r w:rsidR="001E1051" w:rsidRPr="001E1051">
        <w:rPr>
          <w:rFonts w:ascii="Times New Roman" w:hAnsi="Times New Roman"/>
        </w:rPr>
        <w:t xml:space="preserve"> ismi verilmiştir.</w:t>
      </w:r>
    </w:p>
    <w:p w:rsidR="003C656D" w:rsidRDefault="003C656D" w:rsidP="003C656D">
      <w:pPr>
        <w:spacing w:before="0" w:after="0" w:line="240" w:lineRule="auto"/>
        <w:rPr>
          <w:rFonts w:ascii="Times New Roman" w:hAnsi="Times New Roman"/>
          <w:color w:val="FF0000"/>
        </w:rPr>
      </w:pPr>
    </w:p>
    <w:p w:rsidR="006454A1" w:rsidRDefault="00091D8B" w:rsidP="003C656D">
      <w:pPr>
        <w:spacing w:before="0" w:after="0" w:line="240" w:lineRule="auto"/>
        <w:rPr>
          <w:rFonts w:ascii="Times New Roman" w:hAnsi="Times New Roman"/>
        </w:rPr>
      </w:pPr>
      <w:r w:rsidRPr="004A696E">
        <w:rPr>
          <w:rFonts w:ascii="Times New Roman" w:hAnsi="Times New Roman"/>
        </w:rPr>
        <w:t>Üçüncü kümenin (K3) temsil ettiği pazar bölümünün, ilk iki kümede olduğu gibi çevresel sürdürülebilirlik değişkenine en fazla önemi verdiği</w:t>
      </w:r>
      <w:r w:rsidR="001E1051">
        <w:rPr>
          <w:rFonts w:ascii="Times New Roman" w:hAnsi="Times New Roman"/>
        </w:rPr>
        <w:t xml:space="preserve">; diğer yandan tekrar ziyaret niyetlerinin düşük olduğu görülmektedir. </w:t>
      </w:r>
      <w:r w:rsidRPr="004A696E">
        <w:rPr>
          <w:rFonts w:ascii="Times New Roman" w:hAnsi="Times New Roman"/>
        </w:rPr>
        <w:t>Bu küme, 17 cevaplayıcı sayısı ile tüm pazarın en küçük pazar bölümlerinden biri olma</w:t>
      </w:r>
      <w:r w:rsidR="006454A1">
        <w:rPr>
          <w:rFonts w:ascii="Times New Roman" w:hAnsi="Times New Roman"/>
        </w:rPr>
        <w:t xml:space="preserve">sı ve tekrar ziyaret niyetinin düşük olması pazarın çekiciliğini azaltmaktadır. </w:t>
      </w:r>
      <w:r w:rsidRPr="004A696E">
        <w:rPr>
          <w:rFonts w:ascii="Times New Roman" w:hAnsi="Times New Roman"/>
        </w:rPr>
        <w:t>Dördüncü kümede (K4), diğer bütün kümelerden farklı ve en baskın olan değişken, gelecek fırsatların kaybedilmesi endişesi değişkenidir. Bu kümenin temsil ettiği pazar bölümünü hedef pazar olarak belirleyecek olan yerel halk veya yerel yönetimlerin koruma programı ile turizmin gelişimine önem vermeleri gerekmektedir. Bu kümenin demografik değişkenlerine bakıldığında; kadın, 21-30 yaş arası genç, bekâr ve orta seviye gelir düzeyine sahip kişilerden oluştuğu görü</w:t>
      </w:r>
      <w:r w:rsidR="00C87137">
        <w:rPr>
          <w:rFonts w:ascii="Times New Roman" w:hAnsi="Times New Roman"/>
        </w:rPr>
        <w:t>lmektedir. Daha önce Kapadokya b</w:t>
      </w:r>
      <w:r w:rsidRPr="004A696E">
        <w:rPr>
          <w:rFonts w:ascii="Times New Roman" w:hAnsi="Times New Roman"/>
        </w:rPr>
        <w:t xml:space="preserve">ölgesinde bulunmaları durumlarına bakıldığında büyük oranda daha önce bölgede hiç bulunmamış ya da bir kere bulunmuş kişilerden oluşmaktadır. </w:t>
      </w:r>
      <w:r w:rsidR="006454A1" w:rsidRPr="006454A1">
        <w:rPr>
          <w:rFonts w:ascii="Times New Roman" w:hAnsi="Times New Roman"/>
        </w:rPr>
        <w:t xml:space="preserve">K4 kümesine, sürdürülebilir turizm boyutlarından sadece gelecek fırsatlardan endişeli boyutuna önem vermesi sebebi ile </w:t>
      </w:r>
      <w:r w:rsidR="006454A1" w:rsidRPr="006454A1">
        <w:rPr>
          <w:rFonts w:ascii="Times New Roman" w:hAnsi="Times New Roman"/>
          <w:i/>
        </w:rPr>
        <w:t>sürdürülebilirci olmayanlar</w:t>
      </w:r>
      <w:r w:rsidR="006454A1" w:rsidRPr="006454A1">
        <w:rPr>
          <w:rFonts w:ascii="Times New Roman" w:hAnsi="Times New Roman"/>
        </w:rPr>
        <w:t xml:space="preserve"> ismi verilmiştir. </w:t>
      </w:r>
      <w:r w:rsidRPr="004A696E">
        <w:rPr>
          <w:rFonts w:ascii="Times New Roman" w:hAnsi="Times New Roman"/>
        </w:rPr>
        <w:t>Bu küme, 119 cevaplayıcı sayısı ile tüm p</w:t>
      </w:r>
      <w:r w:rsidR="006454A1">
        <w:rPr>
          <w:rFonts w:ascii="Times New Roman" w:hAnsi="Times New Roman"/>
        </w:rPr>
        <w:t xml:space="preserve">azarın en büyük pazar bölümü olmasına rağmen, </w:t>
      </w:r>
      <w:r w:rsidR="006454A1" w:rsidRPr="006454A1">
        <w:rPr>
          <w:rFonts w:ascii="Times New Roman" w:hAnsi="Times New Roman"/>
        </w:rPr>
        <w:t>sürdürülebilir turizme desteği olmayan katılımcılardan oluşmuş olup firmaların ve Kapadokya bölgesinin devamlığı için önerilmeyen küme</w:t>
      </w:r>
      <w:r w:rsidR="006454A1">
        <w:rPr>
          <w:rFonts w:ascii="Times New Roman" w:hAnsi="Times New Roman"/>
        </w:rPr>
        <w:t>lerden biridir.</w:t>
      </w:r>
    </w:p>
    <w:p w:rsidR="003C656D" w:rsidRPr="006454A1" w:rsidRDefault="003C656D" w:rsidP="003C656D">
      <w:pPr>
        <w:spacing w:before="0" w:after="0" w:line="240" w:lineRule="auto"/>
        <w:rPr>
          <w:rFonts w:ascii="Times New Roman" w:hAnsi="Times New Roman"/>
        </w:rPr>
      </w:pPr>
    </w:p>
    <w:p w:rsidR="00091D8B" w:rsidRDefault="00091D8B" w:rsidP="003C656D">
      <w:pPr>
        <w:spacing w:before="0" w:after="0" w:line="240" w:lineRule="auto"/>
        <w:rPr>
          <w:rFonts w:ascii="Times New Roman" w:hAnsi="Times New Roman"/>
        </w:rPr>
      </w:pPr>
      <w:r w:rsidRPr="004A696E">
        <w:rPr>
          <w:rFonts w:ascii="Times New Roman" w:hAnsi="Times New Roman"/>
        </w:rPr>
        <w:t>Beşinci kümede (K5), en önemli değişken çevresel sürdürülebilirlik değişkeni olarak belirlenmiştir. Bu küme</w:t>
      </w:r>
      <w:r w:rsidR="006454A1">
        <w:rPr>
          <w:rFonts w:ascii="Times New Roman" w:hAnsi="Times New Roman"/>
        </w:rPr>
        <w:t xml:space="preserve">, </w:t>
      </w:r>
      <w:r w:rsidRPr="004A696E">
        <w:rPr>
          <w:rFonts w:ascii="Times New Roman" w:hAnsi="Times New Roman"/>
        </w:rPr>
        <w:t>büyük oranda erkek, 21-30 yaş arası genç, bekâr, üniversite mezunu, orta ve yüksek seviye gelir düzeyine sahip kişilerden oluş</w:t>
      </w:r>
      <w:r w:rsidR="006454A1">
        <w:rPr>
          <w:rFonts w:ascii="Times New Roman" w:hAnsi="Times New Roman"/>
        </w:rPr>
        <w:t>maktadır</w:t>
      </w:r>
      <w:r w:rsidRPr="004A696E">
        <w:rPr>
          <w:rFonts w:ascii="Times New Roman" w:hAnsi="Times New Roman"/>
        </w:rPr>
        <w:t>. Bu küme, ikinci küme ile en fazla benzerlik gösteren kümedir. Farklılık, bu kümenin tekrar ziyaret niyetinin nispeten düşük olmasıdır. Dolayısıyla bu kümenin tekrar ziyaret niyetini arttırıcı çalışmalar yapılarak ikinci küme ile birlikte hedef pazar olarak seçilebilir.</w:t>
      </w:r>
      <w:r w:rsidR="006454A1">
        <w:rPr>
          <w:rFonts w:ascii="Times New Roman" w:hAnsi="Times New Roman"/>
        </w:rPr>
        <w:t xml:space="preserve"> Kümeye </w:t>
      </w:r>
      <w:r w:rsidR="006454A1" w:rsidRPr="006454A1">
        <w:rPr>
          <w:rFonts w:ascii="Times New Roman" w:hAnsi="Times New Roman"/>
          <w:i/>
        </w:rPr>
        <w:t>tam sürdürülebilirciler</w:t>
      </w:r>
      <w:r w:rsidR="006454A1">
        <w:rPr>
          <w:rFonts w:ascii="Times New Roman" w:hAnsi="Times New Roman"/>
        </w:rPr>
        <w:t xml:space="preserve"> ismi verilmiştir.</w:t>
      </w:r>
    </w:p>
    <w:p w:rsidR="003C656D" w:rsidRDefault="003C656D" w:rsidP="003C656D">
      <w:pPr>
        <w:spacing w:before="0" w:after="0" w:line="240" w:lineRule="auto"/>
        <w:rPr>
          <w:rFonts w:ascii="Times New Roman" w:hAnsi="Times New Roman"/>
        </w:rPr>
      </w:pPr>
    </w:p>
    <w:p w:rsidR="00091D8B" w:rsidRPr="004A696E" w:rsidRDefault="00091D8B" w:rsidP="003C656D">
      <w:pPr>
        <w:spacing w:before="0" w:after="0" w:line="240" w:lineRule="auto"/>
        <w:rPr>
          <w:rFonts w:ascii="Times New Roman" w:hAnsi="Times New Roman"/>
        </w:rPr>
      </w:pPr>
      <w:r w:rsidRPr="004A696E">
        <w:rPr>
          <w:rFonts w:ascii="Times New Roman" w:hAnsi="Times New Roman"/>
        </w:rPr>
        <w:t>Altıncı küme de (K6), dördüncü küme hariç diğer kümeler gibi çevresel sürdürülebilirlik değişkenine en fazla önem</w:t>
      </w:r>
      <w:r w:rsidR="00F064A6">
        <w:rPr>
          <w:rFonts w:ascii="Times New Roman" w:hAnsi="Times New Roman"/>
        </w:rPr>
        <w:t xml:space="preserve"> veren kümedir. </w:t>
      </w:r>
      <w:r w:rsidRPr="004A696E">
        <w:rPr>
          <w:rFonts w:ascii="Times New Roman" w:hAnsi="Times New Roman"/>
        </w:rPr>
        <w:t>Tekrar ziyaret etme niyeti değişkenine bakıldığında diğer kümelere göre en az önem, bu kümede verilmiştir. Bu küme</w:t>
      </w:r>
      <w:r w:rsidR="00F064A6">
        <w:rPr>
          <w:rFonts w:ascii="Times New Roman" w:hAnsi="Times New Roman"/>
        </w:rPr>
        <w:t xml:space="preserve">, </w:t>
      </w:r>
      <w:r w:rsidRPr="004A696E">
        <w:rPr>
          <w:rFonts w:ascii="Times New Roman" w:hAnsi="Times New Roman"/>
        </w:rPr>
        <w:t>bekâr, üniversite mezunu ve orta</w:t>
      </w:r>
      <w:r w:rsidR="00F064A6">
        <w:rPr>
          <w:rFonts w:ascii="Times New Roman" w:hAnsi="Times New Roman"/>
        </w:rPr>
        <w:t xml:space="preserve"> seviye gelir düzeyine sahip, </w:t>
      </w:r>
      <w:r w:rsidRPr="004A696E">
        <w:rPr>
          <w:rFonts w:ascii="Times New Roman" w:hAnsi="Times New Roman"/>
        </w:rPr>
        <w:t>büyük oranda erkek ve 21-30 yaş arası genç</w:t>
      </w:r>
      <w:r w:rsidR="00F064A6">
        <w:rPr>
          <w:rFonts w:ascii="Times New Roman" w:hAnsi="Times New Roman"/>
        </w:rPr>
        <w:t xml:space="preserve">lerden oluşmakta; </w:t>
      </w:r>
      <w:r w:rsidRPr="004A696E">
        <w:rPr>
          <w:rFonts w:ascii="Times New Roman" w:hAnsi="Times New Roman"/>
        </w:rPr>
        <w:t>büyük oranda daha önce bölgede hiç bulunmamış ya da bir kere bulunmuş kişilerden oluşmaktadır. Bu küme, 17 cevaplayıcı sayısı ile tüm pazarın en küçük pazar bölümlerinden biri</w:t>
      </w:r>
      <w:r w:rsidR="00F064A6">
        <w:rPr>
          <w:rFonts w:ascii="Times New Roman" w:hAnsi="Times New Roman"/>
        </w:rPr>
        <w:t>sidir.</w:t>
      </w:r>
    </w:p>
    <w:p w:rsidR="003C656D" w:rsidRDefault="003C656D" w:rsidP="003C656D">
      <w:pPr>
        <w:spacing w:before="0" w:after="0" w:line="240" w:lineRule="auto"/>
        <w:rPr>
          <w:rFonts w:ascii="Times New Roman" w:hAnsi="Times New Roman"/>
        </w:rPr>
      </w:pPr>
    </w:p>
    <w:p w:rsidR="00166CA5" w:rsidRDefault="00091D8B" w:rsidP="003C656D">
      <w:pPr>
        <w:spacing w:before="0" w:after="0" w:line="240" w:lineRule="auto"/>
        <w:rPr>
          <w:rFonts w:ascii="Times New Roman" w:hAnsi="Times New Roman"/>
        </w:rPr>
      </w:pPr>
      <w:r w:rsidRPr="004A696E">
        <w:rPr>
          <w:rFonts w:ascii="Times New Roman" w:hAnsi="Times New Roman"/>
        </w:rPr>
        <w:t>Genel bir değerlendirme yapılacak olursa, analiz sonuçları incelendiğinde, tüm paydaşlar için Kapadokya bölgesinin sürdürülebilir turizmin tüm değişkenlerine ve aynı zamanda tekrar ziyaret etme niyetine büyük oranda önem veren kümenin ikinci küme olan K2 kümesinin olduğu görülmektedir. Kapadokya bölgesinin her açıdan sürdürülebilirliği</w:t>
      </w:r>
      <w:r w:rsidR="00FC55AA">
        <w:rPr>
          <w:rFonts w:ascii="Times New Roman" w:hAnsi="Times New Roman"/>
        </w:rPr>
        <w:t>nin</w:t>
      </w:r>
      <w:r w:rsidRPr="004A696E">
        <w:rPr>
          <w:rFonts w:ascii="Times New Roman" w:hAnsi="Times New Roman"/>
        </w:rPr>
        <w:t xml:space="preserve"> ikinci küme ile sağlanabileceği düşünülmektedir. Bu sebeple ikinci küme, temsil ettiği pazar bölümünün </w:t>
      </w:r>
      <w:r w:rsidRPr="004A696E">
        <w:rPr>
          <w:rFonts w:ascii="Times New Roman" w:hAnsi="Times New Roman"/>
        </w:rPr>
        <w:lastRenderedPageBreak/>
        <w:t>özellikleri ile hedef pazar olarak seçilebilir.</w:t>
      </w:r>
      <w:r w:rsidR="002357A1">
        <w:rPr>
          <w:rFonts w:ascii="Times New Roman" w:hAnsi="Times New Roman"/>
        </w:rPr>
        <w:t xml:space="preserve"> </w:t>
      </w:r>
      <w:r w:rsidR="002357A1" w:rsidRPr="002357A1">
        <w:rPr>
          <w:rFonts w:ascii="Times New Roman" w:hAnsi="Times New Roman"/>
        </w:rPr>
        <w:t>Söz konusu küme</w:t>
      </w:r>
      <w:r w:rsidR="00613232">
        <w:rPr>
          <w:rFonts w:ascii="Times New Roman" w:hAnsi="Times New Roman"/>
        </w:rPr>
        <w:t>,</w:t>
      </w:r>
      <w:r w:rsidR="002357A1" w:rsidRPr="002357A1">
        <w:rPr>
          <w:rFonts w:ascii="Times New Roman" w:hAnsi="Times New Roman"/>
        </w:rPr>
        <w:t xml:space="preserve"> pazarı etkin bir biçimde bölümlendirmek için dikkat edil</w:t>
      </w:r>
      <w:r w:rsidR="00613232">
        <w:rPr>
          <w:rFonts w:ascii="Times New Roman" w:hAnsi="Times New Roman"/>
        </w:rPr>
        <w:t>mesi gereken</w:t>
      </w:r>
      <w:r w:rsidR="002357A1" w:rsidRPr="002357A1">
        <w:rPr>
          <w:rFonts w:ascii="Times New Roman" w:hAnsi="Times New Roman"/>
        </w:rPr>
        <w:t xml:space="preserve"> unsurları</w:t>
      </w:r>
      <w:r w:rsidR="00613232">
        <w:rPr>
          <w:rFonts w:ascii="Times New Roman" w:hAnsi="Times New Roman"/>
        </w:rPr>
        <w:t xml:space="preserve"> </w:t>
      </w:r>
      <w:r w:rsidR="00613232" w:rsidRPr="00613232">
        <w:rPr>
          <w:rFonts w:ascii="Times New Roman" w:hAnsi="Times New Roman"/>
        </w:rPr>
        <w:t>(İçöz, 1996;</w:t>
      </w:r>
      <w:r w:rsidR="006B2924">
        <w:rPr>
          <w:rFonts w:ascii="Times New Roman" w:hAnsi="Times New Roman"/>
        </w:rPr>
        <w:t xml:space="preserve"> </w:t>
      </w:r>
      <w:r w:rsidR="00613232" w:rsidRPr="00613232">
        <w:rPr>
          <w:rFonts w:ascii="Times New Roman" w:hAnsi="Times New Roman"/>
        </w:rPr>
        <w:t>Mucuk, 2012)</w:t>
      </w:r>
      <w:r w:rsidR="002357A1" w:rsidRPr="002357A1">
        <w:rPr>
          <w:rFonts w:ascii="Times New Roman" w:hAnsi="Times New Roman"/>
        </w:rPr>
        <w:t xml:space="preserve"> içermektedir. Şöyle ki; hedef pazar grubunun benzer özellikler göstermesi ile </w:t>
      </w:r>
      <w:r w:rsidR="002357A1" w:rsidRPr="002357A1">
        <w:rPr>
          <w:rFonts w:ascii="Times New Roman" w:hAnsi="Times New Roman"/>
          <w:i/>
        </w:rPr>
        <w:t>uyumluluk</w:t>
      </w:r>
      <w:r w:rsidR="002357A1" w:rsidRPr="002357A1">
        <w:rPr>
          <w:rFonts w:ascii="Times New Roman" w:hAnsi="Times New Roman"/>
        </w:rPr>
        <w:t xml:space="preserve"> unsuru etkin bir biçimde kullanılmıştır. Kapadokya bölgesine gelen ziyaretçilerden en çok ziyaret eden milliyetler ile potansiyel ziyaretçi sayısının büyüklüğü sayesinde</w:t>
      </w:r>
      <w:r w:rsidR="00613232">
        <w:rPr>
          <w:rFonts w:ascii="Times New Roman" w:hAnsi="Times New Roman"/>
        </w:rPr>
        <w:t xml:space="preserve"> </w:t>
      </w:r>
      <w:r w:rsidR="002357A1" w:rsidRPr="00613232">
        <w:rPr>
          <w:rFonts w:ascii="Times New Roman" w:hAnsi="Times New Roman"/>
          <w:i/>
        </w:rPr>
        <w:t>ölçülebilirlik</w:t>
      </w:r>
      <w:r w:rsidR="002357A1" w:rsidRPr="002357A1">
        <w:rPr>
          <w:rFonts w:ascii="Times New Roman" w:hAnsi="Times New Roman"/>
        </w:rPr>
        <w:t xml:space="preserve"> unsuru pazarın etkinliğini arttırmaktadır. Turizm ürününden benzer faydalar arayan ziyaretçiler olması ile </w:t>
      </w:r>
      <w:r w:rsidR="002357A1" w:rsidRPr="00613232">
        <w:rPr>
          <w:rFonts w:ascii="Times New Roman" w:hAnsi="Times New Roman"/>
          <w:i/>
        </w:rPr>
        <w:t>tanımlanabilirlik</w:t>
      </w:r>
      <w:r w:rsidR="002357A1" w:rsidRPr="002357A1">
        <w:rPr>
          <w:rFonts w:ascii="Times New Roman" w:hAnsi="Times New Roman"/>
        </w:rPr>
        <w:t xml:space="preserve"> unsuru ve ziyaretçilere tutundurma araçları ile dağıtım kanallarının kolay sağlanabilmesi ile </w:t>
      </w:r>
      <w:r w:rsidR="002357A1" w:rsidRPr="00613232">
        <w:rPr>
          <w:rFonts w:ascii="Times New Roman" w:hAnsi="Times New Roman"/>
          <w:i/>
        </w:rPr>
        <w:t>ulaşılabilirlik</w:t>
      </w:r>
      <w:r w:rsidR="002357A1" w:rsidRPr="002357A1">
        <w:rPr>
          <w:rFonts w:ascii="Times New Roman" w:hAnsi="Times New Roman"/>
        </w:rPr>
        <w:t xml:space="preserve"> unsuru etkinliğini göstermektedir. Firma, yerel halk veya yerel yönetimler için diğer bölgelere göre Kapadokya bölgesinin çekiciliği ile </w:t>
      </w:r>
      <w:r w:rsidR="002357A1" w:rsidRPr="00613232">
        <w:rPr>
          <w:rFonts w:ascii="Times New Roman" w:hAnsi="Times New Roman"/>
          <w:i/>
        </w:rPr>
        <w:t>rekabet üstünlüğü</w:t>
      </w:r>
      <w:r w:rsidR="002357A1" w:rsidRPr="002357A1">
        <w:rPr>
          <w:rFonts w:ascii="Times New Roman" w:hAnsi="Times New Roman"/>
        </w:rPr>
        <w:t xml:space="preserve"> sağlanmaktadır. Kapadokya bölgesinin mevcut kaynaklarının potansiyel gruba hizmet edebilmesi ile </w:t>
      </w:r>
      <w:r w:rsidR="002357A1" w:rsidRPr="00613232">
        <w:rPr>
          <w:rFonts w:ascii="Times New Roman" w:hAnsi="Times New Roman"/>
          <w:i/>
        </w:rPr>
        <w:t>işletme kapasitesi</w:t>
      </w:r>
      <w:r w:rsidR="002357A1" w:rsidRPr="002357A1">
        <w:rPr>
          <w:rFonts w:ascii="Times New Roman" w:hAnsi="Times New Roman"/>
        </w:rPr>
        <w:t xml:space="preserve"> unsuru etkindir. </w:t>
      </w:r>
    </w:p>
    <w:p w:rsidR="0006137F" w:rsidRDefault="0006137F" w:rsidP="0006137F">
      <w:pPr>
        <w:spacing w:before="0" w:after="0" w:line="240" w:lineRule="auto"/>
        <w:rPr>
          <w:rFonts w:ascii="Times New Roman" w:hAnsi="Times New Roman"/>
        </w:rPr>
      </w:pPr>
    </w:p>
    <w:p w:rsidR="0006137F" w:rsidRDefault="00613232" w:rsidP="0006137F">
      <w:pPr>
        <w:spacing w:before="0" w:after="0" w:line="240" w:lineRule="auto"/>
        <w:rPr>
          <w:rFonts w:ascii="Times New Roman" w:hAnsi="Times New Roman"/>
        </w:rPr>
      </w:pPr>
      <w:r>
        <w:rPr>
          <w:rFonts w:ascii="Times New Roman" w:hAnsi="Times New Roman"/>
        </w:rPr>
        <w:t>Çalışmanın sonuçları çerçevesinde, bölgedeki firmalara</w:t>
      </w:r>
      <w:r w:rsidR="002357A1" w:rsidRPr="002357A1">
        <w:rPr>
          <w:rFonts w:ascii="Times New Roman" w:hAnsi="Times New Roman"/>
        </w:rPr>
        <w:t xml:space="preserve"> pazarlama karması (4P) stratejileri açısından </w:t>
      </w:r>
      <w:r>
        <w:rPr>
          <w:rFonts w:ascii="Times New Roman" w:hAnsi="Times New Roman"/>
        </w:rPr>
        <w:t xml:space="preserve">şu </w:t>
      </w:r>
      <w:r w:rsidR="002357A1" w:rsidRPr="002357A1">
        <w:rPr>
          <w:rFonts w:ascii="Times New Roman" w:hAnsi="Times New Roman"/>
        </w:rPr>
        <w:t>öneri</w:t>
      </w:r>
      <w:r>
        <w:rPr>
          <w:rFonts w:ascii="Times New Roman" w:hAnsi="Times New Roman"/>
        </w:rPr>
        <w:t xml:space="preserve">leri getirmek mümkündür: </w:t>
      </w:r>
      <w:r w:rsidR="002357A1" w:rsidRPr="002357A1">
        <w:rPr>
          <w:rFonts w:ascii="Times New Roman" w:hAnsi="Times New Roman"/>
        </w:rPr>
        <w:t xml:space="preserve">K2 kümesi incelendiğinde </w:t>
      </w:r>
      <w:r>
        <w:rPr>
          <w:rFonts w:ascii="Times New Roman" w:hAnsi="Times New Roman"/>
        </w:rPr>
        <w:t>grubun orta ve üzeri gelir grubuna sahip, üniversite mezunu ve sürdürülebilirliğe önem veren, tekrar ziyaret niyeti yüksek bir grup olduğu düşünüldüğünde; fiyat odaklı değil, ürün odaklı bir ürün stratejisi ile ürün farklılaştırmaya gidilmesinin daha uygun olabileceği yorumu yapılabilir. Ayrıca,</w:t>
      </w:r>
      <w:r w:rsidR="002357A1" w:rsidRPr="002357A1">
        <w:rPr>
          <w:rFonts w:ascii="Times New Roman" w:hAnsi="Times New Roman"/>
        </w:rPr>
        <w:t xml:space="preserve"> K2 kümesinin genç, bekâr ve üniversite mezunu kişilerden oluşması ve grubun dinamik bir yapıya sahip olması</w:t>
      </w:r>
      <w:r>
        <w:rPr>
          <w:rFonts w:ascii="Times New Roman" w:hAnsi="Times New Roman"/>
        </w:rPr>
        <w:t>,</w:t>
      </w:r>
      <w:r w:rsidR="002357A1" w:rsidRPr="002357A1">
        <w:rPr>
          <w:rFonts w:ascii="Times New Roman" w:hAnsi="Times New Roman"/>
        </w:rPr>
        <w:t xml:space="preserve"> söz konusu pazar bölümünün internet kullanıcıları olduğu düşünülmektedir. Dolayısıyla,</w:t>
      </w:r>
      <w:r>
        <w:rPr>
          <w:rFonts w:ascii="Times New Roman" w:hAnsi="Times New Roman"/>
        </w:rPr>
        <w:t xml:space="preserve"> </w:t>
      </w:r>
      <w:r w:rsidRPr="00613232">
        <w:rPr>
          <w:rFonts w:ascii="Times New Roman" w:hAnsi="Times New Roman"/>
        </w:rPr>
        <w:t>geliştirilebilecek tutundurma faaliyetleri internet üzerinde yapılabilir ve dağıtım kanalı olarak internet seçilebilir.</w:t>
      </w:r>
    </w:p>
    <w:p w:rsidR="00091D8B" w:rsidRPr="004A696E" w:rsidRDefault="00C15B79" w:rsidP="0006137F">
      <w:pPr>
        <w:spacing w:before="120" w:after="120" w:line="240" w:lineRule="auto"/>
        <w:rPr>
          <w:rFonts w:ascii="Times New Roman" w:hAnsi="Times New Roman"/>
          <w:b/>
        </w:rPr>
      </w:pPr>
      <w:r>
        <w:rPr>
          <w:rFonts w:ascii="Times New Roman" w:hAnsi="Times New Roman"/>
          <w:b/>
        </w:rPr>
        <w:t xml:space="preserve">7. </w:t>
      </w:r>
      <w:r w:rsidR="00091D8B" w:rsidRPr="004A696E">
        <w:rPr>
          <w:rFonts w:ascii="Times New Roman" w:hAnsi="Times New Roman"/>
          <w:b/>
        </w:rPr>
        <w:t>KISITLAR VE GELECEK ÇALIŞMALAR</w:t>
      </w:r>
    </w:p>
    <w:p w:rsidR="00673FAF" w:rsidRDefault="00091D8B" w:rsidP="0006137F">
      <w:pPr>
        <w:spacing w:before="120" w:after="120" w:line="240" w:lineRule="auto"/>
        <w:rPr>
          <w:rFonts w:ascii="Times New Roman" w:hAnsi="Times New Roman"/>
        </w:rPr>
      </w:pPr>
      <w:r w:rsidRPr="004A696E">
        <w:rPr>
          <w:rFonts w:ascii="Times New Roman" w:hAnsi="Times New Roman"/>
        </w:rPr>
        <w:t xml:space="preserve">Her çalışmada olduğu gibi bu çalışmanın da kısıtları söz konusudur: </w:t>
      </w:r>
      <w:r w:rsidR="00166CA5">
        <w:rPr>
          <w:rFonts w:ascii="Times New Roman" w:hAnsi="Times New Roman"/>
        </w:rPr>
        <w:t xml:space="preserve">İlk olarak, çalışmada </w:t>
      </w:r>
      <w:r w:rsidRPr="004A696E">
        <w:rPr>
          <w:rFonts w:ascii="Times New Roman" w:hAnsi="Times New Roman"/>
        </w:rPr>
        <w:t>Japonya ve Güney Kore uyruklu ziyaretçiler</w:t>
      </w:r>
      <w:r w:rsidR="00166CA5">
        <w:rPr>
          <w:rFonts w:ascii="Times New Roman" w:hAnsi="Times New Roman"/>
        </w:rPr>
        <w:t xml:space="preserve"> seçilmiştir. G</w:t>
      </w:r>
      <w:r w:rsidR="00FC55AA">
        <w:rPr>
          <w:rFonts w:ascii="Times New Roman" w:hAnsi="Times New Roman"/>
        </w:rPr>
        <w:t>elecek çalışmalarda, Kapadokya b</w:t>
      </w:r>
      <w:r w:rsidR="00166CA5">
        <w:rPr>
          <w:rFonts w:ascii="Times New Roman" w:hAnsi="Times New Roman"/>
        </w:rPr>
        <w:t xml:space="preserve">ölgesini ziyaret eden yerli ve yabancı tüm turistleri temsil edebilecek bir pazar bölümlendirme uygulaması yapılabilir. </w:t>
      </w:r>
      <w:r w:rsidRPr="004A696E">
        <w:rPr>
          <w:rFonts w:ascii="Times New Roman" w:hAnsi="Times New Roman"/>
        </w:rPr>
        <w:t xml:space="preserve">Diğer bir kısıt, örneklemin yaş aralığı olarak 21-30 yaş aralığında toplanmasıdır. Gelecek çalışmalarda, </w:t>
      </w:r>
      <w:r w:rsidR="00166CA5">
        <w:rPr>
          <w:rFonts w:ascii="Times New Roman" w:hAnsi="Times New Roman"/>
        </w:rPr>
        <w:t xml:space="preserve">farklı yaş aralıklarındaki ziyaretçiler seçilebilir. </w:t>
      </w:r>
      <w:r w:rsidRPr="004A696E">
        <w:rPr>
          <w:rFonts w:ascii="Times New Roman" w:hAnsi="Times New Roman"/>
        </w:rPr>
        <w:t xml:space="preserve">Gelecek çalışmalarda ayrıca, </w:t>
      </w:r>
      <w:r w:rsidR="00F57019">
        <w:rPr>
          <w:rFonts w:ascii="Times New Roman" w:hAnsi="Times New Roman"/>
        </w:rPr>
        <w:t>bu çalışmada seçilen pazar bölümüne özgü pazarlama stratejilerinin geliştirilmesi adına bir firma veya sektör üzerinde vaka çalışması yapılabilir.</w:t>
      </w:r>
    </w:p>
    <w:p w:rsidR="00F62E0C" w:rsidRPr="004A696E" w:rsidRDefault="00F62E0C" w:rsidP="00EC14FC">
      <w:pPr>
        <w:spacing w:before="0" w:after="0" w:line="240" w:lineRule="auto"/>
        <w:rPr>
          <w:rFonts w:ascii="Times New Roman" w:hAnsi="Times New Roman"/>
          <w:b/>
          <w:sz w:val="28"/>
          <w:lang w:val="da-DK"/>
        </w:rPr>
      </w:pPr>
      <w:r w:rsidRPr="004A696E">
        <w:rPr>
          <w:rFonts w:ascii="Times New Roman" w:hAnsi="Times New Roman"/>
          <w:b/>
          <w:sz w:val="28"/>
          <w:lang w:val="da-DK"/>
        </w:rPr>
        <w:t>KAYNAKÇA</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lang w:val="en-US"/>
        </w:rPr>
      </w:pPr>
      <w:r w:rsidRPr="004A696E">
        <w:rPr>
          <w:rFonts w:ascii="Times New Roman" w:hAnsi="Times New Roman"/>
          <w:lang w:val="en-US"/>
        </w:rPr>
        <w:t>AJZEN, I.</w:t>
      </w:r>
      <w:r>
        <w:rPr>
          <w:rFonts w:ascii="Times New Roman" w:hAnsi="Times New Roman"/>
          <w:lang w:val="en-US"/>
        </w:rPr>
        <w:t>,</w:t>
      </w:r>
      <w:r w:rsidRPr="004A696E">
        <w:rPr>
          <w:rFonts w:ascii="Times New Roman" w:hAnsi="Times New Roman"/>
          <w:lang w:val="en-US"/>
        </w:rPr>
        <w:t xml:space="preserve"> (1991)</w:t>
      </w:r>
      <w:r>
        <w:rPr>
          <w:rFonts w:ascii="Times New Roman" w:hAnsi="Times New Roman"/>
          <w:lang w:val="en-US"/>
        </w:rPr>
        <w:t>,</w:t>
      </w:r>
      <w:r w:rsidRPr="004A696E">
        <w:rPr>
          <w:rFonts w:ascii="Times New Roman" w:hAnsi="Times New Roman"/>
          <w:lang w:val="en-US"/>
        </w:rPr>
        <w:t xml:space="preserve"> </w:t>
      </w:r>
      <w:r w:rsidRPr="00753678">
        <w:rPr>
          <w:rFonts w:ascii="Times New Roman" w:hAnsi="Times New Roman"/>
          <w:b/>
          <w:lang w:val="en-US"/>
        </w:rPr>
        <w:t>The Theory of Planned Behaviour</w:t>
      </w:r>
      <w:r w:rsidR="00FC55AA">
        <w:rPr>
          <w:rFonts w:ascii="Times New Roman" w:hAnsi="Times New Roman"/>
          <w:lang w:val="en-US"/>
        </w:rPr>
        <w:t>,</w:t>
      </w:r>
      <w:r w:rsidRPr="004A696E">
        <w:rPr>
          <w:rFonts w:ascii="Times New Roman" w:hAnsi="Times New Roman"/>
          <w:lang w:val="en-US"/>
        </w:rPr>
        <w:t xml:space="preserve"> </w:t>
      </w:r>
      <w:r w:rsidRPr="00137881">
        <w:rPr>
          <w:rFonts w:ascii="Times New Roman" w:hAnsi="Times New Roman"/>
          <w:lang w:val="en-US"/>
        </w:rPr>
        <w:t>Organization Behaviour and Human Decision Process,</w:t>
      </w:r>
      <w:r w:rsidRPr="004A696E">
        <w:rPr>
          <w:rFonts w:ascii="Times New Roman" w:hAnsi="Times New Roman"/>
          <w:lang w:val="en-US"/>
        </w:rPr>
        <w:t xml:space="preserve"> 50, 179-211.</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lang w:val="en-US"/>
        </w:rPr>
      </w:pPr>
      <w:r w:rsidRPr="004A696E">
        <w:rPr>
          <w:rFonts w:ascii="Times New Roman" w:hAnsi="Times New Roman"/>
          <w:lang w:val="en-US"/>
        </w:rPr>
        <w:t>AJZEN, I.</w:t>
      </w:r>
      <w:r>
        <w:rPr>
          <w:rFonts w:ascii="Times New Roman" w:hAnsi="Times New Roman"/>
          <w:lang w:val="en-US"/>
        </w:rPr>
        <w:t>,</w:t>
      </w:r>
      <w:r w:rsidRPr="004A696E">
        <w:rPr>
          <w:rFonts w:ascii="Times New Roman" w:hAnsi="Times New Roman"/>
          <w:lang w:val="en-US"/>
        </w:rPr>
        <w:t xml:space="preserve"> (2001</w:t>
      </w:r>
      <w:r>
        <w:rPr>
          <w:rFonts w:ascii="Times New Roman" w:hAnsi="Times New Roman"/>
          <w:lang w:val="en-US"/>
        </w:rPr>
        <w:t>),</w:t>
      </w:r>
      <w:r w:rsidRPr="004A696E">
        <w:rPr>
          <w:rFonts w:ascii="Times New Roman" w:hAnsi="Times New Roman"/>
          <w:lang w:val="en-US"/>
        </w:rPr>
        <w:t xml:space="preserve"> </w:t>
      </w:r>
      <w:r w:rsidRPr="001E023D">
        <w:rPr>
          <w:rFonts w:ascii="Times New Roman" w:hAnsi="Times New Roman"/>
          <w:b/>
          <w:lang w:val="en-US"/>
        </w:rPr>
        <w:t>Nature and Operation of Attitudes</w:t>
      </w:r>
      <w:r>
        <w:rPr>
          <w:rFonts w:ascii="Times New Roman" w:hAnsi="Times New Roman"/>
          <w:lang w:val="en-US"/>
        </w:rPr>
        <w:t>,</w:t>
      </w:r>
      <w:r w:rsidRPr="00086918">
        <w:rPr>
          <w:rFonts w:ascii="Times New Roman" w:hAnsi="Times New Roman"/>
          <w:i/>
          <w:lang w:val="en-US"/>
        </w:rPr>
        <w:t xml:space="preserve"> </w:t>
      </w:r>
      <w:r w:rsidRPr="00137881">
        <w:rPr>
          <w:rFonts w:ascii="Times New Roman" w:hAnsi="Times New Roman"/>
          <w:lang w:val="en-US"/>
        </w:rPr>
        <w:t>Annual Review of Psychology</w:t>
      </w:r>
      <w:r w:rsidRPr="00086918">
        <w:rPr>
          <w:rFonts w:ascii="Times New Roman" w:hAnsi="Times New Roman"/>
          <w:i/>
          <w:lang w:val="en-US"/>
        </w:rPr>
        <w:t>,</w:t>
      </w:r>
      <w:r w:rsidRPr="004A696E">
        <w:rPr>
          <w:rFonts w:ascii="Times New Roman" w:hAnsi="Times New Roman"/>
          <w:lang w:val="en-US"/>
        </w:rPr>
        <w:t xml:space="preserve"> 52, 27-58</w:t>
      </w:r>
      <w:r>
        <w:rPr>
          <w:rFonts w:ascii="Times New Roman" w:hAnsi="Times New Roman"/>
          <w:lang w:val="en-US"/>
        </w:rPr>
        <w:t>.</w:t>
      </w:r>
    </w:p>
    <w:p w:rsidR="00F62E0C"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A</w:t>
      </w:r>
      <w:r>
        <w:rPr>
          <w:rFonts w:ascii="Times New Roman" w:hAnsi="Times New Roman"/>
        </w:rPr>
        <w:t>JZEN, I. ve B. L. DRIVER, (1992),</w:t>
      </w:r>
      <w:r w:rsidRPr="004A696E">
        <w:rPr>
          <w:rFonts w:ascii="Times New Roman" w:hAnsi="Times New Roman"/>
        </w:rPr>
        <w:t xml:space="preserve"> </w:t>
      </w:r>
      <w:r w:rsidR="00FC55AA">
        <w:rPr>
          <w:rFonts w:ascii="Times New Roman" w:hAnsi="Times New Roman"/>
          <w:b/>
        </w:rPr>
        <w:t>Contingent value measurement: O</w:t>
      </w:r>
      <w:r w:rsidRPr="001E023D">
        <w:rPr>
          <w:rFonts w:ascii="Times New Roman" w:hAnsi="Times New Roman"/>
          <w:b/>
        </w:rPr>
        <w:t>n the nature and meaning of willingness-to-pay</w:t>
      </w:r>
      <w:r w:rsidRPr="00086918">
        <w:rPr>
          <w:rFonts w:ascii="Times New Roman" w:hAnsi="Times New Roman"/>
          <w:i/>
        </w:rPr>
        <w:t xml:space="preserve">, </w:t>
      </w:r>
      <w:r w:rsidRPr="00137881">
        <w:rPr>
          <w:rFonts w:ascii="Times New Roman" w:hAnsi="Times New Roman"/>
        </w:rPr>
        <w:t>Journal of Consumer Psychology</w:t>
      </w:r>
      <w:r w:rsidRPr="004A696E">
        <w:rPr>
          <w:rFonts w:ascii="Times New Roman" w:hAnsi="Times New Roman"/>
        </w:rPr>
        <w:t>, 1, 297-316.</w:t>
      </w:r>
    </w:p>
    <w:p w:rsidR="00F62E0C" w:rsidRPr="00263E18" w:rsidRDefault="00F62E0C" w:rsidP="00FC55AA">
      <w:pPr>
        <w:numPr>
          <w:ilvl w:val="0"/>
          <w:numId w:val="29"/>
        </w:numPr>
        <w:spacing w:beforeLines="120" w:before="288" w:afterLines="120" w:after="288" w:line="240" w:lineRule="auto"/>
        <w:ind w:left="426" w:hanging="426"/>
        <w:rPr>
          <w:rFonts w:ascii="Times New Roman" w:hAnsi="Times New Roman"/>
          <w:lang w:val="en-US"/>
        </w:rPr>
      </w:pPr>
      <w:r>
        <w:rPr>
          <w:rFonts w:ascii="Times New Roman" w:hAnsi="Times New Roman"/>
          <w:lang w:val="en-US"/>
        </w:rPr>
        <w:t>AJZEN, I. ve</w:t>
      </w:r>
      <w:r w:rsidRPr="00263E18">
        <w:rPr>
          <w:rFonts w:ascii="Times New Roman" w:hAnsi="Times New Roman"/>
          <w:lang w:val="en-US"/>
        </w:rPr>
        <w:t xml:space="preserve"> M. FISHBEIN, (1980</w:t>
      </w:r>
      <w:r>
        <w:rPr>
          <w:rFonts w:ascii="Times New Roman" w:hAnsi="Times New Roman"/>
          <w:lang w:val="en-US"/>
        </w:rPr>
        <w:t>),</w:t>
      </w:r>
      <w:r w:rsidRPr="00263E18">
        <w:rPr>
          <w:rFonts w:ascii="Times New Roman" w:hAnsi="Times New Roman"/>
          <w:lang w:val="en-US"/>
        </w:rPr>
        <w:t> </w:t>
      </w:r>
      <w:hyperlink r:id="rId9" w:tgtFrame="_top" w:history="1">
        <w:r w:rsidRPr="00137881">
          <w:rPr>
            <w:rFonts w:ascii="Times New Roman" w:hAnsi="Times New Roman"/>
            <w:b/>
            <w:lang w:val="en-US"/>
          </w:rPr>
          <w:t>Understanding attitudes and predicting social behavior</w:t>
        </w:r>
      </w:hyperlink>
      <w:r w:rsidR="00B9398E">
        <w:rPr>
          <w:rFonts w:ascii="Times New Roman" w:hAnsi="Times New Roman"/>
          <w:lang w:val="en-US"/>
        </w:rPr>
        <w:t>,</w:t>
      </w:r>
      <w:r w:rsidRPr="00263E18">
        <w:rPr>
          <w:rFonts w:ascii="Times New Roman" w:hAnsi="Times New Roman"/>
          <w:lang w:val="en-US"/>
        </w:rPr>
        <w:t xml:space="preserve"> Englewood Cliffs, NJ: Prentice-Hall. </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lang w:val="en-US"/>
        </w:rPr>
      </w:pPr>
      <w:r w:rsidRPr="004A696E">
        <w:rPr>
          <w:rFonts w:ascii="Times New Roman" w:hAnsi="Times New Roman"/>
          <w:lang w:val="en-US"/>
        </w:rPr>
        <w:lastRenderedPageBreak/>
        <w:t>AJZEN I. ve T. J. MADDEN, (1986</w:t>
      </w:r>
      <w:r>
        <w:rPr>
          <w:rFonts w:ascii="Times New Roman" w:hAnsi="Times New Roman"/>
          <w:lang w:val="en-US"/>
        </w:rPr>
        <w:t>),</w:t>
      </w:r>
      <w:r w:rsidRPr="004A696E">
        <w:rPr>
          <w:rFonts w:ascii="Times New Roman" w:hAnsi="Times New Roman"/>
          <w:lang w:val="en-US"/>
        </w:rPr>
        <w:t xml:space="preserve"> </w:t>
      </w:r>
      <w:r w:rsidRPr="001E023D">
        <w:rPr>
          <w:rFonts w:ascii="Times New Roman" w:hAnsi="Times New Roman"/>
          <w:b/>
          <w:lang w:val="en-US"/>
        </w:rPr>
        <w:t>Prediction of Goal-Directed Behavior: Attitudes, Intentions and Perceived Behavioral Control</w:t>
      </w:r>
      <w:r w:rsidR="00DD07BA">
        <w:rPr>
          <w:rFonts w:ascii="Times New Roman" w:hAnsi="Times New Roman"/>
          <w:lang w:val="en-US"/>
        </w:rPr>
        <w:t>,</w:t>
      </w:r>
      <w:r w:rsidRPr="004A696E">
        <w:rPr>
          <w:rFonts w:ascii="Times New Roman" w:hAnsi="Times New Roman"/>
          <w:lang w:val="en-US"/>
        </w:rPr>
        <w:t xml:space="preserve"> </w:t>
      </w:r>
      <w:r w:rsidRPr="00137881">
        <w:rPr>
          <w:rFonts w:ascii="Times New Roman" w:hAnsi="Times New Roman"/>
          <w:lang w:val="en-US"/>
        </w:rPr>
        <w:t xml:space="preserve">Journal of Experimental Social Psychology, </w:t>
      </w:r>
      <w:r>
        <w:rPr>
          <w:rFonts w:ascii="Times New Roman" w:hAnsi="Times New Roman"/>
          <w:lang w:val="en-US"/>
        </w:rPr>
        <w:t>22,</w:t>
      </w:r>
      <w:r w:rsidRPr="004A696E">
        <w:rPr>
          <w:rFonts w:ascii="Times New Roman" w:hAnsi="Times New Roman"/>
          <w:lang w:val="en-US"/>
        </w:rPr>
        <w:t xml:space="preserve"> 453-474.</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ANABLE, J.</w:t>
      </w:r>
      <w:r>
        <w:rPr>
          <w:rFonts w:ascii="Times New Roman" w:hAnsi="Times New Roman"/>
        </w:rPr>
        <w:t>,</w:t>
      </w:r>
      <w:r w:rsidRPr="004A696E">
        <w:rPr>
          <w:rFonts w:ascii="Times New Roman" w:hAnsi="Times New Roman"/>
        </w:rPr>
        <w:t xml:space="preserve"> (2005</w:t>
      </w:r>
      <w:r>
        <w:rPr>
          <w:rFonts w:ascii="Times New Roman" w:hAnsi="Times New Roman"/>
        </w:rPr>
        <w:t xml:space="preserve">), </w:t>
      </w:r>
      <w:r w:rsidRPr="001E023D">
        <w:rPr>
          <w:rFonts w:ascii="Times New Roman" w:hAnsi="Times New Roman"/>
          <w:b/>
        </w:rPr>
        <w:t>‘Complacent car addicts’ or ‘aspiring environmentalists’? Identifying travel behaviour segments using attitude theory</w:t>
      </w:r>
      <w:r w:rsidRPr="004A696E">
        <w:rPr>
          <w:rFonts w:ascii="Times New Roman" w:hAnsi="Times New Roman"/>
        </w:rPr>
        <w:t xml:space="preserve">, </w:t>
      </w:r>
      <w:r w:rsidRPr="00137881">
        <w:rPr>
          <w:rFonts w:ascii="Times New Roman" w:hAnsi="Times New Roman"/>
        </w:rPr>
        <w:t>Transport Policy</w:t>
      </w:r>
      <w:r w:rsidRPr="004A696E">
        <w:rPr>
          <w:rFonts w:ascii="Times New Roman" w:hAnsi="Times New Roman"/>
        </w:rPr>
        <w:t xml:space="preserve"> 12 (1), 65-78</w:t>
      </w:r>
      <w:r>
        <w:rPr>
          <w:rFonts w:ascii="Times New Roman" w:hAnsi="Times New Roman"/>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ARNOULD</w:t>
      </w:r>
      <w:r>
        <w:rPr>
          <w:rFonts w:ascii="Times New Roman" w:hAnsi="Times New Roman"/>
        </w:rPr>
        <w:t>, E. J., L. L. PRICE ve G. M. ZINKHAN</w:t>
      </w:r>
      <w:r w:rsidRPr="004A696E">
        <w:rPr>
          <w:rFonts w:ascii="Times New Roman" w:hAnsi="Times New Roman"/>
        </w:rPr>
        <w:t>, (2002</w:t>
      </w:r>
      <w:r>
        <w:rPr>
          <w:rFonts w:ascii="Times New Roman" w:hAnsi="Times New Roman"/>
        </w:rPr>
        <w:t>),</w:t>
      </w:r>
      <w:r w:rsidRPr="004A696E">
        <w:rPr>
          <w:rFonts w:ascii="Times New Roman" w:hAnsi="Times New Roman"/>
        </w:rPr>
        <w:t xml:space="preserve"> </w:t>
      </w:r>
      <w:r w:rsidRPr="00137881">
        <w:rPr>
          <w:rFonts w:ascii="Times New Roman" w:hAnsi="Times New Roman"/>
          <w:b/>
        </w:rPr>
        <w:t>Consumers</w:t>
      </w:r>
      <w:r w:rsidRPr="004A696E">
        <w:rPr>
          <w:rFonts w:ascii="Times New Roman" w:hAnsi="Times New Roman"/>
        </w:rPr>
        <w:t>, McGraw-Hill, Boston</w:t>
      </w:r>
      <w:r>
        <w:rPr>
          <w:rFonts w:ascii="Times New Roman" w:hAnsi="Times New Roman"/>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BECKEN, S.</w:t>
      </w:r>
      <w:r>
        <w:rPr>
          <w:rFonts w:ascii="Times New Roman" w:hAnsi="Times New Roman"/>
        </w:rPr>
        <w:t>,</w:t>
      </w:r>
      <w:r w:rsidRPr="004A696E">
        <w:rPr>
          <w:rFonts w:ascii="Times New Roman" w:hAnsi="Times New Roman"/>
        </w:rPr>
        <w:t xml:space="preserve"> (2007</w:t>
      </w:r>
      <w:r>
        <w:rPr>
          <w:rFonts w:ascii="Times New Roman" w:hAnsi="Times New Roman"/>
        </w:rPr>
        <w:t>),</w:t>
      </w:r>
      <w:r w:rsidRPr="004A696E">
        <w:rPr>
          <w:rFonts w:ascii="Times New Roman" w:hAnsi="Times New Roman"/>
        </w:rPr>
        <w:t xml:space="preserve"> </w:t>
      </w:r>
      <w:r w:rsidRPr="001E023D">
        <w:rPr>
          <w:rFonts w:ascii="Times New Roman" w:hAnsi="Times New Roman"/>
          <w:b/>
        </w:rPr>
        <w:t>Tourists perceptions of international air travel’s impact on the global climate and potential climate change policies</w:t>
      </w:r>
      <w:r w:rsidR="00DD07BA">
        <w:rPr>
          <w:rFonts w:ascii="Times New Roman" w:hAnsi="Times New Roman"/>
        </w:rPr>
        <w:t>,</w:t>
      </w:r>
      <w:r w:rsidRPr="00137881">
        <w:rPr>
          <w:rFonts w:ascii="Times New Roman" w:hAnsi="Times New Roman"/>
        </w:rPr>
        <w:t xml:space="preserve"> </w:t>
      </w:r>
      <w:r w:rsidRPr="00137881">
        <w:rPr>
          <w:rFonts w:ascii="Times New Roman" w:hAnsi="Times New Roman"/>
          <w:iCs/>
        </w:rPr>
        <w:t>Journal of Sustainable Tourism</w:t>
      </w:r>
      <w:r w:rsidRPr="004A696E">
        <w:rPr>
          <w:rFonts w:ascii="Times New Roman" w:hAnsi="Times New Roman"/>
        </w:rPr>
        <w:t xml:space="preserve">, </w:t>
      </w:r>
      <w:r w:rsidRPr="004A696E">
        <w:rPr>
          <w:rFonts w:ascii="Times New Roman" w:hAnsi="Times New Roman"/>
          <w:iCs/>
        </w:rPr>
        <w:t>15</w:t>
      </w:r>
      <w:r w:rsidR="00504540">
        <w:rPr>
          <w:rFonts w:ascii="Times New Roman" w:hAnsi="Times New Roman"/>
          <w:iCs/>
        </w:rPr>
        <w:t xml:space="preserve"> </w:t>
      </w:r>
      <w:r w:rsidRPr="004A696E">
        <w:rPr>
          <w:rFonts w:ascii="Times New Roman" w:hAnsi="Times New Roman"/>
        </w:rPr>
        <w:t>(4), 351–368.</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BUTLER, R.</w:t>
      </w:r>
      <w:r>
        <w:rPr>
          <w:rFonts w:ascii="Times New Roman" w:hAnsi="Times New Roman"/>
        </w:rPr>
        <w:t>,</w:t>
      </w:r>
      <w:r w:rsidRPr="004A696E">
        <w:rPr>
          <w:rFonts w:ascii="Times New Roman" w:hAnsi="Times New Roman"/>
        </w:rPr>
        <w:t xml:space="preserve"> (1991</w:t>
      </w:r>
      <w:r>
        <w:rPr>
          <w:rFonts w:ascii="Times New Roman" w:hAnsi="Times New Roman"/>
        </w:rPr>
        <w:t>),</w:t>
      </w:r>
      <w:r w:rsidRPr="004A696E">
        <w:rPr>
          <w:rFonts w:ascii="Times New Roman" w:hAnsi="Times New Roman"/>
        </w:rPr>
        <w:t xml:space="preserve"> </w:t>
      </w:r>
      <w:r w:rsidRPr="00F14A94">
        <w:rPr>
          <w:rFonts w:ascii="Times New Roman" w:hAnsi="Times New Roman"/>
          <w:b/>
        </w:rPr>
        <w:t>Tourism, Environment, and Sustainable Development</w:t>
      </w:r>
      <w:r w:rsidR="00504540">
        <w:rPr>
          <w:rFonts w:ascii="Times New Roman" w:hAnsi="Times New Roman"/>
        </w:rPr>
        <w:t>,</w:t>
      </w:r>
      <w:r w:rsidRPr="004A696E">
        <w:rPr>
          <w:rFonts w:ascii="Times New Roman" w:hAnsi="Times New Roman"/>
        </w:rPr>
        <w:t xml:space="preserve"> </w:t>
      </w:r>
      <w:r w:rsidRPr="00137881">
        <w:rPr>
          <w:rFonts w:ascii="Times New Roman" w:hAnsi="Times New Roman"/>
        </w:rPr>
        <w:t>Environmental Conservation</w:t>
      </w:r>
      <w:r w:rsidRPr="00086918">
        <w:rPr>
          <w:rFonts w:ascii="Times New Roman" w:hAnsi="Times New Roman"/>
          <w:i/>
        </w:rPr>
        <w:t xml:space="preserve"> </w:t>
      </w:r>
      <w:r w:rsidRPr="004A696E">
        <w:rPr>
          <w:rFonts w:ascii="Times New Roman" w:hAnsi="Times New Roman"/>
        </w:rPr>
        <w:t>18</w:t>
      </w:r>
      <w:r w:rsidR="00504540">
        <w:rPr>
          <w:rFonts w:ascii="Times New Roman" w:hAnsi="Times New Roman"/>
        </w:rPr>
        <w:t xml:space="preserve"> </w:t>
      </w:r>
      <w:r w:rsidRPr="004A696E">
        <w:rPr>
          <w:rFonts w:ascii="Times New Roman" w:hAnsi="Times New Roman"/>
        </w:rPr>
        <w:t>(3):201–209.</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CHO</w:t>
      </w:r>
      <w:r>
        <w:rPr>
          <w:rFonts w:ascii="Times New Roman" w:hAnsi="Times New Roman"/>
        </w:rPr>
        <w:t>I</w:t>
      </w:r>
      <w:r w:rsidRPr="004A696E">
        <w:rPr>
          <w:rFonts w:ascii="Times New Roman" w:hAnsi="Times New Roman"/>
        </w:rPr>
        <w:t>, H. ve I.</w:t>
      </w:r>
      <w:r>
        <w:rPr>
          <w:rFonts w:ascii="Times New Roman" w:hAnsi="Times New Roman"/>
        </w:rPr>
        <w:t xml:space="preserve"> </w:t>
      </w:r>
      <w:r w:rsidRPr="004A696E">
        <w:rPr>
          <w:rFonts w:ascii="Times New Roman" w:hAnsi="Times New Roman"/>
        </w:rPr>
        <w:t xml:space="preserve">MURRAY, </w:t>
      </w:r>
      <w:r>
        <w:rPr>
          <w:rFonts w:ascii="Times New Roman" w:hAnsi="Times New Roman"/>
        </w:rPr>
        <w:t>(2010),</w:t>
      </w:r>
      <w:r w:rsidRPr="004A696E">
        <w:rPr>
          <w:rFonts w:ascii="Times New Roman" w:hAnsi="Times New Roman"/>
        </w:rPr>
        <w:t xml:space="preserve"> </w:t>
      </w:r>
      <w:r w:rsidRPr="00F14A94">
        <w:rPr>
          <w:rFonts w:ascii="Times New Roman" w:hAnsi="Times New Roman"/>
          <w:b/>
        </w:rPr>
        <w:t>Resident attitudes toward sustainable community tourism</w:t>
      </w:r>
      <w:r w:rsidRPr="004A696E">
        <w:rPr>
          <w:rFonts w:ascii="Times New Roman" w:hAnsi="Times New Roman"/>
        </w:rPr>
        <w:t>, Journal of Sustainable Tourism, 18:</w:t>
      </w:r>
      <w:r w:rsidR="00504540">
        <w:rPr>
          <w:rFonts w:ascii="Times New Roman" w:hAnsi="Times New Roman"/>
        </w:rPr>
        <w:t xml:space="preserve"> </w:t>
      </w:r>
      <w:r w:rsidRPr="004A696E">
        <w:rPr>
          <w:rFonts w:ascii="Times New Roman" w:hAnsi="Times New Roman"/>
        </w:rPr>
        <w:t>4, 575-594</w:t>
      </w:r>
      <w:r w:rsidR="00DD07BA">
        <w:rPr>
          <w:rFonts w:ascii="Times New Roman" w:hAnsi="Times New Roman"/>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Pr>
          <w:rFonts w:ascii="Times New Roman" w:hAnsi="Times New Roman"/>
        </w:rPr>
        <w:t>CHOI</w:t>
      </w:r>
      <w:r w:rsidRPr="004A696E">
        <w:rPr>
          <w:rFonts w:ascii="Times New Roman" w:hAnsi="Times New Roman"/>
        </w:rPr>
        <w:t xml:space="preserve">, H. ve E. </w:t>
      </w:r>
      <w:r>
        <w:rPr>
          <w:rFonts w:ascii="Times New Roman" w:hAnsi="Times New Roman"/>
        </w:rPr>
        <w:t>Sİ</w:t>
      </w:r>
      <w:r w:rsidRPr="004A696E">
        <w:rPr>
          <w:rFonts w:ascii="Times New Roman" w:hAnsi="Times New Roman"/>
        </w:rPr>
        <w:t>RAKAYA, (2005</w:t>
      </w:r>
      <w:r>
        <w:rPr>
          <w:rFonts w:ascii="Times New Roman" w:hAnsi="Times New Roman"/>
        </w:rPr>
        <w:t>),</w:t>
      </w:r>
      <w:r w:rsidRPr="004A696E">
        <w:rPr>
          <w:rFonts w:ascii="Times New Roman" w:hAnsi="Times New Roman"/>
        </w:rPr>
        <w:t xml:space="preserve"> </w:t>
      </w:r>
      <w:r w:rsidRPr="00F14A94">
        <w:rPr>
          <w:rFonts w:ascii="Times New Roman" w:hAnsi="Times New Roman"/>
          <w:b/>
        </w:rPr>
        <w:t>Measuring Residents' Attitude toward Sustainable Tourism: Development of Sustainable Tourism Attitude Scale,</w:t>
      </w:r>
      <w:r>
        <w:rPr>
          <w:rFonts w:ascii="Times New Roman" w:hAnsi="Times New Roman"/>
        </w:rPr>
        <w:t xml:space="preserve"> Journal of Travel Research, </w:t>
      </w:r>
      <w:r w:rsidRPr="004A696E">
        <w:rPr>
          <w:rFonts w:ascii="Times New Roman" w:hAnsi="Times New Roman"/>
        </w:rPr>
        <w:t>43: 380</w:t>
      </w:r>
      <w:r w:rsidR="00DD07BA">
        <w:rPr>
          <w:rFonts w:ascii="Times New Roman" w:hAnsi="Times New Roman"/>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CLARKE, J.</w:t>
      </w:r>
      <w:r>
        <w:rPr>
          <w:rFonts w:ascii="Times New Roman" w:hAnsi="Times New Roman"/>
        </w:rPr>
        <w:t>,</w:t>
      </w:r>
      <w:r w:rsidRPr="004A696E">
        <w:rPr>
          <w:rFonts w:ascii="Times New Roman" w:hAnsi="Times New Roman"/>
        </w:rPr>
        <w:t xml:space="preserve"> (1997)</w:t>
      </w:r>
      <w:r>
        <w:rPr>
          <w:rFonts w:ascii="Times New Roman" w:hAnsi="Times New Roman"/>
        </w:rPr>
        <w:t>,</w:t>
      </w:r>
      <w:r w:rsidRPr="004A696E">
        <w:rPr>
          <w:rFonts w:ascii="Times New Roman" w:hAnsi="Times New Roman"/>
        </w:rPr>
        <w:t xml:space="preserve"> </w:t>
      </w:r>
      <w:r w:rsidRPr="00F14A94">
        <w:rPr>
          <w:rFonts w:ascii="Times New Roman" w:hAnsi="Times New Roman"/>
          <w:b/>
        </w:rPr>
        <w:t>A Framework of Approaches to Sustainable Tourism</w:t>
      </w:r>
      <w:r w:rsidR="00DD07BA">
        <w:rPr>
          <w:rFonts w:ascii="Times New Roman" w:hAnsi="Times New Roman"/>
        </w:rPr>
        <w:t>,</w:t>
      </w:r>
      <w:r w:rsidRPr="004A696E">
        <w:rPr>
          <w:rFonts w:ascii="Times New Roman" w:hAnsi="Times New Roman"/>
        </w:rPr>
        <w:t xml:space="preserve"> Journal of Sustainable Tourism</w:t>
      </w:r>
      <w:r w:rsidR="00504540">
        <w:rPr>
          <w:rFonts w:ascii="Times New Roman" w:hAnsi="Times New Roman"/>
        </w:rPr>
        <w:t>,</w:t>
      </w:r>
      <w:r w:rsidRPr="004A696E">
        <w:rPr>
          <w:rFonts w:ascii="Times New Roman" w:hAnsi="Times New Roman"/>
        </w:rPr>
        <w:t xml:space="preserve"> 5:224–233</w:t>
      </w:r>
      <w:r w:rsidR="00681003">
        <w:rPr>
          <w:rFonts w:ascii="Times New Roman" w:hAnsi="Times New Roman"/>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bCs/>
        </w:rPr>
      </w:pPr>
      <w:r w:rsidRPr="004A696E">
        <w:rPr>
          <w:rFonts w:ascii="Times New Roman" w:hAnsi="Times New Roman"/>
          <w:bCs/>
        </w:rPr>
        <w:t xml:space="preserve">COHEN, S., G. PRAYAG, ve </w:t>
      </w:r>
      <w:r>
        <w:rPr>
          <w:rFonts w:ascii="Times New Roman" w:hAnsi="Times New Roman"/>
          <w:bCs/>
        </w:rPr>
        <w:t>M. MOI</w:t>
      </w:r>
      <w:r w:rsidRPr="004A696E">
        <w:rPr>
          <w:rFonts w:ascii="Times New Roman" w:hAnsi="Times New Roman"/>
          <w:bCs/>
        </w:rPr>
        <w:t>TAL, (2013</w:t>
      </w:r>
      <w:r>
        <w:rPr>
          <w:rFonts w:ascii="Times New Roman" w:hAnsi="Times New Roman"/>
          <w:bCs/>
        </w:rPr>
        <w:t>),</w:t>
      </w:r>
      <w:r w:rsidRPr="004A696E">
        <w:rPr>
          <w:rFonts w:ascii="Times New Roman" w:hAnsi="Times New Roman"/>
          <w:bCs/>
        </w:rPr>
        <w:t xml:space="preserve"> </w:t>
      </w:r>
      <w:r w:rsidR="00DD07BA">
        <w:rPr>
          <w:rFonts w:ascii="Times New Roman" w:hAnsi="Times New Roman"/>
          <w:b/>
          <w:bCs/>
        </w:rPr>
        <w:t>Consumer behaviour in tourism: C</w:t>
      </w:r>
      <w:r w:rsidRPr="00F14A94">
        <w:rPr>
          <w:rFonts w:ascii="Times New Roman" w:hAnsi="Times New Roman"/>
          <w:b/>
          <w:bCs/>
        </w:rPr>
        <w:t>oncepts, influe</w:t>
      </w:r>
      <w:r w:rsidR="00DD07BA">
        <w:rPr>
          <w:rFonts w:ascii="Times New Roman" w:hAnsi="Times New Roman"/>
          <w:b/>
          <w:bCs/>
        </w:rPr>
        <w:t>nces and opportunities,</w:t>
      </w:r>
      <w:r w:rsidRPr="00F14A94">
        <w:rPr>
          <w:rFonts w:ascii="Times New Roman" w:hAnsi="Times New Roman"/>
          <w:b/>
          <w:bCs/>
        </w:rPr>
        <w:t xml:space="preserve"> </w:t>
      </w:r>
      <w:r w:rsidRPr="004A696E">
        <w:rPr>
          <w:rFonts w:ascii="Times New Roman" w:hAnsi="Times New Roman"/>
          <w:bCs/>
        </w:rPr>
        <w:t>Current Issues in Tourism.</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iCs/>
        </w:rPr>
      </w:pPr>
      <w:r w:rsidRPr="004A696E">
        <w:rPr>
          <w:rFonts w:ascii="Times New Roman" w:hAnsi="Times New Roman"/>
        </w:rPr>
        <w:t>DAUD, N. ve S. A. RAHMAN, (2011</w:t>
      </w:r>
      <w:r>
        <w:rPr>
          <w:rFonts w:ascii="Times New Roman" w:hAnsi="Times New Roman"/>
        </w:rPr>
        <w:t>),</w:t>
      </w:r>
      <w:r w:rsidRPr="004A696E">
        <w:rPr>
          <w:rFonts w:ascii="Times New Roman" w:hAnsi="Times New Roman"/>
        </w:rPr>
        <w:t xml:space="preserve"> </w:t>
      </w:r>
      <w:r w:rsidR="00E92149">
        <w:rPr>
          <w:rFonts w:ascii="Times New Roman" w:hAnsi="Times New Roman"/>
          <w:b/>
        </w:rPr>
        <w:t>Tourist Attitudes T</w:t>
      </w:r>
      <w:r w:rsidRPr="00F14A94">
        <w:rPr>
          <w:rFonts w:ascii="Times New Roman" w:hAnsi="Times New Roman"/>
          <w:b/>
        </w:rPr>
        <w:t>owards Sustainable Tourism: Empirical Evidence From Malaysian National Park</w:t>
      </w:r>
      <w:r w:rsidRPr="004A696E">
        <w:rPr>
          <w:rFonts w:ascii="Times New Roman" w:hAnsi="Times New Roman"/>
        </w:rPr>
        <w:t xml:space="preserve">, Taman Negara, </w:t>
      </w:r>
      <w:r w:rsidRPr="004A696E">
        <w:rPr>
          <w:rFonts w:ascii="Times New Roman" w:hAnsi="Times New Roman"/>
          <w:iCs/>
        </w:rPr>
        <w:t>2010 International Conference on E-business, Man</w:t>
      </w:r>
      <w:r>
        <w:rPr>
          <w:rFonts w:ascii="Times New Roman" w:hAnsi="Times New Roman"/>
          <w:iCs/>
        </w:rPr>
        <w:t xml:space="preserve">agement and Economics IPEDR, </w:t>
      </w:r>
      <w:r w:rsidRPr="004A696E">
        <w:rPr>
          <w:rFonts w:ascii="Times New Roman" w:hAnsi="Times New Roman"/>
          <w:iCs/>
        </w:rPr>
        <w:t>3, IACSIT Press, Hong Kong</w:t>
      </w:r>
      <w:r>
        <w:rPr>
          <w:rFonts w:ascii="Times New Roman" w:hAnsi="Times New Roman"/>
          <w:iCs/>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iCs/>
        </w:rPr>
      </w:pPr>
      <w:r>
        <w:rPr>
          <w:rFonts w:ascii="Times New Roman" w:hAnsi="Times New Roman"/>
          <w:iCs/>
        </w:rPr>
        <w:t>DAVI</w:t>
      </w:r>
      <w:r w:rsidRPr="004A696E">
        <w:rPr>
          <w:rFonts w:ascii="Times New Roman" w:hAnsi="Times New Roman"/>
          <w:iCs/>
        </w:rPr>
        <w:t>S</w:t>
      </w:r>
      <w:r>
        <w:rPr>
          <w:rFonts w:ascii="Times New Roman" w:hAnsi="Times New Roman"/>
          <w:iCs/>
        </w:rPr>
        <w:t>, F. D.,</w:t>
      </w:r>
      <w:r w:rsidRPr="004A696E">
        <w:rPr>
          <w:rFonts w:ascii="Times New Roman" w:hAnsi="Times New Roman"/>
          <w:iCs/>
        </w:rPr>
        <w:t xml:space="preserve"> R</w:t>
      </w:r>
      <w:r>
        <w:rPr>
          <w:rFonts w:ascii="Times New Roman" w:hAnsi="Times New Roman"/>
          <w:iCs/>
        </w:rPr>
        <w:t>. P. BAGOZZI</w:t>
      </w:r>
      <w:r w:rsidRPr="004A696E">
        <w:rPr>
          <w:rFonts w:ascii="Times New Roman" w:hAnsi="Times New Roman"/>
          <w:iCs/>
        </w:rPr>
        <w:t xml:space="preserve"> </w:t>
      </w:r>
      <w:r>
        <w:rPr>
          <w:rFonts w:ascii="Times New Roman" w:hAnsi="Times New Roman"/>
          <w:iCs/>
        </w:rPr>
        <w:t xml:space="preserve">ve P. R. WARSHAW, (1989), </w:t>
      </w:r>
      <w:r w:rsidRPr="00490F00">
        <w:rPr>
          <w:rFonts w:ascii="Times New Roman" w:hAnsi="Times New Roman"/>
          <w:b/>
          <w:iCs/>
        </w:rPr>
        <w:t>User acceptance of computer technology: A compa</w:t>
      </w:r>
      <w:r w:rsidR="00073658">
        <w:rPr>
          <w:rFonts w:ascii="Times New Roman" w:hAnsi="Times New Roman"/>
          <w:b/>
          <w:iCs/>
        </w:rPr>
        <w:t>rison of two theoretical models,</w:t>
      </w:r>
      <w:r w:rsidRPr="00490F00">
        <w:rPr>
          <w:rFonts w:ascii="Times New Roman" w:hAnsi="Times New Roman"/>
          <w:b/>
          <w:iCs/>
        </w:rPr>
        <w:t xml:space="preserve"> </w:t>
      </w:r>
      <w:r w:rsidRPr="00137881">
        <w:rPr>
          <w:rFonts w:ascii="Times New Roman" w:hAnsi="Times New Roman"/>
          <w:iCs/>
        </w:rPr>
        <w:t>Management Science</w:t>
      </w:r>
      <w:r w:rsidRPr="004A696E">
        <w:rPr>
          <w:rFonts w:ascii="Times New Roman" w:hAnsi="Times New Roman"/>
          <w:iCs/>
        </w:rPr>
        <w:t xml:space="preserve"> 35: 982–1003</w:t>
      </w:r>
      <w:r w:rsidR="00073658">
        <w:rPr>
          <w:rFonts w:ascii="Times New Roman" w:hAnsi="Times New Roman"/>
          <w:iCs/>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iCs/>
        </w:rPr>
      </w:pPr>
      <w:r w:rsidRPr="004A696E">
        <w:rPr>
          <w:rFonts w:ascii="Times New Roman" w:hAnsi="Times New Roman"/>
          <w:iCs/>
        </w:rPr>
        <w:t xml:space="preserve">DE MAREZ, L., </w:t>
      </w:r>
      <w:r>
        <w:rPr>
          <w:rFonts w:ascii="Times New Roman" w:hAnsi="Times New Roman"/>
          <w:iCs/>
        </w:rPr>
        <w:t>P.</w:t>
      </w:r>
      <w:r w:rsidRPr="004A696E">
        <w:rPr>
          <w:rFonts w:ascii="Times New Roman" w:hAnsi="Times New Roman"/>
          <w:iCs/>
        </w:rPr>
        <w:t xml:space="preserve"> VYNCKE, </w:t>
      </w:r>
      <w:r>
        <w:rPr>
          <w:rFonts w:ascii="Times New Roman" w:hAnsi="Times New Roman"/>
          <w:iCs/>
        </w:rPr>
        <w:t xml:space="preserve">K. </w:t>
      </w:r>
      <w:r w:rsidRPr="004A696E">
        <w:rPr>
          <w:rFonts w:ascii="Times New Roman" w:hAnsi="Times New Roman"/>
          <w:iCs/>
        </w:rPr>
        <w:t>BERTE, D. SCHUURMA</w:t>
      </w:r>
      <w:r w:rsidR="00681003">
        <w:rPr>
          <w:rFonts w:ascii="Times New Roman" w:hAnsi="Times New Roman"/>
          <w:iCs/>
        </w:rPr>
        <w:t>N</w:t>
      </w:r>
      <w:r w:rsidRPr="004A696E">
        <w:rPr>
          <w:rFonts w:ascii="Times New Roman" w:hAnsi="Times New Roman"/>
          <w:iCs/>
        </w:rPr>
        <w:t xml:space="preserve"> ve K.</w:t>
      </w:r>
      <w:r>
        <w:rPr>
          <w:rFonts w:ascii="Times New Roman" w:hAnsi="Times New Roman"/>
          <w:iCs/>
        </w:rPr>
        <w:t xml:space="preserve"> </w:t>
      </w:r>
      <w:r w:rsidRPr="004A696E">
        <w:rPr>
          <w:rFonts w:ascii="Times New Roman" w:hAnsi="Times New Roman"/>
          <w:iCs/>
        </w:rPr>
        <w:t>DE MOOR, (2007</w:t>
      </w:r>
      <w:r>
        <w:rPr>
          <w:rFonts w:ascii="Times New Roman" w:hAnsi="Times New Roman"/>
          <w:iCs/>
        </w:rPr>
        <w:t>),</w:t>
      </w:r>
      <w:r w:rsidRPr="004A696E">
        <w:rPr>
          <w:rFonts w:ascii="Times New Roman" w:hAnsi="Times New Roman"/>
          <w:iCs/>
        </w:rPr>
        <w:t xml:space="preserve"> </w:t>
      </w:r>
      <w:r w:rsidRPr="00490F00">
        <w:rPr>
          <w:rFonts w:ascii="Times New Roman" w:hAnsi="Times New Roman"/>
          <w:b/>
          <w:iCs/>
        </w:rPr>
        <w:t xml:space="preserve">Adopter segments, adoption determinants and mobile marketing, </w:t>
      </w:r>
      <w:r w:rsidRPr="00137881">
        <w:rPr>
          <w:rFonts w:ascii="Times New Roman" w:hAnsi="Times New Roman"/>
          <w:iCs/>
        </w:rPr>
        <w:t>Journal of Targeting, Measurement and Analysis for Marketing</w:t>
      </w:r>
      <w:r w:rsidR="00AD0E08">
        <w:rPr>
          <w:rFonts w:ascii="Times New Roman" w:hAnsi="Times New Roman"/>
          <w:iCs/>
        </w:rPr>
        <w:t>,</w:t>
      </w:r>
      <w:r w:rsidRPr="00137881">
        <w:rPr>
          <w:rFonts w:ascii="Times New Roman" w:hAnsi="Times New Roman"/>
          <w:iCs/>
        </w:rPr>
        <w:t xml:space="preserve"> </w:t>
      </w:r>
      <w:r w:rsidRPr="004A696E">
        <w:rPr>
          <w:rFonts w:ascii="Times New Roman" w:hAnsi="Times New Roman"/>
          <w:iCs/>
        </w:rPr>
        <w:t>16 (1), 78-95</w:t>
      </w:r>
      <w:r w:rsidR="004F3C4E">
        <w:rPr>
          <w:rFonts w:ascii="Times New Roman" w:hAnsi="Times New Roman"/>
          <w:iCs/>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iCs/>
        </w:rPr>
      </w:pPr>
      <w:r w:rsidRPr="004A696E">
        <w:rPr>
          <w:rFonts w:ascii="Times New Roman" w:hAnsi="Times New Roman"/>
          <w:iCs/>
        </w:rPr>
        <w:lastRenderedPageBreak/>
        <w:t>D</w:t>
      </w:r>
      <w:r>
        <w:rPr>
          <w:rFonts w:ascii="Times New Roman" w:hAnsi="Times New Roman"/>
          <w:iCs/>
        </w:rPr>
        <w:t>IPI</w:t>
      </w:r>
      <w:r w:rsidRPr="004A696E">
        <w:rPr>
          <w:rFonts w:ascii="Times New Roman" w:hAnsi="Times New Roman"/>
          <w:iCs/>
        </w:rPr>
        <w:t>ETRO, R</w:t>
      </w:r>
      <w:r>
        <w:rPr>
          <w:rFonts w:ascii="Times New Roman" w:hAnsi="Times New Roman"/>
          <w:iCs/>
        </w:rPr>
        <w:t>.</w:t>
      </w:r>
      <w:r w:rsidRPr="004A696E">
        <w:rPr>
          <w:rFonts w:ascii="Times New Roman" w:hAnsi="Times New Roman"/>
          <w:iCs/>
        </w:rPr>
        <w:t xml:space="preserve"> B. </w:t>
      </w:r>
      <w:r>
        <w:rPr>
          <w:rFonts w:ascii="Times New Roman" w:hAnsi="Times New Roman"/>
          <w:iCs/>
        </w:rPr>
        <w:t xml:space="preserve">ve S. GREGORY, (2013), </w:t>
      </w:r>
      <w:r w:rsidRPr="006C09A4">
        <w:rPr>
          <w:rFonts w:ascii="Times New Roman" w:hAnsi="Times New Roman"/>
          <w:b/>
          <w:iCs/>
        </w:rPr>
        <w:t>A Comparative Study of Customer Perceptions Regarding Green Restaurant Practices: Fast Food vs. Upscale Casual</w:t>
      </w:r>
      <w:r w:rsidR="000C3708">
        <w:rPr>
          <w:rFonts w:ascii="Times New Roman" w:hAnsi="Times New Roman"/>
          <w:b/>
          <w:iCs/>
        </w:rPr>
        <w:t>,</w:t>
      </w:r>
      <w:r>
        <w:rPr>
          <w:rFonts w:ascii="Times New Roman" w:hAnsi="Times New Roman"/>
          <w:iCs/>
        </w:rPr>
        <w:t xml:space="preserve"> </w:t>
      </w:r>
      <w:r w:rsidRPr="004A696E">
        <w:rPr>
          <w:rFonts w:ascii="Times New Roman" w:hAnsi="Times New Roman"/>
          <w:i/>
          <w:iCs/>
        </w:rPr>
        <w:t>Hospitality Review</w:t>
      </w:r>
      <w:r w:rsidRPr="004A696E">
        <w:rPr>
          <w:rFonts w:ascii="Times New Roman" w:hAnsi="Times New Roman"/>
          <w:iCs/>
        </w:rPr>
        <w:t>. 30</w:t>
      </w:r>
      <w:r>
        <w:rPr>
          <w:rFonts w:ascii="Times New Roman" w:hAnsi="Times New Roman"/>
          <w:iCs/>
        </w:rPr>
        <w:t>, 1.</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iCs/>
        </w:rPr>
      </w:pPr>
      <w:r w:rsidRPr="004A696E">
        <w:rPr>
          <w:rFonts w:ascii="Times New Roman" w:hAnsi="Times New Roman"/>
          <w:iCs/>
        </w:rPr>
        <w:t xml:space="preserve">DODDS, R., </w:t>
      </w:r>
      <w:r>
        <w:rPr>
          <w:rFonts w:ascii="Times New Roman" w:hAnsi="Times New Roman"/>
          <w:iCs/>
        </w:rPr>
        <w:t>S. R. GRACI ve M. HOLMES</w:t>
      </w:r>
      <w:r w:rsidR="004F3C4E">
        <w:rPr>
          <w:rFonts w:ascii="Times New Roman" w:hAnsi="Times New Roman"/>
          <w:iCs/>
        </w:rPr>
        <w:t>,</w:t>
      </w:r>
      <w:r>
        <w:rPr>
          <w:rFonts w:ascii="Times New Roman" w:hAnsi="Times New Roman"/>
          <w:iCs/>
        </w:rPr>
        <w:t xml:space="preserve"> (2010),</w:t>
      </w:r>
      <w:r w:rsidRPr="004A696E">
        <w:rPr>
          <w:rFonts w:ascii="Times New Roman" w:hAnsi="Times New Roman"/>
          <w:iCs/>
        </w:rPr>
        <w:t xml:space="preserve"> </w:t>
      </w:r>
      <w:r w:rsidRPr="006C09A4">
        <w:rPr>
          <w:rFonts w:ascii="Times New Roman" w:hAnsi="Times New Roman"/>
          <w:b/>
          <w:iCs/>
        </w:rPr>
        <w:t>Does the tourist care? A comparison of tourists in Koh Phi Phi, Thailand and Gili Trawangan, Indonesia,</w:t>
      </w:r>
      <w:r w:rsidRPr="004A696E">
        <w:rPr>
          <w:rFonts w:ascii="Times New Roman" w:hAnsi="Times New Roman"/>
          <w:iCs/>
        </w:rPr>
        <w:t xml:space="preserve"> Journal of Sustainable Tourism, 18:</w:t>
      </w:r>
      <w:r w:rsidR="00382CC7">
        <w:rPr>
          <w:rFonts w:ascii="Times New Roman" w:hAnsi="Times New Roman"/>
          <w:iCs/>
        </w:rPr>
        <w:t xml:space="preserve"> </w:t>
      </w:r>
      <w:r w:rsidRPr="004A696E">
        <w:rPr>
          <w:rFonts w:ascii="Times New Roman" w:hAnsi="Times New Roman"/>
          <w:iCs/>
        </w:rPr>
        <w:t>2, 207-222</w:t>
      </w:r>
      <w:r>
        <w:rPr>
          <w:rFonts w:ascii="Times New Roman" w:hAnsi="Times New Roman"/>
          <w:iCs/>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iCs/>
        </w:rPr>
      </w:pPr>
      <w:r>
        <w:rPr>
          <w:rFonts w:ascii="Times New Roman" w:hAnsi="Times New Roman"/>
          <w:iCs/>
        </w:rPr>
        <w:t>DOLNI</w:t>
      </w:r>
      <w:r w:rsidRPr="004A696E">
        <w:rPr>
          <w:rFonts w:ascii="Times New Roman" w:hAnsi="Times New Roman"/>
          <w:iCs/>
        </w:rPr>
        <w:t>CAR, S</w:t>
      </w:r>
      <w:r>
        <w:rPr>
          <w:rFonts w:ascii="Times New Roman" w:hAnsi="Times New Roman"/>
          <w:iCs/>
        </w:rPr>
        <w:t>.</w:t>
      </w:r>
      <w:r w:rsidRPr="004A696E">
        <w:rPr>
          <w:rFonts w:ascii="Times New Roman" w:hAnsi="Times New Roman"/>
          <w:iCs/>
        </w:rPr>
        <w:t>, (2002</w:t>
      </w:r>
      <w:r>
        <w:rPr>
          <w:rFonts w:ascii="Times New Roman" w:hAnsi="Times New Roman"/>
          <w:iCs/>
        </w:rPr>
        <w:t>),</w:t>
      </w:r>
      <w:r w:rsidRPr="004A696E">
        <w:rPr>
          <w:rFonts w:ascii="Times New Roman" w:hAnsi="Times New Roman"/>
          <w:iCs/>
        </w:rPr>
        <w:t xml:space="preserve"> </w:t>
      </w:r>
      <w:r w:rsidRPr="006C09A4">
        <w:rPr>
          <w:rFonts w:ascii="Times New Roman" w:hAnsi="Times New Roman"/>
          <w:b/>
          <w:iCs/>
        </w:rPr>
        <w:t>A review of data-driven market segmentation in tourism</w:t>
      </w:r>
      <w:r w:rsidRPr="004A696E">
        <w:rPr>
          <w:rFonts w:ascii="Times New Roman" w:hAnsi="Times New Roman"/>
          <w:iCs/>
        </w:rPr>
        <w:t>, Journal of Travel and Tourism Marketing,  12</w:t>
      </w:r>
      <w:r w:rsidR="00382CC7">
        <w:rPr>
          <w:rFonts w:ascii="Times New Roman" w:hAnsi="Times New Roman"/>
          <w:iCs/>
        </w:rPr>
        <w:t xml:space="preserve"> </w:t>
      </w:r>
      <w:r w:rsidRPr="004A696E">
        <w:rPr>
          <w:rFonts w:ascii="Times New Roman" w:hAnsi="Times New Roman"/>
          <w:iCs/>
        </w:rPr>
        <w:t>(1), 1-22. </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iCs/>
        </w:rPr>
      </w:pPr>
      <w:r w:rsidRPr="004A696E">
        <w:rPr>
          <w:rFonts w:ascii="Times New Roman" w:hAnsi="Times New Roman"/>
          <w:iCs/>
        </w:rPr>
        <w:t>GODFREY, K. B.</w:t>
      </w:r>
      <w:r>
        <w:rPr>
          <w:rFonts w:ascii="Times New Roman" w:hAnsi="Times New Roman"/>
          <w:iCs/>
        </w:rPr>
        <w:t>,</w:t>
      </w:r>
      <w:r w:rsidRPr="004A696E">
        <w:rPr>
          <w:rFonts w:ascii="Times New Roman" w:hAnsi="Times New Roman"/>
          <w:iCs/>
        </w:rPr>
        <w:t xml:space="preserve"> (1998</w:t>
      </w:r>
      <w:r>
        <w:rPr>
          <w:rFonts w:ascii="Times New Roman" w:hAnsi="Times New Roman"/>
          <w:iCs/>
        </w:rPr>
        <w:t>),</w:t>
      </w:r>
      <w:r w:rsidRPr="004A696E">
        <w:rPr>
          <w:rFonts w:ascii="Times New Roman" w:hAnsi="Times New Roman"/>
          <w:iCs/>
        </w:rPr>
        <w:t xml:space="preserve"> </w:t>
      </w:r>
      <w:r w:rsidRPr="006C09A4">
        <w:rPr>
          <w:rFonts w:ascii="Times New Roman" w:hAnsi="Times New Roman"/>
          <w:b/>
          <w:iCs/>
        </w:rPr>
        <w:t>Attitudes To</w:t>
      </w:r>
      <w:r w:rsidR="00FC0EE8">
        <w:rPr>
          <w:rFonts w:ascii="Times New Roman" w:hAnsi="Times New Roman"/>
          <w:b/>
          <w:iCs/>
        </w:rPr>
        <w:t>wards 'Sustainable Tourism' in t</w:t>
      </w:r>
      <w:r w:rsidR="000A589C">
        <w:rPr>
          <w:rFonts w:ascii="Times New Roman" w:hAnsi="Times New Roman"/>
          <w:b/>
          <w:iCs/>
        </w:rPr>
        <w:t>he UK,</w:t>
      </w:r>
      <w:r w:rsidRPr="006C09A4">
        <w:rPr>
          <w:rFonts w:ascii="Times New Roman" w:hAnsi="Times New Roman"/>
          <w:b/>
          <w:iCs/>
        </w:rPr>
        <w:t xml:space="preserve"> </w:t>
      </w:r>
      <w:r w:rsidRPr="000A589C">
        <w:rPr>
          <w:rFonts w:ascii="Times New Roman" w:hAnsi="Times New Roman"/>
          <w:iCs/>
        </w:rPr>
        <w:t xml:space="preserve">A View From Local Government </w:t>
      </w:r>
      <w:r w:rsidRPr="00137881">
        <w:rPr>
          <w:rFonts w:ascii="Times New Roman" w:hAnsi="Times New Roman"/>
          <w:iCs/>
        </w:rPr>
        <w:t>Tourism Management</w:t>
      </w:r>
      <w:r w:rsidRPr="004A696E">
        <w:rPr>
          <w:rFonts w:ascii="Times New Roman" w:hAnsi="Times New Roman"/>
          <w:i/>
          <w:iCs/>
        </w:rPr>
        <w:t xml:space="preserve">, </w:t>
      </w:r>
      <w:r>
        <w:rPr>
          <w:rFonts w:ascii="Times New Roman" w:hAnsi="Times New Roman"/>
          <w:iCs/>
        </w:rPr>
        <w:t>19,</w:t>
      </w:r>
      <w:r w:rsidRPr="004A696E">
        <w:rPr>
          <w:rFonts w:ascii="Times New Roman" w:hAnsi="Times New Roman"/>
          <w:iCs/>
        </w:rPr>
        <w:t xml:space="preserve"> 3</w:t>
      </w:r>
      <w:r>
        <w:rPr>
          <w:rFonts w:ascii="Times New Roman" w:hAnsi="Times New Roman"/>
          <w:iCs/>
        </w:rPr>
        <w:t>, 213-224.</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GOODLAND, R.</w:t>
      </w:r>
      <w:r w:rsidR="004F3C4E">
        <w:rPr>
          <w:rFonts w:ascii="Times New Roman" w:hAnsi="Times New Roman"/>
        </w:rPr>
        <w:t>,</w:t>
      </w:r>
      <w:r w:rsidRPr="004A696E">
        <w:rPr>
          <w:rFonts w:ascii="Times New Roman" w:hAnsi="Times New Roman"/>
        </w:rPr>
        <w:t xml:space="preserve"> (1995</w:t>
      </w:r>
      <w:r>
        <w:rPr>
          <w:rFonts w:ascii="Times New Roman" w:hAnsi="Times New Roman"/>
        </w:rPr>
        <w:t>),</w:t>
      </w:r>
      <w:r w:rsidRPr="004A696E">
        <w:rPr>
          <w:rFonts w:ascii="Times New Roman" w:hAnsi="Times New Roman"/>
        </w:rPr>
        <w:t xml:space="preserve"> </w:t>
      </w:r>
      <w:r w:rsidRPr="006C09A4">
        <w:rPr>
          <w:rFonts w:ascii="Times New Roman" w:hAnsi="Times New Roman"/>
          <w:b/>
        </w:rPr>
        <w:t>The Concept of Enviromental Sustainability,</w:t>
      </w:r>
      <w:r w:rsidRPr="004A696E">
        <w:rPr>
          <w:rFonts w:ascii="Times New Roman" w:hAnsi="Times New Roman"/>
        </w:rPr>
        <w:t xml:space="preserve"> </w:t>
      </w:r>
      <w:r w:rsidRPr="00137881">
        <w:rPr>
          <w:rFonts w:ascii="Times New Roman" w:hAnsi="Times New Roman"/>
        </w:rPr>
        <w:t>Annual Review of Ecology and Systematics,</w:t>
      </w:r>
      <w:r w:rsidRPr="006B2924">
        <w:rPr>
          <w:rFonts w:ascii="Times New Roman" w:hAnsi="Times New Roman"/>
          <w:i/>
        </w:rPr>
        <w:t xml:space="preserve"> </w:t>
      </w:r>
      <w:r w:rsidRPr="004A696E">
        <w:rPr>
          <w:rFonts w:ascii="Times New Roman" w:hAnsi="Times New Roman"/>
        </w:rPr>
        <w:t>26, 1-24.</w:t>
      </w:r>
    </w:p>
    <w:p w:rsidR="00F62E0C" w:rsidRDefault="00F62E0C" w:rsidP="00FC55AA">
      <w:pPr>
        <w:numPr>
          <w:ilvl w:val="0"/>
          <w:numId w:val="29"/>
        </w:numPr>
        <w:spacing w:beforeLines="120" w:before="288" w:afterLines="120" w:after="288" w:line="240" w:lineRule="auto"/>
        <w:ind w:left="426" w:hanging="426"/>
        <w:rPr>
          <w:rFonts w:ascii="Times New Roman" w:hAnsi="Times New Roman"/>
        </w:rPr>
      </w:pPr>
      <w:r>
        <w:rPr>
          <w:rFonts w:ascii="Times New Roman" w:hAnsi="Times New Roman"/>
        </w:rPr>
        <w:t>HAI</w:t>
      </w:r>
      <w:r w:rsidRPr="004A696E">
        <w:rPr>
          <w:rFonts w:ascii="Times New Roman" w:hAnsi="Times New Roman"/>
        </w:rPr>
        <w:t>R</w:t>
      </w:r>
      <w:r>
        <w:rPr>
          <w:rFonts w:ascii="Times New Roman" w:hAnsi="Times New Roman"/>
        </w:rPr>
        <w:t>, J.F. Jr.,</w:t>
      </w:r>
      <w:r w:rsidRPr="004A696E">
        <w:rPr>
          <w:rFonts w:ascii="Times New Roman" w:hAnsi="Times New Roman"/>
        </w:rPr>
        <w:t xml:space="preserve"> R.E. ANDERSON, </w:t>
      </w:r>
      <w:r>
        <w:rPr>
          <w:rFonts w:ascii="Times New Roman" w:hAnsi="Times New Roman"/>
        </w:rPr>
        <w:t xml:space="preserve">R.L. </w:t>
      </w:r>
      <w:r w:rsidRPr="004A696E">
        <w:rPr>
          <w:rFonts w:ascii="Times New Roman" w:hAnsi="Times New Roman"/>
        </w:rPr>
        <w:t>TATHAM</w:t>
      </w:r>
      <w:r>
        <w:rPr>
          <w:rFonts w:ascii="Times New Roman" w:hAnsi="Times New Roman"/>
        </w:rPr>
        <w:t xml:space="preserve"> </w:t>
      </w:r>
      <w:r w:rsidRPr="004A696E">
        <w:rPr>
          <w:rFonts w:ascii="Times New Roman" w:hAnsi="Times New Roman"/>
        </w:rPr>
        <w:t>ve BLACK, W.C.</w:t>
      </w:r>
      <w:r w:rsidR="004F3C4E">
        <w:rPr>
          <w:rFonts w:ascii="Times New Roman" w:hAnsi="Times New Roman"/>
        </w:rPr>
        <w:t>,</w:t>
      </w:r>
      <w:r w:rsidRPr="004A696E">
        <w:rPr>
          <w:rFonts w:ascii="Times New Roman" w:hAnsi="Times New Roman"/>
        </w:rPr>
        <w:t xml:space="preserve"> (1998</w:t>
      </w:r>
      <w:r>
        <w:rPr>
          <w:rFonts w:ascii="Times New Roman" w:hAnsi="Times New Roman"/>
        </w:rPr>
        <w:t>),</w:t>
      </w:r>
      <w:r w:rsidRPr="004A696E">
        <w:rPr>
          <w:rFonts w:ascii="Times New Roman" w:hAnsi="Times New Roman"/>
        </w:rPr>
        <w:t xml:space="preserve"> </w:t>
      </w:r>
      <w:r w:rsidRPr="006C09A4">
        <w:rPr>
          <w:rFonts w:ascii="Times New Roman" w:hAnsi="Times New Roman"/>
          <w:b/>
        </w:rPr>
        <w:t xml:space="preserve">Multivariate Data Analysis, </w:t>
      </w:r>
      <w:r w:rsidRPr="004A696E">
        <w:rPr>
          <w:rFonts w:ascii="Times New Roman" w:hAnsi="Times New Roman"/>
        </w:rPr>
        <w:t>(5th Edition</w:t>
      </w:r>
      <w:r>
        <w:rPr>
          <w:rFonts w:ascii="Times New Roman" w:hAnsi="Times New Roman"/>
        </w:rPr>
        <w:t>),</w:t>
      </w:r>
      <w:r w:rsidRPr="004A696E">
        <w:rPr>
          <w:rFonts w:ascii="Times New Roman" w:hAnsi="Times New Roman"/>
        </w:rPr>
        <w:t xml:space="preserve"> Upper Saddle River, NJ: Prentice Hall.</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Pr>
          <w:rFonts w:ascii="Times New Roman" w:hAnsi="Times New Roman"/>
        </w:rPr>
        <w:t xml:space="preserve">HOFSTEDE, G., </w:t>
      </w:r>
      <w:r w:rsidRPr="00F0406B">
        <w:rPr>
          <w:rFonts w:ascii="Times New Roman" w:hAnsi="Times New Roman"/>
        </w:rPr>
        <w:t>(2001)</w:t>
      </w:r>
      <w:r>
        <w:rPr>
          <w:rFonts w:ascii="Times New Roman" w:hAnsi="Times New Roman"/>
        </w:rPr>
        <w:t>,</w:t>
      </w:r>
      <w:r w:rsidRPr="00F0406B">
        <w:rPr>
          <w:rFonts w:ascii="Times New Roman" w:hAnsi="Times New Roman"/>
        </w:rPr>
        <w:t xml:space="preserve"> </w:t>
      </w:r>
      <w:r w:rsidRPr="006C09A4">
        <w:rPr>
          <w:rFonts w:ascii="Times New Roman" w:hAnsi="Times New Roman"/>
          <w:b/>
        </w:rPr>
        <w:t>Culture's Consequences: Comparing Values, Behaviors, Institutions and Organizations Across Nations,</w:t>
      </w:r>
      <w:r>
        <w:rPr>
          <w:rFonts w:ascii="Times New Roman" w:hAnsi="Times New Roman"/>
          <w:i/>
        </w:rPr>
        <w:t xml:space="preserve"> </w:t>
      </w:r>
      <w:r>
        <w:rPr>
          <w:rFonts w:ascii="Times New Roman" w:hAnsi="Times New Roman"/>
        </w:rPr>
        <w:t>Sage Publications.</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İÇÖZ, O.</w:t>
      </w:r>
      <w:r>
        <w:rPr>
          <w:rFonts w:ascii="Times New Roman" w:hAnsi="Times New Roman"/>
        </w:rPr>
        <w:t>,</w:t>
      </w:r>
      <w:r w:rsidRPr="004A696E">
        <w:rPr>
          <w:rFonts w:ascii="Times New Roman" w:hAnsi="Times New Roman"/>
        </w:rPr>
        <w:t xml:space="preserve"> (1996</w:t>
      </w:r>
      <w:r>
        <w:rPr>
          <w:rFonts w:ascii="Times New Roman" w:hAnsi="Times New Roman"/>
        </w:rPr>
        <w:t>),</w:t>
      </w:r>
      <w:r w:rsidRPr="004A696E">
        <w:rPr>
          <w:rFonts w:ascii="Times New Roman" w:hAnsi="Times New Roman"/>
        </w:rPr>
        <w:t xml:space="preserve"> </w:t>
      </w:r>
      <w:r w:rsidRPr="006C09A4">
        <w:rPr>
          <w:rFonts w:ascii="Times New Roman" w:hAnsi="Times New Roman"/>
          <w:b/>
        </w:rPr>
        <w:t xml:space="preserve">Turizm işletmelerinde pazarlama: </w:t>
      </w:r>
      <w:r w:rsidR="004F3C4E">
        <w:rPr>
          <w:rFonts w:ascii="Times New Roman" w:hAnsi="Times New Roman"/>
          <w:b/>
        </w:rPr>
        <w:t>İ</w:t>
      </w:r>
      <w:r w:rsidRPr="006C09A4">
        <w:rPr>
          <w:rFonts w:ascii="Times New Roman" w:hAnsi="Times New Roman"/>
          <w:b/>
        </w:rPr>
        <w:t>lkeler ve uygulamalar</w:t>
      </w:r>
      <w:r w:rsidR="004F3C4E">
        <w:rPr>
          <w:rFonts w:ascii="Times New Roman" w:hAnsi="Times New Roman"/>
        </w:rPr>
        <w:t>,</w:t>
      </w:r>
      <w:r w:rsidRPr="004A696E">
        <w:rPr>
          <w:rFonts w:ascii="Times New Roman" w:hAnsi="Times New Roman"/>
        </w:rPr>
        <w:t xml:space="preserve"> Ankara: Anatolia Yayıncılık.</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Pr>
          <w:rFonts w:ascii="Times New Roman" w:hAnsi="Times New Roman"/>
        </w:rPr>
        <w:t>JALI</w:t>
      </w:r>
      <w:r w:rsidRPr="004A696E">
        <w:rPr>
          <w:rFonts w:ascii="Times New Roman" w:hAnsi="Times New Roman"/>
        </w:rPr>
        <w:t xml:space="preserve">LVAND, M. R., </w:t>
      </w:r>
      <w:r>
        <w:rPr>
          <w:rFonts w:ascii="Times New Roman" w:hAnsi="Times New Roman"/>
        </w:rPr>
        <w:t>N. SAMIEI</w:t>
      </w:r>
      <w:r w:rsidRPr="004A696E">
        <w:rPr>
          <w:rFonts w:ascii="Times New Roman" w:hAnsi="Times New Roman"/>
        </w:rPr>
        <w:t>, B. D</w:t>
      </w:r>
      <w:r>
        <w:rPr>
          <w:rFonts w:ascii="Times New Roman" w:hAnsi="Times New Roman"/>
        </w:rPr>
        <w:t>I</w:t>
      </w:r>
      <w:r w:rsidRPr="004A696E">
        <w:rPr>
          <w:rFonts w:ascii="Times New Roman" w:hAnsi="Times New Roman"/>
        </w:rPr>
        <w:t>N</w:t>
      </w:r>
      <w:r>
        <w:rPr>
          <w:rFonts w:ascii="Times New Roman" w:hAnsi="Times New Roman"/>
        </w:rPr>
        <w:t>I</w:t>
      </w:r>
      <w:r w:rsidRPr="004A696E">
        <w:rPr>
          <w:rFonts w:ascii="Times New Roman" w:hAnsi="Times New Roman"/>
        </w:rPr>
        <w:t xml:space="preserve"> ve MANZAR</w:t>
      </w:r>
      <w:r>
        <w:rPr>
          <w:rFonts w:ascii="Times New Roman" w:hAnsi="Times New Roman"/>
        </w:rPr>
        <w:t>I</w:t>
      </w:r>
      <w:r w:rsidRPr="004A696E">
        <w:rPr>
          <w:rFonts w:ascii="Times New Roman" w:hAnsi="Times New Roman"/>
        </w:rPr>
        <w:t>, P. Y.</w:t>
      </w:r>
      <w:r w:rsidR="004F3C4E">
        <w:rPr>
          <w:rFonts w:ascii="Times New Roman" w:hAnsi="Times New Roman"/>
        </w:rPr>
        <w:t>,</w:t>
      </w:r>
      <w:r w:rsidRPr="004A696E">
        <w:rPr>
          <w:rFonts w:ascii="Times New Roman" w:hAnsi="Times New Roman"/>
        </w:rPr>
        <w:t xml:space="preserve"> (2012</w:t>
      </w:r>
      <w:r>
        <w:rPr>
          <w:rFonts w:ascii="Times New Roman" w:hAnsi="Times New Roman"/>
        </w:rPr>
        <w:t>),</w:t>
      </w:r>
      <w:r w:rsidRPr="004A696E">
        <w:rPr>
          <w:rFonts w:ascii="Times New Roman" w:hAnsi="Times New Roman"/>
        </w:rPr>
        <w:t xml:space="preserve"> </w:t>
      </w:r>
      <w:r w:rsidRPr="006C09A4">
        <w:rPr>
          <w:rFonts w:ascii="Times New Roman" w:hAnsi="Times New Roman"/>
          <w:b/>
        </w:rPr>
        <w:t>Examining the structural relationships of electronic word of mouth, destination image, tourist attitude toward destination and travel intention: An integrated approach</w:t>
      </w:r>
      <w:r w:rsidRPr="004A696E">
        <w:rPr>
          <w:rFonts w:ascii="Times New Roman" w:hAnsi="Times New Roman"/>
        </w:rPr>
        <w:t>, Journal of Destination Marketing &amp; Management 1, 134–143</w:t>
      </w:r>
      <w:r w:rsidR="004F3C4E">
        <w:rPr>
          <w:rFonts w:ascii="Times New Roman" w:hAnsi="Times New Roman"/>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KARAMAN, A.</w:t>
      </w:r>
      <w:r>
        <w:rPr>
          <w:rFonts w:ascii="Times New Roman" w:hAnsi="Times New Roman"/>
        </w:rPr>
        <w:t>,</w:t>
      </w:r>
      <w:r w:rsidRPr="004A696E">
        <w:rPr>
          <w:rFonts w:ascii="Times New Roman" w:hAnsi="Times New Roman"/>
        </w:rPr>
        <w:t xml:space="preserve"> (1996</w:t>
      </w:r>
      <w:r>
        <w:rPr>
          <w:rFonts w:ascii="Times New Roman" w:hAnsi="Times New Roman"/>
        </w:rPr>
        <w:t>),</w:t>
      </w:r>
      <w:r w:rsidRPr="004A696E">
        <w:rPr>
          <w:rFonts w:ascii="Times New Roman" w:hAnsi="Times New Roman"/>
        </w:rPr>
        <w:t xml:space="preserve"> </w:t>
      </w:r>
      <w:r w:rsidRPr="006C09A4">
        <w:rPr>
          <w:rFonts w:ascii="Times New Roman" w:hAnsi="Times New Roman"/>
          <w:b/>
        </w:rPr>
        <w:t>Sürdürülebilir Turizm Planlaması İçin Ekolojik Bir Çerçeve</w:t>
      </w:r>
      <w:r w:rsidRPr="004A696E">
        <w:rPr>
          <w:rFonts w:ascii="Times New Roman" w:hAnsi="Times New Roman"/>
        </w:rPr>
        <w:t xml:space="preserve">, Sürdürülebilir Turizm; Turizm Planlamasına Ekolojik Yaklaşım, 19.Dünya Şehircilik Günü Kollokyumu, Mimar </w:t>
      </w:r>
      <w:r>
        <w:rPr>
          <w:rFonts w:ascii="Times New Roman" w:hAnsi="Times New Roman"/>
        </w:rPr>
        <w:t xml:space="preserve">Sinan Üniversitesi, İstanbul, </w:t>
      </w:r>
      <w:r w:rsidRPr="004A696E">
        <w:rPr>
          <w:rFonts w:ascii="Times New Roman" w:hAnsi="Times New Roman"/>
        </w:rPr>
        <w:t>102.</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lang w:val="en-US"/>
        </w:rPr>
      </w:pPr>
      <w:r w:rsidRPr="004A696E">
        <w:rPr>
          <w:rFonts w:ascii="Times New Roman" w:hAnsi="Times New Roman"/>
          <w:lang w:val="fr-FR"/>
        </w:rPr>
        <w:t>KAU</w:t>
      </w:r>
      <w:r>
        <w:rPr>
          <w:rFonts w:ascii="Times New Roman" w:hAnsi="Times New Roman"/>
          <w:lang w:val="fr-FR"/>
        </w:rPr>
        <w:t>, A. K.</w:t>
      </w:r>
      <w:r w:rsidRPr="004A696E">
        <w:rPr>
          <w:rFonts w:ascii="Times New Roman" w:hAnsi="Times New Roman"/>
          <w:lang w:val="fr-FR"/>
        </w:rPr>
        <w:t xml:space="preserve"> ve </w:t>
      </w:r>
      <w:r>
        <w:rPr>
          <w:rFonts w:ascii="Times New Roman" w:hAnsi="Times New Roman"/>
          <w:lang w:val="fr-FR"/>
        </w:rPr>
        <w:t xml:space="preserve">P. S., </w:t>
      </w:r>
      <w:r w:rsidRPr="004A696E">
        <w:rPr>
          <w:rFonts w:ascii="Times New Roman" w:hAnsi="Times New Roman"/>
          <w:lang w:val="fr-FR"/>
        </w:rPr>
        <w:t>LIM, (2005</w:t>
      </w:r>
      <w:r>
        <w:rPr>
          <w:rFonts w:ascii="Times New Roman" w:hAnsi="Times New Roman"/>
          <w:lang w:val="fr-FR"/>
        </w:rPr>
        <w:t>),</w:t>
      </w:r>
      <w:r w:rsidRPr="004A696E">
        <w:rPr>
          <w:rFonts w:ascii="Times New Roman" w:hAnsi="Times New Roman"/>
          <w:lang w:val="fr-FR"/>
        </w:rPr>
        <w:t xml:space="preserve"> </w:t>
      </w:r>
      <w:r w:rsidRPr="006C09A4">
        <w:rPr>
          <w:rFonts w:ascii="Times New Roman" w:hAnsi="Times New Roman"/>
          <w:b/>
          <w:lang w:val="en-US"/>
        </w:rPr>
        <w:t>Clustering of Chinese Tourists to Singapore: An Analysis of Their Motivations, Values and Satisfaction</w:t>
      </w:r>
      <w:r w:rsidR="00D61378" w:rsidRPr="00DF3029">
        <w:rPr>
          <w:rFonts w:ascii="Times New Roman" w:hAnsi="Times New Roman"/>
          <w:b/>
          <w:lang w:val="en-US"/>
        </w:rPr>
        <w:t>x</w:t>
      </w:r>
      <w:r w:rsidR="00D61378">
        <w:rPr>
          <w:rFonts w:ascii="Times New Roman" w:hAnsi="Times New Roman"/>
          <w:lang w:val="en-US"/>
        </w:rPr>
        <w:t>,</w:t>
      </w:r>
      <w:r w:rsidRPr="004A696E">
        <w:rPr>
          <w:rFonts w:ascii="Times New Roman" w:hAnsi="Times New Roman"/>
          <w:lang w:val="en-US"/>
        </w:rPr>
        <w:t xml:space="preserve"> </w:t>
      </w:r>
      <w:r w:rsidRPr="006C09A4">
        <w:rPr>
          <w:rFonts w:ascii="Times New Roman" w:hAnsi="Times New Roman"/>
          <w:lang w:val="en-US"/>
        </w:rPr>
        <w:t>International Journal of Tourism Research</w:t>
      </w:r>
      <w:r>
        <w:rPr>
          <w:rFonts w:ascii="Times New Roman" w:hAnsi="Times New Roman"/>
          <w:lang w:val="en-US"/>
        </w:rPr>
        <w:t xml:space="preserve">, 7, </w:t>
      </w:r>
      <w:r w:rsidRPr="004A696E">
        <w:rPr>
          <w:rFonts w:ascii="Times New Roman" w:hAnsi="Times New Roman"/>
          <w:lang w:val="en-US"/>
        </w:rPr>
        <w:t xml:space="preserve">231-248. </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lang w:val="en-US"/>
        </w:rPr>
      </w:pPr>
      <w:r w:rsidRPr="004A696E">
        <w:rPr>
          <w:rFonts w:ascii="Times New Roman" w:hAnsi="Times New Roman"/>
          <w:lang w:val="en-US"/>
        </w:rPr>
        <w:t>KAVAK, B.</w:t>
      </w:r>
      <w:r>
        <w:rPr>
          <w:rFonts w:ascii="Times New Roman" w:hAnsi="Times New Roman"/>
          <w:lang w:val="en-US"/>
        </w:rPr>
        <w:t>,</w:t>
      </w:r>
      <w:r w:rsidRPr="004A696E">
        <w:rPr>
          <w:rFonts w:ascii="Times New Roman" w:hAnsi="Times New Roman"/>
          <w:lang w:val="en-US"/>
        </w:rPr>
        <w:t xml:space="preserve"> (2013</w:t>
      </w:r>
      <w:r>
        <w:rPr>
          <w:rFonts w:ascii="Times New Roman" w:hAnsi="Times New Roman"/>
          <w:lang w:val="en-US"/>
        </w:rPr>
        <w:t>),</w:t>
      </w:r>
      <w:r w:rsidRPr="004A696E">
        <w:rPr>
          <w:rFonts w:ascii="Times New Roman" w:hAnsi="Times New Roman"/>
          <w:lang w:val="en-US"/>
        </w:rPr>
        <w:t xml:space="preserve"> </w:t>
      </w:r>
      <w:r w:rsidRPr="006C09A4">
        <w:rPr>
          <w:rFonts w:ascii="Times New Roman" w:hAnsi="Times New Roman"/>
          <w:b/>
          <w:lang w:val="en-US"/>
        </w:rPr>
        <w:t>Pazarlama ve Pazar Araştırmaları</w:t>
      </w:r>
      <w:r w:rsidRPr="004A696E">
        <w:rPr>
          <w:rFonts w:ascii="Times New Roman" w:hAnsi="Times New Roman"/>
          <w:lang w:val="en-US"/>
        </w:rPr>
        <w:t>, Detay Yayıncılık, Ankara</w:t>
      </w:r>
      <w:r w:rsidR="00D61378">
        <w:rPr>
          <w:rFonts w:ascii="Times New Roman" w:hAnsi="Times New Roman"/>
          <w:lang w:val="en-US"/>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lang w:val="en-US"/>
        </w:rPr>
      </w:pPr>
      <w:r w:rsidRPr="004A696E">
        <w:rPr>
          <w:rFonts w:ascii="Times New Roman" w:hAnsi="Times New Roman"/>
          <w:lang w:val="en-US"/>
        </w:rPr>
        <w:lastRenderedPageBreak/>
        <w:t>KAVAK, B</w:t>
      </w:r>
      <w:r>
        <w:rPr>
          <w:rFonts w:ascii="Times New Roman" w:hAnsi="Times New Roman"/>
          <w:lang w:val="en-US"/>
        </w:rPr>
        <w:t>.</w:t>
      </w:r>
      <w:r w:rsidRPr="004A696E">
        <w:rPr>
          <w:rFonts w:ascii="Times New Roman" w:hAnsi="Times New Roman"/>
          <w:lang w:val="en-US"/>
        </w:rPr>
        <w:t xml:space="preserve"> ve</w:t>
      </w:r>
      <w:r>
        <w:rPr>
          <w:rFonts w:ascii="Times New Roman" w:hAnsi="Times New Roman"/>
          <w:lang w:val="en-US"/>
        </w:rPr>
        <w:t xml:space="preserve"> L.</w:t>
      </w:r>
      <w:r w:rsidRPr="004A696E">
        <w:rPr>
          <w:rFonts w:ascii="Times New Roman" w:hAnsi="Times New Roman"/>
          <w:lang w:val="en-US"/>
        </w:rPr>
        <w:t xml:space="preserve"> GÜMÜŞLÜOĞLU,</w:t>
      </w:r>
      <w:r>
        <w:rPr>
          <w:rFonts w:ascii="Times New Roman" w:hAnsi="Times New Roman"/>
          <w:lang w:val="en-US"/>
        </w:rPr>
        <w:t xml:space="preserve"> </w:t>
      </w:r>
      <w:r w:rsidRPr="004A696E">
        <w:rPr>
          <w:rFonts w:ascii="Times New Roman" w:hAnsi="Times New Roman"/>
          <w:lang w:val="en-US"/>
        </w:rPr>
        <w:t>(2007</w:t>
      </w:r>
      <w:r>
        <w:rPr>
          <w:rFonts w:ascii="Times New Roman" w:hAnsi="Times New Roman"/>
          <w:lang w:val="en-US"/>
        </w:rPr>
        <w:t>),</w:t>
      </w:r>
      <w:r w:rsidRPr="004A696E">
        <w:rPr>
          <w:rFonts w:ascii="Times New Roman" w:hAnsi="Times New Roman"/>
          <w:lang w:val="en-US"/>
        </w:rPr>
        <w:t xml:space="preserve"> </w:t>
      </w:r>
      <w:r>
        <w:rPr>
          <w:rFonts w:ascii="Times New Roman" w:hAnsi="Times New Roman"/>
          <w:b/>
          <w:lang w:val="en-US"/>
        </w:rPr>
        <w:t>Segmenting food markets, t</w:t>
      </w:r>
      <w:r w:rsidRPr="006C09A4">
        <w:rPr>
          <w:rFonts w:ascii="Times New Roman" w:hAnsi="Times New Roman"/>
          <w:b/>
          <w:lang w:val="en-US"/>
        </w:rPr>
        <w:t xml:space="preserve">he role of ethnocentrism and lifestyle in understanding purchasing intentions, </w:t>
      </w:r>
      <w:r w:rsidRPr="006C09A4">
        <w:rPr>
          <w:rFonts w:ascii="Times New Roman" w:hAnsi="Times New Roman"/>
          <w:lang w:val="en-US"/>
        </w:rPr>
        <w:t>International Journal of Market Research,</w:t>
      </w:r>
      <w:r w:rsidRPr="004A696E">
        <w:rPr>
          <w:rFonts w:ascii="Times New Roman" w:hAnsi="Times New Roman"/>
          <w:lang w:val="en-US"/>
        </w:rPr>
        <w:t xml:space="preserve"> 49</w:t>
      </w:r>
      <w:r>
        <w:rPr>
          <w:rFonts w:ascii="Times New Roman" w:hAnsi="Times New Roman"/>
          <w:lang w:val="en-US"/>
        </w:rPr>
        <w:t>,</w:t>
      </w:r>
      <w:r w:rsidRPr="004A696E">
        <w:rPr>
          <w:rFonts w:ascii="Times New Roman" w:hAnsi="Times New Roman"/>
          <w:lang w:val="en-US"/>
        </w:rPr>
        <w:t xml:space="preserve"> 1</w:t>
      </w:r>
      <w:r>
        <w:rPr>
          <w:rFonts w:ascii="Times New Roman" w:hAnsi="Times New Roman"/>
          <w:lang w:val="en-US"/>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lang w:val="en-US"/>
        </w:rPr>
      </w:pPr>
      <w:r w:rsidRPr="004A696E">
        <w:rPr>
          <w:rFonts w:ascii="Times New Roman" w:hAnsi="Times New Roman"/>
          <w:lang w:val="en-US"/>
        </w:rPr>
        <w:t>KLINE, R. B.</w:t>
      </w:r>
      <w:r>
        <w:rPr>
          <w:rFonts w:ascii="Times New Roman" w:hAnsi="Times New Roman"/>
          <w:lang w:val="en-US"/>
        </w:rPr>
        <w:t>,</w:t>
      </w:r>
      <w:r w:rsidRPr="004A696E">
        <w:rPr>
          <w:rFonts w:ascii="Times New Roman" w:hAnsi="Times New Roman"/>
          <w:lang w:val="en-US"/>
        </w:rPr>
        <w:t xml:space="preserve"> (1998</w:t>
      </w:r>
      <w:r>
        <w:rPr>
          <w:rFonts w:ascii="Times New Roman" w:hAnsi="Times New Roman"/>
          <w:lang w:val="en-US"/>
        </w:rPr>
        <w:t>),</w:t>
      </w:r>
      <w:r w:rsidRPr="004A696E">
        <w:rPr>
          <w:rFonts w:ascii="Times New Roman" w:hAnsi="Times New Roman"/>
          <w:lang w:val="en-US"/>
        </w:rPr>
        <w:t xml:space="preserve"> </w:t>
      </w:r>
      <w:r w:rsidRPr="006C09A4">
        <w:rPr>
          <w:rFonts w:ascii="Times New Roman" w:hAnsi="Times New Roman"/>
          <w:b/>
          <w:lang w:val="en-US"/>
        </w:rPr>
        <w:t>Principles and practices of structural equation modeling</w:t>
      </w:r>
      <w:r w:rsidR="00275576">
        <w:rPr>
          <w:rFonts w:ascii="Times New Roman" w:hAnsi="Times New Roman"/>
          <w:lang w:val="en-US"/>
        </w:rPr>
        <w:t>,</w:t>
      </w:r>
      <w:r w:rsidRPr="004A696E">
        <w:rPr>
          <w:rFonts w:ascii="Times New Roman" w:hAnsi="Times New Roman"/>
          <w:lang w:val="en-US"/>
        </w:rPr>
        <w:t xml:space="preserve"> New York: Guilford.</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KOTLER, P. ve KELLER, K. L. (2009</w:t>
      </w:r>
      <w:r>
        <w:rPr>
          <w:rFonts w:ascii="Times New Roman" w:hAnsi="Times New Roman"/>
        </w:rPr>
        <w:t>),</w:t>
      </w:r>
      <w:r w:rsidRPr="004A696E">
        <w:rPr>
          <w:rFonts w:ascii="Times New Roman" w:hAnsi="Times New Roman"/>
        </w:rPr>
        <w:t> </w:t>
      </w:r>
      <w:r w:rsidRPr="006C09A4">
        <w:rPr>
          <w:rFonts w:ascii="Times New Roman" w:hAnsi="Times New Roman"/>
          <w:b/>
          <w:iCs/>
        </w:rPr>
        <w:t>Marketing Management</w:t>
      </w:r>
      <w:r w:rsidRPr="004A696E">
        <w:rPr>
          <w:rFonts w:ascii="Times New Roman" w:hAnsi="Times New Roman"/>
        </w:rPr>
        <w:t> (13th ed.</w:t>
      </w:r>
      <w:r>
        <w:rPr>
          <w:rFonts w:ascii="Times New Roman" w:hAnsi="Times New Roman"/>
        </w:rPr>
        <w:t>),</w:t>
      </w:r>
      <w:r w:rsidRPr="004A696E">
        <w:rPr>
          <w:rFonts w:ascii="Times New Roman" w:hAnsi="Times New Roman"/>
        </w:rPr>
        <w:t xml:space="preserve"> Upper Saddle River, N.J.: Pearson Prentice Hall.</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KRAUS, S. J.</w:t>
      </w:r>
      <w:r>
        <w:rPr>
          <w:rFonts w:ascii="Times New Roman" w:hAnsi="Times New Roman"/>
        </w:rPr>
        <w:t>,</w:t>
      </w:r>
      <w:r w:rsidRPr="004A696E">
        <w:rPr>
          <w:rFonts w:ascii="Times New Roman" w:hAnsi="Times New Roman"/>
        </w:rPr>
        <w:t xml:space="preserve"> (1995</w:t>
      </w:r>
      <w:r>
        <w:rPr>
          <w:rFonts w:ascii="Times New Roman" w:hAnsi="Times New Roman"/>
        </w:rPr>
        <w:t>),</w:t>
      </w:r>
      <w:r w:rsidRPr="004A696E">
        <w:rPr>
          <w:rFonts w:ascii="Times New Roman" w:hAnsi="Times New Roman"/>
        </w:rPr>
        <w:t xml:space="preserve"> </w:t>
      </w:r>
      <w:r w:rsidRPr="006C09A4">
        <w:rPr>
          <w:rFonts w:ascii="Times New Roman" w:hAnsi="Times New Roman"/>
          <w:b/>
        </w:rPr>
        <w:t>Attitudes and the prediction of behavior: A meta-analy</w:t>
      </w:r>
      <w:r w:rsidR="00D9027B">
        <w:rPr>
          <w:rFonts w:ascii="Times New Roman" w:hAnsi="Times New Roman"/>
          <w:b/>
        </w:rPr>
        <w:t>sis of the empirical literatüre,</w:t>
      </w:r>
      <w:r w:rsidRPr="004A696E">
        <w:rPr>
          <w:rFonts w:ascii="Times New Roman" w:hAnsi="Times New Roman"/>
        </w:rPr>
        <w:t xml:space="preserve"> Personality and Social Psychology Bulletin, 21, 58</w:t>
      </w:r>
      <w:r>
        <w:rPr>
          <w:rFonts w:ascii="Times New Roman" w:hAnsi="Times New Roman"/>
        </w:rPr>
        <w:t>-</w:t>
      </w:r>
      <w:r w:rsidRPr="004A696E">
        <w:rPr>
          <w:rFonts w:ascii="Times New Roman" w:hAnsi="Times New Roman"/>
        </w:rPr>
        <w:t xml:space="preserve"> 75.</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LE´LE´, S.</w:t>
      </w:r>
      <w:r>
        <w:rPr>
          <w:rFonts w:ascii="Times New Roman" w:hAnsi="Times New Roman"/>
        </w:rPr>
        <w:t>,</w:t>
      </w:r>
      <w:r w:rsidRPr="004A696E">
        <w:rPr>
          <w:rFonts w:ascii="Times New Roman" w:hAnsi="Times New Roman"/>
        </w:rPr>
        <w:t xml:space="preserve"> (1991</w:t>
      </w:r>
      <w:r>
        <w:rPr>
          <w:rFonts w:ascii="Times New Roman" w:hAnsi="Times New Roman"/>
        </w:rPr>
        <w:t>),</w:t>
      </w:r>
      <w:r w:rsidRPr="004A696E">
        <w:rPr>
          <w:rFonts w:ascii="Times New Roman" w:hAnsi="Times New Roman"/>
        </w:rPr>
        <w:t xml:space="preserve"> </w:t>
      </w:r>
      <w:r w:rsidRPr="00137881">
        <w:rPr>
          <w:rFonts w:ascii="Times New Roman" w:hAnsi="Times New Roman"/>
          <w:b/>
        </w:rPr>
        <w:t>Sustainable Development: A Critical Review</w:t>
      </w:r>
      <w:r w:rsidR="00FA0C01">
        <w:rPr>
          <w:rFonts w:ascii="Times New Roman" w:hAnsi="Times New Roman"/>
        </w:rPr>
        <w:t>,</w:t>
      </w:r>
      <w:r w:rsidRPr="004A696E">
        <w:rPr>
          <w:rFonts w:ascii="Times New Roman" w:hAnsi="Times New Roman"/>
        </w:rPr>
        <w:t xml:space="preserve"> World Development</w:t>
      </w:r>
      <w:r w:rsidR="00483EC7">
        <w:rPr>
          <w:rFonts w:ascii="Times New Roman" w:hAnsi="Times New Roman"/>
        </w:rPr>
        <w:t>,</w:t>
      </w:r>
      <w:r w:rsidRPr="004A696E">
        <w:rPr>
          <w:rFonts w:ascii="Times New Roman" w:hAnsi="Times New Roman"/>
        </w:rPr>
        <w:t xml:space="preserve"> 19:607–621.</w:t>
      </w:r>
    </w:p>
    <w:p w:rsidR="00F62E0C" w:rsidRPr="006C09A4"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L</w:t>
      </w:r>
      <w:r>
        <w:rPr>
          <w:rFonts w:ascii="Times New Roman" w:hAnsi="Times New Roman"/>
        </w:rPr>
        <w:t>I</w:t>
      </w:r>
      <w:r w:rsidRPr="004A696E">
        <w:rPr>
          <w:rFonts w:ascii="Times New Roman" w:hAnsi="Times New Roman"/>
        </w:rPr>
        <w:t xml:space="preserve">, X., </w:t>
      </w:r>
      <w:r>
        <w:rPr>
          <w:rFonts w:ascii="Times New Roman" w:hAnsi="Times New Roman"/>
        </w:rPr>
        <w:t xml:space="preserve">F. </w:t>
      </w:r>
      <w:r w:rsidRPr="004A696E">
        <w:rPr>
          <w:rFonts w:ascii="Times New Roman" w:hAnsi="Times New Roman"/>
        </w:rPr>
        <w:t>MENG, M. UYSAL</w:t>
      </w:r>
      <w:r>
        <w:rPr>
          <w:rFonts w:ascii="Times New Roman" w:hAnsi="Times New Roman"/>
        </w:rPr>
        <w:t xml:space="preserve"> </w:t>
      </w:r>
      <w:r w:rsidRPr="004A696E">
        <w:rPr>
          <w:rFonts w:ascii="Times New Roman" w:hAnsi="Times New Roman"/>
        </w:rPr>
        <w:t>ve B.</w:t>
      </w:r>
      <w:r>
        <w:rPr>
          <w:rFonts w:ascii="Times New Roman" w:hAnsi="Times New Roman"/>
        </w:rPr>
        <w:t xml:space="preserve"> MIHALI</w:t>
      </w:r>
      <w:r w:rsidRPr="004A696E">
        <w:rPr>
          <w:rFonts w:ascii="Times New Roman" w:hAnsi="Times New Roman"/>
        </w:rPr>
        <w:t>K</w:t>
      </w:r>
      <w:r>
        <w:rPr>
          <w:rFonts w:ascii="Times New Roman" w:hAnsi="Times New Roman"/>
        </w:rPr>
        <w:t>,</w:t>
      </w:r>
      <w:r w:rsidRPr="004A696E">
        <w:rPr>
          <w:rFonts w:ascii="Times New Roman" w:hAnsi="Times New Roman"/>
        </w:rPr>
        <w:t xml:space="preserve"> (2013</w:t>
      </w:r>
      <w:r>
        <w:rPr>
          <w:rFonts w:ascii="Times New Roman" w:hAnsi="Times New Roman"/>
        </w:rPr>
        <w:t>),</w:t>
      </w:r>
      <w:r w:rsidRPr="004A696E">
        <w:rPr>
          <w:rFonts w:ascii="Times New Roman" w:hAnsi="Times New Roman"/>
        </w:rPr>
        <w:t xml:space="preserve"> </w:t>
      </w:r>
      <w:r w:rsidRPr="006C09A4">
        <w:rPr>
          <w:rFonts w:ascii="Times New Roman" w:hAnsi="Times New Roman"/>
          <w:b/>
        </w:rPr>
        <w:t>Understanding China's long-haul outbound travel market: An overlapped segmentation approach</w:t>
      </w:r>
      <w:r w:rsidRPr="004A696E">
        <w:rPr>
          <w:rFonts w:ascii="Times New Roman" w:hAnsi="Times New Roman"/>
        </w:rPr>
        <w:t xml:space="preserve">, </w:t>
      </w:r>
      <w:r w:rsidRPr="006C09A4">
        <w:rPr>
          <w:rFonts w:ascii="Times New Roman" w:hAnsi="Times New Roman"/>
        </w:rPr>
        <w:t>J</w:t>
      </w:r>
      <w:r>
        <w:rPr>
          <w:rFonts w:ascii="Times New Roman" w:hAnsi="Times New Roman"/>
        </w:rPr>
        <w:t>ournal of Business Research, 66, 786-793.</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Pr>
          <w:rFonts w:ascii="Times New Roman" w:hAnsi="Times New Roman"/>
        </w:rPr>
        <w:t>MACHAI</w:t>
      </w:r>
      <w:r w:rsidRPr="004A696E">
        <w:rPr>
          <w:rFonts w:ascii="Times New Roman" w:hAnsi="Times New Roman"/>
        </w:rPr>
        <w:t>RAS, I. ve T.</w:t>
      </w:r>
      <w:r>
        <w:rPr>
          <w:rFonts w:ascii="Times New Roman" w:hAnsi="Times New Roman"/>
        </w:rPr>
        <w:t xml:space="preserve"> </w:t>
      </w:r>
      <w:r w:rsidRPr="004A696E">
        <w:rPr>
          <w:rFonts w:ascii="Times New Roman" w:hAnsi="Times New Roman"/>
        </w:rPr>
        <w:t>HOVARDAS, (2005</w:t>
      </w:r>
      <w:r>
        <w:rPr>
          <w:rFonts w:ascii="Times New Roman" w:hAnsi="Times New Roman"/>
        </w:rPr>
        <w:t>),</w:t>
      </w:r>
      <w:r w:rsidRPr="004A696E">
        <w:rPr>
          <w:rFonts w:ascii="Times New Roman" w:hAnsi="Times New Roman"/>
        </w:rPr>
        <w:t xml:space="preserve"> </w:t>
      </w:r>
      <w:r w:rsidRPr="006C09A4">
        <w:rPr>
          <w:rFonts w:ascii="Times New Roman" w:hAnsi="Times New Roman"/>
          <w:b/>
        </w:rPr>
        <w:t>Determining visitors’ dispositions toward the designation of a Greek national park</w:t>
      </w:r>
      <w:r w:rsidR="009F19E1">
        <w:rPr>
          <w:rFonts w:ascii="Times New Roman" w:hAnsi="Times New Roman"/>
        </w:rPr>
        <w:t>,</w:t>
      </w:r>
      <w:r w:rsidRPr="004A696E">
        <w:rPr>
          <w:rFonts w:ascii="Times New Roman" w:hAnsi="Times New Roman"/>
        </w:rPr>
        <w:t xml:space="preserve"> </w:t>
      </w:r>
      <w:r w:rsidRPr="006C09A4">
        <w:rPr>
          <w:rFonts w:ascii="Times New Roman" w:hAnsi="Times New Roman"/>
        </w:rPr>
        <w:t>Environmental Management</w:t>
      </w:r>
      <w:r w:rsidRPr="004A696E">
        <w:rPr>
          <w:rFonts w:ascii="Times New Roman" w:hAnsi="Times New Roman"/>
        </w:rPr>
        <w:t>, 36 (1), 73-88.</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MALHOTRA, N.</w:t>
      </w:r>
      <w:r>
        <w:rPr>
          <w:rFonts w:ascii="Times New Roman" w:hAnsi="Times New Roman"/>
        </w:rPr>
        <w:t>,</w:t>
      </w:r>
      <w:r w:rsidRPr="004A696E">
        <w:rPr>
          <w:rFonts w:ascii="Times New Roman" w:hAnsi="Times New Roman"/>
        </w:rPr>
        <w:t xml:space="preserve"> (2009</w:t>
      </w:r>
      <w:r>
        <w:rPr>
          <w:rFonts w:ascii="Times New Roman" w:hAnsi="Times New Roman"/>
        </w:rPr>
        <w:t>),</w:t>
      </w:r>
      <w:r w:rsidRPr="004A696E">
        <w:rPr>
          <w:rFonts w:ascii="Times New Roman" w:hAnsi="Times New Roman"/>
        </w:rPr>
        <w:t xml:space="preserve"> </w:t>
      </w:r>
      <w:r w:rsidRPr="006C09A4">
        <w:rPr>
          <w:rFonts w:ascii="Times New Roman" w:hAnsi="Times New Roman"/>
          <w:b/>
        </w:rPr>
        <w:t>Marketing Research, An Applied Orientation</w:t>
      </w:r>
      <w:r w:rsidRPr="004A696E">
        <w:rPr>
          <w:rFonts w:ascii="Times New Roman" w:hAnsi="Times New Roman"/>
        </w:rPr>
        <w:t>, Prince Hall, Upper Saddle River, New Jersey</w:t>
      </w:r>
      <w:r>
        <w:rPr>
          <w:rFonts w:ascii="Times New Roman" w:hAnsi="Times New Roman"/>
        </w:rPr>
        <w:t>.</w:t>
      </w:r>
    </w:p>
    <w:p w:rsidR="00F62E0C" w:rsidRPr="0082551E" w:rsidRDefault="00F62E0C" w:rsidP="00FC55AA">
      <w:pPr>
        <w:numPr>
          <w:ilvl w:val="0"/>
          <w:numId w:val="29"/>
        </w:numPr>
        <w:spacing w:beforeLines="120" w:before="288" w:afterLines="120" w:after="288" w:line="240" w:lineRule="auto"/>
        <w:ind w:left="426" w:hanging="426"/>
        <w:rPr>
          <w:rFonts w:ascii="Times New Roman" w:hAnsi="Times New Roman"/>
        </w:rPr>
      </w:pPr>
      <w:r>
        <w:rPr>
          <w:rFonts w:ascii="Times New Roman" w:hAnsi="Times New Roman"/>
        </w:rPr>
        <w:t>MORWI</w:t>
      </w:r>
      <w:r w:rsidRPr="0082551E">
        <w:rPr>
          <w:rFonts w:ascii="Times New Roman" w:hAnsi="Times New Roman"/>
        </w:rPr>
        <w:t xml:space="preserve">TZ, V.G. ve D. </w:t>
      </w:r>
      <w:r>
        <w:rPr>
          <w:rFonts w:ascii="Times New Roman" w:hAnsi="Times New Roman"/>
        </w:rPr>
        <w:t>SCHMITTLEI</w:t>
      </w:r>
      <w:r w:rsidRPr="0082551E">
        <w:rPr>
          <w:rFonts w:ascii="Times New Roman" w:hAnsi="Times New Roman"/>
        </w:rPr>
        <w:t>N, (1992</w:t>
      </w:r>
      <w:r>
        <w:rPr>
          <w:rFonts w:ascii="Times New Roman" w:hAnsi="Times New Roman"/>
        </w:rPr>
        <w:t>),</w:t>
      </w:r>
      <w:r w:rsidRPr="0082551E">
        <w:rPr>
          <w:rFonts w:ascii="Times New Roman" w:hAnsi="Times New Roman"/>
        </w:rPr>
        <w:t xml:space="preserve"> </w:t>
      </w:r>
      <w:r w:rsidRPr="006C09A4">
        <w:rPr>
          <w:rFonts w:ascii="Times New Roman" w:hAnsi="Times New Roman"/>
          <w:b/>
        </w:rPr>
        <w:t>Using segmentation to improve sales forecasts based on purchase intention: Which intenders actually buy?</w:t>
      </w:r>
      <w:r w:rsidRPr="0082551E">
        <w:rPr>
          <w:rFonts w:ascii="Times New Roman" w:hAnsi="Times New Roman"/>
        </w:rPr>
        <w:t xml:space="preserve"> </w:t>
      </w:r>
      <w:r w:rsidRPr="00F2263F">
        <w:rPr>
          <w:rFonts w:ascii="Times New Roman" w:hAnsi="Times New Roman"/>
        </w:rPr>
        <w:t>Journal of Marketing Research</w:t>
      </w:r>
      <w:r>
        <w:rPr>
          <w:rFonts w:ascii="Times New Roman" w:hAnsi="Times New Roman"/>
        </w:rPr>
        <w:t>,</w:t>
      </w:r>
      <w:r w:rsidRPr="0082551E">
        <w:rPr>
          <w:rFonts w:ascii="Times New Roman" w:hAnsi="Times New Roman"/>
        </w:rPr>
        <w:t xml:space="preserve"> 29, 391-405.</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MUCUK, İ.</w:t>
      </w:r>
      <w:r>
        <w:rPr>
          <w:rFonts w:ascii="Times New Roman" w:hAnsi="Times New Roman"/>
        </w:rPr>
        <w:t>,</w:t>
      </w:r>
      <w:r w:rsidRPr="004A696E">
        <w:rPr>
          <w:rFonts w:ascii="Times New Roman" w:hAnsi="Times New Roman"/>
        </w:rPr>
        <w:t xml:space="preserve"> (2012</w:t>
      </w:r>
      <w:r>
        <w:rPr>
          <w:rFonts w:ascii="Times New Roman" w:hAnsi="Times New Roman"/>
        </w:rPr>
        <w:t>),</w:t>
      </w:r>
      <w:r w:rsidRPr="004A696E">
        <w:rPr>
          <w:rFonts w:ascii="Times New Roman" w:hAnsi="Times New Roman"/>
        </w:rPr>
        <w:t xml:space="preserve"> </w:t>
      </w:r>
      <w:r w:rsidRPr="00F2263F">
        <w:rPr>
          <w:rFonts w:ascii="Times New Roman" w:hAnsi="Times New Roman"/>
          <w:b/>
        </w:rPr>
        <w:t>Pazarlama İlkeleri</w:t>
      </w:r>
      <w:r w:rsidRPr="004A696E">
        <w:rPr>
          <w:rFonts w:ascii="Times New Roman" w:hAnsi="Times New Roman"/>
        </w:rPr>
        <w:t>, 19. Baskı, Türkmen Kitabevi, İstanbul</w:t>
      </w:r>
      <w:r>
        <w:rPr>
          <w:rFonts w:ascii="Times New Roman" w:hAnsi="Times New Roman"/>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NAKİP, M.</w:t>
      </w:r>
      <w:r>
        <w:rPr>
          <w:rFonts w:ascii="Times New Roman" w:hAnsi="Times New Roman"/>
        </w:rPr>
        <w:t>,</w:t>
      </w:r>
      <w:r w:rsidRPr="004A696E">
        <w:rPr>
          <w:rFonts w:ascii="Times New Roman" w:hAnsi="Times New Roman"/>
        </w:rPr>
        <w:t xml:space="preserve"> (2006</w:t>
      </w:r>
      <w:r>
        <w:rPr>
          <w:rFonts w:ascii="Times New Roman" w:hAnsi="Times New Roman"/>
        </w:rPr>
        <w:t>),</w:t>
      </w:r>
      <w:r w:rsidRPr="004A696E">
        <w:rPr>
          <w:rFonts w:ascii="Times New Roman" w:hAnsi="Times New Roman"/>
        </w:rPr>
        <w:t xml:space="preserve"> </w:t>
      </w:r>
      <w:r w:rsidRPr="00F2263F">
        <w:rPr>
          <w:rFonts w:ascii="Times New Roman" w:hAnsi="Times New Roman"/>
          <w:b/>
        </w:rPr>
        <w:t>Pazarlama Araştırmaları (Teknikler ve SPSS Destekli Uygulamalar)</w:t>
      </w:r>
      <w:r w:rsidRPr="004A696E">
        <w:rPr>
          <w:rFonts w:ascii="Times New Roman" w:hAnsi="Times New Roman"/>
        </w:rPr>
        <w:t>, 2. Basım, Seçkin Yayınları.</w:t>
      </w:r>
    </w:p>
    <w:p w:rsidR="00F62E0C" w:rsidRDefault="00F62E0C" w:rsidP="00FC55AA">
      <w:pPr>
        <w:numPr>
          <w:ilvl w:val="0"/>
          <w:numId w:val="29"/>
        </w:numPr>
        <w:spacing w:beforeLines="120" w:before="288" w:afterLines="120" w:after="288" w:line="240" w:lineRule="auto"/>
        <w:ind w:left="426" w:hanging="426"/>
        <w:rPr>
          <w:rFonts w:ascii="Times New Roman" w:hAnsi="Times New Roman"/>
        </w:rPr>
      </w:pPr>
      <w:r>
        <w:rPr>
          <w:rFonts w:ascii="Times New Roman" w:hAnsi="Times New Roman"/>
        </w:rPr>
        <w:t>NI</w:t>
      </w:r>
      <w:r w:rsidRPr="004A696E">
        <w:rPr>
          <w:rFonts w:ascii="Times New Roman" w:hAnsi="Times New Roman"/>
        </w:rPr>
        <w:t>CHOLAS, L. ve B.</w:t>
      </w:r>
      <w:r>
        <w:rPr>
          <w:rFonts w:ascii="Times New Roman" w:hAnsi="Times New Roman"/>
        </w:rPr>
        <w:t xml:space="preserve"> </w:t>
      </w:r>
      <w:r w:rsidRPr="004A696E">
        <w:rPr>
          <w:rFonts w:ascii="Times New Roman" w:hAnsi="Times New Roman"/>
        </w:rPr>
        <w:t>THAPA, (2010</w:t>
      </w:r>
      <w:r>
        <w:rPr>
          <w:rFonts w:ascii="Times New Roman" w:hAnsi="Times New Roman"/>
        </w:rPr>
        <w:t>),</w:t>
      </w:r>
      <w:r w:rsidRPr="004A696E">
        <w:rPr>
          <w:rFonts w:ascii="Times New Roman" w:hAnsi="Times New Roman"/>
        </w:rPr>
        <w:t xml:space="preserve"> </w:t>
      </w:r>
      <w:r w:rsidRPr="00F2263F">
        <w:rPr>
          <w:rFonts w:ascii="Times New Roman" w:hAnsi="Times New Roman"/>
          <w:b/>
        </w:rPr>
        <w:t>Visitor perspectives on sustainable tourism development in the Pitons Management Area World Heritage Site, St. Lucia Environment</w:t>
      </w:r>
      <w:r w:rsidRPr="004A696E">
        <w:rPr>
          <w:rFonts w:ascii="Times New Roman" w:hAnsi="Times New Roman"/>
        </w:rPr>
        <w:t xml:space="preserve">, </w:t>
      </w:r>
      <w:r w:rsidRPr="00F2263F">
        <w:rPr>
          <w:rFonts w:ascii="Times New Roman" w:hAnsi="Times New Roman"/>
        </w:rPr>
        <w:t>Development and Sustainability</w:t>
      </w:r>
      <w:r w:rsidRPr="00263E18">
        <w:rPr>
          <w:rFonts w:ascii="Times New Roman" w:hAnsi="Times New Roman"/>
          <w:i/>
        </w:rPr>
        <w:t>,  </w:t>
      </w:r>
      <w:r>
        <w:rPr>
          <w:rFonts w:ascii="Times New Roman" w:hAnsi="Times New Roman"/>
        </w:rPr>
        <w:t>12,  5, </w:t>
      </w:r>
      <w:r w:rsidRPr="004A696E">
        <w:rPr>
          <w:rFonts w:ascii="Times New Roman" w:hAnsi="Times New Roman"/>
        </w:rPr>
        <w:t>839-857</w:t>
      </w:r>
      <w:r>
        <w:rPr>
          <w:rFonts w:ascii="Times New Roman" w:hAnsi="Times New Roman"/>
        </w:rPr>
        <w:t>.</w:t>
      </w:r>
    </w:p>
    <w:p w:rsidR="00F62E0C" w:rsidRPr="00137881"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OLSEN, S., N. PREBENSEN ve T. Larsen, (2009)</w:t>
      </w:r>
      <w:r>
        <w:rPr>
          <w:rFonts w:ascii="Times New Roman" w:hAnsi="Times New Roman"/>
        </w:rPr>
        <w:t>,</w:t>
      </w:r>
      <w:r w:rsidRPr="004A696E">
        <w:rPr>
          <w:rFonts w:ascii="Times New Roman" w:hAnsi="Times New Roman"/>
        </w:rPr>
        <w:t xml:space="preserve"> </w:t>
      </w:r>
      <w:r w:rsidRPr="0069651B">
        <w:rPr>
          <w:rFonts w:ascii="Times New Roman" w:hAnsi="Times New Roman"/>
          <w:b/>
        </w:rPr>
        <w:t>Including ambivalence as a basis for benefit segmentation: A study of convenience food in Norway</w:t>
      </w:r>
      <w:r w:rsidRPr="004A696E">
        <w:rPr>
          <w:rFonts w:ascii="Times New Roman" w:hAnsi="Times New Roman"/>
        </w:rPr>
        <w:t xml:space="preserve">, </w:t>
      </w:r>
      <w:r w:rsidRPr="00137881">
        <w:rPr>
          <w:rFonts w:ascii="Times New Roman" w:hAnsi="Times New Roman"/>
        </w:rPr>
        <w:t>European Journal of Marketing, 43</w:t>
      </w:r>
      <w:r w:rsidR="00877748">
        <w:rPr>
          <w:rFonts w:ascii="Times New Roman" w:hAnsi="Times New Roman"/>
        </w:rPr>
        <w:t xml:space="preserve"> </w:t>
      </w:r>
      <w:r w:rsidRPr="00137881">
        <w:rPr>
          <w:rFonts w:ascii="Times New Roman" w:hAnsi="Times New Roman"/>
        </w:rPr>
        <w:t>(5/6), 762 – 783.</w:t>
      </w:r>
    </w:p>
    <w:p w:rsidR="00F62E0C" w:rsidRPr="00137881" w:rsidRDefault="00F62E0C" w:rsidP="00FC55AA">
      <w:pPr>
        <w:numPr>
          <w:ilvl w:val="0"/>
          <w:numId w:val="29"/>
        </w:numPr>
        <w:spacing w:beforeLines="120" w:before="288" w:afterLines="120" w:after="288" w:line="240" w:lineRule="auto"/>
        <w:ind w:left="426" w:hanging="426"/>
        <w:rPr>
          <w:rFonts w:ascii="Times New Roman" w:hAnsi="Times New Roman"/>
        </w:rPr>
      </w:pPr>
      <w:r w:rsidRPr="00137881">
        <w:rPr>
          <w:rFonts w:ascii="Times New Roman" w:hAnsi="Times New Roman"/>
        </w:rPr>
        <w:lastRenderedPageBreak/>
        <w:t xml:space="preserve">OPPERMANN, M., (2000), </w:t>
      </w:r>
      <w:r w:rsidRPr="00137881">
        <w:rPr>
          <w:rFonts w:ascii="Times New Roman" w:hAnsi="Times New Roman"/>
          <w:b/>
        </w:rPr>
        <w:t>Tourism Destination Loyalty</w:t>
      </w:r>
      <w:r w:rsidR="00577D29">
        <w:rPr>
          <w:rFonts w:ascii="Times New Roman" w:hAnsi="Times New Roman"/>
        </w:rPr>
        <w:t>,</w:t>
      </w:r>
      <w:r w:rsidRPr="00137881">
        <w:rPr>
          <w:rFonts w:ascii="Times New Roman" w:hAnsi="Times New Roman"/>
        </w:rPr>
        <w:t xml:space="preserve"> </w:t>
      </w:r>
      <w:r w:rsidRPr="00137881">
        <w:rPr>
          <w:rFonts w:ascii="Times New Roman" w:hAnsi="Times New Roman"/>
          <w:iCs/>
        </w:rPr>
        <w:t>Journal of Travel Research</w:t>
      </w:r>
      <w:r w:rsidRPr="00137881">
        <w:rPr>
          <w:rFonts w:ascii="Times New Roman" w:hAnsi="Times New Roman"/>
        </w:rPr>
        <w:t>, 39 (1), 78-84.</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ÖZTÜRK, L.</w:t>
      </w:r>
      <w:r>
        <w:rPr>
          <w:rFonts w:ascii="Times New Roman" w:hAnsi="Times New Roman"/>
        </w:rPr>
        <w:t>,</w:t>
      </w:r>
      <w:r w:rsidRPr="004A696E">
        <w:rPr>
          <w:rFonts w:ascii="Times New Roman" w:hAnsi="Times New Roman"/>
        </w:rPr>
        <w:t xml:space="preserve"> (2007</w:t>
      </w:r>
      <w:r>
        <w:rPr>
          <w:rFonts w:ascii="Times New Roman" w:hAnsi="Times New Roman"/>
        </w:rPr>
        <w:t>),</w:t>
      </w:r>
      <w:r w:rsidRPr="004A696E">
        <w:rPr>
          <w:rFonts w:ascii="Times New Roman" w:hAnsi="Times New Roman"/>
        </w:rPr>
        <w:t xml:space="preserve"> </w:t>
      </w:r>
      <w:r w:rsidRPr="000A7FD8">
        <w:rPr>
          <w:rFonts w:ascii="Times New Roman" w:hAnsi="Times New Roman"/>
          <w:b/>
          <w:iCs/>
        </w:rPr>
        <w:t>Sürdürülebilir Kalkınma</w:t>
      </w:r>
      <w:r w:rsidRPr="004A696E">
        <w:rPr>
          <w:rFonts w:ascii="Times New Roman" w:hAnsi="Times New Roman"/>
        </w:rPr>
        <w:t xml:space="preserve">, </w:t>
      </w:r>
      <w:r w:rsidR="006A50FF" w:rsidRPr="004A696E">
        <w:rPr>
          <w:rFonts w:ascii="Times New Roman" w:hAnsi="Times New Roman"/>
        </w:rPr>
        <w:t>İmaj Yayıncılık</w:t>
      </w:r>
      <w:r w:rsidR="006A50FF">
        <w:rPr>
          <w:rFonts w:ascii="Times New Roman" w:hAnsi="Times New Roman"/>
        </w:rPr>
        <w:t>,</w:t>
      </w:r>
      <w:r w:rsidR="006A50FF" w:rsidRPr="004A696E">
        <w:rPr>
          <w:rFonts w:ascii="Times New Roman" w:hAnsi="Times New Roman"/>
        </w:rPr>
        <w:t xml:space="preserve"> </w:t>
      </w:r>
      <w:r w:rsidR="006A50FF">
        <w:rPr>
          <w:rFonts w:ascii="Times New Roman" w:hAnsi="Times New Roman"/>
        </w:rPr>
        <w:t>Ankara</w:t>
      </w:r>
      <w:r w:rsidRPr="004A696E">
        <w:rPr>
          <w:rFonts w:ascii="Times New Roman" w:hAnsi="Times New Roman"/>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PESONEN, J.</w:t>
      </w:r>
      <w:r>
        <w:rPr>
          <w:rFonts w:ascii="Times New Roman" w:hAnsi="Times New Roman"/>
        </w:rPr>
        <w:t>,</w:t>
      </w:r>
      <w:r w:rsidRPr="004A696E">
        <w:rPr>
          <w:rFonts w:ascii="Times New Roman" w:hAnsi="Times New Roman"/>
        </w:rPr>
        <w:t xml:space="preserve"> (2013</w:t>
      </w:r>
      <w:r>
        <w:rPr>
          <w:rFonts w:ascii="Times New Roman" w:hAnsi="Times New Roman"/>
        </w:rPr>
        <w:t>),</w:t>
      </w:r>
      <w:r w:rsidRPr="004A696E">
        <w:rPr>
          <w:rFonts w:ascii="Times New Roman" w:hAnsi="Times New Roman"/>
        </w:rPr>
        <w:t xml:space="preserve"> </w:t>
      </w:r>
      <w:r w:rsidRPr="000A7FD8">
        <w:rPr>
          <w:rFonts w:ascii="Times New Roman" w:hAnsi="Times New Roman"/>
          <w:b/>
        </w:rPr>
        <w:t>Information and communications technology and m</w:t>
      </w:r>
      <w:r w:rsidR="00577D29">
        <w:rPr>
          <w:rFonts w:ascii="Times New Roman" w:hAnsi="Times New Roman"/>
          <w:b/>
        </w:rPr>
        <w:t>arket segmentation in tourism: A</w:t>
      </w:r>
      <w:r w:rsidRPr="000A7FD8">
        <w:rPr>
          <w:rFonts w:ascii="Times New Roman" w:hAnsi="Times New Roman"/>
          <w:b/>
        </w:rPr>
        <w:t xml:space="preserve"> review</w:t>
      </w:r>
      <w:r w:rsidRPr="004A696E">
        <w:rPr>
          <w:rFonts w:ascii="Times New Roman" w:hAnsi="Times New Roman"/>
        </w:rPr>
        <w:t xml:space="preserve">, </w:t>
      </w:r>
      <w:r w:rsidRPr="000A7FD8">
        <w:rPr>
          <w:rFonts w:ascii="Times New Roman" w:hAnsi="Times New Roman"/>
        </w:rPr>
        <w:t>Tourism Review</w:t>
      </w:r>
      <w:r w:rsidR="001F4660">
        <w:rPr>
          <w:rFonts w:ascii="Times New Roman" w:hAnsi="Times New Roman"/>
        </w:rPr>
        <w:t>,</w:t>
      </w:r>
      <w:r w:rsidRPr="004A696E">
        <w:rPr>
          <w:rFonts w:ascii="Times New Roman" w:hAnsi="Times New Roman"/>
        </w:rPr>
        <w:t xml:space="preserve"> 68 (2), 14-30</w:t>
      </w:r>
      <w:r>
        <w:rPr>
          <w:rFonts w:ascii="Times New Roman" w:hAnsi="Times New Roman"/>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Pr>
          <w:rFonts w:ascii="Times New Roman" w:hAnsi="Times New Roman"/>
        </w:rPr>
        <w:t>PI</w:t>
      </w:r>
      <w:r w:rsidRPr="004A696E">
        <w:rPr>
          <w:rFonts w:ascii="Times New Roman" w:hAnsi="Times New Roman"/>
        </w:rPr>
        <w:t>ZAM, A. ve G.</w:t>
      </w:r>
      <w:r>
        <w:rPr>
          <w:rFonts w:ascii="Times New Roman" w:hAnsi="Times New Roman"/>
        </w:rPr>
        <w:t xml:space="preserve"> </w:t>
      </w:r>
      <w:r w:rsidRPr="004A696E">
        <w:rPr>
          <w:rFonts w:ascii="Times New Roman" w:hAnsi="Times New Roman"/>
        </w:rPr>
        <w:t>JEONG, (1996</w:t>
      </w:r>
      <w:r>
        <w:rPr>
          <w:rFonts w:ascii="Times New Roman" w:hAnsi="Times New Roman"/>
        </w:rPr>
        <w:t>),</w:t>
      </w:r>
      <w:r w:rsidRPr="004A696E">
        <w:rPr>
          <w:rFonts w:ascii="Times New Roman" w:hAnsi="Times New Roman"/>
        </w:rPr>
        <w:t xml:space="preserve"> </w:t>
      </w:r>
      <w:r w:rsidRPr="000A7FD8">
        <w:rPr>
          <w:rFonts w:ascii="Times New Roman" w:hAnsi="Times New Roman"/>
          <w:b/>
        </w:rPr>
        <w:t>Cross-cultur</w:t>
      </w:r>
      <w:r w:rsidR="001F4660">
        <w:rPr>
          <w:rFonts w:ascii="Times New Roman" w:hAnsi="Times New Roman"/>
          <w:b/>
        </w:rPr>
        <w:t>al t</w:t>
      </w:r>
      <w:r w:rsidRPr="000A7FD8">
        <w:rPr>
          <w:rFonts w:ascii="Times New Roman" w:hAnsi="Times New Roman"/>
          <w:b/>
        </w:rPr>
        <w:t xml:space="preserve">ourist behavior, Perceptions of korean tour-guides, </w:t>
      </w:r>
      <w:r w:rsidRPr="000A7FD8">
        <w:rPr>
          <w:rFonts w:ascii="Times New Roman" w:hAnsi="Times New Roman"/>
        </w:rPr>
        <w:t>Tourism Management</w:t>
      </w:r>
      <w:r>
        <w:rPr>
          <w:rFonts w:ascii="Times New Roman" w:hAnsi="Times New Roman"/>
          <w:i/>
        </w:rPr>
        <w:t xml:space="preserve">, </w:t>
      </w:r>
      <w:r w:rsidRPr="004A696E">
        <w:rPr>
          <w:rFonts w:ascii="Times New Roman" w:hAnsi="Times New Roman"/>
        </w:rPr>
        <w:t>17,</w:t>
      </w:r>
      <w:r>
        <w:rPr>
          <w:rFonts w:ascii="Times New Roman" w:hAnsi="Times New Roman"/>
        </w:rPr>
        <w:t xml:space="preserve"> </w:t>
      </w:r>
      <w:r w:rsidRPr="004A696E">
        <w:rPr>
          <w:rFonts w:ascii="Times New Roman" w:hAnsi="Times New Roman"/>
        </w:rPr>
        <w:t>276-286</w:t>
      </w:r>
      <w:r>
        <w:rPr>
          <w:rFonts w:ascii="Times New Roman" w:hAnsi="Times New Roman"/>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RAYMOND</w:t>
      </w:r>
      <w:r>
        <w:rPr>
          <w:rFonts w:ascii="Times New Roman" w:hAnsi="Times New Roman"/>
        </w:rPr>
        <w:t>, C.</w:t>
      </w:r>
      <w:r w:rsidRPr="004A696E">
        <w:rPr>
          <w:rFonts w:ascii="Times New Roman" w:hAnsi="Times New Roman"/>
        </w:rPr>
        <w:t xml:space="preserve"> ve G. BROWN, (2007</w:t>
      </w:r>
      <w:r>
        <w:rPr>
          <w:rFonts w:ascii="Times New Roman" w:hAnsi="Times New Roman"/>
        </w:rPr>
        <w:t>),</w:t>
      </w:r>
      <w:r w:rsidRPr="004A696E">
        <w:rPr>
          <w:rFonts w:ascii="Times New Roman" w:hAnsi="Times New Roman"/>
        </w:rPr>
        <w:t xml:space="preserve"> </w:t>
      </w:r>
      <w:r w:rsidRPr="000A7FD8">
        <w:rPr>
          <w:rFonts w:ascii="Times New Roman" w:hAnsi="Times New Roman"/>
          <w:b/>
        </w:rPr>
        <w:t>A spatial method for assessing resident and visitor attitudes towards tourism growth and development</w:t>
      </w:r>
      <w:r w:rsidR="00577D29">
        <w:rPr>
          <w:rFonts w:ascii="Times New Roman" w:hAnsi="Times New Roman"/>
        </w:rPr>
        <w:t>,</w:t>
      </w:r>
      <w:r w:rsidRPr="004A696E">
        <w:rPr>
          <w:rFonts w:ascii="Times New Roman" w:hAnsi="Times New Roman"/>
        </w:rPr>
        <w:t xml:space="preserve"> </w:t>
      </w:r>
      <w:r w:rsidRPr="000A7FD8">
        <w:rPr>
          <w:rFonts w:ascii="Times New Roman" w:hAnsi="Times New Roman"/>
        </w:rPr>
        <w:t>Journal of Sustainable Tourism,</w:t>
      </w:r>
      <w:r w:rsidRPr="004A696E">
        <w:rPr>
          <w:rFonts w:ascii="Times New Roman" w:hAnsi="Times New Roman"/>
        </w:rPr>
        <w:t xml:space="preserve"> 15</w:t>
      </w:r>
      <w:r w:rsidR="001F4660">
        <w:rPr>
          <w:rFonts w:ascii="Times New Roman" w:hAnsi="Times New Roman"/>
        </w:rPr>
        <w:t xml:space="preserve"> </w:t>
      </w:r>
      <w:r w:rsidRPr="004A696E">
        <w:rPr>
          <w:rFonts w:ascii="Times New Roman" w:hAnsi="Times New Roman"/>
        </w:rPr>
        <w:t>(5), 1–22.</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Pr>
          <w:rFonts w:ascii="Times New Roman" w:hAnsi="Times New Roman"/>
        </w:rPr>
        <w:t xml:space="preserve">ROUSSEEUW, P., (1987), </w:t>
      </w:r>
      <w:r w:rsidRPr="000A7FD8">
        <w:rPr>
          <w:rFonts w:ascii="Times New Roman" w:hAnsi="Times New Roman"/>
          <w:b/>
        </w:rPr>
        <w:t xml:space="preserve">Silhouettes: </w:t>
      </w:r>
      <w:r w:rsidR="00577D29">
        <w:rPr>
          <w:rFonts w:ascii="Times New Roman" w:hAnsi="Times New Roman"/>
          <w:b/>
        </w:rPr>
        <w:t>A</w:t>
      </w:r>
      <w:r w:rsidRPr="000A7FD8">
        <w:rPr>
          <w:rFonts w:ascii="Times New Roman" w:hAnsi="Times New Roman"/>
          <w:b/>
        </w:rPr>
        <w:t xml:space="preserve"> Graphical Aid to the Interpretation and</w:t>
      </w:r>
      <w:r w:rsidR="007D6795">
        <w:rPr>
          <w:rFonts w:ascii="Times New Roman" w:hAnsi="Times New Roman"/>
          <w:b/>
        </w:rPr>
        <w:t xml:space="preserve"> Validation of Cluster Analysis,</w:t>
      </w:r>
      <w:r w:rsidRPr="000A7FD8">
        <w:rPr>
          <w:rFonts w:ascii="Times New Roman" w:hAnsi="Times New Roman"/>
          <w:b/>
        </w:rPr>
        <w:t xml:space="preserve"> </w:t>
      </w:r>
      <w:r w:rsidRPr="000A7FD8">
        <w:rPr>
          <w:rFonts w:ascii="Times New Roman" w:hAnsi="Times New Roman"/>
        </w:rPr>
        <w:t>Computational and Applied Mathematics</w:t>
      </w:r>
      <w:r>
        <w:rPr>
          <w:rFonts w:ascii="Times New Roman" w:hAnsi="Times New Roman"/>
        </w:rPr>
        <w:t xml:space="preserve">, 20, </w:t>
      </w:r>
      <w:r w:rsidRPr="004A696E">
        <w:rPr>
          <w:rFonts w:ascii="Times New Roman" w:hAnsi="Times New Roman"/>
        </w:rPr>
        <w:t>53–65.</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RUHANEN, L.</w:t>
      </w:r>
      <w:r>
        <w:rPr>
          <w:rFonts w:ascii="Times New Roman" w:hAnsi="Times New Roman"/>
        </w:rPr>
        <w:t>,</w:t>
      </w:r>
      <w:r w:rsidRPr="004A696E">
        <w:rPr>
          <w:rFonts w:ascii="Times New Roman" w:hAnsi="Times New Roman"/>
        </w:rPr>
        <w:t xml:space="preserve"> (2013</w:t>
      </w:r>
      <w:r>
        <w:rPr>
          <w:rFonts w:ascii="Times New Roman" w:hAnsi="Times New Roman"/>
        </w:rPr>
        <w:t>),</w:t>
      </w:r>
      <w:r w:rsidRPr="004A696E">
        <w:rPr>
          <w:rFonts w:ascii="Times New Roman" w:hAnsi="Times New Roman"/>
        </w:rPr>
        <w:t xml:space="preserve"> </w:t>
      </w:r>
      <w:r w:rsidR="00577D29">
        <w:rPr>
          <w:rFonts w:ascii="Times New Roman" w:hAnsi="Times New Roman"/>
          <w:b/>
        </w:rPr>
        <w:t>Local government: F</w:t>
      </w:r>
      <w:r w:rsidRPr="000A7FD8">
        <w:rPr>
          <w:rFonts w:ascii="Times New Roman" w:hAnsi="Times New Roman"/>
          <w:b/>
        </w:rPr>
        <w:t>acilitator or inhibitor of sustainable tourism development?,</w:t>
      </w:r>
      <w:r w:rsidRPr="004A696E">
        <w:rPr>
          <w:rFonts w:ascii="Times New Roman" w:hAnsi="Times New Roman"/>
        </w:rPr>
        <w:t xml:space="preserve"> </w:t>
      </w:r>
      <w:r w:rsidRPr="000A7FD8">
        <w:rPr>
          <w:rFonts w:ascii="Times New Roman" w:hAnsi="Times New Roman"/>
        </w:rPr>
        <w:t>Journal of Sustainable Tourism</w:t>
      </w:r>
      <w:r w:rsidRPr="004A696E">
        <w:rPr>
          <w:rFonts w:ascii="Times New Roman" w:hAnsi="Times New Roman"/>
        </w:rPr>
        <w:t>, 21:</w:t>
      </w:r>
      <w:r w:rsidR="001D0BAB">
        <w:rPr>
          <w:rFonts w:ascii="Times New Roman" w:hAnsi="Times New Roman"/>
        </w:rPr>
        <w:t xml:space="preserve"> </w:t>
      </w:r>
      <w:r w:rsidRPr="004A696E">
        <w:rPr>
          <w:rFonts w:ascii="Times New Roman" w:hAnsi="Times New Roman"/>
        </w:rPr>
        <w:t>1, 80-98</w:t>
      </w:r>
      <w:r>
        <w:rPr>
          <w:rFonts w:ascii="Times New Roman" w:hAnsi="Times New Roman"/>
        </w:rPr>
        <w:t>.</w:t>
      </w:r>
    </w:p>
    <w:p w:rsidR="00F62E0C" w:rsidRPr="00137881" w:rsidRDefault="00F62E0C" w:rsidP="00FC55AA">
      <w:pPr>
        <w:numPr>
          <w:ilvl w:val="0"/>
          <w:numId w:val="29"/>
        </w:numPr>
        <w:spacing w:beforeLines="120" w:before="288" w:afterLines="120" w:after="288" w:line="240" w:lineRule="auto"/>
        <w:ind w:left="426" w:hanging="426"/>
        <w:rPr>
          <w:rFonts w:ascii="Times New Roman" w:hAnsi="Times New Roman"/>
        </w:rPr>
      </w:pPr>
      <w:r>
        <w:rPr>
          <w:rFonts w:ascii="Times New Roman" w:hAnsi="Times New Roman"/>
        </w:rPr>
        <w:t>SAARI</w:t>
      </w:r>
      <w:r w:rsidRPr="004A696E">
        <w:rPr>
          <w:rFonts w:ascii="Times New Roman" w:hAnsi="Times New Roman"/>
        </w:rPr>
        <w:t>NEN, J.</w:t>
      </w:r>
      <w:r>
        <w:rPr>
          <w:rFonts w:ascii="Times New Roman" w:hAnsi="Times New Roman"/>
        </w:rPr>
        <w:t>,</w:t>
      </w:r>
      <w:r w:rsidRPr="004A696E">
        <w:rPr>
          <w:rFonts w:ascii="Times New Roman" w:hAnsi="Times New Roman"/>
        </w:rPr>
        <w:t xml:space="preserve"> (2006</w:t>
      </w:r>
      <w:r>
        <w:rPr>
          <w:rFonts w:ascii="Times New Roman" w:hAnsi="Times New Roman"/>
        </w:rPr>
        <w:t>),</w:t>
      </w:r>
      <w:r w:rsidRPr="004A696E">
        <w:rPr>
          <w:rFonts w:ascii="Times New Roman" w:hAnsi="Times New Roman"/>
        </w:rPr>
        <w:t xml:space="preserve"> </w:t>
      </w:r>
      <w:r w:rsidRPr="00355D11">
        <w:rPr>
          <w:rFonts w:ascii="Times New Roman" w:hAnsi="Times New Roman"/>
          <w:b/>
        </w:rPr>
        <w:t xml:space="preserve">Traditions of </w:t>
      </w:r>
      <w:r w:rsidRPr="00137881">
        <w:rPr>
          <w:rFonts w:ascii="Times New Roman" w:hAnsi="Times New Roman"/>
          <w:b/>
        </w:rPr>
        <w:t>Su</w:t>
      </w:r>
      <w:r w:rsidR="00577D29">
        <w:rPr>
          <w:rFonts w:ascii="Times New Roman" w:hAnsi="Times New Roman"/>
          <w:b/>
        </w:rPr>
        <w:t>stainability in Tourism Studies,</w:t>
      </w:r>
      <w:r w:rsidRPr="00137881">
        <w:rPr>
          <w:rFonts w:ascii="Times New Roman" w:hAnsi="Times New Roman"/>
          <w:b/>
        </w:rPr>
        <w:t xml:space="preserve"> </w:t>
      </w:r>
      <w:r w:rsidRPr="00137881">
        <w:rPr>
          <w:rFonts w:ascii="Times New Roman" w:hAnsi="Times New Roman"/>
        </w:rPr>
        <w:t>Annals of Tourism Research, 33</w:t>
      </w:r>
      <w:r w:rsidR="00EF42E0">
        <w:rPr>
          <w:rFonts w:ascii="Times New Roman" w:hAnsi="Times New Roman"/>
        </w:rPr>
        <w:t xml:space="preserve"> </w:t>
      </w:r>
      <w:r w:rsidRPr="00137881">
        <w:rPr>
          <w:rFonts w:ascii="Times New Roman" w:hAnsi="Times New Roman"/>
        </w:rPr>
        <w:t>(4), 1121–1140.</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137881">
        <w:rPr>
          <w:rFonts w:ascii="Times New Roman" w:hAnsi="Times New Roman"/>
        </w:rPr>
        <w:t>SCHIFFMAN, L.</w:t>
      </w:r>
      <w:r w:rsidR="009C4C4B">
        <w:rPr>
          <w:rFonts w:ascii="Times New Roman" w:hAnsi="Times New Roman"/>
        </w:rPr>
        <w:t xml:space="preserve"> </w:t>
      </w:r>
      <w:r w:rsidRPr="00137881">
        <w:rPr>
          <w:rFonts w:ascii="Times New Roman" w:hAnsi="Times New Roman"/>
        </w:rPr>
        <w:t>G. ve L.</w:t>
      </w:r>
      <w:r w:rsidR="009C4C4B">
        <w:rPr>
          <w:rFonts w:ascii="Times New Roman" w:hAnsi="Times New Roman"/>
        </w:rPr>
        <w:t xml:space="preserve"> </w:t>
      </w:r>
      <w:r w:rsidRPr="00137881">
        <w:rPr>
          <w:rFonts w:ascii="Times New Roman" w:hAnsi="Times New Roman"/>
        </w:rPr>
        <w:t xml:space="preserve">L. KANUK, (1994), </w:t>
      </w:r>
      <w:r w:rsidRPr="00137881">
        <w:rPr>
          <w:rFonts w:ascii="Times New Roman" w:hAnsi="Times New Roman"/>
          <w:b/>
        </w:rPr>
        <w:t>Consumer</w:t>
      </w:r>
      <w:r w:rsidRPr="00355D11">
        <w:rPr>
          <w:rFonts w:ascii="Times New Roman" w:hAnsi="Times New Roman"/>
          <w:b/>
        </w:rPr>
        <w:t xml:space="preserve"> behavior</w:t>
      </w:r>
      <w:r>
        <w:rPr>
          <w:rFonts w:ascii="Times New Roman" w:hAnsi="Times New Roman"/>
        </w:rPr>
        <w:t xml:space="preserve"> (</w:t>
      </w:r>
      <w:r w:rsidRPr="004A696E">
        <w:rPr>
          <w:rFonts w:ascii="Times New Roman" w:hAnsi="Times New Roman"/>
        </w:rPr>
        <w:t>5th ed.</w:t>
      </w:r>
      <w:r>
        <w:rPr>
          <w:rFonts w:ascii="Times New Roman" w:hAnsi="Times New Roman"/>
        </w:rPr>
        <w:t xml:space="preserve">), </w:t>
      </w:r>
      <w:r w:rsidRPr="004A696E">
        <w:rPr>
          <w:rFonts w:ascii="Times New Roman" w:hAnsi="Times New Roman"/>
        </w:rPr>
        <w:t>Englewood Cliffs, NJ: Prentice Hall</w:t>
      </w:r>
      <w:r>
        <w:rPr>
          <w:rFonts w:ascii="Times New Roman" w:hAnsi="Times New Roman"/>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Pr>
          <w:rFonts w:ascii="Times New Roman" w:hAnsi="Times New Roman"/>
        </w:rPr>
        <w:t>SCHREI</w:t>
      </w:r>
      <w:r w:rsidRPr="004A696E">
        <w:rPr>
          <w:rFonts w:ascii="Times New Roman" w:hAnsi="Times New Roman"/>
        </w:rPr>
        <w:t xml:space="preserve">BER, J. B., A. NORA, </w:t>
      </w:r>
      <w:r>
        <w:rPr>
          <w:rFonts w:ascii="Times New Roman" w:hAnsi="Times New Roman"/>
        </w:rPr>
        <w:t>F.</w:t>
      </w:r>
      <w:r w:rsidRPr="004A696E">
        <w:rPr>
          <w:rFonts w:ascii="Times New Roman" w:hAnsi="Times New Roman"/>
        </w:rPr>
        <w:t xml:space="preserve"> STAGE, E.</w:t>
      </w:r>
      <w:r>
        <w:rPr>
          <w:rFonts w:ascii="Times New Roman" w:hAnsi="Times New Roman"/>
        </w:rPr>
        <w:t xml:space="preserve"> </w:t>
      </w:r>
      <w:r w:rsidRPr="004A696E">
        <w:rPr>
          <w:rFonts w:ascii="Times New Roman" w:hAnsi="Times New Roman"/>
        </w:rPr>
        <w:t xml:space="preserve">BARLOW ve J. </w:t>
      </w:r>
      <w:r>
        <w:rPr>
          <w:rFonts w:ascii="Times New Roman" w:hAnsi="Times New Roman"/>
        </w:rPr>
        <w:t>KI</w:t>
      </w:r>
      <w:r w:rsidRPr="004A696E">
        <w:rPr>
          <w:rFonts w:ascii="Times New Roman" w:hAnsi="Times New Roman"/>
        </w:rPr>
        <w:t>NG, (2006</w:t>
      </w:r>
      <w:r>
        <w:rPr>
          <w:rFonts w:ascii="Times New Roman" w:hAnsi="Times New Roman"/>
        </w:rPr>
        <w:t>),</w:t>
      </w:r>
      <w:r w:rsidRPr="004A696E">
        <w:rPr>
          <w:rFonts w:ascii="Times New Roman" w:hAnsi="Times New Roman"/>
        </w:rPr>
        <w:t xml:space="preserve"> </w:t>
      </w:r>
      <w:r w:rsidRPr="00355D11">
        <w:rPr>
          <w:rFonts w:ascii="Times New Roman" w:hAnsi="Times New Roman"/>
          <w:b/>
        </w:rPr>
        <w:t>Reporting Structural Equation Modeling and Confirmatory Factor Analysis Results: A Review</w:t>
      </w:r>
      <w:r w:rsidRPr="00EA1FA0">
        <w:rPr>
          <w:rFonts w:ascii="Times New Roman" w:hAnsi="Times New Roman"/>
        </w:rPr>
        <w:t xml:space="preserve">, </w:t>
      </w:r>
      <w:r w:rsidRPr="00355D11">
        <w:rPr>
          <w:rFonts w:ascii="Times New Roman" w:hAnsi="Times New Roman"/>
        </w:rPr>
        <w:t>The Journal of Educational Research</w:t>
      </w:r>
      <w:r w:rsidRPr="00EA1FA0">
        <w:rPr>
          <w:rFonts w:ascii="Times New Roman" w:hAnsi="Times New Roman"/>
          <w:i/>
        </w:rPr>
        <w:t>,</w:t>
      </w:r>
      <w:r w:rsidRPr="004A696E">
        <w:rPr>
          <w:rFonts w:ascii="Times New Roman" w:hAnsi="Times New Roman"/>
        </w:rPr>
        <w:t> 99,</w:t>
      </w:r>
      <w:r>
        <w:rPr>
          <w:rFonts w:ascii="Times New Roman" w:hAnsi="Times New Roman"/>
        </w:rPr>
        <w:t> 6.</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SHARPLEY, R.</w:t>
      </w:r>
      <w:r>
        <w:rPr>
          <w:rFonts w:ascii="Times New Roman" w:hAnsi="Times New Roman"/>
        </w:rPr>
        <w:t>,</w:t>
      </w:r>
      <w:r w:rsidRPr="004A696E">
        <w:rPr>
          <w:rFonts w:ascii="Times New Roman" w:hAnsi="Times New Roman"/>
        </w:rPr>
        <w:t xml:space="preserve"> (2000</w:t>
      </w:r>
      <w:r>
        <w:rPr>
          <w:rFonts w:ascii="Times New Roman" w:hAnsi="Times New Roman"/>
        </w:rPr>
        <w:t>),</w:t>
      </w:r>
      <w:r w:rsidRPr="004A696E">
        <w:rPr>
          <w:rFonts w:ascii="Times New Roman" w:hAnsi="Times New Roman"/>
        </w:rPr>
        <w:t xml:space="preserve"> </w:t>
      </w:r>
      <w:r w:rsidRPr="00355D11">
        <w:rPr>
          <w:rFonts w:ascii="Times New Roman" w:hAnsi="Times New Roman"/>
          <w:b/>
        </w:rPr>
        <w:t>Tourism and Sustainable Development: Exploring the Theoretical Divide</w:t>
      </w:r>
      <w:r w:rsidRPr="004A696E">
        <w:rPr>
          <w:rFonts w:ascii="Times New Roman" w:hAnsi="Times New Roman"/>
        </w:rPr>
        <w:t xml:space="preserve">, </w:t>
      </w:r>
      <w:r w:rsidRPr="00355D11">
        <w:rPr>
          <w:rFonts w:ascii="Times New Roman" w:hAnsi="Times New Roman"/>
        </w:rPr>
        <w:t>Journal of Sustainable Tourism</w:t>
      </w:r>
      <w:r w:rsidRPr="004A696E">
        <w:rPr>
          <w:rFonts w:ascii="Times New Roman" w:hAnsi="Times New Roman"/>
        </w:rPr>
        <w:t>, 8:</w:t>
      </w:r>
      <w:r w:rsidR="00752BCD">
        <w:rPr>
          <w:rFonts w:ascii="Times New Roman" w:hAnsi="Times New Roman"/>
        </w:rPr>
        <w:t xml:space="preserve"> </w:t>
      </w:r>
      <w:r w:rsidRPr="004A696E">
        <w:rPr>
          <w:rFonts w:ascii="Times New Roman" w:hAnsi="Times New Roman"/>
        </w:rPr>
        <w:t>1, 1-19</w:t>
      </w:r>
      <w:r w:rsidR="00A950E7">
        <w:rPr>
          <w:rFonts w:ascii="Times New Roman" w:hAnsi="Times New Roman"/>
        </w:rPr>
        <w:t>.</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 xml:space="preserve">SHAW, G. ve A. M. </w:t>
      </w:r>
      <w:r>
        <w:rPr>
          <w:rFonts w:ascii="Times New Roman" w:hAnsi="Times New Roman"/>
        </w:rPr>
        <w:t>WILLI</w:t>
      </w:r>
      <w:r w:rsidRPr="004A696E">
        <w:rPr>
          <w:rFonts w:ascii="Times New Roman" w:hAnsi="Times New Roman"/>
        </w:rPr>
        <w:t>AMS, (2002</w:t>
      </w:r>
      <w:r>
        <w:rPr>
          <w:rFonts w:ascii="Times New Roman" w:hAnsi="Times New Roman"/>
        </w:rPr>
        <w:t>),</w:t>
      </w:r>
      <w:r w:rsidRPr="004A696E">
        <w:rPr>
          <w:rFonts w:ascii="Times New Roman" w:hAnsi="Times New Roman"/>
        </w:rPr>
        <w:t xml:space="preserve"> </w:t>
      </w:r>
      <w:r w:rsidRPr="00355D11">
        <w:rPr>
          <w:rFonts w:ascii="Times New Roman" w:hAnsi="Times New Roman"/>
          <w:b/>
        </w:rPr>
        <w:t xml:space="preserve">Critical issues in tourism: </w:t>
      </w:r>
      <w:r w:rsidR="00577D29">
        <w:rPr>
          <w:rFonts w:ascii="Times New Roman" w:hAnsi="Times New Roman"/>
          <w:b/>
        </w:rPr>
        <w:t>A geographical perspective,</w:t>
      </w:r>
      <w:r w:rsidRPr="004A696E">
        <w:rPr>
          <w:rFonts w:ascii="Times New Roman" w:hAnsi="Times New Roman"/>
        </w:rPr>
        <w:t xml:space="preserve"> (2nd ed.), Blackwell Publisher, Oxford.</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Pr>
          <w:rFonts w:ascii="Times New Roman" w:hAnsi="Times New Roman"/>
        </w:rPr>
        <w:t>SHI</w:t>
      </w:r>
      <w:r w:rsidRPr="004A696E">
        <w:rPr>
          <w:rFonts w:ascii="Times New Roman" w:hAnsi="Times New Roman"/>
        </w:rPr>
        <w:t>N, W.S. ve R. JAAKSON, (1997</w:t>
      </w:r>
      <w:r>
        <w:rPr>
          <w:rFonts w:ascii="Times New Roman" w:hAnsi="Times New Roman"/>
        </w:rPr>
        <w:t>),</w:t>
      </w:r>
      <w:r w:rsidRPr="004A696E">
        <w:rPr>
          <w:rFonts w:ascii="Times New Roman" w:hAnsi="Times New Roman"/>
        </w:rPr>
        <w:t xml:space="preserve"> </w:t>
      </w:r>
      <w:r w:rsidRPr="00355D11">
        <w:rPr>
          <w:rFonts w:ascii="Times New Roman" w:hAnsi="Times New Roman"/>
          <w:b/>
        </w:rPr>
        <w:t>Wilderness quality and v</w:t>
      </w:r>
      <w:r w:rsidR="00AA02A2">
        <w:rPr>
          <w:rFonts w:ascii="Times New Roman" w:hAnsi="Times New Roman"/>
          <w:b/>
        </w:rPr>
        <w:t>isitors’ wilderness attitudes: Management implications,</w:t>
      </w:r>
      <w:r w:rsidRPr="00355D11">
        <w:rPr>
          <w:rFonts w:ascii="Times New Roman" w:hAnsi="Times New Roman"/>
          <w:b/>
        </w:rPr>
        <w:t xml:space="preserve"> </w:t>
      </w:r>
      <w:r w:rsidRPr="00355D11">
        <w:rPr>
          <w:rFonts w:ascii="Times New Roman" w:hAnsi="Times New Roman"/>
        </w:rPr>
        <w:t>Environmental Management</w:t>
      </w:r>
      <w:r w:rsidRPr="004A696E">
        <w:rPr>
          <w:rFonts w:ascii="Times New Roman" w:hAnsi="Times New Roman"/>
        </w:rPr>
        <w:t>, 21</w:t>
      </w:r>
      <w:r w:rsidR="003373C9">
        <w:rPr>
          <w:rFonts w:ascii="Times New Roman" w:hAnsi="Times New Roman"/>
        </w:rPr>
        <w:t xml:space="preserve"> </w:t>
      </w:r>
      <w:r w:rsidRPr="004A696E">
        <w:rPr>
          <w:rFonts w:ascii="Times New Roman" w:hAnsi="Times New Roman"/>
        </w:rPr>
        <w:t>(2), 225-232.</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SWARBROOKE, J.</w:t>
      </w:r>
      <w:r w:rsidR="00BA6555">
        <w:rPr>
          <w:rFonts w:ascii="Times New Roman" w:hAnsi="Times New Roman"/>
        </w:rPr>
        <w:t>,</w:t>
      </w:r>
      <w:r w:rsidRPr="004A696E">
        <w:rPr>
          <w:rFonts w:ascii="Times New Roman" w:hAnsi="Times New Roman"/>
        </w:rPr>
        <w:t xml:space="preserve"> (1999</w:t>
      </w:r>
      <w:r>
        <w:rPr>
          <w:rFonts w:ascii="Times New Roman" w:hAnsi="Times New Roman"/>
        </w:rPr>
        <w:t>),</w:t>
      </w:r>
      <w:r w:rsidRPr="004A696E">
        <w:rPr>
          <w:rFonts w:ascii="Times New Roman" w:hAnsi="Times New Roman"/>
        </w:rPr>
        <w:t xml:space="preserve"> </w:t>
      </w:r>
      <w:r w:rsidR="00BA6555">
        <w:rPr>
          <w:rFonts w:ascii="Times New Roman" w:hAnsi="Times New Roman"/>
          <w:b/>
        </w:rPr>
        <w:t>Sustainable Tourism Management,</w:t>
      </w:r>
      <w:r w:rsidRPr="00355D11">
        <w:rPr>
          <w:rFonts w:ascii="Times New Roman" w:hAnsi="Times New Roman"/>
          <w:b/>
        </w:rPr>
        <w:t xml:space="preserve"> </w:t>
      </w:r>
      <w:r w:rsidRPr="004A696E">
        <w:rPr>
          <w:rFonts w:ascii="Times New Roman" w:hAnsi="Times New Roman"/>
        </w:rPr>
        <w:t>Oxon: CAB International.</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Pr>
          <w:rFonts w:ascii="Times New Roman" w:hAnsi="Times New Roman"/>
        </w:rPr>
        <w:lastRenderedPageBreak/>
        <w:t>TRAFI</w:t>
      </w:r>
      <w:r w:rsidRPr="004A696E">
        <w:rPr>
          <w:rFonts w:ascii="Times New Roman" w:hAnsi="Times New Roman"/>
        </w:rPr>
        <w:t xml:space="preserve">MOW, D. ve K.A. </w:t>
      </w:r>
      <w:r>
        <w:rPr>
          <w:rFonts w:ascii="Times New Roman" w:hAnsi="Times New Roman"/>
        </w:rPr>
        <w:t>FI</w:t>
      </w:r>
      <w:r w:rsidRPr="004A696E">
        <w:rPr>
          <w:rFonts w:ascii="Times New Roman" w:hAnsi="Times New Roman"/>
        </w:rPr>
        <w:t>NLAY, (2001</w:t>
      </w:r>
      <w:r>
        <w:rPr>
          <w:rFonts w:ascii="Times New Roman" w:hAnsi="Times New Roman"/>
        </w:rPr>
        <w:t>),</w:t>
      </w:r>
      <w:r w:rsidRPr="004A696E">
        <w:rPr>
          <w:rFonts w:ascii="Times New Roman" w:hAnsi="Times New Roman"/>
        </w:rPr>
        <w:t xml:space="preserve"> </w:t>
      </w:r>
      <w:r w:rsidRPr="00355D11">
        <w:rPr>
          <w:rFonts w:ascii="Times New Roman" w:hAnsi="Times New Roman"/>
          <w:b/>
        </w:rPr>
        <w:t>The relationship between normatively versus attitudinally controlled people and normatively versus attitudinally controlled behaviors</w:t>
      </w:r>
      <w:r w:rsidR="00BA6555">
        <w:rPr>
          <w:rFonts w:ascii="Times New Roman" w:hAnsi="Times New Roman"/>
        </w:rPr>
        <w:t>,</w:t>
      </w:r>
      <w:r w:rsidRPr="004A696E">
        <w:rPr>
          <w:rFonts w:ascii="Times New Roman" w:hAnsi="Times New Roman"/>
        </w:rPr>
        <w:t xml:space="preserve"> </w:t>
      </w:r>
      <w:r w:rsidRPr="00355D11">
        <w:rPr>
          <w:rFonts w:ascii="Times New Roman" w:hAnsi="Times New Roman"/>
          <w:iCs/>
        </w:rPr>
        <w:t>Social Science Journal</w:t>
      </w:r>
      <w:r w:rsidRPr="004A696E">
        <w:rPr>
          <w:rFonts w:ascii="Times New Roman" w:hAnsi="Times New Roman"/>
        </w:rPr>
        <w:t xml:space="preserve">, </w:t>
      </w:r>
      <w:r w:rsidRPr="004A696E">
        <w:rPr>
          <w:rFonts w:ascii="Times New Roman" w:hAnsi="Times New Roman"/>
          <w:bCs/>
        </w:rPr>
        <w:t>38</w:t>
      </w:r>
      <w:r w:rsidRPr="004A696E">
        <w:rPr>
          <w:rFonts w:ascii="Times New Roman" w:hAnsi="Times New Roman"/>
        </w:rPr>
        <w:t>, 203– 217.</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TUMA, M.N.</w:t>
      </w:r>
      <w:r>
        <w:rPr>
          <w:rFonts w:ascii="Times New Roman" w:hAnsi="Times New Roman"/>
        </w:rPr>
        <w:t>,</w:t>
      </w:r>
      <w:r w:rsidRPr="004A696E">
        <w:rPr>
          <w:rFonts w:ascii="Times New Roman" w:hAnsi="Times New Roman"/>
        </w:rPr>
        <w:t xml:space="preserve"> </w:t>
      </w:r>
      <w:r>
        <w:rPr>
          <w:rFonts w:ascii="Times New Roman" w:hAnsi="Times New Roman"/>
        </w:rPr>
        <w:t xml:space="preserve">R. </w:t>
      </w:r>
      <w:r w:rsidRPr="004A696E">
        <w:rPr>
          <w:rFonts w:ascii="Times New Roman" w:hAnsi="Times New Roman"/>
        </w:rPr>
        <w:t>DECKER ve S. SCHOLZ, (2011</w:t>
      </w:r>
      <w:r>
        <w:rPr>
          <w:rFonts w:ascii="Times New Roman" w:hAnsi="Times New Roman"/>
        </w:rPr>
        <w:t>),</w:t>
      </w:r>
      <w:r w:rsidRPr="004A696E">
        <w:rPr>
          <w:rFonts w:ascii="Times New Roman" w:hAnsi="Times New Roman"/>
        </w:rPr>
        <w:t xml:space="preserve"> </w:t>
      </w:r>
      <w:r w:rsidRPr="00355D11">
        <w:rPr>
          <w:rFonts w:ascii="Times New Roman" w:hAnsi="Times New Roman"/>
          <w:b/>
        </w:rPr>
        <w:t>A survey of the challenges and pitfalls of cluster analysis application in market segmentation</w:t>
      </w:r>
      <w:r w:rsidRPr="004A696E">
        <w:rPr>
          <w:rFonts w:ascii="Times New Roman" w:hAnsi="Times New Roman"/>
        </w:rPr>
        <w:t xml:space="preserve">, </w:t>
      </w:r>
      <w:r w:rsidRPr="00355D11">
        <w:rPr>
          <w:rFonts w:ascii="Times New Roman" w:hAnsi="Times New Roman"/>
        </w:rPr>
        <w:t>International Journal of Market Research</w:t>
      </w:r>
      <w:r>
        <w:rPr>
          <w:rFonts w:ascii="Times New Roman" w:hAnsi="Times New Roman"/>
        </w:rPr>
        <w:t>,</w:t>
      </w:r>
      <w:r w:rsidRPr="004A696E">
        <w:rPr>
          <w:rFonts w:ascii="Times New Roman" w:hAnsi="Times New Roman"/>
        </w:rPr>
        <w:t xml:space="preserve"> 53</w:t>
      </w:r>
      <w:r w:rsidR="00357B44">
        <w:rPr>
          <w:rFonts w:ascii="Times New Roman" w:hAnsi="Times New Roman"/>
        </w:rPr>
        <w:t xml:space="preserve"> </w:t>
      </w:r>
      <w:r w:rsidRPr="004A696E">
        <w:rPr>
          <w:rFonts w:ascii="Times New Roman" w:hAnsi="Times New Roman"/>
        </w:rPr>
        <w:t>(3): 391–414.</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UM, S. ve J.</w:t>
      </w:r>
      <w:r w:rsidR="00F32E31">
        <w:rPr>
          <w:rFonts w:ascii="Times New Roman" w:hAnsi="Times New Roman"/>
        </w:rPr>
        <w:t xml:space="preserve"> </w:t>
      </w:r>
      <w:r w:rsidRPr="004A696E">
        <w:rPr>
          <w:rFonts w:ascii="Times New Roman" w:hAnsi="Times New Roman"/>
        </w:rPr>
        <w:t>L. CROMPTON, (1990</w:t>
      </w:r>
      <w:r>
        <w:rPr>
          <w:rFonts w:ascii="Times New Roman" w:hAnsi="Times New Roman"/>
        </w:rPr>
        <w:t>),</w:t>
      </w:r>
      <w:r w:rsidRPr="004A696E">
        <w:rPr>
          <w:rFonts w:ascii="Times New Roman" w:hAnsi="Times New Roman"/>
        </w:rPr>
        <w:t xml:space="preserve"> </w:t>
      </w:r>
      <w:r w:rsidRPr="00355D11">
        <w:rPr>
          <w:rFonts w:ascii="Times New Roman" w:hAnsi="Times New Roman"/>
          <w:b/>
        </w:rPr>
        <w:t>Attitude determinants in tourism destination choice</w:t>
      </w:r>
      <w:r w:rsidR="00BA6555">
        <w:rPr>
          <w:rFonts w:ascii="Times New Roman" w:hAnsi="Times New Roman"/>
        </w:rPr>
        <w:t>,</w:t>
      </w:r>
      <w:r w:rsidRPr="004A696E">
        <w:rPr>
          <w:rFonts w:ascii="Times New Roman" w:hAnsi="Times New Roman"/>
        </w:rPr>
        <w:t xml:space="preserve"> </w:t>
      </w:r>
      <w:r w:rsidRPr="00355D11">
        <w:rPr>
          <w:rFonts w:ascii="Times New Roman" w:hAnsi="Times New Roman"/>
        </w:rPr>
        <w:t>Annals of Tourism Research</w:t>
      </w:r>
      <w:r w:rsidRPr="004A696E">
        <w:rPr>
          <w:rFonts w:ascii="Times New Roman" w:hAnsi="Times New Roman"/>
        </w:rPr>
        <w:t>, 17, 432-448.</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ÜÇER, N.</w:t>
      </w:r>
      <w:r>
        <w:rPr>
          <w:rFonts w:ascii="Times New Roman" w:hAnsi="Times New Roman"/>
        </w:rPr>
        <w:t>,</w:t>
      </w:r>
      <w:r w:rsidRPr="004A696E">
        <w:rPr>
          <w:rFonts w:ascii="Times New Roman" w:hAnsi="Times New Roman"/>
        </w:rPr>
        <w:t xml:space="preserve"> (2011</w:t>
      </w:r>
      <w:r>
        <w:rPr>
          <w:rFonts w:ascii="Times New Roman" w:hAnsi="Times New Roman"/>
        </w:rPr>
        <w:t>),</w:t>
      </w:r>
      <w:r w:rsidRPr="004A696E">
        <w:rPr>
          <w:rFonts w:ascii="Times New Roman" w:hAnsi="Times New Roman"/>
        </w:rPr>
        <w:t xml:space="preserve"> </w:t>
      </w:r>
      <w:r w:rsidRPr="00355D11">
        <w:rPr>
          <w:rFonts w:ascii="Times New Roman" w:hAnsi="Times New Roman"/>
          <w:b/>
        </w:rPr>
        <w:t>Tarihi Dokuların Sürdürülebilirliğinde Turizm Kaynaklı Değiş</w:t>
      </w:r>
      <w:r w:rsidR="00BA6555">
        <w:rPr>
          <w:rFonts w:ascii="Times New Roman" w:hAnsi="Times New Roman"/>
          <w:b/>
        </w:rPr>
        <w:t>imlerin Etkileri: Kuşadası Dağ v</w:t>
      </w:r>
      <w:r w:rsidRPr="00355D11">
        <w:rPr>
          <w:rFonts w:ascii="Times New Roman" w:hAnsi="Times New Roman"/>
          <w:b/>
        </w:rPr>
        <w:t>e Camii-Kebir Mahalleleri Örneği</w:t>
      </w:r>
      <w:r w:rsidRPr="004A696E">
        <w:rPr>
          <w:rFonts w:ascii="Times New Roman" w:hAnsi="Times New Roman"/>
        </w:rPr>
        <w:t xml:space="preserve">, Yüksek Lisans Tezi, Dokuz Eylül Üniversitesi, İzmir. </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 xml:space="preserve">VERPLANKEN, B., </w:t>
      </w:r>
      <w:r>
        <w:rPr>
          <w:rFonts w:ascii="Times New Roman" w:hAnsi="Times New Roman"/>
        </w:rPr>
        <w:t xml:space="preserve">H. </w:t>
      </w:r>
      <w:r w:rsidRPr="004A696E">
        <w:rPr>
          <w:rFonts w:ascii="Times New Roman" w:hAnsi="Times New Roman"/>
        </w:rPr>
        <w:t>AARTS, A. VANKN</w:t>
      </w:r>
      <w:r>
        <w:rPr>
          <w:rFonts w:ascii="Times New Roman" w:hAnsi="Times New Roman"/>
        </w:rPr>
        <w:t>I</w:t>
      </w:r>
      <w:r w:rsidRPr="004A696E">
        <w:rPr>
          <w:rFonts w:ascii="Times New Roman" w:hAnsi="Times New Roman"/>
        </w:rPr>
        <w:t xml:space="preserve">PPENBERG ve C. </w:t>
      </w:r>
      <w:r>
        <w:rPr>
          <w:rFonts w:ascii="Times New Roman" w:hAnsi="Times New Roman"/>
        </w:rPr>
        <w:t>VANKNI</w:t>
      </w:r>
      <w:r w:rsidRPr="004A696E">
        <w:rPr>
          <w:rFonts w:ascii="Times New Roman" w:hAnsi="Times New Roman"/>
        </w:rPr>
        <w:t>PPENBERG, (1994</w:t>
      </w:r>
      <w:r>
        <w:rPr>
          <w:rFonts w:ascii="Times New Roman" w:hAnsi="Times New Roman"/>
        </w:rPr>
        <w:t>),</w:t>
      </w:r>
      <w:r w:rsidRPr="004A696E">
        <w:rPr>
          <w:rFonts w:ascii="Times New Roman" w:hAnsi="Times New Roman"/>
        </w:rPr>
        <w:t xml:space="preserve"> </w:t>
      </w:r>
      <w:r w:rsidR="00FD0744">
        <w:rPr>
          <w:rFonts w:ascii="Times New Roman" w:hAnsi="Times New Roman"/>
          <w:b/>
        </w:rPr>
        <w:t>Attitude V</w:t>
      </w:r>
      <w:r w:rsidRPr="00355D11">
        <w:rPr>
          <w:rFonts w:ascii="Times New Roman" w:hAnsi="Times New Roman"/>
          <w:b/>
        </w:rPr>
        <w:t>ersus General Habit-Antecedents of Travel Mode Choice</w:t>
      </w:r>
      <w:r w:rsidR="00BA6555">
        <w:rPr>
          <w:rFonts w:ascii="Times New Roman" w:hAnsi="Times New Roman"/>
        </w:rPr>
        <w:t>,</w:t>
      </w:r>
      <w:r w:rsidRPr="004A696E">
        <w:rPr>
          <w:rFonts w:ascii="Times New Roman" w:hAnsi="Times New Roman"/>
        </w:rPr>
        <w:t xml:space="preserve"> </w:t>
      </w:r>
      <w:r w:rsidRPr="00355D11">
        <w:rPr>
          <w:rFonts w:ascii="Times New Roman" w:hAnsi="Times New Roman"/>
        </w:rPr>
        <w:t>Journal of Applied Social Psychology,</w:t>
      </w:r>
      <w:r w:rsidRPr="004A696E">
        <w:rPr>
          <w:rFonts w:ascii="Times New Roman" w:hAnsi="Times New Roman"/>
        </w:rPr>
        <w:t xml:space="preserve"> 24</w:t>
      </w:r>
      <w:r w:rsidR="00FD0744">
        <w:rPr>
          <w:rFonts w:ascii="Times New Roman" w:hAnsi="Times New Roman"/>
        </w:rPr>
        <w:t xml:space="preserve"> </w:t>
      </w:r>
      <w:r w:rsidRPr="004A696E">
        <w:rPr>
          <w:rFonts w:ascii="Times New Roman" w:hAnsi="Times New Roman"/>
        </w:rPr>
        <w:t>(4), 285-300.</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V</w:t>
      </w:r>
      <w:r>
        <w:rPr>
          <w:rFonts w:ascii="Times New Roman" w:hAnsi="Times New Roman"/>
        </w:rPr>
        <w:t>I</w:t>
      </w:r>
      <w:r w:rsidRPr="004A696E">
        <w:rPr>
          <w:rFonts w:ascii="Times New Roman" w:hAnsi="Times New Roman"/>
        </w:rPr>
        <w:t>NCENT, V. C. ve W. T. THOMPSON, (2002</w:t>
      </w:r>
      <w:r>
        <w:rPr>
          <w:rFonts w:ascii="Times New Roman" w:hAnsi="Times New Roman"/>
        </w:rPr>
        <w:t>),</w:t>
      </w:r>
      <w:r w:rsidRPr="004A696E">
        <w:rPr>
          <w:rFonts w:ascii="Times New Roman" w:hAnsi="Times New Roman"/>
        </w:rPr>
        <w:t xml:space="preserve"> </w:t>
      </w:r>
      <w:r w:rsidRPr="00355D11">
        <w:rPr>
          <w:rFonts w:ascii="Times New Roman" w:hAnsi="Times New Roman"/>
          <w:b/>
        </w:rPr>
        <w:t>Assessing community support and sustainability for ecotourism development</w:t>
      </w:r>
      <w:r w:rsidR="00BA6555">
        <w:rPr>
          <w:rFonts w:ascii="Times New Roman" w:hAnsi="Times New Roman"/>
        </w:rPr>
        <w:t>,</w:t>
      </w:r>
      <w:r w:rsidRPr="004A696E">
        <w:rPr>
          <w:rFonts w:ascii="Times New Roman" w:hAnsi="Times New Roman"/>
        </w:rPr>
        <w:t xml:space="preserve"> </w:t>
      </w:r>
      <w:r w:rsidRPr="00355D11">
        <w:rPr>
          <w:rFonts w:ascii="Times New Roman" w:hAnsi="Times New Roman"/>
        </w:rPr>
        <w:t>Journal of Travel Research</w:t>
      </w:r>
      <w:r w:rsidRPr="004A696E">
        <w:rPr>
          <w:rFonts w:ascii="Times New Roman" w:hAnsi="Times New Roman"/>
        </w:rPr>
        <w:t>, 41, 153–160.</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WEAVER, D. B. ve L. J. LAWTON, (2004</w:t>
      </w:r>
      <w:r>
        <w:rPr>
          <w:rFonts w:ascii="Times New Roman" w:hAnsi="Times New Roman"/>
        </w:rPr>
        <w:t>),</w:t>
      </w:r>
      <w:r w:rsidRPr="004A696E">
        <w:rPr>
          <w:rFonts w:ascii="Times New Roman" w:hAnsi="Times New Roman"/>
        </w:rPr>
        <w:t xml:space="preserve"> </w:t>
      </w:r>
      <w:r w:rsidRPr="00355D11">
        <w:rPr>
          <w:rFonts w:ascii="Times New Roman" w:hAnsi="Times New Roman"/>
          <w:b/>
        </w:rPr>
        <w:t>Visitor attitudes towards tourism development and product integration in a</w:t>
      </w:r>
      <w:r w:rsidR="00BA6555">
        <w:rPr>
          <w:rFonts w:ascii="Times New Roman" w:hAnsi="Times New Roman"/>
          <w:b/>
        </w:rPr>
        <w:t>n Australian urban-rural fringe,</w:t>
      </w:r>
      <w:r w:rsidRPr="004A696E">
        <w:rPr>
          <w:rFonts w:ascii="Times New Roman" w:hAnsi="Times New Roman"/>
        </w:rPr>
        <w:t xml:space="preserve"> </w:t>
      </w:r>
      <w:r w:rsidRPr="00355D11">
        <w:rPr>
          <w:rFonts w:ascii="Times New Roman" w:hAnsi="Times New Roman"/>
        </w:rPr>
        <w:t xml:space="preserve">Journal of Travel Research, </w:t>
      </w:r>
      <w:r w:rsidRPr="004A696E">
        <w:rPr>
          <w:rFonts w:ascii="Times New Roman" w:hAnsi="Times New Roman"/>
        </w:rPr>
        <w:t>42(3), 286–296.</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WEDEL M. ve W.A. KAMAKURA, (2000)</w:t>
      </w:r>
      <w:r w:rsidR="00EF6453">
        <w:rPr>
          <w:rFonts w:ascii="Times New Roman" w:hAnsi="Times New Roman"/>
        </w:rPr>
        <w:t>,</w:t>
      </w:r>
      <w:r w:rsidRPr="004A696E">
        <w:rPr>
          <w:rFonts w:ascii="Times New Roman" w:hAnsi="Times New Roman"/>
        </w:rPr>
        <w:t> </w:t>
      </w:r>
      <w:r w:rsidRPr="00355D11">
        <w:rPr>
          <w:rFonts w:ascii="Times New Roman" w:hAnsi="Times New Roman"/>
          <w:b/>
          <w:iCs/>
        </w:rPr>
        <w:t>Market Segmentation: Conceptual and Methodological Foundations,</w:t>
      </w:r>
      <w:r w:rsidRPr="004A696E">
        <w:rPr>
          <w:rFonts w:ascii="Times New Roman" w:hAnsi="Times New Roman"/>
        </w:rPr>
        <w:t xml:space="preserve"> Norwell, 2nd Edition,</w:t>
      </w:r>
      <w:r w:rsidR="00BA6555">
        <w:rPr>
          <w:rFonts w:ascii="Times New Roman" w:hAnsi="Times New Roman"/>
        </w:rPr>
        <w:t xml:space="preserve"> MA: Kluwer Academic Publishers.</w:t>
      </w:r>
      <w:r w:rsidRPr="004A696E">
        <w:rPr>
          <w:rFonts w:ascii="Times New Roman" w:hAnsi="Times New Roman"/>
        </w:rPr>
        <w:t xml:space="preserve"> </w:t>
      </w:r>
    </w:p>
    <w:p w:rsidR="00F62E0C" w:rsidRPr="004A696E" w:rsidRDefault="00F62E0C" w:rsidP="00FC55AA">
      <w:pPr>
        <w:numPr>
          <w:ilvl w:val="0"/>
          <w:numId w:val="29"/>
        </w:numPr>
        <w:spacing w:beforeLines="120" w:before="288" w:afterLines="120" w:after="288" w:line="240" w:lineRule="auto"/>
        <w:ind w:left="426" w:hanging="426"/>
        <w:rPr>
          <w:rFonts w:ascii="Times New Roman" w:hAnsi="Times New Roman"/>
        </w:rPr>
      </w:pPr>
      <w:r w:rsidRPr="004A696E">
        <w:rPr>
          <w:rFonts w:ascii="Times New Roman" w:hAnsi="Times New Roman"/>
        </w:rPr>
        <w:t>WURZ</w:t>
      </w:r>
      <w:r>
        <w:rPr>
          <w:rFonts w:ascii="Times New Roman" w:hAnsi="Times New Roman"/>
        </w:rPr>
        <w:t>I</w:t>
      </w:r>
      <w:r w:rsidRPr="004A696E">
        <w:rPr>
          <w:rFonts w:ascii="Times New Roman" w:hAnsi="Times New Roman"/>
        </w:rPr>
        <w:t>NGER, S.</w:t>
      </w:r>
      <w:r>
        <w:rPr>
          <w:rFonts w:ascii="Times New Roman" w:hAnsi="Times New Roman"/>
        </w:rPr>
        <w:t>,</w:t>
      </w:r>
      <w:r w:rsidRPr="004A696E">
        <w:rPr>
          <w:rFonts w:ascii="Times New Roman" w:hAnsi="Times New Roman"/>
        </w:rPr>
        <w:t xml:space="preserve"> (2003</w:t>
      </w:r>
      <w:r>
        <w:rPr>
          <w:rFonts w:ascii="Times New Roman" w:hAnsi="Times New Roman"/>
        </w:rPr>
        <w:t>),</w:t>
      </w:r>
      <w:r w:rsidRPr="004A696E">
        <w:rPr>
          <w:rFonts w:ascii="Times New Roman" w:hAnsi="Times New Roman"/>
        </w:rPr>
        <w:t xml:space="preserve"> </w:t>
      </w:r>
      <w:r w:rsidRPr="00355D11">
        <w:rPr>
          <w:rFonts w:ascii="Times New Roman" w:hAnsi="Times New Roman"/>
          <w:b/>
        </w:rPr>
        <w:t>Are Ecotourists Really More ‘Eco’? A Comparison of General Environmental Beliefs, Specific Attitudes, Gen</w:t>
      </w:r>
      <w:r w:rsidR="00681003">
        <w:rPr>
          <w:rFonts w:ascii="Times New Roman" w:hAnsi="Times New Roman"/>
          <w:b/>
        </w:rPr>
        <w:t>eral Ecological Behaviour</w:t>
      </w:r>
      <w:r w:rsidRPr="00355D11">
        <w:rPr>
          <w:rFonts w:ascii="Times New Roman" w:hAnsi="Times New Roman"/>
          <w:b/>
        </w:rPr>
        <w:t xml:space="preserve"> and Knowledge Between Swedish Ecotourists and Non-ecotourists</w:t>
      </w:r>
      <w:r w:rsidR="00681003">
        <w:rPr>
          <w:rFonts w:ascii="Times New Roman" w:hAnsi="Times New Roman"/>
        </w:rPr>
        <w:t>,</w:t>
      </w:r>
      <w:r w:rsidRPr="004A696E">
        <w:rPr>
          <w:rFonts w:ascii="Times New Roman" w:hAnsi="Times New Roman"/>
        </w:rPr>
        <w:t xml:space="preserve"> Lund University, School of Architecture, Lund.</w:t>
      </w:r>
    </w:p>
    <w:p w:rsidR="00F62E0C" w:rsidRDefault="00F62E0C" w:rsidP="00FC55AA">
      <w:pPr>
        <w:numPr>
          <w:ilvl w:val="0"/>
          <w:numId w:val="29"/>
        </w:numPr>
        <w:spacing w:beforeLines="120" w:before="288" w:afterLines="120" w:after="288" w:line="240" w:lineRule="auto"/>
        <w:ind w:left="426" w:hanging="426"/>
        <w:rPr>
          <w:rFonts w:ascii="Times New Roman" w:hAnsi="Times New Roman"/>
        </w:rPr>
      </w:pPr>
      <w:r w:rsidRPr="00137881">
        <w:rPr>
          <w:rFonts w:ascii="Times New Roman" w:hAnsi="Times New Roman"/>
        </w:rPr>
        <w:t xml:space="preserve">YAN, J., (2008), </w:t>
      </w:r>
      <w:r w:rsidRPr="00137881">
        <w:rPr>
          <w:rFonts w:ascii="Times New Roman" w:hAnsi="Times New Roman"/>
          <w:b/>
        </w:rPr>
        <w:t>Is the Chinese Tourist Ready for Sustai</w:t>
      </w:r>
      <w:r w:rsidR="005B7050">
        <w:rPr>
          <w:rFonts w:ascii="Times New Roman" w:hAnsi="Times New Roman"/>
          <w:b/>
        </w:rPr>
        <w:t>nable Tourism(s) Attitudes and Preferences for Sustainable T</w:t>
      </w:r>
      <w:r w:rsidRPr="00137881">
        <w:rPr>
          <w:rFonts w:ascii="Times New Roman" w:hAnsi="Times New Roman"/>
          <w:b/>
        </w:rPr>
        <w:t xml:space="preserve">ourism </w:t>
      </w:r>
      <w:r w:rsidR="005B7050">
        <w:rPr>
          <w:rFonts w:ascii="Times New Roman" w:hAnsi="Times New Roman"/>
          <w:b/>
        </w:rPr>
        <w:t>S</w:t>
      </w:r>
      <w:bookmarkStart w:id="1" w:name="_GoBack"/>
      <w:bookmarkEnd w:id="1"/>
      <w:r w:rsidRPr="00137881">
        <w:rPr>
          <w:rFonts w:ascii="Times New Roman" w:hAnsi="Times New Roman"/>
          <w:b/>
        </w:rPr>
        <w:t>ervices?,</w:t>
      </w:r>
      <w:r w:rsidRPr="00137881">
        <w:rPr>
          <w:rFonts w:ascii="Times New Roman" w:hAnsi="Times New Roman"/>
        </w:rPr>
        <w:t xml:space="preserve"> </w:t>
      </w:r>
      <w:r w:rsidRPr="00D20CD0">
        <w:rPr>
          <w:rFonts w:ascii="Times New Roman" w:hAnsi="Times New Roman"/>
        </w:rPr>
        <w:t xml:space="preserve">Yan, J. </w:t>
      </w:r>
      <w:r>
        <w:rPr>
          <w:rFonts w:ascii="Times New Roman" w:hAnsi="Times New Roman"/>
        </w:rPr>
        <w:t>“</w:t>
      </w:r>
      <w:r w:rsidRPr="00D20CD0">
        <w:rPr>
          <w:rFonts w:ascii="Times New Roman" w:hAnsi="Times New Roman"/>
        </w:rPr>
        <w:t xml:space="preserve">Cultural and attitudinal influences on destination choice: </w:t>
      </w:r>
      <w:r w:rsidR="00681003">
        <w:rPr>
          <w:rFonts w:ascii="Times New Roman" w:hAnsi="Times New Roman"/>
        </w:rPr>
        <w:t>P</w:t>
      </w:r>
      <w:r w:rsidRPr="00D20CD0">
        <w:rPr>
          <w:rFonts w:ascii="Times New Roman" w:hAnsi="Times New Roman"/>
        </w:rPr>
        <w:t>references of Chinese domestic tourists</w:t>
      </w:r>
      <w:r>
        <w:rPr>
          <w:rFonts w:ascii="Times New Roman" w:hAnsi="Times New Roman"/>
        </w:rPr>
        <w:t>”</w:t>
      </w:r>
      <w:r w:rsidR="00681003">
        <w:rPr>
          <w:rFonts w:ascii="Times New Roman" w:hAnsi="Times New Roman"/>
        </w:rPr>
        <w:t>,</w:t>
      </w:r>
      <w:r w:rsidRPr="00D20CD0">
        <w:rPr>
          <w:rFonts w:ascii="Times New Roman" w:hAnsi="Times New Roman"/>
        </w:rPr>
        <w:t xml:space="preserve"> </w:t>
      </w:r>
      <w:r>
        <w:rPr>
          <w:rFonts w:ascii="Times New Roman" w:hAnsi="Times New Roman"/>
        </w:rPr>
        <w:t xml:space="preserve">Tez Çalışması içinde, </w:t>
      </w:r>
      <w:r w:rsidRPr="00D20CD0">
        <w:rPr>
          <w:rFonts w:ascii="Times New Roman" w:hAnsi="Times New Roman"/>
        </w:rPr>
        <w:t>Faculty of Agricultural Sciences, Georg-August-Universität</w:t>
      </w:r>
      <w:r>
        <w:rPr>
          <w:rFonts w:ascii="Times New Roman" w:hAnsi="Times New Roman"/>
        </w:rPr>
        <w:t xml:space="preserve"> </w:t>
      </w:r>
      <w:r w:rsidRPr="00D20CD0">
        <w:rPr>
          <w:rFonts w:ascii="Times New Roman" w:hAnsi="Times New Roman"/>
        </w:rPr>
        <w:t xml:space="preserve">Göttingen. </w:t>
      </w:r>
    </w:p>
    <w:p w:rsidR="00F62E0C" w:rsidRPr="00137881" w:rsidRDefault="00F62E0C" w:rsidP="00FC55AA">
      <w:pPr>
        <w:numPr>
          <w:ilvl w:val="0"/>
          <w:numId w:val="29"/>
        </w:numPr>
        <w:spacing w:beforeLines="120" w:before="288" w:afterLines="120" w:after="288" w:line="240" w:lineRule="auto"/>
        <w:ind w:left="426" w:hanging="426"/>
        <w:rPr>
          <w:rFonts w:ascii="Times New Roman" w:hAnsi="Times New Roman"/>
        </w:rPr>
      </w:pPr>
      <w:r w:rsidRPr="00137881">
        <w:rPr>
          <w:rFonts w:ascii="Times New Roman" w:hAnsi="Times New Roman"/>
        </w:rPr>
        <w:t xml:space="preserve">YAN, J., J. BARKMANN, ve R. MARGGRAF, (2008), </w:t>
      </w:r>
      <w:r w:rsidRPr="00137881">
        <w:rPr>
          <w:rFonts w:ascii="Times New Roman" w:hAnsi="Times New Roman"/>
          <w:b/>
        </w:rPr>
        <w:t>Sustainable Tourism Development in Southwestern China: Attitude-Intention Gap in Domestic Tourists</w:t>
      </w:r>
      <w:r w:rsidRPr="00137881">
        <w:rPr>
          <w:rFonts w:ascii="Times New Roman" w:hAnsi="Times New Roman"/>
          <w:i/>
        </w:rPr>
        <w:t xml:space="preserve">, </w:t>
      </w:r>
      <w:r w:rsidRPr="00137881">
        <w:rPr>
          <w:rFonts w:ascii="Times New Roman" w:hAnsi="Times New Roman"/>
        </w:rPr>
        <w:t>Yan, J. “Cultural and attitudinal inf</w:t>
      </w:r>
      <w:r w:rsidR="00681003">
        <w:rPr>
          <w:rFonts w:ascii="Times New Roman" w:hAnsi="Times New Roman"/>
        </w:rPr>
        <w:t>luences on destination choice: P</w:t>
      </w:r>
      <w:r w:rsidRPr="00137881">
        <w:rPr>
          <w:rFonts w:ascii="Times New Roman" w:hAnsi="Times New Roman"/>
        </w:rPr>
        <w:t>reference</w:t>
      </w:r>
      <w:r w:rsidR="00681003">
        <w:rPr>
          <w:rFonts w:ascii="Times New Roman" w:hAnsi="Times New Roman"/>
        </w:rPr>
        <w:t>s of Chinese domestic tourists”,</w:t>
      </w:r>
      <w:r w:rsidRPr="00137881">
        <w:rPr>
          <w:rFonts w:ascii="Times New Roman" w:hAnsi="Times New Roman"/>
        </w:rPr>
        <w:t xml:space="preserve"> Tez Çalışması içinde, Faculty of Agricultural Sciences, Georg-August-</w:t>
      </w:r>
      <w:r w:rsidR="00681003">
        <w:rPr>
          <w:rFonts w:ascii="Times New Roman" w:hAnsi="Times New Roman"/>
        </w:rPr>
        <w:lastRenderedPageBreak/>
        <w:t>Universität Göttingen,</w:t>
      </w:r>
      <w:r w:rsidRPr="00137881">
        <w:rPr>
          <w:rFonts w:ascii="Times New Roman" w:hAnsi="Times New Roman"/>
        </w:rPr>
        <w:t xml:space="preserve"> 187-228.</w:t>
      </w:r>
      <w:r w:rsidRPr="00137881">
        <w:rPr>
          <w:rFonts w:ascii="Times New Roman" w:hAnsi="Times New Roman"/>
        </w:rPr>
        <w:cr/>
      </w:r>
    </w:p>
    <w:p w:rsidR="00F62E0C" w:rsidRDefault="00F62E0C" w:rsidP="00FC55AA">
      <w:pPr>
        <w:spacing w:beforeLines="120" w:before="288" w:afterLines="120" w:after="288" w:line="240" w:lineRule="auto"/>
      </w:pPr>
    </w:p>
    <w:p w:rsidR="00091D8B" w:rsidRPr="004A696E" w:rsidRDefault="00091D8B" w:rsidP="00FC55AA">
      <w:pPr>
        <w:tabs>
          <w:tab w:val="left" w:pos="3300"/>
        </w:tabs>
        <w:spacing w:beforeLines="120" w:before="288" w:afterLines="120" w:after="288" w:line="240" w:lineRule="auto"/>
        <w:ind w:left="426" w:hanging="426"/>
        <w:rPr>
          <w:rFonts w:ascii="Times New Roman" w:hAnsi="Times New Roman"/>
        </w:rPr>
      </w:pPr>
    </w:p>
    <w:sectPr w:rsidR="00091D8B" w:rsidRPr="004A696E" w:rsidSect="000774A1">
      <w:headerReference w:type="default" r:id="rId10"/>
      <w:pgSz w:w="12240" w:h="15840"/>
      <w:pgMar w:top="1701" w:right="1467"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B6" w:rsidRDefault="00C31DB6" w:rsidP="002C7384">
      <w:pPr>
        <w:spacing w:before="0" w:after="0" w:line="240" w:lineRule="auto"/>
      </w:pPr>
      <w:r>
        <w:separator/>
      </w:r>
    </w:p>
  </w:endnote>
  <w:endnote w:type="continuationSeparator" w:id="0">
    <w:p w:rsidR="00C31DB6" w:rsidRDefault="00C31DB6" w:rsidP="002C73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B6" w:rsidRDefault="00C31DB6" w:rsidP="002C7384">
      <w:pPr>
        <w:spacing w:before="0" w:after="0" w:line="240" w:lineRule="auto"/>
      </w:pPr>
      <w:r>
        <w:separator/>
      </w:r>
    </w:p>
  </w:footnote>
  <w:footnote w:type="continuationSeparator" w:id="0">
    <w:p w:rsidR="00C31DB6" w:rsidRDefault="00C31DB6" w:rsidP="002C7384">
      <w:pPr>
        <w:spacing w:before="0" w:after="0" w:line="240" w:lineRule="auto"/>
      </w:pPr>
      <w:r>
        <w:continuationSeparator/>
      </w:r>
    </w:p>
  </w:footnote>
  <w:footnote w:id="1">
    <w:p w:rsidR="003229DF" w:rsidRPr="0006764F" w:rsidRDefault="003229DF" w:rsidP="00785274">
      <w:pPr>
        <w:pStyle w:val="DipnotMetni"/>
        <w:spacing w:before="120" w:after="120"/>
        <w:rPr>
          <w:rFonts w:ascii="Times New Roman" w:hAnsi="Times New Roman"/>
          <w:i/>
          <w:sz w:val="22"/>
          <w:szCs w:val="22"/>
        </w:rPr>
      </w:pPr>
      <w:r w:rsidRPr="00F0406B">
        <w:rPr>
          <w:rStyle w:val="DipnotBavurusu"/>
          <w:rFonts w:ascii="Times New Roman" w:hAnsi="Times New Roman"/>
        </w:rPr>
        <w:footnoteRef/>
      </w:r>
      <w:r w:rsidRPr="00F0406B">
        <w:rPr>
          <w:rFonts w:ascii="Times New Roman" w:hAnsi="Times New Roman"/>
        </w:rPr>
        <w:t xml:space="preserve"> </w:t>
      </w:r>
      <w:r w:rsidRPr="0006764F">
        <w:rPr>
          <w:rFonts w:ascii="Times New Roman" w:hAnsi="Times New Roman"/>
          <w:i/>
          <w:sz w:val="22"/>
          <w:szCs w:val="22"/>
        </w:rPr>
        <w:t xml:space="preserve">Bu çalışma, Yrd. Doç. Dr. </w:t>
      </w:r>
      <w:r w:rsidRPr="00EB3121">
        <w:rPr>
          <w:rFonts w:ascii="Times New Roman" w:hAnsi="Times New Roman"/>
          <w:b/>
          <w:i/>
          <w:sz w:val="22"/>
          <w:szCs w:val="22"/>
        </w:rPr>
        <w:t>Öznur ÖZKAN TEKTAŞ</w:t>
      </w:r>
      <w:r w:rsidRPr="0006764F">
        <w:rPr>
          <w:rFonts w:ascii="Times New Roman" w:hAnsi="Times New Roman"/>
          <w:i/>
          <w:sz w:val="22"/>
          <w:szCs w:val="22"/>
        </w:rPr>
        <w:t xml:space="preserve"> danışmanlığında </w:t>
      </w:r>
      <w:r w:rsidRPr="00EB3121">
        <w:rPr>
          <w:rFonts w:ascii="Times New Roman" w:hAnsi="Times New Roman"/>
          <w:b/>
          <w:i/>
          <w:sz w:val="22"/>
          <w:szCs w:val="22"/>
        </w:rPr>
        <w:t>Koray ÇAMLICA</w:t>
      </w:r>
      <w:r w:rsidRPr="0006764F">
        <w:rPr>
          <w:rFonts w:ascii="Times New Roman" w:hAnsi="Times New Roman"/>
          <w:i/>
          <w:sz w:val="22"/>
          <w:szCs w:val="22"/>
        </w:rPr>
        <w:t xml:space="preserve"> tarafından hazırlanan ve Hacettepe Üniversitesi Sosyal Bilimler Enstitüsü’nde kabul edilen “Sürdürülebilir Turizme </w:t>
      </w:r>
      <w:r>
        <w:rPr>
          <w:rFonts w:ascii="Times New Roman" w:hAnsi="Times New Roman"/>
          <w:i/>
          <w:sz w:val="22"/>
          <w:szCs w:val="22"/>
        </w:rPr>
        <w:t>İlişkin Ziyaretçi Tutumlarının v</w:t>
      </w:r>
      <w:r w:rsidRPr="0006764F">
        <w:rPr>
          <w:rFonts w:ascii="Times New Roman" w:hAnsi="Times New Roman"/>
          <w:i/>
          <w:sz w:val="22"/>
          <w:szCs w:val="22"/>
        </w:rPr>
        <w:t>e Tekrar Ziyaret Niyetlerinin Pazar Bölümlendirme Kriteri Olarak Kullanılması: Kapadokya Bölgesi Örneği” isimli Yüksek Lisans Tezinden türetilmiştir.</w:t>
      </w:r>
    </w:p>
  </w:footnote>
  <w:footnote w:id="2">
    <w:p w:rsidR="003229DF" w:rsidRPr="0006764F" w:rsidRDefault="003229DF" w:rsidP="00785274">
      <w:pPr>
        <w:pStyle w:val="DipnotMetni"/>
        <w:spacing w:before="120" w:after="120"/>
        <w:rPr>
          <w:rFonts w:ascii="Times New Roman" w:hAnsi="Times New Roman"/>
          <w:i/>
          <w:sz w:val="22"/>
          <w:szCs w:val="22"/>
        </w:rPr>
      </w:pPr>
      <w:r w:rsidRPr="0006764F">
        <w:rPr>
          <w:rStyle w:val="DipnotBavurusu"/>
          <w:rFonts w:ascii="Times New Roman" w:hAnsi="Times New Roman"/>
          <w:i/>
          <w:sz w:val="22"/>
          <w:szCs w:val="22"/>
        </w:rPr>
        <w:footnoteRef/>
      </w:r>
      <w:r w:rsidRPr="0006764F">
        <w:rPr>
          <w:rFonts w:ascii="Times New Roman" w:hAnsi="Times New Roman"/>
          <w:i/>
          <w:sz w:val="22"/>
          <w:szCs w:val="22"/>
        </w:rPr>
        <w:t xml:space="preserve"> </w:t>
      </w:r>
      <w:r w:rsidRPr="0006764F">
        <w:rPr>
          <w:rFonts w:ascii="Times New Roman" w:hAnsi="Times New Roman"/>
          <w:b/>
          <w:i/>
          <w:sz w:val="22"/>
          <w:szCs w:val="22"/>
        </w:rPr>
        <w:t>Öznur ÖZKAN TEKTAŞ</w:t>
      </w:r>
      <w:r>
        <w:rPr>
          <w:rFonts w:ascii="Times New Roman" w:hAnsi="Times New Roman"/>
          <w:i/>
          <w:sz w:val="22"/>
          <w:szCs w:val="22"/>
        </w:rPr>
        <w:t xml:space="preserve">, </w:t>
      </w:r>
      <w:r w:rsidRPr="0006764F">
        <w:rPr>
          <w:rFonts w:ascii="Times New Roman" w:hAnsi="Times New Roman"/>
          <w:i/>
          <w:sz w:val="22"/>
          <w:szCs w:val="22"/>
        </w:rPr>
        <w:t>Yrd. Doç. Dr., Hacettepe Üniversi</w:t>
      </w:r>
      <w:r>
        <w:rPr>
          <w:rFonts w:ascii="Times New Roman" w:hAnsi="Times New Roman"/>
          <w:i/>
          <w:sz w:val="22"/>
          <w:szCs w:val="22"/>
        </w:rPr>
        <w:t>tesi İşletme Bölümü, Üretim Yönetimi</w:t>
      </w:r>
      <w:r w:rsidRPr="0006764F">
        <w:rPr>
          <w:rFonts w:ascii="Times New Roman" w:hAnsi="Times New Roman"/>
          <w:i/>
          <w:sz w:val="22"/>
          <w:szCs w:val="22"/>
        </w:rPr>
        <w:t xml:space="preserve"> ve Pazarlama Ana Bilim</w:t>
      </w:r>
      <w:r>
        <w:rPr>
          <w:rFonts w:ascii="Times New Roman" w:hAnsi="Times New Roman"/>
          <w:i/>
          <w:sz w:val="22"/>
          <w:szCs w:val="22"/>
        </w:rPr>
        <w:t xml:space="preserve"> Dalı.</w:t>
      </w:r>
    </w:p>
  </w:footnote>
  <w:footnote w:id="3">
    <w:p w:rsidR="003229DF" w:rsidRPr="0006764F" w:rsidRDefault="003229DF" w:rsidP="00785274">
      <w:pPr>
        <w:pStyle w:val="DipnotMetni"/>
        <w:spacing w:before="120" w:after="120"/>
        <w:rPr>
          <w:i/>
          <w:sz w:val="22"/>
          <w:szCs w:val="22"/>
        </w:rPr>
      </w:pPr>
      <w:r w:rsidRPr="0006764F">
        <w:rPr>
          <w:rStyle w:val="DipnotBavurusu"/>
          <w:rFonts w:ascii="Times New Roman" w:hAnsi="Times New Roman"/>
          <w:i/>
          <w:sz w:val="22"/>
          <w:szCs w:val="22"/>
        </w:rPr>
        <w:footnoteRef/>
      </w:r>
      <w:r w:rsidRPr="0006764F">
        <w:rPr>
          <w:rFonts w:ascii="Times New Roman" w:hAnsi="Times New Roman"/>
          <w:i/>
          <w:sz w:val="22"/>
          <w:szCs w:val="22"/>
        </w:rPr>
        <w:t xml:space="preserve"> </w:t>
      </w:r>
      <w:r w:rsidRPr="0006764F">
        <w:rPr>
          <w:rFonts w:ascii="Times New Roman" w:hAnsi="Times New Roman"/>
          <w:b/>
          <w:i/>
          <w:sz w:val="22"/>
          <w:szCs w:val="22"/>
        </w:rPr>
        <w:t>Koray ÇAMLICA</w:t>
      </w:r>
      <w:r>
        <w:rPr>
          <w:rFonts w:ascii="Times New Roman" w:hAnsi="Times New Roman"/>
          <w:i/>
          <w:sz w:val="22"/>
          <w:szCs w:val="22"/>
        </w:rPr>
        <w:t xml:space="preserve">, </w:t>
      </w:r>
      <w:r w:rsidRPr="0006764F">
        <w:rPr>
          <w:rFonts w:ascii="Times New Roman" w:hAnsi="Times New Roman"/>
          <w:i/>
          <w:sz w:val="22"/>
          <w:szCs w:val="22"/>
        </w:rPr>
        <w:t>Arş. Gör., Nevşehir Hacı Bektaş Veli Üniversitesi, Turizm İşletmeciliği Bölümü</w:t>
      </w:r>
      <w:r>
        <w:rPr>
          <w:rFonts w:ascii="Times New Roman" w:hAnsi="Times New Roman"/>
          <w:i/>
          <w:sz w:val="22"/>
          <w:szCs w:val="22"/>
        </w:rPr>
        <w:t>.</w:t>
      </w:r>
      <w:r w:rsidRPr="0006764F">
        <w:rPr>
          <w:i/>
          <w:sz w:val="22"/>
          <w:szCs w:val="22"/>
        </w:rPr>
        <w:t xml:space="preserve"> </w:t>
      </w:r>
    </w:p>
  </w:footnote>
  <w:footnote w:id="4">
    <w:p w:rsidR="003229DF" w:rsidRPr="004A696E" w:rsidRDefault="003229DF" w:rsidP="00767F9B">
      <w:pPr>
        <w:spacing w:before="0" w:after="0" w:line="240" w:lineRule="auto"/>
        <w:ind w:left="142" w:hanging="142"/>
        <w:jc w:val="left"/>
        <w:rPr>
          <w:rFonts w:ascii="Times New Roman" w:hAnsi="Times New Roman"/>
        </w:rPr>
      </w:pPr>
      <w:r>
        <w:rPr>
          <w:rStyle w:val="DipnotBavurusu"/>
        </w:rPr>
        <w:footnoteRef/>
      </w:r>
      <w:r>
        <w:t xml:space="preserve"> </w:t>
      </w:r>
      <w:r w:rsidRPr="00B8208B">
        <w:rPr>
          <w:rFonts w:ascii="Times New Roman" w:hAnsi="Times New Roman"/>
          <w:bCs/>
          <w:i/>
          <w:sz w:val="22"/>
          <w:lang w:eastAsia="tr-TR"/>
        </w:rPr>
        <w:t xml:space="preserve">Türkiye İstatistik Kurumu 2012 Yılı Türkiye'de Nevşehir </w:t>
      </w:r>
      <w:r w:rsidR="00C97F93">
        <w:rPr>
          <w:rFonts w:ascii="Times New Roman" w:hAnsi="Times New Roman"/>
          <w:bCs/>
          <w:i/>
          <w:sz w:val="22"/>
          <w:lang w:eastAsia="tr-TR"/>
        </w:rPr>
        <w:t>i</w:t>
      </w:r>
      <w:r w:rsidRPr="00B8208B">
        <w:rPr>
          <w:rFonts w:ascii="Times New Roman" w:hAnsi="Times New Roman"/>
          <w:bCs/>
          <w:i/>
          <w:sz w:val="22"/>
          <w:lang w:eastAsia="tr-TR"/>
        </w:rPr>
        <w:t>linde geceleme yapılan</w:t>
      </w:r>
      <w:r w:rsidR="0012661E">
        <w:rPr>
          <w:rFonts w:ascii="Times New Roman" w:hAnsi="Times New Roman"/>
          <w:bCs/>
          <w:i/>
          <w:sz w:val="22"/>
          <w:lang w:eastAsia="tr-TR"/>
        </w:rPr>
        <w:t>,</w:t>
      </w:r>
      <w:r w:rsidRPr="00B8208B">
        <w:rPr>
          <w:rFonts w:ascii="Times New Roman" w:hAnsi="Times New Roman"/>
          <w:bCs/>
          <w:i/>
          <w:sz w:val="22"/>
          <w:lang w:eastAsia="tr-TR"/>
        </w:rPr>
        <w:t xml:space="preserve"> </w:t>
      </w:r>
      <w:r w:rsidR="0012661E">
        <w:rPr>
          <w:rFonts w:ascii="Times New Roman" w:hAnsi="Times New Roman"/>
          <w:bCs/>
          <w:i/>
          <w:sz w:val="22"/>
          <w:lang w:eastAsia="tr-TR"/>
        </w:rPr>
        <w:t>m</w:t>
      </w:r>
      <w:r w:rsidRPr="00B8208B">
        <w:rPr>
          <w:rFonts w:ascii="Times New Roman" w:hAnsi="Times New Roman"/>
          <w:bCs/>
          <w:i/>
          <w:sz w:val="22"/>
          <w:lang w:eastAsia="tr-TR"/>
        </w:rPr>
        <w:t xml:space="preserve">illiyetine göre yabancı ziyaretçi sayısı verileri </w:t>
      </w:r>
      <w:r w:rsidRPr="00B8208B">
        <w:rPr>
          <w:rFonts w:ascii="Times New Roman" w:hAnsi="Times New Roman"/>
          <w:i/>
          <w:sz w:val="22"/>
        </w:rPr>
        <w:t>www.tuik.gov.tr</w:t>
      </w:r>
      <w:r w:rsidRPr="004A696E">
        <w:rPr>
          <w:rFonts w:ascii="Times New Roman" w:hAnsi="Times New Roman"/>
        </w:rPr>
        <w:t xml:space="preserve"> </w:t>
      </w:r>
    </w:p>
    <w:p w:rsidR="003229DF" w:rsidRDefault="003229DF" w:rsidP="00B702C7">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DF" w:rsidRDefault="003229DF">
    <w:pPr>
      <w:pStyle w:val="stbilgi"/>
      <w:jc w:val="right"/>
    </w:pPr>
    <w:r>
      <w:fldChar w:fldCharType="begin"/>
    </w:r>
    <w:r>
      <w:instrText xml:space="preserve"> PAGE   \* MERGEFORMAT </w:instrText>
    </w:r>
    <w:r>
      <w:fldChar w:fldCharType="separate"/>
    </w:r>
    <w:r w:rsidR="005B7050">
      <w:rPr>
        <w:noProof/>
      </w:rPr>
      <w:t>21</w:t>
    </w:r>
    <w:r>
      <w:rPr>
        <w:noProof/>
      </w:rPr>
      <w:fldChar w:fldCharType="end"/>
    </w:r>
  </w:p>
  <w:p w:rsidR="003229DF" w:rsidRDefault="003229D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5C6"/>
    <w:multiLevelType w:val="hybridMultilevel"/>
    <w:tmpl w:val="32FA1F38"/>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5110177"/>
    <w:multiLevelType w:val="hybridMultilevel"/>
    <w:tmpl w:val="DA50DF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2D1B6D"/>
    <w:multiLevelType w:val="hybridMultilevel"/>
    <w:tmpl w:val="E98891FC"/>
    <w:lvl w:ilvl="0" w:tplc="041F0001">
      <w:start w:val="1"/>
      <w:numFmt w:val="bullet"/>
      <w:lvlText w:val=""/>
      <w:lvlJc w:val="left"/>
      <w:pPr>
        <w:tabs>
          <w:tab w:val="num" w:pos="1260"/>
        </w:tabs>
        <w:ind w:left="1260" w:hanging="360"/>
      </w:pPr>
      <w:rPr>
        <w:rFonts w:ascii="Symbol" w:hAnsi="Symbol"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3">
    <w:nsid w:val="07D64C4F"/>
    <w:multiLevelType w:val="hybridMultilevel"/>
    <w:tmpl w:val="911EC64E"/>
    <w:lvl w:ilvl="0" w:tplc="EB0819A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8956C59"/>
    <w:multiLevelType w:val="hybridMultilevel"/>
    <w:tmpl w:val="CB46D5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9315CFE"/>
    <w:multiLevelType w:val="multilevel"/>
    <w:tmpl w:val="9EAA8F06"/>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6">
    <w:nsid w:val="0CEC7D49"/>
    <w:multiLevelType w:val="hybridMultilevel"/>
    <w:tmpl w:val="7A20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20503A"/>
    <w:multiLevelType w:val="multilevel"/>
    <w:tmpl w:val="FC16752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B2811D7"/>
    <w:multiLevelType w:val="hybridMultilevel"/>
    <w:tmpl w:val="0F3CE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FCC0D34"/>
    <w:multiLevelType w:val="hybridMultilevel"/>
    <w:tmpl w:val="5DC4AA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5E2703"/>
    <w:multiLevelType w:val="multilevel"/>
    <w:tmpl w:val="8E364EF4"/>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7E24886"/>
    <w:multiLevelType w:val="hybridMultilevel"/>
    <w:tmpl w:val="FEEC4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1BC27E8"/>
    <w:multiLevelType w:val="multilevel"/>
    <w:tmpl w:val="1D2696D6"/>
    <w:lvl w:ilvl="0">
      <w:start w:val="1"/>
      <w:numFmt w:val="low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3">
    <w:nsid w:val="3E7F59C3"/>
    <w:multiLevelType w:val="hybridMultilevel"/>
    <w:tmpl w:val="C5B06C6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3EE81E73"/>
    <w:multiLevelType w:val="hybridMultilevel"/>
    <w:tmpl w:val="1D2696D6"/>
    <w:lvl w:ilvl="0" w:tplc="1E24BD14">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5">
    <w:nsid w:val="3F945B1B"/>
    <w:multiLevelType w:val="hybridMultilevel"/>
    <w:tmpl w:val="904632E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415D5B80"/>
    <w:multiLevelType w:val="hybridMultilevel"/>
    <w:tmpl w:val="F20AFB4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477929D5"/>
    <w:multiLevelType w:val="multilevel"/>
    <w:tmpl w:val="186AECF6"/>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97E1ACB"/>
    <w:multiLevelType w:val="hybridMultilevel"/>
    <w:tmpl w:val="27229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4D77A4A"/>
    <w:multiLevelType w:val="hybridMultilevel"/>
    <w:tmpl w:val="C2107C6E"/>
    <w:lvl w:ilvl="0" w:tplc="83CCBF84">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0">
    <w:nsid w:val="57174CC1"/>
    <w:multiLevelType w:val="hybridMultilevel"/>
    <w:tmpl w:val="93E2BA22"/>
    <w:lvl w:ilvl="0" w:tplc="F0B4EB46">
      <w:start w:val="1"/>
      <w:numFmt w:val="decimal"/>
      <w:lvlText w:val="%1-"/>
      <w:lvlJc w:val="left"/>
      <w:pPr>
        <w:ind w:left="420" w:hanging="360"/>
      </w:pPr>
      <w:rPr>
        <w:rFonts w:cs="Times New Roman" w:hint="default"/>
      </w:rPr>
    </w:lvl>
    <w:lvl w:ilvl="1" w:tplc="041F0019" w:tentative="1">
      <w:start w:val="1"/>
      <w:numFmt w:val="lowerLetter"/>
      <w:lvlText w:val="%2."/>
      <w:lvlJc w:val="left"/>
      <w:pPr>
        <w:ind w:left="1140" w:hanging="360"/>
      </w:pPr>
      <w:rPr>
        <w:rFonts w:cs="Times New Roman"/>
      </w:rPr>
    </w:lvl>
    <w:lvl w:ilvl="2" w:tplc="041F001B" w:tentative="1">
      <w:start w:val="1"/>
      <w:numFmt w:val="lowerRoman"/>
      <w:lvlText w:val="%3."/>
      <w:lvlJc w:val="right"/>
      <w:pPr>
        <w:ind w:left="1860" w:hanging="180"/>
      </w:pPr>
      <w:rPr>
        <w:rFonts w:cs="Times New Roman"/>
      </w:rPr>
    </w:lvl>
    <w:lvl w:ilvl="3" w:tplc="041F000F" w:tentative="1">
      <w:start w:val="1"/>
      <w:numFmt w:val="decimal"/>
      <w:lvlText w:val="%4."/>
      <w:lvlJc w:val="left"/>
      <w:pPr>
        <w:ind w:left="2580" w:hanging="360"/>
      </w:pPr>
      <w:rPr>
        <w:rFonts w:cs="Times New Roman"/>
      </w:rPr>
    </w:lvl>
    <w:lvl w:ilvl="4" w:tplc="041F0019" w:tentative="1">
      <w:start w:val="1"/>
      <w:numFmt w:val="lowerLetter"/>
      <w:lvlText w:val="%5."/>
      <w:lvlJc w:val="left"/>
      <w:pPr>
        <w:ind w:left="3300" w:hanging="360"/>
      </w:pPr>
      <w:rPr>
        <w:rFonts w:cs="Times New Roman"/>
      </w:rPr>
    </w:lvl>
    <w:lvl w:ilvl="5" w:tplc="041F001B" w:tentative="1">
      <w:start w:val="1"/>
      <w:numFmt w:val="lowerRoman"/>
      <w:lvlText w:val="%6."/>
      <w:lvlJc w:val="right"/>
      <w:pPr>
        <w:ind w:left="4020" w:hanging="180"/>
      </w:pPr>
      <w:rPr>
        <w:rFonts w:cs="Times New Roman"/>
      </w:rPr>
    </w:lvl>
    <w:lvl w:ilvl="6" w:tplc="041F000F" w:tentative="1">
      <w:start w:val="1"/>
      <w:numFmt w:val="decimal"/>
      <w:lvlText w:val="%7."/>
      <w:lvlJc w:val="left"/>
      <w:pPr>
        <w:ind w:left="4740" w:hanging="360"/>
      </w:pPr>
      <w:rPr>
        <w:rFonts w:cs="Times New Roman"/>
      </w:rPr>
    </w:lvl>
    <w:lvl w:ilvl="7" w:tplc="041F0019" w:tentative="1">
      <w:start w:val="1"/>
      <w:numFmt w:val="lowerLetter"/>
      <w:lvlText w:val="%8."/>
      <w:lvlJc w:val="left"/>
      <w:pPr>
        <w:ind w:left="5460" w:hanging="360"/>
      </w:pPr>
      <w:rPr>
        <w:rFonts w:cs="Times New Roman"/>
      </w:rPr>
    </w:lvl>
    <w:lvl w:ilvl="8" w:tplc="041F001B" w:tentative="1">
      <w:start w:val="1"/>
      <w:numFmt w:val="lowerRoman"/>
      <w:lvlText w:val="%9."/>
      <w:lvlJc w:val="right"/>
      <w:pPr>
        <w:ind w:left="6180" w:hanging="180"/>
      </w:pPr>
      <w:rPr>
        <w:rFonts w:cs="Times New Roman"/>
      </w:rPr>
    </w:lvl>
  </w:abstractNum>
  <w:abstractNum w:abstractNumId="21">
    <w:nsid w:val="59874E99"/>
    <w:multiLevelType w:val="hybridMultilevel"/>
    <w:tmpl w:val="1DA47194"/>
    <w:lvl w:ilvl="0" w:tplc="64266432">
      <w:start w:val="1"/>
      <w:numFmt w:val="lowerLetter"/>
      <w:lvlText w:val="%1."/>
      <w:lvlJc w:val="left"/>
      <w:pPr>
        <w:tabs>
          <w:tab w:val="num" w:pos="360"/>
        </w:tabs>
        <w:ind w:left="360" w:hanging="360"/>
      </w:pPr>
      <w:rPr>
        <w:rFonts w:cs="Times New Roman" w:hint="default"/>
      </w:rPr>
    </w:lvl>
    <w:lvl w:ilvl="1" w:tplc="FFAC334E">
      <w:start w:val="1"/>
      <w:numFmt w:val="lowerLetter"/>
      <w:lvlText w:val="%2."/>
      <w:lvlJc w:val="left"/>
      <w:pPr>
        <w:tabs>
          <w:tab w:val="num" w:pos="1080"/>
        </w:tabs>
        <w:ind w:left="1080" w:hanging="360"/>
      </w:pPr>
      <w:rPr>
        <w:rFonts w:cs="Times New Roman" w:hint="default"/>
        <w:b/>
        <w:i w:val="0"/>
      </w:rPr>
    </w:lvl>
    <w:lvl w:ilvl="2" w:tplc="041F0001">
      <w:start w:val="1"/>
      <w:numFmt w:val="bullet"/>
      <w:lvlText w:val=""/>
      <w:lvlJc w:val="left"/>
      <w:pPr>
        <w:tabs>
          <w:tab w:val="num" w:pos="1980"/>
        </w:tabs>
        <w:ind w:left="1980" w:hanging="360"/>
      </w:pPr>
      <w:rPr>
        <w:rFonts w:ascii="Symbol" w:hAnsi="Symbol" w:hint="default"/>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22">
    <w:nsid w:val="5FA756AA"/>
    <w:multiLevelType w:val="hybridMultilevel"/>
    <w:tmpl w:val="C39475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5C2182D"/>
    <w:multiLevelType w:val="hybridMultilevel"/>
    <w:tmpl w:val="55C49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5CE5C8A"/>
    <w:multiLevelType w:val="hybridMultilevel"/>
    <w:tmpl w:val="299CC4C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736E2192"/>
    <w:multiLevelType w:val="hybridMultilevel"/>
    <w:tmpl w:val="25524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4954798"/>
    <w:multiLevelType w:val="hybridMultilevel"/>
    <w:tmpl w:val="B8843B4E"/>
    <w:lvl w:ilvl="0" w:tplc="BED0A544">
      <w:start w:val="3"/>
      <w:numFmt w:val="lowerLetter"/>
      <w:lvlText w:val="%1."/>
      <w:lvlJc w:val="left"/>
      <w:pPr>
        <w:tabs>
          <w:tab w:val="num" w:pos="720"/>
        </w:tabs>
        <w:ind w:left="720" w:hanging="360"/>
      </w:pPr>
      <w:rPr>
        <w:rFonts w:cs="Times New Roman" w:hint="default"/>
        <w:b/>
      </w:rPr>
    </w:lvl>
    <w:lvl w:ilvl="1" w:tplc="041F0019">
      <w:start w:val="1"/>
      <w:numFmt w:val="lowerLetter"/>
      <w:lvlText w:val="%2."/>
      <w:lvlJc w:val="left"/>
      <w:pPr>
        <w:tabs>
          <w:tab w:val="num" w:pos="1353"/>
        </w:tabs>
        <w:ind w:left="1353" w:hanging="360"/>
      </w:pPr>
      <w:rPr>
        <w:rFonts w:cs="Times New Roman"/>
      </w:rPr>
    </w:lvl>
    <w:lvl w:ilvl="2" w:tplc="2E2A64E2">
      <w:start w:val="1"/>
      <w:numFmt w:val="decimal"/>
      <w:lvlText w:val="%3."/>
      <w:lvlJc w:val="left"/>
      <w:pPr>
        <w:tabs>
          <w:tab w:val="num" w:pos="1134"/>
        </w:tabs>
        <w:ind w:firstLine="709"/>
      </w:pPr>
      <w:rPr>
        <w:rFonts w:ascii="Arial" w:eastAsia="Times New Roman" w:hAnsi="Arial" w:cs="Times New Roman" w:hint="default"/>
        <w:b/>
      </w:rPr>
    </w:lvl>
    <w:lvl w:ilvl="3" w:tplc="041F000F">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nsid w:val="772E7651"/>
    <w:multiLevelType w:val="hybridMultilevel"/>
    <w:tmpl w:val="BE508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8F47471"/>
    <w:multiLevelType w:val="hybridMultilevel"/>
    <w:tmpl w:val="BB82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3"/>
  </w:num>
  <w:num w:numId="4">
    <w:abstractNumId w:val="4"/>
  </w:num>
  <w:num w:numId="5">
    <w:abstractNumId w:val="6"/>
  </w:num>
  <w:num w:numId="6">
    <w:abstractNumId w:val="9"/>
  </w:num>
  <w:num w:numId="7">
    <w:abstractNumId w:val="25"/>
  </w:num>
  <w:num w:numId="8">
    <w:abstractNumId w:val="0"/>
  </w:num>
  <w:num w:numId="9">
    <w:abstractNumId w:val="19"/>
  </w:num>
  <w:num w:numId="10">
    <w:abstractNumId w:val="27"/>
  </w:num>
  <w:num w:numId="11">
    <w:abstractNumId w:val="8"/>
  </w:num>
  <w:num w:numId="12">
    <w:abstractNumId w:val="11"/>
  </w:num>
  <w:num w:numId="13">
    <w:abstractNumId w:val="17"/>
  </w:num>
  <w:num w:numId="14">
    <w:abstractNumId w:val="7"/>
  </w:num>
  <w:num w:numId="15">
    <w:abstractNumId w:val="10"/>
  </w:num>
  <w:num w:numId="16">
    <w:abstractNumId w:val="21"/>
  </w:num>
  <w:num w:numId="17">
    <w:abstractNumId w:val="26"/>
  </w:num>
  <w:num w:numId="18">
    <w:abstractNumId w:val="2"/>
  </w:num>
  <w:num w:numId="19">
    <w:abstractNumId w:val="14"/>
  </w:num>
  <w:num w:numId="20">
    <w:abstractNumId w:val="12"/>
  </w:num>
  <w:num w:numId="21">
    <w:abstractNumId w:val="5"/>
  </w:num>
  <w:num w:numId="22">
    <w:abstractNumId w:val="24"/>
  </w:num>
  <w:num w:numId="23">
    <w:abstractNumId w:val="16"/>
  </w:num>
  <w:num w:numId="24">
    <w:abstractNumId w:val="13"/>
  </w:num>
  <w:num w:numId="25">
    <w:abstractNumId w:val="18"/>
  </w:num>
  <w:num w:numId="26">
    <w:abstractNumId w:val="3"/>
  </w:num>
  <w:num w:numId="27">
    <w:abstractNumId w:val="20"/>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F6021"/>
    <w:rsid w:val="00007019"/>
    <w:rsid w:val="000112C7"/>
    <w:rsid w:val="00013270"/>
    <w:rsid w:val="00014222"/>
    <w:rsid w:val="000226EE"/>
    <w:rsid w:val="00033CC7"/>
    <w:rsid w:val="000365A8"/>
    <w:rsid w:val="00042901"/>
    <w:rsid w:val="000449A5"/>
    <w:rsid w:val="00046AA3"/>
    <w:rsid w:val="0006137F"/>
    <w:rsid w:val="0006232B"/>
    <w:rsid w:val="00062E88"/>
    <w:rsid w:val="00065A53"/>
    <w:rsid w:val="0006764F"/>
    <w:rsid w:val="00073480"/>
    <w:rsid w:val="00073658"/>
    <w:rsid w:val="000774A1"/>
    <w:rsid w:val="000819A8"/>
    <w:rsid w:val="00083A05"/>
    <w:rsid w:val="00085055"/>
    <w:rsid w:val="00086918"/>
    <w:rsid w:val="00091D8B"/>
    <w:rsid w:val="000A06E2"/>
    <w:rsid w:val="000A2584"/>
    <w:rsid w:val="000A589C"/>
    <w:rsid w:val="000B23DD"/>
    <w:rsid w:val="000B3F3D"/>
    <w:rsid w:val="000C2146"/>
    <w:rsid w:val="000C3708"/>
    <w:rsid w:val="000D068D"/>
    <w:rsid w:val="000D390A"/>
    <w:rsid w:val="000D67F4"/>
    <w:rsid w:val="000E0EDF"/>
    <w:rsid w:val="000E0F58"/>
    <w:rsid w:val="000E441D"/>
    <w:rsid w:val="000F0886"/>
    <w:rsid w:val="000F1DD4"/>
    <w:rsid w:val="000F36D8"/>
    <w:rsid w:val="00103CBE"/>
    <w:rsid w:val="00104761"/>
    <w:rsid w:val="00110212"/>
    <w:rsid w:val="00111254"/>
    <w:rsid w:val="001172B7"/>
    <w:rsid w:val="00124AEB"/>
    <w:rsid w:val="00125FC8"/>
    <w:rsid w:val="0012661E"/>
    <w:rsid w:val="001326EB"/>
    <w:rsid w:val="00134FF9"/>
    <w:rsid w:val="001456FE"/>
    <w:rsid w:val="00146446"/>
    <w:rsid w:val="0015266B"/>
    <w:rsid w:val="00153B79"/>
    <w:rsid w:val="00154725"/>
    <w:rsid w:val="0015498C"/>
    <w:rsid w:val="0016549D"/>
    <w:rsid w:val="00166CA5"/>
    <w:rsid w:val="00167D04"/>
    <w:rsid w:val="001723DF"/>
    <w:rsid w:val="001753CE"/>
    <w:rsid w:val="00186198"/>
    <w:rsid w:val="00192271"/>
    <w:rsid w:val="00192E65"/>
    <w:rsid w:val="001A004B"/>
    <w:rsid w:val="001A1C92"/>
    <w:rsid w:val="001A39FE"/>
    <w:rsid w:val="001A4F18"/>
    <w:rsid w:val="001A5A48"/>
    <w:rsid w:val="001B2A4F"/>
    <w:rsid w:val="001C044F"/>
    <w:rsid w:val="001C3142"/>
    <w:rsid w:val="001C78F8"/>
    <w:rsid w:val="001D0BAB"/>
    <w:rsid w:val="001D1BD8"/>
    <w:rsid w:val="001D32BF"/>
    <w:rsid w:val="001D6E7B"/>
    <w:rsid w:val="001E056B"/>
    <w:rsid w:val="001E1051"/>
    <w:rsid w:val="001E2B67"/>
    <w:rsid w:val="001E579D"/>
    <w:rsid w:val="001F150C"/>
    <w:rsid w:val="001F448C"/>
    <w:rsid w:val="001F4660"/>
    <w:rsid w:val="001F4981"/>
    <w:rsid w:val="00212F1F"/>
    <w:rsid w:val="002357A1"/>
    <w:rsid w:val="002427E4"/>
    <w:rsid w:val="0024429F"/>
    <w:rsid w:val="00245583"/>
    <w:rsid w:val="0024565B"/>
    <w:rsid w:val="0025315F"/>
    <w:rsid w:val="002534DC"/>
    <w:rsid w:val="00253CC7"/>
    <w:rsid w:val="0025502C"/>
    <w:rsid w:val="00263E18"/>
    <w:rsid w:val="00266AC9"/>
    <w:rsid w:val="00275576"/>
    <w:rsid w:val="00275CE6"/>
    <w:rsid w:val="00281F54"/>
    <w:rsid w:val="0028227A"/>
    <w:rsid w:val="00285AA9"/>
    <w:rsid w:val="002902CA"/>
    <w:rsid w:val="002935C9"/>
    <w:rsid w:val="002A14BF"/>
    <w:rsid w:val="002A2570"/>
    <w:rsid w:val="002B2EC5"/>
    <w:rsid w:val="002B3005"/>
    <w:rsid w:val="002B3EB1"/>
    <w:rsid w:val="002B630B"/>
    <w:rsid w:val="002C2F5A"/>
    <w:rsid w:val="002C7384"/>
    <w:rsid w:val="002D234C"/>
    <w:rsid w:val="002E1F09"/>
    <w:rsid w:val="002E2361"/>
    <w:rsid w:val="002E3B1D"/>
    <w:rsid w:val="002F5CB4"/>
    <w:rsid w:val="00304695"/>
    <w:rsid w:val="00315998"/>
    <w:rsid w:val="00321C28"/>
    <w:rsid w:val="003229DF"/>
    <w:rsid w:val="00322B52"/>
    <w:rsid w:val="00332B33"/>
    <w:rsid w:val="003347CC"/>
    <w:rsid w:val="003367C2"/>
    <w:rsid w:val="003373C9"/>
    <w:rsid w:val="00340364"/>
    <w:rsid w:val="0034479E"/>
    <w:rsid w:val="00347A8B"/>
    <w:rsid w:val="00357B44"/>
    <w:rsid w:val="00357B81"/>
    <w:rsid w:val="00360523"/>
    <w:rsid w:val="00361B99"/>
    <w:rsid w:val="003631FB"/>
    <w:rsid w:val="003702F2"/>
    <w:rsid w:val="00376164"/>
    <w:rsid w:val="00382CA7"/>
    <w:rsid w:val="00382CC7"/>
    <w:rsid w:val="00382EE9"/>
    <w:rsid w:val="00387A83"/>
    <w:rsid w:val="00394A4D"/>
    <w:rsid w:val="00395527"/>
    <w:rsid w:val="003A41CC"/>
    <w:rsid w:val="003A5829"/>
    <w:rsid w:val="003A6C57"/>
    <w:rsid w:val="003B0561"/>
    <w:rsid w:val="003B1BF7"/>
    <w:rsid w:val="003C11D1"/>
    <w:rsid w:val="003C242F"/>
    <w:rsid w:val="003C4570"/>
    <w:rsid w:val="003C656D"/>
    <w:rsid w:val="003D0302"/>
    <w:rsid w:val="003D613F"/>
    <w:rsid w:val="003E5AD5"/>
    <w:rsid w:val="003F3AB0"/>
    <w:rsid w:val="003F43A9"/>
    <w:rsid w:val="004008E2"/>
    <w:rsid w:val="00401D6B"/>
    <w:rsid w:val="004037E3"/>
    <w:rsid w:val="0040430F"/>
    <w:rsid w:val="00407BA5"/>
    <w:rsid w:val="00412C64"/>
    <w:rsid w:val="00412F42"/>
    <w:rsid w:val="00414ADB"/>
    <w:rsid w:val="00416CEB"/>
    <w:rsid w:val="004171FD"/>
    <w:rsid w:val="00421130"/>
    <w:rsid w:val="00432DCD"/>
    <w:rsid w:val="004359DD"/>
    <w:rsid w:val="00436060"/>
    <w:rsid w:val="004407F7"/>
    <w:rsid w:val="00444255"/>
    <w:rsid w:val="00445FA7"/>
    <w:rsid w:val="00447228"/>
    <w:rsid w:val="00452C73"/>
    <w:rsid w:val="004571E6"/>
    <w:rsid w:val="00467A9F"/>
    <w:rsid w:val="00474130"/>
    <w:rsid w:val="0047561E"/>
    <w:rsid w:val="004818C9"/>
    <w:rsid w:val="00483EC7"/>
    <w:rsid w:val="00491E37"/>
    <w:rsid w:val="004A499E"/>
    <w:rsid w:val="004A5F29"/>
    <w:rsid w:val="004A696E"/>
    <w:rsid w:val="004B001A"/>
    <w:rsid w:val="004B620F"/>
    <w:rsid w:val="004B7F18"/>
    <w:rsid w:val="004C14E8"/>
    <w:rsid w:val="004C2855"/>
    <w:rsid w:val="004C4B18"/>
    <w:rsid w:val="004C6F00"/>
    <w:rsid w:val="004C77D8"/>
    <w:rsid w:val="004D0DE2"/>
    <w:rsid w:val="004D16A4"/>
    <w:rsid w:val="004D7228"/>
    <w:rsid w:val="004D7C0F"/>
    <w:rsid w:val="004E2439"/>
    <w:rsid w:val="004E6E98"/>
    <w:rsid w:val="004E7180"/>
    <w:rsid w:val="004F0009"/>
    <w:rsid w:val="004F3C4E"/>
    <w:rsid w:val="00504540"/>
    <w:rsid w:val="00507A0C"/>
    <w:rsid w:val="00507B92"/>
    <w:rsid w:val="005140C1"/>
    <w:rsid w:val="00514F34"/>
    <w:rsid w:val="00523066"/>
    <w:rsid w:val="00524873"/>
    <w:rsid w:val="00525E79"/>
    <w:rsid w:val="00535FC0"/>
    <w:rsid w:val="00537927"/>
    <w:rsid w:val="0054331B"/>
    <w:rsid w:val="00544DBA"/>
    <w:rsid w:val="005454DE"/>
    <w:rsid w:val="00556C17"/>
    <w:rsid w:val="00556E09"/>
    <w:rsid w:val="00557F03"/>
    <w:rsid w:val="0056473E"/>
    <w:rsid w:val="00566228"/>
    <w:rsid w:val="00572F0E"/>
    <w:rsid w:val="00577BBE"/>
    <w:rsid w:val="00577D29"/>
    <w:rsid w:val="00585CCA"/>
    <w:rsid w:val="005910F6"/>
    <w:rsid w:val="00591AA7"/>
    <w:rsid w:val="00593DF7"/>
    <w:rsid w:val="005957A8"/>
    <w:rsid w:val="005A1677"/>
    <w:rsid w:val="005A419A"/>
    <w:rsid w:val="005A5374"/>
    <w:rsid w:val="005B459E"/>
    <w:rsid w:val="005B7050"/>
    <w:rsid w:val="005B74C4"/>
    <w:rsid w:val="005C2710"/>
    <w:rsid w:val="005C3098"/>
    <w:rsid w:val="005C53B8"/>
    <w:rsid w:val="005C6989"/>
    <w:rsid w:val="005D1275"/>
    <w:rsid w:val="005D357F"/>
    <w:rsid w:val="005E3B9B"/>
    <w:rsid w:val="005F58AF"/>
    <w:rsid w:val="005F6021"/>
    <w:rsid w:val="00601B7F"/>
    <w:rsid w:val="00610320"/>
    <w:rsid w:val="00613232"/>
    <w:rsid w:val="006157F5"/>
    <w:rsid w:val="00625973"/>
    <w:rsid w:val="00630055"/>
    <w:rsid w:val="00633A80"/>
    <w:rsid w:val="0063542B"/>
    <w:rsid w:val="0063629B"/>
    <w:rsid w:val="006454A1"/>
    <w:rsid w:val="00650EBE"/>
    <w:rsid w:val="00660091"/>
    <w:rsid w:val="006603CE"/>
    <w:rsid w:val="006627F4"/>
    <w:rsid w:val="00664FD1"/>
    <w:rsid w:val="00672076"/>
    <w:rsid w:val="00673F81"/>
    <w:rsid w:val="00673FAF"/>
    <w:rsid w:val="00674B66"/>
    <w:rsid w:val="006750DC"/>
    <w:rsid w:val="006759E8"/>
    <w:rsid w:val="006807A3"/>
    <w:rsid w:val="00681003"/>
    <w:rsid w:val="00681C44"/>
    <w:rsid w:val="00686214"/>
    <w:rsid w:val="006865C5"/>
    <w:rsid w:val="00687BC2"/>
    <w:rsid w:val="00694250"/>
    <w:rsid w:val="00695608"/>
    <w:rsid w:val="0069604F"/>
    <w:rsid w:val="006A2D53"/>
    <w:rsid w:val="006A50FF"/>
    <w:rsid w:val="006B0AD6"/>
    <w:rsid w:val="006B0D10"/>
    <w:rsid w:val="006B2924"/>
    <w:rsid w:val="006C14E9"/>
    <w:rsid w:val="006C1621"/>
    <w:rsid w:val="006D0FFC"/>
    <w:rsid w:val="006D1928"/>
    <w:rsid w:val="006D21DD"/>
    <w:rsid w:val="006E68F9"/>
    <w:rsid w:val="006F2E6A"/>
    <w:rsid w:val="00701795"/>
    <w:rsid w:val="007158E1"/>
    <w:rsid w:val="007171B0"/>
    <w:rsid w:val="00717E3B"/>
    <w:rsid w:val="007266EB"/>
    <w:rsid w:val="0072702A"/>
    <w:rsid w:val="00732714"/>
    <w:rsid w:val="0074686B"/>
    <w:rsid w:val="007518A7"/>
    <w:rsid w:val="00752BCD"/>
    <w:rsid w:val="00753689"/>
    <w:rsid w:val="007663BB"/>
    <w:rsid w:val="00767F9B"/>
    <w:rsid w:val="007705B0"/>
    <w:rsid w:val="00772B88"/>
    <w:rsid w:val="00781771"/>
    <w:rsid w:val="007840F4"/>
    <w:rsid w:val="007848AA"/>
    <w:rsid w:val="007849A1"/>
    <w:rsid w:val="00785274"/>
    <w:rsid w:val="007923F4"/>
    <w:rsid w:val="00795444"/>
    <w:rsid w:val="007A58AF"/>
    <w:rsid w:val="007A7A30"/>
    <w:rsid w:val="007B4816"/>
    <w:rsid w:val="007B49B1"/>
    <w:rsid w:val="007C3483"/>
    <w:rsid w:val="007C3961"/>
    <w:rsid w:val="007C41A9"/>
    <w:rsid w:val="007C523B"/>
    <w:rsid w:val="007D61EB"/>
    <w:rsid w:val="007D6795"/>
    <w:rsid w:val="007E387B"/>
    <w:rsid w:val="007E4C9F"/>
    <w:rsid w:val="008028AF"/>
    <w:rsid w:val="00804FD9"/>
    <w:rsid w:val="008143DE"/>
    <w:rsid w:val="0082551E"/>
    <w:rsid w:val="00826CF7"/>
    <w:rsid w:val="00826FF3"/>
    <w:rsid w:val="0083328A"/>
    <w:rsid w:val="00836266"/>
    <w:rsid w:val="00836B62"/>
    <w:rsid w:val="008402B3"/>
    <w:rsid w:val="00852355"/>
    <w:rsid w:val="0086692C"/>
    <w:rsid w:val="00870718"/>
    <w:rsid w:val="0087118E"/>
    <w:rsid w:val="00876EF4"/>
    <w:rsid w:val="00877748"/>
    <w:rsid w:val="00880D5A"/>
    <w:rsid w:val="008944F8"/>
    <w:rsid w:val="00895E10"/>
    <w:rsid w:val="008A2E9E"/>
    <w:rsid w:val="008A3220"/>
    <w:rsid w:val="008A42D7"/>
    <w:rsid w:val="008A7CDB"/>
    <w:rsid w:val="008B35D3"/>
    <w:rsid w:val="008C62B4"/>
    <w:rsid w:val="008C6769"/>
    <w:rsid w:val="008C7722"/>
    <w:rsid w:val="008D4EFC"/>
    <w:rsid w:val="008E070C"/>
    <w:rsid w:val="008E6FDA"/>
    <w:rsid w:val="008F2939"/>
    <w:rsid w:val="008F4831"/>
    <w:rsid w:val="008F76AA"/>
    <w:rsid w:val="00900DF0"/>
    <w:rsid w:val="009066C4"/>
    <w:rsid w:val="00913010"/>
    <w:rsid w:val="00920617"/>
    <w:rsid w:val="00921CF6"/>
    <w:rsid w:val="00922EAD"/>
    <w:rsid w:val="009238CD"/>
    <w:rsid w:val="00923C1A"/>
    <w:rsid w:val="009320D0"/>
    <w:rsid w:val="0093602F"/>
    <w:rsid w:val="00942FFD"/>
    <w:rsid w:val="00943B16"/>
    <w:rsid w:val="00943FB8"/>
    <w:rsid w:val="0094561E"/>
    <w:rsid w:val="009505CB"/>
    <w:rsid w:val="00964477"/>
    <w:rsid w:val="009650F5"/>
    <w:rsid w:val="009653DD"/>
    <w:rsid w:val="009657A9"/>
    <w:rsid w:val="00967967"/>
    <w:rsid w:val="00973B29"/>
    <w:rsid w:val="00975AC7"/>
    <w:rsid w:val="0098301C"/>
    <w:rsid w:val="00983525"/>
    <w:rsid w:val="00986821"/>
    <w:rsid w:val="00990452"/>
    <w:rsid w:val="00990BB0"/>
    <w:rsid w:val="00990D0A"/>
    <w:rsid w:val="009938BA"/>
    <w:rsid w:val="009938BD"/>
    <w:rsid w:val="00995B83"/>
    <w:rsid w:val="009A3280"/>
    <w:rsid w:val="009A4298"/>
    <w:rsid w:val="009B10C3"/>
    <w:rsid w:val="009B22FC"/>
    <w:rsid w:val="009B3FD4"/>
    <w:rsid w:val="009B4E51"/>
    <w:rsid w:val="009B63F8"/>
    <w:rsid w:val="009C0F1F"/>
    <w:rsid w:val="009C4C4B"/>
    <w:rsid w:val="009C6760"/>
    <w:rsid w:val="009D020B"/>
    <w:rsid w:val="009D369F"/>
    <w:rsid w:val="009D7278"/>
    <w:rsid w:val="009E16D2"/>
    <w:rsid w:val="009E21F7"/>
    <w:rsid w:val="009E57C1"/>
    <w:rsid w:val="009F1091"/>
    <w:rsid w:val="009F19E1"/>
    <w:rsid w:val="00A03076"/>
    <w:rsid w:val="00A065CA"/>
    <w:rsid w:val="00A10E5B"/>
    <w:rsid w:val="00A12F33"/>
    <w:rsid w:val="00A12F8F"/>
    <w:rsid w:val="00A1762B"/>
    <w:rsid w:val="00A17B23"/>
    <w:rsid w:val="00A322EA"/>
    <w:rsid w:val="00A32F25"/>
    <w:rsid w:val="00A34747"/>
    <w:rsid w:val="00A430ED"/>
    <w:rsid w:val="00A57E44"/>
    <w:rsid w:val="00A57F6E"/>
    <w:rsid w:val="00A62230"/>
    <w:rsid w:val="00A65C78"/>
    <w:rsid w:val="00A805A3"/>
    <w:rsid w:val="00A943E0"/>
    <w:rsid w:val="00A950E7"/>
    <w:rsid w:val="00A95832"/>
    <w:rsid w:val="00A974BE"/>
    <w:rsid w:val="00AA02A2"/>
    <w:rsid w:val="00AB059D"/>
    <w:rsid w:val="00AC2680"/>
    <w:rsid w:val="00AC66A7"/>
    <w:rsid w:val="00AD0E08"/>
    <w:rsid w:val="00AD4C60"/>
    <w:rsid w:val="00AE7CAA"/>
    <w:rsid w:val="00AF18C0"/>
    <w:rsid w:val="00AF2FBF"/>
    <w:rsid w:val="00AF4887"/>
    <w:rsid w:val="00AF7288"/>
    <w:rsid w:val="00B03BC4"/>
    <w:rsid w:val="00B13E31"/>
    <w:rsid w:val="00B1764A"/>
    <w:rsid w:val="00B23A92"/>
    <w:rsid w:val="00B24877"/>
    <w:rsid w:val="00B32B79"/>
    <w:rsid w:val="00B407B7"/>
    <w:rsid w:val="00B41D24"/>
    <w:rsid w:val="00B4748B"/>
    <w:rsid w:val="00B52464"/>
    <w:rsid w:val="00B5340A"/>
    <w:rsid w:val="00B53892"/>
    <w:rsid w:val="00B5532B"/>
    <w:rsid w:val="00B60A73"/>
    <w:rsid w:val="00B6357D"/>
    <w:rsid w:val="00B64101"/>
    <w:rsid w:val="00B67550"/>
    <w:rsid w:val="00B702C7"/>
    <w:rsid w:val="00B705F6"/>
    <w:rsid w:val="00B75123"/>
    <w:rsid w:val="00B76780"/>
    <w:rsid w:val="00B8208B"/>
    <w:rsid w:val="00B84B5A"/>
    <w:rsid w:val="00B84E43"/>
    <w:rsid w:val="00B85C0A"/>
    <w:rsid w:val="00B86109"/>
    <w:rsid w:val="00B9398E"/>
    <w:rsid w:val="00B971EF"/>
    <w:rsid w:val="00BA37BF"/>
    <w:rsid w:val="00BA5026"/>
    <w:rsid w:val="00BA6555"/>
    <w:rsid w:val="00BA656A"/>
    <w:rsid w:val="00BB4429"/>
    <w:rsid w:val="00BB56FC"/>
    <w:rsid w:val="00BC2D0A"/>
    <w:rsid w:val="00BC436D"/>
    <w:rsid w:val="00BC598C"/>
    <w:rsid w:val="00BC7B86"/>
    <w:rsid w:val="00BE14A2"/>
    <w:rsid w:val="00BE346E"/>
    <w:rsid w:val="00BE38F4"/>
    <w:rsid w:val="00BF6924"/>
    <w:rsid w:val="00BF7CEC"/>
    <w:rsid w:val="00C02D3C"/>
    <w:rsid w:val="00C053F1"/>
    <w:rsid w:val="00C063C6"/>
    <w:rsid w:val="00C10193"/>
    <w:rsid w:val="00C10C3D"/>
    <w:rsid w:val="00C15B79"/>
    <w:rsid w:val="00C15C6C"/>
    <w:rsid w:val="00C2292E"/>
    <w:rsid w:val="00C31A7F"/>
    <w:rsid w:val="00C31DB6"/>
    <w:rsid w:val="00C327D2"/>
    <w:rsid w:val="00C34CEC"/>
    <w:rsid w:val="00C4035F"/>
    <w:rsid w:val="00C41D97"/>
    <w:rsid w:val="00C5290A"/>
    <w:rsid w:val="00C5562E"/>
    <w:rsid w:val="00C6202C"/>
    <w:rsid w:val="00C62A14"/>
    <w:rsid w:val="00C6708E"/>
    <w:rsid w:val="00C82431"/>
    <w:rsid w:val="00C83BC5"/>
    <w:rsid w:val="00C87105"/>
    <w:rsid w:val="00C87137"/>
    <w:rsid w:val="00C872A2"/>
    <w:rsid w:val="00C9513C"/>
    <w:rsid w:val="00C97F93"/>
    <w:rsid w:val="00CA27E6"/>
    <w:rsid w:val="00CB0606"/>
    <w:rsid w:val="00CB2BD7"/>
    <w:rsid w:val="00CC32BC"/>
    <w:rsid w:val="00CD08E3"/>
    <w:rsid w:val="00CD2FD0"/>
    <w:rsid w:val="00CD34ED"/>
    <w:rsid w:val="00CD7E77"/>
    <w:rsid w:val="00CE07B0"/>
    <w:rsid w:val="00CE1B78"/>
    <w:rsid w:val="00CE408B"/>
    <w:rsid w:val="00CE5369"/>
    <w:rsid w:val="00CE729B"/>
    <w:rsid w:val="00CF22AF"/>
    <w:rsid w:val="00CF244D"/>
    <w:rsid w:val="00D02597"/>
    <w:rsid w:val="00D02A8E"/>
    <w:rsid w:val="00D031CD"/>
    <w:rsid w:val="00D062C3"/>
    <w:rsid w:val="00D067E2"/>
    <w:rsid w:val="00D23107"/>
    <w:rsid w:val="00D27EC9"/>
    <w:rsid w:val="00D343F2"/>
    <w:rsid w:val="00D34BC6"/>
    <w:rsid w:val="00D37E55"/>
    <w:rsid w:val="00D530AF"/>
    <w:rsid w:val="00D53A31"/>
    <w:rsid w:val="00D57F60"/>
    <w:rsid w:val="00D61378"/>
    <w:rsid w:val="00D63C25"/>
    <w:rsid w:val="00D72921"/>
    <w:rsid w:val="00D812C1"/>
    <w:rsid w:val="00D859BA"/>
    <w:rsid w:val="00D8636A"/>
    <w:rsid w:val="00D9027B"/>
    <w:rsid w:val="00D945D9"/>
    <w:rsid w:val="00D94A7E"/>
    <w:rsid w:val="00DA0FA9"/>
    <w:rsid w:val="00DA26CD"/>
    <w:rsid w:val="00DA3FA7"/>
    <w:rsid w:val="00DA45A8"/>
    <w:rsid w:val="00DA75C9"/>
    <w:rsid w:val="00DB58B7"/>
    <w:rsid w:val="00DB5B0F"/>
    <w:rsid w:val="00DB73C8"/>
    <w:rsid w:val="00DD05C6"/>
    <w:rsid w:val="00DD07BA"/>
    <w:rsid w:val="00DD2112"/>
    <w:rsid w:val="00DD60EF"/>
    <w:rsid w:val="00DE2B18"/>
    <w:rsid w:val="00DE344F"/>
    <w:rsid w:val="00DE451B"/>
    <w:rsid w:val="00DE6B14"/>
    <w:rsid w:val="00DF3029"/>
    <w:rsid w:val="00DF4CBE"/>
    <w:rsid w:val="00DF7BBC"/>
    <w:rsid w:val="00E013D0"/>
    <w:rsid w:val="00E01A2E"/>
    <w:rsid w:val="00E03FA4"/>
    <w:rsid w:val="00E053B5"/>
    <w:rsid w:val="00E13BF3"/>
    <w:rsid w:val="00E21821"/>
    <w:rsid w:val="00E237A7"/>
    <w:rsid w:val="00E30447"/>
    <w:rsid w:val="00E30CE8"/>
    <w:rsid w:val="00E35455"/>
    <w:rsid w:val="00E3719D"/>
    <w:rsid w:val="00E47092"/>
    <w:rsid w:val="00E4788F"/>
    <w:rsid w:val="00E51637"/>
    <w:rsid w:val="00E52EDC"/>
    <w:rsid w:val="00E54285"/>
    <w:rsid w:val="00E60D72"/>
    <w:rsid w:val="00E6230C"/>
    <w:rsid w:val="00E64EFE"/>
    <w:rsid w:val="00E6721E"/>
    <w:rsid w:val="00E67A53"/>
    <w:rsid w:val="00E818E7"/>
    <w:rsid w:val="00E92149"/>
    <w:rsid w:val="00E92C6F"/>
    <w:rsid w:val="00E92D86"/>
    <w:rsid w:val="00E95F75"/>
    <w:rsid w:val="00EA1ED3"/>
    <w:rsid w:val="00EA1FA0"/>
    <w:rsid w:val="00EA3466"/>
    <w:rsid w:val="00EA4C66"/>
    <w:rsid w:val="00EA5314"/>
    <w:rsid w:val="00EA620F"/>
    <w:rsid w:val="00EA6245"/>
    <w:rsid w:val="00EA6A8B"/>
    <w:rsid w:val="00EB0496"/>
    <w:rsid w:val="00EB0DE9"/>
    <w:rsid w:val="00EB2F57"/>
    <w:rsid w:val="00EB3121"/>
    <w:rsid w:val="00EB5DBE"/>
    <w:rsid w:val="00EB769A"/>
    <w:rsid w:val="00EC14FC"/>
    <w:rsid w:val="00EC2F79"/>
    <w:rsid w:val="00EC6662"/>
    <w:rsid w:val="00EE2771"/>
    <w:rsid w:val="00EE27A9"/>
    <w:rsid w:val="00EE495B"/>
    <w:rsid w:val="00EE5382"/>
    <w:rsid w:val="00EF1F1D"/>
    <w:rsid w:val="00EF2BA4"/>
    <w:rsid w:val="00EF42E0"/>
    <w:rsid w:val="00EF59D7"/>
    <w:rsid w:val="00EF6453"/>
    <w:rsid w:val="00EF6FCD"/>
    <w:rsid w:val="00F010CF"/>
    <w:rsid w:val="00F02150"/>
    <w:rsid w:val="00F0391B"/>
    <w:rsid w:val="00F0406B"/>
    <w:rsid w:val="00F064A6"/>
    <w:rsid w:val="00F131E0"/>
    <w:rsid w:val="00F15B28"/>
    <w:rsid w:val="00F1611E"/>
    <w:rsid w:val="00F16CC8"/>
    <w:rsid w:val="00F32E31"/>
    <w:rsid w:val="00F44704"/>
    <w:rsid w:val="00F44CB0"/>
    <w:rsid w:val="00F462F9"/>
    <w:rsid w:val="00F562C4"/>
    <w:rsid w:val="00F57019"/>
    <w:rsid w:val="00F60907"/>
    <w:rsid w:val="00F61487"/>
    <w:rsid w:val="00F62E0C"/>
    <w:rsid w:val="00F74C96"/>
    <w:rsid w:val="00F80055"/>
    <w:rsid w:val="00F801B7"/>
    <w:rsid w:val="00F838D5"/>
    <w:rsid w:val="00F902C7"/>
    <w:rsid w:val="00F90EE6"/>
    <w:rsid w:val="00F9282C"/>
    <w:rsid w:val="00F953BC"/>
    <w:rsid w:val="00FA0C01"/>
    <w:rsid w:val="00FA1067"/>
    <w:rsid w:val="00FA3AA1"/>
    <w:rsid w:val="00FA5FA9"/>
    <w:rsid w:val="00FA66B6"/>
    <w:rsid w:val="00FB5B94"/>
    <w:rsid w:val="00FC0EE8"/>
    <w:rsid w:val="00FC2310"/>
    <w:rsid w:val="00FC55AA"/>
    <w:rsid w:val="00FD0744"/>
    <w:rsid w:val="00FD44E5"/>
    <w:rsid w:val="00FD46ED"/>
    <w:rsid w:val="00FD5755"/>
    <w:rsid w:val="00FD769C"/>
    <w:rsid w:val="00FE7222"/>
    <w:rsid w:val="00FF5291"/>
    <w:rsid w:val="00FF5C8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55"/>
    <w:pPr>
      <w:suppressAutoHyphens/>
      <w:spacing w:before="360" w:after="480" w:line="360" w:lineRule="auto"/>
      <w:jc w:val="both"/>
    </w:pPr>
    <w:rPr>
      <w:rFonts w:ascii="Arial" w:hAnsi="Arial"/>
      <w:sz w:val="24"/>
      <w:szCs w:val="22"/>
      <w:lang w:val="tr-TR"/>
    </w:rPr>
  </w:style>
  <w:style w:type="paragraph" w:styleId="Balk1">
    <w:name w:val="heading 1"/>
    <w:basedOn w:val="Normal"/>
    <w:link w:val="Balk1Char"/>
    <w:uiPriority w:val="9"/>
    <w:qFormat/>
    <w:locked/>
    <w:rsid w:val="00F0406B"/>
    <w:pPr>
      <w:suppressAutoHyphens w:val="0"/>
      <w:spacing w:before="100" w:beforeAutospacing="1" w:after="100" w:afterAutospacing="1" w:line="240" w:lineRule="auto"/>
      <w:jc w:val="left"/>
      <w:outlineLvl w:val="0"/>
    </w:pPr>
    <w:rPr>
      <w:rFonts w:ascii="Times New Roman" w:eastAsia="Times New Roman" w:hAnsi="Times New Roman"/>
      <w:b/>
      <w:bCs/>
      <w:kern w:val="36"/>
      <w:sz w:val="48"/>
      <w:szCs w:val="4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D34ED"/>
    <w:pPr>
      <w:ind w:left="720"/>
      <w:contextualSpacing/>
    </w:pPr>
  </w:style>
  <w:style w:type="paragraph" w:styleId="AltKonuBal">
    <w:name w:val="Subtitle"/>
    <w:basedOn w:val="Normal"/>
    <w:next w:val="Normal"/>
    <w:link w:val="AltKonuBalChar"/>
    <w:uiPriority w:val="99"/>
    <w:qFormat/>
    <w:rsid w:val="00445FA7"/>
    <w:pPr>
      <w:suppressAutoHyphens w:val="0"/>
      <w:spacing w:before="0" w:after="60"/>
      <w:outlineLvl w:val="1"/>
    </w:pPr>
    <w:rPr>
      <w:rFonts w:ascii="Times New Roman" w:eastAsia="Times New Roman" w:hAnsi="Times New Roman"/>
      <w:szCs w:val="24"/>
      <w:lang w:eastAsia="tr-TR"/>
    </w:rPr>
  </w:style>
  <w:style w:type="character" w:customStyle="1" w:styleId="AltKonuBalChar">
    <w:name w:val="Alt Konu Başlığı Char"/>
    <w:basedOn w:val="VarsaylanParagrafYazTipi"/>
    <w:link w:val="AltKonuBal"/>
    <w:uiPriority w:val="99"/>
    <w:locked/>
    <w:rsid w:val="00445FA7"/>
    <w:rPr>
      <w:rFonts w:ascii="Times New Roman" w:hAnsi="Times New Roman" w:cs="Times New Roman"/>
      <w:sz w:val="24"/>
      <w:szCs w:val="24"/>
      <w:lang w:val="tr-TR" w:eastAsia="tr-TR"/>
    </w:rPr>
  </w:style>
  <w:style w:type="character" w:styleId="AklamaBavurusu">
    <w:name w:val="annotation reference"/>
    <w:basedOn w:val="VarsaylanParagrafYazTipi"/>
    <w:uiPriority w:val="99"/>
    <w:semiHidden/>
    <w:rsid w:val="00E13BF3"/>
    <w:rPr>
      <w:rFonts w:cs="Times New Roman"/>
      <w:sz w:val="16"/>
      <w:szCs w:val="16"/>
    </w:rPr>
  </w:style>
  <w:style w:type="paragraph" w:styleId="AklamaMetni">
    <w:name w:val="annotation text"/>
    <w:basedOn w:val="Normal"/>
    <w:link w:val="AklamaMetniChar"/>
    <w:uiPriority w:val="99"/>
    <w:semiHidden/>
    <w:rsid w:val="00E13BF3"/>
    <w:pPr>
      <w:suppressAutoHyphens w:val="0"/>
      <w:spacing w:after="440" w:line="240" w:lineRule="auto"/>
    </w:pPr>
    <w:rPr>
      <w:rFonts w:ascii="Times New Roman" w:hAnsi="Times New Roman"/>
      <w:sz w:val="20"/>
      <w:szCs w:val="20"/>
    </w:rPr>
  </w:style>
  <w:style w:type="character" w:customStyle="1" w:styleId="AklamaMetniChar">
    <w:name w:val="Açıklama Metni Char"/>
    <w:basedOn w:val="VarsaylanParagrafYazTipi"/>
    <w:link w:val="AklamaMetni"/>
    <w:uiPriority w:val="99"/>
    <w:semiHidden/>
    <w:locked/>
    <w:rsid w:val="00E13BF3"/>
    <w:rPr>
      <w:rFonts w:ascii="Times New Roman" w:hAnsi="Times New Roman" w:cs="Times New Roman"/>
      <w:sz w:val="20"/>
      <w:szCs w:val="20"/>
      <w:lang w:val="tr-TR"/>
    </w:rPr>
  </w:style>
  <w:style w:type="paragraph" w:styleId="BalonMetni">
    <w:name w:val="Balloon Text"/>
    <w:basedOn w:val="Normal"/>
    <w:link w:val="BalonMetniChar"/>
    <w:uiPriority w:val="99"/>
    <w:semiHidden/>
    <w:rsid w:val="006A2D53"/>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6A2D53"/>
    <w:rPr>
      <w:rFonts w:ascii="Segoe UI" w:hAnsi="Segoe UI" w:cs="Segoe UI"/>
      <w:sz w:val="18"/>
      <w:szCs w:val="18"/>
      <w:lang w:val="tr-TR"/>
    </w:rPr>
  </w:style>
  <w:style w:type="character" w:styleId="Kpr">
    <w:name w:val="Hyperlink"/>
    <w:basedOn w:val="VarsaylanParagrafYazTipi"/>
    <w:uiPriority w:val="99"/>
    <w:rsid w:val="00C02D3C"/>
    <w:rPr>
      <w:rFonts w:cs="Times New Roman"/>
      <w:color w:val="0000FF"/>
      <w:u w:val="single"/>
    </w:rPr>
  </w:style>
  <w:style w:type="paragraph" w:customStyle="1" w:styleId="hacettepetez">
    <w:name w:val="hacettepe tez"/>
    <w:basedOn w:val="Normal"/>
    <w:uiPriority w:val="99"/>
    <w:rsid w:val="0047561E"/>
    <w:pPr>
      <w:suppressAutoHyphens w:val="0"/>
      <w:spacing w:after="360"/>
    </w:pPr>
  </w:style>
  <w:style w:type="table" w:customStyle="1" w:styleId="TabloKlavuzu1">
    <w:name w:val="Tablo Kılavuzu1"/>
    <w:uiPriority w:val="99"/>
    <w:rsid w:val="0047561E"/>
    <w:rPr>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uiPriority w:val="99"/>
    <w:rsid w:val="0047561E"/>
    <w:rPr>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uiPriority w:val="99"/>
    <w:rsid w:val="0047561E"/>
    <w:rPr>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uiPriority w:val="99"/>
    <w:rsid w:val="0047561E"/>
    <w:rPr>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uiPriority w:val="99"/>
    <w:rsid w:val="0047561E"/>
    <w:rPr>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uiPriority w:val="99"/>
    <w:rsid w:val="0047561E"/>
    <w:rPr>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uiPriority w:val="99"/>
    <w:rsid w:val="0047561E"/>
    <w:rPr>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uiPriority w:val="99"/>
    <w:rsid w:val="0047561E"/>
    <w:rPr>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99"/>
    <w:qFormat/>
    <w:rsid w:val="0047561E"/>
    <w:pPr>
      <w:jc w:val="both"/>
    </w:pPr>
    <w:rPr>
      <w:rFonts w:ascii="Arial" w:hAnsi="Arial"/>
      <w:b/>
      <w:sz w:val="28"/>
      <w:szCs w:val="22"/>
      <w:lang w:val="tr-TR"/>
    </w:rPr>
  </w:style>
  <w:style w:type="table" w:styleId="TabloKlavuzu">
    <w:name w:val="Table Grid"/>
    <w:basedOn w:val="NormalTablo"/>
    <w:uiPriority w:val="99"/>
    <w:rsid w:val="00475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rsid w:val="002C7384"/>
    <w:pPr>
      <w:tabs>
        <w:tab w:val="center" w:pos="4703"/>
        <w:tab w:val="right" w:pos="9406"/>
      </w:tabs>
      <w:spacing w:before="0" w:after="0" w:line="240" w:lineRule="auto"/>
    </w:pPr>
  </w:style>
  <w:style w:type="character" w:customStyle="1" w:styleId="stbilgiChar">
    <w:name w:val="Üstbilgi Char"/>
    <w:basedOn w:val="VarsaylanParagrafYazTipi"/>
    <w:link w:val="stbilgi"/>
    <w:uiPriority w:val="99"/>
    <w:locked/>
    <w:rsid w:val="002C7384"/>
    <w:rPr>
      <w:rFonts w:ascii="Arial" w:hAnsi="Arial" w:cs="Times New Roman"/>
      <w:sz w:val="24"/>
      <w:lang w:val="tr-TR"/>
    </w:rPr>
  </w:style>
  <w:style w:type="paragraph" w:styleId="Altbilgi">
    <w:name w:val="footer"/>
    <w:basedOn w:val="Normal"/>
    <w:link w:val="AltbilgiChar"/>
    <w:uiPriority w:val="99"/>
    <w:semiHidden/>
    <w:rsid w:val="002C7384"/>
    <w:pPr>
      <w:tabs>
        <w:tab w:val="center" w:pos="4703"/>
        <w:tab w:val="right" w:pos="9406"/>
      </w:tabs>
      <w:spacing w:before="0" w:after="0" w:line="240" w:lineRule="auto"/>
    </w:pPr>
  </w:style>
  <w:style w:type="character" w:customStyle="1" w:styleId="AltbilgiChar">
    <w:name w:val="Altbilgi Char"/>
    <w:basedOn w:val="VarsaylanParagrafYazTipi"/>
    <w:link w:val="Altbilgi"/>
    <w:uiPriority w:val="99"/>
    <w:semiHidden/>
    <w:locked/>
    <w:rsid w:val="002C7384"/>
    <w:rPr>
      <w:rFonts w:ascii="Arial" w:hAnsi="Arial" w:cs="Times New Roman"/>
      <w:sz w:val="24"/>
      <w:lang w:val="tr-TR"/>
    </w:rPr>
  </w:style>
  <w:style w:type="paragraph" w:styleId="AklamaKonusu">
    <w:name w:val="annotation subject"/>
    <w:basedOn w:val="AklamaMetni"/>
    <w:next w:val="AklamaMetni"/>
    <w:link w:val="AklamaKonusuChar"/>
    <w:uiPriority w:val="99"/>
    <w:semiHidden/>
    <w:rsid w:val="00467A9F"/>
    <w:pPr>
      <w:suppressAutoHyphens/>
      <w:spacing w:after="480"/>
    </w:pPr>
    <w:rPr>
      <w:rFonts w:ascii="Arial" w:hAnsi="Arial"/>
      <w:b/>
      <w:bCs/>
    </w:rPr>
  </w:style>
  <w:style w:type="character" w:customStyle="1" w:styleId="AklamaKonusuChar">
    <w:name w:val="Açıklama Konusu Char"/>
    <w:basedOn w:val="AklamaMetniChar"/>
    <w:link w:val="AklamaKonusu"/>
    <w:uiPriority w:val="99"/>
    <w:semiHidden/>
    <w:locked/>
    <w:rsid w:val="00467A9F"/>
    <w:rPr>
      <w:rFonts w:ascii="Arial" w:hAnsi="Arial" w:cs="Times New Roman"/>
      <w:b/>
      <w:bCs/>
      <w:sz w:val="20"/>
      <w:szCs w:val="20"/>
      <w:lang w:val="tr-TR"/>
    </w:rPr>
  </w:style>
  <w:style w:type="paragraph" w:styleId="DipnotMetni">
    <w:name w:val="footnote text"/>
    <w:basedOn w:val="Normal"/>
    <w:link w:val="DipnotMetniChar"/>
    <w:uiPriority w:val="99"/>
    <w:semiHidden/>
    <w:rsid w:val="008A2E9E"/>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locked/>
    <w:rsid w:val="008A2E9E"/>
    <w:rPr>
      <w:rFonts w:ascii="Arial" w:hAnsi="Arial" w:cs="Times New Roman"/>
      <w:sz w:val="20"/>
      <w:szCs w:val="20"/>
      <w:lang w:val="tr-TR"/>
    </w:rPr>
  </w:style>
  <w:style w:type="character" w:styleId="DipnotBavurusu">
    <w:name w:val="footnote reference"/>
    <w:basedOn w:val="VarsaylanParagrafYazTipi"/>
    <w:uiPriority w:val="99"/>
    <w:semiHidden/>
    <w:rsid w:val="008A2E9E"/>
    <w:rPr>
      <w:rFonts w:cs="Times New Roman"/>
      <w:vertAlign w:val="superscript"/>
    </w:rPr>
  </w:style>
  <w:style w:type="paragraph" w:styleId="GvdeMetni">
    <w:name w:val="Body Text"/>
    <w:basedOn w:val="Normal"/>
    <w:link w:val="GvdeMetniChar"/>
    <w:uiPriority w:val="99"/>
    <w:rsid w:val="000F1DD4"/>
    <w:pPr>
      <w:suppressAutoHyphens w:val="0"/>
      <w:spacing w:before="0" w:after="120" w:line="240" w:lineRule="auto"/>
      <w:jc w:val="left"/>
    </w:pPr>
    <w:rPr>
      <w:rFonts w:eastAsia="Times New Roman"/>
      <w:szCs w:val="24"/>
      <w:lang w:val="en-US" w:eastAsia="tr-TR"/>
    </w:rPr>
  </w:style>
  <w:style w:type="character" w:customStyle="1" w:styleId="GvdeMetniChar">
    <w:name w:val="Gövde Metni Char"/>
    <w:basedOn w:val="VarsaylanParagrafYazTipi"/>
    <w:link w:val="GvdeMetni"/>
    <w:uiPriority w:val="99"/>
    <w:locked/>
    <w:rsid w:val="000F1DD4"/>
    <w:rPr>
      <w:rFonts w:ascii="Arial" w:hAnsi="Arial" w:cs="Times New Roman"/>
      <w:sz w:val="24"/>
      <w:szCs w:val="24"/>
      <w:lang w:eastAsia="tr-TR"/>
    </w:rPr>
  </w:style>
  <w:style w:type="paragraph" w:customStyle="1" w:styleId="hacettepeTEZ0">
    <w:name w:val="hacettepe_TEZ"/>
    <w:basedOn w:val="Normal"/>
    <w:autoRedefine/>
    <w:uiPriority w:val="99"/>
    <w:rsid w:val="00EF59D7"/>
    <w:pPr>
      <w:suppressAutoHyphens w:val="0"/>
      <w:spacing w:after="360"/>
    </w:pPr>
  </w:style>
  <w:style w:type="table" w:customStyle="1" w:styleId="KlavuzTablo1Ak1">
    <w:name w:val="Kılavuz Tablo 1 Açık1"/>
    <w:uiPriority w:val="99"/>
    <w:rsid w:val="006865C5"/>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DzTablo21">
    <w:name w:val="Düz Tablo 21"/>
    <w:uiPriority w:val="99"/>
    <w:rsid w:val="009657A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DzTablo211">
    <w:name w:val="Düz Tablo 211"/>
    <w:uiPriority w:val="99"/>
    <w:rsid w:val="00E92C6F"/>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TabloKlavuzu9">
    <w:name w:val="Tablo Kılavuzu9"/>
    <w:uiPriority w:val="99"/>
    <w:rsid w:val="008C6769"/>
    <w:rPr>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uiPriority w:val="99"/>
    <w:rsid w:val="008C6769"/>
    <w:rPr>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rsid w:val="000E0EDF"/>
    <w:pPr>
      <w:spacing w:before="0" w:after="0" w:line="240" w:lineRule="auto"/>
    </w:pPr>
    <w:rPr>
      <w:sz w:val="20"/>
      <w:szCs w:val="20"/>
    </w:rPr>
  </w:style>
  <w:style w:type="character" w:customStyle="1" w:styleId="SonnotMetniChar">
    <w:name w:val="Sonnot Metni Char"/>
    <w:basedOn w:val="VarsaylanParagrafYazTipi"/>
    <w:link w:val="SonnotMetni"/>
    <w:uiPriority w:val="99"/>
    <w:semiHidden/>
    <w:locked/>
    <w:rsid w:val="000E0EDF"/>
    <w:rPr>
      <w:rFonts w:ascii="Arial" w:hAnsi="Arial" w:cs="Times New Roman"/>
      <w:sz w:val="20"/>
      <w:szCs w:val="20"/>
      <w:lang w:val="tr-TR"/>
    </w:rPr>
  </w:style>
  <w:style w:type="character" w:styleId="SonnotBavurusu">
    <w:name w:val="endnote reference"/>
    <w:basedOn w:val="VarsaylanParagrafYazTipi"/>
    <w:uiPriority w:val="99"/>
    <w:semiHidden/>
    <w:rsid w:val="000E0EDF"/>
    <w:rPr>
      <w:rFonts w:cs="Times New Roman"/>
      <w:vertAlign w:val="superscript"/>
    </w:rPr>
  </w:style>
  <w:style w:type="character" w:customStyle="1" w:styleId="Balk1Char">
    <w:name w:val="Başlık 1 Char"/>
    <w:basedOn w:val="VarsaylanParagrafYazTipi"/>
    <w:link w:val="Balk1"/>
    <w:uiPriority w:val="9"/>
    <w:rsid w:val="00F0406B"/>
    <w:rPr>
      <w:rFonts w:ascii="Times New Roman" w:eastAsia="Times New Roman" w:hAnsi="Times New Roman"/>
      <w:b/>
      <w:bCs/>
      <w:kern w:val="36"/>
      <w:sz w:val="48"/>
      <w:szCs w:val="48"/>
    </w:rPr>
  </w:style>
  <w:style w:type="character" w:customStyle="1" w:styleId="a-size-large">
    <w:name w:val="a-size-large"/>
    <w:basedOn w:val="VarsaylanParagrafYazTipi"/>
    <w:rsid w:val="00F0406B"/>
  </w:style>
  <w:style w:type="character" w:customStyle="1" w:styleId="apple-converted-space">
    <w:name w:val="apple-converted-space"/>
    <w:basedOn w:val="VarsaylanParagrafYazTipi"/>
    <w:rsid w:val="00263E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69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ig.prenhall.com/catalog/academic/product/1,4096,0139364358,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0DC47-A7EF-4935-A996-62415E13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22</Pages>
  <Words>9057</Words>
  <Characters>51629</Characters>
  <Application>Microsoft Office Word</Application>
  <DocSecurity>0</DocSecurity>
  <Lines>430</Lines>
  <Paragraphs>121</Paragraphs>
  <ScaleCrop>false</ScaleCrop>
  <HeadingPairs>
    <vt:vector size="2" baseType="variant">
      <vt:variant>
        <vt:lpstr>Konu Başlığı</vt:lpstr>
      </vt:variant>
      <vt:variant>
        <vt:i4>1</vt:i4>
      </vt:variant>
    </vt:vector>
  </HeadingPairs>
  <TitlesOfParts>
    <vt:vector size="1" baseType="lpstr">
      <vt:lpstr>GİRİŞ</vt:lpstr>
    </vt:vector>
  </TitlesOfParts>
  <Company/>
  <LinksUpToDate>false</LinksUpToDate>
  <CharactersWithSpaces>60565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creator>İKTİSAT</dc:creator>
  <cp:lastModifiedBy>Sevgin Fettahoğlu</cp:lastModifiedBy>
  <cp:revision>85</cp:revision>
  <cp:lastPrinted>2014-08-22T11:48:00Z</cp:lastPrinted>
  <dcterms:created xsi:type="dcterms:W3CDTF">2014-08-22T12:25:00Z</dcterms:created>
  <dcterms:modified xsi:type="dcterms:W3CDTF">2015-01-29T09:15:00Z</dcterms:modified>
</cp:coreProperties>
</file>