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B00" w:rsidRPr="00A72758" w:rsidRDefault="002D3B02" w:rsidP="00A72758">
      <w:pPr>
        <w:pStyle w:val="Default"/>
        <w:jc w:val="center"/>
        <w:rPr>
          <w:rFonts w:ascii="Times New Roman" w:hAnsi="Times New Roman" w:cs="Times New Roman"/>
          <w:b/>
        </w:rPr>
      </w:pPr>
      <w:r w:rsidRPr="00A72758">
        <w:rPr>
          <w:rFonts w:ascii="Times New Roman" w:hAnsi="Times New Roman" w:cs="Times New Roman"/>
          <w:b/>
        </w:rPr>
        <w:t>GİRİŞİMCİ DESTEK PROGRAMLARININ İNCELENMESİ VE TEKNOGİRİŞİM DESTE</w:t>
      </w:r>
      <w:r w:rsidR="0046122A" w:rsidRPr="00A72758">
        <w:rPr>
          <w:rFonts w:ascii="Times New Roman" w:hAnsi="Times New Roman" w:cs="Times New Roman"/>
          <w:b/>
        </w:rPr>
        <w:t>Ğİ</w:t>
      </w:r>
      <w:r w:rsidRPr="00A72758">
        <w:rPr>
          <w:rFonts w:ascii="Times New Roman" w:hAnsi="Times New Roman" w:cs="Times New Roman"/>
          <w:b/>
        </w:rPr>
        <w:t xml:space="preserve"> PROGRAMI</w:t>
      </w:r>
    </w:p>
    <w:p w:rsidR="00FA3B00" w:rsidRPr="00A72758" w:rsidRDefault="00FA3B00" w:rsidP="00A72758">
      <w:pPr>
        <w:spacing w:after="0" w:line="240" w:lineRule="auto"/>
        <w:jc w:val="center"/>
        <w:rPr>
          <w:rFonts w:ascii="Times New Roman" w:hAnsi="Times New Roman" w:cs="Times New Roman"/>
          <w:sz w:val="24"/>
          <w:szCs w:val="24"/>
        </w:rPr>
      </w:pPr>
    </w:p>
    <w:p w:rsidR="00FA2F09" w:rsidRPr="00FA2F09" w:rsidRDefault="00FA2F09" w:rsidP="00EE2093">
      <w:pPr>
        <w:spacing w:before="120" w:after="120" w:line="240" w:lineRule="auto"/>
        <w:jc w:val="right"/>
        <w:rPr>
          <w:rFonts w:ascii="Times New Roman" w:hAnsi="Times New Roman" w:cs="Times New Roman"/>
          <w:b/>
          <w:sz w:val="24"/>
          <w:szCs w:val="24"/>
        </w:rPr>
      </w:pPr>
      <w:bookmarkStart w:id="0" w:name="_Toc398299343"/>
      <w:r>
        <w:rPr>
          <w:rFonts w:ascii="Times New Roman" w:hAnsi="Times New Roman" w:cs="Times New Roman"/>
          <w:b/>
          <w:sz w:val="24"/>
          <w:szCs w:val="24"/>
        </w:rPr>
        <w:t>Yunus ÖZMODANLI</w:t>
      </w:r>
      <w:r>
        <w:rPr>
          <w:rStyle w:val="DipnotBavurusu"/>
          <w:rFonts w:ascii="Times New Roman" w:hAnsi="Times New Roman" w:cs="Times New Roman"/>
          <w:b/>
          <w:sz w:val="24"/>
          <w:szCs w:val="24"/>
        </w:rPr>
        <w:footnoteReference w:id="1"/>
      </w:r>
      <w:r w:rsidR="002E5A52" w:rsidRPr="00FA2F09">
        <w:rPr>
          <w:rFonts w:ascii="Times New Roman" w:hAnsi="Times New Roman" w:cs="Times New Roman"/>
          <w:b/>
          <w:sz w:val="24"/>
          <w:szCs w:val="24"/>
        </w:rPr>
        <w:t xml:space="preserve"> </w:t>
      </w:r>
    </w:p>
    <w:p w:rsidR="002E5A52" w:rsidRPr="00A72758" w:rsidRDefault="002E5A52" w:rsidP="00EE2093">
      <w:pPr>
        <w:spacing w:before="120" w:after="120" w:line="240" w:lineRule="auto"/>
        <w:jc w:val="right"/>
        <w:rPr>
          <w:rFonts w:ascii="Times New Roman" w:hAnsi="Times New Roman" w:cs="Times New Roman"/>
          <w:sz w:val="24"/>
          <w:szCs w:val="24"/>
        </w:rPr>
      </w:pPr>
      <w:r w:rsidRPr="00FA2F09">
        <w:rPr>
          <w:rFonts w:ascii="Times New Roman" w:hAnsi="Times New Roman" w:cs="Times New Roman"/>
          <w:b/>
          <w:sz w:val="24"/>
          <w:szCs w:val="24"/>
        </w:rPr>
        <w:t xml:space="preserve"> Özlem Müge </w:t>
      </w:r>
      <w:r w:rsidR="00FA2F09">
        <w:rPr>
          <w:rFonts w:ascii="Times New Roman" w:hAnsi="Times New Roman" w:cs="Times New Roman"/>
          <w:b/>
          <w:sz w:val="24"/>
          <w:szCs w:val="24"/>
        </w:rPr>
        <w:t>TESTİK</w:t>
      </w:r>
      <w:r w:rsidR="00FA2F09">
        <w:rPr>
          <w:rStyle w:val="DipnotBavurusu"/>
          <w:rFonts w:ascii="Times New Roman" w:hAnsi="Times New Roman" w:cs="Times New Roman"/>
          <w:b/>
          <w:sz w:val="24"/>
          <w:szCs w:val="24"/>
        </w:rPr>
        <w:footnoteReference w:id="2"/>
      </w:r>
    </w:p>
    <w:p w:rsidR="005320D8" w:rsidRPr="00A72758" w:rsidRDefault="005320D8" w:rsidP="00A72758">
      <w:pPr>
        <w:pStyle w:val="KonuBal"/>
        <w:spacing w:after="0" w:line="240" w:lineRule="auto"/>
        <w:rPr>
          <w:rFonts w:cs="Times New Roman"/>
          <w:sz w:val="24"/>
          <w:szCs w:val="24"/>
        </w:rPr>
      </w:pPr>
    </w:p>
    <w:bookmarkEnd w:id="0"/>
    <w:p w:rsidR="00B81DD0" w:rsidRPr="00FE7F88" w:rsidRDefault="00B81DD0" w:rsidP="00FE7F88">
      <w:pPr>
        <w:shd w:val="clear" w:color="auto" w:fill="FFFFFF"/>
        <w:spacing w:before="120" w:after="120" w:line="240" w:lineRule="auto"/>
        <w:rPr>
          <w:rFonts w:ascii="Times New Roman" w:eastAsia="Times New Roman" w:hAnsi="Times New Roman" w:cs="Times New Roman"/>
          <w:b/>
          <w:i/>
          <w:color w:val="222222"/>
          <w:sz w:val="24"/>
          <w:szCs w:val="24"/>
        </w:rPr>
      </w:pPr>
      <w:r w:rsidRPr="00FE7F88">
        <w:rPr>
          <w:rFonts w:ascii="Times New Roman" w:eastAsia="Times New Roman" w:hAnsi="Times New Roman" w:cs="Times New Roman"/>
          <w:b/>
          <w:i/>
          <w:color w:val="222222"/>
          <w:sz w:val="24"/>
          <w:szCs w:val="24"/>
        </w:rPr>
        <w:t>ÖZET</w:t>
      </w:r>
    </w:p>
    <w:p w:rsidR="00B81DD0" w:rsidRPr="00A819C9" w:rsidRDefault="00B81DD0" w:rsidP="00FE7F88">
      <w:pPr>
        <w:shd w:val="clear" w:color="auto" w:fill="FFFFFF"/>
        <w:spacing w:before="120" w:after="120" w:line="240" w:lineRule="auto"/>
        <w:jc w:val="both"/>
        <w:rPr>
          <w:rFonts w:ascii="Times New Roman" w:eastAsia="Times New Roman" w:hAnsi="Times New Roman" w:cs="Times New Roman"/>
          <w:i/>
          <w:color w:val="222222"/>
          <w:sz w:val="24"/>
          <w:szCs w:val="24"/>
        </w:rPr>
      </w:pPr>
      <w:r w:rsidRPr="00A819C9">
        <w:rPr>
          <w:rFonts w:ascii="Times New Roman" w:eastAsia="Times New Roman" w:hAnsi="Times New Roman" w:cs="Times New Roman"/>
          <w:i/>
          <w:color w:val="222222"/>
          <w:sz w:val="24"/>
          <w:szCs w:val="24"/>
        </w:rPr>
        <w:t xml:space="preserve">Türkiye’de ve dünyada girişim destekleri farklı biçimlerde yer almaktadır. Buna bağlı olarak da </w:t>
      </w:r>
      <w:proofErr w:type="spellStart"/>
      <w:r w:rsidRPr="00A819C9">
        <w:rPr>
          <w:rFonts w:ascii="Times New Roman" w:eastAsia="Times New Roman" w:hAnsi="Times New Roman" w:cs="Times New Roman"/>
          <w:i/>
          <w:color w:val="222222"/>
          <w:sz w:val="24"/>
          <w:szCs w:val="24"/>
        </w:rPr>
        <w:t>inovasyon</w:t>
      </w:r>
      <w:proofErr w:type="spellEnd"/>
      <w:r w:rsidRPr="00A819C9">
        <w:rPr>
          <w:rFonts w:ascii="Times New Roman" w:eastAsia="Times New Roman" w:hAnsi="Times New Roman" w:cs="Times New Roman"/>
          <w:i/>
          <w:color w:val="222222"/>
          <w:sz w:val="24"/>
          <w:szCs w:val="24"/>
        </w:rPr>
        <w:t xml:space="preserve"> süreçlerinde ve süreç sonucunda ortaya konulan çalışmaların ölçülmesinde çok farklı durumlarla karşılaşılabilmektedir. Bu destekler içerisinde ulusal </w:t>
      </w:r>
      <w:proofErr w:type="spellStart"/>
      <w:r w:rsidRPr="00A819C9">
        <w:rPr>
          <w:rFonts w:ascii="Times New Roman" w:eastAsia="Times New Roman" w:hAnsi="Times New Roman" w:cs="Times New Roman"/>
          <w:i/>
          <w:color w:val="222222"/>
          <w:sz w:val="24"/>
          <w:szCs w:val="24"/>
        </w:rPr>
        <w:t>inovasyon</w:t>
      </w:r>
      <w:proofErr w:type="spellEnd"/>
      <w:r w:rsidRPr="00A819C9">
        <w:rPr>
          <w:rFonts w:ascii="Times New Roman" w:eastAsia="Times New Roman" w:hAnsi="Times New Roman" w:cs="Times New Roman"/>
          <w:i/>
          <w:color w:val="222222"/>
          <w:sz w:val="24"/>
          <w:szCs w:val="24"/>
        </w:rPr>
        <w:t xml:space="preserve"> sisteminde önemli görevleri olan Bilim Sanayi ve Teknoloji Bakanlığı’nın yürüttüğü </w:t>
      </w:r>
      <w:proofErr w:type="spellStart"/>
      <w:r w:rsidRPr="00A819C9">
        <w:rPr>
          <w:rFonts w:ascii="Times New Roman" w:eastAsia="Times New Roman" w:hAnsi="Times New Roman" w:cs="Times New Roman"/>
          <w:i/>
          <w:color w:val="222222"/>
          <w:sz w:val="24"/>
          <w:szCs w:val="24"/>
        </w:rPr>
        <w:t>Teknogirişim</w:t>
      </w:r>
      <w:proofErr w:type="spellEnd"/>
      <w:r w:rsidRPr="00A819C9">
        <w:rPr>
          <w:rFonts w:ascii="Times New Roman" w:eastAsia="Times New Roman" w:hAnsi="Times New Roman" w:cs="Times New Roman"/>
          <w:i/>
          <w:color w:val="222222"/>
          <w:sz w:val="24"/>
          <w:szCs w:val="24"/>
        </w:rPr>
        <w:t xml:space="preserve"> Sermayesi Desteği (TGSD) programı, hedef ve çıktılar olarak ayrı bir yere sahiptir. Bu çalışmada, farklı destek programları ve özellikle TGSD incelenerek analitik yöntemlerle değerlendirilmiştir. AHP (Analitik Hiyera</w:t>
      </w:r>
      <w:r w:rsidR="00764E67">
        <w:rPr>
          <w:rFonts w:ascii="Times New Roman" w:eastAsia="Times New Roman" w:hAnsi="Times New Roman" w:cs="Times New Roman"/>
          <w:i/>
          <w:color w:val="222222"/>
          <w:sz w:val="24"/>
          <w:szCs w:val="24"/>
        </w:rPr>
        <w:t xml:space="preserve">rşi Prosesi) kullanılarak </w:t>
      </w:r>
      <w:proofErr w:type="spellStart"/>
      <w:r w:rsidR="00764E67">
        <w:rPr>
          <w:rFonts w:ascii="Times New Roman" w:eastAsia="Times New Roman" w:hAnsi="Times New Roman" w:cs="Times New Roman"/>
          <w:i/>
          <w:color w:val="222222"/>
          <w:sz w:val="24"/>
          <w:szCs w:val="24"/>
        </w:rPr>
        <w:t>TGSD’</w:t>
      </w:r>
      <w:r w:rsidRPr="00A819C9">
        <w:rPr>
          <w:rFonts w:ascii="Times New Roman" w:eastAsia="Times New Roman" w:hAnsi="Times New Roman" w:cs="Times New Roman"/>
          <w:i/>
          <w:color w:val="222222"/>
          <w:sz w:val="24"/>
          <w:szCs w:val="24"/>
        </w:rPr>
        <w:t>deki</w:t>
      </w:r>
      <w:proofErr w:type="spellEnd"/>
      <w:r w:rsidRPr="00A819C9">
        <w:rPr>
          <w:rFonts w:ascii="Times New Roman" w:eastAsia="Times New Roman" w:hAnsi="Times New Roman" w:cs="Times New Roman"/>
          <w:i/>
          <w:color w:val="222222"/>
          <w:sz w:val="24"/>
          <w:szCs w:val="24"/>
        </w:rPr>
        <w:t xml:space="preserve"> kriterlerin önem dereceleri belirlenmiştir. Ayrıca, değerlendirme süreci için yeni bir model önerilmiş ve test sonuçları incelenmiştir.</w:t>
      </w:r>
    </w:p>
    <w:p w:rsidR="00B81DD0" w:rsidRPr="00A819C9" w:rsidRDefault="00B81DD0" w:rsidP="004A3190">
      <w:pPr>
        <w:shd w:val="clear" w:color="auto" w:fill="FFFFFF"/>
        <w:spacing w:after="0" w:line="240" w:lineRule="auto"/>
        <w:jc w:val="both"/>
        <w:rPr>
          <w:rFonts w:ascii="Times New Roman" w:eastAsia="Times New Roman" w:hAnsi="Times New Roman" w:cs="Times New Roman"/>
          <w:i/>
          <w:color w:val="222222"/>
          <w:sz w:val="24"/>
          <w:szCs w:val="24"/>
        </w:rPr>
      </w:pPr>
      <w:r w:rsidRPr="00A819C9">
        <w:rPr>
          <w:rFonts w:ascii="Times New Roman" w:eastAsia="Times New Roman" w:hAnsi="Times New Roman" w:cs="Times New Roman"/>
          <w:b/>
          <w:bCs/>
          <w:i/>
          <w:color w:val="222222"/>
          <w:sz w:val="24"/>
          <w:szCs w:val="24"/>
        </w:rPr>
        <w:t xml:space="preserve">Anahtar </w:t>
      </w:r>
      <w:r w:rsidR="006C403B" w:rsidRPr="00A819C9">
        <w:rPr>
          <w:rFonts w:ascii="Times New Roman" w:eastAsia="Times New Roman" w:hAnsi="Times New Roman" w:cs="Times New Roman"/>
          <w:b/>
          <w:bCs/>
          <w:i/>
          <w:color w:val="222222"/>
          <w:sz w:val="24"/>
          <w:szCs w:val="24"/>
        </w:rPr>
        <w:t>K</w:t>
      </w:r>
      <w:r w:rsidRPr="00A819C9">
        <w:rPr>
          <w:rFonts w:ascii="Times New Roman" w:eastAsia="Times New Roman" w:hAnsi="Times New Roman" w:cs="Times New Roman"/>
          <w:b/>
          <w:bCs/>
          <w:i/>
          <w:color w:val="222222"/>
          <w:sz w:val="24"/>
          <w:szCs w:val="24"/>
        </w:rPr>
        <w:t>elimeler: </w:t>
      </w:r>
      <w:r w:rsidRPr="00A819C9">
        <w:rPr>
          <w:rFonts w:ascii="Times New Roman" w:eastAsia="Times New Roman" w:hAnsi="Times New Roman" w:cs="Times New Roman"/>
          <w:i/>
          <w:color w:val="222222"/>
          <w:sz w:val="24"/>
          <w:szCs w:val="24"/>
        </w:rPr>
        <w:t xml:space="preserve">Ar-Ge, </w:t>
      </w:r>
      <w:proofErr w:type="spellStart"/>
      <w:r w:rsidRPr="00A819C9">
        <w:rPr>
          <w:rFonts w:ascii="Times New Roman" w:eastAsia="Times New Roman" w:hAnsi="Times New Roman" w:cs="Times New Roman"/>
          <w:i/>
          <w:color w:val="222222"/>
          <w:sz w:val="24"/>
          <w:szCs w:val="24"/>
        </w:rPr>
        <w:t>İnovasyon</w:t>
      </w:r>
      <w:proofErr w:type="spellEnd"/>
      <w:r w:rsidRPr="00A819C9">
        <w:rPr>
          <w:rFonts w:ascii="Times New Roman" w:eastAsia="Times New Roman" w:hAnsi="Times New Roman" w:cs="Times New Roman"/>
          <w:i/>
          <w:color w:val="222222"/>
          <w:sz w:val="24"/>
          <w:szCs w:val="24"/>
        </w:rPr>
        <w:t xml:space="preserve">, Teknoloji, </w:t>
      </w:r>
      <w:proofErr w:type="spellStart"/>
      <w:r w:rsidRPr="00A819C9">
        <w:rPr>
          <w:rFonts w:ascii="Times New Roman" w:eastAsia="Times New Roman" w:hAnsi="Times New Roman" w:cs="Times New Roman"/>
          <w:i/>
          <w:color w:val="222222"/>
          <w:sz w:val="24"/>
          <w:szCs w:val="24"/>
        </w:rPr>
        <w:t>Teknogirişim</w:t>
      </w:r>
      <w:proofErr w:type="spellEnd"/>
      <w:r w:rsidRPr="00A819C9">
        <w:rPr>
          <w:rFonts w:ascii="Times New Roman" w:eastAsia="Times New Roman" w:hAnsi="Times New Roman" w:cs="Times New Roman"/>
          <w:i/>
          <w:color w:val="222222"/>
          <w:sz w:val="24"/>
          <w:szCs w:val="24"/>
        </w:rPr>
        <w:t xml:space="preserve"> Sermayesi Desteği Programı, Analitik Hiyerarşi Prosesi.</w:t>
      </w:r>
    </w:p>
    <w:p w:rsidR="00A819C9" w:rsidRPr="00A819C9" w:rsidRDefault="00A819C9" w:rsidP="00A819C9">
      <w:pPr>
        <w:shd w:val="clear" w:color="auto" w:fill="FFFFFF"/>
        <w:spacing w:before="100" w:beforeAutospacing="1" w:after="720" w:line="360" w:lineRule="auto"/>
        <w:ind w:firstLine="709"/>
        <w:jc w:val="center"/>
        <w:rPr>
          <w:rFonts w:ascii="Times New Roman" w:hAnsi="Times New Roman" w:cs="Times New Roman"/>
          <w:b/>
          <w:bCs/>
          <w:spacing w:val="5"/>
          <w:sz w:val="24"/>
          <w:szCs w:val="24"/>
          <w:lang w:val="en-GB"/>
        </w:rPr>
      </w:pPr>
      <w:bookmarkStart w:id="1" w:name="14d285bcf5cf40a1__Toc398299344"/>
      <w:r w:rsidRPr="00A819C9">
        <w:rPr>
          <w:rFonts w:ascii="Times New Roman" w:hAnsi="Times New Roman" w:cs="Times New Roman"/>
          <w:b/>
          <w:bCs/>
          <w:spacing w:val="5"/>
          <w:sz w:val="24"/>
          <w:szCs w:val="24"/>
          <w:lang w:val="en-GB"/>
        </w:rPr>
        <w:t>AN ANALYSIS OF ENTREPRENEURSHIP SUPPORT PROGRAMS AND TECHNO-INITIATIVE CAPITAL SUPPORT PROGRAM</w:t>
      </w:r>
    </w:p>
    <w:p w:rsidR="00B81DD0" w:rsidRPr="00430050" w:rsidRDefault="00B81DD0" w:rsidP="006C403B">
      <w:pPr>
        <w:shd w:val="clear" w:color="auto" w:fill="FFFFFF"/>
        <w:spacing w:before="120" w:after="120" w:line="240" w:lineRule="auto"/>
        <w:rPr>
          <w:rFonts w:ascii="Times New Roman" w:eastAsia="Times New Roman" w:hAnsi="Times New Roman" w:cs="Times New Roman"/>
          <w:i/>
          <w:color w:val="222222"/>
          <w:sz w:val="24"/>
          <w:szCs w:val="24"/>
        </w:rPr>
      </w:pPr>
      <w:r w:rsidRPr="00430050">
        <w:rPr>
          <w:rFonts w:ascii="Times New Roman" w:eastAsia="Times New Roman" w:hAnsi="Times New Roman" w:cs="Times New Roman"/>
          <w:b/>
          <w:bCs/>
          <w:i/>
          <w:color w:val="222222"/>
          <w:spacing w:val="5"/>
          <w:sz w:val="24"/>
          <w:szCs w:val="24"/>
        </w:rPr>
        <w:t>ABSTRACT</w:t>
      </w:r>
      <w:bookmarkEnd w:id="1"/>
    </w:p>
    <w:p w:rsidR="00E8083B" w:rsidRPr="00E8083B" w:rsidRDefault="00E8083B" w:rsidP="00E8083B">
      <w:pPr>
        <w:shd w:val="clear" w:color="auto" w:fill="FFFFFF"/>
        <w:spacing w:after="0" w:line="240" w:lineRule="auto"/>
        <w:jc w:val="both"/>
        <w:rPr>
          <w:rFonts w:ascii="Times New Roman" w:hAnsi="Times New Roman" w:cs="Times New Roman"/>
          <w:i/>
          <w:sz w:val="24"/>
          <w:szCs w:val="24"/>
          <w:lang w:val="en-GB"/>
        </w:rPr>
      </w:pPr>
      <w:r w:rsidRPr="00E8083B">
        <w:rPr>
          <w:rFonts w:ascii="Times New Roman" w:hAnsi="Times New Roman" w:cs="Times New Roman"/>
          <w:i/>
          <w:sz w:val="24"/>
          <w:szCs w:val="24"/>
          <w:lang w:val="en-GB"/>
        </w:rPr>
        <w:t xml:space="preserve">There are some different entrepreneurship supports in Turkey, as it has been all   over the world. Therefore, in evaluating and measuring the innovation processes and the outputs, different circumstances can be faced due to the type of support. TGSD (Techno- initiative Capital Support Program), which is carried out by the Ministry of Science, Industry and Technology,    featuring in national innovation system, has an important role among these supports. In this study, various entrepreneurship supports are </w:t>
      </w:r>
      <w:proofErr w:type="spellStart"/>
      <w:r w:rsidRPr="00E8083B">
        <w:rPr>
          <w:rFonts w:ascii="Times New Roman" w:hAnsi="Times New Roman" w:cs="Times New Roman"/>
          <w:i/>
          <w:sz w:val="24"/>
          <w:szCs w:val="24"/>
          <w:lang w:val="en-GB"/>
        </w:rPr>
        <w:t>analyzed</w:t>
      </w:r>
      <w:proofErr w:type="spellEnd"/>
      <w:r w:rsidRPr="00E8083B">
        <w:rPr>
          <w:rFonts w:ascii="Times New Roman" w:hAnsi="Times New Roman" w:cs="Times New Roman"/>
          <w:i/>
          <w:sz w:val="24"/>
          <w:szCs w:val="24"/>
          <w:lang w:val="en-GB"/>
        </w:rPr>
        <w:t xml:space="preserve"> and TGSD is evaluated   by analytical methods.  The significance </w:t>
      </w:r>
      <w:r w:rsidR="00A819C9" w:rsidRPr="00E8083B">
        <w:rPr>
          <w:rFonts w:ascii="Times New Roman" w:hAnsi="Times New Roman" w:cs="Times New Roman"/>
          <w:i/>
          <w:sz w:val="24"/>
          <w:szCs w:val="24"/>
          <w:lang w:val="en-GB"/>
        </w:rPr>
        <w:t>levels of</w:t>
      </w:r>
      <w:r w:rsidRPr="00E8083B">
        <w:rPr>
          <w:rFonts w:ascii="Times New Roman" w:hAnsi="Times New Roman" w:cs="Times New Roman"/>
          <w:i/>
          <w:sz w:val="24"/>
          <w:szCs w:val="24"/>
          <w:lang w:val="en-GB"/>
        </w:rPr>
        <w:t xml:space="preserve"> the criterion used in TGSD is calculated by AHP.  Besides, a new model for evaluation process is proposed and test results are </w:t>
      </w:r>
      <w:proofErr w:type="spellStart"/>
      <w:r w:rsidRPr="00E8083B">
        <w:rPr>
          <w:rFonts w:ascii="Times New Roman" w:hAnsi="Times New Roman" w:cs="Times New Roman"/>
          <w:i/>
          <w:sz w:val="24"/>
          <w:szCs w:val="24"/>
          <w:lang w:val="en-GB"/>
        </w:rPr>
        <w:t>analyzed</w:t>
      </w:r>
      <w:proofErr w:type="spellEnd"/>
      <w:r w:rsidRPr="00E8083B">
        <w:rPr>
          <w:rFonts w:ascii="Times New Roman" w:hAnsi="Times New Roman" w:cs="Times New Roman"/>
          <w:i/>
          <w:sz w:val="24"/>
          <w:szCs w:val="24"/>
          <w:lang w:val="en-GB"/>
        </w:rPr>
        <w:t>.</w:t>
      </w:r>
    </w:p>
    <w:p w:rsidR="00E8083B" w:rsidRPr="00E8083B" w:rsidRDefault="00E8083B" w:rsidP="00E8083B">
      <w:pPr>
        <w:shd w:val="clear" w:color="auto" w:fill="FFFFFF"/>
        <w:spacing w:after="0" w:line="240" w:lineRule="auto"/>
        <w:jc w:val="both"/>
        <w:rPr>
          <w:rFonts w:ascii="Times New Roman" w:hAnsi="Times New Roman" w:cs="Times New Roman"/>
          <w:b/>
          <w:bCs/>
          <w:i/>
          <w:sz w:val="24"/>
          <w:szCs w:val="24"/>
          <w:lang w:val="en-GB"/>
        </w:rPr>
      </w:pPr>
    </w:p>
    <w:p w:rsidR="00E8083B" w:rsidRPr="00E8083B" w:rsidRDefault="00E8083B" w:rsidP="00E8083B">
      <w:pPr>
        <w:shd w:val="clear" w:color="auto" w:fill="FFFFFF"/>
        <w:spacing w:after="0" w:line="240" w:lineRule="auto"/>
        <w:jc w:val="both"/>
        <w:rPr>
          <w:rFonts w:ascii="Times New Roman" w:hAnsi="Times New Roman" w:cs="Times New Roman"/>
          <w:i/>
          <w:sz w:val="24"/>
          <w:szCs w:val="24"/>
          <w:lang w:val="en-GB"/>
        </w:rPr>
      </w:pPr>
      <w:r w:rsidRPr="00E8083B">
        <w:rPr>
          <w:rFonts w:ascii="Times New Roman" w:hAnsi="Times New Roman" w:cs="Times New Roman"/>
          <w:b/>
          <w:bCs/>
          <w:i/>
          <w:sz w:val="24"/>
          <w:szCs w:val="24"/>
          <w:lang w:val="en-GB"/>
        </w:rPr>
        <w:t>Keywords: </w:t>
      </w:r>
      <w:r w:rsidRPr="00E8083B">
        <w:rPr>
          <w:rFonts w:ascii="Times New Roman" w:hAnsi="Times New Roman" w:cs="Times New Roman"/>
          <w:i/>
          <w:sz w:val="24"/>
          <w:szCs w:val="24"/>
          <w:lang w:val="en-GB"/>
        </w:rPr>
        <w:t>R&amp;D, Innovation, Technology, Techno- Initiative Capital Support Program, Analytical Hierarchy Process.</w:t>
      </w:r>
    </w:p>
    <w:p w:rsidR="00B81DD0" w:rsidRPr="00A72758" w:rsidRDefault="00B81DD0" w:rsidP="00A72758">
      <w:pPr>
        <w:shd w:val="clear" w:color="auto" w:fill="FFFFFF"/>
        <w:spacing w:after="0" w:line="240" w:lineRule="auto"/>
        <w:ind w:firstLine="709"/>
        <w:rPr>
          <w:rFonts w:ascii="Times New Roman" w:eastAsia="Times New Roman" w:hAnsi="Times New Roman" w:cs="Times New Roman"/>
          <w:color w:val="222222"/>
          <w:sz w:val="24"/>
          <w:szCs w:val="24"/>
        </w:rPr>
      </w:pPr>
    </w:p>
    <w:p w:rsidR="00B81DD0" w:rsidRPr="00A72758" w:rsidRDefault="00B81DD0" w:rsidP="00A72758">
      <w:pPr>
        <w:spacing w:after="0" w:line="240" w:lineRule="auto"/>
        <w:rPr>
          <w:rFonts w:ascii="Times New Roman" w:hAnsi="Times New Roman" w:cs="Times New Roman"/>
          <w:sz w:val="24"/>
          <w:szCs w:val="24"/>
        </w:rPr>
      </w:pPr>
    </w:p>
    <w:p w:rsidR="00D96837" w:rsidRPr="00A72758" w:rsidRDefault="00B439BE" w:rsidP="00B439BE">
      <w:pPr>
        <w:pStyle w:val="KonuBal"/>
        <w:spacing w:before="120" w:after="120" w:line="240" w:lineRule="auto"/>
        <w:jc w:val="left"/>
        <w:rPr>
          <w:rFonts w:cs="Times New Roman"/>
          <w:sz w:val="24"/>
          <w:szCs w:val="24"/>
        </w:rPr>
      </w:pPr>
      <w:bookmarkStart w:id="2" w:name="_Toc398299348"/>
      <w:r>
        <w:rPr>
          <w:rFonts w:cs="Times New Roman"/>
          <w:sz w:val="24"/>
          <w:szCs w:val="24"/>
        </w:rPr>
        <w:t>1.</w:t>
      </w:r>
      <w:r w:rsidR="00D96837" w:rsidRPr="00A72758">
        <w:rPr>
          <w:rFonts w:cs="Times New Roman"/>
          <w:sz w:val="24"/>
          <w:szCs w:val="24"/>
        </w:rPr>
        <w:t>GİRİŞ</w:t>
      </w:r>
      <w:bookmarkEnd w:id="2"/>
    </w:p>
    <w:p w:rsidR="009B62B1" w:rsidRPr="00A72758" w:rsidRDefault="008547AC" w:rsidP="000C44B7">
      <w:pPr>
        <w:spacing w:before="120" w:after="120" w:line="240" w:lineRule="auto"/>
        <w:jc w:val="both"/>
        <w:rPr>
          <w:rFonts w:ascii="Times New Roman" w:eastAsia="Times New Roman" w:hAnsi="Times New Roman" w:cs="Times New Roman"/>
          <w:sz w:val="24"/>
          <w:szCs w:val="24"/>
        </w:rPr>
      </w:pPr>
      <w:r w:rsidRPr="00A72758">
        <w:rPr>
          <w:rFonts w:ascii="Times New Roman" w:eastAsia="Times New Roman" w:hAnsi="Times New Roman" w:cs="Times New Roman"/>
          <w:sz w:val="24"/>
          <w:szCs w:val="24"/>
        </w:rPr>
        <w:t xml:space="preserve">Ülkemizde </w:t>
      </w:r>
      <w:r w:rsidR="009B62B1" w:rsidRPr="00A72758">
        <w:rPr>
          <w:rFonts w:ascii="Times New Roman" w:eastAsia="Times New Roman" w:hAnsi="Times New Roman" w:cs="Times New Roman"/>
          <w:sz w:val="24"/>
          <w:szCs w:val="24"/>
        </w:rPr>
        <w:t xml:space="preserve">özellikle 1990’lı yıllardan itibaren </w:t>
      </w:r>
      <w:r w:rsidR="008D03C2" w:rsidRPr="00A72758">
        <w:rPr>
          <w:rFonts w:ascii="Times New Roman" w:eastAsia="Times New Roman" w:hAnsi="Times New Roman" w:cs="Times New Roman"/>
          <w:sz w:val="24"/>
          <w:szCs w:val="24"/>
        </w:rPr>
        <w:t>devreye alınan</w:t>
      </w:r>
      <w:r w:rsidR="009B62B1" w:rsidRPr="00A72758">
        <w:rPr>
          <w:rFonts w:ascii="Times New Roman" w:eastAsia="Times New Roman" w:hAnsi="Times New Roman" w:cs="Times New Roman"/>
          <w:sz w:val="24"/>
          <w:szCs w:val="24"/>
        </w:rPr>
        <w:t xml:space="preserve"> </w:t>
      </w:r>
      <w:proofErr w:type="spellStart"/>
      <w:r w:rsidR="009B62B1" w:rsidRPr="00A72758">
        <w:rPr>
          <w:rFonts w:ascii="Times New Roman" w:eastAsia="Times New Roman" w:hAnsi="Times New Roman" w:cs="Times New Roman"/>
          <w:sz w:val="24"/>
          <w:szCs w:val="24"/>
        </w:rPr>
        <w:t>inovasyon</w:t>
      </w:r>
      <w:proofErr w:type="spellEnd"/>
      <w:r w:rsidR="009B62B1" w:rsidRPr="00A72758">
        <w:rPr>
          <w:rFonts w:ascii="Times New Roman" w:eastAsia="Times New Roman" w:hAnsi="Times New Roman" w:cs="Times New Roman"/>
          <w:sz w:val="24"/>
          <w:szCs w:val="24"/>
        </w:rPr>
        <w:t xml:space="preserve"> politikaları, ulusal </w:t>
      </w:r>
      <w:proofErr w:type="spellStart"/>
      <w:r w:rsidR="009B62B1" w:rsidRPr="00A72758">
        <w:rPr>
          <w:rFonts w:ascii="Times New Roman" w:eastAsia="Times New Roman" w:hAnsi="Times New Roman" w:cs="Times New Roman"/>
          <w:sz w:val="24"/>
          <w:szCs w:val="24"/>
        </w:rPr>
        <w:t>inovasyon</w:t>
      </w:r>
      <w:proofErr w:type="spellEnd"/>
      <w:r w:rsidR="009B62B1" w:rsidRPr="00A72758">
        <w:rPr>
          <w:rFonts w:ascii="Times New Roman" w:eastAsia="Times New Roman" w:hAnsi="Times New Roman" w:cs="Times New Roman"/>
          <w:sz w:val="24"/>
          <w:szCs w:val="24"/>
        </w:rPr>
        <w:t xml:space="preserve"> sisteminin </w:t>
      </w:r>
      <w:r w:rsidR="00224024" w:rsidRPr="00A72758">
        <w:rPr>
          <w:rFonts w:ascii="Times New Roman" w:eastAsia="Times New Roman" w:hAnsi="Times New Roman" w:cs="Times New Roman"/>
          <w:sz w:val="24"/>
          <w:szCs w:val="24"/>
        </w:rPr>
        <w:t>oluşturulmasını ve</w:t>
      </w:r>
      <w:r w:rsidR="008D03C2" w:rsidRPr="00A72758">
        <w:rPr>
          <w:rFonts w:ascii="Times New Roman" w:eastAsia="Times New Roman" w:hAnsi="Times New Roman" w:cs="Times New Roman"/>
          <w:sz w:val="24"/>
          <w:szCs w:val="24"/>
        </w:rPr>
        <w:t xml:space="preserve"> </w:t>
      </w:r>
      <w:r w:rsidR="009B62B1" w:rsidRPr="00A72758">
        <w:rPr>
          <w:rFonts w:ascii="Times New Roman" w:eastAsia="Times New Roman" w:hAnsi="Times New Roman" w:cs="Times New Roman"/>
          <w:sz w:val="24"/>
          <w:szCs w:val="24"/>
        </w:rPr>
        <w:t>teorik çerçeveye uygunluk açısından gelişmiş ülkelerdeki teorik yapıya yaklaş</w:t>
      </w:r>
      <w:r w:rsidR="00DB11F1" w:rsidRPr="00A72758">
        <w:rPr>
          <w:rFonts w:ascii="Times New Roman" w:eastAsia="Times New Roman" w:hAnsi="Times New Roman" w:cs="Times New Roman"/>
          <w:sz w:val="24"/>
          <w:szCs w:val="24"/>
        </w:rPr>
        <w:t>ılmasını</w:t>
      </w:r>
      <w:r w:rsidR="009B62B1" w:rsidRPr="00A72758">
        <w:rPr>
          <w:rFonts w:ascii="Times New Roman" w:eastAsia="Times New Roman" w:hAnsi="Times New Roman" w:cs="Times New Roman"/>
          <w:sz w:val="24"/>
          <w:szCs w:val="24"/>
        </w:rPr>
        <w:t xml:space="preserve"> sağlamıştır (Sertkaya,</w:t>
      </w:r>
      <w:r w:rsidRPr="00A72758">
        <w:rPr>
          <w:rFonts w:ascii="Times New Roman" w:eastAsia="Times New Roman" w:hAnsi="Times New Roman" w:cs="Times New Roman"/>
          <w:sz w:val="24"/>
          <w:szCs w:val="24"/>
        </w:rPr>
        <w:t xml:space="preserve"> </w:t>
      </w:r>
      <w:r w:rsidR="009B62B1" w:rsidRPr="00A72758">
        <w:rPr>
          <w:rFonts w:ascii="Times New Roman" w:eastAsia="Times New Roman" w:hAnsi="Times New Roman" w:cs="Times New Roman"/>
          <w:sz w:val="24"/>
          <w:szCs w:val="24"/>
        </w:rPr>
        <w:t>2012).</w:t>
      </w:r>
      <w:r w:rsidR="005F3AB5">
        <w:rPr>
          <w:rFonts w:ascii="Times New Roman" w:eastAsia="Times New Roman" w:hAnsi="Times New Roman" w:cs="Times New Roman"/>
          <w:sz w:val="24"/>
          <w:szCs w:val="24"/>
        </w:rPr>
        <w:t xml:space="preserve"> T. C. </w:t>
      </w:r>
      <w:r w:rsidR="009B62B1" w:rsidRPr="00A72758">
        <w:rPr>
          <w:rFonts w:ascii="Times New Roman" w:eastAsia="Times New Roman" w:hAnsi="Times New Roman" w:cs="Times New Roman"/>
          <w:sz w:val="24"/>
          <w:szCs w:val="24"/>
        </w:rPr>
        <w:t>Bilim</w:t>
      </w:r>
      <w:r w:rsidR="000404F3" w:rsidRPr="00A72758">
        <w:rPr>
          <w:rFonts w:ascii="Times New Roman" w:eastAsia="Times New Roman" w:hAnsi="Times New Roman" w:cs="Times New Roman"/>
          <w:sz w:val="24"/>
          <w:szCs w:val="24"/>
        </w:rPr>
        <w:t>,</w:t>
      </w:r>
      <w:r w:rsidR="008D03C2" w:rsidRPr="00A72758">
        <w:rPr>
          <w:rFonts w:ascii="Times New Roman" w:eastAsia="Times New Roman" w:hAnsi="Times New Roman" w:cs="Times New Roman"/>
          <w:sz w:val="24"/>
          <w:szCs w:val="24"/>
        </w:rPr>
        <w:t xml:space="preserve"> Sanayi ve Teknoloji Bakanlığı (BSTB ) </w:t>
      </w:r>
      <w:r w:rsidR="000404F3" w:rsidRPr="00A72758">
        <w:rPr>
          <w:rFonts w:ascii="Times New Roman" w:eastAsia="Times New Roman" w:hAnsi="Times New Roman" w:cs="Times New Roman"/>
          <w:sz w:val="24"/>
          <w:szCs w:val="24"/>
        </w:rPr>
        <w:t xml:space="preserve">ürettiği politikalarla, </w:t>
      </w:r>
      <w:r w:rsidR="009B62B1" w:rsidRPr="00A72758">
        <w:rPr>
          <w:rFonts w:ascii="Times New Roman" w:eastAsia="Times New Roman" w:hAnsi="Times New Roman" w:cs="Times New Roman"/>
          <w:sz w:val="24"/>
          <w:szCs w:val="24"/>
        </w:rPr>
        <w:t xml:space="preserve">bu yapının ortaya çıkmasında ve sürdürülmesinde, </w:t>
      </w:r>
      <w:proofErr w:type="spellStart"/>
      <w:r w:rsidR="009B62B1" w:rsidRPr="00A72758">
        <w:rPr>
          <w:rFonts w:ascii="Times New Roman" w:eastAsia="Times New Roman" w:hAnsi="Times New Roman" w:cs="Times New Roman"/>
          <w:sz w:val="24"/>
          <w:szCs w:val="24"/>
        </w:rPr>
        <w:t>organizasyonel</w:t>
      </w:r>
      <w:proofErr w:type="spellEnd"/>
      <w:r w:rsidR="009B62B1" w:rsidRPr="00A72758">
        <w:rPr>
          <w:rFonts w:ascii="Times New Roman" w:eastAsia="Times New Roman" w:hAnsi="Times New Roman" w:cs="Times New Roman"/>
          <w:sz w:val="24"/>
          <w:szCs w:val="24"/>
        </w:rPr>
        <w:t xml:space="preserve"> anlamda önemli katkılar sunmakta</w:t>
      </w:r>
      <w:r w:rsidR="00EE7678" w:rsidRPr="00A72758">
        <w:rPr>
          <w:rFonts w:ascii="Times New Roman" w:eastAsia="Times New Roman" w:hAnsi="Times New Roman" w:cs="Times New Roman"/>
          <w:sz w:val="24"/>
          <w:szCs w:val="24"/>
        </w:rPr>
        <w:t xml:space="preserve">dır. </w:t>
      </w:r>
      <w:r w:rsidR="006B17F3" w:rsidRPr="00A72758">
        <w:rPr>
          <w:rFonts w:ascii="Times New Roman" w:eastAsia="TimesNewRoman" w:hAnsi="Times New Roman" w:cs="Times New Roman"/>
          <w:sz w:val="24"/>
          <w:szCs w:val="24"/>
        </w:rPr>
        <w:t xml:space="preserve">Bakanlığın yürüttüğü programlardan biri olan </w:t>
      </w:r>
      <w:proofErr w:type="spellStart"/>
      <w:r w:rsidR="006B17F3" w:rsidRPr="00A72758">
        <w:rPr>
          <w:rFonts w:ascii="Times New Roman" w:eastAsia="TimesNewRoman" w:hAnsi="Times New Roman" w:cs="Times New Roman"/>
          <w:sz w:val="24"/>
          <w:szCs w:val="24"/>
        </w:rPr>
        <w:t>Teknogirişim</w:t>
      </w:r>
      <w:proofErr w:type="spellEnd"/>
      <w:r w:rsidR="006B17F3" w:rsidRPr="00A72758">
        <w:rPr>
          <w:rFonts w:ascii="Times New Roman" w:eastAsia="TimesNewRoman" w:hAnsi="Times New Roman" w:cs="Times New Roman"/>
          <w:sz w:val="24"/>
          <w:szCs w:val="24"/>
        </w:rPr>
        <w:t xml:space="preserve"> Sermayesi Desteği (TGSD) programı 2009 yılında başlamış ve 2014 yılına kadar toplam </w:t>
      </w:r>
      <w:r w:rsidR="006B17F3" w:rsidRPr="00A72758">
        <w:rPr>
          <w:rFonts w:ascii="Times New Roman" w:eastAsia="Times New Roman" w:hAnsi="Times New Roman" w:cs="Times New Roman"/>
          <w:bCs/>
          <w:color w:val="000000"/>
          <w:sz w:val="24"/>
          <w:szCs w:val="24"/>
        </w:rPr>
        <w:t xml:space="preserve">127.674.777 TL’lik destek ile </w:t>
      </w:r>
      <w:r w:rsidR="006B17F3" w:rsidRPr="00A72758">
        <w:rPr>
          <w:rFonts w:ascii="Times New Roman" w:eastAsia="TimesNewRoman" w:hAnsi="Times New Roman" w:cs="Times New Roman"/>
          <w:sz w:val="24"/>
          <w:szCs w:val="24"/>
        </w:rPr>
        <w:t xml:space="preserve">41 farklı </w:t>
      </w:r>
      <w:r w:rsidR="006B17F3" w:rsidRPr="00A72758">
        <w:rPr>
          <w:rFonts w:ascii="Times New Roman" w:eastAsia="TimesNewRoman" w:hAnsi="Times New Roman" w:cs="Times New Roman"/>
          <w:sz w:val="24"/>
          <w:szCs w:val="24"/>
        </w:rPr>
        <w:lastRenderedPageBreak/>
        <w:t xml:space="preserve">ildeki 1304 iş fikri desteklenmiştir. </w:t>
      </w:r>
      <w:r w:rsidR="009B62B1" w:rsidRPr="00A72758">
        <w:rPr>
          <w:rFonts w:ascii="Times New Roman" w:eastAsia="Times New Roman" w:hAnsi="Times New Roman" w:cs="Times New Roman"/>
          <w:sz w:val="24"/>
          <w:szCs w:val="24"/>
        </w:rPr>
        <w:t xml:space="preserve">Bilim ve Teknoloji Genel Müdürlüğü </w:t>
      </w:r>
      <w:r w:rsidR="00EE709A" w:rsidRPr="00A72758">
        <w:rPr>
          <w:rFonts w:ascii="Times New Roman" w:eastAsia="Times New Roman" w:hAnsi="Times New Roman" w:cs="Times New Roman"/>
          <w:sz w:val="24"/>
          <w:szCs w:val="24"/>
        </w:rPr>
        <w:t>ise,</w:t>
      </w:r>
      <w:r w:rsidR="009B62B1" w:rsidRPr="00A72758">
        <w:rPr>
          <w:rFonts w:ascii="Times New Roman" w:eastAsia="Times New Roman" w:hAnsi="Times New Roman" w:cs="Times New Roman"/>
          <w:sz w:val="24"/>
          <w:szCs w:val="24"/>
        </w:rPr>
        <w:t xml:space="preserve"> birçok programın yürütücüsü olarak </w:t>
      </w:r>
      <w:r w:rsidR="00E4565A" w:rsidRPr="00A72758">
        <w:rPr>
          <w:rFonts w:ascii="Times New Roman" w:eastAsia="Times New Roman" w:hAnsi="Times New Roman" w:cs="Times New Roman"/>
          <w:sz w:val="24"/>
          <w:szCs w:val="24"/>
        </w:rPr>
        <w:t xml:space="preserve">görev ve sorumlulukları kapsamında </w:t>
      </w:r>
      <w:r w:rsidR="009B62B1" w:rsidRPr="00A72758">
        <w:rPr>
          <w:rFonts w:ascii="Times New Roman" w:eastAsia="Times New Roman" w:hAnsi="Times New Roman" w:cs="Times New Roman"/>
          <w:sz w:val="24"/>
          <w:szCs w:val="24"/>
        </w:rPr>
        <w:t>ortaya koyduğu çalışma</w:t>
      </w:r>
      <w:r w:rsidR="00E4565A" w:rsidRPr="00A72758">
        <w:rPr>
          <w:rFonts w:ascii="Times New Roman" w:eastAsia="Times New Roman" w:hAnsi="Times New Roman" w:cs="Times New Roman"/>
          <w:sz w:val="24"/>
          <w:szCs w:val="24"/>
        </w:rPr>
        <w:t>lar</w:t>
      </w:r>
      <w:r w:rsidR="009B62B1" w:rsidRPr="00A72758">
        <w:rPr>
          <w:rFonts w:ascii="Times New Roman" w:eastAsia="Times New Roman" w:hAnsi="Times New Roman" w:cs="Times New Roman"/>
          <w:sz w:val="24"/>
          <w:szCs w:val="24"/>
        </w:rPr>
        <w:t xml:space="preserve"> ile bu sistemin öneml</w:t>
      </w:r>
      <w:r w:rsidR="00D504B0">
        <w:rPr>
          <w:rFonts w:ascii="Times New Roman" w:eastAsia="Times New Roman" w:hAnsi="Times New Roman" w:cs="Times New Roman"/>
          <w:sz w:val="24"/>
          <w:szCs w:val="24"/>
        </w:rPr>
        <w:t>i bir parçasını oluşturmaktadır</w:t>
      </w:r>
      <w:r w:rsidR="009B62B1" w:rsidRPr="00A72758">
        <w:rPr>
          <w:rFonts w:ascii="Times New Roman" w:eastAsia="Times New Roman" w:hAnsi="Times New Roman" w:cs="Times New Roman"/>
          <w:sz w:val="24"/>
          <w:szCs w:val="24"/>
        </w:rPr>
        <w:t xml:space="preserve"> </w:t>
      </w:r>
      <w:r w:rsidR="00CF57FF" w:rsidRPr="00A72758">
        <w:rPr>
          <w:rFonts w:ascii="Times New Roman" w:eastAsia="Times New Roman" w:hAnsi="Times New Roman" w:cs="Times New Roman"/>
          <w:sz w:val="24"/>
          <w:szCs w:val="24"/>
        </w:rPr>
        <w:t>(BTSB,2014a).</w:t>
      </w:r>
    </w:p>
    <w:p w:rsidR="001E38AF" w:rsidRPr="00A72758" w:rsidRDefault="001E38AF" w:rsidP="00A72758">
      <w:pPr>
        <w:spacing w:after="0" w:line="240" w:lineRule="auto"/>
        <w:ind w:firstLine="709"/>
        <w:jc w:val="both"/>
        <w:rPr>
          <w:rFonts w:ascii="Times New Roman" w:eastAsia="Times New Roman" w:hAnsi="Times New Roman" w:cs="Times New Roman"/>
          <w:sz w:val="24"/>
          <w:szCs w:val="24"/>
        </w:rPr>
      </w:pPr>
      <w:r w:rsidRPr="00A72758">
        <w:rPr>
          <w:rFonts w:ascii="Times New Roman" w:eastAsia="Times New Roman" w:hAnsi="Times New Roman" w:cs="Times New Roman"/>
          <w:sz w:val="24"/>
          <w:szCs w:val="24"/>
        </w:rPr>
        <w:t>Bu çalışmanın üç temel amacı bulunmaktadır</w:t>
      </w:r>
      <w:r w:rsidR="001C6756" w:rsidRPr="00A72758">
        <w:rPr>
          <w:rFonts w:ascii="Times New Roman" w:eastAsia="Times New Roman" w:hAnsi="Times New Roman" w:cs="Times New Roman"/>
          <w:sz w:val="24"/>
          <w:szCs w:val="24"/>
        </w:rPr>
        <w:t>. Bunlar</w:t>
      </w:r>
      <w:r w:rsidRPr="00A72758">
        <w:rPr>
          <w:rFonts w:ascii="Times New Roman" w:eastAsia="Times New Roman" w:hAnsi="Times New Roman" w:cs="Times New Roman"/>
          <w:sz w:val="24"/>
          <w:szCs w:val="24"/>
        </w:rPr>
        <w:t>:</w:t>
      </w:r>
    </w:p>
    <w:p w:rsidR="001E38AF" w:rsidRDefault="001E38AF" w:rsidP="00A819C9">
      <w:pPr>
        <w:pStyle w:val="ListeParagraf"/>
        <w:numPr>
          <w:ilvl w:val="0"/>
          <w:numId w:val="36"/>
        </w:numPr>
        <w:spacing w:before="120" w:after="120" w:line="240" w:lineRule="auto"/>
        <w:ind w:left="1066" w:hanging="357"/>
        <w:jc w:val="both"/>
        <w:rPr>
          <w:rFonts w:ascii="Times New Roman" w:eastAsia="Times New Roman" w:hAnsi="Times New Roman" w:cs="Times New Roman"/>
          <w:sz w:val="24"/>
          <w:szCs w:val="24"/>
        </w:rPr>
      </w:pPr>
      <w:r w:rsidRPr="00A72758">
        <w:rPr>
          <w:rFonts w:ascii="Times New Roman" w:eastAsia="Times New Roman" w:hAnsi="Times New Roman" w:cs="Times New Roman"/>
          <w:sz w:val="24"/>
          <w:szCs w:val="24"/>
        </w:rPr>
        <w:t xml:space="preserve">TGSD </w:t>
      </w:r>
      <w:r w:rsidR="008663D3" w:rsidRPr="00A72758">
        <w:rPr>
          <w:rFonts w:ascii="Times New Roman" w:eastAsia="Times New Roman" w:hAnsi="Times New Roman" w:cs="Times New Roman"/>
          <w:sz w:val="24"/>
          <w:szCs w:val="24"/>
        </w:rPr>
        <w:t>P</w:t>
      </w:r>
      <w:r w:rsidRPr="00A72758">
        <w:rPr>
          <w:rFonts w:ascii="Times New Roman" w:eastAsia="Times New Roman" w:hAnsi="Times New Roman" w:cs="Times New Roman"/>
          <w:sz w:val="24"/>
          <w:szCs w:val="24"/>
        </w:rPr>
        <w:t>rogramı ile TUBİTAK 1512 Programlarının temel çerçevelerde birbirleri ile karşılaştırılması,  üstünlükleri ve zayıflıklarının belirlenmesi,</w:t>
      </w:r>
    </w:p>
    <w:p w:rsidR="00A819C9" w:rsidRPr="00A72758" w:rsidRDefault="00A819C9" w:rsidP="00A819C9">
      <w:pPr>
        <w:pStyle w:val="ListeParagraf"/>
        <w:spacing w:before="120" w:after="120" w:line="240" w:lineRule="auto"/>
        <w:ind w:left="1066"/>
        <w:jc w:val="both"/>
        <w:rPr>
          <w:rFonts w:ascii="Times New Roman" w:eastAsia="Times New Roman" w:hAnsi="Times New Roman" w:cs="Times New Roman"/>
          <w:sz w:val="24"/>
          <w:szCs w:val="24"/>
        </w:rPr>
      </w:pPr>
    </w:p>
    <w:p w:rsidR="001E38AF" w:rsidRDefault="001E38AF" w:rsidP="00A819C9">
      <w:pPr>
        <w:pStyle w:val="ListeParagraf"/>
        <w:numPr>
          <w:ilvl w:val="0"/>
          <w:numId w:val="36"/>
        </w:numPr>
        <w:spacing w:before="120" w:after="120" w:line="240" w:lineRule="auto"/>
        <w:ind w:left="1066" w:hanging="357"/>
        <w:jc w:val="both"/>
        <w:rPr>
          <w:rFonts w:ascii="Times New Roman" w:eastAsia="Times New Roman" w:hAnsi="Times New Roman" w:cs="Times New Roman"/>
          <w:sz w:val="24"/>
          <w:szCs w:val="24"/>
        </w:rPr>
      </w:pPr>
      <w:r w:rsidRPr="00A72758">
        <w:rPr>
          <w:rFonts w:ascii="Times New Roman" w:eastAsia="Times New Roman" w:hAnsi="Times New Roman" w:cs="Times New Roman"/>
          <w:sz w:val="24"/>
          <w:szCs w:val="24"/>
        </w:rPr>
        <w:t>TGSD Programı değerlendirme süreci için yeni bir model geliştirilmesi,</w:t>
      </w:r>
    </w:p>
    <w:p w:rsidR="00A819C9" w:rsidRPr="00A819C9" w:rsidRDefault="00A819C9" w:rsidP="00A819C9">
      <w:pPr>
        <w:pStyle w:val="ListeParagraf"/>
        <w:rPr>
          <w:rFonts w:ascii="Times New Roman" w:eastAsia="Times New Roman" w:hAnsi="Times New Roman" w:cs="Times New Roman"/>
          <w:sz w:val="24"/>
          <w:szCs w:val="24"/>
        </w:rPr>
      </w:pPr>
    </w:p>
    <w:p w:rsidR="001E38AF" w:rsidRPr="00A72758" w:rsidRDefault="001C6756" w:rsidP="00A819C9">
      <w:pPr>
        <w:pStyle w:val="ListeParagraf"/>
        <w:numPr>
          <w:ilvl w:val="0"/>
          <w:numId w:val="36"/>
        </w:numPr>
        <w:spacing w:before="120" w:after="120" w:line="240" w:lineRule="auto"/>
        <w:ind w:left="1066" w:hanging="357"/>
        <w:jc w:val="both"/>
        <w:rPr>
          <w:rFonts w:ascii="Times New Roman" w:eastAsia="Times New Roman" w:hAnsi="Times New Roman" w:cs="Times New Roman"/>
          <w:sz w:val="24"/>
          <w:szCs w:val="24"/>
        </w:rPr>
      </w:pPr>
      <w:r w:rsidRPr="00A72758">
        <w:rPr>
          <w:rFonts w:ascii="Times New Roman" w:eastAsia="Times New Roman" w:hAnsi="Times New Roman" w:cs="Times New Roman"/>
          <w:sz w:val="24"/>
          <w:szCs w:val="24"/>
        </w:rPr>
        <w:t>TGSD Programı’nda kullanılan ölçütlerin incel</w:t>
      </w:r>
      <w:r w:rsidR="008663D3" w:rsidRPr="00A72758">
        <w:rPr>
          <w:rFonts w:ascii="Times New Roman" w:eastAsia="Times New Roman" w:hAnsi="Times New Roman" w:cs="Times New Roman"/>
          <w:sz w:val="24"/>
          <w:szCs w:val="24"/>
        </w:rPr>
        <w:t>e</w:t>
      </w:r>
      <w:r w:rsidRPr="00A72758">
        <w:rPr>
          <w:rFonts w:ascii="Times New Roman" w:eastAsia="Times New Roman" w:hAnsi="Times New Roman" w:cs="Times New Roman"/>
          <w:sz w:val="24"/>
          <w:szCs w:val="24"/>
        </w:rPr>
        <w:t xml:space="preserve">nerek, ölçütler arasında </w:t>
      </w:r>
      <w:proofErr w:type="spellStart"/>
      <w:r w:rsidRPr="00A72758">
        <w:rPr>
          <w:rFonts w:ascii="Times New Roman" w:eastAsia="Times New Roman" w:hAnsi="Times New Roman" w:cs="Times New Roman"/>
          <w:sz w:val="24"/>
          <w:szCs w:val="24"/>
        </w:rPr>
        <w:t>ağırl</w:t>
      </w:r>
      <w:r w:rsidR="00E82892" w:rsidRPr="00A72758">
        <w:rPr>
          <w:rFonts w:ascii="Times New Roman" w:eastAsia="Times New Roman" w:hAnsi="Times New Roman" w:cs="Times New Roman"/>
          <w:sz w:val="24"/>
          <w:szCs w:val="24"/>
        </w:rPr>
        <w:t>ı</w:t>
      </w:r>
      <w:r w:rsidRPr="00A72758">
        <w:rPr>
          <w:rFonts w:ascii="Times New Roman" w:eastAsia="Times New Roman" w:hAnsi="Times New Roman" w:cs="Times New Roman"/>
          <w:sz w:val="24"/>
          <w:szCs w:val="24"/>
        </w:rPr>
        <w:t>klandırma</w:t>
      </w:r>
      <w:proofErr w:type="spellEnd"/>
      <w:r w:rsidRPr="00A72758">
        <w:rPr>
          <w:rFonts w:ascii="Times New Roman" w:eastAsia="Times New Roman" w:hAnsi="Times New Roman" w:cs="Times New Roman"/>
          <w:sz w:val="24"/>
          <w:szCs w:val="24"/>
        </w:rPr>
        <w:t xml:space="preserve"> yapılmasıdır. </w:t>
      </w:r>
    </w:p>
    <w:p w:rsidR="00FC7ED9" w:rsidRDefault="00FC7ED9" w:rsidP="005F3AB5">
      <w:pPr>
        <w:spacing w:after="0" w:line="240" w:lineRule="auto"/>
        <w:jc w:val="both"/>
        <w:rPr>
          <w:rFonts w:ascii="Times New Roman" w:eastAsia="TimesNewRoman" w:hAnsi="Times New Roman" w:cs="Times New Roman"/>
          <w:sz w:val="24"/>
          <w:szCs w:val="24"/>
        </w:rPr>
      </w:pPr>
      <w:bookmarkStart w:id="3" w:name="_Toc373695191"/>
    </w:p>
    <w:p w:rsidR="00514E36" w:rsidRDefault="00596119" w:rsidP="005F3AB5">
      <w:pPr>
        <w:spacing w:after="0" w:line="240" w:lineRule="auto"/>
        <w:jc w:val="both"/>
        <w:rPr>
          <w:rFonts w:ascii="Times New Roman" w:eastAsia="TimesNewRoman" w:hAnsi="Times New Roman" w:cs="Times New Roman"/>
          <w:sz w:val="24"/>
          <w:szCs w:val="24"/>
        </w:rPr>
      </w:pPr>
      <w:r w:rsidRPr="00A72758">
        <w:rPr>
          <w:rFonts w:ascii="Times New Roman" w:eastAsia="TimesNewRoman" w:hAnsi="Times New Roman" w:cs="Times New Roman"/>
          <w:sz w:val="24"/>
          <w:szCs w:val="24"/>
        </w:rPr>
        <w:t>AHP</w:t>
      </w:r>
      <w:r w:rsidR="00EB4D8D" w:rsidRPr="00A72758">
        <w:rPr>
          <w:rFonts w:ascii="Times New Roman" w:eastAsia="TimesNewRoman" w:hAnsi="Times New Roman" w:cs="Times New Roman"/>
          <w:sz w:val="24"/>
          <w:szCs w:val="24"/>
        </w:rPr>
        <w:t xml:space="preserve"> (Analitik Hiyerarşi Prosesi</w:t>
      </w:r>
      <w:r w:rsidR="001B391F" w:rsidRPr="00A72758">
        <w:rPr>
          <w:rFonts w:ascii="Times New Roman" w:eastAsia="TimesNewRoman" w:hAnsi="Times New Roman" w:cs="Times New Roman"/>
          <w:sz w:val="24"/>
          <w:szCs w:val="24"/>
        </w:rPr>
        <w:t>)</w:t>
      </w:r>
      <w:r w:rsidR="00027FB9" w:rsidRPr="00A72758">
        <w:rPr>
          <w:rFonts w:ascii="Times New Roman" w:eastAsia="TimesNewRoman" w:hAnsi="Times New Roman" w:cs="Times New Roman"/>
          <w:sz w:val="24"/>
          <w:szCs w:val="24"/>
        </w:rPr>
        <w:t>,</w:t>
      </w:r>
      <w:r w:rsidRPr="00A72758">
        <w:rPr>
          <w:rFonts w:ascii="Times New Roman" w:eastAsia="TimesNewRoman" w:hAnsi="Times New Roman" w:cs="Times New Roman"/>
          <w:sz w:val="24"/>
          <w:szCs w:val="24"/>
        </w:rPr>
        <w:t xml:space="preserve"> en iyi karar alternatifinin seçilmesinde, hem kantitatif (objektif, nicel) ve hem de kalitatif (sübjektif, nitel) faktörlerin dikkate alınm</w:t>
      </w:r>
      <w:r w:rsidR="00027FB9" w:rsidRPr="00A72758">
        <w:rPr>
          <w:rFonts w:ascii="Times New Roman" w:eastAsia="TimesNewRoman" w:hAnsi="Times New Roman" w:cs="Times New Roman"/>
          <w:sz w:val="24"/>
          <w:szCs w:val="24"/>
        </w:rPr>
        <w:t xml:space="preserve">asına imkan sağlayan, </w:t>
      </w:r>
      <w:r w:rsidRPr="00A72758">
        <w:rPr>
          <w:rFonts w:ascii="Times New Roman" w:eastAsia="TimesNewRoman" w:hAnsi="Times New Roman" w:cs="Times New Roman"/>
          <w:sz w:val="24"/>
          <w:szCs w:val="24"/>
        </w:rPr>
        <w:t>güçlü ve kolay anlaşılır</w:t>
      </w:r>
      <w:r w:rsidR="00027FB9" w:rsidRPr="00A72758">
        <w:rPr>
          <w:rFonts w:ascii="Times New Roman" w:eastAsia="TimesNewRoman" w:hAnsi="Times New Roman" w:cs="Times New Roman"/>
          <w:sz w:val="24"/>
          <w:szCs w:val="24"/>
        </w:rPr>
        <w:t xml:space="preserve"> bir</w:t>
      </w:r>
      <w:r w:rsidRPr="00A72758">
        <w:rPr>
          <w:rFonts w:ascii="Times New Roman" w:eastAsia="TimesNewRoman" w:hAnsi="Times New Roman" w:cs="Times New Roman"/>
          <w:sz w:val="24"/>
          <w:szCs w:val="24"/>
        </w:rPr>
        <w:t>çok kriterli kara</w:t>
      </w:r>
      <w:r w:rsidR="002D2093">
        <w:rPr>
          <w:rFonts w:ascii="Times New Roman" w:eastAsia="TimesNewRoman" w:hAnsi="Times New Roman" w:cs="Times New Roman"/>
          <w:sz w:val="24"/>
          <w:szCs w:val="24"/>
        </w:rPr>
        <w:t>r verme tekniğidir (</w:t>
      </w:r>
      <w:proofErr w:type="spellStart"/>
      <w:r w:rsidR="002D2093">
        <w:rPr>
          <w:rFonts w:ascii="Times New Roman" w:eastAsia="TimesNewRoman" w:hAnsi="Times New Roman" w:cs="Times New Roman"/>
          <w:sz w:val="24"/>
          <w:szCs w:val="24"/>
        </w:rPr>
        <w:t>Akten</w:t>
      </w:r>
      <w:proofErr w:type="spellEnd"/>
      <w:r w:rsidR="002D2093">
        <w:rPr>
          <w:rFonts w:ascii="Times New Roman" w:eastAsia="TimesNewRoman" w:hAnsi="Times New Roman" w:cs="Times New Roman"/>
          <w:sz w:val="24"/>
          <w:szCs w:val="24"/>
        </w:rPr>
        <w:t>, 2008</w:t>
      </w:r>
      <w:r w:rsidRPr="00A72758">
        <w:rPr>
          <w:rFonts w:ascii="Times New Roman" w:eastAsia="TimesNewRoman" w:hAnsi="Times New Roman" w:cs="Times New Roman"/>
          <w:sz w:val="24"/>
          <w:szCs w:val="24"/>
        </w:rPr>
        <w:t>)</w:t>
      </w:r>
      <w:r w:rsidR="001B391F" w:rsidRPr="00A72758">
        <w:rPr>
          <w:rFonts w:ascii="Times New Roman" w:eastAsia="TimesNewRoman" w:hAnsi="Times New Roman" w:cs="Times New Roman"/>
          <w:sz w:val="24"/>
          <w:szCs w:val="24"/>
        </w:rPr>
        <w:t>.</w:t>
      </w:r>
      <w:r w:rsidR="00514E36" w:rsidRPr="00A72758">
        <w:rPr>
          <w:rFonts w:ascii="Times New Roman" w:eastAsia="TimesNewRoman" w:hAnsi="Times New Roman" w:cs="Times New Roman"/>
          <w:sz w:val="24"/>
          <w:szCs w:val="24"/>
        </w:rPr>
        <w:t xml:space="preserve"> </w:t>
      </w:r>
    </w:p>
    <w:p w:rsidR="00514E36" w:rsidRPr="00A72758" w:rsidRDefault="00514E36" w:rsidP="007854AC">
      <w:pPr>
        <w:autoSpaceDE w:val="0"/>
        <w:autoSpaceDN w:val="0"/>
        <w:adjustRightInd w:val="0"/>
        <w:spacing w:before="120" w:after="120" w:line="240" w:lineRule="auto"/>
        <w:jc w:val="both"/>
        <w:rPr>
          <w:rFonts w:ascii="Times New Roman" w:eastAsia="TimesNewRoman" w:hAnsi="Times New Roman" w:cs="Times New Roman"/>
          <w:sz w:val="24"/>
          <w:szCs w:val="24"/>
        </w:rPr>
      </w:pPr>
      <w:r w:rsidRPr="00A72758">
        <w:rPr>
          <w:rFonts w:ascii="Times New Roman" w:eastAsia="TimesNewRoman" w:hAnsi="Times New Roman" w:cs="Times New Roman"/>
          <w:sz w:val="24"/>
          <w:szCs w:val="24"/>
        </w:rPr>
        <w:t xml:space="preserve">Bu çalışmada </w:t>
      </w:r>
      <w:r w:rsidR="000D7AA0" w:rsidRPr="00A72758">
        <w:rPr>
          <w:rFonts w:ascii="Times New Roman" w:eastAsia="TimesNewRoman" w:hAnsi="Times New Roman" w:cs="Times New Roman"/>
          <w:sz w:val="24"/>
          <w:szCs w:val="24"/>
        </w:rPr>
        <w:t>BSTB tarafından</w:t>
      </w:r>
      <w:r w:rsidRPr="00A72758">
        <w:rPr>
          <w:rFonts w:ascii="Times New Roman" w:eastAsia="TimesNewRoman" w:hAnsi="Times New Roman" w:cs="Times New Roman"/>
          <w:sz w:val="24"/>
          <w:szCs w:val="24"/>
        </w:rPr>
        <w:t xml:space="preserve"> sürdürülen TGSD Programı’nda destek almış işletmeler</w:t>
      </w:r>
      <w:r w:rsidR="005D32C2" w:rsidRPr="00A72758">
        <w:rPr>
          <w:rFonts w:ascii="Times New Roman" w:eastAsia="TimesNewRoman" w:hAnsi="Times New Roman" w:cs="Times New Roman"/>
          <w:sz w:val="24"/>
          <w:szCs w:val="24"/>
        </w:rPr>
        <w:t xml:space="preserve">, </w:t>
      </w:r>
      <w:r w:rsidRPr="00A72758">
        <w:rPr>
          <w:rFonts w:ascii="Times New Roman" w:eastAsia="TimesNewRoman" w:hAnsi="Times New Roman" w:cs="Times New Roman"/>
          <w:sz w:val="24"/>
          <w:szCs w:val="24"/>
        </w:rPr>
        <w:t xml:space="preserve">AHP </w:t>
      </w:r>
      <w:r w:rsidR="005D32C2" w:rsidRPr="00A72758">
        <w:rPr>
          <w:rFonts w:ascii="Times New Roman" w:eastAsia="TimesNewRoman" w:hAnsi="Times New Roman" w:cs="Times New Roman"/>
          <w:sz w:val="24"/>
          <w:szCs w:val="24"/>
        </w:rPr>
        <w:t>ile incelenmiştir</w:t>
      </w:r>
      <w:r w:rsidRPr="00A72758">
        <w:rPr>
          <w:rFonts w:ascii="Times New Roman" w:eastAsia="TimesNewRoman" w:hAnsi="Times New Roman" w:cs="Times New Roman"/>
          <w:sz w:val="24"/>
          <w:szCs w:val="24"/>
        </w:rPr>
        <w:t>. Programın</w:t>
      </w:r>
      <w:r w:rsidR="005D32C2" w:rsidRPr="00A72758">
        <w:rPr>
          <w:rFonts w:ascii="Times New Roman" w:eastAsia="TimesNewRoman" w:hAnsi="Times New Roman" w:cs="Times New Roman"/>
          <w:sz w:val="24"/>
          <w:szCs w:val="24"/>
        </w:rPr>
        <w:t xml:space="preserve"> beklenen çıktıları</w:t>
      </w:r>
      <w:r w:rsidRPr="00A72758">
        <w:rPr>
          <w:rFonts w:ascii="Times New Roman" w:eastAsia="TimesNewRoman" w:hAnsi="Times New Roman" w:cs="Times New Roman"/>
          <w:sz w:val="24"/>
          <w:szCs w:val="24"/>
        </w:rPr>
        <w:t xml:space="preserve">, programın değerlendirilmesinde aynı ağırlıkta rol oynamayacağı düşünülerek, hiyerarşik bir karar yapısı ile </w:t>
      </w:r>
      <w:r w:rsidR="005D32C2" w:rsidRPr="00A72758">
        <w:rPr>
          <w:rFonts w:ascii="Times New Roman" w:eastAsia="TimesNewRoman" w:hAnsi="Times New Roman" w:cs="Times New Roman"/>
          <w:sz w:val="24"/>
          <w:szCs w:val="24"/>
        </w:rPr>
        <w:t>değerlendirilmiştir</w:t>
      </w:r>
      <w:r w:rsidRPr="00A72758">
        <w:rPr>
          <w:rFonts w:ascii="Times New Roman" w:eastAsia="TimesNewRoman" w:hAnsi="Times New Roman" w:cs="Times New Roman"/>
          <w:sz w:val="24"/>
          <w:szCs w:val="24"/>
        </w:rPr>
        <w:t xml:space="preserve">. Bunun yanında, gerek değerlendirme süreçlerinde gerekse değerlendirme sonucunda ortaya çıkan sonuçların incelenmesinde birden çok kriter söz konusudur. Destek almış bir işletmeye ait klasik </w:t>
      </w:r>
      <w:proofErr w:type="spellStart"/>
      <w:r w:rsidRPr="00A72758">
        <w:rPr>
          <w:rFonts w:ascii="Times New Roman" w:eastAsia="TimesNewRoman" w:hAnsi="Times New Roman" w:cs="Times New Roman"/>
          <w:sz w:val="24"/>
          <w:szCs w:val="24"/>
        </w:rPr>
        <w:t>inovasyon</w:t>
      </w:r>
      <w:proofErr w:type="spellEnd"/>
      <w:r w:rsidRPr="00A72758">
        <w:rPr>
          <w:rFonts w:ascii="Times New Roman" w:eastAsia="TimesNewRoman" w:hAnsi="Times New Roman" w:cs="Times New Roman"/>
          <w:sz w:val="24"/>
          <w:szCs w:val="24"/>
        </w:rPr>
        <w:t xml:space="preserve"> yaklaşımı çıktıları olan patent/faydalı model, makale/bilimsel çalışma ve ürünün ticarileşmesine yönelik birden fazla kriter söz konusudur. Bu kriterlerin ayrı ayrı incelenmesi ile beraber mevcut desteğin tüm bu kriterlerin tamamını karşılama yetisi ile ilgili değerlendirme birden fazla kriterin söz konusu olduğu bir karar verme problemini oluşturmaktadır. Bu haliyle bir karar verme problemi olarak programın performansının incelenmesinde ve bu kriterlerin hiyerarşisinin ortaya konulmasında AHP yönteminin görece önem değerlerinin oluşturulması kısmı uygulanmıştır.</w:t>
      </w:r>
    </w:p>
    <w:p w:rsidR="00AA0D60" w:rsidRPr="00A72758" w:rsidRDefault="002F7346" w:rsidP="007854AC">
      <w:pPr>
        <w:pStyle w:val="KonuBal"/>
        <w:spacing w:before="120" w:after="120" w:line="240" w:lineRule="auto"/>
        <w:jc w:val="left"/>
        <w:rPr>
          <w:rFonts w:cs="Times New Roman"/>
          <w:sz w:val="24"/>
          <w:szCs w:val="24"/>
        </w:rPr>
      </w:pPr>
      <w:bookmarkStart w:id="4" w:name="_Toc398299356"/>
      <w:bookmarkStart w:id="5" w:name="_Toc398299355"/>
      <w:bookmarkEnd w:id="3"/>
      <w:r>
        <w:rPr>
          <w:rFonts w:cs="Times New Roman"/>
          <w:sz w:val="24"/>
          <w:szCs w:val="24"/>
        </w:rPr>
        <w:t>2.</w:t>
      </w:r>
      <w:r w:rsidR="009F2B5A" w:rsidRPr="00A72758">
        <w:rPr>
          <w:rFonts w:cs="Times New Roman"/>
          <w:sz w:val="24"/>
          <w:szCs w:val="24"/>
        </w:rPr>
        <w:t>BİLİM TEKNOLOJİ GENEL MÜDÜRLÜĞÜ TARAFINDAN SÜRDÜRÜLEN DESTEKLER</w:t>
      </w:r>
      <w:bookmarkEnd w:id="4"/>
    </w:p>
    <w:p w:rsidR="00AA0D60" w:rsidRPr="00A72758" w:rsidRDefault="00AA0D60" w:rsidP="002F7346">
      <w:pPr>
        <w:spacing w:before="120" w:after="120" w:line="240" w:lineRule="auto"/>
        <w:jc w:val="both"/>
        <w:rPr>
          <w:rFonts w:ascii="Times New Roman" w:hAnsi="Times New Roman" w:cs="Times New Roman"/>
          <w:sz w:val="24"/>
          <w:szCs w:val="24"/>
        </w:rPr>
      </w:pPr>
      <w:r w:rsidRPr="00A72758">
        <w:rPr>
          <w:rFonts w:ascii="Times New Roman" w:hAnsi="Times New Roman" w:cs="Times New Roman"/>
          <w:sz w:val="24"/>
          <w:szCs w:val="24"/>
        </w:rPr>
        <w:t>Bilim Teknoloji Genel Müdürlüğü</w:t>
      </w:r>
      <w:r w:rsidR="00213BD0" w:rsidRPr="00A72758">
        <w:rPr>
          <w:rFonts w:ascii="Times New Roman" w:hAnsi="Times New Roman" w:cs="Times New Roman"/>
          <w:sz w:val="24"/>
          <w:szCs w:val="24"/>
        </w:rPr>
        <w:t xml:space="preserve">, </w:t>
      </w:r>
      <w:r w:rsidRPr="00A72758">
        <w:rPr>
          <w:rFonts w:ascii="Times New Roman" w:hAnsi="Times New Roman" w:cs="Times New Roman"/>
          <w:sz w:val="24"/>
          <w:szCs w:val="24"/>
        </w:rPr>
        <w:t xml:space="preserve"> </w:t>
      </w:r>
      <w:r w:rsidR="003459B1" w:rsidRPr="00A72758">
        <w:rPr>
          <w:rFonts w:ascii="Times New Roman" w:hAnsi="Times New Roman" w:cs="Times New Roman"/>
          <w:sz w:val="24"/>
          <w:szCs w:val="24"/>
        </w:rPr>
        <w:t>Ar-Ge çalışmaları ile ilgili</w:t>
      </w:r>
      <w:r w:rsidRPr="00A72758">
        <w:rPr>
          <w:rFonts w:ascii="Times New Roman" w:hAnsi="Times New Roman" w:cs="Times New Roman"/>
          <w:sz w:val="24"/>
          <w:szCs w:val="24"/>
        </w:rPr>
        <w:t xml:space="preserve"> düzenlemelerde bulunma</w:t>
      </w:r>
      <w:r w:rsidR="003459B1" w:rsidRPr="00A72758">
        <w:rPr>
          <w:rFonts w:ascii="Times New Roman" w:hAnsi="Times New Roman" w:cs="Times New Roman"/>
          <w:sz w:val="24"/>
          <w:szCs w:val="24"/>
        </w:rPr>
        <w:t>nın yanında,</w:t>
      </w:r>
      <w:r w:rsidRPr="00A72758">
        <w:rPr>
          <w:rFonts w:ascii="Times New Roman" w:hAnsi="Times New Roman" w:cs="Times New Roman"/>
          <w:sz w:val="24"/>
          <w:szCs w:val="24"/>
        </w:rPr>
        <w:t xml:space="preserve"> </w:t>
      </w:r>
      <w:r w:rsidR="00213BD0" w:rsidRPr="00A72758">
        <w:rPr>
          <w:rFonts w:ascii="Times New Roman" w:hAnsi="Times New Roman" w:cs="Times New Roman"/>
          <w:sz w:val="24"/>
          <w:szCs w:val="24"/>
        </w:rPr>
        <w:t xml:space="preserve">San-Tez, </w:t>
      </w:r>
      <w:r w:rsidR="00714C6A" w:rsidRPr="00A72758">
        <w:rPr>
          <w:rFonts w:ascii="Times New Roman" w:hAnsi="Times New Roman" w:cs="Times New Roman"/>
          <w:sz w:val="24"/>
          <w:szCs w:val="24"/>
        </w:rPr>
        <w:t xml:space="preserve">TGSD, </w:t>
      </w:r>
      <w:r w:rsidR="00EF7205" w:rsidRPr="00A72758">
        <w:rPr>
          <w:rFonts w:ascii="Times New Roman" w:hAnsi="Times New Roman" w:cs="Times New Roman"/>
          <w:sz w:val="24"/>
          <w:szCs w:val="24"/>
        </w:rPr>
        <w:t>Teknolojik Ürün Tanıtım v</w:t>
      </w:r>
      <w:r w:rsidR="00714C6A" w:rsidRPr="00A72758">
        <w:rPr>
          <w:rFonts w:ascii="Times New Roman" w:hAnsi="Times New Roman" w:cs="Times New Roman"/>
          <w:sz w:val="24"/>
          <w:szCs w:val="24"/>
        </w:rPr>
        <w:t>e Pazarlama Desteğ</w:t>
      </w:r>
      <w:r w:rsidR="003459B1" w:rsidRPr="00A72758">
        <w:rPr>
          <w:rFonts w:ascii="Times New Roman" w:hAnsi="Times New Roman" w:cs="Times New Roman"/>
          <w:sz w:val="24"/>
          <w:szCs w:val="24"/>
        </w:rPr>
        <w:t>i</w:t>
      </w:r>
      <w:r w:rsidR="00714C6A" w:rsidRPr="00A72758">
        <w:rPr>
          <w:rFonts w:ascii="Times New Roman" w:hAnsi="Times New Roman" w:cs="Times New Roman"/>
          <w:sz w:val="24"/>
          <w:szCs w:val="24"/>
        </w:rPr>
        <w:t xml:space="preserve"> ve</w:t>
      </w:r>
      <w:r w:rsidR="00EF7205" w:rsidRPr="00A72758">
        <w:rPr>
          <w:rFonts w:ascii="Times New Roman" w:hAnsi="Times New Roman" w:cs="Times New Roman"/>
          <w:sz w:val="24"/>
          <w:szCs w:val="24"/>
        </w:rPr>
        <w:t xml:space="preserve"> </w:t>
      </w:r>
      <w:r w:rsidR="009E4AF8" w:rsidRPr="00A72758">
        <w:rPr>
          <w:rFonts w:ascii="Times New Roman" w:hAnsi="Times New Roman" w:cs="Times New Roman"/>
          <w:sz w:val="24"/>
          <w:szCs w:val="24"/>
        </w:rPr>
        <w:t xml:space="preserve">Teknolojik Ürün Yatırım Destek </w:t>
      </w:r>
      <w:r w:rsidR="000053C5" w:rsidRPr="00A72758">
        <w:rPr>
          <w:rFonts w:ascii="Times New Roman" w:hAnsi="Times New Roman" w:cs="Times New Roman"/>
          <w:sz w:val="24"/>
          <w:szCs w:val="24"/>
        </w:rPr>
        <w:t>Programları</w:t>
      </w:r>
      <w:r w:rsidR="000053C5">
        <w:rPr>
          <w:rFonts w:ascii="Times New Roman" w:hAnsi="Times New Roman" w:cs="Times New Roman"/>
          <w:sz w:val="24"/>
          <w:szCs w:val="24"/>
        </w:rPr>
        <w:t>n</w:t>
      </w:r>
      <w:r w:rsidR="000053C5" w:rsidRPr="00A72758">
        <w:rPr>
          <w:rFonts w:ascii="Times New Roman" w:hAnsi="Times New Roman" w:cs="Times New Roman"/>
          <w:sz w:val="24"/>
          <w:szCs w:val="24"/>
        </w:rPr>
        <w:t>ı</w:t>
      </w:r>
      <w:r w:rsidR="003459B1" w:rsidRPr="00A72758">
        <w:rPr>
          <w:rFonts w:ascii="Times New Roman" w:hAnsi="Times New Roman" w:cs="Times New Roman"/>
          <w:sz w:val="24"/>
          <w:szCs w:val="24"/>
        </w:rPr>
        <w:t xml:space="preserve"> da</w:t>
      </w:r>
      <w:r w:rsidR="00CF59A0" w:rsidRPr="00A72758">
        <w:rPr>
          <w:rFonts w:ascii="Times New Roman" w:hAnsi="Times New Roman" w:cs="Times New Roman"/>
          <w:sz w:val="24"/>
          <w:szCs w:val="24"/>
        </w:rPr>
        <w:t xml:space="preserve"> </w:t>
      </w:r>
      <w:r w:rsidRPr="00A72758">
        <w:rPr>
          <w:rFonts w:ascii="Times New Roman" w:hAnsi="Times New Roman" w:cs="Times New Roman"/>
          <w:sz w:val="24"/>
          <w:szCs w:val="24"/>
        </w:rPr>
        <w:t>yürütmektedir.</w:t>
      </w:r>
      <w:r w:rsidR="00213BD0" w:rsidRPr="00A72758">
        <w:rPr>
          <w:rFonts w:ascii="Times New Roman" w:hAnsi="Times New Roman" w:cs="Times New Roman"/>
          <w:sz w:val="24"/>
          <w:szCs w:val="24"/>
        </w:rPr>
        <w:t xml:space="preserve"> Bu programlar</w:t>
      </w:r>
      <w:r w:rsidR="00627D7C" w:rsidRPr="00A72758">
        <w:rPr>
          <w:rFonts w:ascii="Times New Roman" w:hAnsi="Times New Roman" w:cs="Times New Roman"/>
          <w:sz w:val="24"/>
          <w:szCs w:val="24"/>
        </w:rPr>
        <w:t xml:space="preserve"> genel çerçevede</w:t>
      </w:r>
      <w:r w:rsidR="0069275B" w:rsidRPr="00A72758">
        <w:rPr>
          <w:rFonts w:ascii="Times New Roman" w:hAnsi="Times New Roman" w:cs="Times New Roman"/>
          <w:sz w:val="24"/>
          <w:szCs w:val="24"/>
        </w:rPr>
        <w:t>;</w:t>
      </w:r>
      <w:r w:rsidR="00213BD0" w:rsidRPr="00A72758">
        <w:rPr>
          <w:rFonts w:ascii="Times New Roman" w:hAnsi="Times New Roman" w:cs="Times New Roman"/>
          <w:sz w:val="24"/>
          <w:szCs w:val="24"/>
        </w:rPr>
        <w:t xml:space="preserve"> </w:t>
      </w:r>
    </w:p>
    <w:p w:rsidR="00627D7C" w:rsidRPr="00A72758" w:rsidRDefault="002330DE" w:rsidP="00A72758">
      <w:pPr>
        <w:pStyle w:val="Balk3"/>
        <w:numPr>
          <w:ilvl w:val="0"/>
          <w:numId w:val="0"/>
        </w:numPr>
        <w:spacing w:after="0" w:line="240" w:lineRule="auto"/>
        <w:jc w:val="both"/>
        <w:rPr>
          <w:rFonts w:eastAsiaTheme="minorEastAsia" w:cs="Times New Roman"/>
          <w:b w:val="0"/>
          <w:bCs w:val="0"/>
          <w:sz w:val="24"/>
          <w:szCs w:val="24"/>
        </w:rPr>
      </w:pPr>
      <w:bookmarkStart w:id="6" w:name="_Toc398299357"/>
      <w:bookmarkEnd w:id="5"/>
      <w:r w:rsidRPr="00A72758">
        <w:rPr>
          <w:rFonts w:cs="Times New Roman"/>
          <w:sz w:val="24"/>
          <w:szCs w:val="24"/>
        </w:rPr>
        <w:t>San-Tez (Sanayi Tezleri)</w:t>
      </w:r>
      <w:r w:rsidRPr="00A72758">
        <w:rPr>
          <w:rFonts w:eastAsiaTheme="minorEastAsia" w:cs="Times New Roman"/>
          <w:b w:val="0"/>
          <w:bCs w:val="0"/>
          <w:sz w:val="24"/>
          <w:szCs w:val="24"/>
        </w:rPr>
        <w:t xml:space="preserve"> </w:t>
      </w:r>
      <w:r w:rsidR="009E5F6C" w:rsidRPr="00A72758">
        <w:rPr>
          <w:rFonts w:cs="Times New Roman"/>
          <w:sz w:val="24"/>
          <w:szCs w:val="24"/>
        </w:rPr>
        <w:t>Programı</w:t>
      </w:r>
      <w:bookmarkEnd w:id="6"/>
      <w:r w:rsidR="00AA0D60" w:rsidRPr="00A72758">
        <w:rPr>
          <w:rFonts w:cs="Times New Roman"/>
          <w:sz w:val="24"/>
          <w:szCs w:val="24"/>
        </w:rPr>
        <w:t>:</w:t>
      </w:r>
      <w:r w:rsidRPr="00A72758">
        <w:rPr>
          <w:rFonts w:cs="Times New Roman"/>
          <w:sz w:val="24"/>
          <w:szCs w:val="24"/>
        </w:rPr>
        <w:t xml:space="preserve"> </w:t>
      </w:r>
      <w:r w:rsidRPr="00A72758">
        <w:rPr>
          <w:rFonts w:eastAsiaTheme="minorEastAsia" w:cs="Times New Roman"/>
          <w:b w:val="0"/>
          <w:bCs w:val="0"/>
          <w:sz w:val="24"/>
          <w:szCs w:val="24"/>
        </w:rPr>
        <w:t>S</w:t>
      </w:r>
      <w:r w:rsidR="009E5F6C" w:rsidRPr="00A72758">
        <w:rPr>
          <w:rFonts w:eastAsiaTheme="minorEastAsia" w:cs="Times New Roman"/>
          <w:b w:val="0"/>
          <w:bCs w:val="0"/>
          <w:sz w:val="24"/>
          <w:szCs w:val="24"/>
        </w:rPr>
        <w:t>anayi</w:t>
      </w:r>
      <w:r w:rsidR="00213BD0" w:rsidRPr="00A72758">
        <w:rPr>
          <w:rFonts w:eastAsiaTheme="minorEastAsia" w:cs="Times New Roman"/>
          <w:b w:val="0"/>
          <w:bCs w:val="0"/>
          <w:sz w:val="24"/>
          <w:szCs w:val="24"/>
        </w:rPr>
        <w:t>ini</w:t>
      </w:r>
      <w:r w:rsidR="009E5F6C" w:rsidRPr="00A72758">
        <w:rPr>
          <w:rFonts w:eastAsiaTheme="minorEastAsia" w:cs="Times New Roman"/>
          <w:b w:val="0"/>
          <w:bCs w:val="0"/>
          <w:sz w:val="24"/>
          <w:szCs w:val="24"/>
        </w:rPr>
        <w:t xml:space="preserve">n önemli bir kısmını oluşturan KOBİ’lerin Ar-Ge ve </w:t>
      </w:r>
      <w:proofErr w:type="spellStart"/>
      <w:r w:rsidR="0047792C" w:rsidRPr="00A72758">
        <w:rPr>
          <w:rFonts w:eastAsiaTheme="minorEastAsia" w:cs="Times New Roman"/>
          <w:b w:val="0"/>
          <w:bCs w:val="0"/>
          <w:sz w:val="24"/>
          <w:szCs w:val="24"/>
        </w:rPr>
        <w:t>i</w:t>
      </w:r>
      <w:r w:rsidR="009E5F6C" w:rsidRPr="00A72758">
        <w:rPr>
          <w:rFonts w:eastAsiaTheme="minorEastAsia" w:cs="Times New Roman"/>
          <w:b w:val="0"/>
          <w:bCs w:val="0"/>
          <w:sz w:val="24"/>
          <w:szCs w:val="24"/>
        </w:rPr>
        <w:t>novasyon</w:t>
      </w:r>
      <w:proofErr w:type="spellEnd"/>
      <w:r w:rsidR="009E5F6C" w:rsidRPr="00A72758">
        <w:rPr>
          <w:rFonts w:eastAsiaTheme="minorEastAsia" w:cs="Times New Roman"/>
          <w:b w:val="0"/>
          <w:bCs w:val="0"/>
          <w:sz w:val="24"/>
          <w:szCs w:val="24"/>
        </w:rPr>
        <w:t xml:space="preserve"> kültürü kazanmaları ve sorunlarını üniversitede üretilen bilgi birikimini kullanarak işbirliği içinde çözme alışkanlığı edinmelerini amaçlayan bir destek mekanizmasıdır</w:t>
      </w:r>
      <w:r w:rsidR="00124E5C" w:rsidRPr="00A72758">
        <w:rPr>
          <w:rFonts w:eastAsiaTheme="minorEastAsia" w:cs="Times New Roman"/>
          <w:b w:val="0"/>
          <w:bCs w:val="0"/>
          <w:sz w:val="24"/>
          <w:szCs w:val="24"/>
        </w:rPr>
        <w:t xml:space="preserve"> </w:t>
      </w:r>
      <w:r w:rsidR="009E5F6C" w:rsidRPr="00A72758">
        <w:rPr>
          <w:rFonts w:eastAsiaTheme="minorEastAsia" w:cs="Times New Roman"/>
          <w:b w:val="0"/>
          <w:bCs w:val="0"/>
          <w:sz w:val="24"/>
          <w:szCs w:val="24"/>
        </w:rPr>
        <w:t>(BTSB,</w:t>
      </w:r>
      <w:r w:rsidR="004D181A">
        <w:rPr>
          <w:rFonts w:eastAsiaTheme="minorEastAsia" w:cs="Times New Roman"/>
          <w:b w:val="0"/>
          <w:bCs w:val="0"/>
          <w:sz w:val="24"/>
          <w:szCs w:val="24"/>
        </w:rPr>
        <w:t xml:space="preserve"> </w:t>
      </w:r>
      <w:r w:rsidR="009E5F6C" w:rsidRPr="00A72758">
        <w:rPr>
          <w:rFonts w:eastAsiaTheme="minorEastAsia" w:cs="Times New Roman"/>
          <w:b w:val="0"/>
          <w:bCs w:val="0"/>
          <w:sz w:val="24"/>
          <w:szCs w:val="24"/>
        </w:rPr>
        <w:t>2014b)</w:t>
      </w:r>
      <w:r w:rsidR="00124E5C" w:rsidRPr="00A72758">
        <w:rPr>
          <w:rFonts w:eastAsiaTheme="minorEastAsia" w:cs="Times New Roman"/>
          <w:b w:val="0"/>
          <w:bCs w:val="0"/>
          <w:sz w:val="24"/>
          <w:szCs w:val="24"/>
        </w:rPr>
        <w:t>.</w:t>
      </w:r>
      <w:r w:rsidR="00084157" w:rsidRPr="00A72758">
        <w:rPr>
          <w:rFonts w:eastAsiaTheme="minorEastAsia" w:cs="Times New Roman"/>
          <w:b w:val="0"/>
          <w:bCs w:val="0"/>
          <w:sz w:val="24"/>
          <w:szCs w:val="24"/>
        </w:rPr>
        <w:t xml:space="preserve"> </w:t>
      </w:r>
      <w:r w:rsidR="009E5F6C" w:rsidRPr="00A72758">
        <w:rPr>
          <w:rFonts w:eastAsiaTheme="minorEastAsia" w:cs="Times New Roman"/>
          <w:b w:val="0"/>
          <w:bCs w:val="0"/>
          <w:sz w:val="24"/>
          <w:szCs w:val="24"/>
        </w:rPr>
        <w:t>Proje başvuruları yıl içinde sürekl</w:t>
      </w:r>
      <w:r w:rsidR="00124E5C" w:rsidRPr="00A72758">
        <w:rPr>
          <w:rFonts w:eastAsiaTheme="minorEastAsia" w:cs="Times New Roman"/>
          <w:b w:val="0"/>
          <w:bCs w:val="0"/>
          <w:sz w:val="24"/>
          <w:szCs w:val="24"/>
        </w:rPr>
        <w:t>i</w:t>
      </w:r>
      <w:r w:rsidR="009E5F6C" w:rsidRPr="00A72758">
        <w:rPr>
          <w:rFonts w:eastAsiaTheme="minorEastAsia" w:cs="Times New Roman"/>
          <w:b w:val="0"/>
          <w:bCs w:val="0"/>
          <w:sz w:val="24"/>
          <w:szCs w:val="24"/>
        </w:rPr>
        <w:t xml:space="preserve"> alınmakta</w:t>
      </w:r>
      <w:r w:rsidR="0047792C" w:rsidRPr="00A72758">
        <w:rPr>
          <w:rFonts w:eastAsiaTheme="minorEastAsia" w:cs="Times New Roman"/>
          <w:b w:val="0"/>
          <w:bCs w:val="0"/>
          <w:sz w:val="24"/>
          <w:szCs w:val="24"/>
        </w:rPr>
        <w:t xml:space="preserve">dır. </w:t>
      </w:r>
      <w:r w:rsidR="009E5F6C" w:rsidRPr="00A72758">
        <w:rPr>
          <w:rFonts w:eastAsiaTheme="minorEastAsia" w:cs="Times New Roman"/>
          <w:b w:val="0"/>
          <w:bCs w:val="0"/>
          <w:sz w:val="24"/>
          <w:szCs w:val="24"/>
        </w:rPr>
        <w:t>San-Tez programı kapsamında projeler için verile</w:t>
      </w:r>
      <w:r w:rsidR="00213BD0" w:rsidRPr="00A72758">
        <w:rPr>
          <w:rFonts w:eastAsiaTheme="minorEastAsia" w:cs="Times New Roman"/>
          <w:b w:val="0"/>
          <w:bCs w:val="0"/>
          <w:sz w:val="24"/>
          <w:szCs w:val="24"/>
        </w:rPr>
        <w:t>n</w:t>
      </w:r>
      <w:r w:rsidR="009E5F6C" w:rsidRPr="00A72758">
        <w:rPr>
          <w:rFonts w:eastAsiaTheme="minorEastAsia" w:cs="Times New Roman"/>
          <w:b w:val="0"/>
          <w:bCs w:val="0"/>
          <w:sz w:val="24"/>
          <w:szCs w:val="24"/>
        </w:rPr>
        <w:t xml:space="preserve"> destek hibe şeklindedir. 2006 yılından </w:t>
      </w:r>
      <w:r w:rsidR="00213BD0" w:rsidRPr="00A72758">
        <w:rPr>
          <w:rFonts w:eastAsiaTheme="minorEastAsia" w:cs="Times New Roman"/>
          <w:b w:val="0"/>
          <w:bCs w:val="0"/>
          <w:sz w:val="24"/>
          <w:szCs w:val="24"/>
        </w:rPr>
        <w:t xml:space="preserve">itibaren başvuru sayıları ve desteklenen proje </w:t>
      </w:r>
      <w:r w:rsidR="00CF59A0" w:rsidRPr="00A72758">
        <w:rPr>
          <w:rFonts w:eastAsiaTheme="minorEastAsia" w:cs="Times New Roman"/>
          <w:b w:val="0"/>
          <w:bCs w:val="0"/>
          <w:sz w:val="24"/>
          <w:szCs w:val="24"/>
        </w:rPr>
        <w:t xml:space="preserve">sayıları </w:t>
      </w:r>
      <w:r w:rsidR="00207D72" w:rsidRPr="004E2F67">
        <w:rPr>
          <w:rFonts w:eastAsiaTheme="minorEastAsia" w:cs="Times New Roman"/>
          <w:b w:val="0"/>
          <w:bCs w:val="0"/>
          <w:sz w:val="24"/>
          <w:szCs w:val="24"/>
        </w:rPr>
        <w:t>Çizelge</w:t>
      </w:r>
      <w:r w:rsidR="00213BD0" w:rsidRPr="004E2F67">
        <w:rPr>
          <w:rFonts w:eastAsiaTheme="minorEastAsia" w:cs="Times New Roman"/>
          <w:b w:val="0"/>
          <w:bCs w:val="0"/>
          <w:sz w:val="24"/>
          <w:szCs w:val="24"/>
        </w:rPr>
        <w:t xml:space="preserve"> </w:t>
      </w:r>
      <w:r w:rsidR="00207D72" w:rsidRPr="004E2F67">
        <w:rPr>
          <w:rFonts w:eastAsiaTheme="minorEastAsia" w:cs="Times New Roman"/>
          <w:b w:val="0"/>
          <w:bCs w:val="0"/>
          <w:sz w:val="24"/>
          <w:szCs w:val="24"/>
        </w:rPr>
        <w:t>1</w:t>
      </w:r>
      <w:r w:rsidR="00213BD0" w:rsidRPr="004E2F67">
        <w:rPr>
          <w:rFonts w:eastAsiaTheme="minorEastAsia" w:cs="Times New Roman"/>
          <w:b w:val="0"/>
          <w:bCs w:val="0"/>
          <w:sz w:val="24"/>
          <w:szCs w:val="24"/>
        </w:rPr>
        <w:t>’de</w:t>
      </w:r>
      <w:r w:rsidR="00207D72">
        <w:rPr>
          <w:rFonts w:eastAsiaTheme="minorEastAsia" w:cs="Times New Roman"/>
          <w:b w:val="0"/>
          <w:bCs w:val="0"/>
          <w:sz w:val="24"/>
          <w:szCs w:val="24"/>
        </w:rPr>
        <w:t xml:space="preserve"> </w:t>
      </w:r>
      <w:r w:rsidR="00213BD0" w:rsidRPr="00A72758">
        <w:rPr>
          <w:rFonts w:eastAsiaTheme="minorEastAsia" w:cs="Times New Roman"/>
          <w:b w:val="0"/>
          <w:bCs w:val="0"/>
          <w:sz w:val="24"/>
          <w:szCs w:val="24"/>
        </w:rPr>
        <w:t>verilmiştir</w:t>
      </w:r>
      <w:r w:rsidR="001C0E09" w:rsidRPr="00A72758">
        <w:rPr>
          <w:rFonts w:eastAsiaTheme="minorEastAsia" w:cs="Times New Roman"/>
          <w:b w:val="0"/>
          <w:bCs w:val="0"/>
          <w:sz w:val="24"/>
          <w:szCs w:val="24"/>
        </w:rPr>
        <w:t>.</w:t>
      </w:r>
      <w:r w:rsidR="0069275B" w:rsidRPr="00A72758">
        <w:rPr>
          <w:rFonts w:cs="Times New Roman"/>
          <w:color w:val="000000" w:themeColor="text1"/>
          <w:sz w:val="24"/>
          <w:szCs w:val="24"/>
        </w:rPr>
        <w:t xml:space="preserve"> </w:t>
      </w:r>
      <w:r w:rsidR="00207D72">
        <w:rPr>
          <w:rFonts w:eastAsiaTheme="minorEastAsia" w:cs="Times New Roman"/>
          <w:b w:val="0"/>
          <w:bCs w:val="0"/>
          <w:sz w:val="24"/>
          <w:szCs w:val="24"/>
        </w:rPr>
        <w:t xml:space="preserve">Çizelge </w:t>
      </w:r>
      <w:r w:rsidR="0069275B" w:rsidRPr="00A72758">
        <w:rPr>
          <w:rFonts w:eastAsiaTheme="minorEastAsia" w:cs="Times New Roman"/>
          <w:b w:val="0"/>
          <w:bCs w:val="0"/>
          <w:sz w:val="24"/>
          <w:szCs w:val="24"/>
        </w:rPr>
        <w:t xml:space="preserve">incelendiğinde 2008 yılından itibaren desteklenen proje sayılarında artış olduğu görülmektedir. </w:t>
      </w:r>
      <w:r w:rsidR="00FE50A7" w:rsidRPr="00A72758">
        <w:rPr>
          <w:rFonts w:eastAsiaTheme="minorEastAsia" w:cs="Times New Roman"/>
          <w:b w:val="0"/>
          <w:bCs w:val="0"/>
          <w:sz w:val="24"/>
          <w:szCs w:val="24"/>
        </w:rPr>
        <w:t>2013 sonuna kadar</w:t>
      </w:r>
      <w:r w:rsidR="0069275B" w:rsidRPr="00A72758">
        <w:rPr>
          <w:rFonts w:eastAsiaTheme="minorEastAsia" w:cs="Times New Roman"/>
          <w:b w:val="0"/>
          <w:bCs w:val="0"/>
          <w:sz w:val="24"/>
          <w:szCs w:val="24"/>
        </w:rPr>
        <w:t xml:space="preserve"> San-Tez </w:t>
      </w:r>
      <w:r w:rsidR="00F1397E" w:rsidRPr="00A72758">
        <w:rPr>
          <w:rFonts w:eastAsiaTheme="minorEastAsia" w:cs="Times New Roman"/>
          <w:b w:val="0"/>
          <w:bCs w:val="0"/>
          <w:sz w:val="24"/>
          <w:szCs w:val="24"/>
        </w:rPr>
        <w:t>d</w:t>
      </w:r>
      <w:r w:rsidR="0069275B" w:rsidRPr="00A72758">
        <w:rPr>
          <w:rFonts w:eastAsiaTheme="minorEastAsia" w:cs="Times New Roman"/>
          <w:b w:val="0"/>
          <w:bCs w:val="0"/>
          <w:sz w:val="24"/>
          <w:szCs w:val="24"/>
        </w:rPr>
        <w:t>esteklerin</w:t>
      </w:r>
      <w:r w:rsidR="0047792C" w:rsidRPr="00A72758">
        <w:rPr>
          <w:rFonts w:eastAsiaTheme="minorEastAsia" w:cs="Times New Roman"/>
          <w:b w:val="0"/>
          <w:bCs w:val="0"/>
          <w:sz w:val="24"/>
          <w:szCs w:val="24"/>
        </w:rPr>
        <w:t>e</w:t>
      </w:r>
      <w:r w:rsidR="0069275B" w:rsidRPr="00A72758">
        <w:rPr>
          <w:rFonts w:eastAsiaTheme="minorEastAsia" w:cs="Times New Roman"/>
          <w:b w:val="0"/>
          <w:bCs w:val="0"/>
          <w:sz w:val="24"/>
          <w:szCs w:val="24"/>
        </w:rPr>
        <w:t xml:space="preserve"> ödenen toplam tutar </w:t>
      </w:r>
      <w:r w:rsidR="004E2F67">
        <w:rPr>
          <w:rFonts w:eastAsiaTheme="minorEastAsia" w:cs="Times New Roman"/>
          <w:b w:val="0"/>
          <w:bCs w:val="0"/>
          <w:sz w:val="24"/>
          <w:szCs w:val="24"/>
        </w:rPr>
        <w:t xml:space="preserve">ise </w:t>
      </w:r>
      <w:r w:rsidR="0069275B" w:rsidRPr="00A72758">
        <w:rPr>
          <w:rFonts w:eastAsiaTheme="minorEastAsia" w:cs="Times New Roman"/>
          <w:b w:val="0"/>
          <w:bCs w:val="0"/>
          <w:sz w:val="24"/>
          <w:szCs w:val="24"/>
        </w:rPr>
        <w:t>185.300.000 TL’dir.</w:t>
      </w:r>
    </w:p>
    <w:p w:rsidR="0069275B" w:rsidRPr="00A72758" w:rsidRDefault="0069275B" w:rsidP="00A72758">
      <w:pPr>
        <w:pStyle w:val="Balk3"/>
        <w:numPr>
          <w:ilvl w:val="0"/>
          <w:numId w:val="0"/>
        </w:numPr>
        <w:spacing w:after="0" w:line="240" w:lineRule="auto"/>
        <w:jc w:val="both"/>
        <w:rPr>
          <w:rFonts w:eastAsiaTheme="minorEastAsia" w:cs="Times New Roman"/>
          <w:b w:val="0"/>
          <w:bCs w:val="0"/>
          <w:sz w:val="24"/>
          <w:szCs w:val="24"/>
        </w:rPr>
      </w:pPr>
      <w:r w:rsidRPr="00A72758">
        <w:rPr>
          <w:rFonts w:eastAsiaTheme="minorEastAsia" w:cs="Times New Roman"/>
          <w:b w:val="0"/>
          <w:bCs w:val="0"/>
          <w:sz w:val="24"/>
          <w:szCs w:val="24"/>
        </w:rPr>
        <w:tab/>
      </w:r>
    </w:p>
    <w:p w:rsidR="001C0E09" w:rsidRDefault="00207D72" w:rsidP="00207D72">
      <w:pPr>
        <w:pStyle w:val="Balk3"/>
        <w:numPr>
          <w:ilvl w:val="0"/>
          <w:numId w:val="0"/>
        </w:numPr>
        <w:spacing w:before="120" w:afterLines="120" w:after="288" w:line="240" w:lineRule="auto"/>
        <w:jc w:val="center"/>
        <w:rPr>
          <w:rFonts w:cs="Times New Roman"/>
          <w:color w:val="000000" w:themeColor="text1"/>
          <w:sz w:val="24"/>
          <w:szCs w:val="24"/>
        </w:rPr>
      </w:pPr>
      <w:bookmarkStart w:id="7" w:name="_Toc396484103"/>
      <w:r>
        <w:rPr>
          <w:rFonts w:cs="Times New Roman"/>
          <w:color w:val="000000" w:themeColor="text1"/>
          <w:sz w:val="24"/>
          <w:szCs w:val="24"/>
        </w:rPr>
        <w:t>Çizelge 1</w:t>
      </w:r>
      <w:r w:rsidR="00F1397E" w:rsidRPr="00A72758">
        <w:rPr>
          <w:rFonts w:cs="Times New Roman"/>
          <w:color w:val="000000" w:themeColor="text1"/>
          <w:sz w:val="24"/>
          <w:szCs w:val="24"/>
        </w:rPr>
        <w:t>.</w:t>
      </w:r>
      <w:r w:rsidR="001C0E09" w:rsidRPr="00A72758">
        <w:rPr>
          <w:rFonts w:cs="Times New Roman"/>
          <w:color w:val="000000" w:themeColor="text1"/>
          <w:sz w:val="24"/>
          <w:szCs w:val="24"/>
        </w:rPr>
        <w:t xml:space="preserve"> Yıllara Göre San-</w:t>
      </w:r>
      <w:bookmarkEnd w:id="7"/>
      <w:r w:rsidR="00F1397E" w:rsidRPr="00A72758">
        <w:rPr>
          <w:rFonts w:cs="Times New Roman"/>
          <w:color w:val="000000" w:themeColor="text1"/>
          <w:sz w:val="24"/>
          <w:szCs w:val="24"/>
        </w:rPr>
        <w:t>Tez Destekleri</w:t>
      </w:r>
    </w:p>
    <w:tbl>
      <w:tblPr>
        <w:tblStyle w:val="AkGlgeleme"/>
        <w:tblW w:w="4831" w:type="pct"/>
        <w:tblLook w:val="04A0" w:firstRow="1" w:lastRow="0" w:firstColumn="1" w:lastColumn="0" w:noHBand="0" w:noVBand="1"/>
      </w:tblPr>
      <w:tblGrid>
        <w:gridCol w:w="2371"/>
        <w:gridCol w:w="739"/>
        <w:gridCol w:w="741"/>
        <w:gridCol w:w="815"/>
        <w:gridCol w:w="761"/>
        <w:gridCol w:w="816"/>
        <w:gridCol w:w="860"/>
        <w:gridCol w:w="864"/>
        <w:gridCol w:w="701"/>
        <w:gridCol w:w="1265"/>
      </w:tblGrid>
      <w:tr w:rsidR="001C0E09" w:rsidRPr="00A72758" w:rsidTr="00207D7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193" w:type="pct"/>
            <w:hideMark/>
          </w:tcPr>
          <w:p w:rsidR="003F3BB8" w:rsidRPr="00A72758" w:rsidRDefault="001C0E09" w:rsidP="00A72758">
            <w:pPr>
              <w:tabs>
                <w:tab w:val="left" w:pos="225"/>
                <w:tab w:val="center" w:pos="533"/>
              </w:tabs>
              <w:kinsoku w:val="0"/>
              <w:overflowPunct w:val="0"/>
              <w:textAlignment w:val="baseline"/>
              <w:rPr>
                <w:rFonts w:ascii="Times New Roman" w:eastAsia="Times New Roman" w:hAnsi="Times New Roman" w:cs="Times New Roman"/>
                <w:color w:val="000000" w:themeColor="text1"/>
                <w:sz w:val="24"/>
                <w:szCs w:val="24"/>
              </w:rPr>
            </w:pPr>
            <w:r w:rsidRPr="00A72758">
              <w:rPr>
                <w:rFonts w:ascii="Times New Roman" w:eastAsia="Times New Roman" w:hAnsi="Times New Roman" w:cs="Times New Roman"/>
                <w:color w:val="000000" w:themeColor="text1"/>
                <w:kern w:val="24"/>
                <w:sz w:val="24"/>
                <w:szCs w:val="24"/>
              </w:rPr>
              <w:tab/>
              <w:t xml:space="preserve">Yıllar </w:t>
            </w:r>
            <w:r w:rsidRPr="00A72758">
              <w:rPr>
                <w:rFonts w:ascii="Times New Roman" w:eastAsia="Times New Roman" w:hAnsi="Times New Roman" w:cs="Times New Roman"/>
                <w:color w:val="000000" w:themeColor="text1"/>
                <w:kern w:val="24"/>
                <w:sz w:val="24"/>
                <w:szCs w:val="24"/>
              </w:rPr>
              <w:tab/>
              <w:t xml:space="preserve">  </w:t>
            </w:r>
          </w:p>
        </w:tc>
        <w:tc>
          <w:tcPr>
            <w:tcW w:w="372" w:type="pct"/>
            <w:hideMark/>
          </w:tcPr>
          <w:p w:rsidR="003F3BB8" w:rsidRPr="00A72758" w:rsidRDefault="001C0E09" w:rsidP="00A72758">
            <w:pPr>
              <w:kinsoku w:val="0"/>
              <w:overflowPunct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2758">
              <w:rPr>
                <w:rFonts w:ascii="Times New Roman" w:eastAsia="Times New Roman" w:hAnsi="Times New Roman" w:cs="Times New Roman"/>
                <w:color w:val="000000" w:themeColor="text1"/>
                <w:kern w:val="24"/>
                <w:sz w:val="24"/>
                <w:szCs w:val="24"/>
              </w:rPr>
              <w:t xml:space="preserve">2006 </w:t>
            </w:r>
          </w:p>
        </w:tc>
        <w:tc>
          <w:tcPr>
            <w:tcW w:w="373" w:type="pct"/>
            <w:hideMark/>
          </w:tcPr>
          <w:p w:rsidR="003F3BB8" w:rsidRPr="00A72758" w:rsidRDefault="001C0E09" w:rsidP="00A72758">
            <w:pPr>
              <w:kinsoku w:val="0"/>
              <w:overflowPunct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2758">
              <w:rPr>
                <w:rFonts w:ascii="Times New Roman" w:eastAsia="Times New Roman" w:hAnsi="Times New Roman" w:cs="Times New Roman"/>
                <w:color w:val="000000" w:themeColor="text1"/>
                <w:kern w:val="24"/>
                <w:sz w:val="24"/>
                <w:szCs w:val="24"/>
              </w:rPr>
              <w:t xml:space="preserve">2007 </w:t>
            </w:r>
          </w:p>
        </w:tc>
        <w:tc>
          <w:tcPr>
            <w:tcW w:w="410" w:type="pct"/>
            <w:hideMark/>
          </w:tcPr>
          <w:p w:rsidR="003F3BB8" w:rsidRPr="00A72758" w:rsidRDefault="001C0E09" w:rsidP="00A72758">
            <w:pPr>
              <w:kinsoku w:val="0"/>
              <w:overflowPunct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2758">
              <w:rPr>
                <w:rFonts w:ascii="Times New Roman" w:eastAsia="Times New Roman" w:hAnsi="Times New Roman" w:cs="Times New Roman"/>
                <w:color w:val="000000" w:themeColor="text1"/>
                <w:kern w:val="24"/>
                <w:sz w:val="24"/>
                <w:szCs w:val="24"/>
              </w:rPr>
              <w:t xml:space="preserve">2008 </w:t>
            </w:r>
          </w:p>
        </w:tc>
        <w:tc>
          <w:tcPr>
            <w:tcW w:w="383" w:type="pct"/>
            <w:hideMark/>
          </w:tcPr>
          <w:p w:rsidR="003F3BB8" w:rsidRPr="00A72758" w:rsidRDefault="001C0E09" w:rsidP="00A72758">
            <w:pPr>
              <w:kinsoku w:val="0"/>
              <w:overflowPunct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2758">
              <w:rPr>
                <w:rFonts w:ascii="Times New Roman" w:eastAsia="Times New Roman" w:hAnsi="Times New Roman" w:cs="Times New Roman"/>
                <w:color w:val="000000" w:themeColor="text1"/>
                <w:kern w:val="24"/>
                <w:sz w:val="24"/>
                <w:szCs w:val="24"/>
              </w:rPr>
              <w:t xml:space="preserve">2009 </w:t>
            </w:r>
          </w:p>
        </w:tc>
        <w:tc>
          <w:tcPr>
            <w:tcW w:w="411" w:type="pct"/>
            <w:hideMark/>
          </w:tcPr>
          <w:p w:rsidR="003F3BB8" w:rsidRPr="00A72758" w:rsidRDefault="001C0E09" w:rsidP="00A72758">
            <w:pPr>
              <w:kinsoku w:val="0"/>
              <w:overflowPunct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2758">
              <w:rPr>
                <w:rFonts w:ascii="Times New Roman" w:eastAsia="Times New Roman" w:hAnsi="Times New Roman" w:cs="Times New Roman"/>
                <w:color w:val="000000" w:themeColor="text1"/>
                <w:kern w:val="24"/>
                <w:sz w:val="24"/>
                <w:szCs w:val="24"/>
              </w:rPr>
              <w:t xml:space="preserve">2010 </w:t>
            </w:r>
          </w:p>
        </w:tc>
        <w:tc>
          <w:tcPr>
            <w:tcW w:w="433" w:type="pct"/>
            <w:hideMark/>
          </w:tcPr>
          <w:p w:rsidR="003F3BB8" w:rsidRPr="00A72758" w:rsidRDefault="001C0E09" w:rsidP="00A72758">
            <w:pPr>
              <w:kinsoku w:val="0"/>
              <w:overflowPunct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2758">
              <w:rPr>
                <w:rFonts w:ascii="Times New Roman" w:eastAsia="Times New Roman" w:hAnsi="Times New Roman" w:cs="Times New Roman"/>
                <w:color w:val="000000" w:themeColor="text1"/>
                <w:kern w:val="24"/>
                <w:sz w:val="24"/>
                <w:szCs w:val="24"/>
              </w:rPr>
              <w:t xml:space="preserve">2011 </w:t>
            </w:r>
          </w:p>
        </w:tc>
        <w:tc>
          <w:tcPr>
            <w:tcW w:w="435" w:type="pct"/>
            <w:hideMark/>
          </w:tcPr>
          <w:p w:rsidR="003F3BB8" w:rsidRPr="00A72758" w:rsidRDefault="001C0E09" w:rsidP="00A72758">
            <w:pPr>
              <w:kinsoku w:val="0"/>
              <w:overflowPunct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2758">
              <w:rPr>
                <w:rFonts w:ascii="Times New Roman" w:eastAsia="Times New Roman" w:hAnsi="Times New Roman" w:cs="Times New Roman"/>
                <w:color w:val="000000" w:themeColor="text1"/>
                <w:kern w:val="24"/>
                <w:sz w:val="24"/>
                <w:szCs w:val="24"/>
              </w:rPr>
              <w:t>2012</w:t>
            </w:r>
          </w:p>
        </w:tc>
        <w:tc>
          <w:tcPr>
            <w:tcW w:w="353" w:type="pct"/>
            <w:hideMark/>
          </w:tcPr>
          <w:p w:rsidR="003F3BB8" w:rsidRPr="00A72758" w:rsidRDefault="00EC0628" w:rsidP="00A72758">
            <w:pPr>
              <w:kinsoku w:val="0"/>
              <w:overflowPunct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2758">
              <w:rPr>
                <w:rFonts w:ascii="Times New Roman" w:eastAsia="Times New Roman" w:hAnsi="Times New Roman" w:cs="Times New Roman"/>
                <w:color w:val="000000" w:themeColor="text1"/>
                <w:kern w:val="24"/>
                <w:sz w:val="24"/>
                <w:szCs w:val="24"/>
              </w:rPr>
              <w:t>2013</w:t>
            </w:r>
          </w:p>
        </w:tc>
        <w:tc>
          <w:tcPr>
            <w:tcW w:w="637" w:type="pct"/>
            <w:hideMark/>
          </w:tcPr>
          <w:p w:rsidR="003F3BB8" w:rsidRPr="00A72758" w:rsidRDefault="001C0E09" w:rsidP="00A72758">
            <w:pPr>
              <w:kinsoku w:val="0"/>
              <w:overflowPunct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2758">
              <w:rPr>
                <w:rFonts w:ascii="Times New Roman" w:eastAsia="Times New Roman" w:hAnsi="Times New Roman" w:cs="Times New Roman"/>
                <w:color w:val="000000" w:themeColor="text1"/>
                <w:kern w:val="24"/>
                <w:sz w:val="24"/>
                <w:szCs w:val="24"/>
              </w:rPr>
              <w:t xml:space="preserve">TOPLAM </w:t>
            </w:r>
          </w:p>
        </w:tc>
      </w:tr>
      <w:tr w:rsidR="001C0E09" w:rsidRPr="00A72758" w:rsidTr="00207D72">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193" w:type="pct"/>
            <w:hideMark/>
          </w:tcPr>
          <w:p w:rsidR="003F3BB8" w:rsidRPr="00A72758" w:rsidRDefault="001C0E09" w:rsidP="00A72758">
            <w:pPr>
              <w:kinsoku w:val="0"/>
              <w:overflowPunct w:val="0"/>
              <w:textAlignment w:val="baseline"/>
              <w:rPr>
                <w:rFonts w:ascii="Times New Roman" w:eastAsia="Times New Roman" w:hAnsi="Times New Roman" w:cs="Times New Roman"/>
                <w:color w:val="000000" w:themeColor="text1"/>
                <w:sz w:val="24"/>
                <w:szCs w:val="24"/>
              </w:rPr>
            </w:pPr>
            <w:r w:rsidRPr="00A72758">
              <w:rPr>
                <w:rFonts w:ascii="Times New Roman" w:eastAsia="Times New Roman" w:hAnsi="Times New Roman" w:cs="Times New Roman"/>
                <w:color w:val="000000" w:themeColor="text1"/>
                <w:kern w:val="24"/>
                <w:sz w:val="24"/>
                <w:szCs w:val="24"/>
              </w:rPr>
              <w:t xml:space="preserve">Proje Başvuru Sayısı </w:t>
            </w:r>
          </w:p>
        </w:tc>
        <w:tc>
          <w:tcPr>
            <w:tcW w:w="372" w:type="pct"/>
            <w:hideMark/>
          </w:tcPr>
          <w:p w:rsidR="003F3BB8" w:rsidRPr="00B31000" w:rsidRDefault="001C0E09" w:rsidP="00A72758">
            <w:pPr>
              <w:kinsoku w:val="0"/>
              <w:overflowPunct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 xml:space="preserve">42 </w:t>
            </w:r>
          </w:p>
        </w:tc>
        <w:tc>
          <w:tcPr>
            <w:tcW w:w="373" w:type="pct"/>
            <w:hideMark/>
          </w:tcPr>
          <w:p w:rsidR="003F3BB8" w:rsidRPr="00B31000" w:rsidRDefault="001C0E09" w:rsidP="00A72758">
            <w:pPr>
              <w:kinsoku w:val="0"/>
              <w:overflowPunct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 xml:space="preserve">183 </w:t>
            </w:r>
          </w:p>
        </w:tc>
        <w:tc>
          <w:tcPr>
            <w:tcW w:w="410" w:type="pct"/>
            <w:hideMark/>
          </w:tcPr>
          <w:p w:rsidR="003F3BB8" w:rsidRPr="00B31000" w:rsidRDefault="001C0E09" w:rsidP="00A72758">
            <w:pPr>
              <w:kinsoku w:val="0"/>
              <w:overflowPunct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 xml:space="preserve">118 </w:t>
            </w:r>
          </w:p>
        </w:tc>
        <w:tc>
          <w:tcPr>
            <w:tcW w:w="383" w:type="pct"/>
            <w:hideMark/>
          </w:tcPr>
          <w:p w:rsidR="003F3BB8" w:rsidRPr="00B31000" w:rsidRDefault="001C0E09" w:rsidP="00A72758">
            <w:pPr>
              <w:kinsoku w:val="0"/>
              <w:overflowPunct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 xml:space="preserve">176 </w:t>
            </w:r>
          </w:p>
        </w:tc>
        <w:tc>
          <w:tcPr>
            <w:tcW w:w="411" w:type="pct"/>
            <w:hideMark/>
          </w:tcPr>
          <w:p w:rsidR="003F3BB8" w:rsidRPr="00B31000" w:rsidRDefault="001C0E09" w:rsidP="00A72758">
            <w:pPr>
              <w:kinsoku w:val="0"/>
              <w:overflowPunct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 xml:space="preserve">246 </w:t>
            </w:r>
          </w:p>
        </w:tc>
        <w:tc>
          <w:tcPr>
            <w:tcW w:w="433" w:type="pct"/>
            <w:hideMark/>
          </w:tcPr>
          <w:p w:rsidR="003F3BB8" w:rsidRPr="00B31000" w:rsidRDefault="001C0E09" w:rsidP="00A72758">
            <w:pPr>
              <w:kinsoku w:val="0"/>
              <w:overflowPunct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 xml:space="preserve">415 </w:t>
            </w:r>
          </w:p>
        </w:tc>
        <w:tc>
          <w:tcPr>
            <w:tcW w:w="435" w:type="pct"/>
            <w:hideMark/>
          </w:tcPr>
          <w:p w:rsidR="003F3BB8" w:rsidRPr="00B31000" w:rsidRDefault="001C0E09" w:rsidP="00A72758">
            <w:pPr>
              <w:kinsoku w:val="0"/>
              <w:overflowPunct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 xml:space="preserve">495 </w:t>
            </w:r>
          </w:p>
        </w:tc>
        <w:tc>
          <w:tcPr>
            <w:tcW w:w="353" w:type="pct"/>
            <w:hideMark/>
          </w:tcPr>
          <w:p w:rsidR="003F3BB8" w:rsidRPr="00B31000" w:rsidRDefault="006F4F5C" w:rsidP="00A72758">
            <w:pPr>
              <w:kinsoku w:val="0"/>
              <w:overflowPunct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614</w:t>
            </w:r>
          </w:p>
        </w:tc>
        <w:tc>
          <w:tcPr>
            <w:tcW w:w="637" w:type="pct"/>
            <w:hideMark/>
          </w:tcPr>
          <w:p w:rsidR="003F3BB8" w:rsidRPr="00B31000" w:rsidRDefault="001C0E09" w:rsidP="00A72758">
            <w:pPr>
              <w:kinsoku w:val="0"/>
              <w:overflowPunct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 xml:space="preserve">1927 </w:t>
            </w:r>
          </w:p>
        </w:tc>
      </w:tr>
      <w:tr w:rsidR="001C0E09" w:rsidRPr="00A72758" w:rsidTr="00207D72">
        <w:trPr>
          <w:trHeight w:val="182"/>
        </w:trPr>
        <w:tc>
          <w:tcPr>
            <w:cnfStyle w:val="001000000000" w:firstRow="0" w:lastRow="0" w:firstColumn="1" w:lastColumn="0" w:oddVBand="0" w:evenVBand="0" w:oddHBand="0" w:evenHBand="0" w:firstRowFirstColumn="0" w:firstRowLastColumn="0" w:lastRowFirstColumn="0" w:lastRowLastColumn="0"/>
            <w:tcW w:w="1193" w:type="pct"/>
            <w:hideMark/>
          </w:tcPr>
          <w:p w:rsidR="003F3BB8" w:rsidRPr="00A72758" w:rsidRDefault="001C0E09" w:rsidP="00A72758">
            <w:pPr>
              <w:kinsoku w:val="0"/>
              <w:overflowPunct w:val="0"/>
              <w:textAlignment w:val="baseline"/>
              <w:rPr>
                <w:rFonts w:ascii="Times New Roman" w:eastAsia="Times New Roman" w:hAnsi="Times New Roman" w:cs="Times New Roman"/>
                <w:color w:val="000000" w:themeColor="text1"/>
                <w:sz w:val="24"/>
                <w:szCs w:val="24"/>
              </w:rPr>
            </w:pPr>
            <w:r w:rsidRPr="00A72758">
              <w:rPr>
                <w:rFonts w:ascii="Times New Roman" w:eastAsia="Times New Roman" w:hAnsi="Times New Roman" w:cs="Times New Roman"/>
                <w:color w:val="000000" w:themeColor="text1"/>
                <w:kern w:val="24"/>
                <w:sz w:val="24"/>
                <w:szCs w:val="24"/>
              </w:rPr>
              <w:t xml:space="preserve">Desteklenen Proje Sayısı </w:t>
            </w:r>
          </w:p>
        </w:tc>
        <w:tc>
          <w:tcPr>
            <w:tcW w:w="372" w:type="pct"/>
            <w:hideMark/>
          </w:tcPr>
          <w:p w:rsidR="003F3BB8" w:rsidRPr="00B31000" w:rsidRDefault="001C0E09" w:rsidP="00A72758">
            <w:pPr>
              <w:kinsoku w:val="0"/>
              <w:overflowPunct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 xml:space="preserve">17 </w:t>
            </w:r>
          </w:p>
        </w:tc>
        <w:tc>
          <w:tcPr>
            <w:tcW w:w="373" w:type="pct"/>
            <w:hideMark/>
          </w:tcPr>
          <w:p w:rsidR="003F3BB8" w:rsidRPr="00B31000" w:rsidRDefault="001C0E09" w:rsidP="00A72758">
            <w:pPr>
              <w:kinsoku w:val="0"/>
              <w:overflowPunct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 xml:space="preserve">68 </w:t>
            </w:r>
          </w:p>
        </w:tc>
        <w:tc>
          <w:tcPr>
            <w:tcW w:w="410" w:type="pct"/>
            <w:hideMark/>
          </w:tcPr>
          <w:p w:rsidR="003F3BB8" w:rsidRPr="00B31000" w:rsidRDefault="001C0E09" w:rsidP="00A72758">
            <w:pPr>
              <w:kinsoku w:val="0"/>
              <w:overflowPunct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 xml:space="preserve">45 </w:t>
            </w:r>
          </w:p>
        </w:tc>
        <w:tc>
          <w:tcPr>
            <w:tcW w:w="383" w:type="pct"/>
            <w:hideMark/>
          </w:tcPr>
          <w:p w:rsidR="003F3BB8" w:rsidRPr="00B31000" w:rsidRDefault="001C0E09" w:rsidP="00A72758">
            <w:pPr>
              <w:kinsoku w:val="0"/>
              <w:overflowPunct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 xml:space="preserve">76 </w:t>
            </w:r>
          </w:p>
        </w:tc>
        <w:tc>
          <w:tcPr>
            <w:tcW w:w="411" w:type="pct"/>
            <w:hideMark/>
          </w:tcPr>
          <w:p w:rsidR="003F3BB8" w:rsidRPr="00B31000" w:rsidRDefault="001C0E09" w:rsidP="00A72758">
            <w:pPr>
              <w:kinsoku w:val="0"/>
              <w:overflowPunct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 xml:space="preserve">111 </w:t>
            </w:r>
          </w:p>
        </w:tc>
        <w:tc>
          <w:tcPr>
            <w:tcW w:w="433" w:type="pct"/>
            <w:hideMark/>
          </w:tcPr>
          <w:p w:rsidR="003F3BB8" w:rsidRPr="00B31000" w:rsidRDefault="001C0E09" w:rsidP="00A72758">
            <w:pPr>
              <w:kinsoku w:val="0"/>
              <w:overflowPunct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192</w:t>
            </w:r>
          </w:p>
        </w:tc>
        <w:tc>
          <w:tcPr>
            <w:tcW w:w="435" w:type="pct"/>
            <w:hideMark/>
          </w:tcPr>
          <w:p w:rsidR="003F3BB8" w:rsidRPr="00B31000" w:rsidRDefault="001C0E09" w:rsidP="00A72758">
            <w:pPr>
              <w:kinsoku w:val="0"/>
              <w:overflowPunct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157</w:t>
            </w:r>
          </w:p>
        </w:tc>
        <w:tc>
          <w:tcPr>
            <w:tcW w:w="353" w:type="pct"/>
            <w:hideMark/>
          </w:tcPr>
          <w:p w:rsidR="003F3BB8" w:rsidRPr="00B31000" w:rsidRDefault="006F4F5C" w:rsidP="00A72758">
            <w:pPr>
              <w:kinsoku w:val="0"/>
              <w:overflowPunct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214</w:t>
            </w:r>
          </w:p>
        </w:tc>
        <w:tc>
          <w:tcPr>
            <w:tcW w:w="637" w:type="pct"/>
            <w:hideMark/>
          </w:tcPr>
          <w:p w:rsidR="003F3BB8" w:rsidRPr="00B31000" w:rsidRDefault="001C0E09" w:rsidP="00A72758">
            <w:pPr>
              <w:kinsoku w:val="0"/>
              <w:overflowPunct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B31000">
              <w:rPr>
                <w:rFonts w:ascii="Times New Roman" w:eastAsia="Times New Roman" w:hAnsi="Times New Roman" w:cs="Times New Roman"/>
                <w:bCs/>
                <w:color w:val="000000" w:themeColor="text1"/>
                <w:kern w:val="24"/>
                <w:sz w:val="24"/>
                <w:szCs w:val="24"/>
              </w:rPr>
              <w:t>735</w:t>
            </w:r>
          </w:p>
        </w:tc>
      </w:tr>
    </w:tbl>
    <w:p w:rsidR="007B791C" w:rsidRDefault="007B791C" w:rsidP="00A72758">
      <w:pPr>
        <w:shd w:val="clear" w:color="auto" w:fill="FFFFFF"/>
        <w:spacing w:after="0" w:line="240" w:lineRule="auto"/>
        <w:jc w:val="both"/>
        <w:rPr>
          <w:rFonts w:ascii="Times New Roman" w:eastAsiaTheme="majorEastAsia" w:hAnsi="Times New Roman" w:cs="Times New Roman"/>
          <w:b/>
          <w:bCs/>
          <w:sz w:val="24"/>
          <w:szCs w:val="24"/>
        </w:rPr>
      </w:pPr>
      <w:bookmarkStart w:id="8" w:name="_Toc398299358"/>
    </w:p>
    <w:p w:rsidR="00714C6A" w:rsidRPr="00A72758" w:rsidRDefault="00714C6A" w:rsidP="00A72758">
      <w:pPr>
        <w:shd w:val="clear" w:color="auto" w:fill="FFFFFF"/>
        <w:spacing w:after="0" w:line="240" w:lineRule="auto"/>
        <w:jc w:val="both"/>
        <w:rPr>
          <w:rFonts w:ascii="Times New Roman" w:hAnsi="Times New Roman" w:cs="Times New Roman"/>
          <w:sz w:val="24"/>
          <w:szCs w:val="24"/>
        </w:rPr>
      </w:pPr>
      <w:proofErr w:type="spellStart"/>
      <w:r w:rsidRPr="00A72758">
        <w:rPr>
          <w:rFonts w:ascii="Times New Roman" w:eastAsiaTheme="majorEastAsia" w:hAnsi="Times New Roman" w:cs="Times New Roman"/>
          <w:b/>
          <w:bCs/>
          <w:sz w:val="24"/>
          <w:szCs w:val="24"/>
        </w:rPr>
        <w:t>Teknogirişim</w:t>
      </w:r>
      <w:proofErr w:type="spellEnd"/>
      <w:r w:rsidRPr="00A72758">
        <w:rPr>
          <w:rFonts w:ascii="Times New Roman" w:eastAsiaTheme="majorEastAsia" w:hAnsi="Times New Roman" w:cs="Times New Roman"/>
          <w:b/>
          <w:bCs/>
          <w:sz w:val="24"/>
          <w:szCs w:val="24"/>
        </w:rPr>
        <w:t xml:space="preserve"> Sermayesi Desteği Programı:</w:t>
      </w:r>
      <w:r w:rsidRPr="00A72758">
        <w:rPr>
          <w:rFonts w:ascii="Times New Roman" w:hAnsi="Times New Roman" w:cs="Times New Roman"/>
          <w:sz w:val="24"/>
          <w:szCs w:val="24"/>
        </w:rPr>
        <w:t xml:space="preserve"> </w:t>
      </w:r>
      <w:r w:rsidR="006F5463">
        <w:rPr>
          <w:rFonts w:ascii="Times New Roman" w:hAnsi="Times New Roman" w:cs="Times New Roman"/>
          <w:sz w:val="24"/>
          <w:szCs w:val="24"/>
        </w:rPr>
        <w:t>TGSD P</w:t>
      </w:r>
      <w:r w:rsidRPr="00A72758">
        <w:rPr>
          <w:rFonts w:ascii="Times New Roman" w:hAnsi="Times New Roman" w:cs="Times New Roman"/>
          <w:sz w:val="24"/>
          <w:szCs w:val="24"/>
        </w:rPr>
        <w:t>rogramı</w:t>
      </w:r>
      <w:r w:rsidR="00867E4E">
        <w:rPr>
          <w:rFonts w:ascii="Times New Roman" w:hAnsi="Times New Roman" w:cs="Times New Roman"/>
          <w:sz w:val="24"/>
          <w:szCs w:val="24"/>
        </w:rPr>
        <w:t>,</w:t>
      </w:r>
      <w:r w:rsidRPr="00A72758">
        <w:rPr>
          <w:rFonts w:ascii="Times New Roman" w:hAnsi="Times New Roman" w:cs="Times New Roman"/>
          <w:sz w:val="24"/>
          <w:szCs w:val="24"/>
        </w:rPr>
        <w:t xml:space="preserve"> yeni ve yenilikçi iş fikirleri olan genç girişimcileri</w:t>
      </w:r>
      <w:r w:rsidR="0047792C" w:rsidRPr="00A72758">
        <w:rPr>
          <w:rFonts w:ascii="Times New Roman" w:hAnsi="Times New Roman" w:cs="Times New Roman"/>
          <w:sz w:val="24"/>
          <w:szCs w:val="24"/>
        </w:rPr>
        <w:t xml:space="preserve"> destekleyerek</w:t>
      </w:r>
      <w:r w:rsidRPr="00A72758">
        <w:rPr>
          <w:rFonts w:ascii="Times New Roman" w:hAnsi="Times New Roman" w:cs="Times New Roman"/>
          <w:sz w:val="24"/>
          <w:szCs w:val="24"/>
        </w:rPr>
        <w:t>, bu iş fikirlerini katma değer ve nitelikli istihdam</w:t>
      </w:r>
      <w:r w:rsidR="0047792C" w:rsidRPr="00A72758">
        <w:rPr>
          <w:rFonts w:ascii="Times New Roman" w:hAnsi="Times New Roman" w:cs="Times New Roman"/>
          <w:sz w:val="24"/>
          <w:szCs w:val="24"/>
        </w:rPr>
        <w:t>a</w:t>
      </w:r>
      <w:r w:rsidRPr="00A72758">
        <w:rPr>
          <w:rFonts w:ascii="Times New Roman" w:hAnsi="Times New Roman" w:cs="Times New Roman"/>
          <w:sz w:val="24"/>
          <w:szCs w:val="24"/>
        </w:rPr>
        <w:t xml:space="preserve"> dönüştürebilmeleri için </w:t>
      </w:r>
      <w:r w:rsidRPr="00A72758">
        <w:rPr>
          <w:rFonts w:ascii="Times New Roman" w:hAnsi="Times New Roman" w:cs="Times New Roman"/>
          <w:sz w:val="24"/>
          <w:szCs w:val="24"/>
        </w:rPr>
        <w:lastRenderedPageBreak/>
        <w:t>çekirdek sermayeyi sağla</w:t>
      </w:r>
      <w:r w:rsidR="0047792C" w:rsidRPr="00A72758">
        <w:rPr>
          <w:rFonts w:ascii="Times New Roman" w:hAnsi="Times New Roman" w:cs="Times New Roman"/>
          <w:sz w:val="24"/>
          <w:szCs w:val="24"/>
        </w:rPr>
        <w:t>mak</w:t>
      </w:r>
      <w:r w:rsidR="00F21296">
        <w:rPr>
          <w:rFonts w:ascii="Times New Roman" w:hAnsi="Times New Roman" w:cs="Times New Roman"/>
          <w:sz w:val="24"/>
          <w:szCs w:val="24"/>
        </w:rPr>
        <w:t>tad</w:t>
      </w:r>
      <w:r w:rsidR="0047792C" w:rsidRPr="00A72758">
        <w:rPr>
          <w:rFonts w:ascii="Times New Roman" w:hAnsi="Times New Roman" w:cs="Times New Roman"/>
          <w:sz w:val="24"/>
          <w:szCs w:val="24"/>
        </w:rPr>
        <w:t>ır.</w:t>
      </w:r>
      <w:r w:rsidR="00627D7C" w:rsidRPr="00A72758">
        <w:rPr>
          <w:rFonts w:ascii="Times New Roman" w:eastAsia="Times New Roman" w:hAnsi="Times New Roman" w:cs="Times New Roman"/>
          <w:sz w:val="24"/>
          <w:szCs w:val="24"/>
        </w:rPr>
        <w:t xml:space="preserve"> Bu program ile uluslararası rekabet gücü olan, yenilikçi, teknoloji düzeyi yüksek ürün ve süreçleri geliştirebilen işletmelerin oluşturulması hedeflenmektedir. Bunun yanı sıra ülkemizde bilgi yoğun ve yenilikçi girişimcilik konusundaki farkındalığın artırılması amaçlanmakta; ayrıca nitelikli gençlerin iş hayatına kazandırılması da sağlanmaktadır. </w:t>
      </w:r>
      <w:r w:rsidRPr="00A72758">
        <w:rPr>
          <w:rFonts w:ascii="Times New Roman" w:hAnsi="Times New Roman" w:cs="Times New Roman"/>
          <w:sz w:val="24"/>
          <w:szCs w:val="24"/>
        </w:rPr>
        <w:t xml:space="preserve"> </w:t>
      </w:r>
      <w:proofErr w:type="spellStart"/>
      <w:r w:rsidR="00280B6B">
        <w:rPr>
          <w:rFonts w:ascii="Times New Roman" w:hAnsi="Times New Roman" w:cs="Times New Roman"/>
          <w:sz w:val="24"/>
          <w:szCs w:val="24"/>
        </w:rPr>
        <w:t>TGSD’y</w:t>
      </w:r>
      <w:r w:rsidR="0047792C" w:rsidRPr="00A72758">
        <w:rPr>
          <w:rFonts w:ascii="Times New Roman" w:hAnsi="Times New Roman" w:cs="Times New Roman"/>
          <w:sz w:val="24"/>
          <w:szCs w:val="24"/>
        </w:rPr>
        <w:t>e</w:t>
      </w:r>
      <w:proofErr w:type="spellEnd"/>
      <w:r w:rsidRPr="00A72758">
        <w:rPr>
          <w:rFonts w:ascii="Times New Roman" w:hAnsi="Times New Roman" w:cs="Times New Roman"/>
          <w:sz w:val="24"/>
          <w:szCs w:val="24"/>
        </w:rPr>
        <w:t xml:space="preserve">, üniversitelerin örgün </w:t>
      </w:r>
      <w:r w:rsidR="0047792C" w:rsidRPr="00A72758">
        <w:rPr>
          <w:rFonts w:ascii="Times New Roman" w:hAnsi="Times New Roman" w:cs="Times New Roman"/>
          <w:sz w:val="24"/>
          <w:szCs w:val="24"/>
        </w:rPr>
        <w:t>eğitim</w:t>
      </w:r>
      <w:r w:rsidR="00F21296">
        <w:rPr>
          <w:rFonts w:ascii="Times New Roman" w:hAnsi="Times New Roman" w:cs="Times New Roman"/>
          <w:sz w:val="24"/>
          <w:szCs w:val="24"/>
        </w:rPr>
        <w:t xml:space="preserve"> veren</w:t>
      </w:r>
      <w:r w:rsidRPr="00A72758">
        <w:rPr>
          <w:rFonts w:ascii="Times New Roman" w:hAnsi="Times New Roman" w:cs="Times New Roman"/>
          <w:sz w:val="24"/>
          <w:szCs w:val="24"/>
        </w:rPr>
        <w:t xml:space="preserve"> lisans program</w:t>
      </w:r>
      <w:r w:rsidR="0047792C" w:rsidRPr="00A72758">
        <w:rPr>
          <w:rFonts w:ascii="Times New Roman" w:hAnsi="Times New Roman" w:cs="Times New Roman"/>
          <w:sz w:val="24"/>
          <w:szCs w:val="24"/>
        </w:rPr>
        <w:t>lar</w:t>
      </w:r>
      <w:r w:rsidRPr="00A72758">
        <w:rPr>
          <w:rFonts w:ascii="Times New Roman" w:hAnsi="Times New Roman" w:cs="Times New Roman"/>
          <w:sz w:val="24"/>
          <w:szCs w:val="24"/>
        </w:rPr>
        <w:t xml:space="preserve">ından bir yıl içinde mezun olabilecek durumdaki öğrenci, yüksek lisans veya doktora öğrencisi ya da </w:t>
      </w:r>
      <w:r w:rsidR="0047792C" w:rsidRPr="00A72758">
        <w:rPr>
          <w:rFonts w:ascii="Times New Roman" w:hAnsi="Times New Roman" w:cs="Times New Roman"/>
          <w:sz w:val="24"/>
          <w:szCs w:val="24"/>
        </w:rPr>
        <w:t xml:space="preserve">bu </w:t>
      </w:r>
      <w:r w:rsidRPr="00A72758">
        <w:rPr>
          <w:rFonts w:ascii="Times New Roman" w:hAnsi="Times New Roman" w:cs="Times New Roman"/>
          <w:sz w:val="24"/>
          <w:szCs w:val="24"/>
        </w:rPr>
        <w:t>derecelerden birini ön başvuru tarihinden en çok 5 yıl önce almış olan T</w:t>
      </w:r>
      <w:r w:rsidR="00280B6B">
        <w:rPr>
          <w:rFonts w:ascii="Times New Roman" w:hAnsi="Times New Roman" w:cs="Times New Roman"/>
          <w:sz w:val="24"/>
          <w:szCs w:val="24"/>
        </w:rPr>
        <w:t>.</w:t>
      </w:r>
      <w:r w:rsidRPr="00A72758">
        <w:rPr>
          <w:rFonts w:ascii="Times New Roman" w:hAnsi="Times New Roman" w:cs="Times New Roman"/>
          <w:sz w:val="24"/>
          <w:szCs w:val="24"/>
        </w:rPr>
        <w:t>C</w:t>
      </w:r>
      <w:r w:rsidR="00280B6B">
        <w:rPr>
          <w:rFonts w:ascii="Times New Roman" w:hAnsi="Times New Roman" w:cs="Times New Roman"/>
          <w:sz w:val="24"/>
          <w:szCs w:val="24"/>
        </w:rPr>
        <w:t>.</w:t>
      </w:r>
      <w:r w:rsidRPr="00A72758">
        <w:rPr>
          <w:rFonts w:ascii="Times New Roman" w:hAnsi="Times New Roman" w:cs="Times New Roman"/>
          <w:sz w:val="24"/>
          <w:szCs w:val="24"/>
        </w:rPr>
        <w:t xml:space="preserve"> vatandaşları başvurabilmektedir. TGSD Programı 2009 yılında başla</w:t>
      </w:r>
      <w:r w:rsidR="00627D7C" w:rsidRPr="00A72758">
        <w:rPr>
          <w:rFonts w:ascii="Times New Roman" w:hAnsi="Times New Roman" w:cs="Times New Roman"/>
          <w:sz w:val="24"/>
          <w:szCs w:val="24"/>
        </w:rPr>
        <w:t xml:space="preserve">mış, </w:t>
      </w:r>
      <w:r w:rsidR="00715931" w:rsidRPr="00A72758">
        <w:rPr>
          <w:rFonts w:ascii="Times New Roman" w:hAnsi="Times New Roman" w:cs="Times New Roman"/>
          <w:sz w:val="24"/>
          <w:szCs w:val="24"/>
        </w:rPr>
        <w:t>2</w:t>
      </w:r>
      <w:r w:rsidRPr="00A72758">
        <w:rPr>
          <w:rFonts w:ascii="Times New Roman" w:hAnsi="Times New Roman" w:cs="Times New Roman"/>
          <w:sz w:val="24"/>
          <w:szCs w:val="24"/>
        </w:rPr>
        <w:t>009-</w:t>
      </w:r>
      <w:r w:rsidR="00280B6B">
        <w:rPr>
          <w:rFonts w:ascii="Times New Roman" w:hAnsi="Times New Roman" w:cs="Times New Roman"/>
          <w:sz w:val="24"/>
          <w:szCs w:val="24"/>
        </w:rPr>
        <w:t>2014 döneminde toplam 6</w:t>
      </w:r>
      <w:r w:rsidRPr="00A72758">
        <w:rPr>
          <w:rFonts w:ascii="Times New Roman" w:hAnsi="Times New Roman" w:cs="Times New Roman"/>
          <w:sz w:val="24"/>
          <w:szCs w:val="24"/>
        </w:rPr>
        <w:t>626 başvuru yapılmış</w:t>
      </w:r>
      <w:r w:rsidR="00627D7C" w:rsidRPr="00A72758">
        <w:rPr>
          <w:rFonts w:ascii="Times New Roman" w:hAnsi="Times New Roman" w:cs="Times New Roman"/>
          <w:sz w:val="24"/>
          <w:szCs w:val="24"/>
        </w:rPr>
        <w:t xml:space="preserve"> ve 1</w:t>
      </w:r>
      <w:r w:rsidRPr="00A72758">
        <w:rPr>
          <w:rFonts w:ascii="Times New Roman" w:hAnsi="Times New Roman" w:cs="Times New Roman"/>
          <w:sz w:val="24"/>
          <w:szCs w:val="24"/>
        </w:rPr>
        <w:t>358 iş fikri desteklen</w:t>
      </w:r>
      <w:r w:rsidR="00627D7C" w:rsidRPr="00A72758">
        <w:rPr>
          <w:rFonts w:ascii="Times New Roman" w:hAnsi="Times New Roman" w:cs="Times New Roman"/>
          <w:sz w:val="24"/>
          <w:szCs w:val="24"/>
        </w:rPr>
        <w:t xml:space="preserve">miştir. Bunlardan </w:t>
      </w:r>
      <w:r w:rsidRPr="00A72758">
        <w:rPr>
          <w:rFonts w:ascii="Times New Roman" w:hAnsi="Times New Roman" w:cs="Times New Roman"/>
          <w:sz w:val="24"/>
          <w:szCs w:val="24"/>
        </w:rPr>
        <w:t>1304</w:t>
      </w:r>
      <w:r w:rsidR="00A4629F">
        <w:rPr>
          <w:rFonts w:ascii="Times New Roman" w:hAnsi="Times New Roman" w:cs="Times New Roman"/>
          <w:sz w:val="24"/>
          <w:szCs w:val="24"/>
        </w:rPr>
        <w:t>’ü</w:t>
      </w:r>
      <w:r w:rsidR="00627D7C" w:rsidRPr="00A72758">
        <w:rPr>
          <w:rFonts w:ascii="Times New Roman" w:hAnsi="Times New Roman" w:cs="Times New Roman"/>
          <w:sz w:val="24"/>
          <w:szCs w:val="24"/>
        </w:rPr>
        <w:t xml:space="preserve"> </w:t>
      </w:r>
      <w:r w:rsidRPr="00A72758">
        <w:rPr>
          <w:rFonts w:ascii="Times New Roman" w:hAnsi="Times New Roman" w:cs="Times New Roman"/>
          <w:sz w:val="24"/>
          <w:szCs w:val="24"/>
        </w:rPr>
        <w:t xml:space="preserve">ile sözleşme imzalanmıştır. Başvuruların yıllara göre dağılımı </w:t>
      </w:r>
      <w:r w:rsidR="0038141C">
        <w:rPr>
          <w:rFonts w:ascii="Times New Roman" w:hAnsi="Times New Roman" w:cs="Times New Roman"/>
          <w:sz w:val="24"/>
          <w:szCs w:val="24"/>
        </w:rPr>
        <w:t>Çizelge</w:t>
      </w:r>
      <w:r w:rsidRPr="00A72758">
        <w:rPr>
          <w:rFonts w:ascii="Times New Roman" w:hAnsi="Times New Roman" w:cs="Times New Roman"/>
          <w:sz w:val="24"/>
          <w:szCs w:val="24"/>
        </w:rPr>
        <w:t xml:space="preserve"> </w:t>
      </w:r>
      <w:r w:rsidR="0038141C">
        <w:rPr>
          <w:rFonts w:ascii="Times New Roman" w:hAnsi="Times New Roman" w:cs="Times New Roman"/>
          <w:sz w:val="24"/>
          <w:szCs w:val="24"/>
        </w:rPr>
        <w:t>2</w:t>
      </w:r>
      <w:r w:rsidRPr="00A72758">
        <w:rPr>
          <w:rFonts w:ascii="Times New Roman" w:hAnsi="Times New Roman" w:cs="Times New Roman"/>
          <w:sz w:val="24"/>
          <w:szCs w:val="24"/>
        </w:rPr>
        <w:t>’de sunulmuştur (</w:t>
      </w:r>
      <w:r w:rsidR="00CF57FF" w:rsidRPr="00A72758">
        <w:rPr>
          <w:rFonts w:ascii="Times New Roman" w:hAnsi="Times New Roman" w:cs="Times New Roman"/>
          <w:sz w:val="24"/>
          <w:szCs w:val="24"/>
        </w:rPr>
        <w:t>BSTB, 2014c</w:t>
      </w:r>
      <w:r w:rsidRPr="00A72758">
        <w:rPr>
          <w:rFonts w:ascii="Times New Roman" w:hAnsi="Times New Roman" w:cs="Times New Roman"/>
          <w:sz w:val="24"/>
          <w:szCs w:val="24"/>
        </w:rPr>
        <w:t>)</w:t>
      </w:r>
      <w:r w:rsidR="00137790">
        <w:rPr>
          <w:rFonts w:ascii="Times New Roman" w:hAnsi="Times New Roman" w:cs="Times New Roman"/>
          <w:sz w:val="24"/>
          <w:szCs w:val="24"/>
        </w:rPr>
        <w:t>.</w:t>
      </w:r>
      <w:r w:rsidR="001801E2">
        <w:rPr>
          <w:rFonts w:ascii="Times New Roman" w:hAnsi="Times New Roman" w:cs="Times New Roman"/>
          <w:sz w:val="24"/>
          <w:szCs w:val="24"/>
        </w:rPr>
        <w:t xml:space="preserve"> </w:t>
      </w:r>
      <w:bookmarkStart w:id="9" w:name="_GoBack"/>
      <w:bookmarkEnd w:id="9"/>
    </w:p>
    <w:p w:rsidR="00714C6A" w:rsidRDefault="007B791C" w:rsidP="007B791C">
      <w:pPr>
        <w:pStyle w:val="ResimYazs"/>
        <w:keepNext/>
        <w:spacing w:beforeLines="120" w:before="288" w:afterLines="120" w:after="288"/>
        <w:jc w:val="center"/>
        <w:rPr>
          <w:rFonts w:ascii="Times New Roman" w:hAnsi="Times New Roman" w:cs="Times New Roman"/>
          <w:color w:val="000000" w:themeColor="text1"/>
          <w:sz w:val="24"/>
          <w:szCs w:val="24"/>
        </w:rPr>
      </w:pPr>
      <w:bookmarkStart w:id="10" w:name="_Toc396484104"/>
      <w:r>
        <w:rPr>
          <w:rFonts w:ascii="Times New Roman" w:hAnsi="Times New Roman" w:cs="Times New Roman"/>
          <w:color w:val="000000" w:themeColor="text1"/>
          <w:sz w:val="24"/>
          <w:szCs w:val="24"/>
        </w:rPr>
        <w:t>Çizelge</w:t>
      </w:r>
      <w:r w:rsidR="003943D6">
        <w:rPr>
          <w:rFonts w:ascii="Times New Roman" w:hAnsi="Times New Roman" w:cs="Times New Roman"/>
          <w:color w:val="000000" w:themeColor="text1"/>
          <w:sz w:val="24"/>
          <w:szCs w:val="24"/>
        </w:rPr>
        <w:t xml:space="preserve"> 2</w:t>
      </w:r>
      <w:r w:rsidR="00714C6A" w:rsidRPr="00A72758">
        <w:rPr>
          <w:rFonts w:ascii="Times New Roman" w:hAnsi="Times New Roman" w:cs="Times New Roman"/>
          <w:color w:val="000000" w:themeColor="text1"/>
          <w:sz w:val="24"/>
          <w:szCs w:val="24"/>
        </w:rPr>
        <w:t>. TGSD Programı Başvuru Sayısı ve Desteklenen İşletmeler</w:t>
      </w:r>
      <w:bookmarkEnd w:id="10"/>
    </w:p>
    <w:tbl>
      <w:tblPr>
        <w:tblStyle w:val="AkGlgeleme"/>
        <w:tblW w:w="9383" w:type="dxa"/>
        <w:tblLayout w:type="fixed"/>
        <w:tblLook w:val="01E0" w:firstRow="1" w:lastRow="1" w:firstColumn="1" w:lastColumn="1" w:noHBand="0" w:noVBand="0"/>
      </w:tblPr>
      <w:tblGrid>
        <w:gridCol w:w="1676"/>
        <w:gridCol w:w="1522"/>
        <w:gridCol w:w="3295"/>
        <w:gridCol w:w="2890"/>
      </w:tblGrid>
      <w:tr w:rsidR="00714C6A" w:rsidRPr="00A72758" w:rsidTr="001C66F0">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676" w:type="dxa"/>
            <w:hideMark/>
          </w:tcPr>
          <w:p w:rsidR="00714C6A" w:rsidRPr="00A72758" w:rsidRDefault="00714C6A" w:rsidP="00A72758">
            <w:pPr>
              <w:jc w:val="center"/>
              <w:rPr>
                <w:rFonts w:ascii="Times New Roman" w:hAnsi="Times New Roman" w:cs="Times New Roman"/>
                <w:b w:val="0"/>
                <w:sz w:val="24"/>
                <w:szCs w:val="24"/>
              </w:rPr>
            </w:pPr>
            <w:r w:rsidRPr="00A72758">
              <w:rPr>
                <w:rFonts w:ascii="Times New Roman" w:hAnsi="Times New Roman" w:cs="Times New Roman"/>
                <w:sz w:val="24"/>
                <w:szCs w:val="24"/>
              </w:rPr>
              <w:t>Yıl</w:t>
            </w:r>
          </w:p>
        </w:tc>
        <w:tc>
          <w:tcPr>
            <w:cnfStyle w:val="000010000000" w:firstRow="0" w:lastRow="0" w:firstColumn="0" w:lastColumn="0" w:oddVBand="1" w:evenVBand="0" w:oddHBand="0" w:evenHBand="0" w:firstRowFirstColumn="0" w:firstRowLastColumn="0" w:lastRowFirstColumn="0" w:lastRowLastColumn="0"/>
            <w:tcW w:w="1522" w:type="dxa"/>
            <w:shd w:val="clear" w:color="auto" w:fill="FFFFFF" w:themeFill="background1"/>
            <w:hideMark/>
          </w:tcPr>
          <w:p w:rsidR="00714C6A" w:rsidRPr="00A72758" w:rsidRDefault="00714C6A" w:rsidP="00A72758">
            <w:pPr>
              <w:jc w:val="center"/>
              <w:rPr>
                <w:rFonts w:ascii="Times New Roman" w:hAnsi="Times New Roman" w:cs="Times New Roman"/>
                <w:b w:val="0"/>
                <w:sz w:val="24"/>
                <w:szCs w:val="24"/>
              </w:rPr>
            </w:pPr>
            <w:r w:rsidRPr="00A72758">
              <w:rPr>
                <w:rFonts w:ascii="Times New Roman" w:hAnsi="Times New Roman" w:cs="Times New Roman"/>
                <w:sz w:val="24"/>
                <w:szCs w:val="24"/>
              </w:rPr>
              <w:t>Başvuru Sayısı</w:t>
            </w:r>
          </w:p>
        </w:tc>
        <w:tc>
          <w:tcPr>
            <w:tcW w:w="3295" w:type="dxa"/>
            <w:hideMark/>
          </w:tcPr>
          <w:p w:rsidR="00A6634B" w:rsidRPr="00A72758" w:rsidRDefault="00714C6A" w:rsidP="00A72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Desteklenmeye Değer Bulunan </w:t>
            </w:r>
          </w:p>
          <w:p w:rsidR="00714C6A" w:rsidRPr="00A72758" w:rsidRDefault="00714C6A" w:rsidP="00A72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72758">
              <w:rPr>
                <w:rFonts w:ascii="Times New Roman" w:hAnsi="Times New Roman" w:cs="Times New Roman"/>
                <w:sz w:val="24"/>
                <w:szCs w:val="24"/>
              </w:rPr>
              <w:t>Girişimci Sayısı</w:t>
            </w:r>
          </w:p>
        </w:tc>
        <w:tc>
          <w:tcPr>
            <w:cnfStyle w:val="000100000000" w:firstRow="0" w:lastRow="0" w:firstColumn="0" w:lastColumn="1" w:oddVBand="0" w:evenVBand="0" w:oddHBand="0" w:evenHBand="0" w:firstRowFirstColumn="0" w:firstRowLastColumn="0" w:lastRowFirstColumn="0" w:lastRowLastColumn="0"/>
            <w:tcW w:w="2890" w:type="dxa"/>
            <w:hideMark/>
          </w:tcPr>
          <w:p w:rsidR="00A6634B" w:rsidRPr="00A72758" w:rsidRDefault="00714C6A" w:rsidP="00A72758">
            <w:pPr>
              <w:jc w:val="center"/>
              <w:rPr>
                <w:rFonts w:ascii="Times New Roman" w:hAnsi="Times New Roman" w:cs="Times New Roman"/>
                <w:sz w:val="24"/>
                <w:szCs w:val="24"/>
              </w:rPr>
            </w:pPr>
            <w:r w:rsidRPr="00A72758">
              <w:rPr>
                <w:rFonts w:ascii="Times New Roman" w:hAnsi="Times New Roman" w:cs="Times New Roman"/>
                <w:sz w:val="24"/>
                <w:szCs w:val="24"/>
              </w:rPr>
              <w:t xml:space="preserve">Desteklenen İşletme Sayısı </w:t>
            </w:r>
          </w:p>
          <w:p w:rsidR="00714C6A" w:rsidRPr="00A72758" w:rsidRDefault="00714C6A" w:rsidP="00A72758">
            <w:pPr>
              <w:jc w:val="center"/>
              <w:rPr>
                <w:rFonts w:ascii="Times New Roman" w:hAnsi="Times New Roman" w:cs="Times New Roman"/>
                <w:b w:val="0"/>
                <w:sz w:val="24"/>
                <w:szCs w:val="24"/>
              </w:rPr>
            </w:pPr>
            <w:r w:rsidRPr="00A72758">
              <w:rPr>
                <w:rFonts w:ascii="Times New Roman" w:hAnsi="Times New Roman" w:cs="Times New Roman"/>
                <w:sz w:val="24"/>
                <w:szCs w:val="24"/>
              </w:rPr>
              <w:t>(Sözleşme İmzalayan)</w:t>
            </w:r>
          </w:p>
        </w:tc>
      </w:tr>
      <w:tr w:rsidR="00714C6A" w:rsidRPr="00A72758" w:rsidTr="001C66F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676" w:type="dxa"/>
            <w:tcBorders>
              <w:top w:val="single" w:sz="8" w:space="0" w:color="000000" w:themeColor="text1"/>
              <w:bottom w:val="nil"/>
            </w:tcBorders>
            <w:shd w:val="pct12" w:color="auto" w:fill="auto"/>
            <w:hideMark/>
          </w:tcPr>
          <w:p w:rsidR="00714C6A" w:rsidRPr="00A72758" w:rsidRDefault="00714C6A" w:rsidP="00A72758">
            <w:pPr>
              <w:jc w:val="center"/>
              <w:rPr>
                <w:rFonts w:ascii="Times New Roman" w:hAnsi="Times New Roman" w:cs="Times New Roman"/>
                <w:b w:val="0"/>
                <w:sz w:val="24"/>
                <w:szCs w:val="24"/>
              </w:rPr>
            </w:pPr>
            <w:r w:rsidRPr="00A72758">
              <w:rPr>
                <w:rFonts w:ascii="Times New Roman" w:hAnsi="Times New Roman" w:cs="Times New Roman"/>
                <w:sz w:val="24"/>
                <w:szCs w:val="24"/>
              </w:rPr>
              <w:t>2009</w:t>
            </w:r>
          </w:p>
        </w:tc>
        <w:tc>
          <w:tcPr>
            <w:cnfStyle w:val="000010000000" w:firstRow="0" w:lastRow="0" w:firstColumn="0" w:lastColumn="0" w:oddVBand="1" w:evenVBand="0" w:oddHBand="0" w:evenHBand="0" w:firstRowFirstColumn="0" w:firstRowLastColumn="0" w:lastRowFirstColumn="0" w:lastRowLastColumn="0"/>
            <w:tcW w:w="1522" w:type="dxa"/>
            <w:tcBorders>
              <w:top w:val="single" w:sz="8" w:space="0" w:color="000000" w:themeColor="text1"/>
            </w:tcBorders>
            <w:shd w:val="pct12" w:color="auto" w:fill="auto"/>
            <w:hideMark/>
          </w:tcPr>
          <w:p w:rsidR="00714C6A" w:rsidRPr="00A72758" w:rsidRDefault="00714C6A" w:rsidP="00A72758">
            <w:pPr>
              <w:jc w:val="center"/>
              <w:rPr>
                <w:rFonts w:ascii="Times New Roman" w:hAnsi="Times New Roman" w:cs="Times New Roman"/>
                <w:sz w:val="24"/>
                <w:szCs w:val="24"/>
              </w:rPr>
            </w:pPr>
            <w:r w:rsidRPr="00A72758">
              <w:rPr>
                <w:rFonts w:ascii="Times New Roman" w:hAnsi="Times New Roman" w:cs="Times New Roman"/>
                <w:sz w:val="24"/>
                <w:szCs w:val="24"/>
              </w:rPr>
              <w:t>159</w:t>
            </w:r>
          </w:p>
        </w:tc>
        <w:tc>
          <w:tcPr>
            <w:tcW w:w="3295" w:type="dxa"/>
            <w:tcBorders>
              <w:top w:val="single" w:sz="8" w:space="0" w:color="000000" w:themeColor="text1"/>
              <w:bottom w:val="nil"/>
            </w:tcBorders>
            <w:shd w:val="pct12" w:color="auto" w:fill="auto"/>
            <w:hideMark/>
          </w:tcPr>
          <w:p w:rsidR="00714C6A" w:rsidRPr="00A72758" w:rsidRDefault="00714C6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83</w:t>
            </w:r>
          </w:p>
        </w:tc>
        <w:tc>
          <w:tcPr>
            <w:cnfStyle w:val="000100000000" w:firstRow="0" w:lastRow="0" w:firstColumn="0" w:lastColumn="1" w:oddVBand="0" w:evenVBand="0" w:oddHBand="0" w:evenHBand="0" w:firstRowFirstColumn="0" w:firstRowLastColumn="0" w:lastRowFirstColumn="0" w:lastRowLastColumn="0"/>
            <w:tcW w:w="2890" w:type="dxa"/>
            <w:tcBorders>
              <w:top w:val="single" w:sz="8" w:space="0" w:color="000000" w:themeColor="text1"/>
              <w:bottom w:val="nil"/>
            </w:tcBorders>
            <w:shd w:val="pct12" w:color="auto" w:fill="auto"/>
            <w:hideMark/>
          </w:tcPr>
          <w:p w:rsidR="00714C6A" w:rsidRPr="00A72758" w:rsidRDefault="00714C6A" w:rsidP="00A72758">
            <w:pPr>
              <w:jc w:val="center"/>
              <w:rPr>
                <w:rFonts w:ascii="Times New Roman" w:hAnsi="Times New Roman" w:cs="Times New Roman"/>
                <w:sz w:val="24"/>
                <w:szCs w:val="24"/>
              </w:rPr>
            </w:pPr>
            <w:r w:rsidRPr="00A72758">
              <w:rPr>
                <w:rFonts w:ascii="Times New Roman" w:hAnsi="Times New Roman" w:cs="Times New Roman"/>
                <w:sz w:val="24"/>
                <w:szCs w:val="24"/>
              </w:rPr>
              <w:t>78</w:t>
            </w:r>
          </w:p>
        </w:tc>
      </w:tr>
      <w:tr w:rsidR="00714C6A" w:rsidRPr="00A72758" w:rsidTr="001C66F0">
        <w:trPr>
          <w:trHeight w:val="415"/>
        </w:trPr>
        <w:tc>
          <w:tcPr>
            <w:cnfStyle w:val="001000000000" w:firstRow="0" w:lastRow="0" w:firstColumn="1" w:lastColumn="0" w:oddVBand="0" w:evenVBand="0" w:oddHBand="0" w:evenHBand="0" w:firstRowFirstColumn="0" w:firstRowLastColumn="0" w:lastRowFirstColumn="0" w:lastRowLastColumn="0"/>
            <w:tcW w:w="1676" w:type="dxa"/>
            <w:tcBorders>
              <w:top w:val="nil"/>
              <w:bottom w:val="nil"/>
            </w:tcBorders>
            <w:hideMark/>
          </w:tcPr>
          <w:p w:rsidR="00714C6A" w:rsidRPr="00A72758" w:rsidRDefault="00714C6A" w:rsidP="00A72758">
            <w:pPr>
              <w:jc w:val="center"/>
              <w:rPr>
                <w:rFonts w:ascii="Times New Roman" w:hAnsi="Times New Roman" w:cs="Times New Roman"/>
                <w:b w:val="0"/>
                <w:sz w:val="24"/>
                <w:szCs w:val="24"/>
              </w:rPr>
            </w:pPr>
            <w:r w:rsidRPr="00A72758">
              <w:rPr>
                <w:rFonts w:ascii="Times New Roman" w:hAnsi="Times New Roman" w:cs="Times New Roman"/>
                <w:sz w:val="24"/>
                <w:szCs w:val="24"/>
              </w:rPr>
              <w:t>2010</w:t>
            </w:r>
          </w:p>
        </w:tc>
        <w:tc>
          <w:tcPr>
            <w:cnfStyle w:val="000010000000" w:firstRow="0" w:lastRow="0" w:firstColumn="0" w:lastColumn="0" w:oddVBand="1" w:evenVBand="0" w:oddHBand="0" w:evenHBand="0" w:firstRowFirstColumn="0" w:firstRowLastColumn="0" w:lastRowFirstColumn="0" w:lastRowLastColumn="0"/>
            <w:tcW w:w="1522" w:type="dxa"/>
            <w:tcBorders>
              <w:top w:val="nil"/>
            </w:tcBorders>
            <w:shd w:val="clear" w:color="auto" w:fill="FFFFFF" w:themeFill="background1"/>
            <w:hideMark/>
          </w:tcPr>
          <w:p w:rsidR="00714C6A" w:rsidRPr="00A72758" w:rsidRDefault="00714C6A" w:rsidP="00A72758">
            <w:pPr>
              <w:jc w:val="center"/>
              <w:rPr>
                <w:rFonts w:ascii="Times New Roman" w:hAnsi="Times New Roman" w:cs="Times New Roman"/>
                <w:sz w:val="24"/>
                <w:szCs w:val="24"/>
              </w:rPr>
            </w:pPr>
            <w:r w:rsidRPr="00A72758">
              <w:rPr>
                <w:rFonts w:ascii="Times New Roman" w:hAnsi="Times New Roman" w:cs="Times New Roman"/>
                <w:sz w:val="24"/>
                <w:szCs w:val="24"/>
              </w:rPr>
              <w:t>724</w:t>
            </w:r>
          </w:p>
        </w:tc>
        <w:tc>
          <w:tcPr>
            <w:tcW w:w="3295" w:type="dxa"/>
            <w:tcBorders>
              <w:top w:val="nil"/>
              <w:bottom w:val="nil"/>
            </w:tcBorders>
            <w:hideMark/>
          </w:tcPr>
          <w:p w:rsidR="00714C6A" w:rsidRPr="00A72758" w:rsidRDefault="00714C6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2890" w:type="dxa"/>
            <w:tcBorders>
              <w:top w:val="nil"/>
              <w:bottom w:val="nil"/>
            </w:tcBorders>
            <w:hideMark/>
          </w:tcPr>
          <w:p w:rsidR="00714C6A" w:rsidRPr="00A72758" w:rsidRDefault="00714C6A" w:rsidP="00A72758">
            <w:pPr>
              <w:jc w:val="center"/>
              <w:rPr>
                <w:rFonts w:ascii="Times New Roman" w:hAnsi="Times New Roman" w:cs="Times New Roman"/>
                <w:sz w:val="24"/>
                <w:szCs w:val="24"/>
              </w:rPr>
            </w:pPr>
            <w:r w:rsidRPr="00A72758">
              <w:rPr>
                <w:rFonts w:ascii="Times New Roman" w:hAnsi="Times New Roman" w:cs="Times New Roman"/>
                <w:sz w:val="24"/>
                <w:szCs w:val="24"/>
              </w:rPr>
              <w:t>102</w:t>
            </w:r>
          </w:p>
        </w:tc>
      </w:tr>
      <w:tr w:rsidR="00714C6A" w:rsidRPr="00A72758" w:rsidTr="001C66F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676" w:type="dxa"/>
            <w:tcBorders>
              <w:top w:val="nil"/>
              <w:bottom w:val="nil"/>
            </w:tcBorders>
            <w:shd w:val="pct10" w:color="auto" w:fill="auto"/>
            <w:hideMark/>
          </w:tcPr>
          <w:p w:rsidR="00714C6A" w:rsidRPr="00A72758" w:rsidRDefault="00714C6A" w:rsidP="00A72758">
            <w:pPr>
              <w:jc w:val="center"/>
              <w:rPr>
                <w:rFonts w:ascii="Times New Roman" w:hAnsi="Times New Roman" w:cs="Times New Roman"/>
                <w:b w:val="0"/>
                <w:sz w:val="24"/>
                <w:szCs w:val="24"/>
              </w:rPr>
            </w:pPr>
            <w:r w:rsidRPr="00A72758">
              <w:rPr>
                <w:rFonts w:ascii="Times New Roman" w:hAnsi="Times New Roman" w:cs="Times New Roman"/>
                <w:sz w:val="24"/>
                <w:szCs w:val="24"/>
              </w:rPr>
              <w:t>2011</w:t>
            </w:r>
          </w:p>
        </w:tc>
        <w:tc>
          <w:tcPr>
            <w:cnfStyle w:val="000010000000" w:firstRow="0" w:lastRow="0" w:firstColumn="0" w:lastColumn="0" w:oddVBand="1" w:evenVBand="0" w:oddHBand="0" w:evenHBand="0" w:firstRowFirstColumn="0" w:firstRowLastColumn="0" w:lastRowFirstColumn="0" w:lastRowLastColumn="0"/>
            <w:tcW w:w="1522" w:type="dxa"/>
            <w:tcBorders>
              <w:top w:val="nil"/>
            </w:tcBorders>
            <w:shd w:val="pct10" w:color="auto" w:fill="auto"/>
            <w:hideMark/>
          </w:tcPr>
          <w:p w:rsidR="00714C6A" w:rsidRPr="00A72758" w:rsidRDefault="00714C6A" w:rsidP="00A72758">
            <w:pPr>
              <w:jc w:val="center"/>
              <w:rPr>
                <w:rFonts w:ascii="Times New Roman" w:hAnsi="Times New Roman" w:cs="Times New Roman"/>
                <w:sz w:val="24"/>
                <w:szCs w:val="24"/>
              </w:rPr>
            </w:pPr>
            <w:r w:rsidRPr="00A72758">
              <w:rPr>
                <w:rFonts w:ascii="Times New Roman" w:hAnsi="Times New Roman" w:cs="Times New Roman"/>
                <w:sz w:val="24"/>
                <w:szCs w:val="24"/>
              </w:rPr>
              <w:t>859</w:t>
            </w:r>
          </w:p>
        </w:tc>
        <w:tc>
          <w:tcPr>
            <w:tcW w:w="3295" w:type="dxa"/>
            <w:tcBorders>
              <w:top w:val="nil"/>
              <w:bottom w:val="nil"/>
            </w:tcBorders>
            <w:shd w:val="pct10" w:color="auto" w:fill="auto"/>
            <w:hideMark/>
          </w:tcPr>
          <w:p w:rsidR="00714C6A" w:rsidRPr="00A72758" w:rsidRDefault="00714C6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288</w:t>
            </w:r>
          </w:p>
        </w:tc>
        <w:tc>
          <w:tcPr>
            <w:cnfStyle w:val="000100000000" w:firstRow="0" w:lastRow="0" w:firstColumn="0" w:lastColumn="1" w:oddVBand="0" w:evenVBand="0" w:oddHBand="0" w:evenHBand="0" w:firstRowFirstColumn="0" w:firstRowLastColumn="0" w:lastRowFirstColumn="0" w:lastRowLastColumn="0"/>
            <w:tcW w:w="2890" w:type="dxa"/>
            <w:tcBorders>
              <w:top w:val="nil"/>
              <w:bottom w:val="nil"/>
            </w:tcBorders>
            <w:shd w:val="pct10" w:color="auto" w:fill="auto"/>
            <w:hideMark/>
          </w:tcPr>
          <w:p w:rsidR="00714C6A" w:rsidRPr="00A72758" w:rsidRDefault="00714C6A" w:rsidP="00A72758">
            <w:pPr>
              <w:jc w:val="center"/>
              <w:rPr>
                <w:rFonts w:ascii="Times New Roman" w:hAnsi="Times New Roman" w:cs="Times New Roman"/>
                <w:sz w:val="24"/>
                <w:szCs w:val="24"/>
              </w:rPr>
            </w:pPr>
            <w:r w:rsidRPr="00A72758">
              <w:rPr>
                <w:rFonts w:ascii="Times New Roman" w:hAnsi="Times New Roman" w:cs="Times New Roman"/>
                <w:sz w:val="24"/>
                <w:szCs w:val="24"/>
              </w:rPr>
              <w:t>272</w:t>
            </w:r>
          </w:p>
        </w:tc>
      </w:tr>
      <w:tr w:rsidR="00714C6A" w:rsidRPr="00A72758" w:rsidTr="001C66F0">
        <w:trPr>
          <w:trHeight w:val="415"/>
        </w:trPr>
        <w:tc>
          <w:tcPr>
            <w:cnfStyle w:val="001000000000" w:firstRow="0" w:lastRow="0" w:firstColumn="1" w:lastColumn="0" w:oddVBand="0" w:evenVBand="0" w:oddHBand="0" w:evenHBand="0" w:firstRowFirstColumn="0" w:firstRowLastColumn="0" w:lastRowFirstColumn="0" w:lastRowLastColumn="0"/>
            <w:tcW w:w="1676" w:type="dxa"/>
            <w:tcBorders>
              <w:top w:val="nil"/>
              <w:bottom w:val="nil"/>
            </w:tcBorders>
            <w:hideMark/>
          </w:tcPr>
          <w:p w:rsidR="00714C6A" w:rsidRPr="00A72758" w:rsidRDefault="00714C6A" w:rsidP="00A72758">
            <w:pPr>
              <w:jc w:val="center"/>
              <w:rPr>
                <w:rFonts w:ascii="Times New Roman" w:hAnsi="Times New Roman" w:cs="Times New Roman"/>
                <w:b w:val="0"/>
                <w:sz w:val="24"/>
                <w:szCs w:val="24"/>
              </w:rPr>
            </w:pPr>
            <w:r w:rsidRPr="00A72758">
              <w:rPr>
                <w:rFonts w:ascii="Times New Roman" w:hAnsi="Times New Roman" w:cs="Times New Roman"/>
                <w:sz w:val="24"/>
                <w:szCs w:val="24"/>
              </w:rPr>
              <w:t>2012</w:t>
            </w:r>
          </w:p>
        </w:tc>
        <w:tc>
          <w:tcPr>
            <w:cnfStyle w:val="000010000000" w:firstRow="0" w:lastRow="0" w:firstColumn="0" w:lastColumn="0" w:oddVBand="1" w:evenVBand="0" w:oddHBand="0" w:evenHBand="0" w:firstRowFirstColumn="0" w:firstRowLastColumn="0" w:lastRowFirstColumn="0" w:lastRowLastColumn="0"/>
            <w:tcW w:w="1522" w:type="dxa"/>
            <w:tcBorders>
              <w:top w:val="nil"/>
            </w:tcBorders>
            <w:shd w:val="clear" w:color="auto" w:fill="FFFFFF" w:themeFill="background1"/>
            <w:hideMark/>
          </w:tcPr>
          <w:p w:rsidR="00714C6A" w:rsidRPr="00A72758" w:rsidRDefault="00A862C2" w:rsidP="00A72758">
            <w:pPr>
              <w:jc w:val="center"/>
              <w:rPr>
                <w:rFonts w:ascii="Times New Roman" w:hAnsi="Times New Roman" w:cs="Times New Roman"/>
                <w:sz w:val="24"/>
                <w:szCs w:val="24"/>
              </w:rPr>
            </w:pPr>
            <w:r>
              <w:rPr>
                <w:rFonts w:ascii="Times New Roman" w:hAnsi="Times New Roman" w:cs="Times New Roman"/>
                <w:sz w:val="24"/>
                <w:szCs w:val="24"/>
              </w:rPr>
              <w:t>1</w:t>
            </w:r>
            <w:r w:rsidR="00714C6A" w:rsidRPr="00A72758">
              <w:rPr>
                <w:rFonts w:ascii="Times New Roman" w:hAnsi="Times New Roman" w:cs="Times New Roman"/>
                <w:sz w:val="24"/>
                <w:szCs w:val="24"/>
              </w:rPr>
              <w:t>597</w:t>
            </w:r>
          </w:p>
        </w:tc>
        <w:tc>
          <w:tcPr>
            <w:tcW w:w="3295" w:type="dxa"/>
            <w:tcBorders>
              <w:top w:val="nil"/>
              <w:bottom w:val="nil"/>
            </w:tcBorders>
            <w:hideMark/>
          </w:tcPr>
          <w:p w:rsidR="00714C6A" w:rsidRPr="00A72758" w:rsidRDefault="00714C6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296</w:t>
            </w:r>
          </w:p>
        </w:tc>
        <w:tc>
          <w:tcPr>
            <w:cnfStyle w:val="000100000000" w:firstRow="0" w:lastRow="0" w:firstColumn="0" w:lastColumn="1" w:oddVBand="0" w:evenVBand="0" w:oddHBand="0" w:evenHBand="0" w:firstRowFirstColumn="0" w:firstRowLastColumn="0" w:lastRowFirstColumn="0" w:lastRowLastColumn="0"/>
            <w:tcW w:w="2890" w:type="dxa"/>
            <w:tcBorders>
              <w:top w:val="nil"/>
              <w:bottom w:val="nil"/>
            </w:tcBorders>
            <w:hideMark/>
          </w:tcPr>
          <w:p w:rsidR="00714C6A" w:rsidRPr="00A72758" w:rsidRDefault="00714C6A" w:rsidP="00A72758">
            <w:pPr>
              <w:jc w:val="center"/>
              <w:rPr>
                <w:rFonts w:ascii="Times New Roman" w:hAnsi="Times New Roman" w:cs="Times New Roman"/>
                <w:sz w:val="24"/>
                <w:szCs w:val="24"/>
              </w:rPr>
            </w:pPr>
            <w:r w:rsidRPr="00A72758">
              <w:rPr>
                <w:rFonts w:ascii="Times New Roman" w:hAnsi="Times New Roman" w:cs="Times New Roman"/>
                <w:sz w:val="24"/>
                <w:szCs w:val="24"/>
              </w:rPr>
              <w:t>288</w:t>
            </w:r>
          </w:p>
        </w:tc>
      </w:tr>
      <w:tr w:rsidR="00714C6A" w:rsidRPr="00A72758" w:rsidTr="001C66F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676" w:type="dxa"/>
            <w:tcBorders>
              <w:top w:val="nil"/>
              <w:bottom w:val="nil"/>
            </w:tcBorders>
            <w:shd w:val="pct10" w:color="auto" w:fill="auto"/>
            <w:hideMark/>
          </w:tcPr>
          <w:p w:rsidR="00714C6A" w:rsidRPr="00A72758" w:rsidRDefault="00714C6A" w:rsidP="00A72758">
            <w:pPr>
              <w:jc w:val="center"/>
              <w:rPr>
                <w:rFonts w:ascii="Times New Roman" w:hAnsi="Times New Roman" w:cs="Times New Roman"/>
                <w:b w:val="0"/>
                <w:sz w:val="24"/>
                <w:szCs w:val="24"/>
              </w:rPr>
            </w:pPr>
            <w:r w:rsidRPr="00A72758">
              <w:rPr>
                <w:rFonts w:ascii="Times New Roman" w:hAnsi="Times New Roman" w:cs="Times New Roman"/>
                <w:sz w:val="24"/>
                <w:szCs w:val="24"/>
              </w:rPr>
              <w:t>2013</w:t>
            </w:r>
          </w:p>
        </w:tc>
        <w:tc>
          <w:tcPr>
            <w:cnfStyle w:val="000010000000" w:firstRow="0" w:lastRow="0" w:firstColumn="0" w:lastColumn="0" w:oddVBand="1" w:evenVBand="0" w:oddHBand="0" w:evenHBand="0" w:firstRowFirstColumn="0" w:firstRowLastColumn="0" w:lastRowFirstColumn="0" w:lastRowLastColumn="0"/>
            <w:tcW w:w="1522" w:type="dxa"/>
            <w:tcBorders>
              <w:top w:val="nil"/>
            </w:tcBorders>
            <w:shd w:val="pct10" w:color="auto" w:fill="auto"/>
            <w:hideMark/>
          </w:tcPr>
          <w:p w:rsidR="00714C6A" w:rsidRPr="00A72758" w:rsidRDefault="00A862C2" w:rsidP="00A72758">
            <w:pPr>
              <w:jc w:val="center"/>
              <w:rPr>
                <w:rFonts w:ascii="Times New Roman" w:hAnsi="Times New Roman" w:cs="Times New Roman"/>
                <w:sz w:val="24"/>
                <w:szCs w:val="24"/>
              </w:rPr>
            </w:pPr>
            <w:r>
              <w:rPr>
                <w:rFonts w:ascii="Times New Roman" w:hAnsi="Times New Roman" w:cs="Times New Roman"/>
                <w:sz w:val="24"/>
                <w:szCs w:val="24"/>
              </w:rPr>
              <w:t>1</w:t>
            </w:r>
            <w:r w:rsidR="00714C6A" w:rsidRPr="00A72758">
              <w:rPr>
                <w:rFonts w:ascii="Times New Roman" w:hAnsi="Times New Roman" w:cs="Times New Roman"/>
                <w:sz w:val="24"/>
                <w:szCs w:val="24"/>
              </w:rPr>
              <w:t>539</w:t>
            </w:r>
          </w:p>
        </w:tc>
        <w:tc>
          <w:tcPr>
            <w:tcW w:w="3295" w:type="dxa"/>
            <w:tcBorders>
              <w:top w:val="nil"/>
              <w:bottom w:val="nil"/>
            </w:tcBorders>
            <w:shd w:val="pct10" w:color="auto" w:fill="auto"/>
            <w:hideMark/>
          </w:tcPr>
          <w:p w:rsidR="00714C6A" w:rsidRPr="00A72758" w:rsidRDefault="00714C6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307</w:t>
            </w:r>
          </w:p>
        </w:tc>
        <w:tc>
          <w:tcPr>
            <w:cnfStyle w:val="000100000000" w:firstRow="0" w:lastRow="0" w:firstColumn="0" w:lastColumn="1" w:oddVBand="0" w:evenVBand="0" w:oddHBand="0" w:evenHBand="0" w:firstRowFirstColumn="0" w:firstRowLastColumn="0" w:lastRowFirstColumn="0" w:lastRowLastColumn="0"/>
            <w:tcW w:w="2890" w:type="dxa"/>
            <w:tcBorders>
              <w:top w:val="nil"/>
              <w:bottom w:val="nil"/>
            </w:tcBorders>
            <w:shd w:val="pct10" w:color="auto" w:fill="auto"/>
            <w:hideMark/>
          </w:tcPr>
          <w:p w:rsidR="00714C6A" w:rsidRPr="00A72758" w:rsidRDefault="00714C6A" w:rsidP="00A72758">
            <w:pPr>
              <w:jc w:val="center"/>
              <w:rPr>
                <w:rFonts w:ascii="Times New Roman" w:hAnsi="Times New Roman" w:cs="Times New Roman"/>
                <w:sz w:val="24"/>
                <w:szCs w:val="24"/>
              </w:rPr>
            </w:pPr>
            <w:r w:rsidRPr="00A72758">
              <w:rPr>
                <w:rFonts w:ascii="Times New Roman" w:hAnsi="Times New Roman" w:cs="Times New Roman"/>
                <w:sz w:val="24"/>
                <w:szCs w:val="24"/>
              </w:rPr>
              <w:t>294</w:t>
            </w:r>
          </w:p>
        </w:tc>
      </w:tr>
      <w:tr w:rsidR="00714C6A" w:rsidRPr="00A72758" w:rsidTr="001C66F0">
        <w:trPr>
          <w:trHeight w:val="415"/>
        </w:trPr>
        <w:tc>
          <w:tcPr>
            <w:cnfStyle w:val="001000000000" w:firstRow="0" w:lastRow="0" w:firstColumn="1" w:lastColumn="0" w:oddVBand="0" w:evenVBand="0" w:oddHBand="0" w:evenHBand="0" w:firstRowFirstColumn="0" w:firstRowLastColumn="0" w:lastRowFirstColumn="0" w:lastRowLastColumn="0"/>
            <w:tcW w:w="1676" w:type="dxa"/>
            <w:tcBorders>
              <w:top w:val="nil"/>
            </w:tcBorders>
            <w:hideMark/>
          </w:tcPr>
          <w:p w:rsidR="00714C6A" w:rsidRPr="00A72758" w:rsidRDefault="00714C6A" w:rsidP="00A72758">
            <w:pPr>
              <w:jc w:val="center"/>
              <w:rPr>
                <w:rFonts w:ascii="Times New Roman" w:hAnsi="Times New Roman" w:cs="Times New Roman"/>
                <w:b w:val="0"/>
                <w:sz w:val="24"/>
                <w:szCs w:val="24"/>
              </w:rPr>
            </w:pPr>
            <w:r w:rsidRPr="00A72758">
              <w:rPr>
                <w:rFonts w:ascii="Times New Roman" w:hAnsi="Times New Roman" w:cs="Times New Roman"/>
                <w:sz w:val="24"/>
                <w:szCs w:val="24"/>
              </w:rPr>
              <w:t xml:space="preserve">2014 </w:t>
            </w:r>
          </w:p>
        </w:tc>
        <w:tc>
          <w:tcPr>
            <w:cnfStyle w:val="000010000000" w:firstRow="0" w:lastRow="0" w:firstColumn="0" w:lastColumn="0" w:oddVBand="1" w:evenVBand="0" w:oddHBand="0" w:evenHBand="0" w:firstRowFirstColumn="0" w:firstRowLastColumn="0" w:lastRowFirstColumn="0" w:lastRowLastColumn="0"/>
            <w:tcW w:w="1522" w:type="dxa"/>
            <w:tcBorders>
              <w:top w:val="nil"/>
            </w:tcBorders>
            <w:shd w:val="clear" w:color="auto" w:fill="FFFFFF" w:themeFill="background1"/>
            <w:hideMark/>
          </w:tcPr>
          <w:p w:rsidR="00714C6A" w:rsidRPr="00A72758" w:rsidRDefault="00714C6A" w:rsidP="00A72758">
            <w:pPr>
              <w:jc w:val="center"/>
              <w:rPr>
                <w:rFonts w:ascii="Times New Roman" w:eastAsia="Times New Roman" w:hAnsi="Times New Roman" w:cs="Times New Roman"/>
                <w:bCs/>
                <w:color w:val="000000" w:themeColor="text1"/>
                <w:sz w:val="24"/>
                <w:szCs w:val="24"/>
              </w:rPr>
            </w:pPr>
            <w:r w:rsidRPr="00A72758">
              <w:rPr>
                <w:rFonts w:ascii="Times New Roman" w:eastAsia="Times New Roman" w:hAnsi="Times New Roman" w:cs="Times New Roman"/>
                <w:bCs/>
                <w:color w:val="000000" w:themeColor="text1"/>
                <w:sz w:val="24"/>
                <w:szCs w:val="24"/>
              </w:rPr>
              <w:t>1748</w:t>
            </w:r>
          </w:p>
        </w:tc>
        <w:tc>
          <w:tcPr>
            <w:tcW w:w="3295" w:type="dxa"/>
            <w:tcBorders>
              <w:top w:val="nil"/>
            </w:tcBorders>
            <w:hideMark/>
          </w:tcPr>
          <w:p w:rsidR="00714C6A" w:rsidRPr="00A72758" w:rsidRDefault="00714C6A" w:rsidP="00A727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sidRPr="00A72758">
              <w:rPr>
                <w:rFonts w:ascii="Times New Roman" w:eastAsia="Times New Roman" w:hAnsi="Times New Roman" w:cs="Times New Roman"/>
                <w:bCs/>
                <w:color w:val="000000" w:themeColor="text1"/>
                <w:sz w:val="24"/>
                <w:szCs w:val="24"/>
              </w:rPr>
              <w:t>284</w:t>
            </w:r>
          </w:p>
        </w:tc>
        <w:tc>
          <w:tcPr>
            <w:cnfStyle w:val="000100000000" w:firstRow="0" w:lastRow="0" w:firstColumn="0" w:lastColumn="1" w:oddVBand="0" w:evenVBand="0" w:oddHBand="0" w:evenHBand="0" w:firstRowFirstColumn="0" w:firstRowLastColumn="0" w:lastRowFirstColumn="0" w:lastRowLastColumn="0"/>
            <w:tcW w:w="2890" w:type="dxa"/>
            <w:tcBorders>
              <w:top w:val="nil"/>
            </w:tcBorders>
            <w:hideMark/>
          </w:tcPr>
          <w:p w:rsidR="00714C6A" w:rsidRPr="00A72758" w:rsidRDefault="00714C6A" w:rsidP="00A72758">
            <w:pPr>
              <w:jc w:val="center"/>
              <w:rPr>
                <w:rFonts w:ascii="Times New Roman" w:eastAsia="Times New Roman" w:hAnsi="Times New Roman" w:cs="Times New Roman"/>
                <w:bCs w:val="0"/>
                <w:color w:val="000000" w:themeColor="text1"/>
                <w:sz w:val="24"/>
                <w:szCs w:val="24"/>
              </w:rPr>
            </w:pPr>
            <w:r w:rsidRPr="00A72758">
              <w:rPr>
                <w:rFonts w:ascii="Times New Roman" w:eastAsia="Times New Roman" w:hAnsi="Times New Roman" w:cs="Times New Roman"/>
                <w:color w:val="000000" w:themeColor="text1"/>
                <w:sz w:val="24"/>
                <w:szCs w:val="24"/>
              </w:rPr>
              <w:t>270</w:t>
            </w:r>
          </w:p>
        </w:tc>
      </w:tr>
      <w:tr w:rsidR="00714C6A" w:rsidRPr="00A72758" w:rsidTr="001C66F0">
        <w:trPr>
          <w:cnfStyle w:val="010000000000" w:firstRow="0" w:lastRow="1" w:firstColumn="0" w:lastColumn="0" w:oddVBand="0" w:evenVBand="0" w:oddHBand="0" w:evenHBand="0" w:firstRowFirstColumn="0" w:firstRowLastColumn="0" w:lastRowFirstColumn="0" w:lastRowLastColumn="0"/>
          <w:trHeight w:hRule="exact" w:val="659"/>
        </w:trPr>
        <w:tc>
          <w:tcPr>
            <w:cnfStyle w:val="001000000000" w:firstRow="0" w:lastRow="0" w:firstColumn="1" w:lastColumn="0" w:oddVBand="0" w:evenVBand="0" w:oddHBand="0" w:evenHBand="0" w:firstRowFirstColumn="0" w:firstRowLastColumn="0" w:lastRowFirstColumn="0" w:lastRowLastColumn="0"/>
            <w:tcW w:w="1676" w:type="dxa"/>
            <w:hideMark/>
          </w:tcPr>
          <w:p w:rsidR="00714C6A" w:rsidRPr="00A72758" w:rsidRDefault="00714C6A" w:rsidP="00A72758">
            <w:pPr>
              <w:jc w:val="center"/>
              <w:rPr>
                <w:rFonts w:ascii="Times New Roman" w:hAnsi="Times New Roman" w:cs="Times New Roman"/>
                <w:b w:val="0"/>
                <w:sz w:val="24"/>
                <w:szCs w:val="24"/>
              </w:rPr>
            </w:pPr>
            <w:r w:rsidRPr="00A72758">
              <w:rPr>
                <w:rFonts w:ascii="Times New Roman" w:hAnsi="Times New Roman" w:cs="Times New Roman"/>
                <w:sz w:val="24"/>
                <w:szCs w:val="24"/>
              </w:rPr>
              <w:t>Genel Toplam</w:t>
            </w:r>
          </w:p>
        </w:tc>
        <w:tc>
          <w:tcPr>
            <w:cnfStyle w:val="000010000000" w:firstRow="0" w:lastRow="0" w:firstColumn="0" w:lastColumn="0" w:oddVBand="1" w:evenVBand="0" w:oddHBand="0" w:evenHBand="0" w:firstRowFirstColumn="0" w:firstRowLastColumn="0" w:lastRowFirstColumn="0" w:lastRowLastColumn="0"/>
            <w:tcW w:w="1522" w:type="dxa"/>
            <w:shd w:val="clear" w:color="auto" w:fill="FFFFFF" w:themeFill="background1"/>
            <w:hideMark/>
          </w:tcPr>
          <w:p w:rsidR="00714C6A" w:rsidRPr="00A72758" w:rsidRDefault="00A862C2" w:rsidP="00A72758">
            <w:pPr>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color w:val="000000" w:themeColor="text1"/>
                <w:sz w:val="24"/>
                <w:szCs w:val="24"/>
              </w:rPr>
              <w:t>6</w:t>
            </w:r>
            <w:r w:rsidR="00714C6A" w:rsidRPr="00A72758">
              <w:rPr>
                <w:rFonts w:ascii="Times New Roman" w:eastAsia="Times New Roman" w:hAnsi="Times New Roman" w:cs="Times New Roman"/>
                <w:color w:val="000000" w:themeColor="text1"/>
                <w:sz w:val="24"/>
                <w:szCs w:val="24"/>
              </w:rPr>
              <w:t>626</w:t>
            </w:r>
          </w:p>
        </w:tc>
        <w:tc>
          <w:tcPr>
            <w:tcW w:w="3295" w:type="dxa"/>
            <w:hideMark/>
          </w:tcPr>
          <w:p w:rsidR="00714C6A" w:rsidRPr="00A72758" w:rsidRDefault="00A862C2" w:rsidP="00A72758">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color w:val="000000" w:themeColor="text1"/>
                <w:sz w:val="24"/>
                <w:szCs w:val="24"/>
              </w:rPr>
              <w:t>1</w:t>
            </w:r>
            <w:r w:rsidR="00714C6A" w:rsidRPr="00A72758">
              <w:rPr>
                <w:rFonts w:ascii="Times New Roman" w:eastAsia="Times New Roman" w:hAnsi="Times New Roman" w:cs="Times New Roman"/>
                <w:color w:val="000000" w:themeColor="text1"/>
                <w:sz w:val="24"/>
                <w:szCs w:val="24"/>
              </w:rPr>
              <w:t>358</w:t>
            </w:r>
          </w:p>
        </w:tc>
        <w:tc>
          <w:tcPr>
            <w:cnfStyle w:val="000100000000" w:firstRow="0" w:lastRow="0" w:firstColumn="0" w:lastColumn="1" w:oddVBand="0" w:evenVBand="0" w:oddHBand="0" w:evenHBand="0" w:firstRowFirstColumn="0" w:firstRowLastColumn="0" w:lastRowFirstColumn="0" w:lastRowLastColumn="0"/>
            <w:tcW w:w="2890" w:type="dxa"/>
            <w:hideMark/>
          </w:tcPr>
          <w:p w:rsidR="00714C6A" w:rsidRPr="00A72758" w:rsidRDefault="00A862C2" w:rsidP="00A72758">
            <w:pPr>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color w:val="000000" w:themeColor="text1"/>
                <w:sz w:val="24"/>
                <w:szCs w:val="24"/>
              </w:rPr>
              <w:t>1</w:t>
            </w:r>
            <w:r w:rsidR="00714C6A" w:rsidRPr="00A72758">
              <w:rPr>
                <w:rFonts w:ascii="Times New Roman" w:eastAsia="Times New Roman" w:hAnsi="Times New Roman" w:cs="Times New Roman"/>
                <w:color w:val="000000" w:themeColor="text1"/>
                <w:sz w:val="24"/>
                <w:szCs w:val="24"/>
              </w:rPr>
              <w:t>304</w:t>
            </w:r>
          </w:p>
        </w:tc>
      </w:tr>
    </w:tbl>
    <w:p w:rsidR="00627D7C" w:rsidRPr="00A72758" w:rsidRDefault="00627D7C" w:rsidP="00A72758">
      <w:pPr>
        <w:autoSpaceDE w:val="0"/>
        <w:autoSpaceDN w:val="0"/>
        <w:adjustRightInd w:val="0"/>
        <w:spacing w:after="0" w:line="240" w:lineRule="auto"/>
        <w:ind w:firstLine="709"/>
        <w:jc w:val="both"/>
        <w:rPr>
          <w:rFonts w:ascii="Times New Roman" w:hAnsi="Times New Roman" w:cs="Times New Roman"/>
          <w:sz w:val="24"/>
          <w:szCs w:val="24"/>
        </w:rPr>
      </w:pPr>
    </w:p>
    <w:p w:rsidR="00545CCB" w:rsidRPr="00A72758" w:rsidRDefault="00714C6A" w:rsidP="0082319E">
      <w:pPr>
        <w:autoSpaceDE w:val="0"/>
        <w:autoSpaceDN w:val="0"/>
        <w:adjustRightInd w:val="0"/>
        <w:spacing w:after="0" w:line="240" w:lineRule="auto"/>
        <w:jc w:val="both"/>
        <w:rPr>
          <w:rFonts w:ascii="Times New Roman" w:eastAsia="Times New Roman" w:hAnsi="Times New Roman" w:cs="Times New Roman"/>
          <w:sz w:val="24"/>
          <w:szCs w:val="24"/>
        </w:rPr>
      </w:pPr>
      <w:r w:rsidRPr="00A72758">
        <w:rPr>
          <w:rFonts w:ascii="Times New Roman" w:hAnsi="Times New Roman" w:cs="Times New Roman"/>
          <w:sz w:val="24"/>
          <w:szCs w:val="24"/>
        </w:rPr>
        <w:t xml:space="preserve">2009 ve 2010 yıllarında yıllık program bütçesi 10 milyon TL olup 2011 yılında bütçe 50 milyon TL’ye yükseltilmiştir. Bu sayede her yıl 500 girişimci desteklenmiştir. </w:t>
      </w:r>
      <w:r w:rsidRPr="00A72758">
        <w:rPr>
          <w:rFonts w:ascii="Times New Roman" w:eastAsia="Times New Roman" w:hAnsi="Times New Roman" w:cs="Times New Roman"/>
          <w:sz w:val="24"/>
          <w:szCs w:val="24"/>
        </w:rPr>
        <w:t xml:space="preserve">Desteklenmesi uygun bulunan girişimci, 12 ay süre ile desteklenmektedir. Destek, en fazla 100.000 TL olup </w:t>
      </w:r>
      <w:r w:rsidRPr="00A72758">
        <w:rPr>
          <w:rFonts w:ascii="Times New Roman" w:hAnsi="Times New Roman" w:cs="Times New Roman"/>
          <w:sz w:val="24"/>
          <w:szCs w:val="24"/>
        </w:rPr>
        <w:t>belirtilen şartları taşıyan işletmelere, yılı bütçesinde bir defaya mahsus olmak üzere,</w:t>
      </w:r>
      <w:r w:rsidRPr="00A72758">
        <w:rPr>
          <w:rFonts w:ascii="Times New Roman" w:eastAsia="Times New Roman" w:hAnsi="Times New Roman" w:cs="Times New Roman"/>
          <w:sz w:val="24"/>
          <w:szCs w:val="24"/>
        </w:rPr>
        <w:t xml:space="preserve"> teminat alınmaksızın hibe olarak verilmektedir.</w:t>
      </w:r>
    </w:p>
    <w:p w:rsidR="0082319E" w:rsidRDefault="0082319E" w:rsidP="00A72758">
      <w:pPr>
        <w:autoSpaceDE w:val="0"/>
        <w:autoSpaceDN w:val="0"/>
        <w:adjustRightInd w:val="0"/>
        <w:spacing w:after="0" w:line="240" w:lineRule="auto"/>
        <w:jc w:val="both"/>
        <w:rPr>
          <w:rFonts w:ascii="Times New Roman" w:eastAsiaTheme="majorEastAsia" w:hAnsi="Times New Roman" w:cs="Times New Roman"/>
          <w:b/>
          <w:bCs/>
          <w:sz w:val="24"/>
          <w:szCs w:val="24"/>
        </w:rPr>
      </w:pPr>
    </w:p>
    <w:p w:rsidR="00A37F57" w:rsidRDefault="009E5F6C" w:rsidP="00A72758">
      <w:pPr>
        <w:autoSpaceDE w:val="0"/>
        <w:autoSpaceDN w:val="0"/>
        <w:adjustRightInd w:val="0"/>
        <w:spacing w:after="0" w:line="240" w:lineRule="auto"/>
        <w:jc w:val="both"/>
        <w:rPr>
          <w:rFonts w:ascii="Times New Roman" w:hAnsi="Times New Roman" w:cs="Times New Roman"/>
          <w:sz w:val="24"/>
          <w:szCs w:val="24"/>
        </w:rPr>
      </w:pPr>
      <w:r w:rsidRPr="00A72758">
        <w:rPr>
          <w:rFonts w:ascii="Times New Roman" w:eastAsiaTheme="majorEastAsia" w:hAnsi="Times New Roman" w:cs="Times New Roman"/>
          <w:b/>
          <w:bCs/>
          <w:sz w:val="24"/>
          <w:szCs w:val="24"/>
        </w:rPr>
        <w:t>Teknolojik Ürünleri Tanıtım ve Pazarlama Desteği</w:t>
      </w:r>
      <w:r w:rsidR="00774567" w:rsidRPr="00A72758">
        <w:rPr>
          <w:rFonts w:ascii="Times New Roman" w:eastAsiaTheme="majorEastAsia" w:hAnsi="Times New Roman" w:cs="Times New Roman"/>
          <w:b/>
          <w:bCs/>
          <w:sz w:val="24"/>
          <w:szCs w:val="24"/>
        </w:rPr>
        <w:t xml:space="preserve"> Programı</w:t>
      </w:r>
      <w:r w:rsidRPr="00A72758">
        <w:rPr>
          <w:rFonts w:ascii="Times New Roman" w:eastAsiaTheme="majorEastAsia" w:hAnsi="Times New Roman" w:cs="Times New Roman"/>
          <w:b/>
          <w:bCs/>
          <w:sz w:val="24"/>
          <w:szCs w:val="24"/>
        </w:rPr>
        <w:t>:</w:t>
      </w:r>
      <w:bookmarkEnd w:id="8"/>
      <w:r w:rsidR="00EF7205" w:rsidRPr="00A72758">
        <w:rPr>
          <w:rFonts w:ascii="Times New Roman" w:hAnsi="Times New Roman" w:cs="Times New Roman"/>
          <w:sz w:val="24"/>
          <w:szCs w:val="24"/>
        </w:rPr>
        <w:t xml:space="preserve"> P</w:t>
      </w:r>
      <w:r w:rsidRPr="00A72758">
        <w:rPr>
          <w:rFonts w:ascii="Times New Roman" w:hAnsi="Times New Roman" w:cs="Times New Roman"/>
          <w:sz w:val="24"/>
          <w:szCs w:val="24"/>
        </w:rPr>
        <w:t xml:space="preserve">rogramın </w:t>
      </w:r>
      <w:r w:rsidR="00433DFA" w:rsidRPr="00A72758">
        <w:rPr>
          <w:rFonts w:ascii="Times New Roman" w:hAnsi="Times New Roman" w:cs="Times New Roman"/>
          <w:sz w:val="24"/>
          <w:szCs w:val="24"/>
        </w:rPr>
        <w:t xml:space="preserve">amacı; </w:t>
      </w:r>
      <w:r w:rsidR="00DE3516" w:rsidRPr="00A72758">
        <w:rPr>
          <w:rFonts w:ascii="Times New Roman" w:hAnsi="Times New Roman" w:cs="Times New Roman"/>
          <w:sz w:val="24"/>
          <w:szCs w:val="24"/>
        </w:rPr>
        <w:t>Ar-Ge ve yenilik projeleri sonucunda ortaya çıkan teknolojik ür</w:t>
      </w:r>
      <w:r w:rsidR="00A22AF6">
        <w:rPr>
          <w:rFonts w:ascii="Times New Roman" w:hAnsi="Times New Roman" w:cs="Times New Roman"/>
          <w:sz w:val="24"/>
          <w:szCs w:val="24"/>
        </w:rPr>
        <w:t>ünlerin veya prototiplerin yurtiçi ve yurt</w:t>
      </w:r>
      <w:r w:rsidR="00DE3516" w:rsidRPr="00A72758">
        <w:rPr>
          <w:rFonts w:ascii="Times New Roman" w:hAnsi="Times New Roman" w:cs="Times New Roman"/>
          <w:sz w:val="24"/>
          <w:szCs w:val="24"/>
        </w:rPr>
        <w:t xml:space="preserve">dışında tanıtımını ve pazarlanmasını destekleyerek, </w:t>
      </w:r>
      <w:r w:rsidR="00433DFA" w:rsidRPr="00A72758">
        <w:rPr>
          <w:rFonts w:ascii="Times New Roman" w:hAnsi="Times New Roman" w:cs="Times New Roman"/>
          <w:sz w:val="24"/>
          <w:szCs w:val="24"/>
        </w:rPr>
        <w:t>sanayinin</w:t>
      </w:r>
      <w:r w:rsidRPr="00A72758">
        <w:rPr>
          <w:rFonts w:ascii="Times New Roman" w:hAnsi="Times New Roman" w:cs="Times New Roman"/>
          <w:sz w:val="24"/>
          <w:szCs w:val="24"/>
        </w:rPr>
        <w:t xml:space="preserve"> uluslararası pazarda rekabet gücünü artır</w:t>
      </w:r>
      <w:r w:rsidR="00EF7205" w:rsidRPr="00A72758">
        <w:rPr>
          <w:rFonts w:ascii="Times New Roman" w:hAnsi="Times New Roman" w:cs="Times New Roman"/>
          <w:sz w:val="24"/>
          <w:szCs w:val="24"/>
        </w:rPr>
        <w:t>ma</w:t>
      </w:r>
      <w:r w:rsidR="00DE3516" w:rsidRPr="00A72758">
        <w:rPr>
          <w:rFonts w:ascii="Times New Roman" w:hAnsi="Times New Roman" w:cs="Times New Roman"/>
          <w:sz w:val="24"/>
          <w:szCs w:val="24"/>
        </w:rPr>
        <w:t xml:space="preserve">yı </w:t>
      </w:r>
      <w:r w:rsidR="00EF7205" w:rsidRPr="00A72758">
        <w:rPr>
          <w:rFonts w:ascii="Times New Roman" w:hAnsi="Times New Roman" w:cs="Times New Roman"/>
          <w:sz w:val="24"/>
          <w:szCs w:val="24"/>
        </w:rPr>
        <w:t>ve</w:t>
      </w:r>
      <w:r w:rsidRPr="00A72758">
        <w:rPr>
          <w:rFonts w:ascii="Times New Roman" w:hAnsi="Times New Roman" w:cs="Times New Roman"/>
          <w:sz w:val="24"/>
          <w:szCs w:val="24"/>
        </w:rPr>
        <w:t xml:space="preserve"> daha dinamik</w:t>
      </w:r>
      <w:r w:rsidR="00DE3516" w:rsidRPr="00A72758">
        <w:rPr>
          <w:rFonts w:ascii="Times New Roman" w:hAnsi="Times New Roman" w:cs="Times New Roman"/>
          <w:sz w:val="24"/>
          <w:szCs w:val="24"/>
        </w:rPr>
        <w:t>leşmesini</w:t>
      </w:r>
      <w:r w:rsidRPr="00A72758">
        <w:rPr>
          <w:rFonts w:ascii="Times New Roman" w:hAnsi="Times New Roman" w:cs="Times New Roman"/>
          <w:sz w:val="24"/>
          <w:szCs w:val="24"/>
        </w:rPr>
        <w:t xml:space="preserve"> </w:t>
      </w:r>
      <w:r w:rsidR="00EF7205" w:rsidRPr="00A72758">
        <w:rPr>
          <w:rFonts w:ascii="Times New Roman" w:hAnsi="Times New Roman" w:cs="Times New Roman"/>
          <w:sz w:val="24"/>
          <w:szCs w:val="24"/>
        </w:rPr>
        <w:t>sağlamak</w:t>
      </w:r>
      <w:r w:rsidR="00DE3516" w:rsidRPr="00A72758">
        <w:rPr>
          <w:rFonts w:ascii="Times New Roman" w:hAnsi="Times New Roman" w:cs="Times New Roman"/>
          <w:sz w:val="24"/>
          <w:szCs w:val="24"/>
        </w:rPr>
        <w:t>tır</w:t>
      </w:r>
      <w:r w:rsidR="00EF7205" w:rsidRPr="00A72758">
        <w:rPr>
          <w:rFonts w:ascii="Times New Roman" w:hAnsi="Times New Roman" w:cs="Times New Roman"/>
          <w:sz w:val="24"/>
          <w:szCs w:val="24"/>
        </w:rPr>
        <w:t xml:space="preserve">. </w:t>
      </w:r>
      <w:r w:rsidRPr="00A72758">
        <w:rPr>
          <w:rFonts w:ascii="Times New Roman" w:hAnsi="Times New Roman" w:cs="Times New Roman"/>
          <w:sz w:val="24"/>
          <w:szCs w:val="24"/>
        </w:rPr>
        <w:t>Desteklenmesi uygun görülen başvurularda talep edilen destek tutarının; yurt dışındaki fa</w:t>
      </w:r>
      <w:r w:rsidR="00C30A5A" w:rsidRPr="00A72758">
        <w:rPr>
          <w:rFonts w:ascii="Times New Roman" w:hAnsi="Times New Roman" w:cs="Times New Roman"/>
          <w:sz w:val="24"/>
          <w:szCs w:val="24"/>
        </w:rPr>
        <w:t>a</w:t>
      </w:r>
      <w:r w:rsidRPr="00A72758">
        <w:rPr>
          <w:rFonts w:ascii="Times New Roman" w:hAnsi="Times New Roman" w:cs="Times New Roman"/>
          <w:sz w:val="24"/>
          <w:szCs w:val="24"/>
        </w:rPr>
        <w:t>liyetler</w:t>
      </w:r>
      <w:r w:rsidR="004C5341">
        <w:rPr>
          <w:rFonts w:ascii="Times New Roman" w:hAnsi="Times New Roman" w:cs="Times New Roman"/>
          <w:sz w:val="24"/>
          <w:szCs w:val="24"/>
        </w:rPr>
        <w:t xml:space="preserve"> için 50.000 TL’ye kadarı, yurt</w:t>
      </w:r>
      <w:r w:rsidRPr="00A72758">
        <w:rPr>
          <w:rFonts w:ascii="Times New Roman" w:hAnsi="Times New Roman" w:cs="Times New Roman"/>
          <w:sz w:val="24"/>
          <w:szCs w:val="24"/>
        </w:rPr>
        <w:t>içindeki fa</w:t>
      </w:r>
      <w:r w:rsidR="00C30A5A" w:rsidRPr="00A72758">
        <w:rPr>
          <w:rFonts w:ascii="Times New Roman" w:hAnsi="Times New Roman" w:cs="Times New Roman"/>
          <w:sz w:val="24"/>
          <w:szCs w:val="24"/>
        </w:rPr>
        <w:t>a</w:t>
      </w:r>
      <w:r w:rsidRPr="00A72758">
        <w:rPr>
          <w:rFonts w:ascii="Times New Roman" w:hAnsi="Times New Roman" w:cs="Times New Roman"/>
          <w:sz w:val="24"/>
          <w:szCs w:val="24"/>
        </w:rPr>
        <w:t>liyetler için ise 25.000 TL’ye kadarı, faaliyet sayısına bakılmaksızın Bakanlıkça hibe olarak karşılanmaktadır (BTSB,</w:t>
      </w:r>
      <w:r w:rsidR="00124E5C" w:rsidRPr="00A72758">
        <w:rPr>
          <w:rFonts w:ascii="Times New Roman" w:hAnsi="Times New Roman" w:cs="Times New Roman"/>
          <w:sz w:val="24"/>
          <w:szCs w:val="24"/>
        </w:rPr>
        <w:t xml:space="preserve"> </w:t>
      </w:r>
      <w:r w:rsidR="00CF57FF" w:rsidRPr="00A72758">
        <w:rPr>
          <w:rFonts w:ascii="Times New Roman" w:hAnsi="Times New Roman" w:cs="Times New Roman"/>
          <w:sz w:val="24"/>
          <w:szCs w:val="24"/>
        </w:rPr>
        <w:t>2014d</w:t>
      </w:r>
      <w:r w:rsidRPr="00A72758">
        <w:rPr>
          <w:rFonts w:ascii="Times New Roman" w:hAnsi="Times New Roman" w:cs="Times New Roman"/>
          <w:sz w:val="24"/>
          <w:szCs w:val="24"/>
        </w:rPr>
        <w:t>)</w:t>
      </w:r>
      <w:r w:rsidR="00124E5C" w:rsidRPr="00A72758">
        <w:rPr>
          <w:rFonts w:ascii="Times New Roman" w:hAnsi="Times New Roman" w:cs="Times New Roman"/>
          <w:sz w:val="24"/>
          <w:szCs w:val="24"/>
        </w:rPr>
        <w:t>.</w:t>
      </w:r>
      <w:bookmarkStart w:id="11" w:name="_Toc398299360"/>
    </w:p>
    <w:p w:rsidR="003E2AB7" w:rsidRPr="00A72758" w:rsidRDefault="003E2AB7" w:rsidP="00A72758">
      <w:pPr>
        <w:autoSpaceDE w:val="0"/>
        <w:autoSpaceDN w:val="0"/>
        <w:adjustRightInd w:val="0"/>
        <w:spacing w:after="0" w:line="240" w:lineRule="auto"/>
        <w:jc w:val="both"/>
        <w:rPr>
          <w:rFonts w:ascii="Times New Roman" w:hAnsi="Times New Roman" w:cs="Times New Roman"/>
          <w:sz w:val="24"/>
          <w:szCs w:val="24"/>
        </w:rPr>
      </w:pPr>
    </w:p>
    <w:p w:rsidR="009E4AF8" w:rsidRDefault="009E4AF8" w:rsidP="00A72758">
      <w:pPr>
        <w:autoSpaceDE w:val="0"/>
        <w:autoSpaceDN w:val="0"/>
        <w:adjustRightInd w:val="0"/>
        <w:spacing w:after="0" w:line="240" w:lineRule="auto"/>
        <w:jc w:val="both"/>
        <w:rPr>
          <w:rFonts w:ascii="Times New Roman" w:hAnsi="Times New Roman" w:cs="Times New Roman"/>
          <w:sz w:val="24"/>
          <w:szCs w:val="24"/>
        </w:rPr>
      </w:pPr>
      <w:proofErr w:type="gramStart"/>
      <w:r w:rsidRPr="00A72758">
        <w:rPr>
          <w:rFonts w:ascii="Times New Roman" w:eastAsiaTheme="majorEastAsia" w:hAnsi="Times New Roman" w:cs="Times New Roman"/>
          <w:b/>
          <w:bCs/>
          <w:sz w:val="24"/>
          <w:szCs w:val="24"/>
        </w:rPr>
        <w:t>Teknolojik Ürün Yatırım Destek Programı</w:t>
      </w:r>
      <w:bookmarkEnd w:id="11"/>
      <w:r w:rsidRPr="00A72758">
        <w:rPr>
          <w:rFonts w:ascii="Times New Roman" w:eastAsiaTheme="majorEastAsia" w:hAnsi="Times New Roman" w:cs="Times New Roman"/>
          <w:b/>
          <w:bCs/>
          <w:sz w:val="24"/>
          <w:szCs w:val="24"/>
        </w:rPr>
        <w:t>:</w:t>
      </w:r>
      <w:r w:rsidRPr="00A72758">
        <w:rPr>
          <w:rFonts w:ascii="Times New Roman" w:hAnsi="Times New Roman" w:cs="Times New Roman"/>
          <w:sz w:val="24"/>
          <w:szCs w:val="24"/>
        </w:rPr>
        <w:t xml:space="preserve"> Teknolojik Ürün Yatırım Destek  (</w:t>
      </w:r>
      <w:proofErr w:type="spellStart"/>
      <w:r w:rsidRPr="00A72758">
        <w:rPr>
          <w:rFonts w:ascii="Times New Roman" w:hAnsi="Times New Roman" w:cs="Times New Roman"/>
          <w:sz w:val="24"/>
          <w:szCs w:val="24"/>
        </w:rPr>
        <w:t>Tekno</w:t>
      </w:r>
      <w:proofErr w:type="spellEnd"/>
      <w:r w:rsidRPr="00A72758">
        <w:rPr>
          <w:rFonts w:ascii="Times New Roman" w:hAnsi="Times New Roman" w:cs="Times New Roman"/>
          <w:sz w:val="24"/>
          <w:szCs w:val="24"/>
        </w:rPr>
        <w:t xml:space="preserve">-Yatırım) programının amacı, </w:t>
      </w:r>
      <w:r w:rsidR="006853B8" w:rsidRPr="00A72758">
        <w:rPr>
          <w:rFonts w:ascii="Times New Roman" w:hAnsi="Times New Roman" w:cs="Times New Roman"/>
          <w:sz w:val="24"/>
          <w:szCs w:val="24"/>
        </w:rPr>
        <w:t xml:space="preserve">teknoloji alanları </w:t>
      </w:r>
      <w:r w:rsidR="00E82892" w:rsidRPr="00A72758">
        <w:rPr>
          <w:rFonts w:ascii="Times New Roman" w:hAnsi="Times New Roman" w:cs="Times New Roman"/>
          <w:sz w:val="24"/>
          <w:szCs w:val="24"/>
        </w:rPr>
        <w:t xml:space="preserve">öncelikli </w:t>
      </w:r>
      <w:r w:rsidR="006853B8" w:rsidRPr="00A72758">
        <w:rPr>
          <w:rFonts w:ascii="Times New Roman" w:hAnsi="Times New Roman" w:cs="Times New Roman"/>
          <w:sz w:val="24"/>
          <w:szCs w:val="24"/>
        </w:rPr>
        <w:t>olmak üzere</w:t>
      </w:r>
      <w:r w:rsidRPr="00A72758">
        <w:rPr>
          <w:rFonts w:ascii="Times New Roman" w:hAnsi="Times New Roman" w:cs="Times New Roman"/>
          <w:sz w:val="24"/>
          <w:szCs w:val="24"/>
        </w:rPr>
        <w:t xml:space="preserve"> Ar-Ge ve yenilik faaliyetleri sonucu ortaya çıkan </w:t>
      </w:r>
      <w:r w:rsidR="00DE3516" w:rsidRPr="00A72758">
        <w:rPr>
          <w:rFonts w:ascii="Times New Roman" w:hAnsi="Times New Roman" w:cs="Times New Roman"/>
          <w:sz w:val="24"/>
          <w:szCs w:val="24"/>
        </w:rPr>
        <w:t>yeni ürün/ürünlerin ticarileş</w:t>
      </w:r>
      <w:r w:rsidRPr="00A72758">
        <w:rPr>
          <w:rFonts w:ascii="Times New Roman" w:hAnsi="Times New Roman" w:cs="Times New Roman"/>
          <w:sz w:val="24"/>
          <w:szCs w:val="24"/>
        </w:rPr>
        <w:t>mesi, ülke ekonomisine katma değer oluşturması, uluslararası pazarlarda yer alarak teknolojik ürün ihracatına öncülük edilmesi ve ülkemizde yerleşik işletmelerin yapacakları yatırımların desteklenmesidir (Teknolojik Ürün Yatırım Destek Programı Hakkında Yönetmelik</w:t>
      </w:r>
      <w:r w:rsidR="0018007D" w:rsidRPr="00A72758">
        <w:rPr>
          <w:rFonts w:ascii="Times New Roman" w:hAnsi="Times New Roman" w:cs="Times New Roman"/>
          <w:sz w:val="24"/>
          <w:szCs w:val="24"/>
        </w:rPr>
        <w:t>,</w:t>
      </w:r>
      <w:r w:rsidRPr="00A72758">
        <w:rPr>
          <w:rFonts w:ascii="Times New Roman" w:hAnsi="Times New Roman" w:cs="Times New Roman"/>
          <w:sz w:val="24"/>
          <w:szCs w:val="24"/>
        </w:rPr>
        <w:t xml:space="preserve"> 2014). Program kapsamında yurtiçi ve yurtdışında, kamu ya da özel fonlar ile desteklen</w:t>
      </w:r>
      <w:r w:rsidR="00627D7C" w:rsidRPr="00A72758">
        <w:rPr>
          <w:rFonts w:ascii="Times New Roman" w:hAnsi="Times New Roman" w:cs="Times New Roman"/>
          <w:sz w:val="24"/>
          <w:szCs w:val="24"/>
        </w:rPr>
        <w:t>en</w:t>
      </w:r>
      <w:r w:rsidRPr="00A72758">
        <w:rPr>
          <w:rFonts w:ascii="Times New Roman" w:hAnsi="Times New Roman" w:cs="Times New Roman"/>
          <w:sz w:val="24"/>
          <w:szCs w:val="24"/>
        </w:rPr>
        <w:t xml:space="preserve"> Ar-Ge ve yenilik projelerini başarıyla sonuçlandıran gerçek ya da tüzel kişiler; öz kaynaklarını kullanarak Ar-Ge faaliyeti yürüten ve sonucunda patent alan gerçek ya da tüzel kişiler ile Teknoloji Geliştirme Bölgelerinde (TGB) yer alan ve bölgede yürüttükleri Ar-Ge faaliyetini başarıyla sonuçlandıran tüzel kişiler </w:t>
      </w:r>
      <w:r w:rsidR="001B26CE" w:rsidRPr="00A72758">
        <w:rPr>
          <w:rFonts w:ascii="Times New Roman" w:hAnsi="Times New Roman" w:cs="Times New Roman"/>
          <w:sz w:val="24"/>
          <w:szCs w:val="24"/>
        </w:rPr>
        <w:t>desteklenmektedir</w:t>
      </w:r>
      <w:r w:rsidRPr="00A72758">
        <w:rPr>
          <w:rFonts w:ascii="Times New Roman" w:hAnsi="Times New Roman" w:cs="Times New Roman"/>
          <w:sz w:val="24"/>
          <w:szCs w:val="24"/>
        </w:rPr>
        <w:t>.</w:t>
      </w:r>
      <w:proofErr w:type="gramEnd"/>
    </w:p>
    <w:p w:rsidR="003E2AB7" w:rsidRPr="00A72758" w:rsidRDefault="003E2AB7" w:rsidP="00A72758">
      <w:pPr>
        <w:autoSpaceDE w:val="0"/>
        <w:autoSpaceDN w:val="0"/>
        <w:adjustRightInd w:val="0"/>
        <w:spacing w:after="0" w:line="240" w:lineRule="auto"/>
        <w:jc w:val="both"/>
        <w:rPr>
          <w:rFonts w:ascii="Times New Roman" w:hAnsi="Times New Roman" w:cs="Times New Roman"/>
          <w:sz w:val="24"/>
          <w:szCs w:val="24"/>
        </w:rPr>
      </w:pPr>
    </w:p>
    <w:p w:rsidR="009E5F6C" w:rsidRDefault="009E5F6C" w:rsidP="00A72758">
      <w:pPr>
        <w:autoSpaceDE w:val="0"/>
        <w:autoSpaceDN w:val="0"/>
        <w:adjustRightInd w:val="0"/>
        <w:spacing w:after="0" w:line="240" w:lineRule="auto"/>
        <w:jc w:val="both"/>
        <w:rPr>
          <w:rFonts w:ascii="Times New Roman" w:hAnsi="Times New Roman" w:cs="Times New Roman"/>
          <w:sz w:val="24"/>
          <w:szCs w:val="24"/>
        </w:rPr>
      </w:pPr>
      <w:bookmarkStart w:id="12" w:name="_Toc398299359"/>
      <w:r w:rsidRPr="00A72758">
        <w:rPr>
          <w:rFonts w:ascii="Times New Roman" w:eastAsiaTheme="majorEastAsia" w:hAnsi="Times New Roman" w:cs="Times New Roman"/>
          <w:b/>
          <w:bCs/>
          <w:sz w:val="24"/>
          <w:szCs w:val="24"/>
        </w:rPr>
        <w:t>Teknoloji Geliştirme Bölgeleri</w:t>
      </w:r>
      <w:bookmarkEnd w:id="12"/>
      <w:r w:rsidR="006853B8" w:rsidRPr="00A72758">
        <w:rPr>
          <w:rFonts w:ascii="Times New Roman" w:eastAsiaTheme="majorEastAsia" w:hAnsi="Times New Roman" w:cs="Times New Roman"/>
          <w:b/>
          <w:bCs/>
          <w:sz w:val="24"/>
          <w:szCs w:val="24"/>
        </w:rPr>
        <w:t xml:space="preserve">: </w:t>
      </w:r>
      <w:r w:rsidRPr="00A72758">
        <w:rPr>
          <w:rFonts w:ascii="Times New Roman" w:hAnsi="Times New Roman" w:cs="Times New Roman"/>
          <w:sz w:val="24"/>
          <w:szCs w:val="24"/>
        </w:rPr>
        <w:t xml:space="preserve">Teknoloji Geliştirme Bölgeleri, </w:t>
      </w:r>
      <w:proofErr w:type="spellStart"/>
      <w:r w:rsidRPr="00A72758">
        <w:rPr>
          <w:rFonts w:ascii="Times New Roman" w:hAnsi="Times New Roman" w:cs="Times New Roman"/>
          <w:sz w:val="24"/>
          <w:szCs w:val="24"/>
        </w:rPr>
        <w:t>inovasyon</w:t>
      </w:r>
      <w:proofErr w:type="spellEnd"/>
      <w:r w:rsidRPr="00A72758">
        <w:rPr>
          <w:rFonts w:ascii="Times New Roman" w:hAnsi="Times New Roman" w:cs="Times New Roman"/>
          <w:sz w:val="24"/>
          <w:szCs w:val="24"/>
        </w:rPr>
        <w:t xml:space="preserve"> çalışmalarının uygulamaya aktarılmasında üniversite,</w:t>
      </w:r>
      <w:r w:rsidR="00124E5C" w:rsidRPr="00A72758">
        <w:rPr>
          <w:rFonts w:ascii="Times New Roman" w:hAnsi="Times New Roman" w:cs="Times New Roman"/>
          <w:sz w:val="24"/>
          <w:szCs w:val="24"/>
        </w:rPr>
        <w:t xml:space="preserve"> </w:t>
      </w:r>
      <w:r w:rsidRPr="00A72758">
        <w:rPr>
          <w:rFonts w:ascii="Times New Roman" w:hAnsi="Times New Roman" w:cs="Times New Roman"/>
          <w:sz w:val="24"/>
          <w:szCs w:val="24"/>
        </w:rPr>
        <w:t>araştırma</w:t>
      </w:r>
      <w:r w:rsidR="006A17C5" w:rsidRPr="00A72758">
        <w:rPr>
          <w:rFonts w:ascii="Times New Roman" w:hAnsi="Times New Roman" w:cs="Times New Roman"/>
          <w:sz w:val="24"/>
          <w:szCs w:val="24"/>
        </w:rPr>
        <w:t xml:space="preserve"> </w:t>
      </w:r>
      <w:r w:rsidRPr="00A72758">
        <w:rPr>
          <w:rFonts w:ascii="Times New Roman" w:hAnsi="Times New Roman" w:cs="Times New Roman"/>
          <w:sz w:val="24"/>
          <w:szCs w:val="24"/>
        </w:rPr>
        <w:t>kuruluşları,</w:t>
      </w:r>
      <w:r w:rsidR="002C03E2" w:rsidRPr="00A72758">
        <w:rPr>
          <w:rFonts w:ascii="Times New Roman" w:hAnsi="Times New Roman" w:cs="Times New Roman"/>
          <w:sz w:val="24"/>
          <w:szCs w:val="24"/>
        </w:rPr>
        <w:t xml:space="preserve"> </w:t>
      </w:r>
      <w:r w:rsidRPr="00A72758">
        <w:rPr>
          <w:rFonts w:ascii="Times New Roman" w:hAnsi="Times New Roman" w:cs="Times New Roman"/>
          <w:sz w:val="24"/>
          <w:szCs w:val="24"/>
        </w:rPr>
        <w:t>girişimciler ve desteklerden faydalanan tüm unsurlar</w:t>
      </w:r>
      <w:r w:rsidR="00C30A5A" w:rsidRPr="00A72758">
        <w:rPr>
          <w:rFonts w:ascii="Times New Roman" w:hAnsi="Times New Roman" w:cs="Times New Roman"/>
          <w:sz w:val="24"/>
          <w:szCs w:val="24"/>
        </w:rPr>
        <w:t xml:space="preserve"> </w:t>
      </w:r>
      <w:r w:rsidR="00C30A5A" w:rsidRPr="00A72758">
        <w:rPr>
          <w:rFonts w:ascii="Times New Roman" w:hAnsi="Times New Roman" w:cs="Times New Roman"/>
          <w:sz w:val="24"/>
          <w:szCs w:val="24"/>
        </w:rPr>
        <w:lastRenderedPageBreak/>
        <w:t xml:space="preserve">için çok önemli bir konumdadır. </w:t>
      </w:r>
      <w:r w:rsidR="006853B8" w:rsidRPr="00A72758">
        <w:rPr>
          <w:rFonts w:ascii="Times New Roman" w:hAnsi="Times New Roman" w:cs="Times New Roman"/>
          <w:sz w:val="24"/>
          <w:szCs w:val="24"/>
        </w:rPr>
        <w:t>Bu program</w:t>
      </w:r>
      <w:r w:rsidRPr="00A72758">
        <w:rPr>
          <w:rFonts w:ascii="Times New Roman" w:hAnsi="Times New Roman" w:cs="Times New Roman"/>
          <w:sz w:val="24"/>
          <w:szCs w:val="24"/>
        </w:rPr>
        <w:t xml:space="preserve"> başlangıç</w:t>
      </w:r>
      <w:r w:rsidR="006853B8" w:rsidRPr="00A72758">
        <w:rPr>
          <w:rFonts w:ascii="Times New Roman" w:hAnsi="Times New Roman" w:cs="Times New Roman"/>
          <w:sz w:val="24"/>
          <w:szCs w:val="24"/>
        </w:rPr>
        <w:t xml:space="preserve"> aşamasındaki </w:t>
      </w:r>
      <w:r w:rsidRPr="00A72758">
        <w:rPr>
          <w:rFonts w:ascii="Times New Roman" w:hAnsi="Times New Roman" w:cs="Times New Roman"/>
          <w:sz w:val="24"/>
          <w:szCs w:val="24"/>
        </w:rPr>
        <w:t>ya</w:t>
      </w:r>
      <w:r w:rsidR="004132B7" w:rsidRPr="00A72758">
        <w:rPr>
          <w:rFonts w:ascii="Times New Roman" w:hAnsi="Times New Roman" w:cs="Times New Roman"/>
          <w:sz w:val="24"/>
          <w:szCs w:val="24"/>
        </w:rPr>
        <w:t xml:space="preserve"> </w:t>
      </w:r>
      <w:r w:rsidRPr="00A72758">
        <w:rPr>
          <w:rFonts w:ascii="Times New Roman" w:hAnsi="Times New Roman" w:cs="Times New Roman"/>
          <w:sz w:val="24"/>
          <w:szCs w:val="24"/>
        </w:rPr>
        <w:t>da varlığını sürdüren kuruluşların yenilik çalışmalarını rahat gerçekleştirebilmeleri için kurgulanmış yapılardır.</w:t>
      </w:r>
      <w:r w:rsidR="006853B8" w:rsidRPr="00A72758">
        <w:rPr>
          <w:rFonts w:ascii="Times New Roman" w:hAnsi="Times New Roman" w:cs="Times New Roman"/>
          <w:b/>
          <w:bCs/>
          <w:sz w:val="24"/>
          <w:szCs w:val="24"/>
        </w:rPr>
        <w:t xml:space="preserve"> </w:t>
      </w:r>
      <w:r w:rsidRPr="00A72758">
        <w:rPr>
          <w:rFonts w:ascii="Times New Roman" w:hAnsi="Times New Roman" w:cs="Times New Roman"/>
          <w:sz w:val="24"/>
          <w:szCs w:val="24"/>
        </w:rPr>
        <w:t>Tekn</w:t>
      </w:r>
      <w:r w:rsidR="004132B7" w:rsidRPr="00A72758">
        <w:rPr>
          <w:rFonts w:ascii="Times New Roman" w:hAnsi="Times New Roman" w:cs="Times New Roman"/>
          <w:sz w:val="24"/>
          <w:szCs w:val="24"/>
        </w:rPr>
        <w:t xml:space="preserve">oloji Geliştirme </w:t>
      </w:r>
      <w:r w:rsidR="001B26CE" w:rsidRPr="00A72758">
        <w:rPr>
          <w:rFonts w:ascii="Times New Roman" w:hAnsi="Times New Roman" w:cs="Times New Roman"/>
          <w:sz w:val="24"/>
          <w:szCs w:val="24"/>
        </w:rPr>
        <w:t>Bölgeleri</w:t>
      </w:r>
      <w:r w:rsidR="00CD41D9" w:rsidRPr="00A72758">
        <w:rPr>
          <w:rFonts w:ascii="Times New Roman" w:hAnsi="Times New Roman" w:cs="Times New Roman"/>
          <w:sz w:val="24"/>
          <w:szCs w:val="24"/>
        </w:rPr>
        <w:t>,</w:t>
      </w:r>
      <w:r w:rsidR="001B26CE" w:rsidRPr="00A72758">
        <w:rPr>
          <w:rFonts w:ascii="Times New Roman" w:hAnsi="Times New Roman" w:cs="Times New Roman"/>
          <w:sz w:val="24"/>
          <w:szCs w:val="24"/>
        </w:rPr>
        <w:t xml:space="preserve"> </w:t>
      </w:r>
      <w:r w:rsidRPr="00A72758">
        <w:rPr>
          <w:rFonts w:ascii="Times New Roman" w:hAnsi="Times New Roman" w:cs="Times New Roman"/>
          <w:sz w:val="24"/>
          <w:szCs w:val="24"/>
        </w:rPr>
        <w:t>teknoloji veya yazılım</w:t>
      </w:r>
      <w:r w:rsidR="00CD41D9" w:rsidRPr="00A72758">
        <w:rPr>
          <w:rFonts w:ascii="Times New Roman" w:hAnsi="Times New Roman" w:cs="Times New Roman"/>
          <w:sz w:val="24"/>
          <w:szCs w:val="24"/>
        </w:rPr>
        <w:t>ın</w:t>
      </w:r>
      <w:r w:rsidRPr="00A72758">
        <w:rPr>
          <w:rFonts w:ascii="Times New Roman" w:hAnsi="Times New Roman" w:cs="Times New Roman"/>
          <w:sz w:val="24"/>
          <w:szCs w:val="24"/>
        </w:rPr>
        <w:t xml:space="preserve"> üret</w:t>
      </w:r>
      <w:r w:rsidR="00CD41D9" w:rsidRPr="00A72758">
        <w:rPr>
          <w:rFonts w:ascii="Times New Roman" w:hAnsi="Times New Roman" w:cs="Times New Roman"/>
          <w:sz w:val="24"/>
          <w:szCs w:val="24"/>
        </w:rPr>
        <w:t>ildiği</w:t>
      </w:r>
      <w:r w:rsidRPr="00A72758">
        <w:rPr>
          <w:rFonts w:ascii="Times New Roman" w:hAnsi="Times New Roman" w:cs="Times New Roman"/>
          <w:sz w:val="24"/>
          <w:szCs w:val="24"/>
        </w:rPr>
        <w:t>, teknolojik bir buluşu</w:t>
      </w:r>
      <w:r w:rsidR="00CD41D9" w:rsidRPr="00A72758">
        <w:rPr>
          <w:rFonts w:ascii="Times New Roman" w:hAnsi="Times New Roman" w:cs="Times New Roman"/>
          <w:sz w:val="24"/>
          <w:szCs w:val="24"/>
        </w:rPr>
        <w:t>n</w:t>
      </w:r>
      <w:r w:rsidRPr="00A72758">
        <w:rPr>
          <w:rFonts w:ascii="Times New Roman" w:hAnsi="Times New Roman" w:cs="Times New Roman"/>
          <w:sz w:val="24"/>
          <w:szCs w:val="24"/>
        </w:rPr>
        <w:t xml:space="preserve"> ticari bir ürün, yöntem veya hizmet</w:t>
      </w:r>
      <w:r w:rsidR="00CD41D9" w:rsidRPr="00A72758">
        <w:rPr>
          <w:rFonts w:ascii="Times New Roman" w:hAnsi="Times New Roman" w:cs="Times New Roman"/>
          <w:sz w:val="24"/>
          <w:szCs w:val="24"/>
        </w:rPr>
        <w:t>e</w:t>
      </w:r>
      <w:r w:rsidRPr="00A72758">
        <w:rPr>
          <w:rFonts w:ascii="Times New Roman" w:hAnsi="Times New Roman" w:cs="Times New Roman"/>
          <w:sz w:val="24"/>
          <w:szCs w:val="24"/>
        </w:rPr>
        <w:t xml:space="preserve"> dönüştü</w:t>
      </w:r>
      <w:r w:rsidR="0075183E" w:rsidRPr="00A72758">
        <w:rPr>
          <w:rFonts w:ascii="Times New Roman" w:hAnsi="Times New Roman" w:cs="Times New Roman"/>
          <w:sz w:val="24"/>
          <w:szCs w:val="24"/>
        </w:rPr>
        <w:t>ğü</w:t>
      </w:r>
      <w:r w:rsidRPr="00A72758">
        <w:rPr>
          <w:rFonts w:ascii="Times New Roman" w:hAnsi="Times New Roman" w:cs="Times New Roman"/>
          <w:sz w:val="24"/>
          <w:szCs w:val="24"/>
        </w:rPr>
        <w:t xml:space="preserve"> </w:t>
      </w:r>
      <w:r w:rsidR="0075183E" w:rsidRPr="00A72758">
        <w:rPr>
          <w:rFonts w:ascii="Times New Roman" w:hAnsi="Times New Roman" w:cs="Times New Roman"/>
          <w:sz w:val="24"/>
          <w:szCs w:val="24"/>
        </w:rPr>
        <w:t>yapılardır. B</w:t>
      </w:r>
      <w:r w:rsidRPr="00A72758">
        <w:rPr>
          <w:rFonts w:ascii="Times New Roman" w:hAnsi="Times New Roman" w:cs="Times New Roman"/>
          <w:sz w:val="24"/>
          <w:szCs w:val="24"/>
        </w:rPr>
        <w:t>ölgenin kalkınmasına katkıda bulun</w:t>
      </w:r>
      <w:r w:rsidR="00817080" w:rsidRPr="00A72758">
        <w:rPr>
          <w:rFonts w:ascii="Times New Roman" w:hAnsi="Times New Roman" w:cs="Times New Roman"/>
          <w:sz w:val="24"/>
          <w:szCs w:val="24"/>
        </w:rPr>
        <w:t>ur ve</w:t>
      </w:r>
      <w:r w:rsidRPr="00A72758">
        <w:rPr>
          <w:rFonts w:ascii="Times New Roman" w:hAnsi="Times New Roman" w:cs="Times New Roman"/>
          <w:sz w:val="24"/>
          <w:szCs w:val="24"/>
        </w:rPr>
        <w:t xml:space="preserve"> aynı üniversite, yüksek teknoloji enstitüsü ya da Ar-Ge merkez veya enstitüsü alanı içinde; akademik, ekonomik ve sosyal yapının bütünleştiği site veya bu özelliklere sahip t</w:t>
      </w:r>
      <w:r w:rsidR="00C86594" w:rsidRPr="00A72758">
        <w:rPr>
          <w:rFonts w:ascii="Times New Roman" w:hAnsi="Times New Roman" w:cs="Times New Roman"/>
          <w:sz w:val="24"/>
          <w:szCs w:val="24"/>
        </w:rPr>
        <w:t>eknopark</w:t>
      </w:r>
      <w:r w:rsidR="0075183E" w:rsidRPr="00A72758">
        <w:rPr>
          <w:rFonts w:ascii="Times New Roman" w:hAnsi="Times New Roman" w:cs="Times New Roman"/>
          <w:sz w:val="24"/>
          <w:szCs w:val="24"/>
        </w:rPr>
        <w:t>lar</w:t>
      </w:r>
      <w:r w:rsidR="00817080" w:rsidRPr="00A72758">
        <w:rPr>
          <w:rFonts w:ascii="Times New Roman" w:hAnsi="Times New Roman" w:cs="Times New Roman"/>
          <w:sz w:val="24"/>
          <w:szCs w:val="24"/>
        </w:rPr>
        <w:t xml:space="preserve"> olarak tanımlanır</w:t>
      </w:r>
      <w:r w:rsidR="0075183E" w:rsidRPr="00A72758">
        <w:rPr>
          <w:rFonts w:ascii="Times New Roman" w:hAnsi="Times New Roman" w:cs="Times New Roman"/>
          <w:sz w:val="24"/>
          <w:szCs w:val="24"/>
        </w:rPr>
        <w:t>.</w:t>
      </w:r>
    </w:p>
    <w:p w:rsidR="003E2AB7" w:rsidRPr="00A72758" w:rsidRDefault="003E2AB7" w:rsidP="00A72758">
      <w:pPr>
        <w:autoSpaceDE w:val="0"/>
        <w:autoSpaceDN w:val="0"/>
        <w:adjustRightInd w:val="0"/>
        <w:spacing w:after="0" w:line="240" w:lineRule="auto"/>
        <w:jc w:val="both"/>
        <w:rPr>
          <w:rFonts w:ascii="Times New Roman" w:hAnsi="Times New Roman" w:cs="Times New Roman"/>
          <w:sz w:val="24"/>
          <w:szCs w:val="24"/>
        </w:rPr>
      </w:pPr>
    </w:p>
    <w:p w:rsidR="0088329B" w:rsidRDefault="009E5F6C" w:rsidP="00A72758">
      <w:pPr>
        <w:autoSpaceDE w:val="0"/>
        <w:autoSpaceDN w:val="0"/>
        <w:adjustRightInd w:val="0"/>
        <w:spacing w:after="0" w:line="240" w:lineRule="auto"/>
        <w:jc w:val="both"/>
        <w:rPr>
          <w:rFonts w:ascii="Times New Roman" w:hAnsi="Times New Roman" w:cs="Times New Roman"/>
          <w:sz w:val="24"/>
          <w:szCs w:val="24"/>
        </w:rPr>
      </w:pPr>
      <w:r w:rsidRPr="00A72758">
        <w:rPr>
          <w:rFonts w:ascii="Times New Roman" w:hAnsi="Times New Roman" w:cs="Times New Roman"/>
          <w:b/>
          <w:sz w:val="24"/>
          <w:szCs w:val="24"/>
        </w:rPr>
        <w:t>Kuluçka Merkezi (</w:t>
      </w:r>
      <w:proofErr w:type="spellStart"/>
      <w:r w:rsidRPr="00A72758">
        <w:rPr>
          <w:rFonts w:ascii="Times New Roman" w:hAnsi="Times New Roman" w:cs="Times New Roman"/>
          <w:b/>
          <w:sz w:val="24"/>
          <w:szCs w:val="24"/>
        </w:rPr>
        <w:t>İnkübatör</w:t>
      </w:r>
      <w:proofErr w:type="spellEnd"/>
      <w:r w:rsidRPr="00A72758">
        <w:rPr>
          <w:rFonts w:ascii="Times New Roman" w:hAnsi="Times New Roman" w:cs="Times New Roman"/>
          <w:b/>
          <w:sz w:val="24"/>
          <w:szCs w:val="24"/>
        </w:rPr>
        <w:t>)</w:t>
      </w:r>
      <w:r w:rsidRPr="00A72758">
        <w:rPr>
          <w:rFonts w:ascii="Times New Roman" w:hAnsi="Times New Roman" w:cs="Times New Roman"/>
          <w:sz w:val="24"/>
          <w:szCs w:val="24"/>
        </w:rPr>
        <w:t>: Özellikle genç ve yeni işletmeleri geliştirmek amacıyla; girişimci firmalara ofis hizmetleri, ekipman desteği, yönetim desteği, mali kaynaklara erişim, kritik iş ve teknik destek hizmetlerinin bir çatı altında tek elden sağlandığı yapılardır.</w:t>
      </w:r>
      <w:r w:rsidR="004132B7" w:rsidRPr="00A72758">
        <w:rPr>
          <w:rFonts w:ascii="Times New Roman" w:hAnsi="Times New Roman" w:cs="Times New Roman"/>
          <w:sz w:val="24"/>
          <w:szCs w:val="24"/>
        </w:rPr>
        <w:t xml:space="preserve"> </w:t>
      </w:r>
      <w:r w:rsidR="00BC66B6" w:rsidRPr="00A72758">
        <w:rPr>
          <w:rFonts w:ascii="Times New Roman" w:hAnsi="Times New Roman" w:cs="Times New Roman"/>
          <w:sz w:val="24"/>
          <w:szCs w:val="24"/>
        </w:rPr>
        <w:t xml:space="preserve">Bu yapılar başlangıç sermayeli işletmelerin gelişimi açısından </w:t>
      </w:r>
      <w:r w:rsidR="006853B8" w:rsidRPr="00A72758">
        <w:rPr>
          <w:rFonts w:ascii="Times New Roman" w:hAnsi="Times New Roman" w:cs="Times New Roman"/>
          <w:sz w:val="24"/>
          <w:szCs w:val="24"/>
        </w:rPr>
        <w:t>önemlidir</w:t>
      </w:r>
      <w:r w:rsidR="00BC66B6" w:rsidRPr="00A72758">
        <w:rPr>
          <w:rFonts w:ascii="Times New Roman" w:hAnsi="Times New Roman" w:cs="Times New Roman"/>
          <w:sz w:val="24"/>
          <w:szCs w:val="24"/>
        </w:rPr>
        <w:t>.</w:t>
      </w:r>
      <w:r w:rsidR="008B5FB3" w:rsidRPr="00A72758">
        <w:rPr>
          <w:rFonts w:ascii="Times New Roman" w:hAnsi="Times New Roman" w:cs="Times New Roman"/>
          <w:sz w:val="24"/>
          <w:szCs w:val="24"/>
        </w:rPr>
        <w:t xml:space="preserve"> </w:t>
      </w:r>
      <w:r w:rsidR="00272AFF" w:rsidRPr="00A72758">
        <w:rPr>
          <w:rFonts w:ascii="Times New Roman" w:hAnsi="Times New Roman" w:cs="Times New Roman"/>
          <w:sz w:val="24"/>
          <w:szCs w:val="24"/>
        </w:rPr>
        <w:t>Son olarak Ege Teknopark TGB, Ankara Teknopark TGB, Marmara Üni</w:t>
      </w:r>
      <w:r w:rsidR="006853B8" w:rsidRPr="00A72758">
        <w:rPr>
          <w:rFonts w:ascii="Times New Roman" w:hAnsi="Times New Roman" w:cs="Times New Roman"/>
          <w:sz w:val="24"/>
          <w:szCs w:val="24"/>
        </w:rPr>
        <w:t>versitesi TGB ile son 13 yılda</w:t>
      </w:r>
      <w:r w:rsidR="00272AFF" w:rsidRPr="00A72758">
        <w:rPr>
          <w:rFonts w:ascii="Times New Roman" w:hAnsi="Times New Roman" w:cs="Times New Roman"/>
          <w:sz w:val="24"/>
          <w:szCs w:val="24"/>
        </w:rPr>
        <w:t xml:space="preserve"> Teknoloji Geliştirme Bölgesi sa</w:t>
      </w:r>
      <w:r w:rsidR="00C30A5A" w:rsidRPr="00A72758">
        <w:rPr>
          <w:rFonts w:ascii="Times New Roman" w:hAnsi="Times New Roman" w:cs="Times New Roman"/>
          <w:sz w:val="24"/>
          <w:szCs w:val="24"/>
        </w:rPr>
        <w:t>yısı</w:t>
      </w:r>
      <w:r w:rsidR="006853B8" w:rsidRPr="00A72758">
        <w:rPr>
          <w:rFonts w:ascii="Times New Roman" w:hAnsi="Times New Roman" w:cs="Times New Roman"/>
          <w:sz w:val="24"/>
          <w:szCs w:val="24"/>
        </w:rPr>
        <w:t xml:space="preserve"> 40 ayrı ilde 58’e yükselmiştir </w:t>
      </w:r>
      <w:r w:rsidR="00EB2C13" w:rsidRPr="00A72758">
        <w:rPr>
          <w:rFonts w:ascii="Times New Roman" w:hAnsi="Times New Roman" w:cs="Times New Roman"/>
          <w:sz w:val="24"/>
          <w:szCs w:val="24"/>
        </w:rPr>
        <w:t>(BSTB, 2014d)</w:t>
      </w:r>
      <w:r w:rsidR="004132B7" w:rsidRPr="00A72758">
        <w:rPr>
          <w:rFonts w:ascii="Times New Roman" w:hAnsi="Times New Roman" w:cs="Times New Roman"/>
          <w:sz w:val="24"/>
          <w:szCs w:val="24"/>
        </w:rPr>
        <w:t>.</w:t>
      </w:r>
      <w:bookmarkStart w:id="13" w:name="_Toc398299362"/>
    </w:p>
    <w:p w:rsidR="00580ABD" w:rsidRDefault="00580ABD" w:rsidP="00580ABD">
      <w:pPr>
        <w:tabs>
          <w:tab w:val="left" w:pos="5325"/>
        </w:tabs>
        <w:spacing w:after="0" w:line="240" w:lineRule="auto"/>
        <w:jc w:val="both"/>
        <w:rPr>
          <w:rFonts w:ascii="Times New Roman" w:hAnsi="Times New Roman" w:cs="Times New Roman"/>
          <w:sz w:val="24"/>
          <w:szCs w:val="24"/>
        </w:rPr>
      </w:pPr>
    </w:p>
    <w:p w:rsidR="00653AE8" w:rsidRDefault="006853B8" w:rsidP="00580ABD">
      <w:pPr>
        <w:tabs>
          <w:tab w:val="left" w:pos="5325"/>
        </w:tabs>
        <w:spacing w:after="0" w:line="240" w:lineRule="auto"/>
        <w:jc w:val="both"/>
        <w:rPr>
          <w:rFonts w:ascii="Times New Roman" w:hAnsi="Times New Roman" w:cs="Times New Roman"/>
          <w:bCs/>
          <w:color w:val="000000" w:themeColor="text1"/>
          <w:sz w:val="24"/>
          <w:szCs w:val="24"/>
        </w:rPr>
      </w:pPr>
      <w:r w:rsidRPr="00A72758">
        <w:rPr>
          <w:rFonts w:ascii="Times New Roman" w:hAnsi="Times New Roman" w:cs="Times New Roman"/>
          <w:bCs/>
          <w:color w:val="000000" w:themeColor="text1"/>
          <w:sz w:val="24"/>
          <w:szCs w:val="24"/>
        </w:rPr>
        <w:t xml:space="preserve">Bu çalışmada özellikle üzerinde durulacak olan </w:t>
      </w:r>
      <w:r w:rsidR="0088329B" w:rsidRPr="00A72758">
        <w:rPr>
          <w:rFonts w:ascii="Times New Roman" w:hAnsi="Times New Roman" w:cs="Times New Roman"/>
          <w:bCs/>
          <w:color w:val="000000" w:themeColor="text1"/>
          <w:sz w:val="24"/>
          <w:szCs w:val="24"/>
        </w:rPr>
        <w:t xml:space="preserve">TGSD </w:t>
      </w:r>
      <w:r w:rsidRPr="00A72758">
        <w:rPr>
          <w:rFonts w:ascii="Times New Roman" w:hAnsi="Times New Roman" w:cs="Times New Roman"/>
          <w:bCs/>
          <w:color w:val="000000" w:themeColor="text1"/>
          <w:sz w:val="24"/>
          <w:szCs w:val="24"/>
        </w:rPr>
        <w:t>Programı’na benzer</w:t>
      </w:r>
      <w:r w:rsidR="0088329B" w:rsidRPr="00A72758">
        <w:rPr>
          <w:rFonts w:ascii="Times New Roman" w:hAnsi="Times New Roman" w:cs="Times New Roman"/>
          <w:bCs/>
          <w:color w:val="000000" w:themeColor="text1"/>
          <w:sz w:val="24"/>
          <w:szCs w:val="24"/>
        </w:rPr>
        <w:t xml:space="preserve"> programlar</w:t>
      </w:r>
      <w:r w:rsidR="00474B5A" w:rsidRPr="00A72758">
        <w:rPr>
          <w:rFonts w:ascii="Times New Roman" w:hAnsi="Times New Roman" w:cs="Times New Roman"/>
          <w:bCs/>
          <w:color w:val="000000" w:themeColor="text1"/>
          <w:sz w:val="24"/>
          <w:szCs w:val="24"/>
        </w:rPr>
        <w:t xml:space="preserve">a </w:t>
      </w:r>
      <w:r w:rsidR="00D51614" w:rsidRPr="00A72758">
        <w:rPr>
          <w:rFonts w:ascii="Times New Roman" w:hAnsi="Times New Roman" w:cs="Times New Roman"/>
          <w:bCs/>
          <w:color w:val="000000" w:themeColor="text1"/>
          <w:sz w:val="24"/>
          <w:szCs w:val="24"/>
        </w:rPr>
        <w:t xml:space="preserve">birçok ülkede </w:t>
      </w:r>
      <w:r w:rsidR="00474B5A" w:rsidRPr="00A72758">
        <w:rPr>
          <w:rFonts w:ascii="Times New Roman" w:hAnsi="Times New Roman" w:cs="Times New Roman"/>
          <w:bCs/>
          <w:color w:val="000000" w:themeColor="text1"/>
          <w:sz w:val="24"/>
          <w:szCs w:val="24"/>
        </w:rPr>
        <w:t xml:space="preserve">rastlanmaktadır. </w:t>
      </w:r>
      <w:bookmarkStart w:id="14" w:name="_Toc398299367"/>
      <w:r w:rsidR="00474B5A" w:rsidRPr="00A72758">
        <w:rPr>
          <w:rFonts w:ascii="Times New Roman" w:hAnsi="Times New Roman" w:cs="Times New Roman"/>
          <w:bCs/>
          <w:color w:val="000000" w:themeColor="text1"/>
          <w:sz w:val="24"/>
          <w:szCs w:val="24"/>
        </w:rPr>
        <w:t>ABD’deki Yenilik Topluluk Takımları Programı</w:t>
      </w:r>
      <w:bookmarkEnd w:id="14"/>
      <w:r w:rsidR="00474B5A" w:rsidRPr="00A72758">
        <w:rPr>
          <w:rFonts w:ascii="Times New Roman" w:hAnsi="Times New Roman" w:cs="Times New Roman"/>
          <w:bCs/>
          <w:color w:val="000000" w:themeColor="text1"/>
          <w:sz w:val="24"/>
          <w:szCs w:val="24"/>
        </w:rPr>
        <w:t>’nın amacı, temel araştırma</w:t>
      </w:r>
      <w:r w:rsidR="00D51614" w:rsidRPr="00A72758">
        <w:rPr>
          <w:rFonts w:ascii="Times New Roman" w:hAnsi="Times New Roman" w:cs="Times New Roman"/>
          <w:bCs/>
          <w:color w:val="000000" w:themeColor="text1"/>
          <w:sz w:val="24"/>
          <w:szCs w:val="24"/>
        </w:rPr>
        <w:t>lar</w:t>
      </w:r>
      <w:r w:rsidR="00474B5A" w:rsidRPr="00A72758">
        <w:rPr>
          <w:rFonts w:ascii="Times New Roman" w:hAnsi="Times New Roman" w:cs="Times New Roman"/>
          <w:bCs/>
          <w:color w:val="000000" w:themeColor="text1"/>
          <w:sz w:val="24"/>
          <w:szCs w:val="24"/>
        </w:rPr>
        <w:t>ın pazara aktarılmasını teşvik etmek, üniversite ve sanayi arasındaki işbirliğini desteklemek ve NSF</w:t>
      </w:r>
      <w:r w:rsidR="007320BE" w:rsidRPr="00A72758">
        <w:rPr>
          <w:rFonts w:ascii="Times New Roman" w:hAnsi="Times New Roman" w:cs="Times New Roman"/>
          <w:bCs/>
          <w:color w:val="000000" w:themeColor="text1"/>
          <w:sz w:val="24"/>
          <w:szCs w:val="24"/>
        </w:rPr>
        <w:t xml:space="preserve"> (Ulusal Bilim Fonu) desteğ</w:t>
      </w:r>
      <w:r w:rsidR="00474B5A" w:rsidRPr="00A72758">
        <w:rPr>
          <w:rFonts w:ascii="Times New Roman" w:hAnsi="Times New Roman" w:cs="Times New Roman"/>
          <w:bCs/>
          <w:color w:val="000000" w:themeColor="text1"/>
          <w:sz w:val="24"/>
          <w:szCs w:val="24"/>
        </w:rPr>
        <w:t xml:space="preserve">i </w:t>
      </w:r>
      <w:r w:rsidR="007320BE" w:rsidRPr="00A72758">
        <w:rPr>
          <w:rFonts w:ascii="Times New Roman" w:hAnsi="Times New Roman" w:cs="Times New Roman"/>
          <w:bCs/>
          <w:color w:val="000000" w:themeColor="text1"/>
          <w:sz w:val="24"/>
          <w:szCs w:val="24"/>
        </w:rPr>
        <w:t xml:space="preserve">ile </w:t>
      </w:r>
      <w:r w:rsidR="00474B5A" w:rsidRPr="00A72758">
        <w:rPr>
          <w:rFonts w:ascii="Times New Roman" w:hAnsi="Times New Roman" w:cs="Times New Roman"/>
          <w:bCs/>
          <w:color w:val="000000" w:themeColor="text1"/>
          <w:sz w:val="24"/>
          <w:szCs w:val="24"/>
        </w:rPr>
        <w:t>fakülte, öğrenci ve araştırmacıların yenilik ve girişimciliği öğrenmelerini sağlamaktır.</w:t>
      </w:r>
      <w:r w:rsidR="00F60591" w:rsidRPr="00A72758">
        <w:rPr>
          <w:rFonts w:ascii="Times New Roman" w:hAnsi="Times New Roman" w:cs="Times New Roman"/>
          <w:bCs/>
          <w:color w:val="000000" w:themeColor="text1"/>
          <w:sz w:val="24"/>
          <w:szCs w:val="24"/>
        </w:rPr>
        <w:t xml:space="preserve"> Destek süresi 6 aydır ve h</w:t>
      </w:r>
      <w:r w:rsidR="00474B5A" w:rsidRPr="00A72758">
        <w:rPr>
          <w:rFonts w:ascii="Times New Roman" w:hAnsi="Times New Roman" w:cs="Times New Roman"/>
          <w:bCs/>
          <w:color w:val="000000" w:themeColor="text1"/>
          <w:sz w:val="24"/>
          <w:szCs w:val="24"/>
        </w:rPr>
        <w:t>er yıl 250 takım desteklenebilmektedir. Yıllık toplam destek bütç</w:t>
      </w:r>
      <w:r w:rsidR="005C0E17" w:rsidRPr="00A72758">
        <w:rPr>
          <w:rFonts w:ascii="Times New Roman" w:hAnsi="Times New Roman" w:cs="Times New Roman"/>
          <w:bCs/>
          <w:color w:val="000000" w:themeColor="text1"/>
          <w:sz w:val="24"/>
          <w:szCs w:val="24"/>
        </w:rPr>
        <w:t xml:space="preserve">esi 12.500.000 Dolar’dır </w:t>
      </w:r>
      <w:r w:rsidR="00474B5A" w:rsidRPr="00A72758">
        <w:rPr>
          <w:rFonts w:ascii="Times New Roman" w:hAnsi="Times New Roman" w:cs="Times New Roman"/>
          <w:bCs/>
          <w:color w:val="000000" w:themeColor="text1"/>
          <w:sz w:val="24"/>
          <w:szCs w:val="24"/>
        </w:rPr>
        <w:t>(NSF, 2014)</w:t>
      </w:r>
      <w:r w:rsidR="00F60591" w:rsidRPr="00A72758">
        <w:rPr>
          <w:rFonts w:ascii="Times New Roman" w:hAnsi="Times New Roman" w:cs="Times New Roman"/>
          <w:bCs/>
          <w:color w:val="000000" w:themeColor="text1"/>
          <w:sz w:val="24"/>
          <w:szCs w:val="24"/>
        </w:rPr>
        <w:t>.</w:t>
      </w:r>
      <w:bookmarkStart w:id="15" w:name="_Toc398299366"/>
      <w:r w:rsidR="00443B45">
        <w:rPr>
          <w:rFonts w:ascii="Times New Roman" w:hAnsi="Times New Roman" w:cs="Times New Roman"/>
          <w:bCs/>
          <w:color w:val="000000" w:themeColor="text1"/>
          <w:sz w:val="24"/>
          <w:szCs w:val="24"/>
        </w:rPr>
        <w:t xml:space="preserve"> İngiltere</w:t>
      </w:r>
      <w:r w:rsidR="00F60591" w:rsidRPr="00A72758">
        <w:rPr>
          <w:rFonts w:ascii="Times New Roman" w:hAnsi="Times New Roman" w:cs="Times New Roman"/>
          <w:bCs/>
          <w:color w:val="000000" w:themeColor="text1"/>
          <w:sz w:val="24"/>
          <w:szCs w:val="24"/>
        </w:rPr>
        <w:t>’de</w:t>
      </w:r>
      <w:r w:rsidR="005C0E17" w:rsidRPr="00A72758">
        <w:rPr>
          <w:rFonts w:ascii="Times New Roman" w:hAnsi="Times New Roman" w:cs="Times New Roman"/>
          <w:bCs/>
          <w:color w:val="000000" w:themeColor="text1"/>
          <w:sz w:val="24"/>
          <w:szCs w:val="24"/>
        </w:rPr>
        <w:t>ki</w:t>
      </w:r>
      <w:r w:rsidR="00F60591" w:rsidRPr="00A72758">
        <w:rPr>
          <w:rFonts w:ascii="Times New Roman" w:hAnsi="Times New Roman" w:cs="Times New Roman"/>
          <w:bCs/>
          <w:color w:val="000000" w:themeColor="text1"/>
          <w:sz w:val="24"/>
          <w:szCs w:val="24"/>
        </w:rPr>
        <w:t xml:space="preserve"> </w:t>
      </w:r>
      <w:proofErr w:type="spellStart"/>
      <w:r w:rsidR="00F60591" w:rsidRPr="00A72758">
        <w:rPr>
          <w:rFonts w:ascii="Times New Roman" w:hAnsi="Times New Roman" w:cs="Times New Roman"/>
          <w:bCs/>
          <w:color w:val="000000" w:themeColor="text1"/>
          <w:sz w:val="24"/>
          <w:szCs w:val="24"/>
        </w:rPr>
        <w:t>Sirius</w:t>
      </w:r>
      <w:proofErr w:type="spellEnd"/>
      <w:r w:rsidR="00F60591" w:rsidRPr="00A72758">
        <w:rPr>
          <w:rFonts w:ascii="Times New Roman" w:hAnsi="Times New Roman" w:cs="Times New Roman"/>
          <w:bCs/>
          <w:color w:val="000000" w:themeColor="text1"/>
          <w:sz w:val="24"/>
          <w:szCs w:val="24"/>
        </w:rPr>
        <w:t xml:space="preserve"> Programı</w:t>
      </w:r>
      <w:bookmarkEnd w:id="15"/>
      <w:r w:rsidR="005C0E17" w:rsidRPr="00A72758">
        <w:rPr>
          <w:rFonts w:ascii="Times New Roman" w:hAnsi="Times New Roman" w:cs="Times New Roman"/>
          <w:bCs/>
          <w:color w:val="000000" w:themeColor="text1"/>
          <w:sz w:val="24"/>
          <w:szCs w:val="24"/>
        </w:rPr>
        <w:t>’nda amaç,</w:t>
      </w:r>
      <w:r w:rsidR="00F60591" w:rsidRPr="00A72758">
        <w:rPr>
          <w:rFonts w:ascii="Times New Roman" w:hAnsi="Times New Roman" w:cs="Times New Roman"/>
          <w:bCs/>
          <w:color w:val="000000" w:themeColor="text1"/>
          <w:sz w:val="24"/>
          <w:szCs w:val="24"/>
        </w:rPr>
        <w:t xml:space="preserve"> İngiltere Yatırım v</w:t>
      </w:r>
      <w:r w:rsidR="007320BE" w:rsidRPr="00A72758">
        <w:rPr>
          <w:rFonts w:ascii="Times New Roman" w:hAnsi="Times New Roman" w:cs="Times New Roman"/>
          <w:bCs/>
          <w:color w:val="000000" w:themeColor="text1"/>
          <w:sz w:val="24"/>
          <w:szCs w:val="24"/>
        </w:rPr>
        <w:t>e Ticaret Ajansı aracılığıyla,</w:t>
      </w:r>
      <w:r w:rsidR="00F60591" w:rsidRPr="00A72758">
        <w:rPr>
          <w:rFonts w:ascii="Times New Roman" w:hAnsi="Times New Roman" w:cs="Times New Roman"/>
          <w:bCs/>
          <w:color w:val="000000" w:themeColor="text1"/>
          <w:sz w:val="24"/>
          <w:szCs w:val="24"/>
        </w:rPr>
        <w:t xml:space="preserve"> yeni mezun ya da yüksek lisans öğrencisi girişimcilerin iş fikirlerini</w:t>
      </w:r>
      <w:r w:rsidR="004A4819">
        <w:rPr>
          <w:rFonts w:ascii="Times New Roman" w:hAnsi="Times New Roman" w:cs="Times New Roman"/>
          <w:bCs/>
          <w:color w:val="000000" w:themeColor="text1"/>
          <w:sz w:val="24"/>
          <w:szCs w:val="24"/>
        </w:rPr>
        <w:t>n</w:t>
      </w:r>
      <w:r w:rsidR="00F60591" w:rsidRPr="00A72758">
        <w:rPr>
          <w:rFonts w:ascii="Times New Roman" w:hAnsi="Times New Roman" w:cs="Times New Roman"/>
          <w:bCs/>
          <w:color w:val="000000" w:themeColor="text1"/>
          <w:sz w:val="24"/>
          <w:szCs w:val="24"/>
        </w:rPr>
        <w:t xml:space="preserve"> hayata geçir</w:t>
      </w:r>
      <w:r w:rsidR="007320BE" w:rsidRPr="00A72758">
        <w:rPr>
          <w:rFonts w:ascii="Times New Roman" w:hAnsi="Times New Roman" w:cs="Times New Roman"/>
          <w:bCs/>
          <w:color w:val="000000" w:themeColor="text1"/>
          <w:sz w:val="24"/>
          <w:szCs w:val="24"/>
        </w:rPr>
        <w:t>il</w:t>
      </w:r>
      <w:r w:rsidR="00F60591" w:rsidRPr="00A72758">
        <w:rPr>
          <w:rFonts w:ascii="Times New Roman" w:hAnsi="Times New Roman" w:cs="Times New Roman"/>
          <w:bCs/>
          <w:color w:val="000000" w:themeColor="text1"/>
          <w:sz w:val="24"/>
          <w:szCs w:val="24"/>
        </w:rPr>
        <w:t>mesi</w:t>
      </w:r>
      <w:r w:rsidR="002838CE" w:rsidRPr="00A72758">
        <w:rPr>
          <w:rFonts w:ascii="Times New Roman" w:hAnsi="Times New Roman" w:cs="Times New Roman"/>
          <w:bCs/>
          <w:color w:val="000000" w:themeColor="text1"/>
          <w:sz w:val="24"/>
          <w:szCs w:val="24"/>
        </w:rPr>
        <w:t>dir</w:t>
      </w:r>
      <w:r w:rsidR="00F60591" w:rsidRPr="00A72758">
        <w:rPr>
          <w:rFonts w:ascii="Times New Roman" w:hAnsi="Times New Roman" w:cs="Times New Roman"/>
          <w:bCs/>
          <w:color w:val="000000" w:themeColor="text1"/>
          <w:sz w:val="24"/>
          <w:szCs w:val="24"/>
        </w:rPr>
        <w:t>. Desteklen</w:t>
      </w:r>
      <w:r w:rsidR="002838CE" w:rsidRPr="00A72758">
        <w:rPr>
          <w:rFonts w:ascii="Times New Roman" w:hAnsi="Times New Roman" w:cs="Times New Roman"/>
          <w:bCs/>
          <w:color w:val="000000" w:themeColor="text1"/>
          <w:sz w:val="24"/>
          <w:szCs w:val="24"/>
        </w:rPr>
        <w:t xml:space="preserve">en </w:t>
      </w:r>
      <w:r w:rsidR="00F60591" w:rsidRPr="00A72758">
        <w:rPr>
          <w:rFonts w:ascii="Times New Roman" w:hAnsi="Times New Roman" w:cs="Times New Roman"/>
          <w:bCs/>
          <w:color w:val="000000" w:themeColor="text1"/>
          <w:sz w:val="24"/>
          <w:szCs w:val="24"/>
        </w:rPr>
        <w:t>iş fikirleri için her bir çalışana 12</w:t>
      </w:r>
      <w:r w:rsidR="00571BDB" w:rsidRPr="00A72758">
        <w:rPr>
          <w:rFonts w:ascii="Times New Roman" w:hAnsi="Times New Roman" w:cs="Times New Roman"/>
          <w:bCs/>
          <w:color w:val="000000" w:themeColor="text1"/>
          <w:sz w:val="24"/>
          <w:szCs w:val="24"/>
        </w:rPr>
        <w:t>.</w:t>
      </w:r>
      <w:r w:rsidR="00F60591" w:rsidRPr="00A72758">
        <w:rPr>
          <w:rFonts w:ascii="Times New Roman" w:hAnsi="Times New Roman" w:cs="Times New Roman"/>
          <w:bCs/>
          <w:color w:val="000000" w:themeColor="text1"/>
          <w:sz w:val="24"/>
          <w:szCs w:val="24"/>
        </w:rPr>
        <w:t xml:space="preserve">000 </w:t>
      </w:r>
      <w:proofErr w:type="spellStart"/>
      <w:r w:rsidR="00F60591" w:rsidRPr="00A72758">
        <w:rPr>
          <w:rFonts w:ascii="Times New Roman" w:hAnsi="Times New Roman" w:cs="Times New Roman"/>
          <w:bCs/>
          <w:color w:val="000000" w:themeColor="text1"/>
          <w:sz w:val="24"/>
          <w:szCs w:val="24"/>
        </w:rPr>
        <w:t>Pound’a</w:t>
      </w:r>
      <w:proofErr w:type="spellEnd"/>
      <w:r w:rsidR="00F60591" w:rsidRPr="00A72758">
        <w:rPr>
          <w:rFonts w:ascii="Times New Roman" w:hAnsi="Times New Roman" w:cs="Times New Roman"/>
          <w:bCs/>
          <w:color w:val="000000" w:themeColor="text1"/>
          <w:sz w:val="24"/>
          <w:szCs w:val="24"/>
        </w:rPr>
        <w:t xml:space="preserve"> kadar maddi destek sağlanırken, programda 12 aylık destek sürecinde girişimcilerin İngiltere’deki ikametinde loj</w:t>
      </w:r>
      <w:r w:rsidR="002838CE" w:rsidRPr="00A72758">
        <w:rPr>
          <w:rFonts w:ascii="Times New Roman" w:hAnsi="Times New Roman" w:cs="Times New Roman"/>
          <w:bCs/>
          <w:color w:val="000000" w:themeColor="text1"/>
          <w:sz w:val="24"/>
          <w:szCs w:val="24"/>
        </w:rPr>
        <w:t xml:space="preserve">istik desteği de verilmektedir </w:t>
      </w:r>
      <w:r w:rsidR="00F60591" w:rsidRPr="00A72758">
        <w:rPr>
          <w:rFonts w:ascii="Times New Roman" w:hAnsi="Times New Roman" w:cs="Times New Roman"/>
          <w:bCs/>
          <w:color w:val="000000" w:themeColor="text1"/>
          <w:sz w:val="24"/>
          <w:szCs w:val="24"/>
        </w:rPr>
        <w:t>(Sirius,2014).</w:t>
      </w:r>
      <w:r w:rsidR="001D5ADF" w:rsidRPr="00A72758">
        <w:rPr>
          <w:rFonts w:ascii="Times New Roman" w:hAnsi="Times New Roman" w:cs="Times New Roman"/>
          <w:bCs/>
          <w:color w:val="000000" w:themeColor="text1"/>
          <w:sz w:val="24"/>
          <w:szCs w:val="24"/>
        </w:rPr>
        <w:t xml:space="preserve"> </w:t>
      </w:r>
      <w:r w:rsidR="00474B5A" w:rsidRPr="00A72758">
        <w:rPr>
          <w:rFonts w:ascii="Times New Roman" w:hAnsi="Times New Roman" w:cs="Times New Roman"/>
          <w:bCs/>
          <w:color w:val="000000" w:themeColor="text1"/>
          <w:sz w:val="24"/>
          <w:szCs w:val="24"/>
        </w:rPr>
        <w:t xml:space="preserve">İsrail’deki </w:t>
      </w:r>
      <w:bookmarkStart w:id="16" w:name="_Toc398299363"/>
      <w:bookmarkEnd w:id="13"/>
      <w:proofErr w:type="spellStart"/>
      <w:r w:rsidR="00F40368" w:rsidRPr="00A72758">
        <w:rPr>
          <w:rFonts w:ascii="Times New Roman" w:hAnsi="Times New Roman" w:cs="Times New Roman"/>
          <w:bCs/>
          <w:color w:val="000000" w:themeColor="text1"/>
          <w:sz w:val="24"/>
          <w:szCs w:val="24"/>
        </w:rPr>
        <w:t>Tnufa</w:t>
      </w:r>
      <w:proofErr w:type="spellEnd"/>
      <w:r w:rsidR="00F40368" w:rsidRPr="00A72758">
        <w:rPr>
          <w:rFonts w:ascii="Times New Roman" w:hAnsi="Times New Roman" w:cs="Times New Roman"/>
          <w:bCs/>
          <w:color w:val="000000" w:themeColor="text1"/>
          <w:sz w:val="24"/>
          <w:szCs w:val="24"/>
        </w:rPr>
        <w:t xml:space="preserve"> Programı</w:t>
      </w:r>
      <w:bookmarkEnd w:id="16"/>
      <w:r w:rsidR="00474B5A" w:rsidRPr="00A72758">
        <w:rPr>
          <w:rFonts w:ascii="Times New Roman" w:hAnsi="Times New Roman" w:cs="Times New Roman"/>
          <w:bCs/>
          <w:color w:val="000000" w:themeColor="text1"/>
          <w:sz w:val="24"/>
          <w:szCs w:val="24"/>
        </w:rPr>
        <w:t>, e</w:t>
      </w:r>
      <w:r w:rsidR="00F40368" w:rsidRPr="00A72758">
        <w:rPr>
          <w:rFonts w:ascii="Times New Roman" w:hAnsi="Times New Roman" w:cs="Times New Roman"/>
          <w:bCs/>
          <w:color w:val="000000" w:themeColor="text1"/>
          <w:sz w:val="24"/>
          <w:szCs w:val="24"/>
        </w:rPr>
        <w:t>rken evredeki teknolojik girişimciliği ve yeniliği teşvik etme</w:t>
      </w:r>
      <w:r w:rsidR="00975F76" w:rsidRPr="00A72758">
        <w:rPr>
          <w:rFonts w:ascii="Times New Roman" w:hAnsi="Times New Roman" w:cs="Times New Roman"/>
          <w:bCs/>
          <w:color w:val="000000" w:themeColor="text1"/>
          <w:sz w:val="24"/>
          <w:szCs w:val="24"/>
        </w:rPr>
        <w:t>yi</w:t>
      </w:r>
      <w:r w:rsidR="00F40368" w:rsidRPr="00A72758">
        <w:rPr>
          <w:rFonts w:ascii="Times New Roman" w:hAnsi="Times New Roman" w:cs="Times New Roman"/>
          <w:bCs/>
          <w:color w:val="000000" w:themeColor="text1"/>
          <w:sz w:val="24"/>
          <w:szCs w:val="24"/>
        </w:rPr>
        <w:t xml:space="preserve"> ve destekleme</w:t>
      </w:r>
      <w:r w:rsidR="00975F76" w:rsidRPr="00A72758">
        <w:rPr>
          <w:rFonts w:ascii="Times New Roman" w:hAnsi="Times New Roman" w:cs="Times New Roman"/>
          <w:bCs/>
          <w:color w:val="000000" w:themeColor="text1"/>
          <w:sz w:val="24"/>
          <w:szCs w:val="24"/>
        </w:rPr>
        <w:t>yi</w:t>
      </w:r>
      <w:r w:rsidR="00F40368" w:rsidRPr="00A72758">
        <w:rPr>
          <w:rFonts w:ascii="Times New Roman" w:hAnsi="Times New Roman" w:cs="Times New Roman"/>
          <w:bCs/>
          <w:color w:val="000000" w:themeColor="text1"/>
          <w:sz w:val="24"/>
          <w:szCs w:val="24"/>
        </w:rPr>
        <w:t xml:space="preserve"> </w:t>
      </w:r>
      <w:r w:rsidR="00485CB6" w:rsidRPr="00A72758">
        <w:rPr>
          <w:rFonts w:ascii="Times New Roman" w:hAnsi="Times New Roman" w:cs="Times New Roman"/>
          <w:bCs/>
          <w:color w:val="000000" w:themeColor="text1"/>
          <w:sz w:val="24"/>
          <w:szCs w:val="24"/>
        </w:rPr>
        <w:t>amaçla</w:t>
      </w:r>
      <w:r w:rsidR="00856A32" w:rsidRPr="00A72758">
        <w:rPr>
          <w:rFonts w:ascii="Times New Roman" w:hAnsi="Times New Roman" w:cs="Times New Roman"/>
          <w:bCs/>
          <w:color w:val="000000" w:themeColor="text1"/>
          <w:sz w:val="24"/>
          <w:szCs w:val="24"/>
        </w:rPr>
        <w:t>maktadır</w:t>
      </w:r>
      <w:r w:rsidR="00975F76" w:rsidRPr="00A72758">
        <w:rPr>
          <w:rFonts w:ascii="Times New Roman" w:hAnsi="Times New Roman" w:cs="Times New Roman"/>
          <w:bCs/>
          <w:color w:val="000000" w:themeColor="text1"/>
          <w:sz w:val="24"/>
          <w:szCs w:val="24"/>
        </w:rPr>
        <w:t>. B</w:t>
      </w:r>
      <w:r w:rsidR="00F40368" w:rsidRPr="00A72758">
        <w:rPr>
          <w:rFonts w:ascii="Times New Roman" w:hAnsi="Times New Roman" w:cs="Times New Roman"/>
          <w:bCs/>
          <w:color w:val="000000" w:themeColor="text1"/>
          <w:sz w:val="24"/>
          <w:szCs w:val="24"/>
        </w:rPr>
        <w:t>ireysel yatırımcılara ve start-</w:t>
      </w:r>
      <w:proofErr w:type="spellStart"/>
      <w:r w:rsidR="00F40368" w:rsidRPr="00A72758">
        <w:rPr>
          <w:rFonts w:ascii="Times New Roman" w:hAnsi="Times New Roman" w:cs="Times New Roman"/>
          <w:bCs/>
          <w:color w:val="000000" w:themeColor="text1"/>
          <w:sz w:val="24"/>
          <w:szCs w:val="24"/>
        </w:rPr>
        <w:t>up</w:t>
      </w:r>
      <w:proofErr w:type="spellEnd"/>
      <w:r w:rsidR="00F40368" w:rsidRPr="00A72758">
        <w:rPr>
          <w:rFonts w:ascii="Times New Roman" w:hAnsi="Times New Roman" w:cs="Times New Roman"/>
          <w:bCs/>
          <w:color w:val="000000" w:themeColor="text1"/>
          <w:sz w:val="24"/>
          <w:szCs w:val="24"/>
        </w:rPr>
        <w:t xml:space="preserve"> şirketlere projelerinin ilk aşamalarında yardımcı olunmaktadır. Destek tutarı, onaylanmış giderlerin %</w:t>
      </w:r>
      <w:r w:rsidR="00B3040D">
        <w:rPr>
          <w:rFonts w:ascii="Times New Roman" w:hAnsi="Times New Roman" w:cs="Times New Roman"/>
          <w:bCs/>
          <w:color w:val="000000" w:themeColor="text1"/>
          <w:sz w:val="24"/>
          <w:szCs w:val="24"/>
        </w:rPr>
        <w:t xml:space="preserve"> </w:t>
      </w:r>
      <w:r w:rsidR="00F40368" w:rsidRPr="00A72758">
        <w:rPr>
          <w:rFonts w:ascii="Times New Roman" w:hAnsi="Times New Roman" w:cs="Times New Roman"/>
          <w:bCs/>
          <w:color w:val="000000" w:themeColor="text1"/>
          <w:sz w:val="24"/>
          <w:szCs w:val="24"/>
        </w:rPr>
        <w:t>85’i oranında 50.000 Dolar’a kadardır (</w:t>
      </w:r>
      <w:proofErr w:type="spellStart"/>
      <w:r w:rsidR="00F40368" w:rsidRPr="00A72758">
        <w:rPr>
          <w:rFonts w:ascii="Times New Roman" w:hAnsi="Times New Roman" w:cs="Times New Roman"/>
          <w:bCs/>
          <w:color w:val="000000" w:themeColor="text1"/>
          <w:sz w:val="24"/>
          <w:szCs w:val="24"/>
        </w:rPr>
        <w:t>Moital</w:t>
      </w:r>
      <w:proofErr w:type="spellEnd"/>
      <w:r w:rsidR="00F40368" w:rsidRPr="00A72758">
        <w:rPr>
          <w:rFonts w:ascii="Times New Roman" w:hAnsi="Times New Roman" w:cs="Times New Roman"/>
          <w:bCs/>
          <w:color w:val="000000" w:themeColor="text1"/>
          <w:sz w:val="24"/>
          <w:szCs w:val="24"/>
        </w:rPr>
        <w:t>,</w:t>
      </w:r>
      <w:r w:rsidR="00AC0C0E" w:rsidRPr="00A72758">
        <w:rPr>
          <w:rFonts w:ascii="Times New Roman" w:hAnsi="Times New Roman" w:cs="Times New Roman"/>
          <w:bCs/>
          <w:color w:val="000000" w:themeColor="text1"/>
          <w:sz w:val="24"/>
          <w:szCs w:val="24"/>
        </w:rPr>
        <w:t xml:space="preserve"> </w:t>
      </w:r>
      <w:r w:rsidR="00F40368" w:rsidRPr="00A72758">
        <w:rPr>
          <w:rFonts w:ascii="Times New Roman" w:hAnsi="Times New Roman" w:cs="Times New Roman"/>
          <w:bCs/>
          <w:color w:val="000000" w:themeColor="text1"/>
          <w:sz w:val="24"/>
          <w:szCs w:val="24"/>
        </w:rPr>
        <w:t>2014a).</w:t>
      </w:r>
      <w:r w:rsidR="00753322" w:rsidRPr="00A72758">
        <w:rPr>
          <w:rFonts w:ascii="Times New Roman" w:hAnsi="Times New Roman" w:cs="Times New Roman"/>
          <w:bCs/>
          <w:color w:val="000000" w:themeColor="text1"/>
          <w:sz w:val="24"/>
          <w:szCs w:val="24"/>
        </w:rPr>
        <w:t xml:space="preserve"> İsrail’deki bir başka destek programı ise </w:t>
      </w:r>
      <w:bookmarkStart w:id="17" w:name="_Toc398299364"/>
      <w:proofErr w:type="spellStart"/>
      <w:r w:rsidR="00485CB6" w:rsidRPr="00A72758">
        <w:rPr>
          <w:rFonts w:ascii="Times New Roman" w:hAnsi="Times New Roman" w:cs="Times New Roman"/>
          <w:bCs/>
          <w:color w:val="000000" w:themeColor="text1"/>
          <w:sz w:val="24"/>
          <w:szCs w:val="24"/>
        </w:rPr>
        <w:t>Magneton</w:t>
      </w:r>
      <w:proofErr w:type="spellEnd"/>
      <w:r w:rsidR="00485CB6" w:rsidRPr="00A72758">
        <w:rPr>
          <w:rFonts w:ascii="Times New Roman" w:hAnsi="Times New Roman" w:cs="Times New Roman"/>
          <w:bCs/>
          <w:color w:val="000000" w:themeColor="text1"/>
          <w:sz w:val="24"/>
          <w:szCs w:val="24"/>
        </w:rPr>
        <w:t xml:space="preserve"> Programı</w:t>
      </w:r>
      <w:r w:rsidR="00753322" w:rsidRPr="00A72758">
        <w:rPr>
          <w:rFonts w:ascii="Times New Roman" w:hAnsi="Times New Roman" w:cs="Times New Roman"/>
          <w:bCs/>
          <w:color w:val="000000" w:themeColor="text1"/>
          <w:sz w:val="24"/>
          <w:szCs w:val="24"/>
        </w:rPr>
        <w:t xml:space="preserve">’dır. </w:t>
      </w:r>
      <w:bookmarkEnd w:id="17"/>
      <w:r w:rsidR="00F40368" w:rsidRPr="00A72758">
        <w:rPr>
          <w:rFonts w:ascii="Times New Roman" w:hAnsi="Times New Roman" w:cs="Times New Roman"/>
          <w:bCs/>
          <w:color w:val="000000" w:themeColor="text1"/>
          <w:sz w:val="24"/>
          <w:szCs w:val="24"/>
        </w:rPr>
        <w:t>Programın amacı, üniversite-sanayi ortaklığı olan araştırma projelerini finanse ederek şirketlerde</w:t>
      </w:r>
      <w:r w:rsidR="00AC0C0E" w:rsidRPr="00A72758">
        <w:rPr>
          <w:rFonts w:ascii="Times New Roman" w:hAnsi="Times New Roman" w:cs="Times New Roman"/>
          <w:bCs/>
          <w:color w:val="000000" w:themeColor="text1"/>
          <w:sz w:val="24"/>
          <w:szCs w:val="24"/>
        </w:rPr>
        <w:t>ki</w:t>
      </w:r>
      <w:r w:rsidR="00F40368" w:rsidRPr="00A72758">
        <w:rPr>
          <w:rFonts w:ascii="Times New Roman" w:hAnsi="Times New Roman" w:cs="Times New Roman"/>
          <w:bCs/>
          <w:color w:val="000000" w:themeColor="text1"/>
          <w:sz w:val="24"/>
          <w:szCs w:val="24"/>
        </w:rPr>
        <w:t xml:space="preserve"> </w:t>
      </w:r>
      <w:proofErr w:type="spellStart"/>
      <w:r w:rsidR="00F40368" w:rsidRPr="00A72758">
        <w:rPr>
          <w:rFonts w:ascii="Times New Roman" w:hAnsi="Times New Roman" w:cs="Times New Roman"/>
          <w:bCs/>
          <w:color w:val="000000" w:themeColor="text1"/>
          <w:sz w:val="24"/>
          <w:szCs w:val="24"/>
        </w:rPr>
        <w:t>inovasyonu</w:t>
      </w:r>
      <w:proofErr w:type="spellEnd"/>
      <w:r w:rsidR="00F40368" w:rsidRPr="00A72758">
        <w:rPr>
          <w:rFonts w:ascii="Times New Roman" w:hAnsi="Times New Roman" w:cs="Times New Roman"/>
          <w:bCs/>
          <w:color w:val="000000" w:themeColor="text1"/>
          <w:sz w:val="24"/>
          <w:szCs w:val="24"/>
        </w:rPr>
        <w:t xml:space="preserve"> teşvik </w:t>
      </w:r>
      <w:r w:rsidR="00AC0C0E" w:rsidRPr="00A72758">
        <w:rPr>
          <w:rFonts w:ascii="Times New Roman" w:hAnsi="Times New Roman" w:cs="Times New Roman"/>
          <w:bCs/>
          <w:color w:val="000000" w:themeColor="text1"/>
          <w:sz w:val="24"/>
          <w:szCs w:val="24"/>
        </w:rPr>
        <w:t>etmektir</w:t>
      </w:r>
      <w:r w:rsidR="00F40368" w:rsidRPr="00A72758">
        <w:rPr>
          <w:rFonts w:ascii="Times New Roman" w:hAnsi="Times New Roman" w:cs="Times New Roman"/>
          <w:bCs/>
          <w:color w:val="000000" w:themeColor="text1"/>
          <w:sz w:val="24"/>
          <w:szCs w:val="24"/>
        </w:rPr>
        <w:t>. Akademik çevreden sanayi işletmelerine teknolojinin tra</w:t>
      </w:r>
      <w:r w:rsidR="002838CE" w:rsidRPr="00A72758">
        <w:rPr>
          <w:rFonts w:ascii="Times New Roman" w:hAnsi="Times New Roman" w:cs="Times New Roman"/>
          <w:bCs/>
          <w:color w:val="000000" w:themeColor="text1"/>
          <w:sz w:val="24"/>
          <w:szCs w:val="24"/>
        </w:rPr>
        <w:t>nsfer edilmesi amaçlanmaktadır ve s</w:t>
      </w:r>
      <w:r w:rsidR="00F40368" w:rsidRPr="00A72758">
        <w:rPr>
          <w:rFonts w:ascii="Times New Roman" w:hAnsi="Times New Roman" w:cs="Times New Roman"/>
          <w:bCs/>
          <w:color w:val="000000" w:themeColor="text1"/>
          <w:sz w:val="24"/>
          <w:szCs w:val="24"/>
        </w:rPr>
        <w:t>üresi iki yıla</w:t>
      </w:r>
      <w:r w:rsidR="002838CE" w:rsidRPr="00A72758">
        <w:rPr>
          <w:rFonts w:ascii="Times New Roman" w:hAnsi="Times New Roman" w:cs="Times New Roman"/>
          <w:bCs/>
          <w:color w:val="000000" w:themeColor="text1"/>
          <w:sz w:val="24"/>
          <w:szCs w:val="24"/>
        </w:rPr>
        <w:t>,</w:t>
      </w:r>
      <w:r w:rsidR="00F40368" w:rsidRPr="00A72758">
        <w:rPr>
          <w:rFonts w:ascii="Times New Roman" w:hAnsi="Times New Roman" w:cs="Times New Roman"/>
          <w:bCs/>
          <w:color w:val="000000" w:themeColor="text1"/>
          <w:sz w:val="24"/>
          <w:szCs w:val="24"/>
        </w:rPr>
        <w:t xml:space="preserve"> bütçesi 800.000 Dolar’a kadar olan projeler için tasarlanmıştır. Destek oranı, onaylanmış bütçen</w:t>
      </w:r>
      <w:r w:rsidR="004E5C44" w:rsidRPr="00A72758">
        <w:rPr>
          <w:rFonts w:ascii="Times New Roman" w:hAnsi="Times New Roman" w:cs="Times New Roman"/>
          <w:bCs/>
          <w:color w:val="000000" w:themeColor="text1"/>
          <w:sz w:val="24"/>
          <w:szCs w:val="24"/>
        </w:rPr>
        <w:t>in en fazla %</w:t>
      </w:r>
      <w:r w:rsidR="00581BDD">
        <w:rPr>
          <w:rFonts w:ascii="Times New Roman" w:hAnsi="Times New Roman" w:cs="Times New Roman"/>
          <w:bCs/>
          <w:color w:val="000000" w:themeColor="text1"/>
          <w:sz w:val="24"/>
          <w:szCs w:val="24"/>
        </w:rPr>
        <w:t xml:space="preserve"> </w:t>
      </w:r>
      <w:r w:rsidR="004E5C44" w:rsidRPr="00A72758">
        <w:rPr>
          <w:rFonts w:ascii="Times New Roman" w:hAnsi="Times New Roman" w:cs="Times New Roman"/>
          <w:bCs/>
          <w:color w:val="000000" w:themeColor="text1"/>
          <w:sz w:val="24"/>
          <w:szCs w:val="24"/>
        </w:rPr>
        <w:t>66’sı kadard</w:t>
      </w:r>
      <w:r w:rsidR="002838CE" w:rsidRPr="00A72758">
        <w:rPr>
          <w:rFonts w:ascii="Times New Roman" w:hAnsi="Times New Roman" w:cs="Times New Roman"/>
          <w:bCs/>
          <w:color w:val="000000" w:themeColor="text1"/>
          <w:sz w:val="24"/>
          <w:szCs w:val="24"/>
        </w:rPr>
        <w:t xml:space="preserve">ır </w:t>
      </w:r>
      <w:r w:rsidR="00F40368" w:rsidRPr="00A72758">
        <w:rPr>
          <w:rFonts w:ascii="Times New Roman" w:hAnsi="Times New Roman" w:cs="Times New Roman"/>
          <w:bCs/>
          <w:color w:val="000000" w:themeColor="text1"/>
          <w:sz w:val="24"/>
          <w:szCs w:val="24"/>
        </w:rPr>
        <w:t>(</w:t>
      </w:r>
      <w:proofErr w:type="spellStart"/>
      <w:r w:rsidR="00F40368" w:rsidRPr="00A72758">
        <w:rPr>
          <w:rFonts w:ascii="Times New Roman" w:hAnsi="Times New Roman" w:cs="Times New Roman"/>
          <w:bCs/>
          <w:color w:val="000000" w:themeColor="text1"/>
          <w:sz w:val="24"/>
          <w:szCs w:val="24"/>
        </w:rPr>
        <w:t>Moital</w:t>
      </w:r>
      <w:proofErr w:type="spellEnd"/>
      <w:r w:rsidR="00F40368" w:rsidRPr="00A72758">
        <w:rPr>
          <w:rFonts w:ascii="Times New Roman" w:hAnsi="Times New Roman" w:cs="Times New Roman"/>
          <w:bCs/>
          <w:color w:val="000000" w:themeColor="text1"/>
          <w:sz w:val="24"/>
          <w:szCs w:val="24"/>
        </w:rPr>
        <w:t>,</w:t>
      </w:r>
      <w:r w:rsidR="008D03C2" w:rsidRPr="00A72758">
        <w:rPr>
          <w:rFonts w:ascii="Times New Roman" w:hAnsi="Times New Roman" w:cs="Times New Roman"/>
          <w:bCs/>
          <w:color w:val="000000" w:themeColor="text1"/>
          <w:sz w:val="24"/>
          <w:szCs w:val="24"/>
        </w:rPr>
        <w:t xml:space="preserve"> </w:t>
      </w:r>
      <w:r w:rsidR="00F40368" w:rsidRPr="00A72758">
        <w:rPr>
          <w:rFonts w:ascii="Times New Roman" w:hAnsi="Times New Roman" w:cs="Times New Roman"/>
          <w:bCs/>
          <w:color w:val="000000" w:themeColor="text1"/>
          <w:sz w:val="24"/>
          <w:szCs w:val="24"/>
        </w:rPr>
        <w:t>2014b).</w:t>
      </w:r>
      <w:r w:rsidR="00753322" w:rsidRPr="00A72758">
        <w:rPr>
          <w:rFonts w:ascii="Times New Roman" w:hAnsi="Times New Roman" w:cs="Times New Roman"/>
          <w:bCs/>
          <w:color w:val="000000" w:themeColor="text1"/>
          <w:sz w:val="24"/>
          <w:szCs w:val="24"/>
        </w:rPr>
        <w:t xml:space="preserve"> Almanya’daki </w:t>
      </w:r>
      <w:bookmarkStart w:id="18" w:name="_Toc398299365"/>
      <w:proofErr w:type="spellStart"/>
      <w:r w:rsidR="00485CB6" w:rsidRPr="00A72758">
        <w:rPr>
          <w:rFonts w:ascii="Times New Roman" w:hAnsi="Times New Roman" w:cs="Times New Roman"/>
          <w:bCs/>
          <w:color w:val="000000" w:themeColor="text1"/>
          <w:sz w:val="24"/>
          <w:szCs w:val="24"/>
        </w:rPr>
        <w:t>Exist</w:t>
      </w:r>
      <w:proofErr w:type="spellEnd"/>
      <w:r w:rsidR="00485CB6" w:rsidRPr="00A72758">
        <w:rPr>
          <w:rFonts w:ascii="Times New Roman" w:hAnsi="Times New Roman" w:cs="Times New Roman"/>
          <w:bCs/>
          <w:color w:val="000000" w:themeColor="text1"/>
          <w:sz w:val="24"/>
          <w:szCs w:val="24"/>
        </w:rPr>
        <w:t xml:space="preserve"> Programı</w:t>
      </w:r>
      <w:bookmarkEnd w:id="18"/>
      <w:r w:rsidR="00753322" w:rsidRPr="00A72758">
        <w:rPr>
          <w:rFonts w:ascii="Times New Roman" w:hAnsi="Times New Roman" w:cs="Times New Roman"/>
          <w:bCs/>
          <w:color w:val="000000" w:themeColor="text1"/>
          <w:sz w:val="24"/>
          <w:szCs w:val="24"/>
        </w:rPr>
        <w:t>,</w:t>
      </w:r>
      <w:r w:rsidR="00F40368" w:rsidRPr="00A72758">
        <w:rPr>
          <w:rFonts w:ascii="Times New Roman" w:hAnsi="Times New Roman" w:cs="Times New Roman"/>
          <w:bCs/>
          <w:color w:val="000000" w:themeColor="text1"/>
          <w:sz w:val="24"/>
          <w:szCs w:val="24"/>
        </w:rPr>
        <w:t xml:space="preserve"> üniversiteler ve araştırma enstitülerinde girişimcilik ortamının iyileştirilmesi ve bilgi ve teknoloji merkezli şirket oluşumların</w:t>
      </w:r>
      <w:r w:rsidR="00463C93">
        <w:rPr>
          <w:rFonts w:ascii="Times New Roman" w:hAnsi="Times New Roman" w:cs="Times New Roman"/>
          <w:bCs/>
          <w:color w:val="000000" w:themeColor="text1"/>
          <w:sz w:val="24"/>
          <w:szCs w:val="24"/>
        </w:rPr>
        <w:t>ın</w:t>
      </w:r>
      <w:r w:rsidR="00F40368" w:rsidRPr="00A72758">
        <w:rPr>
          <w:rFonts w:ascii="Times New Roman" w:hAnsi="Times New Roman" w:cs="Times New Roman"/>
          <w:bCs/>
          <w:color w:val="000000" w:themeColor="text1"/>
          <w:sz w:val="24"/>
          <w:szCs w:val="24"/>
        </w:rPr>
        <w:t xml:space="preserve"> sayısını</w:t>
      </w:r>
      <w:r w:rsidR="007E173D" w:rsidRPr="00A72758">
        <w:rPr>
          <w:rFonts w:ascii="Times New Roman" w:hAnsi="Times New Roman" w:cs="Times New Roman"/>
          <w:bCs/>
          <w:color w:val="000000" w:themeColor="text1"/>
          <w:sz w:val="24"/>
          <w:szCs w:val="24"/>
        </w:rPr>
        <w:t>n</w:t>
      </w:r>
      <w:r w:rsidR="00F40368" w:rsidRPr="00A72758">
        <w:rPr>
          <w:rFonts w:ascii="Times New Roman" w:hAnsi="Times New Roman" w:cs="Times New Roman"/>
          <w:bCs/>
          <w:color w:val="000000" w:themeColor="text1"/>
          <w:sz w:val="24"/>
          <w:szCs w:val="24"/>
        </w:rPr>
        <w:t xml:space="preserve"> artır</w:t>
      </w:r>
      <w:r w:rsidR="00463C93">
        <w:rPr>
          <w:rFonts w:ascii="Times New Roman" w:hAnsi="Times New Roman" w:cs="Times New Roman"/>
          <w:bCs/>
          <w:color w:val="000000" w:themeColor="text1"/>
          <w:sz w:val="24"/>
          <w:szCs w:val="24"/>
        </w:rPr>
        <w:t>ıl</w:t>
      </w:r>
      <w:r w:rsidR="00F40368" w:rsidRPr="00A72758">
        <w:rPr>
          <w:rFonts w:ascii="Times New Roman" w:hAnsi="Times New Roman" w:cs="Times New Roman"/>
          <w:bCs/>
          <w:color w:val="000000" w:themeColor="text1"/>
          <w:sz w:val="24"/>
          <w:szCs w:val="24"/>
        </w:rPr>
        <w:t>ma</w:t>
      </w:r>
      <w:r w:rsidR="007E173D" w:rsidRPr="00A72758">
        <w:rPr>
          <w:rFonts w:ascii="Times New Roman" w:hAnsi="Times New Roman" w:cs="Times New Roman"/>
          <w:bCs/>
          <w:color w:val="000000" w:themeColor="text1"/>
          <w:sz w:val="24"/>
          <w:szCs w:val="24"/>
        </w:rPr>
        <w:t>sını</w:t>
      </w:r>
      <w:r w:rsidR="00F40368" w:rsidRPr="00A72758">
        <w:rPr>
          <w:rFonts w:ascii="Times New Roman" w:hAnsi="Times New Roman" w:cs="Times New Roman"/>
          <w:bCs/>
          <w:color w:val="000000" w:themeColor="text1"/>
          <w:sz w:val="24"/>
          <w:szCs w:val="24"/>
        </w:rPr>
        <w:t xml:space="preserve"> amaçla</w:t>
      </w:r>
      <w:r w:rsidR="00610388" w:rsidRPr="00A72758">
        <w:rPr>
          <w:rFonts w:ascii="Times New Roman" w:hAnsi="Times New Roman" w:cs="Times New Roman"/>
          <w:bCs/>
          <w:color w:val="000000" w:themeColor="text1"/>
          <w:sz w:val="24"/>
          <w:szCs w:val="24"/>
        </w:rPr>
        <w:t xml:space="preserve">maktadır. </w:t>
      </w:r>
      <w:r w:rsidR="00216B44" w:rsidRPr="00A72758">
        <w:rPr>
          <w:rFonts w:ascii="Times New Roman" w:hAnsi="Times New Roman" w:cs="Times New Roman"/>
          <w:bCs/>
          <w:color w:val="000000" w:themeColor="text1"/>
          <w:sz w:val="24"/>
          <w:szCs w:val="24"/>
        </w:rPr>
        <w:t>Program</w:t>
      </w:r>
      <w:r w:rsidR="00463C93">
        <w:rPr>
          <w:rFonts w:ascii="Times New Roman" w:hAnsi="Times New Roman" w:cs="Times New Roman"/>
          <w:bCs/>
          <w:color w:val="000000" w:themeColor="text1"/>
          <w:sz w:val="24"/>
          <w:szCs w:val="24"/>
        </w:rPr>
        <w:t>,</w:t>
      </w:r>
      <w:r w:rsidR="00216B44" w:rsidRPr="00A72758">
        <w:rPr>
          <w:rFonts w:ascii="Times New Roman" w:hAnsi="Times New Roman" w:cs="Times New Roman"/>
          <w:bCs/>
          <w:color w:val="000000" w:themeColor="text1"/>
          <w:sz w:val="24"/>
          <w:szCs w:val="24"/>
        </w:rPr>
        <w:t xml:space="preserve"> ü</w:t>
      </w:r>
      <w:r w:rsidR="00F40368" w:rsidRPr="00A72758">
        <w:rPr>
          <w:rFonts w:ascii="Times New Roman" w:hAnsi="Times New Roman" w:cs="Times New Roman"/>
          <w:bCs/>
          <w:color w:val="000000" w:themeColor="text1"/>
          <w:sz w:val="24"/>
          <w:szCs w:val="24"/>
        </w:rPr>
        <w:t xml:space="preserve">niversiteler ve araştırma kuruluşlarında kalıcı bir </w:t>
      </w:r>
      <w:r w:rsidR="00753322" w:rsidRPr="00A72758">
        <w:rPr>
          <w:rFonts w:ascii="Times New Roman" w:hAnsi="Times New Roman" w:cs="Times New Roman"/>
          <w:bCs/>
          <w:color w:val="000000" w:themeColor="text1"/>
          <w:sz w:val="24"/>
          <w:szCs w:val="24"/>
        </w:rPr>
        <w:t xml:space="preserve">"girişimcilik kültürü" kurulması ve </w:t>
      </w:r>
      <w:r w:rsidR="00216B44" w:rsidRPr="00A72758">
        <w:rPr>
          <w:rFonts w:ascii="Times New Roman" w:hAnsi="Times New Roman" w:cs="Times New Roman"/>
          <w:bCs/>
          <w:color w:val="000000" w:themeColor="text1"/>
          <w:sz w:val="24"/>
          <w:szCs w:val="24"/>
        </w:rPr>
        <w:t>t</w:t>
      </w:r>
      <w:r w:rsidR="00F40368" w:rsidRPr="00A72758">
        <w:rPr>
          <w:rFonts w:ascii="Times New Roman" w:hAnsi="Times New Roman" w:cs="Times New Roman"/>
          <w:bCs/>
          <w:color w:val="000000" w:themeColor="text1"/>
          <w:sz w:val="24"/>
          <w:szCs w:val="24"/>
        </w:rPr>
        <w:t>icari gelişimi içeren bilimsel bilginin tutarlı transferinin destek</w:t>
      </w:r>
      <w:r w:rsidR="00485CB6" w:rsidRPr="00A72758">
        <w:rPr>
          <w:rFonts w:ascii="Times New Roman" w:hAnsi="Times New Roman" w:cs="Times New Roman"/>
          <w:bCs/>
          <w:color w:val="000000" w:themeColor="text1"/>
          <w:sz w:val="24"/>
          <w:szCs w:val="24"/>
        </w:rPr>
        <w:t>lenmesi amacıyla kurgulanmıştır (</w:t>
      </w:r>
      <w:proofErr w:type="spellStart"/>
      <w:r w:rsidR="00485CB6" w:rsidRPr="00A72758">
        <w:rPr>
          <w:rFonts w:ascii="Times New Roman" w:hAnsi="Times New Roman" w:cs="Times New Roman"/>
          <w:bCs/>
          <w:color w:val="000000" w:themeColor="text1"/>
          <w:sz w:val="24"/>
          <w:szCs w:val="24"/>
        </w:rPr>
        <w:t>Erawatch</w:t>
      </w:r>
      <w:proofErr w:type="spellEnd"/>
      <w:r w:rsidR="00485CB6" w:rsidRPr="00A72758">
        <w:rPr>
          <w:rFonts w:ascii="Times New Roman" w:hAnsi="Times New Roman" w:cs="Times New Roman"/>
          <w:bCs/>
          <w:color w:val="000000" w:themeColor="text1"/>
          <w:sz w:val="24"/>
          <w:szCs w:val="24"/>
        </w:rPr>
        <w:t>,</w:t>
      </w:r>
      <w:r w:rsidR="007E173D" w:rsidRPr="00A72758">
        <w:rPr>
          <w:rFonts w:ascii="Times New Roman" w:hAnsi="Times New Roman" w:cs="Times New Roman"/>
          <w:bCs/>
          <w:color w:val="000000" w:themeColor="text1"/>
          <w:sz w:val="24"/>
          <w:szCs w:val="24"/>
        </w:rPr>
        <w:t xml:space="preserve"> </w:t>
      </w:r>
      <w:r w:rsidR="00485CB6" w:rsidRPr="00A72758">
        <w:rPr>
          <w:rFonts w:ascii="Times New Roman" w:hAnsi="Times New Roman" w:cs="Times New Roman"/>
          <w:bCs/>
          <w:color w:val="000000" w:themeColor="text1"/>
          <w:sz w:val="24"/>
          <w:szCs w:val="24"/>
        </w:rPr>
        <w:t>2014).</w:t>
      </w:r>
      <w:bookmarkStart w:id="19" w:name="_Toc398299368"/>
      <w:r w:rsidR="00D51208" w:rsidRPr="00A72758">
        <w:rPr>
          <w:rFonts w:ascii="Times New Roman" w:hAnsi="Times New Roman" w:cs="Times New Roman"/>
          <w:bCs/>
          <w:color w:val="000000" w:themeColor="text1"/>
          <w:sz w:val="24"/>
          <w:szCs w:val="24"/>
        </w:rPr>
        <w:t xml:space="preserve"> </w:t>
      </w:r>
      <w:r w:rsidR="00F40368" w:rsidRPr="00A72758">
        <w:rPr>
          <w:rFonts w:ascii="Times New Roman" w:hAnsi="Times New Roman" w:cs="Times New Roman"/>
          <w:bCs/>
          <w:color w:val="000000" w:themeColor="text1"/>
          <w:sz w:val="24"/>
          <w:szCs w:val="24"/>
        </w:rPr>
        <w:t xml:space="preserve">Fin Teknoloji </w:t>
      </w:r>
      <w:r w:rsidR="00D51208" w:rsidRPr="00A72758">
        <w:rPr>
          <w:rFonts w:ascii="Times New Roman" w:hAnsi="Times New Roman" w:cs="Times New Roman"/>
          <w:bCs/>
          <w:color w:val="000000" w:themeColor="text1"/>
          <w:sz w:val="24"/>
          <w:szCs w:val="24"/>
        </w:rPr>
        <w:t>v</w:t>
      </w:r>
      <w:r w:rsidR="00F40368" w:rsidRPr="00A72758">
        <w:rPr>
          <w:rFonts w:ascii="Times New Roman" w:hAnsi="Times New Roman" w:cs="Times New Roman"/>
          <w:bCs/>
          <w:color w:val="000000" w:themeColor="text1"/>
          <w:sz w:val="24"/>
          <w:szCs w:val="24"/>
        </w:rPr>
        <w:t>e Yenilik Destekleme Kurumu</w:t>
      </w:r>
      <w:r w:rsidR="00D51208" w:rsidRPr="00A72758">
        <w:rPr>
          <w:rFonts w:ascii="Times New Roman" w:hAnsi="Times New Roman" w:cs="Times New Roman"/>
          <w:bCs/>
          <w:color w:val="000000" w:themeColor="text1"/>
          <w:sz w:val="24"/>
          <w:szCs w:val="24"/>
        </w:rPr>
        <w:t xml:space="preserve"> (</w:t>
      </w:r>
      <w:r w:rsidR="007E173D" w:rsidRPr="00A72758">
        <w:rPr>
          <w:rFonts w:ascii="Times New Roman" w:hAnsi="Times New Roman" w:cs="Times New Roman"/>
          <w:bCs/>
          <w:color w:val="000000" w:themeColor="text1"/>
          <w:sz w:val="24"/>
          <w:szCs w:val="24"/>
        </w:rPr>
        <w:t>TEKES</w:t>
      </w:r>
      <w:r w:rsidR="00D51208" w:rsidRPr="00A72758">
        <w:rPr>
          <w:rFonts w:ascii="Times New Roman" w:hAnsi="Times New Roman" w:cs="Times New Roman"/>
          <w:bCs/>
          <w:color w:val="000000" w:themeColor="text1"/>
          <w:sz w:val="24"/>
          <w:szCs w:val="24"/>
        </w:rPr>
        <w:t>)</w:t>
      </w:r>
      <w:r w:rsidR="00F40368" w:rsidRPr="00A72758">
        <w:rPr>
          <w:rFonts w:ascii="Times New Roman" w:hAnsi="Times New Roman" w:cs="Times New Roman"/>
          <w:bCs/>
          <w:color w:val="000000" w:themeColor="text1"/>
          <w:sz w:val="24"/>
          <w:szCs w:val="24"/>
        </w:rPr>
        <w:t>’</w:t>
      </w:r>
      <w:proofErr w:type="spellStart"/>
      <w:r w:rsidR="00F40368" w:rsidRPr="00A72758">
        <w:rPr>
          <w:rFonts w:ascii="Times New Roman" w:hAnsi="Times New Roman" w:cs="Times New Roman"/>
          <w:bCs/>
          <w:color w:val="000000" w:themeColor="text1"/>
          <w:sz w:val="24"/>
          <w:szCs w:val="24"/>
        </w:rPr>
        <w:t>nun</w:t>
      </w:r>
      <w:proofErr w:type="spellEnd"/>
      <w:r w:rsidR="00F40368" w:rsidRPr="00A72758">
        <w:rPr>
          <w:rFonts w:ascii="Times New Roman" w:hAnsi="Times New Roman" w:cs="Times New Roman"/>
          <w:bCs/>
          <w:color w:val="000000" w:themeColor="text1"/>
          <w:sz w:val="24"/>
          <w:szCs w:val="24"/>
        </w:rPr>
        <w:t xml:space="preserve"> </w:t>
      </w:r>
      <w:r w:rsidR="00D51208" w:rsidRPr="00A72758">
        <w:rPr>
          <w:rFonts w:ascii="Times New Roman" w:hAnsi="Times New Roman" w:cs="Times New Roman"/>
          <w:bCs/>
          <w:color w:val="000000" w:themeColor="text1"/>
          <w:sz w:val="24"/>
          <w:szCs w:val="24"/>
        </w:rPr>
        <w:t>yenilikçi firmalarla ilgili destekleri</w:t>
      </w:r>
      <w:bookmarkEnd w:id="19"/>
      <w:r w:rsidR="00B32E18" w:rsidRPr="00A72758">
        <w:rPr>
          <w:rFonts w:ascii="Times New Roman" w:hAnsi="Times New Roman" w:cs="Times New Roman"/>
          <w:bCs/>
          <w:color w:val="000000" w:themeColor="text1"/>
          <w:sz w:val="24"/>
          <w:szCs w:val="24"/>
        </w:rPr>
        <w:t>nde</w:t>
      </w:r>
      <w:r w:rsidR="00D51208" w:rsidRPr="00A72758">
        <w:rPr>
          <w:rFonts w:ascii="Times New Roman" w:hAnsi="Times New Roman" w:cs="Times New Roman"/>
          <w:bCs/>
          <w:color w:val="000000" w:themeColor="text1"/>
          <w:sz w:val="24"/>
          <w:szCs w:val="24"/>
        </w:rPr>
        <w:t xml:space="preserve"> ise, </w:t>
      </w:r>
      <w:r w:rsidR="00B32E18" w:rsidRPr="00A72758">
        <w:rPr>
          <w:rFonts w:ascii="Times New Roman" w:hAnsi="Times New Roman" w:cs="Times New Roman"/>
          <w:bCs/>
          <w:color w:val="000000" w:themeColor="text1"/>
          <w:sz w:val="24"/>
          <w:szCs w:val="24"/>
        </w:rPr>
        <w:t xml:space="preserve">çok </w:t>
      </w:r>
      <w:r w:rsidR="00F40368" w:rsidRPr="00A72758">
        <w:rPr>
          <w:rFonts w:ascii="Times New Roman" w:hAnsi="Times New Roman" w:cs="Times New Roman"/>
          <w:bCs/>
          <w:color w:val="000000" w:themeColor="text1"/>
          <w:sz w:val="24"/>
          <w:szCs w:val="24"/>
        </w:rPr>
        <w:t>sayıda start-</w:t>
      </w:r>
      <w:proofErr w:type="spellStart"/>
      <w:r w:rsidR="00F40368" w:rsidRPr="00A72758">
        <w:rPr>
          <w:rFonts w:ascii="Times New Roman" w:hAnsi="Times New Roman" w:cs="Times New Roman"/>
          <w:bCs/>
          <w:color w:val="000000" w:themeColor="text1"/>
          <w:sz w:val="24"/>
          <w:szCs w:val="24"/>
        </w:rPr>
        <w:t>up</w:t>
      </w:r>
      <w:proofErr w:type="spellEnd"/>
      <w:r w:rsidR="00F40368" w:rsidRPr="00A72758">
        <w:rPr>
          <w:rFonts w:ascii="Times New Roman" w:hAnsi="Times New Roman" w:cs="Times New Roman"/>
          <w:bCs/>
          <w:color w:val="000000" w:themeColor="text1"/>
          <w:sz w:val="24"/>
          <w:szCs w:val="24"/>
        </w:rPr>
        <w:t xml:space="preserve"> firmaya ilk aşamaları için küçük yatırımlar sağla</w:t>
      </w:r>
      <w:r w:rsidR="00B32E18" w:rsidRPr="00A72758">
        <w:rPr>
          <w:rFonts w:ascii="Times New Roman" w:hAnsi="Times New Roman" w:cs="Times New Roman"/>
          <w:bCs/>
          <w:color w:val="000000" w:themeColor="text1"/>
          <w:sz w:val="24"/>
          <w:szCs w:val="24"/>
        </w:rPr>
        <w:t>n</w:t>
      </w:r>
      <w:r w:rsidR="00F40368" w:rsidRPr="00A72758">
        <w:rPr>
          <w:rFonts w:ascii="Times New Roman" w:hAnsi="Times New Roman" w:cs="Times New Roman"/>
          <w:bCs/>
          <w:color w:val="000000" w:themeColor="text1"/>
          <w:sz w:val="24"/>
          <w:szCs w:val="24"/>
        </w:rPr>
        <w:t>maktadır. TEKES, ilk aşama desteğinden sonraki destekler</w:t>
      </w:r>
      <w:r w:rsidR="00B32E18" w:rsidRPr="00A72758">
        <w:rPr>
          <w:rFonts w:ascii="Times New Roman" w:hAnsi="Times New Roman" w:cs="Times New Roman"/>
          <w:bCs/>
          <w:color w:val="000000" w:themeColor="text1"/>
          <w:sz w:val="24"/>
          <w:szCs w:val="24"/>
        </w:rPr>
        <w:t>e karar verirken</w:t>
      </w:r>
      <w:r w:rsidR="00F40368" w:rsidRPr="00A72758">
        <w:rPr>
          <w:rFonts w:ascii="Times New Roman" w:hAnsi="Times New Roman" w:cs="Times New Roman"/>
          <w:bCs/>
          <w:color w:val="000000" w:themeColor="text1"/>
          <w:sz w:val="24"/>
          <w:szCs w:val="24"/>
        </w:rPr>
        <w:t xml:space="preserve"> oldukça seçici olmakta ve ulusal/uluslararası özel risk sermaye yatırımcılarıyla işbirliği yapmaktadır</w:t>
      </w:r>
      <w:r w:rsidR="00B32E18" w:rsidRPr="00A72758">
        <w:rPr>
          <w:rFonts w:ascii="Times New Roman" w:hAnsi="Times New Roman" w:cs="Times New Roman"/>
          <w:bCs/>
          <w:color w:val="000000" w:themeColor="text1"/>
          <w:sz w:val="24"/>
          <w:szCs w:val="24"/>
        </w:rPr>
        <w:t xml:space="preserve"> </w:t>
      </w:r>
      <w:r w:rsidR="00F40368" w:rsidRPr="00A72758">
        <w:rPr>
          <w:rFonts w:ascii="Times New Roman" w:hAnsi="Times New Roman" w:cs="Times New Roman"/>
          <w:bCs/>
          <w:color w:val="000000" w:themeColor="text1"/>
          <w:sz w:val="24"/>
          <w:szCs w:val="24"/>
        </w:rPr>
        <w:t>(TEKES, 2014).</w:t>
      </w:r>
      <w:r w:rsidR="00B32E18" w:rsidRPr="00A72758">
        <w:rPr>
          <w:rFonts w:ascii="Times New Roman" w:hAnsi="Times New Roman" w:cs="Times New Roman"/>
          <w:bCs/>
          <w:color w:val="000000" w:themeColor="text1"/>
          <w:sz w:val="24"/>
          <w:szCs w:val="24"/>
        </w:rPr>
        <w:t xml:space="preserve"> Güney Kore’deki </w:t>
      </w:r>
      <w:bookmarkStart w:id="20" w:name="_Toc398299369"/>
      <w:r w:rsidR="00F40368" w:rsidRPr="00A72758">
        <w:rPr>
          <w:rFonts w:ascii="Times New Roman" w:hAnsi="Times New Roman" w:cs="Times New Roman"/>
          <w:bCs/>
          <w:color w:val="000000" w:themeColor="text1"/>
          <w:sz w:val="24"/>
          <w:szCs w:val="24"/>
        </w:rPr>
        <w:t>Genç Girişimcilik Programı</w:t>
      </w:r>
      <w:r w:rsidR="00B32E18" w:rsidRPr="00A72758">
        <w:rPr>
          <w:rFonts w:ascii="Times New Roman" w:hAnsi="Times New Roman" w:cs="Times New Roman"/>
          <w:bCs/>
          <w:color w:val="000000" w:themeColor="text1"/>
          <w:sz w:val="24"/>
          <w:szCs w:val="24"/>
        </w:rPr>
        <w:t xml:space="preserve">, </w:t>
      </w:r>
      <w:bookmarkEnd w:id="20"/>
      <w:r w:rsidR="00F40368" w:rsidRPr="00A72758">
        <w:rPr>
          <w:rFonts w:ascii="Times New Roman" w:hAnsi="Times New Roman" w:cs="Times New Roman"/>
          <w:bCs/>
          <w:color w:val="000000" w:themeColor="text1"/>
          <w:sz w:val="24"/>
          <w:szCs w:val="24"/>
        </w:rPr>
        <w:t>39 yaş ve altındaki girişimcileri hedefleyen teknolojik girişimlerin ticarileşmesi</w:t>
      </w:r>
      <w:r w:rsidR="007E173D" w:rsidRPr="00A72758">
        <w:rPr>
          <w:rFonts w:ascii="Times New Roman" w:hAnsi="Times New Roman" w:cs="Times New Roman"/>
          <w:bCs/>
          <w:color w:val="000000" w:themeColor="text1"/>
          <w:sz w:val="24"/>
          <w:szCs w:val="24"/>
        </w:rPr>
        <w:t>ni amaçlayan</w:t>
      </w:r>
      <w:r w:rsidR="00F40368" w:rsidRPr="00A72758">
        <w:rPr>
          <w:rFonts w:ascii="Times New Roman" w:hAnsi="Times New Roman" w:cs="Times New Roman"/>
          <w:bCs/>
          <w:color w:val="000000" w:themeColor="text1"/>
          <w:sz w:val="24"/>
          <w:szCs w:val="24"/>
        </w:rPr>
        <w:t xml:space="preserve"> bir hızlandırma programıdır. Projeleri, planlamadan ticarileşme aşamasına kadar 1-2 yıl süresince desteklemektedir. </w:t>
      </w:r>
      <w:r w:rsidR="00002936" w:rsidRPr="00A72758">
        <w:rPr>
          <w:rFonts w:ascii="Times New Roman" w:hAnsi="Times New Roman" w:cs="Times New Roman"/>
          <w:bCs/>
          <w:color w:val="000000" w:themeColor="text1"/>
          <w:sz w:val="24"/>
          <w:szCs w:val="24"/>
        </w:rPr>
        <w:t>Destek</w:t>
      </w:r>
      <w:r w:rsidR="00F40368" w:rsidRPr="00A72758">
        <w:rPr>
          <w:rFonts w:ascii="Times New Roman" w:hAnsi="Times New Roman" w:cs="Times New Roman"/>
          <w:bCs/>
          <w:color w:val="000000" w:themeColor="text1"/>
          <w:sz w:val="24"/>
          <w:szCs w:val="24"/>
        </w:rPr>
        <w:t xml:space="preserve"> tutar 100.000 </w:t>
      </w:r>
      <w:r w:rsidR="00B32E18" w:rsidRPr="00A72758">
        <w:rPr>
          <w:rFonts w:ascii="Times New Roman" w:hAnsi="Times New Roman" w:cs="Times New Roman"/>
          <w:bCs/>
          <w:color w:val="000000" w:themeColor="text1"/>
          <w:sz w:val="24"/>
          <w:szCs w:val="24"/>
        </w:rPr>
        <w:t>D</w:t>
      </w:r>
      <w:r w:rsidR="00F40368" w:rsidRPr="00A72758">
        <w:rPr>
          <w:rFonts w:ascii="Times New Roman" w:hAnsi="Times New Roman" w:cs="Times New Roman"/>
          <w:bCs/>
          <w:color w:val="000000" w:themeColor="text1"/>
          <w:sz w:val="24"/>
          <w:szCs w:val="24"/>
        </w:rPr>
        <w:t>olar</w:t>
      </w:r>
      <w:r w:rsidR="00B32E18" w:rsidRPr="00A72758">
        <w:rPr>
          <w:rFonts w:ascii="Times New Roman" w:hAnsi="Times New Roman" w:cs="Times New Roman"/>
          <w:bCs/>
          <w:color w:val="000000" w:themeColor="text1"/>
          <w:sz w:val="24"/>
          <w:szCs w:val="24"/>
        </w:rPr>
        <w:t>’</w:t>
      </w:r>
      <w:r w:rsidR="00F40368" w:rsidRPr="00A72758">
        <w:rPr>
          <w:rFonts w:ascii="Times New Roman" w:hAnsi="Times New Roman" w:cs="Times New Roman"/>
          <w:bCs/>
          <w:color w:val="000000" w:themeColor="text1"/>
          <w:sz w:val="24"/>
          <w:szCs w:val="24"/>
        </w:rPr>
        <w:t xml:space="preserve">a kadar çıkmaktadır. 2012 SBC verilerine göre program sonucunda </w:t>
      </w:r>
      <w:r w:rsidR="00E82892" w:rsidRPr="00A72758">
        <w:rPr>
          <w:rFonts w:ascii="Times New Roman" w:hAnsi="Times New Roman" w:cs="Times New Roman"/>
          <w:bCs/>
          <w:color w:val="000000" w:themeColor="text1"/>
          <w:sz w:val="24"/>
          <w:szCs w:val="24"/>
        </w:rPr>
        <w:t>girişimciler Kore</w:t>
      </w:r>
      <w:r w:rsidR="00F40368" w:rsidRPr="00A72758">
        <w:rPr>
          <w:rFonts w:ascii="Times New Roman" w:hAnsi="Times New Roman" w:cs="Times New Roman"/>
          <w:bCs/>
          <w:color w:val="000000" w:themeColor="text1"/>
          <w:sz w:val="24"/>
          <w:szCs w:val="24"/>
        </w:rPr>
        <w:t>, Almanya ve ABD ülkelerinden 43 adet buluş ödülü kazanmışlardır. Toplam gelir, 17 milyona ulaşmıştır. 368 patent alınmış ve 610 yeni iş kurulmuştur</w:t>
      </w:r>
      <w:r w:rsidR="001D44C4" w:rsidRPr="00A72758">
        <w:rPr>
          <w:rFonts w:ascii="Times New Roman" w:hAnsi="Times New Roman" w:cs="Times New Roman"/>
          <w:bCs/>
          <w:color w:val="000000" w:themeColor="text1"/>
          <w:sz w:val="24"/>
          <w:szCs w:val="24"/>
        </w:rPr>
        <w:t xml:space="preserve"> </w:t>
      </w:r>
      <w:r w:rsidR="00F40368" w:rsidRPr="00A72758">
        <w:rPr>
          <w:rFonts w:ascii="Times New Roman" w:hAnsi="Times New Roman" w:cs="Times New Roman"/>
          <w:bCs/>
          <w:color w:val="000000" w:themeColor="text1"/>
          <w:sz w:val="24"/>
          <w:szCs w:val="24"/>
        </w:rPr>
        <w:t>(SBC,</w:t>
      </w:r>
      <w:r w:rsidR="00EF56D1" w:rsidRPr="00A72758">
        <w:rPr>
          <w:rFonts w:ascii="Times New Roman" w:hAnsi="Times New Roman" w:cs="Times New Roman"/>
          <w:bCs/>
          <w:color w:val="000000" w:themeColor="text1"/>
          <w:sz w:val="24"/>
          <w:szCs w:val="24"/>
        </w:rPr>
        <w:t xml:space="preserve"> </w:t>
      </w:r>
      <w:r w:rsidR="00F40368" w:rsidRPr="00A72758">
        <w:rPr>
          <w:rFonts w:ascii="Times New Roman" w:hAnsi="Times New Roman" w:cs="Times New Roman"/>
          <w:bCs/>
          <w:color w:val="000000" w:themeColor="text1"/>
          <w:sz w:val="24"/>
          <w:szCs w:val="24"/>
        </w:rPr>
        <w:t>2012)</w:t>
      </w:r>
      <w:r w:rsidR="001B44D1" w:rsidRPr="00A72758">
        <w:rPr>
          <w:rFonts w:ascii="Times New Roman" w:hAnsi="Times New Roman" w:cs="Times New Roman"/>
          <w:bCs/>
          <w:color w:val="000000" w:themeColor="text1"/>
          <w:sz w:val="24"/>
          <w:szCs w:val="24"/>
        </w:rPr>
        <w:t>.</w:t>
      </w:r>
      <w:r w:rsidR="00B32E18" w:rsidRPr="00A72758">
        <w:rPr>
          <w:rFonts w:ascii="Times New Roman" w:hAnsi="Times New Roman" w:cs="Times New Roman"/>
          <w:bCs/>
          <w:color w:val="000000" w:themeColor="text1"/>
          <w:sz w:val="24"/>
          <w:szCs w:val="24"/>
        </w:rPr>
        <w:t xml:space="preserve"> Güney Kore’deki bir diğer program, </w:t>
      </w:r>
      <w:bookmarkStart w:id="21" w:name="_Toc398299370"/>
      <w:proofErr w:type="spellStart"/>
      <w:r w:rsidR="00F40368" w:rsidRPr="00A72758">
        <w:rPr>
          <w:rFonts w:ascii="Times New Roman" w:hAnsi="Times New Roman" w:cs="Times New Roman"/>
          <w:bCs/>
          <w:color w:val="000000" w:themeColor="text1"/>
          <w:sz w:val="24"/>
          <w:szCs w:val="24"/>
        </w:rPr>
        <w:t>Youth</w:t>
      </w:r>
      <w:proofErr w:type="spellEnd"/>
      <w:r w:rsidR="00F40368" w:rsidRPr="00A72758">
        <w:rPr>
          <w:rFonts w:ascii="Times New Roman" w:hAnsi="Times New Roman" w:cs="Times New Roman"/>
          <w:bCs/>
          <w:color w:val="000000" w:themeColor="text1"/>
          <w:sz w:val="24"/>
          <w:szCs w:val="24"/>
        </w:rPr>
        <w:t xml:space="preserve"> 1000 CEO Programı</w:t>
      </w:r>
      <w:bookmarkEnd w:id="21"/>
      <w:r w:rsidR="00B32E18" w:rsidRPr="00A72758">
        <w:rPr>
          <w:rFonts w:ascii="Times New Roman" w:hAnsi="Times New Roman" w:cs="Times New Roman"/>
          <w:bCs/>
          <w:color w:val="000000" w:themeColor="text1"/>
          <w:sz w:val="24"/>
          <w:szCs w:val="24"/>
        </w:rPr>
        <w:t xml:space="preserve">’dır. Bu </w:t>
      </w:r>
      <w:r w:rsidR="00F40368" w:rsidRPr="00A72758">
        <w:rPr>
          <w:rFonts w:ascii="Times New Roman" w:hAnsi="Times New Roman" w:cs="Times New Roman"/>
          <w:bCs/>
          <w:color w:val="000000" w:themeColor="text1"/>
          <w:sz w:val="24"/>
          <w:szCs w:val="24"/>
        </w:rPr>
        <w:t xml:space="preserve">program finans desteği haricinde iş alanı ve </w:t>
      </w:r>
      <w:r w:rsidR="00002936" w:rsidRPr="00A72758">
        <w:rPr>
          <w:rFonts w:ascii="Times New Roman" w:hAnsi="Times New Roman" w:cs="Times New Roman"/>
          <w:bCs/>
          <w:color w:val="000000" w:themeColor="text1"/>
          <w:sz w:val="24"/>
          <w:szCs w:val="24"/>
        </w:rPr>
        <w:t xml:space="preserve">iş rehberi </w:t>
      </w:r>
      <w:r w:rsidR="00F40368" w:rsidRPr="00A72758">
        <w:rPr>
          <w:rFonts w:ascii="Times New Roman" w:hAnsi="Times New Roman" w:cs="Times New Roman"/>
          <w:bCs/>
          <w:color w:val="000000" w:themeColor="text1"/>
          <w:sz w:val="24"/>
          <w:szCs w:val="24"/>
        </w:rPr>
        <w:t>desteği üzerine kurgulanmış bir programdır.</w:t>
      </w:r>
      <w:r w:rsidR="001B7F8F" w:rsidRPr="00A72758">
        <w:rPr>
          <w:rFonts w:ascii="Times New Roman" w:hAnsi="Times New Roman" w:cs="Times New Roman"/>
          <w:bCs/>
          <w:color w:val="000000" w:themeColor="text1"/>
          <w:sz w:val="24"/>
          <w:szCs w:val="24"/>
        </w:rPr>
        <w:t xml:space="preserve"> </w:t>
      </w:r>
      <w:r w:rsidR="00B32E18" w:rsidRPr="00A72758">
        <w:rPr>
          <w:rFonts w:ascii="Times New Roman" w:hAnsi="Times New Roman" w:cs="Times New Roman"/>
          <w:bCs/>
          <w:color w:val="000000" w:themeColor="text1"/>
          <w:sz w:val="24"/>
          <w:szCs w:val="24"/>
        </w:rPr>
        <w:t xml:space="preserve">Dünya Bankası verilerine göre, </w:t>
      </w:r>
      <w:r w:rsidR="00F40368" w:rsidRPr="00A72758">
        <w:rPr>
          <w:rFonts w:ascii="Times New Roman" w:hAnsi="Times New Roman" w:cs="Times New Roman"/>
          <w:bCs/>
          <w:color w:val="000000" w:themeColor="text1"/>
          <w:sz w:val="24"/>
          <w:szCs w:val="24"/>
        </w:rPr>
        <w:t>2009 yılından beri sürdürülen program</w:t>
      </w:r>
      <w:r w:rsidR="00B32E18" w:rsidRPr="00A72758">
        <w:rPr>
          <w:rFonts w:ascii="Times New Roman" w:hAnsi="Times New Roman" w:cs="Times New Roman"/>
          <w:bCs/>
          <w:color w:val="000000" w:themeColor="text1"/>
          <w:sz w:val="24"/>
          <w:szCs w:val="24"/>
        </w:rPr>
        <w:t>ın</w:t>
      </w:r>
      <w:r w:rsidR="00F40368" w:rsidRPr="00A72758">
        <w:rPr>
          <w:rFonts w:ascii="Times New Roman" w:hAnsi="Times New Roman" w:cs="Times New Roman"/>
          <w:bCs/>
          <w:color w:val="000000" w:themeColor="text1"/>
          <w:sz w:val="24"/>
          <w:szCs w:val="24"/>
        </w:rPr>
        <w:t xml:space="preserve"> ilk yıllarında 5892 yeni iş f</w:t>
      </w:r>
      <w:r w:rsidR="00EF56D1" w:rsidRPr="00A72758">
        <w:rPr>
          <w:rFonts w:ascii="Times New Roman" w:hAnsi="Times New Roman" w:cs="Times New Roman"/>
          <w:bCs/>
          <w:color w:val="000000" w:themeColor="text1"/>
          <w:sz w:val="24"/>
          <w:szCs w:val="24"/>
        </w:rPr>
        <w:t>ikrinin gelişmesi</w:t>
      </w:r>
      <w:r w:rsidR="001B44D1" w:rsidRPr="00A72758">
        <w:rPr>
          <w:rFonts w:ascii="Times New Roman" w:hAnsi="Times New Roman" w:cs="Times New Roman"/>
          <w:bCs/>
          <w:color w:val="000000" w:themeColor="text1"/>
          <w:sz w:val="24"/>
          <w:szCs w:val="24"/>
        </w:rPr>
        <w:t xml:space="preserve"> sağla</w:t>
      </w:r>
      <w:r w:rsidR="00B32E18" w:rsidRPr="00A72758">
        <w:rPr>
          <w:rFonts w:ascii="Times New Roman" w:hAnsi="Times New Roman" w:cs="Times New Roman"/>
          <w:bCs/>
          <w:color w:val="000000" w:themeColor="text1"/>
          <w:sz w:val="24"/>
          <w:szCs w:val="24"/>
        </w:rPr>
        <w:t>n</w:t>
      </w:r>
      <w:r w:rsidR="001B44D1" w:rsidRPr="00A72758">
        <w:rPr>
          <w:rFonts w:ascii="Times New Roman" w:hAnsi="Times New Roman" w:cs="Times New Roman"/>
          <w:bCs/>
          <w:color w:val="000000" w:themeColor="text1"/>
          <w:sz w:val="24"/>
          <w:szCs w:val="24"/>
        </w:rPr>
        <w:t xml:space="preserve">mıştır </w:t>
      </w:r>
      <w:r w:rsidR="00F40368" w:rsidRPr="00A72758">
        <w:rPr>
          <w:rFonts w:ascii="Times New Roman" w:hAnsi="Times New Roman" w:cs="Times New Roman"/>
          <w:bCs/>
          <w:color w:val="000000" w:themeColor="text1"/>
          <w:sz w:val="24"/>
          <w:szCs w:val="24"/>
        </w:rPr>
        <w:t>(EY,</w:t>
      </w:r>
      <w:r w:rsidR="00EF56D1" w:rsidRPr="00A72758">
        <w:rPr>
          <w:rFonts w:ascii="Times New Roman" w:hAnsi="Times New Roman" w:cs="Times New Roman"/>
          <w:bCs/>
          <w:color w:val="000000" w:themeColor="text1"/>
          <w:sz w:val="24"/>
          <w:szCs w:val="24"/>
        </w:rPr>
        <w:t xml:space="preserve"> </w:t>
      </w:r>
      <w:r w:rsidR="00F40368" w:rsidRPr="00A72758">
        <w:rPr>
          <w:rFonts w:ascii="Times New Roman" w:hAnsi="Times New Roman" w:cs="Times New Roman"/>
          <w:bCs/>
          <w:color w:val="000000" w:themeColor="text1"/>
          <w:sz w:val="24"/>
          <w:szCs w:val="24"/>
        </w:rPr>
        <w:t>2012)</w:t>
      </w:r>
      <w:r w:rsidR="001B44D1" w:rsidRPr="00A72758">
        <w:rPr>
          <w:rFonts w:ascii="Times New Roman" w:hAnsi="Times New Roman" w:cs="Times New Roman"/>
          <w:bCs/>
          <w:color w:val="000000" w:themeColor="text1"/>
          <w:sz w:val="24"/>
          <w:szCs w:val="24"/>
        </w:rPr>
        <w:t>.</w:t>
      </w:r>
      <w:r w:rsidR="00524FCC" w:rsidRPr="00A72758">
        <w:rPr>
          <w:rFonts w:ascii="Times New Roman" w:hAnsi="Times New Roman" w:cs="Times New Roman"/>
          <w:bCs/>
          <w:color w:val="000000" w:themeColor="text1"/>
          <w:sz w:val="24"/>
          <w:szCs w:val="24"/>
        </w:rPr>
        <w:t xml:space="preserve"> </w:t>
      </w:r>
      <w:bookmarkStart w:id="22" w:name="_Toc398299371"/>
      <w:r w:rsidR="00F40368" w:rsidRPr="00A72758">
        <w:rPr>
          <w:rFonts w:ascii="Times New Roman" w:hAnsi="Times New Roman" w:cs="Times New Roman"/>
          <w:bCs/>
          <w:color w:val="000000" w:themeColor="text1"/>
          <w:sz w:val="24"/>
          <w:szCs w:val="24"/>
        </w:rPr>
        <w:t xml:space="preserve">Start </w:t>
      </w:r>
      <w:proofErr w:type="spellStart"/>
      <w:r w:rsidR="00F40368" w:rsidRPr="00A72758">
        <w:rPr>
          <w:rFonts w:ascii="Times New Roman" w:hAnsi="Times New Roman" w:cs="Times New Roman"/>
          <w:bCs/>
          <w:color w:val="000000" w:themeColor="text1"/>
          <w:sz w:val="24"/>
          <w:szCs w:val="24"/>
        </w:rPr>
        <w:t>Up</w:t>
      </w:r>
      <w:proofErr w:type="spellEnd"/>
      <w:r w:rsidR="001D44C4" w:rsidRPr="00A72758">
        <w:rPr>
          <w:rFonts w:ascii="Times New Roman" w:hAnsi="Times New Roman" w:cs="Times New Roman"/>
          <w:bCs/>
          <w:color w:val="000000" w:themeColor="text1"/>
          <w:sz w:val="24"/>
          <w:szCs w:val="24"/>
        </w:rPr>
        <w:t xml:space="preserve"> </w:t>
      </w:r>
      <w:proofErr w:type="spellStart"/>
      <w:r w:rsidR="00F40368" w:rsidRPr="00A72758">
        <w:rPr>
          <w:rFonts w:ascii="Times New Roman" w:hAnsi="Times New Roman" w:cs="Times New Roman"/>
          <w:bCs/>
          <w:color w:val="000000" w:themeColor="text1"/>
          <w:sz w:val="24"/>
          <w:szCs w:val="24"/>
        </w:rPr>
        <w:t>Chile</w:t>
      </w:r>
      <w:proofErr w:type="spellEnd"/>
      <w:r w:rsidR="00F40368" w:rsidRPr="00A72758">
        <w:rPr>
          <w:rFonts w:ascii="Times New Roman" w:hAnsi="Times New Roman" w:cs="Times New Roman"/>
          <w:bCs/>
          <w:color w:val="000000" w:themeColor="text1"/>
          <w:sz w:val="24"/>
          <w:szCs w:val="24"/>
        </w:rPr>
        <w:t xml:space="preserve"> (Şili)</w:t>
      </w:r>
      <w:bookmarkEnd w:id="22"/>
      <w:r w:rsidR="00524FCC" w:rsidRPr="00A72758">
        <w:rPr>
          <w:rFonts w:ascii="Times New Roman" w:hAnsi="Times New Roman" w:cs="Times New Roman"/>
          <w:bCs/>
          <w:color w:val="000000" w:themeColor="text1"/>
          <w:sz w:val="24"/>
          <w:szCs w:val="24"/>
        </w:rPr>
        <w:t xml:space="preserve"> Programı, </w:t>
      </w:r>
      <w:r w:rsidR="00F40368" w:rsidRPr="00A72758">
        <w:rPr>
          <w:rFonts w:ascii="Times New Roman" w:hAnsi="Times New Roman" w:cs="Times New Roman"/>
          <w:bCs/>
          <w:color w:val="000000" w:themeColor="text1"/>
          <w:sz w:val="24"/>
          <w:szCs w:val="24"/>
        </w:rPr>
        <w:t>2010 yılında başla</w:t>
      </w:r>
      <w:r w:rsidR="00524FCC" w:rsidRPr="00A72758">
        <w:rPr>
          <w:rFonts w:ascii="Times New Roman" w:hAnsi="Times New Roman" w:cs="Times New Roman"/>
          <w:bCs/>
          <w:color w:val="000000" w:themeColor="text1"/>
          <w:sz w:val="24"/>
          <w:szCs w:val="24"/>
        </w:rPr>
        <w:t>mış ve</w:t>
      </w:r>
      <w:r w:rsidR="00F40368" w:rsidRPr="00A72758">
        <w:rPr>
          <w:rFonts w:ascii="Times New Roman" w:hAnsi="Times New Roman" w:cs="Times New Roman"/>
          <w:bCs/>
          <w:color w:val="000000" w:themeColor="text1"/>
          <w:sz w:val="24"/>
          <w:szCs w:val="24"/>
        </w:rPr>
        <w:t xml:space="preserve"> 40.000 </w:t>
      </w:r>
      <w:r w:rsidR="00524FCC" w:rsidRPr="00A72758">
        <w:rPr>
          <w:rFonts w:ascii="Times New Roman" w:hAnsi="Times New Roman" w:cs="Times New Roman"/>
          <w:bCs/>
          <w:color w:val="000000" w:themeColor="text1"/>
          <w:sz w:val="24"/>
          <w:szCs w:val="24"/>
        </w:rPr>
        <w:t>D</w:t>
      </w:r>
      <w:r w:rsidR="00F40368" w:rsidRPr="00A72758">
        <w:rPr>
          <w:rFonts w:ascii="Times New Roman" w:hAnsi="Times New Roman" w:cs="Times New Roman"/>
          <w:bCs/>
          <w:color w:val="000000" w:themeColor="text1"/>
          <w:sz w:val="24"/>
          <w:szCs w:val="24"/>
        </w:rPr>
        <w:t>olar hibe desteği sağlam</w:t>
      </w:r>
      <w:r w:rsidR="00524FCC" w:rsidRPr="00A72758">
        <w:rPr>
          <w:rFonts w:ascii="Times New Roman" w:hAnsi="Times New Roman" w:cs="Times New Roman"/>
          <w:bCs/>
          <w:color w:val="000000" w:themeColor="text1"/>
          <w:sz w:val="24"/>
          <w:szCs w:val="24"/>
        </w:rPr>
        <w:t xml:space="preserve">ıştır. </w:t>
      </w:r>
      <w:r w:rsidR="000A2270" w:rsidRPr="00A72758">
        <w:rPr>
          <w:rFonts w:ascii="Times New Roman" w:hAnsi="Times New Roman" w:cs="Times New Roman"/>
          <w:bCs/>
          <w:color w:val="000000" w:themeColor="text1"/>
          <w:sz w:val="24"/>
          <w:szCs w:val="24"/>
        </w:rPr>
        <w:t>Hızlandırıcı</w:t>
      </w:r>
      <w:r w:rsidR="00F40368" w:rsidRPr="00A72758">
        <w:rPr>
          <w:rFonts w:ascii="Times New Roman" w:hAnsi="Times New Roman" w:cs="Times New Roman"/>
          <w:bCs/>
          <w:color w:val="000000" w:themeColor="text1"/>
          <w:sz w:val="24"/>
          <w:szCs w:val="24"/>
        </w:rPr>
        <w:t xml:space="preserve"> bu programın sonuç hedefi Şili’yi Güney Amerika’nın </w:t>
      </w:r>
      <w:proofErr w:type="spellStart"/>
      <w:r w:rsidR="00F40368" w:rsidRPr="00A72758">
        <w:rPr>
          <w:rFonts w:ascii="Times New Roman" w:hAnsi="Times New Roman" w:cs="Times New Roman"/>
          <w:bCs/>
          <w:color w:val="000000" w:themeColor="text1"/>
          <w:sz w:val="24"/>
          <w:szCs w:val="24"/>
        </w:rPr>
        <w:t>inova</w:t>
      </w:r>
      <w:r w:rsidR="00524FCC" w:rsidRPr="00A72758">
        <w:rPr>
          <w:rFonts w:ascii="Times New Roman" w:hAnsi="Times New Roman" w:cs="Times New Roman"/>
          <w:bCs/>
          <w:color w:val="000000" w:themeColor="text1"/>
          <w:sz w:val="24"/>
          <w:szCs w:val="24"/>
        </w:rPr>
        <w:t>syon</w:t>
      </w:r>
      <w:proofErr w:type="spellEnd"/>
      <w:r w:rsidR="00524FCC" w:rsidRPr="00A72758">
        <w:rPr>
          <w:rFonts w:ascii="Times New Roman" w:hAnsi="Times New Roman" w:cs="Times New Roman"/>
          <w:bCs/>
          <w:color w:val="000000" w:themeColor="text1"/>
          <w:sz w:val="24"/>
          <w:szCs w:val="24"/>
        </w:rPr>
        <w:t xml:space="preserve"> merkezi haline getirmektir </w:t>
      </w:r>
      <w:r w:rsidR="00313C75" w:rsidRPr="00A72758">
        <w:rPr>
          <w:rFonts w:ascii="Times New Roman" w:hAnsi="Times New Roman" w:cs="Times New Roman"/>
          <w:bCs/>
          <w:color w:val="000000" w:themeColor="text1"/>
          <w:sz w:val="24"/>
          <w:szCs w:val="24"/>
        </w:rPr>
        <w:t xml:space="preserve">(Start </w:t>
      </w:r>
      <w:proofErr w:type="spellStart"/>
      <w:r w:rsidR="00313C75" w:rsidRPr="00A72758">
        <w:rPr>
          <w:rFonts w:ascii="Times New Roman" w:hAnsi="Times New Roman" w:cs="Times New Roman"/>
          <w:bCs/>
          <w:color w:val="000000" w:themeColor="text1"/>
          <w:sz w:val="24"/>
          <w:szCs w:val="24"/>
        </w:rPr>
        <w:t>Up</w:t>
      </w:r>
      <w:proofErr w:type="spellEnd"/>
      <w:r w:rsidR="00055AE4" w:rsidRPr="00A72758">
        <w:rPr>
          <w:rFonts w:ascii="Times New Roman" w:hAnsi="Times New Roman" w:cs="Times New Roman"/>
          <w:bCs/>
          <w:color w:val="000000" w:themeColor="text1"/>
          <w:sz w:val="24"/>
          <w:szCs w:val="24"/>
        </w:rPr>
        <w:t xml:space="preserve"> </w:t>
      </w:r>
      <w:proofErr w:type="spellStart"/>
      <w:r w:rsidR="00313C75" w:rsidRPr="00A72758">
        <w:rPr>
          <w:rFonts w:ascii="Times New Roman" w:hAnsi="Times New Roman" w:cs="Times New Roman"/>
          <w:bCs/>
          <w:color w:val="000000" w:themeColor="text1"/>
          <w:sz w:val="24"/>
          <w:szCs w:val="24"/>
        </w:rPr>
        <w:t>Chile</w:t>
      </w:r>
      <w:proofErr w:type="spellEnd"/>
      <w:r w:rsidR="00F40368" w:rsidRPr="00A72758">
        <w:rPr>
          <w:rFonts w:ascii="Times New Roman" w:hAnsi="Times New Roman" w:cs="Times New Roman"/>
          <w:bCs/>
          <w:color w:val="000000" w:themeColor="text1"/>
          <w:sz w:val="24"/>
          <w:szCs w:val="24"/>
        </w:rPr>
        <w:t>,</w:t>
      </w:r>
      <w:r w:rsidR="001B7F8F" w:rsidRPr="00A72758">
        <w:rPr>
          <w:rFonts w:ascii="Times New Roman" w:hAnsi="Times New Roman" w:cs="Times New Roman"/>
          <w:bCs/>
          <w:color w:val="000000" w:themeColor="text1"/>
          <w:sz w:val="24"/>
          <w:szCs w:val="24"/>
        </w:rPr>
        <w:t xml:space="preserve"> </w:t>
      </w:r>
      <w:r w:rsidR="00F40368" w:rsidRPr="00A72758">
        <w:rPr>
          <w:rFonts w:ascii="Times New Roman" w:hAnsi="Times New Roman" w:cs="Times New Roman"/>
          <w:bCs/>
          <w:color w:val="000000" w:themeColor="text1"/>
          <w:sz w:val="24"/>
          <w:szCs w:val="24"/>
        </w:rPr>
        <w:t>2014)</w:t>
      </w:r>
      <w:r w:rsidR="00055AE4" w:rsidRPr="00A72758">
        <w:rPr>
          <w:rFonts w:ascii="Times New Roman" w:hAnsi="Times New Roman" w:cs="Times New Roman"/>
          <w:bCs/>
          <w:color w:val="000000" w:themeColor="text1"/>
          <w:sz w:val="24"/>
          <w:szCs w:val="24"/>
        </w:rPr>
        <w:t>.</w:t>
      </w:r>
      <w:bookmarkStart w:id="23" w:name="_Toc398299372"/>
      <w:r w:rsidR="001F6011" w:rsidRPr="00A72758">
        <w:rPr>
          <w:rFonts w:ascii="Times New Roman" w:hAnsi="Times New Roman" w:cs="Times New Roman"/>
          <w:bCs/>
          <w:color w:val="000000" w:themeColor="text1"/>
          <w:sz w:val="24"/>
          <w:szCs w:val="24"/>
        </w:rPr>
        <w:t xml:space="preserve"> </w:t>
      </w:r>
      <w:r w:rsidR="006D12DA" w:rsidRPr="00A72758">
        <w:rPr>
          <w:rFonts w:ascii="Times New Roman" w:hAnsi="Times New Roman" w:cs="Times New Roman"/>
          <w:bCs/>
          <w:color w:val="000000" w:themeColor="text1"/>
          <w:sz w:val="24"/>
          <w:szCs w:val="24"/>
        </w:rPr>
        <w:t xml:space="preserve">Yurtdışındaki benzer destekler incelendiğinde temel yapılanmanın ve amaçların benzediği görülmektedir. Finansal destek yanında eğitim ve iş rehberi destekleri sistemli bir şekilde sürdürülmektedir. </w:t>
      </w:r>
    </w:p>
    <w:p w:rsidR="00204735" w:rsidRDefault="00204735" w:rsidP="00204735">
      <w:pPr>
        <w:tabs>
          <w:tab w:val="left" w:pos="5325"/>
        </w:tabs>
        <w:spacing w:after="0" w:line="240" w:lineRule="auto"/>
        <w:jc w:val="both"/>
        <w:rPr>
          <w:rFonts w:ascii="Times New Roman" w:hAnsi="Times New Roman" w:cs="Times New Roman"/>
          <w:bCs/>
          <w:color w:val="000000" w:themeColor="text1"/>
          <w:sz w:val="24"/>
          <w:szCs w:val="24"/>
        </w:rPr>
      </w:pPr>
    </w:p>
    <w:p w:rsidR="006A17C5" w:rsidRDefault="001F6011" w:rsidP="00204735">
      <w:pPr>
        <w:tabs>
          <w:tab w:val="left" w:pos="5325"/>
        </w:tabs>
        <w:spacing w:after="0" w:line="240" w:lineRule="auto"/>
        <w:jc w:val="both"/>
        <w:rPr>
          <w:rFonts w:ascii="Times New Roman" w:hAnsi="Times New Roman" w:cs="Times New Roman"/>
          <w:sz w:val="24"/>
          <w:szCs w:val="24"/>
        </w:rPr>
      </w:pPr>
      <w:r w:rsidRPr="00A72758">
        <w:rPr>
          <w:rFonts w:ascii="Times New Roman" w:hAnsi="Times New Roman" w:cs="Times New Roman"/>
          <w:bCs/>
          <w:color w:val="000000" w:themeColor="text1"/>
          <w:sz w:val="24"/>
          <w:szCs w:val="24"/>
        </w:rPr>
        <w:t xml:space="preserve">Ülkemizde </w:t>
      </w:r>
      <w:r w:rsidR="00B77BA4" w:rsidRPr="00A72758">
        <w:rPr>
          <w:rFonts w:ascii="Times New Roman" w:hAnsi="Times New Roman" w:cs="Times New Roman"/>
          <w:bCs/>
          <w:color w:val="000000" w:themeColor="text1"/>
          <w:sz w:val="24"/>
          <w:szCs w:val="24"/>
        </w:rPr>
        <w:t xml:space="preserve">ise, </w:t>
      </w:r>
      <w:r w:rsidRPr="00A72758">
        <w:rPr>
          <w:rFonts w:ascii="Times New Roman" w:hAnsi="Times New Roman" w:cs="Times New Roman"/>
          <w:bCs/>
          <w:color w:val="000000" w:themeColor="text1"/>
          <w:sz w:val="24"/>
          <w:szCs w:val="24"/>
        </w:rPr>
        <w:t xml:space="preserve">TÜBİTAK tarafından yürütülen </w:t>
      </w:r>
      <w:r w:rsidR="00F40368" w:rsidRPr="00A72758">
        <w:rPr>
          <w:rFonts w:ascii="Times New Roman" w:hAnsi="Times New Roman" w:cs="Times New Roman"/>
          <w:bCs/>
          <w:color w:val="000000" w:themeColor="text1"/>
          <w:sz w:val="24"/>
          <w:szCs w:val="24"/>
        </w:rPr>
        <w:t>Bireysel Girişimcilik Aşamalı Destek Programı (1512)</w:t>
      </w:r>
      <w:bookmarkEnd w:id="23"/>
      <w:r w:rsidR="00A86FC2" w:rsidRPr="00A72758">
        <w:rPr>
          <w:rFonts w:ascii="Times New Roman" w:hAnsi="Times New Roman" w:cs="Times New Roman"/>
          <w:bCs/>
          <w:color w:val="000000" w:themeColor="text1"/>
          <w:sz w:val="24"/>
          <w:szCs w:val="24"/>
        </w:rPr>
        <w:t xml:space="preserve"> </w:t>
      </w:r>
      <w:r w:rsidR="00D806F0" w:rsidRPr="00A72758">
        <w:rPr>
          <w:rFonts w:ascii="Times New Roman" w:hAnsi="Times New Roman" w:cs="Times New Roman"/>
          <w:bCs/>
          <w:color w:val="000000" w:themeColor="text1"/>
          <w:sz w:val="24"/>
          <w:szCs w:val="24"/>
        </w:rPr>
        <w:t>y</w:t>
      </w:r>
      <w:r w:rsidR="004D6959">
        <w:rPr>
          <w:rFonts w:ascii="Times New Roman" w:hAnsi="Times New Roman" w:cs="Times New Roman"/>
          <w:bCs/>
          <w:color w:val="000000" w:themeColor="text1"/>
          <w:sz w:val="24"/>
          <w:szCs w:val="24"/>
        </w:rPr>
        <w:t>urt</w:t>
      </w:r>
      <w:r w:rsidR="00D453D9" w:rsidRPr="00A72758">
        <w:rPr>
          <w:rFonts w:ascii="Times New Roman" w:hAnsi="Times New Roman" w:cs="Times New Roman"/>
          <w:bCs/>
          <w:color w:val="000000" w:themeColor="text1"/>
          <w:sz w:val="24"/>
          <w:szCs w:val="24"/>
        </w:rPr>
        <w:t>içinde başlangıç desteği olarak verilen programlar</w:t>
      </w:r>
      <w:r w:rsidR="00D806F0" w:rsidRPr="00A72758">
        <w:rPr>
          <w:rFonts w:ascii="Times New Roman" w:hAnsi="Times New Roman" w:cs="Times New Roman"/>
          <w:bCs/>
          <w:color w:val="000000" w:themeColor="text1"/>
          <w:sz w:val="24"/>
          <w:szCs w:val="24"/>
        </w:rPr>
        <w:t>dan biridir. T</w:t>
      </w:r>
      <w:r w:rsidR="00D453D9" w:rsidRPr="00A72758">
        <w:rPr>
          <w:rFonts w:ascii="Times New Roman" w:hAnsi="Times New Roman" w:cs="Times New Roman"/>
          <w:bCs/>
          <w:color w:val="000000" w:themeColor="text1"/>
          <w:sz w:val="24"/>
          <w:szCs w:val="24"/>
        </w:rPr>
        <w:t xml:space="preserve">eknolojik yenilik beklentisi ve kurgusal anlamda </w:t>
      </w:r>
      <w:r w:rsidR="001B44D1" w:rsidRPr="00A72758">
        <w:rPr>
          <w:rFonts w:ascii="Times New Roman" w:hAnsi="Times New Roman" w:cs="Times New Roman"/>
          <w:bCs/>
          <w:color w:val="000000" w:themeColor="text1"/>
          <w:sz w:val="24"/>
          <w:szCs w:val="24"/>
        </w:rPr>
        <w:t>T</w:t>
      </w:r>
      <w:r w:rsidR="001B7F8F" w:rsidRPr="00A72758">
        <w:rPr>
          <w:rFonts w:ascii="Times New Roman" w:hAnsi="Times New Roman" w:cs="Times New Roman"/>
          <w:bCs/>
          <w:color w:val="000000" w:themeColor="text1"/>
          <w:sz w:val="24"/>
          <w:szCs w:val="24"/>
        </w:rPr>
        <w:t>GSD</w:t>
      </w:r>
      <w:r w:rsidR="000A2270" w:rsidRPr="00A72758">
        <w:rPr>
          <w:rFonts w:ascii="Times New Roman" w:hAnsi="Times New Roman" w:cs="Times New Roman"/>
          <w:bCs/>
          <w:color w:val="000000" w:themeColor="text1"/>
          <w:sz w:val="24"/>
          <w:szCs w:val="24"/>
        </w:rPr>
        <w:t xml:space="preserve"> </w:t>
      </w:r>
      <w:r w:rsidR="00055AE4" w:rsidRPr="00A72758">
        <w:rPr>
          <w:rFonts w:ascii="Times New Roman" w:hAnsi="Times New Roman" w:cs="Times New Roman"/>
          <w:bCs/>
          <w:color w:val="000000" w:themeColor="text1"/>
          <w:sz w:val="24"/>
          <w:szCs w:val="24"/>
        </w:rPr>
        <w:t>Programı’na</w:t>
      </w:r>
      <w:r w:rsidR="00D453D9" w:rsidRPr="00A72758">
        <w:rPr>
          <w:rFonts w:ascii="Times New Roman" w:hAnsi="Times New Roman" w:cs="Times New Roman"/>
          <w:bCs/>
          <w:color w:val="000000" w:themeColor="text1"/>
          <w:sz w:val="24"/>
          <w:szCs w:val="24"/>
        </w:rPr>
        <w:t xml:space="preserve"> benzer destekler içinde ön plana çıkan </w:t>
      </w:r>
      <w:r w:rsidR="000A2270" w:rsidRPr="00A72758">
        <w:rPr>
          <w:rFonts w:ascii="Times New Roman" w:hAnsi="Times New Roman" w:cs="Times New Roman"/>
          <w:bCs/>
          <w:color w:val="000000" w:themeColor="text1"/>
          <w:sz w:val="24"/>
          <w:szCs w:val="24"/>
        </w:rPr>
        <w:t>TÜBİTAK</w:t>
      </w:r>
      <w:r w:rsidR="00D453D9" w:rsidRPr="00A72758">
        <w:rPr>
          <w:rFonts w:ascii="Times New Roman" w:hAnsi="Times New Roman" w:cs="Times New Roman"/>
          <w:bCs/>
          <w:color w:val="000000" w:themeColor="text1"/>
          <w:sz w:val="24"/>
          <w:szCs w:val="24"/>
        </w:rPr>
        <w:t xml:space="preserve"> 1512 </w:t>
      </w:r>
      <w:r w:rsidR="00D806F0" w:rsidRPr="00A72758">
        <w:rPr>
          <w:rFonts w:ascii="Times New Roman" w:hAnsi="Times New Roman" w:cs="Times New Roman"/>
          <w:bCs/>
          <w:color w:val="000000" w:themeColor="text1"/>
          <w:sz w:val="24"/>
          <w:szCs w:val="24"/>
        </w:rPr>
        <w:t>Programı’nda bireysel girişimcilerin</w:t>
      </w:r>
      <w:r w:rsidR="00F40368" w:rsidRPr="00A72758">
        <w:rPr>
          <w:rFonts w:ascii="Times New Roman" w:hAnsi="Times New Roman" w:cs="Times New Roman"/>
          <w:bCs/>
          <w:color w:val="000000" w:themeColor="text1"/>
          <w:sz w:val="24"/>
          <w:szCs w:val="24"/>
        </w:rPr>
        <w:t xml:space="preserve"> teknoloji ve yenilik odaklı iş fikirlerini, katma değer ve nitelikli istihdam yaratma potansiyeli yüksek teşebbüslere dönüştürebilmeleri için fikir aşamasından pazara kadar ol</w:t>
      </w:r>
      <w:r w:rsidR="006448A3" w:rsidRPr="00A72758">
        <w:rPr>
          <w:rFonts w:ascii="Times New Roman" w:hAnsi="Times New Roman" w:cs="Times New Roman"/>
          <w:bCs/>
          <w:color w:val="000000" w:themeColor="text1"/>
          <w:sz w:val="24"/>
          <w:szCs w:val="24"/>
        </w:rPr>
        <w:t xml:space="preserve">an faaliyetlerin desteklenmesi </w:t>
      </w:r>
      <w:r w:rsidR="00B60384" w:rsidRPr="00A72758">
        <w:rPr>
          <w:rFonts w:ascii="Times New Roman" w:hAnsi="Times New Roman" w:cs="Times New Roman"/>
          <w:bCs/>
          <w:color w:val="000000" w:themeColor="text1"/>
          <w:sz w:val="24"/>
          <w:szCs w:val="24"/>
        </w:rPr>
        <w:t xml:space="preserve">amaçlanmıştır. </w:t>
      </w:r>
      <w:r w:rsidR="00F40368" w:rsidRPr="00A72758">
        <w:rPr>
          <w:rFonts w:ascii="Times New Roman" w:hAnsi="Times New Roman" w:cs="Times New Roman"/>
          <w:bCs/>
          <w:color w:val="000000" w:themeColor="text1"/>
          <w:sz w:val="24"/>
          <w:szCs w:val="24"/>
        </w:rPr>
        <w:t>Program</w:t>
      </w:r>
      <w:r w:rsidR="00B60384" w:rsidRPr="00A72758">
        <w:rPr>
          <w:rFonts w:ascii="Times New Roman" w:hAnsi="Times New Roman" w:cs="Times New Roman"/>
          <w:bCs/>
          <w:color w:val="000000" w:themeColor="text1"/>
          <w:sz w:val="24"/>
          <w:szCs w:val="24"/>
        </w:rPr>
        <w:t>da</w:t>
      </w:r>
      <w:r w:rsidR="00F40368" w:rsidRPr="00A72758">
        <w:rPr>
          <w:rFonts w:ascii="Times New Roman" w:hAnsi="Times New Roman" w:cs="Times New Roman"/>
          <w:bCs/>
          <w:color w:val="000000" w:themeColor="text1"/>
          <w:sz w:val="24"/>
          <w:szCs w:val="24"/>
        </w:rPr>
        <w:t xml:space="preserve"> 4 aşama</w:t>
      </w:r>
      <w:r w:rsidR="00B60384" w:rsidRPr="00A72758">
        <w:rPr>
          <w:rFonts w:ascii="Times New Roman" w:hAnsi="Times New Roman" w:cs="Times New Roman"/>
          <w:bCs/>
          <w:color w:val="000000" w:themeColor="text1"/>
          <w:sz w:val="24"/>
          <w:szCs w:val="24"/>
        </w:rPr>
        <w:t xml:space="preserve"> olup, </w:t>
      </w:r>
      <w:r w:rsidR="00F40368" w:rsidRPr="00A72758">
        <w:rPr>
          <w:rFonts w:ascii="Times New Roman" w:hAnsi="Times New Roman" w:cs="Times New Roman"/>
          <w:bCs/>
          <w:color w:val="000000" w:themeColor="text1"/>
          <w:sz w:val="24"/>
          <w:szCs w:val="24"/>
        </w:rPr>
        <w:t xml:space="preserve">3.aşaması daha önce </w:t>
      </w:r>
      <w:r w:rsidR="00C97A61" w:rsidRPr="00A72758">
        <w:rPr>
          <w:rFonts w:ascii="Times New Roman" w:hAnsi="Times New Roman" w:cs="Times New Roman"/>
          <w:bCs/>
          <w:color w:val="000000" w:themeColor="text1"/>
          <w:sz w:val="24"/>
          <w:szCs w:val="24"/>
        </w:rPr>
        <w:t>TÜBİTAK</w:t>
      </w:r>
      <w:r w:rsidR="00F40368" w:rsidRPr="00A72758">
        <w:rPr>
          <w:rFonts w:ascii="Times New Roman" w:hAnsi="Times New Roman" w:cs="Times New Roman"/>
          <w:bCs/>
          <w:color w:val="000000" w:themeColor="text1"/>
          <w:sz w:val="24"/>
          <w:szCs w:val="24"/>
        </w:rPr>
        <w:t xml:space="preserve"> tarafından iki aşamayı geç</w:t>
      </w:r>
      <w:r w:rsidR="008D03C2" w:rsidRPr="00A72758">
        <w:rPr>
          <w:rFonts w:ascii="Times New Roman" w:hAnsi="Times New Roman" w:cs="Times New Roman"/>
          <w:bCs/>
          <w:color w:val="000000" w:themeColor="text1"/>
          <w:sz w:val="24"/>
          <w:szCs w:val="24"/>
        </w:rPr>
        <w:t xml:space="preserve">miş işletmeler ile </w:t>
      </w:r>
      <w:r w:rsidR="0090486E" w:rsidRPr="00A72758">
        <w:rPr>
          <w:rFonts w:ascii="Times New Roman" w:hAnsi="Times New Roman" w:cs="Times New Roman"/>
          <w:bCs/>
          <w:color w:val="000000" w:themeColor="text1"/>
          <w:sz w:val="24"/>
          <w:szCs w:val="24"/>
        </w:rPr>
        <w:t>BSTB tarafından</w:t>
      </w:r>
      <w:r w:rsidR="00F40368" w:rsidRPr="00A72758">
        <w:rPr>
          <w:rFonts w:ascii="Times New Roman" w:hAnsi="Times New Roman" w:cs="Times New Roman"/>
          <w:bCs/>
          <w:color w:val="000000" w:themeColor="text1"/>
          <w:sz w:val="24"/>
          <w:szCs w:val="24"/>
        </w:rPr>
        <w:t xml:space="preserve"> desteklenen ve başarı ile sonuçlanmış prototi</w:t>
      </w:r>
      <w:r w:rsidR="00055AE4" w:rsidRPr="00A72758">
        <w:rPr>
          <w:rFonts w:ascii="Times New Roman" w:hAnsi="Times New Roman" w:cs="Times New Roman"/>
          <w:bCs/>
          <w:color w:val="000000" w:themeColor="text1"/>
          <w:sz w:val="24"/>
          <w:szCs w:val="24"/>
        </w:rPr>
        <w:t xml:space="preserve">plere sahip işletmelere açıktır </w:t>
      </w:r>
      <w:r w:rsidR="00234C50" w:rsidRPr="00A72758">
        <w:rPr>
          <w:rFonts w:ascii="Times New Roman" w:hAnsi="Times New Roman" w:cs="Times New Roman"/>
          <w:bCs/>
          <w:color w:val="000000" w:themeColor="text1"/>
          <w:sz w:val="24"/>
          <w:szCs w:val="24"/>
        </w:rPr>
        <w:t>(TÜBİTAK,  2014</w:t>
      </w:r>
      <w:r w:rsidR="00417EA0" w:rsidRPr="00A72758">
        <w:rPr>
          <w:rFonts w:ascii="Times New Roman" w:hAnsi="Times New Roman" w:cs="Times New Roman"/>
          <w:bCs/>
          <w:color w:val="000000" w:themeColor="text1"/>
          <w:sz w:val="24"/>
          <w:szCs w:val="24"/>
        </w:rPr>
        <w:t xml:space="preserve">). </w:t>
      </w:r>
      <w:r w:rsidR="00F40368" w:rsidRPr="00A72758">
        <w:rPr>
          <w:rFonts w:ascii="Times New Roman" w:hAnsi="Times New Roman" w:cs="Times New Roman"/>
          <w:bCs/>
          <w:color w:val="000000" w:themeColor="text1"/>
          <w:sz w:val="24"/>
          <w:szCs w:val="24"/>
        </w:rPr>
        <w:t>Programdan</w:t>
      </w:r>
      <w:r w:rsidR="00EA035A">
        <w:rPr>
          <w:rFonts w:ascii="Times New Roman" w:hAnsi="Times New Roman" w:cs="Times New Roman"/>
          <w:bCs/>
          <w:color w:val="000000" w:themeColor="text1"/>
          <w:sz w:val="24"/>
          <w:szCs w:val="24"/>
        </w:rPr>
        <w:t>,</w:t>
      </w:r>
      <w:r w:rsidR="00F40368" w:rsidRPr="00A72758">
        <w:rPr>
          <w:rFonts w:ascii="Times New Roman" w:hAnsi="Times New Roman" w:cs="Times New Roman"/>
          <w:bCs/>
          <w:color w:val="000000" w:themeColor="text1"/>
          <w:sz w:val="24"/>
          <w:szCs w:val="24"/>
        </w:rPr>
        <w:t xml:space="preserve"> örgün </w:t>
      </w:r>
      <w:r w:rsidR="00C54EC5" w:rsidRPr="00A72758">
        <w:rPr>
          <w:rFonts w:ascii="Times New Roman" w:hAnsi="Times New Roman" w:cs="Times New Roman"/>
          <w:bCs/>
          <w:color w:val="000000" w:themeColor="text1"/>
          <w:sz w:val="24"/>
          <w:szCs w:val="24"/>
        </w:rPr>
        <w:t>eğitim</w:t>
      </w:r>
      <w:r w:rsidR="00F40368" w:rsidRPr="00A72758">
        <w:rPr>
          <w:rFonts w:ascii="Times New Roman" w:hAnsi="Times New Roman" w:cs="Times New Roman"/>
          <w:bCs/>
          <w:color w:val="000000" w:themeColor="text1"/>
          <w:sz w:val="24"/>
          <w:szCs w:val="24"/>
        </w:rPr>
        <w:t xml:space="preserve"> veren üniversitelerin herhangi bir lisans programından bir yıl içinde mezun olabilecek öğrenci, yüksek lisans veya doktora öğrencisi ya da </w:t>
      </w:r>
      <w:r w:rsidR="00174C24" w:rsidRPr="00A72758">
        <w:rPr>
          <w:rFonts w:ascii="Times New Roman" w:hAnsi="Times New Roman" w:cs="Times New Roman"/>
          <w:bCs/>
          <w:color w:val="000000" w:themeColor="text1"/>
          <w:sz w:val="24"/>
          <w:szCs w:val="24"/>
        </w:rPr>
        <w:t>bu</w:t>
      </w:r>
      <w:r w:rsidR="00F40368" w:rsidRPr="00A72758">
        <w:rPr>
          <w:rFonts w:ascii="Times New Roman" w:hAnsi="Times New Roman" w:cs="Times New Roman"/>
          <w:bCs/>
          <w:color w:val="000000" w:themeColor="text1"/>
          <w:sz w:val="24"/>
          <w:szCs w:val="24"/>
        </w:rPr>
        <w:t xml:space="preserve"> derecelerden birini başvuru tarihinden en çok 5 yıl önce almış kişiler </w:t>
      </w:r>
      <w:r w:rsidR="0045032C" w:rsidRPr="00A72758">
        <w:rPr>
          <w:rFonts w:ascii="Times New Roman" w:hAnsi="Times New Roman" w:cs="Times New Roman"/>
          <w:bCs/>
          <w:color w:val="000000" w:themeColor="text1"/>
          <w:sz w:val="24"/>
          <w:szCs w:val="24"/>
        </w:rPr>
        <w:t>yararlanabil</w:t>
      </w:r>
      <w:r w:rsidR="00174C24" w:rsidRPr="00A72758">
        <w:rPr>
          <w:rFonts w:ascii="Times New Roman" w:hAnsi="Times New Roman" w:cs="Times New Roman"/>
          <w:bCs/>
          <w:color w:val="000000" w:themeColor="text1"/>
          <w:sz w:val="24"/>
          <w:szCs w:val="24"/>
        </w:rPr>
        <w:t>mekted</w:t>
      </w:r>
      <w:r w:rsidR="0045032C" w:rsidRPr="00A72758">
        <w:rPr>
          <w:rFonts w:ascii="Times New Roman" w:hAnsi="Times New Roman" w:cs="Times New Roman"/>
          <w:bCs/>
          <w:color w:val="000000" w:themeColor="text1"/>
          <w:sz w:val="24"/>
          <w:szCs w:val="24"/>
        </w:rPr>
        <w:t xml:space="preserve">ir. </w:t>
      </w:r>
      <w:r w:rsidR="006448A3" w:rsidRPr="00A72758">
        <w:rPr>
          <w:rFonts w:ascii="Times New Roman" w:hAnsi="Times New Roman" w:cs="Times New Roman"/>
          <w:bCs/>
          <w:color w:val="000000" w:themeColor="text1"/>
          <w:sz w:val="24"/>
          <w:szCs w:val="24"/>
        </w:rPr>
        <w:t>P</w:t>
      </w:r>
      <w:r w:rsidR="006448A3" w:rsidRPr="00A72758">
        <w:rPr>
          <w:rFonts w:ascii="Times New Roman" w:hAnsi="Times New Roman" w:cs="Times New Roman"/>
          <w:sz w:val="24"/>
          <w:szCs w:val="24"/>
        </w:rPr>
        <w:t>rogram</w:t>
      </w:r>
      <w:r w:rsidR="00145394" w:rsidRPr="00A72758">
        <w:rPr>
          <w:rFonts w:ascii="Times New Roman" w:hAnsi="Times New Roman" w:cs="Times New Roman"/>
          <w:sz w:val="24"/>
          <w:szCs w:val="24"/>
        </w:rPr>
        <w:t>a 2013 yılında 1220 başvuru</w:t>
      </w:r>
      <w:r w:rsidR="006448A3" w:rsidRPr="00A72758">
        <w:rPr>
          <w:rFonts w:ascii="Times New Roman" w:hAnsi="Times New Roman" w:cs="Times New Roman"/>
          <w:sz w:val="24"/>
          <w:szCs w:val="24"/>
        </w:rPr>
        <w:t xml:space="preserve"> yapılmış, </w:t>
      </w:r>
      <w:r w:rsidR="00145394" w:rsidRPr="00A72758">
        <w:rPr>
          <w:rFonts w:ascii="Times New Roman" w:hAnsi="Times New Roman" w:cs="Times New Roman"/>
          <w:sz w:val="24"/>
          <w:szCs w:val="24"/>
        </w:rPr>
        <w:t>125</w:t>
      </w:r>
      <w:r w:rsidR="006448A3" w:rsidRPr="00A72758">
        <w:rPr>
          <w:rFonts w:ascii="Times New Roman" w:hAnsi="Times New Roman" w:cs="Times New Roman"/>
          <w:sz w:val="24"/>
          <w:szCs w:val="24"/>
        </w:rPr>
        <w:t>’i</w:t>
      </w:r>
      <w:r w:rsidR="00145394" w:rsidRPr="00A72758">
        <w:rPr>
          <w:rFonts w:ascii="Times New Roman" w:hAnsi="Times New Roman" w:cs="Times New Roman"/>
          <w:sz w:val="24"/>
          <w:szCs w:val="24"/>
        </w:rPr>
        <w:t xml:space="preserve"> desteklenmiştir. </w:t>
      </w:r>
      <w:r w:rsidR="00777987" w:rsidRPr="00A72758">
        <w:rPr>
          <w:rFonts w:ascii="Times New Roman" w:hAnsi="Times New Roman" w:cs="Times New Roman"/>
          <w:bCs/>
          <w:color w:val="000000" w:themeColor="text1"/>
          <w:sz w:val="24"/>
          <w:szCs w:val="24"/>
        </w:rPr>
        <w:t>TÜBİTAK 1512 programı eğitim desteğini bir aşama olarak belirlem</w:t>
      </w:r>
      <w:r w:rsidR="00AF3B6D" w:rsidRPr="00A72758">
        <w:rPr>
          <w:rFonts w:ascii="Times New Roman" w:hAnsi="Times New Roman" w:cs="Times New Roman"/>
          <w:bCs/>
          <w:color w:val="000000" w:themeColor="text1"/>
          <w:sz w:val="24"/>
          <w:szCs w:val="24"/>
        </w:rPr>
        <w:t>e</w:t>
      </w:r>
      <w:r w:rsidR="00777987" w:rsidRPr="00A72758">
        <w:rPr>
          <w:rFonts w:ascii="Times New Roman" w:hAnsi="Times New Roman" w:cs="Times New Roman"/>
          <w:bCs/>
          <w:color w:val="000000" w:themeColor="text1"/>
          <w:sz w:val="24"/>
          <w:szCs w:val="24"/>
        </w:rPr>
        <w:t>kte ve iş rehberi desteği sağlamaktadır. Bunun yanı sıra personel giderlerinde TÜBİTAK 1512 Programı eğitim durumuna göre bir kısıtlama oluştururken</w:t>
      </w:r>
      <w:r w:rsidR="006448A3" w:rsidRPr="00A72758">
        <w:rPr>
          <w:rFonts w:ascii="Times New Roman" w:hAnsi="Times New Roman" w:cs="Times New Roman"/>
          <w:bCs/>
          <w:color w:val="000000" w:themeColor="text1"/>
          <w:sz w:val="24"/>
          <w:szCs w:val="24"/>
        </w:rPr>
        <w:t>,</w:t>
      </w:r>
      <w:r w:rsidR="00777987" w:rsidRPr="00A72758">
        <w:rPr>
          <w:rFonts w:ascii="Times New Roman" w:hAnsi="Times New Roman" w:cs="Times New Roman"/>
          <w:bCs/>
          <w:color w:val="000000" w:themeColor="text1"/>
          <w:sz w:val="24"/>
          <w:szCs w:val="24"/>
        </w:rPr>
        <w:t xml:space="preserve"> TGSD Progr</w:t>
      </w:r>
      <w:r w:rsidR="006448A3" w:rsidRPr="00A72758">
        <w:rPr>
          <w:rFonts w:ascii="Times New Roman" w:hAnsi="Times New Roman" w:cs="Times New Roman"/>
          <w:bCs/>
          <w:color w:val="000000" w:themeColor="text1"/>
          <w:sz w:val="24"/>
          <w:szCs w:val="24"/>
        </w:rPr>
        <w:t xml:space="preserve">amı </w:t>
      </w:r>
      <w:r w:rsidR="008D386E">
        <w:rPr>
          <w:rFonts w:ascii="Times New Roman" w:hAnsi="Times New Roman" w:cs="Times New Roman"/>
          <w:bCs/>
          <w:color w:val="000000" w:themeColor="text1"/>
          <w:sz w:val="24"/>
          <w:szCs w:val="24"/>
        </w:rPr>
        <w:t>her bir çalışan için aylık 3</w:t>
      </w:r>
      <w:r w:rsidR="00777987" w:rsidRPr="00A72758">
        <w:rPr>
          <w:rFonts w:ascii="Times New Roman" w:hAnsi="Times New Roman" w:cs="Times New Roman"/>
          <w:bCs/>
          <w:color w:val="000000" w:themeColor="text1"/>
          <w:sz w:val="24"/>
          <w:szCs w:val="24"/>
        </w:rPr>
        <w:t>000 TL toplam brüt tutarı sınır belirlemiştir. Bu farklılıklara karşın program girdileri iki program için</w:t>
      </w:r>
      <w:r w:rsidR="0004437A" w:rsidRPr="00A72758">
        <w:rPr>
          <w:rFonts w:ascii="Times New Roman" w:hAnsi="Times New Roman" w:cs="Times New Roman"/>
          <w:bCs/>
          <w:color w:val="000000" w:themeColor="text1"/>
          <w:sz w:val="24"/>
          <w:szCs w:val="24"/>
        </w:rPr>
        <w:t xml:space="preserve"> </w:t>
      </w:r>
      <w:r w:rsidR="00777987" w:rsidRPr="00A72758">
        <w:rPr>
          <w:rFonts w:ascii="Times New Roman" w:hAnsi="Times New Roman" w:cs="Times New Roman"/>
          <w:bCs/>
          <w:color w:val="000000" w:themeColor="text1"/>
          <w:sz w:val="24"/>
          <w:szCs w:val="24"/>
        </w:rPr>
        <w:t xml:space="preserve">de </w:t>
      </w:r>
      <w:r w:rsidR="0004437A" w:rsidRPr="00A72758">
        <w:rPr>
          <w:rFonts w:ascii="Times New Roman" w:hAnsi="Times New Roman" w:cs="Times New Roman"/>
          <w:bCs/>
          <w:color w:val="000000" w:themeColor="text1"/>
          <w:sz w:val="24"/>
          <w:szCs w:val="24"/>
        </w:rPr>
        <w:t>olduk</w:t>
      </w:r>
      <w:r w:rsidR="00985E8E" w:rsidRPr="00A72758">
        <w:rPr>
          <w:rFonts w:ascii="Times New Roman" w:hAnsi="Times New Roman" w:cs="Times New Roman"/>
          <w:bCs/>
          <w:color w:val="000000" w:themeColor="text1"/>
          <w:sz w:val="24"/>
          <w:szCs w:val="24"/>
        </w:rPr>
        <w:t xml:space="preserve">ça benzerdir, ancak </w:t>
      </w:r>
      <w:r w:rsidR="00111296" w:rsidRPr="00A72758">
        <w:rPr>
          <w:rFonts w:ascii="Times New Roman" w:hAnsi="Times New Roman" w:cs="Times New Roman"/>
          <w:bCs/>
          <w:color w:val="000000" w:themeColor="text1"/>
          <w:sz w:val="24"/>
          <w:szCs w:val="24"/>
        </w:rPr>
        <w:t>T</w:t>
      </w:r>
      <w:r w:rsidR="00E32C7D" w:rsidRPr="00A72758">
        <w:rPr>
          <w:rFonts w:ascii="Times New Roman" w:hAnsi="Times New Roman" w:cs="Times New Roman"/>
          <w:bCs/>
          <w:color w:val="000000" w:themeColor="text1"/>
          <w:sz w:val="24"/>
          <w:szCs w:val="24"/>
        </w:rPr>
        <w:t>GSD</w:t>
      </w:r>
      <w:r w:rsidR="00F66A38" w:rsidRPr="00A72758">
        <w:rPr>
          <w:rFonts w:ascii="Times New Roman" w:hAnsi="Times New Roman" w:cs="Times New Roman"/>
          <w:bCs/>
          <w:color w:val="000000" w:themeColor="text1"/>
          <w:sz w:val="24"/>
          <w:szCs w:val="24"/>
        </w:rPr>
        <w:t xml:space="preserve"> Programı iş fikrine ait ön ödemeli desteği ve </w:t>
      </w:r>
      <w:r w:rsidR="00E26F9F" w:rsidRPr="00A72758">
        <w:rPr>
          <w:rFonts w:ascii="Times New Roman" w:hAnsi="Times New Roman" w:cs="Times New Roman"/>
          <w:bCs/>
          <w:color w:val="000000" w:themeColor="text1"/>
          <w:sz w:val="24"/>
          <w:szCs w:val="24"/>
        </w:rPr>
        <w:t>teknoloji</w:t>
      </w:r>
      <w:r w:rsidR="00F66A38" w:rsidRPr="00A72758">
        <w:rPr>
          <w:rFonts w:ascii="Times New Roman" w:hAnsi="Times New Roman" w:cs="Times New Roman"/>
          <w:bCs/>
          <w:color w:val="000000" w:themeColor="text1"/>
          <w:sz w:val="24"/>
          <w:szCs w:val="24"/>
        </w:rPr>
        <w:t xml:space="preserve"> alanı ile ilgili herhangi bir kısıtlama taşımaması </w:t>
      </w:r>
      <w:r w:rsidR="004162F7" w:rsidRPr="00A72758">
        <w:rPr>
          <w:rFonts w:ascii="Times New Roman" w:hAnsi="Times New Roman" w:cs="Times New Roman"/>
          <w:bCs/>
          <w:color w:val="000000" w:themeColor="text1"/>
          <w:sz w:val="24"/>
          <w:szCs w:val="24"/>
        </w:rPr>
        <w:t>nedeniyle</w:t>
      </w:r>
      <w:r w:rsidR="00F66A38" w:rsidRPr="00A72758">
        <w:rPr>
          <w:rFonts w:ascii="Times New Roman" w:hAnsi="Times New Roman" w:cs="Times New Roman"/>
          <w:bCs/>
          <w:color w:val="000000" w:themeColor="text1"/>
          <w:sz w:val="24"/>
          <w:szCs w:val="24"/>
        </w:rPr>
        <w:t xml:space="preserve"> birçok anlamda özgün yönler</w:t>
      </w:r>
      <w:r w:rsidR="00F66A38" w:rsidRPr="00A72758">
        <w:rPr>
          <w:rFonts w:ascii="Times New Roman" w:hAnsi="Times New Roman" w:cs="Times New Roman"/>
          <w:sz w:val="24"/>
          <w:szCs w:val="24"/>
        </w:rPr>
        <w:t xml:space="preserve"> barındırmaktadır.</w:t>
      </w:r>
      <w:r w:rsidR="00A138E5" w:rsidRPr="00A72758">
        <w:rPr>
          <w:rFonts w:ascii="Times New Roman" w:hAnsi="Times New Roman" w:cs="Times New Roman"/>
          <w:sz w:val="24"/>
          <w:szCs w:val="24"/>
        </w:rPr>
        <w:t xml:space="preserve"> </w:t>
      </w:r>
    </w:p>
    <w:p w:rsidR="007869C0" w:rsidRDefault="007869C0" w:rsidP="007869C0">
      <w:pPr>
        <w:tabs>
          <w:tab w:val="left" w:pos="5325"/>
        </w:tabs>
        <w:spacing w:after="0" w:line="240" w:lineRule="auto"/>
        <w:jc w:val="both"/>
        <w:rPr>
          <w:rFonts w:ascii="Times New Roman" w:hAnsi="Times New Roman" w:cs="Times New Roman"/>
          <w:bCs/>
          <w:color w:val="000000" w:themeColor="text1"/>
          <w:sz w:val="24"/>
          <w:szCs w:val="24"/>
        </w:rPr>
      </w:pPr>
    </w:p>
    <w:p w:rsidR="00961F81" w:rsidRDefault="00E46A2E" w:rsidP="007869C0">
      <w:pPr>
        <w:tabs>
          <w:tab w:val="left" w:pos="5325"/>
        </w:tabs>
        <w:spacing w:after="0" w:line="240" w:lineRule="auto"/>
        <w:jc w:val="both"/>
        <w:rPr>
          <w:rFonts w:ascii="Times New Roman" w:hAnsi="Times New Roman" w:cs="Times New Roman"/>
          <w:sz w:val="24"/>
          <w:szCs w:val="24"/>
        </w:rPr>
      </w:pPr>
      <w:r w:rsidRPr="00A72758">
        <w:rPr>
          <w:rFonts w:ascii="Times New Roman" w:hAnsi="Times New Roman" w:cs="Times New Roman"/>
          <w:bCs/>
          <w:color w:val="000000" w:themeColor="text1"/>
          <w:sz w:val="24"/>
          <w:szCs w:val="24"/>
        </w:rPr>
        <w:t xml:space="preserve">Başlangıç sermayesi </w:t>
      </w:r>
      <w:r w:rsidR="00D869F3" w:rsidRPr="00A72758">
        <w:rPr>
          <w:rFonts w:ascii="Times New Roman" w:hAnsi="Times New Roman" w:cs="Times New Roman"/>
          <w:bCs/>
          <w:color w:val="000000" w:themeColor="text1"/>
          <w:sz w:val="24"/>
          <w:szCs w:val="24"/>
        </w:rPr>
        <w:t>alan teknoloji</w:t>
      </w:r>
      <w:r w:rsidRPr="00A72758">
        <w:rPr>
          <w:rFonts w:ascii="Times New Roman" w:hAnsi="Times New Roman" w:cs="Times New Roman"/>
          <w:bCs/>
          <w:color w:val="000000" w:themeColor="text1"/>
          <w:sz w:val="24"/>
          <w:szCs w:val="24"/>
        </w:rPr>
        <w:t xml:space="preserve"> tabanlı bir şirket için iş fikrinin teknolojik bir ürüne dönüşebi</w:t>
      </w:r>
      <w:r w:rsidR="00A76A1F" w:rsidRPr="00A72758">
        <w:rPr>
          <w:rFonts w:ascii="Times New Roman" w:hAnsi="Times New Roman" w:cs="Times New Roman"/>
          <w:bCs/>
          <w:color w:val="000000" w:themeColor="text1"/>
          <w:sz w:val="24"/>
          <w:szCs w:val="24"/>
        </w:rPr>
        <w:t xml:space="preserve">lmesi; </w:t>
      </w:r>
      <w:r w:rsidR="00366EA3" w:rsidRPr="00A72758">
        <w:rPr>
          <w:rFonts w:ascii="Times New Roman" w:hAnsi="Times New Roman" w:cs="Times New Roman"/>
          <w:bCs/>
          <w:color w:val="000000" w:themeColor="text1"/>
          <w:sz w:val="24"/>
          <w:szCs w:val="24"/>
        </w:rPr>
        <w:t xml:space="preserve">kavramsal ve teknolojik </w:t>
      </w:r>
      <w:r w:rsidR="00D869F3" w:rsidRPr="00A72758">
        <w:rPr>
          <w:rFonts w:ascii="Times New Roman" w:hAnsi="Times New Roman" w:cs="Times New Roman"/>
          <w:bCs/>
          <w:color w:val="000000" w:themeColor="text1"/>
          <w:sz w:val="24"/>
          <w:szCs w:val="24"/>
        </w:rPr>
        <w:t>doğrulanmanın gerçekleşmesi</w:t>
      </w:r>
      <w:r w:rsidRPr="00A72758">
        <w:rPr>
          <w:rFonts w:ascii="Times New Roman" w:hAnsi="Times New Roman" w:cs="Times New Roman"/>
          <w:bCs/>
          <w:color w:val="000000" w:themeColor="text1"/>
          <w:sz w:val="24"/>
          <w:szCs w:val="24"/>
        </w:rPr>
        <w:t xml:space="preserve"> temel önem arz </w:t>
      </w:r>
      <w:r w:rsidR="00A76A1F" w:rsidRPr="00A72758">
        <w:rPr>
          <w:rFonts w:ascii="Times New Roman" w:hAnsi="Times New Roman" w:cs="Times New Roman"/>
          <w:bCs/>
          <w:color w:val="000000" w:themeColor="text1"/>
          <w:sz w:val="24"/>
          <w:szCs w:val="24"/>
        </w:rPr>
        <w:t>etmektedir.</w:t>
      </w:r>
      <w:r w:rsidR="00A76A1F" w:rsidRPr="00A72758">
        <w:rPr>
          <w:rFonts w:ascii="Times New Roman" w:hAnsi="Times New Roman" w:cs="Times New Roman"/>
          <w:sz w:val="24"/>
          <w:szCs w:val="24"/>
        </w:rPr>
        <w:t xml:space="preserve"> Yenilik Topluluk Takımları Programı, </w:t>
      </w:r>
      <w:r w:rsidR="00D869F3" w:rsidRPr="00A72758">
        <w:rPr>
          <w:rFonts w:ascii="Times New Roman" w:hAnsi="Times New Roman" w:cs="Times New Roman"/>
          <w:sz w:val="24"/>
          <w:szCs w:val="24"/>
        </w:rPr>
        <w:t xml:space="preserve"> </w:t>
      </w:r>
      <w:proofErr w:type="spellStart"/>
      <w:r w:rsidR="00961F81" w:rsidRPr="00A72758">
        <w:rPr>
          <w:rFonts w:ascii="Times New Roman" w:hAnsi="Times New Roman" w:cs="Times New Roman"/>
          <w:sz w:val="24"/>
          <w:szCs w:val="24"/>
        </w:rPr>
        <w:t>Exist</w:t>
      </w:r>
      <w:proofErr w:type="spellEnd"/>
      <w:r w:rsidR="00961F81" w:rsidRPr="00A72758">
        <w:rPr>
          <w:rFonts w:ascii="Times New Roman" w:hAnsi="Times New Roman" w:cs="Times New Roman"/>
          <w:sz w:val="24"/>
          <w:szCs w:val="24"/>
        </w:rPr>
        <w:t xml:space="preserve"> ve TEKES </w:t>
      </w:r>
      <w:r w:rsidR="006A17C5" w:rsidRPr="00A72758">
        <w:rPr>
          <w:rFonts w:ascii="Times New Roman" w:hAnsi="Times New Roman" w:cs="Times New Roman"/>
          <w:sz w:val="24"/>
          <w:szCs w:val="24"/>
        </w:rPr>
        <w:t>programları incelendiğinde</w:t>
      </w:r>
      <w:r w:rsidR="00366EA3" w:rsidRPr="00A72758">
        <w:rPr>
          <w:rFonts w:ascii="Times New Roman" w:hAnsi="Times New Roman" w:cs="Times New Roman"/>
          <w:sz w:val="24"/>
          <w:szCs w:val="24"/>
        </w:rPr>
        <w:t xml:space="preserve"> bu kavramsal çalışma ve t</w:t>
      </w:r>
      <w:r w:rsidRPr="00A72758">
        <w:rPr>
          <w:rFonts w:ascii="Times New Roman" w:hAnsi="Times New Roman" w:cs="Times New Roman"/>
          <w:sz w:val="24"/>
          <w:szCs w:val="24"/>
        </w:rPr>
        <w:t xml:space="preserve">eknolojik doğrulamanın bir aşama olarak </w:t>
      </w:r>
      <w:r w:rsidR="007869C0">
        <w:rPr>
          <w:rFonts w:ascii="Times New Roman" w:hAnsi="Times New Roman" w:cs="Times New Roman"/>
          <w:sz w:val="24"/>
          <w:szCs w:val="24"/>
        </w:rPr>
        <w:t xml:space="preserve">bu </w:t>
      </w:r>
      <w:r w:rsidRPr="00A72758">
        <w:rPr>
          <w:rFonts w:ascii="Times New Roman" w:hAnsi="Times New Roman" w:cs="Times New Roman"/>
          <w:sz w:val="24"/>
          <w:szCs w:val="24"/>
        </w:rPr>
        <w:t>programların içinde yerleştirildiği gözlemlenmiştir.</w:t>
      </w:r>
      <w:r w:rsidR="00A138E5" w:rsidRPr="00A72758">
        <w:rPr>
          <w:rFonts w:ascii="Times New Roman" w:hAnsi="Times New Roman" w:cs="Times New Roman"/>
          <w:sz w:val="24"/>
          <w:szCs w:val="24"/>
        </w:rPr>
        <w:t xml:space="preserve"> </w:t>
      </w:r>
      <w:r w:rsidRPr="00A72758">
        <w:rPr>
          <w:rFonts w:ascii="Times New Roman" w:hAnsi="Times New Roman" w:cs="Times New Roman"/>
          <w:sz w:val="24"/>
          <w:szCs w:val="24"/>
        </w:rPr>
        <w:t>Bu</w:t>
      </w:r>
      <w:r w:rsidR="006A17C5" w:rsidRPr="00A72758">
        <w:rPr>
          <w:rFonts w:ascii="Times New Roman" w:hAnsi="Times New Roman" w:cs="Times New Roman"/>
          <w:sz w:val="24"/>
          <w:szCs w:val="24"/>
        </w:rPr>
        <w:t xml:space="preserve"> </w:t>
      </w:r>
      <w:proofErr w:type="spellStart"/>
      <w:r w:rsidR="00965A26" w:rsidRPr="00A72758">
        <w:rPr>
          <w:rFonts w:ascii="Times New Roman" w:hAnsi="Times New Roman" w:cs="Times New Roman"/>
          <w:sz w:val="24"/>
          <w:szCs w:val="24"/>
        </w:rPr>
        <w:t>aşamalandırmanın</w:t>
      </w:r>
      <w:proofErr w:type="spellEnd"/>
      <w:r w:rsidR="00965A26" w:rsidRPr="00A72758">
        <w:rPr>
          <w:rFonts w:ascii="Times New Roman" w:hAnsi="Times New Roman" w:cs="Times New Roman"/>
          <w:sz w:val="24"/>
          <w:szCs w:val="24"/>
        </w:rPr>
        <w:t xml:space="preserve"> yurtiçi programlarda uygulanan benzer örneklerden farkı; eğitim ve çalışma </w:t>
      </w:r>
      <w:r w:rsidR="008F5E76" w:rsidRPr="00A72758">
        <w:rPr>
          <w:rFonts w:ascii="Times New Roman" w:hAnsi="Times New Roman" w:cs="Times New Roman"/>
          <w:sz w:val="24"/>
          <w:szCs w:val="24"/>
        </w:rPr>
        <w:t>zamanını</w:t>
      </w:r>
      <w:r w:rsidR="00965A26" w:rsidRPr="00A72758">
        <w:rPr>
          <w:rFonts w:ascii="Times New Roman" w:hAnsi="Times New Roman" w:cs="Times New Roman"/>
          <w:sz w:val="24"/>
          <w:szCs w:val="24"/>
        </w:rPr>
        <w:t xml:space="preserve"> bir </w:t>
      </w:r>
      <w:r w:rsidR="008F5E76" w:rsidRPr="00A72758">
        <w:rPr>
          <w:rFonts w:ascii="Times New Roman" w:hAnsi="Times New Roman" w:cs="Times New Roman"/>
          <w:sz w:val="24"/>
          <w:szCs w:val="24"/>
        </w:rPr>
        <w:t xml:space="preserve">belgeleme dönemi </w:t>
      </w:r>
      <w:r w:rsidR="00965A26" w:rsidRPr="00A72758">
        <w:rPr>
          <w:rFonts w:ascii="Times New Roman" w:hAnsi="Times New Roman" w:cs="Times New Roman"/>
          <w:sz w:val="24"/>
          <w:szCs w:val="24"/>
        </w:rPr>
        <w:t xml:space="preserve">olarak </w:t>
      </w:r>
      <w:r w:rsidR="008F5E76" w:rsidRPr="00A72758">
        <w:rPr>
          <w:rFonts w:ascii="Times New Roman" w:hAnsi="Times New Roman" w:cs="Times New Roman"/>
          <w:sz w:val="24"/>
          <w:szCs w:val="24"/>
        </w:rPr>
        <w:t>görmeyip, çalışmanın</w:t>
      </w:r>
      <w:r w:rsidR="00965A26" w:rsidRPr="00A72758">
        <w:rPr>
          <w:rFonts w:ascii="Times New Roman" w:hAnsi="Times New Roman" w:cs="Times New Roman"/>
          <w:sz w:val="24"/>
          <w:szCs w:val="24"/>
        </w:rPr>
        <w:t xml:space="preserve"> sürdürülebilirliği ile ilgili</w:t>
      </w:r>
      <w:r w:rsidR="006A17C5" w:rsidRPr="00A72758">
        <w:rPr>
          <w:rFonts w:ascii="Times New Roman" w:hAnsi="Times New Roman" w:cs="Times New Roman"/>
          <w:sz w:val="24"/>
          <w:szCs w:val="24"/>
        </w:rPr>
        <w:t xml:space="preserve"> </w:t>
      </w:r>
      <w:r w:rsidR="00AD1AD0" w:rsidRPr="00A72758">
        <w:rPr>
          <w:rFonts w:ascii="Times New Roman" w:hAnsi="Times New Roman" w:cs="Times New Roman"/>
          <w:sz w:val="24"/>
          <w:szCs w:val="24"/>
        </w:rPr>
        <w:t>doğrulamayı</w:t>
      </w:r>
      <w:r w:rsidR="006A17C5" w:rsidRPr="00A72758">
        <w:rPr>
          <w:rFonts w:ascii="Times New Roman" w:hAnsi="Times New Roman" w:cs="Times New Roman"/>
          <w:sz w:val="24"/>
          <w:szCs w:val="24"/>
        </w:rPr>
        <w:t xml:space="preserve"> </w:t>
      </w:r>
      <w:r w:rsidR="00965A26" w:rsidRPr="00A72758">
        <w:rPr>
          <w:rFonts w:ascii="Times New Roman" w:hAnsi="Times New Roman" w:cs="Times New Roman"/>
          <w:sz w:val="24"/>
          <w:szCs w:val="24"/>
        </w:rPr>
        <w:t>temel</w:t>
      </w:r>
      <w:r w:rsidR="006A17C5" w:rsidRPr="00A72758">
        <w:rPr>
          <w:rFonts w:ascii="Times New Roman" w:hAnsi="Times New Roman" w:cs="Times New Roman"/>
          <w:sz w:val="24"/>
          <w:szCs w:val="24"/>
        </w:rPr>
        <w:t xml:space="preserve"> </w:t>
      </w:r>
      <w:r w:rsidR="002927B1" w:rsidRPr="00A72758">
        <w:rPr>
          <w:rFonts w:ascii="Times New Roman" w:hAnsi="Times New Roman" w:cs="Times New Roman"/>
          <w:sz w:val="24"/>
          <w:szCs w:val="24"/>
        </w:rPr>
        <w:t>almasıdır. Bu</w:t>
      </w:r>
      <w:r w:rsidR="00965A26" w:rsidRPr="00A72758">
        <w:rPr>
          <w:rFonts w:ascii="Times New Roman" w:hAnsi="Times New Roman" w:cs="Times New Roman"/>
          <w:sz w:val="24"/>
          <w:szCs w:val="24"/>
        </w:rPr>
        <w:t xml:space="preserve"> aşamada </w:t>
      </w:r>
      <w:r w:rsidR="00AD1AD0" w:rsidRPr="00A72758">
        <w:rPr>
          <w:rFonts w:ascii="Times New Roman" w:hAnsi="Times New Roman" w:cs="Times New Roman"/>
          <w:sz w:val="24"/>
          <w:szCs w:val="24"/>
        </w:rPr>
        <w:t>bu programl</w:t>
      </w:r>
      <w:r w:rsidR="002927B1" w:rsidRPr="00A72758">
        <w:rPr>
          <w:rFonts w:ascii="Times New Roman" w:hAnsi="Times New Roman" w:cs="Times New Roman"/>
          <w:sz w:val="24"/>
          <w:szCs w:val="24"/>
        </w:rPr>
        <w:t>ar</w:t>
      </w:r>
      <w:r w:rsidR="00965A26" w:rsidRPr="00A72758">
        <w:rPr>
          <w:rFonts w:ascii="Times New Roman" w:hAnsi="Times New Roman" w:cs="Times New Roman"/>
          <w:sz w:val="24"/>
          <w:szCs w:val="24"/>
        </w:rPr>
        <w:t xml:space="preserve"> ekonomik riskler </w:t>
      </w:r>
      <w:r w:rsidR="00AD1AD0" w:rsidRPr="00A72758">
        <w:rPr>
          <w:rFonts w:ascii="Times New Roman" w:hAnsi="Times New Roman" w:cs="Times New Roman"/>
          <w:sz w:val="24"/>
          <w:szCs w:val="24"/>
        </w:rPr>
        <w:t xml:space="preserve">barındırmasına karşın </w:t>
      </w:r>
      <w:r w:rsidR="00965A26" w:rsidRPr="00A72758">
        <w:rPr>
          <w:rFonts w:ascii="Times New Roman" w:hAnsi="Times New Roman" w:cs="Times New Roman"/>
          <w:sz w:val="24"/>
          <w:szCs w:val="24"/>
        </w:rPr>
        <w:t xml:space="preserve">finansal </w:t>
      </w:r>
      <w:r w:rsidR="002927B1" w:rsidRPr="00A72758">
        <w:rPr>
          <w:rFonts w:ascii="Times New Roman" w:hAnsi="Times New Roman" w:cs="Times New Roman"/>
          <w:sz w:val="24"/>
          <w:szCs w:val="24"/>
        </w:rPr>
        <w:t>destek sağlamaktadırlar.</w:t>
      </w:r>
    </w:p>
    <w:p w:rsidR="007869C0" w:rsidRDefault="007869C0" w:rsidP="007869C0">
      <w:pPr>
        <w:tabs>
          <w:tab w:val="left" w:pos="5325"/>
        </w:tabs>
        <w:spacing w:after="0" w:line="240" w:lineRule="auto"/>
        <w:jc w:val="both"/>
        <w:rPr>
          <w:rFonts w:ascii="Times New Roman" w:hAnsi="Times New Roman" w:cs="Times New Roman"/>
          <w:sz w:val="24"/>
          <w:szCs w:val="24"/>
        </w:rPr>
      </w:pPr>
    </w:p>
    <w:p w:rsidR="00965A26" w:rsidRDefault="0088656C" w:rsidP="007869C0">
      <w:pPr>
        <w:tabs>
          <w:tab w:val="left" w:pos="5325"/>
        </w:tabs>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İş </w:t>
      </w:r>
      <w:r w:rsidR="00AE4F04" w:rsidRPr="00A72758">
        <w:rPr>
          <w:rFonts w:ascii="Times New Roman" w:hAnsi="Times New Roman" w:cs="Times New Roman"/>
          <w:sz w:val="24"/>
          <w:szCs w:val="24"/>
        </w:rPr>
        <w:t>fikrinin düşünce</w:t>
      </w:r>
      <w:r w:rsidRPr="00A72758">
        <w:rPr>
          <w:rFonts w:ascii="Times New Roman" w:hAnsi="Times New Roman" w:cs="Times New Roman"/>
          <w:sz w:val="24"/>
          <w:szCs w:val="24"/>
        </w:rPr>
        <w:t xml:space="preserve"> aşamasından ticari ürüne dönüşüp kâr etmeye başladıkları aşamaya (ticarileşme) kadar geçen </w:t>
      </w:r>
      <w:r w:rsidR="00762143" w:rsidRPr="00A72758">
        <w:rPr>
          <w:rFonts w:ascii="Times New Roman" w:hAnsi="Times New Roman" w:cs="Times New Roman"/>
          <w:sz w:val="24"/>
          <w:szCs w:val="24"/>
        </w:rPr>
        <w:t xml:space="preserve">süre, </w:t>
      </w:r>
      <w:r w:rsidR="00762143" w:rsidRPr="002E1DE8">
        <w:rPr>
          <w:rFonts w:ascii="Times New Roman" w:hAnsi="Times New Roman" w:cs="Times New Roman"/>
          <w:i/>
          <w:sz w:val="24"/>
          <w:szCs w:val="24"/>
        </w:rPr>
        <w:t>ölüm</w:t>
      </w:r>
      <w:r w:rsidRPr="00A72758">
        <w:rPr>
          <w:rFonts w:ascii="Times New Roman" w:hAnsi="Times New Roman" w:cs="Times New Roman"/>
          <w:i/>
          <w:sz w:val="24"/>
          <w:szCs w:val="24"/>
        </w:rPr>
        <w:t xml:space="preserve"> vadisi</w:t>
      </w:r>
      <w:r w:rsidRPr="00A72758">
        <w:rPr>
          <w:rFonts w:ascii="Times New Roman" w:hAnsi="Times New Roman" w:cs="Times New Roman"/>
          <w:sz w:val="24"/>
          <w:szCs w:val="24"/>
        </w:rPr>
        <w:t xml:space="preserve"> olarak </w:t>
      </w:r>
      <w:r w:rsidR="00AE4F04" w:rsidRPr="00A72758">
        <w:rPr>
          <w:rFonts w:ascii="Times New Roman" w:hAnsi="Times New Roman" w:cs="Times New Roman"/>
          <w:sz w:val="24"/>
          <w:szCs w:val="24"/>
        </w:rPr>
        <w:t>tanımlanmaktadır. Bu</w:t>
      </w:r>
      <w:r w:rsidRPr="00A72758">
        <w:rPr>
          <w:rFonts w:ascii="Times New Roman" w:hAnsi="Times New Roman" w:cs="Times New Roman"/>
          <w:sz w:val="24"/>
          <w:szCs w:val="24"/>
        </w:rPr>
        <w:t xml:space="preserve"> sürede işletmelerin ürünün kavramsal ve teknolojik doğrulamalarını gerçekleştirmeleri ve prototipin ticari anlamda ka</w:t>
      </w:r>
      <w:r w:rsidR="00AE4F04" w:rsidRPr="00A72758">
        <w:rPr>
          <w:rFonts w:ascii="Times New Roman" w:hAnsi="Times New Roman" w:cs="Times New Roman"/>
          <w:sz w:val="24"/>
          <w:szCs w:val="24"/>
        </w:rPr>
        <w:t>t</w:t>
      </w:r>
      <w:r w:rsidRPr="00A72758">
        <w:rPr>
          <w:rFonts w:ascii="Times New Roman" w:hAnsi="Times New Roman" w:cs="Times New Roman"/>
          <w:sz w:val="24"/>
          <w:szCs w:val="24"/>
        </w:rPr>
        <w:t>ma değere dönüşebilir hale gelmesi gerekmektedir.</w:t>
      </w:r>
      <w:r w:rsidR="00964664" w:rsidRPr="00A72758">
        <w:rPr>
          <w:rFonts w:ascii="Times New Roman" w:hAnsi="Times New Roman" w:cs="Times New Roman"/>
          <w:sz w:val="24"/>
          <w:szCs w:val="24"/>
        </w:rPr>
        <w:t xml:space="preserve"> </w:t>
      </w:r>
      <w:r w:rsidRPr="00A72758">
        <w:rPr>
          <w:rFonts w:ascii="Times New Roman" w:hAnsi="Times New Roman" w:cs="Times New Roman"/>
          <w:sz w:val="24"/>
          <w:szCs w:val="24"/>
        </w:rPr>
        <w:t xml:space="preserve">TGSD </w:t>
      </w:r>
      <w:r w:rsidR="005258D6">
        <w:rPr>
          <w:rFonts w:ascii="Times New Roman" w:hAnsi="Times New Roman" w:cs="Times New Roman"/>
          <w:sz w:val="24"/>
          <w:szCs w:val="24"/>
        </w:rPr>
        <w:t>P</w:t>
      </w:r>
      <w:r w:rsidRPr="00A72758">
        <w:rPr>
          <w:rFonts w:ascii="Times New Roman" w:hAnsi="Times New Roman" w:cs="Times New Roman"/>
          <w:sz w:val="24"/>
          <w:szCs w:val="24"/>
        </w:rPr>
        <w:t>rogramı</w:t>
      </w:r>
      <w:r w:rsidR="005258D6">
        <w:rPr>
          <w:rFonts w:ascii="Times New Roman" w:hAnsi="Times New Roman" w:cs="Times New Roman"/>
          <w:sz w:val="24"/>
          <w:szCs w:val="24"/>
        </w:rPr>
        <w:t>’</w:t>
      </w:r>
      <w:r w:rsidRPr="00A72758">
        <w:rPr>
          <w:rFonts w:ascii="Times New Roman" w:hAnsi="Times New Roman" w:cs="Times New Roman"/>
          <w:sz w:val="24"/>
          <w:szCs w:val="24"/>
        </w:rPr>
        <w:t>ndaki 12 ay</w:t>
      </w:r>
      <w:r w:rsidR="00A83D32" w:rsidRPr="00A72758">
        <w:rPr>
          <w:rFonts w:ascii="Times New Roman" w:hAnsi="Times New Roman" w:cs="Times New Roman"/>
          <w:sz w:val="24"/>
          <w:szCs w:val="24"/>
        </w:rPr>
        <w:t xml:space="preserve"> </w:t>
      </w:r>
      <w:r w:rsidRPr="00A72758">
        <w:rPr>
          <w:rFonts w:ascii="Times New Roman" w:hAnsi="Times New Roman" w:cs="Times New Roman"/>
          <w:sz w:val="24"/>
          <w:szCs w:val="24"/>
        </w:rPr>
        <w:t>boyunca devam eden nakit akışı bazı teknolojik alanlar için bu aşa</w:t>
      </w:r>
      <w:r w:rsidR="00AE4F04" w:rsidRPr="00A72758">
        <w:rPr>
          <w:rFonts w:ascii="Times New Roman" w:hAnsi="Times New Roman" w:cs="Times New Roman"/>
          <w:sz w:val="24"/>
          <w:szCs w:val="24"/>
        </w:rPr>
        <w:t xml:space="preserve">mayı </w:t>
      </w:r>
      <w:r w:rsidR="007C4945" w:rsidRPr="00A72758">
        <w:rPr>
          <w:rFonts w:ascii="Times New Roman" w:hAnsi="Times New Roman" w:cs="Times New Roman"/>
          <w:sz w:val="24"/>
          <w:szCs w:val="24"/>
        </w:rPr>
        <w:t>tamamlayamamaktadır.</w:t>
      </w:r>
      <w:r w:rsidR="00A83D32" w:rsidRPr="00A72758">
        <w:rPr>
          <w:rFonts w:ascii="Times New Roman" w:hAnsi="Times New Roman" w:cs="Times New Roman"/>
          <w:sz w:val="24"/>
          <w:szCs w:val="24"/>
        </w:rPr>
        <w:t xml:space="preserve"> </w:t>
      </w:r>
      <w:proofErr w:type="spellStart"/>
      <w:r w:rsidR="00965A26" w:rsidRPr="00A72758">
        <w:rPr>
          <w:rFonts w:ascii="Times New Roman" w:hAnsi="Times New Roman" w:cs="Times New Roman"/>
          <w:sz w:val="24"/>
          <w:szCs w:val="24"/>
        </w:rPr>
        <w:t>Sirius</w:t>
      </w:r>
      <w:proofErr w:type="spellEnd"/>
      <w:r w:rsidR="00965A26" w:rsidRPr="00A72758">
        <w:rPr>
          <w:rFonts w:ascii="Times New Roman" w:hAnsi="Times New Roman" w:cs="Times New Roman"/>
          <w:sz w:val="24"/>
          <w:szCs w:val="24"/>
        </w:rPr>
        <w:t xml:space="preserve"> </w:t>
      </w:r>
      <w:r w:rsidR="001B7F8F" w:rsidRPr="00A72758">
        <w:rPr>
          <w:rFonts w:ascii="Times New Roman" w:hAnsi="Times New Roman" w:cs="Times New Roman"/>
          <w:sz w:val="24"/>
          <w:szCs w:val="24"/>
        </w:rPr>
        <w:t>v</w:t>
      </w:r>
      <w:r w:rsidR="00965A26" w:rsidRPr="00A72758">
        <w:rPr>
          <w:rFonts w:ascii="Times New Roman" w:hAnsi="Times New Roman" w:cs="Times New Roman"/>
          <w:sz w:val="24"/>
          <w:szCs w:val="24"/>
        </w:rPr>
        <w:t xml:space="preserve">e Start </w:t>
      </w:r>
      <w:proofErr w:type="spellStart"/>
      <w:r w:rsidR="00965A26" w:rsidRPr="00A72758">
        <w:rPr>
          <w:rFonts w:ascii="Times New Roman" w:hAnsi="Times New Roman" w:cs="Times New Roman"/>
          <w:sz w:val="24"/>
          <w:szCs w:val="24"/>
        </w:rPr>
        <w:t>Up</w:t>
      </w:r>
      <w:proofErr w:type="spellEnd"/>
      <w:r w:rsidR="00964664" w:rsidRPr="00A72758">
        <w:rPr>
          <w:rFonts w:ascii="Times New Roman" w:hAnsi="Times New Roman" w:cs="Times New Roman"/>
          <w:sz w:val="24"/>
          <w:szCs w:val="24"/>
        </w:rPr>
        <w:t xml:space="preserve"> </w:t>
      </w:r>
      <w:proofErr w:type="spellStart"/>
      <w:r w:rsidR="00965A26" w:rsidRPr="00A72758">
        <w:rPr>
          <w:rFonts w:ascii="Times New Roman" w:hAnsi="Times New Roman" w:cs="Times New Roman"/>
          <w:sz w:val="24"/>
          <w:szCs w:val="24"/>
        </w:rPr>
        <w:t>Chil</w:t>
      </w:r>
      <w:r w:rsidR="001B7F8F" w:rsidRPr="00A72758">
        <w:rPr>
          <w:rFonts w:ascii="Times New Roman" w:hAnsi="Times New Roman" w:cs="Times New Roman"/>
          <w:sz w:val="24"/>
          <w:szCs w:val="24"/>
        </w:rPr>
        <w:t>e</w:t>
      </w:r>
      <w:proofErr w:type="spellEnd"/>
      <w:r w:rsidR="001B7F8F" w:rsidRPr="00A72758">
        <w:rPr>
          <w:rFonts w:ascii="Times New Roman" w:hAnsi="Times New Roman" w:cs="Times New Roman"/>
          <w:sz w:val="24"/>
          <w:szCs w:val="24"/>
        </w:rPr>
        <w:t xml:space="preserve"> gibi programlarda ise uluslar</w:t>
      </w:r>
      <w:r w:rsidR="00965A26" w:rsidRPr="00A72758">
        <w:rPr>
          <w:rFonts w:ascii="Times New Roman" w:hAnsi="Times New Roman" w:cs="Times New Roman"/>
          <w:sz w:val="24"/>
          <w:szCs w:val="24"/>
        </w:rPr>
        <w:t>arası anlamda yenilikçi iş fikirleri ülkey</w:t>
      </w:r>
      <w:r w:rsidR="00310F85" w:rsidRPr="00A72758">
        <w:rPr>
          <w:rFonts w:ascii="Times New Roman" w:hAnsi="Times New Roman" w:cs="Times New Roman"/>
          <w:sz w:val="24"/>
          <w:szCs w:val="24"/>
        </w:rPr>
        <w:t xml:space="preserve">e çekilmek </w:t>
      </w:r>
      <w:r w:rsidR="007C4945" w:rsidRPr="00A72758">
        <w:rPr>
          <w:rFonts w:ascii="Times New Roman" w:hAnsi="Times New Roman" w:cs="Times New Roman"/>
          <w:sz w:val="24"/>
          <w:szCs w:val="24"/>
        </w:rPr>
        <w:t>istenmektedir. Bu</w:t>
      </w:r>
      <w:r w:rsidR="00965A26" w:rsidRPr="00A72758">
        <w:rPr>
          <w:rFonts w:ascii="Times New Roman" w:hAnsi="Times New Roman" w:cs="Times New Roman"/>
          <w:sz w:val="24"/>
          <w:szCs w:val="24"/>
        </w:rPr>
        <w:t xml:space="preserve"> anlamda coğrafi kümelenme ve fırsatlar göz önünde bulundurularak teknoloji </w:t>
      </w:r>
      <w:r w:rsidR="0045693B" w:rsidRPr="00A72758">
        <w:rPr>
          <w:rFonts w:ascii="Times New Roman" w:hAnsi="Times New Roman" w:cs="Times New Roman"/>
          <w:sz w:val="24"/>
          <w:szCs w:val="24"/>
        </w:rPr>
        <w:t>tabanlı bir odaklanma</w:t>
      </w:r>
      <w:r w:rsidR="007869C0">
        <w:rPr>
          <w:rFonts w:ascii="Times New Roman" w:hAnsi="Times New Roman" w:cs="Times New Roman"/>
          <w:sz w:val="24"/>
          <w:szCs w:val="24"/>
        </w:rPr>
        <w:t>nın</w:t>
      </w:r>
      <w:r w:rsidR="0045693B" w:rsidRPr="00A72758">
        <w:rPr>
          <w:rFonts w:ascii="Times New Roman" w:hAnsi="Times New Roman" w:cs="Times New Roman"/>
          <w:sz w:val="24"/>
          <w:szCs w:val="24"/>
        </w:rPr>
        <w:t xml:space="preserve"> bu tarz programlar için bir</w:t>
      </w:r>
      <w:r w:rsidR="00FD27D4" w:rsidRPr="00A72758">
        <w:rPr>
          <w:rFonts w:ascii="Times New Roman" w:hAnsi="Times New Roman" w:cs="Times New Roman"/>
          <w:sz w:val="24"/>
          <w:szCs w:val="24"/>
        </w:rPr>
        <w:t xml:space="preserve"> model olabileceği düşünülmektedir</w:t>
      </w:r>
      <w:r w:rsidR="0045693B" w:rsidRPr="00A72758">
        <w:rPr>
          <w:rFonts w:ascii="Times New Roman" w:hAnsi="Times New Roman" w:cs="Times New Roman"/>
          <w:sz w:val="24"/>
          <w:szCs w:val="24"/>
        </w:rPr>
        <w:t>.</w:t>
      </w:r>
    </w:p>
    <w:p w:rsidR="007869C0" w:rsidRDefault="007869C0" w:rsidP="007869C0">
      <w:pPr>
        <w:tabs>
          <w:tab w:val="left" w:pos="5325"/>
        </w:tabs>
        <w:spacing w:after="0" w:line="240" w:lineRule="auto"/>
        <w:jc w:val="both"/>
        <w:rPr>
          <w:rFonts w:ascii="Times New Roman" w:hAnsi="Times New Roman" w:cs="Times New Roman"/>
          <w:sz w:val="24"/>
          <w:szCs w:val="24"/>
        </w:rPr>
      </w:pPr>
    </w:p>
    <w:p w:rsidR="00CA2558" w:rsidRDefault="000B6AB0" w:rsidP="007869C0">
      <w:pPr>
        <w:tabs>
          <w:tab w:val="left" w:pos="5325"/>
        </w:tabs>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İş fikirlerinin ticari </w:t>
      </w:r>
      <w:r w:rsidR="002B4524" w:rsidRPr="00A72758">
        <w:rPr>
          <w:rFonts w:ascii="Times New Roman" w:hAnsi="Times New Roman" w:cs="Times New Roman"/>
          <w:sz w:val="24"/>
          <w:szCs w:val="24"/>
        </w:rPr>
        <w:t>ürüne dönüşme</w:t>
      </w:r>
      <w:r w:rsidR="00157E85" w:rsidRPr="00A72758">
        <w:rPr>
          <w:rFonts w:ascii="Times New Roman" w:hAnsi="Times New Roman" w:cs="Times New Roman"/>
          <w:sz w:val="24"/>
          <w:szCs w:val="24"/>
        </w:rPr>
        <w:t>si</w:t>
      </w:r>
      <w:r w:rsidRPr="00A72758">
        <w:rPr>
          <w:rFonts w:ascii="Times New Roman" w:hAnsi="Times New Roman" w:cs="Times New Roman"/>
          <w:sz w:val="24"/>
          <w:szCs w:val="24"/>
        </w:rPr>
        <w:t xml:space="preserve">nde </w:t>
      </w:r>
      <w:r w:rsidR="005361F5" w:rsidRPr="00A72758">
        <w:rPr>
          <w:rFonts w:ascii="Times New Roman" w:hAnsi="Times New Roman" w:cs="Times New Roman"/>
          <w:sz w:val="24"/>
          <w:szCs w:val="24"/>
        </w:rPr>
        <w:t xml:space="preserve">laboratuvar, ofis, ya da </w:t>
      </w:r>
      <w:r w:rsidRPr="00A72758">
        <w:rPr>
          <w:rFonts w:ascii="Times New Roman" w:hAnsi="Times New Roman" w:cs="Times New Roman"/>
          <w:sz w:val="24"/>
          <w:szCs w:val="24"/>
        </w:rPr>
        <w:t xml:space="preserve">atölye gibi gereksinimler ortaya </w:t>
      </w:r>
      <w:r w:rsidR="00FD27D4" w:rsidRPr="00A72758">
        <w:rPr>
          <w:rFonts w:ascii="Times New Roman" w:hAnsi="Times New Roman" w:cs="Times New Roman"/>
          <w:sz w:val="24"/>
          <w:szCs w:val="24"/>
        </w:rPr>
        <w:t>çıkmaktadır</w:t>
      </w:r>
      <w:r w:rsidR="009956D9" w:rsidRPr="00A72758">
        <w:rPr>
          <w:rFonts w:ascii="Times New Roman" w:hAnsi="Times New Roman" w:cs="Times New Roman"/>
          <w:sz w:val="24"/>
          <w:szCs w:val="24"/>
        </w:rPr>
        <w:t xml:space="preserve">. İşlik </w:t>
      </w:r>
      <w:r w:rsidR="00157E85" w:rsidRPr="00A72758">
        <w:rPr>
          <w:rFonts w:ascii="Times New Roman" w:hAnsi="Times New Roman" w:cs="Times New Roman"/>
          <w:sz w:val="24"/>
          <w:szCs w:val="24"/>
        </w:rPr>
        <w:t>olarak</w:t>
      </w:r>
      <w:r w:rsidR="009956D9" w:rsidRPr="00A72758">
        <w:rPr>
          <w:rFonts w:ascii="Times New Roman" w:hAnsi="Times New Roman" w:cs="Times New Roman"/>
          <w:sz w:val="24"/>
          <w:szCs w:val="24"/>
        </w:rPr>
        <w:t xml:space="preserve"> </w:t>
      </w:r>
      <w:r w:rsidR="002B4524" w:rsidRPr="00A72758">
        <w:rPr>
          <w:rFonts w:ascii="Times New Roman" w:hAnsi="Times New Roman" w:cs="Times New Roman"/>
          <w:sz w:val="24"/>
          <w:szCs w:val="24"/>
        </w:rPr>
        <w:t>tanımlana</w:t>
      </w:r>
      <w:r w:rsidR="00157E85" w:rsidRPr="00A72758">
        <w:rPr>
          <w:rFonts w:ascii="Times New Roman" w:hAnsi="Times New Roman" w:cs="Times New Roman"/>
          <w:sz w:val="24"/>
          <w:szCs w:val="24"/>
        </w:rPr>
        <w:t>n</w:t>
      </w:r>
      <w:r w:rsidR="002B4524" w:rsidRPr="00A72758">
        <w:rPr>
          <w:rFonts w:ascii="Times New Roman" w:hAnsi="Times New Roman" w:cs="Times New Roman"/>
          <w:sz w:val="24"/>
          <w:szCs w:val="24"/>
        </w:rPr>
        <w:t xml:space="preserve"> bu</w:t>
      </w:r>
      <w:r w:rsidRPr="00A72758">
        <w:rPr>
          <w:rFonts w:ascii="Times New Roman" w:hAnsi="Times New Roman" w:cs="Times New Roman"/>
          <w:sz w:val="24"/>
          <w:szCs w:val="24"/>
        </w:rPr>
        <w:t xml:space="preserve"> yerlerin ve/ya ortak kullanımı sağlanabilecek ekipmanların kullandırılma</w:t>
      </w:r>
      <w:r w:rsidR="00157E85" w:rsidRPr="00A72758">
        <w:rPr>
          <w:rFonts w:ascii="Times New Roman" w:hAnsi="Times New Roman" w:cs="Times New Roman"/>
          <w:sz w:val="24"/>
          <w:szCs w:val="24"/>
        </w:rPr>
        <w:t>sı,</w:t>
      </w:r>
      <w:r w:rsidR="009956D9" w:rsidRPr="00A72758">
        <w:rPr>
          <w:rFonts w:ascii="Times New Roman" w:hAnsi="Times New Roman" w:cs="Times New Roman"/>
          <w:sz w:val="24"/>
          <w:szCs w:val="24"/>
        </w:rPr>
        <w:t xml:space="preserve"> finansal destek dışındaki destek</w:t>
      </w:r>
      <w:r w:rsidR="00157E85" w:rsidRPr="00A72758">
        <w:rPr>
          <w:rFonts w:ascii="Times New Roman" w:hAnsi="Times New Roman" w:cs="Times New Roman"/>
          <w:sz w:val="24"/>
          <w:szCs w:val="24"/>
        </w:rPr>
        <w:t>lerden</w:t>
      </w:r>
      <w:r w:rsidR="009956D9" w:rsidRPr="00A72758">
        <w:rPr>
          <w:rFonts w:ascii="Times New Roman" w:hAnsi="Times New Roman" w:cs="Times New Roman"/>
          <w:sz w:val="24"/>
          <w:szCs w:val="24"/>
        </w:rPr>
        <w:t xml:space="preserve"> biridir.</w:t>
      </w:r>
      <w:r w:rsidRPr="00A72758">
        <w:rPr>
          <w:rFonts w:ascii="Times New Roman" w:hAnsi="Times New Roman" w:cs="Times New Roman"/>
          <w:sz w:val="24"/>
          <w:szCs w:val="24"/>
        </w:rPr>
        <w:t xml:space="preserve"> </w:t>
      </w:r>
      <w:r w:rsidR="00F27113" w:rsidRPr="00A72758">
        <w:rPr>
          <w:rFonts w:ascii="Times New Roman" w:hAnsi="Times New Roman" w:cs="Times New Roman"/>
          <w:sz w:val="24"/>
          <w:szCs w:val="24"/>
        </w:rPr>
        <w:t xml:space="preserve">Örneğin, </w:t>
      </w:r>
      <w:r w:rsidRPr="00A72758">
        <w:rPr>
          <w:rFonts w:ascii="Times New Roman" w:hAnsi="Times New Roman" w:cs="Times New Roman"/>
          <w:sz w:val="24"/>
          <w:szCs w:val="24"/>
        </w:rPr>
        <w:t>Youth1000 CEO Programı finansman desteği vermeyip işlik desteği sağlamaktadır.</w:t>
      </w:r>
      <w:r w:rsidR="005361F5" w:rsidRPr="00A72758">
        <w:rPr>
          <w:rFonts w:ascii="Times New Roman" w:hAnsi="Times New Roman" w:cs="Times New Roman"/>
          <w:sz w:val="24"/>
          <w:szCs w:val="24"/>
        </w:rPr>
        <w:t xml:space="preserve"> TGSD i</w:t>
      </w:r>
      <w:r w:rsidR="00762143" w:rsidRPr="00A72758">
        <w:rPr>
          <w:rFonts w:ascii="Times New Roman" w:hAnsi="Times New Roman" w:cs="Times New Roman"/>
          <w:sz w:val="24"/>
          <w:szCs w:val="24"/>
        </w:rPr>
        <w:t>le ilgili mevcut tecrübeler bir</w:t>
      </w:r>
      <w:r w:rsidR="005361F5" w:rsidRPr="00A72758">
        <w:rPr>
          <w:rFonts w:ascii="Times New Roman" w:hAnsi="Times New Roman" w:cs="Times New Roman"/>
          <w:sz w:val="24"/>
          <w:szCs w:val="24"/>
        </w:rPr>
        <w:t>çok ekipmanın aynı bölgelerde yıl içinde mükerrer olarak desteklendiğini</w:t>
      </w:r>
      <w:r w:rsidR="006447FF" w:rsidRPr="00A72758">
        <w:rPr>
          <w:rFonts w:ascii="Times New Roman" w:hAnsi="Times New Roman" w:cs="Times New Roman"/>
          <w:sz w:val="24"/>
          <w:szCs w:val="24"/>
        </w:rPr>
        <w:t xml:space="preserve"> </w:t>
      </w:r>
      <w:r w:rsidR="005361F5" w:rsidRPr="00A72758">
        <w:rPr>
          <w:rFonts w:ascii="Times New Roman" w:hAnsi="Times New Roman" w:cs="Times New Roman"/>
          <w:sz w:val="24"/>
          <w:szCs w:val="24"/>
        </w:rPr>
        <w:t>göstermektedir</w:t>
      </w:r>
      <w:r w:rsidR="00DD1C15" w:rsidRPr="00A72758">
        <w:rPr>
          <w:rFonts w:ascii="Times New Roman" w:hAnsi="Times New Roman" w:cs="Times New Roman"/>
          <w:sz w:val="24"/>
          <w:szCs w:val="24"/>
        </w:rPr>
        <w:t xml:space="preserve"> ve bu durum kaynakların verimli </w:t>
      </w:r>
      <w:r w:rsidR="00DB712D" w:rsidRPr="00A72758">
        <w:rPr>
          <w:rFonts w:ascii="Times New Roman" w:hAnsi="Times New Roman" w:cs="Times New Roman"/>
          <w:sz w:val="24"/>
          <w:szCs w:val="24"/>
        </w:rPr>
        <w:t>kullanılması</w:t>
      </w:r>
      <w:r w:rsidR="00DD1C15" w:rsidRPr="00A72758">
        <w:rPr>
          <w:rFonts w:ascii="Times New Roman" w:hAnsi="Times New Roman" w:cs="Times New Roman"/>
          <w:sz w:val="24"/>
          <w:szCs w:val="24"/>
        </w:rPr>
        <w:t xml:space="preserve"> adına sorun oluşturabilmektedir</w:t>
      </w:r>
      <w:r w:rsidR="00762143" w:rsidRPr="00A72758">
        <w:rPr>
          <w:rFonts w:ascii="Times New Roman" w:hAnsi="Times New Roman" w:cs="Times New Roman"/>
          <w:sz w:val="24"/>
          <w:szCs w:val="24"/>
        </w:rPr>
        <w:t>.</w:t>
      </w:r>
    </w:p>
    <w:p w:rsidR="007869C0" w:rsidRPr="00A72758" w:rsidRDefault="007869C0" w:rsidP="007869C0">
      <w:pPr>
        <w:tabs>
          <w:tab w:val="left" w:pos="5325"/>
        </w:tabs>
        <w:spacing w:after="0" w:line="240" w:lineRule="auto"/>
        <w:jc w:val="both"/>
        <w:rPr>
          <w:rFonts w:ascii="Times New Roman" w:hAnsi="Times New Roman" w:cs="Times New Roman"/>
          <w:sz w:val="24"/>
          <w:szCs w:val="24"/>
        </w:rPr>
      </w:pPr>
    </w:p>
    <w:p w:rsidR="00545CCB" w:rsidRPr="00A72758" w:rsidRDefault="007869C0" w:rsidP="007869C0">
      <w:pPr>
        <w:pStyle w:val="Balk2"/>
        <w:numPr>
          <w:ilvl w:val="0"/>
          <w:numId w:val="0"/>
        </w:numPr>
        <w:spacing w:before="120" w:after="120" w:line="240" w:lineRule="auto"/>
        <w:rPr>
          <w:rFonts w:cs="Times New Roman"/>
          <w:sz w:val="24"/>
          <w:szCs w:val="24"/>
        </w:rPr>
      </w:pPr>
      <w:bookmarkStart w:id="24" w:name="_Toc398299352"/>
      <w:bookmarkStart w:id="25" w:name="_Toc398299374"/>
      <w:r>
        <w:rPr>
          <w:rFonts w:cs="Times New Roman"/>
          <w:sz w:val="24"/>
          <w:szCs w:val="24"/>
        </w:rPr>
        <w:t>3.</w:t>
      </w:r>
      <w:r w:rsidRPr="00A72758">
        <w:rPr>
          <w:rFonts w:cs="Times New Roman"/>
          <w:sz w:val="24"/>
          <w:szCs w:val="24"/>
        </w:rPr>
        <w:t>ÇOK KRİTERLİ KARAR VERME VE AHP (ANALİTİK HİYERARŞİ PROSESİ)</w:t>
      </w:r>
      <w:bookmarkEnd w:id="24"/>
    </w:p>
    <w:p w:rsidR="00545CCB" w:rsidRPr="00A72758" w:rsidRDefault="00545CCB" w:rsidP="00274C65">
      <w:pPr>
        <w:spacing w:before="120" w:after="120" w:line="240" w:lineRule="auto"/>
        <w:jc w:val="both"/>
        <w:rPr>
          <w:rFonts w:ascii="Times New Roman" w:hAnsi="Times New Roman" w:cs="Times New Roman"/>
          <w:sz w:val="24"/>
          <w:szCs w:val="24"/>
        </w:rPr>
      </w:pPr>
      <w:r w:rsidRPr="00A72758">
        <w:rPr>
          <w:rFonts w:ascii="Times New Roman" w:hAnsi="Times New Roman" w:cs="Times New Roman"/>
          <w:sz w:val="24"/>
          <w:szCs w:val="24"/>
        </w:rPr>
        <w:t>Günlük hayatta karşılaşılan birçok farklı durumla ilgili çeşitli alternatiflerden biri seçilmektedir. Karar verme sürecinde en az iki alternatif bulunması gerekir v</w:t>
      </w:r>
      <w:r w:rsidR="00537841" w:rsidRPr="00A72758">
        <w:rPr>
          <w:rFonts w:ascii="Times New Roman" w:hAnsi="Times New Roman" w:cs="Times New Roman"/>
          <w:sz w:val="24"/>
          <w:szCs w:val="24"/>
        </w:rPr>
        <w:t>e bu alternatiflerden en uygun</w:t>
      </w:r>
      <w:r w:rsidRPr="00A72758">
        <w:rPr>
          <w:rFonts w:ascii="Times New Roman" w:hAnsi="Times New Roman" w:cs="Times New Roman"/>
          <w:sz w:val="24"/>
          <w:szCs w:val="24"/>
        </w:rPr>
        <w:t xml:space="preserve"> olanın</w:t>
      </w:r>
      <w:r w:rsidR="006E63F3">
        <w:rPr>
          <w:rFonts w:ascii="Times New Roman" w:hAnsi="Times New Roman" w:cs="Times New Roman"/>
          <w:sz w:val="24"/>
          <w:szCs w:val="24"/>
        </w:rPr>
        <w:t>ın seçilmesi;</w:t>
      </w:r>
      <w:r w:rsidRPr="00A72758">
        <w:rPr>
          <w:rFonts w:ascii="Times New Roman" w:hAnsi="Times New Roman" w:cs="Times New Roman"/>
          <w:sz w:val="24"/>
          <w:szCs w:val="24"/>
        </w:rPr>
        <w:t xml:space="preserve">  düşünsel süreçler, talep</w:t>
      </w:r>
      <w:r w:rsidR="00537841" w:rsidRPr="00A72758">
        <w:rPr>
          <w:rFonts w:ascii="Times New Roman" w:hAnsi="Times New Roman" w:cs="Times New Roman"/>
          <w:sz w:val="24"/>
          <w:szCs w:val="24"/>
        </w:rPr>
        <w:t xml:space="preserve">ler ya da karar vericinin amacı </w:t>
      </w:r>
      <w:r w:rsidRPr="00A72758">
        <w:rPr>
          <w:rFonts w:ascii="Times New Roman" w:hAnsi="Times New Roman" w:cs="Times New Roman"/>
          <w:sz w:val="24"/>
          <w:szCs w:val="24"/>
        </w:rPr>
        <w:t>dikkate alınarak değerlendirilir. Karar verici, karar sürecinde özellikle organizasyonlardaki yüksek seviyelerde seçme yetisine sahip kişidir (</w:t>
      </w:r>
      <w:proofErr w:type="spellStart"/>
      <w:r w:rsidRPr="00A72758">
        <w:rPr>
          <w:rFonts w:ascii="Times New Roman" w:hAnsi="Times New Roman" w:cs="Times New Roman"/>
          <w:sz w:val="24"/>
          <w:szCs w:val="24"/>
        </w:rPr>
        <w:t>Hillier</w:t>
      </w:r>
      <w:proofErr w:type="spellEnd"/>
      <w:r w:rsidRPr="00A72758">
        <w:rPr>
          <w:rFonts w:ascii="Times New Roman" w:hAnsi="Times New Roman" w:cs="Times New Roman"/>
          <w:sz w:val="24"/>
          <w:szCs w:val="24"/>
        </w:rPr>
        <w:t xml:space="preserve">, 2005). </w:t>
      </w:r>
      <w:r w:rsidR="00537841" w:rsidRPr="00A72758">
        <w:rPr>
          <w:rFonts w:ascii="Times New Roman" w:hAnsi="Times New Roman" w:cs="Times New Roman"/>
          <w:sz w:val="24"/>
          <w:szCs w:val="24"/>
        </w:rPr>
        <w:t xml:space="preserve">Amacı sağlayan en iyi alternatif, optimal alternatiftir. </w:t>
      </w:r>
      <w:r w:rsidRPr="00A72758">
        <w:rPr>
          <w:rFonts w:ascii="Times New Roman" w:hAnsi="Times New Roman" w:cs="Times New Roman"/>
          <w:sz w:val="24"/>
          <w:szCs w:val="24"/>
        </w:rPr>
        <w:t>Optimal alternatifin belirlenmesinde k</w:t>
      </w:r>
      <w:r w:rsidR="00537841" w:rsidRPr="00A72758">
        <w:rPr>
          <w:rFonts w:ascii="Times New Roman" w:hAnsi="Times New Roman" w:cs="Times New Roman"/>
          <w:sz w:val="24"/>
          <w:szCs w:val="24"/>
        </w:rPr>
        <w:t>arar vericinin belirlediği amaç (</w:t>
      </w:r>
      <w:r w:rsidRPr="00A72758">
        <w:rPr>
          <w:rFonts w:ascii="Times New Roman" w:hAnsi="Times New Roman" w:cs="Times New Roman"/>
          <w:sz w:val="24"/>
          <w:szCs w:val="24"/>
        </w:rPr>
        <w:t>karar kriteri</w:t>
      </w:r>
      <w:r w:rsidR="00537841" w:rsidRPr="00A72758">
        <w:rPr>
          <w:rFonts w:ascii="Times New Roman" w:hAnsi="Times New Roman" w:cs="Times New Roman"/>
          <w:sz w:val="24"/>
          <w:szCs w:val="24"/>
        </w:rPr>
        <w:t>)</w:t>
      </w:r>
      <w:r w:rsidRPr="00A72758">
        <w:rPr>
          <w:rFonts w:ascii="Times New Roman" w:hAnsi="Times New Roman" w:cs="Times New Roman"/>
          <w:sz w:val="24"/>
          <w:szCs w:val="24"/>
        </w:rPr>
        <w:t xml:space="preserve"> önemli rol oynamaktadır. Ancak, birçok </w:t>
      </w:r>
      <w:r w:rsidRPr="00A72758">
        <w:rPr>
          <w:rFonts w:ascii="Times New Roman" w:hAnsi="Times New Roman" w:cs="Times New Roman"/>
          <w:sz w:val="24"/>
          <w:szCs w:val="24"/>
        </w:rPr>
        <w:lastRenderedPageBreak/>
        <w:t>süreçte karar vericinin birden çok karar kriteri bulunmaktadır. Bu kriterler kimi zaman aynı yönlü olabilecekken, kimi zaman da çelişen kriterler olabilmektedir. Örneğin, “optimal” alternatifin hem karar vericinin elde edeceği kazancı maksimize edecek, hem de en yüksek kalitede performansı sağlayacak olan alternatifin olması istenebilir. Ayrıca süreç sonunda en yüksek kazancın sağlanması amaçlanırken, aynı zamanda en az sayıda çalışan ile süreç tamamlanmak istenebilir. Her iki durumda da iki farklı amaç bulunur ve aynı anda optimize edilmeye çalışılır (Kim, 2014)</w:t>
      </w:r>
      <w:r w:rsidR="006F6537">
        <w:rPr>
          <w:rFonts w:ascii="Times New Roman" w:hAnsi="Times New Roman" w:cs="Times New Roman"/>
          <w:sz w:val="24"/>
          <w:szCs w:val="24"/>
        </w:rPr>
        <w:t>.</w:t>
      </w:r>
    </w:p>
    <w:p w:rsidR="00545CCB" w:rsidRDefault="000866F9" w:rsidP="007C344F">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K</w:t>
      </w:r>
      <w:r w:rsidR="00545CCB" w:rsidRPr="00A72758">
        <w:rPr>
          <w:rFonts w:ascii="Times New Roman" w:hAnsi="Times New Roman" w:cs="Times New Roman"/>
          <w:sz w:val="24"/>
          <w:szCs w:val="24"/>
        </w:rPr>
        <w:t xml:space="preserve">riterler tek tek incelendiğinde optimal </w:t>
      </w:r>
      <w:r w:rsidRPr="00A72758">
        <w:rPr>
          <w:rFonts w:ascii="Times New Roman" w:hAnsi="Times New Roman" w:cs="Times New Roman"/>
          <w:sz w:val="24"/>
          <w:szCs w:val="24"/>
        </w:rPr>
        <w:t>olan bir alternatif,  kriter sayısı</w:t>
      </w:r>
      <w:r w:rsidR="00545CCB" w:rsidRPr="00A72758">
        <w:rPr>
          <w:rFonts w:ascii="Times New Roman" w:hAnsi="Times New Roman" w:cs="Times New Roman"/>
          <w:sz w:val="24"/>
          <w:szCs w:val="24"/>
        </w:rPr>
        <w:t xml:space="preserve"> </w:t>
      </w:r>
      <w:r w:rsidRPr="00A72758">
        <w:rPr>
          <w:rFonts w:ascii="Times New Roman" w:hAnsi="Times New Roman" w:cs="Times New Roman"/>
          <w:sz w:val="24"/>
          <w:szCs w:val="24"/>
        </w:rPr>
        <w:t xml:space="preserve">birden fazla olduğunda halen optimal olma özelliğini korumayabilir. </w:t>
      </w:r>
      <w:r w:rsidR="00545CCB" w:rsidRPr="00A72758">
        <w:rPr>
          <w:rFonts w:ascii="Times New Roman" w:hAnsi="Times New Roman" w:cs="Times New Roman"/>
          <w:sz w:val="24"/>
          <w:szCs w:val="24"/>
        </w:rPr>
        <w:t>Karar sürecinde sıkça karşılaşılan bu tür durumlar için “çok kriterli karar verme süreci” uygulanır. Çok kriterli karar verme sürecinde kullanılan yöntemler rastgele ve rasyonel olmayan kararlara karşı geliştirilen matematiksel ve mantıksal yöntemlerdir</w:t>
      </w:r>
      <w:r w:rsidR="00545CCB" w:rsidRPr="00A72758">
        <w:rPr>
          <w:rFonts w:ascii="Times New Roman" w:eastAsia="TimesNewRoman" w:hAnsi="Times New Roman" w:cs="Times New Roman"/>
          <w:sz w:val="24"/>
          <w:szCs w:val="24"/>
        </w:rPr>
        <w:t xml:space="preserve"> ve karar analizinin en yaygın kullanılan yöntemlerini kapsayan alanlardan biridir. </w:t>
      </w:r>
      <w:r w:rsidR="00545CCB" w:rsidRPr="00A72758">
        <w:rPr>
          <w:rFonts w:ascii="Times New Roman" w:hAnsi="Times New Roman" w:cs="Times New Roman"/>
          <w:sz w:val="24"/>
          <w:szCs w:val="24"/>
        </w:rPr>
        <w:t>Yöntemlerde amaç, alternatif ve kriter sayılarının fazla olduğu durumlarda karar verme mekanizmasını kontrol altında tutabilmek ve karar sonuçlarını mümkün olduğunca çabuk ve kolay elde edebilmektedir</w:t>
      </w:r>
      <w:r w:rsidR="007C3B35" w:rsidRPr="00A72758">
        <w:rPr>
          <w:rFonts w:ascii="Times New Roman" w:hAnsi="Times New Roman" w:cs="Times New Roman"/>
          <w:sz w:val="24"/>
          <w:szCs w:val="24"/>
        </w:rPr>
        <w:t xml:space="preserve"> (Saaty,1980</w:t>
      </w:r>
      <w:r w:rsidR="00545CCB" w:rsidRPr="00A72758">
        <w:rPr>
          <w:rFonts w:ascii="Times New Roman" w:hAnsi="Times New Roman" w:cs="Times New Roman"/>
          <w:sz w:val="24"/>
          <w:szCs w:val="24"/>
        </w:rPr>
        <w:t>).</w:t>
      </w:r>
      <w:r w:rsidR="0050753F" w:rsidRPr="00A72758">
        <w:rPr>
          <w:rFonts w:ascii="Times New Roman" w:hAnsi="Times New Roman" w:cs="Times New Roman"/>
          <w:sz w:val="24"/>
          <w:szCs w:val="24"/>
        </w:rPr>
        <w:t xml:space="preserve"> Çok kriterli karar yöntemlerinden biri olan </w:t>
      </w:r>
      <w:r w:rsidR="00545CCB" w:rsidRPr="00A72758">
        <w:rPr>
          <w:rFonts w:ascii="Times New Roman" w:hAnsi="Times New Roman" w:cs="Times New Roman"/>
          <w:sz w:val="24"/>
          <w:szCs w:val="24"/>
        </w:rPr>
        <w:t>Analitik Hiyerarşi Prosesi (AHP)</w:t>
      </w:r>
      <w:r w:rsidR="0050753F" w:rsidRPr="00A72758">
        <w:rPr>
          <w:rFonts w:ascii="Times New Roman" w:hAnsi="Times New Roman" w:cs="Times New Roman"/>
          <w:sz w:val="24"/>
          <w:szCs w:val="24"/>
        </w:rPr>
        <w:t>,</w:t>
      </w:r>
      <w:r w:rsidR="00545CCB" w:rsidRPr="00A72758">
        <w:rPr>
          <w:rFonts w:ascii="Times New Roman" w:hAnsi="Times New Roman" w:cs="Times New Roman"/>
          <w:sz w:val="24"/>
          <w:szCs w:val="24"/>
        </w:rPr>
        <w:t xml:space="preserve"> sezgisel ve sübjektif değerlendirmelerin, farklı alternatiflerin karşılaştırılmasına yönelik olarak matematiksel modellerle ifade edildiği analitik bir yöntemdir. Yöntemin temeli, belirlen</w:t>
      </w:r>
      <w:r w:rsidR="00F133A1" w:rsidRPr="00A72758">
        <w:rPr>
          <w:rFonts w:ascii="Times New Roman" w:hAnsi="Times New Roman" w:cs="Times New Roman"/>
          <w:sz w:val="24"/>
          <w:szCs w:val="24"/>
        </w:rPr>
        <w:t>en</w:t>
      </w:r>
      <w:r w:rsidR="00545CCB" w:rsidRPr="00A72758">
        <w:rPr>
          <w:rFonts w:ascii="Times New Roman" w:hAnsi="Times New Roman" w:cs="Times New Roman"/>
          <w:sz w:val="24"/>
          <w:szCs w:val="24"/>
        </w:rPr>
        <w:t xml:space="preserve"> matematiksel model yardımıyla oluşturulan tutarlı matrisler ve ilişkili öz vektörlerinin hiyerarşi değerinin bulunması</w:t>
      </w:r>
      <w:r w:rsidR="00F133A1" w:rsidRPr="00A72758">
        <w:rPr>
          <w:rFonts w:ascii="Times New Roman" w:hAnsi="Times New Roman" w:cs="Times New Roman"/>
          <w:sz w:val="24"/>
          <w:szCs w:val="24"/>
        </w:rPr>
        <w:t>na dayanır</w:t>
      </w:r>
      <w:r w:rsidR="00545CCB" w:rsidRPr="00A72758">
        <w:rPr>
          <w:rFonts w:ascii="Times New Roman" w:hAnsi="Times New Roman" w:cs="Times New Roman"/>
          <w:sz w:val="24"/>
          <w:szCs w:val="24"/>
        </w:rPr>
        <w:t xml:space="preserve"> (Çoban,</w:t>
      </w:r>
      <w:r w:rsidR="00EE34BF" w:rsidRPr="00A72758">
        <w:rPr>
          <w:rFonts w:ascii="Times New Roman" w:hAnsi="Times New Roman" w:cs="Times New Roman"/>
          <w:sz w:val="24"/>
          <w:szCs w:val="24"/>
        </w:rPr>
        <w:t xml:space="preserve"> </w:t>
      </w:r>
      <w:r w:rsidR="00545CCB" w:rsidRPr="00A72758">
        <w:rPr>
          <w:rFonts w:ascii="Times New Roman" w:hAnsi="Times New Roman" w:cs="Times New Roman"/>
          <w:sz w:val="24"/>
          <w:szCs w:val="24"/>
        </w:rPr>
        <w:t xml:space="preserve">2012). Yöntem ilk olarak Albert ve </w:t>
      </w:r>
      <w:proofErr w:type="spellStart"/>
      <w:r w:rsidR="00545CCB" w:rsidRPr="00A72758">
        <w:rPr>
          <w:rFonts w:ascii="Times New Roman" w:hAnsi="Times New Roman" w:cs="Times New Roman"/>
          <w:sz w:val="24"/>
          <w:szCs w:val="24"/>
        </w:rPr>
        <w:t>Myers</w:t>
      </w:r>
      <w:proofErr w:type="spellEnd"/>
      <w:r w:rsidR="00545CCB" w:rsidRPr="00A72758">
        <w:rPr>
          <w:rFonts w:ascii="Times New Roman" w:hAnsi="Times New Roman" w:cs="Times New Roman"/>
          <w:sz w:val="24"/>
          <w:szCs w:val="24"/>
        </w:rPr>
        <w:t xml:space="preserve"> tarafından temellendirilmiş ve 1977’de ise Thomas L.</w:t>
      </w:r>
      <w:r w:rsidR="007C344F">
        <w:rPr>
          <w:rFonts w:ascii="Times New Roman" w:hAnsi="Times New Roman" w:cs="Times New Roman"/>
          <w:sz w:val="24"/>
          <w:szCs w:val="24"/>
        </w:rPr>
        <w:t xml:space="preserve"> </w:t>
      </w:r>
      <w:proofErr w:type="spellStart"/>
      <w:r w:rsidR="00545CCB" w:rsidRPr="00A72758">
        <w:rPr>
          <w:rFonts w:ascii="Times New Roman" w:hAnsi="Times New Roman" w:cs="Times New Roman"/>
          <w:sz w:val="24"/>
          <w:szCs w:val="24"/>
        </w:rPr>
        <w:t>Saaty</w:t>
      </w:r>
      <w:proofErr w:type="spellEnd"/>
      <w:r w:rsidR="00545CCB" w:rsidRPr="00A72758">
        <w:rPr>
          <w:rFonts w:ascii="Times New Roman" w:hAnsi="Times New Roman" w:cs="Times New Roman"/>
          <w:sz w:val="24"/>
          <w:szCs w:val="24"/>
        </w:rPr>
        <w:t xml:space="preserve"> tarafından bir karar verme modeli olarak oluşturulmuştur (M.</w:t>
      </w:r>
      <w:r w:rsidR="007C344F">
        <w:rPr>
          <w:rFonts w:ascii="Times New Roman" w:hAnsi="Times New Roman" w:cs="Times New Roman"/>
          <w:sz w:val="24"/>
          <w:szCs w:val="24"/>
        </w:rPr>
        <w:t xml:space="preserve"> </w:t>
      </w:r>
      <w:r w:rsidR="00545CCB" w:rsidRPr="00A72758">
        <w:rPr>
          <w:rFonts w:ascii="Times New Roman" w:hAnsi="Times New Roman" w:cs="Times New Roman"/>
          <w:sz w:val="24"/>
          <w:szCs w:val="24"/>
        </w:rPr>
        <w:t>S.</w:t>
      </w:r>
      <w:r w:rsidR="007C344F">
        <w:rPr>
          <w:rFonts w:ascii="Times New Roman" w:hAnsi="Times New Roman" w:cs="Times New Roman"/>
          <w:sz w:val="24"/>
          <w:szCs w:val="24"/>
        </w:rPr>
        <w:t xml:space="preserve"> </w:t>
      </w:r>
      <w:proofErr w:type="spellStart"/>
      <w:r w:rsidR="00545CCB" w:rsidRPr="00A72758">
        <w:rPr>
          <w:rFonts w:ascii="Times New Roman" w:hAnsi="Times New Roman" w:cs="Times New Roman"/>
          <w:sz w:val="24"/>
          <w:szCs w:val="24"/>
        </w:rPr>
        <w:t>Alias</w:t>
      </w:r>
      <w:proofErr w:type="spellEnd"/>
      <w:r w:rsidR="007C344F">
        <w:rPr>
          <w:rFonts w:ascii="Times New Roman" w:hAnsi="Times New Roman" w:cs="Times New Roman"/>
          <w:sz w:val="24"/>
          <w:szCs w:val="24"/>
        </w:rPr>
        <w:t xml:space="preserve"> </w:t>
      </w:r>
      <w:r w:rsidR="00545CCB" w:rsidRPr="00A72758">
        <w:rPr>
          <w:rFonts w:ascii="Times New Roman" w:hAnsi="Times New Roman" w:cs="Times New Roman"/>
          <w:sz w:val="24"/>
          <w:szCs w:val="24"/>
        </w:rPr>
        <w:t>vd</w:t>
      </w:r>
      <w:proofErr w:type="gramStart"/>
      <w:r w:rsidR="007C344F">
        <w:rPr>
          <w:rFonts w:ascii="Times New Roman" w:hAnsi="Times New Roman" w:cs="Times New Roman"/>
          <w:sz w:val="24"/>
          <w:szCs w:val="24"/>
        </w:rPr>
        <w:t>.</w:t>
      </w:r>
      <w:r w:rsidR="00545CCB" w:rsidRPr="00A72758">
        <w:rPr>
          <w:rFonts w:ascii="Times New Roman" w:hAnsi="Times New Roman" w:cs="Times New Roman"/>
          <w:sz w:val="24"/>
          <w:szCs w:val="24"/>
        </w:rPr>
        <w:t>,</w:t>
      </w:r>
      <w:proofErr w:type="gramEnd"/>
      <w:r w:rsidR="00545CCB" w:rsidRPr="00A72758">
        <w:rPr>
          <w:rFonts w:ascii="Times New Roman" w:hAnsi="Times New Roman" w:cs="Times New Roman"/>
          <w:sz w:val="24"/>
          <w:szCs w:val="24"/>
        </w:rPr>
        <w:t xml:space="preserve"> 2008). </w:t>
      </w:r>
      <w:proofErr w:type="spellStart"/>
      <w:r w:rsidR="00545CCB" w:rsidRPr="00A72758">
        <w:rPr>
          <w:rFonts w:ascii="Times New Roman" w:hAnsi="Times New Roman" w:cs="Times New Roman"/>
          <w:sz w:val="24"/>
          <w:szCs w:val="24"/>
        </w:rPr>
        <w:t>Saaty</w:t>
      </w:r>
      <w:proofErr w:type="spellEnd"/>
      <w:r w:rsidR="00545CCB" w:rsidRPr="00A72758">
        <w:rPr>
          <w:rFonts w:ascii="Times New Roman" w:hAnsi="Times New Roman" w:cs="Times New Roman"/>
          <w:sz w:val="24"/>
          <w:szCs w:val="24"/>
        </w:rPr>
        <w:t xml:space="preserve">, </w:t>
      </w:r>
      <w:proofErr w:type="spellStart"/>
      <w:r w:rsidR="00545CCB" w:rsidRPr="00A72758">
        <w:rPr>
          <w:rFonts w:ascii="Times New Roman" w:hAnsi="Times New Roman" w:cs="Times New Roman"/>
          <w:sz w:val="24"/>
          <w:szCs w:val="24"/>
        </w:rPr>
        <w:t>AHP’yi</w:t>
      </w:r>
      <w:proofErr w:type="spellEnd"/>
      <w:r w:rsidR="00545CCB" w:rsidRPr="00A72758">
        <w:rPr>
          <w:rFonts w:ascii="Times New Roman" w:hAnsi="Times New Roman" w:cs="Times New Roman"/>
          <w:sz w:val="24"/>
          <w:szCs w:val="24"/>
        </w:rPr>
        <w:t xml:space="preserve"> karmaşık ve düzensiz karar noktalarının düzenlenerek yapının sadeleştirilmesini sağlayan ve kriterlerin karşılaştırılabilmesi için uygun bir ölçek sunan matematiksel sistem olarak tanımlayarak; </w:t>
      </w:r>
      <w:proofErr w:type="spellStart"/>
      <w:r w:rsidR="00545CCB" w:rsidRPr="00A72758">
        <w:rPr>
          <w:rFonts w:ascii="Times New Roman" w:hAnsi="Times New Roman" w:cs="Times New Roman"/>
          <w:sz w:val="24"/>
          <w:szCs w:val="24"/>
        </w:rPr>
        <w:t>AHP’nin</w:t>
      </w:r>
      <w:proofErr w:type="spellEnd"/>
      <w:r w:rsidR="00545CCB" w:rsidRPr="00A72758">
        <w:rPr>
          <w:rFonts w:ascii="Times New Roman" w:hAnsi="Times New Roman" w:cs="Times New Roman"/>
          <w:sz w:val="24"/>
          <w:szCs w:val="24"/>
        </w:rPr>
        <w:t xml:space="preserve"> sadece bir seçim metodolojisi ya da analiz aracı olmadığını, aynı zamanda ölçek oluştur</w:t>
      </w:r>
      <w:r w:rsidR="007F676B" w:rsidRPr="00A72758">
        <w:rPr>
          <w:rFonts w:ascii="Times New Roman" w:hAnsi="Times New Roman" w:cs="Times New Roman"/>
          <w:sz w:val="24"/>
          <w:szCs w:val="24"/>
        </w:rPr>
        <w:t>duğunu</w:t>
      </w:r>
      <w:r w:rsidR="00545CCB" w:rsidRPr="00A72758">
        <w:rPr>
          <w:rFonts w:ascii="Times New Roman" w:hAnsi="Times New Roman" w:cs="Times New Roman"/>
          <w:sz w:val="24"/>
          <w:szCs w:val="24"/>
        </w:rPr>
        <w:t xml:space="preserve"> ve sentezlemeyi sa</w:t>
      </w:r>
      <w:r w:rsidR="00403106">
        <w:rPr>
          <w:rFonts w:ascii="Times New Roman" w:hAnsi="Times New Roman" w:cs="Times New Roman"/>
          <w:sz w:val="24"/>
          <w:szCs w:val="24"/>
        </w:rPr>
        <w:t>ğladığını vurgulamıştır</w:t>
      </w:r>
      <w:r w:rsidR="00545CCB" w:rsidRPr="00A72758">
        <w:rPr>
          <w:rFonts w:ascii="Times New Roman" w:hAnsi="Times New Roman" w:cs="Times New Roman"/>
          <w:sz w:val="24"/>
          <w:szCs w:val="24"/>
        </w:rPr>
        <w:t xml:space="preserve"> (Saaty,1994).</w:t>
      </w:r>
    </w:p>
    <w:p w:rsidR="007C344F" w:rsidRDefault="007C344F" w:rsidP="007C344F">
      <w:pPr>
        <w:spacing w:after="0" w:line="240" w:lineRule="auto"/>
        <w:jc w:val="both"/>
        <w:rPr>
          <w:rFonts w:ascii="Times New Roman" w:hAnsi="Times New Roman" w:cs="Times New Roman"/>
          <w:sz w:val="24"/>
          <w:szCs w:val="24"/>
        </w:rPr>
      </w:pPr>
    </w:p>
    <w:p w:rsidR="00545CCB" w:rsidRDefault="00545CCB" w:rsidP="007C344F">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AHP yönteminin </w:t>
      </w:r>
      <w:r w:rsidR="007F676B" w:rsidRPr="00A72758">
        <w:rPr>
          <w:rFonts w:ascii="Times New Roman" w:hAnsi="Times New Roman" w:cs="Times New Roman"/>
          <w:sz w:val="24"/>
          <w:szCs w:val="24"/>
        </w:rPr>
        <w:t>birçok</w:t>
      </w:r>
      <w:r w:rsidRPr="00A72758">
        <w:rPr>
          <w:rFonts w:ascii="Times New Roman" w:hAnsi="Times New Roman" w:cs="Times New Roman"/>
          <w:sz w:val="24"/>
          <w:szCs w:val="24"/>
        </w:rPr>
        <w:t xml:space="preserve"> avantajı vardır. </w:t>
      </w:r>
      <w:r w:rsidR="007F676B" w:rsidRPr="00A72758">
        <w:rPr>
          <w:rFonts w:ascii="Times New Roman" w:hAnsi="Times New Roman" w:cs="Times New Roman"/>
          <w:sz w:val="24"/>
          <w:szCs w:val="24"/>
        </w:rPr>
        <w:t>K</w:t>
      </w:r>
      <w:r w:rsidRPr="00A72758">
        <w:rPr>
          <w:rFonts w:ascii="Times New Roman" w:hAnsi="Times New Roman" w:cs="Times New Roman"/>
          <w:sz w:val="24"/>
          <w:szCs w:val="24"/>
        </w:rPr>
        <w:t>arar problemleri biçimsel olarak ifade edilebilir</w:t>
      </w:r>
      <w:r w:rsidR="007F676B" w:rsidRPr="00A72758">
        <w:rPr>
          <w:rFonts w:ascii="Times New Roman" w:hAnsi="Times New Roman" w:cs="Times New Roman"/>
          <w:sz w:val="24"/>
          <w:szCs w:val="24"/>
        </w:rPr>
        <w:t>, b</w:t>
      </w:r>
      <w:r w:rsidRPr="00A72758">
        <w:rPr>
          <w:rFonts w:ascii="Times New Roman" w:hAnsi="Times New Roman" w:cs="Times New Roman"/>
          <w:sz w:val="24"/>
          <w:szCs w:val="24"/>
        </w:rPr>
        <w:t>öylece karmaşık problemler bileşenlerine ayrılıp daha basit bir yapıya kavuşturulur. Alternatiflerin ikili karşılaştırma</w:t>
      </w:r>
      <w:r w:rsidR="00440160" w:rsidRPr="00A72758">
        <w:rPr>
          <w:rFonts w:ascii="Times New Roman" w:hAnsi="Times New Roman" w:cs="Times New Roman"/>
          <w:sz w:val="24"/>
          <w:szCs w:val="24"/>
        </w:rPr>
        <w:t>ları</w:t>
      </w:r>
      <w:r w:rsidRPr="00A72758">
        <w:rPr>
          <w:rFonts w:ascii="Times New Roman" w:hAnsi="Times New Roman" w:cs="Times New Roman"/>
          <w:sz w:val="24"/>
          <w:szCs w:val="24"/>
        </w:rPr>
        <w:t xml:space="preserve"> </w:t>
      </w:r>
      <w:r w:rsidR="006320BD" w:rsidRPr="00A72758">
        <w:rPr>
          <w:rFonts w:ascii="Times New Roman" w:hAnsi="Times New Roman" w:cs="Times New Roman"/>
          <w:sz w:val="24"/>
          <w:szCs w:val="24"/>
        </w:rPr>
        <w:t xml:space="preserve">yapılır ve </w:t>
      </w:r>
      <w:r w:rsidRPr="00A72758">
        <w:rPr>
          <w:rFonts w:ascii="Times New Roman" w:hAnsi="Times New Roman" w:cs="Times New Roman"/>
          <w:sz w:val="24"/>
          <w:szCs w:val="24"/>
        </w:rPr>
        <w:t xml:space="preserve">karar vericiye </w:t>
      </w:r>
      <w:r w:rsidR="003D5305" w:rsidRPr="00A72758">
        <w:rPr>
          <w:rFonts w:ascii="Times New Roman" w:hAnsi="Times New Roman" w:cs="Times New Roman"/>
          <w:sz w:val="24"/>
          <w:szCs w:val="24"/>
        </w:rPr>
        <w:t xml:space="preserve">ait </w:t>
      </w:r>
      <w:proofErr w:type="spellStart"/>
      <w:r w:rsidR="007367D4" w:rsidRPr="00A72758">
        <w:rPr>
          <w:rFonts w:ascii="Times New Roman" w:hAnsi="Times New Roman" w:cs="Times New Roman"/>
          <w:sz w:val="24"/>
          <w:szCs w:val="24"/>
        </w:rPr>
        <w:t>subjektif</w:t>
      </w:r>
      <w:proofErr w:type="spellEnd"/>
      <w:r w:rsidR="007367D4" w:rsidRPr="00A72758">
        <w:rPr>
          <w:rFonts w:ascii="Times New Roman" w:hAnsi="Times New Roman" w:cs="Times New Roman"/>
          <w:sz w:val="24"/>
          <w:szCs w:val="24"/>
        </w:rPr>
        <w:t xml:space="preserve"> </w:t>
      </w:r>
      <w:r w:rsidR="003D5305" w:rsidRPr="00A72758">
        <w:rPr>
          <w:rFonts w:ascii="Times New Roman" w:hAnsi="Times New Roman" w:cs="Times New Roman"/>
          <w:sz w:val="24"/>
          <w:szCs w:val="24"/>
        </w:rPr>
        <w:t xml:space="preserve">yorum ve hükümler </w:t>
      </w:r>
      <w:r w:rsidR="006320BD" w:rsidRPr="00A72758">
        <w:rPr>
          <w:rFonts w:ascii="Times New Roman" w:hAnsi="Times New Roman" w:cs="Times New Roman"/>
          <w:sz w:val="24"/>
          <w:szCs w:val="24"/>
        </w:rPr>
        <w:t>yerine</w:t>
      </w:r>
      <w:r w:rsidR="003D5305" w:rsidRPr="00A72758">
        <w:rPr>
          <w:rFonts w:ascii="Times New Roman" w:hAnsi="Times New Roman" w:cs="Times New Roman"/>
          <w:sz w:val="24"/>
          <w:szCs w:val="24"/>
        </w:rPr>
        <w:t xml:space="preserve">, </w:t>
      </w:r>
      <w:r w:rsidR="00C16395" w:rsidRPr="00A72758">
        <w:rPr>
          <w:rFonts w:ascii="Times New Roman" w:hAnsi="Times New Roman" w:cs="Times New Roman"/>
          <w:sz w:val="24"/>
          <w:szCs w:val="24"/>
        </w:rPr>
        <w:t>karar</w:t>
      </w:r>
      <w:r w:rsidR="007367D4" w:rsidRPr="00A72758">
        <w:rPr>
          <w:rFonts w:ascii="Times New Roman" w:hAnsi="Times New Roman" w:cs="Times New Roman"/>
          <w:sz w:val="24"/>
          <w:szCs w:val="24"/>
        </w:rPr>
        <w:t>a</w:t>
      </w:r>
      <w:r w:rsidRPr="00A72758">
        <w:rPr>
          <w:rFonts w:ascii="Times New Roman" w:hAnsi="Times New Roman" w:cs="Times New Roman"/>
          <w:sz w:val="24"/>
          <w:szCs w:val="24"/>
        </w:rPr>
        <w:t xml:space="preserve"> sadece sayısal verilere dayan</w:t>
      </w:r>
      <w:r w:rsidR="007367D4" w:rsidRPr="00A72758">
        <w:rPr>
          <w:rFonts w:ascii="Times New Roman" w:hAnsi="Times New Roman" w:cs="Times New Roman"/>
          <w:sz w:val="24"/>
          <w:szCs w:val="24"/>
        </w:rPr>
        <w:t>arak ulaşılır</w:t>
      </w:r>
      <w:r w:rsidRPr="00A72758">
        <w:rPr>
          <w:rFonts w:ascii="Times New Roman" w:hAnsi="Times New Roman" w:cs="Times New Roman"/>
          <w:sz w:val="24"/>
          <w:szCs w:val="24"/>
        </w:rPr>
        <w:t xml:space="preserve">. İkili karşılaştırma yapılması, değerlendirmeyi </w:t>
      </w:r>
      <w:r w:rsidR="009A4A63" w:rsidRPr="00A72758">
        <w:rPr>
          <w:rFonts w:ascii="Times New Roman" w:hAnsi="Times New Roman" w:cs="Times New Roman"/>
          <w:sz w:val="24"/>
          <w:szCs w:val="24"/>
        </w:rPr>
        <w:t>kolaylaştırmaktadır</w:t>
      </w:r>
      <w:r w:rsidRPr="00A72758">
        <w:rPr>
          <w:rFonts w:ascii="Times New Roman" w:hAnsi="Times New Roman" w:cs="Times New Roman"/>
          <w:sz w:val="24"/>
          <w:szCs w:val="24"/>
        </w:rPr>
        <w:t xml:space="preserve">. </w:t>
      </w:r>
      <w:r w:rsidR="009A4A63" w:rsidRPr="00A72758">
        <w:rPr>
          <w:rFonts w:ascii="Times New Roman" w:hAnsi="Times New Roman" w:cs="Times New Roman"/>
          <w:sz w:val="24"/>
          <w:szCs w:val="24"/>
        </w:rPr>
        <w:t xml:space="preserve">Değerlendirme, konunun uzmanları tarafından </w:t>
      </w:r>
      <w:r w:rsidR="00063058" w:rsidRPr="00A72758">
        <w:rPr>
          <w:rFonts w:ascii="Times New Roman" w:hAnsi="Times New Roman" w:cs="Times New Roman"/>
          <w:sz w:val="24"/>
          <w:szCs w:val="24"/>
        </w:rPr>
        <w:t>kendi</w:t>
      </w:r>
      <w:r w:rsidRPr="00A72758">
        <w:rPr>
          <w:rFonts w:ascii="Times New Roman" w:hAnsi="Times New Roman" w:cs="Times New Roman"/>
          <w:sz w:val="24"/>
          <w:szCs w:val="24"/>
        </w:rPr>
        <w:t xml:space="preserve"> </w:t>
      </w:r>
      <w:r w:rsidR="00063058" w:rsidRPr="00A72758">
        <w:rPr>
          <w:rFonts w:ascii="Times New Roman" w:hAnsi="Times New Roman" w:cs="Times New Roman"/>
          <w:sz w:val="24"/>
          <w:szCs w:val="24"/>
        </w:rPr>
        <w:t xml:space="preserve">bilgi, görüş </w:t>
      </w:r>
      <w:r w:rsidR="009A4A63" w:rsidRPr="00A72758">
        <w:rPr>
          <w:rFonts w:ascii="Times New Roman" w:hAnsi="Times New Roman" w:cs="Times New Roman"/>
          <w:sz w:val="24"/>
          <w:szCs w:val="24"/>
        </w:rPr>
        <w:t>ve deneyimler</w:t>
      </w:r>
      <w:r w:rsidR="00063058" w:rsidRPr="00A72758">
        <w:rPr>
          <w:rFonts w:ascii="Times New Roman" w:hAnsi="Times New Roman" w:cs="Times New Roman"/>
          <w:sz w:val="24"/>
          <w:szCs w:val="24"/>
        </w:rPr>
        <w:t xml:space="preserve">ine dayanarak genellikle </w:t>
      </w:r>
      <w:r w:rsidR="007B0698">
        <w:rPr>
          <w:rFonts w:ascii="Times New Roman" w:hAnsi="Times New Roman" w:cs="Times New Roman"/>
          <w:sz w:val="24"/>
          <w:szCs w:val="24"/>
        </w:rPr>
        <w:t>Çizelge 3</w:t>
      </w:r>
      <w:r w:rsidR="00063058" w:rsidRPr="00A72758">
        <w:rPr>
          <w:rFonts w:ascii="Times New Roman" w:hAnsi="Times New Roman" w:cs="Times New Roman"/>
          <w:sz w:val="24"/>
          <w:szCs w:val="24"/>
        </w:rPr>
        <w:t xml:space="preserve">’de verilen ölçeklendirmeye uygun olarak yapılır. </w:t>
      </w:r>
      <w:r w:rsidRPr="00A72758">
        <w:rPr>
          <w:rFonts w:ascii="Times New Roman" w:hAnsi="Times New Roman" w:cs="Times New Roman"/>
          <w:sz w:val="24"/>
          <w:szCs w:val="24"/>
        </w:rPr>
        <w:t>Bununla beraber karar vericinin yaptığı ikili karşılaştırmaların tutarlılığını test etmek de mümkündür. Böylelikle karar verici tutarsızlık durumunda kararlarını tekrar gözden geçirme imkânına sahip olur (Aydoğan, 2011).</w:t>
      </w:r>
    </w:p>
    <w:p w:rsidR="00403106" w:rsidRPr="00A72758" w:rsidRDefault="00403106" w:rsidP="007C344F">
      <w:pPr>
        <w:spacing w:after="0" w:line="240" w:lineRule="auto"/>
        <w:jc w:val="both"/>
        <w:rPr>
          <w:rFonts w:ascii="Times New Roman" w:hAnsi="Times New Roman" w:cs="Times New Roman"/>
          <w:sz w:val="24"/>
          <w:szCs w:val="24"/>
        </w:rPr>
      </w:pPr>
    </w:p>
    <w:p w:rsidR="00FC0D18" w:rsidRDefault="00403106" w:rsidP="00403106">
      <w:pPr>
        <w:pStyle w:val="ResimYazs"/>
        <w:keepNext/>
        <w:spacing w:beforeLines="120" w:before="288" w:afterLines="120" w:after="288"/>
        <w:jc w:val="center"/>
        <w:rPr>
          <w:rFonts w:ascii="Times New Roman" w:hAnsi="Times New Roman" w:cs="Times New Roman"/>
          <w:color w:val="000000" w:themeColor="text1"/>
          <w:sz w:val="24"/>
          <w:szCs w:val="24"/>
        </w:rPr>
      </w:pPr>
      <w:bookmarkStart w:id="26" w:name="_Toc396484101"/>
      <w:r>
        <w:rPr>
          <w:rFonts w:ascii="Times New Roman" w:hAnsi="Times New Roman" w:cs="Times New Roman"/>
          <w:color w:val="000000" w:themeColor="text1"/>
          <w:sz w:val="24"/>
          <w:szCs w:val="24"/>
        </w:rPr>
        <w:t>Çizelge 3.</w:t>
      </w:r>
      <w:r w:rsidR="00FC0D18" w:rsidRPr="00A72758">
        <w:rPr>
          <w:rFonts w:ascii="Times New Roman" w:hAnsi="Times New Roman" w:cs="Times New Roman"/>
          <w:color w:val="000000" w:themeColor="text1"/>
          <w:sz w:val="24"/>
          <w:szCs w:val="24"/>
        </w:rPr>
        <w:t xml:space="preserve"> AHP Yönteminde Hiyerarşi </w:t>
      </w:r>
      <w:bookmarkEnd w:id="26"/>
      <w:r w:rsidR="00FC0D18" w:rsidRPr="00A72758">
        <w:rPr>
          <w:rFonts w:ascii="Times New Roman" w:hAnsi="Times New Roman" w:cs="Times New Roman"/>
          <w:color w:val="000000" w:themeColor="text1"/>
          <w:sz w:val="24"/>
          <w:szCs w:val="24"/>
        </w:rPr>
        <w:t>Ölçeği</w:t>
      </w:r>
    </w:p>
    <w:tbl>
      <w:tblPr>
        <w:tblStyle w:val="AkGlgeleme"/>
        <w:tblW w:w="0" w:type="auto"/>
        <w:tblInd w:w="894" w:type="dxa"/>
        <w:tblLook w:val="01E0" w:firstRow="1" w:lastRow="1" w:firstColumn="1" w:lastColumn="1" w:noHBand="0" w:noVBand="0"/>
      </w:tblPr>
      <w:tblGrid>
        <w:gridCol w:w="1176"/>
        <w:gridCol w:w="7260"/>
      </w:tblGrid>
      <w:tr w:rsidR="00FC0D18" w:rsidRPr="00A72758" w:rsidTr="005710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FC0D18" w:rsidRPr="00A72758" w:rsidRDefault="00FC0D18" w:rsidP="00A72758">
            <w:pPr>
              <w:jc w:val="center"/>
              <w:rPr>
                <w:rFonts w:ascii="Times New Roman" w:hAnsi="Times New Roman" w:cs="Times New Roman"/>
                <w:sz w:val="24"/>
                <w:szCs w:val="24"/>
              </w:rPr>
            </w:pPr>
            <w:r w:rsidRPr="00A72758">
              <w:rPr>
                <w:rFonts w:ascii="Times New Roman" w:hAnsi="Times New Roman" w:cs="Times New Roman"/>
                <w:sz w:val="24"/>
                <w:szCs w:val="24"/>
              </w:rPr>
              <w:t>Önem Değerleri</w:t>
            </w:r>
          </w:p>
        </w:tc>
        <w:tc>
          <w:tcPr>
            <w:cnfStyle w:val="000100000000" w:firstRow="0" w:lastRow="0" w:firstColumn="0" w:lastColumn="1" w:oddVBand="0" w:evenVBand="0" w:oddHBand="0" w:evenHBand="0" w:firstRowFirstColumn="0" w:firstRowLastColumn="0" w:lastRowFirstColumn="0" w:lastRowLastColumn="0"/>
            <w:tcW w:w="7260" w:type="dxa"/>
          </w:tcPr>
          <w:p w:rsidR="00FC0D18" w:rsidRPr="00A72758" w:rsidRDefault="00FC0D18" w:rsidP="00A72758">
            <w:pPr>
              <w:jc w:val="center"/>
              <w:rPr>
                <w:rFonts w:ascii="Times New Roman" w:hAnsi="Times New Roman" w:cs="Times New Roman"/>
                <w:sz w:val="24"/>
                <w:szCs w:val="24"/>
              </w:rPr>
            </w:pPr>
          </w:p>
          <w:p w:rsidR="00FC0D18" w:rsidRPr="00A72758" w:rsidRDefault="00FC0D18" w:rsidP="00A72758">
            <w:pPr>
              <w:jc w:val="center"/>
              <w:rPr>
                <w:rFonts w:ascii="Times New Roman" w:hAnsi="Times New Roman" w:cs="Times New Roman"/>
                <w:sz w:val="24"/>
                <w:szCs w:val="24"/>
              </w:rPr>
            </w:pPr>
            <w:r w:rsidRPr="00A72758">
              <w:rPr>
                <w:rFonts w:ascii="Times New Roman" w:hAnsi="Times New Roman" w:cs="Times New Roman"/>
                <w:sz w:val="24"/>
                <w:szCs w:val="24"/>
              </w:rPr>
              <w:t>Değer Tanımları</w:t>
            </w:r>
          </w:p>
        </w:tc>
      </w:tr>
      <w:tr w:rsidR="00FC0D18" w:rsidRPr="00A72758" w:rsidTr="00571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FC0D18" w:rsidRPr="00A72758" w:rsidRDefault="00FC0D18" w:rsidP="00A72758">
            <w:pPr>
              <w:jc w:val="center"/>
              <w:rPr>
                <w:rFonts w:ascii="Times New Roman" w:hAnsi="Times New Roman" w:cs="Times New Roman"/>
                <w:b w:val="0"/>
                <w:sz w:val="24"/>
                <w:szCs w:val="24"/>
              </w:rPr>
            </w:pPr>
            <w:r w:rsidRPr="00A72758">
              <w:rPr>
                <w:rFonts w:ascii="Times New Roman" w:hAnsi="Times New Roman" w:cs="Times New Roman"/>
                <w:b w:val="0"/>
                <w:sz w:val="24"/>
                <w:szCs w:val="24"/>
              </w:rPr>
              <w:t>1</w:t>
            </w:r>
          </w:p>
        </w:tc>
        <w:tc>
          <w:tcPr>
            <w:cnfStyle w:val="000100000000" w:firstRow="0" w:lastRow="0" w:firstColumn="0" w:lastColumn="1" w:oddVBand="0" w:evenVBand="0" w:oddHBand="0" w:evenHBand="0" w:firstRowFirstColumn="0" w:firstRowLastColumn="0" w:lastRowFirstColumn="0" w:lastRowLastColumn="0"/>
            <w:tcW w:w="7260" w:type="dxa"/>
          </w:tcPr>
          <w:p w:rsidR="00FC0D18" w:rsidRPr="00A72758" w:rsidRDefault="00FC0D18" w:rsidP="00A72758">
            <w:pPr>
              <w:rPr>
                <w:rFonts w:ascii="Times New Roman" w:hAnsi="Times New Roman" w:cs="Times New Roman"/>
                <w:b w:val="0"/>
                <w:sz w:val="24"/>
                <w:szCs w:val="24"/>
              </w:rPr>
            </w:pPr>
            <w:r w:rsidRPr="00A72758">
              <w:rPr>
                <w:rFonts w:ascii="Times New Roman" w:hAnsi="Times New Roman" w:cs="Times New Roman"/>
                <w:b w:val="0"/>
                <w:sz w:val="24"/>
                <w:szCs w:val="24"/>
              </w:rPr>
              <w:t>Her iki faktörün eşit öneme sahip olması durumu</w:t>
            </w:r>
          </w:p>
        </w:tc>
      </w:tr>
      <w:tr w:rsidR="00FC0D18" w:rsidRPr="00A72758" w:rsidTr="00571072">
        <w:tc>
          <w:tcPr>
            <w:cnfStyle w:val="001000000000" w:firstRow="0" w:lastRow="0" w:firstColumn="1" w:lastColumn="0" w:oddVBand="0" w:evenVBand="0" w:oddHBand="0" w:evenHBand="0" w:firstRowFirstColumn="0" w:firstRowLastColumn="0" w:lastRowFirstColumn="0" w:lastRowLastColumn="0"/>
            <w:tcW w:w="1176" w:type="dxa"/>
          </w:tcPr>
          <w:p w:rsidR="00FC0D18" w:rsidRPr="00A72758" w:rsidRDefault="00FC0D18" w:rsidP="00A72758">
            <w:pPr>
              <w:jc w:val="center"/>
              <w:rPr>
                <w:rFonts w:ascii="Times New Roman" w:hAnsi="Times New Roman" w:cs="Times New Roman"/>
                <w:b w:val="0"/>
                <w:sz w:val="24"/>
                <w:szCs w:val="24"/>
              </w:rPr>
            </w:pPr>
            <w:r w:rsidRPr="00A72758">
              <w:rPr>
                <w:rFonts w:ascii="Times New Roman" w:hAnsi="Times New Roman" w:cs="Times New Roman"/>
                <w:b w:val="0"/>
                <w:sz w:val="24"/>
                <w:szCs w:val="24"/>
              </w:rPr>
              <w:t>3</w:t>
            </w:r>
          </w:p>
        </w:tc>
        <w:tc>
          <w:tcPr>
            <w:cnfStyle w:val="000100000000" w:firstRow="0" w:lastRow="0" w:firstColumn="0" w:lastColumn="1" w:oddVBand="0" w:evenVBand="0" w:oddHBand="0" w:evenHBand="0" w:firstRowFirstColumn="0" w:firstRowLastColumn="0" w:lastRowFirstColumn="0" w:lastRowLastColumn="0"/>
            <w:tcW w:w="7260" w:type="dxa"/>
          </w:tcPr>
          <w:p w:rsidR="00FC0D18" w:rsidRPr="00A72758" w:rsidRDefault="00FC0D18" w:rsidP="009E399D">
            <w:pPr>
              <w:rPr>
                <w:rFonts w:ascii="Times New Roman" w:hAnsi="Times New Roman" w:cs="Times New Roman"/>
                <w:b w:val="0"/>
                <w:sz w:val="24"/>
                <w:szCs w:val="24"/>
              </w:rPr>
            </w:pPr>
            <w:r w:rsidRPr="00A72758">
              <w:rPr>
                <w:rFonts w:ascii="Times New Roman" w:hAnsi="Times New Roman" w:cs="Times New Roman"/>
                <w:b w:val="0"/>
                <w:sz w:val="24"/>
                <w:szCs w:val="24"/>
              </w:rPr>
              <w:t xml:space="preserve">1. </w:t>
            </w:r>
            <w:r w:rsidR="009E399D">
              <w:rPr>
                <w:rFonts w:ascii="Times New Roman" w:hAnsi="Times New Roman" w:cs="Times New Roman"/>
                <w:b w:val="0"/>
                <w:sz w:val="24"/>
                <w:szCs w:val="24"/>
              </w:rPr>
              <w:t>f</w:t>
            </w:r>
            <w:r w:rsidRPr="00A72758">
              <w:rPr>
                <w:rFonts w:ascii="Times New Roman" w:hAnsi="Times New Roman" w:cs="Times New Roman"/>
                <w:b w:val="0"/>
                <w:sz w:val="24"/>
                <w:szCs w:val="24"/>
              </w:rPr>
              <w:t>aktörün 2. faktörden daha önemli olması durumu</w:t>
            </w:r>
          </w:p>
        </w:tc>
      </w:tr>
      <w:tr w:rsidR="00FC0D18" w:rsidRPr="00A72758" w:rsidTr="00571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FC0D18" w:rsidRPr="00A72758" w:rsidRDefault="00FC0D18" w:rsidP="00A72758">
            <w:pPr>
              <w:jc w:val="center"/>
              <w:rPr>
                <w:rFonts w:ascii="Times New Roman" w:hAnsi="Times New Roman" w:cs="Times New Roman"/>
                <w:b w:val="0"/>
                <w:sz w:val="24"/>
                <w:szCs w:val="24"/>
              </w:rPr>
            </w:pPr>
            <w:r w:rsidRPr="00A72758">
              <w:rPr>
                <w:rFonts w:ascii="Times New Roman" w:hAnsi="Times New Roman" w:cs="Times New Roman"/>
                <w:b w:val="0"/>
                <w:sz w:val="24"/>
                <w:szCs w:val="24"/>
              </w:rPr>
              <w:t>5</w:t>
            </w:r>
          </w:p>
        </w:tc>
        <w:tc>
          <w:tcPr>
            <w:cnfStyle w:val="000100000000" w:firstRow="0" w:lastRow="0" w:firstColumn="0" w:lastColumn="1" w:oddVBand="0" w:evenVBand="0" w:oddHBand="0" w:evenHBand="0" w:firstRowFirstColumn="0" w:firstRowLastColumn="0" w:lastRowFirstColumn="0" w:lastRowLastColumn="0"/>
            <w:tcW w:w="7260" w:type="dxa"/>
          </w:tcPr>
          <w:p w:rsidR="00FC0D18" w:rsidRPr="00A72758" w:rsidRDefault="009E399D" w:rsidP="00A72758">
            <w:pPr>
              <w:rPr>
                <w:rFonts w:ascii="Times New Roman" w:hAnsi="Times New Roman" w:cs="Times New Roman"/>
                <w:b w:val="0"/>
                <w:sz w:val="24"/>
                <w:szCs w:val="24"/>
              </w:rPr>
            </w:pPr>
            <w:r>
              <w:rPr>
                <w:rFonts w:ascii="Times New Roman" w:hAnsi="Times New Roman" w:cs="Times New Roman"/>
                <w:b w:val="0"/>
                <w:sz w:val="24"/>
                <w:szCs w:val="24"/>
              </w:rPr>
              <w:t>1. f</w:t>
            </w:r>
            <w:r w:rsidR="00FC0D18" w:rsidRPr="00A72758">
              <w:rPr>
                <w:rFonts w:ascii="Times New Roman" w:hAnsi="Times New Roman" w:cs="Times New Roman"/>
                <w:b w:val="0"/>
                <w:sz w:val="24"/>
                <w:szCs w:val="24"/>
              </w:rPr>
              <w:t>aktörün 2. faktörden çok önemli olması durumu</w:t>
            </w:r>
          </w:p>
        </w:tc>
      </w:tr>
      <w:tr w:rsidR="00FC0D18" w:rsidRPr="00A72758" w:rsidTr="00571072">
        <w:tc>
          <w:tcPr>
            <w:cnfStyle w:val="001000000000" w:firstRow="0" w:lastRow="0" w:firstColumn="1" w:lastColumn="0" w:oddVBand="0" w:evenVBand="0" w:oddHBand="0" w:evenHBand="0" w:firstRowFirstColumn="0" w:firstRowLastColumn="0" w:lastRowFirstColumn="0" w:lastRowLastColumn="0"/>
            <w:tcW w:w="1176" w:type="dxa"/>
          </w:tcPr>
          <w:p w:rsidR="00FC0D18" w:rsidRPr="00A72758" w:rsidRDefault="00FC0D18" w:rsidP="00A72758">
            <w:pPr>
              <w:jc w:val="center"/>
              <w:rPr>
                <w:rFonts w:ascii="Times New Roman" w:hAnsi="Times New Roman" w:cs="Times New Roman"/>
                <w:b w:val="0"/>
                <w:sz w:val="24"/>
                <w:szCs w:val="24"/>
              </w:rPr>
            </w:pPr>
            <w:r w:rsidRPr="00A72758">
              <w:rPr>
                <w:rFonts w:ascii="Times New Roman" w:hAnsi="Times New Roman" w:cs="Times New Roman"/>
                <w:b w:val="0"/>
                <w:sz w:val="24"/>
                <w:szCs w:val="24"/>
              </w:rPr>
              <w:t>7</w:t>
            </w:r>
          </w:p>
        </w:tc>
        <w:tc>
          <w:tcPr>
            <w:cnfStyle w:val="000100000000" w:firstRow="0" w:lastRow="0" w:firstColumn="0" w:lastColumn="1" w:oddVBand="0" w:evenVBand="0" w:oddHBand="0" w:evenHBand="0" w:firstRowFirstColumn="0" w:firstRowLastColumn="0" w:lastRowFirstColumn="0" w:lastRowLastColumn="0"/>
            <w:tcW w:w="7260" w:type="dxa"/>
          </w:tcPr>
          <w:p w:rsidR="00FC0D18" w:rsidRPr="00A72758" w:rsidRDefault="009E399D" w:rsidP="00A72758">
            <w:pPr>
              <w:rPr>
                <w:rFonts w:ascii="Times New Roman" w:hAnsi="Times New Roman" w:cs="Times New Roman"/>
                <w:b w:val="0"/>
                <w:sz w:val="24"/>
                <w:szCs w:val="24"/>
              </w:rPr>
            </w:pPr>
            <w:r>
              <w:rPr>
                <w:rFonts w:ascii="Times New Roman" w:hAnsi="Times New Roman" w:cs="Times New Roman"/>
                <w:b w:val="0"/>
                <w:sz w:val="24"/>
                <w:szCs w:val="24"/>
              </w:rPr>
              <w:t>1. f</w:t>
            </w:r>
            <w:r w:rsidR="00FC0D18" w:rsidRPr="00A72758">
              <w:rPr>
                <w:rFonts w:ascii="Times New Roman" w:hAnsi="Times New Roman" w:cs="Times New Roman"/>
                <w:b w:val="0"/>
                <w:sz w:val="24"/>
                <w:szCs w:val="24"/>
              </w:rPr>
              <w:t>aktörün 2. faktöre nazaran çok güçlü bir öneme sahip olması durumu</w:t>
            </w:r>
          </w:p>
        </w:tc>
      </w:tr>
      <w:tr w:rsidR="00FC0D18" w:rsidRPr="00A72758" w:rsidTr="00571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FC0D18" w:rsidRPr="00A72758" w:rsidRDefault="00FC0D18" w:rsidP="00A72758">
            <w:pPr>
              <w:jc w:val="center"/>
              <w:rPr>
                <w:rFonts w:ascii="Times New Roman" w:hAnsi="Times New Roman" w:cs="Times New Roman"/>
                <w:b w:val="0"/>
                <w:sz w:val="24"/>
                <w:szCs w:val="24"/>
              </w:rPr>
            </w:pPr>
            <w:r w:rsidRPr="00A72758">
              <w:rPr>
                <w:rFonts w:ascii="Times New Roman" w:hAnsi="Times New Roman" w:cs="Times New Roman"/>
                <w:b w:val="0"/>
                <w:sz w:val="24"/>
                <w:szCs w:val="24"/>
              </w:rPr>
              <w:t>9</w:t>
            </w:r>
          </w:p>
        </w:tc>
        <w:tc>
          <w:tcPr>
            <w:cnfStyle w:val="000100000000" w:firstRow="0" w:lastRow="0" w:firstColumn="0" w:lastColumn="1" w:oddVBand="0" w:evenVBand="0" w:oddHBand="0" w:evenHBand="0" w:firstRowFirstColumn="0" w:firstRowLastColumn="0" w:lastRowFirstColumn="0" w:lastRowLastColumn="0"/>
            <w:tcW w:w="7260" w:type="dxa"/>
          </w:tcPr>
          <w:p w:rsidR="00FC0D18" w:rsidRPr="00A72758" w:rsidRDefault="009E399D" w:rsidP="00A72758">
            <w:pPr>
              <w:rPr>
                <w:rFonts w:ascii="Times New Roman" w:hAnsi="Times New Roman" w:cs="Times New Roman"/>
                <w:b w:val="0"/>
                <w:sz w:val="24"/>
                <w:szCs w:val="24"/>
              </w:rPr>
            </w:pPr>
            <w:r>
              <w:rPr>
                <w:rFonts w:ascii="Times New Roman" w:hAnsi="Times New Roman" w:cs="Times New Roman"/>
                <w:b w:val="0"/>
                <w:sz w:val="24"/>
                <w:szCs w:val="24"/>
              </w:rPr>
              <w:t>1. f</w:t>
            </w:r>
            <w:r w:rsidR="00FC0D18" w:rsidRPr="00A72758">
              <w:rPr>
                <w:rFonts w:ascii="Times New Roman" w:hAnsi="Times New Roman" w:cs="Times New Roman"/>
                <w:b w:val="0"/>
                <w:sz w:val="24"/>
                <w:szCs w:val="24"/>
              </w:rPr>
              <w:t>aktörün 2. faktöre nazaran mutlak üstün bir öneme sahip olması durumu</w:t>
            </w:r>
          </w:p>
        </w:tc>
      </w:tr>
      <w:tr w:rsidR="00FC0D18" w:rsidRPr="00A72758" w:rsidTr="0057107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rsidR="00FC0D18" w:rsidRPr="00A72758" w:rsidRDefault="00FC0D18" w:rsidP="00A72758">
            <w:pPr>
              <w:jc w:val="center"/>
              <w:rPr>
                <w:rFonts w:ascii="Times New Roman" w:hAnsi="Times New Roman" w:cs="Times New Roman"/>
                <w:b w:val="0"/>
                <w:sz w:val="24"/>
                <w:szCs w:val="24"/>
              </w:rPr>
            </w:pPr>
            <w:proofErr w:type="gramStart"/>
            <w:r w:rsidRPr="00A72758">
              <w:rPr>
                <w:rFonts w:ascii="Times New Roman" w:hAnsi="Times New Roman" w:cs="Times New Roman"/>
                <w:b w:val="0"/>
                <w:sz w:val="24"/>
                <w:szCs w:val="24"/>
              </w:rPr>
              <w:t>2,4,6,8</w:t>
            </w:r>
            <w:proofErr w:type="gramEnd"/>
          </w:p>
        </w:tc>
        <w:tc>
          <w:tcPr>
            <w:cnfStyle w:val="000100000000" w:firstRow="0" w:lastRow="0" w:firstColumn="0" w:lastColumn="1" w:oddVBand="0" w:evenVBand="0" w:oddHBand="0" w:evenHBand="0" w:firstRowFirstColumn="0" w:firstRowLastColumn="0" w:lastRowFirstColumn="0" w:lastRowLastColumn="0"/>
            <w:tcW w:w="7260" w:type="dxa"/>
          </w:tcPr>
          <w:p w:rsidR="00FC0D18" w:rsidRPr="00A72758" w:rsidRDefault="00FC0D18" w:rsidP="00A72758">
            <w:pPr>
              <w:rPr>
                <w:rFonts w:ascii="Times New Roman" w:hAnsi="Times New Roman" w:cs="Times New Roman"/>
                <w:b w:val="0"/>
                <w:sz w:val="24"/>
                <w:szCs w:val="24"/>
              </w:rPr>
            </w:pPr>
            <w:r w:rsidRPr="00A72758">
              <w:rPr>
                <w:rFonts w:ascii="Times New Roman" w:hAnsi="Times New Roman" w:cs="Times New Roman"/>
                <w:b w:val="0"/>
                <w:sz w:val="24"/>
                <w:szCs w:val="24"/>
              </w:rPr>
              <w:t>Ara değerler</w:t>
            </w:r>
          </w:p>
        </w:tc>
      </w:tr>
    </w:tbl>
    <w:p w:rsidR="00D6393F" w:rsidRPr="00A72758" w:rsidRDefault="00D6393F" w:rsidP="00A72758">
      <w:pPr>
        <w:spacing w:after="0" w:line="240" w:lineRule="auto"/>
        <w:ind w:firstLine="709"/>
        <w:jc w:val="both"/>
        <w:rPr>
          <w:rFonts w:ascii="Times New Roman" w:hAnsi="Times New Roman" w:cs="Times New Roman"/>
          <w:sz w:val="24"/>
          <w:szCs w:val="24"/>
        </w:rPr>
      </w:pPr>
    </w:p>
    <w:p w:rsidR="00D6393F" w:rsidRPr="00A72758" w:rsidRDefault="00D6393F" w:rsidP="007056FD">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Avantajların yanında, AHP metodunun bazı dezavantajları da bulunmaktadır. Probleme yeni seçeneklerin eklenmesi durumunda seçeneklerin tercih ve hiyerarşi sırasında değişmeler olabilmektedir. İkili karşılaştırma yapılırken kullanılan sözel ve sayısal hükümlerin birbirini tam karşılamaması, bu yönteme yapılan önemli eleştirilerdendir. Bu karşılaştırmada kullanılan 1/9 ölçeği bazı problemlerde karar vericiyi tutarsızlığa götürebilmektedir. </w:t>
      </w:r>
      <w:proofErr w:type="spellStart"/>
      <w:r w:rsidRPr="00A72758">
        <w:rPr>
          <w:rFonts w:ascii="Times New Roman" w:hAnsi="Times New Roman" w:cs="Times New Roman"/>
          <w:sz w:val="24"/>
          <w:szCs w:val="24"/>
        </w:rPr>
        <w:t>AHP’de</w:t>
      </w:r>
      <w:proofErr w:type="spellEnd"/>
      <w:r w:rsidRPr="00A72758">
        <w:rPr>
          <w:rFonts w:ascii="Times New Roman" w:hAnsi="Times New Roman" w:cs="Times New Roman"/>
          <w:sz w:val="24"/>
          <w:szCs w:val="24"/>
        </w:rPr>
        <w:t xml:space="preserve"> karşılaştırma soruları </w:t>
      </w:r>
      <w:r w:rsidR="00AE4A89">
        <w:rPr>
          <w:rFonts w:ascii="Times New Roman" w:hAnsi="Times New Roman" w:cs="Times New Roman"/>
          <w:sz w:val="24"/>
          <w:szCs w:val="24"/>
        </w:rPr>
        <w:t>kolay anlaşılabilirdir</w:t>
      </w:r>
      <w:r w:rsidRPr="00A72758">
        <w:rPr>
          <w:rFonts w:ascii="Times New Roman" w:hAnsi="Times New Roman" w:cs="Times New Roman"/>
          <w:sz w:val="24"/>
          <w:szCs w:val="24"/>
        </w:rPr>
        <w:t xml:space="preserve"> ancak </w:t>
      </w:r>
      <w:r w:rsidRPr="00A72758">
        <w:rPr>
          <w:rFonts w:ascii="Times New Roman" w:hAnsi="Times New Roman" w:cs="Times New Roman"/>
          <w:sz w:val="24"/>
          <w:szCs w:val="24"/>
        </w:rPr>
        <w:lastRenderedPageBreak/>
        <w:t>karar vericinin çok fazla hükümde bulunması gerektiği durumlarda AHP metodundan kaçınılması ifade edilmektedir (Aydın Ö, vd. 2009).</w:t>
      </w:r>
    </w:p>
    <w:p w:rsidR="008746CA" w:rsidRPr="00A72758" w:rsidRDefault="007056FD" w:rsidP="000077C1">
      <w:pPr>
        <w:pStyle w:val="Balk1"/>
        <w:numPr>
          <w:ilvl w:val="0"/>
          <w:numId w:val="0"/>
        </w:numPr>
        <w:spacing w:before="120" w:after="120" w:line="240" w:lineRule="auto"/>
        <w:ind w:left="432" w:hanging="432"/>
        <w:jc w:val="both"/>
        <w:rPr>
          <w:rFonts w:cs="Times New Roman"/>
          <w:sz w:val="24"/>
          <w:szCs w:val="24"/>
        </w:rPr>
      </w:pPr>
      <w:r>
        <w:rPr>
          <w:rFonts w:cs="Times New Roman"/>
          <w:sz w:val="24"/>
          <w:szCs w:val="24"/>
        </w:rPr>
        <w:t>4.</w:t>
      </w:r>
      <w:r w:rsidR="007069BF" w:rsidRPr="00A72758">
        <w:rPr>
          <w:rFonts w:cs="Times New Roman"/>
          <w:sz w:val="24"/>
          <w:szCs w:val="24"/>
        </w:rPr>
        <w:t>YURTİÇİ DESTEK PROGRAMLARIN</w:t>
      </w:r>
      <w:r w:rsidR="00581823" w:rsidRPr="00A72758">
        <w:rPr>
          <w:rFonts w:cs="Times New Roman"/>
          <w:sz w:val="24"/>
          <w:szCs w:val="24"/>
        </w:rPr>
        <w:t>DA</w:t>
      </w:r>
      <w:r w:rsidR="007069BF" w:rsidRPr="00A72758">
        <w:rPr>
          <w:rFonts w:cs="Times New Roman"/>
          <w:sz w:val="24"/>
          <w:szCs w:val="24"/>
        </w:rPr>
        <w:t xml:space="preserve"> </w:t>
      </w:r>
      <w:r w:rsidR="00545F07" w:rsidRPr="00A72758">
        <w:rPr>
          <w:rFonts w:cs="Times New Roman"/>
          <w:sz w:val="24"/>
          <w:szCs w:val="24"/>
        </w:rPr>
        <w:t>DEĞERLENDİRME</w:t>
      </w:r>
      <w:r w:rsidR="00581823" w:rsidRPr="00A72758">
        <w:rPr>
          <w:rFonts w:cs="Times New Roman"/>
          <w:sz w:val="24"/>
          <w:szCs w:val="24"/>
        </w:rPr>
        <w:t xml:space="preserve"> SÜRECİ</w:t>
      </w:r>
      <w:r w:rsidR="000F26DB" w:rsidRPr="00A72758">
        <w:rPr>
          <w:rFonts w:cs="Times New Roman"/>
          <w:sz w:val="24"/>
          <w:szCs w:val="24"/>
        </w:rPr>
        <w:t xml:space="preserve"> </w:t>
      </w:r>
      <w:bookmarkEnd w:id="25"/>
    </w:p>
    <w:p w:rsidR="000D73F4" w:rsidRPr="00A72758" w:rsidRDefault="00CE1F31" w:rsidP="009E2313">
      <w:pPr>
        <w:spacing w:before="120" w:after="120" w:line="240" w:lineRule="auto"/>
        <w:jc w:val="both"/>
        <w:rPr>
          <w:rFonts w:ascii="Times New Roman" w:hAnsi="Times New Roman" w:cs="Times New Roman"/>
          <w:sz w:val="24"/>
          <w:szCs w:val="24"/>
        </w:rPr>
      </w:pPr>
      <w:r w:rsidRPr="00A72758">
        <w:rPr>
          <w:rFonts w:ascii="Times New Roman" w:hAnsi="Times New Roman" w:cs="Times New Roman"/>
          <w:sz w:val="24"/>
          <w:szCs w:val="24"/>
        </w:rPr>
        <w:t>TGSD</w:t>
      </w:r>
      <w:r w:rsidR="00D26D35">
        <w:rPr>
          <w:rFonts w:ascii="Times New Roman" w:hAnsi="Times New Roman" w:cs="Times New Roman"/>
          <w:sz w:val="24"/>
          <w:szCs w:val="24"/>
        </w:rPr>
        <w:t xml:space="preserve"> P</w:t>
      </w:r>
      <w:r w:rsidRPr="00A72758">
        <w:rPr>
          <w:rFonts w:ascii="Times New Roman" w:hAnsi="Times New Roman" w:cs="Times New Roman"/>
          <w:sz w:val="24"/>
          <w:szCs w:val="24"/>
        </w:rPr>
        <w:t>rogramı için başvurular</w:t>
      </w:r>
      <w:r w:rsidR="00EE34BF" w:rsidRPr="00A72758">
        <w:rPr>
          <w:rFonts w:ascii="Times New Roman" w:hAnsi="Times New Roman" w:cs="Times New Roman"/>
          <w:sz w:val="24"/>
          <w:szCs w:val="24"/>
        </w:rPr>
        <w:t xml:space="preserve"> (özel durumlar haricinde)</w:t>
      </w:r>
      <w:r w:rsidRPr="00A72758">
        <w:rPr>
          <w:rFonts w:ascii="Times New Roman" w:hAnsi="Times New Roman" w:cs="Times New Roman"/>
          <w:sz w:val="24"/>
          <w:szCs w:val="24"/>
        </w:rPr>
        <w:t xml:space="preserve"> her yıl </w:t>
      </w:r>
      <w:r w:rsidR="00EE34BF" w:rsidRPr="00A72758">
        <w:rPr>
          <w:rFonts w:ascii="Times New Roman" w:hAnsi="Times New Roman" w:cs="Times New Roman"/>
          <w:sz w:val="24"/>
          <w:szCs w:val="24"/>
        </w:rPr>
        <w:t>Ekim ayının 1.</w:t>
      </w:r>
      <w:r w:rsidR="00DD292D">
        <w:rPr>
          <w:rFonts w:ascii="Times New Roman" w:hAnsi="Times New Roman" w:cs="Times New Roman"/>
          <w:sz w:val="24"/>
          <w:szCs w:val="24"/>
        </w:rPr>
        <w:t xml:space="preserve"> </w:t>
      </w:r>
      <w:r w:rsidR="00EE34BF" w:rsidRPr="00A72758">
        <w:rPr>
          <w:rFonts w:ascii="Times New Roman" w:hAnsi="Times New Roman" w:cs="Times New Roman"/>
          <w:sz w:val="24"/>
          <w:szCs w:val="24"/>
        </w:rPr>
        <w:t xml:space="preserve">gününden </w:t>
      </w:r>
      <w:r w:rsidRPr="00A72758">
        <w:rPr>
          <w:rFonts w:ascii="Times New Roman" w:hAnsi="Times New Roman" w:cs="Times New Roman"/>
          <w:sz w:val="24"/>
          <w:szCs w:val="24"/>
        </w:rPr>
        <w:t>itibaren alınmaya başlamaktadır. Ön başvuru</w:t>
      </w:r>
      <w:r w:rsidR="00515832" w:rsidRPr="00A72758">
        <w:rPr>
          <w:rFonts w:ascii="Times New Roman" w:hAnsi="Times New Roman" w:cs="Times New Roman"/>
          <w:sz w:val="24"/>
          <w:szCs w:val="24"/>
        </w:rPr>
        <w:t xml:space="preserve">su kabul edilen </w:t>
      </w:r>
      <w:r w:rsidRPr="00A72758">
        <w:rPr>
          <w:rFonts w:ascii="Times New Roman" w:hAnsi="Times New Roman" w:cs="Times New Roman"/>
          <w:sz w:val="24"/>
          <w:szCs w:val="24"/>
        </w:rPr>
        <w:t>iş fikirleri</w:t>
      </w:r>
      <w:r w:rsidR="00B435F0" w:rsidRPr="00A72758">
        <w:rPr>
          <w:rFonts w:ascii="Times New Roman" w:hAnsi="Times New Roman" w:cs="Times New Roman"/>
          <w:sz w:val="24"/>
          <w:szCs w:val="24"/>
        </w:rPr>
        <w:t>nden ayrıntılı iş plan</w:t>
      </w:r>
      <w:r w:rsidR="0044161D" w:rsidRPr="00A72758">
        <w:rPr>
          <w:rFonts w:ascii="Times New Roman" w:hAnsi="Times New Roman" w:cs="Times New Roman"/>
          <w:sz w:val="24"/>
          <w:szCs w:val="24"/>
        </w:rPr>
        <w:t>lar</w:t>
      </w:r>
      <w:r w:rsidR="00B435F0" w:rsidRPr="00A72758">
        <w:rPr>
          <w:rFonts w:ascii="Times New Roman" w:hAnsi="Times New Roman" w:cs="Times New Roman"/>
          <w:sz w:val="24"/>
          <w:szCs w:val="24"/>
        </w:rPr>
        <w:t>ı isten</w:t>
      </w:r>
      <w:r w:rsidR="001E6821" w:rsidRPr="00A72758">
        <w:rPr>
          <w:rFonts w:ascii="Times New Roman" w:hAnsi="Times New Roman" w:cs="Times New Roman"/>
          <w:sz w:val="24"/>
          <w:szCs w:val="24"/>
        </w:rPr>
        <w:t xml:space="preserve">mektedir ve </w:t>
      </w:r>
      <w:r w:rsidRPr="00A72758">
        <w:rPr>
          <w:rFonts w:ascii="Times New Roman" w:hAnsi="Times New Roman" w:cs="Times New Roman"/>
          <w:sz w:val="24"/>
          <w:szCs w:val="24"/>
        </w:rPr>
        <w:t>iş planları</w:t>
      </w:r>
      <w:r w:rsidR="00DB30BF" w:rsidRPr="00A72758">
        <w:rPr>
          <w:rFonts w:ascii="Times New Roman" w:hAnsi="Times New Roman" w:cs="Times New Roman"/>
          <w:sz w:val="24"/>
          <w:szCs w:val="24"/>
        </w:rPr>
        <w:t xml:space="preserve"> </w:t>
      </w:r>
      <w:r w:rsidR="00B109AF" w:rsidRPr="00A72758">
        <w:rPr>
          <w:rFonts w:ascii="Times New Roman" w:hAnsi="Times New Roman" w:cs="Times New Roman"/>
          <w:sz w:val="24"/>
          <w:szCs w:val="24"/>
        </w:rPr>
        <w:t>değerlendirme komisyonlar</w:t>
      </w:r>
      <w:r w:rsidR="0044161D" w:rsidRPr="00A72758">
        <w:rPr>
          <w:rFonts w:ascii="Times New Roman" w:hAnsi="Times New Roman" w:cs="Times New Roman"/>
          <w:sz w:val="24"/>
          <w:szCs w:val="24"/>
        </w:rPr>
        <w:t>ın</w:t>
      </w:r>
      <w:r w:rsidRPr="00A72758">
        <w:rPr>
          <w:rFonts w:ascii="Times New Roman" w:hAnsi="Times New Roman" w:cs="Times New Roman"/>
          <w:sz w:val="24"/>
          <w:szCs w:val="24"/>
        </w:rPr>
        <w:t>a havale edil</w:t>
      </w:r>
      <w:r w:rsidR="00DB30BF" w:rsidRPr="00A72758">
        <w:rPr>
          <w:rFonts w:ascii="Times New Roman" w:hAnsi="Times New Roman" w:cs="Times New Roman"/>
          <w:sz w:val="24"/>
          <w:szCs w:val="24"/>
        </w:rPr>
        <w:t>mektedir</w:t>
      </w:r>
      <w:r w:rsidRPr="00A72758">
        <w:rPr>
          <w:rFonts w:ascii="Times New Roman" w:hAnsi="Times New Roman" w:cs="Times New Roman"/>
          <w:sz w:val="24"/>
          <w:szCs w:val="24"/>
        </w:rPr>
        <w:t xml:space="preserve">. </w:t>
      </w:r>
      <w:r w:rsidR="00AF3A05" w:rsidRPr="00A72758">
        <w:rPr>
          <w:rFonts w:ascii="Times New Roman" w:hAnsi="Times New Roman" w:cs="Times New Roman"/>
          <w:sz w:val="24"/>
          <w:szCs w:val="24"/>
        </w:rPr>
        <w:t>Daha önceki dönemlerde</w:t>
      </w:r>
      <w:r w:rsidR="007C2083">
        <w:rPr>
          <w:rFonts w:ascii="Times New Roman" w:hAnsi="Times New Roman" w:cs="Times New Roman"/>
          <w:sz w:val="24"/>
          <w:szCs w:val="24"/>
        </w:rPr>
        <w:t xml:space="preserve"> iki B</w:t>
      </w:r>
      <w:r w:rsidR="00AF3A05" w:rsidRPr="00A72758">
        <w:rPr>
          <w:rFonts w:ascii="Times New Roman" w:hAnsi="Times New Roman" w:cs="Times New Roman"/>
          <w:sz w:val="24"/>
          <w:szCs w:val="24"/>
        </w:rPr>
        <w:t>akanlık temsilcisi ve alanında uzman, iş fikri ile ilgili konularda bilimsel deneyime sahip üç akademisyen tarafından oluşturulan 5 kişilik komisyon</w:t>
      </w:r>
      <w:r w:rsidR="004E0796" w:rsidRPr="00A72758">
        <w:rPr>
          <w:rFonts w:ascii="Times New Roman" w:hAnsi="Times New Roman" w:cs="Times New Roman"/>
          <w:sz w:val="24"/>
          <w:szCs w:val="24"/>
        </w:rPr>
        <w:t>da</w:t>
      </w:r>
      <w:r w:rsidR="00AF3A05" w:rsidRPr="00A72758">
        <w:rPr>
          <w:rFonts w:ascii="Times New Roman" w:hAnsi="Times New Roman" w:cs="Times New Roman"/>
          <w:sz w:val="24"/>
          <w:szCs w:val="24"/>
        </w:rPr>
        <w:t xml:space="preserve"> </w:t>
      </w:r>
      <w:r w:rsidR="004E0796" w:rsidRPr="00A72758">
        <w:rPr>
          <w:rFonts w:ascii="Times New Roman" w:hAnsi="Times New Roman" w:cs="Times New Roman"/>
          <w:sz w:val="24"/>
          <w:szCs w:val="24"/>
        </w:rPr>
        <w:t>2014 yılında akademisyen sayısı</w:t>
      </w:r>
      <w:r w:rsidR="00AF3A05" w:rsidRPr="00A72758">
        <w:rPr>
          <w:rFonts w:ascii="Times New Roman" w:hAnsi="Times New Roman" w:cs="Times New Roman"/>
          <w:sz w:val="24"/>
          <w:szCs w:val="24"/>
        </w:rPr>
        <w:t xml:space="preserve"> dörde çıkar</w:t>
      </w:r>
      <w:r w:rsidR="004B21D0" w:rsidRPr="00A72758">
        <w:rPr>
          <w:rFonts w:ascii="Times New Roman" w:hAnsi="Times New Roman" w:cs="Times New Roman"/>
          <w:sz w:val="24"/>
          <w:szCs w:val="24"/>
        </w:rPr>
        <w:t>tılmıştır</w:t>
      </w:r>
      <w:r w:rsidR="00581823" w:rsidRPr="00A72758">
        <w:rPr>
          <w:rFonts w:ascii="Times New Roman" w:hAnsi="Times New Roman" w:cs="Times New Roman"/>
          <w:sz w:val="24"/>
          <w:szCs w:val="24"/>
        </w:rPr>
        <w:t xml:space="preserve"> ve</w:t>
      </w:r>
      <w:r w:rsidR="00AF3A05" w:rsidRPr="00A72758">
        <w:rPr>
          <w:rFonts w:ascii="Times New Roman" w:hAnsi="Times New Roman" w:cs="Times New Roman"/>
          <w:sz w:val="24"/>
          <w:szCs w:val="24"/>
        </w:rPr>
        <w:t xml:space="preserve"> 2014 yılında değerlendirme komisyonlarında 164 akademisyen görev almıştır. </w:t>
      </w:r>
      <w:r w:rsidR="00893188" w:rsidRPr="00A72758">
        <w:rPr>
          <w:rFonts w:ascii="Times New Roman" w:hAnsi="Times New Roman" w:cs="Times New Roman"/>
          <w:sz w:val="24"/>
          <w:szCs w:val="24"/>
        </w:rPr>
        <w:t xml:space="preserve">İş fikirleri, iş fikri sahibi tarafından </w:t>
      </w:r>
      <w:r w:rsidR="00AF3A05" w:rsidRPr="00A72758">
        <w:rPr>
          <w:rFonts w:ascii="Times New Roman" w:hAnsi="Times New Roman" w:cs="Times New Roman"/>
          <w:sz w:val="24"/>
          <w:szCs w:val="24"/>
        </w:rPr>
        <w:t>on dakikalık bir sunum</w:t>
      </w:r>
      <w:r w:rsidR="00893188" w:rsidRPr="00A72758">
        <w:rPr>
          <w:rFonts w:ascii="Times New Roman" w:hAnsi="Times New Roman" w:cs="Times New Roman"/>
          <w:sz w:val="24"/>
          <w:szCs w:val="24"/>
        </w:rPr>
        <w:t xml:space="preserve"> ile tanıtılmakta ve</w:t>
      </w:r>
      <w:r w:rsidR="00AF3A05" w:rsidRPr="00A72758">
        <w:rPr>
          <w:rFonts w:ascii="Times New Roman" w:hAnsi="Times New Roman" w:cs="Times New Roman"/>
          <w:sz w:val="24"/>
          <w:szCs w:val="24"/>
        </w:rPr>
        <w:t xml:space="preserve"> soru cevap kısmı</w:t>
      </w:r>
      <w:r w:rsidR="00893188" w:rsidRPr="00A72758">
        <w:rPr>
          <w:rFonts w:ascii="Times New Roman" w:hAnsi="Times New Roman" w:cs="Times New Roman"/>
          <w:sz w:val="24"/>
          <w:szCs w:val="24"/>
        </w:rPr>
        <w:t xml:space="preserve"> da dahil edildiğinde </w:t>
      </w:r>
      <w:r w:rsidR="00AF3A05" w:rsidRPr="00A72758">
        <w:rPr>
          <w:rFonts w:ascii="Times New Roman" w:hAnsi="Times New Roman" w:cs="Times New Roman"/>
          <w:sz w:val="24"/>
          <w:szCs w:val="24"/>
        </w:rPr>
        <w:t>bir iş fikrinin değerlendirilmesi 30-60 d</w:t>
      </w:r>
      <w:r w:rsidR="00893188" w:rsidRPr="00A72758">
        <w:rPr>
          <w:rFonts w:ascii="Times New Roman" w:hAnsi="Times New Roman" w:cs="Times New Roman"/>
          <w:sz w:val="24"/>
          <w:szCs w:val="24"/>
        </w:rPr>
        <w:t>akika sürmektedir.</w:t>
      </w:r>
      <w:r w:rsidR="00AF3A05" w:rsidRPr="00A72758">
        <w:rPr>
          <w:rFonts w:ascii="Times New Roman" w:hAnsi="Times New Roman" w:cs="Times New Roman"/>
          <w:sz w:val="24"/>
          <w:szCs w:val="24"/>
        </w:rPr>
        <w:t xml:space="preserve"> Bir iş fikrinin başarılı olarak kabul edilmesi ve desteklenmesi için beş k</w:t>
      </w:r>
      <w:r w:rsidR="00AD4ED0">
        <w:rPr>
          <w:rFonts w:ascii="Times New Roman" w:hAnsi="Times New Roman" w:cs="Times New Roman"/>
          <w:sz w:val="24"/>
          <w:szCs w:val="24"/>
        </w:rPr>
        <w:t>omisyon</w:t>
      </w:r>
      <w:r w:rsidR="00AF3A05" w:rsidRPr="00A72758">
        <w:rPr>
          <w:rFonts w:ascii="Times New Roman" w:hAnsi="Times New Roman" w:cs="Times New Roman"/>
          <w:sz w:val="24"/>
          <w:szCs w:val="24"/>
        </w:rPr>
        <w:t xml:space="preserve"> üyesinin üçünün 100 üzerinden 60 ve üstünde puan vermiş olması gerekmektedir. Önceki dönemlerde bu şarta ek olarak puan ortalamasının 60 ve üzerinde olması aranırken </w:t>
      </w:r>
      <w:r w:rsidR="00893188" w:rsidRPr="00A72758">
        <w:rPr>
          <w:rFonts w:ascii="Times New Roman" w:hAnsi="Times New Roman" w:cs="Times New Roman"/>
          <w:sz w:val="24"/>
          <w:szCs w:val="24"/>
        </w:rPr>
        <w:t>2014</w:t>
      </w:r>
      <w:r w:rsidR="00AF3A05" w:rsidRPr="00A72758">
        <w:rPr>
          <w:rFonts w:ascii="Times New Roman" w:hAnsi="Times New Roman" w:cs="Times New Roman"/>
          <w:sz w:val="24"/>
          <w:szCs w:val="24"/>
        </w:rPr>
        <w:t xml:space="preserve"> dönem</w:t>
      </w:r>
      <w:r w:rsidR="00893188" w:rsidRPr="00A72758">
        <w:rPr>
          <w:rFonts w:ascii="Times New Roman" w:hAnsi="Times New Roman" w:cs="Times New Roman"/>
          <w:sz w:val="24"/>
          <w:szCs w:val="24"/>
        </w:rPr>
        <w:t>inde</w:t>
      </w:r>
      <w:r w:rsidR="00AF3A05" w:rsidRPr="00A72758">
        <w:rPr>
          <w:rFonts w:ascii="Times New Roman" w:hAnsi="Times New Roman" w:cs="Times New Roman"/>
          <w:sz w:val="24"/>
          <w:szCs w:val="24"/>
        </w:rPr>
        <w:t xml:space="preserve"> çoğunluk kuralı ile 3 akademisyenin olumlu puan vermesi yeterli kabul edilmiştir. Değerlendirme komisyonu sonrasında başarılı bulunan iş fikri sahiplerinin ilanı tüm toplantıların bitiminden sonra </w:t>
      </w:r>
      <w:r w:rsidR="00F97BE5" w:rsidRPr="00A72758">
        <w:rPr>
          <w:rFonts w:ascii="Times New Roman" w:hAnsi="Times New Roman" w:cs="Times New Roman"/>
          <w:sz w:val="24"/>
          <w:szCs w:val="24"/>
        </w:rPr>
        <w:t>B</w:t>
      </w:r>
      <w:r w:rsidR="00AF3A05" w:rsidRPr="00A72758">
        <w:rPr>
          <w:rFonts w:ascii="Times New Roman" w:hAnsi="Times New Roman" w:cs="Times New Roman"/>
          <w:sz w:val="24"/>
          <w:szCs w:val="24"/>
        </w:rPr>
        <w:t>akanl</w:t>
      </w:r>
      <w:r w:rsidR="004B2106" w:rsidRPr="00A72758">
        <w:rPr>
          <w:rFonts w:ascii="Times New Roman" w:hAnsi="Times New Roman" w:cs="Times New Roman"/>
          <w:sz w:val="24"/>
          <w:szCs w:val="24"/>
        </w:rPr>
        <w:t>ık tarafından gerçekleştirilmektedir</w:t>
      </w:r>
      <w:r w:rsidR="00AF3A05" w:rsidRPr="00A72758">
        <w:rPr>
          <w:rFonts w:ascii="Times New Roman" w:hAnsi="Times New Roman" w:cs="Times New Roman"/>
          <w:sz w:val="24"/>
          <w:szCs w:val="24"/>
        </w:rPr>
        <w:t xml:space="preserve">. </w:t>
      </w:r>
      <w:r w:rsidR="003712F0" w:rsidRPr="00A72758">
        <w:rPr>
          <w:rFonts w:ascii="Times New Roman" w:hAnsi="Times New Roman" w:cs="Times New Roman"/>
          <w:sz w:val="24"/>
          <w:szCs w:val="24"/>
        </w:rPr>
        <w:t xml:space="preserve">Bu çalışmada, </w:t>
      </w:r>
      <w:proofErr w:type="spellStart"/>
      <w:r w:rsidR="007D6A73" w:rsidRPr="00A72758">
        <w:rPr>
          <w:rFonts w:ascii="Times New Roman" w:hAnsi="Times New Roman" w:cs="Times New Roman"/>
          <w:sz w:val="24"/>
          <w:szCs w:val="24"/>
        </w:rPr>
        <w:t>TGSD’nin</w:t>
      </w:r>
      <w:proofErr w:type="spellEnd"/>
      <w:r w:rsidR="007D6A73" w:rsidRPr="00A72758">
        <w:rPr>
          <w:rFonts w:ascii="Times New Roman" w:hAnsi="Times New Roman" w:cs="Times New Roman"/>
          <w:sz w:val="24"/>
          <w:szCs w:val="24"/>
        </w:rPr>
        <w:t xml:space="preserve"> bu</w:t>
      </w:r>
      <w:r w:rsidR="003712F0" w:rsidRPr="00A72758">
        <w:rPr>
          <w:rFonts w:ascii="Times New Roman" w:hAnsi="Times New Roman" w:cs="Times New Roman"/>
          <w:sz w:val="24"/>
          <w:szCs w:val="24"/>
        </w:rPr>
        <w:t xml:space="preserve"> sürecin</w:t>
      </w:r>
      <w:r w:rsidR="007D6A73" w:rsidRPr="00A72758">
        <w:rPr>
          <w:rFonts w:ascii="Times New Roman" w:hAnsi="Times New Roman" w:cs="Times New Roman"/>
          <w:sz w:val="24"/>
          <w:szCs w:val="24"/>
        </w:rPr>
        <w:t>in</w:t>
      </w:r>
      <w:r w:rsidR="003712F0" w:rsidRPr="00A72758">
        <w:rPr>
          <w:rFonts w:ascii="Times New Roman" w:hAnsi="Times New Roman" w:cs="Times New Roman"/>
          <w:sz w:val="24"/>
          <w:szCs w:val="24"/>
        </w:rPr>
        <w:t xml:space="preserve"> </w:t>
      </w:r>
      <w:r w:rsidR="000C7CE5" w:rsidRPr="00A72758">
        <w:rPr>
          <w:rFonts w:ascii="Times New Roman" w:hAnsi="Times New Roman" w:cs="Times New Roman"/>
          <w:sz w:val="24"/>
          <w:szCs w:val="24"/>
        </w:rPr>
        <w:t>iyileştirilmesi</w:t>
      </w:r>
      <w:r w:rsidR="00F10514" w:rsidRPr="00A72758">
        <w:rPr>
          <w:rFonts w:ascii="Times New Roman" w:hAnsi="Times New Roman" w:cs="Times New Roman"/>
          <w:sz w:val="24"/>
          <w:szCs w:val="24"/>
        </w:rPr>
        <w:t xml:space="preserve"> için yeni bir kurgulama yapılması</w:t>
      </w:r>
      <w:r w:rsidR="000C7CE5" w:rsidRPr="00A72758">
        <w:rPr>
          <w:rFonts w:ascii="Times New Roman" w:hAnsi="Times New Roman" w:cs="Times New Roman"/>
          <w:sz w:val="24"/>
          <w:szCs w:val="24"/>
        </w:rPr>
        <w:t xml:space="preserve"> amaçlanmıştır. </w:t>
      </w:r>
      <w:r w:rsidR="00F10514" w:rsidRPr="00A72758">
        <w:rPr>
          <w:rFonts w:ascii="Times New Roman" w:hAnsi="Times New Roman" w:cs="Times New Roman"/>
          <w:sz w:val="24"/>
          <w:szCs w:val="24"/>
        </w:rPr>
        <w:t xml:space="preserve">Komisyonlarda görev alan </w:t>
      </w:r>
      <w:r w:rsidR="000F26DB" w:rsidRPr="00A72758">
        <w:rPr>
          <w:rFonts w:ascii="Times New Roman" w:hAnsi="Times New Roman" w:cs="Times New Roman"/>
          <w:sz w:val="24"/>
          <w:szCs w:val="24"/>
        </w:rPr>
        <w:t>a</w:t>
      </w:r>
      <w:r w:rsidR="00336AFA" w:rsidRPr="00A72758">
        <w:rPr>
          <w:rFonts w:ascii="Times New Roman" w:hAnsi="Times New Roman" w:cs="Times New Roman"/>
          <w:sz w:val="24"/>
          <w:szCs w:val="24"/>
        </w:rPr>
        <w:t>kademisyen</w:t>
      </w:r>
      <w:r w:rsidR="00F10514" w:rsidRPr="00A72758">
        <w:rPr>
          <w:rFonts w:ascii="Times New Roman" w:hAnsi="Times New Roman" w:cs="Times New Roman"/>
          <w:sz w:val="24"/>
          <w:szCs w:val="24"/>
        </w:rPr>
        <w:t>ler</w:t>
      </w:r>
      <w:r w:rsidR="00336AFA" w:rsidRPr="00A72758">
        <w:rPr>
          <w:rFonts w:ascii="Times New Roman" w:hAnsi="Times New Roman" w:cs="Times New Roman"/>
          <w:sz w:val="24"/>
          <w:szCs w:val="24"/>
        </w:rPr>
        <w:t xml:space="preserve">in katıldığı </w:t>
      </w:r>
      <w:r w:rsidR="00F10514" w:rsidRPr="00A72758">
        <w:rPr>
          <w:rFonts w:ascii="Times New Roman" w:hAnsi="Times New Roman" w:cs="Times New Roman"/>
          <w:sz w:val="24"/>
          <w:szCs w:val="24"/>
        </w:rPr>
        <w:t xml:space="preserve">bir </w:t>
      </w:r>
      <w:r w:rsidR="00336AFA" w:rsidRPr="00A72758">
        <w:rPr>
          <w:rFonts w:ascii="Times New Roman" w:hAnsi="Times New Roman" w:cs="Times New Roman"/>
          <w:sz w:val="24"/>
          <w:szCs w:val="24"/>
        </w:rPr>
        <w:t>an</w:t>
      </w:r>
      <w:r w:rsidR="00190A11" w:rsidRPr="00A72758">
        <w:rPr>
          <w:rFonts w:ascii="Times New Roman" w:hAnsi="Times New Roman" w:cs="Times New Roman"/>
          <w:sz w:val="24"/>
          <w:szCs w:val="24"/>
        </w:rPr>
        <w:t xml:space="preserve">ket </w:t>
      </w:r>
      <w:r w:rsidR="0064653A" w:rsidRPr="00A72758">
        <w:rPr>
          <w:rFonts w:ascii="Times New Roman" w:hAnsi="Times New Roman" w:cs="Times New Roman"/>
          <w:sz w:val="24"/>
          <w:szCs w:val="24"/>
        </w:rPr>
        <w:t>düzenlen</w:t>
      </w:r>
      <w:r w:rsidR="00F10514" w:rsidRPr="00A72758">
        <w:rPr>
          <w:rFonts w:ascii="Times New Roman" w:hAnsi="Times New Roman" w:cs="Times New Roman"/>
          <w:sz w:val="24"/>
          <w:szCs w:val="24"/>
        </w:rPr>
        <w:t xml:space="preserve">erek konu ile ilgili görüşleri sorulmuştur. </w:t>
      </w:r>
      <w:r w:rsidR="008B6108" w:rsidRPr="00A72758">
        <w:rPr>
          <w:rFonts w:ascii="Times New Roman" w:hAnsi="Times New Roman" w:cs="Times New Roman"/>
          <w:sz w:val="24"/>
          <w:szCs w:val="24"/>
        </w:rPr>
        <w:t>Ankete 2014 TGSD Değerlendirme Toplantıları</w:t>
      </w:r>
      <w:r w:rsidR="00AB103C" w:rsidRPr="00A72758">
        <w:rPr>
          <w:rFonts w:ascii="Times New Roman" w:hAnsi="Times New Roman" w:cs="Times New Roman"/>
          <w:sz w:val="24"/>
          <w:szCs w:val="24"/>
        </w:rPr>
        <w:t>na</w:t>
      </w:r>
      <w:r w:rsidR="008B6108" w:rsidRPr="00A72758">
        <w:rPr>
          <w:rFonts w:ascii="Times New Roman" w:hAnsi="Times New Roman" w:cs="Times New Roman"/>
          <w:sz w:val="24"/>
          <w:szCs w:val="24"/>
        </w:rPr>
        <w:t xml:space="preserve"> hakem olarak katılan Mühendislik, </w:t>
      </w:r>
      <w:r w:rsidR="00E0418A" w:rsidRPr="00A72758">
        <w:rPr>
          <w:rFonts w:ascii="Times New Roman" w:hAnsi="Times New Roman" w:cs="Times New Roman"/>
          <w:sz w:val="24"/>
          <w:szCs w:val="24"/>
        </w:rPr>
        <w:t xml:space="preserve">İktisadi İdari Bilimler Fakülteleri </w:t>
      </w:r>
      <w:r w:rsidR="008B6108" w:rsidRPr="00A72758">
        <w:rPr>
          <w:rFonts w:ascii="Times New Roman" w:hAnsi="Times New Roman" w:cs="Times New Roman"/>
          <w:sz w:val="24"/>
          <w:szCs w:val="24"/>
        </w:rPr>
        <w:t xml:space="preserve">ve Tıp Fakültelerinin farklı bölümlerinden uzman akademisyenler katılmıştır. </w:t>
      </w:r>
      <w:proofErr w:type="spellStart"/>
      <w:r w:rsidR="0060431B" w:rsidRPr="00A72758">
        <w:rPr>
          <w:rFonts w:ascii="Times New Roman" w:hAnsi="Times New Roman" w:cs="Times New Roman"/>
          <w:sz w:val="24"/>
          <w:szCs w:val="24"/>
        </w:rPr>
        <w:t>Cevaplayıcılara</w:t>
      </w:r>
      <w:proofErr w:type="spellEnd"/>
      <w:r w:rsidR="0060431B" w:rsidRPr="00A72758">
        <w:rPr>
          <w:rFonts w:ascii="Times New Roman" w:hAnsi="Times New Roman" w:cs="Times New Roman"/>
          <w:sz w:val="24"/>
          <w:szCs w:val="24"/>
        </w:rPr>
        <w:t xml:space="preserve"> </w:t>
      </w:r>
      <w:r w:rsidR="00545F07" w:rsidRPr="00A72758">
        <w:rPr>
          <w:rFonts w:ascii="Times New Roman" w:hAnsi="Times New Roman" w:cs="Times New Roman"/>
          <w:sz w:val="24"/>
          <w:szCs w:val="24"/>
        </w:rPr>
        <w:t>girişimci</w:t>
      </w:r>
      <w:r w:rsidR="00B16F23" w:rsidRPr="00A72758">
        <w:rPr>
          <w:rFonts w:ascii="Times New Roman" w:hAnsi="Times New Roman" w:cs="Times New Roman"/>
          <w:sz w:val="24"/>
          <w:szCs w:val="24"/>
        </w:rPr>
        <w:t xml:space="preserve"> ve iş fikrinin değerlendirilmesi; değerlendirme komisyonu ve</w:t>
      </w:r>
      <w:r w:rsidR="00C958C2" w:rsidRPr="00A72758">
        <w:rPr>
          <w:rFonts w:ascii="Times New Roman" w:hAnsi="Times New Roman" w:cs="Times New Roman"/>
          <w:sz w:val="24"/>
          <w:szCs w:val="24"/>
        </w:rPr>
        <w:t xml:space="preserve"> dokümantasyon ile</w:t>
      </w:r>
      <w:r w:rsidR="00B16F23" w:rsidRPr="00A72758">
        <w:rPr>
          <w:rFonts w:ascii="Times New Roman" w:hAnsi="Times New Roman" w:cs="Times New Roman"/>
          <w:sz w:val="24"/>
          <w:szCs w:val="24"/>
        </w:rPr>
        <w:t xml:space="preserve"> program ve yürütücü birimlere yönelik sorular </w:t>
      </w:r>
      <w:r w:rsidR="000F3F1E" w:rsidRPr="00A72758">
        <w:rPr>
          <w:rFonts w:ascii="Times New Roman" w:hAnsi="Times New Roman" w:cs="Times New Roman"/>
          <w:sz w:val="24"/>
          <w:szCs w:val="24"/>
        </w:rPr>
        <w:t>sorulmuştur</w:t>
      </w:r>
      <w:r w:rsidR="00B16F23" w:rsidRPr="00A72758">
        <w:rPr>
          <w:rFonts w:ascii="Times New Roman" w:hAnsi="Times New Roman" w:cs="Times New Roman"/>
          <w:sz w:val="24"/>
          <w:szCs w:val="24"/>
        </w:rPr>
        <w:t xml:space="preserve">. </w:t>
      </w:r>
      <w:r w:rsidR="00B840B9" w:rsidRPr="00A72758">
        <w:rPr>
          <w:rFonts w:ascii="Times New Roman" w:hAnsi="Times New Roman" w:cs="Times New Roman"/>
          <w:sz w:val="24"/>
          <w:szCs w:val="24"/>
        </w:rPr>
        <w:t xml:space="preserve">Ayrıca, </w:t>
      </w:r>
      <w:r w:rsidR="00B87DCF" w:rsidRPr="00A72758">
        <w:rPr>
          <w:rFonts w:ascii="Times New Roman" w:hAnsi="Times New Roman" w:cs="Times New Roman"/>
          <w:sz w:val="24"/>
          <w:szCs w:val="24"/>
        </w:rPr>
        <w:t xml:space="preserve">TGSD </w:t>
      </w:r>
      <w:r w:rsidR="00D26D35">
        <w:rPr>
          <w:rFonts w:ascii="Times New Roman" w:hAnsi="Times New Roman" w:cs="Times New Roman"/>
          <w:sz w:val="24"/>
          <w:szCs w:val="24"/>
        </w:rPr>
        <w:t>P</w:t>
      </w:r>
      <w:r w:rsidR="00B87DCF" w:rsidRPr="00A72758">
        <w:rPr>
          <w:rFonts w:ascii="Times New Roman" w:hAnsi="Times New Roman" w:cs="Times New Roman"/>
          <w:sz w:val="24"/>
          <w:szCs w:val="24"/>
        </w:rPr>
        <w:t>rogramı</w:t>
      </w:r>
      <w:r w:rsidR="00D26D35">
        <w:rPr>
          <w:rFonts w:ascii="Times New Roman" w:hAnsi="Times New Roman" w:cs="Times New Roman"/>
          <w:sz w:val="24"/>
          <w:szCs w:val="24"/>
        </w:rPr>
        <w:t>’</w:t>
      </w:r>
      <w:r w:rsidR="00B87DCF" w:rsidRPr="00A72758">
        <w:rPr>
          <w:rFonts w:ascii="Times New Roman" w:hAnsi="Times New Roman" w:cs="Times New Roman"/>
          <w:sz w:val="24"/>
          <w:szCs w:val="24"/>
        </w:rPr>
        <w:t>na benzer olarak yapılandırılmış olan TÜBİTAK 1512 Programı</w:t>
      </w:r>
      <w:r w:rsidR="00A6418D">
        <w:rPr>
          <w:rFonts w:ascii="Times New Roman" w:hAnsi="Times New Roman" w:cs="Times New Roman"/>
          <w:sz w:val="24"/>
          <w:szCs w:val="24"/>
        </w:rPr>
        <w:t>’</w:t>
      </w:r>
      <w:r w:rsidR="00B87DCF" w:rsidRPr="00A72758">
        <w:rPr>
          <w:rFonts w:ascii="Times New Roman" w:hAnsi="Times New Roman" w:cs="Times New Roman"/>
          <w:sz w:val="24"/>
          <w:szCs w:val="24"/>
        </w:rPr>
        <w:t>n</w:t>
      </w:r>
      <w:r w:rsidR="00B840B9" w:rsidRPr="00A72758">
        <w:rPr>
          <w:rFonts w:ascii="Times New Roman" w:hAnsi="Times New Roman" w:cs="Times New Roman"/>
          <w:sz w:val="24"/>
          <w:szCs w:val="24"/>
        </w:rPr>
        <w:t>ın değerlendi</w:t>
      </w:r>
      <w:r w:rsidR="00581823" w:rsidRPr="00A72758">
        <w:rPr>
          <w:rFonts w:ascii="Times New Roman" w:hAnsi="Times New Roman" w:cs="Times New Roman"/>
          <w:sz w:val="24"/>
          <w:szCs w:val="24"/>
        </w:rPr>
        <w:t>r</w:t>
      </w:r>
      <w:r w:rsidR="00B840B9" w:rsidRPr="00A72758">
        <w:rPr>
          <w:rFonts w:ascii="Times New Roman" w:hAnsi="Times New Roman" w:cs="Times New Roman"/>
          <w:sz w:val="24"/>
          <w:szCs w:val="24"/>
        </w:rPr>
        <w:t>me süreci de irdelenmiştir. Bu nedenle ankete TÜBİTAK 1512 Programı</w:t>
      </w:r>
      <w:r w:rsidR="000348F5">
        <w:rPr>
          <w:rFonts w:ascii="Times New Roman" w:hAnsi="Times New Roman" w:cs="Times New Roman"/>
          <w:sz w:val="24"/>
          <w:szCs w:val="24"/>
        </w:rPr>
        <w:t>’</w:t>
      </w:r>
      <w:r w:rsidR="00B840B9" w:rsidRPr="00A72758">
        <w:rPr>
          <w:rFonts w:ascii="Times New Roman" w:hAnsi="Times New Roman" w:cs="Times New Roman"/>
          <w:sz w:val="24"/>
          <w:szCs w:val="24"/>
        </w:rPr>
        <w:t xml:space="preserve">na yönelik sorular da eklenmiştir. Değerlendirme, </w:t>
      </w:r>
      <w:r w:rsidR="00ED58E2" w:rsidRPr="00A72758">
        <w:rPr>
          <w:rFonts w:ascii="Times New Roman" w:hAnsi="Times New Roman" w:cs="Times New Roman"/>
          <w:sz w:val="24"/>
          <w:szCs w:val="24"/>
        </w:rPr>
        <w:t xml:space="preserve">iki farklı ankette </w:t>
      </w:r>
      <w:r w:rsidR="00B840B9" w:rsidRPr="00A72758">
        <w:rPr>
          <w:rFonts w:ascii="Times New Roman" w:hAnsi="Times New Roman" w:cs="Times New Roman"/>
          <w:sz w:val="24"/>
          <w:szCs w:val="24"/>
        </w:rPr>
        <w:t>söz</w:t>
      </w:r>
      <w:r w:rsidR="00EE34BF" w:rsidRPr="00A72758">
        <w:rPr>
          <w:rFonts w:ascii="Times New Roman" w:hAnsi="Times New Roman" w:cs="Times New Roman"/>
          <w:sz w:val="24"/>
          <w:szCs w:val="24"/>
        </w:rPr>
        <w:t xml:space="preserve"> </w:t>
      </w:r>
      <w:r w:rsidR="00B840B9" w:rsidRPr="00A72758">
        <w:rPr>
          <w:rFonts w:ascii="Times New Roman" w:hAnsi="Times New Roman" w:cs="Times New Roman"/>
          <w:sz w:val="24"/>
          <w:szCs w:val="24"/>
        </w:rPr>
        <w:t xml:space="preserve">konusu programlara </w:t>
      </w:r>
      <w:r w:rsidR="00376763" w:rsidRPr="00A72758">
        <w:rPr>
          <w:rFonts w:ascii="Times New Roman" w:hAnsi="Times New Roman" w:cs="Times New Roman"/>
          <w:sz w:val="24"/>
          <w:szCs w:val="24"/>
        </w:rPr>
        <w:t xml:space="preserve">yönelik </w:t>
      </w:r>
      <w:r w:rsidR="00B840B9" w:rsidRPr="00A72758">
        <w:rPr>
          <w:rFonts w:ascii="Times New Roman" w:hAnsi="Times New Roman" w:cs="Times New Roman"/>
          <w:sz w:val="24"/>
          <w:szCs w:val="24"/>
        </w:rPr>
        <w:t>olarak uygulanmıştır</w:t>
      </w:r>
      <w:r w:rsidR="000F3F1E" w:rsidRPr="00A72758">
        <w:rPr>
          <w:rFonts w:ascii="Times New Roman" w:hAnsi="Times New Roman" w:cs="Times New Roman"/>
          <w:sz w:val="24"/>
          <w:szCs w:val="24"/>
        </w:rPr>
        <w:t xml:space="preserve"> ve </w:t>
      </w:r>
      <w:proofErr w:type="spellStart"/>
      <w:r w:rsidR="000F3F1E" w:rsidRPr="00A72758">
        <w:rPr>
          <w:rFonts w:ascii="Times New Roman" w:hAnsi="Times New Roman" w:cs="Times New Roman"/>
          <w:sz w:val="24"/>
          <w:szCs w:val="24"/>
        </w:rPr>
        <w:t>c</w:t>
      </w:r>
      <w:r w:rsidR="0060431B" w:rsidRPr="00A72758">
        <w:rPr>
          <w:rFonts w:ascii="Times New Roman" w:hAnsi="Times New Roman" w:cs="Times New Roman"/>
          <w:sz w:val="24"/>
          <w:szCs w:val="24"/>
        </w:rPr>
        <w:t>evaplayıcılardan</w:t>
      </w:r>
      <w:proofErr w:type="spellEnd"/>
      <w:r w:rsidR="0060431B" w:rsidRPr="00A72758">
        <w:rPr>
          <w:rFonts w:ascii="Times New Roman" w:hAnsi="Times New Roman" w:cs="Times New Roman"/>
          <w:sz w:val="24"/>
          <w:szCs w:val="24"/>
        </w:rPr>
        <w:t xml:space="preserve"> </w:t>
      </w:r>
      <w:r w:rsidR="0011478F" w:rsidRPr="00A72758">
        <w:rPr>
          <w:rFonts w:ascii="Times New Roman" w:hAnsi="Times New Roman" w:cs="Times New Roman"/>
          <w:sz w:val="24"/>
          <w:szCs w:val="24"/>
        </w:rPr>
        <w:t>TÜBİTAK</w:t>
      </w:r>
      <w:r w:rsidR="00ED58E2" w:rsidRPr="00A72758">
        <w:rPr>
          <w:rFonts w:ascii="Times New Roman" w:hAnsi="Times New Roman" w:cs="Times New Roman"/>
          <w:sz w:val="24"/>
          <w:szCs w:val="24"/>
        </w:rPr>
        <w:t xml:space="preserve"> 1512 </w:t>
      </w:r>
      <w:r w:rsidR="00B87DCF" w:rsidRPr="00A72758">
        <w:rPr>
          <w:rFonts w:ascii="Times New Roman" w:hAnsi="Times New Roman" w:cs="Times New Roman"/>
          <w:sz w:val="24"/>
          <w:szCs w:val="24"/>
        </w:rPr>
        <w:t>Programı</w:t>
      </w:r>
      <w:r w:rsidR="003854E4">
        <w:rPr>
          <w:rFonts w:ascii="Times New Roman" w:hAnsi="Times New Roman" w:cs="Times New Roman"/>
          <w:sz w:val="24"/>
          <w:szCs w:val="24"/>
        </w:rPr>
        <w:t>’</w:t>
      </w:r>
      <w:r w:rsidR="00B87DCF" w:rsidRPr="00A72758">
        <w:rPr>
          <w:rFonts w:ascii="Times New Roman" w:hAnsi="Times New Roman" w:cs="Times New Roman"/>
          <w:sz w:val="24"/>
          <w:szCs w:val="24"/>
        </w:rPr>
        <w:t xml:space="preserve">nda </w:t>
      </w:r>
      <w:r w:rsidR="00376763" w:rsidRPr="00A72758">
        <w:rPr>
          <w:rFonts w:ascii="Times New Roman" w:hAnsi="Times New Roman" w:cs="Times New Roman"/>
          <w:sz w:val="24"/>
          <w:szCs w:val="24"/>
        </w:rPr>
        <w:t>da</w:t>
      </w:r>
      <w:r w:rsidR="0060431B" w:rsidRPr="00A72758">
        <w:rPr>
          <w:rFonts w:ascii="Times New Roman" w:hAnsi="Times New Roman" w:cs="Times New Roman"/>
          <w:sz w:val="24"/>
          <w:szCs w:val="24"/>
        </w:rPr>
        <w:t xml:space="preserve"> </w:t>
      </w:r>
      <w:r w:rsidR="00376763" w:rsidRPr="00A72758">
        <w:rPr>
          <w:rFonts w:ascii="Times New Roman" w:hAnsi="Times New Roman" w:cs="Times New Roman"/>
          <w:sz w:val="24"/>
          <w:szCs w:val="24"/>
        </w:rPr>
        <w:t>görev al</w:t>
      </w:r>
      <w:r w:rsidR="000F3F1E" w:rsidRPr="00A72758">
        <w:rPr>
          <w:rFonts w:ascii="Times New Roman" w:hAnsi="Times New Roman" w:cs="Times New Roman"/>
          <w:sz w:val="24"/>
          <w:szCs w:val="24"/>
        </w:rPr>
        <w:t>anlar</w:t>
      </w:r>
      <w:r w:rsidR="00376763" w:rsidRPr="00A72758">
        <w:rPr>
          <w:rFonts w:ascii="Times New Roman" w:hAnsi="Times New Roman" w:cs="Times New Roman"/>
          <w:sz w:val="24"/>
          <w:szCs w:val="24"/>
        </w:rPr>
        <w:t>dan</w:t>
      </w:r>
      <w:r w:rsidR="00C958C2" w:rsidRPr="00A72758">
        <w:rPr>
          <w:rFonts w:ascii="Times New Roman" w:hAnsi="Times New Roman" w:cs="Times New Roman"/>
          <w:sz w:val="24"/>
          <w:szCs w:val="24"/>
        </w:rPr>
        <w:t>,</w:t>
      </w:r>
      <w:r w:rsidR="00376763" w:rsidRPr="00A72758">
        <w:rPr>
          <w:rFonts w:ascii="Times New Roman" w:hAnsi="Times New Roman" w:cs="Times New Roman"/>
          <w:sz w:val="24"/>
          <w:szCs w:val="24"/>
        </w:rPr>
        <w:t xml:space="preserve"> iki anketi de </w:t>
      </w:r>
      <w:r w:rsidR="00B16F23" w:rsidRPr="00A72758">
        <w:rPr>
          <w:rFonts w:ascii="Times New Roman" w:hAnsi="Times New Roman" w:cs="Times New Roman"/>
          <w:sz w:val="24"/>
          <w:szCs w:val="24"/>
        </w:rPr>
        <w:t xml:space="preserve">doldurmaları </w:t>
      </w:r>
      <w:r w:rsidR="00376763" w:rsidRPr="00A72758">
        <w:rPr>
          <w:rFonts w:ascii="Times New Roman" w:hAnsi="Times New Roman" w:cs="Times New Roman"/>
          <w:sz w:val="24"/>
          <w:szCs w:val="24"/>
        </w:rPr>
        <w:t>istenmiştir. Ankete</w:t>
      </w:r>
      <w:r w:rsidR="00ED58E2" w:rsidRPr="00A72758">
        <w:rPr>
          <w:rFonts w:ascii="Times New Roman" w:hAnsi="Times New Roman" w:cs="Times New Roman"/>
          <w:sz w:val="24"/>
          <w:szCs w:val="24"/>
        </w:rPr>
        <w:t xml:space="preserve"> katılan 164 akademisyenden 16 tanesi </w:t>
      </w:r>
      <w:r w:rsidR="0011478F" w:rsidRPr="00A72758">
        <w:rPr>
          <w:rFonts w:ascii="Times New Roman" w:hAnsi="Times New Roman" w:cs="Times New Roman"/>
          <w:sz w:val="24"/>
          <w:szCs w:val="24"/>
        </w:rPr>
        <w:t>TÜBİTAK</w:t>
      </w:r>
      <w:r w:rsidR="00ED58E2" w:rsidRPr="00A72758">
        <w:rPr>
          <w:rFonts w:ascii="Times New Roman" w:hAnsi="Times New Roman" w:cs="Times New Roman"/>
          <w:sz w:val="24"/>
          <w:szCs w:val="24"/>
        </w:rPr>
        <w:t xml:space="preserve"> 1512 </w:t>
      </w:r>
      <w:r w:rsidR="00B87DCF" w:rsidRPr="00A72758">
        <w:rPr>
          <w:rFonts w:ascii="Times New Roman" w:hAnsi="Times New Roman" w:cs="Times New Roman"/>
          <w:sz w:val="24"/>
          <w:szCs w:val="24"/>
        </w:rPr>
        <w:t>Programı</w:t>
      </w:r>
      <w:r w:rsidR="00091937">
        <w:rPr>
          <w:rFonts w:ascii="Times New Roman" w:hAnsi="Times New Roman" w:cs="Times New Roman"/>
          <w:sz w:val="24"/>
          <w:szCs w:val="24"/>
        </w:rPr>
        <w:t>’</w:t>
      </w:r>
      <w:r w:rsidR="00B87DCF" w:rsidRPr="00A72758">
        <w:rPr>
          <w:rFonts w:ascii="Times New Roman" w:hAnsi="Times New Roman" w:cs="Times New Roman"/>
          <w:sz w:val="24"/>
          <w:szCs w:val="24"/>
        </w:rPr>
        <w:t xml:space="preserve">na </w:t>
      </w:r>
      <w:r w:rsidR="00ED58E2" w:rsidRPr="00A72758">
        <w:rPr>
          <w:rFonts w:ascii="Times New Roman" w:hAnsi="Times New Roman" w:cs="Times New Roman"/>
          <w:sz w:val="24"/>
          <w:szCs w:val="24"/>
        </w:rPr>
        <w:t xml:space="preserve">yönelik anketi de doldurmuştur. </w:t>
      </w:r>
      <w:r w:rsidR="00C958C2" w:rsidRPr="00A72758">
        <w:rPr>
          <w:rFonts w:ascii="Times New Roman" w:hAnsi="Times New Roman" w:cs="Times New Roman"/>
          <w:sz w:val="24"/>
          <w:szCs w:val="24"/>
        </w:rPr>
        <w:t>Sorular 1-5 ölçeğinde (1:</w:t>
      </w:r>
      <w:r w:rsidR="00091937">
        <w:rPr>
          <w:rFonts w:ascii="Times New Roman" w:hAnsi="Times New Roman" w:cs="Times New Roman"/>
          <w:sz w:val="24"/>
          <w:szCs w:val="24"/>
        </w:rPr>
        <w:t xml:space="preserve"> </w:t>
      </w:r>
      <w:r w:rsidR="00C958C2" w:rsidRPr="00A72758">
        <w:rPr>
          <w:rFonts w:ascii="Times New Roman" w:hAnsi="Times New Roman" w:cs="Times New Roman"/>
          <w:sz w:val="24"/>
          <w:szCs w:val="24"/>
        </w:rPr>
        <w:t>Hiç katılmıyorum ve 5:</w:t>
      </w:r>
      <w:r w:rsidR="00091937">
        <w:rPr>
          <w:rFonts w:ascii="Times New Roman" w:hAnsi="Times New Roman" w:cs="Times New Roman"/>
          <w:sz w:val="24"/>
          <w:szCs w:val="24"/>
        </w:rPr>
        <w:t xml:space="preserve"> </w:t>
      </w:r>
      <w:r w:rsidR="00F46D75" w:rsidRPr="00A72758">
        <w:rPr>
          <w:rFonts w:ascii="Times New Roman" w:hAnsi="Times New Roman" w:cs="Times New Roman"/>
          <w:sz w:val="24"/>
          <w:szCs w:val="24"/>
        </w:rPr>
        <w:t xml:space="preserve">Kesinlikle katılıyorum) değerlendirilmiştir. </w:t>
      </w:r>
      <w:r w:rsidR="00ED58E2" w:rsidRPr="00A72758">
        <w:rPr>
          <w:rFonts w:ascii="Times New Roman" w:hAnsi="Times New Roman" w:cs="Times New Roman"/>
          <w:sz w:val="24"/>
          <w:szCs w:val="24"/>
        </w:rPr>
        <w:t>İki anketi</w:t>
      </w:r>
      <w:r w:rsidR="00217C38" w:rsidRPr="00A72758">
        <w:rPr>
          <w:rFonts w:ascii="Times New Roman" w:hAnsi="Times New Roman" w:cs="Times New Roman"/>
          <w:sz w:val="24"/>
          <w:szCs w:val="24"/>
        </w:rPr>
        <w:t xml:space="preserve"> </w:t>
      </w:r>
      <w:r w:rsidR="00ED58E2" w:rsidRPr="00A72758">
        <w:rPr>
          <w:rFonts w:ascii="Times New Roman" w:hAnsi="Times New Roman" w:cs="Times New Roman"/>
          <w:sz w:val="24"/>
          <w:szCs w:val="24"/>
        </w:rPr>
        <w:t xml:space="preserve">de dolduran akademisyenlerin puanlamalarına göre </w:t>
      </w:r>
      <w:r w:rsidR="00E21572">
        <w:rPr>
          <w:rFonts w:ascii="Times New Roman" w:hAnsi="Times New Roman" w:cs="Times New Roman"/>
          <w:sz w:val="24"/>
          <w:szCs w:val="24"/>
        </w:rPr>
        <w:t>Çizelge 4</w:t>
      </w:r>
      <w:r w:rsidR="00CF16A3" w:rsidRPr="00A72758">
        <w:rPr>
          <w:rFonts w:ascii="Times New Roman" w:hAnsi="Times New Roman" w:cs="Times New Roman"/>
          <w:sz w:val="24"/>
          <w:szCs w:val="24"/>
        </w:rPr>
        <w:t>’deki</w:t>
      </w:r>
      <w:r w:rsidR="000D73F4" w:rsidRPr="00A72758">
        <w:rPr>
          <w:rFonts w:ascii="Times New Roman" w:hAnsi="Times New Roman" w:cs="Times New Roman"/>
          <w:sz w:val="24"/>
          <w:szCs w:val="24"/>
        </w:rPr>
        <w:t xml:space="preserve"> sonuçlara ulaşılmıştır</w:t>
      </w:r>
    </w:p>
    <w:p w:rsidR="00833F07" w:rsidRDefault="005347C7" w:rsidP="005347C7">
      <w:pPr>
        <w:pStyle w:val="ResimYazs"/>
        <w:keepNext/>
        <w:spacing w:beforeLines="120" w:before="288" w:afterLines="120" w:after="288"/>
        <w:jc w:val="center"/>
        <w:rPr>
          <w:rFonts w:ascii="Times New Roman" w:hAnsi="Times New Roman" w:cs="Times New Roman"/>
          <w:color w:val="000000" w:themeColor="text1"/>
          <w:sz w:val="24"/>
          <w:szCs w:val="24"/>
        </w:rPr>
      </w:pPr>
      <w:bookmarkStart w:id="27" w:name="_Toc396484105"/>
      <w:r>
        <w:rPr>
          <w:rFonts w:ascii="Times New Roman" w:hAnsi="Times New Roman" w:cs="Times New Roman"/>
          <w:color w:val="000000" w:themeColor="text1"/>
          <w:sz w:val="24"/>
          <w:szCs w:val="24"/>
        </w:rPr>
        <w:t>Çizelge 4</w:t>
      </w:r>
      <w:r w:rsidR="00B8528E" w:rsidRPr="00A72758">
        <w:rPr>
          <w:rFonts w:ascii="Times New Roman" w:hAnsi="Times New Roman" w:cs="Times New Roman"/>
          <w:color w:val="000000" w:themeColor="text1"/>
          <w:sz w:val="24"/>
          <w:szCs w:val="24"/>
        </w:rPr>
        <w:t>.</w:t>
      </w:r>
      <w:r w:rsidR="00833F07" w:rsidRPr="00A72758">
        <w:rPr>
          <w:rFonts w:ascii="Times New Roman" w:hAnsi="Times New Roman" w:cs="Times New Roman"/>
          <w:color w:val="000000" w:themeColor="text1"/>
          <w:sz w:val="24"/>
          <w:szCs w:val="24"/>
        </w:rPr>
        <w:t xml:space="preserve"> Girişimci </w:t>
      </w:r>
      <w:r w:rsidR="00B8528E" w:rsidRPr="00A72758">
        <w:rPr>
          <w:rFonts w:ascii="Times New Roman" w:hAnsi="Times New Roman" w:cs="Times New Roman"/>
          <w:color w:val="000000" w:themeColor="text1"/>
          <w:sz w:val="24"/>
          <w:szCs w:val="24"/>
        </w:rPr>
        <w:t>v</w:t>
      </w:r>
      <w:r w:rsidR="00833F07" w:rsidRPr="00A72758">
        <w:rPr>
          <w:rFonts w:ascii="Times New Roman" w:hAnsi="Times New Roman" w:cs="Times New Roman"/>
          <w:color w:val="000000" w:themeColor="text1"/>
          <w:sz w:val="24"/>
          <w:szCs w:val="24"/>
        </w:rPr>
        <w:t>e İş Fikrinin Değerlendirilmesine Yönelik Sonuçlar</w:t>
      </w:r>
      <w:bookmarkEnd w:id="27"/>
    </w:p>
    <w:tbl>
      <w:tblPr>
        <w:tblStyle w:val="AkGlgeleme"/>
        <w:tblW w:w="4881" w:type="pct"/>
        <w:jc w:val="center"/>
        <w:tblLook w:val="04A0" w:firstRow="1" w:lastRow="0" w:firstColumn="1" w:lastColumn="0" w:noHBand="0" w:noVBand="1"/>
      </w:tblPr>
      <w:tblGrid>
        <w:gridCol w:w="7717"/>
        <w:gridCol w:w="1250"/>
        <w:gridCol w:w="1068"/>
      </w:tblGrid>
      <w:tr w:rsidR="002D2637" w:rsidRPr="00A72758" w:rsidTr="00D32C89">
        <w:trPr>
          <w:cnfStyle w:val="100000000000" w:firstRow="1" w:lastRow="0" w:firstColumn="0" w:lastColumn="0" w:oddVBand="0" w:evenVBand="0" w:oddHBand="0"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2D2637" w:rsidRPr="00782EFA" w:rsidRDefault="007A2E59" w:rsidP="00782EFA">
            <w:pPr>
              <w:ind w:left="360"/>
              <w:rPr>
                <w:rFonts w:ascii="Times New Roman" w:hAnsi="Times New Roman" w:cs="Times New Roman"/>
                <w:sz w:val="24"/>
                <w:szCs w:val="24"/>
              </w:rPr>
            </w:pPr>
            <w:r w:rsidRPr="00782EFA">
              <w:rPr>
                <w:rFonts w:ascii="Times New Roman" w:hAnsi="Times New Roman" w:cs="Times New Roman"/>
                <w:sz w:val="24"/>
                <w:szCs w:val="24"/>
              </w:rPr>
              <w:t>Girişimci ve İ</w:t>
            </w:r>
            <w:r w:rsidR="002D2637" w:rsidRPr="00782EFA">
              <w:rPr>
                <w:rFonts w:ascii="Times New Roman" w:hAnsi="Times New Roman" w:cs="Times New Roman"/>
                <w:sz w:val="24"/>
                <w:szCs w:val="24"/>
              </w:rPr>
              <w:t>ş Fikrinin Değerlendirilmesine Yönelik Sonuçlar</w:t>
            </w:r>
          </w:p>
        </w:tc>
      </w:tr>
      <w:tr w:rsidR="002D2637" w:rsidRPr="00A72758" w:rsidTr="005347C7">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845" w:type="pct"/>
            <w:vAlign w:val="center"/>
          </w:tcPr>
          <w:p w:rsidR="002D2637" w:rsidRPr="00A72758" w:rsidRDefault="002D2637" w:rsidP="00A72758">
            <w:pPr>
              <w:rPr>
                <w:rFonts w:ascii="Times New Roman" w:hAnsi="Times New Roman" w:cs="Times New Roman"/>
                <w:sz w:val="24"/>
                <w:szCs w:val="24"/>
              </w:rPr>
            </w:pPr>
            <w:r w:rsidRPr="00A72758">
              <w:rPr>
                <w:rFonts w:ascii="Times New Roman" w:hAnsi="Times New Roman" w:cs="Times New Roman"/>
                <w:sz w:val="24"/>
                <w:szCs w:val="24"/>
              </w:rPr>
              <w:t>Sorular</w:t>
            </w:r>
          </w:p>
        </w:tc>
        <w:tc>
          <w:tcPr>
            <w:tcW w:w="623" w:type="pct"/>
            <w:vAlign w:val="center"/>
          </w:tcPr>
          <w:p w:rsidR="0038247F" w:rsidRPr="00A72758" w:rsidRDefault="002D2637"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72758">
              <w:rPr>
                <w:rFonts w:ascii="Times New Roman" w:hAnsi="Times New Roman" w:cs="Times New Roman"/>
                <w:b/>
                <w:sz w:val="24"/>
                <w:szCs w:val="24"/>
              </w:rPr>
              <w:t xml:space="preserve">TGSD </w:t>
            </w:r>
          </w:p>
          <w:p w:rsidR="002D2637" w:rsidRPr="00A72758" w:rsidRDefault="002D2637"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72758">
              <w:rPr>
                <w:rFonts w:ascii="Times New Roman" w:hAnsi="Times New Roman" w:cs="Times New Roman"/>
                <w:b/>
                <w:sz w:val="24"/>
                <w:szCs w:val="24"/>
              </w:rPr>
              <w:t>Ort.</w:t>
            </w:r>
            <w:r w:rsidR="008B452D">
              <w:rPr>
                <w:rFonts w:ascii="Times New Roman" w:hAnsi="Times New Roman" w:cs="Times New Roman"/>
                <w:b/>
                <w:sz w:val="24"/>
                <w:szCs w:val="24"/>
              </w:rPr>
              <w:t xml:space="preserve"> </w:t>
            </w:r>
            <w:r w:rsidRPr="00A72758">
              <w:rPr>
                <w:rFonts w:ascii="Times New Roman" w:hAnsi="Times New Roman" w:cs="Times New Roman"/>
                <w:b/>
                <w:sz w:val="24"/>
                <w:szCs w:val="24"/>
              </w:rPr>
              <w:t>Puanı</w:t>
            </w:r>
          </w:p>
        </w:tc>
        <w:tc>
          <w:tcPr>
            <w:tcW w:w="532" w:type="pct"/>
            <w:vAlign w:val="center"/>
          </w:tcPr>
          <w:p w:rsidR="0038247F" w:rsidRPr="00A72758" w:rsidRDefault="002D2637"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72758">
              <w:rPr>
                <w:rFonts w:ascii="Times New Roman" w:hAnsi="Times New Roman" w:cs="Times New Roman"/>
                <w:b/>
                <w:sz w:val="24"/>
                <w:szCs w:val="24"/>
              </w:rPr>
              <w:t xml:space="preserve">1512 </w:t>
            </w:r>
          </w:p>
          <w:p w:rsidR="002D2637" w:rsidRPr="00A72758" w:rsidRDefault="002D2637"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72758">
              <w:rPr>
                <w:rFonts w:ascii="Times New Roman" w:hAnsi="Times New Roman" w:cs="Times New Roman"/>
                <w:b/>
                <w:sz w:val="24"/>
                <w:szCs w:val="24"/>
              </w:rPr>
              <w:t>Ort</w:t>
            </w:r>
            <w:r w:rsidR="0038247F" w:rsidRPr="00A72758">
              <w:rPr>
                <w:rFonts w:ascii="Times New Roman" w:hAnsi="Times New Roman" w:cs="Times New Roman"/>
                <w:b/>
                <w:sz w:val="24"/>
                <w:szCs w:val="24"/>
              </w:rPr>
              <w:t xml:space="preserve">. </w:t>
            </w:r>
            <w:r w:rsidRPr="00A72758">
              <w:rPr>
                <w:rFonts w:ascii="Times New Roman" w:hAnsi="Times New Roman" w:cs="Times New Roman"/>
                <w:b/>
                <w:sz w:val="24"/>
                <w:szCs w:val="24"/>
              </w:rPr>
              <w:t>Puanı</w:t>
            </w:r>
          </w:p>
        </w:tc>
      </w:tr>
      <w:tr w:rsidR="002D2637" w:rsidRPr="00A72758" w:rsidTr="005347C7">
        <w:trPr>
          <w:trHeight w:val="92"/>
          <w:jc w:val="center"/>
        </w:trPr>
        <w:tc>
          <w:tcPr>
            <w:cnfStyle w:val="001000000000" w:firstRow="0" w:lastRow="0" w:firstColumn="1" w:lastColumn="0" w:oddVBand="0" w:evenVBand="0" w:oddHBand="0" w:evenHBand="0" w:firstRowFirstColumn="0" w:firstRowLastColumn="0" w:lastRowFirstColumn="0" w:lastRowLastColumn="0"/>
            <w:tcW w:w="3845" w:type="pct"/>
            <w:vAlign w:val="center"/>
          </w:tcPr>
          <w:p w:rsidR="002D2637" w:rsidRPr="00A72758" w:rsidRDefault="002D2637" w:rsidP="00A72758">
            <w:pPr>
              <w:rPr>
                <w:rFonts w:ascii="Times New Roman" w:hAnsi="Times New Roman" w:cs="Times New Roman"/>
                <w:b w:val="0"/>
                <w:sz w:val="24"/>
                <w:szCs w:val="24"/>
              </w:rPr>
            </w:pPr>
            <w:r w:rsidRPr="00A72758">
              <w:rPr>
                <w:rFonts w:ascii="Times New Roman" w:hAnsi="Times New Roman" w:cs="Times New Roman"/>
                <w:b w:val="0"/>
                <w:sz w:val="24"/>
                <w:szCs w:val="24"/>
              </w:rPr>
              <w:t>1.Değerlendirilme sürecinde girişimcinin yetki</w:t>
            </w:r>
            <w:r w:rsidR="00BC7E21" w:rsidRPr="00A72758">
              <w:rPr>
                <w:rFonts w:ascii="Times New Roman" w:hAnsi="Times New Roman" w:cs="Times New Roman"/>
                <w:b w:val="0"/>
                <w:sz w:val="24"/>
                <w:szCs w:val="24"/>
              </w:rPr>
              <w:t>nliği yeterince ölçülmektedir</w:t>
            </w:r>
            <w:r w:rsidR="00F46D75" w:rsidRPr="00A72758">
              <w:rPr>
                <w:rFonts w:ascii="Times New Roman" w:hAnsi="Times New Roman" w:cs="Times New Roman"/>
                <w:b w:val="0"/>
                <w:sz w:val="24"/>
                <w:szCs w:val="24"/>
              </w:rPr>
              <w:t>.</w:t>
            </w:r>
          </w:p>
        </w:tc>
        <w:tc>
          <w:tcPr>
            <w:tcW w:w="623" w:type="pct"/>
            <w:vAlign w:val="center"/>
          </w:tcPr>
          <w:p w:rsidR="002D2637" w:rsidRPr="00A72758" w:rsidRDefault="002D2637"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w:t>
            </w:r>
            <w:r w:rsidR="00F46D75" w:rsidRPr="00A72758">
              <w:rPr>
                <w:rFonts w:ascii="Times New Roman" w:hAnsi="Times New Roman" w:cs="Times New Roman"/>
                <w:color w:val="000000"/>
                <w:sz w:val="24"/>
                <w:szCs w:val="24"/>
              </w:rPr>
              <w:t>,25</w:t>
            </w:r>
          </w:p>
        </w:tc>
        <w:tc>
          <w:tcPr>
            <w:tcW w:w="532" w:type="pct"/>
            <w:vAlign w:val="center"/>
          </w:tcPr>
          <w:p w:rsidR="002D2637" w:rsidRPr="00A72758" w:rsidRDefault="00F46D75"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4,11</w:t>
            </w:r>
          </w:p>
        </w:tc>
      </w:tr>
      <w:tr w:rsidR="002D2637" w:rsidRPr="00A72758" w:rsidTr="005347C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45" w:type="pct"/>
            <w:vAlign w:val="center"/>
          </w:tcPr>
          <w:p w:rsidR="002D2637" w:rsidRPr="00A72758" w:rsidRDefault="002D2637" w:rsidP="00A72758">
            <w:pPr>
              <w:rPr>
                <w:rFonts w:ascii="Times New Roman" w:hAnsi="Times New Roman" w:cs="Times New Roman"/>
                <w:b w:val="0"/>
                <w:sz w:val="24"/>
                <w:szCs w:val="24"/>
              </w:rPr>
            </w:pPr>
            <w:r w:rsidRPr="00A72758">
              <w:rPr>
                <w:rFonts w:ascii="Times New Roman" w:hAnsi="Times New Roman" w:cs="Times New Roman"/>
                <w:b w:val="0"/>
                <w:sz w:val="24"/>
                <w:szCs w:val="24"/>
              </w:rPr>
              <w:t xml:space="preserve">2.Değerlendirme sürecinde girişimciye iş fikrini </w:t>
            </w:r>
            <w:r w:rsidR="00545F07" w:rsidRPr="00A72758">
              <w:rPr>
                <w:rFonts w:ascii="Times New Roman" w:hAnsi="Times New Roman" w:cs="Times New Roman"/>
                <w:b w:val="0"/>
                <w:sz w:val="24"/>
                <w:szCs w:val="24"/>
              </w:rPr>
              <w:t>savunabilmesi, anlatabilmesi</w:t>
            </w:r>
            <w:r w:rsidRPr="00A72758">
              <w:rPr>
                <w:rFonts w:ascii="Times New Roman" w:hAnsi="Times New Roman" w:cs="Times New Roman"/>
                <w:b w:val="0"/>
                <w:sz w:val="24"/>
                <w:szCs w:val="24"/>
              </w:rPr>
              <w:t xml:space="preserve"> içi</w:t>
            </w:r>
            <w:r w:rsidR="00F46D75" w:rsidRPr="00A72758">
              <w:rPr>
                <w:rFonts w:ascii="Times New Roman" w:hAnsi="Times New Roman" w:cs="Times New Roman"/>
                <w:b w:val="0"/>
                <w:sz w:val="24"/>
                <w:szCs w:val="24"/>
              </w:rPr>
              <w:t>n yeterli imkan sunulmaktadır.</w:t>
            </w:r>
          </w:p>
        </w:tc>
        <w:tc>
          <w:tcPr>
            <w:tcW w:w="623" w:type="pct"/>
            <w:vAlign w:val="center"/>
          </w:tcPr>
          <w:p w:rsidR="002D2637" w:rsidRPr="00A72758" w:rsidRDefault="00F46D75"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4,62</w:t>
            </w:r>
          </w:p>
        </w:tc>
        <w:tc>
          <w:tcPr>
            <w:tcW w:w="532" w:type="pct"/>
            <w:vAlign w:val="center"/>
          </w:tcPr>
          <w:p w:rsidR="002D2637" w:rsidRPr="00A72758" w:rsidRDefault="00F46D75"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4,5</w:t>
            </w:r>
            <w:r w:rsidR="00C958C2" w:rsidRPr="00A72758">
              <w:rPr>
                <w:rFonts w:ascii="Times New Roman" w:hAnsi="Times New Roman" w:cs="Times New Roman"/>
                <w:color w:val="000000"/>
                <w:sz w:val="24"/>
                <w:szCs w:val="24"/>
              </w:rPr>
              <w:t>0</w:t>
            </w:r>
          </w:p>
        </w:tc>
      </w:tr>
      <w:tr w:rsidR="002D2637" w:rsidRPr="00A72758" w:rsidTr="005347C7">
        <w:trPr>
          <w:trHeight w:val="80"/>
          <w:jc w:val="center"/>
        </w:trPr>
        <w:tc>
          <w:tcPr>
            <w:cnfStyle w:val="001000000000" w:firstRow="0" w:lastRow="0" w:firstColumn="1" w:lastColumn="0" w:oddVBand="0" w:evenVBand="0" w:oddHBand="0" w:evenHBand="0" w:firstRowFirstColumn="0" w:firstRowLastColumn="0" w:lastRowFirstColumn="0" w:lastRowLastColumn="0"/>
            <w:tcW w:w="3845" w:type="pct"/>
            <w:vAlign w:val="center"/>
          </w:tcPr>
          <w:p w:rsidR="002D2637" w:rsidRPr="00A72758" w:rsidRDefault="002D2637" w:rsidP="00A72758">
            <w:pPr>
              <w:rPr>
                <w:rFonts w:ascii="Times New Roman" w:hAnsi="Times New Roman" w:cs="Times New Roman"/>
                <w:b w:val="0"/>
                <w:sz w:val="24"/>
                <w:szCs w:val="24"/>
              </w:rPr>
            </w:pPr>
            <w:r w:rsidRPr="00A72758">
              <w:rPr>
                <w:rFonts w:ascii="Times New Roman" w:hAnsi="Times New Roman" w:cs="Times New Roman"/>
                <w:b w:val="0"/>
                <w:sz w:val="24"/>
                <w:szCs w:val="24"/>
              </w:rPr>
              <w:t>3.İş fikrine ait teknolojik düzey değerlendi</w:t>
            </w:r>
            <w:r w:rsidR="00BC7E21" w:rsidRPr="00A72758">
              <w:rPr>
                <w:rFonts w:ascii="Times New Roman" w:hAnsi="Times New Roman" w:cs="Times New Roman"/>
                <w:b w:val="0"/>
                <w:sz w:val="24"/>
                <w:szCs w:val="24"/>
              </w:rPr>
              <w:t>rmede yeterince ölçülmektedir</w:t>
            </w:r>
            <w:r w:rsidR="00F46D75" w:rsidRPr="00A72758">
              <w:rPr>
                <w:rFonts w:ascii="Times New Roman" w:hAnsi="Times New Roman" w:cs="Times New Roman"/>
                <w:b w:val="0"/>
                <w:sz w:val="24"/>
                <w:szCs w:val="24"/>
              </w:rPr>
              <w:t>.</w:t>
            </w:r>
          </w:p>
        </w:tc>
        <w:tc>
          <w:tcPr>
            <w:tcW w:w="623" w:type="pct"/>
            <w:vAlign w:val="center"/>
          </w:tcPr>
          <w:p w:rsidR="002D2637" w:rsidRPr="00A72758" w:rsidRDefault="00F46D75"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4,06</w:t>
            </w:r>
          </w:p>
        </w:tc>
        <w:tc>
          <w:tcPr>
            <w:tcW w:w="532" w:type="pct"/>
            <w:vAlign w:val="center"/>
          </w:tcPr>
          <w:p w:rsidR="002D2637" w:rsidRPr="00A72758" w:rsidRDefault="00F46D75"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4,05</w:t>
            </w:r>
          </w:p>
        </w:tc>
      </w:tr>
      <w:tr w:rsidR="002D2637" w:rsidRPr="00A72758" w:rsidTr="005347C7">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845" w:type="pct"/>
            <w:vAlign w:val="center"/>
          </w:tcPr>
          <w:p w:rsidR="002D2637" w:rsidRPr="00A72758" w:rsidRDefault="002D2637" w:rsidP="00A72758">
            <w:pPr>
              <w:rPr>
                <w:rFonts w:ascii="Times New Roman" w:hAnsi="Times New Roman" w:cs="Times New Roman"/>
                <w:b w:val="0"/>
                <w:sz w:val="24"/>
                <w:szCs w:val="24"/>
              </w:rPr>
            </w:pPr>
            <w:r w:rsidRPr="00A72758">
              <w:rPr>
                <w:rFonts w:ascii="Times New Roman" w:hAnsi="Times New Roman" w:cs="Times New Roman"/>
                <w:b w:val="0"/>
                <w:sz w:val="24"/>
                <w:szCs w:val="24"/>
              </w:rPr>
              <w:t xml:space="preserve">4.İş fikrinin </w:t>
            </w:r>
            <w:r w:rsidR="00545F07" w:rsidRPr="00A72758">
              <w:rPr>
                <w:rFonts w:ascii="Times New Roman" w:hAnsi="Times New Roman" w:cs="Times New Roman"/>
                <w:b w:val="0"/>
                <w:sz w:val="24"/>
                <w:szCs w:val="24"/>
              </w:rPr>
              <w:t>potansiyel pazar</w:t>
            </w:r>
            <w:r w:rsidRPr="00A72758">
              <w:rPr>
                <w:rFonts w:ascii="Times New Roman" w:hAnsi="Times New Roman" w:cs="Times New Roman"/>
                <w:b w:val="0"/>
                <w:sz w:val="24"/>
                <w:szCs w:val="24"/>
              </w:rPr>
              <w:t xml:space="preserve"> oluşturma</w:t>
            </w:r>
            <w:r w:rsidR="00BC7E21" w:rsidRPr="00A72758">
              <w:rPr>
                <w:rFonts w:ascii="Times New Roman" w:hAnsi="Times New Roman" w:cs="Times New Roman"/>
                <w:b w:val="0"/>
                <w:sz w:val="24"/>
                <w:szCs w:val="24"/>
              </w:rPr>
              <w:t xml:space="preserve"> gücü yeterince ölçülmektedir.</w:t>
            </w:r>
          </w:p>
        </w:tc>
        <w:tc>
          <w:tcPr>
            <w:tcW w:w="623" w:type="pct"/>
            <w:vAlign w:val="center"/>
          </w:tcPr>
          <w:p w:rsidR="002D2637" w:rsidRPr="00A72758" w:rsidRDefault="002D2637"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3</w:t>
            </w:r>
            <w:r w:rsidR="00F46D75" w:rsidRPr="00A72758">
              <w:rPr>
                <w:rFonts w:ascii="Times New Roman" w:hAnsi="Times New Roman" w:cs="Times New Roman"/>
                <w:color w:val="000000"/>
                <w:sz w:val="24"/>
                <w:szCs w:val="24"/>
              </w:rPr>
              <w:t>,5</w:t>
            </w:r>
          </w:p>
        </w:tc>
        <w:tc>
          <w:tcPr>
            <w:tcW w:w="532" w:type="pct"/>
            <w:vAlign w:val="center"/>
          </w:tcPr>
          <w:p w:rsidR="002D2637" w:rsidRPr="00A72758" w:rsidRDefault="00F46D75"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4,05</w:t>
            </w:r>
          </w:p>
        </w:tc>
      </w:tr>
      <w:tr w:rsidR="002D2637" w:rsidRPr="00A72758" w:rsidTr="005347C7">
        <w:trPr>
          <w:trHeight w:val="340"/>
          <w:jc w:val="center"/>
        </w:trPr>
        <w:tc>
          <w:tcPr>
            <w:cnfStyle w:val="001000000000" w:firstRow="0" w:lastRow="0" w:firstColumn="1" w:lastColumn="0" w:oddVBand="0" w:evenVBand="0" w:oddHBand="0" w:evenHBand="0" w:firstRowFirstColumn="0" w:firstRowLastColumn="0" w:lastRowFirstColumn="0" w:lastRowLastColumn="0"/>
            <w:tcW w:w="3845" w:type="pct"/>
            <w:vAlign w:val="center"/>
          </w:tcPr>
          <w:p w:rsidR="002D2637" w:rsidRPr="00A72758" w:rsidRDefault="002D2637" w:rsidP="00A72758">
            <w:pPr>
              <w:rPr>
                <w:rFonts w:ascii="Times New Roman" w:hAnsi="Times New Roman" w:cs="Times New Roman"/>
                <w:b w:val="0"/>
                <w:sz w:val="24"/>
                <w:szCs w:val="24"/>
              </w:rPr>
            </w:pPr>
            <w:r w:rsidRPr="00A72758">
              <w:rPr>
                <w:rFonts w:ascii="Times New Roman" w:hAnsi="Times New Roman" w:cs="Times New Roman"/>
                <w:b w:val="0"/>
                <w:sz w:val="24"/>
                <w:szCs w:val="24"/>
              </w:rPr>
              <w:t>5.İş fikri çıktısının ulusal/</w:t>
            </w:r>
            <w:r w:rsidR="00545F07" w:rsidRPr="00A72758">
              <w:rPr>
                <w:rFonts w:ascii="Times New Roman" w:hAnsi="Times New Roman" w:cs="Times New Roman"/>
                <w:b w:val="0"/>
                <w:sz w:val="24"/>
                <w:szCs w:val="24"/>
              </w:rPr>
              <w:t>uluslararası</w:t>
            </w:r>
            <w:r w:rsidRPr="00A72758">
              <w:rPr>
                <w:rFonts w:ascii="Times New Roman" w:hAnsi="Times New Roman" w:cs="Times New Roman"/>
                <w:b w:val="0"/>
                <w:sz w:val="24"/>
                <w:szCs w:val="24"/>
              </w:rPr>
              <w:t xml:space="preserve"> bazda getireceği yenilik yeterince d</w:t>
            </w:r>
            <w:r w:rsidR="00F46D75" w:rsidRPr="00A72758">
              <w:rPr>
                <w:rFonts w:ascii="Times New Roman" w:hAnsi="Times New Roman" w:cs="Times New Roman"/>
                <w:b w:val="0"/>
                <w:sz w:val="24"/>
                <w:szCs w:val="24"/>
              </w:rPr>
              <w:t>eğerlendirilmektedir.</w:t>
            </w:r>
          </w:p>
        </w:tc>
        <w:tc>
          <w:tcPr>
            <w:tcW w:w="623" w:type="pct"/>
            <w:vAlign w:val="center"/>
          </w:tcPr>
          <w:p w:rsidR="002D2637" w:rsidRPr="00A72758" w:rsidRDefault="00F46D75"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w:t>
            </w:r>
            <w:r w:rsidR="00C958C2" w:rsidRPr="00A72758">
              <w:rPr>
                <w:rFonts w:ascii="Times New Roman" w:hAnsi="Times New Roman" w:cs="Times New Roman"/>
                <w:color w:val="000000"/>
                <w:sz w:val="24"/>
                <w:szCs w:val="24"/>
              </w:rPr>
              <w:t>,00</w:t>
            </w:r>
          </w:p>
        </w:tc>
        <w:tc>
          <w:tcPr>
            <w:tcW w:w="532" w:type="pct"/>
            <w:vAlign w:val="center"/>
          </w:tcPr>
          <w:p w:rsidR="002D2637" w:rsidRPr="00A72758" w:rsidRDefault="00F46D75"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3,20</w:t>
            </w:r>
          </w:p>
        </w:tc>
      </w:tr>
      <w:tr w:rsidR="002D2637" w:rsidRPr="00A72758" w:rsidTr="005347C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45" w:type="pct"/>
            <w:vAlign w:val="center"/>
          </w:tcPr>
          <w:p w:rsidR="002D2637" w:rsidRPr="00A72758" w:rsidRDefault="002D2637" w:rsidP="00A72758">
            <w:pPr>
              <w:rPr>
                <w:rFonts w:ascii="Times New Roman" w:hAnsi="Times New Roman" w:cs="Times New Roman"/>
                <w:b w:val="0"/>
                <w:sz w:val="24"/>
                <w:szCs w:val="24"/>
              </w:rPr>
            </w:pPr>
            <w:r w:rsidRPr="00A72758">
              <w:rPr>
                <w:rFonts w:ascii="Times New Roman" w:hAnsi="Times New Roman" w:cs="Times New Roman"/>
                <w:b w:val="0"/>
                <w:sz w:val="24"/>
                <w:szCs w:val="24"/>
              </w:rPr>
              <w:t>6.İş fikri çıktısının rekabet gücüne e</w:t>
            </w:r>
            <w:r w:rsidR="00F46D75" w:rsidRPr="00A72758">
              <w:rPr>
                <w:rFonts w:ascii="Times New Roman" w:hAnsi="Times New Roman" w:cs="Times New Roman"/>
                <w:b w:val="0"/>
                <w:sz w:val="24"/>
                <w:szCs w:val="24"/>
              </w:rPr>
              <w:t>tkisi yeterince ölçülmektedir.</w:t>
            </w:r>
          </w:p>
        </w:tc>
        <w:tc>
          <w:tcPr>
            <w:tcW w:w="623" w:type="pct"/>
            <w:vAlign w:val="center"/>
          </w:tcPr>
          <w:p w:rsidR="002D2637" w:rsidRPr="00A72758" w:rsidRDefault="0023015B"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3,69</w:t>
            </w:r>
          </w:p>
        </w:tc>
        <w:tc>
          <w:tcPr>
            <w:tcW w:w="532" w:type="pct"/>
            <w:vAlign w:val="center"/>
          </w:tcPr>
          <w:p w:rsidR="002D2637" w:rsidRPr="00A72758" w:rsidRDefault="0023015B"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3,72</w:t>
            </w:r>
          </w:p>
        </w:tc>
      </w:tr>
      <w:tr w:rsidR="002D2637" w:rsidRPr="00A72758" w:rsidTr="005347C7">
        <w:trPr>
          <w:trHeight w:val="80"/>
          <w:jc w:val="center"/>
        </w:trPr>
        <w:tc>
          <w:tcPr>
            <w:cnfStyle w:val="001000000000" w:firstRow="0" w:lastRow="0" w:firstColumn="1" w:lastColumn="0" w:oddVBand="0" w:evenVBand="0" w:oddHBand="0" w:evenHBand="0" w:firstRowFirstColumn="0" w:firstRowLastColumn="0" w:lastRowFirstColumn="0" w:lastRowLastColumn="0"/>
            <w:tcW w:w="3845" w:type="pct"/>
            <w:vAlign w:val="center"/>
          </w:tcPr>
          <w:p w:rsidR="002D2637" w:rsidRPr="00A72758" w:rsidRDefault="002D2637" w:rsidP="00A72758">
            <w:pPr>
              <w:rPr>
                <w:rFonts w:ascii="Times New Roman" w:hAnsi="Times New Roman" w:cs="Times New Roman"/>
                <w:b w:val="0"/>
                <w:sz w:val="24"/>
                <w:szCs w:val="24"/>
              </w:rPr>
            </w:pPr>
            <w:r w:rsidRPr="00A72758">
              <w:rPr>
                <w:rFonts w:ascii="Times New Roman" w:hAnsi="Times New Roman" w:cs="Times New Roman"/>
                <w:b w:val="0"/>
                <w:sz w:val="24"/>
                <w:szCs w:val="24"/>
              </w:rPr>
              <w:t>7.İş fikrine ait iş planı ye</w:t>
            </w:r>
            <w:r w:rsidR="00F46D75" w:rsidRPr="00A72758">
              <w:rPr>
                <w:rFonts w:ascii="Times New Roman" w:hAnsi="Times New Roman" w:cs="Times New Roman"/>
                <w:b w:val="0"/>
                <w:sz w:val="24"/>
                <w:szCs w:val="24"/>
              </w:rPr>
              <w:t>terince değerlendirilmektedir.</w:t>
            </w:r>
          </w:p>
        </w:tc>
        <w:tc>
          <w:tcPr>
            <w:tcW w:w="623" w:type="pct"/>
            <w:vAlign w:val="center"/>
          </w:tcPr>
          <w:p w:rsidR="002D2637" w:rsidRPr="00A72758" w:rsidRDefault="00F46D75"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4,5</w:t>
            </w:r>
            <w:r w:rsidR="00C958C2" w:rsidRPr="00A72758">
              <w:rPr>
                <w:rFonts w:ascii="Times New Roman" w:hAnsi="Times New Roman" w:cs="Times New Roman"/>
                <w:color w:val="000000"/>
                <w:sz w:val="24"/>
                <w:szCs w:val="24"/>
              </w:rPr>
              <w:t>0</w:t>
            </w:r>
          </w:p>
        </w:tc>
        <w:tc>
          <w:tcPr>
            <w:tcW w:w="532" w:type="pct"/>
            <w:vAlign w:val="center"/>
          </w:tcPr>
          <w:p w:rsidR="002D2637" w:rsidRPr="00A72758" w:rsidRDefault="00F46D75"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4,38</w:t>
            </w:r>
          </w:p>
        </w:tc>
      </w:tr>
      <w:tr w:rsidR="002D2637" w:rsidRPr="00A72758" w:rsidTr="005347C7">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845" w:type="pct"/>
            <w:vAlign w:val="center"/>
          </w:tcPr>
          <w:p w:rsidR="002D2637" w:rsidRPr="00A72758" w:rsidRDefault="002D2637" w:rsidP="00A72758">
            <w:pPr>
              <w:rPr>
                <w:rFonts w:ascii="Times New Roman" w:hAnsi="Times New Roman" w:cs="Times New Roman"/>
                <w:b w:val="0"/>
                <w:sz w:val="24"/>
                <w:szCs w:val="24"/>
              </w:rPr>
            </w:pPr>
            <w:r w:rsidRPr="00A72758">
              <w:rPr>
                <w:rFonts w:ascii="Times New Roman" w:hAnsi="Times New Roman" w:cs="Times New Roman"/>
                <w:b w:val="0"/>
                <w:sz w:val="24"/>
                <w:szCs w:val="24"/>
              </w:rPr>
              <w:t>8.İş planında bütçe kalemleri uygun bir şekilde belirlen</w:t>
            </w:r>
            <w:r w:rsidR="00F46D75" w:rsidRPr="00A72758">
              <w:rPr>
                <w:rFonts w:ascii="Times New Roman" w:hAnsi="Times New Roman" w:cs="Times New Roman"/>
                <w:b w:val="0"/>
                <w:sz w:val="24"/>
                <w:szCs w:val="24"/>
              </w:rPr>
              <w:t>miştir.</w:t>
            </w:r>
          </w:p>
        </w:tc>
        <w:tc>
          <w:tcPr>
            <w:tcW w:w="623" w:type="pct"/>
            <w:vAlign w:val="center"/>
          </w:tcPr>
          <w:p w:rsidR="002D2637" w:rsidRPr="00A72758" w:rsidRDefault="002D2637"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w:t>
            </w:r>
            <w:r w:rsidR="00F46D75" w:rsidRPr="00A72758">
              <w:rPr>
                <w:rFonts w:ascii="Times New Roman" w:hAnsi="Times New Roman" w:cs="Times New Roman"/>
                <w:color w:val="000000"/>
                <w:sz w:val="24"/>
                <w:szCs w:val="24"/>
              </w:rPr>
              <w:t>,5</w:t>
            </w:r>
            <w:r w:rsidR="00C958C2" w:rsidRPr="00A72758">
              <w:rPr>
                <w:rFonts w:ascii="Times New Roman" w:hAnsi="Times New Roman" w:cs="Times New Roman"/>
                <w:color w:val="000000"/>
                <w:sz w:val="24"/>
                <w:szCs w:val="24"/>
              </w:rPr>
              <w:t>0</w:t>
            </w:r>
          </w:p>
        </w:tc>
        <w:tc>
          <w:tcPr>
            <w:tcW w:w="532" w:type="pct"/>
            <w:vAlign w:val="center"/>
          </w:tcPr>
          <w:p w:rsidR="002D2637" w:rsidRPr="00A72758" w:rsidRDefault="00F46D75"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4,2</w:t>
            </w:r>
            <w:r w:rsidR="00C958C2" w:rsidRPr="00A72758">
              <w:rPr>
                <w:rFonts w:ascii="Times New Roman" w:hAnsi="Times New Roman" w:cs="Times New Roman"/>
                <w:color w:val="000000"/>
                <w:sz w:val="24"/>
                <w:szCs w:val="24"/>
              </w:rPr>
              <w:t>0</w:t>
            </w:r>
          </w:p>
        </w:tc>
      </w:tr>
      <w:tr w:rsidR="002D2637" w:rsidRPr="00A72758" w:rsidTr="005347C7">
        <w:trPr>
          <w:trHeight w:val="80"/>
          <w:jc w:val="center"/>
        </w:trPr>
        <w:tc>
          <w:tcPr>
            <w:cnfStyle w:val="001000000000" w:firstRow="0" w:lastRow="0" w:firstColumn="1" w:lastColumn="0" w:oddVBand="0" w:evenVBand="0" w:oddHBand="0" w:evenHBand="0" w:firstRowFirstColumn="0" w:firstRowLastColumn="0" w:lastRowFirstColumn="0" w:lastRowLastColumn="0"/>
            <w:tcW w:w="3845" w:type="pct"/>
            <w:vAlign w:val="center"/>
          </w:tcPr>
          <w:p w:rsidR="002D2637" w:rsidRPr="00A72758" w:rsidRDefault="002D2637" w:rsidP="00A72758">
            <w:pPr>
              <w:rPr>
                <w:rFonts w:ascii="Times New Roman" w:hAnsi="Times New Roman" w:cs="Times New Roman"/>
                <w:b w:val="0"/>
                <w:sz w:val="24"/>
                <w:szCs w:val="24"/>
              </w:rPr>
            </w:pPr>
            <w:r w:rsidRPr="00A72758">
              <w:rPr>
                <w:rFonts w:ascii="Times New Roman" w:hAnsi="Times New Roman" w:cs="Times New Roman"/>
                <w:b w:val="0"/>
                <w:sz w:val="24"/>
                <w:szCs w:val="24"/>
              </w:rPr>
              <w:t>9.Bütçe kalemlerine ait kısıtlar öngö</w:t>
            </w:r>
            <w:r w:rsidR="00BC7E21" w:rsidRPr="00A72758">
              <w:rPr>
                <w:rFonts w:ascii="Times New Roman" w:hAnsi="Times New Roman" w:cs="Times New Roman"/>
                <w:b w:val="0"/>
                <w:sz w:val="24"/>
                <w:szCs w:val="24"/>
              </w:rPr>
              <w:t>rülen bir</w:t>
            </w:r>
            <w:r w:rsidR="00F46D75" w:rsidRPr="00A72758">
              <w:rPr>
                <w:rFonts w:ascii="Times New Roman" w:hAnsi="Times New Roman" w:cs="Times New Roman"/>
                <w:b w:val="0"/>
                <w:sz w:val="24"/>
                <w:szCs w:val="24"/>
              </w:rPr>
              <w:t xml:space="preserve"> bütçe için uygundur.</w:t>
            </w:r>
          </w:p>
        </w:tc>
        <w:tc>
          <w:tcPr>
            <w:tcW w:w="623" w:type="pct"/>
            <w:vAlign w:val="center"/>
          </w:tcPr>
          <w:p w:rsidR="002D2637" w:rsidRPr="00A72758" w:rsidRDefault="00F46D75"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3,62</w:t>
            </w:r>
          </w:p>
        </w:tc>
        <w:tc>
          <w:tcPr>
            <w:tcW w:w="532" w:type="pct"/>
            <w:vAlign w:val="center"/>
          </w:tcPr>
          <w:p w:rsidR="002D2637" w:rsidRPr="00A72758" w:rsidRDefault="00F46D75"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4,16</w:t>
            </w:r>
          </w:p>
        </w:tc>
      </w:tr>
      <w:tr w:rsidR="002D2637" w:rsidRPr="00A72758" w:rsidTr="005347C7">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845" w:type="pct"/>
            <w:vAlign w:val="center"/>
          </w:tcPr>
          <w:p w:rsidR="002D2637" w:rsidRPr="00A72758" w:rsidRDefault="000002EB" w:rsidP="00A72758">
            <w:pPr>
              <w:rPr>
                <w:rFonts w:ascii="Times New Roman" w:hAnsi="Times New Roman" w:cs="Times New Roman"/>
                <w:sz w:val="24"/>
                <w:szCs w:val="24"/>
              </w:rPr>
            </w:pPr>
            <w:r w:rsidRPr="00A72758">
              <w:rPr>
                <w:rFonts w:ascii="Times New Roman" w:hAnsi="Times New Roman" w:cs="Times New Roman"/>
                <w:sz w:val="24"/>
                <w:szCs w:val="24"/>
              </w:rPr>
              <w:t xml:space="preserve">TOPLAM PUAN  </w:t>
            </w:r>
            <w:r w:rsidR="00BC7E21" w:rsidRPr="00A72758">
              <w:rPr>
                <w:rFonts w:ascii="Times New Roman" w:hAnsi="Times New Roman" w:cs="Times New Roman"/>
                <w:sz w:val="24"/>
                <w:szCs w:val="24"/>
              </w:rPr>
              <w:t>(</w:t>
            </w:r>
            <w:r w:rsidR="0050304F" w:rsidRPr="00A72758">
              <w:rPr>
                <w:rFonts w:ascii="Times New Roman" w:hAnsi="Times New Roman" w:cs="Times New Roman"/>
                <w:sz w:val="24"/>
                <w:szCs w:val="24"/>
              </w:rPr>
              <w:t>45 tam puan üzerinden)</w:t>
            </w:r>
          </w:p>
        </w:tc>
        <w:tc>
          <w:tcPr>
            <w:tcW w:w="623" w:type="pct"/>
            <w:vAlign w:val="center"/>
          </w:tcPr>
          <w:p w:rsidR="002D2637" w:rsidRPr="00A72758" w:rsidRDefault="00F46D75"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A72758">
              <w:rPr>
                <w:rFonts w:ascii="Times New Roman" w:hAnsi="Times New Roman" w:cs="Times New Roman"/>
                <w:b/>
                <w:color w:val="000000"/>
                <w:sz w:val="24"/>
                <w:szCs w:val="24"/>
              </w:rPr>
              <w:t>36,74</w:t>
            </w:r>
          </w:p>
        </w:tc>
        <w:tc>
          <w:tcPr>
            <w:tcW w:w="532" w:type="pct"/>
            <w:vAlign w:val="center"/>
          </w:tcPr>
          <w:p w:rsidR="002D2637" w:rsidRPr="00A72758" w:rsidRDefault="00F46D75"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A72758">
              <w:rPr>
                <w:rFonts w:ascii="Times New Roman" w:hAnsi="Times New Roman" w:cs="Times New Roman"/>
                <w:b/>
                <w:color w:val="000000"/>
                <w:sz w:val="24"/>
                <w:szCs w:val="24"/>
              </w:rPr>
              <w:t>36,37</w:t>
            </w:r>
          </w:p>
        </w:tc>
      </w:tr>
      <w:tr w:rsidR="002D2637" w:rsidRPr="00A72758" w:rsidTr="005347C7">
        <w:trPr>
          <w:trHeight w:val="92"/>
          <w:jc w:val="center"/>
        </w:trPr>
        <w:tc>
          <w:tcPr>
            <w:cnfStyle w:val="001000000000" w:firstRow="0" w:lastRow="0" w:firstColumn="1" w:lastColumn="0" w:oddVBand="0" w:evenVBand="0" w:oddHBand="0" w:evenHBand="0" w:firstRowFirstColumn="0" w:firstRowLastColumn="0" w:lastRowFirstColumn="0" w:lastRowLastColumn="0"/>
            <w:tcW w:w="3845" w:type="pct"/>
            <w:vAlign w:val="center"/>
          </w:tcPr>
          <w:p w:rsidR="002D2637" w:rsidRPr="00A72758" w:rsidRDefault="005203B5" w:rsidP="00A72758">
            <w:pPr>
              <w:rPr>
                <w:rFonts w:ascii="Times New Roman" w:hAnsi="Times New Roman" w:cs="Times New Roman"/>
                <w:sz w:val="24"/>
                <w:szCs w:val="24"/>
              </w:rPr>
            </w:pPr>
            <w:r>
              <w:rPr>
                <w:rFonts w:ascii="Times New Roman" w:hAnsi="Times New Roman" w:cs="Times New Roman"/>
                <w:sz w:val="24"/>
                <w:szCs w:val="24"/>
              </w:rPr>
              <w:t>Soruları Karşılama Y</w:t>
            </w:r>
            <w:r w:rsidR="002D2637" w:rsidRPr="00A72758">
              <w:rPr>
                <w:rFonts w:ascii="Times New Roman" w:hAnsi="Times New Roman" w:cs="Times New Roman"/>
                <w:sz w:val="24"/>
                <w:szCs w:val="24"/>
              </w:rPr>
              <w:t>üzdesi</w:t>
            </w:r>
            <w:r w:rsidR="003212F8" w:rsidRPr="00A72758">
              <w:rPr>
                <w:rFonts w:ascii="Times New Roman" w:hAnsi="Times New Roman" w:cs="Times New Roman"/>
                <w:sz w:val="24"/>
                <w:szCs w:val="24"/>
              </w:rPr>
              <w:t xml:space="preserve"> </w:t>
            </w:r>
            <w:proofErr w:type="gramStart"/>
            <w:r w:rsidR="008B452D">
              <w:rPr>
                <w:rFonts w:ascii="Times New Roman" w:hAnsi="Times New Roman" w:cs="Times New Roman"/>
                <w:sz w:val="24"/>
                <w:szCs w:val="24"/>
              </w:rPr>
              <w:t>(</w:t>
            </w:r>
            <w:proofErr w:type="gramEnd"/>
            <w:r w:rsidR="008B452D">
              <w:rPr>
                <w:rFonts w:ascii="Times New Roman" w:hAnsi="Times New Roman" w:cs="Times New Roman"/>
                <w:sz w:val="24"/>
                <w:szCs w:val="24"/>
              </w:rPr>
              <w:t>Ort. P</w:t>
            </w:r>
            <w:r w:rsidR="00690673" w:rsidRPr="00A72758">
              <w:rPr>
                <w:rFonts w:ascii="Times New Roman" w:hAnsi="Times New Roman" w:cs="Times New Roman"/>
                <w:sz w:val="24"/>
                <w:szCs w:val="24"/>
              </w:rPr>
              <w:t>uan/45</w:t>
            </w:r>
            <w:proofErr w:type="gramStart"/>
            <w:r w:rsidR="00690673" w:rsidRPr="00A72758">
              <w:rPr>
                <w:rFonts w:ascii="Times New Roman" w:hAnsi="Times New Roman" w:cs="Times New Roman"/>
                <w:sz w:val="24"/>
                <w:szCs w:val="24"/>
              </w:rPr>
              <w:t>)</w:t>
            </w:r>
            <w:proofErr w:type="gramEnd"/>
          </w:p>
        </w:tc>
        <w:tc>
          <w:tcPr>
            <w:tcW w:w="623" w:type="pct"/>
            <w:vAlign w:val="center"/>
          </w:tcPr>
          <w:p w:rsidR="002D2637" w:rsidRPr="00A72758" w:rsidRDefault="002D2637"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A72758">
              <w:rPr>
                <w:rFonts w:ascii="Times New Roman" w:hAnsi="Times New Roman" w:cs="Times New Roman"/>
                <w:b/>
                <w:color w:val="000000"/>
                <w:sz w:val="24"/>
                <w:szCs w:val="24"/>
              </w:rPr>
              <w:t>0,</w:t>
            </w:r>
            <w:r w:rsidR="003212F8" w:rsidRPr="00A72758">
              <w:rPr>
                <w:rFonts w:ascii="Times New Roman" w:hAnsi="Times New Roman" w:cs="Times New Roman"/>
                <w:b/>
                <w:color w:val="000000"/>
                <w:sz w:val="24"/>
                <w:szCs w:val="24"/>
              </w:rPr>
              <w:t>82</w:t>
            </w:r>
          </w:p>
        </w:tc>
        <w:tc>
          <w:tcPr>
            <w:tcW w:w="532" w:type="pct"/>
            <w:vAlign w:val="center"/>
          </w:tcPr>
          <w:p w:rsidR="002D2637" w:rsidRPr="00A72758" w:rsidRDefault="002D2637"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A72758">
              <w:rPr>
                <w:rFonts w:ascii="Times New Roman" w:hAnsi="Times New Roman" w:cs="Times New Roman"/>
                <w:b/>
                <w:color w:val="000000"/>
                <w:sz w:val="24"/>
                <w:szCs w:val="24"/>
              </w:rPr>
              <w:t>0,8</w:t>
            </w:r>
            <w:r w:rsidR="003212F8" w:rsidRPr="00A72758">
              <w:rPr>
                <w:rFonts w:ascii="Times New Roman" w:hAnsi="Times New Roman" w:cs="Times New Roman"/>
                <w:b/>
                <w:color w:val="000000"/>
                <w:sz w:val="24"/>
                <w:szCs w:val="24"/>
              </w:rPr>
              <w:t>1</w:t>
            </w:r>
          </w:p>
        </w:tc>
      </w:tr>
    </w:tbl>
    <w:p w:rsidR="002D2637" w:rsidRPr="00A72758" w:rsidRDefault="002D2637" w:rsidP="00A72758">
      <w:pPr>
        <w:spacing w:after="0" w:line="240" w:lineRule="auto"/>
        <w:rPr>
          <w:rFonts w:ascii="Times New Roman" w:hAnsi="Times New Roman" w:cs="Times New Roman"/>
          <w:sz w:val="24"/>
          <w:szCs w:val="24"/>
        </w:rPr>
      </w:pPr>
    </w:p>
    <w:p w:rsidR="00F17DCC" w:rsidRDefault="008E4DE1" w:rsidP="004B35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Çizelge</w:t>
      </w:r>
      <w:r w:rsidR="0038790C" w:rsidRPr="00A72758">
        <w:rPr>
          <w:rFonts w:ascii="Times New Roman" w:hAnsi="Times New Roman" w:cs="Times New Roman"/>
          <w:sz w:val="24"/>
          <w:szCs w:val="24"/>
        </w:rPr>
        <w:t xml:space="preserve"> </w:t>
      </w:r>
      <w:r>
        <w:rPr>
          <w:rFonts w:ascii="Times New Roman" w:hAnsi="Times New Roman" w:cs="Times New Roman"/>
          <w:sz w:val="24"/>
          <w:szCs w:val="24"/>
        </w:rPr>
        <w:t>4</w:t>
      </w:r>
      <w:r w:rsidR="007539F5" w:rsidRPr="00A72758">
        <w:rPr>
          <w:rFonts w:ascii="Times New Roman" w:hAnsi="Times New Roman" w:cs="Times New Roman"/>
          <w:sz w:val="24"/>
          <w:szCs w:val="24"/>
        </w:rPr>
        <w:t>’</w:t>
      </w:r>
      <w:r w:rsidR="0038790C" w:rsidRPr="00A72758">
        <w:rPr>
          <w:rFonts w:ascii="Times New Roman" w:hAnsi="Times New Roman" w:cs="Times New Roman"/>
          <w:sz w:val="24"/>
          <w:szCs w:val="24"/>
        </w:rPr>
        <w:t>de görüldüğü üzere girişimci ve iş fikrinin değ</w:t>
      </w:r>
      <w:r w:rsidR="00376763" w:rsidRPr="00A72758">
        <w:rPr>
          <w:rFonts w:ascii="Times New Roman" w:hAnsi="Times New Roman" w:cs="Times New Roman"/>
          <w:sz w:val="24"/>
          <w:szCs w:val="24"/>
        </w:rPr>
        <w:t>erlendirilmesinde iki program</w:t>
      </w:r>
      <w:r w:rsidR="00CA39EC" w:rsidRPr="00A72758">
        <w:rPr>
          <w:rFonts w:ascii="Times New Roman" w:hAnsi="Times New Roman" w:cs="Times New Roman"/>
          <w:sz w:val="24"/>
          <w:szCs w:val="24"/>
        </w:rPr>
        <w:t xml:space="preserve"> soruları ve beklentileri karşılama oranında yakın değerler </w:t>
      </w:r>
      <w:r w:rsidR="00F45745" w:rsidRPr="00A72758">
        <w:rPr>
          <w:rFonts w:ascii="Times New Roman" w:hAnsi="Times New Roman" w:cs="Times New Roman"/>
          <w:sz w:val="24"/>
          <w:szCs w:val="24"/>
        </w:rPr>
        <w:t>vermiştir. Sorular</w:t>
      </w:r>
      <w:r w:rsidR="0038790C" w:rsidRPr="00A72758">
        <w:rPr>
          <w:rFonts w:ascii="Times New Roman" w:hAnsi="Times New Roman" w:cs="Times New Roman"/>
          <w:sz w:val="24"/>
          <w:szCs w:val="24"/>
        </w:rPr>
        <w:t xml:space="preserve"> ile ilgili en belirgin fark bütçe kalemlerine ait kısıtların öngörülen bir bütçe için uygunluğu sorusudur. Ankete katılan akademisyenler </w:t>
      </w:r>
      <w:r w:rsidR="0011478F" w:rsidRPr="00A72758">
        <w:rPr>
          <w:rFonts w:ascii="Times New Roman" w:hAnsi="Times New Roman" w:cs="Times New Roman"/>
          <w:sz w:val="24"/>
          <w:szCs w:val="24"/>
        </w:rPr>
        <w:t>TÜBİTAK</w:t>
      </w:r>
      <w:r w:rsidR="0038790C" w:rsidRPr="00A72758">
        <w:rPr>
          <w:rFonts w:ascii="Times New Roman" w:hAnsi="Times New Roman" w:cs="Times New Roman"/>
          <w:sz w:val="24"/>
          <w:szCs w:val="24"/>
        </w:rPr>
        <w:t xml:space="preserve"> 1512</w:t>
      </w:r>
      <w:r w:rsidR="00BC7E21" w:rsidRPr="00A72758">
        <w:rPr>
          <w:rFonts w:ascii="Times New Roman" w:hAnsi="Times New Roman" w:cs="Times New Roman"/>
          <w:sz w:val="24"/>
          <w:szCs w:val="24"/>
        </w:rPr>
        <w:t xml:space="preserve"> Programı’nın </w:t>
      </w:r>
      <w:r w:rsidR="0038790C" w:rsidRPr="00A72758">
        <w:rPr>
          <w:rFonts w:ascii="Times New Roman" w:hAnsi="Times New Roman" w:cs="Times New Roman"/>
          <w:sz w:val="24"/>
          <w:szCs w:val="24"/>
        </w:rPr>
        <w:t>bu konuda daha başarılı olduğunu düşünmektedirler.</w:t>
      </w:r>
      <w:r w:rsidR="00043204" w:rsidRPr="00A72758">
        <w:rPr>
          <w:rFonts w:ascii="Times New Roman" w:hAnsi="Times New Roman" w:cs="Times New Roman"/>
          <w:sz w:val="24"/>
          <w:szCs w:val="24"/>
        </w:rPr>
        <w:t xml:space="preserve"> Değerlendirme komisyonu ve dokümantasyonuyla ilgili soruların cevaplarında da belirli bir farklılık gözlenmiştir (</w:t>
      </w:r>
      <w:r w:rsidR="003A7B27">
        <w:rPr>
          <w:rFonts w:ascii="Times New Roman" w:hAnsi="Times New Roman" w:cs="Times New Roman"/>
          <w:sz w:val="24"/>
          <w:szCs w:val="24"/>
        </w:rPr>
        <w:t>Çizelge 5</w:t>
      </w:r>
      <w:r w:rsidR="00043204" w:rsidRPr="00A72758">
        <w:rPr>
          <w:rFonts w:ascii="Times New Roman" w:hAnsi="Times New Roman" w:cs="Times New Roman"/>
          <w:sz w:val="24"/>
          <w:szCs w:val="24"/>
        </w:rPr>
        <w:t>).</w:t>
      </w:r>
    </w:p>
    <w:p w:rsidR="003A7B27" w:rsidRPr="00A72758" w:rsidRDefault="003A7B27" w:rsidP="004B3500">
      <w:pPr>
        <w:spacing w:after="0" w:line="240" w:lineRule="auto"/>
        <w:jc w:val="both"/>
        <w:rPr>
          <w:rFonts w:ascii="Times New Roman" w:hAnsi="Times New Roman" w:cs="Times New Roman"/>
          <w:sz w:val="24"/>
          <w:szCs w:val="24"/>
        </w:rPr>
      </w:pPr>
    </w:p>
    <w:p w:rsidR="00C658CE" w:rsidRDefault="005203B5" w:rsidP="005203B5">
      <w:pPr>
        <w:pStyle w:val="ResimYazs"/>
        <w:keepNext/>
        <w:spacing w:beforeLines="120" w:before="288" w:afterLines="120" w:after="288"/>
        <w:jc w:val="center"/>
        <w:rPr>
          <w:rFonts w:ascii="Times New Roman" w:hAnsi="Times New Roman" w:cs="Times New Roman"/>
          <w:color w:val="000000" w:themeColor="text1"/>
          <w:sz w:val="24"/>
          <w:szCs w:val="24"/>
        </w:rPr>
      </w:pPr>
      <w:bookmarkStart w:id="28" w:name="_Toc396484106"/>
      <w:r>
        <w:rPr>
          <w:rFonts w:ascii="Times New Roman" w:hAnsi="Times New Roman" w:cs="Times New Roman"/>
          <w:color w:val="000000" w:themeColor="text1"/>
          <w:sz w:val="24"/>
          <w:szCs w:val="24"/>
        </w:rPr>
        <w:t>Çizelge 5</w:t>
      </w:r>
      <w:r w:rsidR="00BC1BF6" w:rsidRPr="00A72758">
        <w:rPr>
          <w:rFonts w:ascii="Times New Roman" w:hAnsi="Times New Roman" w:cs="Times New Roman"/>
          <w:color w:val="000000" w:themeColor="text1"/>
          <w:sz w:val="24"/>
          <w:szCs w:val="24"/>
        </w:rPr>
        <w:t>.</w:t>
      </w:r>
      <w:r w:rsidR="00C658CE" w:rsidRPr="00A72758">
        <w:rPr>
          <w:rFonts w:ascii="Times New Roman" w:hAnsi="Times New Roman" w:cs="Times New Roman"/>
          <w:color w:val="000000" w:themeColor="text1"/>
          <w:sz w:val="24"/>
          <w:szCs w:val="24"/>
        </w:rPr>
        <w:t xml:space="preserve"> Değerlendirme Komisyonu </w:t>
      </w:r>
      <w:r w:rsidR="00C958C2" w:rsidRPr="00A72758">
        <w:rPr>
          <w:rFonts w:ascii="Times New Roman" w:hAnsi="Times New Roman" w:cs="Times New Roman"/>
          <w:color w:val="000000" w:themeColor="text1"/>
          <w:sz w:val="24"/>
          <w:szCs w:val="24"/>
        </w:rPr>
        <w:t>v</w:t>
      </w:r>
      <w:r w:rsidR="00C658CE" w:rsidRPr="00A72758">
        <w:rPr>
          <w:rFonts w:ascii="Times New Roman" w:hAnsi="Times New Roman" w:cs="Times New Roman"/>
          <w:color w:val="000000" w:themeColor="text1"/>
          <w:sz w:val="24"/>
          <w:szCs w:val="24"/>
        </w:rPr>
        <w:t xml:space="preserve">e Değerlendirme </w:t>
      </w:r>
      <w:r w:rsidR="0011478F" w:rsidRPr="00A72758">
        <w:rPr>
          <w:rFonts w:ascii="Times New Roman" w:hAnsi="Times New Roman" w:cs="Times New Roman"/>
          <w:color w:val="000000" w:themeColor="text1"/>
          <w:sz w:val="24"/>
          <w:szCs w:val="24"/>
        </w:rPr>
        <w:t>Dokümantasyonuna</w:t>
      </w:r>
      <w:r w:rsidR="00C658CE" w:rsidRPr="00A72758">
        <w:rPr>
          <w:rFonts w:ascii="Times New Roman" w:hAnsi="Times New Roman" w:cs="Times New Roman"/>
          <w:color w:val="000000" w:themeColor="text1"/>
          <w:sz w:val="24"/>
          <w:szCs w:val="24"/>
        </w:rPr>
        <w:t xml:space="preserve"> Ait Sonuçlar</w:t>
      </w:r>
      <w:bookmarkEnd w:id="28"/>
    </w:p>
    <w:tbl>
      <w:tblPr>
        <w:tblStyle w:val="AkGlgeleme"/>
        <w:tblW w:w="4865" w:type="pct"/>
        <w:jc w:val="center"/>
        <w:tblLook w:val="04A0" w:firstRow="1" w:lastRow="0" w:firstColumn="1" w:lastColumn="0" w:noHBand="0" w:noVBand="1"/>
      </w:tblPr>
      <w:tblGrid>
        <w:gridCol w:w="7638"/>
        <w:gridCol w:w="1226"/>
        <w:gridCol w:w="1138"/>
      </w:tblGrid>
      <w:tr w:rsidR="001D6FCF" w:rsidRPr="00A72758" w:rsidTr="00D32C89">
        <w:trPr>
          <w:cnfStyle w:val="100000000000" w:firstRow="1" w:lastRow="0" w:firstColumn="0" w:lastColumn="0" w:oddVBand="0" w:evenVBand="0" w:oddHBand="0"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5000" w:type="pct"/>
            <w:gridSpan w:val="3"/>
          </w:tcPr>
          <w:p w:rsidR="001D6FCF" w:rsidRPr="00A72758" w:rsidRDefault="0011478F" w:rsidP="00A72758">
            <w:pPr>
              <w:rPr>
                <w:rFonts w:ascii="Times New Roman" w:hAnsi="Times New Roman" w:cs="Times New Roman"/>
                <w:sz w:val="24"/>
                <w:szCs w:val="24"/>
              </w:rPr>
            </w:pPr>
            <w:r w:rsidRPr="00A72758">
              <w:rPr>
                <w:rFonts w:ascii="Times New Roman" w:hAnsi="Times New Roman" w:cs="Times New Roman"/>
                <w:sz w:val="24"/>
                <w:szCs w:val="24"/>
              </w:rPr>
              <w:t xml:space="preserve">Değerlendirme Komisyonu ve </w:t>
            </w:r>
            <w:r w:rsidR="00CB4549" w:rsidRPr="00A72758">
              <w:rPr>
                <w:rFonts w:ascii="Times New Roman" w:hAnsi="Times New Roman" w:cs="Times New Roman"/>
                <w:sz w:val="24"/>
                <w:szCs w:val="24"/>
              </w:rPr>
              <w:t xml:space="preserve">Dokümantasyonuna </w:t>
            </w:r>
            <w:r w:rsidR="00113BD8" w:rsidRPr="00A72758">
              <w:rPr>
                <w:rFonts w:ascii="Times New Roman" w:hAnsi="Times New Roman" w:cs="Times New Roman"/>
                <w:sz w:val="24"/>
                <w:szCs w:val="24"/>
              </w:rPr>
              <w:t>Yönelik Sonuçlar</w:t>
            </w:r>
          </w:p>
        </w:tc>
      </w:tr>
      <w:tr w:rsidR="001D6FCF" w:rsidRPr="00A72758" w:rsidTr="00D32C89">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3818" w:type="pct"/>
          </w:tcPr>
          <w:p w:rsidR="001D6FCF" w:rsidRPr="00A72758" w:rsidRDefault="009E7F8B" w:rsidP="00A72758">
            <w:pPr>
              <w:rPr>
                <w:rFonts w:ascii="Times New Roman" w:hAnsi="Times New Roman" w:cs="Times New Roman"/>
                <w:sz w:val="24"/>
                <w:szCs w:val="24"/>
              </w:rPr>
            </w:pPr>
            <w:r w:rsidRPr="00A72758">
              <w:rPr>
                <w:rFonts w:ascii="Times New Roman" w:hAnsi="Times New Roman" w:cs="Times New Roman"/>
                <w:sz w:val="24"/>
                <w:szCs w:val="24"/>
              </w:rPr>
              <w:t xml:space="preserve">Sorular </w:t>
            </w:r>
          </w:p>
        </w:tc>
        <w:tc>
          <w:tcPr>
            <w:tcW w:w="613" w:type="pct"/>
          </w:tcPr>
          <w:p w:rsidR="0038247F" w:rsidRPr="00A72758" w:rsidRDefault="009E7F8B"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72758">
              <w:rPr>
                <w:rFonts w:ascii="Times New Roman" w:hAnsi="Times New Roman" w:cs="Times New Roman"/>
                <w:b/>
                <w:sz w:val="24"/>
                <w:szCs w:val="24"/>
              </w:rPr>
              <w:t xml:space="preserve">TGSD </w:t>
            </w:r>
          </w:p>
          <w:p w:rsidR="001D6FCF" w:rsidRPr="00A72758" w:rsidRDefault="009E7F8B"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72758">
              <w:rPr>
                <w:rFonts w:ascii="Times New Roman" w:hAnsi="Times New Roman" w:cs="Times New Roman"/>
                <w:b/>
                <w:sz w:val="24"/>
                <w:szCs w:val="24"/>
              </w:rPr>
              <w:t>Ort</w:t>
            </w:r>
            <w:r w:rsidR="0038247F" w:rsidRPr="00A72758">
              <w:rPr>
                <w:rFonts w:ascii="Times New Roman" w:hAnsi="Times New Roman" w:cs="Times New Roman"/>
                <w:b/>
                <w:sz w:val="24"/>
                <w:szCs w:val="24"/>
              </w:rPr>
              <w:t xml:space="preserve">. </w:t>
            </w:r>
            <w:r w:rsidRPr="00A72758">
              <w:rPr>
                <w:rFonts w:ascii="Times New Roman" w:hAnsi="Times New Roman" w:cs="Times New Roman"/>
                <w:b/>
                <w:sz w:val="24"/>
                <w:szCs w:val="24"/>
              </w:rPr>
              <w:t>Puanı</w:t>
            </w:r>
          </w:p>
        </w:tc>
        <w:tc>
          <w:tcPr>
            <w:tcW w:w="569" w:type="pct"/>
          </w:tcPr>
          <w:p w:rsidR="0038247F" w:rsidRPr="00A72758" w:rsidRDefault="001D6FCF"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72758">
              <w:rPr>
                <w:rFonts w:ascii="Times New Roman" w:hAnsi="Times New Roman" w:cs="Times New Roman"/>
                <w:b/>
                <w:sz w:val="24"/>
                <w:szCs w:val="24"/>
              </w:rPr>
              <w:t xml:space="preserve">1512 </w:t>
            </w:r>
          </w:p>
          <w:p w:rsidR="001D6FCF" w:rsidRPr="00A72758" w:rsidRDefault="001D6FCF"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72758">
              <w:rPr>
                <w:rFonts w:ascii="Times New Roman" w:hAnsi="Times New Roman" w:cs="Times New Roman"/>
                <w:b/>
                <w:sz w:val="24"/>
                <w:szCs w:val="24"/>
              </w:rPr>
              <w:t>Ort</w:t>
            </w:r>
            <w:r w:rsidR="0038247F" w:rsidRPr="00A72758">
              <w:rPr>
                <w:rFonts w:ascii="Times New Roman" w:hAnsi="Times New Roman" w:cs="Times New Roman"/>
                <w:b/>
                <w:sz w:val="24"/>
                <w:szCs w:val="24"/>
              </w:rPr>
              <w:t xml:space="preserve">. </w:t>
            </w:r>
            <w:r w:rsidRPr="00A72758">
              <w:rPr>
                <w:rFonts w:ascii="Times New Roman" w:hAnsi="Times New Roman" w:cs="Times New Roman"/>
                <w:b/>
                <w:sz w:val="24"/>
                <w:szCs w:val="24"/>
              </w:rPr>
              <w:t>Puanı</w:t>
            </w:r>
          </w:p>
        </w:tc>
      </w:tr>
      <w:tr w:rsidR="009E7F8B" w:rsidRPr="00A72758" w:rsidTr="00D32C89">
        <w:trPr>
          <w:trHeight w:val="74"/>
          <w:jc w:val="center"/>
        </w:trPr>
        <w:tc>
          <w:tcPr>
            <w:cnfStyle w:val="001000000000" w:firstRow="0" w:lastRow="0" w:firstColumn="1" w:lastColumn="0" w:oddVBand="0" w:evenVBand="0" w:oddHBand="0" w:evenHBand="0" w:firstRowFirstColumn="0" w:firstRowLastColumn="0" w:lastRowFirstColumn="0" w:lastRowLastColumn="0"/>
            <w:tcW w:w="3818" w:type="pct"/>
            <w:vAlign w:val="center"/>
          </w:tcPr>
          <w:p w:rsidR="009E7F8B" w:rsidRPr="00A72758" w:rsidRDefault="009E7F8B" w:rsidP="00A72758">
            <w:pPr>
              <w:rPr>
                <w:rFonts w:ascii="Times New Roman" w:hAnsi="Times New Roman" w:cs="Times New Roman"/>
                <w:b w:val="0"/>
                <w:sz w:val="24"/>
                <w:szCs w:val="24"/>
              </w:rPr>
            </w:pPr>
            <w:r w:rsidRPr="00A72758">
              <w:rPr>
                <w:rFonts w:ascii="Times New Roman" w:hAnsi="Times New Roman" w:cs="Times New Roman"/>
                <w:b w:val="0"/>
                <w:sz w:val="24"/>
                <w:szCs w:val="24"/>
              </w:rPr>
              <w:t>1.İş fikri bütçesi ve</w:t>
            </w:r>
            <w:r w:rsidR="00BC7E21" w:rsidRPr="00A72758">
              <w:rPr>
                <w:rFonts w:ascii="Times New Roman" w:hAnsi="Times New Roman" w:cs="Times New Roman"/>
                <w:b w:val="0"/>
                <w:sz w:val="24"/>
                <w:szCs w:val="24"/>
              </w:rPr>
              <w:t>rilen destekler için uygundur.</w:t>
            </w:r>
          </w:p>
        </w:tc>
        <w:tc>
          <w:tcPr>
            <w:tcW w:w="613" w:type="pct"/>
            <w:vAlign w:val="center"/>
          </w:tcPr>
          <w:p w:rsidR="009E7F8B" w:rsidRPr="00A72758" w:rsidRDefault="007539F5"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w:t>
            </w:r>
            <w:r w:rsidR="00C958C2" w:rsidRPr="00A72758">
              <w:rPr>
                <w:rFonts w:ascii="Times New Roman" w:hAnsi="Times New Roman" w:cs="Times New Roman"/>
                <w:color w:val="000000"/>
                <w:sz w:val="24"/>
                <w:szCs w:val="24"/>
              </w:rPr>
              <w:t>,00</w:t>
            </w:r>
          </w:p>
        </w:tc>
        <w:tc>
          <w:tcPr>
            <w:tcW w:w="569" w:type="pct"/>
            <w:vAlign w:val="center"/>
          </w:tcPr>
          <w:p w:rsidR="009E7F8B" w:rsidRPr="00A72758" w:rsidRDefault="007539F5"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w:t>
            </w:r>
            <w:r w:rsidR="00C958C2" w:rsidRPr="00A72758">
              <w:rPr>
                <w:rFonts w:ascii="Times New Roman" w:hAnsi="Times New Roman" w:cs="Times New Roman"/>
                <w:color w:val="000000"/>
                <w:sz w:val="24"/>
                <w:szCs w:val="24"/>
              </w:rPr>
              <w:t>,00</w:t>
            </w:r>
          </w:p>
        </w:tc>
      </w:tr>
      <w:tr w:rsidR="00EB4AC3" w:rsidRPr="00A72758" w:rsidTr="00D32C89">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3818" w:type="pct"/>
            <w:vAlign w:val="center"/>
          </w:tcPr>
          <w:p w:rsidR="00EB4AC3" w:rsidRPr="00A72758" w:rsidRDefault="00EB4AC3" w:rsidP="00A72758">
            <w:pPr>
              <w:rPr>
                <w:rFonts w:ascii="Times New Roman" w:hAnsi="Times New Roman" w:cs="Times New Roman"/>
                <w:b w:val="0"/>
                <w:sz w:val="24"/>
                <w:szCs w:val="24"/>
              </w:rPr>
            </w:pPr>
            <w:r w:rsidRPr="00A72758">
              <w:rPr>
                <w:rFonts w:ascii="Times New Roman" w:hAnsi="Times New Roman" w:cs="Times New Roman"/>
                <w:b w:val="0"/>
                <w:sz w:val="24"/>
                <w:szCs w:val="24"/>
              </w:rPr>
              <w:t>2.Destek süres</w:t>
            </w:r>
            <w:r w:rsidR="00BC7E21" w:rsidRPr="00A72758">
              <w:rPr>
                <w:rFonts w:ascii="Times New Roman" w:hAnsi="Times New Roman" w:cs="Times New Roman"/>
                <w:b w:val="0"/>
                <w:sz w:val="24"/>
                <w:szCs w:val="24"/>
              </w:rPr>
              <w:t xml:space="preserve">i iş fikirleri için uygundur. </w:t>
            </w:r>
          </w:p>
        </w:tc>
        <w:tc>
          <w:tcPr>
            <w:tcW w:w="613" w:type="pct"/>
            <w:vAlign w:val="center"/>
          </w:tcPr>
          <w:p w:rsidR="00EB4AC3" w:rsidRPr="00A72758" w:rsidRDefault="006A2754"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w:t>
            </w:r>
            <w:r w:rsidR="00C958C2" w:rsidRPr="00A72758">
              <w:rPr>
                <w:rFonts w:ascii="Times New Roman" w:hAnsi="Times New Roman" w:cs="Times New Roman"/>
                <w:color w:val="000000"/>
                <w:sz w:val="24"/>
                <w:szCs w:val="24"/>
              </w:rPr>
              <w:t>,00</w:t>
            </w:r>
          </w:p>
        </w:tc>
        <w:tc>
          <w:tcPr>
            <w:tcW w:w="569" w:type="pct"/>
            <w:vAlign w:val="center"/>
          </w:tcPr>
          <w:p w:rsidR="00EB4AC3" w:rsidRPr="00A72758" w:rsidRDefault="00D7148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w:t>
            </w:r>
            <w:r w:rsidR="00C958C2" w:rsidRPr="00A72758">
              <w:rPr>
                <w:rFonts w:ascii="Times New Roman" w:hAnsi="Times New Roman" w:cs="Times New Roman"/>
                <w:color w:val="000000"/>
                <w:sz w:val="24"/>
                <w:szCs w:val="24"/>
              </w:rPr>
              <w:t>,00</w:t>
            </w:r>
          </w:p>
        </w:tc>
      </w:tr>
      <w:tr w:rsidR="00EB4AC3" w:rsidRPr="00A72758" w:rsidTr="00D32C89">
        <w:trPr>
          <w:trHeight w:val="209"/>
          <w:jc w:val="center"/>
        </w:trPr>
        <w:tc>
          <w:tcPr>
            <w:cnfStyle w:val="001000000000" w:firstRow="0" w:lastRow="0" w:firstColumn="1" w:lastColumn="0" w:oddVBand="0" w:evenVBand="0" w:oddHBand="0" w:evenHBand="0" w:firstRowFirstColumn="0" w:firstRowLastColumn="0" w:lastRowFirstColumn="0" w:lastRowLastColumn="0"/>
            <w:tcW w:w="3818" w:type="pct"/>
            <w:vAlign w:val="center"/>
          </w:tcPr>
          <w:p w:rsidR="00EB4AC3" w:rsidRPr="00A72758" w:rsidRDefault="00EB4AC3" w:rsidP="00A72758">
            <w:pPr>
              <w:rPr>
                <w:rFonts w:ascii="Times New Roman" w:hAnsi="Times New Roman" w:cs="Times New Roman"/>
                <w:b w:val="0"/>
                <w:sz w:val="24"/>
                <w:szCs w:val="24"/>
              </w:rPr>
            </w:pPr>
            <w:r w:rsidRPr="00A72758">
              <w:rPr>
                <w:rFonts w:ascii="Times New Roman" w:hAnsi="Times New Roman" w:cs="Times New Roman"/>
                <w:b w:val="0"/>
                <w:sz w:val="24"/>
                <w:szCs w:val="24"/>
              </w:rPr>
              <w:t>3.Değerlendirme Komi</w:t>
            </w:r>
            <w:r w:rsidR="00BC7E21" w:rsidRPr="00A72758">
              <w:rPr>
                <w:rFonts w:ascii="Times New Roman" w:hAnsi="Times New Roman" w:cs="Times New Roman"/>
                <w:b w:val="0"/>
                <w:sz w:val="24"/>
                <w:szCs w:val="24"/>
              </w:rPr>
              <w:t>s</w:t>
            </w:r>
            <w:r w:rsidRPr="00A72758">
              <w:rPr>
                <w:rFonts w:ascii="Times New Roman" w:hAnsi="Times New Roman" w:cs="Times New Roman"/>
                <w:b w:val="0"/>
                <w:sz w:val="24"/>
                <w:szCs w:val="24"/>
              </w:rPr>
              <w:t>yonunu</w:t>
            </w:r>
            <w:r w:rsidR="00BC7E21" w:rsidRPr="00A72758">
              <w:rPr>
                <w:rFonts w:ascii="Times New Roman" w:hAnsi="Times New Roman" w:cs="Times New Roman"/>
                <w:b w:val="0"/>
                <w:sz w:val="24"/>
                <w:szCs w:val="24"/>
              </w:rPr>
              <w:t>n</w:t>
            </w:r>
            <w:r w:rsidRPr="00A72758">
              <w:rPr>
                <w:rFonts w:ascii="Times New Roman" w:hAnsi="Times New Roman" w:cs="Times New Roman"/>
                <w:b w:val="0"/>
                <w:sz w:val="24"/>
                <w:szCs w:val="24"/>
              </w:rPr>
              <w:t xml:space="preserve"> üyelerinin belirlenmesi uygun bir şekilde gerçekleşmiştir. </w:t>
            </w:r>
          </w:p>
        </w:tc>
        <w:tc>
          <w:tcPr>
            <w:tcW w:w="613" w:type="pct"/>
            <w:vAlign w:val="center"/>
          </w:tcPr>
          <w:p w:rsidR="00EB4AC3" w:rsidRPr="00A72758" w:rsidRDefault="006A2754"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4,12</w:t>
            </w:r>
          </w:p>
        </w:tc>
        <w:tc>
          <w:tcPr>
            <w:tcW w:w="569" w:type="pct"/>
            <w:vAlign w:val="center"/>
          </w:tcPr>
          <w:p w:rsidR="00EB4AC3" w:rsidRPr="00A72758" w:rsidRDefault="009E7F8B"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4,5</w:t>
            </w:r>
            <w:r w:rsidR="00C958C2" w:rsidRPr="00A72758">
              <w:rPr>
                <w:rFonts w:ascii="Times New Roman" w:hAnsi="Times New Roman" w:cs="Times New Roman"/>
                <w:color w:val="000000"/>
                <w:sz w:val="24"/>
                <w:szCs w:val="24"/>
              </w:rPr>
              <w:t>0</w:t>
            </w:r>
          </w:p>
        </w:tc>
      </w:tr>
      <w:tr w:rsidR="00EB4AC3" w:rsidRPr="00A72758" w:rsidTr="00D32C89">
        <w:trPr>
          <w:cnfStyle w:val="000000100000" w:firstRow="0" w:lastRow="0" w:firstColumn="0" w:lastColumn="0" w:oddVBand="0" w:evenVBand="0" w:oddHBand="1" w:evenHBand="0"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3818" w:type="pct"/>
            <w:vAlign w:val="center"/>
          </w:tcPr>
          <w:p w:rsidR="00EB4AC3" w:rsidRPr="00A72758" w:rsidRDefault="00EB4AC3" w:rsidP="00A72758">
            <w:pPr>
              <w:rPr>
                <w:rFonts w:ascii="Times New Roman" w:hAnsi="Times New Roman" w:cs="Times New Roman"/>
                <w:b w:val="0"/>
                <w:sz w:val="24"/>
                <w:szCs w:val="24"/>
              </w:rPr>
            </w:pPr>
            <w:r w:rsidRPr="00A72758">
              <w:rPr>
                <w:rFonts w:ascii="Times New Roman" w:hAnsi="Times New Roman" w:cs="Times New Roman"/>
                <w:b w:val="0"/>
                <w:sz w:val="24"/>
                <w:szCs w:val="24"/>
              </w:rPr>
              <w:t>4.İş fikirlerinin de</w:t>
            </w:r>
            <w:r w:rsidR="00BC7E21" w:rsidRPr="00A72758">
              <w:rPr>
                <w:rFonts w:ascii="Times New Roman" w:hAnsi="Times New Roman" w:cs="Times New Roman"/>
                <w:b w:val="0"/>
                <w:sz w:val="24"/>
                <w:szCs w:val="24"/>
              </w:rPr>
              <w:t xml:space="preserve">ğerlendirme yöntemi uygundur. </w:t>
            </w:r>
          </w:p>
        </w:tc>
        <w:tc>
          <w:tcPr>
            <w:tcW w:w="613" w:type="pct"/>
            <w:vAlign w:val="center"/>
          </w:tcPr>
          <w:p w:rsidR="00EB4AC3" w:rsidRPr="00A72758" w:rsidRDefault="007539F5"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4,43</w:t>
            </w:r>
          </w:p>
        </w:tc>
        <w:tc>
          <w:tcPr>
            <w:tcW w:w="569" w:type="pct"/>
            <w:vAlign w:val="center"/>
          </w:tcPr>
          <w:p w:rsidR="00EB4AC3" w:rsidRPr="00A72758" w:rsidRDefault="00D7148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4,5</w:t>
            </w:r>
            <w:r w:rsidR="00C958C2" w:rsidRPr="00A72758">
              <w:rPr>
                <w:rFonts w:ascii="Times New Roman" w:hAnsi="Times New Roman" w:cs="Times New Roman"/>
                <w:color w:val="000000"/>
                <w:sz w:val="24"/>
                <w:szCs w:val="24"/>
              </w:rPr>
              <w:t>0</w:t>
            </w:r>
          </w:p>
        </w:tc>
      </w:tr>
      <w:tr w:rsidR="00EB4AC3" w:rsidRPr="00A72758" w:rsidTr="00D32C89">
        <w:trPr>
          <w:trHeight w:val="173"/>
          <w:jc w:val="center"/>
        </w:trPr>
        <w:tc>
          <w:tcPr>
            <w:cnfStyle w:val="001000000000" w:firstRow="0" w:lastRow="0" w:firstColumn="1" w:lastColumn="0" w:oddVBand="0" w:evenVBand="0" w:oddHBand="0" w:evenHBand="0" w:firstRowFirstColumn="0" w:firstRowLastColumn="0" w:lastRowFirstColumn="0" w:lastRowLastColumn="0"/>
            <w:tcW w:w="3818" w:type="pct"/>
            <w:vAlign w:val="center"/>
          </w:tcPr>
          <w:p w:rsidR="00EB4AC3" w:rsidRPr="00A72758" w:rsidRDefault="00EB4AC3" w:rsidP="00A72758">
            <w:pPr>
              <w:rPr>
                <w:rFonts w:ascii="Times New Roman" w:hAnsi="Times New Roman" w:cs="Times New Roman"/>
                <w:b w:val="0"/>
                <w:sz w:val="24"/>
                <w:szCs w:val="24"/>
              </w:rPr>
            </w:pPr>
            <w:r w:rsidRPr="00A72758">
              <w:rPr>
                <w:rFonts w:ascii="Times New Roman" w:hAnsi="Times New Roman" w:cs="Times New Roman"/>
                <w:b w:val="0"/>
                <w:sz w:val="24"/>
                <w:szCs w:val="24"/>
              </w:rPr>
              <w:t>5.Değerlendirme sorula</w:t>
            </w:r>
            <w:r w:rsidR="00BC7E21" w:rsidRPr="00A72758">
              <w:rPr>
                <w:rFonts w:ascii="Times New Roman" w:hAnsi="Times New Roman" w:cs="Times New Roman"/>
                <w:b w:val="0"/>
                <w:sz w:val="24"/>
                <w:szCs w:val="24"/>
              </w:rPr>
              <w:t xml:space="preserve">rı içerik açısından uygundur. </w:t>
            </w:r>
          </w:p>
        </w:tc>
        <w:tc>
          <w:tcPr>
            <w:tcW w:w="613" w:type="pct"/>
            <w:vAlign w:val="center"/>
          </w:tcPr>
          <w:p w:rsidR="00EB4AC3" w:rsidRPr="00A72758" w:rsidRDefault="006A2754"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4,43</w:t>
            </w:r>
          </w:p>
        </w:tc>
        <w:tc>
          <w:tcPr>
            <w:tcW w:w="569" w:type="pct"/>
            <w:vAlign w:val="center"/>
          </w:tcPr>
          <w:p w:rsidR="00EB4AC3" w:rsidRPr="00A72758" w:rsidRDefault="00D71480"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4,44</w:t>
            </w:r>
          </w:p>
        </w:tc>
      </w:tr>
      <w:tr w:rsidR="00EB4AC3" w:rsidRPr="00A72758" w:rsidTr="00D32C89">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818" w:type="pct"/>
            <w:vAlign w:val="center"/>
          </w:tcPr>
          <w:p w:rsidR="00EB4AC3" w:rsidRPr="00A72758" w:rsidRDefault="00EB4AC3" w:rsidP="00A72758">
            <w:pPr>
              <w:rPr>
                <w:rFonts w:ascii="Times New Roman" w:hAnsi="Times New Roman" w:cs="Times New Roman"/>
                <w:b w:val="0"/>
                <w:sz w:val="24"/>
                <w:szCs w:val="24"/>
              </w:rPr>
            </w:pPr>
            <w:r w:rsidRPr="00A72758">
              <w:rPr>
                <w:rFonts w:ascii="Times New Roman" w:hAnsi="Times New Roman" w:cs="Times New Roman"/>
                <w:b w:val="0"/>
                <w:sz w:val="24"/>
                <w:szCs w:val="24"/>
              </w:rPr>
              <w:t>6.Ön değerlendirme/komisyon atamaları uygu</w:t>
            </w:r>
            <w:r w:rsidR="00BC7E21" w:rsidRPr="00A72758">
              <w:rPr>
                <w:rFonts w:ascii="Times New Roman" w:hAnsi="Times New Roman" w:cs="Times New Roman"/>
                <w:b w:val="0"/>
                <w:sz w:val="24"/>
                <w:szCs w:val="24"/>
              </w:rPr>
              <w:t xml:space="preserve">n bir şekilde belirlenmiştir. </w:t>
            </w:r>
          </w:p>
        </w:tc>
        <w:tc>
          <w:tcPr>
            <w:tcW w:w="613" w:type="pct"/>
            <w:vAlign w:val="center"/>
          </w:tcPr>
          <w:p w:rsidR="00EB4AC3" w:rsidRPr="00A72758" w:rsidRDefault="006A2754"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4,25</w:t>
            </w:r>
          </w:p>
        </w:tc>
        <w:tc>
          <w:tcPr>
            <w:tcW w:w="569" w:type="pct"/>
            <w:vAlign w:val="center"/>
          </w:tcPr>
          <w:p w:rsidR="00EB4AC3" w:rsidRPr="00A72758" w:rsidRDefault="00D7148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4,33</w:t>
            </w:r>
          </w:p>
        </w:tc>
      </w:tr>
      <w:tr w:rsidR="00EB4AC3" w:rsidRPr="00A72758" w:rsidTr="00D32C89">
        <w:trPr>
          <w:trHeight w:val="74"/>
          <w:jc w:val="center"/>
        </w:trPr>
        <w:tc>
          <w:tcPr>
            <w:cnfStyle w:val="001000000000" w:firstRow="0" w:lastRow="0" w:firstColumn="1" w:lastColumn="0" w:oddVBand="0" w:evenVBand="0" w:oddHBand="0" w:evenHBand="0" w:firstRowFirstColumn="0" w:firstRowLastColumn="0" w:lastRowFirstColumn="0" w:lastRowLastColumn="0"/>
            <w:tcW w:w="3818" w:type="pct"/>
            <w:vAlign w:val="center"/>
          </w:tcPr>
          <w:p w:rsidR="00EB4AC3" w:rsidRPr="00A72758" w:rsidRDefault="00EB4AC3" w:rsidP="00A72758">
            <w:pPr>
              <w:rPr>
                <w:rFonts w:ascii="Times New Roman" w:hAnsi="Times New Roman" w:cs="Times New Roman"/>
                <w:b w:val="0"/>
                <w:sz w:val="24"/>
                <w:szCs w:val="24"/>
              </w:rPr>
            </w:pPr>
            <w:r w:rsidRPr="00A72758">
              <w:rPr>
                <w:rFonts w:ascii="Times New Roman" w:hAnsi="Times New Roman" w:cs="Times New Roman"/>
                <w:b w:val="0"/>
                <w:sz w:val="24"/>
                <w:szCs w:val="24"/>
              </w:rPr>
              <w:t>7.Başvuru/Değerlendirme süresi çevrimi uygundur.</w:t>
            </w:r>
          </w:p>
        </w:tc>
        <w:tc>
          <w:tcPr>
            <w:tcW w:w="613" w:type="pct"/>
            <w:vAlign w:val="center"/>
          </w:tcPr>
          <w:p w:rsidR="00EB4AC3" w:rsidRPr="00A72758" w:rsidRDefault="006A2754"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4,56</w:t>
            </w:r>
          </w:p>
        </w:tc>
        <w:tc>
          <w:tcPr>
            <w:tcW w:w="569" w:type="pct"/>
            <w:vAlign w:val="center"/>
          </w:tcPr>
          <w:p w:rsidR="00EB4AC3" w:rsidRPr="00A72758" w:rsidRDefault="00D71480"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4,55</w:t>
            </w:r>
          </w:p>
        </w:tc>
      </w:tr>
      <w:tr w:rsidR="00EB4AC3" w:rsidRPr="00A72758" w:rsidTr="00D32C89">
        <w:trPr>
          <w:cnfStyle w:val="000000100000" w:firstRow="0" w:lastRow="0" w:firstColumn="0" w:lastColumn="0" w:oddVBand="0" w:evenVBand="0" w:oddHBand="1"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3818" w:type="pct"/>
            <w:vAlign w:val="center"/>
          </w:tcPr>
          <w:p w:rsidR="00EB4AC3" w:rsidRPr="00A72758" w:rsidRDefault="00EB4AC3" w:rsidP="00A72758">
            <w:pPr>
              <w:rPr>
                <w:rFonts w:ascii="Times New Roman" w:hAnsi="Times New Roman" w:cs="Times New Roman"/>
                <w:b w:val="0"/>
                <w:sz w:val="24"/>
                <w:szCs w:val="24"/>
              </w:rPr>
            </w:pPr>
            <w:r w:rsidRPr="00A72758">
              <w:rPr>
                <w:rFonts w:ascii="Times New Roman" w:hAnsi="Times New Roman" w:cs="Times New Roman"/>
                <w:b w:val="0"/>
                <w:sz w:val="24"/>
                <w:szCs w:val="24"/>
              </w:rPr>
              <w:t xml:space="preserve">8.Değerlendirme </w:t>
            </w:r>
            <w:r w:rsidR="00BC7E21" w:rsidRPr="00A72758">
              <w:rPr>
                <w:rFonts w:ascii="Times New Roman" w:hAnsi="Times New Roman" w:cs="Times New Roman"/>
                <w:b w:val="0"/>
                <w:sz w:val="24"/>
                <w:szCs w:val="24"/>
              </w:rPr>
              <w:t>dokümanları</w:t>
            </w:r>
            <w:r w:rsidRPr="00A72758">
              <w:rPr>
                <w:rFonts w:ascii="Times New Roman" w:hAnsi="Times New Roman" w:cs="Times New Roman"/>
                <w:b w:val="0"/>
                <w:sz w:val="24"/>
                <w:szCs w:val="24"/>
              </w:rPr>
              <w:t xml:space="preserve"> uygun</w:t>
            </w:r>
            <w:r w:rsidR="00BC7E21" w:rsidRPr="00A72758">
              <w:rPr>
                <w:rFonts w:ascii="Times New Roman" w:hAnsi="Times New Roman" w:cs="Times New Roman"/>
                <w:b w:val="0"/>
                <w:sz w:val="24"/>
                <w:szCs w:val="24"/>
              </w:rPr>
              <w:t xml:space="preserve"> bir içerikle hazırlanmıştır. </w:t>
            </w:r>
          </w:p>
        </w:tc>
        <w:tc>
          <w:tcPr>
            <w:tcW w:w="613" w:type="pct"/>
            <w:vAlign w:val="center"/>
          </w:tcPr>
          <w:p w:rsidR="00EB4AC3" w:rsidRPr="00A72758" w:rsidRDefault="006A2754"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4,18</w:t>
            </w:r>
          </w:p>
        </w:tc>
        <w:tc>
          <w:tcPr>
            <w:tcW w:w="569" w:type="pct"/>
            <w:vAlign w:val="center"/>
          </w:tcPr>
          <w:p w:rsidR="00EB4AC3" w:rsidRPr="00A72758" w:rsidRDefault="00D7148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4,61</w:t>
            </w:r>
          </w:p>
        </w:tc>
      </w:tr>
      <w:tr w:rsidR="00EB4AC3" w:rsidRPr="00A72758" w:rsidTr="00D32C89">
        <w:trPr>
          <w:trHeight w:val="74"/>
          <w:jc w:val="center"/>
        </w:trPr>
        <w:tc>
          <w:tcPr>
            <w:cnfStyle w:val="001000000000" w:firstRow="0" w:lastRow="0" w:firstColumn="1" w:lastColumn="0" w:oddVBand="0" w:evenVBand="0" w:oddHBand="0" w:evenHBand="0" w:firstRowFirstColumn="0" w:firstRowLastColumn="0" w:lastRowFirstColumn="0" w:lastRowLastColumn="0"/>
            <w:tcW w:w="3818" w:type="pct"/>
            <w:vAlign w:val="center"/>
          </w:tcPr>
          <w:p w:rsidR="00EB4AC3" w:rsidRPr="00A72758" w:rsidRDefault="00EB4AC3" w:rsidP="00A72758">
            <w:pPr>
              <w:rPr>
                <w:rFonts w:ascii="Times New Roman" w:hAnsi="Times New Roman" w:cs="Times New Roman"/>
                <w:b w:val="0"/>
                <w:sz w:val="24"/>
                <w:szCs w:val="24"/>
              </w:rPr>
            </w:pPr>
            <w:r w:rsidRPr="00A72758">
              <w:rPr>
                <w:rFonts w:ascii="Times New Roman" w:hAnsi="Times New Roman" w:cs="Times New Roman"/>
                <w:b w:val="0"/>
                <w:sz w:val="24"/>
                <w:szCs w:val="24"/>
              </w:rPr>
              <w:t>9.Değerlendirme süreci eğitic</w:t>
            </w:r>
            <w:r w:rsidR="00DB3F46" w:rsidRPr="00A72758">
              <w:rPr>
                <w:rFonts w:ascii="Times New Roman" w:hAnsi="Times New Roman" w:cs="Times New Roman"/>
                <w:b w:val="0"/>
                <w:sz w:val="24"/>
                <w:szCs w:val="24"/>
              </w:rPr>
              <w:t>i yönler barındırmaktadır.</w:t>
            </w:r>
          </w:p>
        </w:tc>
        <w:tc>
          <w:tcPr>
            <w:tcW w:w="613" w:type="pct"/>
            <w:vAlign w:val="center"/>
          </w:tcPr>
          <w:p w:rsidR="00EB4AC3" w:rsidRPr="00A72758" w:rsidRDefault="00D71480"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4,25</w:t>
            </w:r>
          </w:p>
        </w:tc>
        <w:tc>
          <w:tcPr>
            <w:tcW w:w="569" w:type="pct"/>
            <w:vAlign w:val="center"/>
          </w:tcPr>
          <w:p w:rsidR="00EB4AC3" w:rsidRPr="00A72758" w:rsidRDefault="00D71480"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4,5</w:t>
            </w:r>
            <w:r w:rsidR="00C958C2" w:rsidRPr="00A72758">
              <w:rPr>
                <w:rFonts w:ascii="Times New Roman" w:hAnsi="Times New Roman" w:cs="Times New Roman"/>
                <w:color w:val="000000"/>
                <w:sz w:val="24"/>
                <w:szCs w:val="24"/>
              </w:rPr>
              <w:t>0</w:t>
            </w:r>
          </w:p>
        </w:tc>
      </w:tr>
      <w:tr w:rsidR="00EB4AC3" w:rsidRPr="00A72758" w:rsidTr="00D32C89">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3818" w:type="pct"/>
            <w:vAlign w:val="center"/>
          </w:tcPr>
          <w:p w:rsidR="00EB4AC3" w:rsidRPr="00A72758" w:rsidRDefault="00EB4AC3" w:rsidP="00A72758">
            <w:pPr>
              <w:rPr>
                <w:rFonts w:ascii="Times New Roman" w:hAnsi="Times New Roman" w:cs="Times New Roman"/>
                <w:b w:val="0"/>
                <w:sz w:val="24"/>
                <w:szCs w:val="24"/>
              </w:rPr>
            </w:pPr>
            <w:r w:rsidRPr="00A72758">
              <w:rPr>
                <w:rFonts w:ascii="Times New Roman" w:hAnsi="Times New Roman" w:cs="Times New Roman"/>
                <w:b w:val="0"/>
                <w:sz w:val="24"/>
                <w:szCs w:val="24"/>
              </w:rPr>
              <w:t>10.Değerlendirme için başarı şartları</w:t>
            </w:r>
            <w:r w:rsidR="00BC7E21" w:rsidRPr="00A72758">
              <w:rPr>
                <w:rFonts w:ascii="Times New Roman" w:hAnsi="Times New Roman" w:cs="Times New Roman"/>
                <w:b w:val="0"/>
                <w:sz w:val="24"/>
                <w:szCs w:val="24"/>
              </w:rPr>
              <w:t xml:space="preserve"> ve puanlamaları uygundur. </w:t>
            </w:r>
          </w:p>
        </w:tc>
        <w:tc>
          <w:tcPr>
            <w:tcW w:w="613" w:type="pct"/>
            <w:vAlign w:val="center"/>
          </w:tcPr>
          <w:p w:rsidR="00EB4AC3" w:rsidRPr="00A72758" w:rsidRDefault="00D7148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4,37</w:t>
            </w:r>
          </w:p>
        </w:tc>
        <w:tc>
          <w:tcPr>
            <w:tcW w:w="569" w:type="pct"/>
            <w:vAlign w:val="center"/>
          </w:tcPr>
          <w:p w:rsidR="00EB4AC3" w:rsidRPr="00A72758" w:rsidRDefault="00D7148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4,57</w:t>
            </w:r>
          </w:p>
        </w:tc>
      </w:tr>
      <w:tr w:rsidR="007F0F53" w:rsidRPr="00A72758" w:rsidTr="00D32C89">
        <w:trPr>
          <w:trHeight w:val="74"/>
          <w:jc w:val="center"/>
        </w:trPr>
        <w:tc>
          <w:tcPr>
            <w:cnfStyle w:val="001000000000" w:firstRow="0" w:lastRow="0" w:firstColumn="1" w:lastColumn="0" w:oddVBand="0" w:evenVBand="0" w:oddHBand="0" w:evenHBand="0" w:firstRowFirstColumn="0" w:firstRowLastColumn="0" w:lastRowFirstColumn="0" w:lastRowLastColumn="0"/>
            <w:tcW w:w="3818" w:type="pct"/>
            <w:vAlign w:val="center"/>
          </w:tcPr>
          <w:p w:rsidR="007F0F53" w:rsidRPr="00A72758" w:rsidRDefault="007F0F53" w:rsidP="00A72758">
            <w:pPr>
              <w:rPr>
                <w:rFonts w:ascii="Times New Roman" w:hAnsi="Times New Roman" w:cs="Times New Roman"/>
                <w:sz w:val="24"/>
                <w:szCs w:val="24"/>
              </w:rPr>
            </w:pPr>
            <w:r w:rsidRPr="00A72758">
              <w:rPr>
                <w:rFonts w:ascii="Times New Roman" w:hAnsi="Times New Roman" w:cs="Times New Roman"/>
                <w:sz w:val="24"/>
                <w:szCs w:val="24"/>
              </w:rPr>
              <w:t>TOPLAM PUAN  (50 tam puan üzerinden)</w:t>
            </w:r>
          </w:p>
        </w:tc>
        <w:tc>
          <w:tcPr>
            <w:tcW w:w="613" w:type="pct"/>
            <w:vAlign w:val="center"/>
          </w:tcPr>
          <w:p w:rsidR="007F0F53" w:rsidRPr="00A72758" w:rsidRDefault="007F0F53"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A72758">
              <w:rPr>
                <w:rFonts w:ascii="Times New Roman" w:hAnsi="Times New Roman" w:cs="Times New Roman"/>
                <w:b/>
                <w:color w:val="000000"/>
                <w:sz w:val="24"/>
                <w:szCs w:val="24"/>
              </w:rPr>
              <w:t>42,59</w:t>
            </w:r>
          </w:p>
        </w:tc>
        <w:tc>
          <w:tcPr>
            <w:tcW w:w="569" w:type="pct"/>
            <w:vAlign w:val="center"/>
          </w:tcPr>
          <w:p w:rsidR="007F0F53" w:rsidRPr="00A72758" w:rsidRDefault="007F0F53"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A72758">
              <w:rPr>
                <w:rFonts w:ascii="Times New Roman" w:hAnsi="Times New Roman" w:cs="Times New Roman"/>
                <w:b/>
                <w:color w:val="000000"/>
                <w:sz w:val="24"/>
                <w:szCs w:val="24"/>
              </w:rPr>
              <w:t>44</w:t>
            </w:r>
            <w:r w:rsidR="00C958C2" w:rsidRPr="00A72758">
              <w:rPr>
                <w:rFonts w:ascii="Times New Roman" w:hAnsi="Times New Roman" w:cs="Times New Roman"/>
                <w:b/>
                <w:color w:val="000000"/>
                <w:sz w:val="24"/>
                <w:szCs w:val="24"/>
              </w:rPr>
              <w:t>,00</w:t>
            </w:r>
          </w:p>
        </w:tc>
      </w:tr>
      <w:tr w:rsidR="007F0F53" w:rsidRPr="00A72758" w:rsidTr="00D32C89">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818" w:type="pct"/>
            <w:vAlign w:val="center"/>
          </w:tcPr>
          <w:p w:rsidR="007F0F53" w:rsidRPr="00A72758" w:rsidRDefault="005203B5" w:rsidP="005203B5">
            <w:pPr>
              <w:rPr>
                <w:rFonts w:ascii="Times New Roman" w:hAnsi="Times New Roman" w:cs="Times New Roman"/>
                <w:sz w:val="24"/>
                <w:szCs w:val="24"/>
              </w:rPr>
            </w:pPr>
            <w:r>
              <w:rPr>
                <w:rFonts w:ascii="Times New Roman" w:hAnsi="Times New Roman" w:cs="Times New Roman"/>
                <w:sz w:val="24"/>
                <w:szCs w:val="24"/>
              </w:rPr>
              <w:t>Soruları Karşılama Y</w:t>
            </w:r>
            <w:r w:rsidR="007F0F53" w:rsidRPr="00A72758">
              <w:rPr>
                <w:rFonts w:ascii="Times New Roman" w:hAnsi="Times New Roman" w:cs="Times New Roman"/>
                <w:sz w:val="24"/>
                <w:szCs w:val="24"/>
              </w:rPr>
              <w:t xml:space="preserve">üzdesi </w:t>
            </w:r>
            <w:proofErr w:type="gramStart"/>
            <w:r w:rsidR="007F0F53" w:rsidRPr="00A72758">
              <w:rPr>
                <w:rFonts w:ascii="Times New Roman" w:hAnsi="Times New Roman" w:cs="Times New Roman"/>
                <w:sz w:val="24"/>
                <w:szCs w:val="24"/>
              </w:rPr>
              <w:t>(</w:t>
            </w:r>
            <w:proofErr w:type="gramEnd"/>
            <w:r>
              <w:rPr>
                <w:rFonts w:ascii="Times New Roman" w:hAnsi="Times New Roman" w:cs="Times New Roman"/>
                <w:sz w:val="24"/>
                <w:szCs w:val="24"/>
              </w:rPr>
              <w:t>Ort. P</w:t>
            </w:r>
            <w:r w:rsidR="007F0F53" w:rsidRPr="00A72758">
              <w:rPr>
                <w:rFonts w:ascii="Times New Roman" w:hAnsi="Times New Roman" w:cs="Times New Roman"/>
                <w:sz w:val="24"/>
                <w:szCs w:val="24"/>
              </w:rPr>
              <w:t>uan/50</w:t>
            </w:r>
            <w:proofErr w:type="gramStart"/>
            <w:r w:rsidR="007F0F53" w:rsidRPr="00A72758">
              <w:rPr>
                <w:rFonts w:ascii="Times New Roman" w:hAnsi="Times New Roman" w:cs="Times New Roman"/>
                <w:sz w:val="24"/>
                <w:szCs w:val="24"/>
              </w:rPr>
              <w:t>)</w:t>
            </w:r>
            <w:proofErr w:type="gramEnd"/>
          </w:p>
        </w:tc>
        <w:tc>
          <w:tcPr>
            <w:tcW w:w="613" w:type="pct"/>
            <w:vAlign w:val="center"/>
          </w:tcPr>
          <w:p w:rsidR="007F0F53" w:rsidRPr="00A72758" w:rsidRDefault="007F0F53"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A72758">
              <w:rPr>
                <w:rFonts w:ascii="Times New Roman" w:hAnsi="Times New Roman" w:cs="Times New Roman"/>
                <w:b/>
                <w:color w:val="000000"/>
                <w:sz w:val="24"/>
                <w:szCs w:val="24"/>
              </w:rPr>
              <w:t>0,85</w:t>
            </w:r>
          </w:p>
        </w:tc>
        <w:tc>
          <w:tcPr>
            <w:tcW w:w="569" w:type="pct"/>
            <w:vAlign w:val="center"/>
          </w:tcPr>
          <w:p w:rsidR="007F0F53" w:rsidRPr="00A72758" w:rsidRDefault="007F0F53"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A72758">
              <w:rPr>
                <w:rFonts w:ascii="Times New Roman" w:hAnsi="Times New Roman" w:cs="Times New Roman"/>
                <w:b/>
                <w:color w:val="000000"/>
                <w:sz w:val="24"/>
                <w:szCs w:val="24"/>
              </w:rPr>
              <w:t>0,88</w:t>
            </w:r>
          </w:p>
        </w:tc>
      </w:tr>
    </w:tbl>
    <w:p w:rsidR="001D6FCF" w:rsidRPr="00A72758" w:rsidRDefault="001D6FCF" w:rsidP="00A72758">
      <w:pPr>
        <w:spacing w:after="0" w:line="240" w:lineRule="auto"/>
        <w:rPr>
          <w:rFonts w:ascii="Times New Roman" w:hAnsi="Times New Roman" w:cs="Times New Roman"/>
          <w:sz w:val="24"/>
          <w:szCs w:val="24"/>
        </w:rPr>
      </w:pPr>
    </w:p>
    <w:p w:rsidR="001B3480" w:rsidRDefault="003314F8" w:rsidP="00A727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Çizelge 5</w:t>
      </w:r>
      <w:r w:rsidR="00244F4F" w:rsidRPr="00A72758">
        <w:rPr>
          <w:rFonts w:ascii="Times New Roman" w:hAnsi="Times New Roman" w:cs="Times New Roman"/>
          <w:sz w:val="24"/>
          <w:szCs w:val="24"/>
        </w:rPr>
        <w:t>’</w:t>
      </w:r>
      <w:r w:rsidR="001B3480" w:rsidRPr="00A72758">
        <w:rPr>
          <w:rFonts w:ascii="Times New Roman" w:hAnsi="Times New Roman" w:cs="Times New Roman"/>
          <w:sz w:val="24"/>
          <w:szCs w:val="24"/>
        </w:rPr>
        <w:t xml:space="preserve">e göre </w:t>
      </w:r>
      <w:r w:rsidR="00BC7E21" w:rsidRPr="00A72758">
        <w:rPr>
          <w:rFonts w:ascii="Times New Roman" w:hAnsi="Times New Roman" w:cs="Times New Roman"/>
          <w:sz w:val="24"/>
          <w:szCs w:val="24"/>
        </w:rPr>
        <w:t>TÜBİTAK 1512 Programı</w:t>
      </w:r>
      <w:r>
        <w:rPr>
          <w:rFonts w:ascii="Times New Roman" w:hAnsi="Times New Roman" w:cs="Times New Roman"/>
          <w:sz w:val="24"/>
          <w:szCs w:val="24"/>
        </w:rPr>
        <w:t>,</w:t>
      </w:r>
      <w:r w:rsidR="00BC7E21" w:rsidRPr="00A72758">
        <w:rPr>
          <w:rFonts w:ascii="Times New Roman" w:hAnsi="Times New Roman" w:cs="Times New Roman"/>
          <w:sz w:val="24"/>
          <w:szCs w:val="24"/>
        </w:rPr>
        <w:t xml:space="preserve"> </w:t>
      </w:r>
      <w:r w:rsidR="001B3480" w:rsidRPr="00A72758">
        <w:rPr>
          <w:rFonts w:ascii="Times New Roman" w:hAnsi="Times New Roman" w:cs="Times New Roman"/>
          <w:sz w:val="24"/>
          <w:szCs w:val="24"/>
        </w:rPr>
        <w:t>soruları %</w:t>
      </w:r>
      <w:r>
        <w:rPr>
          <w:rFonts w:ascii="Times New Roman" w:hAnsi="Times New Roman" w:cs="Times New Roman"/>
          <w:sz w:val="24"/>
          <w:szCs w:val="24"/>
        </w:rPr>
        <w:t xml:space="preserve"> </w:t>
      </w:r>
      <w:r w:rsidR="001B3480" w:rsidRPr="00A72758">
        <w:rPr>
          <w:rFonts w:ascii="Times New Roman" w:hAnsi="Times New Roman" w:cs="Times New Roman"/>
          <w:sz w:val="24"/>
          <w:szCs w:val="24"/>
        </w:rPr>
        <w:t>88 oranında karşılarken</w:t>
      </w:r>
      <w:r w:rsidR="00C6199F" w:rsidRPr="00A72758">
        <w:rPr>
          <w:rFonts w:ascii="Times New Roman" w:hAnsi="Times New Roman" w:cs="Times New Roman"/>
          <w:sz w:val="24"/>
          <w:szCs w:val="24"/>
        </w:rPr>
        <w:t>,</w:t>
      </w:r>
      <w:r w:rsidR="00E66999">
        <w:rPr>
          <w:rFonts w:ascii="Times New Roman" w:hAnsi="Times New Roman" w:cs="Times New Roman"/>
          <w:sz w:val="24"/>
          <w:szCs w:val="24"/>
        </w:rPr>
        <w:t xml:space="preserve"> TGSD P</w:t>
      </w:r>
      <w:r w:rsidR="001B3480" w:rsidRPr="00A72758">
        <w:rPr>
          <w:rFonts w:ascii="Times New Roman" w:hAnsi="Times New Roman" w:cs="Times New Roman"/>
          <w:sz w:val="24"/>
          <w:szCs w:val="24"/>
        </w:rPr>
        <w:t>rogramı</w:t>
      </w:r>
      <w:r w:rsidR="00E66999">
        <w:rPr>
          <w:rFonts w:ascii="Times New Roman" w:hAnsi="Times New Roman" w:cs="Times New Roman"/>
          <w:sz w:val="24"/>
          <w:szCs w:val="24"/>
        </w:rPr>
        <w:t>’</w:t>
      </w:r>
      <w:r w:rsidR="001B3480" w:rsidRPr="00A72758">
        <w:rPr>
          <w:rFonts w:ascii="Times New Roman" w:hAnsi="Times New Roman" w:cs="Times New Roman"/>
          <w:sz w:val="24"/>
          <w:szCs w:val="24"/>
        </w:rPr>
        <w:t>nda bu oran %</w:t>
      </w:r>
      <w:r>
        <w:rPr>
          <w:rFonts w:ascii="Times New Roman" w:hAnsi="Times New Roman" w:cs="Times New Roman"/>
          <w:sz w:val="24"/>
          <w:szCs w:val="24"/>
        </w:rPr>
        <w:t xml:space="preserve"> </w:t>
      </w:r>
      <w:r w:rsidR="001B3480" w:rsidRPr="00A72758">
        <w:rPr>
          <w:rFonts w:ascii="Times New Roman" w:hAnsi="Times New Roman" w:cs="Times New Roman"/>
          <w:sz w:val="24"/>
          <w:szCs w:val="24"/>
        </w:rPr>
        <w:t xml:space="preserve">85 olmuştur. </w:t>
      </w:r>
      <w:r w:rsidR="00C6199F" w:rsidRPr="00A72758">
        <w:rPr>
          <w:rFonts w:ascii="Times New Roman" w:hAnsi="Times New Roman" w:cs="Times New Roman"/>
          <w:sz w:val="24"/>
          <w:szCs w:val="24"/>
        </w:rPr>
        <w:t>A</w:t>
      </w:r>
      <w:r w:rsidR="00F26BDA" w:rsidRPr="00A72758">
        <w:rPr>
          <w:rFonts w:ascii="Times New Roman" w:hAnsi="Times New Roman" w:cs="Times New Roman"/>
          <w:sz w:val="24"/>
          <w:szCs w:val="24"/>
        </w:rPr>
        <w:t>n</w:t>
      </w:r>
      <w:r w:rsidR="001B3480" w:rsidRPr="00A72758">
        <w:rPr>
          <w:rFonts w:ascii="Times New Roman" w:hAnsi="Times New Roman" w:cs="Times New Roman"/>
          <w:sz w:val="24"/>
          <w:szCs w:val="24"/>
        </w:rPr>
        <w:t xml:space="preserve">kete katılan akademisyenler değerlendirme </w:t>
      </w:r>
      <w:r w:rsidR="00217C38" w:rsidRPr="00A72758">
        <w:rPr>
          <w:rFonts w:ascii="Times New Roman" w:hAnsi="Times New Roman" w:cs="Times New Roman"/>
          <w:sz w:val="24"/>
          <w:szCs w:val="24"/>
        </w:rPr>
        <w:t>dokümanların</w:t>
      </w:r>
      <w:r w:rsidR="00AF2B11" w:rsidRPr="00A72758">
        <w:rPr>
          <w:rFonts w:ascii="Times New Roman" w:hAnsi="Times New Roman" w:cs="Times New Roman"/>
          <w:sz w:val="24"/>
          <w:szCs w:val="24"/>
        </w:rPr>
        <w:t>ın</w:t>
      </w:r>
      <w:r w:rsidR="00217C38" w:rsidRPr="00A72758">
        <w:rPr>
          <w:rFonts w:ascii="Times New Roman" w:hAnsi="Times New Roman" w:cs="Times New Roman"/>
          <w:sz w:val="24"/>
          <w:szCs w:val="24"/>
        </w:rPr>
        <w:t xml:space="preserve"> </w:t>
      </w:r>
      <w:r w:rsidR="001B3480" w:rsidRPr="00A72758">
        <w:rPr>
          <w:rFonts w:ascii="Times New Roman" w:hAnsi="Times New Roman" w:cs="Times New Roman"/>
          <w:sz w:val="24"/>
          <w:szCs w:val="24"/>
        </w:rPr>
        <w:t xml:space="preserve">uygun bir içerikle hazırlanıp hazırlanmadığı sorusunda </w:t>
      </w:r>
      <w:r w:rsidR="00BC7E21" w:rsidRPr="00A72758">
        <w:rPr>
          <w:rFonts w:ascii="Times New Roman" w:hAnsi="Times New Roman" w:cs="Times New Roman"/>
          <w:sz w:val="24"/>
          <w:szCs w:val="24"/>
        </w:rPr>
        <w:t xml:space="preserve">TÜBİTAK 1512 Programı’nı </w:t>
      </w:r>
      <w:r w:rsidR="001B3480" w:rsidRPr="00A72758">
        <w:rPr>
          <w:rFonts w:ascii="Times New Roman" w:hAnsi="Times New Roman" w:cs="Times New Roman"/>
          <w:sz w:val="24"/>
          <w:szCs w:val="24"/>
        </w:rPr>
        <w:t>daha başarılı bulmuşlardır.</w:t>
      </w:r>
    </w:p>
    <w:p w:rsidR="00E66999" w:rsidRPr="00A72758" w:rsidRDefault="00E66999" w:rsidP="00A72758">
      <w:pPr>
        <w:spacing w:after="0" w:line="240" w:lineRule="auto"/>
        <w:ind w:firstLine="709"/>
        <w:jc w:val="both"/>
        <w:rPr>
          <w:rFonts w:ascii="Times New Roman" w:hAnsi="Times New Roman" w:cs="Times New Roman"/>
          <w:sz w:val="24"/>
          <w:szCs w:val="24"/>
        </w:rPr>
      </w:pPr>
    </w:p>
    <w:p w:rsidR="00C658CE" w:rsidRDefault="00FA2B25" w:rsidP="00FA2B25">
      <w:pPr>
        <w:pStyle w:val="ResimYazs"/>
        <w:keepNext/>
        <w:spacing w:beforeLines="120" w:before="288" w:afterLines="120" w:after="288"/>
        <w:jc w:val="center"/>
        <w:rPr>
          <w:rFonts w:ascii="Times New Roman" w:hAnsi="Times New Roman" w:cs="Times New Roman"/>
          <w:color w:val="000000" w:themeColor="text1"/>
          <w:sz w:val="24"/>
          <w:szCs w:val="24"/>
        </w:rPr>
      </w:pPr>
      <w:bookmarkStart w:id="29" w:name="_Toc396484107"/>
      <w:r>
        <w:rPr>
          <w:rFonts w:ascii="Times New Roman" w:hAnsi="Times New Roman" w:cs="Times New Roman"/>
          <w:color w:val="000000" w:themeColor="text1"/>
          <w:sz w:val="24"/>
          <w:szCs w:val="24"/>
        </w:rPr>
        <w:t>Çizelge 6</w:t>
      </w:r>
      <w:r w:rsidR="00043204" w:rsidRPr="00A72758">
        <w:rPr>
          <w:rFonts w:ascii="Times New Roman" w:hAnsi="Times New Roman" w:cs="Times New Roman"/>
          <w:color w:val="000000" w:themeColor="text1"/>
          <w:sz w:val="24"/>
          <w:szCs w:val="24"/>
        </w:rPr>
        <w:t>.</w:t>
      </w:r>
      <w:r w:rsidR="00C658CE" w:rsidRPr="00A72758">
        <w:rPr>
          <w:rFonts w:ascii="Times New Roman" w:hAnsi="Times New Roman" w:cs="Times New Roman"/>
          <w:color w:val="000000" w:themeColor="text1"/>
          <w:sz w:val="24"/>
          <w:szCs w:val="24"/>
        </w:rPr>
        <w:t xml:space="preserve"> Program </w:t>
      </w:r>
      <w:r w:rsidR="00884003" w:rsidRPr="00A72758">
        <w:rPr>
          <w:rFonts w:ascii="Times New Roman" w:hAnsi="Times New Roman" w:cs="Times New Roman"/>
          <w:color w:val="000000" w:themeColor="text1"/>
          <w:sz w:val="24"/>
          <w:szCs w:val="24"/>
        </w:rPr>
        <w:t>v</w:t>
      </w:r>
      <w:r w:rsidR="00C658CE" w:rsidRPr="00A72758">
        <w:rPr>
          <w:rFonts w:ascii="Times New Roman" w:hAnsi="Times New Roman" w:cs="Times New Roman"/>
          <w:color w:val="000000" w:themeColor="text1"/>
          <w:sz w:val="24"/>
          <w:szCs w:val="24"/>
        </w:rPr>
        <w:t>e Yürütücüye Ait Sonuçlar</w:t>
      </w:r>
      <w:bookmarkEnd w:id="29"/>
    </w:p>
    <w:tbl>
      <w:tblPr>
        <w:tblStyle w:val="AkGlgeleme"/>
        <w:tblW w:w="5000" w:type="pct"/>
        <w:jc w:val="center"/>
        <w:tblLook w:val="04A0" w:firstRow="1" w:lastRow="0" w:firstColumn="1" w:lastColumn="0" w:noHBand="0" w:noVBand="1"/>
      </w:tblPr>
      <w:tblGrid>
        <w:gridCol w:w="7971"/>
        <w:gridCol w:w="1250"/>
        <w:gridCol w:w="1059"/>
      </w:tblGrid>
      <w:tr w:rsidR="002C1A4E" w:rsidRPr="00A72758" w:rsidTr="00D32C89">
        <w:trPr>
          <w:cnfStyle w:val="100000000000" w:firstRow="1" w:lastRow="0" w:firstColumn="0" w:lastColumn="0" w:oddVBand="0" w:evenVBand="0" w:oddHBand="0"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5000" w:type="pct"/>
            <w:gridSpan w:val="3"/>
          </w:tcPr>
          <w:p w:rsidR="002C1A4E" w:rsidRPr="00A72758" w:rsidRDefault="002C1A4E" w:rsidP="00A72758">
            <w:pPr>
              <w:rPr>
                <w:rFonts w:ascii="Times New Roman" w:hAnsi="Times New Roman" w:cs="Times New Roman"/>
                <w:sz w:val="24"/>
                <w:szCs w:val="24"/>
              </w:rPr>
            </w:pPr>
            <w:r w:rsidRPr="00A72758">
              <w:rPr>
                <w:rFonts w:ascii="Times New Roman" w:hAnsi="Times New Roman" w:cs="Times New Roman"/>
                <w:sz w:val="24"/>
                <w:szCs w:val="24"/>
              </w:rPr>
              <w:t xml:space="preserve">Program </w:t>
            </w:r>
            <w:r w:rsidR="00F57B35" w:rsidRPr="00A72758">
              <w:rPr>
                <w:rFonts w:ascii="Times New Roman" w:hAnsi="Times New Roman" w:cs="Times New Roman"/>
                <w:sz w:val="24"/>
                <w:szCs w:val="24"/>
              </w:rPr>
              <w:t>v</w:t>
            </w:r>
            <w:r w:rsidRPr="00A72758">
              <w:rPr>
                <w:rFonts w:ascii="Times New Roman" w:hAnsi="Times New Roman" w:cs="Times New Roman"/>
                <w:sz w:val="24"/>
                <w:szCs w:val="24"/>
              </w:rPr>
              <w:t>e Yürütücüye Ait Sonuçlar</w:t>
            </w:r>
          </w:p>
        </w:tc>
      </w:tr>
      <w:tr w:rsidR="002C1A4E" w:rsidRPr="00A72758" w:rsidTr="00FA2B25">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877" w:type="pct"/>
          </w:tcPr>
          <w:p w:rsidR="002C1A4E" w:rsidRPr="00A72758" w:rsidRDefault="002C1A4E" w:rsidP="00A72758">
            <w:pPr>
              <w:rPr>
                <w:rFonts w:ascii="Times New Roman" w:hAnsi="Times New Roman" w:cs="Times New Roman"/>
                <w:sz w:val="24"/>
                <w:szCs w:val="24"/>
              </w:rPr>
            </w:pPr>
            <w:r w:rsidRPr="00A72758">
              <w:rPr>
                <w:rFonts w:ascii="Times New Roman" w:hAnsi="Times New Roman" w:cs="Times New Roman"/>
                <w:sz w:val="24"/>
                <w:szCs w:val="24"/>
              </w:rPr>
              <w:t>Sorular</w:t>
            </w:r>
          </w:p>
        </w:tc>
        <w:tc>
          <w:tcPr>
            <w:tcW w:w="608" w:type="pct"/>
          </w:tcPr>
          <w:p w:rsidR="00262AE7" w:rsidRPr="00A72758" w:rsidRDefault="002C1A4E"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72758">
              <w:rPr>
                <w:rFonts w:ascii="Times New Roman" w:hAnsi="Times New Roman" w:cs="Times New Roman"/>
                <w:b/>
                <w:sz w:val="24"/>
                <w:szCs w:val="24"/>
              </w:rPr>
              <w:t xml:space="preserve">TGSD </w:t>
            </w:r>
          </w:p>
          <w:p w:rsidR="002C1A4E" w:rsidRPr="00A72758" w:rsidRDefault="002C1A4E"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72758">
              <w:rPr>
                <w:rFonts w:ascii="Times New Roman" w:hAnsi="Times New Roman" w:cs="Times New Roman"/>
                <w:b/>
                <w:sz w:val="24"/>
                <w:szCs w:val="24"/>
              </w:rPr>
              <w:t>Ort.</w:t>
            </w:r>
            <w:r w:rsidR="00F01BF5">
              <w:rPr>
                <w:rFonts w:ascii="Times New Roman" w:hAnsi="Times New Roman" w:cs="Times New Roman"/>
                <w:b/>
                <w:sz w:val="24"/>
                <w:szCs w:val="24"/>
              </w:rPr>
              <w:t xml:space="preserve"> </w:t>
            </w:r>
            <w:r w:rsidRPr="00A72758">
              <w:rPr>
                <w:rFonts w:ascii="Times New Roman" w:hAnsi="Times New Roman" w:cs="Times New Roman"/>
                <w:b/>
                <w:sz w:val="24"/>
                <w:szCs w:val="24"/>
              </w:rPr>
              <w:t>Puanı</w:t>
            </w:r>
          </w:p>
        </w:tc>
        <w:tc>
          <w:tcPr>
            <w:tcW w:w="515" w:type="pct"/>
          </w:tcPr>
          <w:p w:rsidR="00262AE7" w:rsidRPr="00A72758" w:rsidRDefault="002C1A4E"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72758">
              <w:rPr>
                <w:rFonts w:ascii="Times New Roman" w:hAnsi="Times New Roman" w:cs="Times New Roman"/>
                <w:b/>
                <w:sz w:val="24"/>
                <w:szCs w:val="24"/>
              </w:rPr>
              <w:t xml:space="preserve">1512 </w:t>
            </w:r>
          </w:p>
          <w:p w:rsidR="002C1A4E" w:rsidRPr="00A72758" w:rsidRDefault="002C1A4E"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72758">
              <w:rPr>
                <w:rFonts w:ascii="Times New Roman" w:hAnsi="Times New Roman" w:cs="Times New Roman"/>
                <w:b/>
                <w:sz w:val="24"/>
                <w:szCs w:val="24"/>
              </w:rPr>
              <w:t>Ort</w:t>
            </w:r>
            <w:r w:rsidR="00262AE7" w:rsidRPr="00A72758">
              <w:rPr>
                <w:rFonts w:ascii="Times New Roman" w:hAnsi="Times New Roman" w:cs="Times New Roman"/>
                <w:b/>
                <w:sz w:val="24"/>
                <w:szCs w:val="24"/>
              </w:rPr>
              <w:t>.</w:t>
            </w:r>
            <w:r w:rsidRPr="00A72758">
              <w:rPr>
                <w:rFonts w:ascii="Times New Roman" w:hAnsi="Times New Roman" w:cs="Times New Roman"/>
                <w:b/>
                <w:sz w:val="24"/>
                <w:szCs w:val="24"/>
              </w:rPr>
              <w:t xml:space="preserve"> Puanı</w:t>
            </w:r>
          </w:p>
        </w:tc>
      </w:tr>
      <w:tr w:rsidR="002C1A4E" w:rsidRPr="00A72758" w:rsidTr="00FA2B25">
        <w:trPr>
          <w:trHeight w:val="290"/>
          <w:jc w:val="center"/>
        </w:trPr>
        <w:tc>
          <w:tcPr>
            <w:cnfStyle w:val="001000000000" w:firstRow="0" w:lastRow="0" w:firstColumn="1" w:lastColumn="0" w:oddVBand="0" w:evenVBand="0" w:oddHBand="0" w:evenHBand="0" w:firstRowFirstColumn="0" w:firstRowLastColumn="0" w:lastRowFirstColumn="0" w:lastRowLastColumn="0"/>
            <w:tcW w:w="3877" w:type="pct"/>
          </w:tcPr>
          <w:p w:rsidR="002C1A4E" w:rsidRPr="00A72758" w:rsidRDefault="002C1A4E" w:rsidP="00A72758">
            <w:pPr>
              <w:rPr>
                <w:rFonts w:ascii="Times New Roman" w:hAnsi="Times New Roman" w:cs="Times New Roman"/>
                <w:b w:val="0"/>
                <w:sz w:val="24"/>
                <w:szCs w:val="24"/>
              </w:rPr>
            </w:pPr>
            <w:r w:rsidRPr="00A72758">
              <w:rPr>
                <w:rFonts w:ascii="Times New Roman" w:hAnsi="Times New Roman" w:cs="Times New Roman"/>
                <w:b w:val="0"/>
                <w:sz w:val="24"/>
                <w:szCs w:val="24"/>
              </w:rPr>
              <w:t>1.Programlarda başvuru i</w:t>
            </w:r>
            <w:r w:rsidR="00BC7E21" w:rsidRPr="00A72758">
              <w:rPr>
                <w:rFonts w:ascii="Times New Roman" w:hAnsi="Times New Roman" w:cs="Times New Roman"/>
                <w:b w:val="0"/>
                <w:sz w:val="24"/>
                <w:szCs w:val="24"/>
              </w:rPr>
              <w:t xml:space="preserve">çin konulan şartlar uygundur. </w:t>
            </w:r>
          </w:p>
        </w:tc>
        <w:tc>
          <w:tcPr>
            <w:tcW w:w="608" w:type="pct"/>
          </w:tcPr>
          <w:p w:rsidR="002C1A4E" w:rsidRPr="00A72758" w:rsidRDefault="00262AE7"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4,33</w:t>
            </w:r>
          </w:p>
        </w:tc>
        <w:tc>
          <w:tcPr>
            <w:tcW w:w="515" w:type="pct"/>
          </w:tcPr>
          <w:p w:rsidR="002C1A4E" w:rsidRPr="00A72758" w:rsidRDefault="00262AE7"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4,18</w:t>
            </w:r>
          </w:p>
        </w:tc>
      </w:tr>
      <w:tr w:rsidR="002C1A4E" w:rsidRPr="00A72758" w:rsidTr="00FA2B25">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3877" w:type="pct"/>
          </w:tcPr>
          <w:p w:rsidR="002C1A4E" w:rsidRPr="00A72758" w:rsidRDefault="002C1A4E" w:rsidP="00A72758">
            <w:pPr>
              <w:rPr>
                <w:rFonts w:ascii="Times New Roman" w:hAnsi="Times New Roman" w:cs="Times New Roman"/>
                <w:b w:val="0"/>
                <w:sz w:val="24"/>
                <w:szCs w:val="24"/>
              </w:rPr>
            </w:pPr>
            <w:r w:rsidRPr="00A72758">
              <w:rPr>
                <w:rFonts w:ascii="Times New Roman" w:hAnsi="Times New Roman" w:cs="Times New Roman"/>
                <w:b w:val="0"/>
                <w:sz w:val="24"/>
                <w:szCs w:val="24"/>
              </w:rPr>
              <w:t>2.Değerlendirme sürecindeki bilgilen</w:t>
            </w:r>
            <w:r w:rsidR="00BC7E21" w:rsidRPr="00A72758">
              <w:rPr>
                <w:rFonts w:ascii="Times New Roman" w:hAnsi="Times New Roman" w:cs="Times New Roman"/>
                <w:b w:val="0"/>
                <w:sz w:val="24"/>
                <w:szCs w:val="24"/>
              </w:rPr>
              <w:t xml:space="preserve">dirme ve iletişim yeterlidir. </w:t>
            </w:r>
          </w:p>
        </w:tc>
        <w:tc>
          <w:tcPr>
            <w:tcW w:w="608" w:type="pct"/>
          </w:tcPr>
          <w:p w:rsidR="002C1A4E" w:rsidRPr="00A72758" w:rsidRDefault="00262AE7"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4,61</w:t>
            </w:r>
          </w:p>
        </w:tc>
        <w:tc>
          <w:tcPr>
            <w:tcW w:w="515" w:type="pct"/>
          </w:tcPr>
          <w:p w:rsidR="002C1A4E" w:rsidRPr="00A72758" w:rsidRDefault="00262AE7"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4,62</w:t>
            </w:r>
          </w:p>
        </w:tc>
      </w:tr>
      <w:tr w:rsidR="002C1A4E" w:rsidRPr="00A72758" w:rsidTr="00FA2B25">
        <w:trPr>
          <w:trHeight w:val="266"/>
          <w:jc w:val="center"/>
        </w:trPr>
        <w:tc>
          <w:tcPr>
            <w:cnfStyle w:val="001000000000" w:firstRow="0" w:lastRow="0" w:firstColumn="1" w:lastColumn="0" w:oddVBand="0" w:evenVBand="0" w:oddHBand="0" w:evenHBand="0" w:firstRowFirstColumn="0" w:firstRowLastColumn="0" w:lastRowFirstColumn="0" w:lastRowLastColumn="0"/>
            <w:tcW w:w="3877" w:type="pct"/>
          </w:tcPr>
          <w:p w:rsidR="002C1A4E" w:rsidRPr="00A72758" w:rsidRDefault="002C1A4E" w:rsidP="00A72758">
            <w:pPr>
              <w:rPr>
                <w:rFonts w:ascii="Times New Roman" w:hAnsi="Times New Roman" w:cs="Times New Roman"/>
                <w:b w:val="0"/>
                <w:sz w:val="24"/>
                <w:szCs w:val="24"/>
              </w:rPr>
            </w:pPr>
            <w:r w:rsidRPr="00A72758">
              <w:rPr>
                <w:rFonts w:ascii="Times New Roman" w:hAnsi="Times New Roman" w:cs="Times New Roman"/>
                <w:b w:val="0"/>
                <w:sz w:val="24"/>
                <w:szCs w:val="24"/>
              </w:rPr>
              <w:t>3.Değerlendirme sürecindeki koordi</w:t>
            </w:r>
            <w:r w:rsidR="00BC7E21" w:rsidRPr="00A72758">
              <w:rPr>
                <w:rFonts w:ascii="Times New Roman" w:hAnsi="Times New Roman" w:cs="Times New Roman"/>
                <w:b w:val="0"/>
                <w:sz w:val="24"/>
                <w:szCs w:val="24"/>
              </w:rPr>
              <w:t xml:space="preserve">nasyon ve yönetim yeterlidir. </w:t>
            </w:r>
          </w:p>
        </w:tc>
        <w:tc>
          <w:tcPr>
            <w:tcW w:w="608" w:type="pct"/>
          </w:tcPr>
          <w:p w:rsidR="002C1A4E" w:rsidRPr="00A72758" w:rsidRDefault="00262AE7"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4,66</w:t>
            </w:r>
          </w:p>
        </w:tc>
        <w:tc>
          <w:tcPr>
            <w:tcW w:w="515" w:type="pct"/>
          </w:tcPr>
          <w:p w:rsidR="002C1A4E" w:rsidRPr="00A72758" w:rsidRDefault="00262AE7"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4,5</w:t>
            </w:r>
            <w:r w:rsidR="00CE3F20" w:rsidRPr="00A72758">
              <w:rPr>
                <w:rFonts w:ascii="Times New Roman" w:hAnsi="Times New Roman" w:cs="Times New Roman"/>
                <w:color w:val="000000"/>
                <w:sz w:val="24"/>
                <w:szCs w:val="24"/>
              </w:rPr>
              <w:t>0</w:t>
            </w:r>
          </w:p>
        </w:tc>
      </w:tr>
      <w:tr w:rsidR="002C1A4E" w:rsidRPr="00A72758" w:rsidTr="00FA2B25">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3877" w:type="pct"/>
          </w:tcPr>
          <w:p w:rsidR="002C1A4E" w:rsidRPr="00A72758" w:rsidRDefault="002C1A4E" w:rsidP="00A72758">
            <w:pPr>
              <w:rPr>
                <w:rFonts w:ascii="Times New Roman" w:hAnsi="Times New Roman" w:cs="Times New Roman"/>
                <w:b w:val="0"/>
                <w:sz w:val="24"/>
                <w:szCs w:val="24"/>
              </w:rPr>
            </w:pPr>
            <w:r w:rsidRPr="00A72758">
              <w:rPr>
                <w:rFonts w:ascii="Times New Roman" w:hAnsi="Times New Roman" w:cs="Times New Roman"/>
                <w:b w:val="0"/>
                <w:sz w:val="24"/>
                <w:szCs w:val="24"/>
              </w:rPr>
              <w:t>4.Değerlendirme materyalleri ve değerlendirme sürecinde belirlenen yöntem ve uygul</w:t>
            </w:r>
            <w:r w:rsidR="00BC7E21" w:rsidRPr="00A72758">
              <w:rPr>
                <w:rFonts w:ascii="Times New Roman" w:hAnsi="Times New Roman" w:cs="Times New Roman"/>
                <w:b w:val="0"/>
                <w:sz w:val="24"/>
                <w:szCs w:val="24"/>
              </w:rPr>
              <w:t xml:space="preserve">ama biçimi yerindedir. </w:t>
            </w:r>
          </w:p>
        </w:tc>
        <w:tc>
          <w:tcPr>
            <w:tcW w:w="608" w:type="pct"/>
          </w:tcPr>
          <w:p w:rsidR="002C1A4E" w:rsidRPr="00A72758" w:rsidRDefault="00262AE7"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4,61</w:t>
            </w:r>
          </w:p>
        </w:tc>
        <w:tc>
          <w:tcPr>
            <w:tcW w:w="515" w:type="pct"/>
          </w:tcPr>
          <w:p w:rsidR="002C1A4E" w:rsidRPr="00A72758" w:rsidRDefault="00262AE7"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4,18</w:t>
            </w:r>
          </w:p>
          <w:p w:rsidR="002C1A4E" w:rsidRPr="00A72758" w:rsidRDefault="002C1A4E"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1A4E" w:rsidRPr="00A72758" w:rsidTr="00FA2B25">
        <w:trPr>
          <w:trHeight w:val="517"/>
          <w:jc w:val="center"/>
        </w:trPr>
        <w:tc>
          <w:tcPr>
            <w:cnfStyle w:val="001000000000" w:firstRow="0" w:lastRow="0" w:firstColumn="1" w:lastColumn="0" w:oddVBand="0" w:evenVBand="0" w:oddHBand="0" w:evenHBand="0" w:firstRowFirstColumn="0" w:firstRowLastColumn="0" w:lastRowFirstColumn="0" w:lastRowLastColumn="0"/>
            <w:tcW w:w="3877" w:type="pct"/>
          </w:tcPr>
          <w:p w:rsidR="002C1A4E" w:rsidRPr="00A72758" w:rsidRDefault="002C1A4E" w:rsidP="00A72758">
            <w:pPr>
              <w:rPr>
                <w:rFonts w:ascii="Times New Roman" w:hAnsi="Times New Roman" w:cs="Times New Roman"/>
                <w:b w:val="0"/>
                <w:sz w:val="24"/>
                <w:szCs w:val="24"/>
              </w:rPr>
            </w:pPr>
            <w:r w:rsidRPr="00A72758">
              <w:rPr>
                <w:rFonts w:ascii="Times New Roman" w:hAnsi="Times New Roman" w:cs="Times New Roman"/>
                <w:b w:val="0"/>
                <w:sz w:val="24"/>
                <w:szCs w:val="24"/>
              </w:rPr>
              <w:t>5.Program çıktıları ve desteklenen iş fikirleri program hedeflerini sağlayabil</w:t>
            </w:r>
            <w:r w:rsidR="00BC7E21" w:rsidRPr="00A72758">
              <w:rPr>
                <w:rFonts w:ascii="Times New Roman" w:hAnsi="Times New Roman" w:cs="Times New Roman"/>
                <w:b w:val="0"/>
                <w:sz w:val="24"/>
                <w:szCs w:val="24"/>
              </w:rPr>
              <w:t xml:space="preserve">ecek potansiyel taşımaktadır. </w:t>
            </w:r>
          </w:p>
        </w:tc>
        <w:tc>
          <w:tcPr>
            <w:tcW w:w="608" w:type="pct"/>
          </w:tcPr>
          <w:p w:rsidR="002C1A4E" w:rsidRPr="00A72758" w:rsidRDefault="00262AE7"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4,29</w:t>
            </w:r>
          </w:p>
        </w:tc>
        <w:tc>
          <w:tcPr>
            <w:tcW w:w="515" w:type="pct"/>
          </w:tcPr>
          <w:p w:rsidR="002C1A4E" w:rsidRPr="00A72758" w:rsidRDefault="00262AE7"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72758">
              <w:rPr>
                <w:rFonts w:ascii="Times New Roman" w:hAnsi="Times New Roman" w:cs="Times New Roman"/>
                <w:color w:val="000000"/>
                <w:sz w:val="24"/>
                <w:szCs w:val="24"/>
              </w:rPr>
              <w:t>3,93</w:t>
            </w:r>
          </w:p>
        </w:tc>
      </w:tr>
      <w:tr w:rsidR="00884003" w:rsidRPr="00A72758" w:rsidTr="00FA2B25">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877" w:type="pct"/>
            <w:vAlign w:val="center"/>
          </w:tcPr>
          <w:p w:rsidR="00884003" w:rsidRPr="00A72758" w:rsidRDefault="00884003" w:rsidP="00A72758">
            <w:pPr>
              <w:rPr>
                <w:rFonts w:ascii="Times New Roman" w:hAnsi="Times New Roman" w:cs="Times New Roman"/>
                <w:sz w:val="24"/>
                <w:szCs w:val="24"/>
              </w:rPr>
            </w:pPr>
            <w:r w:rsidRPr="00A72758">
              <w:rPr>
                <w:rFonts w:ascii="Times New Roman" w:hAnsi="Times New Roman" w:cs="Times New Roman"/>
                <w:sz w:val="24"/>
                <w:szCs w:val="24"/>
              </w:rPr>
              <w:t>TOPLAM PUAN  (25 tam puan üzerinden)</w:t>
            </w:r>
          </w:p>
        </w:tc>
        <w:tc>
          <w:tcPr>
            <w:tcW w:w="608" w:type="pct"/>
          </w:tcPr>
          <w:p w:rsidR="00884003" w:rsidRPr="00A72758" w:rsidRDefault="00884003"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A72758">
              <w:rPr>
                <w:rFonts w:ascii="Times New Roman" w:hAnsi="Times New Roman" w:cs="Times New Roman"/>
                <w:b/>
                <w:color w:val="000000"/>
                <w:sz w:val="24"/>
                <w:szCs w:val="24"/>
              </w:rPr>
              <w:t>22,5</w:t>
            </w:r>
          </w:p>
        </w:tc>
        <w:tc>
          <w:tcPr>
            <w:tcW w:w="515" w:type="pct"/>
          </w:tcPr>
          <w:p w:rsidR="00884003" w:rsidRPr="00A72758" w:rsidRDefault="00884003"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A72758">
              <w:rPr>
                <w:rFonts w:ascii="Times New Roman" w:hAnsi="Times New Roman" w:cs="Times New Roman"/>
                <w:b/>
                <w:color w:val="000000"/>
                <w:sz w:val="24"/>
                <w:szCs w:val="24"/>
              </w:rPr>
              <w:t>21,41</w:t>
            </w:r>
          </w:p>
        </w:tc>
      </w:tr>
      <w:tr w:rsidR="00884003" w:rsidRPr="00A72758" w:rsidTr="00FA2B25">
        <w:trPr>
          <w:trHeight w:val="276"/>
          <w:jc w:val="center"/>
        </w:trPr>
        <w:tc>
          <w:tcPr>
            <w:cnfStyle w:val="001000000000" w:firstRow="0" w:lastRow="0" w:firstColumn="1" w:lastColumn="0" w:oddVBand="0" w:evenVBand="0" w:oddHBand="0" w:evenHBand="0" w:firstRowFirstColumn="0" w:firstRowLastColumn="0" w:lastRowFirstColumn="0" w:lastRowLastColumn="0"/>
            <w:tcW w:w="3877" w:type="pct"/>
            <w:vAlign w:val="center"/>
          </w:tcPr>
          <w:p w:rsidR="00884003" w:rsidRPr="00A72758" w:rsidRDefault="00D50733" w:rsidP="00D50733">
            <w:pPr>
              <w:rPr>
                <w:rFonts w:ascii="Times New Roman" w:hAnsi="Times New Roman" w:cs="Times New Roman"/>
                <w:sz w:val="24"/>
                <w:szCs w:val="24"/>
              </w:rPr>
            </w:pPr>
            <w:r>
              <w:rPr>
                <w:rFonts w:ascii="Times New Roman" w:hAnsi="Times New Roman" w:cs="Times New Roman"/>
                <w:sz w:val="24"/>
                <w:szCs w:val="24"/>
              </w:rPr>
              <w:t>Soruları Karşılama Y</w:t>
            </w:r>
            <w:r w:rsidR="00884003" w:rsidRPr="00A72758">
              <w:rPr>
                <w:rFonts w:ascii="Times New Roman" w:hAnsi="Times New Roman" w:cs="Times New Roman"/>
                <w:sz w:val="24"/>
                <w:szCs w:val="24"/>
              </w:rPr>
              <w:t xml:space="preserve">üzdesi </w:t>
            </w:r>
            <w:proofErr w:type="gramStart"/>
            <w:r w:rsidR="00884003" w:rsidRPr="00A72758">
              <w:rPr>
                <w:rFonts w:ascii="Times New Roman" w:hAnsi="Times New Roman" w:cs="Times New Roman"/>
                <w:sz w:val="24"/>
                <w:szCs w:val="24"/>
              </w:rPr>
              <w:t>(</w:t>
            </w:r>
            <w:proofErr w:type="gramEnd"/>
            <w:r>
              <w:rPr>
                <w:rFonts w:ascii="Times New Roman" w:hAnsi="Times New Roman" w:cs="Times New Roman"/>
                <w:sz w:val="24"/>
                <w:szCs w:val="24"/>
              </w:rPr>
              <w:t>Ort. P</w:t>
            </w:r>
            <w:r w:rsidR="00884003" w:rsidRPr="00A72758">
              <w:rPr>
                <w:rFonts w:ascii="Times New Roman" w:hAnsi="Times New Roman" w:cs="Times New Roman"/>
                <w:sz w:val="24"/>
                <w:szCs w:val="24"/>
              </w:rPr>
              <w:t>uan/25</w:t>
            </w:r>
            <w:proofErr w:type="gramStart"/>
            <w:r w:rsidR="00884003" w:rsidRPr="00A72758">
              <w:rPr>
                <w:rFonts w:ascii="Times New Roman" w:hAnsi="Times New Roman" w:cs="Times New Roman"/>
                <w:sz w:val="24"/>
                <w:szCs w:val="24"/>
              </w:rPr>
              <w:t>)</w:t>
            </w:r>
            <w:proofErr w:type="gramEnd"/>
          </w:p>
        </w:tc>
        <w:tc>
          <w:tcPr>
            <w:tcW w:w="608" w:type="pct"/>
          </w:tcPr>
          <w:p w:rsidR="00884003" w:rsidRPr="00A72758" w:rsidRDefault="00884003"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A72758">
              <w:rPr>
                <w:rFonts w:ascii="Times New Roman" w:hAnsi="Times New Roman" w:cs="Times New Roman"/>
                <w:b/>
                <w:color w:val="000000"/>
                <w:sz w:val="24"/>
                <w:szCs w:val="24"/>
              </w:rPr>
              <w:t>0,9</w:t>
            </w:r>
            <w:r w:rsidR="00CE3F20" w:rsidRPr="00A72758">
              <w:rPr>
                <w:rFonts w:ascii="Times New Roman" w:hAnsi="Times New Roman" w:cs="Times New Roman"/>
                <w:b/>
                <w:color w:val="000000"/>
                <w:sz w:val="24"/>
                <w:szCs w:val="24"/>
              </w:rPr>
              <w:t>0</w:t>
            </w:r>
          </w:p>
        </w:tc>
        <w:tc>
          <w:tcPr>
            <w:tcW w:w="515" w:type="pct"/>
          </w:tcPr>
          <w:p w:rsidR="00884003" w:rsidRPr="00A72758" w:rsidRDefault="00884003"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A72758">
              <w:rPr>
                <w:rFonts w:ascii="Times New Roman" w:hAnsi="Times New Roman" w:cs="Times New Roman"/>
                <w:b/>
                <w:color w:val="000000"/>
                <w:sz w:val="24"/>
                <w:szCs w:val="24"/>
              </w:rPr>
              <w:t>0,85</w:t>
            </w:r>
          </w:p>
        </w:tc>
      </w:tr>
    </w:tbl>
    <w:p w:rsidR="00106D80" w:rsidRPr="00A72758" w:rsidRDefault="00106D80" w:rsidP="00A72758">
      <w:pPr>
        <w:spacing w:after="0" w:line="240" w:lineRule="auto"/>
        <w:rPr>
          <w:rFonts w:ascii="Times New Roman" w:hAnsi="Times New Roman" w:cs="Times New Roman"/>
          <w:sz w:val="24"/>
          <w:szCs w:val="24"/>
        </w:rPr>
      </w:pPr>
    </w:p>
    <w:p w:rsidR="00D87F1A" w:rsidRDefault="00D50733" w:rsidP="00D5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Çizelge 6’da</w:t>
      </w:r>
      <w:r w:rsidR="00043204" w:rsidRPr="00A72758">
        <w:rPr>
          <w:rFonts w:ascii="Times New Roman" w:hAnsi="Times New Roman" w:cs="Times New Roman"/>
          <w:sz w:val="24"/>
          <w:szCs w:val="24"/>
        </w:rPr>
        <w:t>ki</w:t>
      </w:r>
      <w:r w:rsidR="00F17DCC" w:rsidRPr="00A72758">
        <w:rPr>
          <w:rFonts w:ascii="Times New Roman" w:hAnsi="Times New Roman" w:cs="Times New Roman"/>
          <w:sz w:val="24"/>
          <w:szCs w:val="24"/>
        </w:rPr>
        <w:t xml:space="preserve"> sonuçlara göre</w:t>
      </w:r>
      <w:r w:rsidR="0015173F" w:rsidRPr="00A72758">
        <w:rPr>
          <w:rFonts w:ascii="Times New Roman" w:hAnsi="Times New Roman" w:cs="Times New Roman"/>
          <w:sz w:val="24"/>
          <w:szCs w:val="24"/>
        </w:rPr>
        <w:t>,</w:t>
      </w:r>
      <w:r w:rsidR="00F17DCC" w:rsidRPr="00A72758">
        <w:rPr>
          <w:rFonts w:ascii="Times New Roman" w:hAnsi="Times New Roman" w:cs="Times New Roman"/>
          <w:sz w:val="24"/>
          <w:szCs w:val="24"/>
        </w:rPr>
        <w:t xml:space="preserve"> program çıktıları ve değerlendirme sürecindeki koordinasyon ve b</w:t>
      </w:r>
      <w:r w:rsidR="00ED5174">
        <w:rPr>
          <w:rFonts w:ascii="Times New Roman" w:hAnsi="Times New Roman" w:cs="Times New Roman"/>
          <w:sz w:val="24"/>
          <w:szCs w:val="24"/>
        </w:rPr>
        <w:t>ilgilendirme aşamalarında TGSD P</w:t>
      </w:r>
      <w:r w:rsidR="00F17DCC" w:rsidRPr="00A72758">
        <w:rPr>
          <w:rFonts w:ascii="Times New Roman" w:hAnsi="Times New Roman" w:cs="Times New Roman"/>
          <w:sz w:val="24"/>
          <w:szCs w:val="24"/>
        </w:rPr>
        <w:t>rog</w:t>
      </w:r>
      <w:r w:rsidR="0015173F" w:rsidRPr="00A72758">
        <w:rPr>
          <w:rFonts w:ascii="Times New Roman" w:hAnsi="Times New Roman" w:cs="Times New Roman"/>
          <w:sz w:val="24"/>
          <w:szCs w:val="24"/>
        </w:rPr>
        <w:t xml:space="preserve">ramı daha başarılı bulunmuştur. </w:t>
      </w:r>
      <w:r w:rsidR="00ED5174">
        <w:rPr>
          <w:rFonts w:ascii="Times New Roman" w:hAnsi="Times New Roman" w:cs="Times New Roman"/>
          <w:sz w:val="24"/>
          <w:szCs w:val="24"/>
        </w:rPr>
        <w:t>Çizelgeler</w:t>
      </w:r>
      <w:r w:rsidR="00F17DCC" w:rsidRPr="00A72758">
        <w:rPr>
          <w:rFonts w:ascii="Times New Roman" w:hAnsi="Times New Roman" w:cs="Times New Roman"/>
          <w:sz w:val="24"/>
          <w:szCs w:val="24"/>
        </w:rPr>
        <w:t xml:space="preserve"> incelendiğinde</w:t>
      </w:r>
      <w:r w:rsidR="00F26BDA" w:rsidRPr="00A72758">
        <w:rPr>
          <w:rFonts w:ascii="Times New Roman" w:hAnsi="Times New Roman" w:cs="Times New Roman"/>
          <w:sz w:val="24"/>
          <w:szCs w:val="24"/>
        </w:rPr>
        <w:t>,</w:t>
      </w:r>
      <w:r w:rsidR="00F17DCC" w:rsidRPr="00A72758">
        <w:rPr>
          <w:rFonts w:ascii="Times New Roman" w:hAnsi="Times New Roman" w:cs="Times New Roman"/>
          <w:sz w:val="24"/>
          <w:szCs w:val="24"/>
        </w:rPr>
        <w:t xml:space="preserve"> değerlendirme süreçlerinde </w:t>
      </w:r>
      <w:r w:rsidR="00F26BDA" w:rsidRPr="00A72758">
        <w:rPr>
          <w:rFonts w:ascii="Times New Roman" w:hAnsi="Times New Roman" w:cs="Times New Roman"/>
          <w:sz w:val="24"/>
          <w:szCs w:val="24"/>
        </w:rPr>
        <w:t xml:space="preserve">programların her ikisinde de </w:t>
      </w:r>
      <w:r w:rsidR="00F17DCC" w:rsidRPr="00A72758">
        <w:rPr>
          <w:rFonts w:ascii="Times New Roman" w:hAnsi="Times New Roman" w:cs="Times New Roman"/>
          <w:sz w:val="24"/>
          <w:szCs w:val="24"/>
        </w:rPr>
        <w:t>birbirine ya</w:t>
      </w:r>
      <w:r w:rsidR="00AF2B11" w:rsidRPr="00A72758">
        <w:rPr>
          <w:rFonts w:ascii="Times New Roman" w:hAnsi="Times New Roman" w:cs="Times New Roman"/>
          <w:sz w:val="24"/>
          <w:szCs w:val="24"/>
        </w:rPr>
        <w:t>kın puanlar elde edilmiştir</w:t>
      </w:r>
      <w:r w:rsidR="006B0C96" w:rsidRPr="00A72758">
        <w:rPr>
          <w:rFonts w:ascii="Times New Roman" w:hAnsi="Times New Roman" w:cs="Times New Roman"/>
          <w:sz w:val="24"/>
          <w:szCs w:val="24"/>
        </w:rPr>
        <w:t xml:space="preserve"> ve programlar </w:t>
      </w:r>
      <w:r w:rsidR="00F17DCC" w:rsidRPr="00A72758">
        <w:rPr>
          <w:rFonts w:ascii="Times New Roman" w:hAnsi="Times New Roman" w:cs="Times New Roman"/>
          <w:sz w:val="24"/>
          <w:szCs w:val="24"/>
        </w:rPr>
        <w:t>değerlendirme sürecine yönelik soruları</w:t>
      </w:r>
      <w:r w:rsidR="000F7023" w:rsidRPr="00A72758">
        <w:rPr>
          <w:rFonts w:ascii="Times New Roman" w:hAnsi="Times New Roman" w:cs="Times New Roman"/>
          <w:sz w:val="24"/>
          <w:szCs w:val="24"/>
        </w:rPr>
        <w:t xml:space="preserve"> </w:t>
      </w:r>
      <w:r w:rsidR="00F17DCC" w:rsidRPr="00A72758">
        <w:rPr>
          <w:rFonts w:ascii="Times New Roman" w:hAnsi="Times New Roman" w:cs="Times New Roman"/>
          <w:sz w:val="24"/>
          <w:szCs w:val="24"/>
        </w:rPr>
        <w:t>(beklentileri) önemli ölçüde karşılam</w:t>
      </w:r>
      <w:r w:rsidR="002C3467" w:rsidRPr="00A72758">
        <w:rPr>
          <w:rFonts w:ascii="Times New Roman" w:hAnsi="Times New Roman" w:cs="Times New Roman"/>
          <w:sz w:val="24"/>
          <w:szCs w:val="24"/>
        </w:rPr>
        <w:t>ıştır</w:t>
      </w:r>
      <w:r w:rsidR="00F17DCC" w:rsidRPr="00A72758">
        <w:rPr>
          <w:rFonts w:ascii="Times New Roman" w:hAnsi="Times New Roman" w:cs="Times New Roman"/>
          <w:sz w:val="24"/>
          <w:szCs w:val="24"/>
        </w:rPr>
        <w:t>.</w:t>
      </w:r>
      <w:r w:rsidR="008475D4" w:rsidRPr="00A72758">
        <w:rPr>
          <w:rFonts w:ascii="Times New Roman" w:hAnsi="Times New Roman" w:cs="Times New Roman"/>
          <w:sz w:val="24"/>
          <w:szCs w:val="24"/>
        </w:rPr>
        <w:t xml:space="preserve"> </w:t>
      </w:r>
      <w:proofErr w:type="spellStart"/>
      <w:r w:rsidR="00F17DCC" w:rsidRPr="00A72758">
        <w:rPr>
          <w:rFonts w:ascii="Times New Roman" w:hAnsi="Times New Roman" w:cs="Times New Roman"/>
          <w:sz w:val="24"/>
          <w:szCs w:val="24"/>
        </w:rPr>
        <w:t>TGSD</w:t>
      </w:r>
      <w:r w:rsidR="00E9531F" w:rsidRPr="00A72758">
        <w:rPr>
          <w:rFonts w:ascii="Times New Roman" w:hAnsi="Times New Roman" w:cs="Times New Roman"/>
          <w:sz w:val="24"/>
          <w:szCs w:val="24"/>
        </w:rPr>
        <w:t>’nin</w:t>
      </w:r>
      <w:proofErr w:type="spellEnd"/>
      <w:r w:rsidR="00E9531F" w:rsidRPr="00A72758">
        <w:rPr>
          <w:rFonts w:ascii="Times New Roman" w:hAnsi="Times New Roman" w:cs="Times New Roman"/>
          <w:sz w:val="24"/>
          <w:szCs w:val="24"/>
        </w:rPr>
        <w:t>,</w:t>
      </w:r>
      <w:r w:rsidR="00F17DCC" w:rsidRPr="00A72758">
        <w:rPr>
          <w:rFonts w:ascii="Times New Roman" w:hAnsi="Times New Roman" w:cs="Times New Roman"/>
          <w:sz w:val="24"/>
          <w:szCs w:val="24"/>
        </w:rPr>
        <w:t xml:space="preserve"> program kurgusu ve desteklenen iş fikirleri anlamında bir adım önde olduğu gözlemlenirken </w:t>
      </w:r>
      <w:r w:rsidR="006B0C96" w:rsidRPr="00A72758">
        <w:rPr>
          <w:rFonts w:ascii="Times New Roman" w:hAnsi="Times New Roman" w:cs="Times New Roman"/>
          <w:sz w:val="24"/>
          <w:szCs w:val="24"/>
        </w:rPr>
        <w:t xml:space="preserve">TÜBİTAK 1512 Programı’nın </w:t>
      </w:r>
      <w:r w:rsidR="00F17DCC" w:rsidRPr="00A72758">
        <w:rPr>
          <w:rFonts w:ascii="Times New Roman" w:hAnsi="Times New Roman" w:cs="Times New Roman"/>
          <w:sz w:val="24"/>
          <w:szCs w:val="24"/>
        </w:rPr>
        <w:t xml:space="preserve">komisyonların oluşturulması ve </w:t>
      </w:r>
      <w:r w:rsidR="00AF2B11" w:rsidRPr="00A72758">
        <w:rPr>
          <w:rFonts w:ascii="Times New Roman" w:hAnsi="Times New Roman" w:cs="Times New Roman"/>
          <w:sz w:val="24"/>
          <w:szCs w:val="24"/>
        </w:rPr>
        <w:t>dokümantasyon</w:t>
      </w:r>
      <w:r w:rsidR="00F17DCC" w:rsidRPr="00A72758">
        <w:rPr>
          <w:rFonts w:ascii="Times New Roman" w:hAnsi="Times New Roman" w:cs="Times New Roman"/>
          <w:sz w:val="24"/>
          <w:szCs w:val="24"/>
        </w:rPr>
        <w:t xml:space="preserve"> </w:t>
      </w:r>
      <w:r w:rsidR="00422F16" w:rsidRPr="00A72758">
        <w:rPr>
          <w:rFonts w:ascii="Times New Roman" w:hAnsi="Times New Roman" w:cs="Times New Roman"/>
          <w:sz w:val="24"/>
          <w:szCs w:val="24"/>
        </w:rPr>
        <w:t>konusunda</w:t>
      </w:r>
      <w:r w:rsidR="00F17DCC" w:rsidRPr="00A72758">
        <w:rPr>
          <w:rFonts w:ascii="Times New Roman" w:hAnsi="Times New Roman" w:cs="Times New Roman"/>
          <w:sz w:val="24"/>
          <w:szCs w:val="24"/>
        </w:rPr>
        <w:t xml:space="preserve"> da</w:t>
      </w:r>
      <w:r w:rsidR="00336AFA" w:rsidRPr="00A72758">
        <w:rPr>
          <w:rFonts w:ascii="Times New Roman" w:hAnsi="Times New Roman" w:cs="Times New Roman"/>
          <w:sz w:val="24"/>
          <w:szCs w:val="24"/>
        </w:rPr>
        <w:t xml:space="preserve">ha yüksek puan </w:t>
      </w:r>
      <w:r w:rsidR="00AF2B11" w:rsidRPr="00A72758">
        <w:rPr>
          <w:rFonts w:ascii="Times New Roman" w:hAnsi="Times New Roman" w:cs="Times New Roman"/>
          <w:sz w:val="24"/>
          <w:szCs w:val="24"/>
        </w:rPr>
        <w:t>al</w:t>
      </w:r>
      <w:r w:rsidR="00E9531F" w:rsidRPr="00A72758">
        <w:rPr>
          <w:rFonts w:ascii="Times New Roman" w:hAnsi="Times New Roman" w:cs="Times New Roman"/>
          <w:sz w:val="24"/>
          <w:szCs w:val="24"/>
        </w:rPr>
        <w:t>dığı görülmüştür</w:t>
      </w:r>
      <w:r w:rsidR="00AF2B11" w:rsidRPr="00A72758">
        <w:rPr>
          <w:rFonts w:ascii="Times New Roman" w:hAnsi="Times New Roman" w:cs="Times New Roman"/>
          <w:sz w:val="24"/>
          <w:szCs w:val="24"/>
        </w:rPr>
        <w:t xml:space="preserve">. </w:t>
      </w:r>
    </w:p>
    <w:p w:rsidR="008F5562" w:rsidRPr="00A72758" w:rsidRDefault="008F5562" w:rsidP="00D50733">
      <w:pPr>
        <w:spacing w:after="0" w:line="240" w:lineRule="auto"/>
        <w:jc w:val="both"/>
        <w:rPr>
          <w:rFonts w:ascii="Times New Roman" w:hAnsi="Times New Roman" w:cs="Times New Roman"/>
          <w:sz w:val="24"/>
          <w:szCs w:val="24"/>
        </w:rPr>
      </w:pPr>
    </w:p>
    <w:p w:rsidR="00663BD1" w:rsidRPr="00A72758" w:rsidRDefault="008F5562" w:rsidP="008F5562">
      <w:pPr>
        <w:pStyle w:val="Balk2"/>
        <w:numPr>
          <w:ilvl w:val="0"/>
          <w:numId w:val="0"/>
        </w:numPr>
        <w:spacing w:before="120" w:after="120" w:line="240" w:lineRule="auto"/>
        <w:rPr>
          <w:rFonts w:cs="Times New Roman"/>
          <w:sz w:val="24"/>
          <w:szCs w:val="24"/>
        </w:rPr>
      </w:pPr>
      <w:r>
        <w:rPr>
          <w:rFonts w:cs="Times New Roman"/>
          <w:sz w:val="24"/>
          <w:szCs w:val="24"/>
        </w:rPr>
        <w:t>5.</w:t>
      </w:r>
      <w:r w:rsidR="000077C1">
        <w:rPr>
          <w:rFonts w:cs="Times New Roman"/>
          <w:sz w:val="24"/>
          <w:szCs w:val="24"/>
        </w:rPr>
        <w:t xml:space="preserve"> </w:t>
      </w:r>
      <w:bookmarkStart w:id="30" w:name="_Toc398299382"/>
      <w:r w:rsidR="00663BD1" w:rsidRPr="00A72758">
        <w:rPr>
          <w:rFonts w:cs="Times New Roman"/>
          <w:sz w:val="24"/>
          <w:szCs w:val="24"/>
        </w:rPr>
        <w:t>D</w:t>
      </w:r>
      <w:r w:rsidR="007069BF" w:rsidRPr="00A72758">
        <w:rPr>
          <w:rFonts w:cs="Times New Roman"/>
          <w:sz w:val="24"/>
          <w:szCs w:val="24"/>
        </w:rPr>
        <w:t>EĞERLENDİRME İÇİN YENİ BİR PUANLAMA MODELİ ÖNERİSİ</w:t>
      </w:r>
      <w:bookmarkEnd w:id="30"/>
    </w:p>
    <w:p w:rsidR="00663BD1" w:rsidRPr="00A72758" w:rsidRDefault="00682F9C" w:rsidP="008F5562">
      <w:pPr>
        <w:spacing w:before="120" w:after="120" w:line="240" w:lineRule="auto"/>
        <w:jc w:val="both"/>
        <w:rPr>
          <w:rFonts w:ascii="Times New Roman" w:hAnsi="Times New Roman" w:cs="Times New Roman"/>
          <w:sz w:val="24"/>
          <w:szCs w:val="24"/>
        </w:rPr>
      </w:pPr>
      <w:r w:rsidRPr="00A72758">
        <w:rPr>
          <w:rFonts w:ascii="Times New Roman" w:hAnsi="Times New Roman" w:cs="Times New Roman"/>
          <w:sz w:val="24"/>
          <w:szCs w:val="24"/>
        </w:rPr>
        <w:t>2014 yılına kadar TGSD Programı</w:t>
      </w:r>
      <w:r w:rsidR="008F5562">
        <w:rPr>
          <w:rFonts w:ascii="Times New Roman" w:hAnsi="Times New Roman" w:cs="Times New Roman"/>
          <w:sz w:val="24"/>
          <w:szCs w:val="24"/>
        </w:rPr>
        <w:t>’</w:t>
      </w:r>
      <w:r w:rsidRPr="00A72758">
        <w:rPr>
          <w:rFonts w:ascii="Times New Roman" w:hAnsi="Times New Roman" w:cs="Times New Roman"/>
          <w:sz w:val="24"/>
          <w:szCs w:val="24"/>
        </w:rPr>
        <w:t xml:space="preserve">nın değerlendirme sürecinde 3 akademisyen ve bir bakanlık görevlisi yer almaktaydı. Onaylanan iş fikirlerinin pazarlama yönünün incelenebilmesi amacıyla </w:t>
      </w:r>
      <w:r w:rsidR="00E82892" w:rsidRPr="00A72758">
        <w:rPr>
          <w:rFonts w:ascii="Times New Roman" w:hAnsi="Times New Roman" w:cs="Times New Roman"/>
          <w:sz w:val="24"/>
          <w:szCs w:val="24"/>
        </w:rPr>
        <w:t>üniversitelerden</w:t>
      </w:r>
      <w:r w:rsidRPr="00A72758">
        <w:rPr>
          <w:rFonts w:ascii="Times New Roman" w:hAnsi="Times New Roman" w:cs="Times New Roman"/>
          <w:sz w:val="24"/>
          <w:szCs w:val="24"/>
        </w:rPr>
        <w:t xml:space="preserve">, pazarlama alanında uzmanlaşmış akademisyenlerin de tüm panellere dahil edilmesi önerilmektedir. </w:t>
      </w:r>
      <w:r w:rsidR="0042629F" w:rsidRPr="00A72758">
        <w:rPr>
          <w:rFonts w:ascii="Times New Roman" w:hAnsi="Times New Roman" w:cs="Times New Roman"/>
          <w:sz w:val="24"/>
          <w:szCs w:val="24"/>
        </w:rPr>
        <w:t>Y</w:t>
      </w:r>
      <w:r w:rsidR="00663BD1" w:rsidRPr="00A72758">
        <w:rPr>
          <w:rFonts w:ascii="Times New Roman" w:hAnsi="Times New Roman" w:cs="Times New Roman"/>
          <w:sz w:val="24"/>
          <w:szCs w:val="24"/>
        </w:rPr>
        <w:t xml:space="preserve">öntemin </w:t>
      </w:r>
      <w:r w:rsidR="00E90671" w:rsidRPr="00A72758">
        <w:rPr>
          <w:rFonts w:ascii="Times New Roman" w:hAnsi="Times New Roman" w:cs="Times New Roman"/>
          <w:sz w:val="24"/>
          <w:szCs w:val="24"/>
        </w:rPr>
        <w:t>ileri</w:t>
      </w:r>
      <w:r w:rsidR="0042629F" w:rsidRPr="00A72758">
        <w:rPr>
          <w:rFonts w:ascii="Times New Roman" w:hAnsi="Times New Roman" w:cs="Times New Roman"/>
          <w:sz w:val="24"/>
          <w:szCs w:val="24"/>
        </w:rPr>
        <w:t>ki yıllarda</w:t>
      </w:r>
      <w:r w:rsidR="00E90671" w:rsidRPr="00A72758">
        <w:rPr>
          <w:rFonts w:ascii="Times New Roman" w:hAnsi="Times New Roman" w:cs="Times New Roman"/>
          <w:sz w:val="24"/>
          <w:szCs w:val="24"/>
        </w:rPr>
        <w:t xml:space="preserve"> </w:t>
      </w:r>
      <w:r w:rsidR="00307A2B" w:rsidRPr="00A72758">
        <w:rPr>
          <w:rFonts w:ascii="Times New Roman" w:hAnsi="Times New Roman" w:cs="Times New Roman"/>
          <w:sz w:val="24"/>
          <w:szCs w:val="24"/>
        </w:rPr>
        <w:t>uygulanabilirliği ve</w:t>
      </w:r>
      <w:r w:rsidR="00425E1A" w:rsidRPr="00A72758">
        <w:rPr>
          <w:rFonts w:ascii="Times New Roman" w:hAnsi="Times New Roman" w:cs="Times New Roman"/>
          <w:sz w:val="24"/>
          <w:szCs w:val="24"/>
        </w:rPr>
        <w:t xml:space="preserve"> uygulama</w:t>
      </w:r>
      <w:r w:rsidR="00860CCD" w:rsidRPr="00A72758">
        <w:rPr>
          <w:rFonts w:ascii="Times New Roman" w:hAnsi="Times New Roman" w:cs="Times New Roman"/>
          <w:sz w:val="24"/>
          <w:szCs w:val="24"/>
        </w:rPr>
        <w:t>da</w:t>
      </w:r>
      <w:r w:rsidR="00425E1A" w:rsidRPr="00A72758">
        <w:rPr>
          <w:rFonts w:ascii="Times New Roman" w:hAnsi="Times New Roman" w:cs="Times New Roman"/>
          <w:sz w:val="24"/>
          <w:szCs w:val="24"/>
        </w:rPr>
        <w:t xml:space="preserve"> ortaya çıka</w:t>
      </w:r>
      <w:r w:rsidR="00F416AE" w:rsidRPr="00A72758">
        <w:rPr>
          <w:rFonts w:ascii="Times New Roman" w:hAnsi="Times New Roman" w:cs="Times New Roman"/>
          <w:sz w:val="24"/>
          <w:szCs w:val="24"/>
        </w:rPr>
        <w:t>bilecek</w:t>
      </w:r>
      <w:r w:rsidR="00425E1A" w:rsidRPr="00A72758">
        <w:rPr>
          <w:rFonts w:ascii="Times New Roman" w:hAnsi="Times New Roman" w:cs="Times New Roman"/>
          <w:sz w:val="24"/>
          <w:szCs w:val="24"/>
        </w:rPr>
        <w:t xml:space="preserve"> </w:t>
      </w:r>
      <w:r w:rsidR="0042629F" w:rsidRPr="00A72758">
        <w:rPr>
          <w:rFonts w:ascii="Times New Roman" w:hAnsi="Times New Roman" w:cs="Times New Roman"/>
          <w:sz w:val="24"/>
          <w:szCs w:val="24"/>
        </w:rPr>
        <w:t>sonuçları belirleyebilme</w:t>
      </w:r>
      <w:r w:rsidR="00EE3EAF" w:rsidRPr="00A72758">
        <w:rPr>
          <w:rFonts w:ascii="Times New Roman" w:hAnsi="Times New Roman" w:cs="Times New Roman"/>
          <w:sz w:val="24"/>
          <w:szCs w:val="24"/>
        </w:rPr>
        <w:t>k</w:t>
      </w:r>
      <w:r w:rsidR="0042629F" w:rsidRPr="00A72758">
        <w:rPr>
          <w:rFonts w:ascii="Times New Roman" w:hAnsi="Times New Roman" w:cs="Times New Roman"/>
          <w:sz w:val="24"/>
          <w:szCs w:val="24"/>
        </w:rPr>
        <w:t xml:space="preserve"> amacıyla </w:t>
      </w:r>
      <w:r w:rsidR="00663BD1" w:rsidRPr="00A72758">
        <w:rPr>
          <w:rFonts w:ascii="Times New Roman" w:hAnsi="Times New Roman" w:cs="Times New Roman"/>
          <w:sz w:val="24"/>
          <w:szCs w:val="24"/>
        </w:rPr>
        <w:t>panelle</w:t>
      </w:r>
      <w:r w:rsidR="001964D3" w:rsidRPr="00A72758">
        <w:rPr>
          <w:rFonts w:ascii="Times New Roman" w:hAnsi="Times New Roman" w:cs="Times New Roman"/>
          <w:sz w:val="24"/>
          <w:szCs w:val="24"/>
        </w:rPr>
        <w:t>r</w:t>
      </w:r>
      <w:r w:rsidR="0042629F" w:rsidRPr="00A72758">
        <w:rPr>
          <w:rFonts w:ascii="Times New Roman" w:hAnsi="Times New Roman" w:cs="Times New Roman"/>
          <w:sz w:val="24"/>
          <w:szCs w:val="24"/>
        </w:rPr>
        <w:t>in bir kısmında</w:t>
      </w:r>
      <w:r w:rsidR="001964D3" w:rsidRPr="00A72758">
        <w:rPr>
          <w:rFonts w:ascii="Times New Roman" w:hAnsi="Times New Roman" w:cs="Times New Roman"/>
          <w:sz w:val="24"/>
          <w:szCs w:val="24"/>
        </w:rPr>
        <w:t xml:space="preserve"> </w:t>
      </w:r>
      <w:r w:rsidR="0042629F" w:rsidRPr="00A72758">
        <w:rPr>
          <w:rFonts w:ascii="Times New Roman" w:hAnsi="Times New Roman" w:cs="Times New Roman"/>
          <w:sz w:val="24"/>
          <w:szCs w:val="24"/>
        </w:rPr>
        <w:t xml:space="preserve">önerilen bu model test edilmiştir. </w:t>
      </w:r>
      <w:r w:rsidR="00E82892" w:rsidRPr="00A72758">
        <w:rPr>
          <w:rFonts w:ascii="Times New Roman" w:hAnsi="Times New Roman" w:cs="Times New Roman"/>
          <w:sz w:val="24"/>
          <w:szCs w:val="24"/>
        </w:rPr>
        <w:t>Pazarlama</w:t>
      </w:r>
      <w:r w:rsidR="00EE3EAF" w:rsidRPr="00A72758">
        <w:rPr>
          <w:rFonts w:ascii="Times New Roman" w:hAnsi="Times New Roman" w:cs="Times New Roman"/>
          <w:sz w:val="24"/>
          <w:szCs w:val="24"/>
        </w:rPr>
        <w:t xml:space="preserve"> uzmanlarının da iş fikirlerini değerlendirmeleri istenmiş, ancak verdikleri puanlar değerlendirme sonucunu etkilememiş, yalnızca bu çalışmada, karşılaştırma amacıyla kullanılmıştır. </w:t>
      </w:r>
      <w:r w:rsidR="00663BD1" w:rsidRPr="00A72758">
        <w:rPr>
          <w:rFonts w:ascii="Times New Roman" w:hAnsi="Times New Roman" w:cs="Times New Roman"/>
          <w:sz w:val="24"/>
          <w:szCs w:val="24"/>
        </w:rPr>
        <w:t>Öneri</w:t>
      </w:r>
      <w:r w:rsidR="00C42567" w:rsidRPr="00A72758">
        <w:rPr>
          <w:rFonts w:ascii="Times New Roman" w:hAnsi="Times New Roman" w:cs="Times New Roman"/>
          <w:sz w:val="24"/>
          <w:szCs w:val="24"/>
        </w:rPr>
        <w:t>len sistemde</w:t>
      </w:r>
      <w:r w:rsidR="00D546B5" w:rsidRPr="00A72758">
        <w:rPr>
          <w:rFonts w:ascii="Times New Roman" w:hAnsi="Times New Roman" w:cs="Times New Roman"/>
          <w:sz w:val="24"/>
          <w:szCs w:val="24"/>
        </w:rPr>
        <w:t xml:space="preserve"> pazarlama uzmanları</w:t>
      </w:r>
      <w:r w:rsidR="00C42567" w:rsidRPr="00A72758">
        <w:rPr>
          <w:rFonts w:ascii="Times New Roman" w:hAnsi="Times New Roman" w:cs="Times New Roman"/>
          <w:sz w:val="24"/>
          <w:szCs w:val="24"/>
        </w:rPr>
        <w:t xml:space="preserve"> iş </w:t>
      </w:r>
      <w:r w:rsidR="00D546B5" w:rsidRPr="00A72758">
        <w:rPr>
          <w:rFonts w:ascii="Times New Roman" w:hAnsi="Times New Roman" w:cs="Times New Roman"/>
          <w:sz w:val="24"/>
          <w:szCs w:val="24"/>
        </w:rPr>
        <w:t>fikirlerini</w:t>
      </w:r>
      <w:r w:rsidR="00663BD1" w:rsidRPr="00A72758">
        <w:rPr>
          <w:rFonts w:ascii="Times New Roman" w:hAnsi="Times New Roman" w:cs="Times New Roman"/>
          <w:sz w:val="24"/>
          <w:szCs w:val="24"/>
        </w:rPr>
        <w:t xml:space="preserve"> </w:t>
      </w:r>
      <w:r w:rsidR="00EC7473" w:rsidRPr="00A72758">
        <w:rPr>
          <w:rFonts w:ascii="Times New Roman" w:hAnsi="Times New Roman" w:cs="Times New Roman"/>
          <w:sz w:val="24"/>
          <w:szCs w:val="24"/>
        </w:rPr>
        <w:t xml:space="preserve">aşağıdaki </w:t>
      </w:r>
      <w:r w:rsidR="00663BD1" w:rsidRPr="00A72758">
        <w:rPr>
          <w:rFonts w:ascii="Times New Roman" w:hAnsi="Times New Roman" w:cs="Times New Roman"/>
          <w:sz w:val="24"/>
          <w:szCs w:val="24"/>
        </w:rPr>
        <w:t xml:space="preserve">3 alanda </w:t>
      </w:r>
      <w:r w:rsidR="00460FCF" w:rsidRPr="00A72758">
        <w:rPr>
          <w:rFonts w:ascii="Times New Roman" w:hAnsi="Times New Roman" w:cs="Times New Roman"/>
          <w:sz w:val="24"/>
          <w:szCs w:val="24"/>
        </w:rPr>
        <w:t>yap</w:t>
      </w:r>
      <w:r w:rsidR="00D546B5" w:rsidRPr="00A72758">
        <w:rPr>
          <w:rFonts w:ascii="Times New Roman" w:hAnsi="Times New Roman" w:cs="Times New Roman"/>
          <w:sz w:val="24"/>
          <w:szCs w:val="24"/>
        </w:rPr>
        <w:t>m</w:t>
      </w:r>
      <w:r w:rsidR="00460FCF" w:rsidRPr="00A72758">
        <w:rPr>
          <w:rFonts w:ascii="Times New Roman" w:hAnsi="Times New Roman" w:cs="Times New Roman"/>
          <w:sz w:val="24"/>
          <w:szCs w:val="24"/>
        </w:rPr>
        <w:t>ıştır.</w:t>
      </w:r>
      <w:r w:rsidR="007E16A5" w:rsidRPr="00A72758">
        <w:rPr>
          <w:rFonts w:ascii="Times New Roman" w:hAnsi="Times New Roman" w:cs="Times New Roman"/>
          <w:sz w:val="24"/>
          <w:szCs w:val="24"/>
        </w:rPr>
        <w:t xml:space="preserve"> Alanlarla</w:t>
      </w:r>
      <w:r w:rsidR="00525968" w:rsidRPr="00A72758">
        <w:rPr>
          <w:rFonts w:ascii="Times New Roman" w:hAnsi="Times New Roman" w:cs="Times New Roman"/>
          <w:sz w:val="24"/>
          <w:szCs w:val="24"/>
        </w:rPr>
        <w:t xml:space="preserve"> ilgili sorular</w:t>
      </w:r>
      <w:r w:rsidR="00F85FFB" w:rsidRPr="00A72758">
        <w:rPr>
          <w:rFonts w:ascii="Times New Roman" w:hAnsi="Times New Roman" w:cs="Times New Roman"/>
          <w:color w:val="FF0000"/>
          <w:sz w:val="24"/>
          <w:szCs w:val="24"/>
        </w:rPr>
        <w:t xml:space="preserve"> </w:t>
      </w:r>
      <w:proofErr w:type="spellStart"/>
      <w:r w:rsidR="00F85FFB" w:rsidRPr="00A72758">
        <w:rPr>
          <w:rFonts w:ascii="Times New Roman" w:hAnsi="Times New Roman" w:cs="Times New Roman"/>
          <w:sz w:val="24"/>
          <w:szCs w:val="24"/>
        </w:rPr>
        <w:t>Ek</w:t>
      </w:r>
      <w:r w:rsidR="009C30EC" w:rsidRPr="00A72758">
        <w:rPr>
          <w:rFonts w:ascii="Times New Roman" w:hAnsi="Times New Roman" w:cs="Times New Roman"/>
          <w:sz w:val="24"/>
          <w:szCs w:val="24"/>
        </w:rPr>
        <w:t>’</w:t>
      </w:r>
      <w:r w:rsidR="00F85FFB" w:rsidRPr="00A72758">
        <w:rPr>
          <w:rFonts w:ascii="Times New Roman" w:hAnsi="Times New Roman" w:cs="Times New Roman"/>
          <w:sz w:val="24"/>
          <w:szCs w:val="24"/>
        </w:rPr>
        <w:t>de</w:t>
      </w:r>
      <w:proofErr w:type="spellEnd"/>
      <w:r w:rsidR="00F85FFB" w:rsidRPr="00A72758">
        <w:rPr>
          <w:rFonts w:ascii="Times New Roman" w:hAnsi="Times New Roman" w:cs="Times New Roman"/>
          <w:sz w:val="24"/>
          <w:szCs w:val="24"/>
        </w:rPr>
        <w:t xml:space="preserve"> </w:t>
      </w:r>
      <w:r w:rsidR="00525968" w:rsidRPr="00A72758">
        <w:rPr>
          <w:rFonts w:ascii="Times New Roman" w:hAnsi="Times New Roman" w:cs="Times New Roman"/>
          <w:sz w:val="24"/>
          <w:szCs w:val="24"/>
        </w:rPr>
        <w:t>sunulmuş</w:t>
      </w:r>
      <w:r w:rsidR="00EC7473" w:rsidRPr="00A72758">
        <w:rPr>
          <w:rFonts w:ascii="Times New Roman" w:hAnsi="Times New Roman" w:cs="Times New Roman"/>
          <w:sz w:val="24"/>
          <w:szCs w:val="24"/>
        </w:rPr>
        <w:t>tur.</w:t>
      </w:r>
    </w:p>
    <w:p w:rsidR="00BF7D44" w:rsidRDefault="00663BD1" w:rsidP="00B90316">
      <w:pPr>
        <w:pStyle w:val="ListeParagraf"/>
        <w:numPr>
          <w:ilvl w:val="0"/>
          <w:numId w:val="9"/>
        </w:numPr>
        <w:spacing w:before="120" w:after="120" w:line="240" w:lineRule="auto"/>
        <w:ind w:left="284" w:hanging="284"/>
        <w:jc w:val="both"/>
        <w:rPr>
          <w:rFonts w:ascii="Times New Roman" w:hAnsi="Times New Roman" w:cs="Times New Roman"/>
          <w:sz w:val="24"/>
          <w:szCs w:val="24"/>
        </w:rPr>
      </w:pPr>
      <w:r w:rsidRPr="00A72758">
        <w:rPr>
          <w:rFonts w:ascii="Times New Roman" w:hAnsi="Times New Roman" w:cs="Times New Roman"/>
          <w:b/>
          <w:sz w:val="24"/>
          <w:szCs w:val="24"/>
        </w:rPr>
        <w:t xml:space="preserve">İş Fikrinin Teknolojik </w:t>
      </w:r>
      <w:r w:rsidR="00BE1140" w:rsidRPr="00A72758">
        <w:rPr>
          <w:rFonts w:ascii="Times New Roman" w:hAnsi="Times New Roman" w:cs="Times New Roman"/>
          <w:b/>
          <w:sz w:val="24"/>
          <w:szCs w:val="24"/>
        </w:rPr>
        <w:t>Düzeyi, Yenilikçi</w:t>
      </w:r>
      <w:r w:rsidRPr="00A72758">
        <w:rPr>
          <w:rFonts w:ascii="Times New Roman" w:hAnsi="Times New Roman" w:cs="Times New Roman"/>
          <w:b/>
          <w:sz w:val="24"/>
          <w:szCs w:val="24"/>
        </w:rPr>
        <w:t xml:space="preserve"> </w:t>
      </w:r>
      <w:r w:rsidR="00545F07" w:rsidRPr="00A72758">
        <w:rPr>
          <w:rFonts w:ascii="Times New Roman" w:hAnsi="Times New Roman" w:cs="Times New Roman"/>
          <w:b/>
          <w:sz w:val="24"/>
          <w:szCs w:val="24"/>
        </w:rPr>
        <w:t>v</w:t>
      </w:r>
      <w:r w:rsidRPr="00A72758">
        <w:rPr>
          <w:rFonts w:ascii="Times New Roman" w:hAnsi="Times New Roman" w:cs="Times New Roman"/>
          <w:b/>
          <w:sz w:val="24"/>
          <w:szCs w:val="24"/>
        </w:rPr>
        <w:t>e Bilimsel Yönü İle Uygulanabilirliğinin Değerlendirilmesi</w:t>
      </w:r>
      <w:r w:rsidR="00BF7D44" w:rsidRPr="00A72758">
        <w:rPr>
          <w:rFonts w:ascii="Times New Roman" w:hAnsi="Times New Roman" w:cs="Times New Roman"/>
          <w:b/>
          <w:sz w:val="24"/>
          <w:szCs w:val="24"/>
        </w:rPr>
        <w:t xml:space="preserve">: </w:t>
      </w:r>
      <w:r w:rsidRPr="00A72758">
        <w:rPr>
          <w:rFonts w:ascii="Times New Roman" w:hAnsi="Times New Roman" w:cs="Times New Roman"/>
          <w:sz w:val="24"/>
          <w:szCs w:val="24"/>
        </w:rPr>
        <w:t xml:space="preserve">Bu </w:t>
      </w:r>
      <w:r w:rsidR="0003313E" w:rsidRPr="00A72758">
        <w:rPr>
          <w:rFonts w:ascii="Times New Roman" w:hAnsi="Times New Roman" w:cs="Times New Roman"/>
          <w:sz w:val="24"/>
          <w:szCs w:val="24"/>
        </w:rPr>
        <w:t>bölümde, iş</w:t>
      </w:r>
      <w:r w:rsidRPr="00A72758">
        <w:rPr>
          <w:rFonts w:ascii="Times New Roman" w:hAnsi="Times New Roman" w:cs="Times New Roman"/>
          <w:sz w:val="24"/>
          <w:szCs w:val="24"/>
        </w:rPr>
        <w:t xml:space="preserve"> fikrinin </w:t>
      </w:r>
      <w:r w:rsidR="004758F5" w:rsidRPr="00A72758">
        <w:rPr>
          <w:rFonts w:ascii="Times New Roman" w:hAnsi="Times New Roman" w:cs="Times New Roman"/>
          <w:sz w:val="24"/>
          <w:szCs w:val="24"/>
        </w:rPr>
        <w:t>teknik ve</w:t>
      </w:r>
      <w:r w:rsidR="00D129A4" w:rsidRPr="00A72758">
        <w:rPr>
          <w:rFonts w:ascii="Times New Roman" w:hAnsi="Times New Roman" w:cs="Times New Roman"/>
          <w:sz w:val="24"/>
          <w:szCs w:val="24"/>
        </w:rPr>
        <w:t xml:space="preserve"> bilimsel</w:t>
      </w:r>
      <w:r w:rsidRPr="00A72758">
        <w:rPr>
          <w:rFonts w:ascii="Times New Roman" w:hAnsi="Times New Roman" w:cs="Times New Roman"/>
          <w:sz w:val="24"/>
          <w:szCs w:val="24"/>
        </w:rPr>
        <w:t xml:space="preserve"> </w:t>
      </w:r>
      <w:r w:rsidR="00D129A4" w:rsidRPr="00A72758">
        <w:rPr>
          <w:rFonts w:ascii="Times New Roman" w:hAnsi="Times New Roman" w:cs="Times New Roman"/>
          <w:sz w:val="24"/>
          <w:szCs w:val="24"/>
        </w:rPr>
        <w:t xml:space="preserve">değerlendirilmesi </w:t>
      </w:r>
      <w:r w:rsidR="00BF7D44" w:rsidRPr="00A72758">
        <w:rPr>
          <w:rFonts w:ascii="Times New Roman" w:hAnsi="Times New Roman" w:cs="Times New Roman"/>
          <w:sz w:val="24"/>
          <w:szCs w:val="24"/>
        </w:rPr>
        <w:t>yapılıp</w:t>
      </w:r>
      <w:r w:rsidR="0003313E" w:rsidRPr="00A72758">
        <w:rPr>
          <w:rFonts w:ascii="Times New Roman" w:hAnsi="Times New Roman" w:cs="Times New Roman"/>
          <w:sz w:val="24"/>
          <w:szCs w:val="24"/>
        </w:rPr>
        <w:t xml:space="preserve">, </w:t>
      </w:r>
      <w:r w:rsidR="00BF7D44" w:rsidRPr="00A72758">
        <w:rPr>
          <w:rFonts w:ascii="Times New Roman" w:hAnsi="Times New Roman" w:cs="Times New Roman"/>
          <w:sz w:val="24"/>
          <w:szCs w:val="24"/>
        </w:rPr>
        <w:t xml:space="preserve">önceki formda </w:t>
      </w:r>
      <w:r w:rsidR="0003313E" w:rsidRPr="00A72758">
        <w:rPr>
          <w:rFonts w:ascii="Times New Roman" w:hAnsi="Times New Roman" w:cs="Times New Roman"/>
          <w:sz w:val="24"/>
          <w:szCs w:val="24"/>
        </w:rPr>
        <w:t>uygulanabilirlikle</w:t>
      </w:r>
      <w:r w:rsidRPr="00A72758">
        <w:rPr>
          <w:rFonts w:ascii="Times New Roman" w:hAnsi="Times New Roman" w:cs="Times New Roman"/>
          <w:sz w:val="24"/>
          <w:szCs w:val="24"/>
        </w:rPr>
        <w:t xml:space="preserve"> ilgili bazı sorular buraya </w:t>
      </w:r>
      <w:r w:rsidR="0028165D" w:rsidRPr="00A72758">
        <w:rPr>
          <w:rFonts w:ascii="Times New Roman" w:hAnsi="Times New Roman" w:cs="Times New Roman"/>
          <w:sz w:val="24"/>
          <w:szCs w:val="24"/>
        </w:rPr>
        <w:t>alınmış ve</w:t>
      </w:r>
      <w:r w:rsidRPr="00A72758">
        <w:rPr>
          <w:rFonts w:ascii="Times New Roman" w:hAnsi="Times New Roman" w:cs="Times New Roman"/>
          <w:sz w:val="24"/>
          <w:szCs w:val="24"/>
        </w:rPr>
        <w:t xml:space="preserve"> uygulanabilirlik </w:t>
      </w:r>
      <w:r w:rsidR="00BF7D44" w:rsidRPr="00A72758">
        <w:rPr>
          <w:rFonts w:ascii="Times New Roman" w:hAnsi="Times New Roman" w:cs="Times New Roman"/>
          <w:sz w:val="24"/>
          <w:szCs w:val="24"/>
        </w:rPr>
        <w:t xml:space="preserve">de </w:t>
      </w:r>
      <w:r w:rsidR="00B90316">
        <w:rPr>
          <w:rFonts w:ascii="Times New Roman" w:hAnsi="Times New Roman" w:cs="Times New Roman"/>
          <w:sz w:val="24"/>
          <w:szCs w:val="24"/>
        </w:rPr>
        <w:t xml:space="preserve">bu </w:t>
      </w:r>
      <w:r w:rsidR="00BC4021" w:rsidRPr="00A72758">
        <w:rPr>
          <w:rFonts w:ascii="Times New Roman" w:hAnsi="Times New Roman" w:cs="Times New Roman"/>
          <w:sz w:val="24"/>
          <w:szCs w:val="24"/>
        </w:rPr>
        <w:t xml:space="preserve">bölümde </w:t>
      </w:r>
      <w:r w:rsidR="0003313E" w:rsidRPr="00A72758">
        <w:rPr>
          <w:rFonts w:ascii="Times New Roman" w:hAnsi="Times New Roman" w:cs="Times New Roman"/>
          <w:sz w:val="24"/>
          <w:szCs w:val="24"/>
        </w:rPr>
        <w:t>değerlendirilmiştir. Bu bölümün toplam puanı 50’</w:t>
      </w:r>
      <w:r w:rsidRPr="00A72758">
        <w:rPr>
          <w:rFonts w:ascii="Times New Roman" w:hAnsi="Times New Roman" w:cs="Times New Roman"/>
          <w:sz w:val="24"/>
          <w:szCs w:val="24"/>
        </w:rPr>
        <w:t>dir.</w:t>
      </w:r>
      <w:r w:rsidR="009C30EC" w:rsidRPr="00A72758">
        <w:rPr>
          <w:rFonts w:ascii="Times New Roman" w:hAnsi="Times New Roman" w:cs="Times New Roman"/>
          <w:sz w:val="24"/>
          <w:szCs w:val="24"/>
        </w:rPr>
        <w:t xml:space="preserve"> </w:t>
      </w:r>
      <w:r w:rsidRPr="00A72758">
        <w:rPr>
          <w:rFonts w:ascii="Times New Roman" w:hAnsi="Times New Roman" w:cs="Times New Roman"/>
          <w:sz w:val="24"/>
          <w:szCs w:val="24"/>
        </w:rPr>
        <w:t xml:space="preserve">Bu bölümü 3 akademisyen </w:t>
      </w:r>
      <w:r w:rsidR="0003313E" w:rsidRPr="00A72758">
        <w:rPr>
          <w:rFonts w:ascii="Times New Roman" w:hAnsi="Times New Roman" w:cs="Times New Roman"/>
          <w:sz w:val="24"/>
          <w:szCs w:val="24"/>
        </w:rPr>
        <w:t xml:space="preserve">puanlamıştır. </w:t>
      </w:r>
    </w:p>
    <w:p w:rsidR="00B90316" w:rsidRPr="00A72758" w:rsidRDefault="00B90316" w:rsidP="00B90316">
      <w:pPr>
        <w:pStyle w:val="ListeParagraf"/>
        <w:spacing w:before="120" w:after="120" w:line="240" w:lineRule="auto"/>
        <w:ind w:left="284"/>
        <w:jc w:val="both"/>
        <w:rPr>
          <w:rFonts w:ascii="Times New Roman" w:hAnsi="Times New Roman" w:cs="Times New Roman"/>
          <w:sz w:val="24"/>
          <w:szCs w:val="24"/>
        </w:rPr>
      </w:pPr>
    </w:p>
    <w:p w:rsidR="00663BD1" w:rsidRDefault="00663BD1" w:rsidP="00B90316">
      <w:pPr>
        <w:pStyle w:val="ListeParagraf"/>
        <w:numPr>
          <w:ilvl w:val="0"/>
          <w:numId w:val="9"/>
        </w:numPr>
        <w:spacing w:before="120" w:after="120" w:line="240" w:lineRule="auto"/>
        <w:ind w:left="284" w:hanging="284"/>
        <w:jc w:val="both"/>
        <w:rPr>
          <w:rFonts w:ascii="Times New Roman" w:hAnsi="Times New Roman" w:cs="Times New Roman"/>
          <w:sz w:val="24"/>
          <w:szCs w:val="24"/>
        </w:rPr>
      </w:pPr>
      <w:r w:rsidRPr="00A72758">
        <w:rPr>
          <w:rFonts w:ascii="Times New Roman" w:hAnsi="Times New Roman" w:cs="Times New Roman"/>
          <w:b/>
          <w:sz w:val="24"/>
          <w:szCs w:val="24"/>
        </w:rPr>
        <w:t>İş Planının Değerlendirilmesi</w:t>
      </w:r>
      <w:r w:rsidR="007C4EB9" w:rsidRPr="00A72758">
        <w:rPr>
          <w:rFonts w:ascii="Times New Roman" w:hAnsi="Times New Roman" w:cs="Times New Roman"/>
          <w:b/>
          <w:sz w:val="24"/>
          <w:szCs w:val="24"/>
        </w:rPr>
        <w:t xml:space="preserve">: </w:t>
      </w:r>
      <w:r w:rsidR="0028165D" w:rsidRPr="00A72758">
        <w:rPr>
          <w:rFonts w:ascii="Times New Roman" w:hAnsi="Times New Roman" w:cs="Times New Roman"/>
          <w:sz w:val="24"/>
          <w:szCs w:val="24"/>
        </w:rPr>
        <w:t>İ</w:t>
      </w:r>
      <w:r w:rsidRPr="00A72758">
        <w:rPr>
          <w:rFonts w:ascii="Times New Roman" w:hAnsi="Times New Roman" w:cs="Times New Roman"/>
          <w:sz w:val="24"/>
          <w:szCs w:val="24"/>
        </w:rPr>
        <w:t>ş fikrinin TGSD yönetmeliğine ve genel prensiplerine uy</w:t>
      </w:r>
      <w:r w:rsidR="00BC4021" w:rsidRPr="00A72758">
        <w:rPr>
          <w:rFonts w:ascii="Times New Roman" w:hAnsi="Times New Roman" w:cs="Times New Roman"/>
          <w:sz w:val="24"/>
          <w:szCs w:val="24"/>
        </w:rPr>
        <w:t xml:space="preserve">gun olup olmadığı </w:t>
      </w:r>
      <w:r w:rsidR="0003313E" w:rsidRPr="00A72758">
        <w:rPr>
          <w:rFonts w:ascii="Times New Roman" w:hAnsi="Times New Roman" w:cs="Times New Roman"/>
          <w:sz w:val="24"/>
          <w:szCs w:val="24"/>
        </w:rPr>
        <w:t>puanlanmıştır. İş</w:t>
      </w:r>
      <w:r w:rsidRPr="00A72758">
        <w:rPr>
          <w:rFonts w:ascii="Times New Roman" w:hAnsi="Times New Roman" w:cs="Times New Roman"/>
          <w:sz w:val="24"/>
          <w:szCs w:val="24"/>
        </w:rPr>
        <w:t xml:space="preserve"> planındaki </w:t>
      </w:r>
      <w:r w:rsidR="007C4EB9" w:rsidRPr="00A72758">
        <w:rPr>
          <w:rFonts w:ascii="Times New Roman" w:hAnsi="Times New Roman" w:cs="Times New Roman"/>
          <w:sz w:val="24"/>
          <w:szCs w:val="24"/>
        </w:rPr>
        <w:t>belirgin</w:t>
      </w:r>
      <w:r w:rsidRPr="00A72758">
        <w:rPr>
          <w:rFonts w:ascii="Times New Roman" w:hAnsi="Times New Roman" w:cs="Times New Roman"/>
          <w:sz w:val="24"/>
          <w:szCs w:val="24"/>
        </w:rPr>
        <w:t xml:space="preserve"> </w:t>
      </w:r>
      <w:r w:rsidR="0003313E" w:rsidRPr="00A72758">
        <w:rPr>
          <w:rFonts w:ascii="Times New Roman" w:hAnsi="Times New Roman" w:cs="Times New Roman"/>
          <w:sz w:val="24"/>
          <w:szCs w:val="24"/>
        </w:rPr>
        <w:t xml:space="preserve">uyumsuzluklar, danışmanlık gideri, </w:t>
      </w:r>
      <w:r w:rsidRPr="00A72758">
        <w:rPr>
          <w:rFonts w:ascii="Times New Roman" w:hAnsi="Times New Roman" w:cs="Times New Roman"/>
          <w:sz w:val="24"/>
          <w:szCs w:val="24"/>
        </w:rPr>
        <w:t xml:space="preserve">personel ücreti gibi kısımlardaki durumun incelenmesiyle ilgili yapılacak </w:t>
      </w:r>
      <w:r w:rsidR="0003313E" w:rsidRPr="00A72758">
        <w:rPr>
          <w:rFonts w:ascii="Times New Roman" w:hAnsi="Times New Roman" w:cs="Times New Roman"/>
          <w:sz w:val="24"/>
          <w:szCs w:val="24"/>
        </w:rPr>
        <w:t>puanlamayı bakanlık</w:t>
      </w:r>
      <w:r w:rsidR="00BC4021" w:rsidRPr="00A72758">
        <w:rPr>
          <w:rFonts w:ascii="Times New Roman" w:hAnsi="Times New Roman" w:cs="Times New Roman"/>
          <w:sz w:val="24"/>
          <w:szCs w:val="24"/>
        </w:rPr>
        <w:t xml:space="preserve"> görevlisi </w:t>
      </w:r>
      <w:r w:rsidR="0003313E" w:rsidRPr="00A72758">
        <w:rPr>
          <w:rFonts w:ascii="Times New Roman" w:hAnsi="Times New Roman" w:cs="Times New Roman"/>
          <w:sz w:val="24"/>
          <w:szCs w:val="24"/>
        </w:rPr>
        <w:t>gerçekleştirmiştir. Puanlamada</w:t>
      </w:r>
      <w:r w:rsidRPr="00A72758">
        <w:rPr>
          <w:rFonts w:ascii="Times New Roman" w:hAnsi="Times New Roman" w:cs="Times New Roman"/>
          <w:sz w:val="24"/>
          <w:szCs w:val="24"/>
        </w:rPr>
        <w:t xml:space="preserve"> bu bölümün puanı </w:t>
      </w:r>
      <w:r w:rsidR="0003313E" w:rsidRPr="00A72758">
        <w:rPr>
          <w:rFonts w:ascii="Times New Roman" w:hAnsi="Times New Roman" w:cs="Times New Roman"/>
          <w:sz w:val="24"/>
          <w:szCs w:val="24"/>
        </w:rPr>
        <w:t>20’dir</w:t>
      </w:r>
      <w:r w:rsidRPr="00A72758">
        <w:rPr>
          <w:rFonts w:ascii="Times New Roman" w:hAnsi="Times New Roman" w:cs="Times New Roman"/>
          <w:sz w:val="24"/>
          <w:szCs w:val="24"/>
        </w:rPr>
        <w:t>.</w:t>
      </w:r>
    </w:p>
    <w:p w:rsidR="00B90316" w:rsidRPr="00B90316" w:rsidRDefault="00B90316" w:rsidP="00B90316">
      <w:pPr>
        <w:pStyle w:val="ListeParagraf"/>
        <w:rPr>
          <w:rFonts w:ascii="Times New Roman" w:hAnsi="Times New Roman" w:cs="Times New Roman"/>
          <w:sz w:val="24"/>
          <w:szCs w:val="24"/>
        </w:rPr>
      </w:pPr>
    </w:p>
    <w:p w:rsidR="00B90316" w:rsidRPr="00A72758" w:rsidRDefault="00B90316" w:rsidP="00B90316">
      <w:pPr>
        <w:pStyle w:val="ListeParagraf"/>
        <w:spacing w:before="120" w:after="120" w:line="240" w:lineRule="auto"/>
        <w:ind w:left="284"/>
        <w:jc w:val="both"/>
        <w:rPr>
          <w:rFonts w:ascii="Times New Roman" w:hAnsi="Times New Roman" w:cs="Times New Roman"/>
          <w:sz w:val="24"/>
          <w:szCs w:val="24"/>
        </w:rPr>
      </w:pPr>
    </w:p>
    <w:p w:rsidR="00664997" w:rsidRPr="00A72758" w:rsidRDefault="00663BD1" w:rsidP="00B90316">
      <w:pPr>
        <w:pStyle w:val="ListeParagraf"/>
        <w:numPr>
          <w:ilvl w:val="0"/>
          <w:numId w:val="9"/>
        </w:numPr>
        <w:spacing w:before="120" w:after="120" w:line="240" w:lineRule="auto"/>
        <w:ind w:left="284" w:hanging="284"/>
        <w:jc w:val="both"/>
        <w:rPr>
          <w:rFonts w:ascii="Times New Roman" w:hAnsi="Times New Roman" w:cs="Times New Roman"/>
          <w:sz w:val="24"/>
          <w:szCs w:val="24"/>
        </w:rPr>
      </w:pPr>
      <w:r w:rsidRPr="00A72758">
        <w:rPr>
          <w:rFonts w:ascii="Times New Roman" w:hAnsi="Times New Roman" w:cs="Times New Roman"/>
          <w:b/>
          <w:sz w:val="24"/>
          <w:szCs w:val="24"/>
        </w:rPr>
        <w:t xml:space="preserve">İşletmenin Pazar </w:t>
      </w:r>
      <w:r w:rsidR="0003313E" w:rsidRPr="00A72758">
        <w:rPr>
          <w:rFonts w:ascii="Times New Roman" w:hAnsi="Times New Roman" w:cs="Times New Roman"/>
          <w:b/>
          <w:sz w:val="24"/>
          <w:szCs w:val="24"/>
        </w:rPr>
        <w:t>Analizi, Pazarlama</w:t>
      </w:r>
      <w:r w:rsidRPr="00A72758">
        <w:rPr>
          <w:rFonts w:ascii="Times New Roman" w:hAnsi="Times New Roman" w:cs="Times New Roman"/>
          <w:b/>
          <w:sz w:val="24"/>
          <w:szCs w:val="24"/>
        </w:rPr>
        <w:t xml:space="preserve"> Yöntemi </w:t>
      </w:r>
      <w:r w:rsidR="00C55660" w:rsidRPr="00A72758">
        <w:rPr>
          <w:rFonts w:ascii="Times New Roman" w:hAnsi="Times New Roman" w:cs="Times New Roman"/>
          <w:b/>
          <w:sz w:val="24"/>
          <w:szCs w:val="24"/>
        </w:rPr>
        <w:t>v</w:t>
      </w:r>
      <w:r w:rsidRPr="00A72758">
        <w:rPr>
          <w:rFonts w:ascii="Times New Roman" w:hAnsi="Times New Roman" w:cs="Times New Roman"/>
          <w:b/>
          <w:sz w:val="24"/>
          <w:szCs w:val="24"/>
        </w:rPr>
        <w:t>e Rekabet</w:t>
      </w:r>
      <w:r w:rsidR="00D71A01" w:rsidRPr="00A72758">
        <w:rPr>
          <w:rFonts w:ascii="Times New Roman" w:hAnsi="Times New Roman" w:cs="Times New Roman"/>
          <w:b/>
          <w:sz w:val="24"/>
          <w:szCs w:val="24"/>
        </w:rPr>
        <w:t>çi Yönlerinin Değerlendirilmesi</w:t>
      </w:r>
      <w:r w:rsidR="007C4EB9" w:rsidRPr="00A72758">
        <w:rPr>
          <w:rFonts w:ascii="Times New Roman" w:hAnsi="Times New Roman" w:cs="Times New Roman"/>
          <w:b/>
          <w:sz w:val="24"/>
          <w:szCs w:val="24"/>
        </w:rPr>
        <w:t xml:space="preserve">: </w:t>
      </w:r>
      <w:r w:rsidRPr="00A72758">
        <w:rPr>
          <w:rFonts w:ascii="Times New Roman" w:hAnsi="Times New Roman" w:cs="Times New Roman"/>
          <w:sz w:val="24"/>
          <w:szCs w:val="24"/>
        </w:rPr>
        <w:t>Üniversitenin ilgili bölümlerinden görevlendirilecek akademisyenlerin ya</w:t>
      </w:r>
      <w:r w:rsidR="00C55660" w:rsidRPr="00A72758">
        <w:rPr>
          <w:rFonts w:ascii="Times New Roman" w:hAnsi="Times New Roman" w:cs="Times New Roman"/>
          <w:sz w:val="24"/>
          <w:szCs w:val="24"/>
        </w:rPr>
        <w:t xml:space="preserve"> </w:t>
      </w:r>
      <w:r w:rsidRPr="00A72758">
        <w:rPr>
          <w:rFonts w:ascii="Times New Roman" w:hAnsi="Times New Roman" w:cs="Times New Roman"/>
          <w:sz w:val="24"/>
          <w:szCs w:val="24"/>
        </w:rPr>
        <w:t xml:space="preserve">da sektör temsilcilerinin puanlama yapacağı bir </w:t>
      </w:r>
      <w:r w:rsidR="00734393" w:rsidRPr="00A72758">
        <w:rPr>
          <w:rFonts w:ascii="Times New Roman" w:hAnsi="Times New Roman" w:cs="Times New Roman"/>
          <w:sz w:val="24"/>
          <w:szCs w:val="24"/>
        </w:rPr>
        <w:t>alandır. Bu</w:t>
      </w:r>
      <w:r w:rsidRPr="00A72758">
        <w:rPr>
          <w:rFonts w:ascii="Times New Roman" w:hAnsi="Times New Roman" w:cs="Times New Roman"/>
          <w:sz w:val="24"/>
          <w:szCs w:val="24"/>
        </w:rPr>
        <w:t xml:space="preserve"> bölüm</w:t>
      </w:r>
      <w:r w:rsidR="000D1495" w:rsidRPr="00A72758">
        <w:rPr>
          <w:rFonts w:ascii="Times New Roman" w:hAnsi="Times New Roman" w:cs="Times New Roman"/>
          <w:sz w:val="24"/>
          <w:szCs w:val="24"/>
        </w:rPr>
        <w:t>de</w:t>
      </w:r>
      <w:r w:rsidRPr="00A72758">
        <w:rPr>
          <w:rFonts w:ascii="Times New Roman" w:hAnsi="Times New Roman" w:cs="Times New Roman"/>
          <w:sz w:val="24"/>
          <w:szCs w:val="24"/>
        </w:rPr>
        <w:t xml:space="preserve"> iş fikri çıktılarının ticari </w:t>
      </w:r>
      <w:r w:rsidR="00581823" w:rsidRPr="00A72758">
        <w:rPr>
          <w:rFonts w:ascii="Times New Roman" w:hAnsi="Times New Roman" w:cs="Times New Roman"/>
          <w:sz w:val="24"/>
          <w:szCs w:val="24"/>
        </w:rPr>
        <w:t>yenilikçi</w:t>
      </w:r>
      <w:r w:rsidR="00217C38" w:rsidRPr="00A72758">
        <w:rPr>
          <w:rFonts w:ascii="Times New Roman" w:hAnsi="Times New Roman" w:cs="Times New Roman"/>
          <w:sz w:val="24"/>
          <w:szCs w:val="24"/>
        </w:rPr>
        <w:t xml:space="preserve"> </w:t>
      </w:r>
      <w:r w:rsidR="00734393" w:rsidRPr="00A72758">
        <w:rPr>
          <w:rFonts w:ascii="Times New Roman" w:hAnsi="Times New Roman" w:cs="Times New Roman"/>
          <w:sz w:val="24"/>
          <w:szCs w:val="24"/>
        </w:rPr>
        <w:t>yönü, işletmenin</w:t>
      </w:r>
      <w:r w:rsidR="00217C38" w:rsidRPr="00A72758">
        <w:rPr>
          <w:rFonts w:ascii="Times New Roman" w:hAnsi="Times New Roman" w:cs="Times New Roman"/>
          <w:sz w:val="24"/>
          <w:szCs w:val="24"/>
        </w:rPr>
        <w:t xml:space="preserve"> </w:t>
      </w:r>
      <w:r w:rsidR="00F8054F" w:rsidRPr="00A72758">
        <w:rPr>
          <w:rFonts w:ascii="Times New Roman" w:hAnsi="Times New Roman" w:cs="Times New Roman"/>
          <w:sz w:val="24"/>
          <w:szCs w:val="24"/>
        </w:rPr>
        <w:t>sürdürülebilirliği</w:t>
      </w:r>
      <w:r w:rsidR="00734393" w:rsidRPr="00A72758">
        <w:rPr>
          <w:rFonts w:ascii="Times New Roman" w:hAnsi="Times New Roman" w:cs="Times New Roman"/>
          <w:sz w:val="24"/>
          <w:szCs w:val="24"/>
        </w:rPr>
        <w:t>, iş</w:t>
      </w:r>
      <w:r w:rsidRPr="00A72758">
        <w:rPr>
          <w:rFonts w:ascii="Times New Roman" w:hAnsi="Times New Roman" w:cs="Times New Roman"/>
          <w:sz w:val="24"/>
          <w:szCs w:val="24"/>
        </w:rPr>
        <w:t xml:space="preserve"> fikrinin pazarlama yönünden potansiyeli </w:t>
      </w:r>
      <w:r w:rsidR="00734393" w:rsidRPr="00A72758">
        <w:rPr>
          <w:rFonts w:ascii="Times New Roman" w:hAnsi="Times New Roman" w:cs="Times New Roman"/>
          <w:sz w:val="24"/>
          <w:szCs w:val="24"/>
        </w:rPr>
        <w:t>irdelenmiştir. Bu</w:t>
      </w:r>
      <w:r w:rsidRPr="00A72758">
        <w:rPr>
          <w:rFonts w:ascii="Times New Roman" w:hAnsi="Times New Roman" w:cs="Times New Roman"/>
          <w:sz w:val="24"/>
          <w:szCs w:val="24"/>
        </w:rPr>
        <w:t xml:space="preserve"> bölümü ilgili alandaki akademisyen puanlamıştır.</w:t>
      </w:r>
      <w:r w:rsidR="009C30EC" w:rsidRPr="00A72758">
        <w:rPr>
          <w:rFonts w:ascii="Times New Roman" w:hAnsi="Times New Roman" w:cs="Times New Roman"/>
          <w:sz w:val="24"/>
          <w:szCs w:val="24"/>
        </w:rPr>
        <w:t xml:space="preserve"> </w:t>
      </w:r>
    </w:p>
    <w:p w:rsidR="00F144A3" w:rsidRDefault="00664997" w:rsidP="005847F0">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Farklı panellerde 20 iş fikri</w:t>
      </w:r>
      <w:r w:rsidR="00663BD1" w:rsidRPr="00A72758">
        <w:rPr>
          <w:rFonts w:ascii="Times New Roman" w:hAnsi="Times New Roman" w:cs="Times New Roman"/>
          <w:sz w:val="24"/>
          <w:szCs w:val="24"/>
        </w:rPr>
        <w:t xml:space="preserve"> </w:t>
      </w:r>
      <w:r w:rsidRPr="00A72758">
        <w:rPr>
          <w:rFonts w:ascii="Times New Roman" w:hAnsi="Times New Roman" w:cs="Times New Roman"/>
          <w:sz w:val="24"/>
          <w:szCs w:val="24"/>
        </w:rPr>
        <w:t>incelenmiş</w:t>
      </w:r>
      <w:r w:rsidR="00435E34" w:rsidRPr="00A72758">
        <w:rPr>
          <w:rFonts w:ascii="Times New Roman" w:hAnsi="Times New Roman" w:cs="Times New Roman"/>
          <w:sz w:val="24"/>
          <w:szCs w:val="24"/>
        </w:rPr>
        <w:t xml:space="preserve"> ve</w:t>
      </w:r>
      <w:r w:rsidR="00F50C6A" w:rsidRPr="00A72758">
        <w:rPr>
          <w:rFonts w:ascii="Times New Roman" w:hAnsi="Times New Roman" w:cs="Times New Roman"/>
          <w:sz w:val="24"/>
          <w:szCs w:val="24"/>
        </w:rPr>
        <w:t xml:space="preserve"> halen uygulanan sistem ile</w:t>
      </w:r>
      <w:r w:rsidR="00435E34" w:rsidRPr="00A72758">
        <w:rPr>
          <w:rFonts w:ascii="Times New Roman" w:hAnsi="Times New Roman" w:cs="Times New Roman"/>
          <w:sz w:val="24"/>
          <w:szCs w:val="24"/>
        </w:rPr>
        <w:t xml:space="preserve"> </w:t>
      </w:r>
      <w:r w:rsidR="00CC5367" w:rsidRPr="00A72758">
        <w:rPr>
          <w:rFonts w:ascii="Times New Roman" w:hAnsi="Times New Roman" w:cs="Times New Roman"/>
          <w:sz w:val="24"/>
          <w:szCs w:val="24"/>
        </w:rPr>
        <w:t xml:space="preserve">önerilen puanlama sistemi </w:t>
      </w:r>
      <w:r w:rsidR="00663BD1" w:rsidRPr="00A72758">
        <w:rPr>
          <w:rFonts w:ascii="Times New Roman" w:hAnsi="Times New Roman" w:cs="Times New Roman"/>
          <w:sz w:val="24"/>
          <w:szCs w:val="24"/>
        </w:rPr>
        <w:t>sonuçlar</w:t>
      </w:r>
      <w:r w:rsidR="00F50C6A" w:rsidRPr="00A72758">
        <w:rPr>
          <w:rFonts w:ascii="Times New Roman" w:hAnsi="Times New Roman" w:cs="Times New Roman"/>
          <w:sz w:val="24"/>
          <w:szCs w:val="24"/>
        </w:rPr>
        <w:t xml:space="preserve">ı </w:t>
      </w:r>
      <w:r w:rsidR="005B02A6">
        <w:rPr>
          <w:rFonts w:ascii="Times New Roman" w:hAnsi="Times New Roman" w:cs="Times New Roman"/>
          <w:sz w:val="24"/>
          <w:szCs w:val="24"/>
        </w:rPr>
        <w:t>Çizelge 7</w:t>
      </w:r>
      <w:r w:rsidR="000173A1" w:rsidRPr="00A72758">
        <w:rPr>
          <w:rFonts w:ascii="Times New Roman" w:hAnsi="Times New Roman" w:cs="Times New Roman"/>
          <w:sz w:val="24"/>
          <w:szCs w:val="24"/>
        </w:rPr>
        <w:t>’de verilmiştir</w:t>
      </w:r>
      <w:r w:rsidR="00F144A3" w:rsidRPr="00A72758">
        <w:rPr>
          <w:rFonts w:ascii="Times New Roman" w:hAnsi="Times New Roman" w:cs="Times New Roman"/>
          <w:sz w:val="24"/>
          <w:szCs w:val="24"/>
        </w:rPr>
        <w:t>.</w:t>
      </w:r>
    </w:p>
    <w:p w:rsidR="00DA768C" w:rsidRPr="00A72758" w:rsidRDefault="00DA768C" w:rsidP="00A72758">
      <w:pPr>
        <w:spacing w:after="0" w:line="240" w:lineRule="auto"/>
        <w:ind w:firstLine="709"/>
        <w:jc w:val="both"/>
        <w:rPr>
          <w:rFonts w:ascii="Times New Roman" w:hAnsi="Times New Roman" w:cs="Times New Roman"/>
          <w:sz w:val="24"/>
          <w:szCs w:val="24"/>
        </w:rPr>
      </w:pPr>
    </w:p>
    <w:p w:rsidR="00EE3735" w:rsidRDefault="00DA768C" w:rsidP="00DA768C">
      <w:pPr>
        <w:pStyle w:val="ResimYazs"/>
        <w:keepNext/>
        <w:spacing w:beforeLines="120" w:before="288" w:afterLines="120" w:after="288"/>
        <w:ind w:firstLine="284"/>
        <w:jc w:val="center"/>
        <w:rPr>
          <w:rFonts w:ascii="Times New Roman" w:hAnsi="Times New Roman" w:cs="Times New Roman"/>
          <w:color w:val="000000" w:themeColor="text1"/>
          <w:sz w:val="24"/>
          <w:szCs w:val="24"/>
        </w:rPr>
      </w:pPr>
      <w:bookmarkStart w:id="31" w:name="_Toc396484109"/>
      <w:r>
        <w:rPr>
          <w:rFonts w:ascii="Times New Roman" w:hAnsi="Times New Roman" w:cs="Times New Roman"/>
          <w:color w:val="000000" w:themeColor="text1"/>
          <w:sz w:val="24"/>
          <w:szCs w:val="24"/>
        </w:rPr>
        <w:t>Çizelge 7</w:t>
      </w:r>
      <w:r w:rsidR="000173A1" w:rsidRPr="00A72758">
        <w:rPr>
          <w:rFonts w:ascii="Times New Roman" w:hAnsi="Times New Roman" w:cs="Times New Roman"/>
          <w:color w:val="000000" w:themeColor="text1"/>
          <w:sz w:val="24"/>
          <w:szCs w:val="24"/>
        </w:rPr>
        <w:t>.</w:t>
      </w:r>
      <w:r w:rsidR="00EE3735" w:rsidRPr="00A72758">
        <w:rPr>
          <w:rFonts w:ascii="Times New Roman" w:hAnsi="Times New Roman" w:cs="Times New Roman"/>
          <w:color w:val="000000" w:themeColor="text1"/>
          <w:sz w:val="24"/>
          <w:szCs w:val="24"/>
        </w:rPr>
        <w:t xml:space="preserve"> Önerilen Modele Göre Destek Durumlarının Değişimi</w:t>
      </w:r>
      <w:bookmarkEnd w:id="31"/>
    </w:p>
    <w:tbl>
      <w:tblPr>
        <w:tblStyle w:val="AkGlgeleme"/>
        <w:tblW w:w="0" w:type="auto"/>
        <w:jc w:val="center"/>
        <w:tblLook w:val="04A0" w:firstRow="1" w:lastRow="0" w:firstColumn="1" w:lastColumn="0" w:noHBand="0" w:noVBand="1"/>
      </w:tblPr>
      <w:tblGrid>
        <w:gridCol w:w="1389"/>
        <w:gridCol w:w="1376"/>
        <w:gridCol w:w="1376"/>
        <w:gridCol w:w="426"/>
        <w:gridCol w:w="756"/>
        <w:gridCol w:w="946"/>
      </w:tblGrid>
      <w:tr w:rsidR="00A2482E" w:rsidRPr="00A72758" w:rsidTr="00DA76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sz w:val="24"/>
                <w:szCs w:val="24"/>
              </w:rPr>
            </w:pPr>
          </w:p>
        </w:tc>
        <w:tc>
          <w:tcPr>
            <w:tcW w:w="2752" w:type="dxa"/>
            <w:gridSpan w:val="2"/>
          </w:tcPr>
          <w:p w:rsidR="00A2482E" w:rsidRPr="00A72758" w:rsidRDefault="00DA768C" w:rsidP="00A72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Halen Uygulanan Kriterlere G</w:t>
            </w:r>
            <w:r w:rsidR="00A2482E" w:rsidRPr="00A72758">
              <w:rPr>
                <w:rFonts w:ascii="Times New Roman" w:hAnsi="Times New Roman" w:cs="Times New Roman"/>
                <w:sz w:val="24"/>
                <w:szCs w:val="24"/>
              </w:rPr>
              <w:t>öre</w:t>
            </w:r>
          </w:p>
        </w:tc>
        <w:tc>
          <w:tcPr>
            <w:tcW w:w="426" w:type="dxa"/>
          </w:tcPr>
          <w:p w:rsidR="00A2482E" w:rsidRPr="00A72758" w:rsidRDefault="00A2482E" w:rsidP="00A727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  </w:t>
            </w:r>
          </w:p>
        </w:tc>
        <w:tc>
          <w:tcPr>
            <w:tcW w:w="1702" w:type="dxa"/>
            <w:gridSpan w:val="2"/>
          </w:tcPr>
          <w:p w:rsidR="00A2482E" w:rsidRPr="00A72758" w:rsidRDefault="00DA768C" w:rsidP="00A727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Önerilen Modele G</w:t>
            </w:r>
            <w:r w:rsidR="00A2482E" w:rsidRPr="00A72758">
              <w:rPr>
                <w:rFonts w:ascii="Times New Roman" w:hAnsi="Times New Roman" w:cs="Times New Roman"/>
                <w:sz w:val="24"/>
                <w:szCs w:val="24"/>
              </w:rPr>
              <w:t>öre</w:t>
            </w:r>
          </w:p>
        </w:tc>
      </w:tr>
      <w:tr w:rsidR="00A2482E" w:rsidRPr="00A72758" w:rsidTr="00DA76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sz w:val="24"/>
                <w:szCs w:val="24"/>
              </w:rPr>
            </w:pPr>
            <w:r w:rsidRPr="00A72758">
              <w:rPr>
                <w:rFonts w:ascii="Times New Roman" w:hAnsi="Times New Roman" w:cs="Times New Roman"/>
                <w:sz w:val="24"/>
                <w:szCs w:val="24"/>
              </w:rPr>
              <w:t xml:space="preserve">Sıra Numarası </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72758">
              <w:rPr>
                <w:rFonts w:ascii="Times New Roman" w:hAnsi="Times New Roman" w:cs="Times New Roman"/>
                <w:b/>
                <w:bCs/>
                <w:sz w:val="24"/>
                <w:szCs w:val="24"/>
              </w:rPr>
              <w:t>Puan</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72758">
              <w:rPr>
                <w:rFonts w:ascii="Times New Roman" w:hAnsi="Times New Roman" w:cs="Times New Roman"/>
                <w:b/>
                <w:bCs/>
                <w:sz w:val="24"/>
                <w:szCs w:val="24"/>
              </w:rPr>
              <w:t>Onay</w:t>
            </w:r>
          </w:p>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42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75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72758">
              <w:rPr>
                <w:rFonts w:ascii="Times New Roman" w:hAnsi="Times New Roman" w:cs="Times New Roman"/>
                <w:b/>
                <w:bCs/>
                <w:sz w:val="24"/>
                <w:szCs w:val="24"/>
              </w:rPr>
              <w:t>Puan</w:t>
            </w:r>
          </w:p>
        </w:tc>
        <w:tc>
          <w:tcPr>
            <w:tcW w:w="94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72758">
              <w:rPr>
                <w:rFonts w:ascii="Times New Roman" w:hAnsi="Times New Roman" w:cs="Times New Roman"/>
                <w:b/>
                <w:bCs/>
                <w:sz w:val="24"/>
                <w:szCs w:val="24"/>
              </w:rPr>
              <w:t xml:space="preserve">Onay  </w:t>
            </w:r>
          </w:p>
        </w:tc>
      </w:tr>
      <w:tr w:rsidR="00A2482E" w:rsidRPr="00A72758" w:rsidTr="00DA768C">
        <w:trPr>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1</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33,0</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c>
          <w:tcPr>
            <w:tcW w:w="42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32,3</w:t>
            </w:r>
          </w:p>
        </w:tc>
        <w:tc>
          <w:tcPr>
            <w:tcW w:w="94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r w:rsidR="00A2482E" w:rsidRPr="00A72758" w:rsidTr="00DA76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2</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42,0</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c>
          <w:tcPr>
            <w:tcW w:w="42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45,0</w:t>
            </w:r>
          </w:p>
        </w:tc>
        <w:tc>
          <w:tcPr>
            <w:tcW w:w="94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r w:rsidR="00A2482E" w:rsidRPr="00A72758" w:rsidTr="00DA768C">
        <w:trPr>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3</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65,4</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Evet </w:t>
            </w:r>
          </w:p>
        </w:tc>
        <w:tc>
          <w:tcPr>
            <w:tcW w:w="42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64,0</w:t>
            </w:r>
          </w:p>
        </w:tc>
        <w:tc>
          <w:tcPr>
            <w:tcW w:w="94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Evet </w:t>
            </w:r>
          </w:p>
        </w:tc>
      </w:tr>
      <w:tr w:rsidR="00A2482E" w:rsidRPr="00A72758" w:rsidTr="00DA76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4</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28,2</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c>
          <w:tcPr>
            <w:tcW w:w="42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33,7</w:t>
            </w:r>
          </w:p>
        </w:tc>
        <w:tc>
          <w:tcPr>
            <w:tcW w:w="94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r w:rsidR="00A2482E" w:rsidRPr="00A72758" w:rsidTr="00DA768C">
        <w:trPr>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5</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39,2</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c>
          <w:tcPr>
            <w:tcW w:w="42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44,7</w:t>
            </w:r>
          </w:p>
        </w:tc>
        <w:tc>
          <w:tcPr>
            <w:tcW w:w="94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r w:rsidR="00A2482E" w:rsidRPr="00A72758" w:rsidTr="00DA76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6</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32,8</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c>
          <w:tcPr>
            <w:tcW w:w="42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43,7</w:t>
            </w:r>
          </w:p>
        </w:tc>
        <w:tc>
          <w:tcPr>
            <w:tcW w:w="94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r w:rsidR="00A2482E" w:rsidRPr="00A72758" w:rsidTr="00DA768C">
        <w:trPr>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7</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32,8</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c>
          <w:tcPr>
            <w:tcW w:w="42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33,3</w:t>
            </w:r>
          </w:p>
        </w:tc>
        <w:tc>
          <w:tcPr>
            <w:tcW w:w="94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r w:rsidR="00A2482E" w:rsidRPr="00A72758" w:rsidTr="00DA76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i/>
                <w:color w:val="000000" w:themeColor="text1"/>
                <w:sz w:val="24"/>
                <w:szCs w:val="24"/>
              </w:rPr>
            </w:pPr>
            <w:r w:rsidRPr="00A72758">
              <w:rPr>
                <w:rFonts w:ascii="Times New Roman" w:hAnsi="Times New Roman" w:cs="Times New Roman"/>
                <w:i/>
                <w:color w:val="000000" w:themeColor="text1"/>
                <w:sz w:val="24"/>
                <w:szCs w:val="24"/>
              </w:rPr>
              <w:lastRenderedPageBreak/>
              <w:t>8</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4"/>
                <w:szCs w:val="24"/>
              </w:rPr>
            </w:pPr>
            <w:r w:rsidRPr="00A72758">
              <w:rPr>
                <w:rFonts w:ascii="Times New Roman" w:hAnsi="Times New Roman" w:cs="Times New Roman"/>
                <w:b/>
                <w:i/>
                <w:color w:val="000000" w:themeColor="text1"/>
                <w:sz w:val="24"/>
                <w:szCs w:val="24"/>
              </w:rPr>
              <w:t>61,6</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4"/>
                <w:szCs w:val="24"/>
              </w:rPr>
            </w:pPr>
            <w:r w:rsidRPr="00A72758">
              <w:rPr>
                <w:rFonts w:ascii="Times New Roman" w:hAnsi="Times New Roman" w:cs="Times New Roman"/>
                <w:b/>
                <w:i/>
                <w:color w:val="000000" w:themeColor="text1"/>
                <w:sz w:val="24"/>
                <w:szCs w:val="24"/>
              </w:rPr>
              <w:t xml:space="preserve">Evet </w:t>
            </w:r>
          </w:p>
        </w:tc>
        <w:tc>
          <w:tcPr>
            <w:tcW w:w="42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4"/>
                <w:szCs w:val="24"/>
              </w:rPr>
            </w:pPr>
          </w:p>
        </w:tc>
        <w:tc>
          <w:tcPr>
            <w:tcW w:w="75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4"/>
                <w:szCs w:val="24"/>
              </w:rPr>
            </w:pPr>
            <w:r w:rsidRPr="00A72758">
              <w:rPr>
                <w:rFonts w:ascii="Times New Roman" w:hAnsi="Times New Roman" w:cs="Times New Roman"/>
                <w:b/>
                <w:i/>
                <w:color w:val="000000" w:themeColor="text1"/>
                <w:sz w:val="24"/>
                <w:szCs w:val="24"/>
              </w:rPr>
              <w:t>53,0</w:t>
            </w:r>
          </w:p>
        </w:tc>
        <w:tc>
          <w:tcPr>
            <w:tcW w:w="94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4"/>
                <w:szCs w:val="24"/>
              </w:rPr>
            </w:pPr>
            <w:r w:rsidRPr="00A72758">
              <w:rPr>
                <w:rFonts w:ascii="Times New Roman" w:hAnsi="Times New Roman" w:cs="Times New Roman"/>
                <w:b/>
                <w:i/>
                <w:color w:val="000000" w:themeColor="text1"/>
                <w:sz w:val="24"/>
                <w:szCs w:val="24"/>
              </w:rPr>
              <w:t xml:space="preserve">Hayır </w:t>
            </w:r>
          </w:p>
        </w:tc>
      </w:tr>
      <w:tr w:rsidR="00A2482E" w:rsidRPr="00A72758" w:rsidTr="00DA768C">
        <w:trPr>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9</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41,4</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c>
          <w:tcPr>
            <w:tcW w:w="42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26,6</w:t>
            </w:r>
          </w:p>
        </w:tc>
        <w:tc>
          <w:tcPr>
            <w:tcW w:w="94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r w:rsidR="00A2482E" w:rsidRPr="00A72758" w:rsidTr="00DA76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10</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40,6</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c>
          <w:tcPr>
            <w:tcW w:w="42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29,66</w:t>
            </w:r>
          </w:p>
        </w:tc>
        <w:tc>
          <w:tcPr>
            <w:tcW w:w="94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r w:rsidR="00A2482E" w:rsidRPr="00A72758" w:rsidTr="00DA768C">
        <w:trPr>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11</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39,4</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c>
          <w:tcPr>
            <w:tcW w:w="42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24,0</w:t>
            </w:r>
          </w:p>
        </w:tc>
        <w:tc>
          <w:tcPr>
            <w:tcW w:w="94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r w:rsidR="00A2482E" w:rsidRPr="00A72758" w:rsidTr="00DA76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12</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39,8</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c>
          <w:tcPr>
            <w:tcW w:w="42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30,3</w:t>
            </w:r>
          </w:p>
        </w:tc>
        <w:tc>
          <w:tcPr>
            <w:tcW w:w="94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r w:rsidR="00A2482E" w:rsidRPr="00A72758" w:rsidTr="00DA768C">
        <w:trPr>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13</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58,6</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Evet </w:t>
            </w:r>
          </w:p>
        </w:tc>
        <w:tc>
          <w:tcPr>
            <w:tcW w:w="42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65,6</w:t>
            </w:r>
          </w:p>
        </w:tc>
        <w:tc>
          <w:tcPr>
            <w:tcW w:w="94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Evet </w:t>
            </w:r>
          </w:p>
        </w:tc>
      </w:tr>
      <w:tr w:rsidR="00A2482E" w:rsidRPr="00A72758" w:rsidTr="00DA76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14</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42,4</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c>
          <w:tcPr>
            <w:tcW w:w="42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50,33</w:t>
            </w:r>
          </w:p>
        </w:tc>
        <w:tc>
          <w:tcPr>
            <w:tcW w:w="94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r w:rsidR="00A2482E" w:rsidRPr="00A72758" w:rsidTr="00DA768C">
        <w:trPr>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15</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33,6</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c>
          <w:tcPr>
            <w:tcW w:w="42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35,3</w:t>
            </w:r>
          </w:p>
        </w:tc>
        <w:tc>
          <w:tcPr>
            <w:tcW w:w="94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r w:rsidR="00A2482E" w:rsidRPr="00A72758" w:rsidTr="00DA76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16</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58,6</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Evet </w:t>
            </w:r>
          </w:p>
        </w:tc>
        <w:tc>
          <w:tcPr>
            <w:tcW w:w="42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66,6</w:t>
            </w:r>
          </w:p>
        </w:tc>
        <w:tc>
          <w:tcPr>
            <w:tcW w:w="94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Evet </w:t>
            </w:r>
          </w:p>
        </w:tc>
      </w:tr>
      <w:tr w:rsidR="00A2482E" w:rsidRPr="00A72758" w:rsidTr="00DA768C">
        <w:trPr>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17</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26,6</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Hayır</w:t>
            </w:r>
          </w:p>
        </w:tc>
        <w:tc>
          <w:tcPr>
            <w:tcW w:w="42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27,0</w:t>
            </w:r>
          </w:p>
        </w:tc>
        <w:tc>
          <w:tcPr>
            <w:tcW w:w="94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r w:rsidR="00A2482E" w:rsidRPr="00A72758" w:rsidTr="00DA76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18</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68,6</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Evet </w:t>
            </w:r>
          </w:p>
        </w:tc>
        <w:tc>
          <w:tcPr>
            <w:tcW w:w="42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74,0</w:t>
            </w:r>
          </w:p>
        </w:tc>
        <w:tc>
          <w:tcPr>
            <w:tcW w:w="94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Evet </w:t>
            </w:r>
          </w:p>
        </w:tc>
      </w:tr>
      <w:tr w:rsidR="00A2482E" w:rsidRPr="00A72758" w:rsidTr="00DA768C">
        <w:trPr>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19</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59,6</w:t>
            </w:r>
          </w:p>
        </w:tc>
        <w:tc>
          <w:tcPr>
            <w:tcW w:w="137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Evet </w:t>
            </w:r>
          </w:p>
        </w:tc>
        <w:tc>
          <w:tcPr>
            <w:tcW w:w="42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65,0</w:t>
            </w:r>
          </w:p>
        </w:tc>
        <w:tc>
          <w:tcPr>
            <w:tcW w:w="946" w:type="dxa"/>
          </w:tcPr>
          <w:p w:rsidR="00A2482E" w:rsidRPr="00A72758" w:rsidRDefault="00A2482E"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Evet </w:t>
            </w:r>
          </w:p>
        </w:tc>
      </w:tr>
      <w:tr w:rsidR="00A2482E" w:rsidRPr="00A72758" w:rsidTr="00DA76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9" w:type="dxa"/>
          </w:tcPr>
          <w:p w:rsidR="00A2482E" w:rsidRPr="00A72758" w:rsidRDefault="00A2482E" w:rsidP="00A72758">
            <w:pPr>
              <w:rPr>
                <w:rFonts w:ascii="Times New Roman" w:hAnsi="Times New Roman" w:cs="Times New Roman"/>
                <w:b w:val="0"/>
                <w:sz w:val="24"/>
                <w:szCs w:val="24"/>
              </w:rPr>
            </w:pPr>
            <w:r w:rsidRPr="00A72758">
              <w:rPr>
                <w:rFonts w:ascii="Times New Roman" w:hAnsi="Times New Roman" w:cs="Times New Roman"/>
                <w:b w:val="0"/>
                <w:sz w:val="24"/>
                <w:szCs w:val="24"/>
              </w:rPr>
              <w:t>20</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36,4</w:t>
            </w:r>
          </w:p>
        </w:tc>
        <w:tc>
          <w:tcPr>
            <w:tcW w:w="137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c>
          <w:tcPr>
            <w:tcW w:w="42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30,0</w:t>
            </w:r>
          </w:p>
        </w:tc>
        <w:tc>
          <w:tcPr>
            <w:tcW w:w="946" w:type="dxa"/>
          </w:tcPr>
          <w:p w:rsidR="00A2482E" w:rsidRPr="00A72758" w:rsidRDefault="00A2482E"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 xml:space="preserve">Hayır </w:t>
            </w:r>
          </w:p>
        </w:tc>
      </w:tr>
    </w:tbl>
    <w:p w:rsidR="003D2A64" w:rsidRPr="00A72758" w:rsidRDefault="003D2A64" w:rsidP="00A72758">
      <w:pPr>
        <w:spacing w:after="0" w:line="240" w:lineRule="auto"/>
        <w:ind w:firstLine="709"/>
        <w:jc w:val="both"/>
        <w:rPr>
          <w:rFonts w:ascii="Times New Roman" w:hAnsi="Times New Roman" w:cs="Times New Roman"/>
          <w:sz w:val="24"/>
          <w:szCs w:val="24"/>
        </w:rPr>
      </w:pPr>
    </w:p>
    <w:p w:rsidR="00C20FDF" w:rsidRDefault="00185B56" w:rsidP="00D1637A">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20 </w:t>
      </w:r>
      <w:r w:rsidR="0034249E" w:rsidRPr="00A72758">
        <w:rPr>
          <w:rFonts w:ascii="Times New Roman" w:hAnsi="Times New Roman" w:cs="Times New Roman"/>
          <w:sz w:val="24"/>
          <w:szCs w:val="24"/>
        </w:rPr>
        <w:t>p</w:t>
      </w:r>
      <w:r w:rsidR="00425E1A" w:rsidRPr="00A72758">
        <w:rPr>
          <w:rFonts w:ascii="Times New Roman" w:hAnsi="Times New Roman" w:cs="Times New Roman"/>
          <w:sz w:val="24"/>
          <w:szCs w:val="24"/>
        </w:rPr>
        <w:t>rojeden 6</w:t>
      </w:r>
      <w:r w:rsidR="00442504" w:rsidRPr="00A72758">
        <w:rPr>
          <w:rFonts w:ascii="Times New Roman" w:hAnsi="Times New Roman" w:cs="Times New Roman"/>
          <w:sz w:val="24"/>
          <w:szCs w:val="24"/>
        </w:rPr>
        <w:t>’sı</w:t>
      </w:r>
      <w:r w:rsidR="00425E1A" w:rsidRPr="00A72758">
        <w:rPr>
          <w:rFonts w:ascii="Times New Roman" w:hAnsi="Times New Roman" w:cs="Times New Roman"/>
          <w:sz w:val="24"/>
          <w:szCs w:val="24"/>
        </w:rPr>
        <w:t xml:space="preserve"> </w:t>
      </w:r>
      <w:r w:rsidR="0034249E" w:rsidRPr="00A72758">
        <w:rPr>
          <w:rFonts w:ascii="Times New Roman" w:hAnsi="Times New Roman" w:cs="Times New Roman"/>
          <w:sz w:val="24"/>
          <w:szCs w:val="24"/>
        </w:rPr>
        <w:t>desteklenmiştir</w:t>
      </w:r>
      <w:r w:rsidR="001915CA" w:rsidRPr="00A72758">
        <w:rPr>
          <w:rFonts w:ascii="Times New Roman" w:hAnsi="Times New Roman" w:cs="Times New Roman"/>
          <w:sz w:val="24"/>
          <w:szCs w:val="24"/>
        </w:rPr>
        <w:t xml:space="preserve">. </w:t>
      </w:r>
      <w:r w:rsidR="00100F8F" w:rsidRPr="00A72758">
        <w:rPr>
          <w:rFonts w:ascii="Times New Roman" w:hAnsi="Times New Roman" w:cs="Times New Roman"/>
          <w:sz w:val="24"/>
          <w:szCs w:val="24"/>
        </w:rPr>
        <w:t xml:space="preserve">Önerilen modele göre ise </w:t>
      </w:r>
      <w:r w:rsidR="00501DAC" w:rsidRPr="00A72758">
        <w:rPr>
          <w:rFonts w:ascii="Times New Roman" w:hAnsi="Times New Roman" w:cs="Times New Roman"/>
          <w:sz w:val="24"/>
          <w:szCs w:val="24"/>
        </w:rPr>
        <w:t xml:space="preserve">bunlardan birinin </w:t>
      </w:r>
      <w:r w:rsidR="00100F8F" w:rsidRPr="00A72758">
        <w:rPr>
          <w:rFonts w:ascii="Times New Roman" w:hAnsi="Times New Roman" w:cs="Times New Roman"/>
          <w:sz w:val="24"/>
          <w:szCs w:val="24"/>
        </w:rPr>
        <w:t>destek</w:t>
      </w:r>
      <w:r w:rsidR="00501DAC" w:rsidRPr="00A72758">
        <w:rPr>
          <w:rFonts w:ascii="Times New Roman" w:hAnsi="Times New Roman" w:cs="Times New Roman"/>
          <w:sz w:val="24"/>
          <w:szCs w:val="24"/>
        </w:rPr>
        <w:t xml:space="preserve"> alması</w:t>
      </w:r>
      <w:r w:rsidR="00100F8F" w:rsidRPr="00A72758">
        <w:rPr>
          <w:rFonts w:ascii="Times New Roman" w:hAnsi="Times New Roman" w:cs="Times New Roman"/>
          <w:sz w:val="24"/>
          <w:szCs w:val="24"/>
        </w:rPr>
        <w:t xml:space="preserve"> </w:t>
      </w:r>
      <w:r w:rsidR="00501DAC" w:rsidRPr="00A72758">
        <w:rPr>
          <w:rFonts w:ascii="Times New Roman" w:hAnsi="Times New Roman" w:cs="Times New Roman"/>
          <w:sz w:val="24"/>
          <w:szCs w:val="24"/>
        </w:rPr>
        <w:t>önerilmemektedir.</w:t>
      </w:r>
      <w:r w:rsidR="006C4D65" w:rsidRPr="00A72758">
        <w:rPr>
          <w:rFonts w:ascii="Times New Roman" w:hAnsi="Times New Roman" w:cs="Times New Roman"/>
          <w:sz w:val="24"/>
          <w:szCs w:val="24"/>
        </w:rPr>
        <w:t xml:space="preserve"> </w:t>
      </w:r>
      <w:r w:rsidR="00C20FDF" w:rsidRPr="00A72758">
        <w:rPr>
          <w:rFonts w:ascii="Times New Roman" w:hAnsi="Times New Roman" w:cs="Times New Roman"/>
          <w:sz w:val="24"/>
          <w:szCs w:val="24"/>
        </w:rPr>
        <w:t>Bu</w:t>
      </w:r>
      <w:r w:rsidR="00205C18" w:rsidRPr="00A72758">
        <w:rPr>
          <w:rFonts w:ascii="Times New Roman" w:hAnsi="Times New Roman" w:cs="Times New Roman"/>
          <w:sz w:val="24"/>
          <w:szCs w:val="24"/>
        </w:rPr>
        <w:t>na göre, paz</w:t>
      </w:r>
      <w:r w:rsidR="00274811" w:rsidRPr="00A72758">
        <w:rPr>
          <w:rFonts w:ascii="Times New Roman" w:hAnsi="Times New Roman" w:cs="Times New Roman"/>
          <w:sz w:val="24"/>
          <w:szCs w:val="24"/>
        </w:rPr>
        <w:t>arlama uzmanlarının</w:t>
      </w:r>
      <w:r w:rsidR="00C20FDF" w:rsidRPr="00A72758">
        <w:rPr>
          <w:rFonts w:ascii="Times New Roman" w:hAnsi="Times New Roman" w:cs="Times New Roman"/>
          <w:sz w:val="24"/>
          <w:szCs w:val="24"/>
        </w:rPr>
        <w:t xml:space="preserve"> katıldığı toplantılar</w:t>
      </w:r>
      <w:r w:rsidR="005D34E6" w:rsidRPr="00A72758">
        <w:rPr>
          <w:rFonts w:ascii="Times New Roman" w:hAnsi="Times New Roman" w:cs="Times New Roman"/>
          <w:sz w:val="24"/>
          <w:szCs w:val="24"/>
        </w:rPr>
        <w:t>da</w:t>
      </w:r>
      <w:r w:rsidR="00C20FDF" w:rsidRPr="00A72758">
        <w:rPr>
          <w:rFonts w:ascii="Times New Roman" w:hAnsi="Times New Roman" w:cs="Times New Roman"/>
          <w:sz w:val="24"/>
          <w:szCs w:val="24"/>
        </w:rPr>
        <w:t xml:space="preserve"> %</w:t>
      </w:r>
      <w:r w:rsidR="00CE5A10">
        <w:rPr>
          <w:rFonts w:ascii="Times New Roman" w:hAnsi="Times New Roman" w:cs="Times New Roman"/>
          <w:sz w:val="24"/>
          <w:szCs w:val="24"/>
        </w:rPr>
        <w:t xml:space="preserve"> </w:t>
      </w:r>
      <w:r w:rsidR="00C20FDF" w:rsidRPr="00A72758">
        <w:rPr>
          <w:rFonts w:ascii="Times New Roman" w:hAnsi="Times New Roman" w:cs="Times New Roman"/>
          <w:sz w:val="24"/>
          <w:szCs w:val="24"/>
        </w:rPr>
        <w:t xml:space="preserve">30 oranında iş fikirleri </w:t>
      </w:r>
      <w:r w:rsidR="004735F2" w:rsidRPr="00A72758">
        <w:rPr>
          <w:rFonts w:ascii="Times New Roman" w:hAnsi="Times New Roman" w:cs="Times New Roman"/>
          <w:sz w:val="24"/>
          <w:szCs w:val="24"/>
        </w:rPr>
        <w:t>desteklen</w:t>
      </w:r>
      <w:r w:rsidR="00205C18" w:rsidRPr="00A72758">
        <w:rPr>
          <w:rFonts w:ascii="Times New Roman" w:hAnsi="Times New Roman" w:cs="Times New Roman"/>
          <w:sz w:val="24"/>
          <w:szCs w:val="24"/>
        </w:rPr>
        <w:t>miştir</w:t>
      </w:r>
      <w:r w:rsidR="00C20FDF" w:rsidRPr="00A72758">
        <w:rPr>
          <w:rFonts w:ascii="Times New Roman" w:hAnsi="Times New Roman" w:cs="Times New Roman"/>
          <w:sz w:val="24"/>
          <w:szCs w:val="24"/>
        </w:rPr>
        <w:t xml:space="preserve">. Bu oran 2014 </w:t>
      </w:r>
      <w:r w:rsidR="004735F2" w:rsidRPr="00A72758">
        <w:rPr>
          <w:rFonts w:ascii="Times New Roman" w:hAnsi="Times New Roman" w:cs="Times New Roman"/>
          <w:sz w:val="24"/>
          <w:szCs w:val="24"/>
        </w:rPr>
        <w:t>yılından</w:t>
      </w:r>
      <w:r w:rsidR="00C20FDF" w:rsidRPr="00A72758">
        <w:rPr>
          <w:rFonts w:ascii="Times New Roman" w:hAnsi="Times New Roman" w:cs="Times New Roman"/>
          <w:sz w:val="24"/>
          <w:szCs w:val="24"/>
        </w:rPr>
        <w:t xml:space="preserve"> (</w:t>
      </w:r>
      <w:r w:rsidR="006C4D65" w:rsidRPr="00A72758">
        <w:rPr>
          <w:rFonts w:ascii="Times New Roman" w:hAnsi="Times New Roman" w:cs="Times New Roman"/>
          <w:sz w:val="24"/>
          <w:szCs w:val="24"/>
        </w:rPr>
        <w:t>%</w:t>
      </w:r>
      <w:r w:rsidR="0086064E">
        <w:rPr>
          <w:rFonts w:ascii="Times New Roman" w:hAnsi="Times New Roman" w:cs="Times New Roman"/>
          <w:sz w:val="24"/>
          <w:szCs w:val="24"/>
        </w:rPr>
        <w:t xml:space="preserve"> </w:t>
      </w:r>
      <w:r w:rsidR="00C20FDF" w:rsidRPr="00A72758">
        <w:rPr>
          <w:rFonts w:ascii="Times New Roman" w:hAnsi="Times New Roman" w:cs="Times New Roman"/>
          <w:sz w:val="24"/>
          <w:szCs w:val="24"/>
        </w:rPr>
        <w:t>26)  daha yüksek</w:t>
      </w:r>
      <w:r w:rsidR="004735F2" w:rsidRPr="00A72758">
        <w:rPr>
          <w:rFonts w:ascii="Times New Roman" w:hAnsi="Times New Roman" w:cs="Times New Roman"/>
          <w:sz w:val="24"/>
          <w:szCs w:val="24"/>
        </w:rPr>
        <w:t>tir</w:t>
      </w:r>
      <w:r w:rsidR="00C20FDF" w:rsidRPr="00A72758">
        <w:rPr>
          <w:rFonts w:ascii="Times New Roman" w:hAnsi="Times New Roman" w:cs="Times New Roman"/>
          <w:sz w:val="24"/>
          <w:szCs w:val="24"/>
        </w:rPr>
        <w:t xml:space="preserve">. </w:t>
      </w:r>
      <w:r w:rsidR="0034249E" w:rsidRPr="00A72758">
        <w:rPr>
          <w:rFonts w:ascii="Times New Roman" w:hAnsi="Times New Roman" w:cs="Times New Roman"/>
          <w:sz w:val="24"/>
          <w:szCs w:val="24"/>
        </w:rPr>
        <w:t xml:space="preserve">Önerilen modelde, </w:t>
      </w:r>
      <w:r w:rsidR="00C20FDF" w:rsidRPr="00A72758">
        <w:rPr>
          <w:rFonts w:ascii="Times New Roman" w:hAnsi="Times New Roman" w:cs="Times New Roman"/>
          <w:sz w:val="24"/>
          <w:szCs w:val="24"/>
        </w:rPr>
        <w:t xml:space="preserve">12 iş fikrinde toplam puanın </w:t>
      </w:r>
      <w:r w:rsidR="006C4D65" w:rsidRPr="00A72758">
        <w:rPr>
          <w:rFonts w:ascii="Times New Roman" w:hAnsi="Times New Roman" w:cs="Times New Roman"/>
          <w:sz w:val="24"/>
          <w:szCs w:val="24"/>
        </w:rPr>
        <w:t>yükseldiği</w:t>
      </w:r>
      <w:r w:rsidR="00060145" w:rsidRPr="00A72758">
        <w:rPr>
          <w:rFonts w:ascii="Times New Roman" w:hAnsi="Times New Roman" w:cs="Times New Roman"/>
          <w:sz w:val="24"/>
          <w:szCs w:val="24"/>
        </w:rPr>
        <w:t>,</w:t>
      </w:r>
      <w:r w:rsidR="00C20FDF" w:rsidRPr="00A72758">
        <w:rPr>
          <w:rFonts w:ascii="Times New Roman" w:hAnsi="Times New Roman" w:cs="Times New Roman"/>
          <w:sz w:val="24"/>
          <w:szCs w:val="24"/>
        </w:rPr>
        <w:t xml:space="preserve"> 8</w:t>
      </w:r>
      <w:r w:rsidR="00D05F98" w:rsidRPr="00A72758">
        <w:rPr>
          <w:rFonts w:ascii="Times New Roman" w:hAnsi="Times New Roman" w:cs="Times New Roman"/>
          <w:sz w:val="24"/>
          <w:szCs w:val="24"/>
        </w:rPr>
        <w:t>’inde</w:t>
      </w:r>
      <w:r w:rsidR="00C20FDF" w:rsidRPr="00A72758">
        <w:rPr>
          <w:rFonts w:ascii="Times New Roman" w:hAnsi="Times New Roman" w:cs="Times New Roman"/>
          <w:sz w:val="24"/>
          <w:szCs w:val="24"/>
        </w:rPr>
        <w:t xml:space="preserve"> </w:t>
      </w:r>
      <w:r w:rsidR="006C4D65" w:rsidRPr="00A72758">
        <w:rPr>
          <w:rFonts w:ascii="Times New Roman" w:hAnsi="Times New Roman" w:cs="Times New Roman"/>
          <w:sz w:val="24"/>
          <w:szCs w:val="24"/>
        </w:rPr>
        <w:t>düştüğü</w:t>
      </w:r>
      <w:r w:rsidR="00C20FDF" w:rsidRPr="00A72758">
        <w:rPr>
          <w:rFonts w:ascii="Times New Roman" w:hAnsi="Times New Roman" w:cs="Times New Roman"/>
          <w:sz w:val="24"/>
          <w:szCs w:val="24"/>
        </w:rPr>
        <w:t xml:space="preserve"> </w:t>
      </w:r>
      <w:r w:rsidR="006C4D65" w:rsidRPr="00A72758">
        <w:rPr>
          <w:rFonts w:ascii="Times New Roman" w:hAnsi="Times New Roman" w:cs="Times New Roman"/>
          <w:sz w:val="24"/>
          <w:szCs w:val="24"/>
        </w:rPr>
        <w:t>görülmüştür</w:t>
      </w:r>
      <w:r w:rsidR="00C20FDF" w:rsidRPr="00A72758">
        <w:rPr>
          <w:rFonts w:ascii="Times New Roman" w:hAnsi="Times New Roman" w:cs="Times New Roman"/>
          <w:sz w:val="24"/>
          <w:szCs w:val="24"/>
        </w:rPr>
        <w:t xml:space="preserve">. Bu iş fikirlerinden </w:t>
      </w:r>
      <w:r w:rsidR="00E9224A" w:rsidRPr="00A72758">
        <w:rPr>
          <w:rFonts w:ascii="Times New Roman" w:hAnsi="Times New Roman" w:cs="Times New Roman"/>
          <w:sz w:val="24"/>
          <w:szCs w:val="24"/>
        </w:rPr>
        <w:t>desteklenen</w:t>
      </w:r>
      <w:r w:rsidR="00C20FDF" w:rsidRPr="00A72758">
        <w:rPr>
          <w:rFonts w:ascii="Times New Roman" w:hAnsi="Times New Roman" w:cs="Times New Roman"/>
          <w:sz w:val="24"/>
          <w:szCs w:val="24"/>
        </w:rPr>
        <w:t xml:space="preserve"> 6 iş fikrinden 4’ünde </w:t>
      </w:r>
      <w:r w:rsidR="00E9224A" w:rsidRPr="00A72758">
        <w:rPr>
          <w:rFonts w:ascii="Times New Roman" w:hAnsi="Times New Roman" w:cs="Times New Roman"/>
          <w:sz w:val="24"/>
          <w:szCs w:val="24"/>
        </w:rPr>
        <w:t xml:space="preserve">ve </w:t>
      </w:r>
      <w:r w:rsidR="00E82892" w:rsidRPr="00A72758">
        <w:rPr>
          <w:rFonts w:ascii="Times New Roman" w:hAnsi="Times New Roman" w:cs="Times New Roman"/>
          <w:sz w:val="24"/>
          <w:szCs w:val="24"/>
        </w:rPr>
        <w:t>o</w:t>
      </w:r>
      <w:r w:rsidR="00E9224A" w:rsidRPr="00A72758">
        <w:rPr>
          <w:rFonts w:ascii="Times New Roman" w:hAnsi="Times New Roman" w:cs="Times New Roman"/>
          <w:sz w:val="24"/>
          <w:szCs w:val="24"/>
        </w:rPr>
        <w:t>naylanmayan</w:t>
      </w:r>
      <w:r w:rsidR="00C20FDF" w:rsidRPr="00A72758">
        <w:rPr>
          <w:rFonts w:ascii="Times New Roman" w:hAnsi="Times New Roman" w:cs="Times New Roman"/>
          <w:sz w:val="24"/>
          <w:szCs w:val="24"/>
        </w:rPr>
        <w:t xml:space="preserve"> 14 iş fikrinden 8’inde puanın arttığı gö</w:t>
      </w:r>
      <w:r w:rsidR="00253B99" w:rsidRPr="00A72758">
        <w:rPr>
          <w:rFonts w:ascii="Times New Roman" w:hAnsi="Times New Roman" w:cs="Times New Roman"/>
          <w:sz w:val="24"/>
          <w:szCs w:val="24"/>
        </w:rPr>
        <w:t>rülmüştür.</w:t>
      </w:r>
      <w:r w:rsidR="003727BC" w:rsidRPr="00A72758">
        <w:rPr>
          <w:rFonts w:ascii="Times New Roman" w:hAnsi="Times New Roman" w:cs="Times New Roman"/>
          <w:sz w:val="24"/>
          <w:szCs w:val="24"/>
        </w:rPr>
        <w:t xml:space="preserve"> </w:t>
      </w:r>
      <w:r w:rsidR="00C20FDF" w:rsidRPr="00A72758">
        <w:rPr>
          <w:rFonts w:ascii="Times New Roman" w:hAnsi="Times New Roman" w:cs="Times New Roman"/>
          <w:sz w:val="24"/>
          <w:szCs w:val="24"/>
        </w:rPr>
        <w:t xml:space="preserve">Puan düşüşü yaşanan 8 iş fikrinden 8 numaralı iş fikrinde </w:t>
      </w:r>
      <w:r w:rsidR="003727BC" w:rsidRPr="00A72758">
        <w:rPr>
          <w:rFonts w:ascii="Times New Roman" w:hAnsi="Times New Roman" w:cs="Times New Roman"/>
          <w:sz w:val="24"/>
          <w:szCs w:val="24"/>
        </w:rPr>
        <w:t>destekleme kararı, desteklememe yönüne</w:t>
      </w:r>
      <w:r w:rsidR="00C20FDF" w:rsidRPr="00A72758">
        <w:rPr>
          <w:rFonts w:ascii="Times New Roman" w:hAnsi="Times New Roman" w:cs="Times New Roman"/>
          <w:sz w:val="24"/>
          <w:szCs w:val="24"/>
        </w:rPr>
        <w:t xml:space="preserve"> dönmüştür. </w:t>
      </w:r>
      <w:r w:rsidR="006E13E1" w:rsidRPr="00A72758">
        <w:rPr>
          <w:rFonts w:ascii="Times New Roman" w:hAnsi="Times New Roman" w:cs="Times New Roman"/>
          <w:sz w:val="24"/>
          <w:szCs w:val="24"/>
        </w:rPr>
        <w:t xml:space="preserve">Ancak </w:t>
      </w:r>
      <w:r w:rsidR="00C20FDF" w:rsidRPr="00A72758">
        <w:rPr>
          <w:rFonts w:ascii="Times New Roman" w:hAnsi="Times New Roman" w:cs="Times New Roman"/>
          <w:sz w:val="24"/>
          <w:szCs w:val="24"/>
        </w:rPr>
        <w:t>yine bu yıl uygulanan</w:t>
      </w:r>
      <w:r w:rsidR="00EA4E34" w:rsidRPr="00A72758">
        <w:rPr>
          <w:rFonts w:ascii="Times New Roman" w:hAnsi="Times New Roman" w:cs="Times New Roman"/>
          <w:sz w:val="24"/>
          <w:szCs w:val="24"/>
        </w:rPr>
        <w:t>,</w:t>
      </w:r>
      <w:r w:rsidR="00C20FDF" w:rsidRPr="00A72758">
        <w:rPr>
          <w:rFonts w:ascii="Times New Roman" w:hAnsi="Times New Roman" w:cs="Times New Roman"/>
          <w:sz w:val="24"/>
          <w:szCs w:val="24"/>
        </w:rPr>
        <w:t xml:space="preserve"> akademisyenlerin çoğunluğunun olumlu puan vermesi halinde projenin geçeceği kuralı</w:t>
      </w:r>
      <w:r w:rsidR="00EA4E34" w:rsidRPr="00A72758">
        <w:rPr>
          <w:rFonts w:ascii="Times New Roman" w:hAnsi="Times New Roman" w:cs="Times New Roman"/>
          <w:sz w:val="24"/>
          <w:szCs w:val="24"/>
        </w:rPr>
        <w:t>,</w:t>
      </w:r>
      <w:r w:rsidR="00C20FDF" w:rsidRPr="00A72758">
        <w:rPr>
          <w:rFonts w:ascii="Times New Roman" w:hAnsi="Times New Roman" w:cs="Times New Roman"/>
          <w:sz w:val="24"/>
          <w:szCs w:val="24"/>
        </w:rPr>
        <w:t xml:space="preserve"> bu iş fikrine uygulandığında 3 temel alandan ikisinden olumlu puan aldığı için bu iş fikri de </w:t>
      </w:r>
      <w:r w:rsidR="00EA4E34" w:rsidRPr="00A72758">
        <w:rPr>
          <w:rFonts w:ascii="Times New Roman" w:hAnsi="Times New Roman" w:cs="Times New Roman"/>
          <w:sz w:val="24"/>
          <w:szCs w:val="24"/>
        </w:rPr>
        <w:t>desteklenecektir</w:t>
      </w:r>
      <w:r w:rsidR="00C20FDF" w:rsidRPr="00A72758">
        <w:rPr>
          <w:rFonts w:ascii="Times New Roman" w:hAnsi="Times New Roman" w:cs="Times New Roman"/>
          <w:sz w:val="24"/>
          <w:szCs w:val="24"/>
        </w:rPr>
        <w:t>.</w:t>
      </w:r>
      <w:r w:rsidR="008F77CC" w:rsidRPr="00A72758">
        <w:rPr>
          <w:rFonts w:ascii="Times New Roman" w:hAnsi="Times New Roman" w:cs="Times New Roman"/>
          <w:sz w:val="24"/>
          <w:szCs w:val="24"/>
        </w:rPr>
        <w:t xml:space="preserve"> </w:t>
      </w:r>
      <w:r w:rsidR="00C20FDF" w:rsidRPr="00A72758">
        <w:rPr>
          <w:rFonts w:ascii="Times New Roman" w:hAnsi="Times New Roman" w:cs="Times New Roman"/>
          <w:sz w:val="24"/>
          <w:szCs w:val="24"/>
        </w:rPr>
        <w:t>Tüm puanlamalara bakıldığında geçen dönem kullanılan 60 sınırının sürdürülmesi halinde</w:t>
      </w:r>
      <w:r w:rsidR="008F77CC" w:rsidRPr="00A72758">
        <w:rPr>
          <w:rFonts w:ascii="Times New Roman" w:hAnsi="Times New Roman" w:cs="Times New Roman"/>
          <w:sz w:val="24"/>
          <w:szCs w:val="24"/>
        </w:rPr>
        <w:t>,</w:t>
      </w:r>
      <w:r w:rsidR="00C20FDF" w:rsidRPr="00A72758">
        <w:rPr>
          <w:rFonts w:ascii="Times New Roman" w:hAnsi="Times New Roman" w:cs="Times New Roman"/>
          <w:sz w:val="24"/>
          <w:szCs w:val="24"/>
        </w:rPr>
        <w:t xml:space="preserve"> 55 iş fikrinin destek</w:t>
      </w:r>
      <w:r w:rsidR="008F77CC" w:rsidRPr="00A72758">
        <w:rPr>
          <w:rFonts w:ascii="Times New Roman" w:hAnsi="Times New Roman" w:cs="Times New Roman"/>
          <w:sz w:val="24"/>
          <w:szCs w:val="24"/>
        </w:rPr>
        <w:t>lenemeyeceği</w:t>
      </w:r>
      <w:r w:rsidR="00C20FDF" w:rsidRPr="00A72758">
        <w:rPr>
          <w:rFonts w:ascii="Times New Roman" w:hAnsi="Times New Roman" w:cs="Times New Roman"/>
          <w:sz w:val="24"/>
          <w:szCs w:val="24"/>
        </w:rPr>
        <w:t xml:space="preserve"> görülm</w:t>
      </w:r>
      <w:r w:rsidR="008F77CC" w:rsidRPr="00A72758">
        <w:rPr>
          <w:rFonts w:ascii="Times New Roman" w:hAnsi="Times New Roman" w:cs="Times New Roman"/>
          <w:sz w:val="24"/>
          <w:szCs w:val="24"/>
        </w:rPr>
        <w:t>ektedir</w:t>
      </w:r>
      <w:r w:rsidR="00C20FDF" w:rsidRPr="00A72758">
        <w:rPr>
          <w:rFonts w:ascii="Times New Roman" w:hAnsi="Times New Roman" w:cs="Times New Roman"/>
          <w:sz w:val="24"/>
          <w:szCs w:val="24"/>
        </w:rPr>
        <w:t>. Bu iş fikirleri 3 olumlu görüşe karşın 60 puan altında kalmışlardır.</w:t>
      </w:r>
      <w:r w:rsidR="00CA4BBC" w:rsidRPr="00A72758">
        <w:rPr>
          <w:rFonts w:ascii="Times New Roman" w:hAnsi="Times New Roman" w:cs="Times New Roman"/>
          <w:sz w:val="24"/>
          <w:szCs w:val="24"/>
        </w:rPr>
        <w:t xml:space="preserve"> </w:t>
      </w:r>
      <w:r w:rsidR="00C20FDF" w:rsidRPr="00A72758">
        <w:rPr>
          <w:rFonts w:ascii="Times New Roman" w:hAnsi="Times New Roman" w:cs="Times New Roman"/>
          <w:sz w:val="24"/>
          <w:szCs w:val="24"/>
        </w:rPr>
        <w:t xml:space="preserve">Toplamda destek alamayan 61 iş fikri 50 puanın </w:t>
      </w:r>
      <w:r w:rsidR="00CA4BBC" w:rsidRPr="00A72758">
        <w:rPr>
          <w:rFonts w:ascii="Times New Roman" w:hAnsi="Times New Roman" w:cs="Times New Roman"/>
          <w:sz w:val="24"/>
          <w:szCs w:val="24"/>
        </w:rPr>
        <w:t>üzerindedir</w:t>
      </w:r>
      <w:r w:rsidR="00C20FDF" w:rsidRPr="00A72758">
        <w:rPr>
          <w:rFonts w:ascii="Times New Roman" w:hAnsi="Times New Roman" w:cs="Times New Roman"/>
          <w:sz w:val="24"/>
          <w:szCs w:val="24"/>
        </w:rPr>
        <w:t>.</w:t>
      </w:r>
      <w:r w:rsidR="004D449C" w:rsidRPr="00A72758">
        <w:rPr>
          <w:rFonts w:ascii="Times New Roman" w:hAnsi="Times New Roman" w:cs="Times New Roman"/>
          <w:sz w:val="24"/>
          <w:szCs w:val="24"/>
        </w:rPr>
        <w:t xml:space="preserve"> </w:t>
      </w:r>
      <w:r w:rsidR="00033D32" w:rsidRPr="00A72758">
        <w:rPr>
          <w:rFonts w:ascii="Times New Roman" w:hAnsi="Times New Roman" w:cs="Times New Roman"/>
          <w:sz w:val="24"/>
          <w:szCs w:val="24"/>
        </w:rPr>
        <w:t xml:space="preserve">Önerilen modelde üç kritere göre en az iki pozitif (+) alan iş fikrinin desteklenmesi onaylanacaktır </w:t>
      </w:r>
      <w:r w:rsidR="004D449C" w:rsidRPr="00A72758">
        <w:rPr>
          <w:rFonts w:ascii="Times New Roman" w:hAnsi="Times New Roman" w:cs="Times New Roman"/>
          <w:sz w:val="24"/>
          <w:szCs w:val="24"/>
        </w:rPr>
        <w:t xml:space="preserve">Çoğunluk şartının aranmaya devam etmesi durumunda uygulanan model ile önerilen model </w:t>
      </w:r>
      <w:r w:rsidR="00033D32" w:rsidRPr="00A72758">
        <w:rPr>
          <w:rFonts w:ascii="Times New Roman" w:hAnsi="Times New Roman" w:cs="Times New Roman"/>
          <w:sz w:val="24"/>
          <w:szCs w:val="24"/>
        </w:rPr>
        <w:t xml:space="preserve">karşılaştırıldığında </w:t>
      </w:r>
      <w:r w:rsidR="006611E9">
        <w:rPr>
          <w:rFonts w:ascii="Times New Roman" w:hAnsi="Times New Roman" w:cs="Times New Roman"/>
          <w:sz w:val="24"/>
          <w:szCs w:val="24"/>
        </w:rPr>
        <w:t>Çizelge 8’deki</w:t>
      </w:r>
      <w:r w:rsidR="00033D32" w:rsidRPr="00A72758">
        <w:rPr>
          <w:rFonts w:ascii="Times New Roman" w:hAnsi="Times New Roman" w:cs="Times New Roman"/>
          <w:sz w:val="24"/>
          <w:szCs w:val="24"/>
        </w:rPr>
        <w:t xml:space="preserve"> özet bilgiye ulaşılmaktadır.</w:t>
      </w:r>
    </w:p>
    <w:p w:rsidR="00FB5AF6" w:rsidRPr="00A72758" w:rsidRDefault="00FB5AF6" w:rsidP="00D1637A">
      <w:pPr>
        <w:spacing w:after="0" w:line="240" w:lineRule="auto"/>
        <w:jc w:val="both"/>
        <w:rPr>
          <w:rFonts w:ascii="Times New Roman" w:hAnsi="Times New Roman" w:cs="Times New Roman"/>
          <w:sz w:val="24"/>
          <w:szCs w:val="24"/>
        </w:rPr>
      </w:pPr>
    </w:p>
    <w:p w:rsidR="00EE3735" w:rsidRDefault="00FB5AF6" w:rsidP="00FB5AF6">
      <w:pPr>
        <w:pStyle w:val="ResimYazs"/>
        <w:keepNext/>
        <w:spacing w:beforeLines="120" w:before="288" w:afterLines="120" w:after="288"/>
        <w:ind w:firstLine="284"/>
        <w:jc w:val="center"/>
        <w:rPr>
          <w:rFonts w:ascii="Times New Roman" w:hAnsi="Times New Roman" w:cs="Times New Roman"/>
          <w:color w:val="000000" w:themeColor="text1"/>
          <w:sz w:val="24"/>
          <w:szCs w:val="24"/>
        </w:rPr>
      </w:pPr>
      <w:bookmarkStart w:id="32" w:name="_Toc396484110"/>
      <w:r>
        <w:rPr>
          <w:rFonts w:ascii="Times New Roman" w:hAnsi="Times New Roman" w:cs="Times New Roman"/>
          <w:color w:val="000000" w:themeColor="text1"/>
          <w:sz w:val="24"/>
          <w:szCs w:val="24"/>
        </w:rPr>
        <w:t>Çizelge 8</w:t>
      </w:r>
      <w:r w:rsidR="0030397B" w:rsidRPr="00A72758">
        <w:rPr>
          <w:rFonts w:ascii="Times New Roman" w:hAnsi="Times New Roman" w:cs="Times New Roman"/>
          <w:color w:val="000000" w:themeColor="text1"/>
          <w:sz w:val="24"/>
          <w:szCs w:val="24"/>
        </w:rPr>
        <w:t>.</w:t>
      </w:r>
      <w:r w:rsidR="00421E5C" w:rsidRPr="00A72758">
        <w:rPr>
          <w:rFonts w:ascii="Times New Roman" w:hAnsi="Times New Roman" w:cs="Times New Roman"/>
          <w:color w:val="000000" w:themeColor="text1"/>
          <w:sz w:val="24"/>
          <w:szCs w:val="24"/>
        </w:rPr>
        <w:t xml:space="preserve"> </w:t>
      </w:r>
      <w:r w:rsidR="00EE3735" w:rsidRPr="00A72758">
        <w:rPr>
          <w:rFonts w:ascii="Times New Roman" w:hAnsi="Times New Roman" w:cs="Times New Roman"/>
          <w:color w:val="000000" w:themeColor="text1"/>
          <w:sz w:val="24"/>
          <w:szCs w:val="24"/>
        </w:rPr>
        <w:t xml:space="preserve">Çoğunluk Şartına Göre Gerçek Durum </w:t>
      </w:r>
      <w:r w:rsidR="00DE4211" w:rsidRPr="00A72758">
        <w:rPr>
          <w:rFonts w:ascii="Times New Roman" w:hAnsi="Times New Roman" w:cs="Times New Roman"/>
          <w:color w:val="000000" w:themeColor="text1"/>
          <w:sz w:val="24"/>
          <w:szCs w:val="24"/>
        </w:rPr>
        <w:t>v</w:t>
      </w:r>
      <w:r w:rsidR="00EE3735" w:rsidRPr="00A72758">
        <w:rPr>
          <w:rFonts w:ascii="Times New Roman" w:hAnsi="Times New Roman" w:cs="Times New Roman"/>
          <w:color w:val="000000" w:themeColor="text1"/>
          <w:sz w:val="24"/>
          <w:szCs w:val="24"/>
        </w:rPr>
        <w:t>e Modelin Karşılaştırılması</w:t>
      </w:r>
      <w:bookmarkEnd w:id="32"/>
    </w:p>
    <w:tbl>
      <w:tblPr>
        <w:tblStyle w:val="AkGlgeleme"/>
        <w:tblW w:w="0" w:type="auto"/>
        <w:jc w:val="center"/>
        <w:tblLook w:val="04A0" w:firstRow="1" w:lastRow="0" w:firstColumn="1" w:lastColumn="0" w:noHBand="0" w:noVBand="1"/>
      </w:tblPr>
      <w:tblGrid>
        <w:gridCol w:w="1230"/>
        <w:gridCol w:w="1003"/>
        <w:gridCol w:w="1137"/>
        <w:gridCol w:w="1040"/>
        <w:gridCol w:w="1337"/>
        <w:gridCol w:w="1257"/>
        <w:gridCol w:w="1323"/>
        <w:gridCol w:w="1196"/>
      </w:tblGrid>
      <w:tr w:rsidR="001019CA" w:rsidRPr="00A72758" w:rsidTr="00FB5A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color w:val="000000" w:themeColor="text1"/>
                <w:sz w:val="24"/>
                <w:szCs w:val="24"/>
              </w:rPr>
            </w:pPr>
          </w:p>
        </w:tc>
        <w:tc>
          <w:tcPr>
            <w:tcW w:w="2140" w:type="dxa"/>
            <w:gridSpan w:val="2"/>
          </w:tcPr>
          <w:p w:rsidR="001019CA" w:rsidRPr="00A72758" w:rsidRDefault="00556A09" w:rsidP="00A72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Halen Uygulanan Kriterlere G</w:t>
            </w:r>
            <w:r w:rsidR="00FF7102" w:rsidRPr="00A72758">
              <w:rPr>
                <w:rFonts w:ascii="Times New Roman" w:hAnsi="Times New Roman" w:cs="Times New Roman"/>
                <w:sz w:val="24"/>
                <w:szCs w:val="24"/>
              </w:rPr>
              <w:t>öre</w:t>
            </w:r>
          </w:p>
        </w:tc>
        <w:tc>
          <w:tcPr>
            <w:tcW w:w="1040" w:type="dxa"/>
          </w:tcPr>
          <w:p w:rsidR="001019CA" w:rsidRPr="00A72758" w:rsidRDefault="001019CA" w:rsidP="00A72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17" w:type="dxa"/>
            <w:gridSpan w:val="3"/>
          </w:tcPr>
          <w:p w:rsidR="001019CA" w:rsidRPr="00A72758" w:rsidRDefault="00556A09" w:rsidP="00A72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Önerilen Modele G</w:t>
            </w:r>
            <w:r w:rsidR="00FF7102" w:rsidRPr="00A72758">
              <w:rPr>
                <w:rFonts w:ascii="Times New Roman" w:hAnsi="Times New Roman" w:cs="Times New Roman"/>
                <w:sz w:val="24"/>
                <w:szCs w:val="24"/>
              </w:rPr>
              <w:t>öre</w:t>
            </w:r>
          </w:p>
        </w:tc>
        <w:tc>
          <w:tcPr>
            <w:tcW w:w="1196" w:type="dxa"/>
          </w:tcPr>
          <w:p w:rsidR="001019CA" w:rsidRPr="00A72758" w:rsidRDefault="001019CA" w:rsidP="00A727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1019CA" w:rsidRPr="00A72758" w:rsidTr="00FB5A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jc w:val="center"/>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Sıra Numarası</w:t>
            </w:r>
          </w:p>
        </w:tc>
        <w:tc>
          <w:tcPr>
            <w:tcW w:w="100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Olumlu</w:t>
            </w:r>
          </w:p>
        </w:tc>
        <w:tc>
          <w:tcPr>
            <w:tcW w:w="11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Olumsuz</w:t>
            </w:r>
          </w:p>
        </w:tc>
        <w:tc>
          <w:tcPr>
            <w:tcW w:w="1040" w:type="dxa"/>
          </w:tcPr>
          <w:p w:rsidR="001019CA" w:rsidRPr="00A72758" w:rsidRDefault="002A77C3"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 xml:space="preserve">Onay </w:t>
            </w:r>
          </w:p>
        </w:tc>
        <w:tc>
          <w:tcPr>
            <w:tcW w:w="1337" w:type="dxa"/>
          </w:tcPr>
          <w:p w:rsidR="001019CA" w:rsidRPr="00A72758" w:rsidRDefault="001019CA"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Teknolojik</w:t>
            </w:r>
          </w:p>
          <w:p w:rsidR="001019CA" w:rsidRPr="00A72758" w:rsidRDefault="001019CA"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 xml:space="preserve">Yönüne Dair Puanlama </w:t>
            </w:r>
          </w:p>
        </w:tc>
        <w:tc>
          <w:tcPr>
            <w:tcW w:w="1257" w:type="dxa"/>
          </w:tcPr>
          <w:p w:rsidR="001019CA" w:rsidRPr="00A72758" w:rsidRDefault="006611E9"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İş Planına G</w:t>
            </w:r>
            <w:r w:rsidR="001019CA" w:rsidRPr="00A72758">
              <w:rPr>
                <w:rFonts w:ascii="Times New Roman" w:hAnsi="Times New Roman" w:cs="Times New Roman"/>
                <w:b/>
                <w:color w:val="000000" w:themeColor="text1"/>
                <w:sz w:val="24"/>
                <w:szCs w:val="24"/>
              </w:rPr>
              <w:t>öre Puanlama</w:t>
            </w:r>
          </w:p>
        </w:tc>
        <w:tc>
          <w:tcPr>
            <w:tcW w:w="1323" w:type="dxa"/>
          </w:tcPr>
          <w:p w:rsidR="001019CA" w:rsidRPr="00A72758" w:rsidRDefault="001019CA"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Pazarlama</w:t>
            </w:r>
          </w:p>
          <w:p w:rsidR="001019CA" w:rsidRPr="00A72758" w:rsidRDefault="001019CA"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Şansına Göre Puanlama</w:t>
            </w:r>
          </w:p>
        </w:tc>
        <w:tc>
          <w:tcPr>
            <w:tcW w:w="1196" w:type="dxa"/>
          </w:tcPr>
          <w:p w:rsidR="001019CA" w:rsidRPr="00A72758" w:rsidRDefault="002A77C3"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 xml:space="preserve">Onay </w:t>
            </w:r>
          </w:p>
        </w:tc>
      </w:tr>
      <w:tr w:rsidR="001019CA" w:rsidRPr="00A72758" w:rsidTr="00FB5AF6">
        <w:trPr>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1</w:t>
            </w:r>
          </w:p>
        </w:tc>
        <w:tc>
          <w:tcPr>
            <w:tcW w:w="100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1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040"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c>
          <w:tcPr>
            <w:tcW w:w="13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r>
      <w:tr w:rsidR="001019CA" w:rsidRPr="00A72758" w:rsidTr="00FB5A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2</w:t>
            </w:r>
          </w:p>
        </w:tc>
        <w:tc>
          <w:tcPr>
            <w:tcW w:w="100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1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040"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c>
          <w:tcPr>
            <w:tcW w:w="13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r>
      <w:tr w:rsidR="001019CA" w:rsidRPr="00A72758" w:rsidTr="00FB5AF6">
        <w:trPr>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3</w:t>
            </w:r>
          </w:p>
        </w:tc>
        <w:tc>
          <w:tcPr>
            <w:tcW w:w="100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1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040"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Evet</w:t>
            </w:r>
          </w:p>
        </w:tc>
        <w:tc>
          <w:tcPr>
            <w:tcW w:w="13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Evet</w:t>
            </w:r>
          </w:p>
        </w:tc>
      </w:tr>
      <w:tr w:rsidR="001019CA" w:rsidRPr="00A72758" w:rsidTr="00FB5A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4</w:t>
            </w:r>
          </w:p>
        </w:tc>
        <w:tc>
          <w:tcPr>
            <w:tcW w:w="100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1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040"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c>
          <w:tcPr>
            <w:tcW w:w="13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r>
      <w:tr w:rsidR="001019CA" w:rsidRPr="00A72758" w:rsidTr="00FB5AF6">
        <w:trPr>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5</w:t>
            </w:r>
          </w:p>
        </w:tc>
        <w:tc>
          <w:tcPr>
            <w:tcW w:w="100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1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040"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c>
          <w:tcPr>
            <w:tcW w:w="13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r>
      <w:tr w:rsidR="001019CA" w:rsidRPr="00A72758" w:rsidTr="00FB5A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6</w:t>
            </w:r>
          </w:p>
        </w:tc>
        <w:tc>
          <w:tcPr>
            <w:tcW w:w="100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1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040"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c>
          <w:tcPr>
            <w:tcW w:w="13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r>
      <w:tr w:rsidR="001019CA" w:rsidRPr="00A72758" w:rsidTr="00FB5AF6">
        <w:trPr>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7</w:t>
            </w:r>
          </w:p>
        </w:tc>
        <w:tc>
          <w:tcPr>
            <w:tcW w:w="100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1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040"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c>
          <w:tcPr>
            <w:tcW w:w="13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r>
      <w:tr w:rsidR="001019CA" w:rsidRPr="00A72758" w:rsidTr="00FB5A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8</w:t>
            </w:r>
          </w:p>
        </w:tc>
        <w:tc>
          <w:tcPr>
            <w:tcW w:w="100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1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040"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Evet</w:t>
            </w:r>
          </w:p>
        </w:tc>
        <w:tc>
          <w:tcPr>
            <w:tcW w:w="13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Evet</w:t>
            </w:r>
          </w:p>
        </w:tc>
      </w:tr>
      <w:tr w:rsidR="001019CA" w:rsidRPr="00A72758" w:rsidTr="00FB5AF6">
        <w:trPr>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9</w:t>
            </w:r>
          </w:p>
        </w:tc>
        <w:tc>
          <w:tcPr>
            <w:tcW w:w="100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1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040"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c>
          <w:tcPr>
            <w:tcW w:w="13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r>
      <w:tr w:rsidR="001019CA" w:rsidRPr="00A72758" w:rsidTr="00FB5A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10</w:t>
            </w:r>
          </w:p>
        </w:tc>
        <w:tc>
          <w:tcPr>
            <w:tcW w:w="100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1</w:t>
            </w:r>
          </w:p>
        </w:tc>
        <w:tc>
          <w:tcPr>
            <w:tcW w:w="11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4</w:t>
            </w:r>
          </w:p>
        </w:tc>
        <w:tc>
          <w:tcPr>
            <w:tcW w:w="1040"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c>
          <w:tcPr>
            <w:tcW w:w="13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r>
      <w:tr w:rsidR="001019CA" w:rsidRPr="00A72758" w:rsidTr="00FB5AF6">
        <w:trPr>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11</w:t>
            </w:r>
          </w:p>
        </w:tc>
        <w:tc>
          <w:tcPr>
            <w:tcW w:w="100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1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040"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c>
          <w:tcPr>
            <w:tcW w:w="13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r>
      <w:tr w:rsidR="001019CA" w:rsidRPr="00A72758" w:rsidTr="00FB5A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12</w:t>
            </w:r>
          </w:p>
        </w:tc>
        <w:tc>
          <w:tcPr>
            <w:tcW w:w="100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1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040"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c>
          <w:tcPr>
            <w:tcW w:w="13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r>
      <w:tr w:rsidR="001019CA" w:rsidRPr="00A72758" w:rsidTr="00FB5AF6">
        <w:trPr>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13</w:t>
            </w:r>
          </w:p>
        </w:tc>
        <w:tc>
          <w:tcPr>
            <w:tcW w:w="100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3</w:t>
            </w:r>
          </w:p>
        </w:tc>
        <w:tc>
          <w:tcPr>
            <w:tcW w:w="11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2</w:t>
            </w:r>
          </w:p>
        </w:tc>
        <w:tc>
          <w:tcPr>
            <w:tcW w:w="1040"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Evet</w:t>
            </w:r>
          </w:p>
        </w:tc>
        <w:tc>
          <w:tcPr>
            <w:tcW w:w="13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Evet</w:t>
            </w:r>
          </w:p>
        </w:tc>
      </w:tr>
      <w:tr w:rsidR="001019CA" w:rsidRPr="00A72758" w:rsidTr="00FB5A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14</w:t>
            </w:r>
          </w:p>
        </w:tc>
        <w:tc>
          <w:tcPr>
            <w:tcW w:w="100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0</w:t>
            </w:r>
          </w:p>
        </w:tc>
        <w:tc>
          <w:tcPr>
            <w:tcW w:w="11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5</w:t>
            </w:r>
          </w:p>
        </w:tc>
        <w:tc>
          <w:tcPr>
            <w:tcW w:w="1040"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Hayır</w:t>
            </w:r>
          </w:p>
        </w:tc>
        <w:tc>
          <w:tcPr>
            <w:tcW w:w="13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w:t>
            </w:r>
          </w:p>
        </w:tc>
        <w:tc>
          <w:tcPr>
            <w:tcW w:w="125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w:t>
            </w:r>
          </w:p>
        </w:tc>
        <w:tc>
          <w:tcPr>
            <w:tcW w:w="132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w:t>
            </w:r>
          </w:p>
        </w:tc>
        <w:tc>
          <w:tcPr>
            <w:tcW w:w="1196"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A72758">
              <w:rPr>
                <w:rFonts w:ascii="Times New Roman" w:hAnsi="Times New Roman" w:cs="Times New Roman"/>
                <w:b/>
                <w:color w:val="000000" w:themeColor="text1"/>
                <w:sz w:val="24"/>
                <w:szCs w:val="24"/>
              </w:rPr>
              <w:t>Evet</w:t>
            </w:r>
          </w:p>
        </w:tc>
      </w:tr>
      <w:tr w:rsidR="001019CA" w:rsidRPr="00A72758" w:rsidTr="00FB5AF6">
        <w:trPr>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lastRenderedPageBreak/>
              <w:t>15</w:t>
            </w:r>
          </w:p>
        </w:tc>
        <w:tc>
          <w:tcPr>
            <w:tcW w:w="100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1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040"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c>
          <w:tcPr>
            <w:tcW w:w="13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r>
      <w:tr w:rsidR="001019CA" w:rsidRPr="00A72758" w:rsidTr="00FB5A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16</w:t>
            </w:r>
          </w:p>
        </w:tc>
        <w:tc>
          <w:tcPr>
            <w:tcW w:w="100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3</w:t>
            </w:r>
          </w:p>
        </w:tc>
        <w:tc>
          <w:tcPr>
            <w:tcW w:w="11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2</w:t>
            </w:r>
          </w:p>
        </w:tc>
        <w:tc>
          <w:tcPr>
            <w:tcW w:w="1040"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Evet</w:t>
            </w:r>
          </w:p>
        </w:tc>
        <w:tc>
          <w:tcPr>
            <w:tcW w:w="13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Evet</w:t>
            </w:r>
          </w:p>
        </w:tc>
      </w:tr>
      <w:tr w:rsidR="001019CA" w:rsidRPr="00A72758" w:rsidTr="00FB5AF6">
        <w:trPr>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17</w:t>
            </w:r>
          </w:p>
        </w:tc>
        <w:tc>
          <w:tcPr>
            <w:tcW w:w="100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1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040"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c>
          <w:tcPr>
            <w:tcW w:w="13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r>
      <w:tr w:rsidR="001019CA" w:rsidRPr="00A72758" w:rsidTr="00FB5A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18</w:t>
            </w:r>
          </w:p>
        </w:tc>
        <w:tc>
          <w:tcPr>
            <w:tcW w:w="100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1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040"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Evet</w:t>
            </w:r>
          </w:p>
        </w:tc>
        <w:tc>
          <w:tcPr>
            <w:tcW w:w="13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Evet</w:t>
            </w:r>
          </w:p>
        </w:tc>
      </w:tr>
      <w:tr w:rsidR="001019CA" w:rsidRPr="00A72758" w:rsidTr="00FB5AF6">
        <w:trPr>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19</w:t>
            </w:r>
          </w:p>
        </w:tc>
        <w:tc>
          <w:tcPr>
            <w:tcW w:w="100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4</w:t>
            </w:r>
          </w:p>
        </w:tc>
        <w:tc>
          <w:tcPr>
            <w:tcW w:w="11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1</w:t>
            </w:r>
          </w:p>
        </w:tc>
        <w:tc>
          <w:tcPr>
            <w:tcW w:w="1040"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Evet</w:t>
            </w:r>
          </w:p>
        </w:tc>
        <w:tc>
          <w:tcPr>
            <w:tcW w:w="133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Evet</w:t>
            </w:r>
          </w:p>
        </w:tc>
      </w:tr>
      <w:tr w:rsidR="001019CA" w:rsidRPr="00A72758" w:rsidTr="00FB5A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Pr>
          <w:p w:rsidR="001019CA" w:rsidRPr="00A72758" w:rsidRDefault="001019CA" w:rsidP="00A72758">
            <w:pPr>
              <w:rPr>
                <w:rFonts w:ascii="Times New Roman" w:hAnsi="Times New Roman" w:cs="Times New Roman"/>
                <w:b w:val="0"/>
                <w:color w:val="000000" w:themeColor="text1"/>
                <w:sz w:val="24"/>
                <w:szCs w:val="24"/>
              </w:rPr>
            </w:pPr>
            <w:r w:rsidRPr="00A72758">
              <w:rPr>
                <w:rFonts w:ascii="Times New Roman" w:hAnsi="Times New Roman" w:cs="Times New Roman"/>
                <w:b w:val="0"/>
                <w:color w:val="000000" w:themeColor="text1"/>
                <w:sz w:val="24"/>
                <w:szCs w:val="24"/>
              </w:rPr>
              <w:t>20</w:t>
            </w:r>
          </w:p>
        </w:tc>
        <w:tc>
          <w:tcPr>
            <w:tcW w:w="100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0</w:t>
            </w:r>
          </w:p>
        </w:tc>
        <w:tc>
          <w:tcPr>
            <w:tcW w:w="11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5</w:t>
            </w:r>
          </w:p>
        </w:tc>
        <w:tc>
          <w:tcPr>
            <w:tcW w:w="1040"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c>
          <w:tcPr>
            <w:tcW w:w="133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257"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323"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w:t>
            </w:r>
          </w:p>
        </w:tc>
        <w:tc>
          <w:tcPr>
            <w:tcW w:w="1196" w:type="dxa"/>
          </w:tcPr>
          <w:p w:rsidR="001019CA" w:rsidRPr="00A72758" w:rsidRDefault="001019C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Hayır</w:t>
            </w:r>
          </w:p>
        </w:tc>
      </w:tr>
    </w:tbl>
    <w:p w:rsidR="001019CA" w:rsidRPr="00A72758" w:rsidRDefault="001019CA" w:rsidP="00A72758">
      <w:pPr>
        <w:spacing w:after="0" w:line="240" w:lineRule="auto"/>
        <w:jc w:val="both"/>
        <w:rPr>
          <w:rFonts w:ascii="Times New Roman" w:hAnsi="Times New Roman" w:cs="Times New Roman"/>
          <w:sz w:val="24"/>
          <w:szCs w:val="24"/>
          <w:highlight w:val="yellow"/>
        </w:rPr>
      </w:pPr>
    </w:p>
    <w:p w:rsidR="006F794A" w:rsidRDefault="00EB1414" w:rsidP="00EB141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Çizelge 8’deki</w:t>
      </w:r>
      <w:r w:rsidR="0027712E" w:rsidRPr="00A72758">
        <w:rPr>
          <w:rFonts w:ascii="Times New Roman" w:hAnsi="Times New Roman" w:cs="Times New Roman"/>
          <w:color w:val="000000" w:themeColor="text1"/>
          <w:sz w:val="24"/>
          <w:szCs w:val="24"/>
        </w:rPr>
        <w:t xml:space="preserve"> veriler incelendiğinde pazarlama alanında verilen puanlamalarda tutarsızlıklar ortaya çıkabil</w:t>
      </w:r>
      <w:r w:rsidR="00DD6876" w:rsidRPr="00A72758">
        <w:rPr>
          <w:rFonts w:ascii="Times New Roman" w:hAnsi="Times New Roman" w:cs="Times New Roman"/>
          <w:color w:val="000000" w:themeColor="text1"/>
          <w:sz w:val="24"/>
          <w:szCs w:val="24"/>
        </w:rPr>
        <w:t>mektedir</w:t>
      </w:r>
      <w:r w:rsidR="00B776E9" w:rsidRPr="00A72758">
        <w:rPr>
          <w:rFonts w:ascii="Times New Roman" w:hAnsi="Times New Roman" w:cs="Times New Roman"/>
          <w:color w:val="000000" w:themeColor="text1"/>
          <w:sz w:val="24"/>
          <w:szCs w:val="24"/>
        </w:rPr>
        <w:t>. Bu</w:t>
      </w:r>
      <w:r w:rsidR="0027712E" w:rsidRPr="00A72758">
        <w:rPr>
          <w:rFonts w:ascii="Times New Roman" w:hAnsi="Times New Roman" w:cs="Times New Roman"/>
          <w:color w:val="000000" w:themeColor="text1"/>
          <w:sz w:val="24"/>
          <w:szCs w:val="24"/>
        </w:rPr>
        <w:t xml:space="preserve"> </w:t>
      </w:r>
      <w:r w:rsidR="00DD6876" w:rsidRPr="00A72758">
        <w:rPr>
          <w:rFonts w:ascii="Times New Roman" w:hAnsi="Times New Roman" w:cs="Times New Roman"/>
          <w:color w:val="000000" w:themeColor="text1"/>
          <w:sz w:val="24"/>
          <w:szCs w:val="24"/>
        </w:rPr>
        <w:t xml:space="preserve">nedenle, </w:t>
      </w:r>
      <w:r w:rsidR="0027712E" w:rsidRPr="00A72758">
        <w:rPr>
          <w:rFonts w:ascii="Times New Roman" w:hAnsi="Times New Roman" w:cs="Times New Roman"/>
          <w:color w:val="000000" w:themeColor="text1"/>
          <w:sz w:val="24"/>
          <w:szCs w:val="24"/>
        </w:rPr>
        <w:t xml:space="preserve">değerlendirme sorularının tekrar ele </w:t>
      </w:r>
      <w:r w:rsidR="00B776E9" w:rsidRPr="00A72758">
        <w:rPr>
          <w:rFonts w:ascii="Times New Roman" w:hAnsi="Times New Roman" w:cs="Times New Roman"/>
          <w:color w:val="000000" w:themeColor="text1"/>
          <w:sz w:val="24"/>
          <w:szCs w:val="24"/>
        </w:rPr>
        <w:t>alınması, soru</w:t>
      </w:r>
      <w:r w:rsidR="0027712E" w:rsidRPr="00A72758">
        <w:rPr>
          <w:rFonts w:ascii="Times New Roman" w:hAnsi="Times New Roman" w:cs="Times New Roman"/>
          <w:color w:val="000000" w:themeColor="text1"/>
          <w:sz w:val="24"/>
          <w:szCs w:val="24"/>
        </w:rPr>
        <w:t xml:space="preserve"> sayısı</w:t>
      </w:r>
      <w:r w:rsidR="00DF6AE8">
        <w:rPr>
          <w:rFonts w:ascii="Times New Roman" w:hAnsi="Times New Roman" w:cs="Times New Roman"/>
          <w:color w:val="000000" w:themeColor="text1"/>
          <w:sz w:val="24"/>
          <w:szCs w:val="24"/>
        </w:rPr>
        <w:t>,</w:t>
      </w:r>
      <w:r w:rsidR="0027712E" w:rsidRPr="00A72758">
        <w:rPr>
          <w:rFonts w:ascii="Times New Roman" w:hAnsi="Times New Roman" w:cs="Times New Roman"/>
          <w:color w:val="000000" w:themeColor="text1"/>
          <w:sz w:val="24"/>
          <w:szCs w:val="24"/>
        </w:rPr>
        <w:t xml:space="preserve"> içerik ve değerlendirme zamanı gibi konularda düzenlemeye gidilmesi </w:t>
      </w:r>
      <w:r w:rsidR="00B776E9" w:rsidRPr="00A72758">
        <w:rPr>
          <w:rFonts w:ascii="Times New Roman" w:hAnsi="Times New Roman" w:cs="Times New Roman"/>
          <w:color w:val="000000" w:themeColor="text1"/>
          <w:sz w:val="24"/>
          <w:szCs w:val="24"/>
        </w:rPr>
        <w:t>gerekmektedir. Ortalama</w:t>
      </w:r>
      <w:r w:rsidR="0027712E" w:rsidRPr="00A72758">
        <w:rPr>
          <w:rFonts w:ascii="Times New Roman" w:hAnsi="Times New Roman" w:cs="Times New Roman"/>
          <w:color w:val="000000" w:themeColor="text1"/>
          <w:sz w:val="24"/>
          <w:szCs w:val="24"/>
        </w:rPr>
        <w:t xml:space="preserve"> puan şartı</w:t>
      </w:r>
      <w:r w:rsidR="003B712C" w:rsidRPr="00A72758">
        <w:rPr>
          <w:rFonts w:ascii="Times New Roman" w:hAnsi="Times New Roman" w:cs="Times New Roman"/>
          <w:color w:val="000000" w:themeColor="text1"/>
          <w:sz w:val="24"/>
          <w:szCs w:val="24"/>
        </w:rPr>
        <w:t xml:space="preserve">, gerek soru sayısının </w:t>
      </w:r>
      <w:r w:rsidR="0027712E" w:rsidRPr="00A72758">
        <w:rPr>
          <w:rFonts w:ascii="Times New Roman" w:hAnsi="Times New Roman" w:cs="Times New Roman"/>
          <w:color w:val="000000" w:themeColor="text1"/>
          <w:sz w:val="24"/>
          <w:szCs w:val="24"/>
        </w:rPr>
        <w:t xml:space="preserve">fazla olması </w:t>
      </w:r>
      <w:r w:rsidR="003B712C" w:rsidRPr="00A72758">
        <w:rPr>
          <w:rFonts w:ascii="Times New Roman" w:hAnsi="Times New Roman" w:cs="Times New Roman"/>
          <w:color w:val="000000" w:themeColor="text1"/>
          <w:sz w:val="24"/>
          <w:szCs w:val="24"/>
        </w:rPr>
        <w:t>gerekse</w:t>
      </w:r>
      <w:r w:rsidR="0027712E" w:rsidRPr="00A72758">
        <w:rPr>
          <w:rFonts w:ascii="Times New Roman" w:hAnsi="Times New Roman" w:cs="Times New Roman"/>
          <w:color w:val="000000" w:themeColor="text1"/>
          <w:sz w:val="24"/>
          <w:szCs w:val="24"/>
        </w:rPr>
        <w:t xml:space="preserve"> içerik ile ilgili ayrıntılı ve her projeye uymayan özellikler taşıması </w:t>
      </w:r>
      <w:r w:rsidR="00A2482E" w:rsidRPr="00A72758">
        <w:rPr>
          <w:rFonts w:ascii="Times New Roman" w:hAnsi="Times New Roman" w:cs="Times New Roman"/>
          <w:color w:val="000000" w:themeColor="text1"/>
          <w:sz w:val="24"/>
          <w:szCs w:val="24"/>
        </w:rPr>
        <w:t>nedeniyle</w:t>
      </w:r>
      <w:r w:rsidR="0027712E" w:rsidRPr="00A72758">
        <w:rPr>
          <w:rFonts w:ascii="Times New Roman" w:hAnsi="Times New Roman" w:cs="Times New Roman"/>
          <w:color w:val="000000" w:themeColor="text1"/>
          <w:sz w:val="24"/>
          <w:szCs w:val="24"/>
        </w:rPr>
        <w:t xml:space="preserve"> iş fikirlerinin desteklenmesin</w:t>
      </w:r>
      <w:r w:rsidR="00A2482E" w:rsidRPr="00A72758">
        <w:rPr>
          <w:rFonts w:ascii="Times New Roman" w:hAnsi="Times New Roman" w:cs="Times New Roman"/>
          <w:color w:val="000000" w:themeColor="text1"/>
          <w:sz w:val="24"/>
          <w:szCs w:val="24"/>
        </w:rPr>
        <w:t>i</w:t>
      </w:r>
      <w:r w:rsidR="0027712E" w:rsidRPr="00A72758">
        <w:rPr>
          <w:rFonts w:ascii="Times New Roman" w:hAnsi="Times New Roman" w:cs="Times New Roman"/>
          <w:color w:val="000000" w:themeColor="text1"/>
          <w:sz w:val="24"/>
          <w:szCs w:val="24"/>
        </w:rPr>
        <w:t xml:space="preserve"> engel</w:t>
      </w:r>
      <w:r w:rsidR="00A2482E" w:rsidRPr="00A72758">
        <w:rPr>
          <w:rFonts w:ascii="Times New Roman" w:hAnsi="Times New Roman" w:cs="Times New Roman"/>
          <w:color w:val="000000" w:themeColor="text1"/>
          <w:sz w:val="24"/>
          <w:szCs w:val="24"/>
        </w:rPr>
        <w:t>leyebil</w:t>
      </w:r>
      <w:r w:rsidR="003B712C" w:rsidRPr="00A72758">
        <w:rPr>
          <w:rFonts w:ascii="Times New Roman" w:hAnsi="Times New Roman" w:cs="Times New Roman"/>
          <w:color w:val="000000" w:themeColor="text1"/>
          <w:sz w:val="24"/>
          <w:szCs w:val="24"/>
        </w:rPr>
        <w:t>mektedir</w:t>
      </w:r>
      <w:r w:rsidR="00B776E9" w:rsidRPr="00A72758">
        <w:rPr>
          <w:rFonts w:ascii="Times New Roman" w:hAnsi="Times New Roman" w:cs="Times New Roman"/>
          <w:color w:val="000000" w:themeColor="text1"/>
          <w:sz w:val="24"/>
          <w:szCs w:val="24"/>
        </w:rPr>
        <w:t>. Zira</w:t>
      </w:r>
      <w:r w:rsidR="0027712E" w:rsidRPr="00A72758">
        <w:rPr>
          <w:rFonts w:ascii="Times New Roman" w:hAnsi="Times New Roman" w:cs="Times New Roman"/>
          <w:color w:val="000000" w:themeColor="text1"/>
          <w:sz w:val="24"/>
          <w:szCs w:val="24"/>
        </w:rPr>
        <w:t xml:space="preserve"> puan sınırının uygulanması halinde tüm destek sayılarında çoğunluğun desteklenmesine kanaat ettiği 55 iş fikrinin destek alamayacağı görülmüştür.</w:t>
      </w:r>
    </w:p>
    <w:p w:rsidR="00415AF8" w:rsidRPr="00A72758" w:rsidRDefault="00415AF8" w:rsidP="00EB1414">
      <w:pPr>
        <w:spacing w:after="0" w:line="240" w:lineRule="auto"/>
        <w:jc w:val="both"/>
        <w:rPr>
          <w:rFonts w:ascii="Times New Roman" w:hAnsi="Times New Roman" w:cs="Times New Roman"/>
          <w:color w:val="000000" w:themeColor="text1"/>
          <w:sz w:val="24"/>
          <w:szCs w:val="24"/>
        </w:rPr>
      </w:pPr>
    </w:p>
    <w:p w:rsidR="00897191" w:rsidRPr="00A72758" w:rsidRDefault="00415AF8" w:rsidP="00415AF8">
      <w:pPr>
        <w:pStyle w:val="Balk1"/>
        <w:numPr>
          <w:ilvl w:val="0"/>
          <w:numId w:val="0"/>
        </w:numPr>
        <w:spacing w:before="120" w:after="120" w:line="240" w:lineRule="auto"/>
        <w:ind w:left="432" w:hanging="432"/>
        <w:jc w:val="both"/>
        <w:rPr>
          <w:rFonts w:cs="Times New Roman"/>
          <w:sz w:val="24"/>
          <w:szCs w:val="24"/>
        </w:rPr>
      </w:pPr>
      <w:bookmarkStart w:id="33" w:name="_Toc398299384"/>
      <w:r>
        <w:rPr>
          <w:rFonts w:cs="Times New Roman"/>
          <w:sz w:val="24"/>
          <w:szCs w:val="24"/>
        </w:rPr>
        <w:t>6.</w:t>
      </w:r>
      <w:r w:rsidR="00027FB9" w:rsidRPr="00A72758">
        <w:rPr>
          <w:rFonts w:cs="Times New Roman"/>
          <w:sz w:val="24"/>
          <w:szCs w:val="24"/>
        </w:rPr>
        <w:t>T</w:t>
      </w:r>
      <w:r w:rsidR="00954410" w:rsidRPr="00A72758">
        <w:rPr>
          <w:rFonts w:cs="Times New Roman"/>
          <w:sz w:val="24"/>
          <w:szCs w:val="24"/>
        </w:rPr>
        <w:t>GSD</w:t>
      </w:r>
      <w:r w:rsidR="00897191" w:rsidRPr="00A72758">
        <w:rPr>
          <w:rFonts w:cs="Times New Roman"/>
          <w:sz w:val="24"/>
          <w:szCs w:val="24"/>
        </w:rPr>
        <w:t xml:space="preserve"> ALMIŞ </w:t>
      </w:r>
      <w:r w:rsidR="00033D32" w:rsidRPr="00A72758">
        <w:rPr>
          <w:rFonts w:cs="Times New Roman"/>
          <w:sz w:val="24"/>
          <w:szCs w:val="24"/>
        </w:rPr>
        <w:t xml:space="preserve">OLAN </w:t>
      </w:r>
      <w:r w:rsidR="00897191" w:rsidRPr="00A72758">
        <w:rPr>
          <w:rFonts w:cs="Times New Roman"/>
          <w:sz w:val="24"/>
          <w:szCs w:val="24"/>
        </w:rPr>
        <w:t xml:space="preserve">İŞLETMELERE AİT VERİLERİN </w:t>
      </w:r>
      <w:r w:rsidR="00437C31" w:rsidRPr="00A72758">
        <w:rPr>
          <w:rFonts w:cs="Times New Roman"/>
          <w:sz w:val="24"/>
          <w:szCs w:val="24"/>
        </w:rPr>
        <w:t xml:space="preserve">AHP İLE </w:t>
      </w:r>
      <w:r w:rsidR="00897191" w:rsidRPr="00A72758">
        <w:rPr>
          <w:rFonts w:cs="Times New Roman"/>
          <w:sz w:val="24"/>
          <w:szCs w:val="24"/>
        </w:rPr>
        <w:t xml:space="preserve">İNCELENMESİ </w:t>
      </w:r>
      <w:bookmarkEnd w:id="33"/>
    </w:p>
    <w:p w:rsidR="003D1A8D" w:rsidRPr="00A72758" w:rsidRDefault="001B7F8F" w:rsidP="00415AF8">
      <w:pPr>
        <w:spacing w:before="120" w:after="12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TGSD </w:t>
      </w:r>
      <w:r w:rsidR="00897191" w:rsidRPr="00A72758">
        <w:rPr>
          <w:rFonts w:ascii="Times New Roman" w:hAnsi="Times New Roman" w:cs="Times New Roman"/>
          <w:sz w:val="24"/>
          <w:szCs w:val="24"/>
        </w:rPr>
        <w:t xml:space="preserve">Programı’nda </w:t>
      </w:r>
      <w:r w:rsidR="006C05C5" w:rsidRPr="00A72758">
        <w:rPr>
          <w:rFonts w:ascii="Times New Roman" w:hAnsi="Times New Roman" w:cs="Times New Roman"/>
          <w:sz w:val="24"/>
          <w:szCs w:val="24"/>
        </w:rPr>
        <w:t>iş fikirl</w:t>
      </w:r>
      <w:r w:rsidR="00D5055A" w:rsidRPr="00A72758">
        <w:rPr>
          <w:rFonts w:ascii="Times New Roman" w:hAnsi="Times New Roman" w:cs="Times New Roman"/>
          <w:sz w:val="24"/>
          <w:szCs w:val="24"/>
        </w:rPr>
        <w:t xml:space="preserve">erinin değerlendirilmesinde </w:t>
      </w:r>
      <w:r w:rsidR="00A840B2" w:rsidRPr="00A72758">
        <w:rPr>
          <w:rFonts w:ascii="Times New Roman" w:hAnsi="Times New Roman" w:cs="Times New Roman"/>
          <w:sz w:val="24"/>
          <w:szCs w:val="24"/>
        </w:rPr>
        <w:t>başarı kriterle</w:t>
      </w:r>
      <w:r w:rsidR="006F09E5" w:rsidRPr="00A72758">
        <w:rPr>
          <w:rFonts w:ascii="Times New Roman" w:hAnsi="Times New Roman" w:cs="Times New Roman"/>
          <w:sz w:val="24"/>
          <w:szCs w:val="24"/>
        </w:rPr>
        <w:t xml:space="preserve">ri eşit ağırlıkta uygulanmaktadır. Ancak, </w:t>
      </w:r>
      <w:r w:rsidR="00BA4AEC" w:rsidRPr="00A72758">
        <w:rPr>
          <w:rFonts w:ascii="Times New Roman" w:hAnsi="Times New Roman" w:cs="Times New Roman"/>
          <w:sz w:val="24"/>
          <w:szCs w:val="24"/>
        </w:rPr>
        <w:t xml:space="preserve">kriterlerin farklı ağırlıkta olabileceği öngörülmektedir. Bu amaçla kriterler, </w:t>
      </w:r>
      <w:proofErr w:type="spellStart"/>
      <w:r w:rsidR="00BA4AEC" w:rsidRPr="00A72758">
        <w:rPr>
          <w:rFonts w:ascii="Times New Roman" w:hAnsi="Times New Roman" w:cs="Times New Roman"/>
          <w:sz w:val="24"/>
          <w:szCs w:val="24"/>
        </w:rPr>
        <w:t>ağırlıklandırma</w:t>
      </w:r>
      <w:proofErr w:type="spellEnd"/>
      <w:r w:rsidR="00BA4AEC" w:rsidRPr="00A72758">
        <w:rPr>
          <w:rFonts w:ascii="Times New Roman" w:hAnsi="Times New Roman" w:cs="Times New Roman"/>
          <w:sz w:val="24"/>
          <w:szCs w:val="24"/>
        </w:rPr>
        <w:t xml:space="preserve"> yöntemini temel alan AHP ile incelenmiştir. </w:t>
      </w:r>
      <w:r w:rsidR="00235B73" w:rsidRPr="00A72758">
        <w:rPr>
          <w:rFonts w:ascii="Times New Roman" w:hAnsi="Times New Roman" w:cs="Times New Roman"/>
          <w:sz w:val="24"/>
          <w:szCs w:val="24"/>
        </w:rPr>
        <w:t xml:space="preserve">Öncelikle kriterlerin belirlenmesi gerekmektedir. Kriterler, </w:t>
      </w:r>
      <w:r w:rsidR="003D1A8D" w:rsidRPr="00A72758">
        <w:rPr>
          <w:rFonts w:ascii="Times New Roman" w:hAnsi="Times New Roman" w:cs="Times New Roman"/>
          <w:sz w:val="24"/>
          <w:szCs w:val="24"/>
        </w:rPr>
        <w:t>programın amaçları dikkate alınarak TGSD yürütme grubu u</w:t>
      </w:r>
      <w:r w:rsidR="00A85FD3" w:rsidRPr="00A72758">
        <w:rPr>
          <w:rFonts w:ascii="Times New Roman" w:hAnsi="Times New Roman" w:cs="Times New Roman"/>
          <w:sz w:val="24"/>
          <w:szCs w:val="24"/>
        </w:rPr>
        <w:t xml:space="preserve">zmanlarının ve </w:t>
      </w:r>
      <w:r w:rsidR="00235B73" w:rsidRPr="00A72758">
        <w:rPr>
          <w:rFonts w:ascii="Times New Roman" w:hAnsi="Times New Roman" w:cs="Times New Roman"/>
          <w:sz w:val="24"/>
          <w:szCs w:val="24"/>
        </w:rPr>
        <w:t>geçmişte destek almış olan işletmelerin ve</w:t>
      </w:r>
      <w:r w:rsidR="00A21FF5" w:rsidRPr="00A72758">
        <w:rPr>
          <w:rFonts w:ascii="Times New Roman" w:hAnsi="Times New Roman" w:cs="Times New Roman"/>
          <w:sz w:val="24"/>
          <w:szCs w:val="24"/>
        </w:rPr>
        <w:t xml:space="preserve"> </w:t>
      </w:r>
      <w:r w:rsidR="003D1A8D" w:rsidRPr="00A72758">
        <w:rPr>
          <w:rFonts w:ascii="Times New Roman" w:hAnsi="Times New Roman" w:cs="Times New Roman"/>
          <w:sz w:val="24"/>
          <w:szCs w:val="24"/>
        </w:rPr>
        <w:t>değerlendirme kurullarında görev al</w:t>
      </w:r>
      <w:r w:rsidR="00235B73" w:rsidRPr="00A72758">
        <w:rPr>
          <w:rFonts w:ascii="Times New Roman" w:hAnsi="Times New Roman" w:cs="Times New Roman"/>
          <w:sz w:val="24"/>
          <w:szCs w:val="24"/>
        </w:rPr>
        <w:t>an</w:t>
      </w:r>
      <w:r w:rsidR="003D1A8D" w:rsidRPr="00A72758">
        <w:rPr>
          <w:rFonts w:ascii="Times New Roman" w:hAnsi="Times New Roman" w:cs="Times New Roman"/>
          <w:sz w:val="24"/>
          <w:szCs w:val="24"/>
        </w:rPr>
        <w:t xml:space="preserve"> akademisyenlerin </w:t>
      </w:r>
      <w:r w:rsidR="00235B73" w:rsidRPr="00A72758">
        <w:rPr>
          <w:rFonts w:ascii="Times New Roman" w:hAnsi="Times New Roman" w:cs="Times New Roman"/>
          <w:sz w:val="24"/>
          <w:szCs w:val="24"/>
        </w:rPr>
        <w:t xml:space="preserve">görüşleri doğrultusunda, aşağıdaki dört başlıkta </w:t>
      </w:r>
      <w:r w:rsidR="008C25B4" w:rsidRPr="00A72758">
        <w:rPr>
          <w:rFonts w:ascii="Times New Roman" w:hAnsi="Times New Roman" w:cs="Times New Roman"/>
          <w:sz w:val="24"/>
          <w:szCs w:val="24"/>
        </w:rPr>
        <w:t xml:space="preserve">(ana kriterlerde) </w:t>
      </w:r>
      <w:r w:rsidR="00235B73" w:rsidRPr="00A72758">
        <w:rPr>
          <w:rFonts w:ascii="Times New Roman" w:hAnsi="Times New Roman" w:cs="Times New Roman"/>
          <w:sz w:val="24"/>
          <w:szCs w:val="24"/>
        </w:rPr>
        <w:t>toplanmıştır:</w:t>
      </w:r>
    </w:p>
    <w:p w:rsidR="00CF258A" w:rsidRDefault="00CF258A" w:rsidP="00CF258A">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6.1. </w:t>
      </w:r>
      <w:r w:rsidR="00CF1D99" w:rsidRPr="00A72758">
        <w:rPr>
          <w:rFonts w:ascii="Times New Roman" w:hAnsi="Times New Roman" w:cs="Times New Roman"/>
          <w:b/>
          <w:sz w:val="24"/>
          <w:szCs w:val="24"/>
        </w:rPr>
        <w:t xml:space="preserve">Destek </w:t>
      </w:r>
      <w:r w:rsidR="009911EE" w:rsidRPr="00A72758">
        <w:rPr>
          <w:rFonts w:ascii="Times New Roman" w:hAnsi="Times New Roman" w:cs="Times New Roman"/>
          <w:b/>
          <w:sz w:val="24"/>
          <w:szCs w:val="24"/>
        </w:rPr>
        <w:t xml:space="preserve">Alan Şirketin Devamlılığı </w:t>
      </w:r>
      <w:r w:rsidR="00E83F12" w:rsidRPr="00A72758">
        <w:rPr>
          <w:rFonts w:ascii="Times New Roman" w:hAnsi="Times New Roman" w:cs="Times New Roman"/>
          <w:b/>
          <w:sz w:val="24"/>
          <w:szCs w:val="24"/>
        </w:rPr>
        <w:t>(C1)</w:t>
      </w:r>
    </w:p>
    <w:p w:rsidR="00197B95" w:rsidRPr="00A72758" w:rsidRDefault="00A21FF5" w:rsidP="00CF258A">
      <w:pPr>
        <w:spacing w:before="120" w:after="120" w:line="240" w:lineRule="auto"/>
        <w:jc w:val="both"/>
        <w:rPr>
          <w:rFonts w:ascii="Times New Roman" w:hAnsi="Times New Roman" w:cs="Times New Roman"/>
          <w:sz w:val="24"/>
          <w:szCs w:val="24"/>
        </w:rPr>
      </w:pPr>
      <w:r w:rsidRPr="00A72758">
        <w:rPr>
          <w:rFonts w:ascii="Times New Roman" w:hAnsi="Times New Roman" w:cs="Times New Roman"/>
          <w:b/>
          <w:sz w:val="24"/>
          <w:szCs w:val="24"/>
        </w:rPr>
        <w:t xml:space="preserve"> </w:t>
      </w:r>
      <w:r w:rsidR="00460F7A" w:rsidRPr="00A72758">
        <w:rPr>
          <w:rFonts w:ascii="Times New Roman" w:hAnsi="Times New Roman" w:cs="Times New Roman"/>
          <w:sz w:val="24"/>
          <w:szCs w:val="24"/>
        </w:rPr>
        <w:t xml:space="preserve">Desteklenen </w:t>
      </w:r>
      <w:r w:rsidR="003D1A8D" w:rsidRPr="00A72758">
        <w:rPr>
          <w:rFonts w:ascii="Times New Roman" w:hAnsi="Times New Roman" w:cs="Times New Roman"/>
          <w:sz w:val="24"/>
          <w:szCs w:val="24"/>
        </w:rPr>
        <w:t>işletmele</w:t>
      </w:r>
      <w:r w:rsidR="00460F7A" w:rsidRPr="00A72758">
        <w:rPr>
          <w:rFonts w:ascii="Times New Roman" w:hAnsi="Times New Roman" w:cs="Times New Roman"/>
          <w:sz w:val="24"/>
          <w:szCs w:val="24"/>
        </w:rPr>
        <w:t>rin devamlılıklarını sürdürebilmeleri</w:t>
      </w:r>
      <w:r w:rsidR="003D1A8D" w:rsidRPr="00A72758">
        <w:rPr>
          <w:rFonts w:ascii="Times New Roman" w:hAnsi="Times New Roman" w:cs="Times New Roman"/>
          <w:sz w:val="24"/>
          <w:szCs w:val="24"/>
        </w:rPr>
        <w:t>,</w:t>
      </w:r>
      <w:r w:rsidR="003A067F" w:rsidRPr="00A72758">
        <w:rPr>
          <w:rFonts w:ascii="Times New Roman" w:hAnsi="Times New Roman" w:cs="Times New Roman"/>
          <w:sz w:val="24"/>
          <w:szCs w:val="24"/>
        </w:rPr>
        <w:t xml:space="preserve"> </w:t>
      </w:r>
      <w:r w:rsidR="003D1A8D" w:rsidRPr="00A72758">
        <w:rPr>
          <w:rFonts w:ascii="Times New Roman" w:hAnsi="Times New Roman" w:cs="Times New Roman"/>
          <w:sz w:val="24"/>
          <w:szCs w:val="24"/>
        </w:rPr>
        <w:t>yatırım kapasiteleri,</w:t>
      </w:r>
      <w:r w:rsidR="003A067F" w:rsidRPr="00A72758">
        <w:rPr>
          <w:rFonts w:ascii="Times New Roman" w:hAnsi="Times New Roman" w:cs="Times New Roman"/>
          <w:sz w:val="24"/>
          <w:szCs w:val="24"/>
        </w:rPr>
        <w:t xml:space="preserve"> </w:t>
      </w:r>
      <w:r w:rsidR="003D1A8D" w:rsidRPr="00A72758">
        <w:rPr>
          <w:rFonts w:ascii="Times New Roman" w:hAnsi="Times New Roman" w:cs="Times New Roman"/>
          <w:sz w:val="24"/>
          <w:szCs w:val="24"/>
        </w:rPr>
        <w:t>ticari fa</w:t>
      </w:r>
      <w:r w:rsidR="00EF66FD" w:rsidRPr="00A72758">
        <w:rPr>
          <w:rFonts w:ascii="Times New Roman" w:hAnsi="Times New Roman" w:cs="Times New Roman"/>
          <w:sz w:val="24"/>
          <w:szCs w:val="24"/>
        </w:rPr>
        <w:t>a</w:t>
      </w:r>
      <w:r w:rsidR="003D1A8D" w:rsidRPr="00A72758">
        <w:rPr>
          <w:rFonts w:ascii="Times New Roman" w:hAnsi="Times New Roman" w:cs="Times New Roman"/>
          <w:sz w:val="24"/>
          <w:szCs w:val="24"/>
        </w:rPr>
        <w:t xml:space="preserve">liyet ve işletmeci girişimciliği konularının tamamı </w:t>
      </w:r>
      <w:r w:rsidR="00197B95" w:rsidRPr="00A72758">
        <w:rPr>
          <w:rFonts w:ascii="Times New Roman" w:hAnsi="Times New Roman" w:cs="Times New Roman"/>
          <w:sz w:val="24"/>
          <w:szCs w:val="24"/>
        </w:rPr>
        <w:t>bu kriter içinde değerlendirilmektedir.</w:t>
      </w:r>
    </w:p>
    <w:p w:rsidR="00CF258A" w:rsidRDefault="00CF258A" w:rsidP="00CF258A">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6.2. </w:t>
      </w:r>
      <w:r w:rsidR="003A067F" w:rsidRPr="00A72758">
        <w:rPr>
          <w:rFonts w:ascii="Times New Roman" w:hAnsi="Times New Roman" w:cs="Times New Roman"/>
          <w:b/>
          <w:sz w:val="24"/>
          <w:szCs w:val="24"/>
        </w:rPr>
        <w:t xml:space="preserve">Ortaya </w:t>
      </w:r>
      <w:r w:rsidR="009911EE" w:rsidRPr="00A72758">
        <w:rPr>
          <w:rFonts w:ascii="Times New Roman" w:hAnsi="Times New Roman" w:cs="Times New Roman"/>
          <w:b/>
          <w:sz w:val="24"/>
          <w:szCs w:val="24"/>
        </w:rPr>
        <w:t xml:space="preserve">Çıkan Prototip İle İlgili Ticari Faaliyet </w:t>
      </w:r>
      <w:r w:rsidR="00E83F12" w:rsidRPr="00A72758">
        <w:rPr>
          <w:rFonts w:ascii="Times New Roman" w:hAnsi="Times New Roman" w:cs="Times New Roman"/>
          <w:b/>
          <w:sz w:val="24"/>
          <w:szCs w:val="24"/>
        </w:rPr>
        <w:t>(C2)</w:t>
      </w:r>
    </w:p>
    <w:p w:rsidR="005361F5" w:rsidRPr="00A72758" w:rsidRDefault="00EF66FD" w:rsidP="00CF258A">
      <w:pPr>
        <w:spacing w:before="120" w:after="120" w:line="240" w:lineRule="auto"/>
        <w:jc w:val="both"/>
        <w:rPr>
          <w:rFonts w:ascii="Times New Roman" w:hAnsi="Times New Roman" w:cs="Times New Roman"/>
          <w:sz w:val="24"/>
          <w:szCs w:val="24"/>
        </w:rPr>
      </w:pPr>
      <w:r w:rsidRPr="00A72758">
        <w:rPr>
          <w:rFonts w:ascii="Times New Roman" w:hAnsi="Times New Roman" w:cs="Times New Roman"/>
          <w:b/>
          <w:sz w:val="24"/>
          <w:szCs w:val="24"/>
        </w:rPr>
        <w:t xml:space="preserve"> </w:t>
      </w:r>
      <w:r w:rsidR="00083F2B" w:rsidRPr="00A72758">
        <w:rPr>
          <w:rFonts w:ascii="Times New Roman" w:hAnsi="Times New Roman" w:cs="Times New Roman"/>
          <w:sz w:val="24"/>
          <w:szCs w:val="24"/>
        </w:rPr>
        <w:t>N</w:t>
      </w:r>
      <w:r w:rsidRPr="00A72758">
        <w:rPr>
          <w:rFonts w:ascii="Times New Roman" w:hAnsi="Times New Roman" w:cs="Times New Roman"/>
          <w:sz w:val="24"/>
          <w:szCs w:val="24"/>
        </w:rPr>
        <w:t xml:space="preserve">ihai olarak ticari ürüne dönüşebilir bir ürünün ortaya </w:t>
      </w:r>
      <w:r w:rsidR="0027355D" w:rsidRPr="00A72758">
        <w:rPr>
          <w:rFonts w:ascii="Times New Roman" w:hAnsi="Times New Roman" w:cs="Times New Roman"/>
          <w:sz w:val="24"/>
          <w:szCs w:val="24"/>
        </w:rPr>
        <w:t>çıkıp çıkmaması ve</w:t>
      </w:r>
      <w:r w:rsidR="00083F2B" w:rsidRPr="00A72758">
        <w:rPr>
          <w:rFonts w:ascii="Times New Roman" w:hAnsi="Times New Roman" w:cs="Times New Roman"/>
          <w:sz w:val="24"/>
          <w:szCs w:val="24"/>
        </w:rPr>
        <w:t xml:space="preserve"> </w:t>
      </w:r>
      <w:r w:rsidRPr="00A72758">
        <w:rPr>
          <w:rFonts w:ascii="Times New Roman" w:hAnsi="Times New Roman" w:cs="Times New Roman"/>
          <w:sz w:val="24"/>
          <w:szCs w:val="24"/>
        </w:rPr>
        <w:t>katma değer sağla</w:t>
      </w:r>
      <w:r w:rsidR="0027355D" w:rsidRPr="00A72758">
        <w:rPr>
          <w:rFonts w:ascii="Times New Roman" w:hAnsi="Times New Roman" w:cs="Times New Roman"/>
          <w:sz w:val="24"/>
          <w:szCs w:val="24"/>
        </w:rPr>
        <w:t>yıp sağlamadığı değerlendirilmektedir</w:t>
      </w:r>
      <w:r w:rsidR="001B26CF" w:rsidRPr="00A72758">
        <w:rPr>
          <w:rFonts w:ascii="Times New Roman" w:hAnsi="Times New Roman" w:cs="Times New Roman"/>
          <w:sz w:val="24"/>
          <w:szCs w:val="24"/>
        </w:rPr>
        <w:t>.</w:t>
      </w:r>
    </w:p>
    <w:p w:rsidR="00CF258A" w:rsidRDefault="00CF258A" w:rsidP="00CF258A">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6.3. </w:t>
      </w:r>
      <w:r w:rsidR="00CF1D99" w:rsidRPr="00A72758">
        <w:rPr>
          <w:rFonts w:ascii="Times New Roman" w:hAnsi="Times New Roman" w:cs="Times New Roman"/>
          <w:b/>
          <w:sz w:val="24"/>
          <w:szCs w:val="24"/>
        </w:rPr>
        <w:t xml:space="preserve">Çalışma </w:t>
      </w:r>
      <w:r w:rsidR="009911EE" w:rsidRPr="00A72758">
        <w:rPr>
          <w:rFonts w:ascii="Times New Roman" w:hAnsi="Times New Roman" w:cs="Times New Roman"/>
          <w:b/>
          <w:sz w:val="24"/>
          <w:szCs w:val="24"/>
        </w:rPr>
        <w:t xml:space="preserve">Sonucu Ortaya Çıkan Patent/Faydalı Model </w:t>
      </w:r>
      <w:r w:rsidR="00E83F12" w:rsidRPr="00A72758">
        <w:rPr>
          <w:rFonts w:ascii="Times New Roman" w:hAnsi="Times New Roman" w:cs="Times New Roman"/>
          <w:b/>
          <w:sz w:val="24"/>
          <w:szCs w:val="24"/>
        </w:rPr>
        <w:t>(C3)</w:t>
      </w:r>
    </w:p>
    <w:p w:rsidR="004767C4" w:rsidRPr="00A72758" w:rsidRDefault="003A067F" w:rsidP="00CF258A">
      <w:pPr>
        <w:spacing w:before="120" w:after="120" w:line="240" w:lineRule="auto"/>
        <w:jc w:val="both"/>
        <w:rPr>
          <w:rFonts w:ascii="Times New Roman" w:hAnsi="Times New Roman" w:cs="Times New Roman"/>
          <w:sz w:val="24"/>
          <w:szCs w:val="24"/>
        </w:rPr>
      </w:pPr>
      <w:r w:rsidRPr="00A72758">
        <w:rPr>
          <w:rFonts w:ascii="Times New Roman" w:hAnsi="Times New Roman" w:cs="Times New Roman"/>
          <w:b/>
          <w:sz w:val="24"/>
          <w:szCs w:val="24"/>
        </w:rPr>
        <w:t xml:space="preserve"> </w:t>
      </w:r>
      <w:r w:rsidR="00EF66FD" w:rsidRPr="00A72758">
        <w:rPr>
          <w:rFonts w:ascii="Times New Roman" w:hAnsi="Times New Roman" w:cs="Times New Roman"/>
          <w:sz w:val="24"/>
          <w:szCs w:val="24"/>
        </w:rPr>
        <w:t xml:space="preserve">İş fikrinin ürüne dönüşmesi sürecinde </w:t>
      </w:r>
      <w:r w:rsidR="004767C4" w:rsidRPr="00A72758">
        <w:rPr>
          <w:rFonts w:ascii="Times New Roman" w:hAnsi="Times New Roman" w:cs="Times New Roman"/>
          <w:sz w:val="24"/>
          <w:szCs w:val="24"/>
        </w:rPr>
        <w:t xml:space="preserve">patent/faydalı model </w:t>
      </w:r>
      <w:r w:rsidR="00EF66FD" w:rsidRPr="00A72758">
        <w:rPr>
          <w:rFonts w:ascii="Times New Roman" w:hAnsi="Times New Roman" w:cs="Times New Roman"/>
          <w:sz w:val="24"/>
          <w:szCs w:val="24"/>
        </w:rPr>
        <w:t>ortaya çık</w:t>
      </w:r>
      <w:r w:rsidR="004767C4" w:rsidRPr="00A72758">
        <w:rPr>
          <w:rFonts w:ascii="Times New Roman" w:hAnsi="Times New Roman" w:cs="Times New Roman"/>
          <w:sz w:val="24"/>
          <w:szCs w:val="24"/>
        </w:rPr>
        <w:t>ıp çıkmadığının değerlendirildiği kriterdir.</w:t>
      </w:r>
    </w:p>
    <w:p w:rsidR="00CF258A" w:rsidRDefault="00CF258A" w:rsidP="00CF258A">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6.4. </w:t>
      </w:r>
      <w:r w:rsidR="00CF1D99" w:rsidRPr="00A72758">
        <w:rPr>
          <w:rFonts w:ascii="Times New Roman" w:hAnsi="Times New Roman" w:cs="Times New Roman"/>
          <w:b/>
          <w:sz w:val="24"/>
          <w:szCs w:val="24"/>
        </w:rPr>
        <w:t>Protot</w:t>
      </w:r>
      <w:r w:rsidR="00235B73" w:rsidRPr="00A72758">
        <w:rPr>
          <w:rFonts w:ascii="Times New Roman" w:hAnsi="Times New Roman" w:cs="Times New Roman"/>
          <w:b/>
          <w:sz w:val="24"/>
          <w:szCs w:val="24"/>
        </w:rPr>
        <w:t xml:space="preserve">ip </w:t>
      </w:r>
      <w:r w:rsidR="009911EE" w:rsidRPr="00A72758">
        <w:rPr>
          <w:rFonts w:ascii="Times New Roman" w:hAnsi="Times New Roman" w:cs="Times New Roman"/>
          <w:b/>
          <w:sz w:val="24"/>
          <w:szCs w:val="24"/>
        </w:rPr>
        <w:t xml:space="preserve">İle İlgili Bilimsel Çalışma/Makale Yayınlanması </w:t>
      </w:r>
      <w:r w:rsidR="00E83F12" w:rsidRPr="00A72758">
        <w:rPr>
          <w:rFonts w:ascii="Times New Roman" w:hAnsi="Times New Roman" w:cs="Times New Roman"/>
          <w:b/>
          <w:sz w:val="24"/>
          <w:szCs w:val="24"/>
        </w:rPr>
        <w:t>(C4)</w:t>
      </w:r>
      <w:r w:rsidR="00EF66FD" w:rsidRPr="00A72758">
        <w:rPr>
          <w:rFonts w:ascii="Times New Roman" w:hAnsi="Times New Roman" w:cs="Times New Roman"/>
          <w:sz w:val="24"/>
          <w:szCs w:val="24"/>
        </w:rPr>
        <w:t xml:space="preserve"> </w:t>
      </w:r>
    </w:p>
    <w:p w:rsidR="00CF1D99" w:rsidRPr="00A72758" w:rsidRDefault="00EF66FD" w:rsidP="00CF258A">
      <w:pPr>
        <w:spacing w:before="120" w:after="12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İş fikrinin ürüne dönüşmesi sürecinde </w:t>
      </w:r>
      <w:r w:rsidR="004767C4" w:rsidRPr="00A72758">
        <w:rPr>
          <w:rFonts w:ascii="Times New Roman" w:hAnsi="Times New Roman" w:cs="Times New Roman"/>
          <w:sz w:val="24"/>
          <w:szCs w:val="24"/>
        </w:rPr>
        <w:t>bilimsel çalışma/makale ortaya çıkıp çıkmadığının değerlendirildiği kriterdir.</w:t>
      </w:r>
      <w:r w:rsidR="00D94D57" w:rsidRPr="00A72758">
        <w:rPr>
          <w:rFonts w:ascii="Times New Roman" w:hAnsi="Times New Roman" w:cs="Times New Roman"/>
          <w:sz w:val="24"/>
          <w:szCs w:val="24"/>
        </w:rPr>
        <w:t xml:space="preserve"> Bu kriter, </w:t>
      </w:r>
      <w:r w:rsidR="00CF1D99" w:rsidRPr="00A72758">
        <w:rPr>
          <w:rFonts w:ascii="Times New Roman" w:hAnsi="Times New Roman" w:cs="Times New Roman"/>
          <w:sz w:val="24"/>
          <w:szCs w:val="24"/>
        </w:rPr>
        <w:t>iki alt kriter ile de</w:t>
      </w:r>
      <w:r w:rsidR="006C7B60" w:rsidRPr="00A72758">
        <w:rPr>
          <w:rFonts w:ascii="Times New Roman" w:hAnsi="Times New Roman" w:cs="Times New Roman"/>
          <w:sz w:val="24"/>
          <w:szCs w:val="24"/>
        </w:rPr>
        <w:t xml:space="preserve">ğerlendirilmiştir. Bu </w:t>
      </w:r>
      <w:r w:rsidR="00B66293" w:rsidRPr="00A72758">
        <w:rPr>
          <w:rFonts w:ascii="Times New Roman" w:hAnsi="Times New Roman" w:cs="Times New Roman"/>
          <w:sz w:val="24"/>
          <w:szCs w:val="24"/>
        </w:rPr>
        <w:t xml:space="preserve">alt </w:t>
      </w:r>
      <w:r w:rsidR="006C7B60" w:rsidRPr="00A72758">
        <w:rPr>
          <w:rFonts w:ascii="Times New Roman" w:hAnsi="Times New Roman" w:cs="Times New Roman"/>
          <w:sz w:val="24"/>
          <w:szCs w:val="24"/>
        </w:rPr>
        <w:t>kriterler</w:t>
      </w:r>
      <w:r w:rsidR="00CF1D99" w:rsidRPr="00A72758">
        <w:rPr>
          <w:rFonts w:ascii="Times New Roman" w:hAnsi="Times New Roman" w:cs="Times New Roman"/>
          <w:sz w:val="24"/>
          <w:szCs w:val="24"/>
        </w:rPr>
        <w:t>:</w:t>
      </w:r>
    </w:p>
    <w:p w:rsidR="00CF258A" w:rsidRDefault="00CF258A" w:rsidP="00CF258A">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 xml:space="preserve">6.4.1. </w:t>
      </w:r>
      <w:r w:rsidR="00CF1D99" w:rsidRPr="00A72758">
        <w:rPr>
          <w:rFonts w:ascii="Times New Roman" w:hAnsi="Times New Roman" w:cs="Times New Roman"/>
          <w:b/>
          <w:sz w:val="24"/>
          <w:szCs w:val="24"/>
        </w:rPr>
        <w:t xml:space="preserve">Prototip </w:t>
      </w:r>
      <w:r w:rsidR="009911EE" w:rsidRPr="00A72758">
        <w:rPr>
          <w:rFonts w:ascii="Times New Roman" w:hAnsi="Times New Roman" w:cs="Times New Roman"/>
          <w:b/>
          <w:sz w:val="24"/>
          <w:szCs w:val="24"/>
        </w:rPr>
        <w:t>İle İlgili Ticari Faaliyetin Gerçekleşmesi</w:t>
      </w:r>
    </w:p>
    <w:p w:rsidR="00CF1D99" w:rsidRPr="00A72758" w:rsidRDefault="00EF66FD" w:rsidP="00CF258A">
      <w:pPr>
        <w:spacing w:before="120" w:after="120" w:line="240" w:lineRule="auto"/>
        <w:rPr>
          <w:rFonts w:ascii="Times New Roman" w:hAnsi="Times New Roman" w:cs="Times New Roman"/>
          <w:b/>
          <w:sz w:val="24"/>
          <w:szCs w:val="24"/>
        </w:rPr>
      </w:pPr>
      <w:r w:rsidRPr="00A72758">
        <w:rPr>
          <w:rFonts w:ascii="Times New Roman" w:hAnsi="Times New Roman" w:cs="Times New Roman"/>
          <w:sz w:val="24"/>
          <w:szCs w:val="24"/>
        </w:rPr>
        <w:t>Prototipin oluşumundan sonra ticari fa</w:t>
      </w:r>
      <w:r w:rsidR="00280D95" w:rsidRPr="00A72758">
        <w:rPr>
          <w:rFonts w:ascii="Times New Roman" w:hAnsi="Times New Roman" w:cs="Times New Roman"/>
          <w:sz w:val="24"/>
          <w:szCs w:val="24"/>
        </w:rPr>
        <w:t>a</w:t>
      </w:r>
      <w:r w:rsidRPr="00A72758">
        <w:rPr>
          <w:rFonts w:ascii="Times New Roman" w:hAnsi="Times New Roman" w:cs="Times New Roman"/>
          <w:sz w:val="24"/>
          <w:szCs w:val="24"/>
        </w:rPr>
        <w:t>liyetin olması fakat sürdürülememesi</w:t>
      </w:r>
      <w:r w:rsidR="009911EE">
        <w:rPr>
          <w:rFonts w:ascii="Times New Roman" w:hAnsi="Times New Roman" w:cs="Times New Roman"/>
          <w:sz w:val="24"/>
          <w:szCs w:val="24"/>
        </w:rPr>
        <w:t xml:space="preserve"> durumudur.</w:t>
      </w:r>
    </w:p>
    <w:p w:rsidR="00CF258A" w:rsidRDefault="00CF258A" w:rsidP="00CF258A">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6.4.2. </w:t>
      </w:r>
      <w:r w:rsidR="00CF1D99" w:rsidRPr="00A72758">
        <w:rPr>
          <w:rFonts w:ascii="Times New Roman" w:hAnsi="Times New Roman" w:cs="Times New Roman"/>
          <w:b/>
          <w:sz w:val="24"/>
          <w:szCs w:val="24"/>
        </w:rPr>
        <w:t xml:space="preserve">Prototip </w:t>
      </w:r>
      <w:r w:rsidR="009911EE" w:rsidRPr="00A72758">
        <w:rPr>
          <w:rFonts w:ascii="Times New Roman" w:hAnsi="Times New Roman" w:cs="Times New Roman"/>
          <w:b/>
          <w:sz w:val="24"/>
          <w:szCs w:val="24"/>
        </w:rPr>
        <w:t>İle İlgili Ticari Faaliyetin Devamlı Olması</w:t>
      </w:r>
    </w:p>
    <w:p w:rsidR="00CF1D99" w:rsidRPr="00A72758" w:rsidRDefault="00EF66FD" w:rsidP="00CF258A">
      <w:pPr>
        <w:spacing w:before="120" w:after="12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 Prototip ile ilgili ticari faaliyetin sürdürülebili</w:t>
      </w:r>
      <w:r w:rsidR="008C145B" w:rsidRPr="00A72758">
        <w:rPr>
          <w:rFonts w:ascii="Times New Roman" w:hAnsi="Times New Roman" w:cs="Times New Roman"/>
          <w:sz w:val="24"/>
          <w:szCs w:val="24"/>
        </w:rPr>
        <w:t>r</w:t>
      </w:r>
      <w:r w:rsidRPr="00A72758">
        <w:rPr>
          <w:rFonts w:ascii="Times New Roman" w:hAnsi="Times New Roman" w:cs="Times New Roman"/>
          <w:sz w:val="24"/>
          <w:szCs w:val="24"/>
        </w:rPr>
        <w:t xml:space="preserve"> olması</w:t>
      </w:r>
      <w:r w:rsidR="008C145B" w:rsidRPr="00A72758">
        <w:rPr>
          <w:rFonts w:ascii="Times New Roman" w:hAnsi="Times New Roman" w:cs="Times New Roman"/>
          <w:sz w:val="24"/>
          <w:szCs w:val="24"/>
        </w:rPr>
        <w:t>nı belirtir</w:t>
      </w:r>
      <w:r w:rsidRPr="00A72758">
        <w:rPr>
          <w:rFonts w:ascii="Times New Roman" w:hAnsi="Times New Roman" w:cs="Times New Roman"/>
          <w:sz w:val="24"/>
          <w:szCs w:val="24"/>
        </w:rPr>
        <w:t>.</w:t>
      </w:r>
      <w:r w:rsidR="005D0D41" w:rsidRPr="00A72758">
        <w:rPr>
          <w:rFonts w:ascii="Times New Roman" w:hAnsi="Times New Roman" w:cs="Times New Roman"/>
          <w:sz w:val="24"/>
          <w:szCs w:val="24"/>
        </w:rPr>
        <w:t xml:space="preserve"> </w:t>
      </w:r>
      <w:r w:rsidRPr="00A72758">
        <w:rPr>
          <w:rFonts w:ascii="Times New Roman" w:hAnsi="Times New Roman" w:cs="Times New Roman"/>
          <w:sz w:val="24"/>
          <w:szCs w:val="24"/>
        </w:rPr>
        <w:t>Ticari faaliyetler sonucunda ortaya çıkan mali değerlerin edinilmesi konusunda teknolojik alan,</w:t>
      </w:r>
      <w:r w:rsidR="00432FCA" w:rsidRPr="00A72758">
        <w:rPr>
          <w:rFonts w:ascii="Times New Roman" w:hAnsi="Times New Roman" w:cs="Times New Roman"/>
          <w:sz w:val="24"/>
          <w:szCs w:val="24"/>
        </w:rPr>
        <w:t xml:space="preserve"> </w:t>
      </w:r>
      <w:r w:rsidRPr="00A72758">
        <w:rPr>
          <w:rFonts w:ascii="Times New Roman" w:hAnsi="Times New Roman" w:cs="Times New Roman"/>
          <w:sz w:val="24"/>
          <w:szCs w:val="24"/>
        </w:rPr>
        <w:t>yıllar gibi faktörler direk</w:t>
      </w:r>
      <w:r w:rsidR="005D0D41" w:rsidRPr="00A72758">
        <w:rPr>
          <w:rFonts w:ascii="Times New Roman" w:hAnsi="Times New Roman" w:cs="Times New Roman"/>
          <w:sz w:val="24"/>
          <w:szCs w:val="24"/>
        </w:rPr>
        <w:t>t</w:t>
      </w:r>
      <w:r w:rsidRPr="00A72758">
        <w:rPr>
          <w:rFonts w:ascii="Times New Roman" w:hAnsi="Times New Roman" w:cs="Times New Roman"/>
          <w:sz w:val="24"/>
          <w:szCs w:val="24"/>
        </w:rPr>
        <w:t xml:space="preserve"> etkili olacaktır.</w:t>
      </w:r>
      <w:r w:rsidR="00432FCA" w:rsidRPr="00A72758">
        <w:rPr>
          <w:rFonts w:ascii="Times New Roman" w:hAnsi="Times New Roman" w:cs="Times New Roman"/>
          <w:sz w:val="24"/>
          <w:szCs w:val="24"/>
        </w:rPr>
        <w:t xml:space="preserve"> </w:t>
      </w:r>
      <w:r w:rsidRPr="00A72758">
        <w:rPr>
          <w:rFonts w:ascii="Times New Roman" w:hAnsi="Times New Roman" w:cs="Times New Roman"/>
          <w:sz w:val="24"/>
          <w:szCs w:val="24"/>
        </w:rPr>
        <w:t>Ayrıca yapılan çalışmada bu anlamda destek alan işletme</w:t>
      </w:r>
      <w:r w:rsidR="00E573F6" w:rsidRPr="00A72758">
        <w:rPr>
          <w:rFonts w:ascii="Times New Roman" w:hAnsi="Times New Roman" w:cs="Times New Roman"/>
          <w:sz w:val="24"/>
          <w:szCs w:val="24"/>
        </w:rPr>
        <w:t>lere ait kıyaslanabilir,</w:t>
      </w:r>
      <w:r w:rsidR="00432FCA" w:rsidRPr="00A72758">
        <w:rPr>
          <w:rFonts w:ascii="Times New Roman" w:hAnsi="Times New Roman" w:cs="Times New Roman"/>
          <w:sz w:val="24"/>
          <w:szCs w:val="24"/>
        </w:rPr>
        <w:t xml:space="preserve"> </w:t>
      </w:r>
      <w:r w:rsidR="00E573F6" w:rsidRPr="00A72758">
        <w:rPr>
          <w:rFonts w:ascii="Times New Roman" w:hAnsi="Times New Roman" w:cs="Times New Roman"/>
          <w:sz w:val="24"/>
          <w:szCs w:val="24"/>
        </w:rPr>
        <w:t xml:space="preserve">anlamlı </w:t>
      </w:r>
      <w:r w:rsidRPr="00A72758">
        <w:rPr>
          <w:rFonts w:ascii="Times New Roman" w:hAnsi="Times New Roman" w:cs="Times New Roman"/>
          <w:sz w:val="24"/>
          <w:szCs w:val="24"/>
        </w:rPr>
        <w:t>bir verinin henüz oluşmadığı tespit edilmiş</w:t>
      </w:r>
      <w:r w:rsidR="008808AD" w:rsidRPr="00A72758">
        <w:rPr>
          <w:rFonts w:ascii="Times New Roman" w:hAnsi="Times New Roman" w:cs="Times New Roman"/>
          <w:sz w:val="24"/>
          <w:szCs w:val="24"/>
        </w:rPr>
        <w:t xml:space="preserve"> ve </w:t>
      </w:r>
      <w:r w:rsidRPr="00A72758">
        <w:rPr>
          <w:rFonts w:ascii="Times New Roman" w:hAnsi="Times New Roman" w:cs="Times New Roman"/>
          <w:sz w:val="24"/>
          <w:szCs w:val="24"/>
        </w:rPr>
        <w:t>bu fa</w:t>
      </w:r>
      <w:r w:rsidR="00F05F82" w:rsidRPr="00A72758">
        <w:rPr>
          <w:rFonts w:ascii="Times New Roman" w:hAnsi="Times New Roman" w:cs="Times New Roman"/>
          <w:sz w:val="24"/>
          <w:szCs w:val="24"/>
        </w:rPr>
        <w:t>a</w:t>
      </w:r>
      <w:r w:rsidRPr="00A72758">
        <w:rPr>
          <w:rFonts w:ascii="Times New Roman" w:hAnsi="Times New Roman" w:cs="Times New Roman"/>
          <w:sz w:val="24"/>
          <w:szCs w:val="24"/>
        </w:rPr>
        <w:t xml:space="preserve">liyetlerin varlığı </w:t>
      </w:r>
      <w:r w:rsidR="00F05F82" w:rsidRPr="00A72758">
        <w:rPr>
          <w:rFonts w:ascii="Times New Roman" w:hAnsi="Times New Roman" w:cs="Times New Roman"/>
          <w:sz w:val="24"/>
          <w:szCs w:val="24"/>
        </w:rPr>
        <w:t>ve sürdürülebilirliği kriter olarak alın</w:t>
      </w:r>
      <w:r w:rsidR="008808AD" w:rsidRPr="00A72758">
        <w:rPr>
          <w:rFonts w:ascii="Times New Roman" w:hAnsi="Times New Roman" w:cs="Times New Roman"/>
          <w:sz w:val="24"/>
          <w:szCs w:val="24"/>
        </w:rPr>
        <w:t>mıştır</w:t>
      </w:r>
      <w:r w:rsidR="00F05F82" w:rsidRPr="00A72758">
        <w:rPr>
          <w:rFonts w:ascii="Times New Roman" w:hAnsi="Times New Roman" w:cs="Times New Roman"/>
          <w:sz w:val="24"/>
          <w:szCs w:val="24"/>
        </w:rPr>
        <w:t>.</w:t>
      </w:r>
    </w:p>
    <w:p w:rsidR="00790760" w:rsidRDefault="00790760" w:rsidP="00790760">
      <w:pPr>
        <w:pStyle w:val="Balk3"/>
        <w:numPr>
          <w:ilvl w:val="0"/>
          <w:numId w:val="0"/>
        </w:numPr>
        <w:spacing w:before="120" w:after="120" w:line="240" w:lineRule="auto"/>
        <w:jc w:val="both"/>
        <w:rPr>
          <w:rFonts w:cs="Times New Roman"/>
          <w:sz w:val="24"/>
          <w:szCs w:val="24"/>
        </w:rPr>
      </w:pPr>
      <w:bookmarkStart w:id="34" w:name="_Toc398299386"/>
      <w:r>
        <w:rPr>
          <w:rFonts w:eastAsiaTheme="minorEastAsia" w:cs="Times New Roman"/>
          <w:bCs w:val="0"/>
          <w:sz w:val="24"/>
          <w:szCs w:val="24"/>
        </w:rPr>
        <w:lastRenderedPageBreak/>
        <w:t xml:space="preserve">6.5. </w:t>
      </w:r>
      <w:r w:rsidR="00E83F12" w:rsidRPr="00A72758">
        <w:rPr>
          <w:rFonts w:eastAsiaTheme="minorEastAsia" w:cs="Times New Roman"/>
          <w:bCs w:val="0"/>
          <w:sz w:val="24"/>
          <w:szCs w:val="24"/>
        </w:rPr>
        <w:t xml:space="preserve">Kriterlerin </w:t>
      </w:r>
      <w:r w:rsidRPr="00A72758">
        <w:rPr>
          <w:rFonts w:eastAsiaTheme="minorEastAsia" w:cs="Times New Roman"/>
          <w:bCs w:val="0"/>
          <w:sz w:val="24"/>
          <w:szCs w:val="24"/>
        </w:rPr>
        <w:t>Ağırlıklarının Belirlenmesi</w:t>
      </w:r>
      <w:r w:rsidR="00E83F12" w:rsidRPr="00A72758">
        <w:rPr>
          <w:rFonts w:cs="Times New Roman"/>
          <w:sz w:val="24"/>
          <w:szCs w:val="24"/>
        </w:rPr>
        <w:t xml:space="preserve"> </w:t>
      </w:r>
      <w:bookmarkEnd w:id="34"/>
    </w:p>
    <w:p w:rsidR="00A462DB" w:rsidRPr="00A72758" w:rsidRDefault="00FE5A77" w:rsidP="00A462DB">
      <w:pPr>
        <w:pStyle w:val="Balk3"/>
        <w:numPr>
          <w:ilvl w:val="0"/>
          <w:numId w:val="0"/>
        </w:numPr>
        <w:spacing w:before="120" w:after="120" w:line="240" w:lineRule="auto"/>
        <w:jc w:val="both"/>
        <w:rPr>
          <w:rFonts w:eastAsiaTheme="minorEastAsia" w:cs="Times New Roman"/>
          <w:b w:val="0"/>
          <w:bCs w:val="0"/>
          <w:sz w:val="24"/>
          <w:szCs w:val="24"/>
        </w:rPr>
      </w:pPr>
      <w:r w:rsidRPr="00A72758">
        <w:rPr>
          <w:rFonts w:eastAsiaTheme="minorEastAsia" w:cs="Times New Roman"/>
          <w:b w:val="0"/>
          <w:bCs w:val="0"/>
          <w:sz w:val="24"/>
          <w:szCs w:val="24"/>
        </w:rPr>
        <w:t>T</w:t>
      </w:r>
      <w:r w:rsidR="000C3E07" w:rsidRPr="00A72758">
        <w:rPr>
          <w:rFonts w:eastAsiaTheme="minorEastAsia" w:cs="Times New Roman"/>
          <w:b w:val="0"/>
          <w:bCs w:val="0"/>
          <w:sz w:val="24"/>
          <w:szCs w:val="24"/>
        </w:rPr>
        <w:t>GSD</w:t>
      </w:r>
      <w:r w:rsidR="00415484" w:rsidRPr="00A72758">
        <w:rPr>
          <w:rFonts w:eastAsiaTheme="minorEastAsia" w:cs="Times New Roman"/>
          <w:b w:val="0"/>
          <w:bCs w:val="0"/>
          <w:sz w:val="24"/>
          <w:szCs w:val="24"/>
        </w:rPr>
        <w:t xml:space="preserve"> </w:t>
      </w:r>
      <w:r w:rsidR="005D0D41" w:rsidRPr="00A72758">
        <w:rPr>
          <w:rFonts w:eastAsiaTheme="minorEastAsia" w:cs="Times New Roman"/>
          <w:b w:val="0"/>
          <w:bCs w:val="0"/>
          <w:sz w:val="24"/>
          <w:szCs w:val="24"/>
        </w:rPr>
        <w:t>P</w:t>
      </w:r>
      <w:r w:rsidR="00280D95" w:rsidRPr="00A72758">
        <w:rPr>
          <w:rFonts w:eastAsiaTheme="minorEastAsia" w:cs="Times New Roman"/>
          <w:b w:val="0"/>
          <w:bCs w:val="0"/>
          <w:sz w:val="24"/>
          <w:szCs w:val="24"/>
        </w:rPr>
        <w:t>rogramı</w:t>
      </w:r>
      <w:r w:rsidR="00CB171A" w:rsidRPr="00A72758">
        <w:rPr>
          <w:rFonts w:eastAsiaTheme="minorEastAsia" w:cs="Times New Roman"/>
          <w:b w:val="0"/>
          <w:bCs w:val="0"/>
          <w:sz w:val="24"/>
          <w:szCs w:val="24"/>
        </w:rPr>
        <w:t>’</w:t>
      </w:r>
      <w:r w:rsidR="00280D95" w:rsidRPr="00A72758">
        <w:rPr>
          <w:rFonts w:eastAsiaTheme="minorEastAsia" w:cs="Times New Roman"/>
          <w:b w:val="0"/>
          <w:bCs w:val="0"/>
          <w:sz w:val="24"/>
          <w:szCs w:val="24"/>
        </w:rPr>
        <w:t xml:space="preserve">nda </w:t>
      </w:r>
      <w:r w:rsidR="00415484" w:rsidRPr="00A72758">
        <w:rPr>
          <w:rFonts w:eastAsiaTheme="minorEastAsia" w:cs="Times New Roman"/>
          <w:b w:val="0"/>
          <w:bCs w:val="0"/>
          <w:sz w:val="24"/>
          <w:szCs w:val="24"/>
        </w:rPr>
        <w:t>görev alan uzman</w:t>
      </w:r>
      <w:r w:rsidR="00B66293" w:rsidRPr="00A72758">
        <w:rPr>
          <w:rFonts w:eastAsiaTheme="minorEastAsia" w:cs="Times New Roman"/>
          <w:b w:val="0"/>
          <w:bCs w:val="0"/>
          <w:sz w:val="24"/>
          <w:szCs w:val="24"/>
        </w:rPr>
        <w:t>ların</w:t>
      </w:r>
      <w:r w:rsidR="00415484" w:rsidRPr="00A72758">
        <w:rPr>
          <w:rFonts w:eastAsiaTheme="minorEastAsia" w:cs="Times New Roman"/>
          <w:b w:val="0"/>
          <w:bCs w:val="0"/>
          <w:sz w:val="24"/>
          <w:szCs w:val="24"/>
        </w:rPr>
        <w:t xml:space="preserve"> görüşler</w:t>
      </w:r>
      <w:r w:rsidR="005D0D41" w:rsidRPr="00A72758">
        <w:rPr>
          <w:rFonts w:eastAsiaTheme="minorEastAsia" w:cs="Times New Roman"/>
          <w:b w:val="0"/>
          <w:bCs w:val="0"/>
          <w:sz w:val="24"/>
          <w:szCs w:val="24"/>
        </w:rPr>
        <w:t xml:space="preserve">i ve </w:t>
      </w:r>
      <w:proofErr w:type="spellStart"/>
      <w:r w:rsidR="005D0D41" w:rsidRPr="00A72758">
        <w:rPr>
          <w:rFonts w:eastAsiaTheme="minorEastAsia" w:cs="Times New Roman"/>
          <w:b w:val="0"/>
          <w:bCs w:val="0"/>
          <w:sz w:val="24"/>
          <w:szCs w:val="24"/>
        </w:rPr>
        <w:t>Biyoteknoloji</w:t>
      </w:r>
      <w:proofErr w:type="spellEnd"/>
      <w:r w:rsidR="005D0D41" w:rsidRPr="00A72758">
        <w:rPr>
          <w:rFonts w:eastAsiaTheme="minorEastAsia" w:cs="Times New Roman"/>
          <w:b w:val="0"/>
          <w:bCs w:val="0"/>
          <w:sz w:val="24"/>
          <w:szCs w:val="24"/>
        </w:rPr>
        <w:t xml:space="preserve">, </w:t>
      </w:r>
      <w:proofErr w:type="spellStart"/>
      <w:r w:rsidR="005D0D41" w:rsidRPr="00A72758">
        <w:rPr>
          <w:rFonts w:eastAsiaTheme="minorEastAsia" w:cs="Times New Roman"/>
          <w:b w:val="0"/>
          <w:bCs w:val="0"/>
          <w:sz w:val="24"/>
          <w:szCs w:val="24"/>
        </w:rPr>
        <w:t>Mekatronik</w:t>
      </w:r>
      <w:proofErr w:type="spellEnd"/>
      <w:r w:rsidR="005D0D41" w:rsidRPr="00A72758">
        <w:rPr>
          <w:rFonts w:eastAsiaTheme="minorEastAsia" w:cs="Times New Roman"/>
          <w:b w:val="0"/>
          <w:bCs w:val="0"/>
          <w:sz w:val="24"/>
          <w:szCs w:val="24"/>
        </w:rPr>
        <w:t xml:space="preserve">, </w:t>
      </w:r>
      <w:r w:rsidR="00415484" w:rsidRPr="00A72758">
        <w:rPr>
          <w:rFonts w:eastAsiaTheme="minorEastAsia" w:cs="Times New Roman"/>
          <w:b w:val="0"/>
          <w:bCs w:val="0"/>
          <w:sz w:val="24"/>
          <w:szCs w:val="24"/>
        </w:rPr>
        <w:t>Bilgisayar ve Yazılım Müh</w:t>
      </w:r>
      <w:r w:rsidR="00D64463" w:rsidRPr="00A72758">
        <w:rPr>
          <w:rFonts w:eastAsiaTheme="minorEastAsia" w:cs="Times New Roman"/>
          <w:b w:val="0"/>
          <w:bCs w:val="0"/>
          <w:sz w:val="24"/>
          <w:szCs w:val="24"/>
        </w:rPr>
        <w:t xml:space="preserve">endisliği, İstatistik, Endüstri </w:t>
      </w:r>
      <w:r w:rsidR="00415484" w:rsidRPr="00A72758">
        <w:rPr>
          <w:rFonts w:eastAsiaTheme="minorEastAsia" w:cs="Times New Roman"/>
          <w:b w:val="0"/>
          <w:bCs w:val="0"/>
          <w:sz w:val="24"/>
          <w:szCs w:val="24"/>
        </w:rPr>
        <w:t>Mühendisliği, Tıp, Makine Mühendisliği,</w:t>
      </w:r>
      <w:r w:rsidR="005D0D41" w:rsidRPr="00A72758">
        <w:rPr>
          <w:rFonts w:eastAsiaTheme="minorEastAsia" w:cs="Times New Roman"/>
          <w:b w:val="0"/>
          <w:bCs w:val="0"/>
          <w:sz w:val="24"/>
          <w:szCs w:val="24"/>
        </w:rPr>
        <w:t xml:space="preserve"> </w:t>
      </w:r>
      <w:r w:rsidR="00415484" w:rsidRPr="00A72758">
        <w:rPr>
          <w:rFonts w:eastAsiaTheme="minorEastAsia" w:cs="Times New Roman"/>
          <w:b w:val="0"/>
          <w:bCs w:val="0"/>
          <w:sz w:val="24"/>
          <w:szCs w:val="24"/>
        </w:rPr>
        <w:t>Kimya</w:t>
      </w:r>
      <w:r w:rsidR="005D0D41" w:rsidRPr="00A72758">
        <w:rPr>
          <w:rFonts w:eastAsiaTheme="minorEastAsia" w:cs="Times New Roman"/>
          <w:b w:val="0"/>
          <w:bCs w:val="0"/>
          <w:sz w:val="24"/>
          <w:szCs w:val="24"/>
        </w:rPr>
        <w:t xml:space="preserve"> </w:t>
      </w:r>
      <w:r w:rsidR="00415484" w:rsidRPr="00A72758">
        <w:rPr>
          <w:rFonts w:eastAsiaTheme="minorEastAsia" w:cs="Times New Roman"/>
          <w:b w:val="0"/>
          <w:bCs w:val="0"/>
          <w:sz w:val="24"/>
          <w:szCs w:val="24"/>
        </w:rPr>
        <w:t>Mühendisliği,</w:t>
      </w:r>
      <w:r w:rsidR="00D64463" w:rsidRPr="00A72758">
        <w:rPr>
          <w:rFonts w:eastAsiaTheme="minorEastAsia" w:cs="Times New Roman"/>
          <w:b w:val="0"/>
          <w:bCs w:val="0"/>
          <w:sz w:val="24"/>
          <w:szCs w:val="24"/>
        </w:rPr>
        <w:t xml:space="preserve"> Gıda Mühendisliği,</w:t>
      </w:r>
      <w:r w:rsidR="00CB171A" w:rsidRPr="00A72758">
        <w:rPr>
          <w:rFonts w:eastAsiaTheme="minorEastAsia" w:cs="Times New Roman"/>
          <w:b w:val="0"/>
          <w:bCs w:val="0"/>
          <w:sz w:val="24"/>
          <w:szCs w:val="24"/>
        </w:rPr>
        <w:t xml:space="preserve"> </w:t>
      </w:r>
      <w:r w:rsidR="00D908D6" w:rsidRPr="00A72758">
        <w:rPr>
          <w:rFonts w:eastAsiaTheme="minorEastAsia" w:cs="Times New Roman"/>
          <w:b w:val="0"/>
          <w:bCs w:val="0"/>
          <w:sz w:val="24"/>
          <w:szCs w:val="24"/>
        </w:rPr>
        <w:t xml:space="preserve">Genetik </w:t>
      </w:r>
      <w:r w:rsidR="00D129A4" w:rsidRPr="00A72758">
        <w:rPr>
          <w:rFonts w:eastAsiaTheme="minorEastAsia" w:cs="Times New Roman"/>
          <w:b w:val="0"/>
          <w:bCs w:val="0"/>
          <w:sz w:val="24"/>
          <w:szCs w:val="24"/>
        </w:rPr>
        <w:t>Mühendisliği, İşletme</w:t>
      </w:r>
      <w:r w:rsidR="00D64463" w:rsidRPr="00A72758">
        <w:rPr>
          <w:rFonts w:eastAsiaTheme="minorEastAsia" w:cs="Times New Roman"/>
          <w:b w:val="0"/>
          <w:bCs w:val="0"/>
          <w:sz w:val="24"/>
          <w:szCs w:val="24"/>
        </w:rPr>
        <w:t xml:space="preserve"> Yönetimi ve Pazarlama </w:t>
      </w:r>
      <w:r w:rsidR="00415484" w:rsidRPr="00A72758">
        <w:rPr>
          <w:rFonts w:eastAsiaTheme="minorEastAsia" w:cs="Times New Roman"/>
          <w:b w:val="0"/>
          <w:bCs w:val="0"/>
          <w:sz w:val="24"/>
          <w:szCs w:val="24"/>
        </w:rPr>
        <w:t xml:space="preserve">alanında akademisyenlerin puanlamaları ile </w:t>
      </w:r>
      <w:r w:rsidR="00587786" w:rsidRPr="00A72758">
        <w:rPr>
          <w:rFonts w:eastAsiaTheme="minorEastAsia" w:cs="Times New Roman"/>
          <w:b w:val="0"/>
          <w:bCs w:val="0"/>
          <w:sz w:val="24"/>
          <w:szCs w:val="24"/>
        </w:rPr>
        <w:t xml:space="preserve">aşağıdaki </w:t>
      </w:r>
      <w:r w:rsidR="005D0D41" w:rsidRPr="00A72758">
        <w:rPr>
          <w:rFonts w:eastAsiaTheme="minorEastAsia" w:cs="Times New Roman"/>
          <w:b w:val="0"/>
          <w:bCs w:val="0"/>
          <w:sz w:val="24"/>
          <w:szCs w:val="24"/>
        </w:rPr>
        <w:t>“</w:t>
      </w:r>
      <w:r w:rsidR="00587786" w:rsidRPr="00A72758">
        <w:rPr>
          <w:rFonts w:eastAsiaTheme="minorEastAsia" w:cs="Times New Roman"/>
          <w:b w:val="0"/>
          <w:bCs w:val="0"/>
          <w:i/>
          <w:sz w:val="24"/>
          <w:szCs w:val="24"/>
        </w:rPr>
        <w:t>A</w:t>
      </w:r>
      <w:r w:rsidR="005D0D41" w:rsidRPr="00A72758">
        <w:rPr>
          <w:rFonts w:eastAsiaTheme="minorEastAsia" w:cs="Times New Roman"/>
          <w:b w:val="0"/>
          <w:bCs w:val="0"/>
          <w:sz w:val="24"/>
          <w:szCs w:val="24"/>
        </w:rPr>
        <w:t>”</w:t>
      </w:r>
      <w:r w:rsidR="00587786" w:rsidRPr="00A72758">
        <w:rPr>
          <w:rFonts w:eastAsiaTheme="minorEastAsia" w:cs="Times New Roman"/>
          <w:b w:val="0"/>
          <w:bCs w:val="0"/>
          <w:sz w:val="24"/>
          <w:szCs w:val="24"/>
        </w:rPr>
        <w:t xml:space="preserve"> karşılaştırma matrisi oluşturulmuştur.</w:t>
      </w:r>
      <w:r w:rsidR="005D0D41" w:rsidRPr="00A72758">
        <w:rPr>
          <w:rFonts w:eastAsiaTheme="minorEastAsia" w:cs="Times New Roman"/>
          <w:b w:val="0"/>
          <w:bCs w:val="0"/>
          <w:sz w:val="24"/>
          <w:szCs w:val="24"/>
        </w:rPr>
        <w:t xml:space="preserve"> “</w:t>
      </w:r>
      <w:r w:rsidR="00280D95" w:rsidRPr="00A72758">
        <w:rPr>
          <w:rFonts w:eastAsiaTheme="minorEastAsia" w:cs="Times New Roman"/>
          <w:b w:val="0"/>
          <w:bCs w:val="0"/>
          <w:i/>
          <w:sz w:val="24"/>
          <w:szCs w:val="24"/>
        </w:rPr>
        <w:t>A</w:t>
      </w:r>
      <w:r w:rsidR="005D0D41" w:rsidRPr="00A72758">
        <w:rPr>
          <w:rFonts w:eastAsiaTheme="minorEastAsia" w:cs="Times New Roman"/>
          <w:b w:val="0"/>
          <w:bCs w:val="0"/>
          <w:sz w:val="24"/>
          <w:szCs w:val="24"/>
        </w:rPr>
        <w:t>”</w:t>
      </w:r>
      <w:r w:rsidR="00280D95" w:rsidRPr="00A72758">
        <w:rPr>
          <w:rFonts w:eastAsiaTheme="minorEastAsia" w:cs="Times New Roman"/>
          <w:b w:val="0"/>
          <w:bCs w:val="0"/>
          <w:sz w:val="24"/>
          <w:szCs w:val="24"/>
        </w:rPr>
        <w:t xml:space="preserve"> matrisi dört </w:t>
      </w:r>
      <w:r w:rsidR="005D0D41" w:rsidRPr="00A72758">
        <w:rPr>
          <w:rFonts w:eastAsiaTheme="minorEastAsia" w:cs="Times New Roman"/>
          <w:b w:val="0"/>
          <w:bCs w:val="0"/>
          <w:sz w:val="24"/>
          <w:szCs w:val="24"/>
        </w:rPr>
        <w:t>kriterin birbirlerine</w:t>
      </w:r>
      <w:r w:rsidR="00280D95" w:rsidRPr="00A72758">
        <w:rPr>
          <w:rFonts w:eastAsiaTheme="minorEastAsia" w:cs="Times New Roman"/>
          <w:b w:val="0"/>
          <w:bCs w:val="0"/>
          <w:sz w:val="24"/>
          <w:szCs w:val="24"/>
        </w:rPr>
        <w:t xml:space="preserve"> göre </w:t>
      </w:r>
      <w:r w:rsidR="004D5947" w:rsidRPr="00A72758">
        <w:rPr>
          <w:rFonts w:eastAsiaTheme="minorEastAsia" w:cs="Times New Roman"/>
          <w:b w:val="0"/>
          <w:bCs w:val="0"/>
          <w:sz w:val="24"/>
          <w:szCs w:val="24"/>
        </w:rPr>
        <w:t>önemlerini</w:t>
      </w:r>
      <w:r w:rsidR="00280D95" w:rsidRPr="00A72758">
        <w:rPr>
          <w:rFonts w:eastAsiaTheme="minorEastAsia" w:cs="Times New Roman"/>
          <w:b w:val="0"/>
          <w:bCs w:val="0"/>
          <w:sz w:val="24"/>
          <w:szCs w:val="24"/>
        </w:rPr>
        <w:t xml:space="preserve"> ortaya koyan matristir.</w:t>
      </w:r>
      <w:r w:rsidR="005D0D41" w:rsidRPr="00A72758">
        <w:rPr>
          <w:rFonts w:eastAsiaTheme="minorEastAsia" w:cs="Times New Roman"/>
          <w:b w:val="0"/>
          <w:bCs w:val="0"/>
          <w:sz w:val="24"/>
          <w:szCs w:val="24"/>
        </w:rPr>
        <w:t xml:space="preserve"> </w:t>
      </w:r>
      <w:r w:rsidR="00415484" w:rsidRPr="00A72758">
        <w:rPr>
          <w:rFonts w:eastAsiaTheme="minorEastAsia" w:cs="Times New Roman"/>
          <w:b w:val="0"/>
          <w:bCs w:val="0"/>
          <w:sz w:val="24"/>
          <w:szCs w:val="24"/>
        </w:rPr>
        <w:t>Bu matrisin oluşturulm</w:t>
      </w:r>
      <w:r w:rsidR="00280D95" w:rsidRPr="00A72758">
        <w:rPr>
          <w:rFonts w:eastAsiaTheme="minorEastAsia" w:cs="Times New Roman"/>
          <w:b w:val="0"/>
          <w:bCs w:val="0"/>
          <w:sz w:val="24"/>
          <w:szCs w:val="24"/>
        </w:rPr>
        <w:t xml:space="preserve">asında AHP yönteminde </w:t>
      </w:r>
      <w:r w:rsidR="00D129A4" w:rsidRPr="00A72758">
        <w:rPr>
          <w:rFonts w:eastAsiaTheme="minorEastAsia" w:cs="Times New Roman"/>
          <w:b w:val="0"/>
          <w:bCs w:val="0"/>
          <w:sz w:val="24"/>
          <w:szCs w:val="24"/>
        </w:rPr>
        <w:t>başvurulan</w:t>
      </w:r>
      <w:r w:rsidR="002503B1" w:rsidRPr="00A72758">
        <w:rPr>
          <w:rFonts w:eastAsiaTheme="minorEastAsia" w:cs="Times New Roman"/>
          <w:b w:val="0"/>
          <w:bCs w:val="0"/>
          <w:sz w:val="24"/>
          <w:szCs w:val="24"/>
        </w:rPr>
        <w:t xml:space="preserve"> </w:t>
      </w:r>
      <w:r w:rsidR="00A462DB" w:rsidRPr="00786973">
        <w:rPr>
          <w:rFonts w:eastAsiaTheme="minorEastAsia" w:cs="Times New Roman"/>
          <w:b w:val="0"/>
          <w:bCs w:val="0"/>
          <w:sz w:val="24"/>
          <w:szCs w:val="24"/>
        </w:rPr>
        <w:t>Çizelge 3’te</w:t>
      </w:r>
      <w:r w:rsidR="00A462DB">
        <w:rPr>
          <w:rFonts w:eastAsiaTheme="minorEastAsia" w:cs="Times New Roman"/>
          <w:b w:val="0"/>
          <w:bCs w:val="0"/>
          <w:sz w:val="24"/>
          <w:szCs w:val="24"/>
        </w:rPr>
        <w:t xml:space="preserve"> </w:t>
      </w:r>
      <w:r w:rsidR="00A462DB" w:rsidRPr="00A72758">
        <w:rPr>
          <w:rFonts w:eastAsiaTheme="minorEastAsia" w:cs="Times New Roman"/>
          <w:b w:val="0"/>
          <w:bCs w:val="0"/>
          <w:sz w:val="24"/>
          <w:szCs w:val="24"/>
        </w:rPr>
        <w:t>sunulan önem ölçeği kullanılmıştır.</w:t>
      </w:r>
    </w:p>
    <w:p w:rsidR="00587786" w:rsidRPr="00A72758" w:rsidRDefault="002503B1" w:rsidP="00790760">
      <w:pPr>
        <w:pStyle w:val="Balk3"/>
        <w:numPr>
          <w:ilvl w:val="0"/>
          <w:numId w:val="0"/>
        </w:numPr>
        <w:spacing w:before="120" w:after="120" w:line="240" w:lineRule="auto"/>
        <w:jc w:val="both"/>
        <w:rPr>
          <w:rFonts w:eastAsiaTheme="minorEastAsia" w:cs="Times New Roman"/>
          <w:b w:val="0"/>
          <w:bCs w:val="0"/>
          <w:sz w:val="24"/>
          <w:szCs w:val="24"/>
        </w:rPr>
      </w:pPr>
      <w:r w:rsidRPr="00A72758">
        <w:rPr>
          <w:rFonts w:eastAsiaTheme="minorEastAsia" w:cs="Times New Roman"/>
          <w:b w:val="0"/>
          <w:bCs w:val="0"/>
          <w:sz w:val="24"/>
          <w:szCs w:val="24"/>
        </w:rPr>
        <w:t>sunulan</w:t>
      </w:r>
      <w:r w:rsidR="00D129A4" w:rsidRPr="00A72758">
        <w:rPr>
          <w:rFonts w:eastAsiaTheme="minorEastAsia" w:cs="Times New Roman"/>
          <w:b w:val="0"/>
          <w:bCs w:val="0"/>
          <w:sz w:val="24"/>
          <w:szCs w:val="24"/>
        </w:rPr>
        <w:t xml:space="preserve"> önem</w:t>
      </w:r>
      <w:r w:rsidR="00415484" w:rsidRPr="00A72758">
        <w:rPr>
          <w:rFonts w:eastAsiaTheme="minorEastAsia" w:cs="Times New Roman"/>
          <w:b w:val="0"/>
          <w:bCs w:val="0"/>
          <w:sz w:val="24"/>
          <w:szCs w:val="24"/>
        </w:rPr>
        <w:t xml:space="preserve"> </w:t>
      </w:r>
      <w:r w:rsidR="00B66293" w:rsidRPr="00A72758">
        <w:rPr>
          <w:rFonts w:eastAsiaTheme="minorEastAsia" w:cs="Times New Roman"/>
          <w:b w:val="0"/>
          <w:bCs w:val="0"/>
          <w:sz w:val="24"/>
          <w:szCs w:val="24"/>
        </w:rPr>
        <w:t>ölçeği</w:t>
      </w:r>
      <w:r w:rsidR="00415484" w:rsidRPr="00A72758">
        <w:rPr>
          <w:rFonts w:eastAsiaTheme="minorEastAsia" w:cs="Times New Roman"/>
          <w:b w:val="0"/>
          <w:bCs w:val="0"/>
          <w:sz w:val="24"/>
          <w:szCs w:val="24"/>
        </w:rPr>
        <w:t xml:space="preserve"> </w:t>
      </w:r>
      <w:r w:rsidR="00280D95" w:rsidRPr="00A72758">
        <w:rPr>
          <w:rFonts w:eastAsiaTheme="minorEastAsia" w:cs="Times New Roman"/>
          <w:b w:val="0"/>
          <w:bCs w:val="0"/>
          <w:sz w:val="24"/>
          <w:szCs w:val="24"/>
        </w:rPr>
        <w:t>kullanılmıştır</w:t>
      </w:r>
      <w:r w:rsidR="00415484" w:rsidRPr="00A72758">
        <w:rPr>
          <w:rFonts w:eastAsiaTheme="minorEastAsia" w:cs="Times New Roman"/>
          <w:b w:val="0"/>
          <w:bCs w:val="0"/>
          <w:sz w:val="24"/>
          <w:szCs w:val="24"/>
        </w:rPr>
        <w:t>.</w:t>
      </w:r>
    </w:p>
    <w:p w:rsidR="00587786" w:rsidRPr="00A72758" w:rsidRDefault="00587786" w:rsidP="00A72758">
      <w:pPr>
        <w:spacing w:after="0" w:line="240" w:lineRule="auto"/>
        <w:rPr>
          <w:rFonts w:ascii="Times New Roman" w:hAnsi="Times New Roman" w:cs="Times New Roman"/>
          <w:sz w:val="24"/>
          <w:szCs w:val="24"/>
        </w:rPr>
      </w:pPr>
      <w:r w:rsidRPr="00A72758">
        <w:rPr>
          <w:rFonts w:ascii="Times New Roman" w:hAnsi="Times New Roman" w:cs="Times New Roman"/>
          <w:position w:val="-10"/>
          <w:sz w:val="24"/>
          <w:szCs w:val="24"/>
        </w:rPr>
        <w:object w:dxaOrig="18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9" o:title=""/>
          </v:shape>
          <o:OLEObject Type="Embed" ProgID="Equation.3" ShapeID="_x0000_i1025" DrawAspect="Content" ObjectID="_1512998449" r:id="rId10"/>
        </w:object>
      </w:r>
      <w:r w:rsidRPr="00A72758">
        <w:rPr>
          <w:rFonts w:ascii="Times New Roman" w:hAnsi="Times New Roman" w:cs="Times New Roman"/>
          <w:i/>
          <w:sz w:val="24"/>
          <w:szCs w:val="24"/>
        </w:rPr>
        <w:t>A</w:t>
      </w:r>
      <w:r w:rsidRPr="00A72758">
        <w:rPr>
          <w:rFonts w:ascii="Times New Roman" w:hAnsi="Times New Roman" w:cs="Times New Roman"/>
          <w:sz w:val="24"/>
          <w:szCs w:val="24"/>
        </w:rPr>
        <w:t>=</w:t>
      </w:r>
      <w:r w:rsidR="00A00793" w:rsidRPr="00A72758">
        <w:rPr>
          <w:rFonts w:ascii="Times New Roman" w:hAnsi="Times New Roman" w:cs="Times New Roman"/>
          <w:position w:val="-66"/>
          <w:sz w:val="24"/>
          <w:szCs w:val="24"/>
        </w:rPr>
        <w:object w:dxaOrig="2380" w:dyaOrig="1440">
          <v:shape id="_x0000_i1026" type="#_x0000_t75" style="width:119.25pt;height:1in" o:ole="">
            <v:imagedata r:id="rId11" o:title=""/>
          </v:shape>
          <o:OLEObject Type="Embed" ProgID="Equation.3" ShapeID="_x0000_i1026" DrawAspect="Content" ObjectID="_1512998450" r:id="rId12"/>
        </w:object>
      </w:r>
    </w:p>
    <w:p w:rsidR="00B239B7" w:rsidRDefault="00B239B7" w:rsidP="00A72758">
      <w:pPr>
        <w:spacing w:after="0" w:line="240" w:lineRule="auto"/>
        <w:jc w:val="both"/>
        <w:rPr>
          <w:rFonts w:ascii="Times New Roman" w:hAnsi="Times New Roman" w:cs="Times New Roman"/>
          <w:sz w:val="24"/>
          <w:szCs w:val="24"/>
        </w:rPr>
      </w:pPr>
    </w:p>
    <w:p w:rsidR="00587786" w:rsidRDefault="004D5947" w:rsidP="00A72758">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Elde edilen</w:t>
      </w:r>
      <w:r w:rsidR="00587786" w:rsidRPr="00A72758">
        <w:rPr>
          <w:rFonts w:ascii="Times New Roman" w:hAnsi="Times New Roman" w:cs="Times New Roman"/>
          <w:sz w:val="24"/>
          <w:szCs w:val="24"/>
        </w:rPr>
        <w:t xml:space="preserve"> matrisinde</w:t>
      </w:r>
      <w:r w:rsidR="00280D95" w:rsidRPr="00A72758">
        <w:rPr>
          <w:rFonts w:ascii="Times New Roman" w:hAnsi="Times New Roman" w:cs="Times New Roman"/>
          <w:sz w:val="24"/>
          <w:szCs w:val="24"/>
        </w:rPr>
        <w:t xml:space="preserve">n sonra kriterler </w:t>
      </w:r>
      <w:r w:rsidR="00587786" w:rsidRPr="00A72758">
        <w:rPr>
          <w:rFonts w:ascii="Times New Roman" w:hAnsi="Times New Roman" w:cs="Times New Roman"/>
          <w:sz w:val="24"/>
          <w:szCs w:val="24"/>
        </w:rPr>
        <w:t>ile ilgili yüzde önem oranları hesaplan</w:t>
      </w:r>
      <w:r w:rsidR="002503B1" w:rsidRPr="00A72758">
        <w:rPr>
          <w:rFonts w:ascii="Times New Roman" w:hAnsi="Times New Roman" w:cs="Times New Roman"/>
          <w:sz w:val="24"/>
          <w:szCs w:val="24"/>
        </w:rPr>
        <w:t>arak</w:t>
      </w:r>
      <w:r w:rsidR="00587786" w:rsidRPr="00A72758">
        <w:rPr>
          <w:rFonts w:ascii="Times New Roman" w:hAnsi="Times New Roman" w:cs="Times New Roman"/>
          <w:sz w:val="24"/>
          <w:szCs w:val="24"/>
        </w:rPr>
        <w:t xml:space="preserve"> </w:t>
      </w:r>
      <w:r w:rsidR="00CB171A" w:rsidRPr="00A72758">
        <w:rPr>
          <w:rFonts w:ascii="Times New Roman" w:hAnsi="Times New Roman" w:cs="Times New Roman"/>
          <w:sz w:val="24"/>
          <w:szCs w:val="24"/>
        </w:rPr>
        <w:t>“</w:t>
      </w:r>
      <w:r w:rsidR="00587786" w:rsidRPr="00A72758">
        <w:rPr>
          <w:rFonts w:ascii="Times New Roman" w:hAnsi="Times New Roman" w:cs="Times New Roman"/>
          <w:i/>
          <w:sz w:val="24"/>
          <w:szCs w:val="24"/>
        </w:rPr>
        <w:t>C</w:t>
      </w:r>
      <w:r w:rsidR="00CB171A" w:rsidRPr="00A72758">
        <w:rPr>
          <w:rFonts w:ascii="Times New Roman" w:hAnsi="Times New Roman" w:cs="Times New Roman"/>
          <w:sz w:val="24"/>
          <w:szCs w:val="24"/>
        </w:rPr>
        <w:t>”</w:t>
      </w:r>
      <w:r w:rsidR="00587786" w:rsidRPr="00A72758">
        <w:rPr>
          <w:rFonts w:ascii="Times New Roman" w:hAnsi="Times New Roman" w:cs="Times New Roman"/>
          <w:sz w:val="24"/>
          <w:szCs w:val="24"/>
        </w:rPr>
        <w:t xml:space="preserve"> </w:t>
      </w:r>
      <w:r w:rsidR="00CB171A" w:rsidRPr="00A72758">
        <w:rPr>
          <w:rFonts w:ascii="Times New Roman" w:hAnsi="Times New Roman" w:cs="Times New Roman"/>
          <w:sz w:val="24"/>
          <w:szCs w:val="24"/>
        </w:rPr>
        <w:t xml:space="preserve"> </w:t>
      </w:r>
      <w:r w:rsidR="00587786" w:rsidRPr="00A72758">
        <w:rPr>
          <w:rFonts w:ascii="Times New Roman" w:hAnsi="Times New Roman" w:cs="Times New Roman"/>
          <w:sz w:val="24"/>
          <w:szCs w:val="24"/>
        </w:rPr>
        <w:t>matrisi elde edilir.</w:t>
      </w:r>
    </w:p>
    <w:p w:rsidR="00B239B7" w:rsidRPr="00A72758" w:rsidRDefault="00B239B7" w:rsidP="00A72758">
      <w:pPr>
        <w:spacing w:after="0" w:line="240" w:lineRule="auto"/>
        <w:jc w:val="both"/>
        <w:rPr>
          <w:rFonts w:ascii="Times New Roman" w:hAnsi="Times New Roman" w:cs="Times New Roman"/>
          <w:sz w:val="24"/>
          <w:szCs w:val="24"/>
        </w:rPr>
      </w:pPr>
    </w:p>
    <w:p w:rsidR="00587786" w:rsidRPr="00A72758" w:rsidRDefault="00587786" w:rsidP="00A72758">
      <w:pPr>
        <w:spacing w:after="0" w:line="240" w:lineRule="auto"/>
        <w:rPr>
          <w:rFonts w:ascii="Times New Roman" w:hAnsi="Times New Roman" w:cs="Times New Roman"/>
          <w:sz w:val="24"/>
          <w:szCs w:val="24"/>
        </w:rPr>
      </w:pPr>
      <w:r w:rsidRPr="00A72758">
        <w:rPr>
          <w:rFonts w:ascii="Times New Roman" w:hAnsi="Times New Roman" w:cs="Times New Roman"/>
          <w:i/>
          <w:sz w:val="24"/>
          <w:szCs w:val="24"/>
        </w:rPr>
        <w:t>C</w:t>
      </w:r>
      <w:r w:rsidRPr="00A72758">
        <w:rPr>
          <w:rFonts w:ascii="Times New Roman" w:hAnsi="Times New Roman" w:cs="Times New Roman"/>
          <w:sz w:val="24"/>
          <w:szCs w:val="24"/>
        </w:rPr>
        <w:t>=</w:t>
      </w:r>
      <w:r w:rsidR="00A03D9A" w:rsidRPr="00A72758">
        <w:rPr>
          <w:rFonts w:ascii="Times New Roman" w:hAnsi="Times New Roman" w:cs="Times New Roman"/>
          <w:position w:val="-66"/>
          <w:sz w:val="24"/>
          <w:szCs w:val="24"/>
        </w:rPr>
        <w:object w:dxaOrig="3060" w:dyaOrig="1440">
          <v:shape id="_x0000_i1027" type="#_x0000_t75" style="width:153pt;height:1in" o:ole="">
            <v:imagedata r:id="rId13" o:title=""/>
          </v:shape>
          <o:OLEObject Type="Embed" ProgID="Equation.3" ShapeID="_x0000_i1027" DrawAspect="Content" ObjectID="_1512998451" r:id="rId14"/>
        </w:object>
      </w:r>
    </w:p>
    <w:p w:rsidR="00B239B7" w:rsidRDefault="00B239B7" w:rsidP="00A72758">
      <w:pPr>
        <w:spacing w:after="0" w:line="240" w:lineRule="auto"/>
        <w:jc w:val="both"/>
        <w:rPr>
          <w:rFonts w:ascii="Times New Roman" w:hAnsi="Times New Roman" w:cs="Times New Roman"/>
          <w:sz w:val="24"/>
          <w:szCs w:val="24"/>
        </w:rPr>
      </w:pPr>
    </w:p>
    <w:p w:rsidR="00587786" w:rsidRDefault="00587786" w:rsidP="00A72758">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Bu matris oluşturulduktan sonra her bir satıra ait ortalamalar alınarak tek sütunluk bir vektör elde edilir. Bu vektör</w:t>
      </w:r>
      <w:r w:rsidR="00CB171A" w:rsidRPr="00A72758">
        <w:rPr>
          <w:rFonts w:ascii="Times New Roman" w:hAnsi="Times New Roman" w:cs="Times New Roman"/>
          <w:sz w:val="24"/>
          <w:szCs w:val="24"/>
        </w:rPr>
        <w:t xml:space="preserve"> (</w:t>
      </w:r>
      <w:r w:rsidR="00CB171A" w:rsidRPr="00A72758">
        <w:rPr>
          <w:rFonts w:ascii="Times New Roman" w:hAnsi="Times New Roman" w:cs="Times New Roman"/>
          <w:i/>
          <w:sz w:val="24"/>
          <w:szCs w:val="24"/>
        </w:rPr>
        <w:t>W</w:t>
      </w:r>
      <w:r w:rsidR="00CB171A" w:rsidRPr="00A72758">
        <w:rPr>
          <w:rFonts w:ascii="Times New Roman" w:hAnsi="Times New Roman" w:cs="Times New Roman"/>
          <w:sz w:val="24"/>
          <w:szCs w:val="24"/>
        </w:rPr>
        <w:t xml:space="preserve">), </w:t>
      </w:r>
      <w:r w:rsidRPr="00A72758">
        <w:rPr>
          <w:rFonts w:ascii="Times New Roman" w:hAnsi="Times New Roman" w:cs="Times New Roman"/>
          <w:sz w:val="24"/>
          <w:szCs w:val="24"/>
        </w:rPr>
        <w:t xml:space="preserve"> öncelik vektörüdür ve uzma</w:t>
      </w:r>
      <w:r w:rsidR="00280D95" w:rsidRPr="00A72758">
        <w:rPr>
          <w:rFonts w:ascii="Times New Roman" w:hAnsi="Times New Roman" w:cs="Times New Roman"/>
          <w:sz w:val="24"/>
          <w:szCs w:val="24"/>
        </w:rPr>
        <w:t>n görüşüne göre dört kriterin</w:t>
      </w:r>
      <w:r w:rsidR="00CB171A" w:rsidRPr="00A72758">
        <w:rPr>
          <w:rFonts w:ascii="Times New Roman" w:hAnsi="Times New Roman" w:cs="Times New Roman"/>
          <w:sz w:val="24"/>
          <w:szCs w:val="24"/>
        </w:rPr>
        <w:t xml:space="preserve"> </w:t>
      </w:r>
      <w:r w:rsidRPr="00A72758">
        <w:rPr>
          <w:rFonts w:ascii="Times New Roman" w:hAnsi="Times New Roman" w:cs="Times New Roman"/>
          <w:sz w:val="24"/>
          <w:szCs w:val="24"/>
        </w:rPr>
        <w:t>öncelik</w:t>
      </w:r>
      <w:r w:rsidR="00280D95" w:rsidRPr="00A72758">
        <w:rPr>
          <w:rFonts w:ascii="Times New Roman" w:hAnsi="Times New Roman" w:cs="Times New Roman"/>
          <w:sz w:val="24"/>
          <w:szCs w:val="24"/>
        </w:rPr>
        <w:t xml:space="preserve"> (önem)</w:t>
      </w:r>
      <w:r w:rsidRPr="00A72758">
        <w:rPr>
          <w:rFonts w:ascii="Times New Roman" w:hAnsi="Times New Roman" w:cs="Times New Roman"/>
          <w:sz w:val="24"/>
          <w:szCs w:val="24"/>
        </w:rPr>
        <w:t xml:space="preserve"> sırasını ortaya koymaktadır</w:t>
      </w:r>
      <w:r w:rsidR="008B1D42" w:rsidRPr="00A72758">
        <w:rPr>
          <w:rFonts w:ascii="Times New Roman" w:hAnsi="Times New Roman" w:cs="Times New Roman"/>
          <w:sz w:val="24"/>
          <w:szCs w:val="24"/>
        </w:rPr>
        <w:t xml:space="preserve">. </w:t>
      </w:r>
    </w:p>
    <w:p w:rsidR="009E5A5E" w:rsidRPr="00A72758" w:rsidRDefault="009E5A5E" w:rsidP="00A72758">
      <w:pPr>
        <w:spacing w:after="0" w:line="240" w:lineRule="auto"/>
        <w:jc w:val="both"/>
        <w:rPr>
          <w:rFonts w:ascii="Times New Roman" w:hAnsi="Times New Roman" w:cs="Times New Roman"/>
          <w:sz w:val="24"/>
          <w:szCs w:val="24"/>
        </w:rPr>
      </w:pPr>
    </w:p>
    <w:p w:rsidR="00587786" w:rsidRPr="00A72758" w:rsidRDefault="00587786" w:rsidP="00A72758">
      <w:pPr>
        <w:spacing w:after="0" w:line="240" w:lineRule="auto"/>
        <w:rPr>
          <w:rFonts w:ascii="Times New Roman" w:hAnsi="Times New Roman" w:cs="Times New Roman"/>
          <w:sz w:val="24"/>
          <w:szCs w:val="24"/>
        </w:rPr>
      </w:pPr>
      <w:r w:rsidRPr="00A72758">
        <w:rPr>
          <w:rFonts w:ascii="Times New Roman" w:hAnsi="Times New Roman" w:cs="Times New Roman"/>
          <w:i/>
          <w:sz w:val="24"/>
          <w:szCs w:val="24"/>
        </w:rPr>
        <w:t>W</w:t>
      </w:r>
      <w:r w:rsidRPr="00A72758">
        <w:rPr>
          <w:rFonts w:ascii="Times New Roman" w:hAnsi="Times New Roman" w:cs="Times New Roman"/>
          <w:sz w:val="24"/>
          <w:szCs w:val="24"/>
        </w:rPr>
        <w:t>=</w:t>
      </w:r>
      <w:r w:rsidR="00A03D9A" w:rsidRPr="00A72758">
        <w:rPr>
          <w:rFonts w:ascii="Times New Roman" w:hAnsi="Times New Roman" w:cs="Times New Roman"/>
          <w:position w:val="-66"/>
          <w:sz w:val="24"/>
          <w:szCs w:val="24"/>
        </w:rPr>
        <w:object w:dxaOrig="680" w:dyaOrig="1440">
          <v:shape id="_x0000_i1028" type="#_x0000_t75" style="width:33.75pt;height:1in" o:ole="">
            <v:imagedata r:id="rId15" o:title=""/>
          </v:shape>
          <o:OLEObject Type="Embed" ProgID="Equation.3" ShapeID="_x0000_i1028" DrawAspect="Content" ObjectID="_1512998452" r:id="rId16"/>
        </w:object>
      </w:r>
    </w:p>
    <w:p w:rsidR="009E5A5E" w:rsidRDefault="009E5A5E" w:rsidP="00A72758">
      <w:pPr>
        <w:spacing w:after="0" w:line="240" w:lineRule="auto"/>
        <w:jc w:val="both"/>
        <w:rPr>
          <w:rFonts w:ascii="Times New Roman" w:hAnsi="Times New Roman" w:cs="Times New Roman"/>
          <w:i/>
          <w:sz w:val="24"/>
          <w:szCs w:val="24"/>
        </w:rPr>
      </w:pPr>
    </w:p>
    <w:p w:rsidR="00587786" w:rsidRDefault="004D5947" w:rsidP="00A72758">
      <w:pPr>
        <w:spacing w:after="0" w:line="240" w:lineRule="auto"/>
        <w:jc w:val="both"/>
        <w:rPr>
          <w:rFonts w:ascii="Times New Roman" w:hAnsi="Times New Roman" w:cs="Times New Roman"/>
          <w:sz w:val="24"/>
          <w:szCs w:val="24"/>
        </w:rPr>
      </w:pPr>
      <w:r w:rsidRPr="00A72758">
        <w:rPr>
          <w:rFonts w:ascii="Times New Roman" w:hAnsi="Times New Roman" w:cs="Times New Roman"/>
          <w:i/>
          <w:sz w:val="24"/>
          <w:szCs w:val="24"/>
        </w:rPr>
        <w:t>A</w:t>
      </w:r>
      <w:r w:rsidRPr="00A72758">
        <w:rPr>
          <w:rFonts w:ascii="Times New Roman" w:hAnsi="Times New Roman" w:cs="Times New Roman"/>
          <w:sz w:val="24"/>
          <w:szCs w:val="24"/>
        </w:rPr>
        <w:t xml:space="preserve"> karşılaştırma matrisinin uygulanabilmesi için, tutarlılığının onaylanması gerekmektedir. </w:t>
      </w:r>
      <w:r w:rsidR="00D95DF4" w:rsidRPr="00A72758">
        <w:rPr>
          <w:rFonts w:ascii="Times New Roman" w:hAnsi="Times New Roman" w:cs="Times New Roman"/>
          <w:sz w:val="24"/>
          <w:szCs w:val="24"/>
        </w:rPr>
        <w:t>AHP kendi içinde tutarlı bir yöntem olmakla birlikte uz</w:t>
      </w:r>
      <w:r w:rsidRPr="00A72758">
        <w:rPr>
          <w:rFonts w:ascii="Times New Roman" w:hAnsi="Times New Roman" w:cs="Times New Roman"/>
          <w:sz w:val="24"/>
          <w:szCs w:val="24"/>
        </w:rPr>
        <w:t>m</w:t>
      </w:r>
      <w:r w:rsidR="00D95DF4" w:rsidRPr="00A72758">
        <w:rPr>
          <w:rFonts w:ascii="Times New Roman" w:hAnsi="Times New Roman" w:cs="Times New Roman"/>
          <w:sz w:val="24"/>
          <w:szCs w:val="24"/>
        </w:rPr>
        <w:t>an görüş</w:t>
      </w:r>
      <w:r w:rsidRPr="00A72758">
        <w:rPr>
          <w:rFonts w:ascii="Times New Roman" w:hAnsi="Times New Roman" w:cs="Times New Roman"/>
          <w:sz w:val="24"/>
          <w:szCs w:val="24"/>
        </w:rPr>
        <w:t>leri ile</w:t>
      </w:r>
      <w:r w:rsidR="00D95DF4" w:rsidRPr="00A72758">
        <w:rPr>
          <w:rFonts w:ascii="Times New Roman" w:hAnsi="Times New Roman" w:cs="Times New Roman"/>
          <w:sz w:val="24"/>
          <w:szCs w:val="24"/>
        </w:rPr>
        <w:t xml:space="preserve"> oluşturulan matriste </w:t>
      </w:r>
      <w:r w:rsidRPr="00A72758">
        <w:rPr>
          <w:rFonts w:ascii="Times New Roman" w:hAnsi="Times New Roman" w:cs="Times New Roman"/>
          <w:sz w:val="24"/>
          <w:szCs w:val="24"/>
        </w:rPr>
        <w:t>derecelendirmenin</w:t>
      </w:r>
      <w:r w:rsidR="00D95DF4" w:rsidRPr="00A72758">
        <w:rPr>
          <w:rFonts w:ascii="Times New Roman" w:hAnsi="Times New Roman" w:cs="Times New Roman"/>
          <w:sz w:val="24"/>
          <w:szCs w:val="24"/>
        </w:rPr>
        <w:t xml:space="preserve"> tutarlı olması gerekir.</w:t>
      </w:r>
      <w:r w:rsidR="00587786" w:rsidRPr="00A72758">
        <w:rPr>
          <w:rFonts w:ascii="Times New Roman" w:hAnsi="Times New Roman" w:cs="Times New Roman"/>
          <w:sz w:val="24"/>
          <w:szCs w:val="24"/>
        </w:rPr>
        <w:t xml:space="preserve"> Bu hesaplamada öncelikli olarak </w:t>
      </w:r>
      <w:r w:rsidR="00587786" w:rsidRPr="00A72758">
        <w:rPr>
          <w:rFonts w:ascii="Times New Roman" w:hAnsi="Times New Roman" w:cs="Times New Roman"/>
          <w:i/>
          <w:sz w:val="24"/>
          <w:szCs w:val="24"/>
        </w:rPr>
        <w:t>A</w:t>
      </w:r>
      <w:r w:rsidR="00587786" w:rsidRPr="00A72758">
        <w:rPr>
          <w:rFonts w:ascii="Times New Roman" w:hAnsi="Times New Roman" w:cs="Times New Roman"/>
          <w:sz w:val="24"/>
          <w:szCs w:val="24"/>
        </w:rPr>
        <w:t>.</w:t>
      </w:r>
      <w:r w:rsidR="00587786" w:rsidRPr="00A72758">
        <w:rPr>
          <w:rFonts w:ascii="Times New Roman" w:hAnsi="Times New Roman" w:cs="Times New Roman"/>
          <w:i/>
          <w:sz w:val="24"/>
          <w:szCs w:val="24"/>
        </w:rPr>
        <w:t>W</w:t>
      </w:r>
      <w:r w:rsidR="00587786" w:rsidRPr="00A72758">
        <w:rPr>
          <w:rFonts w:ascii="Times New Roman" w:hAnsi="Times New Roman" w:cs="Times New Roman"/>
          <w:sz w:val="24"/>
          <w:szCs w:val="24"/>
        </w:rPr>
        <w:t xml:space="preserve"> matris çarpımının yapılması gerekir. Bu çarpım matrisi </w:t>
      </w:r>
      <w:r w:rsidR="00CB171A" w:rsidRPr="00A72758">
        <w:rPr>
          <w:rFonts w:ascii="Times New Roman" w:hAnsi="Times New Roman" w:cs="Times New Roman"/>
          <w:sz w:val="24"/>
          <w:szCs w:val="24"/>
        </w:rPr>
        <w:t>“</w:t>
      </w:r>
      <w:r w:rsidR="00587786" w:rsidRPr="00A72758">
        <w:rPr>
          <w:rFonts w:ascii="Times New Roman" w:hAnsi="Times New Roman" w:cs="Times New Roman"/>
          <w:i/>
          <w:sz w:val="24"/>
          <w:szCs w:val="24"/>
        </w:rPr>
        <w:t>D</w:t>
      </w:r>
      <w:r w:rsidR="00CB171A" w:rsidRPr="00A72758">
        <w:rPr>
          <w:rFonts w:ascii="Times New Roman" w:hAnsi="Times New Roman" w:cs="Times New Roman"/>
          <w:sz w:val="24"/>
          <w:szCs w:val="24"/>
        </w:rPr>
        <w:t>”</w:t>
      </w:r>
      <w:r w:rsidR="00587786" w:rsidRPr="00A72758">
        <w:rPr>
          <w:rFonts w:ascii="Times New Roman" w:hAnsi="Times New Roman" w:cs="Times New Roman"/>
          <w:sz w:val="24"/>
          <w:szCs w:val="24"/>
        </w:rPr>
        <w:t xml:space="preserve"> vektörü olarak tanımlanırsa;</w:t>
      </w:r>
    </w:p>
    <w:p w:rsidR="00A03D9A" w:rsidRPr="00A72758" w:rsidRDefault="00A03D9A" w:rsidP="00A72758">
      <w:pPr>
        <w:spacing w:after="0" w:line="240" w:lineRule="auto"/>
        <w:jc w:val="both"/>
        <w:rPr>
          <w:rFonts w:ascii="Times New Roman" w:hAnsi="Times New Roman" w:cs="Times New Roman"/>
          <w:sz w:val="24"/>
          <w:szCs w:val="24"/>
        </w:rPr>
      </w:pPr>
    </w:p>
    <w:p w:rsidR="00587786" w:rsidRPr="00A72758" w:rsidRDefault="00587786" w:rsidP="00A72758">
      <w:pPr>
        <w:spacing w:after="0" w:line="240" w:lineRule="auto"/>
        <w:rPr>
          <w:rFonts w:ascii="Times New Roman" w:hAnsi="Times New Roman" w:cs="Times New Roman"/>
          <w:sz w:val="24"/>
          <w:szCs w:val="24"/>
        </w:rPr>
      </w:pPr>
      <w:r w:rsidRPr="00A72758">
        <w:rPr>
          <w:rFonts w:ascii="Times New Roman" w:hAnsi="Times New Roman" w:cs="Times New Roman"/>
          <w:i/>
          <w:sz w:val="24"/>
          <w:szCs w:val="24"/>
        </w:rPr>
        <w:t>D</w:t>
      </w:r>
      <w:r w:rsidRPr="00A72758">
        <w:rPr>
          <w:rFonts w:ascii="Times New Roman" w:hAnsi="Times New Roman" w:cs="Times New Roman"/>
          <w:sz w:val="24"/>
          <w:szCs w:val="24"/>
        </w:rPr>
        <w:t>=</w:t>
      </w:r>
      <w:r w:rsidRPr="00A72758">
        <w:rPr>
          <w:rFonts w:ascii="Times New Roman" w:hAnsi="Times New Roman" w:cs="Times New Roman"/>
          <w:position w:val="-66"/>
          <w:sz w:val="24"/>
          <w:szCs w:val="24"/>
        </w:rPr>
        <w:object w:dxaOrig="2055" w:dyaOrig="1440">
          <v:shape id="_x0000_i1029" type="#_x0000_t75" style="width:102.75pt;height:1in" o:ole="">
            <v:imagedata r:id="rId17" o:title=""/>
          </v:shape>
          <o:OLEObject Type="Embed" ProgID="Equation.3" ShapeID="_x0000_i1029" DrawAspect="Content" ObjectID="_1512998453" r:id="rId18"/>
        </w:object>
      </w:r>
      <w:r w:rsidRPr="00A72758">
        <w:rPr>
          <w:rFonts w:ascii="Times New Roman" w:hAnsi="Times New Roman" w:cs="Times New Roman"/>
          <w:sz w:val="24"/>
          <w:szCs w:val="24"/>
        </w:rPr>
        <w:t>X</w:t>
      </w:r>
      <w:r w:rsidR="00AC1984" w:rsidRPr="00A72758">
        <w:rPr>
          <w:rFonts w:ascii="Times New Roman" w:hAnsi="Times New Roman" w:cs="Times New Roman"/>
          <w:position w:val="-66"/>
          <w:sz w:val="24"/>
          <w:szCs w:val="24"/>
        </w:rPr>
        <w:object w:dxaOrig="680" w:dyaOrig="1440">
          <v:shape id="_x0000_i1030" type="#_x0000_t75" style="width:33.75pt;height:1in" o:ole="">
            <v:imagedata r:id="rId19" o:title=""/>
          </v:shape>
          <o:OLEObject Type="Embed" ProgID="Equation.3" ShapeID="_x0000_i1030" DrawAspect="Content" ObjectID="_1512998454" r:id="rId20"/>
        </w:object>
      </w:r>
      <w:r w:rsidRPr="00A72758">
        <w:rPr>
          <w:rFonts w:ascii="Times New Roman" w:hAnsi="Times New Roman" w:cs="Times New Roman"/>
          <w:sz w:val="24"/>
          <w:szCs w:val="24"/>
        </w:rPr>
        <w:t>=</w:t>
      </w:r>
      <w:r w:rsidR="00830A7E" w:rsidRPr="00A72758">
        <w:rPr>
          <w:rFonts w:ascii="Times New Roman" w:hAnsi="Times New Roman" w:cs="Times New Roman"/>
          <w:position w:val="-66"/>
          <w:sz w:val="24"/>
          <w:szCs w:val="24"/>
        </w:rPr>
        <w:object w:dxaOrig="680" w:dyaOrig="1440">
          <v:shape id="_x0000_i1031" type="#_x0000_t75" style="width:33.75pt;height:1in" o:ole="">
            <v:imagedata r:id="rId21" o:title=""/>
          </v:shape>
          <o:OLEObject Type="Embed" ProgID="Equation.3" ShapeID="_x0000_i1031" DrawAspect="Content" ObjectID="_1512998455" r:id="rId22"/>
        </w:object>
      </w:r>
    </w:p>
    <w:p w:rsidR="00A03D9A" w:rsidRDefault="00A03D9A" w:rsidP="00A72758">
      <w:pPr>
        <w:spacing w:after="0" w:line="240" w:lineRule="auto"/>
        <w:jc w:val="both"/>
        <w:rPr>
          <w:rFonts w:ascii="Times New Roman" w:hAnsi="Times New Roman" w:cs="Times New Roman"/>
          <w:i/>
          <w:sz w:val="24"/>
          <w:szCs w:val="24"/>
        </w:rPr>
      </w:pPr>
    </w:p>
    <w:p w:rsidR="00587786" w:rsidRPr="00A72758" w:rsidRDefault="00587786" w:rsidP="00A72758">
      <w:pPr>
        <w:spacing w:after="0" w:line="240" w:lineRule="auto"/>
        <w:jc w:val="both"/>
        <w:rPr>
          <w:rFonts w:ascii="Times New Roman" w:hAnsi="Times New Roman" w:cs="Times New Roman"/>
          <w:sz w:val="24"/>
          <w:szCs w:val="24"/>
        </w:rPr>
      </w:pPr>
      <w:r w:rsidRPr="00A72758">
        <w:rPr>
          <w:rFonts w:ascii="Times New Roman" w:hAnsi="Times New Roman" w:cs="Times New Roman"/>
          <w:i/>
          <w:sz w:val="24"/>
          <w:szCs w:val="24"/>
        </w:rPr>
        <w:t>D</w:t>
      </w:r>
      <w:r w:rsidRPr="00A72758">
        <w:rPr>
          <w:rFonts w:ascii="Times New Roman" w:hAnsi="Times New Roman" w:cs="Times New Roman"/>
          <w:sz w:val="24"/>
          <w:szCs w:val="24"/>
        </w:rPr>
        <w:t xml:space="preserve"> vektörü sütunları aynı sıradaki </w:t>
      </w:r>
      <w:r w:rsidRPr="00A72758">
        <w:rPr>
          <w:rFonts w:ascii="Times New Roman" w:hAnsi="Times New Roman" w:cs="Times New Roman"/>
          <w:i/>
          <w:sz w:val="24"/>
          <w:szCs w:val="24"/>
        </w:rPr>
        <w:t>W</w:t>
      </w:r>
      <w:r w:rsidRPr="00A72758">
        <w:rPr>
          <w:rFonts w:ascii="Times New Roman" w:hAnsi="Times New Roman" w:cs="Times New Roman"/>
          <w:sz w:val="24"/>
          <w:szCs w:val="24"/>
        </w:rPr>
        <w:t xml:space="preserve"> vektörü sütunlarına bölünerek aşağıdaki değer</w:t>
      </w:r>
      <w:r w:rsidR="00415484" w:rsidRPr="00A72758">
        <w:rPr>
          <w:rFonts w:ascii="Times New Roman" w:hAnsi="Times New Roman" w:cs="Times New Roman"/>
          <w:sz w:val="24"/>
          <w:szCs w:val="24"/>
        </w:rPr>
        <w:t>ler elde edilmiştir</w:t>
      </w:r>
      <w:r w:rsidRPr="00A72758">
        <w:rPr>
          <w:rFonts w:ascii="Times New Roman" w:hAnsi="Times New Roman" w:cs="Times New Roman"/>
          <w:sz w:val="24"/>
          <w:szCs w:val="24"/>
        </w:rPr>
        <w:t>.</w:t>
      </w:r>
    </w:p>
    <w:p w:rsidR="00587786" w:rsidRPr="00A72758" w:rsidRDefault="002208A1" w:rsidP="00A72758">
      <w:pPr>
        <w:spacing w:after="0" w:line="240" w:lineRule="auto"/>
        <w:ind w:left="708"/>
        <w:rPr>
          <w:rFonts w:ascii="Times New Roman" w:hAnsi="Times New Roman" w:cs="Times New Roman"/>
          <w:sz w:val="24"/>
          <w:szCs w:val="24"/>
        </w:rPr>
      </w:pPr>
      <w:r w:rsidRPr="00A72758">
        <w:rPr>
          <w:rFonts w:ascii="Times New Roman" w:hAnsi="Times New Roman" w:cs="Times New Roman"/>
          <w:position w:val="-66"/>
          <w:sz w:val="24"/>
          <w:szCs w:val="24"/>
        </w:rPr>
        <w:object w:dxaOrig="680" w:dyaOrig="1440">
          <v:shape id="_x0000_i1032" type="#_x0000_t75" style="width:33.75pt;height:1in" o:ole="">
            <v:imagedata r:id="rId23" o:title=""/>
          </v:shape>
          <o:OLEObject Type="Embed" ProgID="Equation.3" ShapeID="_x0000_i1032" DrawAspect="Content" ObjectID="_1512998456" r:id="rId24"/>
        </w:object>
      </w:r>
    </w:p>
    <w:p w:rsidR="00587786" w:rsidRPr="00A72758" w:rsidRDefault="00587786" w:rsidP="00A72758">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lastRenderedPageBreak/>
        <w:t>Bu değerlerin aritmetik ortalaması (</w:t>
      </w:r>
      <w:r w:rsidRPr="00A72758">
        <w:rPr>
          <w:rFonts w:ascii="Times New Roman" w:hAnsi="Times New Roman" w:cs="Times New Roman"/>
          <w:i/>
          <w:sz w:val="24"/>
          <w:szCs w:val="24"/>
        </w:rPr>
        <w:sym w:font="Symbol" w:char="F06C"/>
      </w:r>
      <w:r w:rsidRPr="00A72758">
        <w:rPr>
          <w:rFonts w:ascii="Times New Roman" w:hAnsi="Times New Roman" w:cs="Times New Roman"/>
          <w:sz w:val="24"/>
          <w:szCs w:val="24"/>
        </w:rPr>
        <w:t>) değerini verir. Bu değer tutarlılık karşılaştırmasında kullanıl</w:t>
      </w:r>
      <w:r w:rsidR="004D5947" w:rsidRPr="00A72758">
        <w:rPr>
          <w:rFonts w:ascii="Times New Roman" w:hAnsi="Times New Roman" w:cs="Times New Roman"/>
          <w:sz w:val="24"/>
          <w:szCs w:val="24"/>
        </w:rPr>
        <w:t xml:space="preserve">maktadır ve bu </w:t>
      </w:r>
      <w:r w:rsidR="00033D32" w:rsidRPr="00A72758">
        <w:rPr>
          <w:rFonts w:ascii="Times New Roman" w:hAnsi="Times New Roman" w:cs="Times New Roman"/>
          <w:sz w:val="24"/>
          <w:szCs w:val="24"/>
        </w:rPr>
        <w:t>aşamada</w:t>
      </w:r>
      <w:r w:rsidR="004D5947" w:rsidRPr="00A72758">
        <w:rPr>
          <w:rFonts w:ascii="Times New Roman" w:hAnsi="Times New Roman" w:cs="Times New Roman"/>
          <w:sz w:val="24"/>
          <w:szCs w:val="24"/>
        </w:rPr>
        <w:t xml:space="preserve"> </w:t>
      </w:r>
      <w:r w:rsidRPr="00A72758">
        <w:rPr>
          <w:rFonts w:ascii="Times New Roman" w:hAnsi="Times New Roman" w:cs="Times New Roman"/>
          <w:i/>
          <w:sz w:val="24"/>
          <w:szCs w:val="24"/>
        </w:rPr>
        <w:sym w:font="Symbol" w:char="F06C"/>
      </w:r>
      <w:r w:rsidR="004D5947" w:rsidRPr="00A72758">
        <w:rPr>
          <w:rFonts w:ascii="Times New Roman" w:hAnsi="Times New Roman" w:cs="Times New Roman"/>
          <w:i/>
          <w:sz w:val="24"/>
          <w:szCs w:val="24"/>
        </w:rPr>
        <w:t>=</w:t>
      </w:r>
      <w:r w:rsidR="00A93971">
        <w:rPr>
          <w:rFonts w:ascii="Times New Roman" w:hAnsi="Times New Roman" w:cs="Times New Roman"/>
          <w:sz w:val="24"/>
          <w:szCs w:val="24"/>
        </w:rPr>
        <w:t>4,</w:t>
      </w:r>
      <w:r w:rsidRPr="00A72758">
        <w:rPr>
          <w:rFonts w:ascii="Times New Roman" w:hAnsi="Times New Roman" w:cs="Times New Roman"/>
          <w:sz w:val="24"/>
          <w:szCs w:val="24"/>
        </w:rPr>
        <w:t xml:space="preserve">168 </w:t>
      </w:r>
      <w:r w:rsidR="004D5947" w:rsidRPr="00A72758">
        <w:rPr>
          <w:rFonts w:ascii="Times New Roman" w:hAnsi="Times New Roman" w:cs="Times New Roman"/>
          <w:sz w:val="24"/>
          <w:szCs w:val="24"/>
        </w:rPr>
        <w:t>olarak hesaplanmıştır</w:t>
      </w:r>
      <w:r w:rsidRPr="00A72758">
        <w:rPr>
          <w:rFonts w:ascii="Times New Roman" w:hAnsi="Times New Roman" w:cs="Times New Roman"/>
          <w:sz w:val="24"/>
          <w:szCs w:val="24"/>
        </w:rPr>
        <w:t xml:space="preserve">. Tutarlılık Sabiti </w:t>
      </w:r>
      <w:r w:rsidR="004D5947" w:rsidRPr="00A72758">
        <w:rPr>
          <w:rFonts w:ascii="Times New Roman" w:hAnsi="Times New Roman" w:cs="Times New Roman"/>
          <w:sz w:val="24"/>
          <w:szCs w:val="24"/>
        </w:rPr>
        <w:t>(</w:t>
      </w:r>
      <w:r w:rsidR="004D5947" w:rsidRPr="00A72758">
        <w:rPr>
          <w:rFonts w:ascii="Times New Roman" w:hAnsi="Times New Roman" w:cs="Times New Roman"/>
          <w:i/>
          <w:sz w:val="24"/>
          <w:szCs w:val="24"/>
        </w:rPr>
        <w:t>CI</w:t>
      </w:r>
      <w:r w:rsidR="004D5947" w:rsidRPr="00A72758">
        <w:rPr>
          <w:rFonts w:ascii="Times New Roman" w:hAnsi="Times New Roman" w:cs="Times New Roman"/>
          <w:sz w:val="24"/>
          <w:szCs w:val="24"/>
        </w:rPr>
        <w:t>)</w:t>
      </w:r>
      <w:r w:rsidR="008C3348" w:rsidRPr="00A72758">
        <w:rPr>
          <w:rFonts w:ascii="Times New Roman" w:hAnsi="Times New Roman" w:cs="Times New Roman"/>
          <w:sz w:val="24"/>
          <w:szCs w:val="24"/>
        </w:rPr>
        <w:t xml:space="preserve"> ise </w:t>
      </w:r>
      <w:r w:rsidR="00907669">
        <w:rPr>
          <w:rFonts w:ascii="Times New Roman" w:hAnsi="Times New Roman" w:cs="Times New Roman"/>
          <w:sz w:val="24"/>
          <w:szCs w:val="24"/>
        </w:rPr>
        <w:t>0,</w:t>
      </w:r>
      <w:r w:rsidR="00415484" w:rsidRPr="00A72758">
        <w:rPr>
          <w:rFonts w:ascii="Times New Roman" w:hAnsi="Times New Roman" w:cs="Times New Roman"/>
          <w:sz w:val="24"/>
          <w:szCs w:val="24"/>
        </w:rPr>
        <w:t xml:space="preserve">056 </w:t>
      </w:r>
      <w:r w:rsidR="004D5947" w:rsidRPr="00A72758">
        <w:rPr>
          <w:rFonts w:ascii="Times New Roman" w:hAnsi="Times New Roman" w:cs="Times New Roman"/>
          <w:sz w:val="24"/>
          <w:szCs w:val="24"/>
        </w:rPr>
        <w:t>olarak hesaplanmıştır</w:t>
      </w:r>
      <w:r w:rsidR="00415484" w:rsidRPr="00A72758">
        <w:rPr>
          <w:rFonts w:ascii="Times New Roman" w:hAnsi="Times New Roman" w:cs="Times New Roman"/>
          <w:sz w:val="24"/>
          <w:szCs w:val="24"/>
        </w:rPr>
        <w:t>.</w:t>
      </w:r>
    </w:p>
    <w:p w:rsidR="00587786" w:rsidRPr="00A72758" w:rsidRDefault="00587786" w:rsidP="00A72758">
      <w:pPr>
        <w:spacing w:after="0" w:line="240" w:lineRule="auto"/>
        <w:ind w:firstLine="709"/>
        <w:jc w:val="both"/>
        <w:rPr>
          <w:rFonts w:ascii="Times New Roman" w:hAnsi="Times New Roman" w:cs="Times New Roman"/>
          <w:sz w:val="24"/>
          <w:szCs w:val="24"/>
        </w:rPr>
      </w:pPr>
      <w:r w:rsidRPr="00A72758">
        <w:rPr>
          <w:rFonts w:ascii="Times New Roman" w:hAnsi="Times New Roman" w:cs="Times New Roman"/>
          <w:sz w:val="24"/>
          <w:szCs w:val="24"/>
        </w:rPr>
        <w:object w:dxaOrig="1125" w:dyaOrig="615">
          <v:shape id="_x0000_i1033" type="#_x0000_t75" style="width:56.25pt;height:30.75pt" o:ole="">
            <v:imagedata r:id="rId25" o:title=""/>
          </v:shape>
          <o:OLEObject Type="Embed" ProgID="Equation.3" ShapeID="_x0000_i1033" DrawAspect="Content" ObjectID="_1512998457" r:id="rId26"/>
        </w:object>
      </w:r>
    </w:p>
    <w:p w:rsidR="00830A7E" w:rsidRDefault="00830A7E" w:rsidP="00A72758">
      <w:pPr>
        <w:spacing w:after="0" w:line="240" w:lineRule="auto"/>
        <w:jc w:val="both"/>
        <w:rPr>
          <w:rFonts w:ascii="Times New Roman" w:hAnsi="Times New Roman" w:cs="Times New Roman"/>
          <w:sz w:val="24"/>
          <w:szCs w:val="24"/>
        </w:rPr>
      </w:pPr>
    </w:p>
    <w:p w:rsidR="00587786" w:rsidRPr="00A72758" w:rsidRDefault="00587786" w:rsidP="00A72758">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Bu değer </w:t>
      </w:r>
      <w:proofErr w:type="spellStart"/>
      <w:r w:rsidR="008C3348" w:rsidRPr="00A72758">
        <w:rPr>
          <w:rFonts w:ascii="Times New Roman" w:hAnsi="Times New Roman" w:cs="Times New Roman"/>
          <w:sz w:val="24"/>
          <w:szCs w:val="24"/>
        </w:rPr>
        <w:t>rasgele</w:t>
      </w:r>
      <w:r w:rsidR="00830A7E">
        <w:rPr>
          <w:rFonts w:ascii="Times New Roman" w:hAnsi="Times New Roman" w:cs="Times New Roman"/>
          <w:sz w:val="24"/>
          <w:szCs w:val="24"/>
        </w:rPr>
        <w:t>lik</w:t>
      </w:r>
      <w:proofErr w:type="spellEnd"/>
      <w:r w:rsidR="00830A7E">
        <w:rPr>
          <w:rFonts w:ascii="Times New Roman" w:hAnsi="Times New Roman" w:cs="Times New Roman"/>
          <w:sz w:val="24"/>
          <w:szCs w:val="24"/>
        </w:rPr>
        <w:t xml:space="preserve"> sabiti (bu çalışma için 0,</w:t>
      </w:r>
      <w:r w:rsidR="00573B34" w:rsidRPr="00A72758">
        <w:rPr>
          <w:rFonts w:ascii="Times New Roman" w:hAnsi="Times New Roman" w:cs="Times New Roman"/>
          <w:sz w:val="24"/>
          <w:szCs w:val="24"/>
        </w:rPr>
        <w:t xml:space="preserve">9 olmaktadır) ile oranlandığında sonuç </w:t>
      </w:r>
      <w:r w:rsidR="00830A7E">
        <w:rPr>
          <w:rFonts w:ascii="Times New Roman" w:hAnsi="Times New Roman" w:cs="Times New Roman"/>
          <w:sz w:val="24"/>
          <w:szCs w:val="24"/>
        </w:rPr>
        <w:t>0,</w:t>
      </w:r>
      <w:r w:rsidRPr="00A72758">
        <w:rPr>
          <w:rFonts w:ascii="Times New Roman" w:hAnsi="Times New Roman" w:cs="Times New Roman"/>
          <w:sz w:val="24"/>
          <w:szCs w:val="24"/>
        </w:rPr>
        <w:t xml:space="preserve">062 </w:t>
      </w:r>
      <w:r w:rsidR="00573B34" w:rsidRPr="00A72758">
        <w:rPr>
          <w:rFonts w:ascii="Times New Roman" w:hAnsi="Times New Roman" w:cs="Times New Roman"/>
          <w:sz w:val="24"/>
          <w:szCs w:val="24"/>
        </w:rPr>
        <w:t>olmaktadır</w:t>
      </w:r>
      <w:r w:rsidR="00830A7E">
        <w:rPr>
          <w:rFonts w:ascii="Times New Roman" w:hAnsi="Times New Roman" w:cs="Times New Roman"/>
          <w:sz w:val="24"/>
          <w:szCs w:val="24"/>
        </w:rPr>
        <w:t>. Bu değer 0,</w:t>
      </w:r>
      <w:r w:rsidRPr="00A72758">
        <w:rPr>
          <w:rFonts w:ascii="Times New Roman" w:hAnsi="Times New Roman" w:cs="Times New Roman"/>
          <w:sz w:val="24"/>
          <w:szCs w:val="24"/>
        </w:rPr>
        <w:t>1</w:t>
      </w:r>
      <w:r w:rsidR="00830A7E">
        <w:rPr>
          <w:rFonts w:ascii="Times New Roman" w:hAnsi="Times New Roman" w:cs="Times New Roman"/>
          <w:sz w:val="24"/>
          <w:szCs w:val="24"/>
        </w:rPr>
        <w:t>’</w:t>
      </w:r>
      <w:r w:rsidRPr="00A72758">
        <w:rPr>
          <w:rFonts w:ascii="Times New Roman" w:hAnsi="Times New Roman" w:cs="Times New Roman"/>
          <w:sz w:val="24"/>
          <w:szCs w:val="24"/>
        </w:rPr>
        <w:t xml:space="preserve">den daha düşük olduğu için değerlendirmelerin </w:t>
      </w:r>
      <w:r w:rsidR="00415484" w:rsidRPr="00A72758">
        <w:rPr>
          <w:rFonts w:ascii="Times New Roman" w:hAnsi="Times New Roman" w:cs="Times New Roman"/>
          <w:sz w:val="24"/>
          <w:szCs w:val="24"/>
        </w:rPr>
        <w:t>tutarlı olduğu kabul edilmiştir.</w:t>
      </w:r>
    </w:p>
    <w:p w:rsidR="00587786" w:rsidRPr="00A72758" w:rsidRDefault="00587786" w:rsidP="00A72758">
      <w:pPr>
        <w:spacing w:after="0" w:line="240" w:lineRule="auto"/>
        <w:rPr>
          <w:rFonts w:ascii="Times New Roman" w:hAnsi="Times New Roman" w:cs="Times New Roman"/>
          <w:position w:val="-24"/>
          <w:sz w:val="24"/>
          <w:szCs w:val="24"/>
        </w:rPr>
      </w:pPr>
      <w:r w:rsidRPr="00A72758">
        <w:rPr>
          <w:rFonts w:ascii="Times New Roman" w:hAnsi="Times New Roman" w:cs="Times New Roman"/>
          <w:position w:val="-24"/>
          <w:sz w:val="24"/>
          <w:szCs w:val="24"/>
        </w:rPr>
        <w:t xml:space="preserve">Bu sonuçlara </w:t>
      </w:r>
      <w:proofErr w:type="gramStart"/>
      <w:r w:rsidRPr="00A72758">
        <w:rPr>
          <w:rFonts w:ascii="Times New Roman" w:hAnsi="Times New Roman" w:cs="Times New Roman"/>
          <w:position w:val="-24"/>
          <w:sz w:val="24"/>
          <w:szCs w:val="24"/>
        </w:rPr>
        <w:t>göre ;</w:t>
      </w:r>
      <w:proofErr w:type="gramEnd"/>
    </w:p>
    <w:p w:rsidR="00587786" w:rsidRDefault="00587786" w:rsidP="005B2C5D">
      <w:pPr>
        <w:pStyle w:val="ListeParagraf"/>
        <w:numPr>
          <w:ilvl w:val="0"/>
          <w:numId w:val="6"/>
        </w:numPr>
        <w:spacing w:before="120" w:after="120" w:line="240" w:lineRule="auto"/>
        <w:ind w:left="714" w:hanging="357"/>
        <w:rPr>
          <w:rFonts w:ascii="Times New Roman" w:hAnsi="Times New Roman" w:cs="Times New Roman"/>
          <w:position w:val="-24"/>
          <w:sz w:val="24"/>
          <w:szCs w:val="24"/>
        </w:rPr>
      </w:pPr>
      <w:r w:rsidRPr="00A72758">
        <w:rPr>
          <w:rFonts w:ascii="Times New Roman" w:hAnsi="Times New Roman" w:cs="Times New Roman"/>
          <w:position w:val="-24"/>
          <w:sz w:val="24"/>
          <w:szCs w:val="24"/>
        </w:rPr>
        <w:t>Destek alan şirketin dev</w:t>
      </w:r>
      <w:r w:rsidR="002208A1">
        <w:rPr>
          <w:rFonts w:ascii="Times New Roman" w:hAnsi="Times New Roman" w:cs="Times New Roman"/>
          <w:position w:val="-24"/>
          <w:sz w:val="24"/>
          <w:szCs w:val="24"/>
        </w:rPr>
        <w:t>amlılığı kriterinin ağırlığı: 0,</w:t>
      </w:r>
      <w:r w:rsidRPr="00A72758">
        <w:rPr>
          <w:rFonts w:ascii="Times New Roman" w:hAnsi="Times New Roman" w:cs="Times New Roman"/>
          <w:position w:val="-24"/>
          <w:sz w:val="24"/>
          <w:szCs w:val="24"/>
        </w:rPr>
        <w:t>289,</w:t>
      </w:r>
    </w:p>
    <w:p w:rsidR="005B2C5D" w:rsidRDefault="005B2C5D" w:rsidP="005B2C5D">
      <w:pPr>
        <w:pStyle w:val="ListeParagraf"/>
        <w:spacing w:before="120" w:after="120" w:line="240" w:lineRule="auto"/>
        <w:ind w:left="714"/>
        <w:rPr>
          <w:rFonts w:ascii="Times New Roman" w:hAnsi="Times New Roman" w:cs="Times New Roman"/>
          <w:sz w:val="24"/>
          <w:szCs w:val="24"/>
        </w:rPr>
      </w:pPr>
    </w:p>
    <w:p w:rsidR="00587786" w:rsidRDefault="00587786" w:rsidP="005B2C5D">
      <w:pPr>
        <w:pStyle w:val="ListeParagraf"/>
        <w:numPr>
          <w:ilvl w:val="0"/>
          <w:numId w:val="6"/>
        </w:numPr>
        <w:spacing w:before="120" w:after="120" w:line="240" w:lineRule="auto"/>
        <w:ind w:left="714" w:hanging="357"/>
        <w:rPr>
          <w:rFonts w:ascii="Times New Roman" w:hAnsi="Times New Roman" w:cs="Times New Roman"/>
          <w:sz w:val="24"/>
          <w:szCs w:val="24"/>
        </w:rPr>
      </w:pPr>
      <w:r w:rsidRPr="00A72758">
        <w:rPr>
          <w:rFonts w:ascii="Times New Roman" w:hAnsi="Times New Roman" w:cs="Times New Roman"/>
          <w:sz w:val="24"/>
          <w:szCs w:val="24"/>
        </w:rPr>
        <w:t>Ortaya çıkan prototip ile ilgili ticari faaliyet kriterinin ağırl</w:t>
      </w:r>
      <w:r w:rsidR="002208A1">
        <w:rPr>
          <w:rFonts w:ascii="Times New Roman" w:hAnsi="Times New Roman" w:cs="Times New Roman"/>
          <w:sz w:val="24"/>
          <w:szCs w:val="24"/>
        </w:rPr>
        <w:t>ığı: 0,</w:t>
      </w:r>
      <w:r w:rsidRPr="00A72758">
        <w:rPr>
          <w:rFonts w:ascii="Times New Roman" w:hAnsi="Times New Roman" w:cs="Times New Roman"/>
          <w:sz w:val="24"/>
          <w:szCs w:val="24"/>
        </w:rPr>
        <w:t>473</w:t>
      </w:r>
    </w:p>
    <w:p w:rsidR="005B2C5D" w:rsidRPr="005B2C5D" w:rsidRDefault="005B2C5D" w:rsidP="005B2C5D">
      <w:pPr>
        <w:pStyle w:val="ListeParagraf"/>
        <w:rPr>
          <w:rFonts w:ascii="Times New Roman" w:hAnsi="Times New Roman" w:cs="Times New Roman"/>
          <w:sz w:val="24"/>
          <w:szCs w:val="24"/>
        </w:rPr>
      </w:pPr>
    </w:p>
    <w:p w:rsidR="00587786" w:rsidRDefault="00587786" w:rsidP="005B2C5D">
      <w:pPr>
        <w:pStyle w:val="ListeParagraf"/>
        <w:numPr>
          <w:ilvl w:val="0"/>
          <w:numId w:val="6"/>
        </w:numPr>
        <w:spacing w:before="120" w:after="120" w:line="240" w:lineRule="auto"/>
        <w:ind w:left="714" w:hanging="357"/>
        <w:rPr>
          <w:rFonts w:ascii="Times New Roman" w:hAnsi="Times New Roman" w:cs="Times New Roman"/>
          <w:sz w:val="24"/>
          <w:szCs w:val="24"/>
        </w:rPr>
      </w:pPr>
      <w:r w:rsidRPr="00A72758">
        <w:rPr>
          <w:rFonts w:ascii="Times New Roman" w:hAnsi="Times New Roman" w:cs="Times New Roman"/>
          <w:sz w:val="24"/>
          <w:szCs w:val="24"/>
        </w:rPr>
        <w:t>Çalı</w:t>
      </w:r>
      <w:r w:rsidR="00164A30" w:rsidRPr="00A72758">
        <w:rPr>
          <w:rFonts w:ascii="Times New Roman" w:hAnsi="Times New Roman" w:cs="Times New Roman"/>
          <w:sz w:val="24"/>
          <w:szCs w:val="24"/>
        </w:rPr>
        <w:t>şma sonucu ortaya çıkan patent/</w:t>
      </w:r>
      <w:r w:rsidRPr="00A72758">
        <w:rPr>
          <w:rFonts w:ascii="Times New Roman" w:hAnsi="Times New Roman" w:cs="Times New Roman"/>
          <w:sz w:val="24"/>
          <w:szCs w:val="24"/>
        </w:rPr>
        <w:t>fayda</w:t>
      </w:r>
      <w:r w:rsidR="002208A1">
        <w:rPr>
          <w:rFonts w:ascii="Times New Roman" w:hAnsi="Times New Roman" w:cs="Times New Roman"/>
          <w:sz w:val="24"/>
          <w:szCs w:val="24"/>
        </w:rPr>
        <w:t>lı model kriterinin ağırlığı: 0,</w:t>
      </w:r>
      <w:r w:rsidRPr="00A72758">
        <w:rPr>
          <w:rFonts w:ascii="Times New Roman" w:hAnsi="Times New Roman" w:cs="Times New Roman"/>
          <w:sz w:val="24"/>
          <w:szCs w:val="24"/>
        </w:rPr>
        <w:t>152</w:t>
      </w:r>
    </w:p>
    <w:p w:rsidR="005B2C5D" w:rsidRPr="005B2C5D" w:rsidRDefault="005B2C5D" w:rsidP="005B2C5D">
      <w:pPr>
        <w:pStyle w:val="ListeParagraf"/>
        <w:rPr>
          <w:rFonts w:ascii="Times New Roman" w:hAnsi="Times New Roman" w:cs="Times New Roman"/>
          <w:sz w:val="24"/>
          <w:szCs w:val="24"/>
        </w:rPr>
      </w:pPr>
    </w:p>
    <w:p w:rsidR="00587786" w:rsidRPr="00A72758" w:rsidRDefault="00587786" w:rsidP="005B2C5D">
      <w:pPr>
        <w:pStyle w:val="ListeParagraf"/>
        <w:numPr>
          <w:ilvl w:val="0"/>
          <w:numId w:val="6"/>
        </w:numPr>
        <w:spacing w:before="120" w:after="120" w:line="240" w:lineRule="auto"/>
        <w:ind w:left="714" w:hanging="357"/>
        <w:rPr>
          <w:rFonts w:ascii="Times New Roman" w:hAnsi="Times New Roman" w:cs="Times New Roman"/>
          <w:sz w:val="24"/>
          <w:szCs w:val="24"/>
        </w:rPr>
      </w:pPr>
      <w:r w:rsidRPr="00A72758">
        <w:rPr>
          <w:rFonts w:ascii="Times New Roman" w:hAnsi="Times New Roman" w:cs="Times New Roman"/>
          <w:sz w:val="24"/>
          <w:szCs w:val="24"/>
        </w:rPr>
        <w:t>Protot</w:t>
      </w:r>
      <w:r w:rsidR="00164A30" w:rsidRPr="00A72758">
        <w:rPr>
          <w:rFonts w:ascii="Times New Roman" w:hAnsi="Times New Roman" w:cs="Times New Roman"/>
          <w:sz w:val="24"/>
          <w:szCs w:val="24"/>
        </w:rPr>
        <w:t>ip ile ilgili bilimsel çalışma/</w:t>
      </w:r>
      <w:r w:rsidRPr="00A72758">
        <w:rPr>
          <w:rFonts w:ascii="Times New Roman" w:hAnsi="Times New Roman" w:cs="Times New Roman"/>
          <w:sz w:val="24"/>
          <w:szCs w:val="24"/>
        </w:rPr>
        <w:t>makale yayı</w:t>
      </w:r>
      <w:r w:rsidR="002208A1">
        <w:rPr>
          <w:rFonts w:ascii="Times New Roman" w:hAnsi="Times New Roman" w:cs="Times New Roman"/>
          <w:sz w:val="24"/>
          <w:szCs w:val="24"/>
        </w:rPr>
        <w:t>nlanması kriterinin ağırlığı: 0,</w:t>
      </w:r>
      <w:r w:rsidRPr="00A72758">
        <w:rPr>
          <w:rFonts w:ascii="Times New Roman" w:hAnsi="Times New Roman" w:cs="Times New Roman"/>
          <w:sz w:val="24"/>
          <w:szCs w:val="24"/>
        </w:rPr>
        <w:t>086</w:t>
      </w:r>
    </w:p>
    <w:p w:rsidR="005361F5" w:rsidRPr="00A72758" w:rsidRDefault="00415484" w:rsidP="00A72758">
      <w:pPr>
        <w:spacing w:after="0" w:line="240" w:lineRule="auto"/>
        <w:rPr>
          <w:rFonts w:ascii="Times New Roman" w:hAnsi="Times New Roman" w:cs="Times New Roman"/>
          <w:sz w:val="24"/>
          <w:szCs w:val="24"/>
        </w:rPr>
      </w:pPr>
      <w:r w:rsidRPr="00A72758">
        <w:rPr>
          <w:rFonts w:ascii="Times New Roman" w:hAnsi="Times New Roman" w:cs="Times New Roman"/>
          <w:sz w:val="24"/>
          <w:szCs w:val="24"/>
        </w:rPr>
        <w:t>olarak hesaplanmıştı</w:t>
      </w:r>
      <w:r w:rsidR="00D95DF4" w:rsidRPr="00A72758">
        <w:rPr>
          <w:rFonts w:ascii="Times New Roman" w:hAnsi="Times New Roman" w:cs="Times New Roman"/>
          <w:sz w:val="24"/>
          <w:szCs w:val="24"/>
        </w:rPr>
        <w:t>r</w:t>
      </w:r>
    </w:p>
    <w:p w:rsidR="005361F5" w:rsidRPr="00A72758" w:rsidRDefault="005361F5" w:rsidP="00A72758">
      <w:pPr>
        <w:spacing w:after="0" w:line="240" w:lineRule="auto"/>
        <w:rPr>
          <w:rFonts w:ascii="Times New Roman" w:hAnsi="Times New Roman" w:cs="Times New Roman"/>
          <w:b/>
          <w:sz w:val="24"/>
          <w:szCs w:val="24"/>
        </w:rPr>
      </w:pPr>
    </w:p>
    <w:p w:rsidR="004A22DD" w:rsidRDefault="004A22DD" w:rsidP="004A22DD">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6.6. </w:t>
      </w:r>
      <w:r w:rsidR="0098678D">
        <w:rPr>
          <w:rFonts w:ascii="Times New Roman" w:hAnsi="Times New Roman" w:cs="Times New Roman"/>
          <w:b/>
          <w:sz w:val="24"/>
          <w:szCs w:val="24"/>
        </w:rPr>
        <w:t>Alt K</w:t>
      </w:r>
      <w:r w:rsidR="00587786" w:rsidRPr="00A72758">
        <w:rPr>
          <w:rFonts w:ascii="Times New Roman" w:hAnsi="Times New Roman" w:cs="Times New Roman"/>
          <w:b/>
          <w:sz w:val="24"/>
          <w:szCs w:val="24"/>
        </w:rPr>
        <w:t>riterlerin Hesaplanması</w:t>
      </w:r>
    </w:p>
    <w:p w:rsidR="00256D75" w:rsidRPr="00A72758" w:rsidRDefault="00AF442E" w:rsidP="004A22DD">
      <w:pPr>
        <w:spacing w:before="120" w:after="120" w:line="240" w:lineRule="auto"/>
        <w:jc w:val="both"/>
        <w:rPr>
          <w:rFonts w:ascii="Times New Roman" w:hAnsi="Times New Roman" w:cs="Times New Roman"/>
          <w:sz w:val="24"/>
          <w:szCs w:val="24"/>
        </w:rPr>
      </w:pPr>
      <w:r w:rsidRPr="00A72758">
        <w:rPr>
          <w:rFonts w:ascii="Times New Roman" w:hAnsi="Times New Roman" w:cs="Times New Roman"/>
          <w:sz w:val="24"/>
          <w:szCs w:val="24"/>
        </w:rPr>
        <w:t>C4 kriteri iki alt kriterde incelenmiştir. Benzer işl</w:t>
      </w:r>
      <w:r w:rsidR="00B66293" w:rsidRPr="00A72758">
        <w:rPr>
          <w:rFonts w:ascii="Times New Roman" w:hAnsi="Times New Roman" w:cs="Times New Roman"/>
          <w:sz w:val="24"/>
          <w:szCs w:val="24"/>
        </w:rPr>
        <w:t>emler ile hesaplanan alt kriter</w:t>
      </w:r>
      <w:r w:rsidRPr="00A72758">
        <w:rPr>
          <w:rFonts w:ascii="Times New Roman" w:hAnsi="Times New Roman" w:cs="Times New Roman"/>
          <w:sz w:val="24"/>
          <w:szCs w:val="24"/>
        </w:rPr>
        <w:t xml:space="preserve">lerin ağırlıkları; </w:t>
      </w:r>
      <w:r w:rsidRPr="00A72758">
        <w:rPr>
          <w:rFonts w:ascii="Times New Roman" w:hAnsi="Times New Roman" w:cs="Times New Roman"/>
          <w:i/>
          <w:sz w:val="24"/>
          <w:szCs w:val="24"/>
        </w:rPr>
        <w:t>W</w:t>
      </w:r>
      <w:r w:rsidRPr="00A72758">
        <w:rPr>
          <w:rFonts w:ascii="Times New Roman" w:hAnsi="Times New Roman" w:cs="Times New Roman"/>
          <w:sz w:val="24"/>
          <w:szCs w:val="24"/>
        </w:rPr>
        <w:t>=</w:t>
      </w:r>
      <w:r w:rsidR="0031512D" w:rsidRPr="00A72758">
        <w:rPr>
          <w:rFonts w:ascii="Times New Roman" w:hAnsi="Times New Roman" w:cs="Times New Roman"/>
          <w:position w:val="-30"/>
          <w:sz w:val="24"/>
          <w:szCs w:val="24"/>
        </w:rPr>
        <w:object w:dxaOrig="700" w:dyaOrig="720">
          <v:shape id="_x0000_i1034" type="#_x0000_t75" style="width:35.25pt;height:36pt" o:ole="">
            <v:imagedata r:id="rId27" o:title=""/>
          </v:shape>
          <o:OLEObject Type="Embed" ProgID="Equation.3" ShapeID="_x0000_i1034" DrawAspect="Content" ObjectID="_1512998458" r:id="rId28"/>
        </w:object>
      </w:r>
      <w:r w:rsidRPr="00A72758">
        <w:rPr>
          <w:rFonts w:ascii="Times New Roman" w:hAnsi="Times New Roman" w:cs="Times New Roman"/>
          <w:sz w:val="24"/>
          <w:szCs w:val="24"/>
        </w:rPr>
        <w:t xml:space="preserve"> olarak hesaplanmıştır. Buna göre </w:t>
      </w:r>
      <w:r w:rsidR="00587786" w:rsidRPr="00A72758">
        <w:rPr>
          <w:rFonts w:ascii="Times New Roman" w:hAnsi="Times New Roman" w:cs="Times New Roman"/>
          <w:sz w:val="24"/>
          <w:szCs w:val="24"/>
        </w:rPr>
        <w:t xml:space="preserve">prototip ile ilgili ticari faaliyetlerin devam ediyor </w:t>
      </w:r>
      <w:r w:rsidR="002B4F6E">
        <w:rPr>
          <w:rFonts w:ascii="Times New Roman" w:hAnsi="Times New Roman" w:cs="Times New Roman"/>
          <w:sz w:val="24"/>
          <w:szCs w:val="24"/>
        </w:rPr>
        <w:t>olması kriterinin ağırlığının 0,</w:t>
      </w:r>
      <w:r w:rsidR="00587786" w:rsidRPr="00A72758">
        <w:rPr>
          <w:rFonts w:ascii="Times New Roman" w:hAnsi="Times New Roman" w:cs="Times New Roman"/>
          <w:sz w:val="24"/>
          <w:szCs w:val="24"/>
        </w:rPr>
        <w:t>75, prototip ile ilgili ticari faaliyetlerin gerç</w:t>
      </w:r>
      <w:r w:rsidR="002B4F6E">
        <w:rPr>
          <w:rFonts w:ascii="Times New Roman" w:hAnsi="Times New Roman" w:cs="Times New Roman"/>
          <w:sz w:val="24"/>
          <w:szCs w:val="24"/>
        </w:rPr>
        <w:t>ekleşmesi kriterinin ağırlığı 0,</w:t>
      </w:r>
      <w:r w:rsidR="00587786" w:rsidRPr="00A72758">
        <w:rPr>
          <w:rFonts w:ascii="Times New Roman" w:hAnsi="Times New Roman" w:cs="Times New Roman"/>
          <w:sz w:val="24"/>
          <w:szCs w:val="24"/>
        </w:rPr>
        <w:t>25</w:t>
      </w:r>
      <w:r w:rsidRPr="00A72758">
        <w:rPr>
          <w:rFonts w:ascii="Times New Roman" w:hAnsi="Times New Roman" w:cs="Times New Roman"/>
          <w:sz w:val="24"/>
          <w:szCs w:val="24"/>
        </w:rPr>
        <w:t xml:space="preserve">’dir. </w:t>
      </w:r>
      <w:r w:rsidR="00587786" w:rsidRPr="00A72758">
        <w:rPr>
          <w:rFonts w:ascii="Times New Roman" w:hAnsi="Times New Roman" w:cs="Times New Roman"/>
          <w:sz w:val="24"/>
          <w:szCs w:val="24"/>
        </w:rPr>
        <w:t xml:space="preserve"> </w:t>
      </w:r>
    </w:p>
    <w:p w:rsidR="00410E19" w:rsidRPr="00A72758" w:rsidRDefault="00601F91" w:rsidP="0098678D">
      <w:pPr>
        <w:pStyle w:val="ListeParagraf"/>
        <w:spacing w:after="0" w:line="240" w:lineRule="auto"/>
        <w:ind w:left="0"/>
        <w:jc w:val="both"/>
        <w:rPr>
          <w:rFonts w:ascii="Times New Roman" w:hAnsi="Times New Roman" w:cs="Times New Roman"/>
          <w:sz w:val="24"/>
          <w:szCs w:val="24"/>
        </w:rPr>
      </w:pPr>
      <w:r w:rsidRPr="00A72758">
        <w:rPr>
          <w:rFonts w:ascii="Times New Roman" w:hAnsi="Times New Roman" w:cs="Times New Roman"/>
          <w:sz w:val="24"/>
          <w:szCs w:val="24"/>
        </w:rPr>
        <w:t>2009-2014 yılları arasında destek alan iş fikirleri</w:t>
      </w:r>
      <w:r w:rsidR="00282D32" w:rsidRPr="00A72758">
        <w:rPr>
          <w:rFonts w:ascii="Times New Roman" w:hAnsi="Times New Roman" w:cs="Times New Roman"/>
          <w:sz w:val="24"/>
          <w:szCs w:val="24"/>
        </w:rPr>
        <w:t xml:space="preserve"> AHP ağırlıklarına göre</w:t>
      </w:r>
      <w:r w:rsidRPr="00A72758">
        <w:rPr>
          <w:rFonts w:ascii="Times New Roman" w:hAnsi="Times New Roman" w:cs="Times New Roman"/>
          <w:sz w:val="24"/>
          <w:szCs w:val="24"/>
        </w:rPr>
        <w:t xml:space="preserve"> incelenerek başarı </w:t>
      </w:r>
      <w:r w:rsidR="00B66293" w:rsidRPr="00A72758">
        <w:rPr>
          <w:rFonts w:ascii="Times New Roman" w:hAnsi="Times New Roman" w:cs="Times New Roman"/>
          <w:sz w:val="24"/>
          <w:szCs w:val="24"/>
        </w:rPr>
        <w:t>sıralaması</w:t>
      </w:r>
      <w:r w:rsidRPr="00A72758">
        <w:rPr>
          <w:rFonts w:ascii="Times New Roman" w:hAnsi="Times New Roman" w:cs="Times New Roman"/>
          <w:sz w:val="24"/>
          <w:szCs w:val="24"/>
        </w:rPr>
        <w:t xml:space="preserve"> elde edilmeye </w:t>
      </w:r>
      <w:r w:rsidR="00B66293" w:rsidRPr="00A72758">
        <w:rPr>
          <w:rFonts w:ascii="Times New Roman" w:hAnsi="Times New Roman" w:cs="Times New Roman"/>
          <w:sz w:val="24"/>
          <w:szCs w:val="24"/>
        </w:rPr>
        <w:t>çalışılmıştır</w:t>
      </w:r>
      <w:r w:rsidRPr="00A72758">
        <w:rPr>
          <w:rFonts w:ascii="Times New Roman" w:hAnsi="Times New Roman" w:cs="Times New Roman"/>
          <w:sz w:val="24"/>
          <w:szCs w:val="24"/>
        </w:rPr>
        <w:t xml:space="preserve">. Ancak, 2013 ve 2014 yıllarında desteklenen iş fikirlerinin ticari başarılarının ölçülmesi için yeterince zaman geçmemiş olması nedeniyle </w:t>
      </w:r>
      <w:r w:rsidR="00767AE7" w:rsidRPr="00A72758">
        <w:rPr>
          <w:rFonts w:ascii="Times New Roman" w:hAnsi="Times New Roman" w:cs="Times New Roman"/>
          <w:sz w:val="24"/>
          <w:szCs w:val="24"/>
        </w:rPr>
        <w:t xml:space="preserve">sonuçlar 2009-2012 yılları arasında desteklenen iş fikirleri için hesaplanmıştır. Buna göre başarı sıralamaları </w:t>
      </w:r>
      <w:r w:rsidR="0031512D">
        <w:rPr>
          <w:rFonts w:ascii="Times New Roman" w:hAnsi="Times New Roman" w:cs="Times New Roman"/>
          <w:sz w:val="24"/>
          <w:szCs w:val="24"/>
        </w:rPr>
        <w:t>Çizelge 9’da</w:t>
      </w:r>
      <w:r w:rsidR="00767AE7" w:rsidRPr="00A72758">
        <w:rPr>
          <w:rFonts w:ascii="Times New Roman" w:hAnsi="Times New Roman" w:cs="Times New Roman"/>
          <w:sz w:val="24"/>
          <w:szCs w:val="24"/>
        </w:rPr>
        <w:t xml:space="preserve"> verilmiştir. </w:t>
      </w:r>
    </w:p>
    <w:p w:rsidR="009E541A" w:rsidRDefault="009E541A" w:rsidP="00A72758">
      <w:pPr>
        <w:pStyle w:val="ResimYazs"/>
        <w:keepNext/>
        <w:spacing w:after="0"/>
        <w:ind w:left="720"/>
        <w:rPr>
          <w:rFonts w:ascii="Times New Roman" w:hAnsi="Times New Roman" w:cs="Times New Roman"/>
          <w:color w:val="000000" w:themeColor="text1"/>
          <w:sz w:val="24"/>
          <w:szCs w:val="24"/>
        </w:rPr>
      </w:pPr>
      <w:bookmarkStart w:id="35" w:name="_Toc396484113"/>
    </w:p>
    <w:p w:rsidR="00410E19" w:rsidRDefault="009E541A" w:rsidP="009E541A">
      <w:pPr>
        <w:pStyle w:val="ResimYazs"/>
        <w:keepNext/>
        <w:spacing w:beforeLines="120" w:before="288" w:afterLines="120" w:after="288"/>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Çizelge 9</w:t>
      </w:r>
      <w:r w:rsidR="00324729" w:rsidRPr="00A72758">
        <w:rPr>
          <w:rFonts w:ascii="Times New Roman" w:hAnsi="Times New Roman" w:cs="Times New Roman"/>
          <w:color w:val="000000" w:themeColor="text1"/>
          <w:sz w:val="24"/>
          <w:szCs w:val="24"/>
        </w:rPr>
        <w:t>.</w:t>
      </w:r>
      <w:r w:rsidR="00410E19" w:rsidRPr="00A72758">
        <w:rPr>
          <w:rFonts w:ascii="Times New Roman" w:hAnsi="Times New Roman" w:cs="Times New Roman"/>
          <w:color w:val="000000" w:themeColor="text1"/>
          <w:sz w:val="24"/>
          <w:szCs w:val="24"/>
        </w:rPr>
        <w:t xml:space="preserve"> Yıllara Göre Başarı Sıralaması</w:t>
      </w:r>
      <w:bookmarkEnd w:id="35"/>
    </w:p>
    <w:tbl>
      <w:tblPr>
        <w:tblStyle w:val="AkGlgeleme"/>
        <w:tblW w:w="0" w:type="auto"/>
        <w:tblInd w:w="1039" w:type="dxa"/>
        <w:tblLook w:val="04A0" w:firstRow="1" w:lastRow="0" w:firstColumn="1" w:lastColumn="0" w:noHBand="0" w:noVBand="1"/>
      </w:tblPr>
      <w:tblGrid>
        <w:gridCol w:w="1150"/>
        <w:gridCol w:w="866"/>
        <w:gridCol w:w="1528"/>
      </w:tblGrid>
      <w:tr w:rsidR="00410E19" w:rsidRPr="00A72758" w:rsidTr="009E5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hideMark/>
          </w:tcPr>
          <w:p w:rsidR="00410E19" w:rsidRPr="00A72758" w:rsidRDefault="00410E19" w:rsidP="00A72758">
            <w:pPr>
              <w:jc w:val="center"/>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 xml:space="preserve">Sıralama </w:t>
            </w:r>
          </w:p>
        </w:tc>
        <w:tc>
          <w:tcPr>
            <w:tcW w:w="866" w:type="dxa"/>
            <w:hideMark/>
          </w:tcPr>
          <w:p w:rsidR="00410E19" w:rsidRPr="00A72758" w:rsidRDefault="00410E19" w:rsidP="00A72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 xml:space="preserve">Yıllar </w:t>
            </w:r>
          </w:p>
        </w:tc>
        <w:tc>
          <w:tcPr>
            <w:tcW w:w="1528" w:type="dxa"/>
            <w:hideMark/>
          </w:tcPr>
          <w:p w:rsidR="00410E19" w:rsidRPr="00A72758" w:rsidRDefault="00410E19" w:rsidP="00A72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Toplam Puan</w:t>
            </w:r>
          </w:p>
        </w:tc>
      </w:tr>
      <w:tr w:rsidR="00410E19" w:rsidRPr="00A72758" w:rsidTr="009E5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hideMark/>
          </w:tcPr>
          <w:p w:rsidR="00410E19" w:rsidRPr="00A72758" w:rsidRDefault="00410E19" w:rsidP="00A72758">
            <w:pPr>
              <w:rPr>
                <w:rFonts w:ascii="Times New Roman" w:hAnsi="Times New Roman" w:cs="Times New Roman"/>
                <w:sz w:val="24"/>
                <w:szCs w:val="24"/>
              </w:rPr>
            </w:pPr>
            <w:r w:rsidRPr="00A72758">
              <w:rPr>
                <w:rFonts w:ascii="Times New Roman" w:hAnsi="Times New Roman" w:cs="Times New Roman"/>
                <w:sz w:val="24"/>
                <w:szCs w:val="24"/>
              </w:rPr>
              <w:t>1</w:t>
            </w:r>
          </w:p>
        </w:tc>
        <w:tc>
          <w:tcPr>
            <w:tcW w:w="866" w:type="dxa"/>
            <w:hideMark/>
          </w:tcPr>
          <w:p w:rsidR="00410E19" w:rsidRPr="00A72758" w:rsidRDefault="00410E19"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2009</w:t>
            </w:r>
          </w:p>
        </w:tc>
        <w:tc>
          <w:tcPr>
            <w:tcW w:w="1528" w:type="dxa"/>
            <w:hideMark/>
          </w:tcPr>
          <w:p w:rsidR="00410E19" w:rsidRPr="00A72758" w:rsidRDefault="00410E19"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0,46</w:t>
            </w:r>
            <w:r w:rsidR="00324729" w:rsidRPr="00A72758">
              <w:rPr>
                <w:rFonts w:ascii="Times New Roman" w:hAnsi="Times New Roman" w:cs="Times New Roman"/>
                <w:sz w:val="24"/>
                <w:szCs w:val="24"/>
              </w:rPr>
              <w:t>9</w:t>
            </w:r>
          </w:p>
        </w:tc>
      </w:tr>
      <w:tr w:rsidR="00410E19" w:rsidRPr="00A72758" w:rsidTr="009E541A">
        <w:tc>
          <w:tcPr>
            <w:cnfStyle w:val="001000000000" w:firstRow="0" w:lastRow="0" w:firstColumn="1" w:lastColumn="0" w:oddVBand="0" w:evenVBand="0" w:oddHBand="0" w:evenHBand="0" w:firstRowFirstColumn="0" w:firstRowLastColumn="0" w:lastRowFirstColumn="0" w:lastRowLastColumn="0"/>
            <w:tcW w:w="1150" w:type="dxa"/>
            <w:hideMark/>
          </w:tcPr>
          <w:p w:rsidR="00410E19" w:rsidRPr="00A72758" w:rsidRDefault="00410E19" w:rsidP="00A72758">
            <w:pPr>
              <w:rPr>
                <w:rFonts w:ascii="Times New Roman" w:hAnsi="Times New Roman" w:cs="Times New Roman"/>
                <w:sz w:val="24"/>
                <w:szCs w:val="24"/>
              </w:rPr>
            </w:pPr>
            <w:r w:rsidRPr="00A72758">
              <w:rPr>
                <w:rFonts w:ascii="Times New Roman" w:hAnsi="Times New Roman" w:cs="Times New Roman"/>
                <w:sz w:val="24"/>
                <w:szCs w:val="24"/>
              </w:rPr>
              <w:t>2</w:t>
            </w:r>
          </w:p>
        </w:tc>
        <w:tc>
          <w:tcPr>
            <w:tcW w:w="866" w:type="dxa"/>
            <w:hideMark/>
          </w:tcPr>
          <w:p w:rsidR="00410E19" w:rsidRPr="00A72758" w:rsidRDefault="00410E19"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2012</w:t>
            </w:r>
          </w:p>
        </w:tc>
        <w:tc>
          <w:tcPr>
            <w:tcW w:w="1528" w:type="dxa"/>
            <w:hideMark/>
          </w:tcPr>
          <w:p w:rsidR="00410E19" w:rsidRPr="00A72758" w:rsidRDefault="00410E19"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0,45</w:t>
            </w:r>
            <w:r w:rsidR="00324729" w:rsidRPr="00A72758">
              <w:rPr>
                <w:rFonts w:ascii="Times New Roman" w:hAnsi="Times New Roman" w:cs="Times New Roman"/>
                <w:sz w:val="24"/>
                <w:szCs w:val="24"/>
              </w:rPr>
              <w:t>5</w:t>
            </w:r>
          </w:p>
        </w:tc>
      </w:tr>
      <w:tr w:rsidR="00410E19" w:rsidRPr="00A72758" w:rsidTr="009E5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hideMark/>
          </w:tcPr>
          <w:p w:rsidR="00410E19" w:rsidRPr="00A72758" w:rsidRDefault="00410E19" w:rsidP="00A72758">
            <w:pPr>
              <w:rPr>
                <w:rFonts w:ascii="Times New Roman" w:hAnsi="Times New Roman" w:cs="Times New Roman"/>
                <w:sz w:val="24"/>
                <w:szCs w:val="24"/>
              </w:rPr>
            </w:pPr>
            <w:r w:rsidRPr="00A72758">
              <w:rPr>
                <w:rFonts w:ascii="Times New Roman" w:hAnsi="Times New Roman" w:cs="Times New Roman"/>
                <w:sz w:val="24"/>
                <w:szCs w:val="24"/>
              </w:rPr>
              <w:t>3</w:t>
            </w:r>
          </w:p>
        </w:tc>
        <w:tc>
          <w:tcPr>
            <w:tcW w:w="866" w:type="dxa"/>
            <w:hideMark/>
          </w:tcPr>
          <w:p w:rsidR="00410E19" w:rsidRPr="00A72758" w:rsidRDefault="00410E19" w:rsidP="00A727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2010</w:t>
            </w:r>
          </w:p>
        </w:tc>
        <w:tc>
          <w:tcPr>
            <w:tcW w:w="1528" w:type="dxa"/>
            <w:hideMark/>
          </w:tcPr>
          <w:p w:rsidR="00410E19" w:rsidRPr="00A72758" w:rsidRDefault="00410E19"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0,451</w:t>
            </w:r>
          </w:p>
        </w:tc>
      </w:tr>
      <w:tr w:rsidR="00410E19" w:rsidRPr="00A72758" w:rsidTr="009E541A">
        <w:tc>
          <w:tcPr>
            <w:cnfStyle w:val="001000000000" w:firstRow="0" w:lastRow="0" w:firstColumn="1" w:lastColumn="0" w:oddVBand="0" w:evenVBand="0" w:oddHBand="0" w:evenHBand="0" w:firstRowFirstColumn="0" w:firstRowLastColumn="0" w:lastRowFirstColumn="0" w:lastRowLastColumn="0"/>
            <w:tcW w:w="1150" w:type="dxa"/>
            <w:hideMark/>
          </w:tcPr>
          <w:p w:rsidR="00410E19" w:rsidRPr="00A72758" w:rsidRDefault="00410E19" w:rsidP="00A72758">
            <w:pPr>
              <w:rPr>
                <w:rFonts w:ascii="Times New Roman" w:hAnsi="Times New Roman" w:cs="Times New Roman"/>
                <w:sz w:val="24"/>
                <w:szCs w:val="24"/>
              </w:rPr>
            </w:pPr>
            <w:r w:rsidRPr="00A72758">
              <w:rPr>
                <w:rFonts w:ascii="Times New Roman" w:hAnsi="Times New Roman" w:cs="Times New Roman"/>
                <w:sz w:val="24"/>
                <w:szCs w:val="24"/>
              </w:rPr>
              <w:t>4</w:t>
            </w:r>
          </w:p>
        </w:tc>
        <w:tc>
          <w:tcPr>
            <w:tcW w:w="866" w:type="dxa"/>
            <w:hideMark/>
          </w:tcPr>
          <w:p w:rsidR="00410E19" w:rsidRPr="00A72758" w:rsidRDefault="00410E19" w:rsidP="00A72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2011</w:t>
            </w:r>
          </w:p>
        </w:tc>
        <w:tc>
          <w:tcPr>
            <w:tcW w:w="1528" w:type="dxa"/>
            <w:hideMark/>
          </w:tcPr>
          <w:p w:rsidR="00410E19" w:rsidRPr="00A72758" w:rsidRDefault="009E541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410E19" w:rsidRPr="00A72758">
              <w:rPr>
                <w:rFonts w:ascii="Times New Roman" w:hAnsi="Times New Roman" w:cs="Times New Roman"/>
                <w:sz w:val="24"/>
                <w:szCs w:val="24"/>
              </w:rPr>
              <w:t>4</w:t>
            </w:r>
            <w:r w:rsidR="00324729" w:rsidRPr="00A72758">
              <w:rPr>
                <w:rFonts w:ascii="Times New Roman" w:hAnsi="Times New Roman" w:cs="Times New Roman"/>
                <w:sz w:val="24"/>
                <w:szCs w:val="24"/>
              </w:rPr>
              <w:t>40</w:t>
            </w:r>
          </w:p>
        </w:tc>
      </w:tr>
    </w:tbl>
    <w:p w:rsidR="00E967ED" w:rsidRPr="00A72758" w:rsidRDefault="00E967ED" w:rsidP="00A72758">
      <w:pPr>
        <w:spacing w:after="0" w:line="240" w:lineRule="auto"/>
        <w:ind w:firstLine="709"/>
        <w:jc w:val="both"/>
        <w:rPr>
          <w:rFonts w:ascii="Times New Roman" w:hAnsi="Times New Roman" w:cs="Times New Roman"/>
          <w:sz w:val="24"/>
          <w:szCs w:val="24"/>
        </w:rPr>
      </w:pPr>
    </w:p>
    <w:p w:rsidR="002A1DEA" w:rsidRPr="00A72758" w:rsidRDefault="007258A1" w:rsidP="00725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Çizelge 9’da</w:t>
      </w:r>
      <w:r w:rsidR="00961413" w:rsidRPr="00A72758">
        <w:rPr>
          <w:rFonts w:ascii="Times New Roman" w:hAnsi="Times New Roman" w:cs="Times New Roman"/>
          <w:sz w:val="24"/>
          <w:szCs w:val="24"/>
        </w:rPr>
        <w:t xml:space="preserve"> belirtilen sıralamaya ek olarak, </w:t>
      </w:r>
      <w:r w:rsidR="00537A3C" w:rsidRPr="00A72758">
        <w:rPr>
          <w:rFonts w:ascii="Times New Roman" w:hAnsi="Times New Roman" w:cs="Times New Roman"/>
          <w:sz w:val="24"/>
          <w:szCs w:val="24"/>
        </w:rPr>
        <w:t xml:space="preserve">daha detaylı bir inceleme yapıldığında, </w:t>
      </w:r>
      <w:r w:rsidR="00971C18" w:rsidRPr="00A72758">
        <w:rPr>
          <w:rFonts w:ascii="Times New Roman" w:hAnsi="Times New Roman" w:cs="Times New Roman"/>
          <w:sz w:val="24"/>
          <w:szCs w:val="24"/>
        </w:rPr>
        <w:t>2009 yılında ilk desteği alan işletmeler</w:t>
      </w:r>
      <w:r w:rsidR="00A47447">
        <w:rPr>
          <w:rFonts w:ascii="Times New Roman" w:hAnsi="Times New Roman" w:cs="Times New Roman"/>
          <w:sz w:val="24"/>
          <w:szCs w:val="24"/>
        </w:rPr>
        <w:t>in</w:t>
      </w:r>
      <w:r w:rsidR="00971C18" w:rsidRPr="00A72758">
        <w:rPr>
          <w:rFonts w:ascii="Times New Roman" w:hAnsi="Times New Roman" w:cs="Times New Roman"/>
          <w:sz w:val="24"/>
          <w:szCs w:val="24"/>
        </w:rPr>
        <w:t xml:space="preserve"> devamlılık açısından oran olarak geride kal</w:t>
      </w:r>
      <w:r w:rsidR="00537A3C" w:rsidRPr="00A72758">
        <w:rPr>
          <w:rFonts w:ascii="Times New Roman" w:hAnsi="Times New Roman" w:cs="Times New Roman"/>
          <w:sz w:val="24"/>
          <w:szCs w:val="24"/>
        </w:rPr>
        <w:t xml:space="preserve">dıkları, ancak </w:t>
      </w:r>
      <w:r w:rsidR="00971C18" w:rsidRPr="00A72758">
        <w:rPr>
          <w:rFonts w:ascii="Times New Roman" w:hAnsi="Times New Roman" w:cs="Times New Roman"/>
          <w:sz w:val="24"/>
          <w:szCs w:val="24"/>
        </w:rPr>
        <w:t xml:space="preserve">ticari faaliyetler ve bu faaliyetlerin sürdürülebilirliği anlamında diğer yıllara </w:t>
      </w:r>
      <w:r w:rsidR="00537A3C" w:rsidRPr="00A72758">
        <w:rPr>
          <w:rFonts w:ascii="Times New Roman" w:hAnsi="Times New Roman" w:cs="Times New Roman"/>
          <w:sz w:val="24"/>
          <w:szCs w:val="24"/>
        </w:rPr>
        <w:t>göre</w:t>
      </w:r>
      <w:r w:rsidR="00971C18" w:rsidRPr="00A72758">
        <w:rPr>
          <w:rFonts w:ascii="Times New Roman" w:hAnsi="Times New Roman" w:cs="Times New Roman"/>
          <w:sz w:val="24"/>
          <w:szCs w:val="24"/>
        </w:rPr>
        <w:t xml:space="preserve"> daha başarılı</w:t>
      </w:r>
      <w:r w:rsidR="00324729" w:rsidRPr="00A72758">
        <w:rPr>
          <w:rFonts w:ascii="Times New Roman" w:hAnsi="Times New Roman" w:cs="Times New Roman"/>
          <w:sz w:val="24"/>
          <w:szCs w:val="24"/>
        </w:rPr>
        <w:t xml:space="preserve"> </w:t>
      </w:r>
      <w:r w:rsidR="00537A3C" w:rsidRPr="00A72758">
        <w:rPr>
          <w:rFonts w:ascii="Times New Roman" w:hAnsi="Times New Roman" w:cs="Times New Roman"/>
          <w:sz w:val="24"/>
          <w:szCs w:val="24"/>
        </w:rPr>
        <w:t>oldukları görülmüştür</w:t>
      </w:r>
      <w:r w:rsidR="00971C18" w:rsidRPr="00A72758">
        <w:rPr>
          <w:rFonts w:ascii="Times New Roman" w:hAnsi="Times New Roman" w:cs="Times New Roman"/>
          <w:sz w:val="24"/>
          <w:szCs w:val="24"/>
        </w:rPr>
        <w:t>.</w:t>
      </w:r>
      <w:r w:rsidR="00D42D42" w:rsidRPr="00A72758">
        <w:rPr>
          <w:rFonts w:ascii="Times New Roman" w:hAnsi="Times New Roman" w:cs="Times New Roman"/>
          <w:sz w:val="24"/>
          <w:szCs w:val="24"/>
        </w:rPr>
        <w:t xml:space="preserve"> </w:t>
      </w:r>
      <w:r w:rsidR="00324729" w:rsidRPr="00A72758">
        <w:rPr>
          <w:rFonts w:ascii="Times New Roman" w:hAnsi="Times New Roman" w:cs="Times New Roman"/>
          <w:sz w:val="24"/>
          <w:szCs w:val="24"/>
        </w:rPr>
        <w:t>İ</w:t>
      </w:r>
      <w:r w:rsidR="00971C18" w:rsidRPr="00A72758">
        <w:rPr>
          <w:rFonts w:ascii="Times New Roman" w:hAnsi="Times New Roman" w:cs="Times New Roman"/>
          <w:sz w:val="24"/>
          <w:szCs w:val="24"/>
        </w:rPr>
        <w:t>ş fikirleri sonucunda ortaya çıkan prototipler için patent alınması oranlar</w:t>
      </w:r>
      <w:r w:rsidR="00324729" w:rsidRPr="00A72758">
        <w:rPr>
          <w:rFonts w:ascii="Times New Roman" w:hAnsi="Times New Roman" w:cs="Times New Roman"/>
          <w:sz w:val="24"/>
          <w:szCs w:val="24"/>
        </w:rPr>
        <w:t>ın</w:t>
      </w:r>
      <w:r w:rsidR="00971C18" w:rsidRPr="00A72758">
        <w:rPr>
          <w:rFonts w:ascii="Times New Roman" w:hAnsi="Times New Roman" w:cs="Times New Roman"/>
          <w:sz w:val="24"/>
          <w:szCs w:val="24"/>
        </w:rPr>
        <w:t xml:space="preserve">da </w:t>
      </w:r>
      <w:r w:rsidR="00324729" w:rsidRPr="00A72758">
        <w:rPr>
          <w:rFonts w:ascii="Times New Roman" w:hAnsi="Times New Roman" w:cs="Times New Roman"/>
          <w:sz w:val="24"/>
          <w:szCs w:val="24"/>
        </w:rPr>
        <w:t xml:space="preserve">da </w:t>
      </w:r>
      <w:r w:rsidR="00971C18" w:rsidRPr="00A72758">
        <w:rPr>
          <w:rFonts w:ascii="Times New Roman" w:hAnsi="Times New Roman" w:cs="Times New Roman"/>
          <w:sz w:val="24"/>
          <w:szCs w:val="24"/>
        </w:rPr>
        <w:t xml:space="preserve">2009 yılı en başarılı yıl </w:t>
      </w:r>
      <w:r w:rsidR="00324729" w:rsidRPr="00A72758">
        <w:rPr>
          <w:rFonts w:ascii="Times New Roman" w:hAnsi="Times New Roman" w:cs="Times New Roman"/>
          <w:sz w:val="24"/>
          <w:szCs w:val="24"/>
        </w:rPr>
        <w:t>olmuştur</w:t>
      </w:r>
      <w:r w:rsidR="00971C18" w:rsidRPr="00A72758">
        <w:rPr>
          <w:rFonts w:ascii="Times New Roman" w:hAnsi="Times New Roman" w:cs="Times New Roman"/>
          <w:sz w:val="24"/>
          <w:szCs w:val="24"/>
        </w:rPr>
        <w:t>. Buna karşın 2009 yılındaki bilimsel çalışma/makale oranının düşük olması o yıl programın özellikle üniversite ve akademik çevrelerce yeterince tanınmamış olması ve ilk yılda değerlendirme yöntemi</w:t>
      </w:r>
      <w:r w:rsidR="005B1EA5" w:rsidRPr="00A72758">
        <w:rPr>
          <w:rFonts w:ascii="Times New Roman" w:hAnsi="Times New Roman" w:cs="Times New Roman"/>
          <w:sz w:val="24"/>
          <w:szCs w:val="24"/>
        </w:rPr>
        <w:t xml:space="preserve">ndeki tecrübesizlik </w:t>
      </w:r>
      <w:r w:rsidR="00D129A4" w:rsidRPr="00A72758">
        <w:rPr>
          <w:rFonts w:ascii="Times New Roman" w:hAnsi="Times New Roman" w:cs="Times New Roman"/>
          <w:sz w:val="24"/>
          <w:szCs w:val="24"/>
        </w:rPr>
        <w:t>ile ilişkilendirilebilir</w:t>
      </w:r>
      <w:r w:rsidR="00971C18" w:rsidRPr="00A72758">
        <w:rPr>
          <w:rFonts w:ascii="Times New Roman" w:hAnsi="Times New Roman" w:cs="Times New Roman"/>
          <w:sz w:val="24"/>
          <w:szCs w:val="24"/>
        </w:rPr>
        <w:t>.</w:t>
      </w:r>
      <w:r w:rsidR="00D42D42" w:rsidRPr="00A72758">
        <w:rPr>
          <w:rFonts w:ascii="Times New Roman" w:hAnsi="Times New Roman" w:cs="Times New Roman"/>
          <w:sz w:val="24"/>
          <w:szCs w:val="24"/>
        </w:rPr>
        <w:t xml:space="preserve"> </w:t>
      </w:r>
      <w:r w:rsidR="00971C18" w:rsidRPr="00A72758">
        <w:rPr>
          <w:rFonts w:ascii="Times New Roman" w:hAnsi="Times New Roman" w:cs="Times New Roman"/>
          <w:sz w:val="24"/>
          <w:szCs w:val="24"/>
        </w:rPr>
        <w:t>Sonuç olarak 2009 yılı arzulanan kriterlerin karşılanması açısından en başarılı yıl olmuştur. Yukarıda açıkla</w:t>
      </w:r>
      <w:r w:rsidR="00D42D42" w:rsidRPr="00A72758">
        <w:rPr>
          <w:rFonts w:ascii="Times New Roman" w:hAnsi="Times New Roman" w:cs="Times New Roman"/>
          <w:sz w:val="24"/>
          <w:szCs w:val="24"/>
        </w:rPr>
        <w:t>nan</w:t>
      </w:r>
      <w:r w:rsidR="00971C18" w:rsidRPr="00A72758">
        <w:rPr>
          <w:rFonts w:ascii="Times New Roman" w:hAnsi="Times New Roman" w:cs="Times New Roman"/>
          <w:sz w:val="24"/>
          <w:szCs w:val="24"/>
        </w:rPr>
        <w:t xml:space="preserve"> gerekçelerle 2010 ve 2011 yılları bu </w:t>
      </w:r>
      <w:r w:rsidR="00971C18" w:rsidRPr="00A72758">
        <w:rPr>
          <w:rFonts w:ascii="Times New Roman" w:hAnsi="Times New Roman" w:cs="Times New Roman"/>
          <w:sz w:val="24"/>
          <w:szCs w:val="24"/>
        </w:rPr>
        <w:lastRenderedPageBreak/>
        <w:t>yılı takip ederken,</w:t>
      </w:r>
      <w:r w:rsidR="00577FB8" w:rsidRPr="00A72758">
        <w:rPr>
          <w:rFonts w:ascii="Times New Roman" w:hAnsi="Times New Roman" w:cs="Times New Roman"/>
          <w:sz w:val="24"/>
          <w:szCs w:val="24"/>
        </w:rPr>
        <w:t xml:space="preserve"> </w:t>
      </w:r>
      <w:r w:rsidR="00971C18" w:rsidRPr="00A72758">
        <w:rPr>
          <w:rFonts w:ascii="Times New Roman" w:hAnsi="Times New Roman" w:cs="Times New Roman"/>
          <w:sz w:val="24"/>
          <w:szCs w:val="24"/>
        </w:rPr>
        <w:t>2012 yılı ticari faaliyetlerin devamlılığı ve patent edinimi anlamında bu yılları geride bırakarak 2.sıraya yerleşmiştir.</w:t>
      </w:r>
      <w:r w:rsidR="00DE3A22" w:rsidRPr="00A72758">
        <w:rPr>
          <w:rFonts w:ascii="Times New Roman" w:hAnsi="Times New Roman" w:cs="Times New Roman"/>
          <w:sz w:val="24"/>
          <w:szCs w:val="24"/>
        </w:rPr>
        <w:t xml:space="preserve"> </w:t>
      </w:r>
    </w:p>
    <w:p w:rsidR="002F7C5A" w:rsidRDefault="002F7C5A" w:rsidP="00A72758">
      <w:pPr>
        <w:pStyle w:val="Balk1"/>
        <w:numPr>
          <w:ilvl w:val="0"/>
          <w:numId w:val="0"/>
        </w:numPr>
        <w:spacing w:after="0" w:line="240" w:lineRule="auto"/>
        <w:ind w:left="432" w:hanging="432"/>
        <w:rPr>
          <w:rFonts w:cs="Times New Roman"/>
          <w:sz w:val="24"/>
          <w:szCs w:val="24"/>
        </w:rPr>
      </w:pPr>
      <w:bookmarkStart w:id="36" w:name="_Toc398299398"/>
    </w:p>
    <w:p w:rsidR="00BB20D5" w:rsidRPr="00A72758" w:rsidRDefault="002F7C5A" w:rsidP="002F7C5A">
      <w:pPr>
        <w:pStyle w:val="Balk1"/>
        <w:numPr>
          <w:ilvl w:val="0"/>
          <w:numId w:val="0"/>
        </w:numPr>
        <w:spacing w:before="120" w:after="120" w:line="240" w:lineRule="auto"/>
        <w:ind w:left="432" w:hanging="432"/>
        <w:rPr>
          <w:rFonts w:cs="Times New Roman"/>
          <w:sz w:val="24"/>
          <w:szCs w:val="24"/>
        </w:rPr>
      </w:pPr>
      <w:r>
        <w:rPr>
          <w:rFonts w:cs="Times New Roman"/>
          <w:sz w:val="24"/>
          <w:szCs w:val="24"/>
        </w:rPr>
        <w:t xml:space="preserve">7. </w:t>
      </w:r>
      <w:r w:rsidR="00BB20D5" w:rsidRPr="00A72758">
        <w:rPr>
          <w:rFonts w:cs="Times New Roman"/>
          <w:sz w:val="24"/>
          <w:szCs w:val="24"/>
        </w:rPr>
        <w:t xml:space="preserve">SONUÇ </w:t>
      </w:r>
      <w:r w:rsidR="00EF7E4F" w:rsidRPr="00A72758">
        <w:rPr>
          <w:rFonts w:cs="Times New Roman"/>
          <w:sz w:val="24"/>
          <w:szCs w:val="24"/>
        </w:rPr>
        <w:t>VE ÖNERİLER</w:t>
      </w:r>
      <w:bookmarkEnd w:id="36"/>
      <w:r w:rsidR="00EF7E4F" w:rsidRPr="00A72758">
        <w:rPr>
          <w:rFonts w:cs="Times New Roman"/>
          <w:sz w:val="24"/>
          <w:szCs w:val="24"/>
        </w:rPr>
        <w:t xml:space="preserve"> </w:t>
      </w:r>
    </w:p>
    <w:p w:rsidR="00EF604F" w:rsidRPr="00A72758" w:rsidRDefault="008547AC" w:rsidP="002F7C5A">
      <w:pPr>
        <w:spacing w:before="120" w:after="120" w:line="240" w:lineRule="auto"/>
        <w:jc w:val="both"/>
        <w:rPr>
          <w:rFonts w:ascii="Times New Roman" w:hAnsi="Times New Roman" w:cs="Times New Roman"/>
          <w:sz w:val="24"/>
          <w:szCs w:val="24"/>
        </w:rPr>
      </w:pPr>
      <w:r w:rsidRPr="00A72758">
        <w:rPr>
          <w:rFonts w:ascii="Times New Roman" w:hAnsi="Times New Roman" w:cs="Times New Roman"/>
          <w:sz w:val="24"/>
          <w:szCs w:val="24"/>
        </w:rPr>
        <w:t>TGSD</w:t>
      </w:r>
      <w:r w:rsidR="0074217C" w:rsidRPr="00A72758">
        <w:rPr>
          <w:rFonts w:ascii="Times New Roman" w:hAnsi="Times New Roman" w:cs="Times New Roman"/>
          <w:sz w:val="24"/>
          <w:szCs w:val="24"/>
        </w:rPr>
        <w:t xml:space="preserve"> Programı</w:t>
      </w:r>
      <w:r w:rsidR="00F750D0" w:rsidRPr="00A72758">
        <w:rPr>
          <w:rFonts w:ascii="Times New Roman" w:hAnsi="Times New Roman" w:cs="Times New Roman"/>
          <w:sz w:val="24"/>
          <w:szCs w:val="24"/>
        </w:rPr>
        <w:t xml:space="preserve"> ile </w:t>
      </w:r>
      <w:r w:rsidR="0074217C" w:rsidRPr="00A72758">
        <w:rPr>
          <w:rFonts w:ascii="Times New Roman" w:hAnsi="Times New Roman" w:cs="Times New Roman"/>
          <w:sz w:val="24"/>
          <w:szCs w:val="24"/>
        </w:rPr>
        <w:t>nitelikli girişimciliğin özendirilmesi, genç, yüksek eğitimli girişimciler tarafından teknoloji düzeyi yüksek, ticarileşebilir ürün ve süreçlerin sürdürülebildiği işletmelerin oluşturulması amaçlanmıştır. Ayrıca bu programda bilgi yoğun ve yenilikçi girişimciliğin farkındalığının arttırılması ve nitelikli gençlerin iş hayatına kazandırılması amaçlanmıştır.</w:t>
      </w:r>
    </w:p>
    <w:p w:rsidR="0074217C" w:rsidRDefault="0074217C" w:rsidP="008D0638">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Bu çalışmada 2009 yılından itibaren sürdürülen TGSD </w:t>
      </w:r>
      <w:r w:rsidR="000D7ED6" w:rsidRPr="00A72758">
        <w:rPr>
          <w:rFonts w:ascii="Times New Roman" w:hAnsi="Times New Roman" w:cs="Times New Roman"/>
          <w:sz w:val="24"/>
          <w:szCs w:val="24"/>
        </w:rPr>
        <w:t>desteği</w:t>
      </w:r>
      <w:r w:rsidRPr="00A72758">
        <w:rPr>
          <w:rFonts w:ascii="Times New Roman" w:hAnsi="Times New Roman" w:cs="Times New Roman"/>
          <w:sz w:val="24"/>
          <w:szCs w:val="24"/>
        </w:rPr>
        <w:t xml:space="preserve"> alan iş</w:t>
      </w:r>
      <w:r w:rsidR="00F750D0" w:rsidRPr="00A72758">
        <w:rPr>
          <w:rFonts w:ascii="Times New Roman" w:hAnsi="Times New Roman" w:cs="Times New Roman"/>
          <w:sz w:val="24"/>
          <w:szCs w:val="24"/>
        </w:rPr>
        <w:t>letmelere ait veriler incelenm</w:t>
      </w:r>
      <w:r w:rsidRPr="00A72758">
        <w:rPr>
          <w:rFonts w:ascii="Times New Roman" w:hAnsi="Times New Roman" w:cs="Times New Roman"/>
          <w:sz w:val="24"/>
          <w:szCs w:val="24"/>
        </w:rPr>
        <w:t xml:space="preserve">iştir. </w:t>
      </w:r>
      <w:r w:rsidR="00F750D0" w:rsidRPr="00A72758">
        <w:rPr>
          <w:rFonts w:ascii="Times New Roman" w:hAnsi="Times New Roman" w:cs="Times New Roman"/>
          <w:sz w:val="24"/>
          <w:szCs w:val="24"/>
        </w:rPr>
        <w:t>200</w:t>
      </w:r>
      <w:r w:rsidR="008D0638">
        <w:rPr>
          <w:rFonts w:ascii="Times New Roman" w:hAnsi="Times New Roman" w:cs="Times New Roman"/>
          <w:sz w:val="24"/>
          <w:szCs w:val="24"/>
        </w:rPr>
        <w:t>9 yılında beri sürdürülen TGSD P</w:t>
      </w:r>
      <w:r w:rsidR="00F750D0" w:rsidRPr="00A72758">
        <w:rPr>
          <w:rFonts w:ascii="Times New Roman" w:hAnsi="Times New Roman" w:cs="Times New Roman"/>
          <w:sz w:val="24"/>
          <w:szCs w:val="24"/>
        </w:rPr>
        <w:t>rogramı</w:t>
      </w:r>
      <w:r w:rsidR="008D0638">
        <w:rPr>
          <w:rFonts w:ascii="Times New Roman" w:hAnsi="Times New Roman" w:cs="Times New Roman"/>
          <w:sz w:val="24"/>
          <w:szCs w:val="24"/>
        </w:rPr>
        <w:t>’</w:t>
      </w:r>
      <w:r w:rsidR="00F750D0" w:rsidRPr="00A72758">
        <w:rPr>
          <w:rFonts w:ascii="Times New Roman" w:hAnsi="Times New Roman" w:cs="Times New Roman"/>
          <w:sz w:val="24"/>
          <w:szCs w:val="24"/>
        </w:rPr>
        <w:t>nda bugüne kadar 6626 başvuru gerçekleşmiş olup, bu başvuruların 1304</w:t>
      </w:r>
      <w:r w:rsidR="00EA4718" w:rsidRPr="00A72758">
        <w:rPr>
          <w:rFonts w:ascii="Times New Roman" w:hAnsi="Times New Roman" w:cs="Times New Roman"/>
          <w:sz w:val="24"/>
          <w:szCs w:val="24"/>
        </w:rPr>
        <w:t>’ü</w:t>
      </w:r>
      <w:r w:rsidR="00F750D0" w:rsidRPr="00A72758">
        <w:rPr>
          <w:rFonts w:ascii="Times New Roman" w:hAnsi="Times New Roman" w:cs="Times New Roman"/>
          <w:sz w:val="24"/>
          <w:szCs w:val="24"/>
        </w:rPr>
        <w:t xml:space="preserve"> desteklenmiştir.</w:t>
      </w:r>
      <w:r w:rsidR="00EA4718" w:rsidRPr="00A72758">
        <w:rPr>
          <w:rFonts w:ascii="Times New Roman" w:hAnsi="Times New Roman" w:cs="Times New Roman"/>
          <w:sz w:val="24"/>
          <w:szCs w:val="24"/>
        </w:rPr>
        <w:t xml:space="preserve"> Bu ç</w:t>
      </w:r>
      <w:r w:rsidRPr="00A72758">
        <w:rPr>
          <w:rFonts w:ascii="Times New Roman" w:hAnsi="Times New Roman" w:cs="Times New Roman"/>
          <w:sz w:val="24"/>
          <w:szCs w:val="24"/>
        </w:rPr>
        <w:t xml:space="preserve">alışmada ölçülebilir ve anlamlı veriler </w:t>
      </w:r>
      <w:r w:rsidR="00EA4718" w:rsidRPr="00A72758">
        <w:rPr>
          <w:rFonts w:ascii="Times New Roman" w:hAnsi="Times New Roman" w:cs="Times New Roman"/>
          <w:sz w:val="24"/>
          <w:szCs w:val="24"/>
        </w:rPr>
        <w:t xml:space="preserve">elde edebilmek amacıyla, </w:t>
      </w:r>
      <w:r w:rsidRPr="00A72758">
        <w:rPr>
          <w:rFonts w:ascii="Times New Roman" w:hAnsi="Times New Roman" w:cs="Times New Roman"/>
          <w:sz w:val="24"/>
          <w:szCs w:val="24"/>
        </w:rPr>
        <w:t>2009-2012 yılları arasındaki dört yılda destek alarak kuru</w:t>
      </w:r>
      <w:r w:rsidR="00EF604F" w:rsidRPr="00A72758">
        <w:rPr>
          <w:rFonts w:ascii="Times New Roman" w:hAnsi="Times New Roman" w:cs="Times New Roman"/>
          <w:sz w:val="24"/>
          <w:szCs w:val="24"/>
        </w:rPr>
        <w:t xml:space="preserve">lmuş işletmeler </w:t>
      </w:r>
      <w:r w:rsidR="00F750D0" w:rsidRPr="00A72758">
        <w:rPr>
          <w:rFonts w:ascii="Times New Roman" w:hAnsi="Times New Roman" w:cs="Times New Roman"/>
          <w:sz w:val="24"/>
          <w:szCs w:val="24"/>
        </w:rPr>
        <w:t>değerlendirilmiştir</w:t>
      </w:r>
      <w:r w:rsidR="00EF604F" w:rsidRPr="00A72758">
        <w:rPr>
          <w:rFonts w:ascii="Times New Roman" w:hAnsi="Times New Roman" w:cs="Times New Roman"/>
          <w:sz w:val="24"/>
          <w:szCs w:val="24"/>
        </w:rPr>
        <w:t xml:space="preserve">. </w:t>
      </w:r>
      <w:r w:rsidR="000B7B52" w:rsidRPr="00A72758">
        <w:rPr>
          <w:rFonts w:ascii="Times New Roman" w:hAnsi="Times New Roman" w:cs="Times New Roman"/>
          <w:sz w:val="24"/>
          <w:szCs w:val="24"/>
        </w:rPr>
        <w:t>İ</w:t>
      </w:r>
      <w:r w:rsidRPr="00A72758">
        <w:rPr>
          <w:rFonts w:ascii="Times New Roman" w:hAnsi="Times New Roman" w:cs="Times New Roman"/>
          <w:sz w:val="24"/>
          <w:szCs w:val="24"/>
        </w:rPr>
        <w:t>şletmelerin devamlılığı, çalışma sonucu o</w:t>
      </w:r>
      <w:r w:rsidR="00EF604F" w:rsidRPr="00A72758">
        <w:rPr>
          <w:rFonts w:ascii="Times New Roman" w:hAnsi="Times New Roman" w:cs="Times New Roman"/>
          <w:sz w:val="24"/>
          <w:szCs w:val="24"/>
        </w:rPr>
        <w:t>rtaya çıkan ürün/</w:t>
      </w:r>
      <w:r w:rsidRPr="00A72758">
        <w:rPr>
          <w:rFonts w:ascii="Times New Roman" w:hAnsi="Times New Roman" w:cs="Times New Roman"/>
          <w:sz w:val="24"/>
          <w:szCs w:val="24"/>
        </w:rPr>
        <w:t xml:space="preserve">prototip ile ilgili patent/faydalı model edinimleri ve ortaya konan bilimsel çalışmalar </w:t>
      </w:r>
      <w:r w:rsidR="000B7B52" w:rsidRPr="00A72758">
        <w:rPr>
          <w:rFonts w:ascii="Times New Roman" w:hAnsi="Times New Roman" w:cs="Times New Roman"/>
          <w:sz w:val="24"/>
          <w:szCs w:val="24"/>
        </w:rPr>
        <w:t>incelenmiştir</w:t>
      </w:r>
      <w:r w:rsidRPr="00A72758">
        <w:rPr>
          <w:rFonts w:ascii="Times New Roman" w:hAnsi="Times New Roman" w:cs="Times New Roman"/>
          <w:sz w:val="24"/>
          <w:szCs w:val="24"/>
        </w:rPr>
        <w:t xml:space="preserve">. Ayrıca işletmelerin destek sonucu ortaya koydukları ürün/prototip ile ilgili ticari faaliyetlerinin gerçekleşip gerçekleşmediği ve bu faaliyetlerin sürdürülebilirliği </w:t>
      </w:r>
      <w:r w:rsidR="000B7B52" w:rsidRPr="00A72758">
        <w:rPr>
          <w:rFonts w:ascii="Times New Roman" w:hAnsi="Times New Roman" w:cs="Times New Roman"/>
          <w:sz w:val="24"/>
          <w:szCs w:val="24"/>
        </w:rPr>
        <w:t>değerlendirilmiştir</w:t>
      </w:r>
      <w:r w:rsidRPr="00A72758">
        <w:rPr>
          <w:rFonts w:ascii="Times New Roman" w:hAnsi="Times New Roman" w:cs="Times New Roman"/>
          <w:sz w:val="24"/>
          <w:szCs w:val="24"/>
        </w:rPr>
        <w:t>.</w:t>
      </w:r>
      <w:r w:rsidR="00EF604F" w:rsidRPr="00A72758">
        <w:rPr>
          <w:rFonts w:ascii="Times New Roman" w:hAnsi="Times New Roman" w:cs="Times New Roman"/>
          <w:sz w:val="24"/>
          <w:szCs w:val="24"/>
        </w:rPr>
        <w:t xml:space="preserve"> </w:t>
      </w:r>
      <w:r w:rsidR="00003510" w:rsidRPr="00A72758">
        <w:rPr>
          <w:rFonts w:ascii="Times New Roman" w:hAnsi="Times New Roman" w:cs="Times New Roman"/>
          <w:sz w:val="24"/>
          <w:szCs w:val="24"/>
        </w:rPr>
        <w:t xml:space="preserve">2009-2014 yılları arasında destek alan iş fikirlerine ait özellikler </w:t>
      </w:r>
      <w:r w:rsidR="003C20FC">
        <w:rPr>
          <w:rFonts w:ascii="Times New Roman" w:hAnsi="Times New Roman" w:cs="Times New Roman"/>
          <w:sz w:val="24"/>
          <w:szCs w:val="24"/>
        </w:rPr>
        <w:t>Çizelge 10’da</w:t>
      </w:r>
      <w:r w:rsidR="00003510" w:rsidRPr="00A72758">
        <w:rPr>
          <w:rFonts w:ascii="Times New Roman" w:hAnsi="Times New Roman" w:cs="Times New Roman"/>
          <w:sz w:val="24"/>
          <w:szCs w:val="24"/>
        </w:rPr>
        <w:t xml:space="preserve"> incelenmiştir. </w:t>
      </w:r>
    </w:p>
    <w:p w:rsidR="00FE23C7" w:rsidRPr="00A72758" w:rsidRDefault="00FE23C7" w:rsidP="008D0638">
      <w:pPr>
        <w:spacing w:after="0" w:line="240" w:lineRule="auto"/>
        <w:jc w:val="both"/>
        <w:rPr>
          <w:rFonts w:ascii="Times New Roman" w:hAnsi="Times New Roman" w:cs="Times New Roman"/>
          <w:sz w:val="24"/>
          <w:szCs w:val="24"/>
        </w:rPr>
      </w:pPr>
    </w:p>
    <w:p w:rsidR="00003510" w:rsidRDefault="003C20FC" w:rsidP="00FE23C7">
      <w:pPr>
        <w:pStyle w:val="ResimYazs"/>
        <w:keepNext/>
        <w:spacing w:beforeLines="120" w:before="288" w:afterLines="120" w:after="288"/>
        <w:jc w:val="center"/>
        <w:rPr>
          <w:rFonts w:ascii="Times New Roman" w:hAnsi="Times New Roman" w:cs="Times New Roman"/>
          <w:color w:val="000000" w:themeColor="text1"/>
          <w:sz w:val="24"/>
          <w:szCs w:val="24"/>
        </w:rPr>
      </w:pPr>
      <w:bookmarkStart w:id="37" w:name="_Toc396484125"/>
      <w:r>
        <w:rPr>
          <w:rFonts w:ascii="Times New Roman" w:hAnsi="Times New Roman" w:cs="Times New Roman"/>
          <w:color w:val="000000" w:themeColor="text1"/>
          <w:sz w:val="24"/>
          <w:szCs w:val="24"/>
        </w:rPr>
        <w:t>Çizelge 10</w:t>
      </w:r>
      <w:r w:rsidR="00003510" w:rsidRPr="00A72758">
        <w:rPr>
          <w:rFonts w:ascii="Times New Roman" w:hAnsi="Times New Roman" w:cs="Times New Roman"/>
          <w:color w:val="000000" w:themeColor="text1"/>
          <w:sz w:val="24"/>
          <w:szCs w:val="24"/>
        </w:rPr>
        <w:t>. Yıllara Göre TGSD Destek Sayıları</w:t>
      </w:r>
      <w:bookmarkEnd w:id="37"/>
    </w:p>
    <w:tbl>
      <w:tblPr>
        <w:tblStyle w:val="AkGlgeleme"/>
        <w:tblW w:w="8829" w:type="dxa"/>
        <w:tblInd w:w="699" w:type="dxa"/>
        <w:tblLook w:val="04A0" w:firstRow="1" w:lastRow="0" w:firstColumn="1" w:lastColumn="0" w:noHBand="0" w:noVBand="1"/>
      </w:tblPr>
      <w:tblGrid>
        <w:gridCol w:w="1600"/>
        <w:gridCol w:w="1653"/>
        <w:gridCol w:w="2996"/>
        <w:gridCol w:w="2580"/>
      </w:tblGrid>
      <w:tr w:rsidR="00003510" w:rsidRPr="00A72758" w:rsidTr="00FE23C7">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600" w:type="dxa"/>
            <w:hideMark/>
          </w:tcPr>
          <w:p w:rsidR="00003510" w:rsidRPr="00A72758" w:rsidRDefault="00003510" w:rsidP="00A72758">
            <w:pPr>
              <w:jc w:val="center"/>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Yıl</w:t>
            </w:r>
          </w:p>
        </w:tc>
        <w:tc>
          <w:tcPr>
            <w:tcW w:w="1653" w:type="dxa"/>
            <w:hideMark/>
          </w:tcPr>
          <w:p w:rsidR="00003510" w:rsidRPr="00A72758" w:rsidRDefault="00003510" w:rsidP="00A72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Başvuru Sayısı</w:t>
            </w:r>
          </w:p>
        </w:tc>
        <w:tc>
          <w:tcPr>
            <w:tcW w:w="2996" w:type="dxa"/>
            <w:hideMark/>
          </w:tcPr>
          <w:p w:rsidR="00003510" w:rsidRPr="00A72758" w:rsidRDefault="00003510" w:rsidP="00A72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Desteklenmeye Değer Bulunan</w:t>
            </w:r>
          </w:p>
          <w:p w:rsidR="00003510" w:rsidRPr="00A72758" w:rsidRDefault="00003510" w:rsidP="00A72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Girişimci Sayısı</w:t>
            </w:r>
          </w:p>
        </w:tc>
        <w:tc>
          <w:tcPr>
            <w:tcW w:w="2580" w:type="dxa"/>
            <w:hideMark/>
          </w:tcPr>
          <w:p w:rsidR="00003510" w:rsidRPr="00A72758" w:rsidRDefault="00003510" w:rsidP="00A72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Desteklenen İşletme Sayısı</w:t>
            </w:r>
          </w:p>
          <w:p w:rsidR="00003510" w:rsidRPr="00A72758" w:rsidRDefault="00003510" w:rsidP="00A72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2758">
              <w:rPr>
                <w:rFonts w:ascii="Times New Roman" w:hAnsi="Times New Roman" w:cs="Times New Roman"/>
                <w:color w:val="000000" w:themeColor="text1"/>
                <w:sz w:val="24"/>
                <w:szCs w:val="24"/>
              </w:rPr>
              <w:t>(Sözleşme İmzalayan)</w:t>
            </w:r>
          </w:p>
        </w:tc>
      </w:tr>
      <w:tr w:rsidR="00003510" w:rsidRPr="00A72758" w:rsidTr="00FE23C7">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600" w:type="dxa"/>
            <w:hideMark/>
          </w:tcPr>
          <w:p w:rsidR="00003510" w:rsidRPr="00A72758" w:rsidRDefault="00003510" w:rsidP="00A72758">
            <w:pPr>
              <w:jc w:val="center"/>
              <w:rPr>
                <w:rFonts w:ascii="Times New Roman" w:hAnsi="Times New Roman" w:cs="Times New Roman"/>
                <w:sz w:val="24"/>
                <w:szCs w:val="24"/>
              </w:rPr>
            </w:pPr>
            <w:r w:rsidRPr="00A72758">
              <w:rPr>
                <w:rFonts w:ascii="Times New Roman" w:hAnsi="Times New Roman" w:cs="Times New Roman"/>
                <w:sz w:val="24"/>
                <w:szCs w:val="24"/>
              </w:rPr>
              <w:t>2009</w:t>
            </w:r>
          </w:p>
        </w:tc>
        <w:tc>
          <w:tcPr>
            <w:tcW w:w="1653" w:type="dxa"/>
            <w:hideMark/>
          </w:tcPr>
          <w:p w:rsidR="00003510" w:rsidRPr="00A72758" w:rsidRDefault="0000351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159</w:t>
            </w:r>
          </w:p>
        </w:tc>
        <w:tc>
          <w:tcPr>
            <w:tcW w:w="2996" w:type="dxa"/>
            <w:hideMark/>
          </w:tcPr>
          <w:p w:rsidR="00003510" w:rsidRPr="00A72758" w:rsidRDefault="0000351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83</w:t>
            </w:r>
          </w:p>
        </w:tc>
        <w:tc>
          <w:tcPr>
            <w:tcW w:w="2580" w:type="dxa"/>
            <w:hideMark/>
          </w:tcPr>
          <w:p w:rsidR="00003510" w:rsidRPr="00A72758" w:rsidRDefault="0000351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78</w:t>
            </w:r>
          </w:p>
        </w:tc>
      </w:tr>
      <w:tr w:rsidR="00003510" w:rsidRPr="00A72758" w:rsidTr="00FE23C7">
        <w:trPr>
          <w:trHeight w:val="213"/>
        </w:trPr>
        <w:tc>
          <w:tcPr>
            <w:cnfStyle w:val="001000000000" w:firstRow="0" w:lastRow="0" w:firstColumn="1" w:lastColumn="0" w:oddVBand="0" w:evenVBand="0" w:oddHBand="0" w:evenHBand="0" w:firstRowFirstColumn="0" w:firstRowLastColumn="0" w:lastRowFirstColumn="0" w:lastRowLastColumn="0"/>
            <w:tcW w:w="1600" w:type="dxa"/>
            <w:hideMark/>
          </w:tcPr>
          <w:p w:rsidR="00003510" w:rsidRPr="00A72758" w:rsidRDefault="00003510" w:rsidP="00A72758">
            <w:pPr>
              <w:jc w:val="center"/>
              <w:rPr>
                <w:rFonts w:ascii="Times New Roman" w:hAnsi="Times New Roman" w:cs="Times New Roman"/>
                <w:sz w:val="24"/>
                <w:szCs w:val="24"/>
              </w:rPr>
            </w:pPr>
            <w:r w:rsidRPr="00A72758">
              <w:rPr>
                <w:rFonts w:ascii="Times New Roman" w:hAnsi="Times New Roman" w:cs="Times New Roman"/>
                <w:sz w:val="24"/>
                <w:szCs w:val="24"/>
              </w:rPr>
              <w:t>2010</w:t>
            </w:r>
          </w:p>
        </w:tc>
        <w:tc>
          <w:tcPr>
            <w:tcW w:w="1653" w:type="dxa"/>
            <w:hideMark/>
          </w:tcPr>
          <w:p w:rsidR="00003510" w:rsidRPr="00A72758" w:rsidRDefault="00003510"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724</w:t>
            </w:r>
          </w:p>
        </w:tc>
        <w:tc>
          <w:tcPr>
            <w:tcW w:w="2996" w:type="dxa"/>
            <w:hideMark/>
          </w:tcPr>
          <w:p w:rsidR="00003510" w:rsidRPr="00A72758" w:rsidRDefault="00003510"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100</w:t>
            </w:r>
          </w:p>
        </w:tc>
        <w:tc>
          <w:tcPr>
            <w:tcW w:w="2580" w:type="dxa"/>
            <w:hideMark/>
          </w:tcPr>
          <w:p w:rsidR="00003510" w:rsidRPr="00A72758" w:rsidRDefault="00003510"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102</w:t>
            </w:r>
          </w:p>
        </w:tc>
      </w:tr>
      <w:tr w:rsidR="00003510" w:rsidRPr="00A72758" w:rsidTr="00FE23C7">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600" w:type="dxa"/>
            <w:hideMark/>
          </w:tcPr>
          <w:p w:rsidR="00003510" w:rsidRPr="00A72758" w:rsidRDefault="00003510" w:rsidP="00A72758">
            <w:pPr>
              <w:jc w:val="center"/>
              <w:rPr>
                <w:rFonts w:ascii="Times New Roman" w:hAnsi="Times New Roman" w:cs="Times New Roman"/>
                <w:sz w:val="24"/>
                <w:szCs w:val="24"/>
              </w:rPr>
            </w:pPr>
            <w:r w:rsidRPr="00A72758">
              <w:rPr>
                <w:rFonts w:ascii="Times New Roman" w:hAnsi="Times New Roman" w:cs="Times New Roman"/>
                <w:sz w:val="24"/>
                <w:szCs w:val="24"/>
              </w:rPr>
              <w:t>2011</w:t>
            </w:r>
          </w:p>
        </w:tc>
        <w:tc>
          <w:tcPr>
            <w:tcW w:w="1653" w:type="dxa"/>
            <w:hideMark/>
          </w:tcPr>
          <w:p w:rsidR="00003510" w:rsidRPr="00A72758" w:rsidRDefault="0000351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859</w:t>
            </w:r>
          </w:p>
        </w:tc>
        <w:tc>
          <w:tcPr>
            <w:tcW w:w="2996" w:type="dxa"/>
            <w:hideMark/>
          </w:tcPr>
          <w:p w:rsidR="00003510" w:rsidRPr="00A72758" w:rsidRDefault="0000351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288</w:t>
            </w:r>
          </w:p>
        </w:tc>
        <w:tc>
          <w:tcPr>
            <w:tcW w:w="2580" w:type="dxa"/>
            <w:hideMark/>
          </w:tcPr>
          <w:p w:rsidR="00003510" w:rsidRPr="00A72758" w:rsidRDefault="0000351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272</w:t>
            </w:r>
          </w:p>
        </w:tc>
      </w:tr>
      <w:tr w:rsidR="00003510" w:rsidRPr="00A72758" w:rsidTr="00FE23C7">
        <w:trPr>
          <w:trHeight w:val="213"/>
        </w:trPr>
        <w:tc>
          <w:tcPr>
            <w:cnfStyle w:val="001000000000" w:firstRow="0" w:lastRow="0" w:firstColumn="1" w:lastColumn="0" w:oddVBand="0" w:evenVBand="0" w:oddHBand="0" w:evenHBand="0" w:firstRowFirstColumn="0" w:firstRowLastColumn="0" w:lastRowFirstColumn="0" w:lastRowLastColumn="0"/>
            <w:tcW w:w="1600" w:type="dxa"/>
            <w:hideMark/>
          </w:tcPr>
          <w:p w:rsidR="00003510" w:rsidRPr="00A72758" w:rsidRDefault="00003510" w:rsidP="00A72758">
            <w:pPr>
              <w:jc w:val="center"/>
              <w:rPr>
                <w:rFonts w:ascii="Times New Roman" w:hAnsi="Times New Roman" w:cs="Times New Roman"/>
                <w:sz w:val="24"/>
                <w:szCs w:val="24"/>
              </w:rPr>
            </w:pPr>
            <w:r w:rsidRPr="00A72758">
              <w:rPr>
                <w:rFonts w:ascii="Times New Roman" w:hAnsi="Times New Roman" w:cs="Times New Roman"/>
                <w:sz w:val="24"/>
                <w:szCs w:val="24"/>
              </w:rPr>
              <w:t>2012</w:t>
            </w:r>
          </w:p>
        </w:tc>
        <w:tc>
          <w:tcPr>
            <w:tcW w:w="1653" w:type="dxa"/>
            <w:hideMark/>
          </w:tcPr>
          <w:p w:rsidR="00003510" w:rsidRPr="00A72758" w:rsidRDefault="00003510"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1597</w:t>
            </w:r>
          </w:p>
        </w:tc>
        <w:tc>
          <w:tcPr>
            <w:tcW w:w="2996" w:type="dxa"/>
            <w:hideMark/>
          </w:tcPr>
          <w:p w:rsidR="00003510" w:rsidRPr="00A72758" w:rsidRDefault="00003510"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296</w:t>
            </w:r>
          </w:p>
        </w:tc>
        <w:tc>
          <w:tcPr>
            <w:tcW w:w="2580" w:type="dxa"/>
            <w:hideMark/>
          </w:tcPr>
          <w:p w:rsidR="00003510" w:rsidRPr="00A72758" w:rsidRDefault="00003510"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288</w:t>
            </w:r>
          </w:p>
        </w:tc>
      </w:tr>
      <w:tr w:rsidR="00003510" w:rsidRPr="00A72758" w:rsidTr="00FE23C7">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600" w:type="dxa"/>
            <w:hideMark/>
          </w:tcPr>
          <w:p w:rsidR="00003510" w:rsidRPr="00A72758" w:rsidRDefault="00003510" w:rsidP="00A72758">
            <w:pPr>
              <w:jc w:val="center"/>
              <w:rPr>
                <w:rFonts w:ascii="Times New Roman" w:hAnsi="Times New Roman" w:cs="Times New Roman"/>
                <w:sz w:val="24"/>
                <w:szCs w:val="24"/>
              </w:rPr>
            </w:pPr>
            <w:r w:rsidRPr="00A72758">
              <w:rPr>
                <w:rFonts w:ascii="Times New Roman" w:hAnsi="Times New Roman" w:cs="Times New Roman"/>
                <w:sz w:val="24"/>
                <w:szCs w:val="24"/>
              </w:rPr>
              <w:t>2013</w:t>
            </w:r>
          </w:p>
        </w:tc>
        <w:tc>
          <w:tcPr>
            <w:tcW w:w="1653" w:type="dxa"/>
            <w:hideMark/>
          </w:tcPr>
          <w:p w:rsidR="00003510" w:rsidRPr="00A72758" w:rsidRDefault="0000351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1539</w:t>
            </w:r>
          </w:p>
        </w:tc>
        <w:tc>
          <w:tcPr>
            <w:tcW w:w="2996" w:type="dxa"/>
            <w:hideMark/>
          </w:tcPr>
          <w:p w:rsidR="00003510" w:rsidRPr="00A72758" w:rsidRDefault="0000351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307</w:t>
            </w:r>
          </w:p>
        </w:tc>
        <w:tc>
          <w:tcPr>
            <w:tcW w:w="2580" w:type="dxa"/>
            <w:hideMark/>
          </w:tcPr>
          <w:p w:rsidR="00003510" w:rsidRPr="00A72758" w:rsidRDefault="00003510"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294</w:t>
            </w:r>
          </w:p>
        </w:tc>
      </w:tr>
      <w:tr w:rsidR="00003510" w:rsidRPr="00A72758" w:rsidTr="00FE23C7">
        <w:trPr>
          <w:trHeight w:val="213"/>
        </w:trPr>
        <w:tc>
          <w:tcPr>
            <w:cnfStyle w:val="001000000000" w:firstRow="0" w:lastRow="0" w:firstColumn="1" w:lastColumn="0" w:oddVBand="0" w:evenVBand="0" w:oddHBand="0" w:evenHBand="0" w:firstRowFirstColumn="0" w:firstRowLastColumn="0" w:lastRowFirstColumn="0" w:lastRowLastColumn="0"/>
            <w:tcW w:w="1600" w:type="dxa"/>
            <w:hideMark/>
          </w:tcPr>
          <w:p w:rsidR="00003510" w:rsidRPr="00A72758" w:rsidRDefault="00003510" w:rsidP="00A72758">
            <w:pPr>
              <w:jc w:val="center"/>
              <w:rPr>
                <w:rFonts w:ascii="Times New Roman" w:hAnsi="Times New Roman" w:cs="Times New Roman"/>
                <w:sz w:val="24"/>
                <w:szCs w:val="24"/>
              </w:rPr>
            </w:pPr>
            <w:r w:rsidRPr="00A72758">
              <w:rPr>
                <w:rFonts w:ascii="Times New Roman" w:hAnsi="Times New Roman" w:cs="Times New Roman"/>
                <w:sz w:val="24"/>
                <w:szCs w:val="24"/>
              </w:rPr>
              <w:t>2014</w:t>
            </w:r>
          </w:p>
        </w:tc>
        <w:tc>
          <w:tcPr>
            <w:tcW w:w="1653" w:type="dxa"/>
            <w:hideMark/>
          </w:tcPr>
          <w:p w:rsidR="00003510" w:rsidRPr="00A72758" w:rsidRDefault="00003510"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1748</w:t>
            </w:r>
          </w:p>
        </w:tc>
        <w:tc>
          <w:tcPr>
            <w:tcW w:w="2996" w:type="dxa"/>
            <w:hideMark/>
          </w:tcPr>
          <w:p w:rsidR="00003510" w:rsidRPr="00A72758" w:rsidRDefault="00003510"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284</w:t>
            </w:r>
          </w:p>
        </w:tc>
        <w:tc>
          <w:tcPr>
            <w:tcW w:w="2580" w:type="dxa"/>
            <w:hideMark/>
          </w:tcPr>
          <w:p w:rsidR="00003510" w:rsidRPr="00A72758" w:rsidRDefault="00003510"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270</w:t>
            </w:r>
          </w:p>
        </w:tc>
      </w:tr>
      <w:tr w:rsidR="00003510" w:rsidRPr="00A72758" w:rsidTr="00FE23C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00" w:type="dxa"/>
            <w:hideMark/>
          </w:tcPr>
          <w:p w:rsidR="00003510" w:rsidRPr="00A72758" w:rsidRDefault="00003510" w:rsidP="00A72758">
            <w:pPr>
              <w:jc w:val="center"/>
              <w:rPr>
                <w:rFonts w:ascii="Times New Roman" w:eastAsia="Times New Roman" w:hAnsi="Times New Roman" w:cs="Times New Roman"/>
                <w:bCs w:val="0"/>
                <w:color w:val="000000" w:themeColor="text1"/>
                <w:sz w:val="24"/>
                <w:szCs w:val="24"/>
              </w:rPr>
            </w:pPr>
            <w:r w:rsidRPr="00A72758">
              <w:rPr>
                <w:rFonts w:ascii="Times New Roman" w:eastAsia="Times New Roman" w:hAnsi="Times New Roman" w:cs="Times New Roman"/>
                <w:bCs w:val="0"/>
                <w:color w:val="000000" w:themeColor="text1"/>
                <w:sz w:val="24"/>
                <w:szCs w:val="24"/>
              </w:rPr>
              <w:t>GENEL TOPLAM</w:t>
            </w:r>
          </w:p>
        </w:tc>
        <w:tc>
          <w:tcPr>
            <w:tcW w:w="1653" w:type="dxa"/>
            <w:hideMark/>
          </w:tcPr>
          <w:p w:rsidR="00003510" w:rsidRPr="00A72758" w:rsidRDefault="00600A1A" w:rsidP="00A727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6</w:t>
            </w:r>
            <w:r w:rsidR="00003510" w:rsidRPr="00A72758">
              <w:rPr>
                <w:rFonts w:ascii="Times New Roman" w:eastAsia="Times New Roman" w:hAnsi="Times New Roman" w:cs="Times New Roman"/>
                <w:b/>
                <w:bCs/>
                <w:color w:val="000000" w:themeColor="text1"/>
                <w:sz w:val="24"/>
                <w:szCs w:val="24"/>
              </w:rPr>
              <w:t>626</w:t>
            </w:r>
          </w:p>
        </w:tc>
        <w:tc>
          <w:tcPr>
            <w:tcW w:w="2996" w:type="dxa"/>
            <w:hideMark/>
          </w:tcPr>
          <w:p w:rsidR="00003510" w:rsidRPr="00A72758" w:rsidRDefault="00600A1A" w:rsidP="00A727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w:t>
            </w:r>
            <w:r w:rsidR="00003510" w:rsidRPr="00A72758">
              <w:rPr>
                <w:rFonts w:ascii="Times New Roman" w:eastAsia="Times New Roman" w:hAnsi="Times New Roman" w:cs="Times New Roman"/>
                <w:b/>
                <w:bCs/>
                <w:color w:val="000000" w:themeColor="text1"/>
                <w:sz w:val="24"/>
                <w:szCs w:val="24"/>
              </w:rPr>
              <w:t>358</w:t>
            </w:r>
          </w:p>
        </w:tc>
        <w:tc>
          <w:tcPr>
            <w:tcW w:w="2580" w:type="dxa"/>
            <w:hideMark/>
          </w:tcPr>
          <w:p w:rsidR="00003510" w:rsidRPr="00A72758" w:rsidRDefault="00600A1A" w:rsidP="00A727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w:t>
            </w:r>
            <w:r w:rsidR="00003510" w:rsidRPr="00A72758">
              <w:rPr>
                <w:rFonts w:ascii="Times New Roman" w:eastAsia="Times New Roman" w:hAnsi="Times New Roman" w:cs="Times New Roman"/>
                <w:b/>
                <w:bCs/>
                <w:color w:val="000000" w:themeColor="text1"/>
                <w:sz w:val="24"/>
                <w:szCs w:val="24"/>
              </w:rPr>
              <w:t>304</w:t>
            </w:r>
          </w:p>
        </w:tc>
      </w:tr>
    </w:tbl>
    <w:p w:rsidR="00600A1A" w:rsidRDefault="00600A1A" w:rsidP="00600A1A">
      <w:pPr>
        <w:spacing w:after="0" w:line="240" w:lineRule="auto"/>
        <w:jc w:val="both"/>
        <w:rPr>
          <w:rFonts w:ascii="Times New Roman" w:hAnsi="Times New Roman" w:cs="Times New Roman"/>
          <w:sz w:val="24"/>
          <w:szCs w:val="24"/>
        </w:rPr>
      </w:pPr>
    </w:p>
    <w:p w:rsidR="00676F78" w:rsidRPr="00A72758" w:rsidRDefault="0074217C" w:rsidP="00600A1A">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Bu başvurular teknolojik alanlarına göre incelendiğinde en fazla başvuru Elektronik Bilişim Teknolojileri </w:t>
      </w:r>
      <w:r w:rsidR="00352E13" w:rsidRPr="00A72758">
        <w:rPr>
          <w:rFonts w:ascii="Times New Roman" w:hAnsi="Times New Roman" w:cs="Times New Roman"/>
          <w:sz w:val="24"/>
          <w:szCs w:val="24"/>
        </w:rPr>
        <w:t>v</w:t>
      </w:r>
      <w:r w:rsidRPr="00A72758">
        <w:rPr>
          <w:rFonts w:ascii="Times New Roman" w:hAnsi="Times New Roman" w:cs="Times New Roman"/>
          <w:sz w:val="24"/>
          <w:szCs w:val="24"/>
        </w:rPr>
        <w:t xml:space="preserve">e </w:t>
      </w:r>
      <w:r w:rsidR="001360FB" w:rsidRPr="00A72758">
        <w:rPr>
          <w:rFonts w:ascii="Times New Roman" w:hAnsi="Times New Roman" w:cs="Times New Roman"/>
          <w:sz w:val="24"/>
          <w:szCs w:val="24"/>
        </w:rPr>
        <w:t>Telekomünikasyon alanında</w:t>
      </w:r>
      <w:r w:rsidRPr="00A72758">
        <w:rPr>
          <w:rFonts w:ascii="Times New Roman" w:hAnsi="Times New Roman" w:cs="Times New Roman"/>
          <w:sz w:val="24"/>
          <w:szCs w:val="24"/>
        </w:rPr>
        <w:t xml:space="preserve"> gerçekleşmiş</w:t>
      </w:r>
      <w:r w:rsidR="004E72FF" w:rsidRPr="00A72758">
        <w:rPr>
          <w:rFonts w:ascii="Times New Roman" w:hAnsi="Times New Roman" w:cs="Times New Roman"/>
          <w:sz w:val="24"/>
          <w:szCs w:val="24"/>
        </w:rPr>
        <w:t xml:space="preserve">tir. </w:t>
      </w:r>
      <w:r w:rsidR="00365371" w:rsidRPr="00A72758">
        <w:rPr>
          <w:rFonts w:ascii="Times New Roman" w:hAnsi="Times New Roman" w:cs="Times New Roman"/>
          <w:sz w:val="24"/>
          <w:szCs w:val="24"/>
        </w:rPr>
        <w:t>Yıllara</w:t>
      </w:r>
      <w:r w:rsidRPr="00A72758">
        <w:rPr>
          <w:rFonts w:ascii="Times New Roman" w:hAnsi="Times New Roman" w:cs="Times New Roman"/>
          <w:sz w:val="24"/>
          <w:szCs w:val="24"/>
        </w:rPr>
        <w:t xml:space="preserve"> ve teknoloji alanına ait veriler </w:t>
      </w:r>
      <w:r w:rsidR="00DB0D11">
        <w:rPr>
          <w:rFonts w:ascii="Times New Roman" w:hAnsi="Times New Roman" w:cs="Times New Roman"/>
          <w:sz w:val="24"/>
          <w:szCs w:val="24"/>
        </w:rPr>
        <w:t>Çizelge 11’de</w:t>
      </w:r>
      <w:r w:rsidR="002132CC" w:rsidRPr="00A72758">
        <w:rPr>
          <w:rFonts w:ascii="Times New Roman" w:hAnsi="Times New Roman" w:cs="Times New Roman"/>
          <w:sz w:val="24"/>
          <w:szCs w:val="24"/>
        </w:rPr>
        <w:t xml:space="preserve"> gösterilmiştir</w:t>
      </w:r>
      <w:r w:rsidR="007E72AA" w:rsidRPr="00A72758">
        <w:rPr>
          <w:rFonts w:ascii="Times New Roman" w:hAnsi="Times New Roman" w:cs="Times New Roman"/>
          <w:sz w:val="24"/>
          <w:szCs w:val="24"/>
        </w:rPr>
        <w:t>.</w:t>
      </w:r>
    </w:p>
    <w:p w:rsidR="00600A1A" w:rsidRDefault="00600A1A" w:rsidP="00A72758">
      <w:pPr>
        <w:pStyle w:val="ResimYazs"/>
        <w:keepNext/>
        <w:spacing w:after="0"/>
        <w:rPr>
          <w:rFonts w:ascii="Times New Roman" w:hAnsi="Times New Roman" w:cs="Times New Roman"/>
          <w:color w:val="000000" w:themeColor="text1"/>
          <w:sz w:val="24"/>
          <w:szCs w:val="24"/>
        </w:rPr>
      </w:pPr>
      <w:bookmarkStart w:id="38" w:name="_Toc396484126"/>
    </w:p>
    <w:p w:rsidR="002132CC" w:rsidRDefault="00DB0D11" w:rsidP="00600A1A">
      <w:pPr>
        <w:pStyle w:val="ResimYazs"/>
        <w:keepNext/>
        <w:spacing w:beforeLines="120" w:before="288" w:afterLines="120" w:after="28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Çizelge 11</w:t>
      </w:r>
      <w:r w:rsidR="00365371" w:rsidRPr="00A72758">
        <w:rPr>
          <w:rFonts w:ascii="Times New Roman" w:hAnsi="Times New Roman" w:cs="Times New Roman"/>
          <w:color w:val="000000" w:themeColor="text1"/>
          <w:sz w:val="24"/>
          <w:szCs w:val="24"/>
        </w:rPr>
        <w:t>.</w:t>
      </w:r>
      <w:r w:rsidR="002132CC" w:rsidRPr="00A72758">
        <w:rPr>
          <w:rFonts w:ascii="Times New Roman" w:hAnsi="Times New Roman" w:cs="Times New Roman"/>
          <w:color w:val="000000" w:themeColor="text1"/>
          <w:sz w:val="24"/>
          <w:szCs w:val="24"/>
        </w:rPr>
        <w:t xml:space="preserve"> Teknoloji Alanına Göre Destek Sayılarının Yıllara </w:t>
      </w:r>
      <w:r w:rsidR="00A52D9C" w:rsidRPr="00A72758">
        <w:rPr>
          <w:rFonts w:ascii="Times New Roman" w:hAnsi="Times New Roman" w:cs="Times New Roman"/>
          <w:color w:val="000000" w:themeColor="text1"/>
          <w:sz w:val="24"/>
          <w:szCs w:val="24"/>
        </w:rPr>
        <w:t xml:space="preserve">Göre </w:t>
      </w:r>
      <w:r w:rsidR="002132CC" w:rsidRPr="00A72758">
        <w:rPr>
          <w:rFonts w:ascii="Times New Roman" w:hAnsi="Times New Roman" w:cs="Times New Roman"/>
          <w:color w:val="000000" w:themeColor="text1"/>
          <w:sz w:val="24"/>
          <w:szCs w:val="24"/>
        </w:rPr>
        <w:t>Dağılımı</w:t>
      </w:r>
      <w:bookmarkEnd w:id="38"/>
    </w:p>
    <w:tbl>
      <w:tblPr>
        <w:tblStyle w:val="AkGlgeleme"/>
        <w:tblW w:w="9120" w:type="dxa"/>
        <w:tblInd w:w="549" w:type="dxa"/>
        <w:tblLook w:val="04A0" w:firstRow="1" w:lastRow="0" w:firstColumn="1" w:lastColumn="0" w:noHBand="0" w:noVBand="1"/>
      </w:tblPr>
      <w:tblGrid>
        <w:gridCol w:w="2392"/>
        <w:gridCol w:w="951"/>
        <w:gridCol w:w="952"/>
        <w:gridCol w:w="952"/>
        <w:gridCol w:w="952"/>
        <w:gridCol w:w="952"/>
        <w:gridCol w:w="952"/>
        <w:gridCol w:w="1017"/>
      </w:tblGrid>
      <w:tr w:rsidR="0074217C" w:rsidRPr="00A72758" w:rsidTr="00600A1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2" w:type="dxa"/>
            <w:vAlign w:val="center"/>
            <w:hideMark/>
          </w:tcPr>
          <w:p w:rsidR="0074217C" w:rsidRPr="00A72758" w:rsidRDefault="0074217C" w:rsidP="00A72758">
            <w:pPr>
              <w:rPr>
                <w:rFonts w:ascii="Times New Roman" w:eastAsia="Times New Roman" w:hAnsi="Times New Roman" w:cs="Times New Roman"/>
                <w:bCs w:val="0"/>
                <w:color w:val="000000" w:themeColor="text1"/>
                <w:sz w:val="24"/>
                <w:szCs w:val="24"/>
              </w:rPr>
            </w:pPr>
            <w:r w:rsidRPr="00A72758">
              <w:rPr>
                <w:rFonts w:ascii="Times New Roman" w:eastAsia="Times New Roman" w:hAnsi="Times New Roman" w:cs="Times New Roman"/>
                <w:bCs w:val="0"/>
                <w:color w:val="000000" w:themeColor="text1"/>
                <w:sz w:val="24"/>
                <w:szCs w:val="24"/>
              </w:rPr>
              <w:t>Teknolojik Alanlar</w:t>
            </w:r>
          </w:p>
        </w:tc>
        <w:tc>
          <w:tcPr>
            <w:tcW w:w="951" w:type="dxa"/>
            <w:vAlign w:val="center"/>
            <w:hideMark/>
          </w:tcPr>
          <w:p w:rsidR="0074217C" w:rsidRPr="00A72758" w:rsidRDefault="0074217C" w:rsidP="00A7275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A72758">
              <w:rPr>
                <w:rFonts w:ascii="Times New Roman" w:eastAsia="Times New Roman" w:hAnsi="Times New Roman" w:cs="Times New Roman"/>
                <w:bCs w:val="0"/>
                <w:color w:val="000000" w:themeColor="text1"/>
                <w:sz w:val="24"/>
                <w:szCs w:val="24"/>
              </w:rPr>
              <w:t>2009</w:t>
            </w:r>
          </w:p>
        </w:tc>
        <w:tc>
          <w:tcPr>
            <w:tcW w:w="952" w:type="dxa"/>
            <w:vAlign w:val="center"/>
            <w:hideMark/>
          </w:tcPr>
          <w:p w:rsidR="0074217C" w:rsidRPr="00A72758" w:rsidRDefault="0074217C" w:rsidP="00A7275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A72758">
              <w:rPr>
                <w:rFonts w:ascii="Times New Roman" w:eastAsia="Times New Roman" w:hAnsi="Times New Roman" w:cs="Times New Roman"/>
                <w:bCs w:val="0"/>
                <w:color w:val="000000" w:themeColor="text1"/>
                <w:sz w:val="24"/>
                <w:szCs w:val="24"/>
              </w:rPr>
              <w:t>2010</w:t>
            </w:r>
          </w:p>
        </w:tc>
        <w:tc>
          <w:tcPr>
            <w:tcW w:w="952" w:type="dxa"/>
            <w:vAlign w:val="center"/>
            <w:hideMark/>
          </w:tcPr>
          <w:p w:rsidR="0074217C" w:rsidRPr="00A72758" w:rsidRDefault="0074217C" w:rsidP="00A7275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A72758">
              <w:rPr>
                <w:rFonts w:ascii="Times New Roman" w:eastAsia="Times New Roman" w:hAnsi="Times New Roman" w:cs="Times New Roman"/>
                <w:bCs w:val="0"/>
                <w:color w:val="000000" w:themeColor="text1"/>
                <w:sz w:val="24"/>
                <w:szCs w:val="24"/>
              </w:rPr>
              <w:t>2011</w:t>
            </w:r>
          </w:p>
        </w:tc>
        <w:tc>
          <w:tcPr>
            <w:tcW w:w="952" w:type="dxa"/>
            <w:vAlign w:val="center"/>
            <w:hideMark/>
          </w:tcPr>
          <w:p w:rsidR="0074217C" w:rsidRPr="00A72758" w:rsidRDefault="0074217C" w:rsidP="00A7275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A72758">
              <w:rPr>
                <w:rFonts w:ascii="Times New Roman" w:eastAsia="Times New Roman" w:hAnsi="Times New Roman" w:cs="Times New Roman"/>
                <w:bCs w:val="0"/>
                <w:color w:val="000000" w:themeColor="text1"/>
                <w:sz w:val="24"/>
                <w:szCs w:val="24"/>
              </w:rPr>
              <w:t>2012</w:t>
            </w:r>
          </w:p>
        </w:tc>
        <w:tc>
          <w:tcPr>
            <w:tcW w:w="952" w:type="dxa"/>
            <w:vAlign w:val="center"/>
            <w:hideMark/>
          </w:tcPr>
          <w:p w:rsidR="0074217C" w:rsidRPr="00A72758" w:rsidRDefault="0074217C" w:rsidP="00A7275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A72758">
              <w:rPr>
                <w:rFonts w:ascii="Times New Roman" w:eastAsia="Times New Roman" w:hAnsi="Times New Roman" w:cs="Times New Roman"/>
                <w:bCs w:val="0"/>
                <w:color w:val="000000" w:themeColor="text1"/>
                <w:sz w:val="24"/>
                <w:szCs w:val="24"/>
              </w:rPr>
              <w:t>2013</w:t>
            </w:r>
          </w:p>
        </w:tc>
        <w:tc>
          <w:tcPr>
            <w:tcW w:w="952" w:type="dxa"/>
            <w:vAlign w:val="center"/>
            <w:hideMark/>
          </w:tcPr>
          <w:p w:rsidR="0074217C" w:rsidRPr="00A72758" w:rsidRDefault="0074217C" w:rsidP="00A7275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A72758">
              <w:rPr>
                <w:rFonts w:ascii="Times New Roman" w:eastAsia="Times New Roman" w:hAnsi="Times New Roman" w:cs="Times New Roman"/>
                <w:bCs w:val="0"/>
                <w:color w:val="000000" w:themeColor="text1"/>
                <w:sz w:val="24"/>
                <w:szCs w:val="24"/>
              </w:rPr>
              <w:t>2014</w:t>
            </w:r>
          </w:p>
        </w:tc>
        <w:tc>
          <w:tcPr>
            <w:tcW w:w="1017" w:type="dxa"/>
            <w:vAlign w:val="center"/>
            <w:hideMark/>
          </w:tcPr>
          <w:p w:rsidR="0074217C" w:rsidRPr="00A72758" w:rsidRDefault="0074217C" w:rsidP="00A7275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A72758">
              <w:rPr>
                <w:rFonts w:ascii="Times New Roman" w:eastAsia="Times New Roman" w:hAnsi="Times New Roman" w:cs="Times New Roman"/>
                <w:bCs w:val="0"/>
                <w:color w:val="000000" w:themeColor="text1"/>
                <w:sz w:val="24"/>
                <w:szCs w:val="24"/>
              </w:rPr>
              <w:t>Toplam</w:t>
            </w:r>
          </w:p>
        </w:tc>
      </w:tr>
      <w:tr w:rsidR="004F0EAA" w:rsidRPr="00A72758" w:rsidTr="00600A1A">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392" w:type="dxa"/>
            <w:vAlign w:val="center"/>
            <w:hideMark/>
          </w:tcPr>
          <w:p w:rsidR="004F0EAA" w:rsidRPr="00A72758" w:rsidRDefault="004F0EAA" w:rsidP="00A72758">
            <w:pPr>
              <w:rPr>
                <w:rFonts w:ascii="Times New Roman" w:hAnsi="Times New Roman" w:cs="Times New Roman"/>
                <w:sz w:val="24"/>
                <w:szCs w:val="24"/>
              </w:rPr>
            </w:pPr>
            <w:r w:rsidRPr="00A72758">
              <w:rPr>
                <w:rFonts w:ascii="Times New Roman" w:hAnsi="Times New Roman" w:cs="Times New Roman"/>
                <w:sz w:val="24"/>
                <w:szCs w:val="24"/>
              </w:rPr>
              <w:t>Elektronik Bilişim Teknolojileri ve Telekomünikasyon</w:t>
            </w:r>
          </w:p>
        </w:tc>
        <w:tc>
          <w:tcPr>
            <w:tcW w:w="951"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41</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50</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156</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149</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87</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101</w:t>
            </w:r>
          </w:p>
        </w:tc>
        <w:tc>
          <w:tcPr>
            <w:tcW w:w="1017"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584</w:t>
            </w:r>
          </w:p>
        </w:tc>
      </w:tr>
      <w:tr w:rsidR="004F0EAA" w:rsidRPr="00A72758" w:rsidTr="00600A1A">
        <w:trPr>
          <w:trHeight w:val="825"/>
        </w:trPr>
        <w:tc>
          <w:tcPr>
            <w:cnfStyle w:val="001000000000" w:firstRow="0" w:lastRow="0" w:firstColumn="1" w:lastColumn="0" w:oddVBand="0" w:evenVBand="0" w:oddHBand="0" w:evenHBand="0" w:firstRowFirstColumn="0" w:firstRowLastColumn="0" w:lastRowFirstColumn="0" w:lastRowLastColumn="0"/>
            <w:tcW w:w="2392" w:type="dxa"/>
            <w:vAlign w:val="center"/>
            <w:hideMark/>
          </w:tcPr>
          <w:p w:rsidR="004F0EAA" w:rsidRPr="00A72758" w:rsidRDefault="004F0EAA" w:rsidP="00A72758">
            <w:pPr>
              <w:rPr>
                <w:rFonts w:ascii="Times New Roman" w:hAnsi="Times New Roman" w:cs="Times New Roman"/>
                <w:sz w:val="24"/>
                <w:szCs w:val="24"/>
              </w:rPr>
            </w:pPr>
            <w:r w:rsidRPr="00A72758">
              <w:rPr>
                <w:rFonts w:ascii="Times New Roman" w:hAnsi="Times New Roman" w:cs="Times New Roman"/>
                <w:sz w:val="24"/>
                <w:szCs w:val="24"/>
              </w:rPr>
              <w:t>Endüstriyel Üretim Malzeme ve Taşıma Teknolojileri</w:t>
            </w:r>
          </w:p>
        </w:tc>
        <w:tc>
          <w:tcPr>
            <w:tcW w:w="951"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15</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21</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25</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41</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45</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51</w:t>
            </w:r>
          </w:p>
        </w:tc>
        <w:tc>
          <w:tcPr>
            <w:tcW w:w="1017"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198</w:t>
            </w:r>
          </w:p>
        </w:tc>
      </w:tr>
      <w:tr w:rsidR="004F0EAA" w:rsidRPr="00A72758" w:rsidTr="00600A1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392" w:type="dxa"/>
            <w:vAlign w:val="center"/>
            <w:hideMark/>
          </w:tcPr>
          <w:p w:rsidR="004F0EAA" w:rsidRPr="00A72758" w:rsidRDefault="004F0EAA" w:rsidP="00A72758">
            <w:pPr>
              <w:rPr>
                <w:rFonts w:ascii="Times New Roman" w:hAnsi="Times New Roman" w:cs="Times New Roman"/>
                <w:sz w:val="24"/>
                <w:szCs w:val="24"/>
              </w:rPr>
            </w:pPr>
            <w:r w:rsidRPr="00A72758">
              <w:rPr>
                <w:rFonts w:ascii="Times New Roman" w:hAnsi="Times New Roman" w:cs="Times New Roman"/>
                <w:sz w:val="24"/>
                <w:szCs w:val="24"/>
              </w:rPr>
              <w:t>Diğer Endüstriyel Teknolojiler</w:t>
            </w:r>
          </w:p>
        </w:tc>
        <w:tc>
          <w:tcPr>
            <w:tcW w:w="951"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5</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22</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24</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11</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6</w:t>
            </w:r>
          </w:p>
        </w:tc>
        <w:tc>
          <w:tcPr>
            <w:tcW w:w="1017"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70</w:t>
            </w:r>
          </w:p>
        </w:tc>
      </w:tr>
      <w:tr w:rsidR="004F0EAA" w:rsidRPr="00A72758" w:rsidTr="00600A1A">
        <w:trPr>
          <w:trHeight w:val="315"/>
        </w:trPr>
        <w:tc>
          <w:tcPr>
            <w:cnfStyle w:val="001000000000" w:firstRow="0" w:lastRow="0" w:firstColumn="1" w:lastColumn="0" w:oddVBand="0" w:evenVBand="0" w:oddHBand="0" w:evenHBand="0" w:firstRowFirstColumn="0" w:firstRowLastColumn="0" w:lastRowFirstColumn="0" w:lastRowLastColumn="0"/>
            <w:tcW w:w="2392" w:type="dxa"/>
            <w:vAlign w:val="center"/>
            <w:hideMark/>
          </w:tcPr>
          <w:p w:rsidR="004F0EAA" w:rsidRPr="00A72758" w:rsidRDefault="004F0EAA" w:rsidP="00A72758">
            <w:pPr>
              <w:rPr>
                <w:rFonts w:ascii="Times New Roman" w:hAnsi="Times New Roman" w:cs="Times New Roman"/>
                <w:sz w:val="24"/>
                <w:szCs w:val="24"/>
              </w:rPr>
            </w:pPr>
            <w:r w:rsidRPr="00A72758">
              <w:rPr>
                <w:rFonts w:ascii="Times New Roman" w:hAnsi="Times New Roman" w:cs="Times New Roman"/>
                <w:sz w:val="24"/>
                <w:szCs w:val="24"/>
              </w:rPr>
              <w:t>Enerji</w:t>
            </w:r>
          </w:p>
        </w:tc>
        <w:tc>
          <w:tcPr>
            <w:tcW w:w="951"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9</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17</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17</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30</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28</w:t>
            </w:r>
          </w:p>
        </w:tc>
        <w:tc>
          <w:tcPr>
            <w:tcW w:w="1017"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105</w:t>
            </w:r>
          </w:p>
        </w:tc>
      </w:tr>
      <w:tr w:rsidR="004F0EAA" w:rsidRPr="00A72758" w:rsidTr="00600A1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92" w:type="dxa"/>
            <w:vAlign w:val="center"/>
            <w:hideMark/>
          </w:tcPr>
          <w:p w:rsidR="004F0EAA" w:rsidRPr="00A72758" w:rsidRDefault="004F0EAA" w:rsidP="00A72758">
            <w:pPr>
              <w:rPr>
                <w:rFonts w:ascii="Times New Roman" w:hAnsi="Times New Roman" w:cs="Times New Roman"/>
                <w:sz w:val="24"/>
                <w:szCs w:val="24"/>
              </w:rPr>
            </w:pPr>
            <w:r w:rsidRPr="00A72758">
              <w:rPr>
                <w:rFonts w:ascii="Times New Roman" w:hAnsi="Times New Roman" w:cs="Times New Roman"/>
                <w:sz w:val="24"/>
                <w:szCs w:val="24"/>
              </w:rPr>
              <w:lastRenderedPageBreak/>
              <w:t>Fiziksel ve Pozitif Bilimler</w:t>
            </w:r>
          </w:p>
        </w:tc>
        <w:tc>
          <w:tcPr>
            <w:tcW w:w="951"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6</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13</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11</w:t>
            </w:r>
          </w:p>
        </w:tc>
        <w:tc>
          <w:tcPr>
            <w:tcW w:w="1017"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35</w:t>
            </w:r>
          </w:p>
        </w:tc>
      </w:tr>
      <w:tr w:rsidR="004F0EAA" w:rsidRPr="00A72758" w:rsidTr="00600A1A">
        <w:trPr>
          <w:trHeight w:val="315"/>
        </w:trPr>
        <w:tc>
          <w:tcPr>
            <w:cnfStyle w:val="001000000000" w:firstRow="0" w:lastRow="0" w:firstColumn="1" w:lastColumn="0" w:oddVBand="0" w:evenVBand="0" w:oddHBand="0" w:evenHBand="0" w:firstRowFirstColumn="0" w:firstRowLastColumn="0" w:lastRowFirstColumn="0" w:lastRowLastColumn="0"/>
            <w:tcW w:w="2392" w:type="dxa"/>
            <w:vAlign w:val="center"/>
            <w:hideMark/>
          </w:tcPr>
          <w:p w:rsidR="004F0EAA" w:rsidRPr="00A72758" w:rsidRDefault="004F0EAA" w:rsidP="00A72758">
            <w:pPr>
              <w:rPr>
                <w:rFonts w:ascii="Times New Roman" w:hAnsi="Times New Roman" w:cs="Times New Roman"/>
                <w:sz w:val="24"/>
                <w:szCs w:val="24"/>
              </w:rPr>
            </w:pPr>
            <w:r w:rsidRPr="00A72758">
              <w:rPr>
                <w:rFonts w:ascii="Times New Roman" w:hAnsi="Times New Roman" w:cs="Times New Roman"/>
                <w:sz w:val="24"/>
                <w:szCs w:val="24"/>
              </w:rPr>
              <w:t>Biyolojik Bilimler</w:t>
            </w:r>
          </w:p>
        </w:tc>
        <w:tc>
          <w:tcPr>
            <w:tcW w:w="951"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7</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26</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25</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44</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29</w:t>
            </w:r>
          </w:p>
        </w:tc>
        <w:tc>
          <w:tcPr>
            <w:tcW w:w="1017"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134</w:t>
            </w:r>
          </w:p>
        </w:tc>
      </w:tr>
      <w:tr w:rsidR="004F0EAA" w:rsidRPr="00A72758" w:rsidTr="00600A1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92" w:type="dxa"/>
            <w:vAlign w:val="center"/>
            <w:hideMark/>
          </w:tcPr>
          <w:p w:rsidR="004F0EAA" w:rsidRPr="00A72758" w:rsidRDefault="004F0EAA" w:rsidP="00A72758">
            <w:pPr>
              <w:rPr>
                <w:rFonts w:ascii="Times New Roman" w:hAnsi="Times New Roman" w:cs="Times New Roman"/>
                <w:sz w:val="24"/>
                <w:szCs w:val="24"/>
              </w:rPr>
            </w:pPr>
            <w:r w:rsidRPr="00A72758">
              <w:rPr>
                <w:rFonts w:ascii="Times New Roman" w:hAnsi="Times New Roman" w:cs="Times New Roman"/>
                <w:sz w:val="24"/>
                <w:szCs w:val="24"/>
              </w:rPr>
              <w:t>Tarım ve Deniz Ürünleri</w:t>
            </w:r>
          </w:p>
        </w:tc>
        <w:tc>
          <w:tcPr>
            <w:tcW w:w="951"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6</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9</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10</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7</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12</w:t>
            </w:r>
          </w:p>
        </w:tc>
        <w:tc>
          <w:tcPr>
            <w:tcW w:w="1017"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45</w:t>
            </w:r>
          </w:p>
        </w:tc>
      </w:tr>
      <w:tr w:rsidR="004F0EAA" w:rsidRPr="00A72758" w:rsidTr="00600A1A">
        <w:trPr>
          <w:trHeight w:val="315"/>
        </w:trPr>
        <w:tc>
          <w:tcPr>
            <w:cnfStyle w:val="001000000000" w:firstRow="0" w:lastRow="0" w:firstColumn="1" w:lastColumn="0" w:oddVBand="0" w:evenVBand="0" w:oddHBand="0" w:evenHBand="0" w:firstRowFirstColumn="0" w:firstRowLastColumn="0" w:lastRowFirstColumn="0" w:lastRowLastColumn="0"/>
            <w:tcW w:w="2392" w:type="dxa"/>
            <w:vAlign w:val="center"/>
            <w:hideMark/>
          </w:tcPr>
          <w:p w:rsidR="004F0EAA" w:rsidRPr="00A72758" w:rsidRDefault="004F0EAA" w:rsidP="00A72758">
            <w:pPr>
              <w:rPr>
                <w:rFonts w:ascii="Times New Roman" w:hAnsi="Times New Roman" w:cs="Times New Roman"/>
                <w:sz w:val="24"/>
                <w:szCs w:val="24"/>
              </w:rPr>
            </w:pPr>
            <w:r w:rsidRPr="00A72758">
              <w:rPr>
                <w:rFonts w:ascii="Times New Roman" w:hAnsi="Times New Roman" w:cs="Times New Roman"/>
                <w:sz w:val="24"/>
                <w:szCs w:val="24"/>
              </w:rPr>
              <w:t>Tarımsal Gıda Endüstrisi</w:t>
            </w:r>
          </w:p>
        </w:tc>
        <w:tc>
          <w:tcPr>
            <w:tcW w:w="951"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7</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5</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32</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13</w:t>
            </w:r>
          </w:p>
        </w:tc>
        <w:tc>
          <w:tcPr>
            <w:tcW w:w="1017"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61</w:t>
            </w:r>
          </w:p>
        </w:tc>
      </w:tr>
      <w:tr w:rsidR="004F0EAA" w:rsidRPr="00A72758" w:rsidTr="00600A1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92" w:type="dxa"/>
            <w:vAlign w:val="center"/>
            <w:hideMark/>
          </w:tcPr>
          <w:p w:rsidR="004F0EAA" w:rsidRPr="00A72758" w:rsidRDefault="004F0EAA" w:rsidP="00A72758">
            <w:pPr>
              <w:rPr>
                <w:rFonts w:ascii="Times New Roman" w:hAnsi="Times New Roman" w:cs="Times New Roman"/>
                <w:sz w:val="24"/>
                <w:szCs w:val="24"/>
              </w:rPr>
            </w:pPr>
            <w:r w:rsidRPr="00A72758">
              <w:rPr>
                <w:rFonts w:ascii="Times New Roman" w:hAnsi="Times New Roman" w:cs="Times New Roman"/>
                <w:sz w:val="24"/>
                <w:szCs w:val="24"/>
              </w:rPr>
              <w:t>Ölçümler ve Standartlar</w:t>
            </w:r>
          </w:p>
        </w:tc>
        <w:tc>
          <w:tcPr>
            <w:tcW w:w="951"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4</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7</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7</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6</w:t>
            </w:r>
          </w:p>
        </w:tc>
        <w:tc>
          <w:tcPr>
            <w:tcW w:w="1017"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29</w:t>
            </w:r>
          </w:p>
        </w:tc>
      </w:tr>
      <w:tr w:rsidR="004F0EAA" w:rsidRPr="00A72758" w:rsidTr="00600A1A">
        <w:trPr>
          <w:trHeight w:val="254"/>
        </w:trPr>
        <w:tc>
          <w:tcPr>
            <w:cnfStyle w:val="001000000000" w:firstRow="0" w:lastRow="0" w:firstColumn="1" w:lastColumn="0" w:oddVBand="0" w:evenVBand="0" w:oddHBand="0" w:evenHBand="0" w:firstRowFirstColumn="0" w:firstRowLastColumn="0" w:lastRowFirstColumn="0" w:lastRowLastColumn="0"/>
            <w:tcW w:w="2392" w:type="dxa"/>
            <w:vAlign w:val="center"/>
            <w:hideMark/>
          </w:tcPr>
          <w:p w:rsidR="004F0EAA" w:rsidRPr="00A72758" w:rsidRDefault="004F0EAA" w:rsidP="00A72758">
            <w:pPr>
              <w:rPr>
                <w:rFonts w:ascii="Times New Roman" w:hAnsi="Times New Roman" w:cs="Times New Roman"/>
                <w:sz w:val="24"/>
                <w:szCs w:val="24"/>
              </w:rPr>
            </w:pPr>
            <w:r w:rsidRPr="00A72758">
              <w:rPr>
                <w:rFonts w:ascii="Times New Roman" w:hAnsi="Times New Roman" w:cs="Times New Roman"/>
                <w:sz w:val="24"/>
                <w:szCs w:val="24"/>
              </w:rPr>
              <w:t>İnsan ve Çevre Koruması</w:t>
            </w:r>
          </w:p>
        </w:tc>
        <w:tc>
          <w:tcPr>
            <w:tcW w:w="951"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16</w:t>
            </w:r>
          </w:p>
        </w:tc>
        <w:tc>
          <w:tcPr>
            <w:tcW w:w="952"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11</w:t>
            </w:r>
          </w:p>
        </w:tc>
        <w:tc>
          <w:tcPr>
            <w:tcW w:w="1017" w:type="dxa"/>
            <w:vAlign w:val="center"/>
            <w:hideMark/>
          </w:tcPr>
          <w:p w:rsidR="004F0EAA" w:rsidRPr="00A72758" w:rsidRDefault="004F0EAA" w:rsidP="00A72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36</w:t>
            </w:r>
          </w:p>
        </w:tc>
      </w:tr>
      <w:tr w:rsidR="004F0EAA" w:rsidRPr="00A72758" w:rsidTr="00600A1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392" w:type="dxa"/>
            <w:vAlign w:val="center"/>
            <w:hideMark/>
          </w:tcPr>
          <w:p w:rsidR="004F0EAA" w:rsidRPr="00A72758" w:rsidRDefault="004F0EAA" w:rsidP="00A72758">
            <w:pPr>
              <w:rPr>
                <w:rFonts w:ascii="Times New Roman" w:hAnsi="Times New Roman" w:cs="Times New Roman"/>
                <w:sz w:val="24"/>
                <w:szCs w:val="24"/>
              </w:rPr>
            </w:pPr>
            <w:r w:rsidRPr="00A72758">
              <w:rPr>
                <w:rFonts w:ascii="Times New Roman" w:hAnsi="Times New Roman" w:cs="Times New Roman"/>
                <w:sz w:val="24"/>
                <w:szCs w:val="24"/>
              </w:rPr>
              <w:t>Sosyal ve Ekonomik Konular</w:t>
            </w:r>
          </w:p>
        </w:tc>
        <w:tc>
          <w:tcPr>
            <w:tcW w:w="951"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1</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w:t>
            </w:r>
          </w:p>
        </w:tc>
        <w:tc>
          <w:tcPr>
            <w:tcW w:w="952"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2</w:t>
            </w:r>
          </w:p>
        </w:tc>
        <w:tc>
          <w:tcPr>
            <w:tcW w:w="1017" w:type="dxa"/>
            <w:vAlign w:val="center"/>
            <w:hideMark/>
          </w:tcPr>
          <w:p w:rsidR="004F0EAA" w:rsidRPr="00A72758" w:rsidRDefault="004F0EAA" w:rsidP="00A727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758">
              <w:rPr>
                <w:rFonts w:ascii="Times New Roman" w:hAnsi="Times New Roman" w:cs="Times New Roman"/>
                <w:sz w:val="24"/>
                <w:szCs w:val="24"/>
              </w:rPr>
              <w:t>7</w:t>
            </w:r>
          </w:p>
        </w:tc>
      </w:tr>
      <w:tr w:rsidR="004F0EAA" w:rsidRPr="00A72758" w:rsidTr="00600A1A">
        <w:trPr>
          <w:trHeight w:val="315"/>
        </w:trPr>
        <w:tc>
          <w:tcPr>
            <w:cnfStyle w:val="001000000000" w:firstRow="0" w:lastRow="0" w:firstColumn="1" w:lastColumn="0" w:oddVBand="0" w:evenVBand="0" w:oddHBand="0" w:evenHBand="0" w:firstRowFirstColumn="0" w:firstRowLastColumn="0" w:lastRowFirstColumn="0" w:lastRowLastColumn="0"/>
            <w:tcW w:w="2392" w:type="dxa"/>
            <w:vAlign w:val="center"/>
            <w:hideMark/>
          </w:tcPr>
          <w:p w:rsidR="004F0EAA" w:rsidRPr="00A72758" w:rsidRDefault="004F0EAA" w:rsidP="00A72758">
            <w:pPr>
              <w:rPr>
                <w:rFonts w:ascii="Times New Roman" w:eastAsia="Times New Roman" w:hAnsi="Times New Roman" w:cs="Times New Roman"/>
                <w:bCs w:val="0"/>
                <w:color w:val="000000" w:themeColor="text1"/>
                <w:sz w:val="24"/>
                <w:szCs w:val="24"/>
              </w:rPr>
            </w:pPr>
            <w:r w:rsidRPr="00A72758">
              <w:rPr>
                <w:rFonts w:ascii="Times New Roman" w:eastAsia="Times New Roman" w:hAnsi="Times New Roman" w:cs="Times New Roman"/>
                <w:bCs w:val="0"/>
                <w:color w:val="000000" w:themeColor="text1"/>
                <w:sz w:val="24"/>
                <w:szCs w:val="24"/>
              </w:rPr>
              <w:t>Genel Toplam</w:t>
            </w:r>
          </w:p>
        </w:tc>
        <w:tc>
          <w:tcPr>
            <w:tcW w:w="951" w:type="dxa"/>
            <w:vAlign w:val="center"/>
            <w:hideMark/>
          </w:tcPr>
          <w:p w:rsidR="004F0EAA" w:rsidRPr="00A72758" w:rsidRDefault="004F0EAA" w:rsidP="00A72758">
            <w:pPr>
              <w:suppressAutoHyphens/>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72758">
              <w:rPr>
                <w:rFonts w:ascii="Times New Roman" w:hAnsi="Times New Roman" w:cs="Times New Roman"/>
                <w:b/>
                <w:bCs/>
                <w:sz w:val="24"/>
                <w:szCs w:val="24"/>
              </w:rPr>
              <w:t>78</w:t>
            </w:r>
          </w:p>
        </w:tc>
        <w:tc>
          <w:tcPr>
            <w:tcW w:w="952" w:type="dxa"/>
            <w:vAlign w:val="center"/>
            <w:hideMark/>
          </w:tcPr>
          <w:p w:rsidR="004F0EAA" w:rsidRPr="00A72758" w:rsidRDefault="004F0EAA" w:rsidP="00A72758">
            <w:pPr>
              <w:suppressAutoHyphens/>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72758">
              <w:rPr>
                <w:rFonts w:ascii="Times New Roman" w:hAnsi="Times New Roman" w:cs="Times New Roman"/>
                <w:b/>
                <w:bCs/>
                <w:sz w:val="24"/>
                <w:szCs w:val="24"/>
              </w:rPr>
              <w:t>102</w:t>
            </w:r>
          </w:p>
        </w:tc>
        <w:tc>
          <w:tcPr>
            <w:tcW w:w="952" w:type="dxa"/>
            <w:vAlign w:val="center"/>
            <w:hideMark/>
          </w:tcPr>
          <w:p w:rsidR="004F0EAA" w:rsidRPr="00A72758" w:rsidRDefault="004F0EAA" w:rsidP="00A72758">
            <w:pPr>
              <w:suppressAutoHyphens/>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72758">
              <w:rPr>
                <w:rFonts w:ascii="Times New Roman" w:hAnsi="Times New Roman" w:cs="Times New Roman"/>
                <w:b/>
                <w:bCs/>
                <w:sz w:val="24"/>
                <w:szCs w:val="24"/>
              </w:rPr>
              <w:t>272</w:t>
            </w:r>
          </w:p>
        </w:tc>
        <w:tc>
          <w:tcPr>
            <w:tcW w:w="952" w:type="dxa"/>
            <w:vAlign w:val="center"/>
            <w:hideMark/>
          </w:tcPr>
          <w:p w:rsidR="004F0EAA" w:rsidRPr="00A72758" w:rsidRDefault="004F0EAA" w:rsidP="00A72758">
            <w:pPr>
              <w:suppressAutoHyphens/>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72758">
              <w:rPr>
                <w:rFonts w:ascii="Times New Roman" w:hAnsi="Times New Roman" w:cs="Times New Roman"/>
                <w:b/>
                <w:bCs/>
                <w:sz w:val="24"/>
                <w:szCs w:val="24"/>
              </w:rPr>
              <w:t>288</w:t>
            </w:r>
          </w:p>
        </w:tc>
        <w:tc>
          <w:tcPr>
            <w:tcW w:w="952" w:type="dxa"/>
            <w:vAlign w:val="center"/>
            <w:hideMark/>
          </w:tcPr>
          <w:p w:rsidR="004F0EAA" w:rsidRPr="00A72758" w:rsidRDefault="004F0EAA" w:rsidP="00A72758">
            <w:pPr>
              <w:suppressAutoHyphens/>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72758">
              <w:rPr>
                <w:rFonts w:ascii="Times New Roman" w:hAnsi="Times New Roman" w:cs="Times New Roman"/>
                <w:b/>
                <w:bCs/>
                <w:sz w:val="24"/>
                <w:szCs w:val="24"/>
              </w:rPr>
              <w:t>294</w:t>
            </w:r>
          </w:p>
        </w:tc>
        <w:tc>
          <w:tcPr>
            <w:tcW w:w="952" w:type="dxa"/>
            <w:vAlign w:val="center"/>
            <w:hideMark/>
          </w:tcPr>
          <w:p w:rsidR="004F0EAA" w:rsidRPr="00A72758" w:rsidRDefault="004F0EAA" w:rsidP="00A72758">
            <w:pPr>
              <w:suppressAutoHyphens/>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72758">
              <w:rPr>
                <w:rFonts w:ascii="Times New Roman" w:hAnsi="Times New Roman" w:cs="Times New Roman"/>
                <w:b/>
                <w:bCs/>
                <w:sz w:val="24"/>
                <w:szCs w:val="24"/>
              </w:rPr>
              <w:t>270</w:t>
            </w:r>
          </w:p>
        </w:tc>
        <w:tc>
          <w:tcPr>
            <w:tcW w:w="1017" w:type="dxa"/>
            <w:vAlign w:val="center"/>
            <w:hideMark/>
          </w:tcPr>
          <w:p w:rsidR="004F0EAA" w:rsidRPr="00A72758" w:rsidRDefault="004F0EAA" w:rsidP="00A72758">
            <w:pPr>
              <w:suppressAutoHyphens/>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72758">
              <w:rPr>
                <w:rFonts w:ascii="Times New Roman" w:hAnsi="Times New Roman" w:cs="Times New Roman"/>
                <w:b/>
                <w:bCs/>
                <w:sz w:val="24"/>
                <w:szCs w:val="24"/>
              </w:rPr>
              <w:t>1304</w:t>
            </w:r>
          </w:p>
        </w:tc>
      </w:tr>
    </w:tbl>
    <w:p w:rsidR="0074217C" w:rsidRPr="00A72758" w:rsidRDefault="0074217C" w:rsidP="00A72758">
      <w:pPr>
        <w:spacing w:after="0" w:line="240" w:lineRule="auto"/>
        <w:jc w:val="both"/>
        <w:rPr>
          <w:rFonts w:ascii="Times New Roman" w:hAnsi="Times New Roman" w:cs="Times New Roman"/>
          <w:color w:val="FF0000"/>
          <w:sz w:val="24"/>
          <w:szCs w:val="24"/>
        </w:rPr>
      </w:pPr>
    </w:p>
    <w:p w:rsidR="0074217C" w:rsidRDefault="0074217C" w:rsidP="00BA26FC">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Çalışma sonucunda ortaya çıkan ilk </w:t>
      </w:r>
      <w:r w:rsidR="009B21F5" w:rsidRPr="00A72758">
        <w:rPr>
          <w:rFonts w:ascii="Times New Roman" w:hAnsi="Times New Roman" w:cs="Times New Roman"/>
          <w:sz w:val="24"/>
          <w:szCs w:val="24"/>
        </w:rPr>
        <w:t>bulgu,</w:t>
      </w:r>
      <w:r w:rsidRPr="00A72758">
        <w:rPr>
          <w:rFonts w:ascii="Times New Roman" w:hAnsi="Times New Roman" w:cs="Times New Roman"/>
          <w:sz w:val="24"/>
          <w:szCs w:val="24"/>
        </w:rPr>
        <w:t xml:space="preserve"> </w:t>
      </w:r>
      <w:r w:rsidR="008547AC" w:rsidRPr="00A72758">
        <w:rPr>
          <w:rFonts w:ascii="Times New Roman" w:hAnsi="Times New Roman" w:cs="Times New Roman"/>
          <w:sz w:val="24"/>
          <w:szCs w:val="24"/>
        </w:rPr>
        <w:t>TGSD</w:t>
      </w:r>
      <w:r w:rsidRPr="00A72758">
        <w:rPr>
          <w:rFonts w:ascii="Times New Roman" w:hAnsi="Times New Roman" w:cs="Times New Roman"/>
          <w:sz w:val="24"/>
          <w:szCs w:val="24"/>
        </w:rPr>
        <w:t xml:space="preserve"> sonucunda kurulan işletmelerin yoğunluklu olarak Ankara, İstanbul ve İzmir’</w:t>
      </w:r>
      <w:r w:rsidR="00C56244" w:rsidRPr="00A72758">
        <w:rPr>
          <w:rFonts w:ascii="Times New Roman" w:hAnsi="Times New Roman" w:cs="Times New Roman"/>
          <w:sz w:val="24"/>
          <w:szCs w:val="24"/>
        </w:rPr>
        <w:t>de</w:t>
      </w:r>
      <w:r w:rsidRPr="00A72758">
        <w:rPr>
          <w:rFonts w:ascii="Times New Roman" w:hAnsi="Times New Roman" w:cs="Times New Roman"/>
          <w:sz w:val="24"/>
          <w:szCs w:val="24"/>
        </w:rPr>
        <w:t xml:space="preserve"> yer almasıdır. Oran olarak bu şehirlerde kurulan işletmeler, tüm işletmeler</w:t>
      </w:r>
      <w:r w:rsidR="00E92B9E" w:rsidRPr="00A72758">
        <w:rPr>
          <w:rFonts w:ascii="Times New Roman" w:hAnsi="Times New Roman" w:cs="Times New Roman"/>
          <w:sz w:val="24"/>
          <w:szCs w:val="24"/>
        </w:rPr>
        <w:t>in</w:t>
      </w:r>
      <w:r w:rsidRPr="00A72758">
        <w:rPr>
          <w:rFonts w:ascii="Times New Roman" w:hAnsi="Times New Roman" w:cs="Times New Roman"/>
          <w:sz w:val="24"/>
          <w:szCs w:val="24"/>
        </w:rPr>
        <w:t xml:space="preserve"> % 71</w:t>
      </w:r>
      <w:r w:rsidR="00E92B9E" w:rsidRPr="00A72758">
        <w:rPr>
          <w:rFonts w:ascii="Times New Roman" w:hAnsi="Times New Roman" w:cs="Times New Roman"/>
          <w:sz w:val="24"/>
          <w:szCs w:val="24"/>
        </w:rPr>
        <w:t>’ini</w:t>
      </w:r>
      <w:r w:rsidRPr="00A72758">
        <w:rPr>
          <w:rFonts w:ascii="Times New Roman" w:hAnsi="Times New Roman" w:cs="Times New Roman"/>
          <w:sz w:val="24"/>
          <w:szCs w:val="24"/>
        </w:rPr>
        <w:t xml:space="preserve"> oluşturmaktadır. Bu oran programın coğrafi yaygınlığı açısından olumsuz bir durumdur. Aynı durum programdan destek alan girişimcilerin son eğitim durumlarına göre eğitim gördükleri veya mezun </w:t>
      </w:r>
      <w:r w:rsidR="00A52D9C" w:rsidRPr="00A72758">
        <w:rPr>
          <w:rFonts w:ascii="Times New Roman" w:hAnsi="Times New Roman" w:cs="Times New Roman"/>
          <w:sz w:val="24"/>
          <w:szCs w:val="24"/>
        </w:rPr>
        <w:t>oldukları üniversiteler incelendiğinde de görülmektedir. B</w:t>
      </w:r>
      <w:r w:rsidR="001360FB" w:rsidRPr="00A72758">
        <w:rPr>
          <w:rFonts w:ascii="Times New Roman" w:hAnsi="Times New Roman" w:cs="Times New Roman"/>
          <w:sz w:val="24"/>
          <w:szCs w:val="24"/>
        </w:rPr>
        <w:t>u</w:t>
      </w:r>
      <w:r w:rsidRPr="00A72758">
        <w:rPr>
          <w:rFonts w:ascii="Times New Roman" w:hAnsi="Times New Roman" w:cs="Times New Roman"/>
          <w:sz w:val="24"/>
          <w:szCs w:val="24"/>
        </w:rPr>
        <w:t xml:space="preserve"> üç ildeki </w:t>
      </w:r>
      <w:r w:rsidR="001360FB" w:rsidRPr="00A72758">
        <w:rPr>
          <w:rFonts w:ascii="Times New Roman" w:hAnsi="Times New Roman" w:cs="Times New Roman"/>
          <w:sz w:val="24"/>
          <w:szCs w:val="24"/>
        </w:rPr>
        <w:t>üniversitelerde eğitim</w:t>
      </w:r>
      <w:r w:rsidRPr="00A72758">
        <w:rPr>
          <w:rFonts w:ascii="Times New Roman" w:hAnsi="Times New Roman" w:cs="Times New Roman"/>
          <w:sz w:val="24"/>
          <w:szCs w:val="24"/>
        </w:rPr>
        <w:t xml:space="preserve"> görmüş ya</w:t>
      </w:r>
      <w:r w:rsidR="009773C1" w:rsidRPr="00A72758">
        <w:rPr>
          <w:rFonts w:ascii="Times New Roman" w:hAnsi="Times New Roman" w:cs="Times New Roman"/>
          <w:sz w:val="24"/>
          <w:szCs w:val="24"/>
        </w:rPr>
        <w:t xml:space="preserve"> </w:t>
      </w:r>
      <w:r w:rsidR="00A52D9C" w:rsidRPr="00A72758">
        <w:rPr>
          <w:rFonts w:ascii="Times New Roman" w:hAnsi="Times New Roman" w:cs="Times New Roman"/>
          <w:sz w:val="24"/>
          <w:szCs w:val="24"/>
        </w:rPr>
        <w:t>da görmekte olan ve desteklenen</w:t>
      </w:r>
      <w:r w:rsidRPr="00A72758">
        <w:rPr>
          <w:rFonts w:ascii="Times New Roman" w:hAnsi="Times New Roman" w:cs="Times New Roman"/>
          <w:sz w:val="24"/>
          <w:szCs w:val="24"/>
        </w:rPr>
        <w:t xml:space="preserve"> girişimci sayısı 864</w:t>
      </w:r>
      <w:r w:rsidR="00CC1FC2">
        <w:rPr>
          <w:rFonts w:ascii="Times New Roman" w:hAnsi="Times New Roman" w:cs="Times New Roman"/>
          <w:sz w:val="24"/>
          <w:szCs w:val="24"/>
        </w:rPr>
        <w:t>’dü</w:t>
      </w:r>
      <w:r w:rsidR="00A52D9C" w:rsidRPr="00A72758">
        <w:rPr>
          <w:rFonts w:ascii="Times New Roman" w:hAnsi="Times New Roman" w:cs="Times New Roman"/>
          <w:sz w:val="24"/>
          <w:szCs w:val="24"/>
        </w:rPr>
        <w:t xml:space="preserve">r ve bu oran </w:t>
      </w:r>
      <w:r w:rsidRPr="00A72758">
        <w:rPr>
          <w:rFonts w:ascii="Times New Roman" w:hAnsi="Times New Roman" w:cs="Times New Roman"/>
          <w:sz w:val="24"/>
          <w:szCs w:val="24"/>
        </w:rPr>
        <w:t>t</w:t>
      </w:r>
      <w:r w:rsidR="00A52D9C" w:rsidRPr="00A72758">
        <w:rPr>
          <w:rFonts w:ascii="Times New Roman" w:hAnsi="Times New Roman" w:cs="Times New Roman"/>
          <w:sz w:val="24"/>
          <w:szCs w:val="24"/>
        </w:rPr>
        <w:t>üm destekler içinde</w:t>
      </w:r>
      <w:r w:rsidR="00EF604F" w:rsidRPr="00A72758">
        <w:rPr>
          <w:rFonts w:ascii="Times New Roman" w:hAnsi="Times New Roman" w:cs="Times New Roman"/>
          <w:sz w:val="24"/>
          <w:szCs w:val="24"/>
        </w:rPr>
        <w:t xml:space="preserve"> %</w:t>
      </w:r>
      <w:r w:rsidR="0092694A">
        <w:rPr>
          <w:rFonts w:ascii="Times New Roman" w:hAnsi="Times New Roman" w:cs="Times New Roman"/>
          <w:sz w:val="24"/>
          <w:szCs w:val="24"/>
        </w:rPr>
        <w:t xml:space="preserve"> </w:t>
      </w:r>
      <w:r w:rsidR="00EF604F" w:rsidRPr="00A72758">
        <w:rPr>
          <w:rFonts w:ascii="Times New Roman" w:hAnsi="Times New Roman" w:cs="Times New Roman"/>
          <w:sz w:val="24"/>
          <w:szCs w:val="24"/>
        </w:rPr>
        <w:t>66’</w:t>
      </w:r>
      <w:r w:rsidRPr="00A72758">
        <w:rPr>
          <w:rFonts w:ascii="Times New Roman" w:hAnsi="Times New Roman" w:cs="Times New Roman"/>
          <w:sz w:val="24"/>
          <w:szCs w:val="24"/>
        </w:rPr>
        <w:t>dır. Bu alanda ilk üç sırayı paylaşan ODTÜ,</w:t>
      </w:r>
      <w:r w:rsidR="001360FB" w:rsidRPr="00A72758">
        <w:rPr>
          <w:rFonts w:ascii="Times New Roman" w:hAnsi="Times New Roman" w:cs="Times New Roman"/>
          <w:sz w:val="24"/>
          <w:szCs w:val="24"/>
        </w:rPr>
        <w:t xml:space="preserve"> </w:t>
      </w:r>
      <w:r w:rsidRPr="00A72758">
        <w:rPr>
          <w:rFonts w:ascii="Times New Roman" w:hAnsi="Times New Roman" w:cs="Times New Roman"/>
          <w:sz w:val="24"/>
          <w:szCs w:val="24"/>
        </w:rPr>
        <w:t>İTÜ ve Bilkent Üniversitelerinden</w:t>
      </w:r>
      <w:r w:rsidR="004F0EAA" w:rsidRPr="00A72758">
        <w:rPr>
          <w:rFonts w:ascii="Times New Roman" w:hAnsi="Times New Roman" w:cs="Times New Roman"/>
          <w:sz w:val="24"/>
          <w:szCs w:val="24"/>
        </w:rPr>
        <w:t xml:space="preserve"> </w:t>
      </w:r>
      <w:r w:rsidRPr="00A72758">
        <w:rPr>
          <w:rFonts w:ascii="Times New Roman" w:hAnsi="Times New Roman" w:cs="Times New Roman"/>
          <w:sz w:val="24"/>
          <w:szCs w:val="24"/>
        </w:rPr>
        <w:t>eğitim görmüş ya</w:t>
      </w:r>
      <w:r w:rsidR="00EF604F" w:rsidRPr="00A72758">
        <w:rPr>
          <w:rFonts w:ascii="Times New Roman" w:hAnsi="Times New Roman" w:cs="Times New Roman"/>
          <w:sz w:val="24"/>
          <w:szCs w:val="24"/>
        </w:rPr>
        <w:t xml:space="preserve"> </w:t>
      </w:r>
      <w:r w:rsidRPr="00A72758">
        <w:rPr>
          <w:rFonts w:ascii="Times New Roman" w:hAnsi="Times New Roman" w:cs="Times New Roman"/>
          <w:sz w:val="24"/>
          <w:szCs w:val="24"/>
        </w:rPr>
        <w:t xml:space="preserve">da </w:t>
      </w:r>
      <w:r w:rsidR="00430129" w:rsidRPr="00A72758">
        <w:rPr>
          <w:rFonts w:ascii="Times New Roman" w:hAnsi="Times New Roman" w:cs="Times New Roman"/>
          <w:sz w:val="24"/>
          <w:szCs w:val="24"/>
        </w:rPr>
        <w:t xml:space="preserve">görmekte olup </w:t>
      </w:r>
      <w:r w:rsidRPr="00A72758">
        <w:rPr>
          <w:rFonts w:ascii="Times New Roman" w:hAnsi="Times New Roman" w:cs="Times New Roman"/>
          <w:sz w:val="24"/>
          <w:szCs w:val="24"/>
        </w:rPr>
        <w:t>destek</w:t>
      </w:r>
      <w:r w:rsidR="00430129" w:rsidRPr="00A72758">
        <w:rPr>
          <w:rFonts w:ascii="Times New Roman" w:hAnsi="Times New Roman" w:cs="Times New Roman"/>
          <w:sz w:val="24"/>
          <w:szCs w:val="24"/>
        </w:rPr>
        <w:t>lenen girişimci</w:t>
      </w:r>
      <w:r w:rsidR="0087055F" w:rsidRPr="00A72758">
        <w:rPr>
          <w:rFonts w:ascii="Times New Roman" w:hAnsi="Times New Roman" w:cs="Times New Roman"/>
          <w:sz w:val="24"/>
          <w:szCs w:val="24"/>
        </w:rPr>
        <w:t xml:space="preserve"> sayı</w:t>
      </w:r>
      <w:r w:rsidR="00430129" w:rsidRPr="00A72758">
        <w:rPr>
          <w:rFonts w:ascii="Times New Roman" w:hAnsi="Times New Roman" w:cs="Times New Roman"/>
          <w:sz w:val="24"/>
          <w:szCs w:val="24"/>
        </w:rPr>
        <w:t>ları</w:t>
      </w:r>
      <w:r w:rsidRPr="00A72758">
        <w:rPr>
          <w:rFonts w:ascii="Times New Roman" w:hAnsi="Times New Roman" w:cs="Times New Roman"/>
          <w:sz w:val="24"/>
          <w:szCs w:val="24"/>
        </w:rPr>
        <w:t xml:space="preserve"> sırasıyla 206,</w:t>
      </w:r>
      <w:r w:rsidR="009773C1" w:rsidRPr="00A72758">
        <w:rPr>
          <w:rFonts w:ascii="Times New Roman" w:hAnsi="Times New Roman" w:cs="Times New Roman"/>
          <w:sz w:val="24"/>
          <w:szCs w:val="24"/>
        </w:rPr>
        <w:t xml:space="preserve"> </w:t>
      </w:r>
      <w:r w:rsidRPr="00A72758">
        <w:rPr>
          <w:rFonts w:ascii="Times New Roman" w:hAnsi="Times New Roman" w:cs="Times New Roman"/>
          <w:sz w:val="24"/>
          <w:szCs w:val="24"/>
        </w:rPr>
        <w:t>101 ve 89</w:t>
      </w:r>
      <w:r w:rsidR="00430129" w:rsidRPr="00A72758">
        <w:rPr>
          <w:rFonts w:ascii="Times New Roman" w:hAnsi="Times New Roman" w:cs="Times New Roman"/>
          <w:sz w:val="24"/>
          <w:szCs w:val="24"/>
        </w:rPr>
        <w:t>’dur. Bu üniversitelerin toplam oranı, tü</w:t>
      </w:r>
      <w:r w:rsidR="00EF604F" w:rsidRPr="00A72758">
        <w:rPr>
          <w:rFonts w:ascii="Times New Roman" w:hAnsi="Times New Roman" w:cs="Times New Roman"/>
          <w:sz w:val="24"/>
          <w:szCs w:val="24"/>
        </w:rPr>
        <w:t>m desteklerin %</w:t>
      </w:r>
      <w:r w:rsidR="0092694A">
        <w:rPr>
          <w:rFonts w:ascii="Times New Roman" w:hAnsi="Times New Roman" w:cs="Times New Roman"/>
          <w:sz w:val="24"/>
          <w:szCs w:val="24"/>
        </w:rPr>
        <w:t xml:space="preserve"> </w:t>
      </w:r>
      <w:r w:rsidR="00EF604F" w:rsidRPr="00A72758">
        <w:rPr>
          <w:rFonts w:ascii="Times New Roman" w:hAnsi="Times New Roman" w:cs="Times New Roman"/>
          <w:sz w:val="24"/>
          <w:szCs w:val="24"/>
        </w:rPr>
        <w:t>30’</w:t>
      </w:r>
      <w:r w:rsidR="00430129" w:rsidRPr="00A72758">
        <w:rPr>
          <w:rFonts w:ascii="Times New Roman" w:hAnsi="Times New Roman" w:cs="Times New Roman"/>
          <w:sz w:val="24"/>
          <w:szCs w:val="24"/>
        </w:rPr>
        <w:t>unu oluşturmaktadır</w:t>
      </w:r>
      <w:r w:rsidR="00194922" w:rsidRPr="00A72758">
        <w:rPr>
          <w:rFonts w:ascii="Times New Roman" w:hAnsi="Times New Roman" w:cs="Times New Roman"/>
          <w:sz w:val="24"/>
          <w:szCs w:val="24"/>
        </w:rPr>
        <w:t xml:space="preserve">. </w:t>
      </w:r>
      <w:r w:rsidRPr="00A72758">
        <w:rPr>
          <w:rFonts w:ascii="Times New Roman" w:hAnsi="Times New Roman" w:cs="Times New Roman"/>
          <w:sz w:val="24"/>
          <w:szCs w:val="24"/>
        </w:rPr>
        <w:t xml:space="preserve"> </w:t>
      </w:r>
    </w:p>
    <w:p w:rsidR="0092694A" w:rsidRDefault="0092694A" w:rsidP="0092694A">
      <w:pPr>
        <w:spacing w:after="0" w:line="240" w:lineRule="auto"/>
        <w:jc w:val="both"/>
        <w:rPr>
          <w:rFonts w:ascii="Times New Roman" w:hAnsi="Times New Roman" w:cs="Times New Roman"/>
          <w:sz w:val="24"/>
          <w:szCs w:val="24"/>
        </w:rPr>
      </w:pPr>
    </w:p>
    <w:p w:rsidR="0074217C" w:rsidRDefault="0074217C" w:rsidP="0092694A">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Programdan 2014 yılına kadar destek alan işletmeler 41 ilde kurulmuştur.</w:t>
      </w:r>
      <w:r w:rsidR="00EF604F" w:rsidRPr="00A72758">
        <w:rPr>
          <w:rFonts w:ascii="Times New Roman" w:hAnsi="Times New Roman" w:cs="Times New Roman"/>
          <w:sz w:val="24"/>
          <w:szCs w:val="24"/>
        </w:rPr>
        <w:t xml:space="preserve"> </w:t>
      </w:r>
      <w:r w:rsidR="00AB0FE3">
        <w:rPr>
          <w:rFonts w:ascii="Times New Roman" w:hAnsi="Times New Roman" w:cs="Times New Roman"/>
          <w:sz w:val="24"/>
          <w:szCs w:val="24"/>
        </w:rPr>
        <w:t>TGSD P</w:t>
      </w:r>
      <w:r w:rsidRPr="00A72758">
        <w:rPr>
          <w:rFonts w:ascii="Times New Roman" w:hAnsi="Times New Roman" w:cs="Times New Roman"/>
          <w:sz w:val="24"/>
          <w:szCs w:val="24"/>
        </w:rPr>
        <w:t xml:space="preserve">rogramı desteklerinin coğrafi yayılımlarının ve bilinirliğinin arttırılması için tanıtım çalışmaları ve </w:t>
      </w:r>
      <w:proofErr w:type="spellStart"/>
      <w:r w:rsidRPr="00A72758">
        <w:rPr>
          <w:rFonts w:ascii="Times New Roman" w:hAnsi="Times New Roman" w:cs="Times New Roman"/>
          <w:sz w:val="24"/>
          <w:szCs w:val="24"/>
        </w:rPr>
        <w:t>çalıştaylar</w:t>
      </w:r>
      <w:proofErr w:type="spellEnd"/>
      <w:r w:rsidRPr="00A72758">
        <w:rPr>
          <w:rFonts w:ascii="Times New Roman" w:hAnsi="Times New Roman" w:cs="Times New Roman"/>
          <w:sz w:val="24"/>
          <w:szCs w:val="24"/>
        </w:rPr>
        <w:t xml:space="preserve"> düzenlenmesi</w:t>
      </w:r>
      <w:r w:rsidR="001B3ACC" w:rsidRPr="00A72758">
        <w:rPr>
          <w:rFonts w:ascii="Times New Roman" w:hAnsi="Times New Roman" w:cs="Times New Roman"/>
          <w:sz w:val="24"/>
          <w:szCs w:val="24"/>
        </w:rPr>
        <w:t>,</w:t>
      </w:r>
      <w:r w:rsidRPr="00A72758">
        <w:rPr>
          <w:rFonts w:ascii="Times New Roman" w:hAnsi="Times New Roman" w:cs="Times New Roman"/>
          <w:sz w:val="24"/>
          <w:szCs w:val="24"/>
        </w:rPr>
        <w:t xml:space="preserve"> üniversitelerde programa yönelik proje gruplarının oluşturulması ve girişimcilik eğitimlerinin verilmesi önerilmektedir.</w:t>
      </w:r>
    </w:p>
    <w:p w:rsidR="0092694A" w:rsidRDefault="0092694A" w:rsidP="0092694A">
      <w:pPr>
        <w:spacing w:after="0" w:line="240" w:lineRule="auto"/>
        <w:jc w:val="both"/>
        <w:rPr>
          <w:rFonts w:ascii="Times New Roman" w:hAnsi="Times New Roman" w:cs="Times New Roman"/>
          <w:sz w:val="24"/>
          <w:szCs w:val="24"/>
        </w:rPr>
      </w:pPr>
    </w:p>
    <w:p w:rsidR="0074217C" w:rsidRDefault="00264CB6" w:rsidP="0092694A">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Uzmanlardan alınan</w:t>
      </w:r>
      <w:r w:rsidR="0074217C" w:rsidRPr="00A72758">
        <w:rPr>
          <w:rFonts w:ascii="Times New Roman" w:hAnsi="Times New Roman" w:cs="Times New Roman"/>
          <w:sz w:val="24"/>
          <w:szCs w:val="24"/>
        </w:rPr>
        <w:t xml:space="preserve"> </w:t>
      </w:r>
      <w:r w:rsidRPr="00A72758">
        <w:rPr>
          <w:rFonts w:ascii="Times New Roman" w:hAnsi="Times New Roman" w:cs="Times New Roman"/>
          <w:sz w:val="24"/>
          <w:szCs w:val="24"/>
        </w:rPr>
        <w:t>görüşler</w:t>
      </w:r>
      <w:r w:rsidR="0074217C" w:rsidRPr="00A72758">
        <w:rPr>
          <w:rFonts w:ascii="Times New Roman" w:hAnsi="Times New Roman" w:cs="Times New Roman"/>
          <w:sz w:val="24"/>
          <w:szCs w:val="24"/>
        </w:rPr>
        <w:t xml:space="preserve"> ve program deneyimleri</w:t>
      </w:r>
      <w:r w:rsidRPr="00A72758">
        <w:rPr>
          <w:rFonts w:ascii="Times New Roman" w:hAnsi="Times New Roman" w:cs="Times New Roman"/>
          <w:sz w:val="24"/>
          <w:szCs w:val="24"/>
        </w:rPr>
        <w:t>,</w:t>
      </w:r>
      <w:r w:rsidR="0074217C" w:rsidRPr="00A72758">
        <w:rPr>
          <w:rFonts w:ascii="Times New Roman" w:hAnsi="Times New Roman" w:cs="Times New Roman"/>
          <w:sz w:val="24"/>
          <w:szCs w:val="24"/>
        </w:rPr>
        <w:t xml:space="preserve"> çok sayıda girişimcinin, yeni kurulan işletmelere önemli a</w:t>
      </w:r>
      <w:r w:rsidR="00D960CD" w:rsidRPr="00A72758">
        <w:rPr>
          <w:rFonts w:ascii="Times New Roman" w:hAnsi="Times New Roman" w:cs="Times New Roman"/>
          <w:sz w:val="24"/>
          <w:szCs w:val="24"/>
        </w:rPr>
        <w:t>vantajlar sağlayan t</w:t>
      </w:r>
      <w:r w:rsidR="0074217C" w:rsidRPr="00A72758">
        <w:rPr>
          <w:rFonts w:ascii="Times New Roman" w:hAnsi="Times New Roman" w:cs="Times New Roman"/>
          <w:sz w:val="24"/>
          <w:szCs w:val="24"/>
        </w:rPr>
        <w:t xml:space="preserve">eknoparklarda işletme yeri bulamadığını ortaya koymaktadır. Son düzenlenen </w:t>
      </w:r>
      <w:r w:rsidR="00EF7E4F" w:rsidRPr="00A72758">
        <w:rPr>
          <w:rFonts w:ascii="Times New Roman" w:hAnsi="Times New Roman" w:cs="Times New Roman"/>
          <w:sz w:val="24"/>
          <w:szCs w:val="24"/>
        </w:rPr>
        <w:t xml:space="preserve">12.03.2014 tarihli </w:t>
      </w:r>
      <w:r w:rsidR="0074217C" w:rsidRPr="00A72758">
        <w:rPr>
          <w:rFonts w:ascii="Times New Roman" w:hAnsi="Times New Roman" w:cs="Times New Roman"/>
          <w:sz w:val="24"/>
          <w:szCs w:val="24"/>
        </w:rPr>
        <w:t>yeni</w:t>
      </w:r>
      <w:r w:rsidR="00A73EAB" w:rsidRPr="00A72758">
        <w:rPr>
          <w:rFonts w:ascii="Times New Roman" w:hAnsi="Times New Roman" w:cs="Times New Roman"/>
          <w:sz w:val="24"/>
          <w:szCs w:val="24"/>
        </w:rPr>
        <w:t xml:space="preserve"> teknoloji geliştirme bölgeleri uygulama yönetm</w:t>
      </w:r>
      <w:r w:rsidR="00476840" w:rsidRPr="00A72758">
        <w:rPr>
          <w:rFonts w:ascii="Times New Roman" w:hAnsi="Times New Roman" w:cs="Times New Roman"/>
          <w:sz w:val="24"/>
          <w:szCs w:val="24"/>
        </w:rPr>
        <w:t>e</w:t>
      </w:r>
      <w:r w:rsidR="00A73EAB" w:rsidRPr="00A72758">
        <w:rPr>
          <w:rFonts w:ascii="Times New Roman" w:hAnsi="Times New Roman" w:cs="Times New Roman"/>
          <w:sz w:val="24"/>
          <w:szCs w:val="24"/>
        </w:rPr>
        <w:t>liği</w:t>
      </w:r>
      <w:r w:rsidR="0074217C" w:rsidRPr="00A72758">
        <w:rPr>
          <w:rFonts w:ascii="Times New Roman" w:hAnsi="Times New Roman" w:cs="Times New Roman"/>
          <w:sz w:val="24"/>
          <w:szCs w:val="24"/>
        </w:rPr>
        <w:t xml:space="preserve"> teknoloji geliştirme </w:t>
      </w:r>
      <w:r w:rsidR="00356778" w:rsidRPr="00A72758">
        <w:rPr>
          <w:rFonts w:ascii="Times New Roman" w:hAnsi="Times New Roman" w:cs="Times New Roman"/>
          <w:sz w:val="24"/>
          <w:szCs w:val="24"/>
        </w:rPr>
        <w:t>bölgelerinin</w:t>
      </w:r>
      <w:r w:rsidR="00217C38" w:rsidRPr="00A72758">
        <w:rPr>
          <w:rFonts w:ascii="Times New Roman" w:hAnsi="Times New Roman" w:cs="Times New Roman"/>
          <w:sz w:val="24"/>
          <w:szCs w:val="24"/>
        </w:rPr>
        <w:t xml:space="preserve"> </w:t>
      </w:r>
      <w:r w:rsidR="00EF7E4F" w:rsidRPr="00A72758">
        <w:rPr>
          <w:rFonts w:ascii="Times New Roman" w:hAnsi="Times New Roman" w:cs="Times New Roman"/>
          <w:sz w:val="24"/>
          <w:szCs w:val="24"/>
        </w:rPr>
        <w:t xml:space="preserve">kuluçka merkezlerinin </w:t>
      </w:r>
      <w:r w:rsidR="0074217C" w:rsidRPr="00A72758">
        <w:rPr>
          <w:rFonts w:ascii="Times New Roman" w:hAnsi="Times New Roman" w:cs="Times New Roman"/>
          <w:sz w:val="24"/>
          <w:szCs w:val="24"/>
        </w:rPr>
        <w:t>tahsis</w:t>
      </w:r>
      <w:r w:rsidR="00EF7E4F" w:rsidRPr="00A72758">
        <w:rPr>
          <w:rFonts w:ascii="Times New Roman" w:hAnsi="Times New Roman" w:cs="Times New Roman"/>
          <w:sz w:val="24"/>
          <w:szCs w:val="24"/>
        </w:rPr>
        <w:t>ini yeniden düzenlemiştir.</w:t>
      </w:r>
      <w:r w:rsidR="00EF604F" w:rsidRPr="00A72758">
        <w:rPr>
          <w:rFonts w:ascii="Times New Roman" w:hAnsi="Times New Roman" w:cs="Times New Roman"/>
          <w:sz w:val="24"/>
          <w:szCs w:val="24"/>
        </w:rPr>
        <w:t xml:space="preserve"> </w:t>
      </w:r>
      <w:r w:rsidR="00476840" w:rsidRPr="00A72758">
        <w:rPr>
          <w:rFonts w:ascii="Times New Roman" w:hAnsi="Times New Roman" w:cs="Times New Roman"/>
          <w:sz w:val="24"/>
          <w:szCs w:val="24"/>
        </w:rPr>
        <w:t xml:space="preserve">Yeni yönetmelik </w:t>
      </w:r>
      <w:r w:rsidR="00EF604F" w:rsidRPr="00A72758">
        <w:rPr>
          <w:rFonts w:ascii="Times New Roman" w:hAnsi="Times New Roman" w:cs="Times New Roman"/>
          <w:snapToGrid w:val="0"/>
          <w:sz w:val="24"/>
          <w:szCs w:val="24"/>
        </w:rPr>
        <w:t>KOS-GEB tarafından yönetilen t</w:t>
      </w:r>
      <w:r w:rsidR="00476840" w:rsidRPr="00A72758">
        <w:rPr>
          <w:rFonts w:ascii="Times New Roman" w:hAnsi="Times New Roman" w:cs="Times New Roman"/>
          <w:snapToGrid w:val="0"/>
          <w:sz w:val="24"/>
          <w:szCs w:val="24"/>
        </w:rPr>
        <w:t>ekno</w:t>
      </w:r>
      <w:r w:rsidR="00EF604F" w:rsidRPr="00A72758">
        <w:rPr>
          <w:rFonts w:ascii="Times New Roman" w:hAnsi="Times New Roman" w:cs="Times New Roman"/>
          <w:snapToGrid w:val="0"/>
          <w:sz w:val="24"/>
          <w:szCs w:val="24"/>
        </w:rPr>
        <w:t>loji geliştirme m</w:t>
      </w:r>
      <w:r w:rsidR="00476840" w:rsidRPr="00A72758">
        <w:rPr>
          <w:rFonts w:ascii="Times New Roman" w:hAnsi="Times New Roman" w:cs="Times New Roman"/>
          <w:snapToGrid w:val="0"/>
          <w:sz w:val="24"/>
          <w:szCs w:val="24"/>
        </w:rPr>
        <w:t xml:space="preserve">erkezinin olmaması halinde </w:t>
      </w:r>
      <w:r w:rsidR="000F3A7D" w:rsidRPr="00A72758">
        <w:rPr>
          <w:rFonts w:ascii="Times New Roman" w:hAnsi="Times New Roman" w:cs="Times New Roman"/>
          <w:snapToGrid w:val="0"/>
          <w:sz w:val="24"/>
          <w:szCs w:val="24"/>
        </w:rPr>
        <w:t>bir</w:t>
      </w:r>
      <w:r w:rsidR="00476840" w:rsidRPr="00A72758">
        <w:rPr>
          <w:rFonts w:ascii="Times New Roman" w:hAnsi="Times New Roman" w:cs="Times New Roman"/>
          <w:snapToGrid w:val="0"/>
          <w:sz w:val="24"/>
          <w:szCs w:val="24"/>
        </w:rPr>
        <w:t xml:space="preserve"> yıl içinde kuluçka merkezi kurulmasını zorunlu kılmaktadır</w:t>
      </w:r>
      <w:r w:rsidR="00C646A1">
        <w:rPr>
          <w:rFonts w:ascii="Times New Roman" w:hAnsi="Times New Roman" w:cs="Times New Roman"/>
          <w:snapToGrid w:val="0"/>
          <w:sz w:val="24"/>
          <w:szCs w:val="24"/>
        </w:rPr>
        <w:t>.</w:t>
      </w:r>
      <w:r w:rsidR="0074217C" w:rsidRPr="00A72758">
        <w:rPr>
          <w:rFonts w:ascii="Times New Roman" w:hAnsi="Times New Roman" w:cs="Times New Roman"/>
          <w:sz w:val="24"/>
          <w:szCs w:val="24"/>
        </w:rPr>
        <w:t xml:space="preserve"> İşletmelerin sürdürülebilirliğinin sağlanması amacıyla teknoparklardaki bu sorunun giderilmesini sağlayacak çalışmaların yapılması gerekmektedir.</w:t>
      </w:r>
    </w:p>
    <w:p w:rsidR="000E64E6" w:rsidRDefault="000E64E6" w:rsidP="000E64E6">
      <w:pPr>
        <w:spacing w:after="0" w:line="240" w:lineRule="auto"/>
        <w:jc w:val="both"/>
        <w:rPr>
          <w:rFonts w:ascii="Times New Roman" w:hAnsi="Times New Roman" w:cs="Times New Roman"/>
          <w:sz w:val="24"/>
          <w:szCs w:val="24"/>
        </w:rPr>
      </w:pPr>
    </w:p>
    <w:p w:rsidR="0074217C" w:rsidRDefault="00A22D9D" w:rsidP="000E64E6">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İşletmelerin kuruluş yerleri </w:t>
      </w:r>
      <w:r w:rsidR="0074217C" w:rsidRPr="00A72758">
        <w:rPr>
          <w:rFonts w:ascii="Times New Roman" w:hAnsi="Times New Roman" w:cs="Times New Roman"/>
          <w:sz w:val="24"/>
          <w:szCs w:val="24"/>
        </w:rPr>
        <w:t>(Teknopark,</w:t>
      </w:r>
      <w:r w:rsidR="00EF604F" w:rsidRPr="00A72758">
        <w:rPr>
          <w:rFonts w:ascii="Times New Roman" w:hAnsi="Times New Roman" w:cs="Times New Roman"/>
          <w:sz w:val="24"/>
          <w:szCs w:val="24"/>
        </w:rPr>
        <w:t xml:space="preserve"> </w:t>
      </w:r>
      <w:r w:rsidR="00356778" w:rsidRPr="00A72758">
        <w:rPr>
          <w:rFonts w:ascii="Times New Roman" w:hAnsi="Times New Roman" w:cs="Times New Roman"/>
          <w:sz w:val="24"/>
          <w:szCs w:val="24"/>
        </w:rPr>
        <w:t>TEKMER</w:t>
      </w:r>
      <w:r w:rsidR="0074217C" w:rsidRPr="00A72758">
        <w:rPr>
          <w:rFonts w:ascii="Times New Roman" w:hAnsi="Times New Roman" w:cs="Times New Roman"/>
          <w:sz w:val="24"/>
          <w:szCs w:val="24"/>
        </w:rPr>
        <w:t>,</w:t>
      </w:r>
      <w:r w:rsidR="00EF604F" w:rsidRPr="00A72758">
        <w:rPr>
          <w:rFonts w:ascii="Times New Roman" w:hAnsi="Times New Roman" w:cs="Times New Roman"/>
          <w:sz w:val="24"/>
          <w:szCs w:val="24"/>
        </w:rPr>
        <w:t xml:space="preserve"> </w:t>
      </w:r>
      <w:r w:rsidRPr="00A72758">
        <w:rPr>
          <w:rFonts w:ascii="Times New Roman" w:hAnsi="Times New Roman" w:cs="Times New Roman"/>
          <w:sz w:val="24"/>
          <w:szCs w:val="24"/>
        </w:rPr>
        <w:t>d</w:t>
      </w:r>
      <w:r w:rsidR="0074217C" w:rsidRPr="00A72758">
        <w:rPr>
          <w:rFonts w:ascii="Times New Roman" w:hAnsi="Times New Roman" w:cs="Times New Roman"/>
          <w:sz w:val="24"/>
          <w:szCs w:val="24"/>
        </w:rPr>
        <w:t xml:space="preserve">iğer) </w:t>
      </w:r>
      <w:r w:rsidRPr="00A72758">
        <w:rPr>
          <w:rFonts w:ascii="Times New Roman" w:hAnsi="Times New Roman" w:cs="Times New Roman"/>
          <w:sz w:val="24"/>
          <w:szCs w:val="24"/>
        </w:rPr>
        <w:t>incelendiğinde,</w:t>
      </w:r>
      <w:r w:rsidR="0074217C" w:rsidRPr="00A72758">
        <w:rPr>
          <w:rFonts w:ascii="Times New Roman" w:hAnsi="Times New Roman" w:cs="Times New Roman"/>
          <w:sz w:val="24"/>
          <w:szCs w:val="24"/>
        </w:rPr>
        <w:t xml:space="preserve"> akademisyen ola</w:t>
      </w:r>
      <w:r w:rsidRPr="00A72758">
        <w:rPr>
          <w:rFonts w:ascii="Times New Roman" w:hAnsi="Times New Roman" w:cs="Times New Roman"/>
          <w:sz w:val="24"/>
          <w:szCs w:val="24"/>
        </w:rPr>
        <w:t>n</w:t>
      </w:r>
      <w:r w:rsidR="0074217C" w:rsidRPr="00A72758">
        <w:rPr>
          <w:rFonts w:ascii="Times New Roman" w:hAnsi="Times New Roman" w:cs="Times New Roman"/>
          <w:sz w:val="24"/>
          <w:szCs w:val="24"/>
        </w:rPr>
        <w:t xml:space="preserve"> </w:t>
      </w:r>
      <w:r w:rsidR="00091AAB" w:rsidRPr="00A72758">
        <w:rPr>
          <w:rFonts w:ascii="Times New Roman" w:hAnsi="Times New Roman" w:cs="Times New Roman"/>
          <w:sz w:val="24"/>
          <w:szCs w:val="24"/>
        </w:rPr>
        <w:t>girişimcilerin teknoparklar</w:t>
      </w:r>
      <w:r w:rsidR="0074217C" w:rsidRPr="00A72758">
        <w:rPr>
          <w:rFonts w:ascii="Times New Roman" w:hAnsi="Times New Roman" w:cs="Times New Roman"/>
          <w:sz w:val="24"/>
          <w:szCs w:val="24"/>
        </w:rPr>
        <w:t xml:space="preserve"> bünyesinde işletme kurmasına olanak sağla</w:t>
      </w:r>
      <w:r w:rsidR="00091AAB" w:rsidRPr="00A72758">
        <w:rPr>
          <w:rFonts w:ascii="Times New Roman" w:hAnsi="Times New Roman" w:cs="Times New Roman"/>
          <w:sz w:val="24"/>
          <w:szCs w:val="24"/>
        </w:rPr>
        <w:t>n</w:t>
      </w:r>
      <w:r w:rsidR="0074217C" w:rsidRPr="00A72758">
        <w:rPr>
          <w:rFonts w:ascii="Times New Roman" w:hAnsi="Times New Roman" w:cs="Times New Roman"/>
          <w:sz w:val="24"/>
          <w:szCs w:val="24"/>
        </w:rPr>
        <w:t>ma</w:t>
      </w:r>
      <w:r w:rsidRPr="00A72758">
        <w:rPr>
          <w:rFonts w:ascii="Times New Roman" w:hAnsi="Times New Roman" w:cs="Times New Roman"/>
          <w:sz w:val="24"/>
          <w:szCs w:val="24"/>
        </w:rPr>
        <w:t xml:space="preserve">sı nedeniyle, </w:t>
      </w:r>
      <w:r w:rsidR="0074217C" w:rsidRPr="00A72758">
        <w:rPr>
          <w:rFonts w:ascii="Times New Roman" w:hAnsi="Times New Roman" w:cs="Times New Roman"/>
          <w:sz w:val="24"/>
          <w:szCs w:val="24"/>
        </w:rPr>
        <w:t>bilimsel çalışma</w:t>
      </w:r>
      <w:r w:rsidR="00054390" w:rsidRPr="00A72758">
        <w:rPr>
          <w:rFonts w:ascii="Times New Roman" w:hAnsi="Times New Roman" w:cs="Times New Roman"/>
          <w:sz w:val="24"/>
          <w:szCs w:val="24"/>
        </w:rPr>
        <w:t xml:space="preserve"> ve patent edinimi oranları</w:t>
      </w:r>
      <w:r w:rsidR="00EF604F" w:rsidRPr="00A72758">
        <w:rPr>
          <w:rFonts w:ascii="Times New Roman" w:hAnsi="Times New Roman" w:cs="Times New Roman"/>
          <w:sz w:val="24"/>
          <w:szCs w:val="24"/>
        </w:rPr>
        <w:t xml:space="preserve"> t</w:t>
      </w:r>
      <w:r w:rsidR="0074217C" w:rsidRPr="00A72758">
        <w:rPr>
          <w:rFonts w:ascii="Times New Roman" w:hAnsi="Times New Roman" w:cs="Times New Roman"/>
          <w:sz w:val="24"/>
          <w:szCs w:val="24"/>
        </w:rPr>
        <w:t>eknoparklarda kurulan işletmeler</w:t>
      </w:r>
      <w:r w:rsidR="00054390" w:rsidRPr="00A72758">
        <w:rPr>
          <w:rFonts w:ascii="Times New Roman" w:hAnsi="Times New Roman" w:cs="Times New Roman"/>
          <w:sz w:val="24"/>
          <w:szCs w:val="24"/>
        </w:rPr>
        <w:t>de daha yüksektir</w:t>
      </w:r>
      <w:r w:rsidR="0074217C" w:rsidRPr="00A72758">
        <w:rPr>
          <w:rFonts w:ascii="Times New Roman" w:hAnsi="Times New Roman" w:cs="Times New Roman"/>
          <w:sz w:val="24"/>
          <w:szCs w:val="24"/>
        </w:rPr>
        <w:t>.</w:t>
      </w:r>
      <w:r w:rsidR="00EF604F" w:rsidRPr="00A72758">
        <w:rPr>
          <w:rFonts w:ascii="Times New Roman" w:hAnsi="Times New Roman" w:cs="Times New Roman"/>
          <w:sz w:val="24"/>
          <w:szCs w:val="24"/>
        </w:rPr>
        <w:t xml:space="preserve"> </w:t>
      </w:r>
      <w:r w:rsidR="0074217C" w:rsidRPr="00A72758">
        <w:rPr>
          <w:rFonts w:ascii="Times New Roman" w:hAnsi="Times New Roman" w:cs="Times New Roman"/>
          <w:sz w:val="24"/>
          <w:szCs w:val="24"/>
        </w:rPr>
        <w:t>Bununla birlikte nitelikli teknolojik ürünlerin ortaya konulması</w:t>
      </w:r>
      <w:r w:rsidR="00091AAB" w:rsidRPr="00A72758">
        <w:rPr>
          <w:rFonts w:ascii="Times New Roman" w:hAnsi="Times New Roman" w:cs="Times New Roman"/>
          <w:sz w:val="24"/>
          <w:szCs w:val="24"/>
        </w:rPr>
        <w:t>,</w:t>
      </w:r>
      <w:r w:rsidR="0074217C" w:rsidRPr="00A72758">
        <w:rPr>
          <w:rFonts w:ascii="Times New Roman" w:hAnsi="Times New Roman" w:cs="Times New Roman"/>
          <w:sz w:val="24"/>
          <w:szCs w:val="24"/>
        </w:rPr>
        <w:t xml:space="preserve"> beraberinde bu ürünlerin ticari katma değer oluşturmalarını gerektirmektedir.</w:t>
      </w:r>
      <w:r w:rsidR="00EF604F" w:rsidRPr="00A72758">
        <w:rPr>
          <w:rFonts w:ascii="Times New Roman" w:hAnsi="Times New Roman" w:cs="Times New Roman"/>
          <w:sz w:val="24"/>
          <w:szCs w:val="24"/>
        </w:rPr>
        <w:t xml:space="preserve"> </w:t>
      </w:r>
      <w:r w:rsidR="0074217C" w:rsidRPr="00A72758">
        <w:rPr>
          <w:rFonts w:ascii="Times New Roman" w:hAnsi="Times New Roman" w:cs="Times New Roman"/>
          <w:sz w:val="24"/>
          <w:szCs w:val="24"/>
        </w:rPr>
        <w:t>Bunun oluşturulabilmesi teknolojik öngörüyü</w:t>
      </w:r>
      <w:r w:rsidR="00091AAB" w:rsidRPr="00A72758">
        <w:rPr>
          <w:rFonts w:ascii="Times New Roman" w:hAnsi="Times New Roman" w:cs="Times New Roman"/>
          <w:sz w:val="24"/>
          <w:szCs w:val="24"/>
        </w:rPr>
        <w:t>;</w:t>
      </w:r>
      <w:r w:rsidR="0074217C" w:rsidRPr="00A72758">
        <w:rPr>
          <w:rFonts w:ascii="Times New Roman" w:hAnsi="Times New Roman" w:cs="Times New Roman"/>
          <w:sz w:val="24"/>
          <w:szCs w:val="24"/>
        </w:rPr>
        <w:t xml:space="preserve"> aynı zamanda pazarlama faaliyetlerini gerektirmektedir.</w:t>
      </w:r>
      <w:r w:rsidR="00EF604F" w:rsidRPr="00A72758">
        <w:rPr>
          <w:rFonts w:ascii="Times New Roman" w:hAnsi="Times New Roman" w:cs="Times New Roman"/>
          <w:sz w:val="24"/>
          <w:szCs w:val="24"/>
        </w:rPr>
        <w:t xml:space="preserve"> </w:t>
      </w:r>
      <w:r w:rsidR="0074217C" w:rsidRPr="00A72758">
        <w:rPr>
          <w:rFonts w:ascii="Times New Roman" w:hAnsi="Times New Roman" w:cs="Times New Roman"/>
          <w:sz w:val="24"/>
          <w:szCs w:val="24"/>
        </w:rPr>
        <w:t xml:space="preserve">Anket çalışmaları ve program deneyimleri akademik çalışmalardan kaynaklı </w:t>
      </w:r>
      <w:r w:rsidR="00091AAB" w:rsidRPr="00A72758">
        <w:rPr>
          <w:rFonts w:ascii="Times New Roman" w:hAnsi="Times New Roman" w:cs="Times New Roman"/>
          <w:sz w:val="24"/>
          <w:szCs w:val="24"/>
        </w:rPr>
        <w:t>yoğunlukların ve</w:t>
      </w:r>
      <w:r w:rsidR="0074217C" w:rsidRPr="00A72758">
        <w:rPr>
          <w:rFonts w:ascii="Times New Roman" w:hAnsi="Times New Roman" w:cs="Times New Roman"/>
          <w:sz w:val="24"/>
          <w:szCs w:val="24"/>
        </w:rPr>
        <w:t xml:space="preserve"> sadece bilimsel tabanlı yaklaşımların programın amaçları arasında yer alan ticari katma değeri engelleyebileceğini ortaya koymuştur.</w:t>
      </w:r>
      <w:r w:rsidR="00EF604F" w:rsidRPr="00A72758">
        <w:rPr>
          <w:rFonts w:ascii="Times New Roman" w:hAnsi="Times New Roman" w:cs="Times New Roman"/>
          <w:sz w:val="24"/>
          <w:szCs w:val="24"/>
        </w:rPr>
        <w:t xml:space="preserve"> </w:t>
      </w:r>
      <w:r w:rsidR="0074217C" w:rsidRPr="00A72758">
        <w:rPr>
          <w:rFonts w:ascii="Times New Roman" w:hAnsi="Times New Roman" w:cs="Times New Roman"/>
          <w:sz w:val="24"/>
          <w:szCs w:val="24"/>
        </w:rPr>
        <w:t>Bu tarz çalışmalar</w:t>
      </w:r>
      <w:r w:rsidR="000E64E6">
        <w:rPr>
          <w:rFonts w:ascii="Times New Roman" w:hAnsi="Times New Roman" w:cs="Times New Roman"/>
          <w:sz w:val="24"/>
          <w:szCs w:val="24"/>
        </w:rPr>
        <w:t>,</w:t>
      </w:r>
      <w:r w:rsidR="0074217C" w:rsidRPr="00A72758">
        <w:rPr>
          <w:rFonts w:ascii="Times New Roman" w:hAnsi="Times New Roman" w:cs="Times New Roman"/>
          <w:sz w:val="24"/>
          <w:szCs w:val="24"/>
        </w:rPr>
        <w:t xml:space="preserve"> TÜBİTAK ve farklı kuruluşlarca</w:t>
      </w:r>
      <w:r w:rsidR="00EF604F" w:rsidRPr="00A72758">
        <w:rPr>
          <w:rFonts w:ascii="Times New Roman" w:hAnsi="Times New Roman" w:cs="Times New Roman"/>
          <w:sz w:val="24"/>
          <w:szCs w:val="24"/>
        </w:rPr>
        <w:t xml:space="preserve"> </w:t>
      </w:r>
      <w:r w:rsidR="00091AAB" w:rsidRPr="00A72758">
        <w:rPr>
          <w:rFonts w:ascii="Times New Roman" w:hAnsi="Times New Roman" w:cs="Times New Roman"/>
          <w:sz w:val="24"/>
          <w:szCs w:val="24"/>
        </w:rPr>
        <w:t>yürütülen çeşitli</w:t>
      </w:r>
      <w:r w:rsidR="00EF604F" w:rsidRPr="00A72758">
        <w:rPr>
          <w:rFonts w:ascii="Times New Roman" w:hAnsi="Times New Roman" w:cs="Times New Roman"/>
          <w:sz w:val="24"/>
          <w:szCs w:val="24"/>
        </w:rPr>
        <w:t xml:space="preserve"> programlar aracılığıyla</w:t>
      </w:r>
      <w:r w:rsidR="0074217C" w:rsidRPr="00A72758">
        <w:rPr>
          <w:rFonts w:ascii="Times New Roman" w:hAnsi="Times New Roman" w:cs="Times New Roman"/>
          <w:sz w:val="24"/>
          <w:szCs w:val="24"/>
        </w:rPr>
        <w:t xml:space="preserve"> da </w:t>
      </w:r>
      <w:r w:rsidR="00091AAB" w:rsidRPr="00A72758">
        <w:rPr>
          <w:rFonts w:ascii="Times New Roman" w:hAnsi="Times New Roman" w:cs="Times New Roman"/>
          <w:sz w:val="24"/>
          <w:szCs w:val="24"/>
        </w:rPr>
        <w:t xml:space="preserve">desteklenebilir. </w:t>
      </w:r>
      <w:r w:rsidR="008547AC" w:rsidRPr="00A72758">
        <w:rPr>
          <w:rFonts w:ascii="Times New Roman" w:hAnsi="Times New Roman" w:cs="Times New Roman"/>
          <w:sz w:val="24"/>
          <w:szCs w:val="24"/>
        </w:rPr>
        <w:t>TGSD</w:t>
      </w:r>
      <w:r w:rsidR="0074217C" w:rsidRPr="00A72758">
        <w:rPr>
          <w:rFonts w:ascii="Times New Roman" w:hAnsi="Times New Roman" w:cs="Times New Roman"/>
          <w:sz w:val="24"/>
          <w:szCs w:val="24"/>
        </w:rPr>
        <w:t xml:space="preserve"> Programı</w:t>
      </w:r>
      <w:r w:rsidR="000E64E6">
        <w:rPr>
          <w:rFonts w:ascii="Times New Roman" w:hAnsi="Times New Roman" w:cs="Times New Roman"/>
          <w:sz w:val="24"/>
          <w:szCs w:val="24"/>
        </w:rPr>
        <w:t>’</w:t>
      </w:r>
      <w:r w:rsidR="0074217C" w:rsidRPr="00A72758">
        <w:rPr>
          <w:rFonts w:ascii="Times New Roman" w:hAnsi="Times New Roman" w:cs="Times New Roman"/>
          <w:sz w:val="24"/>
          <w:szCs w:val="24"/>
        </w:rPr>
        <w:t>nın ticari yönü vurgulanmalı ve değerlendirmede bu yön göz ardı edilmemelidir.</w:t>
      </w:r>
    </w:p>
    <w:p w:rsidR="000E64E6" w:rsidRDefault="000E64E6" w:rsidP="000E64E6">
      <w:pPr>
        <w:spacing w:after="0" w:line="240" w:lineRule="auto"/>
        <w:jc w:val="both"/>
        <w:rPr>
          <w:rFonts w:ascii="Times New Roman" w:hAnsi="Times New Roman" w:cs="Times New Roman"/>
          <w:sz w:val="24"/>
          <w:szCs w:val="24"/>
        </w:rPr>
      </w:pPr>
    </w:p>
    <w:p w:rsidR="0074217C" w:rsidRDefault="008547AC" w:rsidP="000E64E6">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TGSD</w:t>
      </w:r>
      <w:r w:rsidR="0074217C" w:rsidRPr="00A72758">
        <w:rPr>
          <w:rFonts w:ascii="Times New Roman" w:hAnsi="Times New Roman" w:cs="Times New Roman"/>
          <w:sz w:val="24"/>
          <w:szCs w:val="24"/>
        </w:rPr>
        <w:t xml:space="preserve"> bütçeleri incelendiğind</w:t>
      </w:r>
      <w:r w:rsidR="003F3C7F" w:rsidRPr="00A72758">
        <w:rPr>
          <w:rFonts w:ascii="Times New Roman" w:hAnsi="Times New Roman" w:cs="Times New Roman"/>
          <w:sz w:val="24"/>
          <w:szCs w:val="24"/>
        </w:rPr>
        <w:t>e</w:t>
      </w:r>
      <w:r w:rsidR="002E4257" w:rsidRPr="00A72758">
        <w:rPr>
          <w:rFonts w:ascii="Times New Roman" w:hAnsi="Times New Roman" w:cs="Times New Roman"/>
          <w:sz w:val="24"/>
          <w:szCs w:val="24"/>
        </w:rPr>
        <w:t>,</w:t>
      </w:r>
      <w:r w:rsidR="003F3C7F" w:rsidRPr="00A72758">
        <w:rPr>
          <w:rFonts w:ascii="Times New Roman" w:hAnsi="Times New Roman" w:cs="Times New Roman"/>
          <w:sz w:val="24"/>
          <w:szCs w:val="24"/>
        </w:rPr>
        <w:t xml:space="preserve"> </w:t>
      </w:r>
      <w:r w:rsidR="002E4257" w:rsidRPr="00A72758">
        <w:rPr>
          <w:rFonts w:ascii="Times New Roman" w:hAnsi="Times New Roman" w:cs="Times New Roman"/>
          <w:sz w:val="24"/>
          <w:szCs w:val="24"/>
        </w:rPr>
        <w:t>a</w:t>
      </w:r>
      <w:r w:rsidR="0074217C" w:rsidRPr="00A72758">
        <w:rPr>
          <w:rFonts w:ascii="Times New Roman" w:hAnsi="Times New Roman" w:cs="Times New Roman"/>
          <w:sz w:val="24"/>
          <w:szCs w:val="24"/>
        </w:rPr>
        <w:t xml:space="preserve">ynı teknopark veya </w:t>
      </w:r>
      <w:r w:rsidR="00D72832" w:rsidRPr="00A72758">
        <w:rPr>
          <w:rFonts w:ascii="Times New Roman" w:hAnsi="Times New Roman" w:cs="Times New Roman"/>
          <w:sz w:val="24"/>
          <w:szCs w:val="24"/>
        </w:rPr>
        <w:t>laboratuvar</w:t>
      </w:r>
      <w:r w:rsidR="0074217C" w:rsidRPr="00A72758">
        <w:rPr>
          <w:rFonts w:ascii="Times New Roman" w:hAnsi="Times New Roman" w:cs="Times New Roman"/>
          <w:sz w:val="24"/>
          <w:szCs w:val="24"/>
        </w:rPr>
        <w:t xml:space="preserve"> içinde yer alan işletmelerde </w:t>
      </w:r>
      <w:r w:rsidR="002E4257" w:rsidRPr="00A72758">
        <w:rPr>
          <w:rFonts w:ascii="Times New Roman" w:hAnsi="Times New Roman" w:cs="Times New Roman"/>
          <w:sz w:val="24"/>
          <w:szCs w:val="24"/>
        </w:rPr>
        <w:t>zaman zaman</w:t>
      </w:r>
      <w:r w:rsidR="0074217C" w:rsidRPr="00A72758">
        <w:rPr>
          <w:rFonts w:ascii="Times New Roman" w:hAnsi="Times New Roman" w:cs="Times New Roman"/>
          <w:sz w:val="24"/>
          <w:szCs w:val="24"/>
        </w:rPr>
        <w:t xml:space="preserve"> </w:t>
      </w:r>
      <w:r w:rsidR="002E4257" w:rsidRPr="00A72758">
        <w:rPr>
          <w:rFonts w:ascii="Times New Roman" w:hAnsi="Times New Roman" w:cs="Times New Roman"/>
          <w:sz w:val="24"/>
          <w:szCs w:val="24"/>
        </w:rPr>
        <w:t>benzer</w:t>
      </w:r>
      <w:r w:rsidR="0074217C" w:rsidRPr="00A72758">
        <w:rPr>
          <w:rFonts w:ascii="Times New Roman" w:hAnsi="Times New Roman" w:cs="Times New Roman"/>
          <w:sz w:val="24"/>
          <w:szCs w:val="24"/>
        </w:rPr>
        <w:t xml:space="preserve"> cihazlar için farklı desteklerin </w:t>
      </w:r>
      <w:r w:rsidR="002E4257" w:rsidRPr="00A72758">
        <w:rPr>
          <w:rFonts w:ascii="Times New Roman" w:hAnsi="Times New Roman" w:cs="Times New Roman"/>
          <w:sz w:val="24"/>
          <w:szCs w:val="24"/>
        </w:rPr>
        <w:t>alındığı</w:t>
      </w:r>
      <w:r w:rsidR="0074217C" w:rsidRPr="00A72758">
        <w:rPr>
          <w:rFonts w:ascii="Times New Roman" w:hAnsi="Times New Roman" w:cs="Times New Roman"/>
          <w:sz w:val="24"/>
          <w:szCs w:val="24"/>
        </w:rPr>
        <w:t xml:space="preserve"> gözlenmiştir.</w:t>
      </w:r>
      <w:r w:rsidR="00D1637C" w:rsidRPr="00A72758">
        <w:rPr>
          <w:rFonts w:ascii="Times New Roman" w:hAnsi="Times New Roman" w:cs="Times New Roman"/>
          <w:sz w:val="24"/>
          <w:szCs w:val="24"/>
        </w:rPr>
        <w:t xml:space="preserve"> </w:t>
      </w:r>
      <w:r w:rsidR="0074217C" w:rsidRPr="00A72758">
        <w:rPr>
          <w:rFonts w:ascii="Times New Roman" w:hAnsi="Times New Roman" w:cs="Times New Roman"/>
          <w:sz w:val="24"/>
          <w:szCs w:val="24"/>
        </w:rPr>
        <w:t>Kamu kaynaklarının verimli kullanılması açısından üniversitelerde ve</w:t>
      </w:r>
      <w:r w:rsidR="00476840" w:rsidRPr="00A72758">
        <w:rPr>
          <w:rFonts w:ascii="Times New Roman" w:hAnsi="Times New Roman" w:cs="Times New Roman"/>
          <w:sz w:val="24"/>
          <w:szCs w:val="24"/>
        </w:rPr>
        <w:t>/ya</w:t>
      </w:r>
      <w:r w:rsidR="0074217C" w:rsidRPr="00A72758">
        <w:rPr>
          <w:rFonts w:ascii="Times New Roman" w:hAnsi="Times New Roman" w:cs="Times New Roman"/>
          <w:sz w:val="24"/>
          <w:szCs w:val="24"/>
        </w:rPr>
        <w:t xml:space="preserve"> </w:t>
      </w:r>
      <w:r w:rsidR="00840726" w:rsidRPr="00A72758">
        <w:rPr>
          <w:rFonts w:ascii="Times New Roman" w:hAnsi="Times New Roman" w:cs="Times New Roman"/>
          <w:sz w:val="24"/>
          <w:szCs w:val="24"/>
        </w:rPr>
        <w:t xml:space="preserve">Teknoparklar </w:t>
      </w:r>
      <w:r w:rsidR="0074217C" w:rsidRPr="00A72758">
        <w:rPr>
          <w:rFonts w:ascii="Times New Roman" w:hAnsi="Times New Roman" w:cs="Times New Roman"/>
          <w:sz w:val="24"/>
          <w:szCs w:val="24"/>
        </w:rPr>
        <w:t xml:space="preserve">bünyesindeki kuluçka merkezleri içinde bu </w:t>
      </w:r>
      <w:r w:rsidR="0074217C" w:rsidRPr="00A72758">
        <w:rPr>
          <w:rFonts w:ascii="Times New Roman" w:hAnsi="Times New Roman" w:cs="Times New Roman"/>
          <w:sz w:val="24"/>
          <w:szCs w:val="24"/>
        </w:rPr>
        <w:lastRenderedPageBreak/>
        <w:t>tarz cihazların ortak kullanıma olanak sağlayan işliklerin oluşturulması, bu kaynakların kullanımındaki verimi arttır</w:t>
      </w:r>
      <w:r w:rsidR="00D1637C" w:rsidRPr="00A72758">
        <w:rPr>
          <w:rFonts w:ascii="Times New Roman" w:hAnsi="Times New Roman" w:cs="Times New Roman"/>
          <w:sz w:val="24"/>
          <w:szCs w:val="24"/>
        </w:rPr>
        <w:t>abilir. Almanya’da</w:t>
      </w:r>
      <w:r w:rsidR="00E75F01">
        <w:rPr>
          <w:rFonts w:ascii="Times New Roman" w:hAnsi="Times New Roman" w:cs="Times New Roman"/>
          <w:sz w:val="24"/>
          <w:szCs w:val="24"/>
        </w:rPr>
        <w:t xml:space="preserve">ki </w:t>
      </w:r>
      <w:proofErr w:type="spellStart"/>
      <w:r w:rsidR="00E75F01">
        <w:rPr>
          <w:rFonts w:ascii="Times New Roman" w:hAnsi="Times New Roman" w:cs="Times New Roman"/>
          <w:sz w:val="24"/>
          <w:szCs w:val="24"/>
        </w:rPr>
        <w:t>Exist</w:t>
      </w:r>
      <w:proofErr w:type="spellEnd"/>
      <w:r w:rsidR="00E75F01">
        <w:rPr>
          <w:rFonts w:ascii="Times New Roman" w:hAnsi="Times New Roman" w:cs="Times New Roman"/>
          <w:sz w:val="24"/>
          <w:szCs w:val="24"/>
        </w:rPr>
        <w:t xml:space="preserve"> P</w:t>
      </w:r>
      <w:r w:rsidR="0074217C" w:rsidRPr="00A72758">
        <w:rPr>
          <w:rFonts w:ascii="Times New Roman" w:hAnsi="Times New Roman" w:cs="Times New Roman"/>
          <w:sz w:val="24"/>
          <w:szCs w:val="24"/>
        </w:rPr>
        <w:t>rogramı</w:t>
      </w:r>
      <w:r w:rsidR="00E75F01">
        <w:rPr>
          <w:rFonts w:ascii="Times New Roman" w:hAnsi="Times New Roman" w:cs="Times New Roman"/>
          <w:sz w:val="24"/>
          <w:szCs w:val="24"/>
        </w:rPr>
        <w:t>’nda benzer uygulaması</w:t>
      </w:r>
      <w:r w:rsidR="0074217C" w:rsidRPr="00A72758">
        <w:rPr>
          <w:rFonts w:ascii="Times New Roman" w:hAnsi="Times New Roman" w:cs="Times New Roman"/>
          <w:sz w:val="24"/>
          <w:szCs w:val="24"/>
        </w:rPr>
        <w:t xml:space="preserve"> gör</w:t>
      </w:r>
      <w:r w:rsidR="00EF6B62" w:rsidRPr="00A72758">
        <w:rPr>
          <w:rFonts w:ascii="Times New Roman" w:hAnsi="Times New Roman" w:cs="Times New Roman"/>
          <w:sz w:val="24"/>
          <w:szCs w:val="24"/>
        </w:rPr>
        <w:t>ülen</w:t>
      </w:r>
      <w:r w:rsidR="0074217C" w:rsidRPr="00A72758">
        <w:rPr>
          <w:rFonts w:ascii="Times New Roman" w:hAnsi="Times New Roman" w:cs="Times New Roman"/>
          <w:sz w:val="24"/>
          <w:szCs w:val="24"/>
        </w:rPr>
        <w:t xml:space="preserve"> bu yaklaşım aynı zamanda sayıca az olan bu tarz işliklerin sayısının arttırılmasına katkı sağlayabilecek ayrıca üniversite içindeki araştırmacıların bilimsel çalışmalarını prototip ürünlere dönüştürebileceği fırsatlar oluşturabilecektir.</w:t>
      </w:r>
    </w:p>
    <w:p w:rsidR="0091575A" w:rsidRDefault="0091575A" w:rsidP="0091575A">
      <w:pPr>
        <w:spacing w:after="0" w:line="240" w:lineRule="auto"/>
        <w:jc w:val="both"/>
        <w:rPr>
          <w:rFonts w:ascii="Times New Roman" w:hAnsi="Times New Roman" w:cs="Times New Roman"/>
          <w:sz w:val="24"/>
          <w:szCs w:val="24"/>
        </w:rPr>
      </w:pPr>
    </w:p>
    <w:p w:rsidR="0074217C" w:rsidRDefault="008547AC" w:rsidP="0091575A">
      <w:pPr>
        <w:spacing w:after="0" w:line="240" w:lineRule="auto"/>
        <w:jc w:val="both"/>
        <w:rPr>
          <w:rFonts w:ascii="Times New Roman" w:hAnsi="Times New Roman" w:cs="Times New Roman"/>
          <w:sz w:val="24"/>
          <w:szCs w:val="24"/>
        </w:rPr>
      </w:pPr>
      <w:r w:rsidRPr="00A72758">
        <w:rPr>
          <w:rFonts w:ascii="Times New Roman" w:hAnsi="Times New Roman" w:cs="Times New Roman"/>
          <w:color w:val="000000" w:themeColor="text1"/>
          <w:sz w:val="24"/>
          <w:szCs w:val="24"/>
        </w:rPr>
        <w:t>TGSD</w:t>
      </w:r>
      <w:r w:rsidR="0074217C" w:rsidRPr="00A72758">
        <w:rPr>
          <w:rFonts w:ascii="Times New Roman" w:hAnsi="Times New Roman" w:cs="Times New Roman"/>
          <w:color w:val="000000" w:themeColor="text1"/>
          <w:sz w:val="24"/>
          <w:szCs w:val="24"/>
        </w:rPr>
        <w:t xml:space="preserve"> Programı’na çok yakın bir program olan </w:t>
      </w:r>
      <w:r w:rsidR="00356778" w:rsidRPr="00A72758">
        <w:rPr>
          <w:rFonts w:ascii="Times New Roman" w:hAnsi="Times New Roman" w:cs="Times New Roman"/>
          <w:color w:val="000000" w:themeColor="text1"/>
          <w:sz w:val="24"/>
          <w:szCs w:val="24"/>
        </w:rPr>
        <w:t>TÜBİTAK</w:t>
      </w:r>
      <w:r w:rsidR="0074217C" w:rsidRPr="00A72758">
        <w:rPr>
          <w:rFonts w:ascii="Times New Roman" w:hAnsi="Times New Roman" w:cs="Times New Roman"/>
          <w:color w:val="000000" w:themeColor="text1"/>
          <w:sz w:val="24"/>
          <w:szCs w:val="24"/>
        </w:rPr>
        <w:t xml:space="preserve"> 1512</w:t>
      </w:r>
      <w:r w:rsidR="00ED0629" w:rsidRPr="00A72758">
        <w:rPr>
          <w:rFonts w:ascii="Times New Roman" w:hAnsi="Times New Roman" w:cs="Times New Roman"/>
          <w:color w:val="000000" w:themeColor="text1"/>
          <w:sz w:val="24"/>
          <w:szCs w:val="24"/>
        </w:rPr>
        <w:t xml:space="preserve"> Girişimcilik Aşamalı Destek </w:t>
      </w:r>
      <w:r w:rsidR="003F3C7F" w:rsidRPr="00A72758">
        <w:rPr>
          <w:rFonts w:ascii="Times New Roman" w:hAnsi="Times New Roman" w:cs="Times New Roman"/>
          <w:color w:val="000000" w:themeColor="text1"/>
          <w:sz w:val="24"/>
          <w:szCs w:val="24"/>
        </w:rPr>
        <w:t>Programı destek</w:t>
      </w:r>
      <w:r w:rsidR="00217C38" w:rsidRPr="00A72758">
        <w:rPr>
          <w:rFonts w:ascii="Times New Roman" w:hAnsi="Times New Roman" w:cs="Times New Roman"/>
          <w:color w:val="000000" w:themeColor="text1"/>
          <w:sz w:val="24"/>
          <w:szCs w:val="24"/>
        </w:rPr>
        <w:t xml:space="preserve"> öncesine eğitim fazını ve </w:t>
      </w:r>
      <w:proofErr w:type="spellStart"/>
      <w:r w:rsidR="003F3C7F" w:rsidRPr="00A72758">
        <w:rPr>
          <w:rFonts w:ascii="Times New Roman" w:hAnsi="Times New Roman" w:cs="Times New Roman"/>
          <w:color w:val="000000" w:themeColor="text1"/>
          <w:sz w:val="24"/>
          <w:szCs w:val="24"/>
        </w:rPr>
        <w:t>mentor</w:t>
      </w:r>
      <w:proofErr w:type="spellEnd"/>
      <w:r w:rsidR="0074217C" w:rsidRPr="00A72758">
        <w:rPr>
          <w:rFonts w:ascii="Times New Roman" w:hAnsi="Times New Roman" w:cs="Times New Roman"/>
          <w:color w:val="000000" w:themeColor="text1"/>
          <w:sz w:val="24"/>
          <w:szCs w:val="24"/>
        </w:rPr>
        <w:t xml:space="preserve"> hizmetini eklemiştir.</w:t>
      </w:r>
      <w:r w:rsidR="00D1637C" w:rsidRPr="00A72758">
        <w:rPr>
          <w:rFonts w:ascii="Times New Roman" w:hAnsi="Times New Roman" w:cs="Times New Roman"/>
          <w:color w:val="000000" w:themeColor="text1"/>
          <w:sz w:val="24"/>
          <w:szCs w:val="24"/>
        </w:rPr>
        <w:t xml:space="preserve"> </w:t>
      </w:r>
      <w:r w:rsidR="00C23ED0" w:rsidRPr="00A72758">
        <w:rPr>
          <w:rFonts w:ascii="Times New Roman" w:hAnsi="Times New Roman" w:cs="Times New Roman"/>
          <w:color w:val="000000" w:themeColor="text1"/>
          <w:sz w:val="24"/>
          <w:szCs w:val="24"/>
        </w:rPr>
        <w:t xml:space="preserve">Ancak, </w:t>
      </w:r>
      <w:r w:rsidR="0074217C" w:rsidRPr="00A72758">
        <w:rPr>
          <w:rFonts w:ascii="Times New Roman" w:hAnsi="Times New Roman" w:cs="Times New Roman"/>
          <w:color w:val="000000" w:themeColor="text1"/>
          <w:sz w:val="24"/>
          <w:szCs w:val="24"/>
        </w:rPr>
        <w:t>bu eğitimin süresi ve eğitim döneminde finansal desteğin olmaması</w:t>
      </w:r>
      <w:r w:rsidR="00502555" w:rsidRPr="00A72758">
        <w:rPr>
          <w:rFonts w:ascii="Times New Roman" w:hAnsi="Times New Roman" w:cs="Times New Roman"/>
          <w:color w:val="000000" w:themeColor="text1"/>
          <w:sz w:val="24"/>
          <w:szCs w:val="24"/>
        </w:rPr>
        <w:t>,</w:t>
      </w:r>
      <w:r w:rsidR="0074217C" w:rsidRPr="00A72758">
        <w:rPr>
          <w:rFonts w:ascii="Times New Roman" w:hAnsi="Times New Roman" w:cs="Times New Roman"/>
          <w:color w:val="000000" w:themeColor="text1"/>
          <w:sz w:val="24"/>
          <w:szCs w:val="24"/>
        </w:rPr>
        <w:t xml:space="preserve"> teknolojik doğrulama ve iş fikrinin ürüne dönüşme sürecine yönelik </w:t>
      </w:r>
      <w:r w:rsidR="00D1637C" w:rsidRPr="00A72758">
        <w:rPr>
          <w:rFonts w:ascii="Times New Roman" w:hAnsi="Times New Roman" w:cs="Times New Roman"/>
          <w:color w:val="000000" w:themeColor="text1"/>
          <w:sz w:val="24"/>
          <w:szCs w:val="24"/>
        </w:rPr>
        <w:t xml:space="preserve">dezavantajlar </w:t>
      </w:r>
      <w:r w:rsidR="0074217C" w:rsidRPr="00A72758">
        <w:rPr>
          <w:rFonts w:ascii="Times New Roman" w:hAnsi="Times New Roman" w:cs="Times New Roman"/>
          <w:color w:val="000000" w:themeColor="text1"/>
          <w:sz w:val="24"/>
          <w:szCs w:val="24"/>
        </w:rPr>
        <w:t>barındırmaktadır.</w:t>
      </w:r>
      <w:r w:rsidR="00D1637C" w:rsidRPr="00A72758">
        <w:rPr>
          <w:rFonts w:ascii="Times New Roman" w:hAnsi="Times New Roman" w:cs="Times New Roman"/>
          <w:color w:val="000000" w:themeColor="text1"/>
          <w:sz w:val="24"/>
          <w:szCs w:val="24"/>
        </w:rPr>
        <w:t xml:space="preserve"> </w:t>
      </w:r>
      <w:r w:rsidR="00F50FC5" w:rsidRPr="00A72758">
        <w:rPr>
          <w:rFonts w:ascii="Times New Roman" w:hAnsi="Times New Roman" w:cs="Times New Roman"/>
          <w:color w:val="000000" w:themeColor="text1"/>
          <w:sz w:val="24"/>
          <w:szCs w:val="24"/>
        </w:rPr>
        <w:t>Bu nede</w:t>
      </w:r>
      <w:r w:rsidR="0074217C" w:rsidRPr="00A72758">
        <w:rPr>
          <w:rFonts w:ascii="Times New Roman" w:hAnsi="Times New Roman" w:cs="Times New Roman"/>
          <w:color w:val="000000" w:themeColor="text1"/>
          <w:sz w:val="24"/>
          <w:szCs w:val="24"/>
        </w:rPr>
        <w:t>n</w:t>
      </w:r>
      <w:r w:rsidR="00F50FC5" w:rsidRPr="00A72758">
        <w:rPr>
          <w:rFonts w:ascii="Times New Roman" w:hAnsi="Times New Roman" w:cs="Times New Roman"/>
          <w:color w:val="000000" w:themeColor="text1"/>
          <w:sz w:val="24"/>
          <w:szCs w:val="24"/>
        </w:rPr>
        <w:t xml:space="preserve">le, </w:t>
      </w:r>
      <w:r w:rsidR="0074217C" w:rsidRPr="00A72758">
        <w:rPr>
          <w:rFonts w:ascii="Times New Roman" w:hAnsi="Times New Roman" w:cs="Times New Roman"/>
          <w:color w:val="000000" w:themeColor="text1"/>
          <w:sz w:val="24"/>
          <w:szCs w:val="24"/>
        </w:rPr>
        <w:t>benzer nitelikli destek programlarının tek bir çatı altında birleştirilmesi</w:t>
      </w:r>
      <w:r w:rsidR="00F50FC5" w:rsidRPr="00A72758">
        <w:rPr>
          <w:rFonts w:ascii="Times New Roman" w:hAnsi="Times New Roman" w:cs="Times New Roman"/>
          <w:color w:val="000000" w:themeColor="text1"/>
          <w:sz w:val="24"/>
          <w:szCs w:val="24"/>
        </w:rPr>
        <w:t xml:space="preserve"> önerilmektedir.</w:t>
      </w:r>
      <w:r w:rsidR="000A7840" w:rsidRPr="00A72758">
        <w:rPr>
          <w:rFonts w:ascii="Times New Roman" w:hAnsi="Times New Roman" w:cs="Times New Roman"/>
          <w:color w:val="000000" w:themeColor="text1"/>
          <w:sz w:val="24"/>
          <w:szCs w:val="24"/>
        </w:rPr>
        <w:t xml:space="preserve"> </w:t>
      </w:r>
      <w:r w:rsidR="002F035D" w:rsidRPr="00A72758">
        <w:rPr>
          <w:rFonts w:ascii="Times New Roman" w:hAnsi="Times New Roman" w:cs="Times New Roman"/>
          <w:sz w:val="24"/>
          <w:szCs w:val="24"/>
        </w:rPr>
        <w:t>TÜBİTAK</w:t>
      </w:r>
      <w:r w:rsidR="007D73C6" w:rsidRPr="00A72758">
        <w:rPr>
          <w:rFonts w:ascii="Times New Roman" w:hAnsi="Times New Roman" w:cs="Times New Roman"/>
          <w:sz w:val="24"/>
          <w:szCs w:val="24"/>
        </w:rPr>
        <w:t xml:space="preserve"> 2014 yılında 1512-B Aşamalı Girişimcilik Destek Ortak </w:t>
      </w:r>
      <w:r w:rsidR="00082FA4" w:rsidRPr="00A72758">
        <w:rPr>
          <w:rFonts w:ascii="Times New Roman" w:hAnsi="Times New Roman" w:cs="Times New Roman"/>
          <w:sz w:val="24"/>
          <w:szCs w:val="24"/>
        </w:rPr>
        <w:t>Programı’nda</w:t>
      </w:r>
      <w:r w:rsidR="00B16F46" w:rsidRPr="00A72758">
        <w:rPr>
          <w:rFonts w:ascii="Times New Roman" w:hAnsi="Times New Roman" w:cs="Times New Roman"/>
          <w:sz w:val="24"/>
          <w:szCs w:val="24"/>
        </w:rPr>
        <w:t>,</w:t>
      </w:r>
      <w:r w:rsidR="000A7840" w:rsidRPr="00A72758">
        <w:rPr>
          <w:rFonts w:ascii="Times New Roman" w:hAnsi="Times New Roman" w:cs="Times New Roman"/>
          <w:sz w:val="24"/>
          <w:szCs w:val="24"/>
        </w:rPr>
        <w:t xml:space="preserve"> </w:t>
      </w:r>
      <w:r w:rsidR="007D73C6" w:rsidRPr="00A72758">
        <w:rPr>
          <w:rFonts w:ascii="Times New Roman" w:hAnsi="Times New Roman" w:cs="Times New Roman"/>
          <w:sz w:val="24"/>
          <w:szCs w:val="24"/>
        </w:rPr>
        <w:t xml:space="preserve">özel sektör kuruluşları ile bir protokol çerçevesinde ortak çağrıya çıkma kararı </w:t>
      </w:r>
      <w:r w:rsidR="00CB090F" w:rsidRPr="00A72758">
        <w:rPr>
          <w:rFonts w:ascii="Times New Roman" w:hAnsi="Times New Roman" w:cs="Times New Roman"/>
          <w:sz w:val="24"/>
          <w:szCs w:val="24"/>
        </w:rPr>
        <w:t>almıştır. Bu</w:t>
      </w:r>
      <w:r w:rsidR="00F13331">
        <w:rPr>
          <w:rFonts w:ascii="Times New Roman" w:hAnsi="Times New Roman" w:cs="Times New Roman"/>
          <w:sz w:val="24"/>
          <w:szCs w:val="24"/>
        </w:rPr>
        <w:t xml:space="preserve"> sayede 1512 P</w:t>
      </w:r>
      <w:r w:rsidR="002F035D" w:rsidRPr="00A72758">
        <w:rPr>
          <w:rFonts w:ascii="Times New Roman" w:hAnsi="Times New Roman" w:cs="Times New Roman"/>
          <w:sz w:val="24"/>
          <w:szCs w:val="24"/>
        </w:rPr>
        <w:t>rogramı</w:t>
      </w:r>
      <w:r w:rsidR="00F13331">
        <w:rPr>
          <w:rFonts w:ascii="Times New Roman" w:hAnsi="Times New Roman" w:cs="Times New Roman"/>
          <w:sz w:val="24"/>
          <w:szCs w:val="24"/>
        </w:rPr>
        <w:t>’</w:t>
      </w:r>
      <w:r w:rsidR="002F035D" w:rsidRPr="00A72758">
        <w:rPr>
          <w:rFonts w:ascii="Times New Roman" w:hAnsi="Times New Roman" w:cs="Times New Roman"/>
          <w:sz w:val="24"/>
          <w:szCs w:val="24"/>
        </w:rPr>
        <w:t xml:space="preserve">nın sağladığı avantajlara ek destek ve fayda sağlanması </w:t>
      </w:r>
      <w:r w:rsidR="00CB090F" w:rsidRPr="00A72758">
        <w:rPr>
          <w:rFonts w:ascii="Times New Roman" w:hAnsi="Times New Roman" w:cs="Times New Roman"/>
          <w:sz w:val="24"/>
          <w:szCs w:val="24"/>
        </w:rPr>
        <w:t>amaçlanmış, aynı</w:t>
      </w:r>
      <w:r w:rsidR="002F035D" w:rsidRPr="00A72758">
        <w:rPr>
          <w:rFonts w:ascii="Times New Roman" w:hAnsi="Times New Roman" w:cs="Times New Roman"/>
          <w:sz w:val="24"/>
          <w:szCs w:val="24"/>
        </w:rPr>
        <w:t xml:space="preserve"> zamanda sektör firmalarının Ar-Ge fırsatı sağlayabilecekleri yeni iş ortaklıkları potansiyellerinin belirlenmesi </w:t>
      </w:r>
      <w:r w:rsidR="00CB090F" w:rsidRPr="00A72758">
        <w:rPr>
          <w:rFonts w:ascii="Times New Roman" w:hAnsi="Times New Roman" w:cs="Times New Roman"/>
          <w:sz w:val="24"/>
          <w:szCs w:val="24"/>
        </w:rPr>
        <w:t xml:space="preserve">planlanmıştır. </w:t>
      </w:r>
      <w:r w:rsidR="002F035D" w:rsidRPr="00A72758">
        <w:rPr>
          <w:rFonts w:ascii="Times New Roman" w:hAnsi="Times New Roman" w:cs="Times New Roman"/>
          <w:sz w:val="24"/>
          <w:szCs w:val="24"/>
        </w:rPr>
        <w:t>TÜBİTAK 1512 Aşamalı Girişimcilik Destek Programı’nın tespit edilen bu problemin çözümüne yönelik önemli bir adım attığı ve örnek teşkil ettiği söylenebilir.</w:t>
      </w:r>
    </w:p>
    <w:p w:rsidR="00F13331" w:rsidRDefault="00F13331" w:rsidP="00F13331">
      <w:pPr>
        <w:spacing w:after="0" w:line="240" w:lineRule="auto"/>
        <w:jc w:val="both"/>
        <w:rPr>
          <w:rFonts w:ascii="Times New Roman" w:hAnsi="Times New Roman" w:cs="Times New Roman"/>
          <w:sz w:val="24"/>
          <w:szCs w:val="24"/>
        </w:rPr>
      </w:pPr>
    </w:p>
    <w:p w:rsidR="0074217C" w:rsidRDefault="001D570C" w:rsidP="00F13331">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T</w:t>
      </w:r>
      <w:r w:rsidR="0074217C" w:rsidRPr="00A72758">
        <w:rPr>
          <w:rFonts w:ascii="Times New Roman" w:hAnsi="Times New Roman" w:cs="Times New Roman"/>
          <w:sz w:val="24"/>
          <w:szCs w:val="24"/>
        </w:rPr>
        <w:t xml:space="preserve">oplam destek sayılarında en fazla </w:t>
      </w:r>
      <w:r w:rsidR="001B63E3" w:rsidRPr="00A72758">
        <w:rPr>
          <w:rFonts w:ascii="Times New Roman" w:hAnsi="Times New Roman" w:cs="Times New Roman"/>
          <w:sz w:val="24"/>
          <w:szCs w:val="24"/>
        </w:rPr>
        <w:t>başvuru ve destek</w:t>
      </w:r>
      <w:r w:rsidR="0074217C" w:rsidRPr="00A72758">
        <w:rPr>
          <w:rFonts w:ascii="Times New Roman" w:hAnsi="Times New Roman" w:cs="Times New Roman"/>
          <w:sz w:val="24"/>
          <w:szCs w:val="24"/>
        </w:rPr>
        <w:t xml:space="preserve"> </w:t>
      </w:r>
      <w:r w:rsidRPr="00A72758">
        <w:rPr>
          <w:rFonts w:ascii="Times New Roman" w:hAnsi="Times New Roman" w:cs="Times New Roman"/>
          <w:sz w:val="24"/>
          <w:szCs w:val="24"/>
        </w:rPr>
        <w:t>elektronik bilişim teknolojileri ve telekomünikasyon alanı</w:t>
      </w:r>
      <w:r w:rsidR="001B63E3" w:rsidRPr="00A72758">
        <w:rPr>
          <w:rFonts w:ascii="Times New Roman" w:hAnsi="Times New Roman" w:cs="Times New Roman"/>
          <w:sz w:val="24"/>
          <w:szCs w:val="24"/>
        </w:rPr>
        <w:t>na aitken, en fazla bilimsel çalışma yapılan alan b</w:t>
      </w:r>
      <w:r w:rsidR="0074217C" w:rsidRPr="00A72758">
        <w:rPr>
          <w:rFonts w:ascii="Times New Roman" w:hAnsi="Times New Roman" w:cs="Times New Roman"/>
          <w:sz w:val="24"/>
          <w:szCs w:val="24"/>
        </w:rPr>
        <w:t xml:space="preserve">iyolojik bilimler </w:t>
      </w:r>
      <w:r w:rsidR="001B63E3" w:rsidRPr="00A72758">
        <w:rPr>
          <w:rFonts w:ascii="Times New Roman" w:hAnsi="Times New Roman" w:cs="Times New Roman"/>
          <w:sz w:val="24"/>
          <w:szCs w:val="24"/>
        </w:rPr>
        <w:t>olmuştur.</w:t>
      </w:r>
      <w:r w:rsidR="0074217C" w:rsidRPr="00A72758">
        <w:rPr>
          <w:rFonts w:ascii="Times New Roman" w:hAnsi="Times New Roman" w:cs="Times New Roman"/>
          <w:sz w:val="24"/>
          <w:szCs w:val="24"/>
        </w:rPr>
        <w:t xml:space="preserve"> Ticari faaliyetlerin devamlılığı konusunda en yüksek orana sahip olan </w:t>
      </w:r>
      <w:r w:rsidR="00B45E68" w:rsidRPr="00A72758">
        <w:rPr>
          <w:rFonts w:ascii="Times New Roman" w:hAnsi="Times New Roman" w:cs="Times New Roman"/>
          <w:sz w:val="24"/>
          <w:szCs w:val="24"/>
        </w:rPr>
        <w:t xml:space="preserve">endüstriyel üretim malzeme ve taşıma sistemleri </w:t>
      </w:r>
      <w:r w:rsidR="0074217C" w:rsidRPr="00A72758">
        <w:rPr>
          <w:rFonts w:ascii="Times New Roman" w:hAnsi="Times New Roman" w:cs="Times New Roman"/>
          <w:sz w:val="24"/>
          <w:szCs w:val="24"/>
        </w:rPr>
        <w:t>toplam puanda da en yüksek değeri almıştır. Fakat bu alan sonucu ortaya çıkan ürünlerin ticari karşılıklarının ne ölçüde tatmin edici olduğunu zaman gösterecektir.</w:t>
      </w:r>
      <w:r w:rsidR="00E319B7" w:rsidRPr="00A72758">
        <w:rPr>
          <w:rFonts w:ascii="Times New Roman" w:hAnsi="Times New Roman" w:cs="Times New Roman"/>
          <w:sz w:val="24"/>
          <w:szCs w:val="24"/>
        </w:rPr>
        <w:t xml:space="preserve"> </w:t>
      </w:r>
      <w:r w:rsidR="0074217C" w:rsidRPr="00A72758">
        <w:rPr>
          <w:rFonts w:ascii="Times New Roman" w:hAnsi="Times New Roman" w:cs="Times New Roman"/>
          <w:sz w:val="24"/>
          <w:szCs w:val="24"/>
        </w:rPr>
        <w:t xml:space="preserve">Teknoloji alanıyla ilgili olarak tüm bu sonuçlar stratejik bir odaklanmanın gerekliliğini ortaya koymaktadır. İsrail ve Finlandiya’da ve benzer ülkelerde bazı programlarda </w:t>
      </w:r>
      <w:proofErr w:type="spellStart"/>
      <w:r w:rsidR="0074217C" w:rsidRPr="00A72758">
        <w:rPr>
          <w:rFonts w:ascii="Times New Roman" w:hAnsi="Times New Roman" w:cs="Times New Roman"/>
          <w:sz w:val="24"/>
          <w:szCs w:val="24"/>
        </w:rPr>
        <w:t>nanoteknoloji</w:t>
      </w:r>
      <w:proofErr w:type="spellEnd"/>
      <w:r w:rsidR="0074217C" w:rsidRPr="00A72758">
        <w:rPr>
          <w:rFonts w:ascii="Times New Roman" w:hAnsi="Times New Roman" w:cs="Times New Roman"/>
          <w:sz w:val="24"/>
          <w:szCs w:val="24"/>
        </w:rPr>
        <w:t xml:space="preserve"> ve </w:t>
      </w:r>
      <w:proofErr w:type="spellStart"/>
      <w:r w:rsidR="0074217C" w:rsidRPr="00A72758">
        <w:rPr>
          <w:rFonts w:ascii="Times New Roman" w:hAnsi="Times New Roman" w:cs="Times New Roman"/>
          <w:sz w:val="24"/>
          <w:szCs w:val="24"/>
        </w:rPr>
        <w:t>biyoteknoloji</w:t>
      </w:r>
      <w:proofErr w:type="spellEnd"/>
      <w:r w:rsidR="0074217C" w:rsidRPr="00A72758">
        <w:rPr>
          <w:rFonts w:ascii="Times New Roman" w:hAnsi="Times New Roman" w:cs="Times New Roman"/>
          <w:sz w:val="24"/>
          <w:szCs w:val="24"/>
        </w:rPr>
        <w:t xml:space="preserve"> gibi belirli alanlara odaklanılmıştır. Ayrıca </w:t>
      </w:r>
      <w:r w:rsidR="008547AC" w:rsidRPr="00A72758">
        <w:rPr>
          <w:rFonts w:ascii="Times New Roman" w:hAnsi="Times New Roman" w:cs="Times New Roman"/>
          <w:sz w:val="24"/>
          <w:szCs w:val="24"/>
        </w:rPr>
        <w:t>TGSD</w:t>
      </w:r>
      <w:r w:rsidR="0074217C" w:rsidRPr="00A72758">
        <w:rPr>
          <w:rFonts w:ascii="Times New Roman" w:hAnsi="Times New Roman" w:cs="Times New Roman"/>
          <w:sz w:val="24"/>
          <w:szCs w:val="24"/>
        </w:rPr>
        <w:t xml:space="preserve"> Program</w:t>
      </w:r>
      <w:r w:rsidR="00E319B7" w:rsidRPr="00A72758">
        <w:rPr>
          <w:rFonts w:ascii="Times New Roman" w:hAnsi="Times New Roman" w:cs="Times New Roman"/>
          <w:sz w:val="24"/>
          <w:szCs w:val="24"/>
        </w:rPr>
        <w:t>ı’nda yer alan 100.000 lira ve bir</w:t>
      </w:r>
      <w:r w:rsidR="0074217C" w:rsidRPr="00A72758">
        <w:rPr>
          <w:rFonts w:ascii="Times New Roman" w:hAnsi="Times New Roman" w:cs="Times New Roman"/>
          <w:sz w:val="24"/>
          <w:szCs w:val="24"/>
        </w:rPr>
        <w:t xml:space="preserve"> yıl </w:t>
      </w:r>
      <w:proofErr w:type="spellStart"/>
      <w:r w:rsidR="0074217C" w:rsidRPr="00A72758">
        <w:rPr>
          <w:rFonts w:ascii="Times New Roman" w:hAnsi="Times New Roman" w:cs="Times New Roman"/>
          <w:sz w:val="24"/>
          <w:szCs w:val="24"/>
        </w:rPr>
        <w:t>kısıtı</w:t>
      </w:r>
      <w:proofErr w:type="spellEnd"/>
      <w:r w:rsidR="00D1637C" w:rsidRPr="00A72758">
        <w:rPr>
          <w:rFonts w:ascii="Times New Roman" w:hAnsi="Times New Roman" w:cs="Times New Roman"/>
          <w:sz w:val="24"/>
          <w:szCs w:val="24"/>
        </w:rPr>
        <w:t xml:space="preserve"> </w:t>
      </w:r>
      <w:r w:rsidR="00CB090F" w:rsidRPr="00A72758">
        <w:rPr>
          <w:rFonts w:ascii="Times New Roman" w:hAnsi="Times New Roman" w:cs="Times New Roman"/>
          <w:sz w:val="24"/>
          <w:szCs w:val="24"/>
        </w:rPr>
        <w:t>birçok</w:t>
      </w:r>
      <w:r w:rsidR="0074217C" w:rsidRPr="00A72758">
        <w:rPr>
          <w:rFonts w:ascii="Times New Roman" w:hAnsi="Times New Roman" w:cs="Times New Roman"/>
          <w:sz w:val="24"/>
          <w:szCs w:val="24"/>
        </w:rPr>
        <w:t xml:space="preserve"> teknoloji alanı için yeterli olmamaktadır. Bu konuda yasal mevzuatta </w:t>
      </w:r>
      <w:r w:rsidR="00024D9E" w:rsidRPr="00A72758">
        <w:rPr>
          <w:rFonts w:ascii="Times New Roman" w:hAnsi="Times New Roman" w:cs="Times New Roman"/>
          <w:sz w:val="24"/>
          <w:szCs w:val="24"/>
        </w:rPr>
        <w:t>yeni</w:t>
      </w:r>
      <w:r w:rsidR="0074217C" w:rsidRPr="00A72758">
        <w:rPr>
          <w:rFonts w:ascii="Times New Roman" w:hAnsi="Times New Roman" w:cs="Times New Roman"/>
          <w:sz w:val="24"/>
          <w:szCs w:val="24"/>
        </w:rPr>
        <w:t xml:space="preserve"> düzenlem</w:t>
      </w:r>
      <w:r w:rsidR="00CB090F" w:rsidRPr="00A72758">
        <w:rPr>
          <w:rFonts w:ascii="Times New Roman" w:hAnsi="Times New Roman" w:cs="Times New Roman"/>
          <w:sz w:val="24"/>
          <w:szCs w:val="24"/>
        </w:rPr>
        <w:t>elerin yapılması gerekmektedir.</w:t>
      </w:r>
    </w:p>
    <w:p w:rsidR="00F13331" w:rsidRDefault="00F13331" w:rsidP="00F13331">
      <w:pPr>
        <w:spacing w:after="0" w:line="240" w:lineRule="auto"/>
        <w:jc w:val="both"/>
        <w:rPr>
          <w:rFonts w:ascii="Times New Roman" w:hAnsi="Times New Roman" w:cs="Times New Roman"/>
          <w:sz w:val="24"/>
          <w:szCs w:val="24"/>
        </w:rPr>
      </w:pPr>
    </w:p>
    <w:p w:rsidR="0074217C" w:rsidRDefault="00E319B7" w:rsidP="00F13331">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Desteklerle ilgili bir başka öneri ise, desteklerin izlenmes</w:t>
      </w:r>
      <w:r w:rsidR="00D1637C" w:rsidRPr="00A72758">
        <w:rPr>
          <w:rFonts w:ascii="Times New Roman" w:hAnsi="Times New Roman" w:cs="Times New Roman"/>
          <w:sz w:val="24"/>
          <w:szCs w:val="24"/>
        </w:rPr>
        <w:t>idir</w:t>
      </w:r>
      <w:r w:rsidR="0074217C" w:rsidRPr="00A72758">
        <w:rPr>
          <w:rFonts w:ascii="Times New Roman" w:hAnsi="Times New Roman" w:cs="Times New Roman"/>
          <w:sz w:val="24"/>
          <w:szCs w:val="24"/>
        </w:rPr>
        <w:t xml:space="preserve">. Bu izleme faaliyeti hem destek süresindeki denetim faaliyetlerini hem de destek sonrasında şirketlerin gelişim durumlarının incelenmesini içermelidir. </w:t>
      </w:r>
      <w:r w:rsidR="008547AC" w:rsidRPr="00A72758">
        <w:rPr>
          <w:rFonts w:ascii="Times New Roman" w:hAnsi="Times New Roman" w:cs="Times New Roman"/>
          <w:sz w:val="24"/>
          <w:szCs w:val="24"/>
        </w:rPr>
        <w:t>TGSD</w:t>
      </w:r>
      <w:r w:rsidR="0074217C" w:rsidRPr="00A72758">
        <w:rPr>
          <w:rFonts w:ascii="Times New Roman" w:hAnsi="Times New Roman" w:cs="Times New Roman"/>
          <w:sz w:val="24"/>
          <w:szCs w:val="24"/>
        </w:rPr>
        <w:t xml:space="preserve"> Programı’nda destek süreci içindek</w:t>
      </w:r>
      <w:r w:rsidR="0089068D">
        <w:rPr>
          <w:rFonts w:ascii="Times New Roman" w:hAnsi="Times New Roman" w:cs="Times New Roman"/>
          <w:sz w:val="24"/>
          <w:szCs w:val="24"/>
        </w:rPr>
        <w:t>i denetimler B</w:t>
      </w:r>
      <w:r w:rsidR="0074217C" w:rsidRPr="00A72758">
        <w:rPr>
          <w:rFonts w:ascii="Times New Roman" w:hAnsi="Times New Roman" w:cs="Times New Roman"/>
          <w:sz w:val="24"/>
          <w:szCs w:val="24"/>
        </w:rPr>
        <w:t>akanlık uzmanlarınca gerçekleştirilmektedir. Bu denetimlerde iş planında belirtilen bütçedeki harcamaların uygun olarak gerçekleşip gerçekleşmediği incelenmekte olup program sonunda prototip ile ilgili gelinen aşama değerlendirilmektedir.</w:t>
      </w:r>
    </w:p>
    <w:p w:rsidR="0089068D" w:rsidRDefault="0089068D" w:rsidP="0089068D">
      <w:pPr>
        <w:spacing w:after="0" w:line="240" w:lineRule="auto"/>
        <w:jc w:val="both"/>
        <w:rPr>
          <w:rFonts w:ascii="Times New Roman" w:hAnsi="Times New Roman" w:cs="Times New Roman"/>
          <w:sz w:val="24"/>
          <w:szCs w:val="24"/>
        </w:rPr>
      </w:pPr>
    </w:p>
    <w:p w:rsidR="0074217C" w:rsidRDefault="0074217C" w:rsidP="0089068D">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Teknoloji tabanlı başlangıç şirketleri olarak </w:t>
      </w:r>
      <w:proofErr w:type="spellStart"/>
      <w:r w:rsidR="008547AC" w:rsidRPr="00A72758">
        <w:rPr>
          <w:rFonts w:ascii="Times New Roman" w:hAnsi="Times New Roman" w:cs="Times New Roman"/>
          <w:sz w:val="24"/>
          <w:szCs w:val="24"/>
        </w:rPr>
        <w:t>TGSD</w:t>
      </w:r>
      <w:r w:rsidR="0089068D">
        <w:rPr>
          <w:rFonts w:ascii="Times New Roman" w:hAnsi="Times New Roman" w:cs="Times New Roman"/>
          <w:sz w:val="24"/>
          <w:szCs w:val="24"/>
        </w:rPr>
        <w:t>’</w:t>
      </w:r>
      <w:r w:rsidRPr="00A72758">
        <w:rPr>
          <w:rFonts w:ascii="Times New Roman" w:hAnsi="Times New Roman" w:cs="Times New Roman"/>
          <w:sz w:val="24"/>
          <w:szCs w:val="24"/>
        </w:rPr>
        <w:t>den</w:t>
      </w:r>
      <w:proofErr w:type="spellEnd"/>
      <w:r w:rsidRPr="00A72758">
        <w:rPr>
          <w:rFonts w:ascii="Times New Roman" w:hAnsi="Times New Roman" w:cs="Times New Roman"/>
          <w:sz w:val="24"/>
          <w:szCs w:val="24"/>
        </w:rPr>
        <w:t xml:space="preserve"> faydalana</w:t>
      </w:r>
      <w:r w:rsidR="00525595" w:rsidRPr="00A72758">
        <w:rPr>
          <w:rFonts w:ascii="Times New Roman" w:hAnsi="Times New Roman" w:cs="Times New Roman"/>
          <w:sz w:val="24"/>
          <w:szCs w:val="24"/>
        </w:rPr>
        <w:t xml:space="preserve">n </w:t>
      </w:r>
      <w:r w:rsidRPr="00A72758">
        <w:rPr>
          <w:rFonts w:ascii="Times New Roman" w:hAnsi="Times New Roman" w:cs="Times New Roman"/>
          <w:sz w:val="24"/>
          <w:szCs w:val="24"/>
        </w:rPr>
        <w:t>şirketlerin ürünlerinin ticari son ürünlere dönüşmesi belli bir süreyi gerektirmektedir. Bu süre farklı teknoloji alanları, girişimcilik yönü, ürünün teknolojik değeri ve talep edilirliği gibi birçok farklı durum ile ilgil</w:t>
      </w:r>
      <w:r w:rsidR="00827956" w:rsidRPr="00A72758">
        <w:rPr>
          <w:rFonts w:ascii="Times New Roman" w:hAnsi="Times New Roman" w:cs="Times New Roman"/>
          <w:sz w:val="24"/>
          <w:szCs w:val="24"/>
        </w:rPr>
        <w:t>i</w:t>
      </w:r>
      <w:r w:rsidRPr="00A72758">
        <w:rPr>
          <w:rFonts w:ascii="Times New Roman" w:hAnsi="Times New Roman" w:cs="Times New Roman"/>
          <w:sz w:val="24"/>
          <w:szCs w:val="24"/>
        </w:rPr>
        <w:t xml:space="preserve">dir. </w:t>
      </w:r>
      <w:r w:rsidR="008547AC" w:rsidRPr="00A72758">
        <w:rPr>
          <w:rFonts w:ascii="Times New Roman" w:hAnsi="Times New Roman" w:cs="Times New Roman"/>
          <w:sz w:val="24"/>
          <w:szCs w:val="24"/>
        </w:rPr>
        <w:t>TGSD</w:t>
      </w:r>
      <w:r w:rsidRPr="00A72758">
        <w:rPr>
          <w:rFonts w:ascii="Times New Roman" w:hAnsi="Times New Roman" w:cs="Times New Roman"/>
          <w:sz w:val="24"/>
          <w:szCs w:val="24"/>
        </w:rPr>
        <w:t xml:space="preserve"> Programı</w:t>
      </w:r>
      <w:r w:rsidR="00E47F75">
        <w:rPr>
          <w:rFonts w:ascii="Times New Roman" w:hAnsi="Times New Roman" w:cs="Times New Roman"/>
          <w:sz w:val="24"/>
          <w:szCs w:val="24"/>
        </w:rPr>
        <w:t>’</w:t>
      </w:r>
      <w:r w:rsidRPr="00A72758">
        <w:rPr>
          <w:rFonts w:ascii="Times New Roman" w:hAnsi="Times New Roman" w:cs="Times New Roman"/>
          <w:sz w:val="24"/>
          <w:szCs w:val="24"/>
        </w:rPr>
        <w:t xml:space="preserve">ndan destek alan </w:t>
      </w:r>
      <w:r w:rsidR="0004417D">
        <w:rPr>
          <w:rFonts w:ascii="Times New Roman" w:hAnsi="Times New Roman" w:cs="Times New Roman"/>
          <w:sz w:val="24"/>
          <w:szCs w:val="24"/>
        </w:rPr>
        <w:t>işletmelerin ticari gelişimleri ile</w:t>
      </w:r>
      <w:r w:rsidRPr="00A72758">
        <w:rPr>
          <w:rFonts w:ascii="Times New Roman" w:hAnsi="Times New Roman" w:cs="Times New Roman"/>
          <w:sz w:val="24"/>
          <w:szCs w:val="24"/>
        </w:rPr>
        <w:t xml:space="preserve"> destek alan iş fikrine ait prototip </w:t>
      </w:r>
      <w:r w:rsidR="00E3063E" w:rsidRPr="00A72758">
        <w:rPr>
          <w:rFonts w:ascii="Times New Roman" w:hAnsi="Times New Roman" w:cs="Times New Roman"/>
          <w:sz w:val="24"/>
          <w:szCs w:val="24"/>
        </w:rPr>
        <w:t>ve</w:t>
      </w:r>
      <w:r w:rsidRPr="00A72758">
        <w:rPr>
          <w:rFonts w:ascii="Times New Roman" w:hAnsi="Times New Roman" w:cs="Times New Roman"/>
          <w:sz w:val="24"/>
          <w:szCs w:val="24"/>
        </w:rPr>
        <w:t xml:space="preserve"> ticari faaliyetlerin geldiği nokta ayrı ayrı </w:t>
      </w:r>
      <w:r w:rsidR="00CB090F" w:rsidRPr="00A72758">
        <w:rPr>
          <w:rFonts w:ascii="Times New Roman" w:hAnsi="Times New Roman" w:cs="Times New Roman"/>
          <w:sz w:val="24"/>
          <w:szCs w:val="24"/>
        </w:rPr>
        <w:t xml:space="preserve">incelenmelidir. </w:t>
      </w:r>
    </w:p>
    <w:p w:rsidR="0004417D" w:rsidRDefault="0004417D" w:rsidP="0004417D">
      <w:pPr>
        <w:spacing w:after="0" w:line="240" w:lineRule="auto"/>
        <w:jc w:val="both"/>
        <w:rPr>
          <w:rFonts w:ascii="Times New Roman" w:hAnsi="Times New Roman" w:cs="Times New Roman"/>
          <w:sz w:val="24"/>
          <w:szCs w:val="24"/>
        </w:rPr>
      </w:pPr>
    </w:p>
    <w:p w:rsidR="00ED58E2" w:rsidRDefault="00DD47F4" w:rsidP="0004417D">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Bu çalışma sonunda, TGSD ile </w:t>
      </w:r>
      <w:r w:rsidR="00B331FF" w:rsidRPr="00A72758">
        <w:rPr>
          <w:rFonts w:ascii="Times New Roman" w:hAnsi="Times New Roman" w:cs="Times New Roman"/>
          <w:sz w:val="24"/>
          <w:szCs w:val="24"/>
        </w:rPr>
        <w:t>desteklenen işletmelerin önemli bir kısmının varlıklarını devam ettirdiği ve önemli yenilik</w:t>
      </w:r>
      <w:r w:rsidR="00D02318" w:rsidRPr="00A72758">
        <w:rPr>
          <w:rFonts w:ascii="Times New Roman" w:hAnsi="Times New Roman" w:cs="Times New Roman"/>
          <w:sz w:val="24"/>
          <w:szCs w:val="24"/>
        </w:rPr>
        <w:t>ler</w:t>
      </w:r>
      <w:r w:rsidR="00B331FF" w:rsidRPr="00A72758">
        <w:rPr>
          <w:rFonts w:ascii="Times New Roman" w:hAnsi="Times New Roman" w:cs="Times New Roman"/>
          <w:sz w:val="24"/>
          <w:szCs w:val="24"/>
        </w:rPr>
        <w:t xml:space="preserve"> ortaya koydukları </w:t>
      </w:r>
      <w:r w:rsidR="00D02318" w:rsidRPr="00A72758">
        <w:rPr>
          <w:rFonts w:ascii="Times New Roman" w:hAnsi="Times New Roman" w:cs="Times New Roman"/>
          <w:sz w:val="24"/>
          <w:szCs w:val="24"/>
        </w:rPr>
        <w:t>belirlenmiştir</w:t>
      </w:r>
      <w:r w:rsidR="00B331FF" w:rsidRPr="00A72758">
        <w:rPr>
          <w:rFonts w:ascii="Times New Roman" w:hAnsi="Times New Roman" w:cs="Times New Roman"/>
          <w:sz w:val="24"/>
          <w:szCs w:val="24"/>
        </w:rPr>
        <w:t>.</w:t>
      </w:r>
      <w:r w:rsidR="006433AD" w:rsidRPr="00A72758">
        <w:rPr>
          <w:rFonts w:ascii="Times New Roman" w:hAnsi="Times New Roman" w:cs="Times New Roman"/>
          <w:sz w:val="24"/>
          <w:szCs w:val="24"/>
        </w:rPr>
        <w:t xml:space="preserve"> </w:t>
      </w:r>
      <w:r w:rsidR="00303B65">
        <w:rPr>
          <w:rFonts w:ascii="Times New Roman" w:hAnsi="Times New Roman" w:cs="Times New Roman"/>
          <w:sz w:val="24"/>
          <w:szCs w:val="24"/>
        </w:rPr>
        <w:t>TGSD P</w:t>
      </w:r>
      <w:r w:rsidR="00B331FF" w:rsidRPr="00A72758">
        <w:rPr>
          <w:rFonts w:ascii="Times New Roman" w:hAnsi="Times New Roman" w:cs="Times New Roman"/>
          <w:sz w:val="24"/>
          <w:szCs w:val="24"/>
        </w:rPr>
        <w:t xml:space="preserve">rogramı teknolojik girişimlerin hayata geçirilmesine olanak sağlamış ve belli ölçüde girişimcilik kültürünün yaygınlaşmasında etkili olmuştur. Bu etkinin sınırlı coğrafi yayılımına karşın ortaya çıkan yenilik göstergeleri umut vericidir. Çalışma sonucunda varılan </w:t>
      </w:r>
      <w:r w:rsidR="00252EE7" w:rsidRPr="00A72758">
        <w:rPr>
          <w:rFonts w:ascii="Times New Roman" w:hAnsi="Times New Roman" w:cs="Times New Roman"/>
          <w:sz w:val="24"/>
          <w:szCs w:val="24"/>
        </w:rPr>
        <w:t>noktada, kamu</w:t>
      </w:r>
      <w:r w:rsidR="00B331FF" w:rsidRPr="00A72758">
        <w:rPr>
          <w:rFonts w:ascii="Times New Roman" w:hAnsi="Times New Roman" w:cs="Times New Roman"/>
          <w:sz w:val="24"/>
          <w:szCs w:val="24"/>
        </w:rPr>
        <w:t xml:space="preserve"> kaynaklarının verimli kullanımı açısından programda </w:t>
      </w:r>
      <w:r w:rsidR="00252EE7" w:rsidRPr="00A72758">
        <w:rPr>
          <w:rFonts w:ascii="Times New Roman" w:hAnsi="Times New Roman" w:cs="Times New Roman"/>
          <w:sz w:val="24"/>
          <w:szCs w:val="24"/>
        </w:rPr>
        <w:t xml:space="preserve">belirlenen </w:t>
      </w:r>
      <w:r w:rsidR="00B331FF" w:rsidRPr="00A72758">
        <w:rPr>
          <w:rFonts w:ascii="Times New Roman" w:hAnsi="Times New Roman" w:cs="Times New Roman"/>
          <w:sz w:val="24"/>
          <w:szCs w:val="24"/>
        </w:rPr>
        <w:t>eksiklerin giderilmesi gerek</w:t>
      </w:r>
      <w:r w:rsidR="00252EE7" w:rsidRPr="00A72758">
        <w:rPr>
          <w:rFonts w:ascii="Times New Roman" w:hAnsi="Times New Roman" w:cs="Times New Roman"/>
          <w:sz w:val="24"/>
          <w:szCs w:val="24"/>
        </w:rPr>
        <w:t xml:space="preserve">mektedir ya da alternatif desteklerin </w:t>
      </w:r>
      <w:r w:rsidR="00B331FF" w:rsidRPr="00A72758">
        <w:rPr>
          <w:rFonts w:ascii="Times New Roman" w:hAnsi="Times New Roman" w:cs="Times New Roman"/>
          <w:sz w:val="24"/>
          <w:szCs w:val="24"/>
        </w:rPr>
        <w:t>oluşturulması</w:t>
      </w:r>
      <w:r w:rsidR="00252EE7" w:rsidRPr="00A72758">
        <w:rPr>
          <w:rFonts w:ascii="Times New Roman" w:hAnsi="Times New Roman" w:cs="Times New Roman"/>
          <w:sz w:val="24"/>
          <w:szCs w:val="24"/>
        </w:rPr>
        <w:t xml:space="preserve"> gerekmektedir</w:t>
      </w:r>
      <w:r w:rsidR="00B331FF" w:rsidRPr="00A72758">
        <w:rPr>
          <w:rFonts w:ascii="Times New Roman" w:hAnsi="Times New Roman" w:cs="Times New Roman"/>
          <w:sz w:val="24"/>
          <w:szCs w:val="24"/>
        </w:rPr>
        <w:t>.</w:t>
      </w:r>
      <w:r w:rsidR="006433AD" w:rsidRPr="00A72758">
        <w:rPr>
          <w:rFonts w:ascii="Times New Roman" w:hAnsi="Times New Roman" w:cs="Times New Roman"/>
          <w:sz w:val="24"/>
          <w:szCs w:val="24"/>
        </w:rPr>
        <w:t xml:space="preserve"> </w:t>
      </w:r>
      <w:r w:rsidR="004F2CFD" w:rsidRPr="00A72758">
        <w:rPr>
          <w:rFonts w:ascii="Times New Roman" w:hAnsi="Times New Roman" w:cs="Times New Roman"/>
          <w:sz w:val="24"/>
          <w:szCs w:val="24"/>
        </w:rPr>
        <w:t>Bu alternatifler oluşturulurken teknolojik önceliklerin ve öngörülerin ortaya konulduğu ve bu kıs</w:t>
      </w:r>
      <w:r w:rsidR="006433AD" w:rsidRPr="00A72758">
        <w:rPr>
          <w:rFonts w:ascii="Times New Roman" w:hAnsi="Times New Roman" w:cs="Times New Roman"/>
          <w:sz w:val="24"/>
          <w:szCs w:val="24"/>
        </w:rPr>
        <w:t xml:space="preserve">taslara göre odaklanma sağlayan; </w:t>
      </w:r>
      <w:r w:rsidR="004F2CFD" w:rsidRPr="00A72758">
        <w:rPr>
          <w:rFonts w:ascii="Times New Roman" w:hAnsi="Times New Roman" w:cs="Times New Roman"/>
          <w:sz w:val="24"/>
          <w:szCs w:val="24"/>
        </w:rPr>
        <w:t>üniversitelerin,</w:t>
      </w:r>
      <w:r w:rsidR="006433AD" w:rsidRPr="00A72758">
        <w:rPr>
          <w:rFonts w:ascii="Times New Roman" w:hAnsi="Times New Roman" w:cs="Times New Roman"/>
          <w:sz w:val="24"/>
          <w:szCs w:val="24"/>
        </w:rPr>
        <w:t xml:space="preserve"> </w:t>
      </w:r>
      <w:r w:rsidR="004F2CFD" w:rsidRPr="00A72758">
        <w:rPr>
          <w:rFonts w:ascii="Times New Roman" w:hAnsi="Times New Roman" w:cs="Times New Roman"/>
          <w:sz w:val="24"/>
          <w:szCs w:val="24"/>
        </w:rPr>
        <w:t>özel sektörün ve diğer</w:t>
      </w:r>
      <w:r w:rsidR="006433AD" w:rsidRPr="00A72758">
        <w:rPr>
          <w:rFonts w:ascii="Times New Roman" w:hAnsi="Times New Roman" w:cs="Times New Roman"/>
          <w:sz w:val="24"/>
          <w:szCs w:val="24"/>
        </w:rPr>
        <w:t xml:space="preserve"> tüm paydaşların dahil edildiği </w:t>
      </w:r>
      <w:r w:rsidR="004F2CFD" w:rsidRPr="00A72758">
        <w:rPr>
          <w:rFonts w:ascii="Times New Roman" w:hAnsi="Times New Roman" w:cs="Times New Roman"/>
          <w:sz w:val="24"/>
          <w:szCs w:val="24"/>
        </w:rPr>
        <w:t>ve tekn</w:t>
      </w:r>
      <w:r w:rsidR="006433AD" w:rsidRPr="00A72758">
        <w:rPr>
          <w:rFonts w:ascii="Times New Roman" w:hAnsi="Times New Roman" w:cs="Times New Roman"/>
          <w:sz w:val="24"/>
          <w:szCs w:val="24"/>
        </w:rPr>
        <w:t xml:space="preserve">olojik kümelenme sağlayabilecek; </w:t>
      </w:r>
      <w:r w:rsidR="004F2CFD" w:rsidRPr="00A72758">
        <w:rPr>
          <w:rFonts w:ascii="Times New Roman" w:hAnsi="Times New Roman" w:cs="Times New Roman"/>
          <w:sz w:val="24"/>
          <w:szCs w:val="24"/>
        </w:rPr>
        <w:t>eğitim,</w:t>
      </w:r>
      <w:r w:rsidR="006433AD" w:rsidRPr="00A72758">
        <w:rPr>
          <w:rFonts w:ascii="Times New Roman" w:hAnsi="Times New Roman" w:cs="Times New Roman"/>
          <w:sz w:val="24"/>
          <w:szCs w:val="24"/>
        </w:rPr>
        <w:t xml:space="preserve"> </w:t>
      </w:r>
      <w:r w:rsidR="004F2CFD" w:rsidRPr="00A72758">
        <w:rPr>
          <w:rFonts w:ascii="Times New Roman" w:hAnsi="Times New Roman" w:cs="Times New Roman"/>
          <w:sz w:val="24"/>
          <w:szCs w:val="24"/>
        </w:rPr>
        <w:t>prototip sonrası destek ve izleme ve etki değerlendirme planlarının önceden kurgulandığı,</w:t>
      </w:r>
      <w:r w:rsidR="00085EB5" w:rsidRPr="00A72758">
        <w:rPr>
          <w:rFonts w:ascii="Times New Roman" w:hAnsi="Times New Roman" w:cs="Times New Roman"/>
          <w:sz w:val="24"/>
          <w:szCs w:val="24"/>
        </w:rPr>
        <w:t xml:space="preserve"> </w:t>
      </w:r>
      <w:r w:rsidR="00217C38" w:rsidRPr="00A72758">
        <w:rPr>
          <w:rFonts w:ascii="Times New Roman" w:hAnsi="Times New Roman" w:cs="Times New Roman"/>
          <w:sz w:val="24"/>
          <w:szCs w:val="24"/>
        </w:rPr>
        <w:t xml:space="preserve">uluslararası </w:t>
      </w:r>
      <w:r w:rsidR="00083556" w:rsidRPr="00A72758">
        <w:rPr>
          <w:rFonts w:ascii="Times New Roman" w:hAnsi="Times New Roman" w:cs="Times New Roman"/>
          <w:sz w:val="24"/>
          <w:szCs w:val="24"/>
        </w:rPr>
        <w:t>katılıma da açık</w:t>
      </w:r>
      <w:r w:rsidR="004F2CFD" w:rsidRPr="00A72758">
        <w:rPr>
          <w:rFonts w:ascii="Times New Roman" w:hAnsi="Times New Roman" w:cs="Times New Roman"/>
          <w:sz w:val="24"/>
          <w:szCs w:val="24"/>
        </w:rPr>
        <w:t xml:space="preserve"> yapılar üzerinde çalışılmalıdır.</w:t>
      </w:r>
    </w:p>
    <w:p w:rsidR="00303B65" w:rsidRDefault="00303B65" w:rsidP="00303B65">
      <w:pPr>
        <w:spacing w:after="0" w:line="240" w:lineRule="auto"/>
        <w:jc w:val="both"/>
        <w:rPr>
          <w:rFonts w:ascii="Times New Roman" w:hAnsi="Times New Roman" w:cs="Times New Roman"/>
          <w:sz w:val="24"/>
          <w:szCs w:val="24"/>
        </w:rPr>
      </w:pPr>
    </w:p>
    <w:p w:rsidR="007F7287" w:rsidRDefault="007F7287" w:rsidP="00303B65">
      <w:p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lastRenderedPageBreak/>
        <w:t>Bilimsel çalışma ve makale oranlarında; doktora öğrencileri ve mezunlarının başarısı ön plana çıkarken;  prototipe yönelik patent faydalı model ediniminde, başvuru sırasında lisans öğrencisi olan girişimcilerin ilk sırada yer aldığı görülmüştür.  Prototipe yönelik ticari faaliyetlerin gerçekleşmesinde doktora ve lisans öğrencileri başarılı iken ticari faaliyetlerin devamlılığında yüksek lisans ve lisans mezunlarının daha başarılı olduğu görülmüştür. Değerlendirme sürecine yönelik akademisyen görüşlerine göre girişimcinin eğitim durumu ve çalışma alanları, iş fikrinin başarısını doğrudan etkilemektedir. Ancak, değerlendirme kriteri içinde girişimcinin temel girişimcilik ve pazarlama yeteneklerinin de ölçülmesi gerekliliği vurgulanmıştır. Buradan hareketle yeni bir puanlama modeli önerilmiş ve 2014 değerlendirme toplantılarında değerlendirmelere etki etmeksizin bu model denenmiştir. Buna göre iş fikrinin pazarlama yönü ve girişimcinin bu konudaki potansiyelinin ölçülebilmesi için sadece teknik anlamda değil pazarlama anlamında da uzman akademisyenlerin komisyonlarda yer alması gündeme gelmiştir. Bunun sonucunda gerek değerlendirmenin sağlıklı geçmesi, gerekse girişimcinin ticari öngörü yeteneği, iş fikrinin pazarlama yönü ve olası ticari potansiyelinin daha uygun ölçülmesi anlamında bu alanda uzman akademisyenlerin veya sektörden temsilcilerin komisyonda yer almalarının faydalı olabileceği tespit edilmiştir.</w:t>
      </w:r>
    </w:p>
    <w:p w:rsidR="00117698" w:rsidRPr="00A72758" w:rsidRDefault="00117698" w:rsidP="00303B65">
      <w:pPr>
        <w:spacing w:after="0" w:line="240" w:lineRule="auto"/>
        <w:jc w:val="both"/>
        <w:rPr>
          <w:rFonts w:ascii="Times New Roman" w:hAnsi="Times New Roman" w:cs="Times New Roman"/>
          <w:sz w:val="24"/>
          <w:szCs w:val="24"/>
        </w:rPr>
      </w:pPr>
    </w:p>
    <w:p w:rsidR="00EB10C2" w:rsidRPr="00A72758" w:rsidRDefault="00EB10C2" w:rsidP="00A72758">
      <w:pPr>
        <w:pStyle w:val="Balk1"/>
        <w:numPr>
          <w:ilvl w:val="0"/>
          <w:numId w:val="0"/>
        </w:numPr>
        <w:spacing w:after="0" w:line="240" w:lineRule="auto"/>
        <w:rPr>
          <w:rFonts w:cs="Times New Roman"/>
          <w:sz w:val="24"/>
          <w:szCs w:val="24"/>
        </w:rPr>
      </w:pPr>
      <w:bookmarkStart w:id="39" w:name="_Toc398299399"/>
      <w:bookmarkStart w:id="40" w:name="_Toc398299402"/>
      <w:r w:rsidRPr="00A72758">
        <w:rPr>
          <w:rFonts w:cs="Times New Roman"/>
          <w:sz w:val="24"/>
          <w:szCs w:val="24"/>
        </w:rPr>
        <w:t>KAYNAKÇA</w:t>
      </w:r>
      <w:bookmarkEnd w:id="39"/>
      <w:r w:rsidRPr="00A72758">
        <w:rPr>
          <w:rFonts w:cs="Times New Roman"/>
          <w:sz w:val="24"/>
          <w:szCs w:val="24"/>
        </w:rPr>
        <w:t xml:space="preserve"> </w:t>
      </w: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AKTEN, M</w:t>
      </w:r>
      <w:proofErr w:type="gramStart"/>
      <w:r w:rsidRPr="00117698">
        <w:rPr>
          <w:rFonts w:ascii="Times New Roman" w:hAnsi="Times New Roman" w:cs="Times New Roman"/>
          <w:sz w:val="24"/>
          <w:szCs w:val="24"/>
        </w:rPr>
        <w:t>.</w:t>
      </w:r>
      <w:r w:rsidR="00117698">
        <w:rPr>
          <w:rFonts w:ascii="Times New Roman" w:hAnsi="Times New Roman" w:cs="Times New Roman"/>
          <w:sz w:val="24"/>
          <w:szCs w:val="24"/>
        </w:rPr>
        <w:t>,</w:t>
      </w:r>
      <w:proofErr w:type="gramEnd"/>
      <w:r w:rsidRPr="00117698">
        <w:rPr>
          <w:rFonts w:ascii="Times New Roman" w:hAnsi="Times New Roman" w:cs="Times New Roman"/>
          <w:sz w:val="24"/>
          <w:szCs w:val="24"/>
        </w:rPr>
        <w:t xml:space="preserve"> (2008), </w:t>
      </w:r>
      <w:r w:rsidRPr="00117698">
        <w:rPr>
          <w:rFonts w:ascii="Times New Roman" w:hAnsi="Times New Roman" w:cs="Times New Roman"/>
          <w:b/>
          <w:sz w:val="24"/>
          <w:szCs w:val="24"/>
        </w:rPr>
        <w:t xml:space="preserve">“Isparta Ovasının </w:t>
      </w:r>
      <w:r w:rsidR="00C32C08" w:rsidRPr="00117698">
        <w:rPr>
          <w:rFonts w:ascii="Times New Roman" w:hAnsi="Times New Roman" w:cs="Times New Roman"/>
          <w:b/>
          <w:sz w:val="24"/>
          <w:szCs w:val="24"/>
        </w:rPr>
        <w:t>Optimal Alan Kullanım Planlaması Üzerine Bir Araştırma</w:t>
      </w:r>
      <w:r w:rsidRPr="00117698">
        <w:rPr>
          <w:rFonts w:ascii="Times New Roman" w:hAnsi="Times New Roman" w:cs="Times New Roman"/>
          <w:b/>
          <w:sz w:val="24"/>
          <w:szCs w:val="24"/>
        </w:rPr>
        <w:t>”</w:t>
      </w:r>
      <w:r w:rsidRPr="00117698">
        <w:rPr>
          <w:rFonts w:ascii="Times New Roman" w:hAnsi="Times New Roman" w:cs="Times New Roman"/>
          <w:sz w:val="24"/>
          <w:szCs w:val="24"/>
        </w:rPr>
        <w:t xml:space="preserve">, Doktora Tezi, Süleyman Demirel Üniversitesi Fen Bilimleri Enstitüsü, Isparta. </w:t>
      </w:r>
    </w:p>
    <w:p w:rsidR="00117698" w:rsidRPr="00117698" w:rsidRDefault="00117698" w:rsidP="00117698">
      <w:pPr>
        <w:pStyle w:val="ListeParagraf"/>
        <w:spacing w:after="0" w:line="240" w:lineRule="auto"/>
        <w:rPr>
          <w:rFonts w:ascii="Times New Roman" w:hAnsi="Times New Roman" w:cs="Times New Roman"/>
          <w:sz w:val="24"/>
          <w:szCs w:val="24"/>
        </w:rPr>
      </w:pPr>
    </w:p>
    <w:p w:rsidR="00EB10C2" w:rsidRDefault="00C32C08" w:rsidP="00117698">
      <w:pPr>
        <w:pStyle w:val="ListeParagraf"/>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ALI</w:t>
      </w:r>
      <w:r w:rsidR="00EB10C2" w:rsidRPr="00117698">
        <w:rPr>
          <w:rFonts w:ascii="Times New Roman" w:hAnsi="Times New Roman" w:cs="Times New Roman"/>
          <w:sz w:val="24"/>
          <w:szCs w:val="24"/>
        </w:rPr>
        <w:t>AS, M.</w:t>
      </w:r>
      <w:r>
        <w:rPr>
          <w:rFonts w:ascii="Times New Roman" w:hAnsi="Times New Roman" w:cs="Times New Roman"/>
          <w:sz w:val="24"/>
          <w:szCs w:val="24"/>
        </w:rPr>
        <w:t xml:space="preserve"> </w:t>
      </w:r>
      <w:r w:rsidR="00EB10C2" w:rsidRPr="00117698">
        <w:rPr>
          <w:rFonts w:ascii="Times New Roman" w:hAnsi="Times New Roman" w:cs="Times New Roman"/>
          <w:sz w:val="24"/>
          <w:szCs w:val="24"/>
        </w:rPr>
        <w:t xml:space="preserve">A, </w:t>
      </w:r>
      <w:r>
        <w:rPr>
          <w:rFonts w:ascii="Times New Roman" w:hAnsi="Times New Roman" w:cs="Times New Roman"/>
          <w:sz w:val="24"/>
          <w:szCs w:val="24"/>
        </w:rPr>
        <w:t>HASHI</w:t>
      </w:r>
      <w:r w:rsidR="00EB10C2" w:rsidRPr="00117698">
        <w:rPr>
          <w:rFonts w:ascii="Times New Roman" w:hAnsi="Times New Roman" w:cs="Times New Roman"/>
          <w:sz w:val="24"/>
          <w:szCs w:val="24"/>
        </w:rPr>
        <w:t>M,S.</w:t>
      </w:r>
      <w:r>
        <w:rPr>
          <w:rFonts w:ascii="Times New Roman" w:hAnsi="Times New Roman" w:cs="Times New Roman"/>
          <w:sz w:val="24"/>
          <w:szCs w:val="24"/>
        </w:rPr>
        <w:t xml:space="preserve"> </w:t>
      </w:r>
      <w:r w:rsidR="00EB10C2" w:rsidRPr="00117698">
        <w:rPr>
          <w:rFonts w:ascii="Times New Roman" w:hAnsi="Times New Roman" w:cs="Times New Roman"/>
          <w:sz w:val="24"/>
          <w:szCs w:val="24"/>
        </w:rPr>
        <w:t>Z</w:t>
      </w:r>
      <w:r>
        <w:rPr>
          <w:rFonts w:ascii="Times New Roman" w:hAnsi="Times New Roman" w:cs="Times New Roman"/>
          <w:sz w:val="24"/>
          <w:szCs w:val="24"/>
        </w:rPr>
        <w:t xml:space="preserve"> </w:t>
      </w:r>
      <w:r w:rsidR="00EB10C2" w:rsidRPr="00117698">
        <w:rPr>
          <w:rFonts w:ascii="Times New Roman" w:hAnsi="Times New Roman" w:cs="Times New Roman"/>
          <w:sz w:val="24"/>
          <w:szCs w:val="24"/>
        </w:rPr>
        <w:t xml:space="preserve">.M , </w:t>
      </w:r>
      <w:r>
        <w:rPr>
          <w:rFonts w:ascii="Times New Roman" w:hAnsi="Times New Roman" w:cs="Times New Roman"/>
          <w:sz w:val="24"/>
          <w:szCs w:val="24"/>
        </w:rPr>
        <w:t>SAMSUDI</w:t>
      </w:r>
      <w:r w:rsidR="00EB10C2" w:rsidRPr="00117698">
        <w:rPr>
          <w:rFonts w:ascii="Times New Roman" w:hAnsi="Times New Roman" w:cs="Times New Roman"/>
          <w:sz w:val="24"/>
          <w:szCs w:val="24"/>
        </w:rPr>
        <w:t>N,</w:t>
      </w:r>
      <w:r>
        <w:rPr>
          <w:rFonts w:ascii="Times New Roman" w:hAnsi="Times New Roman" w:cs="Times New Roman"/>
          <w:sz w:val="24"/>
          <w:szCs w:val="24"/>
        </w:rPr>
        <w:t xml:space="preserve"> </w:t>
      </w:r>
      <w:r w:rsidR="00EB10C2" w:rsidRPr="00117698">
        <w:rPr>
          <w:rFonts w:ascii="Times New Roman" w:hAnsi="Times New Roman" w:cs="Times New Roman"/>
          <w:sz w:val="24"/>
          <w:szCs w:val="24"/>
        </w:rPr>
        <w:t>S</w:t>
      </w:r>
      <w:proofErr w:type="gramStart"/>
      <w:r>
        <w:rPr>
          <w:rFonts w:ascii="Times New Roman" w:hAnsi="Times New Roman" w:cs="Times New Roman"/>
          <w:sz w:val="24"/>
          <w:szCs w:val="24"/>
        </w:rPr>
        <w:t>.</w:t>
      </w:r>
      <w:r w:rsidR="00EB10C2" w:rsidRPr="00117698">
        <w:rPr>
          <w:rFonts w:ascii="Times New Roman" w:hAnsi="Times New Roman" w:cs="Times New Roman"/>
          <w:sz w:val="24"/>
          <w:szCs w:val="24"/>
        </w:rPr>
        <w:t>,</w:t>
      </w:r>
      <w:proofErr w:type="gramEnd"/>
      <w:r w:rsidR="00EB10C2" w:rsidRPr="00117698">
        <w:rPr>
          <w:rFonts w:ascii="Times New Roman" w:hAnsi="Times New Roman" w:cs="Times New Roman"/>
          <w:sz w:val="24"/>
          <w:szCs w:val="24"/>
        </w:rPr>
        <w:t xml:space="preserve"> (2008)</w:t>
      </w:r>
      <w:r>
        <w:rPr>
          <w:rFonts w:ascii="Times New Roman" w:hAnsi="Times New Roman" w:cs="Times New Roman"/>
          <w:sz w:val="24"/>
          <w:szCs w:val="24"/>
        </w:rPr>
        <w:t>,</w:t>
      </w:r>
      <w:r w:rsidR="00EB10C2" w:rsidRPr="00117698">
        <w:rPr>
          <w:rFonts w:ascii="Times New Roman" w:hAnsi="Times New Roman" w:cs="Times New Roman"/>
          <w:sz w:val="24"/>
          <w:szCs w:val="24"/>
        </w:rPr>
        <w:t xml:space="preserve"> </w:t>
      </w:r>
      <w:r w:rsidR="00EB10C2" w:rsidRPr="00C32C08">
        <w:rPr>
          <w:rFonts w:ascii="Times New Roman" w:hAnsi="Times New Roman" w:cs="Times New Roman"/>
          <w:b/>
          <w:sz w:val="24"/>
          <w:szCs w:val="24"/>
        </w:rPr>
        <w:t xml:space="preserve">Multi </w:t>
      </w:r>
      <w:proofErr w:type="spellStart"/>
      <w:r w:rsidR="00EB10C2" w:rsidRPr="00C32C08">
        <w:rPr>
          <w:rFonts w:ascii="Times New Roman" w:hAnsi="Times New Roman" w:cs="Times New Roman"/>
          <w:b/>
          <w:sz w:val="24"/>
          <w:szCs w:val="24"/>
        </w:rPr>
        <w:t>Criteria</w:t>
      </w:r>
      <w:proofErr w:type="spellEnd"/>
      <w:r w:rsidR="00EB10C2" w:rsidRPr="00C32C08">
        <w:rPr>
          <w:rFonts w:ascii="Times New Roman" w:hAnsi="Times New Roman" w:cs="Times New Roman"/>
          <w:b/>
          <w:sz w:val="24"/>
          <w:szCs w:val="24"/>
        </w:rPr>
        <w:t xml:space="preserve"> </w:t>
      </w:r>
      <w:proofErr w:type="spellStart"/>
      <w:r w:rsidR="00EB10C2" w:rsidRPr="00C32C08">
        <w:rPr>
          <w:rFonts w:ascii="Times New Roman" w:hAnsi="Times New Roman" w:cs="Times New Roman"/>
          <w:b/>
          <w:sz w:val="24"/>
          <w:szCs w:val="24"/>
        </w:rPr>
        <w:t>Deci</w:t>
      </w:r>
      <w:r>
        <w:rPr>
          <w:rFonts w:ascii="Times New Roman" w:hAnsi="Times New Roman" w:cs="Times New Roman"/>
          <w:b/>
          <w:sz w:val="24"/>
          <w:szCs w:val="24"/>
        </w:rPr>
        <w:t>sion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Making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w:t>
      </w:r>
      <w:r w:rsidR="00EB10C2" w:rsidRPr="00C32C08">
        <w:rPr>
          <w:rFonts w:ascii="Times New Roman" w:hAnsi="Times New Roman" w:cs="Times New Roman"/>
          <w:b/>
          <w:sz w:val="24"/>
          <w:szCs w:val="24"/>
        </w:rPr>
        <w:t>nd</w:t>
      </w:r>
      <w:proofErr w:type="spellEnd"/>
      <w:r w:rsidR="00EB10C2" w:rsidRPr="00C32C08">
        <w:rPr>
          <w:rFonts w:ascii="Times New Roman" w:hAnsi="Times New Roman" w:cs="Times New Roman"/>
          <w:b/>
          <w:sz w:val="24"/>
          <w:szCs w:val="24"/>
        </w:rPr>
        <w:t xml:space="preserve"> </w:t>
      </w:r>
      <w:proofErr w:type="spellStart"/>
      <w:r w:rsidR="00EB10C2" w:rsidRPr="00C32C08">
        <w:rPr>
          <w:rFonts w:ascii="Times New Roman" w:hAnsi="Times New Roman" w:cs="Times New Roman"/>
          <w:b/>
          <w:sz w:val="24"/>
          <w:szCs w:val="24"/>
        </w:rPr>
        <w:t>İts</w:t>
      </w:r>
      <w:proofErr w:type="spellEnd"/>
      <w:r w:rsidR="00EB10C2" w:rsidRPr="00C32C08">
        <w:rPr>
          <w:rFonts w:ascii="Times New Roman" w:hAnsi="Times New Roman" w:cs="Times New Roman"/>
          <w:b/>
          <w:sz w:val="24"/>
          <w:szCs w:val="24"/>
        </w:rPr>
        <w:t xml:space="preserve"> </w:t>
      </w:r>
      <w:proofErr w:type="spellStart"/>
      <w:r w:rsidR="00EB10C2" w:rsidRPr="00C32C08">
        <w:rPr>
          <w:rFonts w:ascii="Times New Roman" w:hAnsi="Times New Roman" w:cs="Times New Roman"/>
          <w:b/>
          <w:sz w:val="24"/>
          <w:szCs w:val="24"/>
        </w:rPr>
        <w:t>Aplications</w:t>
      </w:r>
      <w:proofErr w:type="spellEnd"/>
      <w:r w:rsidR="00EB10C2" w:rsidRPr="00C32C08">
        <w:rPr>
          <w:rFonts w:ascii="Times New Roman" w:hAnsi="Times New Roman" w:cs="Times New Roman"/>
          <w:b/>
          <w:sz w:val="24"/>
          <w:szCs w:val="24"/>
        </w:rPr>
        <w:t xml:space="preserve">: A </w:t>
      </w:r>
      <w:proofErr w:type="spellStart"/>
      <w:r w:rsidR="00EB10C2" w:rsidRPr="00C32C08">
        <w:rPr>
          <w:rFonts w:ascii="Times New Roman" w:hAnsi="Times New Roman" w:cs="Times New Roman"/>
          <w:b/>
          <w:sz w:val="24"/>
          <w:szCs w:val="24"/>
        </w:rPr>
        <w:t>Literature</w:t>
      </w:r>
      <w:proofErr w:type="spellEnd"/>
      <w:r w:rsidR="00EB10C2" w:rsidRPr="00C32C08">
        <w:rPr>
          <w:rFonts w:ascii="Times New Roman" w:hAnsi="Times New Roman" w:cs="Times New Roman"/>
          <w:b/>
          <w:sz w:val="24"/>
          <w:szCs w:val="24"/>
        </w:rPr>
        <w:t xml:space="preserve"> </w:t>
      </w:r>
      <w:proofErr w:type="spellStart"/>
      <w:r w:rsidR="00EB10C2" w:rsidRPr="00C32C08">
        <w:rPr>
          <w:rFonts w:ascii="Times New Roman" w:hAnsi="Times New Roman" w:cs="Times New Roman"/>
          <w:b/>
          <w:sz w:val="24"/>
          <w:szCs w:val="24"/>
        </w:rPr>
        <w:t>Review</w:t>
      </w:r>
      <w:proofErr w:type="spellEnd"/>
      <w:r w:rsidR="00EB10C2" w:rsidRPr="00117698">
        <w:rPr>
          <w:rFonts w:ascii="Times New Roman" w:hAnsi="Times New Roman" w:cs="Times New Roman"/>
          <w:sz w:val="24"/>
          <w:szCs w:val="24"/>
        </w:rPr>
        <w:t xml:space="preserve">  (Jurnal </w:t>
      </w:r>
      <w:proofErr w:type="spellStart"/>
      <w:r w:rsidR="00EB10C2" w:rsidRPr="00117698">
        <w:rPr>
          <w:rFonts w:ascii="Times New Roman" w:hAnsi="Times New Roman" w:cs="Times New Roman"/>
          <w:sz w:val="24"/>
          <w:szCs w:val="24"/>
        </w:rPr>
        <w:t>Te</w:t>
      </w:r>
      <w:r>
        <w:rPr>
          <w:rFonts w:ascii="Times New Roman" w:hAnsi="Times New Roman" w:cs="Times New Roman"/>
          <w:sz w:val="24"/>
          <w:szCs w:val="24"/>
        </w:rPr>
        <w:t>cnologi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Maklumat-Disimbir</w:t>
      </w:r>
      <w:proofErr w:type="spellEnd"/>
      <w:r>
        <w:rPr>
          <w:rFonts w:ascii="Times New Roman" w:hAnsi="Times New Roman" w:cs="Times New Roman"/>
          <w:sz w:val="24"/>
          <w:szCs w:val="24"/>
        </w:rPr>
        <w:t xml:space="preserve"> 2008).</w:t>
      </w:r>
    </w:p>
    <w:p w:rsidR="00C32C08" w:rsidRPr="00C32C08" w:rsidRDefault="00C32C08" w:rsidP="00C32C08">
      <w:pPr>
        <w:pStyle w:val="ListeParagraf"/>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AYDIN Ö, AKÇALI E, ÖZNEHİR S (2009 ), “</w:t>
      </w:r>
      <w:r w:rsidR="00491E69" w:rsidRPr="00491E69">
        <w:rPr>
          <w:rFonts w:ascii="Times New Roman" w:hAnsi="Times New Roman" w:cs="Times New Roman"/>
          <w:b/>
          <w:sz w:val="24"/>
          <w:szCs w:val="24"/>
        </w:rPr>
        <w:t xml:space="preserve">Ankara İçin Optimal Hastane Yeri </w:t>
      </w:r>
      <w:proofErr w:type="gramStart"/>
      <w:r w:rsidR="00491E69" w:rsidRPr="00491E69">
        <w:rPr>
          <w:rFonts w:ascii="Times New Roman" w:hAnsi="Times New Roman" w:cs="Times New Roman"/>
          <w:b/>
          <w:sz w:val="24"/>
          <w:szCs w:val="24"/>
        </w:rPr>
        <w:t>Seçiminin  Analitik</w:t>
      </w:r>
      <w:proofErr w:type="gramEnd"/>
      <w:r w:rsidR="00491E69" w:rsidRPr="00491E69">
        <w:rPr>
          <w:rFonts w:ascii="Times New Roman" w:hAnsi="Times New Roman" w:cs="Times New Roman"/>
          <w:b/>
          <w:sz w:val="24"/>
          <w:szCs w:val="24"/>
        </w:rPr>
        <w:t xml:space="preserve"> Hi</w:t>
      </w:r>
      <w:r w:rsidR="00491E69">
        <w:rPr>
          <w:rFonts w:ascii="Times New Roman" w:hAnsi="Times New Roman" w:cs="Times New Roman"/>
          <w:b/>
          <w:sz w:val="24"/>
          <w:szCs w:val="24"/>
        </w:rPr>
        <w:t>yerarşi Süreci İle Modellenmesi</w:t>
      </w:r>
      <w:r w:rsidR="00491E69" w:rsidRPr="00491E69">
        <w:rPr>
          <w:rFonts w:ascii="Times New Roman" w:hAnsi="Times New Roman" w:cs="Times New Roman"/>
          <w:b/>
          <w:sz w:val="24"/>
          <w:szCs w:val="24"/>
        </w:rPr>
        <w:t>”</w:t>
      </w:r>
      <w:r w:rsidRPr="00117698">
        <w:rPr>
          <w:rFonts w:ascii="Times New Roman" w:hAnsi="Times New Roman" w:cs="Times New Roman"/>
          <w:sz w:val="24"/>
          <w:szCs w:val="24"/>
        </w:rPr>
        <w:t>,</w:t>
      </w:r>
      <w:r w:rsidR="00B156C4">
        <w:rPr>
          <w:rFonts w:ascii="Times New Roman" w:hAnsi="Times New Roman" w:cs="Times New Roman"/>
          <w:sz w:val="24"/>
          <w:szCs w:val="24"/>
        </w:rPr>
        <w:t xml:space="preserve"> </w:t>
      </w:r>
      <w:r w:rsidRPr="00117698">
        <w:rPr>
          <w:rFonts w:ascii="Times New Roman" w:hAnsi="Times New Roman" w:cs="Times New Roman"/>
          <w:sz w:val="24"/>
          <w:szCs w:val="24"/>
        </w:rPr>
        <w:t>Süleyman Demirel Üniversitesi İ.</w:t>
      </w:r>
      <w:r w:rsidR="00491E69">
        <w:rPr>
          <w:rFonts w:ascii="Times New Roman" w:hAnsi="Times New Roman" w:cs="Times New Roman"/>
          <w:sz w:val="24"/>
          <w:szCs w:val="24"/>
        </w:rPr>
        <w:t>İ.B.F Dergisi C.14, s.2 s.69-86.</w:t>
      </w:r>
    </w:p>
    <w:p w:rsidR="00491E69" w:rsidRPr="00491E69" w:rsidRDefault="00491E69" w:rsidP="00491E69">
      <w:pPr>
        <w:pStyle w:val="ListeParagraf"/>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AYDOĞAN, E. K</w:t>
      </w:r>
      <w:proofErr w:type="gramStart"/>
      <w:r w:rsidRPr="00117698">
        <w:rPr>
          <w:rFonts w:ascii="Times New Roman" w:hAnsi="Times New Roman" w:cs="Times New Roman"/>
          <w:sz w:val="24"/>
          <w:szCs w:val="24"/>
        </w:rPr>
        <w:t>.</w:t>
      </w:r>
      <w:r w:rsidR="00491E69">
        <w:rPr>
          <w:rFonts w:ascii="Times New Roman" w:hAnsi="Times New Roman" w:cs="Times New Roman"/>
          <w:sz w:val="24"/>
          <w:szCs w:val="24"/>
        </w:rPr>
        <w:t>,</w:t>
      </w:r>
      <w:proofErr w:type="gramEnd"/>
      <w:r w:rsidRPr="00117698">
        <w:rPr>
          <w:rFonts w:ascii="Times New Roman" w:hAnsi="Times New Roman" w:cs="Times New Roman"/>
          <w:sz w:val="24"/>
          <w:szCs w:val="24"/>
        </w:rPr>
        <w:t xml:space="preserve"> (2011), </w:t>
      </w:r>
      <w:proofErr w:type="spellStart"/>
      <w:r w:rsidR="00491E69">
        <w:rPr>
          <w:rFonts w:ascii="Times New Roman" w:hAnsi="Times New Roman" w:cs="Times New Roman"/>
          <w:b/>
          <w:sz w:val="24"/>
          <w:szCs w:val="24"/>
        </w:rPr>
        <w:t>Performance</w:t>
      </w:r>
      <w:proofErr w:type="spellEnd"/>
      <w:r w:rsidR="00491E69">
        <w:rPr>
          <w:rFonts w:ascii="Times New Roman" w:hAnsi="Times New Roman" w:cs="Times New Roman"/>
          <w:b/>
          <w:sz w:val="24"/>
          <w:szCs w:val="24"/>
        </w:rPr>
        <w:t xml:space="preserve"> </w:t>
      </w:r>
      <w:proofErr w:type="spellStart"/>
      <w:r w:rsidR="00491E69">
        <w:rPr>
          <w:rFonts w:ascii="Times New Roman" w:hAnsi="Times New Roman" w:cs="Times New Roman"/>
          <w:b/>
          <w:sz w:val="24"/>
          <w:szCs w:val="24"/>
        </w:rPr>
        <w:t>Measurement</w:t>
      </w:r>
      <w:proofErr w:type="spellEnd"/>
      <w:r w:rsidR="00491E69">
        <w:rPr>
          <w:rFonts w:ascii="Times New Roman" w:hAnsi="Times New Roman" w:cs="Times New Roman"/>
          <w:b/>
          <w:sz w:val="24"/>
          <w:szCs w:val="24"/>
        </w:rPr>
        <w:t xml:space="preserve"> Model </w:t>
      </w:r>
      <w:proofErr w:type="spellStart"/>
      <w:r w:rsidR="00491E69">
        <w:rPr>
          <w:rFonts w:ascii="Times New Roman" w:hAnsi="Times New Roman" w:cs="Times New Roman"/>
          <w:b/>
          <w:sz w:val="24"/>
          <w:szCs w:val="24"/>
        </w:rPr>
        <w:t>f</w:t>
      </w:r>
      <w:r w:rsidRPr="00491E69">
        <w:rPr>
          <w:rFonts w:ascii="Times New Roman" w:hAnsi="Times New Roman" w:cs="Times New Roman"/>
          <w:b/>
          <w:sz w:val="24"/>
          <w:szCs w:val="24"/>
        </w:rPr>
        <w:t>or</w:t>
      </w:r>
      <w:proofErr w:type="spellEnd"/>
      <w:r w:rsidRPr="00491E69">
        <w:rPr>
          <w:rFonts w:ascii="Times New Roman" w:hAnsi="Times New Roman" w:cs="Times New Roman"/>
          <w:b/>
          <w:sz w:val="24"/>
          <w:szCs w:val="24"/>
        </w:rPr>
        <w:t xml:space="preserve"> </w:t>
      </w:r>
      <w:proofErr w:type="spellStart"/>
      <w:r w:rsidRPr="00491E69">
        <w:rPr>
          <w:rFonts w:ascii="Times New Roman" w:hAnsi="Times New Roman" w:cs="Times New Roman"/>
          <w:b/>
          <w:sz w:val="24"/>
          <w:szCs w:val="24"/>
        </w:rPr>
        <w:t>Turkish</w:t>
      </w:r>
      <w:proofErr w:type="spellEnd"/>
      <w:r w:rsidRPr="00491E69">
        <w:rPr>
          <w:rFonts w:ascii="Times New Roman" w:hAnsi="Times New Roman" w:cs="Times New Roman"/>
          <w:b/>
          <w:sz w:val="24"/>
          <w:szCs w:val="24"/>
        </w:rPr>
        <w:t xml:space="preserve"> </w:t>
      </w:r>
      <w:proofErr w:type="spellStart"/>
      <w:r w:rsidRPr="00491E69">
        <w:rPr>
          <w:rFonts w:ascii="Times New Roman" w:hAnsi="Times New Roman" w:cs="Times New Roman"/>
          <w:b/>
          <w:sz w:val="24"/>
          <w:szCs w:val="24"/>
        </w:rPr>
        <w:t>Aviation</w:t>
      </w:r>
      <w:proofErr w:type="spellEnd"/>
      <w:r w:rsidRPr="00491E69">
        <w:rPr>
          <w:rFonts w:ascii="Times New Roman" w:hAnsi="Times New Roman" w:cs="Times New Roman"/>
          <w:b/>
          <w:sz w:val="24"/>
          <w:szCs w:val="24"/>
        </w:rPr>
        <w:t xml:space="preserve"> </w:t>
      </w:r>
      <w:proofErr w:type="spellStart"/>
      <w:r w:rsidRPr="00491E69">
        <w:rPr>
          <w:rFonts w:ascii="Times New Roman" w:hAnsi="Times New Roman" w:cs="Times New Roman"/>
          <w:b/>
          <w:sz w:val="24"/>
          <w:szCs w:val="24"/>
        </w:rPr>
        <w:t>Firms</w:t>
      </w:r>
      <w:proofErr w:type="spellEnd"/>
      <w:r w:rsidRPr="00491E69">
        <w:rPr>
          <w:rFonts w:ascii="Times New Roman" w:hAnsi="Times New Roman" w:cs="Times New Roman"/>
          <w:b/>
          <w:sz w:val="24"/>
          <w:szCs w:val="24"/>
        </w:rPr>
        <w:t xml:space="preserve"> Using </w:t>
      </w:r>
      <w:proofErr w:type="spellStart"/>
      <w:r w:rsidRPr="00491E69">
        <w:rPr>
          <w:rFonts w:ascii="Times New Roman" w:hAnsi="Times New Roman" w:cs="Times New Roman"/>
          <w:b/>
          <w:sz w:val="24"/>
          <w:szCs w:val="24"/>
        </w:rPr>
        <w:t>the</w:t>
      </w:r>
      <w:proofErr w:type="spellEnd"/>
      <w:r w:rsidRPr="00491E69">
        <w:rPr>
          <w:rFonts w:ascii="Times New Roman" w:hAnsi="Times New Roman" w:cs="Times New Roman"/>
          <w:b/>
          <w:sz w:val="24"/>
          <w:szCs w:val="24"/>
        </w:rPr>
        <w:t xml:space="preserve"> </w:t>
      </w:r>
      <w:proofErr w:type="spellStart"/>
      <w:r w:rsidRPr="00491E69">
        <w:rPr>
          <w:rFonts w:ascii="Times New Roman" w:hAnsi="Times New Roman" w:cs="Times New Roman"/>
          <w:b/>
          <w:sz w:val="24"/>
          <w:szCs w:val="24"/>
        </w:rPr>
        <w:t>Rough</w:t>
      </w:r>
      <w:proofErr w:type="spellEnd"/>
      <w:r w:rsidRPr="00491E69">
        <w:rPr>
          <w:rFonts w:ascii="Times New Roman" w:hAnsi="Times New Roman" w:cs="Times New Roman"/>
          <w:b/>
          <w:sz w:val="24"/>
          <w:szCs w:val="24"/>
        </w:rPr>
        <w:t xml:space="preserve">-AHP </w:t>
      </w:r>
      <w:proofErr w:type="spellStart"/>
      <w:r w:rsidRPr="00491E69">
        <w:rPr>
          <w:rFonts w:ascii="Times New Roman" w:hAnsi="Times New Roman" w:cs="Times New Roman"/>
          <w:b/>
          <w:sz w:val="24"/>
          <w:szCs w:val="24"/>
        </w:rPr>
        <w:t>and</w:t>
      </w:r>
      <w:proofErr w:type="spellEnd"/>
      <w:r w:rsidRPr="00491E69">
        <w:rPr>
          <w:rFonts w:ascii="Times New Roman" w:hAnsi="Times New Roman" w:cs="Times New Roman"/>
          <w:b/>
          <w:sz w:val="24"/>
          <w:szCs w:val="24"/>
        </w:rPr>
        <w:t xml:space="preserve"> TOPSIS </w:t>
      </w:r>
      <w:proofErr w:type="spellStart"/>
      <w:r w:rsidRPr="00491E69">
        <w:rPr>
          <w:rFonts w:ascii="Times New Roman" w:hAnsi="Times New Roman" w:cs="Times New Roman"/>
          <w:b/>
          <w:sz w:val="24"/>
          <w:szCs w:val="24"/>
        </w:rPr>
        <w:t>Methods</w:t>
      </w:r>
      <w:proofErr w:type="spellEnd"/>
      <w:r w:rsidRPr="00491E69">
        <w:rPr>
          <w:rFonts w:ascii="Times New Roman" w:hAnsi="Times New Roman" w:cs="Times New Roman"/>
          <w:b/>
          <w:sz w:val="24"/>
          <w:szCs w:val="24"/>
        </w:rPr>
        <w:t xml:space="preserve"> Under </w:t>
      </w:r>
      <w:proofErr w:type="spellStart"/>
      <w:r w:rsidRPr="00491E69">
        <w:rPr>
          <w:rFonts w:ascii="Times New Roman" w:hAnsi="Times New Roman" w:cs="Times New Roman"/>
          <w:b/>
          <w:sz w:val="24"/>
          <w:szCs w:val="24"/>
        </w:rPr>
        <w:t>Fuzzy</w:t>
      </w:r>
      <w:proofErr w:type="spellEnd"/>
      <w:r w:rsidRPr="00491E69">
        <w:rPr>
          <w:rFonts w:ascii="Times New Roman" w:hAnsi="Times New Roman" w:cs="Times New Roman"/>
          <w:b/>
          <w:sz w:val="24"/>
          <w:szCs w:val="24"/>
        </w:rPr>
        <w:t xml:space="preserve"> Environment</w:t>
      </w:r>
      <w:r w:rsidR="00491E69">
        <w:rPr>
          <w:rFonts w:ascii="Times New Roman" w:hAnsi="Times New Roman" w:cs="Times New Roman"/>
          <w:sz w:val="24"/>
          <w:szCs w:val="24"/>
        </w:rPr>
        <w:t xml:space="preserve">, </w:t>
      </w:r>
      <w:proofErr w:type="spellStart"/>
      <w:r w:rsidR="00491E69">
        <w:rPr>
          <w:rFonts w:ascii="Times New Roman" w:hAnsi="Times New Roman" w:cs="Times New Roman"/>
          <w:sz w:val="24"/>
          <w:szCs w:val="24"/>
        </w:rPr>
        <w:t>Expert</w:t>
      </w:r>
      <w:proofErr w:type="spellEnd"/>
      <w:r w:rsidR="00491E69">
        <w:rPr>
          <w:rFonts w:ascii="Times New Roman" w:hAnsi="Times New Roman" w:cs="Times New Roman"/>
          <w:sz w:val="24"/>
          <w:szCs w:val="24"/>
        </w:rPr>
        <w:t xml:space="preserve"> </w:t>
      </w:r>
      <w:proofErr w:type="spellStart"/>
      <w:r w:rsidR="00491E69">
        <w:rPr>
          <w:rFonts w:ascii="Times New Roman" w:hAnsi="Times New Roman" w:cs="Times New Roman"/>
          <w:sz w:val="24"/>
          <w:szCs w:val="24"/>
        </w:rPr>
        <w:t>Systems</w:t>
      </w:r>
      <w:proofErr w:type="spellEnd"/>
      <w:r w:rsidR="00491E69">
        <w:rPr>
          <w:rFonts w:ascii="Times New Roman" w:hAnsi="Times New Roman" w:cs="Times New Roman"/>
          <w:sz w:val="24"/>
          <w:szCs w:val="24"/>
        </w:rPr>
        <w:t xml:space="preserve"> </w:t>
      </w:r>
      <w:proofErr w:type="spellStart"/>
      <w:r w:rsidR="00491E69">
        <w:rPr>
          <w:rFonts w:ascii="Times New Roman" w:hAnsi="Times New Roman" w:cs="Times New Roman"/>
          <w:sz w:val="24"/>
          <w:szCs w:val="24"/>
        </w:rPr>
        <w:t>w</w:t>
      </w:r>
      <w:r w:rsidRPr="00117698">
        <w:rPr>
          <w:rFonts w:ascii="Times New Roman" w:hAnsi="Times New Roman" w:cs="Times New Roman"/>
          <w:sz w:val="24"/>
          <w:szCs w:val="24"/>
        </w:rPr>
        <w:t>ith</w:t>
      </w:r>
      <w:proofErr w:type="spellEnd"/>
      <w:r w:rsidRPr="00117698">
        <w:rPr>
          <w:rFonts w:ascii="Times New Roman" w:hAnsi="Times New Roman" w:cs="Times New Roman"/>
          <w:sz w:val="24"/>
          <w:szCs w:val="24"/>
        </w:rPr>
        <w:t xml:space="preserve"> Applications Volume 38 </w:t>
      </w:r>
      <w:proofErr w:type="spellStart"/>
      <w:r w:rsidRPr="00117698">
        <w:rPr>
          <w:rFonts w:ascii="Times New Roman" w:hAnsi="Times New Roman" w:cs="Times New Roman"/>
          <w:sz w:val="24"/>
          <w:szCs w:val="24"/>
        </w:rPr>
        <w:t>İssue</w:t>
      </w:r>
      <w:proofErr w:type="spellEnd"/>
      <w:r w:rsidRPr="00117698">
        <w:rPr>
          <w:rFonts w:ascii="Times New Roman" w:hAnsi="Times New Roman" w:cs="Times New Roman"/>
          <w:sz w:val="24"/>
          <w:szCs w:val="24"/>
        </w:rPr>
        <w:t xml:space="preserve"> 4 </w:t>
      </w:r>
      <w:proofErr w:type="spellStart"/>
      <w:r w:rsidRPr="00117698">
        <w:rPr>
          <w:rFonts w:ascii="Times New Roman" w:hAnsi="Times New Roman" w:cs="Times New Roman"/>
          <w:sz w:val="24"/>
          <w:szCs w:val="24"/>
        </w:rPr>
        <w:t>Pages</w:t>
      </w:r>
      <w:proofErr w:type="spellEnd"/>
      <w:r w:rsidRPr="00117698">
        <w:rPr>
          <w:rFonts w:ascii="Times New Roman" w:hAnsi="Times New Roman" w:cs="Times New Roman"/>
          <w:sz w:val="24"/>
          <w:szCs w:val="24"/>
        </w:rPr>
        <w:t xml:space="preserve"> 3992-3998</w:t>
      </w:r>
      <w:r w:rsidR="00491E69">
        <w:rPr>
          <w:rFonts w:ascii="Times New Roman" w:hAnsi="Times New Roman" w:cs="Times New Roman"/>
          <w:sz w:val="24"/>
          <w:szCs w:val="24"/>
        </w:rPr>
        <w:t>.</w:t>
      </w:r>
    </w:p>
    <w:p w:rsidR="00491E69" w:rsidRPr="00491E69" w:rsidRDefault="00491E69" w:rsidP="00491E69">
      <w:pPr>
        <w:pStyle w:val="ListeParagraf"/>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BSTB (2014a)</w:t>
      </w:r>
      <w:r w:rsidR="00C2600B">
        <w:rPr>
          <w:rFonts w:ascii="Times New Roman" w:hAnsi="Times New Roman" w:cs="Times New Roman"/>
          <w:sz w:val="24"/>
          <w:szCs w:val="24"/>
        </w:rPr>
        <w:t>,</w:t>
      </w:r>
      <w:r w:rsidRPr="00117698">
        <w:rPr>
          <w:rFonts w:ascii="Times New Roman" w:hAnsi="Times New Roman" w:cs="Times New Roman"/>
          <w:sz w:val="24"/>
          <w:szCs w:val="24"/>
        </w:rPr>
        <w:t xml:space="preserve"> Bilim Teknoloji Genel Müdürlüğü Görev ve </w:t>
      </w:r>
      <w:proofErr w:type="gramStart"/>
      <w:r w:rsidRPr="00117698">
        <w:rPr>
          <w:rFonts w:ascii="Times New Roman" w:hAnsi="Times New Roman" w:cs="Times New Roman"/>
          <w:sz w:val="24"/>
          <w:szCs w:val="24"/>
        </w:rPr>
        <w:t>sorumlulukları   https</w:t>
      </w:r>
      <w:proofErr w:type="gramEnd"/>
      <w:r w:rsidRPr="00117698">
        <w:rPr>
          <w:rFonts w:ascii="Times New Roman" w:hAnsi="Times New Roman" w:cs="Times New Roman"/>
          <w:sz w:val="24"/>
          <w:szCs w:val="24"/>
        </w:rPr>
        <w:t>://biltek.sanayi.gov.tr/Sayfalar/genelTanitim.aspx</w:t>
      </w:r>
      <w:r w:rsidR="00C2600B">
        <w:rPr>
          <w:rFonts w:ascii="Times New Roman" w:hAnsi="Times New Roman" w:cs="Times New Roman"/>
          <w:sz w:val="24"/>
          <w:szCs w:val="24"/>
        </w:rPr>
        <w:t xml:space="preserve">   Son Erişim Tarihi:</w:t>
      </w:r>
      <w:r w:rsidRPr="00117698">
        <w:rPr>
          <w:rFonts w:ascii="Times New Roman" w:hAnsi="Times New Roman" w:cs="Times New Roman"/>
          <w:sz w:val="24"/>
          <w:szCs w:val="24"/>
        </w:rPr>
        <w:t xml:space="preserve"> 08.08.2014</w:t>
      </w:r>
      <w:r w:rsidR="00C2600B">
        <w:rPr>
          <w:rFonts w:ascii="Times New Roman" w:hAnsi="Times New Roman" w:cs="Times New Roman"/>
          <w:sz w:val="24"/>
          <w:szCs w:val="24"/>
        </w:rPr>
        <w:t>.</w:t>
      </w:r>
    </w:p>
    <w:p w:rsidR="00C2600B" w:rsidRPr="00C2600B" w:rsidRDefault="00C2600B" w:rsidP="00C2600B">
      <w:pPr>
        <w:pStyle w:val="ListeParagraf"/>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BSTB (2014b)</w:t>
      </w:r>
      <w:r w:rsidR="00C2600B">
        <w:rPr>
          <w:rFonts w:ascii="Times New Roman" w:hAnsi="Times New Roman" w:cs="Times New Roman"/>
          <w:sz w:val="24"/>
          <w:szCs w:val="24"/>
        </w:rPr>
        <w:t>,</w:t>
      </w:r>
      <w:r w:rsidRPr="00117698">
        <w:rPr>
          <w:rFonts w:ascii="Times New Roman" w:hAnsi="Times New Roman" w:cs="Times New Roman"/>
          <w:sz w:val="24"/>
          <w:szCs w:val="24"/>
        </w:rPr>
        <w:t xml:space="preserve"> Sanayi Tezleri Programı (San-Tez)    http://sagm.sanayi.gov.tr/userfiles/file/SanTez%20G%C3%BCncel%20D%C3%B6k%C3%BCmanlar/genel%20bilgiler_.</w:t>
      </w:r>
      <w:proofErr w:type="gramStart"/>
      <w:r w:rsidRPr="00117698">
        <w:rPr>
          <w:rFonts w:ascii="Times New Roman" w:hAnsi="Times New Roman" w:cs="Times New Roman"/>
          <w:sz w:val="24"/>
          <w:szCs w:val="24"/>
        </w:rPr>
        <w:t>pdf</w:t>
      </w:r>
      <w:r w:rsidR="00C2600B">
        <w:rPr>
          <w:rFonts w:ascii="Times New Roman" w:hAnsi="Times New Roman" w:cs="Times New Roman"/>
          <w:sz w:val="24"/>
          <w:szCs w:val="24"/>
        </w:rPr>
        <w:t xml:space="preserve">  Son</w:t>
      </w:r>
      <w:proofErr w:type="gramEnd"/>
      <w:r w:rsidR="00C2600B">
        <w:rPr>
          <w:rFonts w:ascii="Times New Roman" w:hAnsi="Times New Roman" w:cs="Times New Roman"/>
          <w:sz w:val="24"/>
          <w:szCs w:val="24"/>
        </w:rPr>
        <w:t xml:space="preserve"> Erişim Tarihi:</w:t>
      </w:r>
      <w:r w:rsidRPr="00117698">
        <w:rPr>
          <w:rFonts w:ascii="Times New Roman" w:hAnsi="Times New Roman" w:cs="Times New Roman"/>
          <w:sz w:val="24"/>
          <w:szCs w:val="24"/>
        </w:rPr>
        <w:t xml:space="preserve"> 08.08.2014</w:t>
      </w:r>
      <w:r w:rsidR="00C2600B">
        <w:rPr>
          <w:rFonts w:ascii="Times New Roman" w:hAnsi="Times New Roman" w:cs="Times New Roman"/>
          <w:sz w:val="24"/>
          <w:szCs w:val="24"/>
        </w:rPr>
        <w:t>.</w:t>
      </w:r>
    </w:p>
    <w:p w:rsidR="00C2600B" w:rsidRPr="00C2600B" w:rsidRDefault="00C2600B" w:rsidP="00C2600B">
      <w:pPr>
        <w:pStyle w:val="ListeParagraf"/>
        <w:rPr>
          <w:rFonts w:ascii="Times New Roman" w:hAnsi="Times New Roman" w:cs="Times New Roman"/>
          <w:sz w:val="24"/>
          <w:szCs w:val="24"/>
        </w:rPr>
      </w:pPr>
    </w:p>
    <w:p w:rsidR="00EB10C2" w:rsidRPr="00117698"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BSTB (2014c)</w:t>
      </w:r>
      <w:r w:rsidR="00C2600B">
        <w:rPr>
          <w:rFonts w:ascii="Times New Roman" w:hAnsi="Times New Roman" w:cs="Times New Roman"/>
          <w:sz w:val="24"/>
          <w:szCs w:val="24"/>
        </w:rPr>
        <w:t>,</w:t>
      </w:r>
      <w:r w:rsidRPr="00117698">
        <w:rPr>
          <w:rFonts w:ascii="Times New Roman" w:hAnsi="Times New Roman" w:cs="Times New Roman"/>
          <w:sz w:val="24"/>
          <w:szCs w:val="24"/>
        </w:rPr>
        <w:t xml:space="preserve"> Teknolojik Ür</w:t>
      </w:r>
      <w:r w:rsidR="00C2600B">
        <w:rPr>
          <w:rFonts w:ascii="Times New Roman" w:hAnsi="Times New Roman" w:cs="Times New Roman"/>
          <w:sz w:val="24"/>
          <w:szCs w:val="24"/>
        </w:rPr>
        <w:t>ün Tanıtım ve Pazarlama Destek P</w:t>
      </w:r>
      <w:r w:rsidRPr="00117698">
        <w:rPr>
          <w:rFonts w:ascii="Times New Roman" w:hAnsi="Times New Roman" w:cs="Times New Roman"/>
          <w:sz w:val="24"/>
          <w:szCs w:val="24"/>
        </w:rPr>
        <w:t xml:space="preserve">rogramı </w:t>
      </w:r>
    </w:p>
    <w:p w:rsidR="00EB10C2" w:rsidRPr="00117698" w:rsidRDefault="00EB10C2" w:rsidP="00C2600B">
      <w:pPr>
        <w:pStyle w:val="ListeParagraf"/>
        <w:spacing w:after="0" w:line="240" w:lineRule="auto"/>
        <w:rPr>
          <w:rFonts w:ascii="Times New Roman" w:hAnsi="Times New Roman" w:cs="Times New Roman"/>
          <w:sz w:val="24"/>
          <w:szCs w:val="24"/>
        </w:rPr>
      </w:pPr>
      <w:r w:rsidRPr="00117698">
        <w:rPr>
          <w:rFonts w:ascii="Times New Roman" w:hAnsi="Times New Roman" w:cs="Times New Roman"/>
          <w:sz w:val="24"/>
          <w:szCs w:val="24"/>
        </w:rPr>
        <w:t>http://sagm.sanayi.gov.tr/userfiles/file/Tan%C4%B1tm%20Pazarlama/1TeknoPazar_Genel_Bilgiler.</w:t>
      </w:r>
      <w:proofErr w:type="gramStart"/>
      <w:r w:rsidRPr="00117698">
        <w:rPr>
          <w:rFonts w:ascii="Times New Roman" w:hAnsi="Times New Roman" w:cs="Times New Roman"/>
          <w:sz w:val="24"/>
          <w:szCs w:val="24"/>
        </w:rPr>
        <w:t>pdf   Son</w:t>
      </w:r>
      <w:proofErr w:type="gramEnd"/>
      <w:r w:rsidRPr="00117698">
        <w:rPr>
          <w:rFonts w:ascii="Times New Roman" w:hAnsi="Times New Roman" w:cs="Times New Roman"/>
          <w:sz w:val="24"/>
          <w:szCs w:val="24"/>
        </w:rPr>
        <w:t xml:space="preserve"> E</w:t>
      </w:r>
      <w:r w:rsidR="00B156C4">
        <w:rPr>
          <w:rFonts w:ascii="Times New Roman" w:hAnsi="Times New Roman" w:cs="Times New Roman"/>
          <w:sz w:val="24"/>
          <w:szCs w:val="24"/>
        </w:rPr>
        <w:t>rişim Tarihi:</w:t>
      </w:r>
      <w:r w:rsidRPr="00117698">
        <w:rPr>
          <w:rFonts w:ascii="Times New Roman" w:hAnsi="Times New Roman" w:cs="Times New Roman"/>
          <w:sz w:val="24"/>
          <w:szCs w:val="24"/>
        </w:rPr>
        <w:t xml:space="preserve"> 08.08.2014</w:t>
      </w:r>
    </w:p>
    <w:p w:rsidR="00EB10C2" w:rsidRPr="00A72758" w:rsidRDefault="00EB10C2" w:rsidP="00A72758">
      <w:pPr>
        <w:spacing w:after="0" w:line="240" w:lineRule="auto"/>
        <w:rPr>
          <w:rFonts w:ascii="Times New Roman" w:hAnsi="Times New Roman" w:cs="Times New Roman"/>
          <w:sz w:val="24"/>
          <w:szCs w:val="24"/>
        </w:rPr>
      </w:pPr>
    </w:p>
    <w:p w:rsidR="00EB10C2" w:rsidRPr="00117698"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BSTB  (2014d)</w:t>
      </w:r>
      <w:r w:rsidR="00C2600B">
        <w:rPr>
          <w:rFonts w:ascii="Times New Roman" w:hAnsi="Times New Roman" w:cs="Times New Roman"/>
          <w:sz w:val="24"/>
          <w:szCs w:val="24"/>
        </w:rPr>
        <w:t>,</w:t>
      </w:r>
      <w:r w:rsidRPr="00117698">
        <w:rPr>
          <w:rFonts w:ascii="Times New Roman" w:hAnsi="Times New Roman" w:cs="Times New Roman"/>
          <w:sz w:val="24"/>
          <w:szCs w:val="24"/>
        </w:rPr>
        <w:t xml:space="preserve"> http://www.sanayi.gov.tr/NewsDetails.aspx?newsID=13240&amp;lng=tr  </w:t>
      </w:r>
    </w:p>
    <w:p w:rsidR="00EB10C2" w:rsidRPr="00117698" w:rsidRDefault="00EB10C2" w:rsidP="00C2600B">
      <w:pPr>
        <w:pStyle w:val="ListeParagraf"/>
        <w:spacing w:after="0" w:line="240" w:lineRule="auto"/>
        <w:rPr>
          <w:rFonts w:ascii="Times New Roman" w:hAnsi="Times New Roman" w:cs="Times New Roman"/>
          <w:sz w:val="24"/>
          <w:szCs w:val="24"/>
        </w:rPr>
      </w:pPr>
      <w:r w:rsidRPr="00117698">
        <w:rPr>
          <w:rFonts w:ascii="Times New Roman" w:hAnsi="Times New Roman" w:cs="Times New Roman"/>
          <w:sz w:val="24"/>
          <w:szCs w:val="24"/>
        </w:rPr>
        <w:t>Son Erişim Tarihi, 08.08.2014</w:t>
      </w:r>
      <w:r w:rsidR="00B156C4">
        <w:rPr>
          <w:rFonts w:ascii="Times New Roman" w:hAnsi="Times New Roman" w:cs="Times New Roman"/>
          <w:sz w:val="24"/>
          <w:szCs w:val="24"/>
        </w:rPr>
        <w:t>.</w:t>
      </w:r>
    </w:p>
    <w:p w:rsidR="00EB10C2" w:rsidRPr="00A72758" w:rsidRDefault="00EB10C2" w:rsidP="00A72758">
      <w:pPr>
        <w:spacing w:after="0" w:line="240" w:lineRule="auto"/>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 xml:space="preserve">ÇOBAN M ,(2012), </w:t>
      </w:r>
      <w:r w:rsidR="00902D8D" w:rsidRPr="00902D8D">
        <w:rPr>
          <w:rFonts w:ascii="Times New Roman" w:hAnsi="Times New Roman" w:cs="Times New Roman"/>
          <w:b/>
          <w:sz w:val="24"/>
          <w:szCs w:val="24"/>
        </w:rPr>
        <w:t>“Personel Seçimi</w:t>
      </w:r>
      <w:r w:rsidR="00902D8D">
        <w:rPr>
          <w:rFonts w:ascii="Times New Roman" w:hAnsi="Times New Roman" w:cs="Times New Roman"/>
          <w:b/>
          <w:sz w:val="24"/>
          <w:szCs w:val="24"/>
        </w:rPr>
        <w:t>nde Analitik Hiyerarşi Prosesi v</w:t>
      </w:r>
      <w:r w:rsidR="00902D8D" w:rsidRPr="00902D8D">
        <w:rPr>
          <w:rFonts w:ascii="Times New Roman" w:hAnsi="Times New Roman" w:cs="Times New Roman"/>
          <w:b/>
          <w:sz w:val="24"/>
          <w:szCs w:val="24"/>
        </w:rPr>
        <w:t>e İmalat Sanayinde Bir Uygulama”</w:t>
      </w:r>
      <w:r w:rsidRPr="00117698">
        <w:rPr>
          <w:rFonts w:ascii="Times New Roman" w:hAnsi="Times New Roman" w:cs="Times New Roman"/>
          <w:sz w:val="24"/>
          <w:szCs w:val="24"/>
        </w:rPr>
        <w:t xml:space="preserve">, Yüksek Lisans </w:t>
      </w:r>
      <w:proofErr w:type="gramStart"/>
      <w:r w:rsidRPr="00117698">
        <w:rPr>
          <w:rFonts w:ascii="Times New Roman" w:hAnsi="Times New Roman" w:cs="Times New Roman"/>
          <w:sz w:val="24"/>
          <w:szCs w:val="24"/>
        </w:rPr>
        <w:t>Tezi ,Balıkesir</w:t>
      </w:r>
      <w:proofErr w:type="gramEnd"/>
      <w:r w:rsidRPr="00117698">
        <w:rPr>
          <w:rFonts w:ascii="Times New Roman" w:hAnsi="Times New Roman" w:cs="Times New Roman"/>
          <w:sz w:val="24"/>
          <w:szCs w:val="24"/>
        </w:rPr>
        <w:t xml:space="preserve"> Üniversitesi Sosyal Bilimler Ens</w:t>
      </w:r>
      <w:r w:rsidR="00902D8D">
        <w:rPr>
          <w:rFonts w:ascii="Times New Roman" w:hAnsi="Times New Roman" w:cs="Times New Roman"/>
          <w:sz w:val="24"/>
          <w:szCs w:val="24"/>
        </w:rPr>
        <w:t>titüsü</w:t>
      </w:r>
      <w:r w:rsidR="009E4E7B">
        <w:rPr>
          <w:rFonts w:ascii="Times New Roman" w:hAnsi="Times New Roman" w:cs="Times New Roman"/>
          <w:sz w:val="24"/>
          <w:szCs w:val="24"/>
        </w:rPr>
        <w:t xml:space="preserve">, </w:t>
      </w:r>
      <w:r w:rsidR="00902D8D">
        <w:rPr>
          <w:rFonts w:ascii="Times New Roman" w:hAnsi="Times New Roman" w:cs="Times New Roman"/>
          <w:sz w:val="24"/>
          <w:szCs w:val="24"/>
        </w:rPr>
        <w:t>Balıkesir.</w:t>
      </w:r>
    </w:p>
    <w:p w:rsidR="00902D8D" w:rsidRPr="00117698" w:rsidRDefault="00902D8D" w:rsidP="00902D8D">
      <w:pPr>
        <w:pStyle w:val="ListeParagraf"/>
        <w:spacing w:after="0" w:line="240" w:lineRule="auto"/>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lastRenderedPageBreak/>
        <w:t>KİM,</w:t>
      </w:r>
      <w:r w:rsidR="00902D8D">
        <w:rPr>
          <w:rFonts w:ascii="Times New Roman" w:hAnsi="Times New Roman" w:cs="Times New Roman"/>
          <w:sz w:val="24"/>
          <w:szCs w:val="24"/>
        </w:rPr>
        <w:t xml:space="preserve"> </w:t>
      </w:r>
      <w:r w:rsidRPr="00117698">
        <w:rPr>
          <w:rFonts w:ascii="Times New Roman" w:hAnsi="Times New Roman" w:cs="Times New Roman"/>
          <w:sz w:val="24"/>
          <w:szCs w:val="24"/>
        </w:rPr>
        <w:t>S</w:t>
      </w:r>
      <w:proofErr w:type="gramStart"/>
      <w:r w:rsidR="00902D8D">
        <w:rPr>
          <w:rFonts w:ascii="Times New Roman" w:hAnsi="Times New Roman" w:cs="Times New Roman"/>
          <w:sz w:val="24"/>
          <w:szCs w:val="24"/>
        </w:rPr>
        <w:t>.,</w:t>
      </w:r>
      <w:proofErr w:type="gramEnd"/>
      <w:r w:rsidRPr="00117698">
        <w:rPr>
          <w:rFonts w:ascii="Times New Roman" w:hAnsi="Times New Roman" w:cs="Times New Roman"/>
          <w:sz w:val="24"/>
          <w:szCs w:val="24"/>
        </w:rPr>
        <w:t xml:space="preserve">  (2014)</w:t>
      </w:r>
      <w:r w:rsidR="00902D8D">
        <w:rPr>
          <w:rFonts w:ascii="Times New Roman" w:hAnsi="Times New Roman" w:cs="Times New Roman"/>
          <w:sz w:val="24"/>
          <w:szCs w:val="24"/>
        </w:rPr>
        <w:t>,</w:t>
      </w:r>
      <w:r w:rsidRPr="00117698">
        <w:rPr>
          <w:rFonts w:ascii="Times New Roman" w:hAnsi="Times New Roman" w:cs="Times New Roman"/>
          <w:sz w:val="24"/>
          <w:szCs w:val="24"/>
        </w:rPr>
        <w:t xml:space="preserve"> </w:t>
      </w:r>
      <w:r w:rsidR="00902D8D" w:rsidRPr="00902D8D">
        <w:rPr>
          <w:rFonts w:ascii="Times New Roman" w:hAnsi="Times New Roman" w:cs="Times New Roman"/>
          <w:b/>
          <w:sz w:val="24"/>
          <w:szCs w:val="24"/>
        </w:rPr>
        <w:t>”</w:t>
      </w:r>
      <w:proofErr w:type="spellStart"/>
      <w:r w:rsidRPr="00902D8D">
        <w:rPr>
          <w:rFonts w:ascii="Times New Roman" w:hAnsi="Times New Roman" w:cs="Times New Roman"/>
          <w:b/>
          <w:sz w:val="24"/>
          <w:szCs w:val="24"/>
        </w:rPr>
        <w:t>Explicit</w:t>
      </w:r>
      <w:proofErr w:type="spellEnd"/>
      <w:r w:rsidRPr="00902D8D">
        <w:rPr>
          <w:rFonts w:ascii="Times New Roman" w:hAnsi="Times New Roman" w:cs="Times New Roman"/>
          <w:b/>
          <w:sz w:val="24"/>
          <w:szCs w:val="24"/>
        </w:rPr>
        <w:t xml:space="preserve"> Design of </w:t>
      </w:r>
      <w:proofErr w:type="spellStart"/>
      <w:r w:rsidRPr="00902D8D">
        <w:rPr>
          <w:rFonts w:ascii="Times New Roman" w:hAnsi="Times New Roman" w:cs="Times New Roman"/>
          <w:b/>
          <w:sz w:val="24"/>
          <w:szCs w:val="24"/>
        </w:rPr>
        <w:t>Innovation</w:t>
      </w:r>
      <w:proofErr w:type="spellEnd"/>
      <w:r w:rsidRPr="00902D8D">
        <w:rPr>
          <w:rFonts w:ascii="Times New Roman" w:hAnsi="Times New Roman" w:cs="Times New Roman"/>
          <w:b/>
          <w:sz w:val="24"/>
          <w:szCs w:val="24"/>
        </w:rPr>
        <w:t xml:space="preserve"> </w:t>
      </w:r>
      <w:proofErr w:type="spellStart"/>
      <w:r w:rsidRPr="00902D8D">
        <w:rPr>
          <w:rFonts w:ascii="Times New Roman" w:hAnsi="Times New Roman" w:cs="Times New Roman"/>
          <w:b/>
          <w:sz w:val="24"/>
          <w:szCs w:val="24"/>
        </w:rPr>
        <w:t>Performance</w:t>
      </w:r>
      <w:proofErr w:type="spellEnd"/>
      <w:r w:rsidRPr="00902D8D">
        <w:rPr>
          <w:rFonts w:ascii="Times New Roman" w:hAnsi="Times New Roman" w:cs="Times New Roman"/>
          <w:b/>
          <w:sz w:val="24"/>
          <w:szCs w:val="24"/>
        </w:rPr>
        <w:t xml:space="preserve"> </w:t>
      </w:r>
      <w:proofErr w:type="spellStart"/>
      <w:r w:rsidRPr="00902D8D">
        <w:rPr>
          <w:rFonts w:ascii="Times New Roman" w:hAnsi="Times New Roman" w:cs="Times New Roman"/>
          <w:b/>
          <w:sz w:val="24"/>
          <w:szCs w:val="24"/>
        </w:rPr>
        <w:t>Metrics</w:t>
      </w:r>
      <w:proofErr w:type="spellEnd"/>
      <w:r w:rsidRPr="00902D8D">
        <w:rPr>
          <w:rFonts w:ascii="Times New Roman" w:hAnsi="Times New Roman" w:cs="Times New Roman"/>
          <w:b/>
          <w:sz w:val="24"/>
          <w:szCs w:val="24"/>
        </w:rPr>
        <w:t xml:space="preserve"> </w:t>
      </w:r>
      <w:proofErr w:type="spellStart"/>
      <w:r w:rsidRPr="00902D8D">
        <w:rPr>
          <w:rFonts w:ascii="Times New Roman" w:hAnsi="Times New Roman" w:cs="Times New Roman"/>
          <w:b/>
          <w:sz w:val="24"/>
          <w:szCs w:val="24"/>
        </w:rPr>
        <w:t>by</w:t>
      </w:r>
      <w:proofErr w:type="spellEnd"/>
      <w:r w:rsidRPr="00902D8D">
        <w:rPr>
          <w:rFonts w:ascii="Times New Roman" w:hAnsi="Times New Roman" w:cs="Times New Roman"/>
          <w:b/>
          <w:sz w:val="24"/>
          <w:szCs w:val="24"/>
        </w:rPr>
        <w:t xml:space="preserve"> Using </w:t>
      </w:r>
      <w:proofErr w:type="spellStart"/>
      <w:r w:rsidRPr="00902D8D">
        <w:rPr>
          <w:rFonts w:ascii="Times New Roman" w:hAnsi="Times New Roman" w:cs="Times New Roman"/>
          <w:b/>
          <w:sz w:val="24"/>
          <w:szCs w:val="24"/>
        </w:rPr>
        <w:t>Analytic</w:t>
      </w:r>
      <w:proofErr w:type="spellEnd"/>
      <w:r w:rsidRPr="00902D8D">
        <w:rPr>
          <w:rFonts w:ascii="Times New Roman" w:hAnsi="Times New Roman" w:cs="Times New Roman"/>
          <w:b/>
          <w:sz w:val="24"/>
          <w:szCs w:val="24"/>
        </w:rPr>
        <w:t xml:space="preserve"> </w:t>
      </w:r>
      <w:proofErr w:type="spellStart"/>
      <w:r w:rsidRPr="00902D8D">
        <w:rPr>
          <w:rFonts w:ascii="Times New Roman" w:hAnsi="Times New Roman" w:cs="Times New Roman"/>
          <w:b/>
          <w:sz w:val="24"/>
          <w:szCs w:val="24"/>
        </w:rPr>
        <w:t>Hierarchy</w:t>
      </w:r>
      <w:proofErr w:type="spellEnd"/>
      <w:r w:rsidRPr="00902D8D">
        <w:rPr>
          <w:rFonts w:ascii="Times New Roman" w:hAnsi="Times New Roman" w:cs="Times New Roman"/>
          <w:b/>
          <w:sz w:val="24"/>
          <w:szCs w:val="24"/>
        </w:rPr>
        <w:t xml:space="preserve"> </w:t>
      </w:r>
      <w:proofErr w:type="spellStart"/>
      <w:r w:rsidRPr="00902D8D">
        <w:rPr>
          <w:rFonts w:ascii="Times New Roman" w:hAnsi="Times New Roman" w:cs="Times New Roman"/>
          <w:b/>
          <w:sz w:val="24"/>
          <w:szCs w:val="24"/>
        </w:rPr>
        <w:t>Process</w:t>
      </w:r>
      <w:proofErr w:type="spellEnd"/>
      <w:r w:rsidRPr="00902D8D">
        <w:rPr>
          <w:rFonts w:ascii="Times New Roman" w:hAnsi="Times New Roman" w:cs="Times New Roman"/>
          <w:b/>
          <w:sz w:val="24"/>
          <w:szCs w:val="24"/>
        </w:rPr>
        <w:t xml:space="preserve"> Expansion”</w:t>
      </w:r>
      <w:r w:rsidR="00902D8D">
        <w:rPr>
          <w:rFonts w:ascii="Times New Roman" w:hAnsi="Times New Roman" w:cs="Times New Roman"/>
          <w:sz w:val="24"/>
          <w:szCs w:val="24"/>
        </w:rPr>
        <w:t>,</w:t>
      </w:r>
      <w:r w:rsidRPr="00117698">
        <w:rPr>
          <w:rFonts w:ascii="Times New Roman" w:hAnsi="Times New Roman" w:cs="Times New Roman"/>
          <w:sz w:val="24"/>
          <w:szCs w:val="24"/>
        </w:rPr>
        <w:t xml:space="preserve"> International </w:t>
      </w:r>
      <w:proofErr w:type="spellStart"/>
      <w:r w:rsidRPr="00117698">
        <w:rPr>
          <w:rFonts w:ascii="Times New Roman" w:hAnsi="Times New Roman" w:cs="Times New Roman"/>
          <w:sz w:val="24"/>
          <w:szCs w:val="24"/>
        </w:rPr>
        <w:t>Journal</w:t>
      </w:r>
      <w:proofErr w:type="spellEnd"/>
      <w:r w:rsidRPr="00117698">
        <w:rPr>
          <w:rFonts w:ascii="Times New Roman" w:hAnsi="Times New Roman" w:cs="Times New Roman"/>
          <w:sz w:val="24"/>
          <w:szCs w:val="24"/>
        </w:rPr>
        <w:t xml:space="preserve"> of </w:t>
      </w:r>
      <w:proofErr w:type="spellStart"/>
      <w:r w:rsidRPr="00117698">
        <w:rPr>
          <w:rFonts w:ascii="Times New Roman" w:hAnsi="Times New Roman" w:cs="Times New Roman"/>
          <w:sz w:val="24"/>
          <w:szCs w:val="24"/>
        </w:rPr>
        <w:t>Mathematics</w:t>
      </w:r>
      <w:proofErr w:type="spell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and</w:t>
      </w:r>
      <w:proofErr w:type="spellEnd"/>
      <w:r w:rsidRPr="00117698">
        <w:rPr>
          <w:rFonts w:ascii="Times New Roman" w:hAnsi="Times New Roman" w:cs="Times New Roman"/>
          <w:sz w:val="24"/>
          <w:szCs w:val="24"/>
        </w:rPr>
        <w:t xml:space="preserve"> Mathematical </w:t>
      </w:r>
      <w:proofErr w:type="spellStart"/>
      <w:r w:rsidRPr="00117698">
        <w:rPr>
          <w:rFonts w:ascii="Times New Roman" w:hAnsi="Times New Roman" w:cs="Times New Roman"/>
          <w:sz w:val="24"/>
          <w:szCs w:val="24"/>
        </w:rPr>
        <w:t>Sciences</w:t>
      </w:r>
      <w:proofErr w:type="spellEnd"/>
      <w:r w:rsidR="00902D8D">
        <w:rPr>
          <w:rFonts w:ascii="Times New Roman" w:hAnsi="Times New Roman" w:cs="Times New Roman"/>
          <w:sz w:val="24"/>
          <w:szCs w:val="24"/>
        </w:rPr>
        <w:t>,</w:t>
      </w:r>
      <w:r w:rsidRPr="00117698">
        <w:rPr>
          <w:rFonts w:ascii="Times New Roman" w:hAnsi="Times New Roman" w:cs="Times New Roman"/>
          <w:sz w:val="24"/>
          <w:szCs w:val="24"/>
        </w:rPr>
        <w:t xml:space="preserve"> Volume 2014 (2014), </w:t>
      </w:r>
      <w:proofErr w:type="spellStart"/>
      <w:r w:rsidRPr="00117698">
        <w:rPr>
          <w:rFonts w:ascii="Times New Roman" w:hAnsi="Times New Roman" w:cs="Times New Roman"/>
          <w:sz w:val="24"/>
          <w:szCs w:val="24"/>
        </w:rPr>
        <w:t>Article</w:t>
      </w:r>
      <w:proofErr w:type="spellEnd"/>
      <w:r w:rsidRPr="00117698">
        <w:rPr>
          <w:rFonts w:ascii="Times New Roman" w:hAnsi="Times New Roman" w:cs="Times New Roman"/>
          <w:sz w:val="24"/>
          <w:szCs w:val="24"/>
        </w:rPr>
        <w:t xml:space="preserve"> ID 125950, 7 </w:t>
      </w:r>
      <w:proofErr w:type="spellStart"/>
      <w:r w:rsidRPr="00117698">
        <w:rPr>
          <w:rFonts w:ascii="Times New Roman" w:hAnsi="Times New Roman" w:cs="Times New Roman"/>
          <w:sz w:val="24"/>
          <w:szCs w:val="24"/>
        </w:rPr>
        <w:t>pages</w:t>
      </w:r>
      <w:proofErr w:type="spellEnd"/>
      <w:r w:rsidR="00902D8D">
        <w:rPr>
          <w:rFonts w:ascii="Times New Roman" w:hAnsi="Times New Roman" w:cs="Times New Roman"/>
          <w:sz w:val="24"/>
          <w:szCs w:val="24"/>
        </w:rPr>
        <w:t>.</w:t>
      </w:r>
    </w:p>
    <w:p w:rsidR="00902D8D" w:rsidRPr="00902D8D" w:rsidRDefault="00902D8D" w:rsidP="00902D8D">
      <w:pPr>
        <w:spacing w:after="0" w:line="240" w:lineRule="auto"/>
        <w:rPr>
          <w:rFonts w:ascii="Times New Roman" w:hAnsi="Times New Roman" w:cs="Times New Roman"/>
          <w:sz w:val="24"/>
          <w:szCs w:val="24"/>
        </w:rPr>
      </w:pPr>
    </w:p>
    <w:p w:rsidR="00EB10C2" w:rsidRDefault="00D5696D" w:rsidP="00117698">
      <w:pPr>
        <w:pStyle w:val="ListeParagraf"/>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MOI</w:t>
      </w:r>
      <w:r w:rsidR="00EB10C2" w:rsidRPr="00117698">
        <w:rPr>
          <w:rFonts w:ascii="Times New Roman" w:hAnsi="Times New Roman" w:cs="Times New Roman"/>
          <w:sz w:val="24"/>
          <w:szCs w:val="24"/>
        </w:rPr>
        <w:t>TAL (2014b)</w:t>
      </w:r>
      <w:r>
        <w:rPr>
          <w:rFonts w:ascii="Times New Roman" w:hAnsi="Times New Roman" w:cs="Times New Roman"/>
          <w:sz w:val="24"/>
          <w:szCs w:val="24"/>
        </w:rPr>
        <w:t>,</w:t>
      </w:r>
      <w:r w:rsidR="00EB10C2" w:rsidRPr="00117698">
        <w:rPr>
          <w:rFonts w:ascii="Times New Roman" w:hAnsi="Times New Roman" w:cs="Times New Roman"/>
          <w:sz w:val="24"/>
          <w:szCs w:val="24"/>
        </w:rPr>
        <w:t xml:space="preserve"> </w:t>
      </w:r>
      <w:proofErr w:type="spellStart"/>
      <w:r w:rsidR="00EB10C2" w:rsidRPr="00117698">
        <w:rPr>
          <w:rFonts w:ascii="Times New Roman" w:hAnsi="Times New Roman" w:cs="Times New Roman"/>
          <w:sz w:val="24"/>
          <w:szCs w:val="24"/>
        </w:rPr>
        <w:t>Tnufa</w:t>
      </w:r>
      <w:proofErr w:type="spellEnd"/>
      <w:r w:rsidR="00EB10C2" w:rsidRPr="00117698">
        <w:rPr>
          <w:rFonts w:ascii="Times New Roman" w:hAnsi="Times New Roman" w:cs="Times New Roman"/>
          <w:sz w:val="24"/>
          <w:szCs w:val="24"/>
        </w:rPr>
        <w:t xml:space="preserve"> </w:t>
      </w:r>
      <w:proofErr w:type="spellStart"/>
      <w:r w:rsidR="00EB10C2" w:rsidRPr="00117698">
        <w:rPr>
          <w:rFonts w:ascii="Times New Roman" w:hAnsi="Times New Roman" w:cs="Times New Roman"/>
          <w:sz w:val="24"/>
          <w:szCs w:val="24"/>
        </w:rPr>
        <w:t>Programme</w:t>
      </w:r>
      <w:proofErr w:type="spellEnd"/>
      <w:r w:rsidR="00EB10C2" w:rsidRPr="00117698">
        <w:rPr>
          <w:rFonts w:ascii="Times New Roman" w:hAnsi="Times New Roman" w:cs="Times New Roman"/>
          <w:sz w:val="24"/>
          <w:szCs w:val="24"/>
        </w:rPr>
        <w:t xml:space="preserve"> http://www.moital.gov.il/NR/rdonlyres/5E7A4322-4D0F-4320-953C-83F94024E7AA/0/RDspreads.</w:t>
      </w:r>
      <w:proofErr w:type="gramStart"/>
      <w:r w:rsidR="00EB10C2" w:rsidRPr="00117698">
        <w:rPr>
          <w:rFonts w:ascii="Times New Roman" w:hAnsi="Times New Roman" w:cs="Times New Roman"/>
          <w:sz w:val="24"/>
          <w:szCs w:val="24"/>
        </w:rPr>
        <w:t>pdf   Son</w:t>
      </w:r>
      <w:proofErr w:type="gramEnd"/>
      <w:r w:rsidR="00EB10C2" w:rsidRPr="00117698">
        <w:rPr>
          <w:rFonts w:ascii="Times New Roman" w:hAnsi="Times New Roman" w:cs="Times New Roman"/>
          <w:sz w:val="24"/>
          <w:szCs w:val="24"/>
        </w:rPr>
        <w:t xml:space="preserve"> Erişim Tarihi: 11.05.2014</w:t>
      </w:r>
      <w:r>
        <w:rPr>
          <w:rFonts w:ascii="Times New Roman" w:hAnsi="Times New Roman" w:cs="Times New Roman"/>
          <w:sz w:val="24"/>
          <w:szCs w:val="24"/>
        </w:rPr>
        <w:t>.</w:t>
      </w:r>
    </w:p>
    <w:p w:rsidR="00D5696D" w:rsidRPr="00D5696D" w:rsidRDefault="00D5696D" w:rsidP="00D5696D">
      <w:pPr>
        <w:pStyle w:val="ListeParagraf"/>
        <w:rPr>
          <w:rFonts w:ascii="Times New Roman" w:hAnsi="Times New Roman" w:cs="Times New Roman"/>
          <w:sz w:val="24"/>
          <w:szCs w:val="24"/>
        </w:rPr>
      </w:pPr>
    </w:p>
    <w:p w:rsidR="00EB10C2" w:rsidRPr="00117698"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 xml:space="preserve">NSF </w:t>
      </w:r>
      <w:proofErr w:type="gramStart"/>
      <w:r w:rsidRPr="00117698">
        <w:rPr>
          <w:rFonts w:ascii="Times New Roman" w:hAnsi="Times New Roman" w:cs="Times New Roman"/>
          <w:sz w:val="24"/>
          <w:szCs w:val="24"/>
        </w:rPr>
        <w:t>2014  NSF</w:t>
      </w:r>
      <w:proofErr w:type="gram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Programme</w:t>
      </w:r>
      <w:proofErr w:type="spellEnd"/>
      <w:r w:rsidRPr="00117698">
        <w:rPr>
          <w:rFonts w:ascii="Times New Roman" w:hAnsi="Times New Roman" w:cs="Times New Roman"/>
          <w:sz w:val="24"/>
          <w:szCs w:val="24"/>
        </w:rPr>
        <w:t xml:space="preserve"> </w:t>
      </w:r>
    </w:p>
    <w:p w:rsidR="00EB10C2" w:rsidRPr="00117698" w:rsidRDefault="00EB10C2" w:rsidP="00D5696D">
      <w:pPr>
        <w:pStyle w:val="ListeParagraf"/>
        <w:spacing w:after="0" w:line="240" w:lineRule="auto"/>
        <w:rPr>
          <w:rFonts w:ascii="Times New Roman" w:hAnsi="Times New Roman" w:cs="Times New Roman"/>
          <w:sz w:val="24"/>
          <w:szCs w:val="24"/>
        </w:rPr>
      </w:pPr>
      <w:r w:rsidRPr="00117698">
        <w:rPr>
          <w:rFonts w:ascii="Times New Roman" w:hAnsi="Times New Roman" w:cs="Times New Roman"/>
          <w:sz w:val="24"/>
          <w:szCs w:val="24"/>
        </w:rPr>
        <w:t>http://www.nsf.gov/news/special_reports/i-corps/teams.jsp Son Erişim Tarihi: 08.06.2014</w:t>
      </w:r>
    </w:p>
    <w:p w:rsidR="00EB10C2" w:rsidRPr="00A72758" w:rsidRDefault="00EB10C2" w:rsidP="00A72758">
      <w:pPr>
        <w:spacing w:after="0" w:line="240" w:lineRule="auto"/>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OECD - Oslo Manual (2005)</w:t>
      </w:r>
      <w:r w:rsidR="00D5696D">
        <w:rPr>
          <w:rFonts w:ascii="Times New Roman" w:hAnsi="Times New Roman" w:cs="Times New Roman"/>
          <w:sz w:val="24"/>
          <w:szCs w:val="24"/>
        </w:rPr>
        <w:t>,</w:t>
      </w:r>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Proposed</w:t>
      </w:r>
      <w:proofErr w:type="spell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Guidelines</w:t>
      </w:r>
      <w:proofErr w:type="spell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for</w:t>
      </w:r>
      <w:proofErr w:type="spell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Collecting</w:t>
      </w:r>
      <w:proofErr w:type="spell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and</w:t>
      </w:r>
      <w:proofErr w:type="spell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Interpreting</w:t>
      </w:r>
      <w:proofErr w:type="spell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Technological</w:t>
      </w:r>
      <w:proofErr w:type="spell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Innovation</w:t>
      </w:r>
      <w:proofErr w:type="spellEnd"/>
      <w:r w:rsidRPr="00117698">
        <w:rPr>
          <w:rFonts w:ascii="Times New Roman" w:hAnsi="Times New Roman" w:cs="Times New Roman"/>
          <w:sz w:val="24"/>
          <w:szCs w:val="24"/>
        </w:rPr>
        <w:t xml:space="preserve"> Data,</w:t>
      </w:r>
      <w:r w:rsidR="00D5696D">
        <w:rPr>
          <w:rFonts w:ascii="Times New Roman" w:hAnsi="Times New Roman" w:cs="Times New Roman"/>
          <w:sz w:val="24"/>
          <w:szCs w:val="24"/>
        </w:rPr>
        <w:t xml:space="preserve"> </w:t>
      </w:r>
      <w:r w:rsidRPr="00117698">
        <w:rPr>
          <w:rFonts w:ascii="Times New Roman" w:hAnsi="Times New Roman" w:cs="Times New Roman"/>
          <w:sz w:val="24"/>
          <w:szCs w:val="24"/>
        </w:rPr>
        <w:t>Paris.</w:t>
      </w:r>
    </w:p>
    <w:p w:rsidR="00D5696D" w:rsidRPr="00117698" w:rsidRDefault="00D5696D" w:rsidP="00D5696D">
      <w:pPr>
        <w:pStyle w:val="ListeParagraf"/>
        <w:spacing w:after="0" w:line="240" w:lineRule="auto"/>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SAATY T.</w:t>
      </w:r>
      <w:r w:rsidR="00D5696D">
        <w:rPr>
          <w:rFonts w:ascii="Times New Roman" w:hAnsi="Times New Roman" w:cs="Times New Roman"/>
          <w:sz w:val="24"/>
          <w:szCs w:val="24"/>
        </w:rPr>
        <w:t xml:space="preserve"> L</w:t>
      </w:r>
      <w:proofErr w:type="gramStart"/>
      <w:r w:rsidR="00D5696D">
        <w:rPr>
          <w:rFonts w:ascii="Times New Roman" w:hAnsi="Times New Roman" w:cs="Times New Roman"/>
          <w:sz w:val="24"/>
          <w:szCs w:val="24"/>
        </w:rPr>
        <w:t>.,</w:t>
      </w:r>
      <w:proofErr w:type="gramEnd"/>
      <w:r w:rsidR="00D5696D" w:rsidRPr="00D5696D">
        <w:rPr>
          <w:rFonts w:ascii="Times New Roman" w:hAnsi="Times New Roman" w:cs="Times New Roman"/>
          <w:sz w:val="24"/>
          <w:szCs w:val="24"/>
        </w:rPr>
        <w:t xml:space="preserve"> </w:t>
      </w:r>
      <w:r w:rsidR="00D5696D">
        <w:rPr>
          <w:rFonts w:ascii="Times New Roman" w:hAnsi="Times New Roman" w:cs="Times New Roman"/>
          <w:sz w:val="24"/>
          <w:szCs w:val="24"/>
        </w:rPr>
        <w:t>(</w:t>
      </w:r>
      <w:r w:rsidR="00D5696D" w:rsidRPr="00117698">
        <w:rPr>
          <w:rFonts w:ascii="Times New Roman" w:hAnsi="Times New Roman" w:cs="Times New Roman"/>
          <w:sz w:val="24"/>
          <w:szCs w:val="24"/>
        </w:rPr>
        <w:t>1980</w:t>
      </w:r>
      <w:r w:rsidR="00D5696D">
        <w:rPr>
          <w:rFonts w:ascii="Times New Roman" w:hAnsi="Times New Roman" w:cs="Times New Roman"/>
          <w:sz w:val="24"/>
          <w:szCs w:val="24"/>
        </w:rPr>
        <w:t>),</w:t>
      </w:r>
      <w:r w:rsidRPr="00117698">
        <w:rPr>
          <w:rFonts w:ascii="Times New Roman" w:hAnsi="Times New Roman" w:cs="Times New Roman"/>
          <w:sz w:val="24"/>
          <w:szCs w:val="24"/>
        </w:rPr>
        <w:t xml:space="preserve"> </w:t>
      </w:r>
      <w:proofErr w:type="spellStart"/>
      <w:r w:rsidRPr="00D5696D">
        <w:rPr>
          <w:rFonts w:ascii="Times New Roman" w:hAnsi="Times New Roman" w:cs="Times New Roman"/>
          <w:b/>
          <w:sz w:val="24"/>
          <w:szCs w:val="24"/>
        </w:rPr>
        <w:t>The</w:t>
      </w:r>
      <w:proofErr w:type="spellEnd"/>
      <w:r w:rsidRPr="00D5696D">
        <w:rPr>
          <w:rFonts w:ascii="Times New Roman" w:hAnsi="Times New Roman" w:cs="Times New Roman"/>
          <w:b/>
          <w:sz w:val="24"/>
          <w:szCs w:val="24"/>
        </w:rPr>
        <w:t xml:space="preserve"> </w:t>
      </w:r>
      <w:proofErr w:type="spellStart"/>
      <w:r w:rsidRPr="00D5696D">
        <w:rPr>
          <w:rFonts w:ascii="Times New Roman" w:hAnsi="Times New Roman" w:cs="Times New Roman"/>
          <w:b/>
          <w:sz w:val="24"/>
          <w:szCs w:val="24"/>
        </w:rPr>
        <w:t>Analytic</w:t>
      </w:r>
      <w:proofErr w:type="spellEnd"/>
      <w:r w:rsidRPr="00D5696D">
        <w:rPr>
          <w:rFonts w:ascii="Times New Roman" w:hAnsi="Times New Roman" w:cs="Times New Roman"/>
          <w:b/>
          <w:sz w:val="24"/>
          <w:szCs w:val="24"/>
        </w:rPr>
        <w:t xml:space="preserve"> </w:t>
      </w:r>
      <w:proofErr w:type="spellStart"/>
      <w:r w:rsidRPr="00D5696D">
        <w:rPr>
          <w:rFonts w:ascii="Times New Roman" w:hAnsi="Times New Roman" w:cs="Times New Roman"/>
          <w:b/>
          <w:sz w:val="24"/>
          <w:szCs w:val="24"/>
        </w:rPr>
        <w:t>Hierarchy</w:t>
      </w:r>
      <w:proofErr w:type="spellEnd"/>
      <w:r w:rsidRPr="00D5696D">
        <w:rPr>
          <w:rFonts w:ascii="Times New Roman" w:hAnsi="Times New Roman" w:cs="Times New Roman"/>
          <w:b/>
          <w:sz w:val="24"/>
          <w:szCs w:val="24"/>
        </w:rPr>
        <w:t xml:space="preserve"> </w:t>
      </w:r>
      <w:proofErr w:type="spellStart"/>
      <w:r w:rsidRPr="00D5696D">
        <w:rPr>
          <w:rFonts w:ascii="Times New Roman" w:hAnsi="Times New Roman" w:cs="Times New Roman"/>
          <w:b/>
          <w:sz w:val="24"/>
          <w:szCs w:val="24"/>
        </w:rPr>
        <w:t>Process</w:t>
      </w:r>
      <w:proofErr w:type="spellEnd"/>
      <w:r w:rsidRPr="00117698">
        <w:rPr>
          <w:rFonts w:ascii="Times New Roman" w:hAnsi="Times New Roman" w:cs="Times New Roman"/>
          <w:sz w:val="24"/>
          <w:szCs w:val="24"/>
        </w:rPr>
        <w:t>,</w:t>
      </w:r>
      <w:r w:rsidR="00D5696D">
        <w:rPr>
          <w:rFonts w:ascii="Times New Roman" w:hAnsi="Times New Roman" w:cs="Times New Roman"/>
          <w:sz w:val="24"/>
          <w:szCs w:val="24"/>
        </w:rPr>
        <w:t xml:space="preserve"> </w:t>
      </w:r>
      <w:proofErr w:type="spellStart"/>
      <w:r w:rsidR="00D5696D">
        <w:rPr>
          <w:rFonts w:ascii="Times New Roman" w:hAnsi="Times New Roman" w:cs="Times New Roman"/>
          <w:sz w:val="24"/>
          <w:szCs w:val="24"/>
        </w:rPr>
        <w:t>McGraw-Hill</w:t>
      </w:r>
      <w:proofErr w:type="spellEnd"/>
      <w:r w:rsidR="00D5696D">
        <w:rPr>
          <w:rFonts w:ascii="Times New Roman" w:hAnsi="Times New Roman" w:cs="Times New Roman"/>
          <w:sz w:val="24"/>
          <w:szCs w:val="24"/>
        </w:rPr>
        <w:t>, New York, NY, USA.</w:t>
      </w:r>
      <w:r w:rsidRPr="00117698">
        <w:rPr>
          <w:rFonts w:ascii="Times New Roman" w:hAnsi="Times New Roman" w:cs="Times New Roman"/>
          <w:sz w:val="24"/>
          <w:szCs w:val="24"/>
        </w:rPr>
        <w:t xml:space="preserve"> </w:t>
      </w:r>
    </w:p>
    <w:p w:rsidR="00D5696D" w:rsidRPr="00D5696D" w:rsidRDefault="00D5696D" w:rsidP="00D5696D">
      <w:pPr>
        <w:pStyle w:val="ListeParagraf"/>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SAATY, T.</w:t>
      </w:r>
      <w:r w:rsidR="00603ED0">
        <w:rPr>
          <w:rFonts w:ascii="Times New Roman" w:hAnsi="Times New Roman" w:cs="Times New Roman"/>
          <w:sz w:val="24"/>
          <w:szCs w:val="24"/>
        </w:rPr>
        <w:t xml:space="preserve"> </w:t>
      </w:r>
      <w:r w:rsidRPr="00117698">
        <w:rPr>
          <w:rFonts w:ascii="Times New Roman" w:hAnsi="Times New Roman" w:cs="Times New Roman"/>
          <w:sz w:val="24"/>
          <w:szCs w:val="24"/>
        </w:rPr>
        <w:t>L</w:t>
      </w:r>
      <w:proofErr w:type="gramStart"/>
      <w:r w:rsidR="00603ED0">
        <w:rPr>
          <w:rFonts w:ascii="Times New Roman" w:hAnsi="Times New Roman" w:cs="Times New Roman"/>
          <w:sz w:val="24"/>
          <w:szCs w:val="24"/>
        </w:rPr>
        <w:t>.,</w:t>
      </w:r>
      <w:proofErr w:type="gramEnd"/>
      <w:r w:rsidRPr="00117698">
        <w:rPr>
          <w:rFonts w:ascii="Times New Roman" w:hAnsi="Times New Roman" w:cs="Times New Roman"/>
          <w:sz w:val="24"/>
          <w:szCs w:val="24"/>
        </w:rPr>
        <w:t xml:space="preserve"> (1994)</w:t>
      </w:r>
      <w:r w:rsidR="00603ED0">
        <w:rPr>
          <w:rFonts w:ascii="Times New Roman" w:hAnsi="Times New Roman" w:cs="Times New Roman"/>
          <w:sz w:val="24"/>
          <w:szCs w:val="24"/>
        </w:rPr>
        <w:t>,</w:t>
      </w:r>
      <w:r w:rsidRPr="00117698">
        <w:rPr>
          <w:rFonts w:ascii="Times New Roman" w:hAnsi="Times New Roman" w:cs="Times New Roman"/>
          <w:sz w:val="24"/>
          <w:szCs w:val="24"/>
        </w:rPr>
        <w:t xml:space="preserve">  </w:t>
      </w:r>
      <w:r w:rsidR="00603ED0">
        <w:rPr>
          <w:rFonts w:ascii="Times New Roman" w:hAnsi="Times New Roman" w:cs="Times New Roman"/>
          <w:b/>
          <w:sz w:val="24"/>
          <w:szCs w:val="24"/>
        </w:rPr>
        <w:t xml:space="preserve">“How </w:t>
      </w:r>
      <w:proofErr w:type="spellStart"/>
      <w:r w:rsidR="00603ED0">
        <w:rPr>
          <w:rFonts w:ascii="Times New Roman" w:hAnsi="Times New Roman" w:cs="Times New Roman"/>
          <w:b/>
          <w:sz w:val="24"/>
          <w:szCs w:val="24"/>
        </w:rPr>
        <w:t>to</w:t>
      </w:r>
      <w:proofErr w:type="spellEnd"/>
      <w:r w:rsidR="00603ED0">
        <w:rPr>
          <w:rFonts w:ascii="Times New Roman" w:hAnsi="Times New Roman" w:cs="Times New Roman"/>
          <w:b/>
          <w:sz w:val="24"/>
          <w:szCs w:val="24"/>
        </w:rPr>
        <w:t xml:space="preserve"> </w:t>
      </w:r>
      <w:proofErr w:type="spellStart"/>
      <w:r w:rsidR="00603ED0">
        <w:rPr>
          <w:rFonts w:ascii="Times New Roman" w:hAnsi="Times New Roman" w:cs="Times New Roman"/>
          <w:b/>
          <w:sz w:val="24"/>
          <w:szCs w:val="24"/>
        </w:rPr>
        <w:t>Make</w:t>
      </w:r>
      <w:proofErr w:type="spellEnd"/>
      <w:r w:rsidR="00603ED0">
        <w:rPr>
          <w:rFonts w:ascii="Times New Roman" w:hAnsi="Times New Roman" w:cs="Times New Roman"/>
          <w:b/>
          <w:sz w:val="24"/>
          <w:szCs w:val="24"/>
        </w:rPr>
        <w:t xml:space="preserve"> a </w:t>
      </w:r>
      <w:proofErr w:type="spellStart"/>
      <w:r w:rsidR="00603ED0">
        <w:rPr>
          <w:rFonts w:ascii="Times New Roman" w:hAnsi="Times New Roman" w:cs="Times New Roman"/>
          <w:b/>
          <w:sz w:val="24"/>
          <w:szCs w:val="24"/>
        </w:rPr>
        <w:t>Decision</w:t>
      </w:r>
      <w:proofErr w:type="spellEnd"/>
      <w:r w:rsidR="00603ED0">
        <w:rPr>
          <w:rFonts w:ascii="Times New Roman" w:hAnsi="Times New Roman" w:cs="Times New Roman"/>
          <w:b/>
          <w:sz w:val="24"/>
          <w:szCs w:val="24"/>
        </w:rPr>
        <w:t xml:space="preserve">: </w:t>
      </w:r>
      <w:proofErr w:type="spellStart"/>
      <w:r w:rsidR="00603ED0">
        <w:rPr>
          <w:rFonts w:ascii="Times New Roman" w:hAnsi="Times New Roman" w:cs="Times New Roman"/>
          <w:b/>
          <w:sz w:val="24"/>
          <w:szCs w:val="24"/>
        </w:rPr>
        <w:t>T</w:t>
      </w:r>
      <w:r w:rsidRPr="00603ED0">
        <w:rPr>
          <w:rFonts w:ascii="Times New Roman" w:hAnsi="Times New Roman" w:cs="Times New Roman"/>
          <w:b/>
          <w:sz w:val="24"/>
          <w:szCs w:val="24"/>
        </w:rPr>
        <w:t>he</w:t>
      </w:r>
      <w:proofErr w:type="spellEnd"/>
      <w:r w:rsidRPr="00603ED0">
        <w:rPr>
          <w:rFonts w:ascii="Times New Roman" w:hAnsi="Times New Roman" w:cs="Times New Roman"/>
          <w:b/>
          <w:sz w:val="24"/>
          <w:szCs w:val="24"/>
        </w:rPr>
        <w:t xml:space="preserve"> </w:t>
      </w:r>
      <w:proofErr w:type="spellStart"/>
      <w:r w:rsidR="00603ED0" w:rsidRPr="00603ED0">
        <w:rPr>
          <w:rFonts w:ascii="Times New Roman" w:hAnsi="Times New Roman" w:cs="Times New Roman"/>
          <w:b/>
          <w:sz w:val="24"/>
          <w:szCs w:val="24"/>
        </w:rPr>
        <w:t>Analytic</w:t>
      </w:r>
      <w:proofErr w:type="spellEnd"/>
      <w:r w:rsidR="00603ED0" w:rsidRPr="00603ED0">
        <w:rPr>
          <w:rFonts w:ascii="Times New Roman" w:hAnsi="Times New Roman" w:cs="Times New Roman"/>
          <w:b/>
          <w:sz w:val="24"/>
          <w:szCs w:val="24"/>
        </w:rPr>
        <w:t xml:space="preserve"> </w:t>
      </w:r>
      <w:proofErr w:type="spellStart"/>
      <w:r w:rsidR="00603ED0" w:rsidRPr="00603ED0">
        <w:rPr>
          <w:rFonts w:ascii="Times New Roman" w:hAnsi="Times New Roman" w:cs="Times New Roman"/>
          <w:b/>
          <w:sz w:val="24"/>
          <w:szCs w:val="24"/>
        </w:rPr>
        <w:t>Hiera</w:t>
      </w:r>
      <w:r w:rsidR="00603ED0">
        <w:rPr>
          <w:rFonts w:ascii="Times New Roman" w:hAnsi="Times New Roman" w:cs="Times New Roman"/>
          <w:b/>
          <w:sz w:val="24"/>
          <w:szCs w:val="24"/>
        </w:rPr>
        <w:t>rchy</w:t>
      </w:r>
      <w:proofErr w:type="spellEnd"/>
      <w:r w:rsidR="00603ED0">
        <w:rPr>
          <w:rFonts w:ascii="Times New Roman" w:hAnsi="Times New Roman" w:cs="Times New Roman"/>
          <w:b/>
          <w:sz w:val="24"/>
          <w:szCs w:val="24"/>
        </w:rPr>
        <w:t xml:space="preserve"> </w:t>
      </w:r>
      <w:proofErr w:type="spellStart"/>
      <w:r w:rsidR="00603ED0">
        <w:rPr>
          <w:rFonts w:ascii="Times New Roman" w:hAnsi="Times New Roman" w:cs="Times New Roman"/>
          <w:b/>
          <w:sz w:val="24"/>
          <w:szCs w:val="24"/>
        </w:rPr>
        <w:t>Process</w:t>
      </w:r>
      <w:proofErr w:type="spellEnd"/>
      <w:r w:rsidRPr="00603ED0">
        <w:rPr>
          <w:rFonts w:ascii="Times New Roman" w:hAnsi="Times New Roman" w:cs="Times New Roman"/>
          <w:b/>
          <w:sz w:val="24"/>
          <w:szCs w:val="24"/>
        </w:rPr>
        <w:t>”</w:t>
      </w:r>
      <w:r w:rsidR="00603ED0" w:rsidRPr="00603ED0">
        <w:rPr>
          <w:rFonts w:ascii="Times New Roman" w:hAnsi="Times New Roman" w:cs="Times New Roman"/>
          <w:sz w:val="24"/>
          <w:szCs w:val="24"/>
        </w:rPr>
        <w:t>,</w:t>
      </w:r>
      <w:r w:rsidRPr="00117698">
        <w:rPr>
          <w:rFonts w:ascii="Times New Roman" w:hAnsi="Times New Roman" w:cs="Times New Roman"/>
          <w:sz w:val="24"/>
          <w:szCs w:val="24"/>
        </w:rPr>
        <w:t xml:space="preserve"> </w:t>
      </w:r>
      <w:proofErr w:type="spellStart"/>
      <w:r w:rsidR="00603ED0">
        <w:rPr>
          <w:rFonts w:ascii="Times New Roman" w:hAnsi="Times New Roman" w:cs="Times New Roman"/>
          <w:sz w:val="24"/>
          <w:szCs w:val="24"/>
        </w:rPr>
        <w:t>Interfaces</w:t>
      </w:r>
      <w:proofErr w:type="spellEnd"/>
      <w:r w:rsidR="00603ED0">
        <w:rPr>
          <w:rFonts w:ascii="Times New Roman" w:hAnsi="Times New Roman" w:cs="Times New Roman"/>
          <w:sz w:val="24"/>
          <w:szCs w:val="24"/>
        </w:rPr>
        <w:t xml:space="preserve">, </w:t>
      </w:r>
      <w:proofErr w:type="spellStart"/>
      <w:r w:rsidR="00603ED0">
        <w:rPr>
          <w:rFonts w:ascii="Times New Roman" w:hAnsi="Times New Roman" w:cs="Times New Roman"/>
          <w:sz w:val="24"/>
          <w:szCs w:val="24"/>
        </w:rPr>
        <w:t>vol</w:t>
      </w:r>
      <w:proofErr w:type="spellEnd"/>
      <w:r w:rsidR="00603ED0">
        <w:rPr>
          <w:rFonts w:ascii="Times New Roman" w:hAnsi="Times New Roman" w:cs="Times New Roman"/>
          <w:sz w:val="24"/>
          <w:szCs w:val="24"/>
        </w:rPr>
        <w:t xml:space="preserve">. 24, </w:t>
      </w:r>
      <w:proofErr w:type="spellStart"/>
      <w:r w:rsidR="00603ED0">
        <w:rPr>
          <w:rFonts w:ascii="Times New Roman" w:hAnsi="Times New Roman" w:cs="Times New Roman"/>
          <w:sz w:val="24"/>
          <w:szCs w:val="24"/>
        </w:rPr>
        <w:t>pp</w:t>
      </w:r>
      <w:proofErr w:type="spellEnd"/>
      <w:r w:rsidR="00603ED0">
        <w:rPr>
          <w:rFonts w:ascii="Times New Roman" w:hAnsi="Times New Roman" w:cs="Times New Roman"/>
          <w:sz w:val="24"/>
          <w:szCs w:val="24"/>
        </w:rPr>
        <w:t>. 19–43.</w:t>
      </w:r>
    </w:p>
    <w:p w:rsidR="00D35BB1" w:rsidRPr="00D35BB1" w:rsidRDefault="00D35BB1" w:rsidP="00D35BB1">
      <w:pPr>
        <w:pStyle w:val="ListeParagraf"/>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proofErr w:type="gramStart"/>
      <w:r w:rsidRPr="00117698">
        <w:rPr>
          <w:rFonts w:ascii="Times New Roman" w:hAnsi="Times New Roman" w:cs="Times New Roman"/>
          <w:sz w:val="24"/>
          <w:szCs w:val="24"/>
        </w:rPr>
        <w:t>SBC   2012</w:t>
      </w:r>
      <w:proofErr w:type="gramEnd"/>
      <w:r w:rsidRPr="00117698">
        <w:rPr>
          <w:rFonts w:ascii="Times New Roman" w:hAnsi="Times New Roman" w:cs="Times New Roman"/>
          <w:sz w:val="24"/>
          <w:szCs w:val="24"/>
        </w:rPr>
        <w:t xml:space="preserve"> South </w:t>
      </w:r>
      <w:proofErr w:type="spellStart"/>
      <w:r w:rsidRPr="00117698">
        <w:rPr>
          <w:rFonts w:ascii="Times New Roman" w:hAnsi="Times New Roman" w:cs="Times New Roman"/>
          <w:sz w:val="24"/>
          <w:szCs w:val="24"/>
        </w:rPr>
        <w:t>Korea</w:t>
      </w:r>
      <w:proofErr w:type="spell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Young</w:t>
      </w:r>
      <w:proofErr w:type="spell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Enterprenurship</w:t>
      </w:r>
      <w:proofErr w:type="spell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Programme</w:t>
      </w:r>
      <w:proofErr w:type="spellEnd"/>
      <w:r w:rsidRPr="00117698">
        <w:rPr>
          <w:rFonts w:ascii="Times New Roman" w:hAnsi="Times New Roman" w:cs="Times New Roman"/>
          <w:sz w:val="24"/>
          <w:szCs w:val="24"/>
        </w:rPr>
        <w:t xml:space="preserve">  http://www.sbc.or.kr/sbc/eng/global_news/eng_gcn_view.jsp?seq_id=62. Son Erişim Tarihi: 08.06.2014</w:t>
      </w:r>
      <w:r w:rsidR="00D35BB1">
        <w:rPr>
          <w:rFonts w:ascii="Times New Roman" w:hAnsi="Times New Roman" w:cs="Times New Roman"/>
          <w:sz w:val="24"/>
          <w:szCs w:val="24"/>
        </w:rPr>
        <w:t>.</w:t>
      </w:r>
    </w:p>
    <w:p w:rsidR="00D35BB1" w:rsidRPr="00D35BB1" w:rsidRDefault="00D35BB1" w:rsidP="00D35BB1">
      <w:pPr>
        <w:pStyle w:val="ListeParagraf"/>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SERTKAYA,</w:t>
      </w:r>
      <w:r w:rsidR="00D35BB1">
        <w:rPr>
          <w:rFonts w:ascii="Times New Roman" w:hAnsi="Times New Roman" w:cs="Times New Roman"/>
          <w:sz w:val="24"/>
          <w:szCs w:val="24"/>
        </w:rPr>
        <w:t xml:space="preserve"> </w:t>
      </w:r>
      <w:r w:rsidRPr="00117698">
        <w:rPr>
          <w:rFonts w:ascii="Times New Roman" w:hAnsi="Times New Roman" w:cs="Times New Roman"/>
          <w:sz w:val="24"/>
          <w:szCs w:val="24"/>
        </w:rPr>
        <w:t>A</w:t>
      </w:r>
      <w:proofErr w:type="gramStart"/>
      <w:r w:rsidR="00D35BB1">
        <w:rPr>
          <w:rFonts w:ascii="Times New Roman" w:hAnsi="Times New Roman" w:cs="Times New Roman"/>
          <w:sz w:val="24"/>
          <w:szCs w:val="24"/>
        </w:rPr>
        <w:t>.,</w:t>
      </w:r>
      <w:proofErr w:type="gramEnd"/>
      <w:r w:rsidR="00D35BB1">
        <w:rPr>
          <w:rFonts w:ascii="Times New Roman" w:hAnsi="Times New Roman" w:cs="Times New Roman"/>
          <w:sz w:val="24"/>
          <w:szCs w:val="24"/>
        </w:rPr>
        <w:t xml:space="preserve"> </w:t>
      </w:r>
      <w:r w:rsidRPr="00117698">
        <w:rPr>
          <w:rFonts w:ascii="Times New Roman" w:hAnsi="Times New Roman" w:cs="Times New Roman"/>
          <w:sz w:val="24"/>
          <w:szCs w:val="24"/>
        </w:rPr>
        <w:t xml:space="preserve">(2012),  </w:t>
      </w:r>
      <w:r w:rsidR="00D35BB1" w:rsidRPr="00883650">
        <w:rPr>
          <w:rFonts w:ascii="Times New Roman" w:hAnsi="Times New Roman" w:cs="Times New Roman"/>
          <w:b/>
          <w:sz w:val="24"/>
          <w:szCs w:val="24"/>
        </w:rPr>
        <w:t>“</w:t>
      </w:r>
      <w:r w:rsidRPr="00883650">
        <w:rPr>
          <w:rFonts w:ascii="Times New Roman" w:hAnsi="Times New Roman" w:cs="Times New Roman"/>
          <w:b/>
          <w:sz w:val="24"/>
          <w:szCs w:val="24"/>
        </w:rPr>
        <w:t xml:space="preserve">Türkiye’de </w:t>
      </w:r>
      <w:r w:rsidR="00D5696D" w:rsidRPr="00883650">
        <w:rPr>
          <w:rFonts w:ascii="Times New Roman" w:hAnsi="Times New Roman" w:cs="Times New Roman"/>
          <w:b/>
          <w:sz w:val="24"/>
          <w:szCs w:val="24"/>
        </w:rPr>
        <w:t xml:space="preserve">Ulusal </w:t>
      </w:r>
      <w:proofErr w:type="spellStart"/>
      <w:r w:rsidR="00D5696D" w:rsidRPr="00883650">
        <w:rPr>
          <w:rFonts w:ascii="Times New Roman" w:hAnsi="Times New Roman" w:cs="Times New Roman"/>
          <w:b/>
          <w:sz w:val="24"/>
          <w:szCs w:val="24"/>
        </w:rPr>
        <w:t>İnovasyon</w:t>
      </w:r>
      <w:proofErr w:type="spellEnd"/>
      <w:r w:rsidR="00D5696D" w:rsidRPr="00883650">
        <w:rPr>
          <w:rFonts w:ascii="Times New Roman" w:hAnsi="Times New Roman" w:cs="Times New Roman"/>
          <w:b/>
          <w:sz w:val="24"/>
          <w:szCs w:val="24"/>
        </w:rPr>
        <w:t xml:space="preserve"> Sistemi”</w:t>
      </w:r>
      <w:r w:rsidR="00D5696D">
        <w:rPr>
          <w:rFonts w:ascii="Times New Roman" w:hAnsi="Times New Roman" w:cs="Times New Roman"/>
          <w:sz w:val="24"/>
          <w:szCs w:val="24"/>
        </w:rPr>
        <w:t xml:space="preserve"> </w:t>
      </w:r>
      <w:r w:rsidRPr="00117698">
        <w:rPr>
          <w:rFonts w:ascii="Times New Roman" w:hAnsi="Times New Roman" w:cs="Times New Roman"/>
          <w:sz w:val="24"/>
          <w:szCs w:val="24"/>
        </w:rPr>
        <w:t>https://anahtar.sanayi.gov.tr/Files/Pdfs/anahtar_haziran_2012.pdf Son Erişim Tarihi: 08.04.2014</w:t>
      </w:r>
      <w:r w:rsidR="00D35BB1">
        <w:rPr>
          <w:rFonts w:ascii="Times New Roman" w:hAnsi="Times New Roman" w:cs="Times New Roman"/>
          <w:sz w:val="24"/>
          <w:szCs w:val="24"/>
        </w:rPr>
        <w:t xml:space="preserve"> </w:t>
      </w:r>
      <w:r w:rsidRPr="00117698">
        <w:rPr>
          <w:rFonts w:ascii="Times New Roman" w:hAnsi="Times New Roman" w:cs="Times New Roman"/>
          <w:sz w:val="24"/>
          <w:szCs w:val="24"/>
        </w:rPr>
        <w:t>Anahtar Dergisi (Yıl 2012:</w:t>
      </w:r>
      <w:r w:rsidR="00D35BB1">
        <w:rPr>
          <w:rFonts w:ascii="Times New Roman" w:hAnsi="Times New Roman" w:cs="Times New Roman"/>
          <w:sz w:val="24"/>
          <w:szCs w:val="24"/>
        </w:rPr>
        <w:t xml:space="preserve"> </w:t>
      </w:r>
      <w:r w:rsidRPr="00117698">
        <w:rPr>
          <w:rFonts w:ascii="Times New Roman" w:hAnsi="Times New Roman" w:cs="Times New Roman"/>
          <w:sz w:val="24"/>
          <w:szCs w:val="24"/>
        </w:rPr>
        <w:t>Sayı 282) Son Erişim Tarihi: 08.06.2014</w:t>
      </w:r>
      <w:r w:rsidR="00D35BB1">
        <w:rPr>
          <w:rFonts w:ascii="Times New Roman" w:hAnsi="Times New Roman" w:cs="Times New Roman"/>
          <w:sz w:val="24"/>
          <w:szCs w:val="24"/>
        </w:rPr>
        <w:t>.</w:t>
      </w:r>
    </w:p>
    <w:p w:rsidR="00D35BB1" w:rsidRPr="00D35BB1" w:rsidRDefault="00D35BB1" w:rsidP="00D35BB1">
      <w:pPr>
        <w:pStyle w:val="ListeParagraf"/>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SIRIUS 2014</w:t>
      </w:r>
      <w:r w:rsidR="00D35BB1">
        <w:rPr>
          <w:rFonts w:ascii="Times New Roman" w:hAnsi="Times New Roman" w:cs="Times New Roman"/>
          <w:sz w:val="24"/>
          <w:szCs w:val="24"/>
        </w:rPr>
        <w:t>,</w:t>
      </w:r>
      <w:r w:rsidRPr="00117698">
        <w:rPr>
          <w:rFonts w:ascii="Times New Roman" w:hAnsi="Times New Roman" w:cs="Times New Roman"/>
          <w:sz w:val="24"/>
          <w:szCs w:val="24"/>
        </w:rPr>
        <w:t xml:space="preserve"> S</w:t>
      </w:r>
      <w:r w:rsidR="00D35BB1">
        <w:rPr>
          <w:rFonts w:ascii="Times New Roman" w:hAnsi="Times New Roman" w:cs="Times New Roman"/>
          <w:sz w:val="24"/>
          <w:szCs w:val="24"/>
        </w:rPr>
        <w:t>IRI</w:t>
      </w:r>
      <w:r w:rsidRPr="00117698">
        <w:rPr>
          <w:rFonts w:ascii="Times New Roman" w:hAnsi="Times New Roman" w:cs="Times New Roman"/>
          <w:sz w:val="24"/>
          <w:szCs w:val="24"/>
        </w:rPr>
        <w:t xml:space="preserve">US </w:t>
      </w:r>
      <w:proofErr w:type="spellStart"/>
      <w:r w:rsidRPr="00117698">
        <w:rPr>
          <w:rFonts w:ascii="Times New Roman" w:hAnsi="Times New Roman" w:cs="Times New Roman"/>
          <w:sz w:val="24"/>
          <w:szCs w:val="24"/>
        </w:rPr>
        <w:t>Programme</w:t>
      </w:r>
      <w:proofErr w:type="spellEnd"/>
      <w:r w:rsidRPr="00117698">
        <w:rPr>
          <w:rFonts w:ascii="Times New Roman" w:hAnsi="Times New Roman" w:cs="Times New Roman"/>
          <w:sz w:val="24"/>
          <w:szCs w:val="24"/>
        </w:rPr>
        <w:t>,  http://www.siriusprogramme.com/   Son Erişim Tarihi: 08.06.2014</w:t>
      </w:r>
      <w:r w:rsidR="00D35BB1">
        <w:rPr>
          <w:rFonts w:ascii="Times New Roman" w:hAnsi="Times New Roman" w:cs="Times New Roman"/>
          <w:sz w:val="24"/>
          <w:szCs w:val="24"/>
        </w:rPr>
        <w:t>.</w:t>
      </w:r>
    </w:p>
    <w:p w:rsidR="00D35BB1" w:rsidRPr="00D35BB1" w:rsidRDefault="00D35BB1" w:rsidP="00D35BB1">
      <w:pPr>
        <w:pStyle w:val="ListeParagraf"/>
        <w:rPr>
          <w:rFonts w:ascii="Times New Roman" w:hAnsi="Times New Roman" w:cs="Times New Roman"/>
          <w:sz w:val="24"/>
          <w:szCs w:val="24"/>
        </w:rPr>
      </w:pPr>
    </w:p>
    <w:p w:rsidR="00EB10C2" w:rsidRPr="00D35BB1" w:rsidRDefault="00EB10C2" w:rsidP="00117698">
      <w:pPr>
        <w:pStyle w:val="ListeParagraf"/>
        <w:numPr>
          <w:ilvl w:val="0"/>
          <w:numId w:val="38"/>
        </w:numPr>
        <w:spacing w:after="0" w:line="240" w:lineRule="auto"/>
        <w:rPr>
          <w:rFonts w:ascii="Times New Roman" w:hAnsi="Times New Roman" w:cs="Times New Roman"/>
          <w:sz w:val="24"/>
          <w:szCs w:val="24"/>
        </w:rPr>
      </w:pPr>
      <w:r w:rsidRPr="00D35BB1">
        <w:rPr>
          <w:rFonts w:ascii="Times New Roman" w:hAnsi="Times New Roman" w:cs="Times New Roman"/>
          <w:sz w:val="24"/>
          <w:szCs w:val="24"/>
        </w:rPr>
        <w:t>START UP CHILE 2014</w:t>
      </w:r>
      <w:r w:rsidR="00D35BB1" w:rsidRPr="00D35BB1">
        <w:rPr>
          <w:rFonts w:ascii="Times New Roman" w:hAnsi="Times New Roman" w:cs="Times New Roman"/>
          <w:sz w:val="24"/>
          <w:szCs w:val="24"/>
        </w:rPr>
        <w:t>,</w:t>
      </w:r>
      <w:r w:rsidRPr="00D35BB1">
        <w:rPr>
          <w:rFonts w:ascii="Times New Roman" w:hAnsi="Times New Roman" w:cs="Times New Roman"/>
          <w:sz w:val="24"/>
          <w:szCs w:val="24"/>
        </w:rPr>
        <w:t xml:space="preserve"> Start </w:t>
      </w:r>
      <w:proofErr w:type="spellStart"/>
      <w:r w:rsidRPr="00D35BB1">
        <w:rPr>
          <w:rFonts w:ascii="Times New Roman" w:hAnsi="Times New Roman" w:cs="Times New Roman"/>
          <w:sz w:val="24"/>
          <w:szCs w:val="24"/>
        </w:rPr>
        <w:t>Up</w:t>
      </w:r>
      <w:proofErr w:type="spellEnd"/>
      <w:r w:rsidRPr="00D35BB1">
        <w:rPr>
          <w:rFonts w:ascii="Times New Roman" w:hAnsi="Times New Roman" w:cs="Times New Roman"/>
          <w:sz w:val="24"/>
          <w:szCs w:val="24"/>
        </w:rPr>
        <w:t xml:space="preserve"> </w:t>
      </w:r>
      <w:proofErr w:type="spellStart"/>
      <w:r w:rsidRPr="00D35BB1">
        <w:rPr>
          <w:rFonts w:ascii="Times New Roman" w:hAnsi="Times New Roman" w:cs="Times New Roman"/>
          <w:sz w:val="24"/>
          <w:szCs w:val="24"/>
        </w:rPr>
        <w:t>Chile</w:t>
      </w:r>
      <w:proofErr w:type="spellEnd"/>
      <w:r w:rsidRPr="00D35BB1">
        <w:rPr>
          <w:rFonts w:ascii="Times New Roman" w:hAnsi="Times New Roman" w:cs="Times New Roman"/>
          <w:sz w:val="24"/>
          <w:szCs w:val="24"/>
        </w:rPr>
        <w:t xml:space="preserve"> </w:t>
      </w:r>
      <w:proofErr w:type="spellStart"/>
      <w:r w:rsidRPr="00D35BB1">
        <w:rPr>
          <w:rFonts w:ascii="Times New Roman" w:hAnsi="Times New Roman" w:cs="Times New Roman"/>
          <w:sz w:val="24"/>
          <w:szCs w:val="24"/>
        </w:rPr>
        <w:t>Programme</w:t>
      </w:r>
      <w:proofErr w:type="spellEnd"/>
      <w:r w:rsidRPr="00D35BB1">
        <w:rPr>
          <w:rFonts w:ascii="Times New Roman" w:hAnsi="Times New Roman" w:cs="Times New Roman"/>
          <w:sz w:val="24"/>
          <w:szCs w:val="24"/>
        </w:rPr>
        <w:t xml:space="preserve"> http://www.startupchile.org/application-is-open/ Son Erişim Tarihi: 08.06.2014</w:t>
      </w:r>
      <w:r w:rsidR="00D35BB1">
        <w:rPr>
          <w:rFonts w:ascii="Times New Roman" w:hAnsi="Times New Roman" w:cs="Times New Roman"/>
          <w:sz w:val="24"/>
          <w:szCs w:val="24"/>
        </w:rPr>
        <w:t>.</w:t>
      </w:r>
    </w:p>
    <w:p w:rsidR="00EB10C2" w:rsidRPr="00A72758" w:rsidRDefault="00EB10C2" w:rsidP="00A72758">
      <w:pPr>
        <w:spacing w:after="0" w:line="240" w:lineRule="auto"/>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TAHA, H.</w:t>
      </w:r>
      <w:r w:rsidR="004F26BB">
        <w:rPr>
          <w:rFonts w:ascii="Times New Roman" w:hAnsi="Times New Roman" w:cs="Times New Roman"/>
          <w:sz w:val="24"/>
          <w:szCs w:val="24"/>
        </w:rPr>
        <w:t xml:space="preserve"> </w:t>
      </w:r>
      <w:r w:rsidRPr="00117698">
        <w:rPr>
          <w:rFonts w:ascii="Times New Roman" w:hAnsi="Times New Roman" w:cs="Times New Roman"/>
          <w:sz w:val="24"/>
          <w:szCs w:val="24"/>
        </w:rPr>
        <w:t>A, (1982)</w:t>
      </w:r>
      <w:r w:rsidR="004F26BB">
        <w:rPr>
          <w:rFonts w:ascii="Times New Roman" w:hAnsi="Times New Roman" w:cs="Times New Roman"/>
          <w:sz w:val="24"/>
          <w:szCs w:val="24"/>
        </w:rPr>
        <w:t>,</w:t>
      </w:r>
      <w:r w:rsidRPr="00117698">
        <w:rPr>
          <w:rFonts w:ascii="Times New Roman" w:hAnsi="Times New Roman" w:cs="Times New Roman"/>
          <w:sz w:val="24"/>
          <w:szCs w:val="24"/>
        </w:rPr>
        <w:t xml:space="preserve"> </w:t>
      </w:r>
      <w:r w:rsidRPr="004F26BB">
        <w:rPr>
          <w:rFonts w:ascii="Times New Roman" w:hAnsi="Times New Roman" w:cs="Times New Roman"/>
          <w:b/>
          <w:sz w:val="24"/>
          <w:szCs w:val="24"/>
        </w:rPr>
        <w:t xml:space="preserve">Operations </w:t>
      </w:r>
      <w:proofErr w:type="spellStart"/>
      <w:r w:rsidRPr="004F26BB">
        <w:rPr>
          <w:rFonts w:ascii="Times New Roman" w:hAnsi="Times New Roman" w:cs="Times New Roman"/>
          <w:b/>
          <w:sz w:val="24"/>
          <w:szCs w:val="24"/>
        </w:rPr>
        <w:t>Research</w:t>
      </w:r>
      <w:proofErr w:type="spellEnd"/>
      <w:r w:rsidRPr="004F26BB">
        <w:rPr>
          <w:rFonts w:ascii="Times New Roman" w:hAnsi="Times New Roman" w:cs="Times New Roman"/>
          <w:b/>
          <w:sz w:val="24"/>
          <w:szCs w:val="24"/>
        </w:rPr>
        <w:t xml:space="preserve">­ An </w:t>
      </w:r>
      <w:proofErr w:type="spellStart"/>
      <w:r w:rsidRPr="004F26BB">
        <w:rPr>
          <w:rFonts w:ascii="Times New Roman" w:hAnsi="Times New Roman" w:cs="Times New Roman"/>
          <w:b/>
          <w:sz w:val="24"/>
          <w:szCs w:val="24"/>
        </w:rPr>
        <w:t>Introduction</w:t>
      </w:r>
      <w:proofErr w:type="spell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Macmillan</w:t>
      </w:r>
      <w:proofErr w:type="spellEnd"/>
      <w:r w:rsidRPr="00117698">
        <w:rPr>
          <w:rFonts w:ascii="Times New Roman" w:hAnsi="Times New Roman" w:cs="Times New Roman"/>
          <w:sz w:val="24"/>
          <w:szCs w:val="24"/>
        </w:rPr>
        <w:t xml:space="preserve"> Publishing </w:t>
      </w:r>
      <w:proofErr w:type="spellStart"/>
      <w:r w:rsidRPr="00117698">
        <w:rPr>
          <w:rFonts w:ascii="Times New Roman" w:hAnsi="Times New Roman" w:cs="Times New Roman"/>
          <w:sz w:val="24"/>
          <w:szCs w:val="24"/>
        </w:rPr>
        <w:t>Co</w:t>
      </w:r>
      <w:proofErr w:type="spellEnd"/>
      <w:r w:rsidRPr="00117698">
        <w:rPr>
          <w:rFonts w:ascii="Times New Roman" w:hAnsi="Times New Roman" w:cs="Times New Roman"/>
          <w:sz w:val="24"/>
          <w:szCs w:val="24"/>
        </w:rPr>
        <w:t>. New York</w:t>
      </w:r>
      <w:r w:rsidR="004F26BB">
        <w:rPr>
          <w:rFonts w:ascii="Times New Roman" w:hAnsi="Times New Roman" w:cs="Times New Roman"/>
          <w:sz w:val="24"/>
          <w:szCs w:val="24"/>
        </w:rPr>
        <w:t>.</w:t>
      </w:r>
    </w:p>
    <w:p w:rsidR="004F26BB" w:rsidRPr="004F26BB" w:rsidRDefault="004F26BB" w:rsidP="004F26BB">
      <w:pPr>
        <w:pStyle w:val="ListeParagraf"/>
        <w:rPr>
          <w:rFonts w:ascii="Times New Roman" w:hAnsi="Times New Roman" w:cs="Times New Roman"/>
          <w:sz w:val="24"/>
          <w:szCs w:val="24"/>
        </w:rPr>
      </w:pPr>
    </w:p>
    <w:p w:rsidR="00EB10C2" w:rsidRPr="00117698"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TEKES</w:t>
      </w:r>
      <w:r w:rsidR="004F26BB">
        <w:rPr>
          <w:rFonts w:ascii="Times New Roman" w:hAnsi="Times New Roman" w:cs="Times New Roman"/>
          <w:sz w:val="24"/>
          <w:szCs w:val="24"/>
        </w:rPr>
        <w:t>,</w:t>
      </w:r>
      <w:r w:rsidRPr="00117698">
        <w:rPr>
          <w:rFonts w:ascii="Times New Roman" w:hAnsi="Times New Roman" w:cs="Times New Roman"/>
          <w:sz w:val="24"/>
          <w:szCs w:val="24"/>
        </w:rPr>
        <w:t xml:space="preserve"> 2012</w:t>
      </w:r>
      <w:r w:rsidR="004F26BB">
        <w:rPr>
          <w:rFonts w:ascii="Times New Roman" w:hAnsi="Times New Roman" w:cs="Times New Roman"/>
          <w:sz w:val="24"/>
          <w:szCs w:val="24"/>
        </w:rPr>
        <w:t>,</w:t>
      </w:r>
      <w:r w:rsidRPr="00117698">
        <w:rPr>
          <w:rFonts w:ascii="Times New Roman" w:hAnsi="Times New Roman" w:cs="Times New Roman"/>
          <w:sz w:val="24"/>
          <w:szCs w:val="24"/>
        </w:rPr>
        <w:t xml:space="preserve">  </w:t>
      </w:r>
      <w:proofErr w:type="spellStart"/>
      <w:proofErr w:type="gramStart"/>
      <w:r w:rsidRPr="00117698">
        <w:rPr>
          <w:rFonts w:ascii="Times New Roman" w:hAnsi="Times New Roman" w:cs="Times New Roman"/>
          <w:sz w:val="24"/>
          <w:szCs w:val="24"/>
        </w:rPr>
        <w:t>Tekes</w:t>
      </w:r>
      <w:proofErr w:type="spellEnd"/>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Programme</w:t>
      </w:r>
      <w:proofErr w:type="spellEnd"/>
      <w:proofErr w:type="gramEnd"/>
      <w:r w:rsidRPr="00117698">
        <w:rPr>
          <w:rFonts w:ascii="Times New Roman" w:hAnsi="Times New Roman" w:cs="Times New Roman"/>
          <w:sz w:val="24"/>
          <w:szCs w:val="24"/>
        </w:rPr>
        <w:t xml:space="preserve"> http://www.tekes.fi/en/programmes-and-services/tekes-programmes/ Son Erişim Tarihi: 08.06.2014</w:t>
      </w:r>
      <w:r w:rsidR="004F26BB">
        <w:rPr>
          <w:rFonts w:ascii="Times New Roman" w:hAnsi="Times New Roman" w:cs="Times New Roman"/>
          <w:sz w:val="24"/>
          <w:szCs w:val="24"/>
        </w:rPr>
        <w:t>.</w:t>
      </w:r>
    </w:p>
    <w:p w:rsidR="00EB10C2" w:rsidRPr="00A72758" w:rsidRDefault="00EB10C2" w:rsidP="00A72758">
      <w:pPr>
        <w:spacing w:after="0" w:line="240" w:lineRule="auto"/>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Teknolojik Ürün Yatırım Dest</w:t>
      </w:r>
      <w:r w:rsidR="004F26BB">
        <w:rPr>
          <w:rFonts w:ascii="Times New Roman" w:hAnsi="Times New Roman" w:cs="Times New Roman"/>
          <w:sz w:val="24"/>
          <w:szCs w:val="24"/>
        </w:rPr>
        <w:t>ek Programı Hakkında Yönetmelik.</w:t>
      </w:r>
    </w:p>
    <w:p w:rsidR="004F26BB" w:rsidRPr="004F26BB" w:rsidRDefault="004F26BB" w:rsidP="004F26BB">
      <w:pPr>
        <w:pStyle w:val="ListeParagraf"/>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MOITAL (2014a)</w:t>
      </w:r>
      <w:r w:rsidR="004F26BB">
        <w:rPr>
          <w:rFonts w:ascii="Times New Roman" w:hAnsi="Times New Roman" w:cs="Times New Roman"/>
          <w:sz w:val="24"/>
          <w:szCs w:val="24"/>
        </w:rPr>
        <w:t>,</w:t>
      </w:r>
      <w:r w:rsidRPr="00117698">
        <w:rPr>
          <w:rFonts w:ascii="Times New Roman" w:hAnsi="Times New Roman" w:cs="Times New Roman"/>
          <w:sz w:val="24"/>
          <w:szCs w:val="24"/>
        </w:rPr>
        <w:t xml:space="preserve"> </w:t>
      </w:r>
      <w:proofErr w:type="spellStart"/>
      <w:r w:rsidRPr="00117698">
        <w:rPr>
          <w:rFonts w:ascii="Times New Roman" w:hAnsi="Times New Roman" w:cs="Times New Roman"/>
          <w:sz w:val="24"/>
          <w:szCs w:val="24"/>
        </w:rPr>
        <w:t>Tnufa</w:t>
      </w:r>
      <w:proofErr w:type="spellEnd"/>
      <w:r w:rsidRPr="00117698">
        <w:rPr>
          <w:rFonts w:ascii="Times New Roman" w:hAnsi="Times New Roman" w:cs="Times New Roman"/>
          <w:sz w:val="24"/>
          <w:szCs w:val="24"/>
        </w:rPr>
        <w:t xml:space="preserve"> </w:t>
      </w:r>
      <w:proofErr w:type="spellStart"/>
      <w:proofErr w:type="gramStart"/>
      <w:r w:rsidRPr="00117698">
        <w:rPr>
          <w:rFonts w:ascii="Times New Roman" w:hAnsi="Times New Roman" w:cs="Times New Roman"/>
          <w:sz w:val="24"/>
          <w:szCs w:val="24"/>
        </w:rPr>
        <w:t>Programmeb</w:t>
      </w:r>
      <w:proofErr w:type="spellEnd"/>
      <w:r w:rsidRPr="00117698">
        <w:rPr>
          <w:rFonts w:ascii="Times New Roman" w:hAnsi="Times New Roman" w:cs="Times New Roman"/>
          <w:sz w:val="24"/>
          <w:szCs w:val="24"/>
        </w:rPr>
        <w:t xml:space="preserve">  http</w:t>
      </w:r>
      <w:proofErr w:type="gramEnd"/>
      <w:r w:rsidRPr="00117698">
        <w:rPr>
          <w:rFonts w:ascii="Times New Roman" w:hAnsi="Times New Roman" w:cs="Times New Roman"/>
          <w:sz w:val="24"/>
          <w:szCs w:val="24"/>
        </w:rPr>
        <w:t>://www.moital.gov.il/NR/exeres/2F9931BD-7695-4FAD-9A54-950A1E99B3F8.htm Son Erişim Tarihi: 08.05.2014</w:t>
      </w:r>
      <w:r w:rsidR="004F26BB">
        <w:rPr>
          <w:rFonts w:ascii="Times New Roman" w:hAnsi="Times New Roman" w:cs="Times New Roman"/>
          <w:sz w:val="24"/>
          <w:szCs w:val="24"/>
        </w:rPr>
        <w:t>.</w:t>
      </w:r>
    </w:p>
    <w:p w:rsidR="004F26BB" w:rsidRPr="004F26BB" w:rsidRDefault="004F26BB" w:rsidP="004F26BB">
      <w:pPr>
        <w:pStyle w:val="ListeParagraf"/>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t xml:space="preserve">TEM 2012 TEKES </w:t>
      </w:r>
      <w:proofErr w:type="gramStart"/>
      <w:r w:rsidRPr="00117698">
        <w:rPr>
          <w:rFonts w:ascii="Times New Roman" w:hAnsi="Times New Roman" w:cs="Times New Roman"/>
          <w:sz w:val="24"/>
          <w:szCs w:val="24"/>
        </w:rPr>
        <w:t>Presentation   https</w:t>
      </w:r>
      <w:proofErr w:type="gramEnd"/>
      <w:r w:rsidRPr="00117698">
        <w:rPr>
          <w:rFonts w:ascii="Times New Roman" w:hAnsi="Times New Roman" w:cs="Times New Roman"/>
          <w:sz w:val="24"/>
          <w:szCs w:val="24"/>
        </w:rPr>
        <w:t>://www.tem.fi/files/33318/120606_TEKES_presentation_GV.pdf   Son Erişim Tarihi: 09.06.2014</w:t>
      </w:r>
      <w:r w:rsidR="004F26BB">
        <w:rPr>
          <w:rFonts w:ascii="Times New Roman" w:hAnsi="Times New Roman" w:cs="Times New Roman"/>
          <w:sz w:val="24"/>
          <w:szCs w:val="24"/>
        </w:rPr>
        <w:t>.</w:t>
      </w:r>
    </w:p>
    <w:p w:rsidR="00883650" w:rsidRPr="00883650" w:rsidRDefault="00883650" w:rsidP="00883650">
      <w:pPr>
        <w:pStyle w:val="ListeParagraf"/>
        <w:rPr>
          <w:rFonts w:ascii="Times New Roman" w:hAnsi="Times New Roman" w:cs="Times New Roman"/>
          <w:sz w:val="24"/>
          <w:szCs w:val="24"/>
        </w:rPr>
      </w:pPr>
    </w:p>
    <w:p w:rsidR="00EB10C2" w:rsidRDefault="00EB10C2" w:rsidP="00117698">
      <w:pPr>
        <w:pStyle w:val="ListeParagraf"/>
        <w:numPr>
          <w:ilvl w:val="0"/>
          <w:numId w:val="38"/>
        </w:numPr>
        <w:spacing w:after="0" w:line="240" w:lineRule="auto"/>
        <w:rPr>
          <w:rFonts w:ascii="Times New Roman" w:hAnsi="Times New Roman" w:cs="Times New Roman"/>
          <w:sz w:val="24"/>
          <w:szCs w:val="24"/>
        </w:rPr>
      </w:pPr>
      <w:proofErr w:type="gramStart"/>
      <w:r w:rsidRPr="00117698">
        <w:rPr>
          <w:rFonts w:ascii="Times New Roman" w:hAnsi="Times New Roman" w:cs="Times New Roman"/>
          <w:sz w:val="24"/>
          <w:szCs w:val="24"/>
        </w:rPr>
        <w:t>TUBİTAK  2014</w:t>
      </w:r>
      <w:proofErr w:type="gramEnd"/>
      <w:r w:rsidR="00883650">
        <w:rPr>
          <w:rFonts w:ascii="Times New Roman" w:hAnsi="Times New Roman" w:cs="Times New Roman"/>
          <w:sz w:val="24"/>
          <w:szCs w:val="24"/>
        </w:rPr>
        <w:t>,</w:t>
      </w:r>
      <w:r w:rsidRPr="00117698">
        <w:rPr>
          <w:rFonts w:ascii="Times New Roman" w:hAnsi="Times New Roman" w:cs="Times New Roman"/>
          <w:sz w:val="24"/>
          <w:szCs w:val="24"/>
        </w:rPr>
        <w:t xml:space="preserve"> 1512 Aşamalı Girişimcilik Destek Programı</w:t>
      </w:r>
      <w:r w:rsidR="00883650">
        <w:rPr>
          <w:rFonts w:ascii="Times New Roman" w:hAnsi="Times New Roman" w:cs="Times New Roman"/>
          <w:sz w:val="24"/>
          <w:szCs w:val="24"/>
        </w:rPr>
        <w:t>.</w:t>
      </w:r>
      <w:r w:rsidRPr="00117698">
        <w:rPr>
          <w:rFonts w:ascii="Times New Roman" w:hAnsi="Times New Roman" w:cs="Times New Roman"/>
          <w:sz w:val="24"/>
          <w:szCs w:val="24"/>
        </w:rPr>
        <w:t xml:space="preserve">  </w:t>
      </w:r>
    </w:p>
    <w:p w:rsidR="00883650" w:rsidRPr="00883650" w:rsidRDefault="00883650" w:rsidP="00883650">
      <w:pPr>
        <w:pStyle w:val="ListeParagraf"/>
        <w:rPr>
          <w:rFonts w:ascii="Times New Roman" w:hAnsi="Times New Roman" w:cs="Times New Roman"/>
          <w:sz w:val="24"/>
          <w:szCs w:val="24"/>
        </w:rPr>
      </w:pPr>
    </w:p>
    <w:p w:rsidR="00EB10C2" w:rsidRPr="00117698" w:rsidRDefault="00EB10C2" w:rsidP="00117698">
      <w:pPr>
        <w:pStyle w:val="ListeParagraf"/>
        <w:numPr>
          <w:ilvl w:val="0"/>
          <w:numId w:val="38"/>
        </w:numPr>
        <w:spacing w:after="0" w:line="240" w:lineRule="auto"/>
        <w:rPr>
          <w:rFonts w:ascii="Times New Roman" w:hAnsi="Times New Roman" w:cs="Times New Roman"/>
          <w:sz w:val="24"/>
          <w:szCs w:val="24"/>
        </w:rPr>
      </w:pPr>
      <w:r w:rsidRPr="00117698">
        <w:rPr>
          <w:rFonts w:ascii="Times New Roman" w:hAnsi="Times New Roman" w:cs="Times New Roman"/>
          <w:sz w:val="24"/>
          <w:szCs w:val="24"/>
        </w:rPr>
        <w:lastRenderedPageBreak/>
        <w:t>http://www.tubitak.gov.tr/sites/default/files/1512-sunumu-150313.pdf Son Erişim Tarihi: 09.06.2014</w:t>
      </w:r>
      <w:r w:rsidR="00883650">
        <w:rPr>
          <w:rFonts w:ascii="Times New Roman" w:hAnsi="Times New Roman" w:cs="Times New Roman"/>
          <w:sz w:val="24"/>
          <w:szCs w:val="24"/>
        </w:rPr>
        <w:t>.</w:t>
      </w:r>
    </w:p>
    <w:p w:rsidR="00CF57FF" w:rsidRPr="00A72758" w:rsidRDefault="00CF57FF" w:rsidP="00A72758">
      <w:pPr>
        <w:pStyle w:val="Balk2"/>
        <w:numPr>
          <w:ilvl w:val="0"/>
          <w:numId w:val="0"/>
        </w:numPr>
        <w:spacing w:after="0" w:line="240" w:lineRule="auto"/>
        <w:ind w:left="142"/>
        <w:rPr>
          <w:rFonts w:cs="Times New Roman"/>
          <w:sz w:val="24"/>
          <w:szCs w:val="24"/>
        </w:rPr>
      </w:pPr>
    </w:p>
    <w:p w:rsidR="00CF57FF" w:rsidRPr="00A72758" w:rsidRDefault="00CF57FF" w:rsidP="00A72758">
      <w:pPr>
        <w:pStyle w:val="Balk2"/>
        <w:numPr>
          <w:ilvl w:val="0"/>
          <w:numId w:val="0"/>
        </w:numPr>
        <w:spacing w:after="0" w:line="240" w:lineRule="auto"/>
        <w:ind w:left="142"/>
        <w:rPr>
          <w:rFonts w:cs="Times New Roman"/>
          <w:sz w:val="24"/>
          <w:szCs w:val="24"/>
        </w:rPr>
      </w:pPr>
    </w:p>
    <w:p w:rsidR="00BC1BF6" w:rsidRPr="00A72758" w:rsidRDefault="00345531" w:rsidP="00A72758">
      <w:pPr>
        <w:pStyle w:val="Balk2"/>
        <w:numPr>
          <w:ilvl w:val="0"/>
          <w:numId w:val="0"/>
        </w:numPr>
        <w:spacing w:after="0" w:line="240" w:lineRule="auto"/>
        <w:ind w:left="142"/>
        <w:rPr>
          <w:rFonts w:cs="Times New Roman"/>
          <w:sz w:val="24"/>
          <w:szCs w:val="24"/>
        </w:rPr>
      </w:pPr>
      <w:r w:rsidRPr="00A72758">
        <w:rPr>
          <w:rFonts w:cs="Times New Roman"/>
          <w:sz w:val="24"/>
          <w:szCs w:val="24"/>
        </w:rPr>
        <w:t>Ek</w:t>
      </w:r>
      <w:r w:rsidR="00B30B15" w:rsidRPr="00A72758">
        <w:rPr>
          <w:rFonts w:cs="Times New Roman"/>
          <w:sz w:val="24"/>
          <w:szCs w:val="24"/>
        </w:rPr>
        <w:t xml:space="preserve">. </w:t>
      </w:r>
      <w:r w:rsidR="00FC6235" w:rsidRPr="00A72758">
        <w:rPr>
          <w:rFonts w:cs="Times New Roman"/>
          <w:sz w:val="24"/>
          <w:szCs w:val="24"/>
        </w:rPr>
        <w:t>Önerilen Puanlama Modelindeki Sorular</w:t>
      </w:r>
      <w:bookmarkEnd w:id="40"/>
      <w:r w:rsidR="00FC6235" w:rsidRPr="00A72758">
        <w:rPr>
          <w:rFonts w:cs="Times New Roman"/>
          <w:sz w:val="24"/>
          <w:szCs w:val="24"/>
        </w:rPr>
        <w:t xml:space="preserve"> </w:t>
      </w:r>
    </w:p>
    <w:tbl>
      <w:tblPr>
        <w:tblW w:w="4708" w:type="pct"/>
        <w:tblCellSpacing w:w="20" w:type="dxa"/>
        <w:tblInd w:w="16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8018"/>
        <w:gridCol w:w="1765"/>
      </w:tblGrid>
      <w:tr w:rsidR="00BC1BF6" w:rsidRPr="00A72758" w:rsidTr="00F3642B">
        <w:trPr>
          <w:trHeight w:val="366"/>
          <w:tblCellSpacing w:w="20" w:type="dxa"/>
        </w:trPr>
        <w:tc>
          <w:tcPr>
            <w:tcW w:w="4959" w:type="pct"/>
            <w:gridSpan w:val="2"/>
            <w:shd w:val="clear" w:color="auto" w:fill="EEECE1"/>
            <w:vAlign w:val="center"/>
          </w:tcPr>
          <w:p w:rsidR="00BC1BF6" w:rsidRPr="00A72758" w:rsidRDefault="00BC1BF6" w:rsidP="00A72758">
            <w:pPr>
              <w:tabs>
                <w:tab w:val="num" w:pos="0"/>
              </w:tabs>
              <w:spacing w:after="0" w:line="240" w:lineRule="auto"/>
              <w:rPr>
                <w:rFonts w:ascii="Times New Roman" w:hAnsi="Times New Roman" w:cs="Times New Roman"/>
                <w:b/>
                <w:sz w:val="24"/>
                <w:szCs w:val="24"/>
              </w:rPr>
            </w:pPr>
            <w:r w:rsidRPr="00A72758">
              <w:rPr>
                <w:rFonts w:ascii="Times New Roman" w:hAnsi="Times New Roman" w:cs="Times New Roman"/>
                <w:b/>
                <w:sz w:val="24"/>
                <w:szCs w:val="24"/>
              </w:rPr>
              <w:t>İŞ FİKRİNİN TEKNOLOJİK DÜZEYİ, YENİLİKÇİ VE BİLİMSEL YÖNÜ İLE UYGULANABİLİRLİĞİNİN DEĞERLENDİRİLMESİ</w:t>
            </w:r>
          </w:p>
        </w:tc>
      </w:tr>
      <w:tr w:rsidR="003E7716" w:rsidRPr="00A72758" w:rsidTr="00913D05">
        <w:trPr>
          <w:trHeight w:val="177"/>
          <w:tblCellSpacing w:w="20" w:type="dxa"/>
        </w:trPr>
        <w:tc>
          <w:tcPr>
            <w:tcW w:w="4084" w:type="pct"/>
            <w:shd w:val="clear" w:color="auto" w:fill="EEECE1"/>
            <w:vAlign w:val="center"/>
          </w:tcPr>
          <w:p w:rsidR="00BC1BF6" w:rsidRPr="00A72758" w:rsidRDefault="00BC1BF6" w:rsidP="00A72758">
            <w:pPr>
              <w:snapToGrid w:val="0"/>
              <w:spacing w:after="0" w:line="240" w:lineRule="auto"/>
              <w:rPr>
                <w:rFonts w:ascii="Times New Roman" w:hAnsi="Times New Roman" w:cs="Times New Roman"/>
                <w:b/>
                <w:sz w:val="24"/>
                <w:szCs w:val="24"/>
              </w:rPr>
            </w:pPr>
            <w:r w:rsidRPr="00A72758">
              <w:rPr>
                <w:rFonts w:ascii="Times New Roman" w:hAnsi="Times New Roman" w:cs="Times New Roman"/>
                <w:b/>
                <w:sz w:val="24"/>
                <w:szCs w:val="24"/>
              </w:rPr>
              <w:t>Akademisyen:</w:t>
            </w:r>
          </w:p>
        </w:tc>
        <w:tc>
          <w:tcPr>
            <w:tcW w:w="855" w:type="pct"/>
            <w:vMerge w:val="restart"/>
            <w:shd w:val="clear" w:color="auto" w:fill="EEECE1"/>
            <w:vAlign w:val="center"/>
          </w:tcPr>
          <w:p w:rsidR="00BC1BF6" w:rsidRPr="00A72758" w:rsidRDefault="00BC1BF6" w:rsidP="00A72758">
            <w:pPr>
              <w:tabs>
                <w:tab w:val="num" w:pos="0"/>
              </w:tabs>
              <w:spacing w:after="0" w:line="240" w:lineRule="auto"/>
              <w:rPr>
                <w:rFonts w:ascii="Times New Roman" w:hAnsi="Times New Roman" w:cs="Times New Roman"/>
                <w:b/>
                <w:sz w:val="24"/>
                <w:szCs w:val="24"/>
              </w:rPr>
            </w:pPr>
          </w:p>
        </w:tc>
      </w:tr>
      <w:tr w:rsidR="003E7716" w:rsidRPr="00A72758" w:rsidTr="00913D05">
        <w:trPr>
          <w:trHeight w:val="45"/>
          <w:tblCellSpacing w:w="20" w:type="dxa"/>
        </w:trPr>
        <w:tc>
          <w:tcPr>
            <w:tcW w:w="4084" w:type="pct"/>
            <w:shd w:val="clear" w:color="auto" w:fill="EEECE1"/>
            <w:vAlign w:val="center"/>
          </w:tcPr>
          <w:p w:rsidR="00BC1BF6" w:rsidRPr="00A72758" w:rsidRDefault="00BC1BF6" w:rsidP="00A72758">
            <w:pPr>
              <w:snapToGrid w:val="0"/>
              <w:spacing w:after="0" w:line="240" w:lineRule="auto"/>
              <w:rPr>
                <w:rFonts w:ascii="Times New Roman" w:eastAsia="MS Mincho" w:hAnsi="Times New Roman" w:cs="Times New Roman"/>
                <w:b/>
                <w:sz w:val="24"/>
                <w:szCs w:val="24"/>
              </w:rPr>
            </w:pPr>
            <w:r w:rsidRPr="00A72758">
              <w:rPr>
                <w:rFonts w:ascii="Times New Roman" w:eastAsia="MS Mincho" w:hAnsi="Times New Roman" w:cs="Times New Roman"/>
                <w:b/>
                <w:sz w:val="24"/>
                <w:szCs w:val="24"/>
              </w:rPr>
              <w:t>İş Fikri TGSD No:</w:t>
            </w:r>
          </w:p>
        </w:tc>
        <w:tc>
          <w:tcPr>
            <w:tcW w:w="855" w:type="pct"/>
            <w:vMerge/>
            <w:shd w:val="clear" w:color="auto" w:fill="EEECE1"/>
            <w:vAlign w:val="center"/>
          </w:tcPr>
          <w:p w:rsidR="00BC1BF6" w:rsidRPr="00A72758" w:rsidRDefault="00BC1BF6" w:rsidP="00A72758">
            <w:pPr>
              <w:tabs>
                <w:tab w:val="num" w:pos="0"/>
              </w:tabs>
              <w:spacing w:after="0" w:line="240" w:lineRule="auto"/>
              <w:jc w:val="center"/>
              <w:rPr>
                <w:rFonts w:ascii="Times New Roman" w:hAnsi="Times New Roman" w:cs="Times New Roman"/>
                <w:b/>
                <w:sz w:val="24"/>
                <w:szCs w:val="24"/>
              </w:rPr>
            </w:pPr>
          </w:p>
        </w:tc>
      </w:tr>
      <w:tr w:rsidR="003E7716" w:rsidRPr="00A72758" w:rsidTr="00913D05">
        <w:trPr>
          <w:trHeight w:val="446"/>
          <w:tblCellSpacing w:w="20" w:type="dxa"/>
        </w:trPr>
        <w:tc>
          <w:tcPr>
            <w:tcW w:w="4084" w:type="pct"/>
            <w:shd w:val="clear" w:color="auto" w:fill="EEECE1"/>
            <w:vAlign w:val="center"/>
          </w:tcPr>
          <w:p w:rsidR="00B52BB5" w:rsidRPr="00A72758" w:rsidRDefault="00B52BB5" w:rsidP="00A72758">
            <w:pPr>
              <w:snapToGrid w:val="0"/>
              <w:spacing w:after="0" w:line="240" w:lineRule="auto"/>
              <w:rPr>
                <w:rFonts w:ascii="Times New Roman" w:hAnsi="Times New Roman" w:cs="Times New Roman"/>
                <w:b/>
                <w:sz w:val="24"/>
                <w:szCs w:val="24"/>
              </w:rPr>
            </w:pPr>
          </w:p>
        </w:tc>
        <w:tc>
          <w:tcPr>
            <w:tcW w:w="855" w:type="pct"/>
            <w:shd w:val="clear" w:color="auto" w:fill="EEECE1"/>
            <w:vAlign w:val="center"/>
          </w:tcPr>
          <w:p w:rsidR="00B52BB5" w:rsidRPr="00A72758" w:rsidRDefault="00B52BB5" w:rsidP="00A72758">
            <w:pPr>
              <w:tabs>
                <w:tab w:val="num" w:pos="0"/>
              </w:tabs>
              <w:spacing w:after="0" w:line="240" w:lineRule="auto"/>
              <w:jc w:val="center"/>
              <w:rPr>
                <w:rFonts w:ascii="Times New Roman" w:hAnsi="Times New Roman" w:cs="Times New Roman"/>
                <w:b/>
                <w:sz w:val="24"/>
                <w:szCs w:val="24"/>
              </w:rPr>
            </w:pPr>
            <w:r w:rsidRPr="00A72758">
              <w:rPr>
                <w:rFonts w:ascii="Times New Roman" w:hAnsi="Times New Roman" w:cs="Times New Roman"/>
                <w:b/>
                <w:sz w:val="24"/>
                <w:szCs w:val="24"/>
              </w:rPr>
              <w:t>Referans</w:t>
            </w:r>
          </w:p>
        </w:tc>
      </w:tr>
      <w:tr w:rsidR="003E7716" w:rsidRPr="00A72758" w:rsidTr="00913D05">
        <w:trPr>
          <w:trHeight w:val="45"/>
          <w:tblCellSpacing w:w="20" w:type="dxa"/>
        </w:trPr>
        <w:tc>
          <w:tcPr>
            <w:tcW w:w="4084" w:type="pct"/>
            <w:vAlign w:val="center"/>
          </w:tcPr>
          <w:p w:rsidR="00B52BB5" w:rsidRPr="00A72758" w:rsidRDefault="00B52BB5" w:rsidP="00A72758">
            <w:pPr>
              <w:numPr>
                <w:ilvl w:val="0"/>
                <w:numId w:val="11"/>
              </w:numPr>
              <w:snapToGrid w:val="0"/>
              <w:spacing w:after="0" w:line="240" w:lineRule="auto"/>
              <w:ind w:left="368" w:hanging="357"/>
              <w:jc w:val="both"/>
              <w:rPr>
                <w:rFonts w:ascii="Times New Roman" w:hAnsi="Times New Roman" w:cs="Times New Roman"/>
                <w:sz w:val="24"/>
                <w:szCs w:val="24"/>
              </w:rPr>
            </w:pPr>
            <w:r w:rsidRPr="00A72758">
              <w:rPr>
                <w:rFonts w:ascii="Times New Roman" w:hAnsi="Times New Roman" w:cs="Times New Roman"/>
                <w:sz w:val="24"/>
                <w:szCs w:val="24"/>
              </w:rPr>
              <w:t>Günümüz teknoloji düzeyini ileri götürebilecek bir fikirdir.</w:t>
            </w:r>
          </w:p>
        </w:tc>
        <w:tc>
          <w:tcPr>
            <w:tcW w:w="855" w:type="pct"/>
            <w:vAlign w:val="center"/>
          </w:tcPr>
          <w:p w:rsidR="00B52BB5" w:rsidRPr="00A72758" w:rsidRDefault="00B52BB5" w:rsidP="00A72758">
            <w:pPr>
              <w:tabs>
                <w:tab w:val="left" w:pos="252"/>
              </w:tabs>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0-4</w:t>
            </w:r>
          </w:p>
        </w:tc>
      </w:tr>
      <w:tr w:rsidR="003E7716" w:rsidRPr="00A72758" w:rsidTr="00913D05">
        <w:trPr>
          <w:trHeight w:val="45"/>
          <w:tblCellSpacing w:w="20" w:type="dxa"/>
        </w:trPr>
        <w:tc>
          <w:tcPr>
            <w:tcW w:w="4084" w:type="pct"/>
            <w:vAlign w:val="center"/>
          </w:tcPr>
          <w:p w:rsidR="00B52BB5" w:rsidRPr="00A72758" w:rsidRDefault="00B52BB5" w:rsidP="00A72758">
            <w:pPr>
              <w:numPr>
                <w:ilvl w:val="0"/>
                <w:numId w:val="11"/>
              </w:numPr>
              <w:snapToGrid w:val="0"/>
              <w:spacing w:after="0" w:line="240" w:lineRule="auto"/>
              <w:ind w:left="368" w:hanging="357"/>
              <w:jc w:val="both"/>
              <w:rPr>
                <w:rFonts w:ascii="Times New Roman" w:hAnsi="Times New Roman" w:cs="Times New Roman"/>
                <w:sz w:val="24"/>
                <w:szCs w:val="24"/>
              </w:rPr>
            </w:pPr>
            <w:r w:rsidRPr="00A72758">
              <w:rPr>
                <w:rFonts w:ascii="Times New Roman" w:hAnsi="Times New Roman" w:cs="Times New Roman"/>
                <w:sz w:val="24"/>
                <w:szCs w:val="24"/>
              </w:rPr>
              <w:t>İş fikri ulusal ve/veya uluslararası bazda yenilik içermektedir.</w:t>
            </w:r>
          </w:p>
        </w:tc>
        <w:tc>
          <w:tcPr>
            <w:tcW w:w="855" w:type="pct"/>
            <w:vAlign w:val="center"/>
          </w:tcPr>
          <w:p w:rsidR="00B52BB5" w:rsidRPr="00A72758" w:rsidRDefault="00B52BB5" w:rsidP="00A72758">
            <w:pPr>
              <w:tabs>
                <w:tab w:val="left" w:pos="252"/>
              </w:tabs>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0-6</w:t>
            </w:r>
          </w:p>
        </w:tc>
      </w:tr>
      <w:tr w:rsidR="003E7716" w:rsidRPr="00A72758" w:rsidTr="00913D05">
        <w:trPr>
          <w:trHeight w:val="45"/>
          <w:tblCellSpacing w:w="20" w:type="dxa"/>
        </w:trPr>
        <w:tc>
          <w:tcPr>
            <w:tcW w:w="4084" w:type="pct"/>
            <w:vAlign w:val="center"/>
          </w:tcPr>
          <w:p w:rsidR="00B52BB5" w:rsidRPr="00A72758" w:rsidRDefault="00B52BB5" w:rsidP="00A72758">
            <w:pPr>
              <w:numPr>
                <w:ilvl w:val="0"/>
                <w:numId w:val="11"/>
              </w:numPr>
              <w:snapToGrid w:val="0"/>
              <w:spacing w:after="0" w:line="240" w:lineRule="auto"/>
              <w:ind w:left="368" w:hanging="357"/>
              <w:jc w:val="both"/>
              <w:rPr>
                <w:rFonts w:ascii="Times New Roman" w:hAnsi="Times New Roman" w:cs="Times New Roman"/>
                <w:sz w:val="24"/>
                <w:szCs w:val="24"/>
              </w:rPr>
            </w:pPr>
            <w:r w:rsidRPr="00A72758">
              <w:rPr>
                <w:rFonts w:ascii="Times New Roman" w:hAnsi="Times New Roman" w:cs="Times New Roman"/>
                <w:sz w:val="24"/>
                <w:szCs w:val="24"/>
              </w:rPr>
              <w:t>Proje çıktısı ithal edilen bir ürünün yerini alacaktır.</w:t>
            </w:r>
          </w:p>
        </w:tc>
        <w:tc>
          <w:tcPr>
            <w:tcW w:w="855" w:type="pct"/>
            <w:vAlign w:val="center"/>
          </w:tcPr>
          <w:p w:rsidR="00B52BB5" w:rsidRPr="00A72758" w:rsidRDefault="00B52BB5" w:rsidP="00A72758">
            <w:pPr>
              <w:tabs>
                <w:tab w:val="left" w:pos="252"/>
              </w:tabs>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0-6</w:t>
            </w:r>
          </w:p>
        </w:tc>
      </w:tr>
      <w:tr w:rsidR="003E7716" w:rsidRPr="00A72758" w:rsidTr="00913D05">
        <w:trPr>
          <w:trHeight w:val="45"/>
          <w:tblCellSpacing w:w="20" w:type="dxa"/>
        </w:trPr>
        <w:tc>
          <w:tcPr>
            <w:tcW w:w="4084" w:type="pct"/>
            <w:vAlign w:val="center"/>
          </w:tcPr>
          <w:p w:rsidR="00B52BB5" w:rsidRPr="00A72758" w:rsidRDefault="00B52BB5" w:rsidP="00A72758">
            <w:pPr>
              <w:numPr>
                <w:ilvl w:val="0"/>
                <w:numId w:val="11"/>
              </w:numPr>
              <w:snapToGrid w:val="0"/>
              <w:spacing w:after="0" w:line="240" w:lineRule="auto"/>
              <w:ind w:left="368" w:hanging="357"/>
              <w:jc w:val="both"/>
              <w:rPr>
                <w:rFonts w:ascii="Times New Roman" w:hAnsi="Times New Roman" w:cs="Times New Roman"/>
                <w:sz w:val="24"/>
                <w:szCs w:val="24"/>
              </w:rPr>
            </w:pPr>
            <w:r w:rsidRPr="00A72758">
              <w:rPr>
                <w:rFonts w:ascii="Times New Roman" w:hAnsi="Times New Roman" w:cs="Times New Roman"/>
                <w:sz w:val="24"/>
                <w:szCs w:val="24"/>
              </w:rPr>
              <w:t>Yeni projeleri, uygulamaları veya araştırma çalışmalarını başlatma potansiyeli vardır.</w:t>
            </w:r>
          </w:p>
        </w:tc>
        <w:tc>
          <w:tcPr>
            <w:tcW w:w="855" w:type="pct"/>
            <w:vAlign w:val="center"/>
          </w:tcPr>
          <w:p w:rsidR="00B52BB5" w:rsidRPr="00A72758" w:rsidRDefault="00B52BB5" w:rsidP="00A72758">
            <w:pPr>
              <w:tabs>
                <w:tab w:val="left" w:pos="252"/>
              </w:tabs>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0-4</w:t>
            </w:r>
          </w:p>
        </w:tc>
      </w:tr>
      <w:tr w:rsidR="003E7716" w:rsidRPr="00A72758" w:rsidTr="00913D05">
        <w:trPr>
          <w:trHeight w:val="45"/>
          <w:tblCellSpacing w:w="20" w:type="dxa"/>
        </w:trPr>
        <w:tc>
          <w:tcPr>
            <w:tcW w:w="4084" w:type="pct"/>
            <w:vAlign w:val="center"/>
          </w:tcPr>
          <w:p w:rsidR="00B52BB5" w:rsidRPr="00A72758" w:rsidRDefault="00B52BB5" w:rsidP="00A72758">
            <w:pPr>
              <w:numPr>
                <w:ilvl w:val="0"/>
                <w:numId w:val="11"/>
              </w:numPr>
              <w:snapToGrid w:val="0"/>
              <w:spacing w:after="0" w:line="240" w:lineRule="auto"/>
              <w:ind w:left="368" w:hanging="357"/>
              <w:rPr>
                <w:rFonts w:ascii="Times New Roman" w:hAnsi="Times New Roman" w:cs="Times New Roman"/>
                <w:sz w:val="24"/>
                <w:szCs w:val="24"/>
              </w:rPr>
            </w:pPr>
            <w:r w:rsidRPr="00A72758">
              <w:rPr>
                <w:rFonts w:ascii="Times New Roman" w:hAnsi="Times New Roman" w:cs="Times New Roman"/>
                <w:sz w:val="24"/>
                <w:szCs w:val="24"/>
              </w:rPr>
              <w:t>Mevcut durumun (teknoloji-yöntem-ürün-süreç-teknik-sistem) iyileştirilmesi amaçlanmaktadır.</w:t>
            </w:r>
          </w:p>
        </w:tc>
        <w:tc>
          <w:tcPr>
            <w:tcW w:w="855" w:type="pct"/>
            <w:vAlign w:val="center"/>
          </w:tcPr>
          <w:p w:rsidR="00B52BB5" w:rsidRPr="00A72758" w:rsidRDefault="00B52BB5" w:rsidP="00A72758">
            <w:pPr>
              <w:tabs>
                <w:tab w:val="left" w:pos="252"/>
              </w:tabs>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0-4</w:t>
            </w:r>
          </w:p>
        </w:tc>
      </w:tr>
      <w:tr w:rsidR="003E7716" w:rsidRPr="00A72758" w:rsidTr="00913D05">
        <w:trPr>
          <w:trHeight w:val="456"/>
          <w:tblCellSpacing w:w="20" w:type="dxa"/>
        </w:trPr>
        <w:tc>
          <w:tcPr>
            <w:tcW w:w="4084" w:type="pct"/>
            <w:vAlign w:val="center"/>
          </w:tcPr>
          <w:p w:rsidR="00B52BB5" w:rsidRPr="00A72758" w:rsidRDefault="00B52BB5" w:rsidP="00A72758">
            <w:pPr>
              <w:numPr>
                <w:ilvl w:val="0"/>
                <w:numId w:val="11"/>
              </w:numPr>
              <w:snapToGrid w:val="0"/>
              <w:spacing w:after="0" w:line="240" w:lineRule="auto"/>
              <w:ind w:left="368" w:hanging="357"/>
              <w:jc w:val="both"/>
              <w:rPr>
                <w:rFonts w:ascii="Times New Roman" w:hAnsi="Times New Roman" w:cs="Times New Roman"/>
                <w:sz w:val="24"/>
                <w:szCs w:val="24"/>
              </w:rPr>
            </w:pPr>
            <w:r w:rsidRPr="00A72758">
              <w:rPr>
                <w:rFonts w:ascii="Times New Roman" w:hAnsi="Times New Roman" w:cs="Times New Roman"/>
                <w:sz w:val="24"/>
                <w:szCs w:val="24"/>
              </w:rPr>
              <w:t>İş fikri, ulusal teknolojik bilgi birikimine katkı sağlamaktadır</w:t>
            </w:r>
          </w:p>
        </w:tc>
        <w:tc>
          <w:tcPr>
            <w:tcW w:w="855" w:type="pct"/>
            <w:vAlign w:val="center"/>
          </w:tcPr>
          <w:p w:rsidR="00B52BB5" w:rsidRPr="00A72758" w:rsidRDefault="00B52BB5" w:rsidP="00A72758">
            <w:pPr>
              <w:tabs>
                <w:tab w:val="left" w:pos="252"/>
              </w:tabs>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0-6</w:t>
            </w:r>
          </w:p>
        </w:tc>
      </w:tr>
      <w:tr w:rsidR="003E7716" w:rsidRPr="00A72758" w:rsidTr="00913D05">
        <w:trPr>
          <w:trHeight w:val="45"/>
          <w:tblCellSpacing w:w="20" w:type="dxa"/>
        </w:trPr>
        <w:tc>
          <w:tcPr>
            <w:tcW w:w="4084" w:type="pct"/>
            <w:vAlign w:val="center"/>
          </w:tcPr>
          <w:p w:rsidR="00B52BB5" w:rsidRPr="00A72758" w:rsidRDefault="00B52BB5" w:rsidP="00A72758">
            <w:pPr>
              <w:numPr>
                <w:ilvl w:val="0"/>
                <w:numId w:val="11"/>
              </w:numPr>
              <w:snapToGrid w:val="0"/>
              <w:spacing w:after="0" w:line="240" w:lineRule="auto"/>
              <w:ind w:left="368" w:hanging="357"/>
              <w:jc w:val="both"/>
              <w:rPr>
                <w:rFonts w:ascii="Times New Roman" w:hAnsi="Times New Roman" w:cs="Times New Roman"/>
                <w:sz w:val="24"/>
                <w:szCs w:val="24"/>
              </w:rPr>
            </w:pPr>
            <w:r w:rsidRPr="00A72758">
              <w:rPr>
                <w:rFonts w:ascii="Times New Roman" w:hAnsi="Times New Roman" w:cs="Times New Roman"/>
                <w:sz w:val="24"/>
                <w:szCs w:val="24"/>
              </w:rPr>
              <w:t>İş fikri çıktısının ihraç potansiyeli vardır.</w:t>
            </w:r>
          </w:p>
        </w:tc>
        <w:tc>
          <w:tcPr>
            <w:tcW w:w="855" w:type="pct"/>
            <w:vAlign w:val="center"/>
          </w:tcPr>
          <w:p w:rsidR="00B52BB5" w:rsidRPr="00A72758" w:rsidRDefault="00B52BB5" w:rsidP="00A72758">
            <w:pPr>
              <w:tabs>
                <w:tab w:val="left" w:pos="252"/>
              </w:tabs>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0-6</w:t>
            </w:r>
          </w:p>
        </w:tc>
      </w:tr>
      <w:tr w:rsidR="003E7716" w:rsidRPr="00A72758" w:rsidTr="00913D05">
        <w:trPr>
          <w:trHeight w:val="45"/>
          <w:tblCellSpacing w:w="20" w:type="dxa"/>
        </w:trPr>
        <w:tc>
          <w:tcPr>
            <w:tcW w:w="4084" w:type="pct"/>
            <w:vAlign w:val="center"/>
          </w:tcPr>
          <w:p w:rsidR="00B52BB5" w:rsidRPr="00A72758" w:rsidRDefault="00B52BB5" w:rsidP="00A72758">
            <w:pPr>
              <w:numPr>
                <w:ilvl w:val="0"/>
                <w:numId w:val="11"/>
              </w:numPr>
              <w:snapToGrid w:val="0"/>
              <w:spacing w:after="0" w:line="240" w:lineRule="auto"/>
              <w:ind w:left="368" w:hanging="357"/>
              <w:jc w:val="both"/>
              <w:rPr>
                <w:rFonts w:ascii="Times New Roman" w:hAnsi="Times New Roman" w:cs="Times New Roman"/>
                <w:sz w:val="24"/>
                <w:szCs w:val="24"/>
              </w:rPr>
            </w:pPr>
            <w:r w:rsidRPr="00A72758">
              <w:rPr>
                <w:rFonts w:ascii="Times New Roman" w:hAnsi="Times New Roman" w:cs="Times New Roman"/>
                <w:sz w:val="24"/>
                <w:szCs w:val="24"/>
              </w:rPr>
              <w:t>İş fikri çıktısı patente konu olabilecek bir çıktıdır.</w:t>
            </w:r>
          </w:p>
        </w:tc>
        <w:tc>
          <w:tcPr>
            <w:tcW w:w="855" w:type="pct"/>
            <w:vAlign w:val="center"/>
          </w:tcPr>
          <w:p w:rsidR="00B52BB5" w:rsidRPr="00A72758" w:rsidRDefault="00B52BB5" w:rsidP="00A72758">
            <w:pPr>
              <w:tabs>
                <w:tab w:val="left" w:pos="252"/>
              </w:tabs>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0-5</w:t>
            </w:r>
          </w:p>
        </w:tc>
      </w:tr>
      <w:tr w:rsidR="003E7716" w:rsidRPr="00A72758" w:rsidTr="00913D05">
        <w:trPr>
          <w:trHeight w:val="666"/>
          <w:tblCellSpacing w:w="20" w:type="dxa"/>
        </w:trPr>
        <w:tc>
          <w:tcPr>
            <w:tcW w:w="4084" w:type="pct"/>
            <w:vAlign w:val="center"/>
          </w:tcPr>
          <w:p w:rsidR="00B52BB5" w:rsidRPr="00A72758" w:rsidRDefault="00B52BB5" w:rsidP="00A72758">
            <w:pPr>
              <w:numPr>
                <w:ilvl w:val="0"/>
                <w:numId w:val="11"/>
              </w:numPr>
              <w:snapToGrid w:val="0"/>
              <w:spacing w:after="0" w:line="240" w:lineRule="auto"/>
              <w:ind w:left="368" w:hanging="357"/>
              <w:jc w:val="both"/>
              <w:rPr>
                <w:rFonts w:ascii="Times New Roman" w:hAnsi="Times New Roman" w:cs="Times New Roman"/>
                <w:sz w:val="24"/>
                <w:szCs w:val="24"/>
              </w:rPr>
            </w:pPr>
            <w:r w:rsidRPr="00A72758">
              <w:rPr>
                <w:rFonts w:ascii="Times New Roman" w:hAnsi="Times New Roman" w:cs="Times New Roman"/>
                <w:sz w:val="24"/>
                <w:szCs w:val="24"/>
              </w:rPr>
              <w:t>İş fikri ile tedarikinde güçlük çekilen ürün veya teknoloji üretilmektedir.</w:t>
            </w:r>
          </w:p>
        </w:tc>
        <w:tc>
          <w:tcPr>
            <w:tcW w:w="855" w:type="pct"/>
            <w:vAlign w:val="center"/>
          </w:tcPr>
          <w:p w:rsidR="00B52BB5" w:rsidRPr="00A72758" w:rsidRDefault="00B52BB5" w:rsidP="00A72758">
            <w:pPr>
              <w:tabs>
                <w:tab w:val="left" w:pos="252"/>
              </w:tabs>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0-5</w:t>
            </w:r>
          </w:p>
        </w:tc>
      </w:tr>
      <w:tr w:rsidR="003E7716" w:rsidRPr="00A72758" w:rsidTr="00913D05">
        <w:trPr>
          <w:trHeight w:val="242"/>
          <w:tblCellSpacing w:w="20" w:type="dxa"/>
        </w:trPr>
        <w:tc>
          <w:tcPr>
            <w:tcW w:w="4084" w:type="pct"/>
            <w:vAlign w:val="center"/>
          </w:tcPr>
          <w:p w:rsidR="00B52BB5" w:rsidRPr="00A72758" w:rsidRDefault="00B52BB5" w:rsidP="00A72758">
            <w:pPr>
              <w:numPr>
                <w:ilvl w:val="0"/>
                <w:numId w:val="11"/>
              </w:numPr>
              <w:snapToGrid w:val="0"/>
              <w:spacing w:after="0" w:line="240" w:lineRule="auto"/>
              <w:ind w:left="368" w:hanging="357"/>
              <w:jc w:val="both"/>
              <w:rPr>
                <w:rFonts w:ascii="Times New Roman" w:hAnsi="Times New Roman" w:cs="Times New Roman"/>
                <w:sz w:val="24"/>
                <w:szCs w:val="24"/>
              </w:rPr>
            </w:pPr>
            <w:r w:rsidRPr="00A72758">
              <w:rPr>
                <w:rFonts w:ascii="Times New Roman" w:hAnsi="Times New Roman" w:cs="Times New Roman"/>
                <w:sz w:val="24"/>
                <w:szCs w:val="24"/>
              </w:rPr>
              <w:t>İş fikri çıktısının, teknolojik olarak yapılabilme, kullanılabilme veya endüstriyel uygulamaya dönüşme olasılığı vardır</w:t>
            </w:r>
          </w:p>
        </w:tc>
        <w:tc>
          <w:tcPr>
            <w:tcW w:w="855" w:type="pct"/>
            <w:vAlign w:val="center"/>
          </w:tcPr>
          <w:p w:rsidR="00B52BB5" w:rsidRPr="00A72758" w:rsidRDefault="00B52BB5" w:rsidP="00A72758">
            <w:pPr>
              <w:tabs>
                <w:tab w:val="left" w:pos="252"/>
              </w:tabs>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0-4</w:t>
            </w:r>
          </w:p>
        </w:tc>
      </w:tr>
      <w:tr w:rsidR="00B52BB5" w:rsidRPr="00A72758" w:rsidTr="00F3642B">
        <w:trPr>
          <w:trHeight w:val="145"/>
          <w:tblCellSpacing w:w="20" w:type="dxa"/>
        </w:trPr>
        <w:tc>
          <w:tcPr>
            <w:tcW w:w="4959" w:type="pct"/>
            <w:gridSpan w:val="2"/>
            <w:shd w:val="clear" w:color="auto" w:fill="EEECE1"/>
            <w:vAlign w:val="center"/>
          </w:tcPr>
          <w:p w:rsidR="00B52BB5" w:rsidRPr="00A72758" w:rsidRDefault="00B52BB5" w:rsidP="00A72758">
            <w:pPr>
              <w:tabs>
                <w:tab w:val="left" w:pos="252"/>
              </w:tabs>
              <w:snapToGrid w:val="0"/>
              <w:spacing w:after="0" w:line="240" w:lineRule="auto"/>
              <w:rPr>
                <w:rFonts w:ascii="Times New Roman" w:hAnsi="Times New Roman" w:cs="Times New Roman"/>
                <w:b/>
                <w:sz w:val="24"/>
                <w:szCs w:val="24"/>
              </w:rPr>
            </w:pPr>
            <w:r w:rsidRPr="00A72758">
              <w:rPr>
                <w:rFonts w:ascii="Times New Roman" w:hAnsi="Times New Roman" w:cs="Times New Roman"/>
                <w:b/>
                <w:sz w:val="24"/>
                <w:szCs w:val="24"/>
              </w:rPr>
              <w:t>TOPLAM</w:t>
            </w:r>
          </w:p>
        </w:tc>
      </w:tr>
      <w:tr w:rsidR="00BC1BF6" w:rsidRPr="00A72758" w:rsidTr="00F3642B">
        <w:trPr>
          <w:trHeight w:val="426"/>
          <w:tblCellSpacing w:w="20" w:type="dxa"/>
        </w:trPr>
        <w:tc>
          <w:tcPr>
            <w:tcW w:w="4959" w:type="pct"/>
            <w:gridSpan w:val="2"/>
            <w:shd w:val="clear" w:color="auto" w:fill="EEECE1"/>
            <w:vAlign w:val="center"/>
          </w:tcPr>
          <w:p w:rsidR="00BC1BF6" w:rsidRPr="00A72758" w:rsidRDefault="00BC1BF6" w:rsidP="00A72758">
            <w:pPr>
              <w:tabs>
                <w:tab w:val="num" w:pos="0"/>
                <w:tab w:val="left" w:pos="9540"/>
              </w:tabs>
              <w:spacing w:after="0" w:line="240" w:lineRule="auto"/>
              <w:rPr>
                <w:rFonts w:ascii="Times New Roman" w:hAnsi="Times New Roman" w:cs="Times New Roman"/>
                <w:b/>
                <w:sz w:val="24"/>
                <w:szCs w:val="24"/>
              </w:rPr>
            </w:pPr>
            <w:r w:rsidRPr="00A72758">
              <w:rPr>
                <w:rFonts w:ascii="Times New Roman" w:hAnsi="Times New Roman" w:cs="Times New Roman"/>
                <w:b/>
                <w:sz w:val="24"/>
                <w:szCs w:val="24"/>
              </w:rPr>
              <w:t>İŞ PLANININ DEĞERLENDİRİLMESİ</w:t>
            </w:r>
          </w:p>
        </w:tc>
      </w:tr>
      <w:tr w:rsidR="00C83F8B" w:rsidRPr="00A72758" w:rsidTr="00913D05">
        <w:trPr>
          <w:trHeight w:val="45"/>
          <w:tblCellSpacing w:w="20" w:type="dxa"/>
        </w:trPr>
        <w:tc>
          <w:tcPr>
            <w:tcW w:w="4084" w:type="pct"/>
            <w:shd w:val="clear" w:color="auto" w:fill="EEECE1"/>
            <w:vAlign w:val="center"/>
          </w:tcPr>
          <w:p w:rsidR="003E7716" w:rsidRPr="00A72758" w:rsidRDefault="003E7716" w:rsidP="00A72758">
            <w:pPr>
              <w:snapToGrid w:val="0"/>
              <w:spacing w:after="0" w:line="240" w:lineRule="auto"/>
              <w:rPr>
                <w:rFonts w:ascii="Times New Roman" w:hAnsi="Times New Roman" w:cs="Times New Roman"/>
                <w:b/>
                <w:sz w:val="24"/>
                <w:szCs w:val="24"/>
              </w:rPr>
            </w:pPr>
          </w:p>
        </w:tc>
        <w:tc>
          <w:tcPr>
            <w:tcW w:w="855" w:type="pct"/>
            <w:shd w:val="clear" w:color="auto" w:fill="EEECE1"/>
            <w:vAlign w:val="center"/>
          </w:tcPr>
          <w:p w:rsidR="003E7716" w:rsidRPr="00A72758" w:rsidRDefault="003E7716" w:rsidP="00A72758">
            <w:pPr>
              <w:tabs>
                <w:tab w:val="num" w:pos="0"/>
              </w:tabs>
              <w:spacing w:after="0" w:line="240" w:lineRule="auto"/>
              <w:jc w:val="center"/>
              <w:rPr>
                <w:rFonts w:ascii="Times New Roman" w:hAnsi="Times New Roman" w:cs="Times New Roman"/>
                <w:b/>
                <w:sz w:val="24"/>
                <w:szCs w:val="24"/>
              </w:rPr>
            </w:pPr>
            <w:r w:rsidRPr="00A72758">
              <w:rPr>
                <w:rFonts w:ascii="Times New Roman" w:hAnsi="Times New Roman" w:cs="Times New Roman"/>
                <w:b/>
                <w:sz w:val="24"/>
                <w:szCs w:val="24"/>
              </w:rPr>
              <w:t>Referans</w:t>
            </w:r>
          </w:p>
        </w:tc>
      </w:tr>
      <w:tr w:rsidR="00C83F8B" w:rsidRPr="00A72758" w:rsidTr="00913D05">
        <w:trPr>
          <w:trHeight w:val="45"/>
          <w:tblCellSpacing w:w="20" w:type="dxa"/>
        </w:trPr>
        <w:tc>
          <w:tcPr>
            <w:tcW w:w="4084" w:type="pct"/>
            <w:vAlign w:val="center"/>
          </w:tcPr>
          <w:p w:rsidR="003E7716" w:rsidRPr="00A72758" w:rsidRDefault="003E7716" w:rsidP="00A72758">
            <w:pPr>
              <w:numPr>
                <w:ilvl w:val="0"/>
                <w:numId w:val="12"/>
              </w:numPr>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 xml:space="preserve">Kurulacak işletmeye yönelik izin, ruhsat, standart </w:t>
            </w:r>
            <w:proofErr w:type="spellStart"/>
            <w:r w:rsidRPr="00A72758">
              <w:rPr>
                <w:rFonts w:ascii="Times New Roman" w:hAnsi="Times New Roman" w:cs="Times New Roman"/>
                <w:sz w:val="24"/>
                <w:szCs w:val="24"/>
              </w:rPr>
              <w:t>vb</w:t>
            </w:r>
            <w:proofErr w:type="spellEnd"/>
            <w:r w:rsidRPr="00A72758">
              <w:rPr>
                <w:rFonts w:ascii="Times New Roman" w:hAnsi="Times New Roman" w:cs="Times New Roman"/>
                <w:sz w:val="24"/>
                <w:szCs w:val="24"/>
              </w:rPr>
              <w:t xml:space="preserve"> yasal düzenlemeler incelenmiş ve planlamalar yapılmıştır.</w:t>
            </w:r>
          </w:p>
        </w:tc>
        <w:tc>
          <w:tcPr>
            <w:tcW w:w="855" w:type="pct"/>
            <w:vAlign w:val="center"/>
          </w:tcPr>
          <w:p w:rsidR="003E7716" w:rsidRPr="00A72758" w:rsidRDefault="003E7716" w:rsidP="00A72758">
            <w:pPr>
              <w:spacing w:after="0" w:line="240" w:lineRule="auto"/>
              <w:ind w:left="34"/>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0-2</w:t>
            </w:r>
          </w:p>
        </w:tc>
      </w:tr>
      <w:tr w:rsidR="00C83F8B" w:rsidRPr="00A72758" w:rsidTr="00913D05">
        <w:trPr>
          <w:trHeight w:val="45"/>
          <w:tblCellSpacing w:w="20" w:type="dxa"/>
        </w:trPr>
        <w:tc>
          <w:tcPr>
            <w:tcW w:w="4084" w:type="pct"/>
            <w:vAlign w:val="center"/>
          </w:tcPr>
          <w:p w:rsidR="003E7716" w:rsidRPr="00A72758" w:rsidRDefault="003E7716" w:rsidP="00A72758">
            <w:pPr>
              <w:numPr>
                <w:ilvl w:val="0"/>
                <w:numId w:val="12"/>
              </w:numPr>
              <w:snapToGrid w:val="0"/>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Gider kalemleri, yapılacak iş fikri çalışmaları ile uyumludur.</w:t>
            </w:r>
          </w:p>
        </w:tc>
        <w:tc>
          <w:tcPr>
            <w:tcW w:w="855" w:type="pct"/>
            <w:vAlign w:val="center"/>
          </w:tcPr>
          <w:p w:rsidR="003E7716" w:rsidRPr="00A72758" w:rsidRDefault="003E7716" w:rsidP="00A72758">
            <w:pPr>
              <w:spacing w:after="0" w:line="240" w:lineRule="auto"/>
              <w:ind w:left="34"/>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0-3</w:t>
            </w:r>
          </w:p>
        </w:tc>
      </w:tr>
      <w:tr w:rsidR="00C83F8B" w:rsidRPr="00A72758" w:rsidTr="00913D05">
        <w:trPr>
          <w:trHeight w:val="768"/>
          <w:tblCellSpacing w:w="20" w:type="dxa"/>
        </w:trPr>
        <w:tc>
          <w:tcPr>
            <w:tcW w:w="4084" w:type="pct"/>
            <w:vAlign w:val="center"/>
          </w:tcPr>
          <w:p w:rsidR="003E7716" w:rsidRPr="00A72758" w:rsidRDefault="003E7716" w:rsidP="00A72758">
            <w:pPr>
              <w:numPr>
                <w:ilvl w:val="0"/>
                <w:numId w:val="12"/>
              </w:numPr>
              <w:snapToGrid w:val="0"/>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Girişimcinin eğitim durumu, araştırma deneyimi ve akademik çalışmaları ürünün teknolojik düzeyi için yeterlidir.</w:t>
            </w:r>
          </w:p>
        </w:tc>
        <w:tc>
          <w:tcPr>
            <w:tcW w:w="855" w:type="pct"/>
            <w:vAlign w:val="center"/>
          </w:tcPr>
          <w:p w:rsidR="003E7716" w:rsidRPr="00A72758" w:rsidRDefault="003E7716" w:rsidP="00A72758">
            <w:pPr>
              <w:spacing w:after="0" w:line="240" w:lineRule="auto"/>
              <w:ind w:left="34"/>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0-3</w:t>
            </w:r>
          </w:p>
        </w:tc>
      </w:tr>
      <w:tr w:rsidR="00C83F8B" w:rsidRPr="00A72758" w:rsidTr="00913D05">
        <w:trPr>
          <w:trHeight w:val="45"/>
          <w:tblCellSpacing w:w="20" w:type="dxa"/>
        </w:trPr>
        <w:tc>
          <w:tcPr>
            <w:tcW w:w="4084" w:type="pct"/>
            <w:vAlign w:val="center"/>
          </w:tcPr>
          <w:p w:rsidR="003E7716" w:rsidRPr="00A72758" w:rsidRDefault="003E7716" w:rsidP="00A72758">
            <w:pPr>
              <w:numPr>
                <w:ilvl w:val="0"/>
                <w:numId w:val="12"/>
              </w:numPr>
              <w:snapToGrid w:val="0"/>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İş paketleri tanımlanmış ve zamanlaması iyi planlanmıştır.</w:t>
            </w:r>
          </w:p>
        </w:tc>
        <w:tc>
          <w:tcPr>
            <w:tcW w:w="855" w:type="pct"/>
            <w:vAlign w:val="center"/>
          </w:tcPr>
          <w:p w:rsidR="003E7716" w:rsidRPr="00A72758" w:rsidRDefault="003E7716" w:rsidP="00A72758">
            <w:pPr>
              <w:spacing w:after="0" w:line="240" w:lineRule="auto"/>
              <w:ind w:left="34"/>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0-3</w:t>
            </w:r>
          </w:p>
        </w:tc>
      </w:tr>
      <w:tr w:rsidR="00C83F8B" w:rsidRPr="00A72758" w:rsidTr="00913D05">
        <w:trPr>
          <w:trHeight w:val="45"/>
          <w:tblCellSpacing w:w="20" w:type="dxa"/>
        </w:trPr>
        <w:tc>
          <w:tcPr>
            <w:tcW w:w="4084" w:type="pct"/>
            <w:vAlign w:val="center"/>
          </w:tcPr>
          <w:p w:rsidR="003E7716" w:rsidRPr="00A72758" w:rsidRDefault="003E7716" w:rsidP="00A72758">
            <w:pPr>
              <w:numPr>
                <w:ilvl w:val="0"/>
                <w:numId w:val="12"/>
              </w:numPr>
              <w:snapToGrid w:val="0"/>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İş fikri çıktısı prototipin üretimine yönelik çalışmalara iş planında yer verilmiştir</w:t>
            </w:r>
            <w:r w:rsidR="006F7ADC">
              <w:rPr>
                <w:rFonts w:ascii="Times New Roman" w:hAnsi="Times New Roman" w:cs="Times New Roman"/>
                <w:b/>
                <w:sz w:val="24"/>
                <w:szCs w:val="24"/>
              </w:rPr>
              <w:t>.</w:t>
            </w:r>
            <w:r w:rsidRPr="00A72758">
              <w:rPr>
                <w:rFonts w:ascii="Times New Roman" w:hAnsi="Times New Roman" w:cs="Times New Roman"/>
                <w:b/>
                <w:color w:val="FF0000"/>
                <w:sz w:val="24"/>
                <w:szCs w:val="24"/>
              </w:rPr>
              <w:t xml:space="preserve">  </w:t>
            </w:r>
          </w:p>
        </w:tc>
        <w:tc>
          <w:tcPr>
            <w:tcW w:w="855" w:type="pct"/>
            <w:vAlign w:val="center"/>
          </w:tcPr>
          <w:p w:rsidR="003E7716" w:rsidRPr="00A72758" w:rsidRDefault="003E7716" w:rsidP="00A72758">
            <w:pPr>
              <w:spacing w:after="0" w:line="240" w:lineRule="auto"/>
              <w:ind w:left="34"/>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0-2</w:t>
            </w:r>
          </w:p>
        </w:tc>
      </w:tr>
      <w:tr w:rsidR="00C83F8B" w:rsidRPr="00A72758" w:rsidTr="00913D05">
        <w:trPr>
          <w:trHeight w:val="45"/>
          <w:tblCellSpacing w:w="20" w:type="dxa"/>
        </w:trPr>
        <w:tc>
          <w:tcPr>
            <w:tcW w:w="4084" w:type="pct"/>
            <w:vAlign w:val="center"/>
          </w:tcPr>
          <w:p w:rsidR="003E7716" w:rsidRPr="00A72758" w:rsidRDefault="003E7716" w:rsidP="00A72758">
            <w:pPr>
              <w:numPr>
                <w:ilvl w:val="0"/>
                <w:numId w:val="12"/>
              </w:numPr>
              <w:snapToGrid w:val="0"/>
              <w:spacing w:after="0" w:line="240" w:lineRule="auto"/>
              <w:jc w:val="both"/>
              <w:rPr>
                <w:rFonts w:ascii="Times New Roman" w:hAnsi="Times New Roman" w:cs="Times New Roman"/>
                <w:strike/>
                <w:sz w:val="24"/>
                <w:szCs w:val="24"/>
              </w:rPr>
            </w:pPr>
            <w:r w:rsidRPr="00A72758">
              <w:rPr>
                <w:rFonts w:ascii="Times New Roman" w:hAnsi="Times New Roman" w:cs="Times New Roman"/>
                <w:sz w:val="24"/>
                <w:szCs w:val="24"/>
              </w:rPr>
              <w:t>Girişimcinin kurmayı planladığı çalışma ekibi iş fikrine uygundur.</w:t>
            </w:r>
          </w:p>
        </w:tc>
        <w:tc>
          <w:tcPr>
            <w:tcW w:w="855" w:type="pct"/>
            <w:vAlign w:val="center"/>
          </w:tcPr>
          <w:p w:rsidR="003E7716" w:rsidRPr="00A72758" w:rsidRDefault="003E7716" w:rsidP="00A72758">
            <w:pPr>
              <w:tabs>
                <w:tab w:val="left" w:pos="252"/>
              </w:tabs>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0-3</w:t>
            </w:r>
          </w:p>
        </w:tc>
      </w:tr>
      <w:tr w:rsidR="00C83F8B" w:rsidRPr="00A72758" w:rsidTr="00913D05">
        <w:trPr>
          <w:trHeight w:val="228"/>
          <w:tblCellSpacing w:w="20" w:type="dxa"/>
        </w:trPr>
        <w:tc>
          <w:tcPr>
            <w:tcW w:w="4084" w:type="pct"/>
            <w:vAlign w:val="center"/>
          </w:tcPr>
          <w:p w:rsidR="003E7716" w:rsidRPr="00A72758" w:rsidRDefault="003E7716" w:rsidP="00A72758">
            <w:pPr>
              <w:numPr>
                <w:ilvl w:val="0"/>
                <w:numId w:val="12"/>
              </w:numPr>
              <w:snapToGrid w:val="0"/>
              <w:spacing w:after="0" w:line="240" w:lineRule="auto"/>
              <w:jc w:val="both"/>
              <w:rPr>
                <w:rFonts w:ascii="Times New Roman" w:hAnsi="Times New Roman" w:cs="Times New Roman"/>
                <w:strike/>
                <w:sz w:val="24"/>
                <w:szCs w:val="24"/>
              </w:rPr>
            </w:pPr>
            <w:r w:rsidRPr="00A72758">
              <w:rPr>
                <w:rFonts w:ascii="Times New Roman" w:hAnsi="Times New Roman" w:cs="Times New Roman"/>
                <w:sz w:val="24"/>
                <w:szCs w:val="24"/>
              </w:rPr>
              <w:t xml:space="preserve">Nakit akımı, finansal analiz ve karlılık analizi yeterli ve tutarlıdır. </w:t>
            </w:r>
          </w:p>
        </w:tc>
        <w:tc>
          <w:tcPr>
            <w:tcW w:w="855" w:type="pct"/>
            <w:vAlign w:val="center"/>
          </w:tcPr>
          <w:p w:rsidR="003E7716" w:rsidRPr="00A72758" w:rsidRDefault="003E7716" w:rsidP="00A72758">
            <w:pPr>
              <w:spacing w:after="0" w:line="240" w:lineRule="auto"/>
              <w:ind w:left="34"/>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0-2</w:t>
            </w:r>
          </w:p>
        </w:tc>
      </w:tr>
      <w:tr w:rsidR="00C83F8B" w:rsidRPr="00A72758" w:rsidTr="00345531">
        <w:trPr>
          <w:trHeight w:val="309"/>
          <w:tblCellSpacing w:w="20" w:type="dxa"/>
        </w:trPr>
        <w:tc>
          <w:tcPr>
            <w:tcW w:w="4084" w:type="pct"/>
            <w:vAlign w:val="center"/>
          </w:tcPr>
          <w:p w:rsidR="003E7716" w:rsidRPr="00A72758" w:rsidRDefault="003E7716" w:rsidP="00A72758">
            <w:pPr>
              <w:numPr>
                <w:ilvl w:val="0"/>
                <w:numId w:val="12"/>
              </w:numPr>
              <w:snapToGrid w:val="0"/>
              <w:spacing w:after="0" w:line="240" w:lineRule="auto"/>
              <w:jc w:val="both"/>
              <w:rPr>
                <w:rFonts w:ascii="Times New Roman" w:hAnsi="Times New Roman" w:cs="Times New Roman"/>
                <w:sz w:val="24"/>
                <w:szCs w:val="24"/>
              </w:rPr>
            </w:pPr>
            <w:r w:rsidRPr="00A72758">
              <w:rPr>
                <w:rFonts w:ascii="Times New Roman" w:hAnsi="Times New Roman" w:cs="Times New Roman"/>
                <w:sz w:val="24"/>
                <w:szCs w:val="24"/>
              </w:rPr>
              <w:t>İşletmenin hayatını sürdürebilmesi için orta ve uzun vadeli öngörüler yapılmıştır.</w:t>
            </w:r>
          </w:p>
        </w:tc>
        <w:tc>
          <w:tcPr>
            <w:tcW w:w="855" w:type="pct"/>
            <w:vAlign w:val="center"/>
          </w:tcPr>
          <w:p w:rsidR="003E7716" w:rsidRPr="00A72758" w:rsidRDefault="003E7716" w:rsidP="00A72758">
            <w:pPr>
              <w:spacing w:after="0" w:line="240" w:lineRule="auto"/>
              <w:ind w:left="34"/>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0-2</w:t>
            </w:r>
          </w:p>
        </w:tc>
      </w:tr>
      <w:tr w:rsidR="003E7716" w:rsidRPr="00A72758" w:rsidTr="00913D05">
        <w:trPr>
          <w:trHeight w:val="45"/>
          <w:tblCellSpacing w:w="20" w:type="dxa"/>
        </w:trPr>
        <w:tc>
          <w:tcPr>
            <w:tcW w:w="4959" w:type="pct"/>
            <w:gridSpan w:val="2"/>
            <w:shd w:val="clear" w:color="auto" w:fill="EEECE1"/>
            <w:vAlign w:val="center"/>
          </w:tcPr>
          <w:p w:rsidR="003E7716" w:rsidRPr="00A72758" w:rsidRDefault="003E7716" w:rsidP="00A72758">
            <w:pPr>
              <w:tabs>
                <w:tab w:val="left" w:pos="252"/>
              </w:tabs>
              <w:snapToGrid w:val="0"/>
              <w:spacing w:after="0" w:line="240" w:lineRule="auto"/>
              <w:rPr>
                <w:rFonts w:ascii="Times New Roman" w:hAnsi="Times New Roman" w:cs="Times New Roman"/>
                <w:b/>
                <w:sz w:val="24"/>
                <w:szCs w:val="24"/>
              </w:rPr>
            </w:pPr>
            <w:r w:rsidRPr="00A72758">
              <w:rPr>
                <w:rFonts w:ascii="Times New Roman" w:hAnsi="Times New Roman" w:cs="Times New Roman"/>
                <w:b/>
                <w:sz w:val="24"/>
                <w:szCs w:val="24"/>
              </w:rPr>
              <w:t>TOPLAM</w:t>
            </w:r>
          </w:p>
        </w:tc>
      </w:tr>
      <w:tr w:rsidR="00BC1BF6" w:rsidRPr="00A72758" w:rsidTr="00913D05">
        <w:trPr>
          <w:trHeight w:val="430"/>
          <w:tblCellSpacing w:w="20" w:type="dxa"/>
        </w:trPr>
        <w:tc>
          <w:tcPr>
            <w:tcW w:w="4959" w:type="pct"/>
            <w:gridSpan w:val="2"/>
            <w:shd w:val="clear" w:color="auto" w:fill="EEECE1"/>
            <w:vAlign w:val="center"/>
          </w:tcPr>
          <w:p w:rsidR="00BC1BF6" w:rsidRPr="00A72758" w:rsidRDefault="00BC1BF6" w:rsidP="00A72758">
            <w:pPr>
              <w:tabs>
                <w:tab w:val="num" w:pos="0"/>
              </w:tabs>
              <w:spacing w:after="0" w:line="240" w:lineRule="auto"/>
              <w:rPr>
                <w:rFonts w:ascii="Times New Roman" w:hAnsi="Times New Roman" w:cs="Times New Roman"/>
                <w:b/>
                <w:sz w:val="24"/>
                <w:szCs w:val="24"/>
              </w:rPr>
            </w:pPr>
            <w:r w:rsidRPr="00A72758">
              <w:rPr>
                <w:rFonts w:ascii="Times New Roman" w:hAnsi="Times New Roman" w:cs="Times New Roman"/>
                <w:b/>
                <w:sz w:val="24"/>
                <w:szCs w:val="24"/>
              </w:rPr>
              <w:t xml:space="preserve">İŞLETMENİN PAZAR </w:t>
            </w:r>
            <w:r w:rsidR="00345531" w:rsidRPr="00A72758">
              <w:rPr>
                <w:rFonts w:ascii="Times New Roman" w:hAnsi="Times New Roman" w:cs="Times New Roman"/>
                <w:b/>
                <w:sz w:val="24"/>
                <w:szCs w:val="24"/>
              </w:rPr>
              <w:t>ANALİZİ, PAZARLAMA</w:t>
            </w:r>
            <w:r w:rsidRPr="00A72758">
              <w:rPr>
                <w:rFonts w:ascii="Times New Roman" w:hAnsi="Times New Roman" w:cs="Times New Roman"/>
                <w:b/>
                <w:sz w:val="24"/>
                <w:szCs w:val="24"/>
              </w:rPr>
              <w:t xml:space="preserve"> YÖNTEMİ VE REKABETÇİ YÖNLERİNİN DEĞERLENDİRİLMESİ</w:t>
            </w:r>
          </w:p>
        </w:tc>
      </w:tr>
      <w:tr w:rsidR="00C83F8B" w:rsidRPr="00A72758" w:rsidTr="00913D05">
        <w:trPr>
          <w:trHeight w:val="45"/>
          <w:tblCellSpacing w:w="20" w:type="dxa"/>
        </w:trPr>
        <w:tc>
          <w:tcPr>
            <w:tcW w:w="4084" w:type="pct"/>
            <w:shd w:val="clear" w:color="auto" w:fill="EEECE1"/>
            <w:vAlign w:val="center"/>
          </w:tcPr>
          <w:p w:rsidR="000F5EA8" w:rsidRPr="00A72758" w:rsidRDefault="000F5EA8" w:rsidP="00A72758">
            <w:pPr>
              <w:snapToGrid w:val="0"/>
              <w:spacing w:after="0" w:line="240" w:lineRule="auto"/>
              <w:rPr>
                <w:rFonts w:ascii="Times New Roman" w:hAnsi="Times New Roman" w:cs="Times New Roman"/>
                <w:b/>
                <w:sz w:val="24"/>
                <w:szCs w:val="24"/>
              </w:rPr>
            </w:pPr>
          </w:p>
        </w:tc>
        <w:tc>
          <w:tcPr>
            <w:tcW w:w="855" w:type="pct"/>
            <w:shd w:val="clear" w:color="auto" w:fill="EEECE1"/>
            <w:vAlign w:val="center"/>
          </w:tcPr>
          <w:p w:rsidR="000F5EA8" w:rsidRPr="00A72758" w:rsidRDefault="000F5EA8" w:rsidP="00A72758">
            <w:pPr>
              <w:tabs>
                <w:tab w:val="num" w:pos="0"/>
              </w:tabs>
              <w:spacing w:after="0" w:line="240" w:lineRule="auto"/>
              <w:jc w:val="center"/>
              <w:rPr>
                <w:rFonts w:ascii="Times New Roman" w:hAnsi="Times New Roman" w:cs="Times New Roman"/>
                <w:b/>
                <w:sz w:val="24"/>
                <w:szCs w:val="24"/>
              </w:rPr>
            </w:pPr>
            <w:r w:rsidRPr="00A72758">
              <w:rPr>
                <w:rFonts w:ascii="Times New Roman" w:hAnsi="Times New Roman" w:cs="Times New Roman"/>
                <w:b/>
                <w:sz w:val="24"/>
                <w:szCs w:val="24"/>
              </w:rPr>
              <w:t>Referans</w:t>
            </w:r>
          </w:p>
        </w:tc>
      </w:tr>
      <w:tr w:rsidR="00C83F8B" w:rsidRPr="00A72758" w:rsidTr="00913D05">
        <w:trPr>
          <w:trHeight w:val="45"/>
          <w:tblCellSpacing w:w="20" w:type="dxa"/>
        </w:trPr>
        <w:tc>
          <w:tcPr>
            <w:tcW w:w="4084" w:type="pct"/>
            <w:vAlign w:val="center"/>
          </w:tcPr>
          <w:p w:rsidR="000F5EA8" w:rsidRPr="00A72758" w:rsidRDefault="000F5EA8" w:rsidP="00A72758">
            <w:pPr>
              <w:numPr>
                <w:ilvl w:val="0"/>
                <w:numId w:val="13"/>
              </w:numPr>
              <w:tabs>
                <w:tab w:val="num" w:pos="263"/>
              </w:tabs>
              <w:spacing w:after="0" w:line="240" w:lineRule="auto"/>
              <w:ind w:left="263" w:hanging="263"/>
              <w:jc w:val="both"/>
              <w:rPr>
                <w:rFonts w:ascii="Times New Roman" w:hAnsi="Times New Roman" w:cs="Times New Roman"/>
                <w:sz w:val="24"/>
                <w:szCs w:val="24"/>
              </w:rPr>
            </w:pPr>
            <w:r w:rsidRPr="00A72758">
              <w:rPr>
                <w:rFonts w:ascii="Times New Roman" w:hAnsi="Times New Roman" w:cs="Times New Roman"/>
                <w:sz w:val="24"/>
                <w:szCs w:val="24"/>
              </w:rPr>
              <w:t>Potansiyel ve yeni pazarlardaki (ulusal ve uluslararası ölçekte) tüketiciler iyi analiz edilmiştir.</w:t>
            </w:r>
          </w:p>
        </w:tc>
        <w:tc>
          <w:tcPr>
            <w:tcW w:w="855" w:type="pct"/>
            <w:shd w:val="clear" w:color="auto" w:fill="auto"/>
            <w:vAlign w:val="center"/>
          </w:tcPr>
          <w:p w:rsidR="000F5EA8" w:rsidRPr="00A72758" w:rsidRDefault="000F5EA8" w:rsidP="00A72758">
            <w:pPr>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0-4</w:t>
            </w:r>
          </w:p>
        </w:tc>
      </w:tr>
      <w:tr w:rsidR="00C83F8B" w:rsidRPr="00A72758" w:rsidTr="00913D05">
        <w:trPr>
          <w:trHeight w:val="45"/>
          <w:tblCellSpacing w:w="20" w:type="dxa"/>
        </w:trPr>
        <w:tc>
          <w:tcPr>
            <w:tcW w:w="4084" w:type="pct"/>
            <w:vAlign w:val="center"/>
          </w:tcPr>
          <w:p w:rsidR="000F5EA8" w:rsidRPr="00A72758" w:rsidRDefault="000F5EA8" w:rsidP="00A72758">
            <w:pPr>
              <w:numPr>
                <w:ilvl w:val="0"/>
                <w:numId w:val="13"/>
              </w:numPr>
              <w:tabs>
                <w:tab w:val="num" w:pos="263"/>
              </w:tabs>
              <w:spacing w:after="0" w:line="240" w:lineRule="auto"/>
              <w:ind w:left="263" w:hanging="263"/>
              <w:jc w:val="both"/>
              <w:rPr>
                <w:rFonts w:ascii="Times New Roman" w:hAnsi="Times New Roman" w:cs="Times New Roman"/>
                <w:sz w:val="24"/>
                <w:szCs w:val="24"/>
              </w:rPr>
            </w:pPr>
            <w:r w:rsidRPr="00A72758">
              <w:rPr>
                <w:rFonts w:ascii="Times New Roman" w:hAnsi="Times New Roman" w:cs="Times New Roman"/>
                <w:sz w:val="24"/>
                <w:szCs w:val="24"/>
              </w:rPr>
              <w:t>Potansiyel ve muhtemel rakipler (ulusal ve uluslararası ölçekte) iyi analiz edilmiştir.</w:t>
            </w:r>
          </w:p>
        </w:tc>
        <w:tc>
          <w:tcPr>
            <w:tcW w:w="855" w:type="pct"/>
            <w:shd w:val="clear" w:color="auto" w:fill="auto"/>
            <w:vAlign w:val="center"/>
          </w:tcPr>
          <w:p w:rsidR="000F5EA8" w:rsidRPr="00A72758" w:rsidRDefault="000F5EA8" w:rsidP="00A72758">
            <w:pPr>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0-4</w:t>
            </w:r>
          </w:p>
        </w:tc>
      </w:tr>
      <w:tr w:rsidR="00C83F8B" w:rsidRPr="00A72758" w:rsidTr="00913D05">
        <w:trPr>
          <w:trHeight w:val="45"/>
          <w:tblCellSpacing w:w="20" w:type="dxa"/>
        </w:trPr>
        <w:tc>
          <w:tcPr>
            <w:tcW w:w="4084" w:type="pct"/>
            <w:vAlign w:val="center"/>
          </w:tcPr>
          <w:p w:rsidR="000F5EA8" w:rsidRPr="00A72758" w:rsidRDefault="000F5EA8" w:rsidP="00A72758">
            <w:pPr>
              <w:numPr>
                <w:ilvl w:val="0"/>
                <w:numId w:val="13"/>
              </w:numPr>
              <w:tabs>
                <w:tab w:val="num" w:pos="263"/>
              </w:tabs>
              <w:spacing w:after="0" w:line="240" w:lineRule="auto"/>
              <w:ind w:left="263" w:hanging="263"/>
              <w:jc w:val="both"/>
              <w:rPr>
                <w:rFonts w:ascii="Times New Roman" w:hAnsi="Times New Roman" w:cs="Times New Roman"/>
                <w:sz w:val="24"/>
                <w:szCs w:val="24"/>
              </w:rPr>
            </w:pPr>
            <w:r w:rsidRPr="00A72758">
              <w:rPr>
                <w:rFonts w:ascii="Times New Roman" w:hAnsi="Times New Roman" w:cs="Times New Roman"/>
                <w:sz w:val="24"/>
                <w:szCs w:val="24"/>
              </w:rPr>
              <w:t>İş fikrinin ticarileştirme sürecinde etkili olabilecek makro ve mikro çevre faktörleri iyi analiz edilmiştir.</w:t>
            </w:r>
          </w:p>
        </w:tc>
        <w:tc>
          <w:tcPr>
            <w:tcW w:w="855" w:type="pct"/>
            <w:shd w:val="clear" w:color="auto" w:fill="auto"/>
            <w:vAlign w:val="center"/>
          </w:tcPr>
          <w:p w:rsidR="000F5EA8" w:rsidRPr="00A72758" w:rsidRDefault="000F5EA8" w:rsidP="00A72758">
            <w:pPr>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0-4</w:t>
            </w:r>
          </w:p>
        </w:tc>
      </w:tr>
      <w:tr w:rsidR="00C83F8B" w:rsidRPr="00A72758" w:rsidTr="00913D05">
        <w:trPr>
          <w:trHeight w:val="45"/>
          <w:tblCellSpacing w:w="20" w:type="dxa"/>
        </w:trPr>
        <w:tc>
          <w:tcPr>
            <w:tcW w:w="4084" w:type="pct"/>
            <w:vAlign w:val="center"/>
          </w:tcPr>
          <w:p w:rsidR="000F5EA8" w:rsidRPr="00A72758" w:rsidRDefault="000F5EA8" w:rsidP="00A72758">
            <w:pPr>
              <w:numPr>
                <w:ilvl w:val="0"/>
                <w:numId w:val="13"/>
              </w:numPr>
              <w:tabs>
                <w:tab w:val="num" w:pos="263"/>
              </w:tabs>
              <w:spacing w:after="0" w:line="240" w:lineRule="auto"/>
              <w:ind w:left="263" w:hanging="263"/>
              <w:jc w:val="both"/>
              <w:rPr>
                <w:rFonts w:ascii="Times New Roman" w:hAnsi="Times New Roman" w:cs="Times New Roman"/>
                <w:sz w:val="24"/>
                <w:szCs w:val="24"/>
              </w:rPr>
            </w:pPr>
            <w:r w:rsidRPr="00A72758">
              <w:rPr>
                <w:rFonts w:ascii="Times New Roman" w:hAnsi="Times New Roman" w:cs="Times New Roman"/>
                <w:sz w:val="24"/>
                <w:szCs w:val="24"/>
              </w:rPr>
              <w:t>Pazar bölünmesi ve hedef pazar tespiti (ulusal ve uluslararası ölçekte) doğru yapılmıştır.</w:t>
            </w:r>
          </w:p>
        </w:tc>
        <w:tc>
          <w:tcPr>
            <w:tcW w:w="855" w:type="pct"/>
            <w:shd w:val="clear" w:color="auto" w:fill="auto"/>
            <w:vAlign w:val="center"/>
          </w:tcPr>
          <w:p w:rsidR="000F5EA8" w:rsidRPr="00A72758" w:rsidRDefault="000F5EA8" w:rsidP="00A72758">
            <w:pPr>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0-3</w:t>
            </w:r>
          </w:p>
        </w:tc>
      </w:tr>
      <w:tr w:rsidR="00C83F8B" w:rsidRPr="00A72758" w:rsidTr="00913D05">
        <w:trPr>
          <w:trHeight w:val="45"/>
          <w:tblCellSpacing w:w="20" w:type="dxa"/>
        </w:trPr>
        <w:tc>
          <w:tcPr>
            <w:tcW w:w="4084" w:type="pct"/>
            <w:vAlign w:val="center"/>
          </w:tcPr>
          <w:p w:rsidR="000F5EA8" w:rsidRPr="00A72758" w:rsidRDefault="000F5EA8" w:rsidP="00A72758">
            <w:pPr>
              <w:numPr>
                <w:ilvl w:val="0"/>
                <w:numId w:val="13"/>
              </w:numPr>
              <w:tabs>
                <w:tab w:val="num" w:pos="263"/>
              </w:tabs>
              <w:spacing w:after="0" w:line="240" w:lineRule="auto"/>
              <w:ind w:left="263" w:hanging="263"/>
              <w:jc w:val="both"/>
              <w:rPr>
                <w:rFonts w:ascii="Times New Roman" w:hAnsi="Times New Roman" w:cs="Times New Roman"/>
                <w:sz w:val="24"/>
                <w:szCs w:val="24"/>
              </w:rPr>
            </w:pPr>
            <w:r w:rsidRPr="00A72758">
              <w:rPr>
                <w:rFonts w:ascii="Times New Roman" w:hAnsi="Times New Roman" w:cs="Times New Roman"/>
                <w:sz w:val="24"/>
                <w:szCs w:val="24"/>
              </w:rPr>
              <w:t>Hedef pazarlara ulaşan ve yeni pazar oluşturmaya yönelik etkili ve gerçekçi bir pazarlama stratejisi (fiyatlama, dağıtım, tutundurma, konumlandırma ve markalama) belirlenmiştir.</w:t>
            </w:r>
          </w:p>
        </w:tc>
        <w:tc>
          <w:tcPr>
            <w:tcW w:w="855" w:type="pct"/>
            <w:shd w:val="clear" w:color="auto" w:fill="auto"/>
            <w:vAlign w:val="center"/>
          </w:tcPr>
          <w:p w:rsidR="000F5EA8" w:rsidRPr="00A72758" w:rsidRDefault="000F5EA8" w:rsidP="00A72758">
            <w:pPr>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0-4</w:t>
            </w:r>
          </w:p>
        </w:tc>
      </w:tr>
      <w:tr w:rsidR="00C83F8B" w:rsidRPr="00A72758" w:rsidTr="00913D05">
        <w:trPr>
          <w:trHeight w:val="45"/>
          <w:tblCellSpacing w:w="20" w:type="dxa"/>
        </w:trPr>
        <w:tc>
          <w:tcPr>
            <w:tcW w:w="4084" w:type="pct"/>
            <w:vAlign w:val="center"/>
          </w:tcPr>
          <w:p w:rsidR="000F5EA8" w:rsidRPr="00A72758" w:rsidRDefault="000F5EA8" w:rsidP="00A72758">
            <w:pPr>
              <w:numPr>
                <w:ilvl w:val="0"/>
                <w:numId w:val="13"/>
              </w:numPr>
              <w:tabs>
                <w:tab w:val="num" w:pos="263"/>
              </w:tabs>
              <w:spacing w:after="0" w:line="240" w:lineRule="auto"/>
              <w:ind w:left="263" w:hanging="263"/>
              <w:jc w:val="both"/>
              <w:rPr>
                <w:rFonts w:ascii="Times New Roman" w:hAnsi="Times New Roman" w:cs="Times New Roman"/>
                <w:sz w:val="24"/>
                <w:szCs w:val="24"/>
              </w:rPr>
            </w:pPr>
            <w:r w:rsidRPr="00A72758">
              <w:rPr>
                <w:rFonts w:ascii="Times New Roman" w:hAnsi="Times New Roman" w:cs="Times New Roman"/>
                <w:sz w:val="24"/>
                <w:szCs w:val="24"/>
              </w:rPr>
              <w:t>Potansiyel rakiplere karşı etkili bir rekabet stratejisi belirlenmiştir.</w:t>
            </w:r>
          </w:p>
        </w:tc>
        <w:tc>
          <w:tcPr>
            <w:tcW w:w="855" w:type="pct"/>
            <w:shd w:val="clear" w:color="auto" w:fill="auto"/>
            <w:vAlign w:val="center"/>
          </w:tcPr>
          <w:p w:rsidR="000F5EA8" w:rsidRPr="00A72758" w:rsidRDefault="000F5EA8" w:rsidP="00A72758">
            <w:pPr>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0-4</w:t>
            </w:r>
          </w:p>
        </w:tc>
      </w:tr>
      <w:tr w:rsidR="00C83F8B" w:rsidRPr="00A72758" w:rsidTr="00913D05">
        <w:trPr>
          <w:trHeight w:val="45"/>
          <w:tblCellSpacing w:w="20" w:type="dxa"/>
        </w:trPr>
        <w:tc>
          <w:tcPr>
            <w:tcW w:w="4084" w:type="pct"/>
            <w:vAlign w:val="center"/>
          </w:tcPr>
          <w:p w:rsidR="000F5EA8" w:rsidRPr="00A72758" w:rsidRDefault="000F5EA8" w:rsidP="00A72758">
            <w:pPr>
              <w:numPr>
                <w:ilvl w:val="0"/>
                <w:numId w:val="13"/>
              </w:numPr>
              <w:tabs>
                <w:tab w:val="num" w:pos="263"/>
              </w:tabs>
              <w:spacing w:after="0" w:line="240" w:lineRule="auto"/>
              <w:ind w:left="263" w:hanging="263"/>
              <w:jc w:val="both"/>
              <w:rPr>
                <w:rFonts w:ascii="Times New Roman" w:hAnsi="Times New Roman" w:cs="Times New Roman"/>
                <w:sz w:val="24"/>
                <w:szCs w:val="24"/>
              </w:rPr>
            </w:pPr>
            <w:r w:rsidRPr="00A72758">
              <w:rPr>
                <w:rFonts w:ascii="Times New Roman" w:hAnsi="Times New Roman" w:cs="Times New Roman"/>
                <w:sz w:val="24"/>
                <w:szCs w:val="24"/>
              </w:rPr>
              <w:t>Ürünün kısa sürede pazarda tutunması için etkili bir müşteri ilişkileri yönetimi belirlenmiştir.</w:t>
            </w:r>
          </w:p>
        </w:tc>
        <w:tc>
          <w:tcPr>
            <w:tcW w:w="855" w:type="pct"/>
            <w:shd w:val="clear" w:color="auto" w:fill="auto"/>
            <w:vAlign w:val="center"/>
          </w:tcPr>
          <w:p w:rsidR="000F5EA8" w:rsidRPr="00A72758" w:rsidRDefault="000F5EA8" w:rsidP="00A72758">
            <w:pPr>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0-4</w:t>
            </w:r>
          </w:p>
        </w:tc>
      </w:tr>
      <w:tr w:rsidR="00C83F8B" w:rsidRPr="00A72758" w:rsidTr="00913D05">
        <w:trPr>
          <w:trHeight w:val="45"/>
          <w:tblCellSpacing w:w="20" w:type="dxa"/>
        </w:trPr>
        <w:tc>
          <w:tcPr>
            <w:tcW w:w="4084" w:type="pct"/>
            <w:vAlign w:val="center"/>
          </w:tcPr>
          <w:p w:rsidR="000F5EA8" w:rsidRPr="00A72758" w:rsidRDefault="000F5EA8" w:rsidP="00A72758">
            <w:pPr>
              <w:numPr>
                <w:ilvl w:val="0"/>
                <w:numId w:val="13"/>
              </w:numPr>
              <w:tabs>
                <w:tab w:val="num" w:pos="263"/>
              </w:tabs>
              <w:spacing w:after="0" w:line="240" w:lineRule="auto"/>
              <w:ind w:left="263" w:hanging="263"/>
              <w:jc w:val="both"/>
              <w:rPr>
                <w:rFonts w:ascii="Times New Roman" w:hAnsi="Times New Roman" w:cs="Times New Roman"/>
                <w:sz w:val="24"/>
                <w:szCs w:val="24"/>
              </w:rPr>
            </w:pPr>
            <w:r w:rsidRPr="00A72758">
              <w:rPr>
                <w:rFonts w:ascii="Times New Roman" w:hAnsi="Times New Roman" w:cs="Times New Roman"/>
                <w:sz w:val="24"/>
                <w:szCs w:val="24"/>
              </w:rPr>
              <w:t>Pazarlama stratejisini yürütmede etkin ve sayısal olarak yeterli eleman istihdam edilecektir.</w:t>
            </w:r>
          </w:p>
        </w:tc>
        <w:tc>
          <w:tcPr>
            <w:tcW w:w="855" w:type="pct"/>
            <w:shd w:val="clear" w:color="auto" w:fill="auto"/>
            <w:vAlign w:val="center"/>
          </w:tcPr>
          <w:p w:rsidR="000F5EA8" w:rsidRPr="00A72758" w:rsidRDefault="000F5EA8" w:rsidP="00A72758">
            <w:pPr>
              <w:tabs>
                <w:tab w:val="left" w:pos="252"/>
              </w:tabs>
              <w:snapToGrid w:val="0"/>
              <w:spacing w:after="0" w:line="240" w:lineRule="auto"/>
              <w:jc w:val="center"/>
              <w:rPr>
                <w:rFonts w:ascii="Times New Roman" w:hAnsi="Times New Roman" w:cs="Times New Roman"/>
                <w:b/>
                <w:color w:val="632423"/>
                <w:sz w:val="24"/>
                <w:szCs w:val="24"/>
              </w:rPr>
            </w:pPr>
            <w:r w:rsidRPr="00A72758">
              <w:rPr>
                <w:rFonts w:ascii="Times New Roman" w:hAnsi="Times New Roman" w:cs="Times New Roman"/>
                <w:b/>
                <w:color w:val="632423"/>
                <w:sz w:val="24"/>
                <w:szCs w:val="24"/>
              </w:rPr>
              <w:t>0-3</w:t>
            </w:r>
          </w:p>
        </w:tc>
      </w:tr>
    </w:tbl>
    <w:p w:rsidR="004F63C2" w:rsidRPr="00A72758" w:rsidRDefault="004F63C2" w:rsidP="00A72758">
      <w:pPr>
        <w:spacing w:after="0" w:line="240" w:lineRule="auto"/>
        <w:jc w:val="both"/>
        <w:rPr>
          <w:rFonts w:ascii="Times New Roman" w:hAnsi="Times New Roman" w:cs="Times New Roman"/>
          <w:b/>
          <w:sz w:val="24"/>
          <w:szCs w:val="24"/>
        </w:rPr>
      </w:pPr>
    </w:p>
    <w:sectPr w:rsidR="004F63C2" w:rsidRPr="00A72758" w:rsidSect="00E82892">
      <w:pgSz w:w="11906" w:h="16838"/>
      <w:pgMar w:top="1276" w:right="991" w:bottom="993" w:left="851" w:header="709" w:footer="85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39" w:rsidRDefault="00461C39" w:rsidP="002A2E50">
      <w:pPr>
        <w:spacing w:after="0" w:line="240" w:lineRule="auto"/>
      </w:pPr>
      <w:r>
        <w:separator/>
      </w:r>
    </w:p>
  </w:endnote>
  <w:endnote w:type="continuationSeparator" w:id="0">
    <w:p w:rsidR="00461C39" w:rsidRDefault="00461C39" w:rsidP="002A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7" w:usb1="08070000" w:usb2="00000010" w:usb3="00000000" w:csb0="0002001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39" w:rsidRDefault="00461C39" w:rsidP="002A2E50">
      <w:pPr>
        <w:spacing w:after="0" w:line="240" w:lineRule="auto"/>
      </w:pPr>
      <w:r>
        <w:separator/>
      </w:r>
    </w:p>
  </w:footnote>
  <w:footnote w:type="continuationSeparator" w:id="0">
    <w:p w:rsidR="00461C39" w:rsidRDefault="00461C39" w:rsidP="002A2E50">
      <w:pPr>
        <w:spacing w:after="0" w:line="240" w:lineRule="auto"/>
      </w:pPr>
      <w:r>
        <w:continuationSeparator/>
      </w:r>
    </w:p>
  </w:footnote>
  <w:footnote w:id="1">
    <w:p w:rsidR="001801E2" w:rsidRPr="003959D5" w:rsidRDefault="001801E2">
      <w:pPr>
        <w:pStyle w:val="DipnotMetni"/>
        <w:rPr>
          <w:rFonts w:ascii="Times New Roman" w:hAnsi="Times New Roman" w:cs="Times New Roman"/>
          <w:i/>
          <w:sz w:val="22"/>
          <w:szCs w:val="22"/>
        </w:rPr>
      </w:pPr>
      <w:r>
        <w:rPr>
          <w:rStyle w:val="DipnotBavurusu"/>
        </w:rPr>
        <w:footnoteRef/>
      </w:r>
      <w:r>
        <w:t xml:space="preserve"> </w:t>
      </w:r>
      <w:r w:rsidRPr="003959D5">
        <w:rPr>
          <w:rFonts w:ascii="Times New Roman" w:hAnsi="Times New Roman" w:cs="Times New Roman"/>
          <w:b/>
          <w:i/>
          <w:sz w:val="22"/>
          <w:szCs w:val="22"/>
        </w:rPr>
        <w:t>Yunus ÖZMODANLI</w:t>
      </w:r>
      <w:r w:rsidRPr="003959D5">
        <w:rPr>
          <w:rFonts w:ascii="Times New Roman" w:hAnsi="Times New Roman" w:cs="Times New Roman"/>
          <w:i/>
          <w:sz w:val="22"/>
          <w:szCs w:val="22"/>
        </w:rPr>
        <w:t>, T.</w:t>
      </w:r>
      <w:r>
        <w:rPr>
          <w:rFonts w:ascii="Times New Roman" w:hAnsi="Times New Roman" w:cs="Times New Roman"/>
          <w:i/>
          <w:sz w:val="22"/>
          <w:szCs w:val="22"/>
        </w:rPr>
        <w:t xml:space="preserve"> </w:t>
      </w:r>
      <w:r w:rsidRPr="003959D5">
        <w:rPr>
          <w:rFonts w:ascii="Times New Roman" w:hAnsi="Times New Roman" w:cs="Times New Roman"/>
          <w:i/>
          <w:sz w:val="22"/>
          <w:szCs w:val="22"/>
        </w:rPr>
        <w:t>C. Bilim, Sanayi ve Teknoloji Bakanlığı, Bilim Teknoloji Genel Müdürlüğü, Sanayi ve Teknoloji Uzmanı.</w:t>
      </w:r>
    </w:p>
  </w:footnote>
  <w:footnote w:id="2">
    <w:p w:rsidR="001801E2" w:rsidRPr="003959D5" w:rsidRDefault="001801E2">
      <w:pPr>
        <w:pStyle w:val="DipnotMetni"/>
        <w:rPr>
          <w:rFonts w:ascii="Times New Roman" w:hAnsi="Times New Roman" w:cs="Times New Roman"/>
          <w:sz w:val="22"/>
          <w:szCs w:val="22"/>
        </w:rPr>
      </w:pPr>
      <w:r w:rsidRPr="003959D5">
        <w:rPr>
          <w:rStyle w:val="DipnotBavurusu"/>
          <w:rFonts w:ascii="Times New Roman" w:hAnsi="Times New Roman" w:cs="Times New Roman"/>
          <w:sz w:val="22"/>
          <w:szCs w:val="22"/>
        </w:rPr>
        <w:footnoteRef/>
      </w:r>
      <w:r w:rsidRPr="003959D5">
        <w:rPr>
          <w:rFonts w:ascii="Times New Roman" w:hAnsi="Times New Roman" w:cs="Times New Roman"/>
          <w:sz w:val="22"/>
          <w:szCs w:val="22"/>
        </w:rPr>
        <w:t xml:space="preserve"> </w:t>
      </w:r>
      <w:r w:rsidRPr="003959D5">
        <w:rPr>
          <w:rFonts w:ascii="Times New Roman" w:hAnsi="Times New Roman" w:cs="Times New Roman"/>
          <w:b/>
          <w:i/>
          <w:sz w:val="22"/>
          <w:szCs w:val="22"/>
        </w:rPr>
        <w:t>Özlem Müge TESTİK</w:t>
      </w:r>
      <w:r>
        <w:rPr>
          <w:rFonts w:ascii="Times New Roman" w:hAnsi="Times New Roman" w:cs="Times New Roman"/>
          <w:i/>
          <w:sz w:val="22"/>
          <w:szCs w:val="22"/>
        </w:rPr>
        <w:t>, Doç. Dr</w:t>
      </w:r>
      <w:proofErr w:type="gramStart"/>
      <w:r>
        <w:rPr>
          <w:rFonts w:ascii="Times New Roman" w:hAnsi="Times New Roman" w:cs="Times New Roman"/>
          <w:i/>
          <w:sz w:val="22"/>
          <w:szCs w:val="22"/>
        </w:rPr>
        <w:t>.,</w:t>
      </w:r>
      <w:proofErr w:type="gramEnd"/>
      <w:r w:rsidRPr="003959D5">
        <w:rPr>
          <w:rFonts w:ascii="Times New Roman" w:hAnsi="Times New Roman" w:cs="Times New Roman"/>
          <w:i/>
          <w:sz w:val="22"/>
          <w:szCs w:val="22"/>
        </w:rPr>
        <w:t xml:space="preserve"> Hacettepe Üniversitesi, Endüstri Mühendisliği Bölüm Başkanı.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105"/>
    <w:multiLevelType w:val="hybridMultilevel"/>
    <w:tmpl w:val="EB22FF0E"/>
    <w:lvl w:ilvl="0" w:tplc="838620E4">
      <w:start w:val="1"/>
      <w:numFmt w:val="decimal"/>
      <w:lvlText w:val="%1."/>
      <w:lvlJc w:val="left"/>
      <w:pPr>
        <w:tabs>
          <w:tab w:val="num" w:pos="360"/>
        </w:tabs>
        <w:ind w:left="360" w:hanging="360"/>
      </w:pPr>
      <w:rPr>
        <w:b/>
        <w:strike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A6507E6"/>
    <w:multiLevelType w:val="hybridMultilevel"/>
    <w:tmpl w:val="108C1A8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11551650"/>
    <w:multiLevelType w:val="hybridMultilevel"/>
    <w:tmpl w:val="A7749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D128FF"/>
    <w:multiLevelType w:val="hybridMultilevel"/>
    <w:tmpl w:val="98E4DB94"/>
    <w:lvl w:ilvl="0" w:tplc="041F0001">
      <w:start w:val="1"/>
      <w:numFmt w:val="bullet"/>
      <w:lvlText w:val=""/>
      <w:lvlJc w:val="left"/>
      <w:pPr>
        <w:ind w:left="720" w:hanging="360"/>
      </w:pPr>
      <w:rPr>
        <w:rFonts w:ascii="Symbol" w:hAnsi="Symbol"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270915"/>
    <w:multiLevelType w:val="hybridMultilevel"/>
    <w:tmpl w:val="27B26640"/>
    <w:lvl w:ilvl="0" w:tplc="2A7C2902">
      <w:start w:val="1"/>
      <w:numFmt w:val="lowerLetter"/>
      <w:lvlText w:val="%1)"/>
      <w:lvlJc w:val="left"/>
      <w:pPr>
        <w:ind w:left="810" w:hanging="360"/>
      </w:pPr>
    </w:lvl>
    <w:lvl w:ilvl="1" w:tplc="041F0019">
      <w:start w:val="1"/>
      <w:numFmt w:val="lowerLetter"/>
      <w:lvlText w:val="%2."/>
      <w:lvlJc w:val="left"/>
      <w:pPr>
        <w:ind w:left="1530" w:hanging="360"/>
      </w:pPr>
    </w:lvl>
    <w:lvl w:ilvl="2" w:tplc="041F001B">
      <w:start w:val="1"/>
      <w:numFmt w:val="lowerRoman"/>
      <w:lvlText w:val="%3."/>
      <w:lvlJc w:val="right"/>
      <w:pPr>
        <w:ind w:left="2250" w:hanging="180"/>
      </w:pPr>
    </w:lvl>
    <w:lvl w:ilvl="3" w:tplc="041F000F">
      <w:start w:val="1"/>
      <w:numFmt w:val="decimal"/>
      <w:lvlText w:val="%4."/>
      <w:lvlJc w:val="left"/>
      <w:pPr>
        <w:ind w:left="2970" w:hanging="360"/>
      </w:pPr>
    </w:lvl>
    <w:lvl w:ilvl="4" w:tplc="041F0019">
      <w:start w:val="1"/>
      <w:numFmt w:val="lowerLetter"/>
      <w:lvlText w:val="%5."/>
      <w:lvlJc w:val="left"/>
      <w:pPr>
        <w:ind w:left="3690" w:hanging="360"/>
      </w:pPr>
    </w:lvl>
    <w:lvl w:ilvl="5" w:tplc="041F001B">
      <w:start w:val="1"/>
      <w:numFmt w:val="lowerRoman"/>
      <w:lvlText w:val="%6."/>
      <w:lvlJc w:val="right"/>
      <w:pPr>
        <w:ind w:left="4410" w:hanging="180"/>
      </w:pPr>
    </w:lvl>
    <w:lvl w:ilvl="6" w:tplc="041F000F">
      <w:start w:val="1"/>
      <w:numFmt w:val="decimal"/>
      <w:lvlText w:val="%7."/>
      <w:lvlJc w:val="left"/>
      <w:pPr>
        <w:ind w:left="5130" w:hanging="360"/>
      </w:pPr>
    </w:lvl>
    <w:lvl w:ilvl="7" w:tplc="041F0019">
      <w:start w:val="1"/>
      <w:numFmt w:val="lowerLetter"/>
      <w:lvlText w:val="%8."/>
      <w:lvlJc w:val="left"/>
      <w:pPr>
        <w:ind w:left="5850" w:hanging="360"/>
      </w:pPr>
    </w:lvl>
    <w:lvl w:ilvl="8" w:tplc="041F001B">
      <w:start w:val="1"/>
      <w:numFmt w:val="lowerRoman"/>
      <w:lvlText w:val="%9."/>
      <w:lvlJc w:val="right"/>
      <w:pPr>
        <w:ind w:left="6570" w:hanging="180"/>
      </w:pPr>
    </w:lvl>
  </w:abstractNum>
  <w:abstractNum w:abstractNumId="5">
    <w:nsid w:val="125F7E02"/>
    <w:multiLevelType w:val="hybridMultilevel"/>
    <w:tmpl w:val="73142090"/>
    <w:lvl w:ilvl="0" w:tplc="041F000F">
      <w:start w:val="4"/>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32410C9"/>
    <w:multiLevelType w:val="hybridMultilevel"/>
    <w:tmpl w:val="579C5E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14954C4F"/>
    <w:multiLevelType w:val="hybridMultilevel"/>
    <w:tmpl w:val="27B26640"/>
    <w:lvl w:ilvl="0" w:tplc="2A7C2902">
      <w:start w:val="1"/>
      <w:numFmt w:val="lowerLetter"/>
      <w:lvlText w:val="%1)"/>
      <w:lvlJc w:val="left"/>
      <w:pPr>
        <w:ind w:left="810" w:hanging="360"/>
      </w:pPr>
    </w:lvl>
    <w:lvl w:ilvl="1" w:tplc="041F0019">
      <w:start w:val="1"/>
      <w:numFmt w:val="lowerLetter"/>
      <w:lvlText w:val="%2."/>
      <w:lvlJc w:val="left"/>
      <w:pPr>
        <w:ind w:left="1530" w:hanging="360"/>
      </w:pPr>
    </w:lvl>
    <w:lvl w:ilvl="2" w:tplc="041F001B">
      <w:start w:val="1"/>
      <w:numFmt w:val="lowerRoman"/>
      <w:lvlText w:val="%3."/>
      <w:lvlJc w:val="right"/>
      <w:pPr>
        <w:ind w:left="2250" w:hanging="180"/>
      </w:pPr>
    </w:lvl>
    <w:lvl w:ilvl="3" w:tplc="041F000F">
      <w:start w:val="1"/>
      <w:numFmt w:val="decimal"/>
      <w:lvlText w:val="%4."/>
      <w:lvlJc w:val="left"/>
      <w:pPr>
        <w:ind w:left="2970" w:hanging="360"/>
      </w:pPr>
    </w:lvl>
    <w:lvl w:ilvl="4" w:tplc="041F0019">
      <w:start w:val="1"/>
      <w:numFmt w:val="lowerLetter"/>
      <w:lvlText w:val="%5."/>
      <w:lvlJc w:val="left"/>
      <w:pPr>
        <w:ind w:left="3690" w:hanging="360"/>
      </w:pPr>
    </w:lvl>
    <w:lvl w:ilvl="5" w:tplc="041F001B">
      <w:start w:val="1"/>
      <w:numFmt w:val="lowerRoman"/>
      <w:lvlText w:val="%6."/>
      <w:lvlJc w:val="right"/>
      <w:pPr>
        <w:ind w:left="4410" w:hanging="180"/>
      </w:pPr>
    </w:lvl>
    <w:lvl w:ilvl="6" w:tplc="041F000F">
      <w:start w:val="1"/>
      <w:numFmt w:val="decimal"/>
      <w:lvlText w:val="%7."/>
      <w:lvlJc w:val="left"/>
      <w:pPr>
        <w:ind w:left="5130" w:hanging="360"/>
      </w:pPr>
    </w:lvl>
    <w:lvl w:ilvl="7" w:tplc="041F0019">
      <w:start w:val="1"/>
      <w:numFmt w:val="lowerLetter"/>
      <w:lvlText w:val="%8."/>
      <w:lvlJc w:val="left"/>
      <w:pPr>
        <w:ind w:left="5850" w:hanging="360"/>
      </w:pPr>
    </w:lvl>
    <w:lvl w:ilvl="8" w:tplc="041F001B">
      <w:start w:val="1"/>
      <w:numFmt w:val="lowerRoman"/>
      <w:lvlText w:val="%9."/>
      <w:lvlJc w:val="right"/>
      <w:pPr>
        <w:ind w:left="6570" w:hanging="180"/>
      </w:pPr>
    </w:lvl>
  </w:abstractNum>
  <w:abstractNum w:abstractNumId="8">
    <w:nsid w:val="19C552A7"/>
    <w:multiLevelType w:val="multilevel"/>
    <w:tmpl w:val="0D56FE9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240D4E"/>
    <w:multiLevelType w:val="hybridMultilevel"/>
    <w:tmpl w:val="B5EEF700"/>
    <w:lvl w:ilvl="0" w:tplc="1082AC12">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20882D90"/>
    <w:multiLevelType w:val="hybridMultilevel"/>
    <w:tmpl w:val="AC6C3B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5CE7F84"/>
    <w:multiLevelType w:val="hybridMultilevel"/>
    <w:tmpl w:val="93A6B0D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2A1802E7"/>
    <w:multiLevelType w:val="hybridMultilevel"/>
    <w:tmpl w:val="59A2142A"/>
    <w:lvl w:ilvl="0" w:tplc="DA9651D4">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C5918AF"/>
    <w:multiLevelType w:val="hybridMultilevel"/>
    <w:tmpl w:val="27B26640"/>
    <w:lvl w:ilvl="0" w:tplc="2A7C2902">
      <w:start w:val="1"/>
      <w:numFmt w:val="lowerLetter"/>
      <w:lvlText w:val="%1)"/>
      <w:lvlJc w:val="left"/>
      <w:pPr>
        <w:ind w:left="810" w:hanging="360"/>
      </w:pPr>
    </w:lvl>
    <w:lvl w:ilvl="1" w:tplc="041F0019">
      <w:start w:val="1"/>
      <w:numFmt w:val="lowerLetter"/>
      <w:lvlText w:val="%2."/>
      <w:lvlJc w:val="left"/>
      <w:pPr>
        <w:ind w:left="1530" w:hanging="360"/>
      </w:pPr>
    </w:lvl>
    <w:lvl w:ilvl="2" w:tplc="041F001B">
      <w:start w:val="1"/>
      <w:numFmt w:val="lowerRoman"/>
      <w:lvlText w:val="%3."/>
      <w:lvlJc w:val="right"/>
      <w:pPr>
        <w:ind w:left="2250" w:hanging="180"/>
      </w:pPr>
    </w:lvl>
    <w:lvl w:ilvl="3" w:tplc="041F000F">
      <w:start w:val="1"/>
      <w:numFmt w:val="decimal"/>
      <w:lvlText w:val="%4."/>
      <w:lvlJc w:val="left"/>
      <w:pPr>
        <w:ind w:left="2970" w:hanging="360"/>
      </w:pPr>
    </w:lvl>
    <w:lvl w:ilvl="4" w:tplc="041F0019">
      <w:start w:val="1"/>
      <w:numFmt w:val="lowerLetter"/>
      <w:lvlText w:val="%5."/>
      <w:lvlJc w:val="left"/>
      <w:pPr>
        <w:ind w:left="3690" w:hanging="360"/>
      </w:pPr>
    </w:lvl>
    <w:lvl w:ilvl="5" w:tplc="041F001B">
      <w:start w:val="1"/>
      <w:numFmt w:val="lowerRoman"/>
      <w:lvlText w:val="%6."/>
      <w:lvlJc w:val="right"/>
      <w:pPr>
        <w:ind w:left="4410" w:hanging="180"/>
      </w:pPr>
    </w:lvl>
    <w:lvl w:ilvl="6" w:tplc="041F000F">
      <w:start w:val="1"/>
      <w:numFmt w:val="decimal"/>
      <w:lvlText w:val="%7."/>
      <w:lvlJc w:val="left"/>
      <w:pPr>
        <w:ind w:left="5130" w:hanging="360"/>
      </w:pPr>
    </w:lvl>
    <w:lvl w:ilvl="7" w:tplc="041F0019">
      <w:start w:val="1"/>
      <w:numFmt w:val="lowerLetter"/>
      <w:lvlText w:val="%8."/>
      <w:lvlJc w:val="left"/>
      <w:pPr>
        <w:ind w:left="5850" w:hanging="360"/>
      </w:pPr>
    </w:lvl>
    <w:lvl w:ilvl="8" w:tplc="041F001B">
      <w:start w:val="1"/>
      <w:numFmt w:val="lowerRoman"/>
      <w:lvlText w:val="%9."/>
      <w:lvlJc w:val="right"/>
      <w:pPr>
        <w:ind w:left="6570" w:hanging="180"/>
      </w:pPr>
    </w:lvl>
  </w:abstractNum>
  <w:abstractNum w:abstractNumId="14">
    <w:nsid w:val="305C6D9F"/>
    <w:multiLevelType w:val="hybridMultilevel"/>
    <w:tmpl w:val="27B26640"/>
    <w:lvl w:ilvl="0" w:tplc="2A7C2902">
      <w:start w:val="1"/>
      <w:numFmt w:val="lowerLetter"/>
      <w:lvlText w:val="%1)"/>
      <w:lvlJc w:val="left"/>
      <w:pPr>
        <w:ind w:left="810" w:hanging="360"/>
      </w:pPr>
    </w:lvl>
    <w:lvl w:ilvl="1" w:tplc="041F0019">
      <w:start w:val="1"/>
      <w:numFmt w:val="lowerLetter"/>
      <w:lvlText w:val="%2."/>
      <w:lvlJc w:val="left"/>
      <w:pPr>
        <w:ind w:left="1530" w:hanging="360"/>
      </w:pPr>
    </w:lvl>
    <w:lvl w:ilvl="2" w:tplc="041F001B">
      <w:start w:val="1"/>
      <w:numFmt w:val="lowerRoman"/>
      <w:lvlText w:val="%3."/>
      <w:lvlJc w:val="right"/>
      <w:pPr>
        <w:ind w:left="2250" w:hanging="180"/>
      </w:pPr>
    </w:lvl>
    <w:lvl w:ilvl="3" w:tplc="041F000F">
      <w:start w:val="1"/>
      <w:numFmt w:val="decimal"/>
      <w:lvlText w:val="%4."/>
      <w:lvlJc w:val="left"/>
      <w:pPr>
        <w:ind w:left="2970" w:hanging="360"/>
      </w:pPr>
    </w:lvl>
    <w:lvl w:ilvl="4" w:tplc="041F0019">
      <w:start w:val="1"/>
      <w:numFmt w:val="lowerLetter"/>
      <w:lvlText w:val="%5."/>
      <w:lvlJc w:val="left"/>
      <w:pPr>
        <w:ind w:left="3690" w:hanging="360"/>
      </w:pPr>
    </w:lvl>
    <w:lvl w:ilvl="5" w:tplc="041F001B">
      <w:start w:val="1"/>
      <w:numFmt w:val="lowerRoman"/>
      <w:lvlText w:val="%6."/>
      <w:lvlJc w:val="right"/>
      <w:pPr>
        <w:ind w:left="4410" w:hanging="180"/>
      </w:pPr>
    </w:lvl>
    <w:lvl w:ilvl="6" w:tplc="041F000F">
      <w:start w:val="1"/>
      <w:numFmt w:val="decimal"/>
      <w:lvlText w:val="%7."/>
      <w:lvlJc w:val="left"/>
      <w:pPr>
        <w:ind w:left="5130" w:hanging="360"/>
      </w:pPr>
    </w:lvl>
    <w:lvl w:ilvl="7" w:tplc="041F0019">
      <w:start w:val="1"/>
      <w:numFmt w:val="lowerLetter"/>
      <w:lvlText w:val="%8."/>
      <w:lvlJc w:val="left"/>
      <w:pPr>
        <w:ind w:left="5850" w:hanging="360"/>
      </w:pPr>
    </w:lvl>
    <w:lvl w:ilvl="8" w:tplc="041F001B">
      <w:start w:val="1"/>
      <w:numFmt w:val="lowerRoman"/>
      <w:lvlText w:val="%9."/>
      <w:lvlJc w:val="right"/>
      <w:pPr>
        <w:ind w:left="6570" w:hanging="180"/>
      </w:pPr>
    </w:lvl>
  </w:abstractNum>
  <w:abstractNum w:abstractNumId="15">
    <w:nsid w:val="34BA7D2C"/>
    <w:multiLevelType w:val="hybridMultilevel"/>
    <w:tmpl w:val="27B26640"/>
    <w:lvl w:ilvl="0" w:tplc="2A7C2902">
      <w:start w:val="1"/>
      <w:numFmt w:val="lowerLetter"/>
      <w:lvlText w:val="%1)"/>
      <w:lvlJc w:val="left"/>
      <w:pPr>
        <w:ind w:left="810" w:hanging="360"/>
      </w:pPr>
    </w:lvl>
    <w:lvl w:ilvl="1" w:tplc="041F0019">
      <w:start w:val="1"/>
      <w:numFmt w:val="lowerLetter"/>
      <w:lvlText w:val="%2."/>
      <w:lvlJc w:val="left"/>
      <w:pPr>
        <w:ind w:left="1530" w:hanging="360"/>
      </w:pPr>
    </w:lvl>
    <w:lvl w:ilvl="2" w:tplc="041F001B">
      <w:start w:val="1"/>
      <w:numFmt w:val="lowerRoman"/>
      <w:lvlText w:val="%3."/>
      <w:lvlJc w:val="right"/>
      <w:pPr>
        <w:ind w:left="2250" w:hanging="180"/>
      </w:pPr>
    </w:lvl>
    <w:lvl w:ilvl="3" w:tplc="041F000F">
      <w:start w:val="1"/>
      <w:numFmt w:val="decimal"/>
      <w:lvlText w:val="%4."/>
      <w:lvlJc w:val="left"/>
      <w:pPr>
        <w:ind w:left="2970" w:hanging="360"/>
      </w:pPr>
    </w:lvl>
    <w:lvl w:ilvl="4" w:tplc="041F0019">
      <w:start w:val="1"/>
      <w:numFmt w:val="lowerLetter"/>
      <w:lvlText w:val="%5."/>
      <w:lvlJc w:val="left"/>
      <w:pPr>
        <w:ind w:left="3690" w:hanging="360"/>
      </w:pPr>
    </w:lvl>
    <w:lvl w:ilvl="5" w:tplc="041F001B">
      <w:start w:val="1"/>
      <w:numFmt w:val="lowerRoman"/>
      <w:lvlText w:val="%6."/>
      <w:lvlJc w:val="right"/>
      <w:pPr>
        <w:ind w:left="4410" w:hanging="180"/>
      </w:pPr>
    </w:lvl>
    <w:lvl w:ilvl="6" w:tplc="041F000F">
      <w:start w:val="1"/>
      <w:numFmt w:val="decimal"/>
      <w:lvlText w:val="%7."/>
      <w:lvlJc w:val="left"/>
      <w:pPr>
        <w:ind w:left="5130" w:hanging="360"/>
      </w:pPr>
    </w:lvl>
    <w:lvl w:ilvl="7" w:tplc="041F0019">
      <w:start w:val="1"/>
      <w:numFmt w:val="lowerLetter"/>
      <w:lvlText w:val="%8."/>
      <w:lvlJc w:val="left"/>
      <w:pPr>
        <w:ind w:left="5850" w:hanging="360"/>
      </w:pPr>
    </w:lvl>
    <w:lvl w:ilvl="8" w:tplc="041F001B">
      <w:start w:val="1"/>
      <w:numFmt w:val="lowerRoman"/>
      <w:lvlText w:val="%9."/>
      <w:lvlJc w:val="right"/>
      <w:pPr>
        <w:ind w:left="6570" w:hanging="180"/>
      </w:pPr>
    </w:lvl>
  </w:abstractNum>
  <w:abstractNum w:abstractNumId="16">
    <w:nsid w:val="34C7737D"/>
    <w:multiLevelType w:val="multilevel"/>
    <w:tmpl w:val="15CA55FE"/>
    <w:lvl w:ilvl="0">
      <w:start w:val="1"/>
      <w:numFmt w:val="decimal"/>
      <w:pStyle w:val="tezalt"/>
      <w:lvlText w:val="%1."/>
      <w:lvlJc w:val="left"/>
      <w:pPr>
        <w:ind w:left="360" w:hanging="360"/>
      </w:pPr>
      <w:rPr>
        <w:rFonts w:hint="default"/>
      </w:rPr>
    </w:lvl>
    <w:lvl w:ilvl="1">
      <w:start w:val="1"/>
      <w:numFmt w:val="decimal"/>
      <w:pStyle w:val="tezalt"/>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036227"/>
    <w:multiLevelType w:val="hybridMultilevel"/>
    <w:tmpl w:val="27B26640"/>
    <w:lvl w:ilvl="0" w:tplc="2A7C2902">
      <w:start w:val="1"/>
      <w:numFmt w:val="lowerLetter"/>
      <w:lvlText w:val="%1)"/>
      <w:lvlJc w:val="left"/>
      <w:pPr>
        <w:ind w:left="810" w:hanging="360"/>
      </w:pPr>
    </w:lvl>
    <w:lvl w:ilvl="1" w:tplc="041F0019">
      <w:start w:val="1"/>
      <w:numFmt w:val="lowerLetter"/>
      <w:lvlText w:val="%2."/>
      <w:lvlJc w:val="left"/>
      <w:pPr>
        <w:ind w:left="1530" w:hanging="360"/>
      </w:pPr>
    </w:lvl>
    <w:lvl w:ilvl="2" w:tplc="041F001B">
      <w:start w:val="1"/>
      <w:numFmt w:val="lowerRoman"/>
      <w:lvlText w:val="%3."/>
      <w:lvlJc w:val="right"/>
      <w:pPr>
        <w:ind w:left="2250" w:hanging="180"/>
      </w:pPr>
    </w:lvl>
    <w:lvl w:ilvl="3" w:tplc="041F000F">
      <w:start w:val="1"/>
      <w:numFmt w:val="decimal"/>
      <w:lvlText w:val="%4."/>
      <w:lvlJc w:val="left"/>
      <w:pPr>
        <w:ind w:left="2970" w:hanging="360"/>
      </w:pPr>
    </w:lvl>
    <w:lvl w:ilvl="4" w:tplc="041F0019">
      <w:start w:val="1"/>
      <w:numFmt w:val="lowerLetter"/>
      <w:lvlText w:val="%5."/>
      <w:lvlJc w:val="left"/>
      <w:pPr>
        <w:ind w:left="3690" w:hanging="360"/>
      </w:pPr>
    </w:lvl>
    <w:lvl w:ilvl="5" w:tplc="041F001B">
      <w:start w:val="1"/>
      <w:numFmt w:val="lowerRoman"/>
      <w:lvlText w:val="%6."/>
      <w:lvlJc w:val="right"/>
      <w:pPr>
        <w:ind w:left="4410" w:hanging="180"/>
      </w:pPr>
    </w:lvl>
    <w:lvl w:ilvl="6" w:tplc="041F000F">
      <w:start w:val="1"/>
      <w:numFmt w:val="decimal"/>
      <w:lvlText w:val="%7."/>
      <w:lvlJc w:val="left"/>
      <w:pPr>
        <w:ind w:left="5130" w:hanging="360"/>
      </w:pPr>
    </w:lvl>
    <w:lvl w:ilvl="7" w:tplc="041F0019">
      <w:start w:val="1"/>
      <w:numFmt w:val="lowerLetter"/>
      <w:lvlText w:val="%8."/>
      <w:lvlJc w:val="left"/>
      <w:pPr>
        <w:ind w:left="5850" w:hanging="360"/>
      </w:pPr>
    </w:lvl>
    <w:lvl w:ilvl="8" w:tplc="041F001B">
      <w:start w:val="1"/>
      <w:numFmt w:val="lowerRoman"/>
      <w:lvlText w:val="%9."/>
      <w:lvlJc w:val="right"/>
      <w:pPr>
        <w:ind w:left="6570" w:hanging="180"/>
      </w:pPr>
    </w:lvl>
  </w:abstractNum>
  <w:abstractNum w:abstractNumId="18">
    <w:nsid w:val="44426336"/>
    <w:multiLevelType w:val="hybridMultilevel"/>
    <w:tmpl w:val="27B26640"/>
    <w:lvl w:ilvl="0" w:tplc="2A7C2902">
      <w:start w:val="1"/>
      <w:numFmt w:val="lowerLetter"/>
      <w:lvlText w:val="%1)"/>
      <w:lvlJc w:val="left"/>
      <w:pPr>
        <w:ind w:left="810" w:hanging="360"/>
      </w:pPr>
    </w:lvl>
    <w:lvl w:ilvl="1" w:tplc="041F0019">
      <w:start w:val="1"/>
      <w:numFmt w:val="lowerLetter"/>
      <w:lvlText w:val="%2."/>
      <w:lvlJc w:val="left"/>
      <w:pPr>
        <w:ind w:left="1530" w:hanging="360"/>
      </w:pPr>
    </w:lvl>
    <w:lvl w:ilvl="2" w:tplc="041F001B">
      <w:start w:val="1"/>
      <w:numFmt w:val="lowerRoman"/>
      <w:lvlText w:val="%3."/>
      <w:lvlJc w:val="right"/>
      <w:pPr>
        <w:ind w:left="2250" w:hanging="180"/>
      </w:pPr>
    </w:lvl>
    <w:lvl w:ilvl="3" w:tplc="041F000F">
      <w:start w:val="1"/>
      <w:numFmt w:val="decimal"/>
      <w:lvlText w:val="%4."/>
      <w:lvlJc w:val="left"/>
      <w:pPr>
        <w:ind w:left="2970" w:hanging="360"/>
      </w:pPr>
    </w:lvl>
    <w:lvl w:ilvl="4" w:tplc="041F0019">
      <w:start w:val="1"/>
      <w:numFmt w:val="lowerLetter"/>
      <w:lvlText w:val="%5."/>
      <w:lvlJc w:val="left"/>
      <w:pPr>
        <w:ind w:left="3690" w:hanging="360"/>
      </w:pPr>
    </w:lvl>
    <w:lvl w:ilvl="5" w:tplc="041F001B">
      <w:start w:val="1"/>
      <w:numFmt w:val="lowerRoman"/>
      <w:lvlText w:val="%6."/>
      <w:lvlJc w:val="right"/>
      <w:pPr>
        <w:ind w:left="4410" w:hanging="180"/>
      </w:pPr>
    </w:lvl>
    <w:lvl w:ilvl="6" w:tplc="041F000F">
      <w:start w:val="1"/>
      <w:numFmt w:val="decimal"/>
      <w:lvlText w:val="%7."/>
      <w:lvlJc w:val="left"/>
      <w:pPr>
        <w:ind w:left="5130" w:hanging="360"/>
      </w:pPr>
    </w:lvl>
    <w:lvl w:ilvl="7" w:tplc="041F0019">
      <w:start w:val="1"/>
      <w:numFmt w:val="lowerLetter"/>
      <w:lvlText w:val="%8."/>
      <w:lvlJc w:val="left"/>
      <w:pPr>
        <w:ind w:left="5850" w:hanging="360"/>
      </w:pPr>
    </w:lvl>
    <w:lvl w:ilvl="8" w:tplc="041F001B">
      <w:start w:val="1"/>
      <w:numFmt w:val="lowerRoman"/>
      <w:lvlText w:val="%9."/>
      <w:lvlJc w:val="right"/>
      <w:pPr>
        <w:ind w:left="6570" w:hanging="180"/>
      </w:pPr>
    </w:lvl>
  </w:abstractNum>
  <w:abstractNum w:abstractNumId="19">
    <w:nsid w:val="45B15CA9"/>
    <w:multiLevelType w:val="hybridMultilevel"/>
    <w:tmpl w:val="299A5D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9EA65D0"/>
    <w:multiLevelType w:val="hybridMultilevel"/>
    <w:tmpl w:val="27B26640"/>
    <w:lvl w:ilvl="0" w:tplc="2A7C2902">
      <w:start w:val="1"/>
      <w:numFmt w:val="lowerLetter"/>
      <w:lvlText w:val="%1)"/>
      <w:lvlJc w:val="left"/>
      <w:pPr>
        <w:ind w:left="810" w:hanging="360"/>
      </w:pPr>
    </w:lvl>
    <w:lvl w:ilvl="1" w:tplc="041F0019">
      <w:start w:val="1"/>
      <w:numFmt w:val="lowerLetter"/>
      <w:lvlText w:val="%2."/>
      <w:lvlJc w:val="left"/>
      <w:pPr>
        <w:ind w:left="1530" w:hanging="360"/>
      </w:pPr>
    </w:lvl>
    <w:lvl w:ilvl="2" w:tplc="041F001B">
      <w:start w:val="1"/>
      <w:numFmt w:val="lowerRoman"/>
      <w:lvlText w:val="%3."/>
      <w:lvlJc w:val="right"/>
      <w:pPr>
        <w:ind w:left="2250" w:hanging="180"/>
      </w:pPr>
    </w:lvl>
    <w:lvl w:ilvl="3" w:tplc="041F000F">
      <w:start w:val="1"/>
      <w:numFmt w:val="decimal"/>
      <w:lvlText w:val="%4."/>
      <w:lvlJc w:val="left"/>
      <w:pPr>
        <w:ind w:left="2970" w:hanging="360"/>
      </w:pPr>
    </w:lvl>
    <w:lvl w:ilvl="4" w:tplc="041F0019">
      <w:start w:val="1"/>
      <w:numFmt w:val="lowerLetter"/>
      <w:lvlText w:val="%5."/>
      <w:lvlJc w:val="left"/>
      <w:pPr>
        <w:ind w:left="3690" w:hanging="360"/>
      </w:pPr>
    </w:lvl>
    <w:lvl w:ilvl="5" w:tplc="041F001B">
      <w:start w:val="1"/>
      <w:numFmt w:val="lowerRoman"/>
      <w:lvlText w:val="%6."/>
      <w:lvlJc w:val="right"/>
      <w:pPr>
        <w:ind w:left="4410" w:hanging="180"/>
      </w:pPr>
    </w:lvl>
    <w:lvl w:ilvl="6" w:tplc="041F000F">
      <w:start w:val="1"/>
      <w:numFmt w:val="decimal"/>
      <w:lvlText w:val="%7."/>
      <w:lvlJc w:val="left"/>
      <w:pPr>
        <w:ind w:left="5130" w:hanging="360"/>
      </w:pPr>
    </w:lvl>
    <w:lvl w:ilvl="7" w:tplc="041F0019">
      <w:start w:val="1"/>
      <w:numFmt w:val="lowerLetter"/>
      <w:lvlText w:val="%8."/>
      <w:lvlJc w:val="left"/>
      <w:pPr>
        <w:ind w:left="5850" w:hanging="360"/>
      </w:pPr>
    </w:lvl>
    <w:lvl w:ilvl="8" w:tplc="041F001B">
      <w:start w:val="1"/>
      <w:numFmt w:val="lowerRoman"/>
      <w:lvlText w:val="%9."/>
      <w:lvlJc w:val="right"/>
      <w:pPr>
        <w:ind w:left="6570" w:hanging="180"/>
      </w:pPr>
    </w:lvl>
  </w:abstractNum>
  <w:abstractNum w:abstractNumId="21">
    <w:nsid w:val="4ADB716D"/>
    <w:multiLevelType w:val="multilevel"/>
    <w:tmpl w:val="AFDAE3BE"/>
    <w:lvl w:ilvl="0">
      <w:start w:val="1"/>
      <w:numFmt w:val="decimal"/>
      <w:pStyle w:val="Balk1"/>
      <w:lvlText w:val="%1"/>
      <w:lvlJc w:val="left"/>
      <w:pPr>
        <w:ind w:left="432" w:hanging="432"/>
      </w:pPr>
    </w:lvl>
    <w:lvl w:ilvl="1">
      <w:start w:val="1"/>
      <w:numFmt w:val="decimal"/>
      <w:pStyle w:val="Balk2"/>
      <w:lvlText w:val="%1.%2"/>
      <w:lvlJc w:val="left"/>
      <w:pPr>
        <w:ind w:left="718" w:hanging="576"/>
      </w:pPr>
      <w:rPr>
        <w:color w:val="000000" w:themeColor="text1"/>
      </w:r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2">
    <w:nsid w:val="4F177730"/>
    <w:multiLevelType w:val="hybridMultilevel"/>
    <w:tmpl w:val="0F464B28"/>
    <w:lvl w:ilvl="0" w:tplc="520AAAAC">
      <w:start w:val="20"/>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5450503C"/>
    <w:multiLevelType w:val="hybridMultilevel"/>
    <w:tmpl w:val="5BE49886"/>
    <w:lvl w:ilvl="0" w:tplc="FB301D5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9706EB7"/>
    <w:multiLevelType w:val="multilevel"/>
    <w:tmpl w:val="6AA8500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AD72699"/>
    <w:multiLevelType w:val="hybridMultilevel"/>
    <w:tmpl w:val="FA82EE8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nsid w:val="5E244CDE"/>
    <w:multiLevelType w:val="multilevel"/>
    <w:tmpl w:val="F95E4C1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7">
    <w:nsid w:val="681A7672"/>
    <w:multiLevelType w:val="hybridMultilevel"/>
    <w:tmpl w:val="389C342E"/>
    <w:lvl w:ilvl="0" w:tplc="58CE5326">
      <w:start w:val="1"/>
      <w:numFmt w:val="upp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nsid w:val="6B5039E1"/>
    <w:multiLevelType w:val="hybridMultilevel"/>
    <w:tmpl w:val="6FC4253E"/>
    <w:lvl w:ilvl="0" w:tplc="15E8EAA4">
      <w:start w:val="1"/>
      <w:numFmt w:val="decimal"/>
      <w:lvlText w:val="%1."/>
      <w:lvlJc w:val="left"/>
      <w:pPr>
        <w:tabs>
          <w:tab w:val="num" w:pos="360"/>
        </w:tabs>
        <w:ind w:left="360" w:hanging="360"/>
      </w:pPr>
      <w:rPr>
        <w:b/>
        <w:strike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FC76544"/>
    <w:multiLevelType w:val="hybridMultilevel"/>
    <w:tmpl w:val="5FE8D994"/>
    <w:lvl w:ilvl="0" w:tplc="BF3E4F18">
      <w:start w:val="1"/>
      <w:numFmt w:val="bullet"/>
      <w:lvlText w:val=""/>
      <w:lvlJc w:val="left"/>
      <w:pPr>
        <w:ind w:left="709" w:firstLine="360"/>
      </w:pPr>
      <w:rPr>
        <w:rFonts w:ascii="Symbol" w:hAnsi="Symbol" w:hint="default"/>
      </w:rPr>
    </w:lvl>
    <w:lvl w:ilvl="1" w:tplc="041F0003" w:tentative="1">
      <w:start w:val="1"/>
      <w:numFmt w:val="bullet"/>
      <w:lvlText w:val="o"/>
      <w:lvlJc w:val="left"/>
      <w:pPr>
        <w:ind w:left="1894" w:hanging="360"/>
      </w:pPr>
      <w:rPr>
        <w:rFonts w:ascii="Courier New" w:hAnsi="Courier New" w:cs="Courier New" w:hint="default"/>
      </w:rPr>
    </w:lvl>
    <w:lvl w:ilvl="2" w:tplc="041F0005" w:tentative="1">
      <w:start w:val="1"/>
      <w:numFmt w:val="bullet"/>
      <w:lvlText w:val=""/>
      <w:lvlJc w:val="left"/>
      <w:pPr>
        <w:ind w:left="2614" w:hanging="360"/>
      </w:pPr>
      <w:rPr>
        <w:rFonts w:ascii="Wingdings" w:hAnsi="Wingdings" w:hint="default"/>
      </w:rPr>
    </w:lvl>
    <w:lvl w:ilvl="3" w:tplc="041F0001" w:tentative="1">
      <w:start w:val="1"/>
      <w:numFmt w:val="bullet"/>
      <w:lvlText w:val=""/>
      <w:lvlJc w:val="left"/>
      <w:pPr>
        <w:ind w:left="3334" w:hanging="360"/>
      </w:pPr>
      <w:rPr>
        <w:rFonts w:ascii="Symbol" w:hAnsi="Symbol" w:hint="default"/>
      </w:rPr>
    </w:lvl>
    <w:lvl w:ilvl="4" w:tplc="041F0003" w:tentative="1">
      <w:start w:val="1"/>
      <w:numFmt w:val="bullet"/>
      <w:lvlText w:val="o"/>
      <w:lvlJc w:val="left"/>
      <w:pPr>
        <w:ind w:left="4054" w:hanging="360"/>
      </w:pPr>
      <w:rPr>
        <w:rFonts w:ascii="Courier New" w:hAnsi="Courier New" w:cs="Courier New" w:hint="default"/>
      </w:rPr>
    </w:lvl>
    <w:lvl w:ilvl="5" w:tplc="041F0005" w:tentative="1">
      <w:start w:val="1"/>
      <w:numFmt w:val="bullet"/>
      <w:lvlText w:val=""/>
      <w:lvlJc w:val="left"/>
      <w:pPr>
        <w:ind w:left="4774" w:hanging="360"/>
      </w:pPr>
      <w:rPr>
        <w:rFonts w:ascii="Wingdings" w:hAnsi="Wingdings" w:hint="default"/>
      </w:rPr>
    </w:lvl>
    <w:lvl w:ilvl="6" w:tplc="041F0001" w:tentative="1">
      <w:start w:val="1"/>
      <w:numFmt w:val="bullet"/>
      <w:lvlText w:val=""/>
      <w:lvlJc w:val="left"/>
      <w:pPr>
        <w:ind w:left="5494" w:hanging="360"/>
      </w:pPr>
      <w:rPr>
        <w:rFonts w:ascii="Symbol" w:hAnsi="Symbol" w:hint="default"/>
      </w:rPr>
    </w:lvl>
    <w:lvl w:ilvl="7" w:tplc="041F0003" w:tentative="1">
      <w:start w:val="1"/>
      <w:numFmt w:val="bullet"/>
      <w:lvlText w:val="o"/>
      <w:lvlJc w:val="left"/>
      <w:pPr>
        <w:ind w:left="6214" w:hanging="360"/>
      </w:pPr>
      <w:rPr>
        <w:rFonts w:ascii="Courier New" w:hAnsi="Courier New" w:cs="Courier New" w:hint="default"/>
      </w:rPr>
    </w:lvl>
    <w:lvl w:ilvl="8" w:tplc="041F0005" w:tentative="1">
      <w:start w:val="1"/>
      <w:numFmt w:val="bullet"/>
      <w:lvlText w:val=""/>
      <w:lvlJc w:val="left"/>
      <w:pPr>
        <w:ind w:left="6934" w:hanging="360"/>
      </w:pPr>
      <w:rPr>
        <w:rFonts w:ascii="Wingdings" w:hAnsi="Wingdings" w:hint="default"/>
      </w:rPr>
    </w:lvl>
  </w:abstractNum>
  <w:abstractNum w:abstractNumId="30">
    <w:nsid w:val="74C63447"/>
    <w:multiLevelType w:val="hybridMultilevel"/>
    <w:tmpl w:val="82825204"/>
    <w:lvl w:ilvl="0" w:tplc="E0D62690">
      <w:start w:val="1"/>
      <w:numFmt w:val="bullet"/>
      <w:lvlText w:val="•"/>
      <w:lvlJc w:val="left"/>
      <w:pPr>
        <w:tabs>
          <w:tab w:val="num" w:pos="720"/>
        </w:tabs>
        <w:ind w:left="720" w:hanging="360"/>
      </w:pPr>
      <w:rPr>
        <w:rFonts w:ascii="Arial" w:hAnsi="Arial" w:hint="default"/>
      </w:rPr>
    </w:lvl>
    <w:lvl w:ilvl="1" w:tplc="E780A146" w:tentative="1">
      <w:start w:val="1"/>
      <w:numFmt w:val="bullet"/>
      <w:lvlText w:val="•"/>
      <w:lvlJc w:val="left"/>
      <w:pPr>
        <w:tabs>
          <w:tab w:val="num" w:pos="1440"/>
        </w:tabs>
        <w:ind w:left="1440" w:hanging="360"/>
      </w:pPr>
      <w:rPr>
        <w:rFonts w:ascii="Arial" w:hAnsi="Arial" w:hint="default"/>
      </w:rPr>
    </w:lvl>
    <w:lvl w:ilvl="2" w:tplc="A5843FBC" w:tentative="1">
      <w:start w:val="1"/>
      <w:numFmt w:val="bullet"/>
      <w:lvlText w:val="•"/>
      <w:lvlJc w:val="left"/>
      <w:pPr>
        <w:tabs>
          <w:tab w:val="num" w:pos="2160"/>
        </w:tabs>
        <w:ind w:left="2160" w:hanging="360"/>
      </w:pPr>
      <w:rPr>
        <w:rFonts w:ascii="Arial" w:hAnsi="Arial" w:hint="default"/>
      </w:rPr>
    </w:lvl>
    <w:lvl w:ilvl="3" w:tplc="A4D4EE0A" w:tentative="1">
      <w:start w:val="1"/>
      <w:numFmt w:val="bullet"/>
      <w:lvlText w:val="•"/>
      <w:lvlJc w:val="left"/>
      <w:pPr>
        <w:tabs>
          <w:tab w:val="num" w:pos="2880"/>
        </w:tabs>
        <w:ind w:left="2880" w:hanging="360"/>
      </w:pPr>
      <w:rPr>
        <w:rFonts w:ascii="Arial" w:hAnsi="Arial" w:hint="default"/>
      </w:rPr>
    </w:lvl>
    <w:lvl w:ilvl="4" w:tplc="ADBEBF5E" w:tentative="1">
      <w:start w:val="1"/>
      <w:numFmt w:val="bullet"/>
      <w:lvlText w:val="•"/>
      <w:lvlJc w:val="left"/>
      <w:pPr>
        <w:tabs>
          <w:tab w:val="num" w:pos="3600"/>
        </w:tabs>
        <w:ind w:left="3600" w:hanging="360"/>
      </w:pPr>
      <w:rPr>
        <w:rFonts w:ascii="Arial" w:hAnsi="Arial" w:hint="default"/>
      </w:rPr>
    </w:lvl>
    <w:lvl w:ilvl="5" w:tplc="0248F26A" w:tentative="1">
      <w:start w:val="1"/>
      <w:numFmt w:val="bullet"/>
      <w:lvlText w:val="•"/>
      <w:lvlJc w:val="left"/>
      <w:pPr>
        <w:tabs>
          <w:tab w:val="num" w:pos="4320"/>
        </w:tabs>
        <w:ind w:left="4320" w:hanging="360"/>
      </w:pPr>
      <w:rPr>
        <w:rFonts w:ascii="Arial" w:hAnsi="Arial" w:hint="default"/>
      </w:rPr>
    </w:lvl>
    <w:lvl w:ilvl="6" w:tplc="7D1283C8" w:tentative="1">
      <w:start w:val="1"/>
      <w:numFmt w:val="bullet"/>
      <w:lvlText w:val="•"/>
      <w:lvlJc w:val="left"/>
      <w:pPr>
        <w:tabs>
          <w:tab w:val="num" w:pos="5040"/>
        </w:tabs>
        <w:ind w:left="5040" w:hanging="360"/>
      </w:pPr>
      <w:rPr>
        <w:rFonts w:ascii="Arial" w:hAnsi="Arial" w:hint="default"/>
      </w:rPr>
    </w:lvl>
    <w:lvl w:ilvl="7" w:tplc="3356C39E" w:tentative="1">
      <w:start w:val="1"/>
      <w:numFmt w:val="bullet"/>
      <w:lvlText w:val="•"/>
      <w:lvlJc w:val="left"/>
      <w:pPr>
        <w:tabs>
          <w:tab w:val="num" w:pos="5760"/>
        </w:tabs>
        <w:ind w:left="5760" w:hanging="360"/>
      </w:pPr>
      <w:rPr>
        <w:rFonts w:ascii="Arial" w:hAnsi="Arial" w:hint="default"/>
      </w:rPr>
    </w:lvl>
    <w:lvl w:ilvl="8" w:tplc="24AC5238" w:tentative="1">
      <w:start w:val="1"/>
      <w:numFmt w:val="bullet"/>
      <w:lvlText w:val="•"/>
      <w:lvlJc w:val="left"/>
      <w:pPr>
        <w:tabs>
          <w:tab w:val="num" w:pos="6480"/>
        </w:tabs>
        <w:ind w:left="6480" w:hanging="360"/>
      </w:pPr>
      <w:rPr>
        <w:rFonts w:ascii="Arial" w:hAnsi="Arial" w:hint="default"/>
      </w:rPr>
    </w:lvl>
  </w:abstractNum>
  <w:abstractNum w:abstractNumId="31">
    <w:nsid w:val="794237D8"/>
    <w:multiLevelType w:val="hybridMultilevel"/>
    <w:tmpl w:val="287EF11A"/>
    <w:lvl w:ilvl="0" w:tplc="7DD865C2">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6"/>
  </w:num>
  <w:num w:numId="3">
    <w:abstractNumId w:val="8"/>
  </w:num>
  <w:num w:numId="4">
    <w:abstractNumId w:val="11"/>
  </w:num>
  <w:num w:numId="5">
    <w:abstractNumId w:val="3"/>
  </w:num>
  <w:num w:numId="6">
    <w:abstractNumId w:val="6"/>
  </w:num>
  <w:num w:numId="7">
    <w:abstractNumId w:val="30"/>
  </w:num>
  <w:num w:numId="8">
    <w:abstractNumId w:val="1"/>
  </w:num>
  <w:num w:numId="9">
    <w:abstractNumId w:val="27"/>
  </w:num>
  <w:num w:numId="10">
    <w:abstractNumId w:val="29"/>
  </w:num>
  <w:num w:numId="11">
    <w:abstractNumId w:val="28"/>
  </w:num>
  <w:num w:numId="12">
    <w:abstractNumId w:val="0"/>
  </w:num>
  <w:num w:numId="13">
    <w:abstractNumId w:val="2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9"/>
  </w:num>
  <w:num w:numId="26">
    <w:abstractNumId w:val="21"/>
  </w:num>
  <w:num w:numId="27">
    <w:abstractNumId w:val="21"/>
  </w:num>
  <w:num w:numId="28">
    <w:abstractNumId w:val="21"/>
  </w:num>
  <w:num w:numId="29">
    <w:abstractNumId w:val="21"/>
  </w:num>
  <w:num w:numId="30">
    <w:abstractNumId w:val="21"/>
  </w:num>
  <w:num w:numId="31">
    <w:abstractNumId w:val="10"/>
  </w:num>
  <w:num w:numId="32">
    <w:abstractNumId w:val="26"/>
  </w:num>
  <w:num w:numId="33">
    <w:abstractNumId w:val="5"/>
  </w:num>
  <w:num w:numId="34">
    <w:abstractNumId w:val="22"/>
  </w:num>
  <w:num w:numId="35">
    <w:abstractNumId w:val="31"/>
  </w:num>
  <w:num w:numId="36">
    <w:abstractNumId w:val="12"/>
  </w:num>
  <w:num w:numId="37">
    <w:abstractNumId w:val="2"/>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9E"/>
    <w:rsid w:val="000002EB"/>
    <w:rsid w:val="000012D4"/>
    <w:rsid w:val="00002936"/>
    <w:rsid w:val="00003510"/>
    <w:rsid w:val="000038B8"/>
    <w:rsid w:val="0000401F"/>
    <w:rsid w:val="000053C5"/>
    <w:rsid w:val="00005417"/>
    <w:rsid w:val="00006881"/>
    <w:rsid w:val="000077C1"/>
    <w:rsid w:val="00007EA8"/>
    <w:rsid w:val="00011B5F"/>
    <w:rsid w:val="00014672"/>
    <w:rsid w:val="00014F10"/>
    <w:rsid w:val="00015BC5"/>
    <w:rsid w:val="000173A1"/>
    <w:rsid w:val="00020669"/>
    <w:rsid w:val="00021533"/>
    <w:rsid w:val="00024017"/>
    <w:rsid w:val="00024AF6"/>
    <w:rsid w:val="00024D9E"/>
    <w:rsid w:val="00026275"/>
    <w:rsid w:val="00027B37"/>
    <w:rsid w:val="00027FB9"/>
    <w:rsid w:val="00030012"/>
    <w:rsid w:val="000308BA"/>
    <w:rsid w:val="0003148F"/>
    <w:rsid w:val="0003227E"/>
    <w:rsid w:val="00032304"/>
    <w:rsid w:val="00032D2F"/>
    <w:rsid w:val="00033106"/>
    <w:rsid w:val="0003313E"/>
    <w:rsid w:val="0003332F"/>
    <w:rsid w:val="00033D32"/>
    <w:rsid w:val="0003403B"/>
    <w:rsid w:val="000344D4"/>
    <w:rsid w:val="000348F5"/>
    <w:rsid w:val="00035AC3"/>
    <w:rsid w:val="00036E43"/>
    <w:rsid w:val="000372D0"/>
    <w:rsid w:val="00037539"/>
    <w:rsid w:val="00037A26"/>
    <w:rsid w:val="000404F3"/>
    <w:rsid w:val="00041827"/>
    <w:rsid w:val="00042089"/>
    <w:rsid w:val="00043204"/>
    <w:rsid w:val="0004417D"/>
    <w:rsid w:val="0004437A"/>
    <w:rsid w:val="000444CC"/>
    <w:rsid w:val="00044FC4"/>
    <w:rsid w:val="0004547D"/>
    <w:rsid w:val="0004553C"/>
    <w:rsid w:val="00045740"/>
    <w:rsid w:val="0004653F"/>
    <w:rsid w:val="0004733D"/>
    <w:rsid w:val="000501A6"/>
    <w:rsid w:val="00051642"/>
    <w:rsid w:val="00052032"/>
    <w:rsid w:val="00052433"/>
    <w:rsid w:val="00053D10"/>
    <w:rsid w:val="00053E58"/>
    <w:rsid w:val="00054390"/>
    <w:rsid w:val="00055118"/>
    <w:rsid w:val="00055AE4"/>
    <w:rsid w:val="000562F5"/>
    <w:rsid w:val="00056863"/>
    <w:rsid w:val="000576C6"/>
    <w:rsid w:val="00057E90"/>
    <w:rsid w:val="00060145"/>
    <w:rsid w:val="00061A85"/>
    <w:rsid w:val="00061F3F"/>
    <w:rsid w:val="00062E8E"/>
    <w:rsid w:val="00063058"/>
    <w:rsid w:val="0006320F"/>
    <w:rsid w:val="0006447F"/>
    <w:rsid w:val="00064A25"/>
    <w:rsid w:val="00064EAC"/>
    <w:rsid w:val="00065FA8"/>
    <w:rsid w:val="000670ED"/>
    <w:rsid w:val="000678A6"/>
    <w:rsid w:val="00070F6C"/>
    <w:rsid w:val="00071D77"/>
    <w:rsid w:val="00072419"/>
    <w:rsid w:val="00072C26"/>
    <w:rsid w:val="00072E86"/>
    <w:rsid w:val="000730F2"/>
    <w:rsid w:val="00073688"/>
    <w:rsid w:val="00073E2B"/>
    <w:rsid w:val="00074F01"/>
    <w:rsid w:val="00075C04"/>
    <w:rsid w:val="00077248"/>
    <w:rsid w:val="000809C4"/>
    <w:rsid w:val="000819D5"/>
    <w:rsid w:val="00082F64"/>
    <w:rsid w:val="00082FA4"/>
    <w:rsid w:val="00083479"/>
    <w:rsid w:val="00083556"/>
    <w:rsid w:val="00083D24"/>
    <w:rsid w:val="00083F2B"/>
    <w:rsid w:val="00084157"/>
    <w:rsid w:val="0008485B"/>
    <w:rsid w:val="0008486F"/>
    <w:rsid w:val="00085101"/>
    <w:rsid w:val="00085EB5"/>
    <w:rsid w:val="000866F9"/>
    <w:rsid w:val="00090950"/>
    <w:rsid w:val="0009154C"/>
    <w:rsid w:val="00091618"/>
    <w:rsid w:val="00091937"/>
    <w:rsid w:val="00091AAB"/>
    <w:rsid w:val="00093E76"/>
    <w:rsid w:val="00094944"/>
    <w:rsid w:val="00094AB7"/>
    <w:rsid w:val="000953FD"/>
    <w:rsid w:val="00095FC6"/>
    <w:rsid w:val="00096823"/>
    <w:rsid w:val="0009682C"/>
    <w:rsid w:val="000A0E91"/>
    <w:rsid w:val="000A2270"/>
    <w:rsid w:val="000A5BFD"/>
    <w:rsid w:val="000A6654"/>
    <w:rsid w:val="000A7840"/>
    <w:rsid w:val="000A7D61"/>
    <w:rsid w:val="000B0F04"/>
    <w:rsid w:val="000B10CD"/>
    <w:rsid w:val="000B1FA7"/>
    <w:rsid w:val="000B349D"/>
    <w:rsid w:val="000B39D5"/>
    <w:rsid w:val="000B3B74"/>
    <w:rsid w:val="000B41D5"/>
    <w:rsid w:val="000B4B78"/>
    <w:rsid w:val="000B5404"/>
    <w:rsid w:val="000B5B35"/>
    <w:rsid w:val="000B6AB0"/>
    <w:rsid w:val="000B7B52"/>
    <w:rsid w:val="000C10BA"/>
    <w:rsid w:val="000C3E07"/>
    <w:rsid w:val="000C42FA"/>
    <w:rsid w:val="000C4482"/>
    <w:rsid w:val="000C44B7"/>
    <w:rsid w:val="000C4616"/>
    <w:rsid w:val="000C48EA"/>
    <w:rsid w:val="000C4A98"/>
    <w:rsid w:val="000C5167"/>
    <w:rsid w:val="000C560C"/>
    <w:rsid w:val="000C5A32"/>
    <w:rsid w:val="000C62FE"/>
    <w:rsid w:val="000C64D1"/>
    <w:rsid w:val="000C6639"/>
    <w:rsid w:val="000C7CE5"/>
    <w:rsid w:val="000D011A"/>
    <w:rsid w:val="000D0C9A"/>
    <w:rsid w:val="000D1495"/>
    <w:rsid w:val="000D2FDD"/>
    <w:rsid w:val="000D3ED1"/>
    <w:rsid w:val="000D6538"/>
    <w:rsid w:val="000D6F10"/>
    <w:rsid w:val="000D73F4"/>
    <w:rsid w:val="000D7AA0"/>
    <w:rsid w:val="000D7ED6"/>
    <w:rsid w:val="000D7F94"/>
    <w:rsid w:val="000E0C41"/>
    <w:rsid w:val="000E0E84"/>
    <w:rsid w:val="000E15A6"/>
    <w:rsid w:val="000E26C5"/>
    <w:rsid w:val="000E64E6"/>
    <w:rsid w:val="000F03FB"/>
    <w:rsid w:val="000F0703"/>
    <w:rsid w:val="000F134A"/>
    <w:rsid w:val="000F26DB"/>
    <w:rsid w:val="000F2895"/>
    <w:rsid w:val="000F3A7D"/>
    <w:rsid w:val="000F3C0D"/>
    <w:rsid w:val="000F3D3D"/>
    <w:rsid w:val="000F3F1E"/>
    <w:rsid w:val="000F4248"/>
    <w:rsid w:val="000F5EA8"/>
    <w:rsid w:val="000F622E"/>
    <w:rsid w:val="000F6482"/>
    <w:rsid w:val="000F67E1"/>
    <w:rsid w:val="000F7023"/>
    <w:rsid w:val="000F7D4F"/>
    <w:rsid w:val="00100AA9"/>
    <w:rsid w:val="00100F8F"/>
    <w:rsid w:val="0010161B"/>
    <w:rsid w:val="001019CA"/>
    <w:rsid w:val="00102497"/>
    <w:rsid w:val="00102D72"/>
    <w:rsid w:val="00103419"/>
    <w:rsid w:val="0010439F"/>
    <w:rsid w:val="00104825"/>
    <w:rsid w:val="001049B9"/>
    <w:rsid w:val="00105971"/>
    <w:rsid w:val="0010683A"/>
    <w:rsid w:val="00106D80"/>
    <w:rsid w:val="00107173"/>
    <w:rsid w:val="001107CB"/>
    <w:rsid w:val="00110B4F"/>
    <w:rsid w:val="00111296"/>
    <w:rsid w:val="001130AC"/>
    <w:rsid w:val="00113BD8"/>
    <w:rsid w:val="00113F45"/>
    <w:rsid w:val="0011478F"/>
    <w:rsid w:val="00114B19"/>
    <w:rsid w:val="00116864"/>
    <w:rsid w:val="00117182"/>
    <w:rsid w:val="00117698"/>
    <w:rsid w:val="00120330"/>
    <w:rsid w:val="00122687"/>
    <w:rsid w:val="00123273"/>
    <w:rsid w:val="001235EA"/>
    <w:rsid w:val="00123C94"/>
    <w:rsid w:val="0012486F"/>
    <w:rsid w:val="00124E5C"/>
    <w:rsid w:val="00125604"/>
    <w:rsid w:val="00126D0A"/>
    <w:rsid w:val="001277A6"/>
    <w:rsid w:val="00127A44"/>
    <w:rsid w:val="00127FED"/>
    <w:rsid w:val="001306C8"/>
    <w:rsid w:val="0013088F"/>
    <w:rsid w:val="00133293"/>
    <w:rsid w:val="00133450"/>
    <w:rsid w:val="00135325"/>
    <w:rsid w:val="001353CF"/>
    <w:rsid w:val="001359B4"/>
    <w:rsid w:val="001360FB"/>
    <w:rsid w:val="001375A9"/>
    <w:rsid w:val="00137790"/>
    <w:rsid w:val="00143818"/>
    <w:rsid w:val="00143C61"/>
    <w:rsid w:val="00144571"/>
    <w:rsid w:val="00145394"/>
    <w:rsid w:val="00145B68"/>
    <w:rsid w:val="00145D6E"/>
    <w:rsid w:val="00145DC5"/>
    <w:rsid w:val="0014698A"/>
    <w:rsid w:val="00146CBF"/>
    <w:rsid w:val="0014795B"/>
    <w:rsid w:val="00147AF6"/>
    <w:rsid w:val="001505DC"/>
    <w:rsid w:val="001509AF"/>
    <w:rsid w:val="00150FB2"/>
    <w:rsid w:val="0015173F"/>
    <w:rsid w:val="00151A69"/>
    <w:rsid w:val="0015263F"/>
    <w:rsid w:val="00153480"/>
    <w:rsid w:val="001558EA"/>
    <w:rsid w:val="001560CF"/>
    <w:rsid w:val="00157E85"/>
    <w:rsid w:val="00160782"/>
    <w:rsid w:val="00160883"/>
    <w:rsid w:val="00161716"/>
    <w:rsid w:val="001627E0"/>
    <w:rsid w:val="001630B1"/>
    <w:rsid w:val="001633ED"/>
    <w:rsid w:val="00163EF2"/>
    <w:rsid w:val="001646A3"/>
    <w:rsid w:val="00164A30"/>
    <w:rsid w:val="00164B8B"/>
    <w:rsid w:val="0016578E"/>
    <w:rsid w:val="0016590F"/>
    <w:rsid w:val="00166403"/>
    <w:rsid w:val="00171413"/>
    <w:rsid w:val="001714C6"/>
    <w:rsid w:val="00171674"/>
    <w:rsid w:val="00171D93"/>
    <w:rsid w:val="00171F06"/>
    <w:rsid w:val="00172716"/>
    <w:rsid w:val="00172E43"/>
    <w:rsid w:val="00174B9B"/>
    <w:rsid w:val="00174C24"/>
    <w:rsid w:val="00176FBB"/>
    <w:rsid w:val="00177D38"/>
    <w:rsid w:val="0018007D"/>
    <w:rsid w:val="001801E2"/>
    <w:rsid w:val="0018075F"/>
    <w:rsid w:val="00181139"/>
    <w:rsid w:val="00182D54"/>
    <w:rsid w:val="00183354"/>
    <w:rsid w:val="00183B8C"/>
    <w:rsid w:val="00185B56"/>
    <w:rsid w:val="00186D22"/>
    <w:rsid w:val="00190A11"/>
    <w:rsid w:val="00190D6F"/>
    <w:rsid w:val="001915CA"/>
    <w:rsid w:val="001924C3"/>
    <w:rsid w:val="001928B5"/>
    <w:rsid w:val="0019327A"/>
    <w:rsid w:val="001933D2"/>
    <w:rsid w:val="00194922"/>
    <w:rsid w:val="0019508D"/>
    <w:rsid w:val="001964D3"/>
    <w:rsid w:val="00197B95"/>
    <w:rsid w:val="001A091B"/>
    <w:rsid w:val="001A10A6"/>
    <w:rsid w:val="001A12D2"/>
    <w:rsid w:val="001A1FED"/>
    <w:rsid w:val="001A217B"/>
    <w:rsid w:val="001A2220"/>
    <w:rsid w:val="001A25B7"/>
    <w:rsid w:val="001A35C7"/>
    <w:rsid w:val="001A3794"/>
    <w:rsid w:val="001A3B10"/>
    <w:rsid w:val="001A46DA"/>
    <w:rsid w:val="001A5CF6"/>
    <w:rsid w:val="001B0CA0"/>
    <w:rsid w:val="001B0CFF"/>
    <w:rsid w:val="001B1DC6"/>
    <w:rsid w:val="001B26CE"/>
    <w:rsid w:val="001B26CF"/>
    <w:rsid w:val="001B2D5A"/>
    <w:rsid w:val="001B3428"/>
    <w:rsid w:val="001B3480"/>
    <w:rsid w:val="001B391F"/>
    <w:rsid w:val="001B3ACC"/>
    <w:rsid w:val="001B3C1E"/>
    <w:rsid w:val="001B44D1"/>
    <w:rsid w:val="001B473C"/>
    <w:rsid w:val="001B4A80"/>
    <w:rsid w:val="001B595E"/>
    <w:rsid w:val="001B62AE"/>
    <w:rsid w:val="001B63E3"/>
    <w:rsid w:val="001B6887"/>
    <w:rsid w:val="001B6B97"/>
    <w:rsid w:val="001B7F8F"/>
    <w:rsid w:val="001C0E09"/>
    <w:rsid w:val="001C28B1"/>
    <w:rsid w:val="001C66F0"/>
    <w:rsid w:val="001C6756"/>
    <w:rsid w:val="001C7BAA"/>
    <w:rsid w:val="001D10B4"/>
    <w:rsid w:val="001D137C"/>
    <w:rsid w:val="001D1845"/>
    <w:rsid w:val="001D1A5E"/>
    <w:rsid w:val="001D28F3"/>
    <w:rsid w:val="001D3222"/>
    <w:rsid w:val="001D44C4"/>
    <w:rsid w:val="001D5620"/>
    <w:rsid w:val="001D56CB"/>
    <w:rsid w:val="001D570C"/>
    <w:rsid w:val="001D5ADF"/>
    <w:rsid w:val="001D674D"/>
    <w:rsid w:val="001D6FCF"/>
    <w:rsid w:val="001D792B"/>
    <w:rsid w:val="001E008F"/>
    <w:rsid w:val="001E0192"/>
    <w:rsid w:val="001E16D8"/>
    <w:rsid w:val="001E19B3"/>
    <w:rsid w:val="001E372C"/>
    <w:rsid w:val="001E3742"/>
    <w:rsid w:val="001E38AF"/>
    <w:rsid w:val="001E4436"/>
    <w:rsid w:val="001E4D71"/>
    <w:rsid w:val="001E6821"/>
    <w:rsid w:val="001E6872"/>
    <w:rsid w:val="001E6DEE"/>
    <w:rsid w:val="001E7518"/>
    <w:rsid w:val="001F06D0"/>
    <w:rsid w:val="001F0EBB"/>
    <w:rsid w:val="001F103B"/>
    <w:rsid w:val="001F1969"/>
    <w:rsid w:val="001F1D12"/>
    <w:rsid w:val="001F2F2C"/>
    <w:rsid w:val="001F4A63"/>
    <w:rsid w:val="001F6011"/>
    <w:rsid w:val="001F734D"/>
    <w:rsid w:val="00200202"/>
    <w:rsid w:val="002018CA"/>
    <w:rsid w:val="0020200B"/>
    <w:rsid w:val="00203077"/>
    <w:rsid w:val="0020369B"/>
    <w:rsid w:val="00204735"/>
    <w:rsid w:val="00205C18"/>
    <w:rsid w:val="00205EB5"/>
    <w:rsid w:val="00206AAE"/>
    <w:rsid w:val="00207801"/>
    <w:rsid w:val="00207C93"/>
    <w:rsid w:val="00207D72"/>
    <w:rsid w:val="0021069D"/>
    <w:rsid w:val="00210722"/>
    <w:rsid w:val="00210D1A"/>
    <w:rsid w:val="002130FB"/>
    <w:rsid w:val="002132CC"/>
    <w:rsid w:val="00213754"/>
    <w:rsid w:val="00213BD0"/>
    <w:rsid w:val="0021444E"/>
    <w:rsid w:val="00214F37"/>
    <w:rsid w:val="0021503D"/>
    <w:rsid w:val="00215286"/>
    <w:rsid w:val="00215524"/>
    <w:rsid w:val="00215FE6"/>
    <w:rsid w:val="00216B44"/>
    <w:rsid w:val="002170CF"/>
    <w:rsid w:val="002175D7"/>
    <w:rsid w:val="0021778C"/>
    <w:rsid w:val="00217C38"/>
    <w:rsid w:val="002208A1"/>
    <w:rsid w:val="00220C7B"/>
    <w:rsid w:val="00221342"/>
    <w:rsid w:val="00221BB0"/>
    <w:rsid w:val="00222C6F"/>
    <w:rsid w:val="002233B5"/>
    <w:rsid w:val="002238A8"/>
    <w:rsid w:val="00224024"/>
    <w:rsid w:val="00224071"/>
    <w:rsid w:val="0022492B"/>
    <w:rsid w:val="00225E8A"/>
    <w:rsid w:val="002262C6"/>
    <w:rsid w:val="002278A9"/>
    <w:rsid w:val="0023015B"/>
    <w:rsid w:val="00230A7D"/>
    <w:rsid w:val="002313F1"/>
    <w:rsid w:val="00232722"/>
    <w:rsid w:val="002330DE"/>
    <w:rsid w:val="00233754"/>
    <w:rsid w:val="00233CDF"/>
    <w:rsid w:val="00234047"/>
    <w:rsid w:val="00234C50"/>
    <w:rsid w:val="00234E7D"/>
    <w:rsid w:val="002352D6"/>
    <w:rsid w:val="002352F8"/>
    <w:rsid w:val="00235B73"/>
    <w:rsid w:val="00236B65"/>
    <w:rsid w:val="0023706B"/>
    <w:rsid w:val="00237B23"/>
    <w:rsid w:val="0024156C"/>
    <w:rsid w:val="00241D78"/>
    <w:rsid w:val="00242D2E"/>
    <w:rsid w:val="0024303D"/>
    <w:rsid w:val="00243F07"/>
    <w:rsid w:val="00244F4F"/>
    <w:rsid w:val="0024532B"/>
    <w:rsid w:val="002457B2"/>
    <w:rsid w:val="00245894"/>
    <w:rsid w:val="00246EC3"/>
    <w:rsid w:val="002471DD"/>
    <w:rsid w:val="002503B1"/>
    <w:rsid w:val="00252262"/>
    <w:rsid w:val="0025292F"/>
    <w:rsid w:val="00252BA4"/>
    <w:rsid w:val="00252EE7"/>
    <w:rsid w:val="00253B99"/>
    <w:rsid w:val="00255F33"/>
    <w:rsid w:val="00256D75"/>
    <w:rsid w:val="00257062"/>
    <w:rsid w:val="00257958"/>
    <w:rsid w:val="00257B24"/>
    <w:rsid w:val="00257CEB"/>
    <w:rsid w:val="0026076D"/>
    <w:rsid w:val="002619CB"/>
    <w:rsid w:val="00261D5F"/>
    <w:rsid w:val="00262AE7"/>
    <w:rsid w:val="00264CB6"/>
    <w:rsid w:val="00265572"/>
    <w:rsid w:val="002658CC"/>
    <w:rsid w:val="0026686B"/>
    <w:rsid w:val="00267A9E"/>
    <w:rsid w:val="00272AFF"/>
    <w:rsid w:val="00273469"/>
    <w:rsid w:val="0027355D"/>
    <w:rsid w:val="00273AFD"/>
    <w:rsid w:val="00274811"/>
    <w:rsid w:val="00274C65"/>
    <w:rsid w:val="00274FCB"/>
    <w:rsid w:val="00275BA6"/>
    <w:rsid w:val="00276A43"/>
    <w:rsid w:val="0027712E"/>
    <w:rsid w:val="00277856"/>
    <w:rsid w:val="002801CD"/>
    <w:rsid w:val="00280B6B"/>
    <w:rsid w:val="00280D95"/>
    <w:rsid w:val="0028165D"/>
    <w:rsid w:val="00282686"/>
    <w:rsid w:val="00282D32"/>
    <w:rsid w:val="002838CE"/>
    <w:rsid w:val="00283EA4"/>
    <w:rsid w:val="002842E7"/>
    <w:rsid w:val="0028474D"/>
    <w:rsid w:val="00284B04"/>
    <w:rsid w:val="002879AD"/>
    <w:rsid w:val="00287D2F"/>
    <w:rsid w:val="00291722"/>
    <w:rsid w:val="0029191B"/>
    <w:rsid w:val="002927B1"/>
    <w:rsid w:val="002929AC"/>
    <w:rsid w:val="002937F5"/>
    <w:rsid w:val="002943A8"/>
    <w:rsid w:val="00295788"/>
    <w:rsid w:val="00295C17"/>
    <w:rsid w:val="00297E7A"/>
    <w:rsid w:val="002A024C"/>
    <w:rsid w:val="002A0C5C"/>
    <w:rsid w:val="002A1627"/>
    <w:rsid w:val="002A1718"/>
    <w:rsid w:val="002A1DEA"/>
    <w:rsid w:val="002A2E50"/>
    <w:rsid w:val="002A403B"/>
    <w:rsid w:val="002A4BAB"/>
    <w:rsid w:val="002A77C3"/>
    <w:rsid w:val="002B076D"/>
    <w:rsid w:val="002B1102"/>
    <w:rsid w:val="002B1788"/>
    <w:rsid w:val="002B39CB"/>
    <w:rsid w:val="002B4038"/>
    <w:rsid w:val="002B44C0"/>
    <w:rsid w:val="002B4524"/>
    <w:rsid w:val="002B47AD"/>
    <w:rsid w:val="002B4F6E"/>
    <w:rsid w:val="002B593D"/>
    <w:rsid w:val="002B5D04"/>
    <w:rsid w:val="002B5E62"/>
    <w:rsid w:val="002B5F2D"/>
    <w:rsid w:val="002B696B"/>
    <w:rsid w:val="002B734C"/>
    <w:rsid w:val="002C009F"/>
    <w:rsid w:val="002C0106"/>
    <w:rsid w:val="002C03E2"/>
    <w:rsid w:val="002C0B01"/>
    <w:rsid w:val="002C0C06"/>
    <w:rsid w:val="002C0FA0"/>
    <w:rsid w:val="002C11E9"/>
    <w:rsid w:val="002C1A4E"/>
    <w:rsid w:val="002C2933"/>
    <w:rsid w:val="002C3467"/>
    <w:rsid w:val="002C5FE8"/>
    <w:rsid w:val="002C6950"/>
    <w:rsid w:val="002C778B"/>
    <w:rsid w:val="002D0F6A"/>
    <w:rsid w:val="002D1194"/>
    <w:rsid w:val="002D14F2"/>
    <w:rsid w:val="002D15BD"/>
    <w:rsid w:val="002D1A77"/>
    <w:rsid w:val="002D2093"/>
    <w:rsid w:val="002D23AD"/>
    <w:rsid w:val="002D25DD"/>
    <w:rsid w:val="002D2637"/>
    <w:rsid w:val="002D2A5C"/>
    <w:rsid w:val="002D3B02"/>
    <w:rsid w:val="002D4A1A"/>
    <w:rsid w:val="002D6EF3"/>
    <w:rsid w:val="002D7AB2"/>
    <w:rsid w:val="002E0142"/>
    <w:rsid w:val="002E0AC8"/>
    <w:rsid w:val="002E15CF"/>
    <w:rsid w:val="002E1DE8"/>
    <w:rsid w:val="002E1FB0"/>
    <w:rsid w:val="002E226A"/>
    <w:rsid w:val="002E2730"/>
    <w:rsid w:val="002E3B22"/>
    <w:rsid w:val="002E4257"/>
    <w:rsid w:val="002E5571"/>
    <w:rsid w:val="002E5A52"/>
    <w:rsid w:val="002E6338"/>
    <w:rsid w:val="002E6AA4"/>
    <w:rsid w:val="002F035D"/>
    <w:rsid w:val="002F06DA"/>
    <w:rsid w:val="002F1112"/>
    <w:rsid w:val="002F2A95"/>
    <w:rsid w:val="002F313E"/>
    <w:rsid w:val="002F4A14"/>
    <w:rsid w:val="002F51DD"/>
    <w:rsid w:val="002F59F4"/>
    <w:rsid w:val="002F68BD"/>
    <w:rsid w:val="002F7346"/>
    <w:rsid w:val="002F7C5A"/>
    <w:rsid w:val="00302D27"/>
    <w:rsid w:val="00302D88"/>
    <w:rsid w:val="003033CC"/>
    <w:rsid w:val="0030397B"/>
    <w:rsid w:val="00303B65"/>
    <w:rsid w:val="003048AF"/>
    <w:rsid w:val="00304A7C"/>
    <w:rsid w:val="00306814"/>
    <w:rsid w:val="00306C01"/>
    <w:rsid w:val="0030752F"/>
    <w:rsid w:val="0030793D"/>
    <w:rsid w:val="0030797A"/>
    <w:rsid w:val="00307A2B"/>
    <w:rsid w:val="00310662"/>
    <w:rsid w:val="00310A6A"/>
    <w:rsid w:val="00310B41"/>
    <w:rsid w:val="00310F85"/>
    <w:rsid w:val="003122D7"/>
    <w:rsid w:val="0031312F"/>
    <w:rsid w:val="00313C75"/>
    <w:rsid w:val="0031512D"/>
    <w:rsid w:val="003165C5"/>
    <w:rsid w:val="00316DFC"/>
    <w:rsid w:val="003212F8"/>
    <w:rsid w:val="00321D73"/>
    <w:rsid w:val="003226EA"/>
    <w:rsid w:val="00324709"/>
    <w:rsid w:val="00324729"/>
    <w:rsid w:val="00324923"/>
    <w:rsid w:val="003252E7"/>
    <w:rsid w:val="00326FFB"/>
    <w:rsid w:val="00327414"/>
    <w:rsid w:val="0033118C"/>
    <w:rsid w:val="003314F8"/>
    <w:rsid w:val="003339DB"/>
    <w:rsid w:val="0033465C"/>
    <w:rsid w:val="00336781"/>
    <w:rsid w:val="00336AFA"/>
    <w:rsid w:val="00340A15"/>
    <w:rsid w:val="0034249E"/>
    <w:rsid w:val="003427D1"/>
    <w:rsid w:val="00343893"/>
    <w:rsid w:val="00343EEB"/>
    <w:rsid w:val="00345531"/>
    <w:rsid w:val="003459B1"/>
    <w:rsid w:val="00346CDF"/>
    <w:rsid w:val="0035145A"/>
    <w:rsid w:val="003514B0"/>
    <w:rsid w:val="003517F7"/>
    <w:rsid w:val="00352E13"/>
    <w:rsid w:val="0035457A"/>
    <w:rsid w:val="00355122"/>
    <w:rsid w:val="00356493"/>
    <w:rsid w:val="003564FA"/>
    <w:rsid w:val="00356778"/>
    <w:rsid w:val="00357A6B"/>
    <w:rsid w:val="003603DD"/>
    <w:rsid w:val="003625DA"/>
    <w:rsid w:val="00362A6A"/>
    <w:rsid w:val="00362BA4"/>
    <w:rsid w:val="00362E4B"/>
    <w:rsid w:val="003630AD"/>
    <w:rsid w:val="00363BF2"/>
    <w:rsid w:val="00363D65"/>
    <w:rsid w:val="00365371"/>
    <w:rsid w:val="00365D0A"/>
    <w:rsid w:val="00365F70"/>
    <w:rsid w:val="0036630F"/>
    <w:rsid w:val="003667B8"/>
    <w:rsid w:val="00366B6C"/>
    <w:rsid w:val="00366B7B"/>
    <w:rsid w:val="00366EA3"/>
    <w:rsid w:val="00367BF9"/>
    <w:rsid w:val="003712F0"/>
    <w:rsid w:val="00371D7D"/>
    <w:rsid w:val="003727BC"/>
    <w:rsid w:val="00372B40"/>
    <w:rsid w:val="00374BB9"/>
    <w:rsid w:val="003766D9"/>
    <w:rsid w:val="00376763"/>
    <w:rsid w:val="00376DAE"/>
    <w:rsid w:val="00377146"/>
    <w:rsid w:val="00377DA8"/>
    <w:rsid w:val="0038037B"/>
    <w:rsid w:val="00380A1E"/>
    <w:rsid w:val="00381066"/>
    <w:rsid w:val="0038141C"/>
    <w:rsid w:val="00381E4E"/>
    <w:rsid w:val="0038247F"/>
    <w:rsid w:val="00383417"/>
    <w:rsid w:val="00384353"/>
    <w:rsid w:val="0038438D"/>
    <w:rsid w:val="00385038"/>
    <w:rsid w:val="003854E4"/>
    <w:rsid w:val="0038564E"/>
    <w:rsid w:val="003863D4"/>
    <w:rsid w:val="0038790C"/>
    <w:rsid w:val="0039105E"/>
    <w:rsid w:val="0039106B"/>
    <w:rsid w:val="00391076"/>
    <w:rsid w:val="00392257"/>
    <w:rsid w:val="00392F31"/>
    <w:rsid w:val="0039425E"/>
    <w:rsid w:val="003943D6"/>
    <w:rsid w:val="00394DE3"/>
    <w:rsid w:val="003959D5"/>
    <w:rsid w:val="00395EAE"/>
    <w:rsid w:val="003A0584"/>
    <w:rsid w:val="003A067F"/>
    <w:rsid w:val="003A0AA8"/>
    <w:rsid w:val="003A0DE8"/>
    <w:rsid w:val="003A304B"/>
    <w:rsid w:val="003A30E9"/>
    <w:rsid w:val="003A337D"/>
    <w:rsid w:val="003A3B16"/>
    <w:rsid w:val="003A4025"/>
    <w:rsid w:val="003A4433"/>
    <w:rsid w:val="003A53E8"/>
    <w:rsid w:val="003A7B27"/>
    <w:rsid w:val="003B0AFE"/>
    <w:rsid w:val="003B0B0F"/>
    <w:rsid w:val="003B104B"/>
    <w:rsid w:val="003B155D"/>
    <w:rsid w:val="003B1EB3"/>
    <w:rsid w:val="003B3071"/>
    <w:rsid w:val="003B3383"/>
    <w:rsid w:val="003B4257"/>
    <w:rsid w:val="003B5534"/>
    <w:rsid w:val="003B60D8"/>
    <w:rsid w:val="003B6E6D"/>
    <w:rsid w:val="003B712C"/>
    <w:rsid w:val="003B7396"/>
    <w:rsid w:val="003C20FC"/>
    <w:rsid w:val="003C272F"/>
    <w:rsid w:val="003C29A6"/>
    <w:rsid w:val="003C2B27"/>
    <w:rsid w:val="003C487E"/>
    <w:rsid w:val="003C6263"/>
    <w:rsid w:val="003C661B"/>
    <w:rsid w:val="003C7B60"/>
    <w:rsid w:val="003D124C"/>
    <w:rsid w:val="003D1A8D"/>
    <w:rsid w:val="003D24F1"/>
    <w:rsid w:val="003D26A8"/>
    <w:rsid w:val="003D2A64"/>
    <w:rsid w:val="003D2E6F"/>
    <w:rsid w:val="003D5305"/>
    <w:rsid w:val="003D6114"/>
    <w:rsid w:val="003D74B8"/>
    <w:rsid w:val="003D7D24"/>
    <w:rsid w:val="003E268E"/>
    <w:rsid w:val="003E2AB7"/>
    <w:rsid w:val="003E2FAD"/>
    <w:rsid w:val="003E3211"/>
    <w:rsid w:val="003E42E4"/>
    <w:rsid w:val="003E4E44"/>
    <w:rsid w:val="003E6B2D"/>
    <w:rsid w:val="003E7716"/>
    <w:rsid w:val="003F0FEE"/>
    <w:rsid w:val="003F1757"/>
    <w:rsid w:val="003F285E"/>
    <w:rsid w:val="003F3BB8"/>
    <w:rsid w:val="003F3C7F"/>
    <w:rsid w:val="003F4094"/>
    <w:rsid w:val="003F501D"/>
    <w:rsid w:val="003F5C33"/>
    <w:rsid w:val="003F63F9"/>
    <w:rsid w:val="003F6A3B"/>
    <w:rsid w:val="00401DB7"/>
    <w:rsid w:val="00403106"/>
    <w:rsid w:val="00403402"/>
    <w:rsid w:val="004035EF"/>
    <w:rsid w:val="00403DD5"/>
    <w:rsid w:val="00404F37"/>
    <w:rsid w:val="00405F03"/>
    <w:rsid w:val="004074DB"/>
    <w:rsid w:val="00407703"/>
    <w:rsid w:val="00410E19"/>
    <w:rsid w:val="004130A2"/>
    <w:rsid w:val="004132B7"/>
    <w:rsid w:val="004136EE"/>
    <w:rsid w:val="004142F6"/>
    <w:rsid w:val="00414B9A"/>
    <w:rsid w:val="00415484"/>
    <w:rsid w:val="00415AA5"/>
    <w:rsid w:val="00415AF8"/>
    <w:rsid w:val="004162F7"/>
    <w:rsid w:val="00417EA0"/>
    <w:rsid w:val="00421A35"/>
    <w:rsid w:val="00421E5C"/>
    <w:rsid w:val="00422F16"/>
    <w:rsid w:val="00425E1A"/>
    <w:rsid w:val="0042629F"/>
    <w:rsid w:val="00430050"/>
    <w:rsid w:val="00430129"/>
    <w:rsid w:val="004303B8"/>
    <w:rsid w:val="00431D0D"/>
    <w:rsid w:val="004322BF"/>
    <w:rsid w:val="004325EB"/>
    <w:rsid w:val="00432CFB"/>
    <w:rsid w:val="00432FCA"/>
    <w:rsid w:val="00433974"/>
    <w:rsid w:val="00433B82"/>
    <w:rsid w:val="00433DFA"/>
    <w:rsid w:val="00433F05"/>
    <w:rsid w:val="00435A91"/>
    <w:rsid w:val="00435E34"/>
    <w:rsid w:val="00437586"/>
    <w:rsid w:val="00437C31"/>
    <w:rsid w:val="0044007A"/>
    <w:rsid w:val="00440160"/>
    <w:rsid w:val="004411FD"/>
    <w:rsid w:val="0044161D"/>
    <w:rsid w:val="00441FA2"/>
    <w:rsid w:val="00442504"/>
    <w:rsid w:val="00443B45"/>
    <w:rsid w:val="00443C6C"/>
    <w:rsid w:val="004444F5"/>
    <w:rsid w:val="0044599E"/>
    <w:rsid w:val="0045032C"/>
    <w:rsid w:val="00450429"/>
    <w:rsid w:val="004517D1"/>
    <w:rsid w:val="004537FF"/>
    <w:rsid w:val="00453B9F"/>
    <w:rsid w:val="0045566D"/>
    <w:rsid w:val="004565DD"/>
    <w:rsid w:val="0045693B"/>
    <w:rsid w:val="00456FE3"/>
    <w:rsid w:val="004570A8"/>
    <w:rsid w:val="0045717F"/>
    <w:rsid w:val="00460F7A"/>
    <w:rsid w:val="00460FCF"/>
    <w:rsid w:val="0046122A"/>
    <w:rsid w:val="00461883"/>
    <w:rsid w:val="00461C39"/>
    <w:rsid w:val="0046358B"/>
    <w:rsid w:val="0046360F"/>
    <w:rsid w:val="00463C93"/>
    <w:rsid w:val="00463CB2"/>
    <w:rsid w:val="00463EC5"/>
    <w:rsid w:val="00464791"/>
    <w:rsid w:val="004647C2"/>
    <w:rsid w:val="00465F45"/>
    <w:rsid w:val="00466FD9"/>
    <w:rsid w:val="0046723E"/>
    <w:rsid w:val="004701D1"/>
    <w:rsid w:val="004716CD"/>
    <w:rsid w:val="00471C9C"/>
    <w:rsid w:val="004735F2"/>
    <w:rsid w:val="00474476"/>
    <w:rsid w:val="004748F7"/>
    <w:rsid w:val="00474B5A"/>
    <w:rsid w:val="004758F5"/>
    <w:rsid w:val="00475AD1"/>
    <w:rsid w:val="004767C4"/>
    <w:rsid w:val="00476840"/>
    <w:rsid w:val="0047792C"/>
    <w:rsid w:val="0048009D"/>
    <w:rsid w:val="00480174"/>
    <w:rsid w:val="00480510"/>
    <w:rsid w:val="00481290"/>
    <w:rsid w:val="00483135"/>
    <w:rsid w:val="00484352"/>
    <w:rsid w:val="0048452A"/>
    <w:rsid w:val="00485CB6"/>
    <w:rsid w:val="00485D69"/>
    <w:rsid w:val="00486051"/>
    <w:rsid w:val="0048660B"/>
    <w:rsid w:val="00490BF8"/>
    <w:rsid w:val="0049157C"/>
    <w:rsid w:val="0049157D"/>
    <w:rsid w:val="00491E69"/>
    <w:rsid w:val="00493E4D"/>
    <w:rsid w:val="00493FB4"/>
    <w:rsid w:val="00496AD6"/>
    <w:rsid w:val="00497391"/>
    <w:rsid w:val="004A22DD"/>
    <w:rsid w:val="004A2F8F"/>
    <w:rsid w:val="004A3190"/>
    <w:rsid w:val="004A385C"/>
    <w:rsid w:val="004A4819"/>
    <w:rsid w:val="004A57E4"/>
    <w:rsid w:val="004B015B"/>
    <w:rsid w:val="004B2106"/>
    <w:rsid w:val="004B21D0"/>
    <w:rsid w:val="004B33ED"/>
    <w:rsid w:val="004B3500"/>
    <w:rsid w:val="004B6657"/>
    <w:rsid w:val="004B78EA"/>
    <w:rsid w:val="004B7E6A"/>
    <w:rsid w:val="004C08CC"/>
    <w:rsid w:val="004C0AFC"/>
    <w:rsid w:val="004C2002"/>
    <w:rsid w:val="004C2ABD"/>
    <w:rsid w:val="004C4008"/>
    <w:rsid w:val="004C51FF"/>
    <w:rsid w:val="004C5341"/>
    <w:rsid w:val="004C694C"/>
    <w:rsid w:val="004C7A8E"/>
    <w:rsid w:val="004D0FE4"/>
    <w:rsid w:val="004D181A"/>
    <w:rsid w:val="004D1A1E"/>
    <w:rsid w:val="004D4170"/>
    <w:rsid w:val="004D449C"/>
    <w:rsid w:val="004D540E"/>
    <w:rsid w:val="004D54FE"/>
    <w:rsid w:val="004D56B0"/>
    <w:rsid w:val="004D5947"/>
    <w:rsid w:val="004D5B13"/>
    <w:rsid w:val="004D6959"/>
    <w:rsid w:val="004D6F73"/>
    <w:rsid w:val="004D7720"/>
    <w:rsid w:val="004D781E"/>
    <w:rsid w:val="004D7AB7"/>
    <w:rsid w:val="004E0174"/>
    <w:rsid w:val="004E0796"/>
    <w:rsid w:val="004E0BFB"/>
    <w:rsid w:val="004E1C34"/>
    <w:rsid w:val="004E203B"/>
    <w:rsid w:val="004E2246"/>
    <w:rsid w:val="004E2754"/>
    <w:rsid w:val="004E27FF"/>
    <w:rsid w:val="004E2F67"/>
    <w:rsid w:val="004E3536"/>
    <w:rsid w:val="004E37BF"/>
    <w:rsid w:val="004E5C44"/>
    <w:rsid w:val="004E72F5"/>
    <w:rsid w:val="004E72FF"/>
    <w:rsid w:val="004E7DCF"/>
    <w:rsid w:val="004F0D49"/>
    <w:rsid w:val="004F0EAA"/>
    <w:rsid w:val="004F1D6E"/>
    <w:rsid w:val="004F26BB"/>
    <w:rsid w:val="004F2768"/>
    <w:rsid w:val="004F2BA5"/>
    <w:rsid w:val="004F2CFD"/>
    <w:rsid w:val="004F2E79"/>
    <w:rsid w:val="004F30A9"/>
    <w:rsid w:val="004F335E"/>
    <w:rsid w:val="004F3FB3"/>
    <w:rsid w:val="004F5195"/>
    <w:rsid w:val="004F55D9"/>
    <w:rsid w:val="004F5FD0"/>
    <w:rsid w:val="004F63C2"/>
    <w:rsid w:val="004F75AF"/>
    <w:rsid w:val="00500022"/>
    <w:rsid w:val="00500664"/>
    <w:rsid w:val="00501DAC"/>
    <w:rsid w:val="005022E5"/>
    <w:rsid w:val="0050230C"/>
    <w:rsid w:val="00502555"/>
    <w:rsid w:val="0050262E"/>
    <w:rsid w:val="00502DA4"/>
    <w:rsid w:val="00502FCE"/>
    <w:rsid w:val="0050304F"/>
    <w:rsid w:val="00505279"/>
    <w:rsid w:val="0050753F"/>
    <w:rsid w:val="00510E1C"/>
    <w:rsid w:val="005123B2"/>
    <w:rsid w:val="00514E36"/>
    <w:rsid w:val="00515832"/>
    <w:rsid w:val="00515A5C"/>
    <w:rsid w:val="00516A73"/>
    <w:rsid w:val="00517E87"/>
    <w:rsid w:val="0052011C"/>
    <w:rsid w:val="005203B5"/>
    <w:rsid w:val="0052054B"/>
    <w:rsid w:val="00521392"/>
    <w:rsid w:val="00522113"/>
    <w:rsid w:val="00522C61"/>
    <w:rsid w:val="005232EA"/>
    <w:rsid w:val="00523C57"/>
    <w:rsid w:val="005240FD"/>
    <w:rsid w:val="00524A7E"/>
    <w:rsid w:val="00524FCC"/>
    <w:rsid w:val="00525595"/>
    <w:rsid w:val="005258D6"/>
    <w:rsid w:val="00525968"/>
    <w:rsid w:val="0052634F"/>
    <w:rsid w:val="00527FDD"/>
    <w:rsid w:val="005303CD"/>
    <w:rsid w:val="00530F0E"/>
    <w:rsid w:val="005316E7"/>
    <w:rsid w:val="005320D8"/>
    <w:rsid w:val="005326BA"/>
    <w:rsid w:val="0053284F"/>
    <w:rsid w:val="00533079"/>
    <w:rsid w:val="00533F33"/>
    <w:rsid w:val="005347C7"/>
    <w:rsid w:val="00535103"/>
    <w:rsid w:val="005359B5"/>
    <w:rsid w:val="005361F5"/>
    <w:rsid w:val="00536726"/>
    <w:rsid w:val="00537841"/>
    <w:rsid w:val="00537A3C"/>
    <w:rsid w:val="00537E1D"/>
    <w:rsid w:val="0054036E"/>
    <w:rsid w:val="005423A4"/>
    <w:rsid w:val="00542DC1"/>
    <w:rsid w:val="00542DC9"/>
    <w:rsid w:val="00542DE3"/>
    <w:rsid w:val="005431C8"/>
    <w:rsid w:val="00544BC9"/>
    <w:rsid w:val="00545109"/>
    <w:rsid w:val="00545CCB"/>
    <w:rsid w:val="00545F07"/>
    <w:rsid w:val="00546EDA"/>
    <w:rsid w:val="005510E4"/>
    <w:rsid w:val="005515ED"/>
    <w:rsid w:val="00552002"/>
    <w:rsid w:val="005529F3"/>
    <w:rsid w:val="00553672"/>
    <w:rsid w:val="00553A03"/>
    <w:rsid w:val="00554613"/>
    <w:rsid w:val="0055511D"/>
    <w:rsid w:val="005554C1"/>
    <w:rsid w:val="00556A09"/>
    <w:rsid w:val="0056020D"/>
    <w:rsid w:val="00561DF6"/>
    <w:rsid w:val="00562D58"/>
    <w:rsid w:val="00562E55"/>
    <w:rsid w:val="00563915"/>
    <w:rsid w:val="0056467B"/>
    <w:rsid w:val="00564845"/>
    <w:rsid w:val="00564D73"/>
    <w:rsid w:val="00565604"/>
    <w:rsid w:val="00565A1B"/>
    <w:rsid w:val="00565B32"/>
    <w:rsid w:val="0056640F"/>
    <w:rsid w:val="00566600"/>
    <w:rsid w:val="00567B6F"/>
    <w:rsid w:val="005700F7"/>
    <w:rsid w:val="0057074E"/>
    <w:rsid w:val="00570EDD"/>
    <w:rsid w:val="00571072"/>
    <w:rsid w:val="005711D1"/>
    <w:rsid w:val="005716EC"/>
    <w:rsid w:val="00571BDB"/>
    <w:rsid w:val="00572770"/>
    <w:rsid w:val="00572786"/>
    <w:rsid w:val="005728AA"/>
    <w:rsid w:val="005735D4"/>
    <w:rsid w:val="00573B34"/>
    <w:rsid w:val="00574336"/>
    <w:rsid w:val="00574C55"/>
    <w:rsid w:val="00575BAF"/>
    <w:rsid w:val="0057777E"/>
    <w:rsid w:val="00577ACE"/>
    <w:rsid w:val="00577D75"/>
    <w:rsid w:val="00577FB8"/>
    <w:rsid w:val="00580ABD"/>
    <w:rsid w:val="00581823"/>
    <w:rsid w:val="00581BDD"/>
    <w:rsid w:val="0058251F"/>
    <w:rsid w:val="00583147"/>
    <w:rsid w:val="005832C7"/>
    <w:rsid w:val="0058434A"/>
    <w:rsid w:val="005847F0"/>
    <w:rsid w:val="00587786"/>
    <w:rsid w:val="0059215E"/>
    <w:rsid w:val="0059286B"/>
    <w:rsid w:val="00592CFF"/>
    <w:rsid w:val="00593CB1"/>
    <w:rsid w:val="005945E3"/>
    <w:rsid w:val="005947A4"/>
    <w:rsid w:val="00596119"/>
    <w:rsid w:val="005A0064"/>
    <w:rsid w:val="005A0097"/>
    <w:rsid w:val="005A0935"/>
    <w:rsid w:val="005A0FE1"/>
    <w:rsid w:val="005A1CBC"/>
    <w:rsid w:val="005A2785"/>
    <w:rsid w:val="005A2A4F"/>
    <w:rsid w:val="005A2EFF"/>
    <w:rsid w:val="005A45D6"/>
    <w:rsid w:val="005A65AB"/>
    <w:rsid w:val="005A66D2"/>
    <w:rsid w:val="005A6E36"/>
    <w:rsid w:val="005A70E8"/>
    <w:rsid w:val="005A7C7E"/>
    <w:rsid w:val="005B02A6"/>
    <w:rsid w:val="005B0A36"/>
    <w:rsid w:val="005B1EA5"/>
    <w:rsid w:val="005B224A"/>
    <w:rsid w:val="005B2733"/>
    <w:rsid w:val="005B2C5D"/>
    <w:rsid w:val="005B389F"/>
    <w:rsid w:val="005B6542"/>
    <w:rsid w:val="005B6698"/>
    <w:rsid w:val="005B6D6F"/>
    <w:rsid w:val="005C075E"/>
    <w:rsid w:val="005C0E17"/>
    <w:rsid w:val="005C1447"/>
    <w:rsid w:val="005C1485"/>
    <w:rsid w:val="005C205B"/>
    <w:rsid w:val="005C3831"/>
    <w:rsid w:val="005C4F45"/>
    <w:rsid w:val="005C5090"/>
    <w:rsid w:val="005C54CB"/>
    <w:rsid w:val="005C6053"/>
    <w:rsid w:val="005C6E28"/>
    <w:rsid w:val="005C7D1B"/>
    <w:rsid w:val="005D0D41"/>
    <w:rsid w:val="005D14EA"/>
    <w:rsid w:val="005D2C3D"/>
    <w:rsid w:val="005D32C2"/>
    <w:rsid w:val="005D34E6"/>
    <w:rsid w:val="005D44A8"/>
    <w:rsid w:val="005D4E71"/>
    <w:rsid w:val="005D7900"/>
    <w:rsid w:val="005D7DC4"/>
    <w:rsid w:val="005E07C5"/>
    <w:rsid w:val="005E32F7"/>
    <w:rsid w:val="005E52AC"/>
    <w:rsid w:val="005E53C8"/>
    <w:rsid w:val="005E588E"/>
    <w:rsid w:val="005E697E"/>
    <w:rsid w:val="005E760E"/>
    <w:rsid w:val="005E7B12"/>
    <w:rsid w:val="005F0002"/>
    <w:rsid w:val="005F0382"/>
    <w:rsid w:val="005F103E"/>
    <w:rsid w:val="005F2B18"/>
    <w:rsid w:val="005F308C"/>
    <w:rsid w:val="005F3AB5"/>
    <w:rsid w:val="005F41C9"/>
    <w:rsid w:val="005F59E5"/>
    <w:rsid w:val="005F7263"/>
    <w:rsid w:val="006000D0"/>
    <w:rsid w:val="00600A1A"/>
    <w:rsid w:val="006015F7"/>
    <w:rsid w:val="00601F91"/>
    <w:rsid w:val="0060208E"/>
    <w:rsid w:val="00602F63"/>
    <w:rsid w:val="00603D81"/>
    <w:rsid w:val="00603E5F"/>
    <w:rsid w:val="00603ED0"/>
    <w:rsid w:val="0060431B"/>
    <w:rsid w:val="00604D6C"/>
    <w:rsid w:val="0060557E"/>
    <w:rsid w:val="00606B46"/>
    <w:rsid w:val="0060795D"/>
    <w:rsid w:val="00610388"/>
    <w:rsid w:val="00611D7D"/>
    <w:rsid w:val="0061217C"/>
    <w:rsid w:val="00612550"/>
    <w:rsid w:val="0061294A"/>
    <w:rsid w:val="00612F01"/>
    <w:rsid w:val="00613DD0"/>
    <w:rsid w:val="00615838"/>
    <w:rsid w:val="006164A8"/>
    <w:rsid w:val="006168C0"/>
    <w:rsid w:val="00616E89"/>
    <w:rsid w:val="006201A5"/>
    <w:rsid w:val="00620A19"/>
    <w:rsid w:val="00621F87"/>
    <w:rsid w:val="0062205F"/>
    <w:rsid w:val="00622297"/>
    <w:rsid w:val="0062400B"/>
    <w:rsid w:val="006248B2"/>
    <w:rsid w:val="00624E23"/>
    <w:rsid w:val="00625199"/>
    <w:rsid w:val="00625DF1"/>
    <w:rsid w:val="00626C57"/>
    <w:rsid w:val="00627D7C"/>
    <w:rsid w:val="00627E6E"/>
    <w:rsid w:val="00631FDF"/>
    <w:rsid w:val="006320BD"/>
    <w:rsid w:val="00633840"/>
    <w:rsid w:val="00634042"/>
    <w:rsid w:val="00634142"/>
    <w:rsid w:val="00634D1B"/>
    <w:rsid w:val="00634D39"/>
    <w:rsid w:val="00635F3B"/>
    <w:rsid w:val="006362A9"/>
    <w:rsid w:val="0063680B"/>
    <w:rsid w:val="0063701B"/>
    <w:rsid w:val="00640AEA"/>
    <w:rsid w:val="00642FFD"/>
    <w:rsid w:val="0064324E"/>
    <w:rsid w:val="006433AD"/>
    <w:rsid w:val="00644118"/>
    <w:rsid w:val="006447FF"/>
    <w:rsid w:val="006448A3"/>
    <w:rsid w:val="00645A25"/>
    <w:rsid w:val="0064653A"/>
    <w:rsid w:val="00647A26"/>
    <w:rsid w:val="00650EAD"/>
    <w:rsid w:val="00651D81"/>
    <w:rsid w:val="006529D4"/>
    <w:rsid w:val="00653AE8"/>
    <w:rsid w:val="00654E44"/>
    <w:rsid w:val="006567E2"/>
    <w:rsid w:val="00656A0B"/>
    <w:rsid w:val="00657C6F"/>
    <w:rsid w:val="00657E6D"/>
    <w:rsid w:val="006608BD"/>
    <w:rsid w:val="006611E9"/>
    <w:rsid w:val="00661349"/>
    <w:rsid w:val="00661953"/>
    <w:rsid w:val="006628B8"/>
    <w:rsid w:val="00662C16"/>
    <w:rsid w:val="00662C75"/>
    <w:rsid w:val="00663BD1"/>
    <w:rsid w:val="00664997"/>
    <w:rsid w:val="0066571B"/>
    <w:rsid w:val="006663E1"/>
    <w:rsid w:val="0067031F"/>
    <w:rsid w:val="00672BA0"/>
    <w:rsid w:val="006737F5"/>
    <w:rsid w:val="00675453"/>
    <w:rsid w:val="0067558A"/>
    <w:rsid w:val="00675C29"/>
    <w:rsid w:val="00675E3D"/>
    <w:rsid w:val="00676C14"/>
    <w:rsid w:val="00676F78"/>
    <w:rsid w:val="0068096D"/>
    <w:rsid w:val="00682365"/>
    <w:rsid w:val="00682927"/>
    <w:rsid w:val="00682F9C"/>
    <w:rsid w:val="0068411E"/>
    <w:rsid w:val="006844CE"/>
    <w:rsid w:val="00684D1B"/>
    <w:rsid w:val="00685141"/>
    <w:rsid w:val="006853B8"/>
    <w:rsid w:val="00687CF0"/>
    <w:rsid w:val="00690673"/>
    <w:rsid w:val="0069275B"/>
    <w:rsid w:val="00694A28"/>
    <w:rsid w:val="00694EC9"/>
    <w:rsid w:val="00696431"/>
    <w:rsid w:val="00696692"/>
    <w:rsid w:val="006975AF"/>
    <w:rsid w:val="00697786"/>
    <w:rsid w:val="006A17C5"/>
    <w:rsid w:val="006A2754"/>
    <w:rsid w:val="006A43C5"/>
    <w:rsid w:val="006A5841"/>
    <w:rsid w:val="006A72C2"/>
    <w:rsid w:val="006B01B2"/>
    <w:rsid w:val="006B0C96"/>
    <w:rsid w:val="006B17F3"/>
    <w:rsid w:val="006B3955"/>
    <w:rsid w:val="006B452E"/>
    <w:rsid w:val="006B4A03"/>
    <w:rsid w:val="006B4D36"/>
    <w:rsid w:val="006B6C61"/>
    <w:rsid w:val="006B7146"/>
    <w:rsid w:val="006C04A3"/>
    <w:rsid w:val="006C05C5"/>
    <w:rsid w:val="006C122C"/>
    <w:rsid w:val="006C403B"/>
    <w:rsid w:val="006C4D65"/>
    <w:rsid w:val="006C4EA4"/>
    <w:rsid w:val="006C57E1"/>
    <w:rsid w:val="006C69FC"/>
    <w:rsid w:val="006C6A7D"/>
    <w:rsid w:val="006C73E4"/>
    <w:rsid w:val="006C7750"/>
    <w:rsid w:val="006C7824"/>
    <w:rsid w:val="006C7B60"/>
    <w:rsid w:val="006D091E"/>
    <w:rsid w:val="006D12DA"/>
    <w:rsid w:val="006D15CF"/>
    <w:rsid w:val="006D28B9"/>
    <w:rsid w:val="006D2A20"/>
    <w:rsid w:val="006D39E7"/>
    <w:rsid w:val="006D4EAA"/>
    <w:rsid w:val="006D5178"/>
    <w:rsid w:val="006D51D8"/>
    <w:rsid w:val="006D51DA"/>
    <w:rsid w:val="006D5590"/>
    <w:rsid w:val="006D69FF"/>
    <w:rsid w:val="006D7CE1"/>
    <w:rsid w:val="006D7DF3"/>
    <w:rsid w:val="006E13E1"/>
    <w:rsid w:val="006E1939"/>
    <w:rsid w:val="006E1E14"/>
    <w:rsid w:val="006E22B0"/>
    <w:rsid w:val="006E25B3"/>
    <w:rsid w:val="006E26D5"/>
    <w:rsid w:val="006E2769"/>
    <w:rsid w:val="006E314A"/>
    <w:rsid w:val="006E4E61"/>
    <w:rsid w:val="006E63F3"/>
    <w:rsid w:val="006E671F"/>
    <w:rsid w:val="006E7009"/>
    <w:rsid w:val="006E77E0"/>
    <w:rsid w:val="006F09E5"/>
    <w:rsid w:val="006F192C"/>
    <w:rsid w:val="006F1A55"/>
    <w:rsid w:val="006F1D20"/>
    <w:rsid w:val="006F2509"/>
    <w:rsid w:val="006F2924"/>
    <w:rsid w:val="006F2CAE"/>
    <w:rsid w:val="006F2D71"/>
    <w:rsid w:val="006F2EF6"/>
    <w:rsid w:val="006F3889"/>
    <w:rsid w:val="006F42E8"/>
    <w:rsid w:val="006F4D00"/>
    <w:rsid w:val="006F4F53"/>
    <w:rsid w:val="006F4F5C"/>
    <w:rsid w:val="006F5463"/>
    <w:rsid w:val="006F6537"/>
    <w:rsid w:val="006F794A"/>
    <w:rsid w:val="006F7ADC"/>
    <w:rsid w:val="00701F3A"/>
    <w:rsid w:val="007048FA"/>
    <w:rsid w:val="007056FD"/>
    <w:rsid w:val="00706386"/>
    <w:rsid w:val="007069BF"/>
    <w:rsid w:val="00707F32"/>
    <w:rsid w:val="00713268"/>
    <w:rsid w:val="00714C6A"/>
    <w:rsid w:val="007157B5"/>
    <w:rsid w:val="00715931"/>
    <w:rsid w:val="00716AF5"/>
    <w:rsid w:val="00717C95"/>
    <w:rsid w:val="0072066C"/>
    <w:rsid w:val="0072117E"/>
    <w:rsid w:val="007220D7"/>
    <w:rsid w:val="007258A1"/>
    <w:rsid w:val="007258FC"/>
    <w:rsid w:val="00727539"/>
    <w:rsid w:val="00727652"/>
    <w:rsid w:val="007301A1"/>
    <w:rsid w:val="007304BA"/>
    <w:rsid w:val="007304E7"/>
    <w:rsid w:val="0073148D"/>
    <w:rsid w:val="007316C0"/>
    <w:rsid w:val="007320BE"/>
    <w:rsid w:val="007328F4"/>
    <w:rsid w:val="00732A7D"/>
    <w:rsid w:val="00733FC6"/>
    <w:rsid w:val="00734393"/>
    <w:rsid w:val="00735101"/>
    <w:rsid w:val="007367D4"/>
    <w:rsid w:val="00737D39"/>
    <w:rsid w:val="00737F7C"/>
    <w:rsid w:val="00740FB4"/>
    <w:rsid w:val="007415C7"/>
    <w:rsid w:val="00741616"/>
    <w:rsid w:val="0074217C"/>
    <w:rsid w:val="00743320"/>
    <w:rsid w:val="00744F47"/>
    <w:rsid w:val="00747908"/>
    <w:rsid w:val="00747B47"/>
    <w:rsid w:val="00747DC3"/>
    <w:rsid w:val="00750ADC"/>
    <w:rsid w:val="00750D47"/>
    <w:rsid w:val="0075153C"/>
    <w:rsid w:val="0075183E"/>
    <w:rsid w:val="00751E6B"/>
    <w:rsid w:val="00752633"/>
    <w:rsid w:val="00752BEF"/>
    <w:rsid w:val="00753322"/>
    <w:rsid w:val="007539F5"/>
    <w:rsid w:val="00754DDE"/>
    <w:rsid w:val="00754F0C"/>
    <w:rsid w:val="0075738F"/>
    <w:rsid w:val="00760759"/>
    <w:rsid w:val="00762143"/>
    <w:rsid w:val="007628E3"/>
    <w:rsid w:val="00763450"/>
    <w:rsid w:val="00763CD6"/>
    <w:rsid w:val="00764646"/>
    <w:rsid w:val="00764E67"/>
    <w:rsid w:val="007655B6"/>
    <w:rsid w:val="00765F40"/>
    <w:rsid w:val="00766079"/>
    <w:rsid w:val="00766993"/>
    <w:rsid w:val="00767835"/>
    <w:rsid w:val="00767AE7"/>
    <w:rsid w:val="00770326"/>
    <w:rsid w:val="00771DEA"/>
    <w:rsid w:val="00771FD4"/>
    <w:rsid w:val="007725CB"/>
    <w:rsid w:val="00772DE8"/>
    <w:rsid w:val="00774567"/>
    <w:rsid w:val="00776EB6"/>
    <w:rsid w:val="0077795C"/>
    <w:rsid w:val="00777987"/>
    <w:rsid w:val="007813A4"/>
    <w:rsid w:val="0078233A"/>
    <w:rsid w:val="007826ED"/>
    <w:rsid w:val="0078270D"/>
    <w:rsid w:val="00782EA5"/>
    <w:rsid w:val="00782EDD"/>
    <w:rsid w:val="00782EFA"/>
    <w:rsid w:val="00783300"/>
    <w:rsid w:val="00783745"/>
    <w:rsid w:val="007842A6"/>
    <w:rsid w:val="007854AC"/>
    <w:rsid w:val="00785BE4"/>
    <w:rsid w:val="007869C0"/>
    <w:rsid w:val="007876F0"/>
    <w:rsid w:val="00790255"/>
    <w:rsid w:val="00790760"/>
    <w:rsid w:val="00790784"/>
    <w:rsid w:val="00790B2C"/>
    <w:rsid w:val="007917D9"/>
    <w:rsid w:val="00791F78"/>
    <w:rsid w:val="00793CCE"/>
    <w:rsid w:val="00794D06"/>
    <w:rsid w:val="00794F1B"/>
    <w:rsid w:val="00796148"/>
    <w:rsid w:val="007964AB"/>
    <w:rsid w:val="007968A8"/>
    <w:rsid w:val="00796EEB"/>
    <w:rsid w:val="00796F54"/>
    <w:rsid w:val="007A0AFD"/>
    <w:rsid w:val="007A1641"/>
    <w:rsid w:val="007A16B2"/>
    <w:rsid w:val="007A1C56"/>
    <w:rsid w:val="007A295B"/>
    <w:rsid w:val="007A2E59"/>
    <w:rsid w:val="007A2FB6"/>
    <w:rsid w:val="007A36A6"/>
    <w:rsid w:val="007A375E"/>
    <w:rsid w:val="007A580C"/>
    <w:rsid w:val="007B0698"/>
    <w:rsid w:val="007B0A29"/>
    <w:rsid w:val="007B2F59"/>
    <w:rsid w:val="007B330A"/>
    <w:rsid w:val="007B3724"/>
    <w:rsid w:val="007B4728"/>
    <w:rsid w:val="007B4FEE"/>
    <w:rsid w:val="007B6B3D"/>
    <w:rsid w:val="007B6DCD"/>
    <w:rsid w:val="007B791C"/>
    <w:rsid w:val="007C08DB"/>
    <w:rsid w:val="007C10DE"/>
    <w:rsid w:val="007C2083"/>
    <w:rsid w:val="007C25D5"/>
    <w:rsid w:val="007C2A8B"/>
    <w:rsid w:val="007C2E0C"/>
    <w:rsid w:val="007C344F"/>
    <w:rsid w:val="007C3486"/>
    <w:rsid w:val="007C37B0"/>
    <w:rsid w:val="007C3B35"/>
    <w:rsid w:val="007C3CAD"/>
    <w:rsid w:val="007C3FD7"/>
    <w:rsid w:val="007C42AC"/>
    <w:rsid w:val="007C4945"/>
    <w:rsid w:val="007C4EB9"/>
    <w:rsid w:val="007C55A9"/>
    <w:rsid w:val="007C5CAA"/>
    <w:rsid w:val="007C6776"/>
    <w:rsid w:val="007C6EA9"/>
    <w:rsid w:val="007C6EDA"/>
    <w:rsid w:val="007C7EF4"/>
    <w:rsid w:val="007D1181"/>
    <w:rsid w:val="007D1391"/>
    <w:rsid w:val="007D18C4"/>
    <w:rsid w:val="007D37FA"/>
    <w:rsid w:val="007D408A"/>
    <w:rsid w:val="007D4894"/>
    <w:rsid w:val="007D559E"/>
    <w:rsid w:val="007D6A73"/>
    <w:rsid w:val="007D73C6"/>
    <w:rsid w:val="007E16A5"/>
    <w:rsid w:val="007E173D"/>
    <w:rsid w:val="007E2C36"/>
    <w:rsid w:val="007E5DFB"/>
    <w:rsid w:val="007E72AA"/>
    <w:rsid w:val="007E7608"/>
    <w:rsid w:val="007F0661"/>
    <w:rsid w:val="007F0F53"/>
    <w:rsid w:val="007F2B04"/>
    <w:rsid w:val="007F30A8"/>
    <w:rsid w:val="007F5E41"/>
    <w:rsid w:val="007F676B"/>
    <w:rsid w:val="007F7287"/>
    <w:rsid w:val="007F7907"/>
    <w:rsid w:val="00800323"/>
    <w:rsid w:val="008023DE"/>
    <w:rsid w:val="0080362A"/>
    <w:rsid w:val="00803C1E"/>
    <w:rsid w:val="008064D0"/>
    <w:rsid w:val="00806751"/>
    <w:rsid w:val="00806CAF"/>
    <w:rsid w:val="00810C1C"/>
    <w:rsid w:val="008116FE"/>
    <w:rsid w:val="0081302B"/>
    <w:rsid w:val="00813D63"/>
    <w:rsid w:val="008152B4"/>
    <w:rsid w:val="00815A0C"/>
    <w:rsid w:val="00815E57"/>
    <w:rsid w:val="00817080"/>
    <w:rsid w:val="0081735C"/>
    <w:rsid w:val="00820079"/>
    <w:rsid w:val="00820E43"/>
    <w:rsid w:val="008219EF"/>
    <w:rsid w:val="00822442"/>
    <w:rsid w:val="00822D1C"/>
    <w:rsid w:val="0082319E"/>
    <w:rsid w:val="00824624"/>
    <w:rsid w:val="00824668"/>
    <w:rsid w:val="0082479F"/>
    <w:rsid w:val="008253FA"/>
    <w:rsid w:val="00825D5F"/>
    <w:rsid w:val="00826072"/>
    <w:rsid w:val="00826A3A"/>
    <w:rsid w:val="00827719"/>
    <w:rsid w:val="00827956"/>
    <w:rsid w:val="00830A7E"/>
    <w:rsid w:val="00831F79"/>
    <w:rsid w:val="00832159"/>
    <w:rsid w:val="00833F07"/>
    <w:rsid w:val="00835275"/>
    <w:rsid w:val="00836669"/>
    <w:rsid w:val="00836964"/>
    <w:rsid w:val="00837505"/>
    <w:rsid w:val="008375AB"/>
    <w:rsid w:val="00840726"/>
    <w:rsid w:val="008415BE"/>
    <w:rsid w:val="00841C4F"/>
    <w:rsid w:val="008423DC"/>
    <w:rsid w:val="00844D89"/>
    <w:rsid w:val="008457E4"/>
    <w:rsid w:val="00845FE1"/>
    <w:rsid w:val="008462A5"/>
    <w:rsid w:val="008475D4"/>
    <w:rsid w:val="00852168"/>
    <w:rsid w:val="00852610"/>
    <w:rsid w:val="0085478B"/>
    <w:rsid w:val="008547AC"/>
    <w:rsid w:val="00854F67"/>
    <w:rsid w:val="0085506D"/>
    <w:rsid w:val="00855462"/>
    <w:rsid w:val="00856A32"/>
    <w:rsid w:val="0086064E"/>
    <w:rsid w:val="008606D6"/>
    <w:rsid w:val="00860CCD"/>
    <w:rsid w:val="00862B74"/>
    <w:rsid w:val="008649E5"/>
    <w:rsid w:val="00864AF2"/>
    <w:rsid w:val="00864C10"/>
    <w:rsid w:val="008663D3"/>
    <w:rsid w:val="0086727A"/>
    <w:rsid w:val="00867E4E"/>
    <w:rsid w:val="0087055F"/>
    <w:rsid w:val="00870B5A"/>
    <w:rsid w:val="00871205"/>
    <w:rsid w:val="008713D0"/>
    <w:rsid w:val="00871B4F"/>
    <w:rsid w:val="008746CA"/>
    <w:rsid w:val="00875064"/>
    <w:rsid w:val="00875944"/>
    <w:rsid w:val="00875E49"/>
    <w:rsid w:val="00876565"/>
    <w:rsid w:val="00876870"/>
    <w:rsid w:val="008808AD"/>
    <w:rsid w:val="00880AF2"/>
    <w:rsid w:val="0088329B"/>
    <w:rsid w:val="008833E5"/>
    <w:rsid w:val="00883650"/>
    <w:rsid w:val="00883F51"/>
    <w:rsid w:val="00884003"/>
    <w:rsid w:val="00884A07"/>
    <w:rsid w:val="0088656C"/>
    <w:rsid w:val="008878F9"/>
    <w:rsid w:val="00890222"/>
    <w:rsid w:val="0089068D"/>
    <w:rsid w:val="008921FF"/>
    <w:rsid w:val="00892F7D"/>
    <w:rsid w:val="00893043"/>
    <w:rsid w:val="00893188"/>
    <w:rsid w:val="008939FF"/>
    <w:rsid w:val="008941B0"/>
    <w:rsid w:val="008955ED"/>
    <w:rsid w:val="00897191"/>
    <w:rsid w:val="008977F4"/>
    <w:rsid w:val="00897AA5"/>
    <w:rsid w:val="008A031D"/>
    <w:rsid w:val="008A0A17"/>
    <w:rsid w:val="008A0EC5"/>
    <w:rsid w:val="008A1E77"/>
    <w:rsid w:val="008A39DD"/>
    <w:rsid w:val="008A3D5D"/>
    <w:rsid w:val="008A59DC"/>
    <w:rsid w:val="008A5C3E"/>
    <w:rsid w:val="008A62A1"/>
    <w:rsid w:val="008B00B6"/>
    <w:rsid w:val="008B19FC"/>
    <w:rsid w:val="008B1D42"/>
    <w:rsid w:val="008B2774"/>
    <w:rsid w:val="008B4420"/>
    <w:rsid w:val="008B452D"/>
    <w:rsid w:val="008B4AA2"/>
    <w:rsid w:val="008B4E40"/>
    <w:rsid w:val="008B5A58"/>
    <w:rsid w:val="008B5FB3"/>
    <w:rsid w:val="008B6108"/>
    <w:rsid w:val="008B61CD"/>
    <w:rsid w:val="008B6494"/>
    <w:rsid w:val="008C0078"/>
    <w:rsid w:val="008C0F3A"/>
    <w:rsid w:val="008C145B"/>
    <w:rsid w:val="008C2438"/>
    <w:rsid w:val="008C25B4"/>
    <w:rsid w:val="008C2825"/>
    <w:rsid w:val="008C29B9"/>
    <w:rsid w:val="008C2EC6"/>
    <w:rsid w:val="008C310E"/>
    <w:rsid w:val="008C32B3"/>
    <w:rsid w:val="008C3348"/>
    <w:rsid w:val="008C4775"/>
    <w:rsid w:val="008C5295"/>
    <w:rsid w:val="008C5922"/>
    <w:rsid w:val="008C68ED"/>
    <w:rsid w:val="008C6DBC"/>
    <w:rsid w:val="008D03C2"/>
    <w:rsid w:val="008D0638"/>
    <w:rsid w:val="008D0700"/>
    <w:rsid w:val="008D0727"/>
    <w:rsid w:val="008D31BA"/>
    <w:rsid w:val="008D386E"/>
    <w:rsid w:val="008D3BD7"/>
    <w:rsid w:val="008D40F0"/>
    <w:rsid w:val="008D48F9"/>
    <w:rsid w:val="008D6BD1"/>
    <w:rsid w:val="008D6FBE"/>
    <w:rsid w:val="008D7469"/>
    <w:rsid w:val="008E1328"/>
    <w:rsid w:val="008E2471"/>
    <w:rsid w:val="008E2991"/>
    <w:rsid w:val="008E3B00"/>
    <w:rsid w:val="008E3BB5"/>
    <w:rsid w:val="008E422E"/>
    <w:rsid w:val="008E4B6E"/>
    <w:rsid w:val="008E4DE1"/>
    <w:rsid w:val="008E4E9C"/>
    <w:rsid w:val="008E5B78"/>
    <w:rsid w:val="008E6BAB"/>
    <w:rsid w:val="008E700D"/>
    <w:rsid w:val="008E723E"/>
    <w:rsid w:val="008E7D19"/>
    <w:rsid w:val="008F0796"/>
    <w:rsid w:val="008F1704"/>
    <w:rsid w:val="008F1D10"/>
    <w:rsid w:val="008F204E"/>
    <w:rsid w:val="008F3A05"/>
    <w:rsid w:val="008F4507"/>
    <w:rsid w:val="008F4644"/>
    <w:rsid w:val="008F4823"/>
    <w:rsid w:val="008F498C"/>
    <w:rsid w:val="008F53DA"/>
    <w:rsid w:val="008F5562"/>
    <w:rsid w:val="008F5CA8"/>
    <w:rsid w:val="008F5E76"/>
    <w:rsid w:val="008F6B3E"/>
    <w:rsid w:val="008F77CC"/>
    <w:rsid w:val="009000CA"/>
    <w:rsid w:val="0090039F"/>
    <w:rsid w:val="009004C3"/>
    <w:rsid w:val="00900706"/>
    <w:rsid w:val="009008DA"/>
    <w:rsid w:val="00900C87"/>
    <w:rsid w:val="00902D8D"/>
    <w:rsid w:val="00902E86"/>
    <w:rsid w:val="009037F6"/>
    <w:rsid w:val="00904315"/>
    <w:rsid w:val="009047E6"/>
    <w:rsid w:val="0090486E"/>
    <w:rsid w:val="00904C4A"/>
    <w:rsid w:val="009051C5"/>
    <w:rsid w:val="00906102"/>
    <w:rsid w:val="0090610D"/>
    <w:rsid w:val="00906808"/>
    <w:rsid w:val="00906944"/>
    <w:rsid w:val="00906BD7"/>
    <w:rsid w:val="00907669"/>
    <w:rsid w:val="00907E9F"/>
    <w:rsid w:val="00911BBB"/>
    <w:rsid w:val="00912FF2"/>
    <w:rsid w:val="009131D2"/>
    <w:rsid w:val="00913D05"/>
    <w:rsid w:val="00914BAC"/>
    <w:rsid w:val="009150EC"/>
    <w:rsid w:val="00915719"/>
    <w:rsid w:val="0091575A"/>
    <w:rsid w:val="00915A1B"/>
    <w:rsid w:val="00917780"/>
    <w:rsid w:val="00920662"/>
    <w:rsid w:val="009238CC"/>
    <w:rsid w:val="00924223"/>
    <w:rsid w:val="009265EB"/>
    <w:rsid w:val="0092694A"/>
    <w:rsid w:val="00927091"/>
    <w:rsid w:val="00930E39"/>
    <w:rsid w:val="0093339C"/>
    <w:rsid w:val="009333FA"/>
    <w:rsid w:val="00933B1F"/>
    <w:rsid w:val="0093435F"/>
    <w:rsid w:val="00935A39"/>
    <w:rsid w:val="00937BDD"/>
    <w:rsid w:val="00940201"/>
    <w:rsid w:val="009422A1"/>
    <w:rsid w:val="00942B39"/>
    <w:rsid w:val="00943608"/>
    <w:rsid w:val="0094449A"/>
    <w:rsid w:val="0094547E"/>
    <w:rsid w:val="00945B21"/>
    <w:rsid w:val="00947370"/>
    <w:rsid w:val="009479FD"/>
    <w:rsid w:val="00951296"/>
    <w:rsid w:val="00952386"/>
    <w:rsid w:val="00953FA7"/>
    <w:rsid w:val="00954410"/>
    <w:rsid w:val="00954A67"/>
    <w:rsid w:val="0095565B"/>
    <w:rsid w:val="00961413"/>
    <w:rsid w:val="00961630"/>
    <w:rsid w:val="00961F81"/>
    <w:rsid w:val="0096212C"/>
    <w:rsid w:val="009630AE"/>
    <w:rsid w:val="00964664"/>
    <w:rsid w:val="0096475B"/>
    <w:rsid w:val="00965043"/>
    <w:rsid w:val="00965A26"/>
    <w:rsid w:val="009662E4"/>
    <w:rsid w:val="00966850"/>
    <w:rsid w:val="009668DD"/>
    <w:rsid w:val="00967A4C"/>
    <w:rsid w:val="00967E23"/>
    <w:rsid w:val="00971295"/>
    <w:rsid w:val="00971759"/>
    <w:rsid w:val="00971C18"/>
    <w:rsid w:val="00971F67"/>
    <w:rsid w:val="00972699"/>
    <w:rsid w:val="00972D49"/>
    <w:rsid w:val="00973164"/>
    <w:rsid w:val="00974CAB"/>
    <w:rsid w:val="00975F76"/>
    <w:rsid w:val="009768E7"/>
    <w:rsid w:val="009773C1"/>
    <w:rsid w:val="00980E8F"/>
    <w:rsid w:val="00980F6C"/>
    <w:rsid w:val="009825CE"/>
    <w:rsid w:val="00983317"/>
    <w:rsid w:val="009835E9"/>
    <w:rsid w:val="0098489E"/>
    <w:rsid w:val="009848D1"/>
    <w:rsid w:val="00985713"/>
    <w:rsid w:val="00985E8E"/>
    <w:rsid w:val="0098643D"/>
    <w:rsid w:val="0098678D"/>
    <w:rsid w:val="009877E0"/>
    <w:rsid w:val="00990FAD"/>
    <w:rsid w:val="009911EE"/>
    <w:rsid w:val="0099198A"/>
    <w:rsid w:val="009919AE"/>
    <w:rsid w:val="009933C4"/>
    <w:rsid w:val="0099378C"/>
    <w:rsid w:val="00993AB1"/>
    <w:rsid w:val="00994209"/>
    <w:rsid w:val="00994CE7"/>
    <w:rsid w:val="009956D9"/>
    <w:rsid w:val="009957D9"/>
    <w:rsid w:val="009A0B2F"/>
    <w:rsid w:val="009A0ECC"/>
    <w:rsid w:val="009A1144"/>
    <w:rsid w:val="009A1304"/>
    <w:rsid w:val="009A1DA4"/>
    <w:rsid w:val="009A209E"/>
    <w:rsid w:val="009A3136"/>
    <w:rsid w:val="009A4A63"/>
    <w:rsid w:val="009A52D6"/>
    <w:rsid w:val="009A53F2"/>
    <w:rsid w:val="009A545D"/>
    <w:rsid w:val="009A5750"/>
    <w:rsid w:val="009A662B"/>
    <w:rsid w:val="009A6DED"/>
    <w:rsid w:val="009A701C"/>
    <w:rsid w:val="009A75A2"/>
    <w:rsid w:val="009A7750"/>
    <w:rsid w:val="009A7B79"/>
    <w:rsid w:val="009B0E1E"/>
    <w:rsid w:val="009B21F5"/>
    <w:rsid w:val="009B2531"/>
    <w:rsid w:val="009B323A"/>
    <w:rsid w:val="009B4106"/>
    <w:rsid w:val="009B477A"/>
    <w:rsid w:val="009B5FC4"/>
    <w:rsid w:val="009B62B1"/>
    <w:rsid w:val="009B62B2"/>
    <w:rsid w:val="009C0408"/>
    <w:rsid w:val="009C0B5B"/>
    <w:rsid w:val="009C0BB8"/>
    <w:rsid w:val="009C0D90"/>
    <w:rsid w:val="009C12E2"/>
    <w:rsid w:val="009C21B5"/>
    <w:rsid w:val="009C30EC"/>
    <w:rsid w:val="009C462B"/>
    <w:rsid w:val="009C49F0"/>
    <w:rsid w:val="009C63DB"/>
    <w:rsid w:val="009C6B9D"/>
    <w:rsid w:val="009D042E"/>
    <w:rsid w:val="009D178D"/>
    <w:rsid w:val="009D27BE"/>
    <w:rsid w:val="009D2B45"/>
    <w:rsid w:val="009D3295"/>
    <w:rsid w:val="009D32EA"/>
    <w:rsid w:val="009D5D46"/>
    <w:rsid w:val="009D5FCE"/>
    <w:rsid w:val="009D677B"/>
    <w:rsid w:val="009D76ED"/>
    <w:rsid w:val="009D7D3B"/>
    <w:rsid w:val="009E0CCC"/>
    <w:rsid w:val="009E14E5"/>
    <w:rsid w:val="009E2313"/>
    <w:rsid w:val="009E2C8D"/>
    <w:rsid w:val="009E2F45"/>
    <w:rsid w:val="009E309F"/>
    <w:rsid w:val="009E30A8"/>
    <w:rsid w:val="009E374E"/>
    <w:rsid w:val="009E37C5"/>
    <w:rsid w:val="009E399D"/>
    <w:rsid w:val="009E4518"/>
    <w:rsid w:val="009E4AF8"/>
    <w:rsid w:val="009E4E7B"/>
    <w:rsid w:val="009E5305"/>
    <w:rsid w:val="009E541A"/>
    <w:rsid w:val="009E5A5E"/>
    <w:rsid w:val="009E5F6C"/>
    <w:rsid w:val="009E6E10"/>
    <w:rsid w:val="009E7956"/>
    <w:rsid w:val="009E7F8B"/>
    <w:rsid w:val="009F0AB9"/>
    <w:rsid w:val="009F0C91"/>
    <w:rsid w:val="009F0F78"/>
    <w:rsid w:val="009F26FF"/>
    <w:rsid w:val="009F2B5A"/>
    <w:rsid w:val="009F3CF0"/>
    <w:rsid w:val="009F469D"/>
    <w:rsid w:val="009F65A6"/>
    <w:rsid w:val="009F65DD"/>
    <w:rsid w:val="009F6808"/>
    <w:rsid w:val="00A00793"/>
    <w:rsid w:val="00A01EB2"/>
    <w:rsid w:val="00A03B2B"/>
    <w:rsid w:val="00A03D9A"/>
    <w:rsid w:val="00A04BD2"/>
    <w:rsid w:val="00A055C4"/>
    <w:rsid w:val="00A0677A"/>
    <w:rsid w:val="00A06A7C"/>
    <w:rsid w:val="00A075CF"/>
    <w:rsid w:val="00A07724"/>
    <w:rsid w:val="00A079A7"/>
    <w:rsid w:val="00A07AF4"/>
    <w:rsid w:val="00A07EF6"/>
    <w:rsid w:val="00A1041F"/>
    <w:rsid w:val="00A10FD7"/>
    <w:rsid w:val="00A11EC0"/>
    <w:rsid w:val="00A128EF"/>
    <w:rsid w:val="00A138DB"/>
    <w:rsid w:val="00A138E5"/>
    <w:rsid w:val="00A14557"/>
    <w:rsid w:val="00A16592"/>
    <w:rsid w:val="00A17CAD"/>
    <w:rsid w:val="00A2143C"/>
    <w:rsid w:val="00A21FF5"/>
    <w:rsid w:val="00A220A6"/>
    <w:rsid w:val="00A22AF6"/>
    <w:rsid w:val="00A22C1E"/>
    <w:rsid w:val="00A22D9D"/>
    <w:rsid w:val="00A240BC"/>
    <w:rsid w:val="00A2482E"/>
    <w:rsid w:val="00A2766E"/>
    <w:rsid w:val="00A27C26"/>
    <w:rsid w:val="00A308BF"/>
    <w:rsid w:val="00A30BB3"/>
    <w:rsid w:val="00A31A1A"/>
    <w:rsid w:val="00A3230F"/>
    <w:rsid w:val="00A32C14"/>
    <w:rsid w:val="00A346A0"/>
    <w:rsid w:val="00A3519B"/>
    <w:rsid w:val="00A35D9C"/>
    <w:rsid w:val="00A364B8"/>
    <w:rsid w:val="00A36627"/>
    <w:rsid w:val="00A36C22"/>
    <w:rsid w:val="00A36ECC"/>
    <w:rsid w:val="00A37989"/>
    <w:rsid w:val="00A37F57"/>
    <w:rsid w:val="00A401F2"/>
    <w:rsid w:val="00A4211F"/>
    <w:rsid w:val="00A44A40"/>
    <w:rsid w:val="00A4605B"/>
    <w:rsid w:val="00A4629F"/>
    <w:rsid w:val="00A462DB"/>
    <w:rsid w:val="00A46BF5"/>
    <w:rsid w:val="00A472E2"/>
    <w:rsid w:val="00A47447"/>
    <w:rsid w:val="00A517C1"/>
    <w:rsid w:val="00A52398"/>
    <w:rsid w:val="00A52D9C"/>
    <w:rsid w:val="00A53639"/>
    <w:rsid w:val="00A54BD2"/>
    <w:rsid w:val="00A54D82"/>
    <w:rsid w:val="00A560C5"/>
    <w:rsid w:val="00A561DD"/>
    <w:rsid w:val="00A56F10"/>
    <w:rsid w:val="00A57ADC"/>
    <w:rsid w:val="00A60878"/>
    <w:rsid w:val="00A63570"/>
    <w:rsid w:val="00A6418D"/>
    <w:rsid w:val="00A653C1"/>
    <w:rsid w:val="00A653F9"/>
    <w:rsid w:val="00A6592D"/>
    <w:rsid w:val="00A6634B"/>
    <w:rsid w:val="00A674EB"/>
    <w:rsid w:val="00A71B45"/>
    <w:rsid w:val="00A72758"/>
    <w:rsid w:val="00A72F35"/>
    <w:rsid w:val="00A730A2"/>
    <w:rsid w:val="00A73B4E"/>
    <w:rsid w:val="00A73EAB"/>
    <w:rsid w:val="00A75B90"/>
    <w:rsid w:val="00A7605C"/>
    <w:rsid w:val="00A7622F"/>
    <w:rsid w:val="00A76A1F"/>
    <w:rsid w:val="00A76AA7"/>
    <w:rsid w:val="00A7740D"/>
    <w:rsid w:val="00A77FB9"/>
    <w:rsid w:val="00A8047B"/>
    <w:rsid w:val="00A80880"/>
    <w:rsid w:val="00A8105D"/>
    <w:rsid w:val="00A8181F"/>
    <w:rsid w:val="00A8194A"/>
    <w:rsid w:val="00A819C9"/>
    <w:rsid w:val="00A81A08"/>
    <w:rsid w:val="00A81D21"/>
    <w:rsid w:val="00A81D4A"/>
    <w:rsid w:val="00A81F6B"/>
    <w:rsid w:val="00A82802"/>
    <w:rsid w:val="00A83D32"/>
    <w:rsid w:val="00A840B2"/>
    <w:rsid w:val="00A84EB7"/>
    <w:rsid w:val="00A84EDC"/>
    <w:rsid w:val="00A854A4"/>
    <w:rsid w:val="00A85FD3"/>
    <w:rsid w:val="00A862C2"/>
    <w:rsid w:val="00A86519"/>
    <w:rsid w:val="00A86FC2"/>
    <w:rsid w:val="00A91A15"/>
    <w:rsid w:val="00A93276"/>
    <w:rsid w:val="00A93971"/>
    <w:rsid w:val="00A94473"/>
    <w:rsid w:val="00A95498"/>
    <w:rsid w:val="00A95786"/>
    <w:rsid w:val="00AA0D60"/>
    <w:rsid w:val="00AA0D7D"/>
    <w:rsid w:val="00AA0EAA"/>
    <w:rsid w:val="00AA15C0"/>
    <w:rsid w:val="00AA295C"/>
    <w:rsid w:val="00AA296A"/>
    <w:rsid w:val="00AA2DE4"/>
    <w:rsid w:val="00AA3426"/>
    <w:rsid w:val="00AA49DB"/>
    <w:rsid w:val="00AA67F7"/>
    <w:rsid w:val="00AA6C57"/>
    <w:rsid w:val="00AA7C39"/>
    <w:rsid w:val="00AB0A86"/>
    <w:rsid w:val="00AB0FE3"/>
    <w:rsid w:val="00AB103C"/>
    <w:rsid w:val="00AB220D"/>
    <w:rsid w:val="00AB2F63"/>
    <w:rsid w:val="00AB316B"/>
    <w:rsid w:val="00AB5CE9"/>
    <w:rsid w:val="00AB5E3E"/>
    <w:rsid w:val="00AB6C4A"/>
    <w:rsid w:val="00AB7310"/>
    <w:rsid w:val="00AB7EAC"/>
    <w:rsid w:val="00AC0C0E"/>
    <w:rsid w:val="00AC0C58"/>
    <w:rsid w:val="00AC1543"/>
    <w:rsid w:val="00AC17F8"/>
    <w:rsid w:val="00AC1984"/>
    <w:rsid w:val="00AC22B6"/>
    <w:rsid w:val="00AC3411"/>
    <w:rsid w:val="00AC3881"/>
    <w:rsid w:val="00AC59B2"/>
    <w:rsid w:val="00AD06E2"/>
    <w:rsid w:val="00AD0958"/>
    <w:rsid w:val="00AD0A48"/>
    <w:rsid w:val="00AD15B8"/>
    <w:rsid w:val="00AD16AC"/>
    <w:rsid w:val="00AD1805"/>
    <w:rsid w:val="00AD1AD0"/>
    <w:rsid w:val="00AD1F33"/>
    <w:rsid w:val="00AD2D89"/>
    <w:rsid w:val="00AD3F45"/>
    <w:rsid w:val="00AD42A1"/>
    <w:rsid w:val="00AD43A1"/>
    <w:rsid w:val="00AD4ED0"/>
    <w:rsid w:val="00AD599D"/>
    <w:rsid w:val="00AD5C20"/>
    <w:rsid w:val="00AD615C"/>
    <w:rsid w:val="00AE189B"/>
    <w:rsid w:val="00AE1C22"/>
    <w:rsid w:val="00AE4A89"/>
    <w:rsid w:val="00AE4F04"/>
    <w:rsid w:val="00AE5150"/>
    <w:rsid w:val="00AE55B7"/>
    <w:rsid w:val="00AE636B"/>
    <w:rsid w:val="00AE6BAE"/>
    <w:rsid w:val="00AE7AB1"/>
    <w:rsid w:val="00AF076F"/>
    <w:rsid w:val="00AF2B11"/>
    <w:rsid w:val="00AF300A"/>
    <w:rsid w:val="00AF3A05"/>
    <w:rsid w:val="00AF3B6D"/>
    <w:rsid w:val="00AF442E"/>
    <w:rsid w:val="00AF6453"/>
    <w:rsid w:val="00AF6B7B"/>
    <w:rsid w:val="00AF6E7E"/>
    <w:rsid w:val="00AF7037"/>
    <w:rsid w:val="00AF79E4"/>
    <w:rsid w:val="00B007E0"/>
    <w:rsid w:val="00B00AFE"/>
    <w:rsid w:val="00B0170A"/>
    <w:rsid w:val="00B023C8"/>
    <w:rsid w:val="00B038EB"/>
    <w:rsid w:val="00B04C2E"/>
    <w:rsid w:val="00B060D4"/>
    <w:rsid w:val="00B077B1"/>
    <w:rsid w:val="00B109AF"/>
    <w:rsid w:val="00B10A56"/>
    <w:rsid w:val="00B10BD4"/>
    <w:rsid w:val="00B126A5"/>
    <w:rsid w:val="00B12817"/>
    <w:rsid w:val="00B12CFE"/>
    <w:rsid w:val="00B156C4"/>
    <w:rsid w:val="00B15BF6"/>
    <w:rsid w:val="00B16280"/>
    <w:rsid w:val="00B16F23"/>
    <w:rsid w:val="00B16F46"/>
    <w:rsid w:val="00B220A6"/>
    <w:rsid w:val="00B223EF"/>
    <w:rsid w:val="00B2288E"/>
    <w:rsid w:val="00B22FF3"/>
    <w:rsid w:val="00B239B7"/>
    <w:rsid w:val="00B23BC5"/>
    <w:rsid w:val="00B23E9F"/>
    <w:rsid w:val="00B24370"/>
    <w:rsid w:val="00B25614"/>
    <w:rsid w:val="00B262B9"/>
    <w:rsid w:val="00B26D3D"/>
    <w:rsid w:val="00B3023C"/>
    <w:rsid w:val="00B3040D"/>
    <w:rsid w:val="00B30B15"/>
    <w:rsid w:val="00B31000"/>
    <w:rsid w:val="00B329D7"/>
    <w:rsid w:val="00B32D7C"/>
    <w:rsid w:val="00B32E18"/>
    <w:rsid w:val="00B32F07"/>
    <w:rsid w:val="00B32F25"/>
    <w:rsid w:val="00B330ED"/>
    <w:rsid w:val="00B331FF"/>
    <w:rsid w:val="00B335A5"/>
    <w:rsid w:val="00B337F6"/>
    <w:rsid w:val="00B3409D"/>
    <w:rsid w:val="00B34152"/>
    <w:rsid w:val="00B3430A"/>
    <w:rsid w:val="00B36C34"/>
    <w:rsid w:val="00B40751"/>
    <w:rsid w:val="00B40B7B"/>
    <w:rsid w:val="00B41135"/>
    <w:rsid w:val="00B42733"/>
    <w:rsid w:val="00B435F0"/>
    <w:rsid w:val="00B439BE"/>
    <w:rsid w:val="00B45954"/>
    <w:rsid w:val="00B45E68"/>
    <w:rsid w:val="00B45E6B"/>
    <w:rsid w:val="00B45F90"/>
    <w:rsid w:val="00B47C2A"/>
    <w:rsid w:val="00B51542"/>
    <w:rsid w:val="00B51925"/>
    <w:rsid w:val="00B522A7"/>
    <w:rsid w:val="00B529CC"/>
    <w:rsid w:val="00B52BB5"/>
    <w:rsid w:val="00B5537F"/>
    <w:rsid w:val="00B55B82"/>
    <w:rsid w:val="00B56D45"/>
    <w:rsid w:val="00B57165"/>
    <w:rsid w:val="00B57582"/>
    <w:rsid w:val="00B575B5"/>
    <w:rsid w:val="00B60384"/>
    <w:rsid w:val="00B63CBF"/>
    <w:rsid w:val="00B64086"/>
    <w:rsid w:val="00B64CBB"/>
    <w:rsid w:val="00B66293"/>
    <w:rsid w:val="00B669C2"/>
    <w:rsid w:val="00B71B1B"/>
    <w:rsid w:val="00B73BF5"/>
    <w:rsid w:val="00B73C1B"/>
    <w:rsid w:val="00B73D11"/>
    <w:rsid w:val="00B742B0"/>
    <w:rsid w:val="00B743F3"/>
    <w:rsid w:val="00B74C70"/>
    <w:rsid w:val="00B755F1"/>
    <w:rsid w:val="00B759B7"/>
    <w:rsid w:val="00B759D2"/>
    <w:rsid w:val="00B76B8E"/>
    <w:rsid w:val="00B776E9"/>
    <w:rsid w:val="00B77A9E"/>
    <w:rsid w:val="00B77BA4"/>
    <w:rsid w:val="00B803E2"/>
    <w:rsid w:val="00B80788"/>
    <w:rsid w:val="00B80B69"/>
    <w:rsid w:val="00B80D45"/>
    <w:rsid w:val="00B8111F"/>
    <w:rsid w:val="00B81DD0"/>
    <w:rsid w:val="00B82485"/>
    <w:rsid w:val="00B82D24"/>
    <w:rsid w:val="00B832E6"/>
    <w:rsid w:val="00B84025"/>
    <w:rsid w:val="00B840B4"/>
    <w:rsid w:val="00B840B9"/>
    <w:rsid w:val="00B8528E"/>
    <w:rsid w:val="00B86672"/>
    <w:rsid w:val="00B87005"/>
    <w:rsid w:val="00B87DCF"/>
    <w:rsid w:val="00B90316"/>
    <w:rsid w:val="00B90DCA"/>
    <w:rsid w:val="00B945F3"/>
    <w:rsid w:val="00B94DBF"/>
    <w:rsid w:val="00B950C1"/>
    <w:rsid w:val="00B9676D"/>
    <w:rsid w:val="00BA14CE"/>
    <w:rsid w:val="00BA1705"/>
    <w:rsid w:val="00BA1FEF"/>
    <w:rsid w:val="00BA2182"/>
    <w:rsid w:val="00BA267F"/>
    <w:rsid w:val="00BA26FC"/>
    <w:rsid w:val="00BA29EB"/>
    <w:rsid w:val="00BA3C22"/>
    <w:rsid w:val="00BA41C5"/>
    <w:rsid w:val="00BA4AEC"/>
    <w:rsid w:val="00BB0670"/>
    <w:rsid w:val="00BB19A2"/>
    <w:rsid w:val="00BB20D5"/>
    <w:rsid w:val="00BB4D77"/>
    <w:rsid w:val="00BB5089"/>
    <w:rsid w:val="00BB71FD"/>
    <w:rsid w:val="00BB7E8F"/>
    <w:rsid w:val="00BC1BF6"/>
    <w:rsid w:val="00BC22E5"/>
    <w:rsid w:val="00BC4021"/>
    <w:rsid w:val="00BC41F4"/>
    <w:rsid w:val="00BC4341"/>
    <w:rsid w:val="00BC4925"/>
    <w:rsid w:val="00BC5840"/>
    <w:rsid w:val="00BC6417"/>
    <w:rsid w:val="00BC66AF"/>
    <w:rsid w:val="00BC66B6"/>
    <w:rsid w:val="00BC7610"/>
    <w:rsid w:val="00BC7E21"/>
    <w:rsid w:val="00BD0068"/>
    <w:rsid w:val="00BD3E50"/>
    <w:rsid w:val="00BD4862"/>
    <w:rsid w:val="00BD4F62"/>
    <w:rsid w:val="00BD5D42"/>
    <w:rsid w:val="00BD5E79"/>
    <w:rsid w:val="00BD6BD6"/>
    <w:rsid w:val="00BD6F0C"/>
    <w:rsid w:val="00BE0234"/>
    <w:rsid w:val="00BE0388"/>
    <w:rsid w:val="00BE086E"/>
    <w:rsid w:val="00BE1140"/>
    <w:rsid w:val="00BE1E89"/>
    <w:rsid w:val="00BE35BC"/>
    <w:rsid w:val="00BE3691"/>
    <w:rsid w:val="00BE3A39"/>
    <w:rsid w:val="00BE492A"/>
    <w:rsid w:val="00BE6DD2"/>
    <w:rsid w:val="00BE753E"/>
    <w:rsid w:val="00BE7A9E"/>
    <w:rsid w:val="00BE7C85"/>
    <w:rsid w:val="00BE7D57"/>
    <w:rsid w:val="00BF1A69"/>
    <w:rsid w:val="00BF3C94"/>
    <w:rsid w:val="00BF4211"/>
    <w:rsid w:val="00BF50B0"/>
    <w:rsid w:val="00BF567F"/>
    <w:rsid w:val="00BF6BD0"/>
    <w:rsid w:val="00BF703D"/>
    <w:rsid w:val="00BF7D44"/>
    <w:rsid w:val="00C0151B"/>
    <w:rsid w:val="00C017A7"/>
    <w:rsid w:val="00C0180B"/>
    <w:rsid w:val="00C0433E"/>
    <w:rsid w:val="00C05EA8"/>
    <w:rsid w:val="00C068DF"/>
    <w:rsid w:val="00C10F2D"/>
    <w:rsid w:val="00C1245B"/>
    <w:rsid w:val="00C1268F"/>
    <w:rsid w:val="00C131E5"/>
    <w:rsid w:val="00C1455F"/>
    <w:rsid w:val="00C155E3"/>
    <w:rsid w:val="00C1562A"/>
    <w:rsid w:val="00C15708"/>
    <w:rsid w:val="00C16395"/>
    <w:rsid w:val="00C16B99"/>
    <w:rsid w:val="00C17454"/>
    <w:rsid w:val="00C2002B"/>
    <w:rsid w:val="00C20368"/>
    <w:rsid w:val="00C20CA2"/>
    <w:rsid w:val="00C20FDF"/>
    <w:rsid w:val="00C21960"/>
    <w:rsid w:val="00C226FA"/>
    <w:rsid w:val="00C22750"/>
    <w:rsid w:val="00C23ED0"/>
    <w:rsid w:val="00C25659"/>
    <w:rsid w:val="00C2600B"/>
    <w:rsid w:val="00C26B52"/>
    <w:rsid w:val="00C30650"/>
    <w:rsid w:val="00C30A5A"/>
    <w:rsid w:val="00C3234A"/>
    <w:rsid w:val="00C32940"/>
    <w:rsid w:val="00C32C08"/>
    <w:rsid w:val="00C34802"/>
    <w:rsid w:val="00C362A2"/>
    <w:rsid w:val="00C369B6"/>
    <w:rsid w:val="00C37A45"/>
    <w:rsid w:val="00C37A86"/>
    <w:rsid w:val="00C42567"/>
    <w:rsid w:val="00C42C86"/>
    <w:rsid w:val="00C42EFE"/>
    <w:rsid w:val="00C43825"/>
    <w:rsid w:val="00C43EBF"/>
    <w:rsid w:val="00C44344"/>
    <w:rsid w:val="00C44A76"/>
    <w:rsid w:val="00C45092"/>
    <w:rsid w:val="00C460D3"/>
    <w:rsid w:val="00C46B8A"/>
    <w:rsid w:val="00C52A33"/>
    <w:rsid w:val="00C54386"/>
    <w:rsid w:val="00C54EC5"/>
    <w:rsid w:val="00C55069"/>
    <w:rsid w:val="00C55660"/>
    <w:rsid w:val="00C55828"/>
    <w:rsid w:val="00C5596F"/>
    <w:rsid w:val="00C56244"/>
    <w:rsid w:val="00C57C3B"/>
    <w:rsid w:val="00C57C9F"/>
    <w:rsid w:val="00C602E1"/>
    <w:rsid w:val="00C606CB"/>
    <w:rsid w:val="00C60906"/>
    <w:rsid w:val="00C60A31"/>
    <w:rsid w:val="00C60DAD"/>
    <w:rsid w:val="00C6199F"/>
    <w:rsid w:val="00C62CD0"/>
    <w:rsid w:val="00C62F80"/>
    <w:rsid w:val="00C646A1"/>
    <w:rsid w:val="00C647C9"/>
    <w:rsid w:val="00C658CE"/>
    <w:rsid w:val="00C65E25"/>
    <w:rsid w:val="00C65F89"/>
    <w:rsid w:val="00C664C3"/>
    <w:rsid w:val="00C66942"/>
    <w:rsid w:val="00C70074"/>
    <w:rsid w:val="00C71F36"/>
    <w:rsid w:val="00C72BD8"/>
    <w:rsid w:val="00C752EC"/>
    <w:rsid w:val="00C76BF0"/>
    <w:rsid w:val="00C770FD"/>
    <w:rsid w:val="00C77116"/>
    <w:rsid w:val="00C80910"/>
    <w:rsid w:val="00C812F0"/>
    <w:rsid w:val="00C81719"/>
    <w:rsid w:val="00C821B4"/>
    <w:rsid w:val="00C836A0"/>
    <w:rsid w:val="00C83F8B"/>
    <w:rsid w:val="00C85F6D"/>
    <w:rsid w:val="00C86594"/>
    <w:rsid w:val="00C86D70"/>
    <w:rsid w:val="00C9106F"/>
    <w:rsid w:val="00C91CB7"/>
    <w:rsid w:val="00C923B7"/>
    <w:rsid w:val="00C934AE"/>
    <w:rsid w:val="00C94C31"/>
    <w:rsid w:val="00C958C2"/>
    <w:rsid w:val="00C95AC5"/>
    <w:rsid w:val="00C97A61"/>
    <w:rsid w:val="00CA0EFA"/>
    <w:rsid w:val="00CA1261"/>
    <w:rsid w:val="00CA2558"/>
    <w:rsid w:val="00CA2F66"/>
    <w:rsid w:val="00CA3666"/>
    <w:rsid w:val="00CA3938"/>
    <w:rsid w:val="00CA39EC"/>
    <w:rsid w:val="00CA41D0"/>
    <w:rsid w:val="00CA44B4"/>
    <w:rsid w:val="00CA4652"/>
    <w:rsid w:val="00CA4BBC"/>
    <w:rsid w:val="00CA6AAC"/>
    <w:rsid w:val="00CA741A"/>
    <w:rsid w:val="00CB090F"/>
    <w:rsid w:val="00CB0939"/>
    <w:rsid w:val="00CB09E3"/>
    <w:rsid w:val="00CB0F71"/>
    <w:rsid w:val="00CB171A"/>
    <w:rsid w:val="00CB2E20"/>
    <w:rsid w:val="00CB3718"/>
    <w:rsid w:val="00CB4549"/>
    <w:rsid w:val="00CB542B"/>
    <w:rsid w:val="00CB7B89"/>
    <w:rsid w:val="00CB7E8F"/>
    <w:rsid w:val="00CB7FD2"/>
    <w:rsid w:val="00CC053E"/>
    <w:rsid w:val="00CC09E6"/>
    <w:rsid w:val="00CC0D7C"/>
    <w:rsid w:val="00CC1611"/>
    <w:rsid w:val="00CC1FC2"/>
    <w:rsid w:val="00CC22E0"/>
    <w:rsid w:val="00CC336F"/>
    <w:rsid w:val="00CC3F88"/>
    <w:rsid w:val="00CC4D0C"/>
    <w:rsid w:val="00CC5367"/>
    <w:rsid w:val="00CC5A17"/>
    <w:rsid w:val="00CC6679"/>
    <w:rsid w:val="00CC771E"/>
    <w:rsid w:val="00CD0BCC"/>
    <w:rsid w:val="00CD2B34"/>
    <w:rsid w:val="00CD2DF3"/>
    <w:rsid w:val="00CD41D9"/>
    <w:rsid w:val="00CD49EA"/>
    <w:rsid w:val="00CD58BB"/>
    <w:rsid w:val="00CD5A88"/>
    <w:rsid w:val="00CD646B"/>
    <w:rsid w:val="00CD7FEE"/>
    <w:rsid w:val="00CE10D8"/>
    <w:rsid w:val="00CE1D4F"/>
    <w:rsid w:val="00CE1F31"/>
    <w:rsid w:val="00CE3445"/>
    <w:rsid w:val="00CE3F20"/>
    <w:rsid w:val="00CE49EF"/>
    <w:rsid w:val="00CE53FA"/>
    <w:rsid w:val="00CE5A10"/>
    <w:rsid w:val="00CE6C82"/>
    <w:rsid w:val="00CF01C7"/>
    <w:rsid w:val="00CF0623"/>
    <w:rsid w:val="00CF09F7"/>
    <w:rsid w:val="00CF118B"/>
    <w:rsid w:val="00CF12B9"/>
    <w:rsid w:val="00CF16A3"/>
    <w:rsid w:val="00CF1D99"/>
    <w:rsid w:val="00CF1DAB"/>
    <w:rsid w:val="00CF258A"/>
    <w:rsid w:val="00CF26AA"/>
    <w:rsid w:val="00CF27E7"/>
    <w:rsid w:val="00CF2C61"/>
    <w:rsid w:val="00CF31F8"/>
    <w:rsid w:val="00CF37F5"/>
    <w:rsid w:val="00CF4C36"/>
    <w:rsid w:val="00CF4EC7"/>
    <w:rsid w:val="00CF57FF"/>
    <w:rsid w:val="00CF59A0"/>
    <w:rsid w:val="00CF5A2D"/>
    <w:rsid w:val="00CF6567"/>
    <w:rsid w:val="00CF69F4"/>
    <w:rsid w:val="00CF6E2C"/>
    <w:rsid w:val="00CF7528"/>
    <w:rsid w:val="00CF79F4"/>
    <w:rsid w:val="00D0009F"/>
    <w:rsid w:val="00D003B0"/>
    <w:rsid w:val="00D005D1"/>
    <w:rsid w:val="00D01455"/>
    <w:rsid w:val="00D016FD"/>
    <w:rsid w:val="00D021C6"/>
    <w:rsid w:val="00D021E0"/>
    <w:rsid w:val="00D02318"/>
    <w:rsid w:val="00D02F44"/>
    <w:rsid w:val="00D048FA"/>
    <w:rsid w:val="00D04B04"/>
    <w:rsid w:val="00D05CA5"/>
    <w:rsid w:val="00D05DBA"/>
    <w:rsid w:val="00D05F98"/>
    <w:rsid w:val="00D071C4"/>
    <w:rsid w:val="00D11E94"/>
    <w:rsid w:val="00D129A4"/>
    <w:rsid w:val="00D145C7"/>
    <w:rsid w:val="00D15E27"/>
    <w:rsid w:val="00D1637A"/>
    <w:rsid w:val="00D1637C"/>
    <w:rsid w:val="00D163C7"/>
    <w:rsid w:val="00D176FE"/>
    <w:rsid w:val="00D17F16"/>
    <w:rsid w:val="00D20294"/>
    <w:rsid w:val="00D2035D"/>
    <w:rsid w:val="00D20762"/>
    <w:rsid w:val="00D212DB"/>
    <w:rsid w:val="00D23677"/>
    <w:rsid w:val="00D23FFF"/>
    <w:rsid w:val="00D24ECE"/>
    <w:rsid w:val="00D25DA9"/>
    <w:rsid w:val="00D26D35"/>
    <w:rsid w:val="00D27285"/>
    <w:rsid w:val="00D307A8"/>
    <w:rsid w:val="00D31824"/>
    <w:rsid w:val="00D318A7"/>
    <w:rsid w:val="00D31C17"/>
    <w:rsid w:val="00D3288A"/>
    <w:rsid w:val="00D32C89"/>
    <w:rsid w:val="00D33237"/>
    <w:rsid w:val="00D342FC"/>
    <w:rsid w:val="00D34E8B"/>
    <w:rsid w:val="00D355DF"/>
    <w:rsid w:val="00D35BB1"/>
    <w:rsid w:val="00D364B1"/>
    <w:rsid w:val="00D41322"/>
    <w:rsid w:val="00D413AF"/>
    <w:rsid w:val="00D42D42"/>
    <w:rsid w:val="00D42E86"/>
    <w:rsid w:val="00D431ED"/>
    <w:rsid w:val="00D439F6"/>
    <w:rsid w:val="00D444D1"/>
    <w:rsid w:val="00D450DC"/>
    <w:rsid w:val="00D453D9"/>
    <w:rsid w:val="00D4688A"/>
    <w:rsid w:val="00D504B0"/>
    <w:rsid w:val="00D5055A"/>
    <w:rsid w:val="00D506CE"/>
    <w:rsid w:val="00D50733"/>
    <w:rsid w:val="00D50D31"/>
    <w:rsid w:val="00D50EC6"/>
    <w:rsid w:val="00D510BA"/>
    <w:rsid w:val="00D51208"/>
    <w:rsid w:val="00D51614"/>
    <w:rsid w:val="00D52826"/>
    <w:rsid w:val="00D53CD2"/>
    <w:rsid w:val="00D54460"/>
    <w:rsid w:val="00D546B5"/>
    <w:rsid w:val="00D546E7"/>
    <w:rsid w:val="00D55D84"/>
    <w:rsid w:val="00D563CF"/>
    <w:rsid w:val="00D5696D"/>
    <w:rsid w:val="00D5729B"/>
    <w:rsid w:val="00D57D69"/>
    <w:rsid w:val="00D60A41"/>
    <w:rsid w:val="00D61126"/>
    <w:rsid w:val="00D621D9"/>
    <w:rsid w:val="00D62F27"/>
    <w:rsid w:val="00D63436"/>
    <w:rsid w:val="00D63550"/>
    <w:rsid w:val="00D6393F"/>
    <w:rsid w:val="00D63AB6"/>
    <w:rsid w:val="00D64463"/>
    <w:rsid w:val="00D702D6"/>
    <w:rsid w:val="00D70DD4"/>
    <w:rsid w:val="00D71259"/>
    <w:rsid w:val="00D71480"/>
    <w:rsid w:val="00D71A01"/>
    <w:rsid w:val="00D7215F"/>
    <w:rsid w:val="00D72715"/>
    <w:rsid w:val="00D72832"/>
    <w:rsid w:val="00D7498F"/>
    <w:rsid w:val="00D75378"/>
    <w:rsid w:val="00D757E6"/>
    <w:rsid w:val="00D765DA"/>
    <w:rsid w:val="00D77037"/>
    <w:rsid w:val="00D774F9"/>
    <w:rsid w:val="00D806F0"/>
    <w:rsid w:val="00D818B1"/>
    <w:rsid w:val="00D81E47"/>
    <w:rsid w:val="00D82DB2"/>
    <w:rsid w:val="00D8327B"/>
    <w:rsid w:val="00D833A6"/>
    <w:rsid w:val="00D844EB"/>
    <w:rsid w:val="00D85695"/>
    <w:rsid w:val="00D869F3"/>
    <w:rsid w:val="00D86C1E"/>
    <w:rsid w:val="00D87F1A"/>
    <w:rsid w:val="00D908D6"/>
    <w:rsid w:val="00D923F1"/>
    <w:rsid w:val="00D92548"/>
    <w:rsid w:val="00D92B6D"/>
    <w:rsid w:val="00D946B5"/>
    <w:rsid w:val="00D9477B"/>
    <w:rsid w:val="00D94D57"/>
    <w:rsid w:val="00D95543"/>
    <w:rsid w:val="00D95DF4"/>
    <w:rsid w:val="00D960CD"/>
    <w:rsid w:val="00D96837"/>
    <w:rsid w:val="00D97713"/>
    <w:rsid w:val="00DA037C"/>
    <w:rsid w:val="00DA0F5A"/>
    <w:rsid w:val="00DA238F"/>
    <w:rsid w:val="00DA2F24"/>
    <w:rsid w:val="00DA5E92"/>
    <w:rsid w:val="00DA67FA"/>
    <w:rsid w:val="00DA768C"/>
    <w:rsid w:val="00DB0D11"/>
    <w:rsid w:val="00DB11F1"/>
    <w:rsid w:val="00DB3039"/>
    <w:rsid w:val="00DB30BF"/>
    <w:rsid w:val="00DB3229"/>
    <w:rsid w:val="00DB3F46"/>
    <w:rsid w:val="00DB4FBB"/>
    <w:rsid w:val="00DB6E63"/>
    <w:rsid w:val="00DB712D"/>
    <w:rsid w:val="00DB7C46"/>
    <w:rsid w:val="00DB7E06"/>
    <w:rsid w:val="00DB7FEF"/>
    <w:rsid w:val="00DC02A3"/>
    <w:rsid w:val="00DC48F9"/>
    <w:rsid w:val="00DC541C"/>
    <w:rsid w:val="00DC56F2"/>
    <w:rsid w:val="00DC7BC9"/>
    <w:rsid w:val="00DC7F05"/>
    <w:rsid w:val="00DD0083"/>
    <w:rsid w:val="00DD078B"/>
    <w:rsid w:val="00DD1C15"/>
    <w:rsid w:val="00DD292D"/>
    <w:rsid w:val="00DD47F4"/>
    <w:rsid w:val="00DD4D3F"/>
    <w:rsid w:val="00DD5102"/>
    <w:rsid w:val="00DD52BF"/>
    <w:rsid w:val="00DD6876"/>
    <w:rsid w:val="00DD6ED1"/>
    <w:rsid w:val="00DD7D71"/>
    <w:rsid w:val="00DE2CDA"/>
    <w:rsid w:val="00DE2D54"/>
    <w:rsid w:val="00DE3516"/>
    <w:rsid w:val="00DE3A22"/>
    <w:rsid w:val="00DE3D82"/>
    <w:rsid w:val="00DE4211"/>
    <w:rsid w:val="00DE5BE0"/>
    <w:rsid w:val="00DE6DD1"/>
    <w:rsid w:val="00DE7232"/>
    <w:rsid w:val="00DE76E9"/>
    <w:rsid w:val="00DF08F1"/>
    <w:rsid w:val="00DF1D7E"/>
    <w:rsid w:val="00DF228D"/>
    <w:rsid w:val="00DF2AA6"/>
    <w:rsid w:val="00DF391A"/>
    <w:rsid w:val="00DF402D"/>
    <w:rsid w:val="00DF452F"/>
    <w:rsid w:val="00DF56EF"/>
    <w:rsid w:val="00DF596C"/>
    <w:rsid w:val="00DF5E11"/>
    <w:rsid w:val="00DF5F8E"/>
    <w:rsid w:val="00DF63BE"/>
    <w:rsid w:val="00DF6AE8"/>
    <w:rsid w:val="00DF6C1D"/>
    <w:rsid w:val="00DF6FC5"/>
    <w:rsid w:val="00E0009E"/>
    <w:rsid w:val="00E025BB"/>
    <w:rsid w:val="00E0418A"/>
    <w:rsid w:val="00E07A12"/>
    <w:rsid w:val="00E07D87"/>
    <w:rsid w:val="00E11110"/>
    <w:rsid w:val="00E121AE"/>
    <w:rsid w:val="00E13E24"/>
    <w:rsid w:val="00E148F7"/>
    <w:rsid w:val="00E14BE6"/>
    <w:rsid w:val="00E16886"/>
    <w:rsid w:val="00E16986"/>
    <w:rsid w:val="00E16F41"/>
    <w:rsid w:val="00E173CD"/>
    <w:rsid w:val="00E21572"/>
    <w:rsid w:val="00E22337"/>
    <w:rsid w:val="00E22554"/>
    <w:rsid w:val="00E24C83"/>
    <w:rsid w:val="00E26F9F"/>
    <w:rsid w:val="00E3063E"/>
    <w:rsid w:val="00E31603"/>
    <w:rsid w:val="00E319B7"/>
    <w:rsid w:val="00E31F0E"/>
    <w:rsid w:val="00E3200C"/>
    <w:rsid w:val="00E324D9"/>
    <w:rsid w:val="00E32C7D"/>
    <w:rsid w:val="00E33F6B"/>
    <w:rsid w:val="00E35F06"/>
    <w:rsid w:val="00E36237"/>
    <w:rsid w:val="00E36FD3"/>
    <w:rsid w:val="00E37092"/>
    <w:rsid w:val="00E37600"/>
    <w:rsid w:val="00E3795B"/>
    <w:rsid w:val="00E4217E"/>
    <w:rsid w:val="00E449E5"/>
    <w:rsid w:val="00E450A2"/>
    <w:rsid w:val="00E45135"/>
    <w:rsid w:val="00E4565A"/>
    <w:rsid w:val="00E45A78"/>
    <w:rsid w:val="00E45B01"/>
    <w:rsid w:val="00E46A2E"/>
    <w:rsid w:val="00E47033"/>
    <w:rsid w:val="00E47F75"/>
    <w:rsid w:val="00E50A84"/>
    <w:rsid w:val="00E51DBB"/>
    <w:rsid w:val="00E52B3B"/>
    <w:rsid w:val="00E555E9"/>
    <w:rsid w:val="00E570FF"/>
    <w:rsid w:val="00E573F6"/>
    <w:rsid w:val="00E57C6B"/>
    <w:rsid w:val="00E62148"/>
    <w:rsid w:val="00E6284B"/>
    <w:rsid w:val="00E65E7E"/>
    <w:rsid w:val="00E66999"/>
    <w:rsid w:val="00E67977"/>
    <w:rsid w:val="00E67DB8"/>
    <w:rsid w:val="00E67E0A"/>
    <w:rsid w:val="00E70B4E"/>
    <w:rsid w:val="00E74459"/>
    <w:rsid w:val="00E75F01"/>
    <w:rsid w:val="00E76CF9"/>
    <w:rsid w:val="00E7709D"/>
    <w:rsid w:val="00E8083B"/>
    <w:rsid w:val="00E808DA"/>
    <w:rsid w:val="00E82892"/>
    <w:rsid w:val="00E83F12"/>
    <w:rsid w:val="00E84A25"/>
    <w:rsid w:val="00E86B17"/>
    <w:rsid w:val="00E87320"/>
    <w:rsid w:val="00E904F1"/>
    <w:rsid w:val="00E90671"/>
    <w:rsid w:val="00E915E4"/>
    <w:rsid w:val="00E9224A"/>
    <w:rsid w:val="00E92B9E"/>
    <w:rsid w:val="00E93616"/>
    <w:rsid w:val="00E952C2"/>
    <w:rsid w:val="00E9531F"/>
    <w:rsid w:val="00E95699"/>
    <w:rsid w:val="00E95B18"/>
    <w:rsid w:val="00E967ED"/>
    <w:rsid w:val="00E97BA0"/>
    <w:rsid w:val="00EA013F"/>
    <w:rsid w:val="00EA035A"/>
    <w:rsid w:val="00EA039F"/>
    <w:rsid w:val="00EA079E"/>
    <w:rsid w:val="00EA0A16"/>
    <w:rsid w:val="00EA35F4"/>
    <w:rsid w:val="00EA3B2A"/>
    <w:rsid w:val="00EA3F1F"/>
    <w:rsid w:val="00EA4361"/>
    <w:rsid w:val="00EA4718"/>
    <w:rsid w:val="00EA4E34"/>
    <w:rsid w:val="00EA70C3"/>
    <w:rsid w:val="00EB0563"/>
    <w:rsid w:val="00EB10C2"/>
    <w:rsid w:val="00EB10CE"/>
    <w:rsid w:val="00EB11D3"/>
    <w:rsid w:val="00EB1414"/>
    <w:rsid w:val="00EB2070"/>
    <w:rsid w:val="00EB2C13"/>
    <w:rsid w:val="00EB2C73"/>
    <w:rsid w:val="00EB3419"/>
    <w:rsid w:val="00EB3DD9"/>
    <w:rsid w:val="00EB4739"/>
    <w:rsid w:val="00EB4AC3"/>
    <w:rsid w:val="00EB4D8D"/>
    <w:rsid w:val="00EB5BBF"/>
    <w:rsid w:val="00EB665C"/>
    <w:rsid w:val="00EB7AC3"/>
    <w:rsid w:val="00EC0628"/>
    <w:rsid w:val="00EC0CC3"/>
    <w:rsid w:val="00EC30A8"/>
    <w:rsid w:val="00EC4222"/>
    <w:rsid w:val="00EC4CF4"/>
    <w:rsid w:val="00EC514E"/>
    <w:rsid w:val="00EC521D"/>
    <w:rsid w:val="00EC5CB8"/>
    <w:rsid w:val="00EC6484"/>
    <w:rsid w:val="00EC7473"/>
    <w:rsid w:val="00EC78BA"/>
    <w:rsid w:val="00EC7EE0"/>
    <w:rsid w:val="00ED0629"/>
    <w:rsid w:val="00ED115B"/>
    <w:rsid w:val="00ED2297"/>
    <w:rsid w:val="00ED42D6"/>
    <w:rsid w:val="00ED5174"/>
    <w:rsid w:val="00ED58E2"/>
    <w:rsid w:val="00ED6EBC"/>
    <w:rsid w:val="00ED74CE"/>
    <w:rsid w:val="00ED7CB2"/>
    <w:rsid w:val="00EE1E5B"/>
    <w:rsid w:val="00EE2093"/>
    <w:rsid w:val="00EE34BF"/>
    <w:rsid w:val="00EE3552"/>
    <w:rsid w:val="00EE3735"/>
    <w:rsid w:val="00EE3EAF"/>
    <w:rsid w:val="00EE5B1F"/>
    <w:rsid w:val="00EE6B36"/>
    <w:rsid w:val="00EE709A"/>
    <w:rsid w:val="00EE73B3"/>
    <w:rsid w:val="00EE7678"/>
    <w:rsid w:val="00EF05E1"/>
    <w:rsid w:val="00EF1A6E"/>
    <w:rsid w:val="00EF1BFD"/>
    <w:rsid w:val="00EF1D3D"/>
    <w:rsid w:val="00EF216C"/>
    <w:rsid w:val="00EF2451"/>
    <w:rsid w:val="00EF2A78"/>
    <w:rsid w:val="00EF50E0"/>
    <w:rsid w:val="00EF56D1"/>
    <w:rsid w:val="00EF5B83"/>
    <w:rsid w:val="00EF604F"/>
    <w:rsid w:val="00EF66FD"/>
    <w:rsid w:val="00EF6A87"/>
    <w:rsid w:val="00EF6B62"/>
    <w:rsid w:val="00EF6FF1"/>
    <w:rsid w:val="00EF7205"/>
    <w:rsid w:val="00EF7E4F"/>
    <w:rsid w:val="00F01532"/>
    <w:rsid w:val="00F018E7"/>
    <w:rsid w:val="00F01BF5"/>
    <w:rsid w:val="00F0241F"/>
    <w:rsid w:val="00F03FE3"/>
    <w:rsid w:val="00F057BB"/>
    <w:rsid w:val="00F05F82"/>
    <w:rsid w:val="00F06116"/>
    <w:rsid w:val="00F06D53"/>
    <w:rsid w:val="00F07C81"/>
    <w:rsid w:val="00F10012"/>
    <w:rsid w:val="00F10514"/>
    <w:rsid w:val="00F10CFE"/>
    <w:rsid w:val="00F10D52"/>
    <w:rsid w:val="00F1106C"/>
    <w:rsid w:val="00F1191C"/>
    <w:rsid w:val="00F13331"/>
    <w:rsid w:val="00F133A1"/>
    <w:rsid w:val="00F1397E"/>
    <w:rsid w:val="00F144A3"/>
    <w:rsid w:val="00F155A0"/>
    <w:rsid w:val="00F158E9"/>
    <w:rsid w:val="00F162CE"/>
    <w:rsid w:val="00F17332"/>
    <w:rsid w:val="00F17DCC"/>
    <w:rsid w:val="00F20463"/>
    <w:rsid w:val="00F21296"/>
    <w:rsid w:val="00F214BF"/>
    <w:rsid w:val="00F23BF4"/>
    <w:rsid w:val="00F24797"/>
    <w:rsid w:val="00F26A6C"/>
    <w:rsid w:val="00F26BB0"/>
    <w:rsid w:val="00F26BDA"/>
    <w:rsid w:val="00F27113"/>
    <w:rsid w:val="00F27131"/>
    <w:rsid w:val="00F2737A"/>
    <w:rsid w:val="00F3113F"/>
    <w:rsid w:val="00F31551"/>
    <w:rsid w:val="00F31C7F"/>
    <w:rsid w:val="00F33B1D"/>
    <w:rsid w:val="00F3407E"/>
    <w:rsid w:val="00F34F02"/>
    <w:rsid w:val="00F35A98"/>
    <w:rsid w:val="00F3642B"/>
    <w:rsid w:val="00F364F7"/>
    <w:rsid w:val="00F40368"/>
    <w:rsid w:val="00F40412"/>
    <w:rsid w:val="00F409CD"/>
    <w:rsid w:val="00F414EE"/>
    <w:rsid w:val="00F416AE"/>
    <w:rsid w:val="00F41CE9"/>
    <w:rsid w:val="00F426F3"/>
    <w:rsid w:val="00F4488E"/>
    <w:rsid w:val="00F451EB"/>
    <w:rsid w:val="00F45745"/>
    <w:rsid w:val="00F4692F"/>
    <w:rsid w:val="00F46D75"/>
    <w:rsid w:val="00F46FDF"/>
    <w:rsid w:val="00F5012D"/>
    <w:rsid w:val="00F5045C"/>
    <w:rsid w:val="00F50C6A"/>
    <w:rsid w:val="00F50FC5"/>
    <w:rsid w:val="00F510F4"/>
    <w:rsid w:val="00F51295"/>
    <w:rsid w:val="00F51332"/>
    <w:rsid w:val="00F516C7"/>
    <w:rsid w:val="00F52453"/>
    <w:rsid w:val="00F53869"/>
    <w:rsid w:val="00F55F0B"/>
    <w:rsid w:val="00F56F93"/>
    <w:rsid w:val="00F57B35"/>
    <w:rsid w:val="00F57F50"/>
    <w:rsid w:val="00F60591"/>
    <w:rsid w:val="00F60EC9"/>
    <w:rsid w:val="00F622F7"/>
    <w:rsid w:val="00F6502A"/>
    <w:rsid w:val="00F66A38"/>
    <w:rsid w:val="00F67D9F"/>
    <w:rsid w:val="00F71357"/>
    <w:rsid w:val="00F71A93"/>
    <w:rsid w:val="00F72D3C"/>
    <w:rsid w:val="00F73068"/>
    <w:rsid w:val="00F73D0C"/>
    <w:rsid w:val="00F73ED2"/>
    <w:rsid w:val="00F747F4"/>
    <w:rsid w:val="00F750D0"/>
    <w:rsid w:val="00F76F2D"/>
    <w:rsid w:val="00F77051"/>
    <w:rsid w:val="00F7751F"/>
    <w:rsid w:val="00F775BA"/>
    <w:rsid w:val="00F77909"/>
    <w:rsid w:val="00F77F26"/>
    <w:rsid w:val="00F8054F"/>
    <w:rsid w:val="00F817A5"/>
    <w:rsid w:val="00F81AED"/>
    <w:rsid w:val="00F81E90"/>
    <w:rsid w:val="00F82F41"/>
    <w:rsid w:val="00F83688"/>
    <w:rsid w:val="00F83836"/>
    <w:rsid w:val="00F84F55"/>
    <w:rsid w:val="00F85FFB"/>
    <w:rsid w:val="00F872CD"/>
    <w:rsid w:val="00F87692"/>
    <w:rsid w:val="00F87B07"/>
    <w:rsid w:val="00F9039C"/>
    <w:rsid w:val="00F9154E"/>
    <w:rsid w:val="00F936A0"/>
    <w:rsid w:val="00F93A86"/>
    <w:rsid w:val="00F93FE0"/>
    <w:rsid w:val="00F96F52"/>
    <w:rsid w:val="00F97BE5"/>
    <w:rsid w:val="00FA01B5"/>
    <w:rsid w:val="00FA183E"/>
    <w:rsid w:val="00FA2B25"/>
    <w:rsid w:val="00FA2F09"/>
    <w:rsid w:val="00FA38DF"/>
    <w:rsid w:val="00FA3B00"/>
    <w:rsid w:val="00FA44A3"/>
    <w:rsid w:val="00FA5B60"/>
    <w:rsid w:val="00FA7DF9"/>
    <w:rsid w:val="00FA7EC1"/>
    <w:rsid w:val="00FB07AB"/>
    <w:rsid w:val="00FB0C33"/>
    <w:rsid w:val="00FB14EE"/>
    <w:rsid w:val="00FB180C"/>
    <w:rsid w:val="00FB1DF7"/>
    <w:rsid w:val="00FB3F64"/>
    <w:rsid w:val="00FB3FD2"/>
    <w:rsid w:val="00FB4076"/>
    <w:rsid w:val="00FB52BE"/>
    <w:rsid w:val="00FB5AF6"/>
    <w:rsid w:val="00FB60C9"/>
    <w:rsid w:val="00FB6111"/>
    <w:rsid w:val="00FB6712"/>
    <w:rsid w:val="00FC0585"/>
    <w:rsid w:val="00FC0D18"/>
    <w:rsid w:val="00FC2C22"/>
    <w:rsid w:val="00FC5542"/>
    <w:rsid w:val="00FC6235"/>
    <w:rsid w:val="00FC6477"/>
    <w:rsid w:val="00FC64C5"/>
    <w:rsid w:val="00FC7BFD"/>
    <w:rsid w:val="00FC7ED9"/>
    <w:rsid w:val="00FD1732"/>
    <w:rsid w:val="00FD26A8"/>
    <w:rsid w:val="00FD27D4"/>
    <w:rsid w:val="00FD317E"/>
    <w:rsid w:val="00FD3823"/>
    <w:rsid w:val="00FD3C5D"/>
    <w:rsid w:val="00FD3EC9"/>
    <w:rsid w:val="00FD505F"/>
    <w:rsid w:val="00FD7D47"/>
    <w:rsid w:val="00FE0DEE"/>
    <w:rsid w:val="00FE23C7"/>
    <w:rsid w:val="00FE240C"/>
    <w:rsid w:val="00FE24FD"/>
    <w:rsid w:val="00FE50A7"/>
    <w:rsid w:val="00FE5A77"/>
    <w:rsid w:val="00FE69BC"/>
    <w:rsid w:val="00FE7C01"/>
    <w:rsid w:val="00FE7F88"/>
    <w:rsid w:val="00FF17F4"/>
    <w:rsid w:val="00FF4642"/>
    <w:rsid w:val="00FF4D26"/>
    <w:rsid w:val="00FF50EF"/>
    <w:rsid w:val="00FF5909"/>
    <w:rsid w:val="00FF5BCE"/>
    <w:rsid w:val="00FF7102"/>
    <w:rsid w:val="00FF76F6"/>
    <w:rsid w:val="00FF7A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26A3A"/>
    <w:pPr>
      <w:keepNext/>
      <w:keepLines/>
      <w:numPr>
        <w:numId w:val="1"/>
      </w:numPr>
      <w:spacing w:after="720" w:line="360" w:lineRule="auto"/>
      <w:outlineLvl w:val="0"/>
    </w:pPr>
    <w:rPr>
      <w:rFonts w:ascii="Times New Roman" w:eastAsiaTheme="majorEastAsia" w:hAnsi="Times New Roman" w:cstheme="majorBidi"/>
      <w:b/>
      <w:bCs/>
      <w:sz w:val="26"/>
      <w:szCs w:val="28"/>
    </w:rPr>
  </w:style>
  <w:style w:type="paragraph" w:styleId="Balk2">
    <w:name w:val="heading 2"/>
    <w:basedOn w:val="Normal"/>
    <w:next w:val="Normal"/>
    <w:link w:val="Balk2Char"/>
    <w:uiPriority w:val="9"/>
    <w:unhideWhenUsed/>
    <w:qFormat/>
    <w:rsid w:val="003048AF"/>
    <w:pPr>
      <w:keepNext/>
      <w:keepLines/>
      <w:numPr>
        <w:ilvl w:val="1"/>
        <w:numId w:val="1"/>
      </w:numPr>
      <w:spacing w:after="360" w:line="360" w:lineRule="auto"/>
      <w:ind w:left="0" w:firstLine="709"/>
      <w:jc w:val="both"/>
      <w:outlineLvl w:val="1"/>
    </w:pPr>
    <w:rPr>
      <w:rFonts w:ascii="Times New Roman" w:eastAsiaTheme="majorEastAsia" w:hAnsi="Times New Roman" w:cstheme="majorBidi"/>
      <w:b/>
      <w:bCs/>
      <w:sz w:val="26"/>
      <w:szCs w:val="26"/>
    </w:rPr>
  </w:style>
  <w:style w:type="paragraph" w:styleId="Balk3">
    <w:name w:val="heading 3"/>
    <w:basedOn w:val="Normal"/>
    <w:next w:val="Normal"/>
    <w:link w:val="Balk3Char"/>
    <w:uiPriority w:val="9"/>
    <w:unhideWhenUsed/>
    <w:qFormat/>
    <w:rsid w:val="003048AF"/>
    <w:pPr>
      <w:keepNext/>
      <w:keepLines/>
      <w:numPr>
        <w:ilvl w:val="2"/>
        <w:numId w:val="1"/>
      </w:numPr>
      <w:spacing w:after="480" w:line="360" w:lineRule="auto"/>
      <w:outlineLvl w:val="2"/>
    </w:pPr>
    <w:rPr>
      <w:rFonts w:ascii="Times New Roman" w:eastAsiaTheme="majorEastAsia" w:hAnsi="Times New Roman" w:cstheme="majorBidi"/>
      <w:b/>
      <w:bCs/>
      <w:sz w:val="26"/>
    </w:rPr>
  </w:style>
  <w:style w:type="paragraph" w:styleId="Balk4">
    <w:name w:val="heading 4"/>
    <w:basedOn w:val="Normal"/>
    <w:next w:val="Normal"/>
    <w:link w:val="Balk4Char"/>
    <w:uiPriority w:val="9"/>
    <w:semiHidden/>
    <w:unhideWhenUsed/>
    <w:qFormat/>
    <w:rsid w:val="00826A3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826A3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826A3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826A3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826A3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826A3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6A3A"/>
    <w:rPr>
      <w:rFonts w:ascii="Times New Roman" w:eastAsiaTheme="majorEastAsia" w:hAnsi="Times New Roman" w:cstheme="majorBidi"/>
      <w:b/>
      <w:bCs/>
      <w:sz w:val="26"/>
      <w:szCs w:val="28"/>
    </w:rPr>
  </w:style>
  <w:style w:type="character" w:customStyle="1" w:styleId="Balk2Char">
    <w:name w:val="Başlık 2 Char"/>
    <w:basedOn w:val="VarsaylanParagrafYazTipi"/>
    <w:link w:val="Balk2"/>
    <w:uiPriority w:val="9"/>
    <w:rsid w:val="003048AF"/>
    <w:rPr>
      <w:rFonts w:ascii="Times New Roman" w:eastAsiaTheme="majorEastAsia" w:hAnsi="Times New Roman" w:cstheme="majorBidi"/>
      <w:b/>
      <w:bCs/>
      <w:sz w:val="26"/>
      <w:szCs w:val="26"/>
    </w:rPr>
  </w:style>
  <w:style w:type="character" w:customStyle="1" w:styleId="Balk3Char">
    <w:name w:val="Başlık 3 Char"/>
    <w:basedOn w:val="VarsaylanParagrafYazTipi"/>
    <w:link w:val="Balk3"/>
    <w:uiPriority w:val="9"/>
    <w:rsid w:val="003048AF"/>
    <w:rPr>
      <w:rFonts w:ascii="Times New Roman" w:eastAsiaTheme="majorEastAsia" w:hAnsi="Times New Roman" w:cstheme="majorBidi"/>
      <w:b/>
      <w:bCs/>
      <w:sz w:val="26"/>
    </w:rPr>
  </w:style>
  <w:style w:type="character" w:customStyle="1" w:styleId="Balk4Char">
    <w:name w:val="Başlık 4 Char"/>
    <w:basedOn w:val="VarsaylanParagrafYazTipi"/>
    <w:link w:val="Balk4"/>
    <w:uiPriority w:val="9"/>
    <w:semiHidden/>
    <w:rsid w:val="00826A3A"/>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826A3A"/>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826A3A"/>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826A3A"/>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826A3A"/>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826A3A"/>
    <w:rPr>
      <w:rFonts w:asciiTheme="majorHAnsi" w:eastAsiaTheme="majorEastAsia" w:hAnsiTheme="majorHAnsi" w:cstheme="majorBidi"/>
      <w:i/>
      <w:iCs/>
      <w:color w:val="404040" w:themeColor="text1" w:themeTint="BF"/>
      <w:sz w:val="20"/>
      <w:szCs w:val="20"/>
    </w:rPr>
  </w:style>
  <w:style w:type="paragraph" w:styleId="stbilgi">
    <w:name w:val="header"/>
    <w:basedOn w:val="Normal"/>
    <w:link w:val="stbilgiChar"/>
    <w:uiPriority w:val="99"/>
    <w:unhideWhenUsed/>
    <w:rsid w:val="002A2E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2E50"/>
  </w:style>
  <w:style w:type="paragraph" w:styleId="Altbilgi">
    <w:name w:val="footer"/>
    <w:basedOn w:val="Normal"/>
    <w:link w:val="AltbilgiChar"/>
    <w:uiPriority w:val="99"/>
    <w:unhideWhenUsed/>
    <w:rsid w:val="002A2E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2E50"/>
  </w:style>
  <w:style w:type="paragraph" w:styleId="KonuBal">
    <w:name w:val="Title"/>
    <w:basedOn w:val="Normal"/>
    <w:next w:val="Normal"/>
    <w:link w:val="KonuBalChar"/>
    <w:uiPriority w:val="10"/>
    <w:qFormat/>
    <w:rsid w:val="00A07724"/>
    <w:pPr>
      <w:spacing w:after="720" w:line="360" w:lineRule="auto"/>
      <w:contextualSpacing/>
      <w:jc w:val="center"/>
      <w:outlineLvl w:val="0"/>
    </w:pPr>
    <w:rPr>
      <w:rFonts w:ascii="Times New Roman" w:eastAsiaTheme="majorEastAsia" w:hAnsi="Times New Roman" w:cstheme="majorBidi"/>
      <w:b/>
      <w:spacing w:val="5"/>
      <w:kern w:val="28"/>
      <w:sz w:val="26"/>
      <w:szCs w:val="52"/>
    </w:rPr>
  </w:style>
  <w:style w:type="character" w:customStyle="1" w:styleId="KonuBalChar">
    <w:name w:val="Konu Başlığı Char"/>
    <w:basedOn w:val="VarsaylanParagrafYazTipi"/>
    <w:link w:val="KonuBal"/>
    <w:uiPriority w:val="10"/>
    <w:rsid w:val="00A07724"/>
    <w:rPr>
      <w:rFonts w:ascii="Times New Roman" w:eastAsiaTheme="majorEastAsia" w:hAnsi="Times New Roman" w:cstheme="majorBidi"/>
      <w:b/>
      <w:spacing w:val="5"/>
      <w:kern w:val="28"/>
      <w:sz w:val="26"/>
      <w:szCs w:val="52"/>
    </w:rPr>
  </w:style>
  <w:style w:type="paragraph" w:styleId="ListeParagraf">
    <w:name w:val="List Paragraph"/>
    <w:basedOn w:val="Normal"/>
    <w:link w:val="ListeParagrafChar"/>
    <w:uiPriority w:val="34"/>
    <w:qFormat/>
    <w:rsid w:val="00287D2F"/>
    <w:pPr>
      <w:ind w:left="720"/>
      <w:contextualSpacing/>
    </w:pPr>
    <w:rPr>
      <w:rFonts w:eastAsiaTheme="minorHAnsi"/>
      <w:lang w:eastAsia="en-US"/>
    </w:rPr>
  </w:style>
  <w:style w:type="character" w:customStyle="1" w:styleId="ListeParagrafChar">
    <w:name w:val="Liste Paragraf Char"/>
    <w:basedOn w:val="VarsaylanParagrafYazTipi"/>
    <w:link w:val="ListeParagraf"/>
    <w:uiPriority w:val="34"/>
    <w:rsid w:val="00897191"/>
    <w:rPr>
      <w:rFonts w:eastAsiaTheme="minorHAnsi"/>
      <w:lang w:eastAsia="en-US"/>
    </w:rPr>
  </w:style>
  <w:style w:type="paragraph" w:styleId="ResimYazs">
    <w:name w:val="caption"/>
    <w:basedOn w:val="Normal"/>
    <w:next w:val="Normal"/>
    <w:uiPriority w:val="35"/>
    <w:unhideWhenUsed/>
    <w:qFormat/>
    <w:rsid w:val="00EB3419"/>
    <w:pPr>
      <w:spacing w:line="240" w:lineRule="auto"/>
    </w:pPr>
    <w:rPr>
      <w:b/>
      <w:bCs/>
      <w:color w:val="4F81BD" w:themeColor="accent1"/>
      <w:sz w:val="18"/>
      <w:szCs w:val="18"/>
    </w:rPr>
  </w:style>
  <w:style w:type="paragraph" w:styleId="BalonMetni">
    <w:name w:val="Balloon Text"/>
    <w:basedOn w:val="Normal"/>
    <w:link w:val="BalonMetniChar"/>
    <w:uiPriority w:val="99"/>
    <w:semiHidden/>
    <w:unhideWhenUsed/>
    <w:rsid w:val="00DD52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52BF"/>
    <w:rPr>
      <w:rFonts w:ascii="Tahoma" w:hAnsi="Tahoma" w:cs="Tahoma"/>
      <w:sz w:val="16"/>
      <w:szCs w:val="16"/>
    </w:rPr>
  </w:style>
  <w:style w:type="paragraph" w:customStyle="1" w:styleId="Default">
    <w:name w:val="Default"/>
    <w:rsid w:val="00562E55"/>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table" w:styleId="TabloKlavuzu">
    <w:name w:val="Table Grid"/>
    <w:basedOn w:val="NormalTablo"/>
    <w:uiPriority w:val="59"/>
    <w:rsid w:val="000B39D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B39D5"/>
    <w:pPr>
      <w:spacing w:before="100" w:beforeAutospacing="1" w:after="100" w:afterAutospacing="1" w:line="240" w:lineRule="auto"/>
    </w:pPr>
    <w:rPr>
      <w:rFonts w:ascii="Times New Roman" w:eastAsia="Times New Roman" w:hAnsi="Times New Roman" w:cs="Times New Roman"/>
      <w:sz w:val="24"/>
      <w:szCs w:val="24"/>
    </w:rPr>
  </w:style>
  <w:style w:type="paragraph" w:styleId="T1">
    <w:name w:val="toc 1"/>
    <w:basedOn w:val="Normal"/>
    <w:next w:val="Normal"/>
    <w:autoRedefine/>
    <w:uiPriority w:val="39"/>
    <w:unhideWhenUsed/>
    <w:rsid w:val="001D1845"/>
    <w:pPr>
      <w:spacing w:after="100"/>
    </w:pPr>
  </w:style>
  <w:style w:type="paragraph" w:styleId="T2">
    <w:name w:val="toc 2"/>
    <w:basedOn w:val="Normal"/>
    <w:next w:val="Normal"/>
    <w:autoRedefine/>
    <w:uiPriority w:val="39"/>
    <w:unhideWhenUsed/>
    <w:rsid w:val="001D1845"/>
    <w:pPr>
      <w:spacing w:after="100"/>
      <w:ind w:left="220"/>
    </w:pPr>
  </w:style>
  <w:style w:type="paragraph" w:styleId="ekillerTablosu">
    <w:name w:val="table of figures"/>
    <w:basedOn w:val="Normal"/>
    <w:next w:val="Normal"/>
    <w:uiPriority w:val="99"/>
    <w:unhideWhenUsed/>
    <w:rsid w:val="002F06DA"/>
    <w:pPr>
      <w:spacing w:after="0"/>
    </w:pPr>
  </w:style>
  <w:style w:type="character" w:styleId="Kpr">
    <w:name w:val="Hyperlink"/>
    <w:basedOn w:val="VarsaylanParagrafYazTipi"/>
    <w:uiPriority w:val="99"/>
    <w:unhideWhenUsed/>
    <w:rsid w:val="000038B8"/>
    <w:rPr>
      <w:color w:val="0000FF"/>
      <w:u w:val="single"/>
    </w:rPr>
  </w:style>
  <w:style w:type="character" w:styleId="Gl">
    <w:name w:val="Strong"/>
    <w:basedOn w:val="VarsaylanParagrafYazTipi"/>
    <w:uiPriority w:val="22"/>
    <w:qFormat/>
    <w:rsid w:val="00071D77"/>
    <w:rPr>
      <w:b/>
      <w:bCs/>
    </w:rPr>
  </w:style>
  <w:style w:type="character" w:styleId="AklamaBavurusu">
    <w:name w:val="annotation reference"/>
    <w:basedOn w:val="VarsaylanParagrafYazTipi"/>
    <w:uiPriority w:val="99"/>
    <w:semiHidden/>
    <w:unhideWhenUsed/>
    <w:rsid w:val="00C0180B"/>
    <w:rPr>
      <w:sz w:val="16"/>
      <w:szCs w:val="16"/>
    </w:rPr>
  </w:style>
  <w:style w:type="paragraph" w:styleId="AklamaMetni">
    <w:name w:val="annotation text"/>
    <w:basedOn w:val="Normal"/>
    <w:link w:val="AklamaMetniChar"/>
    <w:uiPriority w:val="99"/>
    <w:semiHidden/>
    <w:unhideWhenUsed/>
    <w:rsid w:val="00C0180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180B"/>
    <w:rPr>
      <w:sz w:val="20"/>
      <w:szCs w:val="20"/>
    </w:rPr>
  </w:style>
  <w:style w:type="paragraph" w:styleId="AklamaKonusu">
    <w:name w:val="annotation subject"/>
    <w:basedOn w:val="AklamaMetni"/>
    <w:next w:val="AklamaMetni"/>
    <w:link w:val="AklamaKonusuChar"/>
    <w:uiPriority w:val="99"/>
    <w:semiHidden/>
    <w:unhideWhenUsed/>
    <w:rsid w:val="00C0180B"/>
    <w:rPr>
      <w:b/>
      <w:bCs/>
    </w:rPr>
  </w:style>
  <w:style w:type="character" w:customStyle="1" w:styleId="AklamaKonusuChar">
    <w:name w:val="Açıklama Konusu Char"/>
    <w:basedOn w:val="AklamaMetniChar"/>
    <w:link w:val="AklamaKonusu"/>
    <w:uiPriority w:val="99"/>
    <w:semiHidden/>
    <w:rsid w:val="00C0180B"/>
    <w:rPr>
      <w:b/>
      <w:bCs/>
      <w:sz w:val="20"/>
      <w:szCs w:val="20"/>
    </w:rPr>
  </w:style>
  <w:style w:type="paragraph" w:customStyle="1" w:styleId="tezalt">
    <w:name w:val="tez_alt"/>
    <w:basedOn w:val="ListeParagraf"/>
    <w:link w:val="tezaltChar"/>
    <w:qFormat/>
    <w:rsid w:val="00C32940"/>
    <w:pPr>
      <w:numPr>
        <w:ilvl w:val="1"/>
        <w:numId w:val="2"/>
      </w:numPr>
      <w:spacing w:after="360" w:line="360" w:lineRule="auto"/>
      <w:ind w:left="0" w:firstLine="709"/>
      <w:jc w:val="both"/>
    </w:pPr>
    <w:rPr>
      <w:rFonts w:ascii="Times New Roman" w:eastAsiaTheme="minorEastAsia" w:hAnsi="Times New Roman" w:cs="Times New Roman"/>
      <w:b/>
      <w:sz w:val="24"/>
      <w:szCs w:val="24"/>
      <w:lang w:eastAsia="tr-TR"/>
    </w:rPr>
  </w:style>
  <w:style w:type="character" w:customStyle="1" w:styleId="tezaltChar">
    <w:name w:val="tez_alt Char"/>
    <w:basedOn w:val="VarsaylanParagrafYazTipi"/>
    <w:link w:val="tezalt"/>
    <w:rsid w:val="00C32940"/>
    <w:rPr>
      <w:rFonts w:ascii="Times New Roman" w:hAnsi="Times New Roman" w:cs="Times New Roman"/>
      <w:b/>
      <w:sz w:val="24"/>
      <w:szCs w:val="24"/>
    </w:rPr>
  </w:style>
  <w:style w:type="paragraph" w:customStyle="1" w:styleId="tezbaslk">
    <w:name w:val="tez_baslık"/>
    <w:basedOn w:val="ListeParagraf"/>
    <w:link w:val="tezbaslkChar"/>
    <w:qFormat/>
    <w:rsid w:val="00596119"/>
    <w:pPr>
      <w:spacing w:before="240" w:after="240" w:line="240" w:lineRule="auto"/>
      <w:ind w:left="360" w:hanging="360"/>
    </w:pPr>
    <w:rPr>
      <w:rFonts w:ascii="Times New Roman" w:eastAsiaTheme="minorEastAsia" w:hAnsi="Times New Roman" w:cs="Times New Roman"/>
      <w:b/>
      <w:sz w:val="24"/>
      <w:szCs w:val="24"/>
      <w:lang w:eastAsia="tr-TR"/>
    </w:rPr>
  </w:style>
  <w:style w:type="character" w:customStyle="1" w:styleId="tezbaslkChar">
    <w:name w:val="tez_baslık Char"/>
    <w:basedOn w:val="VarsaylanParagrafYazTipi"/>
    <w:link w:val="tezbaslk"/>
    <w:rsid w:val="00596119"/>
    <w:rPr>
      <w:rFonts w:ascii="Times New Roman" w:hAnsi="Times New Roman" w:cs="Times New Roman"/>
      <w:b/>
      <w:sz w:val="24"/>
      <w:szCs w:val="24"/>
    </w:rPr>
  </w:style>
  <w:style w:type="paragraph" w:styleId="AralkYok">
    <w:name w:val="No Spacing"/>
    <w:uiPriority w:val="1"/>
    <w:qFormat/>
    <w:rsid w:val="00862B74"/>
    <w:pPr>
      <w:spacing w:after="0" w:line="240" w:lineRule="auto"/>
    </w:pPr>
  </w:style>
  <w:style w:type="table" w:customStyle="1" w:styleId="TabloKlavuzu1">
    <w:name w:val="Tablo Kılavuzu1"/>
    <w:basedOn w:val="NormalTablo"/>
    <w:next w:val="TabloKlavuzu"/>
    <w:uiPriority w:val="59"/>
    <w:rsid w:val="002D2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Vurgu11">
    <w:name w:val="Açık Liste - Vurgu 11"/>
    <w:basedOn w:val="NormalTablo"/>
    <w:uiPriority w:val="61"/>
    <w:rsid w:val="002D263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Glgeleme-Vurgu11">
    <w:name w:val="Açık Gölgeleme - Vurgu 11"/>
    <w:basedOn w:val="NormalTablo"/>
    <w:uiPriority w:val="60"/>
    <w:rsid w:val="008713D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Glgeleme1-Vurgu5">
    <w:name w:val="Medium Shading 1 Accent 5"/>
    <w:basedOn w:val="NormalTablo"/>
    <w:uiPriority w:val="63"/>
    <w:rsid w:val="00BE369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kListe-Vurgu5">
    <w:name w:val="Light List Accent 5"/>
    <w:basedOn w:val="NormalTablo"/>
    <w:uiPriority w:val="61"/>
    <w:rsid w:val="00BE369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AkListe-Vurgu12">
    <w:name w:val="Açık Liste - Vurgu 12"/>
    <w:basedOn w:val="NormalTablo"/>
    <w:uiPriority w:val="61"/>
    <w:rsid w:val="00CF69F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Liste-Vurgu13">
    <w:name w:val="Açık Liste - Vurgu 13"/>
    <w:basedOn w:val="NormalTablo"/>
    <w:uiPriority w:val="61"/>
    <w:rsid w:val="001C0E09"/>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1">
    <w:name w:val="Light List Accent 1"/>
    <w:basedOn w:val="NormalTablo"/>
    <w:uiPriority w:val="61"/>
    <w:rsid w:val="00EE373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
    <w:name w:val="Light Shading"/>
    <w:basedOn w:val="NormalTablo"/>
    <w:uiPriority w:val="60"/>
    <w:rsid w:val="00A6087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
    <w:name w:val="Medium Shading 1"/>
    <w:basedOn w:val="NormalTablo"/>
    <w:uiPriority w:val="63"/>
    <w:rsid w:val="00A6087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Bal">
    <w:name w:val="TOC Heading"/>
    <w:basedOn w:val="Balk1"/>
    <w:next w:val="Normal"/>
    <w:uiPriority w:val="39"/>
    <w:semiHidden/>
    <w:unhideWhenUsed/>
    <w:qFormat/>
    <w:rsid w:val="00D96837"/>
    <w:pPr>
      <w:numPr>
        <w:numId w:val="0"/>
      </w:numPr>
      <w:spacing w:before="480" w:after="0" w:line="276" w:lineRule="auto"/>
      <w:outlineLvl w:val="9"/>
    </w:pPr>
    <w:rPr>
      <w:rFonts w:asciiTheme="majorHAnsi" w:hAnsiTheme="majorHAnsi"/>
      <w:color w:val="365F91" w:themeColor="accent1" w:themeShade="BF"/>
      <w:sz w:val="28"/>
    </w:rPr>
  </w:style>
  <w:style w:type="paragraph" w:styleId="T3">
    <w:name w:val="toc 3"/>
    <w:basedOn w:val="Normal"/>
    <w:next w:val="Normal"/>
    <w:autoRedefine/>
    <w:uiPriority w:val="39"/>
    <w:unhideWhenUsed/>
    <w:rsid w:val="00D96837"/>
    <w:pPr>
      <w:spacing w:after="100"/>
      <w:ind w:left="440"/>
    </w:pPr>
  </w:style>
  <w:style w:type="character" w:customStyle="1" w:styleId="hps">
    <w:name w:val="hps"/>
    <w:basedOn w:val="VarsaylanParagrafYazTipi"/>
    <w:rsid w:val="009B62B1"/>
  </w:style>
  <w:style w:type="paragraph" w:styleId="DipnotMetni">
    <w:name w:val="footnote text"/>
    <w:basedOn w:val="Normal"/>
    <w:link w:val="DipnotMetniChar"/>
    <w:uiPriority w:val="99"/>
    <w:semiHidden/>
    <w:unhideWhenUsed/>
    <w:rsid w:val="00F96F5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96F52"/>
    <w:rPr>
      <w:sz w:val="20"/>
      <w:szCs w:val="20"/>
    </w:rPr>
  </w:style>
  <w:style w:type="character" w:styleId="DipnotBavurusu">
    <w:name w:val="footnote reference"/>
    <w:basedOn w:val="VarsaylanParagrafYazTipi"/>
    <w:uiPriority w:val="99"/>
    <w:semiHidden/>
    <w:unhideWhenUsed/>
    <w:rsid w:val="00F96F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26A3A"/>
    <w:pPr>
      <w:keepNext/>
      <w:keepLines/>
      <w:numPr>
        <w:numId w:val="1"/>
      </w:numPr>
      <w:spacing w:after="720" w:line="360" w:lineRule="auto"/>
      <w:outlineLvl w:val="0"/>
    </w:pPr>
    <w:rPr>
      <w:rFonts w:ascii="Times New Roman" w:eastAsiaTheme="majorEastAsia" w:hAnsi="Times New Roman" w:cstheme="majorBidi"/>
      <w:b/>
      <w:bCs/>
      <w:sz w:val="26"/>
      <w:szCs w:val="28"/>
    </w:rPr>
  </w:style>
  <w:style w:type="paragraph" w:styleId="Balk2">
    <w:name w:val="heading 2"/>
    <w:basedOn w:val="Normal"/>
    <w:next w:val="Normal"/>
    <w:link w:val="Balk2Char"/>
    <w:uiPriority w:val="9"/>
    <w:unhideWhenUsed/>
    <w:qFormat/>
    <w:rsid w:val="003048AF"/>
    <w:pPr>
      <w:keepNext/>
      <w:keepLines/>
      <w:numPr>
        <w:ilvl w:val="1"/>
        <w:numId w:val="1"/>
      </w:numPr>
      <w:spacing w:after="360" w:line="360" w:lineRule="auto"/>
      <w:ind w:left="0" w:firstLine="709"/>
      <w:jc w:val="both"/>
      <w:outlineLvl w:val="1"/>
    </w:pPr>
    <w:rPr>
      <w:rFonts w:ascii="Times New Roman" w:eastAsiaTheme="majorEastAsia" w:hAnsi="Times New Roman" w:cstheme="majorBidi"/>
      <w:b/>
      <w:bCs/>
      <w:sz w:val="26"/>
      <w:szCs w:val="26"/>
    </w:rPr>
  </w:style>
  <w:style w:type="paragraph" w:styleId="Balk3">
    <w:name w:val="heading 3"/>
    <w:basedOn w:val="Normal"/>
    <w:next w:val="Normal"/>
    <w:link w:val="Balk3Char"/>
    <w:uiPriority w:val="9"/>
    <w:unhideWhenUsed/>
    <w:qFormat/>
    <w:rsid w:val="003048AF"/>
    <w:pPr>
      <w:keepNext/>
      <w:keepLines/>
      <w:numPr>
        <w:ilvl w:val="2"/>
        <w:numId w:val="1"/>
      </w:numPr>
      <w:spacing w:after="480" w:line="360" w:lineRule="auto"/>
      <w:outlineLvl w:val="2"/>
    </w:pPr>
    <w:rPr>
      <w:rFonts w:ascii="Times New Roman" w:eastAsiaTheme="majorEastAsia" w:hAnsi="Times New Roman" w:cstheme="majorBidi"/>
      <w:b/>
      <w:bCs/>
      <w:sz w:val="26"/>
    </w:rPr>
  </w:style>
  <w:style w:type="paragraph" w:styleId="Balk4">
    <w:name w:val="heading 4"/>
    <w:basedOn w:val="Normal"/>
    <w:next w:val="Normal"/>
    <w:link w:val="Balk4Char"/>
    <w:uiPriority w:val="9"/>
    <w:semiHidden/>
    <w:unhideWhenUsed/>
    <w:qFormat/>
    <w:rsid w:val="00826A3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826A3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826A3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826A3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826A3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826A3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6A3A"/>
    <w:rPr>
      <w:rFonts w:ascii="Times New Roman" w:eastAsiaTheme="majorEastAsia" w:hAnsi="Times New Roman" w:cstheme="majorBidi"/>
      <w:b/>
      <w:bCs/>
      <w:sz w:val="26"/>
      <w:szCs w:val="28"/>
    </w:rPr>
  </w:style>
  <w:style w:type="character" w:customStyle="1" w:styleId="Balk2Char">
    <w:name w:val="Başlık 2 Char"/>
    <w:basedOn w:val="VarsaylanParagrafYazTipi"/>
    <w:link w:val="Balk2"/>
    <w:uiPriority w:val="9"/>
    <w:rsid w:val="003048AF"/>
    <w:rPr>
      <w:rFonts w:ascii="Times New Roman" w:eastAsiaTheme="majorEastAsia" w:hAnsi="Times New Roman" w:cstheme="majorBidi"/>
      <w:b/>
      <w:bCs/>
      <w:sz w:val="26"/>
      <w:szCs w:val="26"/>
    </w:rPr>
  </w:style>
  <w:style w:type="character" w:customStyle="1" w:styleId="Balk3Char">
    <w:name w:val="Başlık 3 Char"/>
    <w:basedOn w:val="VarsaylanParagrafYazTipi"/>
    <w:link w:val="Balk3"/>
    <w:uiPriority w:val="9"/>
    <w:rsid w:val="003048AF"/>
    <w:rPr>
      <w:rFonts w:ascii="Times New Roman" w:eastAsiaTheme="majorEastAsia" w:hAnsi="Times New Roman" w:cstheme="majorBidi"/>
      <w:b/>
      <w:bCs/>
      <w:sz w:val="26"/>
    </w:rPr>
  </w:style>
  <w:style w:type="character" w:customStyle="1" w:styleId="Balk4Char">
    <w:name w:val="Başlık 4 Char"/>
    <w:basedOn w:val="VarsaylanParagrafYazTipi"/>
    <w:link w:val="Balk4"/>
    <w:uiPriority w:val="9"/>
    <w:semiHidden/>
    <w:rsid w:val="00826A3A"/>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826A3A"/>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826A3A"/>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826A3A"/>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826A3A"/>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826A3A"/>
    <w:rPr>
      <w:rFonts w:asciiTheme="majorHAnsi" w:eastAsiaTheme="majorEastAsia" w:hAnsiTheme="majorHAnsi" w:cstheme="majorBidi"/>
      <w:i/>
      <w:iCs/>
      <w:color w:val="404040" w:themeColor="text1" w:themeTint="BF"/>
      <w:sz w:val="20"/>
      <w:szCs w:val="20"/>
    </w:rPr>
  </w:style>
  <w:style w:type="paragraph" w:styleId="stbilgi">
    <w:name w:val="header"/>
    <w:basedOn w:val="Normal"/>
    <w:link w:val="stbilgiChar"/>
    <w:uiPriority w:val="99"/>
    <w:unhideWhenUsed/>
    <w:rsid w:val="002A2E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2E50"/>
  </w:style>
  <w:style w:type="paragraph" w:styleId="Altbilgi">
    <w:name w:val="footer"/>
    <w:basedOn w:val="Normal"/>
    <w:link w:val="AltbilgiChar"/>
    <w:uiPriority w:val="99"/>
    <w:unhideWhenUsed/>
    <w:rsid w:val="002A2E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2E50"/>
  </w:style>
  <w:style w:type="paragraph" w:styleId="KonuBal">
    <w:name w:val="Title"/>
    <w:basedOn w:val="Normal"/>
    <w:next w:val="Normal"/>
    <w:link w:val="KonuBalChar"/>
    <w:uiPriority w:val="10"/>
    <w:qFormat/>
    <w:rsid w:val="00A07724"/>
    <w:pPr>
      <w:spacing w:after="720" w:line="360" w:lineRule="auto"/>
      <w:contextualSpacing/>
      <w:jc w:val="center"/>
      <w:outlineLvl w:val="0"/>
    </w:pPr>
    <w:rPr>
      <w:rFonts w:ascii="Times New Roman" w:eastAsiaTheme="majorEastAsia" w:hAnsi="Times New Roman" w:cstheme="majorBidi"/>
      <w:b/>
      <w:spacing w:val="5"/>
      <w:kern w:val="28"/>
      <w:sz w:val="26"/>
      <w:szCs w:val="52"/>
    </w:rPr>
  </w:style>
  <w:style w:type="character" w:customStyle="1" w:styleId="KonuBalChar">
    <w:name w:val="Konu Başlığı Char"/>
    <w:basedOn w:val="VarsaylanParagrafYazTipi"/>
    <w:link w:val="KonuBal"/>
    <w:uiPriority w:val="10"/>
    <w:rsid w:val="00A07724"/>
    <w:rPr>
      <w:rFonts w:ascii="Times New Roman" w:eastAsiaTheme="majorEastAsia" w:hAnsi="Times New Roman" w:cstheme="majorBidi"/>
      <w:b/>
      <w:spacing w:val="5"/>
      <w:kern w:val="28"/>
      <w:sz w:val="26"/>
      <w:szCs w:val="52"/>
    </w:rPr>
  </w:style>
  <w:style w:type="paragraph" w:styleId="ListeParagraf">
    <w:name w:val="List Paragraph"/>
    <w:basedOn w:val="Normal"/>
    <w:link w:val="ListeParagrafChar"/>
    <w:uiPriority w:val="34"/>
    <w:qFormat/>
    <w:rsid w:val="00287D2F"/>
    <w:pPr>
      <w:ind w:left="720"/>
      <w:contextualSpacing/>
    </w:pPr>
    <w:rPr>
      <w:rFonts w:eastAsiaTheme="minorHAnsi"/>
      <w:lang w:eastAsia="en-US"/>
    </w:rPr>
  </w:style>
  <w:style w:type="character" w:customStyle="1" w:styleId="ListeParagrafChar">
    <w:name w:val="Liste Paragraf Char"/>
    <w:basedOn w:val="VarsaylanParagrafYazTipi"/>
    <w:link w:val="ListeParagraf"/>
    <w:uiPriority w:val="34"/>
    <w:rsid w:val="00897191"/>
    <w:rPr>
      <w:rFonts w:eastAsiaTheme="minorHAnsi"/>
      <w:lang w:eastAsia="en-US"/>
    </w:rPr>
  </w:style>
  <w:style w:type="paragraph" w:styleId="ResimYazs">
    <w:name w:val="caption"/>
    <w:basedOn w:val="Normal"/>
    <w:next w:val="Normal"/>
    <w:uiPriority w:val="35"/>
    <w:unhideWhenUsed/>
    <w:qFormat/>
    <w:rsid w:val="00EB3419"/>
    <w:pPr>
      <w:spacing w:line="240" w:lineRule="auto"/>
    </w:pPr>
    <w:rPr>
      <w:b/>
      <w:bCs/>
      <w:color w:val="4F81BD" w:themeColor="accent1"/>
      <w:sz w:val="18"/>
      <w:szCs w:val="18"/>
    </w:rPr>
  </w:style>
  <w:style w:type="paragraph" w:styleId="BalonMetni">
    <w:name w:val="Balloon Text"/>
    <w:basedOn w:val="Normal"/>
    <w:link w:val="BalonMetniChar"/>
    <w:uiPriority w:val="99"/>
    <w:semiHidden/>
    <w:unhideWhenUsed/>
    <w:rsid w:val="00DD52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52BF"/>
    <w:rPr>
      <w:rFonts w:ascii="Tahoma" w:hAnsi="Tahoma" w:cs="Tahoma"/>
      <w:sz w:val="16"/>
      <w:szCs w:val="16"/>
    </w:rPr>
  </w:style>
  <w:style w:type="paragraph" w:customStyle="1" w:styleId="Default">
    <w:name w:val="Default"/>
    <w:rsid w:val="00562E55"/>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table" w:styleId="TabloKlavuzu">
    <w:name w:val="Table Grid"/>
    <w:basedOn w:val="NormalTablo"/>
    <w:uiPriority w:val="59"/>
    <w:rsid w:val="000B39D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B39D5"/>
    <w:pPr>
      <w:spacing w:before="100" w:beforeAutospacing="1" w:after="100" w:afterAutospacing="1" w:line="240" w:lineRule="auto"/>
    </w:pPr>
    <w:rPr>
      <w:rFonts w:ascii="Times New Roman" w:eastAsia="Times New Roman" w:hAnsi="Times New Roman" w:cs="Times New Roman"/>
      <w:sz w:val="24"/>
      <w:szCs w:val="24"/>
    </w:rPr>
  </w:style>
  <w:style w:type="paragraph" w:styleId="T1">
    <w:name w:val="toc 1"/>
    <w:basedOn w:val="Normal"/>
    <w:next w:val="Normal"/>
    <w:autoRedefine/>
    <w:uiPriority w:val="39"/>
    <w:unhideWhenUsed/>
    <w:rsid w:val="001D1845"/>
    <w:pPr>
      <w:spacing w:after="100"/>
    </w:pPr>
  </w:style>
  <w:style w:type="paragraph" w:styleId="T2">
    <w:name w:val="toc 2"/>
    <w:basedOn w:val="Normal"/>
    <w:next w:val="Normal"/>
    <w:autoRedefine/>
    <w:uiPriority w:val="39"/>
    <w:unhideWhenUsed/>
    <w:rsid w:val="001D1845"/>
    <w:pPr>
      <w:spacing w:after="100"/>
      <w:ind w:left="220"/>
    </w:pPr>
  </w:style>
  <w:style w:type="paragraph" w:styleId="ekillerTablosu">
    <w:name w:val="table of figures"/>
    <w:basedOn w:val="Normal"/>
    <w:next w:val="Normal"/>
    <w:uiPriority w:val="99"/>
    <w:unhideWhenUsed/>
    <w:rsid w:val="002F06DA"/>
    <w:pPr>
      <w:spacing w:after="0"/>
    </w:pPr>
  </w:style>
  <w:style w:type="character" w:styleId="Kpr">
    <w:name w:val="Hyperlink"/>
    <w:basedOn w:val="VarsaylanParagrafYazTipi"/>
    <w:uiPriority w:val="99"/>
    <w:unhideWhenUsed/>
    <w:rsid w:val="000038B8"/>
    <w:rPr>
      <w:color w:val="0000FF"/>
      <w:u w:val="single"/>
    </w:rPr>
  </w:style>
  <w:style w:type="character" w:styleId="Gl">
    <w:name w:val="Strong"/>
    <w:basedOn w:val="VarsaylanParagrafYazTipi"/>
    <w:uiPriority w:val="22"/>
    <w:qFormat/>
    <w:rsid w:val="00071D77"/>
    <w:rPr>
      <w:b/>
      <w:bCs/>
    </w:rPr>
  </w:style>
  <w:style w:type="character" w:styleId="AklamaBavurusu">
    <w:name w:val="annotation reference"/>
    <w:basedOn w:val="VarsaylanParagrafYazTipi"/>
    <w:uiPriority w:val="99"/>
    <w:semiHidden/>
    <w:unhideWhenUsed/>
    <w:rsid w:val="00C0180B"/>
    <w:rPr>
      <w:sz w:val="16"/>
      <w:szCs w:val="16"/>
    </w:rPr>
  </w:style>
  <w:style w:type="paragraph" w:styleId="AklamaMetni">
    <w:name w:val="annotation text"/>
    <w:basedOn w:val="Normal"/>
    <w:link w:val="AklamaMetniChar"/>
    <w:uiPriority w:val="99"/>
    <w:semiHidden/>
    <w:unhideWhenUsed/>
    <w:rsid w:val="00C0180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180B"/>
    <w:rPr>
      <w:sz w:val="20"/>
      <w:szCs w:val="20"/>
    </w:rPr>
  </w:style>
  <w:style w:type="paragraph" w:styleId="AklamaKonusu">
    <w:name w:val="annotation subject"/>
    <w:basedOn w:val="AklamaMetni"/>
    <w:next w:val="AklamaMetni"/>
    <w:link w:val="AklamaKonusuChar"/>
    <w:uiPriority w:val="99"/>
    <w:semiHidden/>
    <w:unhideWhenUsed/>
    <w:rsid w:val="00C0180B"/>
    <w:rPr>
      <w:b/>
      <w:bCs/>
    </w:rPr>
  </w:style>
  <w:style w:type="character" w:customStyle="1" w:styleId="AklamaKonusuChar">
    <w:name w:val="Açıklama Konusu Char"/>
    <w:basedOn w:val="AklamaMetniChar"/>
    <w:link w:val="AklamaKonusu"/>
    <w:uiPriority w:val="99"/>
    <w:semiHidden/>
    <w:rsid w:val="00C0180B"/>
    <w:rPr>
      <w:b/>
      <w:bCs/>
      <w:sz w:val="20"/>
      <w:szCs w:val="20"/>
    </w:rPr>
  </w:style>
  <w:style w:type="paragraph" w:customStyle="1" w:styleId="tezalt">
    <w:name w:val="tez_alt"/>
    <w:basedOn w:val="ListeParagraf"/>
    <w:link w:val="tezaltChar"/>
    <w:qFormat/>
    <w:rsid w:val="00C32940"/>
    <w:pPr>
      <w:numPr>
        <w:ilvl w:val="1"/>
        <w:numId w:val="2"/>
      </w:numPr>
      <w:spacing w:after="360" w:line="360" w:lineRule="auto"/>
      <w:ind w:left="0" w:firstLine="709"/>
      <w:jc w:val="both"/>
    </w:pPr>
    <w:rPr>
      <w:rFonts w:ascii="Times New Roman" w:eastAsiaTheme="minorEastAsia" w:hAnsi="Times New Roman" w:cs="Times New Roman"/>
      <w:b/>
      <w:sz w:val="24"/>
      <w:szCs w:val="24"/>
      <w:lang w:eastAsia="tr-TR"/>
    </w:rPr>
  </w:style>
  <w:style w:type="character" w:customStyle="1" w:styleId="tezaltChar">
    <w:name w:val="tez_alt Char"/>
    <w:basedOn w:val="VarsaylanParagrafYazTipi"/>
    <w:link w:val="tezalt"/>
    <w:rsid w:val="00C32940"/>
    <w:rPr>
      <w:rFonts w:ascii="Times New Roman" w:hAnsi="Times New Roman" w:cs="Times New Roman"/>
      <w:b/>
      <w:sz w:val="24"/>
      <w:szCs w:val="24"/>
    </w:rPr>
  </w:style>
  <w:style w:type="paragraph" w:customStyle="1" w:styleId="tezbaslk">
    <w:name w:val="tez_baslık"/>
    <w:basedOn w:val="ListeParagraf"/>
    <w:link w:val="tezbaslkChar"/>
    <w:qFormat/>
    <w:rsid w:val="00596119"/>
    <w:pPr>
      <w:spacing w:before="240" w:after="240" w:line="240" w:lineRule="auto"/>
      <w:ind w:left="360" w:hanging="360"/>
    </w:pPr>
    <w:rPr>
      <w:rFonts w:ascii="Times New Roman" w:eastAsiaTheme="minorEastAsia" w:hAnsi="Times New Roman" w:cs="Times New Roman"/>
      <w:b/>
      <w:sz w:val="24"/>
      <w:szCs w:val="24"/>
      <w:lang w:eastAsia="tr-TR"/>
    </w:rPr>
  </w:style>
  <w:style w:type="character" w:customStyle="1" w:styleId="tezbaslkChar">
    <w:name w:val="tez_baslık Char"/>
    <w:basedOn w:val="VarsaylanParagrafYazTipi"/>
    <w:link w:val="tezbaslk"/>
    <w:rsid w:val="00596119"/>
    <w:rPr>
      <w:rFonts w:ascii="Times New Roman" w:hAnsi="Times New Roman" w:cs="Times New Roman"/>
      <w:b/>
      <w:sz w:val="24"/>
      <w:szCs w:val="24"/>
    </w:rPr>
  </w:style>
  <w:style w:type="paragraph" w:styleId="AralkYok">
    <w:name w:val="No Spacing"/>
    <w:uiPriority w:val="1"/>
    <w:qFormat/>
    <w:rsid w:val="00862B74"/>
    <w:pPr>
      <w:spacing w:after="0" w:line="240" w:lineRule="auto"/>
    </w:pPr>
  </w:style>
  <w:style w:type="table" w:customStyle="1" w:styleId="TabloKlavuzu1">
    <w:name w:val="Tablo Kılavuzu1"/>
    <w:basedOn w:val="NormalTablo"/>
    <w:next w:val="TabloKlavuzu"/>
    <w:uiPriority w:val="59"/>
    <w:rsid w:val="002D2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Vurgu11">
    <w:name w:val="Açık Liste - Vurgu 11"/>
    <w:basedOn w:val="NormalTablo"/>
    <w:uiPriority w:val="61"/>
    <w:rsid w:val="002D263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Glgeleme-Vurgu11">
    <w:name w:val="Açık Gölgeleme - Vurgu 11"/>
    <w:basedOn w:val="NormalTablo"/>
    <w:uiPriority w:val="60"/>
    <w:rsid w:val="008713D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Glgeleme1-Vurgu5">
    <w:name w:val="Medium Shading 1 Accent 5"/>
    <w:basedOn w:val="NormalTablo"/>
    <w:uiPriority w:val="63"/>
    <w:rsid w:val="00BE369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kListe-Vurgu5">
    <w:name w:val="Light List Accent 5"/>
    <w:basedOn w:val="NormalTablo"/>
    <w:uiPriority w:val="61"/>
    <w:rsid w:val="00BE369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AkListe-Vurgu12">
    <w:name w:val="Açık Liste - Vurgu 12"/>
    <w:basedOn w:val="NormalTablo"/>
    <w:uiPriority w:val="61"/>
    <w:rsid w:val="00CF69F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Liste-Vurgu13">
    <w:name w:val="Açık Liste - Vurgu 13"/>
    <w:basedOn w:val="NormalTablo"/>
    <w:uiPriority w:val="61"/>
    <w:rsid w:val="001C0E09"/>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1">
    <w:name w:val="Light List Accent 1"/>
    <w:basedOn w:val="NormalTablo"/>
    <w:uiPriority w:val="61"/>
    <w:rsid w:val="00EE373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
    <w:name w:val="Light Shading"/>
    <w:basedOn w:val="NormalTablo"/>
    <w:uiPriority w:val="60"/>
    <w:rsid w:val="00A6087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
    <w:name w:val="Medium Shading 1"/>
    <w:basedOn w:val="NormalTablo"/>
    <w:uiPriority w:val="63"/>
    <w:rsid w:val="00A6087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Bal">
    <w:name w:val="TOC Heading"/>
    <w:basedOn w:val="Balk1"/>
    <w:next w:val="Normal"/>
    <w:uiPriority w:val="39"/>
    <w:semiHidden/>
    <w:unhideWhenUsed/>
    <w:qFormat/>
    <w:rsid w:val="00D96837"/>
    <w:pPr>
      <w:numPr>
        <w:numId w:val="0"/>
      </w:numPr>
      <w:spacing w:before="480" w:after="0" w:line="276" w:lineRule="auto"/>
      <w:outlineLvl w:val="9"/>
    </w:pPr>
    <w:rPr>
      <w:rFonts w:asciiTheme="majorHAnsi" w:hAnsiTheme="majorHAnsi"/>
      <w:color w:val="365F91" w:themeColor="accent1" w:themeShade="BF"/>
      <w:sz w:val="28"/>
    </w:rPr>
  </w:style>
  <w:style w:type="paragraph" w:styleId="T3">
    <w:name w:val="toc 3"/>
    <w:basedOn w:val="Normal"/>
    <w:next w:val="Normal"/>
    <w:autoRedefine/>
    <w:uiPriority w:val="39"/>
    <w:unhideWhenUsed/>
    <w:rsid w:val="00D96837"/>
    <w:pPr>
      <w:spacing w:after="100"/>
      <w:ind w:left="440"/>
    </w:pPr>
  </w:style>
  <w:style w:type="character" w:customStyle="1" w:styleId="hps">
    <w:name w:val="hps"/>
    <w:basedOn w:val="VarsaylanParagrafYazTipi"/>
    <w:rsid w:val="009B62B1"/>
  </w:style>
  <w:style w:type="paragraph" w:styleId="DipnotMetni">
    <w:name w:val="footnote text"/>
    <w:basedOn w:val="Normal"/>
    <w:link w:val="DipnotMetniChar"/>
    <w:uiPriority w:val="99"/>
    <w:semiHidden/>
    <w:unhideWhenUsed/>
    <w:rsid w:val="00F96F5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96F52"/>
    <w:rPr>
      <w:sz w:val="20"/>
      <w:szCs w:val="20"/>
    </w:rPr>
  </w:style>
  <w:style w:type="character" w:styleId="DipnotBavurusu">
    <w:name w:val="footnote reference"/>
    <w:basedOn w:val="VarsaylanParagrafYazTipi"/>
    <w:uiPriority w:val="99"/>
    <w:semiHidden/>
    <w:unhideWhenUsed/>
    <w:rsid w:val="00F96F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9826">
      <w:bodyDiv w:val="1"/>
      <w:marLeft w:val="0"/>
      <w:marRight w:val="0"/>
      <w:marTop w:val="0"/>
      <w:marBottom w:val="0"/>
      <w:divBdr>
        <w:top w:val="none" w:sz="0" w:space="0" w:color="auto"/>
        <w:left w:val="none" w:sz="0" w:space="0" w:color="auto"/>
        <w:bottom w:val="none" w:sz="0" w:space="0" w:color="auto"/>
        <w:right w:val="none" w:sz="0" w:space="0" w:color="auto"/>
      </w:divBdr>
    </w:div>
    <w:div w:id="28536742">
      <w:bodyDiv w:val="1"/>
      <w:marLeft w:val="0"/>
      <w:marRight w:val="0"/>
      <w:marTop w:val="0"/>
      <w:marBottom w:val="0"/>
      <w:divBdr>
        <w:top w:val="none" w:sz="0" w:space="0" w:color="auto"/>
        <w:left w:val="none" w:sz="0" w:space="0" w:color="auto"/>
        <w:bottom w:val="none" w:sz="0" w:space="0" w:color="auto"/>
        <w:right w:val="none" w:sz="0" w:space="0" w:color="auto"/>
      </w:divBdr>
    </w:div>
    <w:div w:id="31077506">
      <w:bodyDiv w:val="1"/>
      <w:marLeft w:val="0"/>
      <w:marRight w:val="0"/>
      <w:marTop w:val="0"/>
      <w:marBottom w:val="0"/>
      <w:divBdr>
        <w:top w:val="none" w:sz="0" w:space="0" w:color="auto"/>
        <w:left w:val="none" w:sz="0" w:space="0" w:color="auto"/>
        <w:bottom w:val="none" w:sz="0" w:space="0" w:color="auto"/>
        <w:right w:val="none" w:sz="0" w:space="0" w:color="auto"/>
      </w:divBdr>
    </w:div>
    <w:div w:id="72046679">
      <w:bodyDiv w:val="1"/>
      <w:marLeft w:val="0"/>
      <w:marRight w:val="0"/>
      <w:marTop w:val="0"/>
      <w:marBottom w:val="0"/>
      <w:divBdr>
        <w:top w:val="none" w:sz="0" w:space="0" w:color="auto"/>
        <w:left w:val="none" w:sz="0" w:space="0" w:color="auto"/>
        <w:bottom w:val="none" w:sz="0" w:space="0" w:color="auto"/>
        <w:right w:val="none" w:sz="0" w:space="0" w:color="auto"/>
      </w:divBdr>
    </w:div>
    <w:div w:id="90200697">
      <w:bodyDiv w:val="1"/>
      <w:marLeft w:val="0"/>
      <w:marRight w:val="0"/>
      <w:marTop w:val="0"/>
      <w:marBottom w:val="0"/>
      <w:divBdr>
        <w:top w:val="none" w:sz="0" w:space="0" w:color="auto"/>
        <w:left w:val="none" w:sz="0" w:space="0" w:color="auto"/>
        <w:bottom w:val="none" w:sz="0" w:space="0" w:color="auto"/>
        <w:right w:val="none" w:sz="0" w:space="0" w:color="auto"/>
      </w:divBdr>
    </w:div>
    <w:div w:id="128599316">
      <w:bodyDiv w:val="1"/>
      <w:marLeft w:val="0"/>
      <w:marRight w:val="0"/>
      <w:marTop w:val="0"/>
      <w:marBottom w:val="0"/>
      <w:divBdr>
        <w:top w:val="none" w:sz="0" w:space="0" w:color="auto"/>
        <w:left w:val="none" w:sz="0" w:space="0" w:color="auto"/>
        <w:bottom w:val="none" w:sz="0" w:space="0" w:color="auto"/>
        <w:right w:val="none" w:sz="0" w:space="0" w:color="auto"/>
      </w:divBdr>
    </w:div>
    <w:div w:id="130640593">
      <w:bodyDiv w:val="1"/>
      <w:marLeft w:val="0"/>
      <w:marRight w:val="0"/>
      <w:marTop w:val="0"/>
      <w:marBottom w:val="0"/>
      <w:divBdr>
        <w:top w:val="none" w:sz="0" w:space="0" w:color="auto"/>
        <w:left w:val="none" w:sz="0" w:space="0" w:color="auto"/>
        <w:bottom w:val="none" w:sz="0" w:space="0" w:color="auto"/>
        <w:right w:val="none" w:sz="0" w:space="0" w:color="auto"/>
      </w:divBdr>
    </w:div>
    <w:div w:id="146478751">
      <w:bodyDiv w:val="1"/>
      <w:marLeft w:val="0"/>
      <w:marRight w:val="0"/>
      <w:marTop w:val="0"/>
      <w:marBottom w:val="0"/>
      <w:divBdr>
        <w:top w:val="none" w:sz="0" w:space="0" w:color="auto"/>
        <w:left w:val="none" w:sz="0" w:space="0" w:color="auto"/>
        <w:bottom w:val="none" w:sz="0" w:space="0" w:color="auto"/>
        <w:right w:val="none" w:sz="0" w:space="0" w:color="auto"/>
      </w:divBdr>
    </w:div>
    <w:div w:id="166946461">
      <w:bodyDiv w:val="1"/>
      <w:marLeft w:val="0"/>
      <w:marRight w:val="0"/>
      <w:marTop w:val="0"/>
      <w:marBottom w:val="0"/>
      <w:divBdr>
        <w:top w:val="none" w:sz="0" w:space="0" w:color="auto"/>
        <w:left w:val="none" w:sz="0" w:space="0" w:color="auto"/>
        <w:bottom w:val="none" w:sz="0" w:space="0" w:color="auto"/>
        <w:right w:val="none" w:sz="0" w:space="0" w:color="auto"/>
      </w:divBdr>
    </w:div>
    <w:div w:id="175656778">
      <w:bodyDiv w:val="1"/>
      <w:marLeft w:val="0"/>
      <w:marRight w:val="0"/>
      <w:marTop w:val="0"/>
      <w:marBottom w:val="0"/>
      <w:divBdr>
        <w:top w:val="none" w:sz="0" w:space="0" w:color="auto"/>
        <w:left w:val="none" w:sz="0" w:space="0" w:color="auto"/>
        <w:bottom w:val="none" w:sz="0" w:space="0" w:color="auto"/>
        <w:right w:val="none" w:sz="0" w:space="0" w:color="auto"/>
      </w:divBdr>
    </w:div>
    <w:div w:id="190072412">
      <w:bodyDiv w:val="1"/>
      <w:marLeft w:val="0"/>
      <w:marRight w:val="0"/>
      <w:marTop w:val="0"/>
      <w:marBottom w:val="0"/>
      <w:divBdr>
        <w:top w:val="none" w:sz="0" w:space="0" w:color="auto"/>
        <w:left w:val="none" w:sz="0" w:space="0" w:color="auto"/>
        <w:bottom w:val="none" w:sz="0" w:space="0" w:color="auto"/>
        <w:right w:val="none" w:sz="0" w:space="0" w:color="auto"/>
      </w:divBdr>
    </w:div>
    <w:div w:id="194270422">
      <w:bodyDiv w:val="1"/>
      <w:marLeft w:val="0"/>
      <w:marRight w:val="0"/>
      <w:marTop w:val="0"/>
      <w:marBottom w:val="0"/>
      <w:divBdr>
        <w:top w:val="none" w:sz="0" w:space="0" w:color="auto"/>
        <w:left w:val="none" w:sz="0" w:space="0" w:color="auto"/>
        <w:bottom w:val="none" w:sz="0" w:space="0" w:color="auto"/>
        <w:right w:val="none" w:sz="0" w:space="0" w:color="auto"/>
      </w:divBdr>
    </w:div>
    <w:div w:id="206918972">
      <w:bodyDiv w:val="1"/>
      <w:marLeft w:val="0"/>
      <w:marRight w:val="0"/>
      <w:marTop w:val="0"/>
      <w:marBottom w:val="0"/>
      <w:divBdr>
        <w:top w:val="none" w:sz="0" w:space="0" w:color="auto"/>
        <w:left w:val="none" w:sz="0" w:space="0" w:color="auto"/>
        <w:bottom w:val="none" w:sz="0" w:space="0" w:color="auto"/>
        <w:right w:val="none" w:sz="0" w:space="0" w:color="auto"/>
      </w:divBdr>
    </w:div>
    <w:div w:id="219900458">
      <w:bodyDiv w:val="1"/>
      <w:marLeft w:val="0"/>
      <w:marRight w:val="0"/>
      <w:marTop w:val="0"/>
      <w:marBottom w:val="0"/>
      <w:divBdr>
        <w:top w:val="none" w:sz="0" w:space="0" w:color="auto"/>
        <w:left w:val="none" w:sz="0" w:space="0" w:color="auto"/>
        <w:bottom w:val="none" w:sz="0" w:space="0" w:color="auto"/>
        <w:right w:val="none" w:sz="0" w:space="0" w:color="auto"/>
      </w:divBdr>
    </w:div>
    <w:div w:id="223028711">
      <w:bodyDiv w:val="1"/>
      <w:marLeft w:val="0"/>
      <w:marRight w:val="0"/>
      <w:marTop w:val="0"/>
      <w:marBottom w:val="0"/>
      <w:divBdr>
        <w:top w:val="none" w:sz="0" w:space="0" w:color="auto"/>
        <w:left w:val="none" w:sz="0" w:space="0" w:color="auto"/>
        <w:bottom w:val="none" w:sz="0" w:space="0" w:color="auto"/>
        <w:right w:val="none" w:sz="0" w:space="0" w:color="auto"/>
      </w:divBdr>
    </w:div>
    <w:div w:id="263342757">
      <w:bodyDiv w:val="1"/>
      <w:marLeft w:val="0"/>
      <w:marRight w:val="0"/>
      <w:marTop w:val="0"/>
      <w:marBottom w:val="0"/>
      <w:divBdr>
        <w:top w:val="none" w:sz="0" w:space="0" w:color="auto"/>
        <w:left w:val="none" w:sz="0" w:space="0" w:color="auto"/>
        <w:bottom w:val="none" w:sz="0" w:space="0" w:color="auto"/>
        <w:right w:val="none" w:sz="0" w:space="0" w:color="auto"/>
      </w:divBdr>
    </w:div>
    <w:div w:id="278922070">
      <w:bodyDiv w:val="1"/>
      <w:marLeft w:val="0"/>
      <w:marRight w:val="0"/>
      <w:marTop w:val="0"/>
      <w:marBottom w:val="0"/>
      <w:divBdr>
        <w:top w:val="none" w:sz="0" w:space="0" w:color="auto"/>
        <w:left w:val="none" w:sz="0" w:space="0" w:color="auto"/>
        <w:bottom w:val="none" w:sz="0" w:space="0" w:color="auto"/>
        <w:right w:val="none" w:sz="0" w:space="0" w:color="auto"/>
      </w:divBdr>
    </w:div>
    <w:div w:id="297075416">
      <w:bodyDiv w:val="1"/>
      <w:marLeft w:val="0"/>
      <w:marRight w:val="0"/>
      <w:marTop w:val="0"/>
      <w:marBottom w:val="0"/>
      <w:divBdr>
        <w:top w:val="none" w:sz="0" w:space="0" w:color="auto"/>
        <w:left w:val="none" w:sz="0" w:space="0" w:color="auto"/>
        <w:bottom w:val="none" w:sz="0" w:space="0" w:color="auto"/>
        <w:right w:val="none" w:sz="0" w:space="0" w:color="auto"/>
      </w:divBdr>
    </w:div>
    <w:div w:id="306135431">
      <w:bodyDiv w:val="1"/>
      <w:marLeft w:val="0"/>
      <w:marRight w:val="0"/>
      <w:marTop w:val="0"/>
      <w:marBottom w:val="0"/>
      <w:divBdr>
        <w:top w:val="none" w:sz="0" w:space="0" w:color="auto"/>
        <w:left w:val="none" w:sz="0" w:space="0" w:color="auto"/>
        <w:bottom w:val="none" w:sz="0" w:space="0" w:color="auto"/>
        <w:right w:val="none" w:sz="0" w:space="0" w:color="auto"/>
      </w:divBdr>
    </w:div>
    <w:div w:id="306321704">
      <w:bodyDiv w:val="1"/>
      <w:marLeft w:val="0"/>
      <w:marRight w:val="0"/>
      <w:marTop w:val="0"/>
      <w:marBottom w:val="0"/>
      <w:divBdr>
        <w:top w:val="none" w:sz="0" w:space="0" w:color="auto"/>
        <w:left w:val="none" w:sz="0" w:space="0" w:color="auto"/>
        <w:bottom w:val="none" w:sz="0" w:space="0" w:color="auto"/>
        <w:right w:val="none" w:sz="0" w:space="0" w:color="auto"/>
      </w:divBdr>
    </w:div>
    <w:div w:id="328026113">
      <w:bodyDiv w:val="1"/>
      <w:marLeft w:val="0"/>
      <w:marRight w:val="0"/>
      <w:marTop w:val="0"/>
      <w:marBottom w:val="0"/>
      <w:divBdr>
        <w:top w:val="none" w:sz="0" w:space="0" w:color="auto"/>
        <w:left w:val="none" w:sz="0" w:space="0" w:color="auto"/>
        <w:bottom w:val="none" w:sz="0" w:space="0" w:color="auto"/>
        <w:right w:val="none" w:sz="0" w:space="0" w:color="auto"/>
      </w:divBdr>
    </w:div>
    <w:div w:id="341275608">
      <w:bodyDiv w:val="1"/>
      <w:marLeft w:val="0"/>
      <w:marRight w:val="0"/>
      <w:marTop w:val="0"/>
      <w:marBottom w:val="0"/>
      <w:divBdr>
        <w:top w:val="none" w:sz="0" w:space="0" w:color="auto"/>
        <w:left w:val="none" w:sz="0" w:space="0" w:color="auto"/>
        <w:bottom w:val="none" w:sz="0" w:space="0" w:color="auto"/>
        <w:right w:val="none" w:sz="0" w:space="0" w:color="auto"/>
      </w:divBdr>
    </w:div>
    <w:div w:id="351155016">
      <w:bodyDiv w:val="1"/>
      <w:marLeft w:val="0"/>
      <w:marRight w:val="0"/>
      <w:marTop w:val="0"/>
      <w:marBottom w:val="0"/>
      <w:divBdr>
        <w:top w:val="none" w:sz="0" w:space="0" w:color="auto"/>
        <w:left w:val="none" w:sz="0" w:space="0" w:color="auto"/>
        <w:bottom w:val="none" w:sz="0" w:space="0" w:color="auto"/>
        <w:right w:val="none" w:sz="0" w:space="0" w:color="auto"/>
      </w:divBdr>
    </w:div>
    <w:div w:id="371619055">
      <w:bodyDiv w:val="1"/>
      <w:marLeft w:val="0"/>
      <w:marRight w:val="0"/>
      <w:marTop w:val="0"/>
      <w:marBottom w:val="0"/>
      <w:divBdr>
        <w:top w:val="none" w:sz="0" w:space="0" w:color="auto"/>
        <w:left w:val="none" w:sz="0" w:space="0" w:color="auto"/>
        <w:bottom w:val="none" w:sz="0" w:space="0" w:color="auto"/>
        <w:right w:val="none" w:sz="0" w:space="0" w:color="auto"/>
      </w:divBdr>
    </w:div>
    <w:div w:id="371811182">
      <w:bodyDiv w:val="1"/>
      <w:marLeft w:val="0"/>
      <w:marRight w:val="0"/>
      <w:marTop w:val="0"/>
      <w:marBottom w:val="0"/>
      <w:divBdr>
        <w:top w:val="none" w:sz="0" w:space="0" w:color="auto"/>
        <w:left w:val="none" w:sz="0" w:space="0" w:color="auto"/>
        <w:bottom w:val="none" w:sz="0" w:space="0" w:color="auto"/>
        <w:right w:val="none" w:sz="0" w:space="0" w:color="auto"/>
      </w:divBdr>
    </w:div>
    <w:div w:id="392508559">
      <w:bodyDiv w:val="1"/>
      <w:marLeft w:val="0"/>
      <w:marRight w:val="0"/>
      <w:marTop w:val="0"/>
      <w:marBottom w:val="0"/>
      <w:divBdr>
        <w:top w:val="none" w:sz="0" w:space="0" w:color="auto"/>
        <w:left w:val="none" w:sz="0" w:space="0" w:color="auto"/>
        <w:bottom w:val="none" w:sz="0" w:space="0" w:color="auto"/>
        <w:right w:val="none" w:sz="0" w:space="0" w:color="auto"/>
      </w:divBdr>
    </w:div>
    <w:div w:id="396368644">
      <w:bodyDiv w:val="1"/>
      <w:marLeft w:val="0"/>
      <w:marRight w:val="0"/>
      <w:marTop w:val="0"/>
      <w:marBottom w:val="0"/>
      <w:divBdr>
        <w:top w:val="none" w:sz="0" w:space="0" w:color="auto"/>
        <w:left w:val="none" w:sz="0" w:space="0" w:color="auto"/>
        <w:bottom w:val="none" w:sz="0" w:space="0" w:color="auto"/>
        <w:right w:val="none" w:sz="0" w:space="0" w:color="auto"/>
      </w:divBdr>
    </w:div>
    <w:div w:id="420225724">
      <w:bodyDiv w:val="1"/>
      <w:marLeft w:val="0"/>
      <w:marRight w:val="0"/>
      <w:marTop w:val="0"/>
      <w:marBottom w:val="0"/>
      <w:divBdr>
        <w:top w:val="none" w:sz="0" w:space="0" w:color="auto"/>
        <w:left w:val="none" w:sz="0" w:space="0" w:color="auto"/>
        <w:bottom w:val="none" w:sz="0" w:space="0" w:color="auto"/>
        <w:right w:val="none" w:sz="0" w:space="0" w:color="auto"/>
      </w:divBdr>
    </w:div>
    <w:div w:id="442842311">
      <w:bodyDiv w:val="1"/>
      <w:marLeft w:val="0"/>
      <w:marRight w:val="0"/>
      <w:marTop w:val="0"/>
      <w:marBottom w:val="0"/>
      <w:divBdr>
        <w:top w:val="none" w:sz="0" w:space="0" w:color="auto"/>
        <w:left w:val="none" w:sz="0" w:space="0" w:color="auto"/>
        <w:bottom w:val="none" w:sz="0" w:space="0" w:color="auto"/>
        <w:right w:val="none" w:sz="0" w:space="0" w:color="auto"/>
      </w:divBdr>
    </w:div>
    <w:div w:id="446851359">
      <w:bodyDiv w:val="1"/>
      <w:marLeft w:val="0"/>
      <w:marRight w:val="0"/>
      <w:marTop w:val="0"/>
      <w:marBottom w:val="0"/>
      <w:divBdr>
        <w:top w:val="none" w:sz="0" w:space="0" w:color="auto"/>
        <w:left w:val="none" w:sz="0" w:space="0" w:color="auto"/>
        <w:bottom w:val="none" w:sz="0" w:space="0" w:color="auto"/>
        <w:right w:val="none" w:sz="0" w:space="0" w:color="auto"/>
      </w:divBdr>
    </w:div>
    <w:div w:id="468058536">
      <w:bodyDiv w:val="1"/>
      <w:marLeft w:val="0"/>
      <w:marRight w:val="0"/>
      <w:marTop w:val="0"/>
      <w:marBottom w:val="0"/>
      <w:divBdr>
        <w:top w:val="none" w:sz="0" w:space="0" w:color="auto"/>
        <w:left w:val="none" w:sz="0" w:space="0" w:color="auto"/>
        <w:bottom w:val="none" w:sz="0" w:space="0" w:color="auto"/>
        <w:right w:val="none" w:sz="0" w:space="0" w:color="auto"/>
      </w:divBdr>
    </w:div>
    <w:div w:id="489104981">
      <w:bodyDiv w:val="1"/>
      <w:marLeft w:val="0"/>
      <w:marRight w:val="0"/>
      <w:marTop w:val="0"/>
      <w:marBottom w:val="0"/>
      <w:divBdr>
        <w:top w:val="none" w:sz="0" w:space="0" w:color="auto"/>
        <w:left w:val="none" w:sz="0" w:space="0" w:color="auto"/>
        <w:bottom w:val="none" w:sz="0" w:space="0" w:color="auto"/>
        <w:right w:val="none" w:sz="0" w:space="0" w:color="auto"/>
      </w:divBdr>
    </w:div>
    <w:div w:id="525022986">
      <w:bodyDiv w:val="1"/>
      <w:marLeft w:val="0"/>
      <w:marRight w:val="0"/>
      <w:marTop w:val="0"/>
      <w:marBottom w:val="0"/>
      <w:divBdr>
        <w:top w:val="none" w:sz="0" w:space="0" w:color="auto"/>
        <w:left w:val="none" w:sz="0" w:space="0" w:color="auto"/>
        <w:bottom w:val="none" w:sz="0" w:space="0" w:color="auto"/>
        <w:right w:val="none" w:sz="0" w:space="0" w:color="auto"/>
      </w:divBdr>
    </w:div>
    <w:div w:id="526216715">
      <w:bodyDiv w:val="1"/>
      <w:marLeft w:val="0"/>
      <w:marRight w:val="0"/>
      <w:marTop w:val="0"/>
      <w:marBottom w:val="0"/>
      <w:divBdr>
        <w:top w:val="none" w:sz="0" w:space="0" w:color="auto"/>
        <w:left w:val="none" w:sz="0" w:space="0" w:color="auto"/>
        <w:bottom w:val="none" w:sz="0" w:space="0" w:color="auto"/>
        <w:right w:val="none" w:sz="0" w:space="0" w:color="auto"/>
      </w:divBdr>
    </w:div>
    <w:div w:id="589244062">
      <w:bodyDiv w:val="1"/>
      <w:marLeft w:val="0"/>
      <w:marRight w:val="0"/>
      <w:marTop w:val="0"/>
      <w:marBottom w:val="0"/>
      <w:divBdr>
        <w:top w:val="none" w:sz="0" w:space="0" w:color="auto"/>
        <w:left w:val="none" w:sz="0" w:space="0" w:color="auto"/>
        <w:bottom w:val="none" w:sz="0" w:space="0" w:color="auto"/>
        <w:right w:val="none" w:sz="0" w:space="0" w:color="auto"/>
      </w:divBdr>
    </w:div>
    <w:div w:id="608662041">
      <w:bodyDiv w:val="1"/>
      <w:marLeft w:val="0"/>
      <w:marRight w:val="0"/>
      <w:marTop w:val="0"/>
      <w:marBottom w:val="0"/>
      <w:divBdr>
        <w:top w:val="none" w:sz="0" w:space="0" w:color="auto"/>
        <w:left w:val="none" w:sz="0" w:space="0" w:color="auto"/>
        <w:bottom w:val="none" w:sz="0" w:space="0" w:color="auto"/>
        <w:right w:val="none" w:sz="0" w:space="0" w:color="auto"/>
      </w:divBdr>
    </w:div>
    <w:div w:id="621151920">
      <w:bodyDiv w:val="1"/>
      <w:marLeft w:val="0"/>
      <w:marRight w:val="0"/>
      <w:marTop w:val="0"/>
      <w:marBottom w:val="0"/>
      <w:divBdr>
        <w:top w:val="none" w:sz="0" w:space="0" w:color="auto"/>
        <w:left w:val="none" w:sz="0" w:space="0" w:color="auto"/>
        <w:bottom w:val="none" w:sz="0" w:space="0" w:color="auto"/>
        <w:right w:val="none" w:sz="0" w:space="0" w:color="auto"/>
      </w:divBdr>
    </w:div>
    <w:div w:id="628782303">
      <w:bodyDiv w:val="1"/>
      <w:marLeft w:val="0"/>
      <w:marRight w:val="0"/>
      <w:marTop w:val="0"/>
      <w:marBottom w:val="0"/>
      <w:divBdr>
        <w:top w:val="none" w:sz="0" w:space="0" w:color="auto"/>
        <w:left w:val="none" w:sz="0" w:space="0" w:color="auto"/>
        <w:bottom w:val="none" w:sz="0" w:space="0" w:color="auto"/>
        <w:right w:val="none" w:sz="0" w:space="0" w:color="auto"/>
      </w:divBdr>
    </w:div>
    <w:div w:id="634215073">
      <w:bodyDiv w:val="1"/>
      <w:marLeft w:val="0"/>
      <w:marRight w:val="0"/>
      <w:marTop w:val="0"/>
      <w:marBottom w:val="0"/>
      <w:divBdr>
        <w:top w:val="none" w:sz="0" w:space="0" w:color="auto"/>
        <w:left w:val="none" w:sz="0" w:space="0" w:color="auto"/>
        <w:bottom w:val="none" w:sz="0" w:space="0" w:color="auto"/>
        <w:right w:val="none" w:sz="0" w:space="0" w:color="auto"/>
      </w:divBdr>
    </w:div>
    <w:div w:id="665398629">
      <w:bodyDiv w:val="1"/>
      <w:marLeft w:val="0"/>
      <w:marRight w:val="0"/>
      <w:marTop w:val="0"/>
      <w:marBottom w:val="0"/>
      <w:divBdr>
        <w:top w:val="none" w:sz="0" w:space="0" w:color="auto"/>
        <w:left w:val="none" w:sz="0" w:space="0" w:color="auto"/>
        <w:bottom w:val="none" w:sz="0" w:space="0" w:color="auto"/>
        <w:right w:val="none" w:sz="0" w:space="0" w:color="auto"/>
      </w:divBdr>
    </w:div>
    <w:div w:id="670840259">
      <w:bodyDiv w:val="1"/>
      <w:marLeft w:val="0"/>
      <w:marRight w:val="0"/>
      <w:marTop w:val="0"/>
      <w:marBottom w:val="0"/>
      <w:divBdr>
        <w:top w:val="none" w:sz="0" w:space="0" w:color="auto"/>
        <w:left w:val="none" w:sz="0" w:space="0" w:color="auto"/>
        <w:bottom w:val="none" w:sz="0" w:space="0" w:color="auto"/>
        <w:right w:val="none" w:sz="0" w:space="0" w:color="auto"/>
      </w:divBdr>
    </w:div>
    <w:div w:id="671183817">
      <w:bodyDiv w:val="1"/>
      <w:marLeft w:val="0"/>
      <w:marRight w:val="0"/>
      <w:marTop w:val="0"/>
      <w:marBottom w:val="0"/>
      <w:divBdr>
        <w:top w:val="none" w:sz="0" w:space="0" w:color="auto"/>
        <w:left w:val="none" w:sz="0" w:space="0" w:color="auto"/>
        <w:bottom w:val="none" w:sz="0" w:space="0" w:color="auto"/>
        <w:right w:val="none" w:sz="0" w:space="0" w:color="auto"/>
      </w:divBdr>
    </w:div>
    <w:div w:id="671370532">
      <w:bodyDiv w:val="1"/>
      <w:marLeft w:val="0"/>
      <w:marRight w:val="0"/>
      <w:marTop w:val="0"/>
      <w:marBottom w:val="0"/>
      <w:divBdr>
        <w:top w:val="none" w:sz="0" w:space="0" w:color="auto"/>
        <w:left w:val="none" w:sz="0" w:space="0" w:color="auto"/>
        <w:bottom w:val="none" w:sz="0" w:space="0" w:color="auto"/>
        <w:right w:val="none" w:sz="0" w:space="0" w:color="auto"/>
      </w:divBdr>
    </w:div>
    <w:div w:id="681006277">
      <w:bodyDiv w:val="1"/>
      <w:marLeft w:val="0"/>
      <w:marRight w:val="0"/>
      <w:marTop w:val="0"/>
      <w:marBottom w:val="0"/>
      <w:divBdr>
        <w:top w:val="none" w:sz="0" w:space="0" w:color="auto"/>
        <w:left w:val="none" w:sz="0" w:space="0" w:color="auto"/>
        <w:bottom w:val="none" w:sz="0" w:space="0" w:color="auto"/>
        <w:right w:val="none" w:sz="0" w:space="0" w:color="auto"/>
      </w:divBdr>
    </w:div>
    <w:div w:id="723941613">
      <w:bodyDiv w:val="1"/>
      <w:marLeft w:val="0"/>
      <w:marRight w:val="0"/>
      <w:marTop w:val="0"/>
      <w:marBottom w:val="0"/>
      <w:divBdr>
        <w:top w:val="none" w:sz="0" w:space="0" w:color="auto"/>
        <w:left w:val="none" w:sz="0" w:space="0" w:color="auto"/>
        <w:bottom w:val="none" w:sz="0" w:space="0" w:color="auto"/>
        <w:right w:val="none" w:sz="0" w:space="0" w:color="auto"/>
      </w:divBdr>
    </w:div>
    <w:div w:id="729890825">
      <w:bodyDiv w:val="1"/>
      <w:marLeft w:val="0"/>
      <w:marRight w:val="0"/>
      <w:marTop w:val="0"/>
      <w:marBottom w:val="0"/>
      <w:divBdr>
        <w:top w:val="none" w:sz="0" w:space="0" w:color="auto"/>
        <w:left w:val="none" w:sz="0" w:space="0" w:color="auto"/>
        <w:bottom w:val="none" w:sz="0" w:space="0" w:color="auto"/>
        <w:right w:val="none" w:sz="0" w:space="0" w:color="auto"/>
      </w:divBdr>
    </w:div>
    <w:div w:id="733505902">
      <w:bodyDiv w:val="1"/>
      <w:marLeft w:val="0"/>
      <w:marRight w:val="0"/>
      <w:marTop w:val="0"/>
      <w:marBottom w:val="0"/>
      <w:divBdr>
        <w:top w:val="none" w:sz="0" w:space="0" w:color="auto"/>
        <w:left w:val="none" w:sz="0" w:space="0" w:color="auto"/>
        <w:bottom w:val="none" w:sz="0" w:space="0" w:color="auto"/>
        <w:right w:val="none" w:sz="0" w:space="0" w:color="auto"/>
      </w:divBdr>
    </w:div>
    <w:div w:id="755634407">
      <w:bodyDiv w:val="1"/>
      <w:marLeft w:val="0"/>
      <w:marRight w:val="0"/>
      <w:marTop w:val="0"/>
      <w:marBottom w:val="0"/>
      <w:divBdr>
        <w:top w:val="none" w:sz="0" w:space="0" w:color="auto"/>
        <w:left w:val="none" w:sz="0" w:space="0" w:color="auto"/>
        <w:bottom w:val="none" w:sz="0" w:space="0" w:color="auto"/>
        <w:right w:val="none" w:sz="0" w:space="0" w:color="auto"/>
      </w:divBdr>
    </w:div>
    <w:div w:id="779030345">
      <w:bodyDiv w:val="1"/>
      <w:marLeft w:val="0"/>
      <w:marRight w:val="0"/>
      <w:marTop w:val="0"/>
      <w:marBottom w:val="0"/>
      <w:divBdr>
        <w:top w:val="none" w:sz="0" w:space="0" w:color="auto"/>
        <w:left w:val="none" w:sz="0" w:space="0" w:color="auto"/>
        <w:bottom w:val="none" w:sz="0" w:space="0" w:color="auto"/>
        <w:right w:val="none" w:sz="0" w:space="0" w:color="auto"/>
      </w:divBdr>
    </w:div>
    <w:div w:id="781462158">
      <w:bodyDiv w:val="1"/>
      <w:marLeft w:val="0"/>
      <w:marRight w:val="0"/>
      <w:marTop w:val="0"/>
      <w:marBottom w:val="0"/>
      <w:divBdr>
        <w:top w:val="none" w:sz="0" w:space="0" w:color="auto"/>
        <w:left w:val="none" w:sz="0" w:space="0" w:color="auto"/>
        <w:bottom w:val="none" w:sz="0" w:space="0" w:color="auto"/>
        <w:right w:val="none" w:sz="0" w:space="0" w:color="auto"/>
      </w:divBdr>
    </w:div>
    <w:div w:id="790516135">
      <w:bodyDiv w:val="1"/>
      <w:marLeft w:val="0"/>
      <w:marRight w:val="0"/>
      <w:marTop w:val="0"/>
      <w:marBottom w:val="0"/>
      <w:divBdr>
        <w:top w:val="none" w:sz="0" w:space="0" w:color="auto"/>
        <w:left w:val="none" w:sz="0" w:space="0" w:color="auto"/>
        <w:bottom w:val="none" w:sz="0" w:space="0" w:color="auto"/>
        <w:right w:val="none" w:sz="0" w:space="0" w:color="auto"/>
      </w:divBdr>
    </w:div>
    <w:div w:id="796949614">
      <w:bodyDiv w:val="1"/>
      <w:marLeft w:val="0"/>
      <w:marRight w:val="0"/>
      <w:marTop w:val="0"/>
      <w:marBottom w:val="0"/>
      <w:divBdr>
        <w:top w:val="none" w:sz="0" w:space="0" w:color="auto"/>
        <w:left w:val="none" w:sz="0" w:space="0" w:color="auto"/>
        <w:bottom w:val="none" w:sz="0" w:space="0" w:color="auto"/>
        <w:right w:val="none" w:sz="0" w:space="0" w:color="auto"/>
      </w:divBdr>
    </w:div>
    <w:div w:id="801264192">
      <w:bodyDiv w:val="1"/>
      <w:marLeft w:val="0"/>
      <w:marRight w:val="0"/>
      <w:marTop w:val="0"/>
      <w:marBottom w:val="0"/>
      <w:divBdr>
        <w:top w:val="none" w:sz="0" w:space="0" w:color="auto"/>
        <w:left w:val="none" w:sz="0" w:space="0" w:color="auto"/>
        <w:bottom w:val="none" w:sz="0" w:space="0" w:color="auto"/>
        <w:right w:val="none" w:sz="0" w:space="0" w:color="auto"/>
      </w:divBdr>
    </w:div>
    <w:div w:id="812211142">
      <w:bodyDiv w:val="1"/>
      <w:marLeft w:val="0"/>
      <w:marRight w:val="0"/>
      <w:marTop w:val="0"/>
      <w:marBottom w:val="0"/>
      <w:divBdr>
        <w:top w:val="none" w:sz="0" w:space="0" w:color="auto"/>
        <w:left w:val="none" w:sz="0" w:space="0" w:color="auto"/>
        <w:bottom w:val="none" w:sz="0" w:space="0" w:color="auto"/>
        <w:right w:val="none" w:sz="0" w:space="0" w:color="auto"/>
      </w:divBdr>
    </w:div>
    <w:div w:id="844248458">
      <w:bodyDiv w:val="1"/>
      <w:marLeft w:val="0"/>
      <w:marRight w:val="0"/>
      <w:marTop w:val="0"/>
      <w:marBottom w:val="0"/>
      <w:divBdr>
        <w:top w:val="none" w:sz="0" w:space="0" w:color="auto"/>
        <w:left w:val="none" w:sz="0" w:space="0" w:color="auto"/>
        <w:bottom w:val="none" w:sz="0" w:space="0" w:color="auto"/>
        <w:right w:val="none" w:sz="0" w:space="0" w:color="auto"/>
      </w:divBdr>
    </w:div>
    <w:div w:id="847601463">
      <w:bodyDiv w:val="1"/>
      <w:marLeft w:val="0"/>
      <w:marRight w:val="0"/>
      <w:marTop w:val="0"/>
      <w:marBottom w:val="0"/>
      <w:divBdr>
        <w:top w:val="none" w:sz="0" w:space="0" w:color="auto"/>
        <w:left w:val="none" w:sz="0" w:space="0" w:color="auto"/>
        <w:bottom w:val="none" w:sz="0" w:space="0" w:color="auto"/>
        <w:right w:val="none" w:sz="0" w:space="0" w:color="auto"/>
      </w:divBdr>
    </w:div>
    <w:div w:id="853879286">
      <w:bodyDiv w:val="1"/>
      <w:marLeft w:val="0"/>
      <w:marRight w:val="0"/>
      <w:marTop w:val="0"/>
      <w:marBottom w:val="0"/>
      <w:divBdr>
        <w:top w:val="none" w:sz="0" w:space="0" w:color="auto"/>
        <w:left w:val="none" w:sz="0" w:space="0" w:color="auto"/>
        <w:bottom w:val="none" w:sz="0" w:space="0" w:color="auto"/>
        <w:right w:val="none" w:sz="0" w:space="0" w:color="auto"/>
      </w:divBdr>
    </w:div>
    <w:div w:id="903490318">
      <w:bodyDiv w:val="1"/>
      <w:marLeft w:val="0"/>
      <w:marRight w:val="0"/>
      <w:marTop w:val="0"/>
      <w:marBottom w:val="0"/>
      <w:divBdr>
        <w:top w:val="none" w:sz="0" w:space="0" w:color="auto"/>
        <w:left w:val="none" w:sz="0" w:space="0" w:color="auto"/>
        <w:bottom w:val="none" w:sz="0" w:space="0" w:color="auto"/>
        <w:right w:val="none" w:sz="0" w:space="0" w:color="auto"/>
      </w:divBdr>
    </w:div>
    <w:div w:id="906375474">
      <w:bodyDiv w:val="1"/>
      <w:marLeft w:val="0"/>
      <w:marRight w:val="0"/>
      <w:marTop w:val="0"/>
      <w:marBottom w:val="0"/>
      <w:divBdr>
        <w:top w:val="none" w:sz="0" w:space="0" w:color="auto"/>
        <w:left w:val="none" w:sz="0" w:space="0" w:color="auto"/>
        <w:bottom w:val="none" w:sz="0" w:space="0" w:color="auto"/>
        <w:right w:val="none" w:sz="0" w:space="0" w:color="auto"/>
      </w:divBdr>
    </w:div>
    <w:div w:id="922491645">
      <w:bodyDiv w:val="1"/>
      <w:marLeft w:val="0"/>
      <w:marRight w:val="0"/>
      <w:marTop w:val="0"/>
      <w:marBottom w:val="0"/>
      <w:divBdr>
        <w:top w:val="none" w:sz="0" w:space="0" w:color="auto"/>
        <w:left w:val="none" w:sz="0" w:space="0" w:color="auto"/>
        <w:bottom w:val="none" w:sz="0" w:space="0" w:color="auto"/>
        <w:right w:val="none" w:sz="0" w:space="0" w:color="auto"/>
      </w:divBdr>
    </w:div>
    <w:div w:id="955984503">
      <w:bodyDiv w:val="1"/>
      <w:marLeft w:val="0"/>
      <w:marRight w:val="0"/>
      <w:marTop w:val="0"/>
      <w:marBottom w:val="0"/>
      <w:divBdr>
        <w:top w:val="none" w:sz="0" w:space="0" w:color="auto"/>
        <w:left w:val="none" w:sz="0" w:space="0" w:color="auto"/>
        <w:bottom w:val="none" w:sz="0" w:space="0" w:color="auto"/>
        <w:right w:val="none" w:sz="0" w:space="0" w:color="auto"/>
      </w:divBdr>
    </w:div>
    <w:div w:id="959920004">
      <w:bodyDiv w:val="1"/>
      <w:marLeft w:val="0"/>
      <w:marRight w:val="0"/>
      <w:marTop w:val="0"/>
      <w:marBottom w:val="0"/>
      <w:divBdr>
        <w:top w:val="none" w:sz="0" w:space="0" w:color="auto"/>
        <w:left w:val="none" w:sz="0" w:space="0" w:color="auto"/>
        <w:bottom w:val="none" w:sz="0" w:space="0" w:color="auto"/>
        <w:right w:val="none" w:sz="0" w:space="0" w:color="auto"/>
      </w:divBdr>
    </w:div>
    <w:div w:id="990519035">
      <w:bodyDiv w:val="1"/>
      <w:marLeft w:val="0"/>
      <w:marRight w:val="0"/>
      <w:marTop w:val="0"/>
      <w:marBottom w:val="0"/>
      <w:divBdr>
        <w:top w:val="none" w:sz="0" w:space="0" w:color="auto"/>
        <w:left w:val="none" w:sz="0" w:space="0" w:color="auto"/>
        <w:bottom w:val="none" w:sz="0" w:space="0" w:color="auto"/>
        <w:right w:val="none" w:sz="0" w:space="0" w:color="auto"/>
      </w:divBdr>
    </w:div>
    <w:div w:id="1011107069">
      <w:bodyDiv w:val="1"/>
      <w:marLeft w:val="0"/>
      <w:marRight w:val="0"/>
      <w:marTop w:val="0"/>
      <w:marBottom w:val="0"/>
      <w:divBdr>
        <w:top w:val="none" w:sz="0" w:space="0" w:color="auto"/>
        <w:left w:val="none" w:sz="0" w:space="0" w:color="auto"/>
        <w:bottom w:val="none" w:sz="0" w:space="0" w:color="auto"/>
        <w:right w:val="none" w:sz="0" w:space="0" w:color="auto"/>
      </w:divBdr>
    </w:div>
    <w:div w:id="1024819090">
      <w:bodyDiv w:val="1"/>
      <w:marLeft w:val="0"/>
      <w:marRight w:val="0"/>
      <w:marTop w:val="0"/>
      <w:marBottom w:val="0"/>
      <w:divBdr>
        <w:top w:val="none" w:sz="0" w:space="0" w:color="auto"/>
        <w:left w:val="none" w:sz="0" w:space="0" w:color="auto"/>
        <w:bottom w:val="none" w:sz="0" w:space="0" w:color="auto"/>
        <w:right w:val="none" w:sz="0" w:space="0" w:color="auto"/>
      </w:divBdr>
    </w:div>
    <w:div w:id="1032613869">
      <w:bodyDiv w:val="1"/>
      <w:marLeft w:val="0"/>
      <w:marRight w:val="0"/>
      <w:marTop w:val="0"/>
      <w:marBottom w:val="0"/>
      <w:divBdr>
        <w:top w:val="none" w:sz="0" w:space="0" w:color="auto"/>
        <w:left w:val="none" w:sz="0" w:space="0" w:color="auto"/>
        <w:bottom w:val="none" w:sz="0" w:space="0" w:color="auto"/>
        <w:right w:val="none" w:sz="0" w:space="0" w:color="auto"/>
      </w:divBdr>
    </w:div>
    <w:div w:id="1120489068">
      <w:bodyDiv w:val="1"/>
      <w:marLeft w:val="0"/>
      <w:marRight w:val="0"/>
      <w:marTop w:val="0"/>
      <w:marBottom w:val="0"/>
      <w:divBdr>
        <w:top w:val="none" w:sz="0" w:space="0" w:color="auto"/>
        <w:left w:val="none" w:sz="0" w:space="0" w:color="auto"/>
        <w:bottom w:val="none" w:sz="0" w:space="0" w:color="auto"/>
        <w:right w:val="none" w:sz="0" w:space="0" w:color="auto"/>
      </w:divBdr>
    </w:div>
    <w:div w:id="1121800080">
      <w:bodyDiv w:val="1"/>
      <w:marLeft w:val="0"/>
      <w:marRight w:val="0"/>
      <w:marTop w:val="0"/>
      <w:marBottom w:val="0"/>
      <w:divBdr>
        <w:top w:val="none" w:sz="0" w:space="0" w:color="auto"/>
        <w:left w:val="none" w:sz="0" w:space="0" w:color="auto"/>
        <w:bottom w:val="none" w:sz="0" w:space="0" w:color="auto"/>
        <w:right w:val="none" w:sz="0" w:space="0" w:color="auto"/>
      </w:divBdr>
    </w:div>
    <w:div w:id="1121995223">
      <w:bodyDiv w:val="1"/>
      <w:marLeft w:val="0"/>
      <w:marRight w:val="0"/>
      <w:marTop w:val="0"/>
      <w:marBottom w:val="0"/>
      <w:divBdr>
        <w:top w:val="none" w:sz="0" w:space="0" w:color="auto"/>
        <w:left w:val="none" w:sz="0" w:space="0" w:color="auto"/>
        <w:bottom w:val="none" w:sz="0" w:space="0" w:color="auto"/>
        <w:right w:val="none" w:sz="0" w:space="0" w:color="auto"/>
      </w:divBdr>
    </w:div>
    <w:div w:id="1132794553">
      <w:bodyDiv w:val="1"/>
      <w:marLeft w:val="0"/>
      <w:marRight w:val="0"/>
      <w:marTop w:val="0"/>
      <w:marBottom w:val="0"/>
      <w:divBdr>
        <w:top w:val="none" w:sz="0" w:space="0" w:color="auto"/>
        <w:left w:val="none" w:sz="0" w:space="0" w:color="auto"/>
        <w:bottom w:val="none" w:sz="0" w:space="0" w:color="auto"/>
        <w:right w:val="none" w:sz="0" w:space="0" w:color="auto"/>
      </w:divBdr>
    </w:div>
    <w:div w:id="1155100236">
      <w:bodyDiv w:val="1"/>
      <w:marLeft w:val="0"/>
      <w:marRight w:val="0"/>
      <w:marTop w:val="0"/>
      <w:marBottom w:val="0"/>
      <w:divBdr>
        <w:top w:val="none" w:sz="0" w:space="0" w:color="auto"/>
        <w:left w:val="none" w:sz="0" w:space="0" w:color="auto"/>
        <w:bottom w:val="none" w:sz="0" w:space="0" w:color="auto"/>
        <w:right w:val="none" w:sz="0" w:space="0" w:color="auto"/>
      </w:divBdr>
    </w:div>
    <w:div w:id="1158577596">
      <w:bodyDiv w:val="1"/>
      <w:marLeft w:val="0"/>
      <w:marRight w:val="0"/>
      <w:marTop w:val="0"/>
      <w:marBottom w:val="0"/>
      <w:divBdr>
        <w:top w:val="none" w:sz="0" w:space="0" w:color="auto"/>
        <w:left w:val="none" w:sz="0" w:space="0" w:color="auto"/>
        <w:bottom w:val="none" w:sz="0" w:space="0" w:color="auto"/>
        <w:right w:val="none" w:sz="0" w:space="0" w:color="auto"/>
      </w:divBdr>
    </w:div>
    <w:div w:id="1159350491">
      <w:bodyDiv w:val="1"/>
      <w:marLeft w:val="0"/>
      <w:marRight w:val="0"/>
      <w:marTop w:val="0"/>
      <w:marBottom w:val="0"/>
      <w:divBdr>
        <w:top w:val="none" w:sz="0" w:space="0" w:color="auto"/>
        <w:left w:val="none" w:sz="0" w:space="0" w:color="auto"/>
        <w:bottom w:val="none" w:sz="0" w:space="0" w:color="auto"/>
        <w:right w:val="none" w:sz="0" w:space="0" w:color="auto"/>
      </w:divBdr>
    </w:div>
    <w:div w:id="1163857068">
      <w:bodyDiv w:val="1"/>
      <w:marLeft w:val="0"/>
      <w:marRight w:val="0"/>
      <w:marTop w:val="0"/>
      <w:marBottom w:val="0"/>
      <w:divBdr>
        <w:top w:val="none" w:sz="0" w:space="0" w:color="auto"/>
        <w:left w:val="none" w:sz="0" w:space="0" w:color="auto"/>
        <w:bottom w:val="none" w:sz="0" w:space="0" w:color="auto"/>
        <w:right w:val="none" w:sz="0" w:space="0" w:color="auto"/>
      </w:divBdr>
    </w:div>
    <w:div w:id="1220439753">
      <w:bodyDiv w:val="1"/>
      <w:marLeft w:val="0"/>
      <w:marRight w:val="0"/>
      <w:marTop w:val="0"/>
      <w:marBottom w:val="0"/>
      <w:divBdr>
        <w:top w:val="none" w:sz="0" w:space="0" w:color="auto"/>
        <w:left w:val="none" w:sz="0" w:space="0" w:color="auto"/>
        <w:bottom w:val="none" w:sz="0" w:space="0" w:color="auto"/>
        <w:right w:val="none" w:sz="0" w:space="0" w:color="auto"/>
      </w:divBdr>
    </w:div>
    <w:div w:id="1247153453">
      <w:bodyDiv w:val="1"/>
      <w:marLeft w:val="0"/>
      <w:marRight w:val="0"/>
      <w:marTop w:val="0"/>
      <w:marBottom w:val="0"/>
      <w:divBdr>
        <w:top w:val="none" w:sz="0" w:space="0" w:color="auto"/>
        <w:left w:val="none" w:sz="0" w:space="0" w:color="auto"/>
        <w:bottom w:val="none" w:sz="0" w:space="0" w:color="auto"/>
        <w:right w:val="none" w:sz="0" w:space="0" w:color="auto"/>
      </w:divBdr>
    </w:div>
    <w:div w:id="1282803848">
      <w:bodyDiv w:val="1"/>
      <w:marLeft w:val="0"/>
      <w:marRight w:val="0"/>
      <w:marTop w:val="0"/>
      <w:marBottom w:val="0"/>
      <w:divBdr>
        <w:top w:val="none" w:sz="0" w:space="0" w:color="auto"/>
        <w:left w:val="none" w:sz="0" w:space="0" w:color="auto"/>
        <w:bottom w:val="none" w:sz="0" w:space="0" w:color="auto"/>
        <w:right w:val="none" w:sz="0" w:space="0" w:color="auto"/>
      </w:divBdr>
    </w:div>
    <w:div w:id="1322007863">
      <w:bodyDiv w:val="1"/>
      <w:marLeft w:val="0"/>
      <w:marRight w:val="0"/>
      <w:marTop w:val="0"/>
      <w:marBottom w:val="0"/>
      <w:divBdr>
        <w:top w:val="none" w:sz="0" w:space="0" w:color="auto"/>
        <w:left w:val="none" w:sz="0" w:space="0" w:color="auto"/>
        <w:bottom w:val="none" w:sz="0" w:space="0" w:color="auto"/>
        <w:right w:val="none" w:sz="0" w:space="0" w:color="auto"/>
      </w:divBdr>
    </w:div>
    <w:div w:id="1413048238">
      <w:bodyDiv w:val="1"/>
      <w:marLeft w:val="0"/>
      <w:marRight w:val="0"/>
      <w:marTop w:val="0"/>
      <w:marBottom w:val="0"/>
      <w:divBdr>
        <w:top w:val="none" w:sz="0" w:space="0" w:color="auto"/>
        <w:left w:val="none" w:sz="0" w:space="0" w:color="auto"/>
        <w:bottom w:val="none" w:sz="0" w:space="0" w:color="auto"/>
        <w:right w:val="none" w:sz="0" w:space="0" w:color="auto"/>
      </w:divBdr>
    </w:div>
    <w:div w:id="1439446353">
      <w:bodyDiv w:val="1"/>
      <w:marLeft w:val="0"/>
      <w:marRight w:val="0"/>
      <w:marTop w:val="0"/>
      <w:marBottom w:val="0"/>
      <w:divBdr>
        <w:top w:val="none" w:sz="0" w:space="0" w:color="auto"/>
        <w:left w:val="none" w:sz="0" w:space="0" w:color="auto"/>
        <w:bottom w:val="none" w:sz="0" w:space="0" w:color="auto"/>
        <w:right w:val="none" w:sz="0" w:space="0" w:color="auto"/>
      </w:divBdr>
    </w:div>
    <w:div w:id="1443525556">
      <w:bodyDiv w:val="1"/>
      <w:marLeft w:val="0"/>
      <w:marRight w:val="0"/>
      <w:marTop w:val="0"/>
      <w:marBottom w:val="0"/>
      <w:divBdr>
        <w:top w:val="none" w:sz="0" w:space="0" w:color="auto"/>
        <w:left w:val="none" w:sz="0" w:space="0" w:color="auto"/>
        <w:bottom w:val="none" w:sz="0" w:space="0" w:color="auto"/>
        <w:right w:val="none" w:sz="0" w:space="0" w:color="auto"/>
      </w:divBdr>
    </w:div>
    <w:div w:id="1470901933">
      <w:bodyDiv w:val="1"/>
      <w:marLeft w:val="0"/>
      <w:marRight w:val="0"/>
      <w:marTop w:val="0"/>
      <w:marBottom w:val="0"/>
      <w:divBdr>
        <w:top w:val="none" w:sz="0" w:space="0" w:color="auto"/>
        <w:left w:val="none" w:sz="0" w:space="0" w:color="auto"/>
        <w:bottom w:val="none" w:sz="0" w:space="0" w:color="auto"/>
        <w:right w:val="none" w:sz="0" w:space="0" w:color="auto"/>
      </w:divBdr>
    </w:div>
    <w:div w:id="1484859077">
      <w:bodyDiv w:val="1"/>
      <w:marLeft w:val="0"/>
      <w:marRight w:val="0"/>
      <w:marTop w:val="0"/>
      <w:marBottom w:val="0"/>
      <w:divBdr>
        <w:top w:val="none" w:sz="0" w:space="0" w:color="auto"/>
        <w:left w:val="none" w:sz="0" w:space="0" w:color="auto"/>
        <w:bottom w:val="none" w:sz="0" w:space="0" w:color="auto"/>
        <w:right w:val="none" w:sz="0" w:space="0" w:color="auto"/>
      </w:divBdr>
    </w:div>
    <w:div w:id="1485007086">
      <w:bodyDiv w:val="1"/>
      <w:marLeft w:val="0"/>
      <w:marRight w:val="0"/>
      <w:marTop w:val="0"/>
      <w:marBottom w:val="0"/>
      <w:divBdr>
        <w:top w:val="none" w:sz="0" w:space="0" w:color="auto"/>
        <w:left w:val="none" w:sz="0" w:space="0" w:color="auto"/>
        <w:bottom w:val="none" w:sz="0" w:space="0" w:color="auto"/>
        <w:right w:val="none" w:sz="0" w:space="0" w:color="auto"/>
      </w:divBdr>
    </w:div>
    <w:div w:id="1490944239">
      <w:bodyDiv w:val="1"/>
      <w:marLeft w:val="0"/>
      <w:marRight w:val="0"/>
      <w:marTop w:val="0"/>
      <w:marBottom w:val="0"/>
      <w:divBdr>
        <w:top w:val="none" w:sz="0" w:space="0" w:color="auto"/>
        <w:left w:val="none" w:sz="0" w:space="0" w:color="auto"/>
        <w:bottom w:val="none" w:sz="0" w:space="0" w:color="auto"/>
        <w:right w:val="none" w:sz="0" w:space="0" w:color="auto"/>
      </w:divBdr>
    </w:div>
    <w:div w:id="1503082338">
      <w:bodyDiv w:val="1"/>
      <w:marLeft w:val="0"/>
      <w:marRight w:val="0"/>
      <w:marTop w:val="0"/>
      <w:marBottom w:val="0"/>
      <w:divBdr>
        <w:top w:val="none" w:sz="0" w:space="0" w:color="auto"/>
        <w:left w:val="none" w:sz="0" w:space="0" w:color="auto"/>
        <w:bottom w:val="none" w:sz="0" w:space="0" w:color="auto"/>
        <w:right w:val="none" w:sz="0" w:space="0" w:color="auto"/>
      </w:divBdr>
    </w:div>
    <w:div w:id="1510825604">
      <w:bodyDiv w:val="1"/>
      <w:marLeft w:val="0"/>
      <w:marRight w:val="0"/>
      <w:marTop w:val="0"/>
      <w:marBottom w:val="0"/>
      <w:divBdr>
        <w:top w:val="none" w:sz="0" w:space="0" w:color="auto"/>
        <w:left w:val="none" w:sz="0" w:space="0" w:color="auto"/>
        <w:bottom w:val="none" w:sz="0" w:space="0" w:color="auto"/>
        <w:right w:val="none" w:sz="0" w:space="0" w:color="auto"/>
      </w:divBdr>
    </w:div>
    <w:div w:id="1517765181">
      <w:bodyDiv w:val="1"/>
      <w:marLeft w:val="0"/>
      <w:marRight w:val="0"/>
      <w:marTop w:val="0"/>
      <w:marBottom w:val="0"/>
      <w:divBdr>
        <w:top w:val="none" w:sz="0" w:space="0" w:color="auto"/>
        <w:left w:val="none" w:sz="0" w:space="0" w:color="auto"/>
        <w:bottom w:val="none" w:sz="0" w:space="0" w:color="auto"/>
        <w:right w:val="none" w:sz="0" w:space="0" w:color="auto"/>
      </w:divBdr>
    </w:div>
    <w:div w:id="1568566860">
      <w:bodyDiv w:val="1"/>
      <w:marLeft w:val="0"/>
      <w:marRight w:val="0"/>
      <w:marTop w:val="0"/>
      <w:marBottom w:val="0"/>
      <w:divBdr>
        <w:top w:val="none" w:sz="0" w:space="0" w:color="auto"/>
        <w:left w:val="none" w:sz="0" w:space="0" w:color="auto"/>
        <w:bottom w:val="none" w:sz="0" w:space="0" w:color="auto"/>
        <w:right w:val="none" w:sz="0" w:space="0" w:color="auto"/>
      </w:divBdr>
    </w:div>
    <w:div w:id="1612275455">
      <w:bodyDiv w:val="1"/>
      <w:marLeft w:val="0"/>
      <w:marRight w:val="0"/>
      <w:marTop w:val="0"/>
      <w:marBottom w:val="0"/>
      <w:divBdr>
        <w:top w:val="none" w:sz="0" w:space="0" w:color="auto"/>
        <w:left w:val="none" w:sz="0" w:space="0" w:color="auto"/>
        <w:bottom w:val="none" w:sz="0" w:space="0" w:color="auto"/>
        <w:right w:val="none" w:sz="0" w:space="0" w:color="auto"/>
      </w:divBdr>
    </w:div>
    <w:div w:id="1618100197">
      <w:bodyDiv w:val="1"/>
      <w:marLeft w:val="0"/>
      <w:marRight w:val="0"/>
      <w:marTop w:val="0"/>
      <w:marBottom w:val="0"/>
      <w:divBdr>
        <w:top w:val="none" w:sz="0" w:space="0" w:color="auto"/>
        <w:left w:val="none" w:sz="0" w:space="0" w:color="auto"/>
        <w:bottom w:val="none" w:sz="0" w:space="0" w:color="auto"/>
        <w:right w:val="none" w:sz="0" w:space="0" w:color="auto"/>
      </w:divBdr>
    </w:div>
    <w:div w:id="1645624192">
      <w:bodyDiv w:val="1"/>
      <w:marLeft w:val="0"/>
      <w:marRight w:val="0"/>
      <w:marTop w:val="0"/>
      <w:marBottom w:val="0"/>
      <w:divBdr>
        <w:top w:val="none" w:sz="0" w:space="0" w:color="auto"/>
        <w:left w:val="none" w:sz="0" w:space="0" w:color="auto"/>
        <w:bottom w:val="none" w:sz="0" w:space="0" w:color="auto"/>
        <w:right w:val="none" w:sz="0" w:space="0" w:color="auto"/>
      </w:divBdr>
    </w:div>
    <w:div w:id="1677927238">
      <w:bodyDiv w:val="1"/>
      <w:marLeft w:val="0"/>
      <w:marRight w:val="0"/>
      <w:marTop w:val="0"/>
      <w:marBottom w:val="0"/>
      <w:divBdr>
        <w:top w:val="none" w:sz="0" w:space="0" w:color="auto"/>
        <w:left w:val="none" w:sz="0" w:space="0" w:color="auto"/>
        <w:bottom w:val="none" w:sz="0" w:space="0" w:color="auto"/>
        <w:right w:val="none" w:sz="0" w:space="0" w:color="auto"/>
      </w:divBdr>
    </w:div>
    <w:div w:id="1701936217">
      <w:bodyDiv w:val="1"/>
      <w:marLeft w:val="0"/>
      <w:marRight w:val="0"/>
      <w:marTop w:val="0"/>
      <w:marBottom w:val="0"/>
      <w:divBdr>
        <w:top w:val="none" w:sz="0" w:space="0" w:color="auto"/>
        <w:left w:val="none" w:sz="0" w:space="0" w:color="auto"/>
        <w:bottom w:val="none" w:sz="0" w:space="0" w:color="auto"/>
        <w:right w:val="none" w:sz="0" w:space="0" w:color="auto"/>
      </w:divBdr>
    </w:div>
    <w:div w:id="1703819349">
      <w:bodyDiv w:val="1"/>
      <w:marLeft w:val="0"/>
      <w:marRight w:val="0"/>
      <w:marTop w:val="0"/>
      <w:marBottom w:val="0"/>
      <w:divBdr>
        <w:top w:val="none" w:sz="0" w:space="0" w:color="auto"/>
        <w:left w:val="none" w:sz="0" w:space="0" w:color="auto"/>
        <w:bottom w:val="none" w:sz="0" w:space="0" w:color="auto"/>
        <w:right w:val="none" w:sz="0" w:space="0" w:color="auto"/>
      </w:divBdr>
    </w:div>
    <w:div w:id="1733576428">
      <w:bodyDiv w:val="1"/>
      <w:marLeft w:val="0"/>
      <w:marRight w:val="0"/>
      <w:marTop w:val="0"/>
      <w:marBottom w:val="0"/>
      <w:divBdr>
        <w:top w:val="none" w:sz="0" w:space="0" w:color="auto"/>
        <w:left w:val="none" w:sz="0" w:space="0" w:color="auto"/>
        <w:bottom w:val="none" w:sz="0" w:space="0" w:color="auto"/>
        <w:right w:val="none" w:sz="0" w:space="0" w:color="auto"/>
      </w:divBdr>
    </w:div>
    <w:div w:id="1744059409">
      <w:bodyDiv w:val="1"/>
      <w:marLeft w:val="0"/>
      <w:marRight w:val="0"/>
      <w:marTop w:val="0"/>
      <w:marBottom w:val="0"/>
      <w:divBdr>
        <w:top w:val="none" w:sz="0" w:space="0" w:color="auto"/>
        <w:left w:val="none" w:sz="0" w:space="0" w:color="auto"/>
        <w:bottom w:val="none" w:sz="0" w:space="0" w:color="auto"/>
        <w:right w:val="none" w:sz="0" w:space="0" w:color="auto"/>
      </w:divBdr>
    </w:div>
    <w:div w:id="1751922688">
      <w:bodyDiv w:val="1"/>
      <w:marLeft w:val="0"/>
      <w:marRight w:val="0"/>
      <w:marTop w:val="0"/>
      <w:marBottom w:val="0"/>
      <w:divBdr>
        <w:top w:val="none" w:sz="0" w:space="0" w:color="auto"/>
        <w:left w:val="none" w:sz="0" w:space="0" w:color="auto"/>
        <w:bottom w:val="none" w:sz="0" w:space="0" w:color="auto"/>
        <w:right w:val="none" w:sz="0" w:space="0" w:color="auto"/>
      </w:divBdr>
    </w:div>
    <w:div w:id="1760633875">
      <w:bodyDiv w:val="1"/>
      <w:marLeft w:val="0"/>
      <w:marRight w:val="0"/>
      <w:marTop w:val="0"/>
      <w:marBottom w:val="0"/>
      <w:divBdr>
        <w:top w:val="none" w:sz="0" w:space="0" w:color="auto"/>
        <w:left w:val="none" w:sz="0" w:space="0" w:color="auto"/>
        <w:bottom w:val="none" w:sz="0" w:space="0" w:color="auto"/>
        <w:right w:val="none" w:sz="0" w:space="0" w:color="auto"/>
      </w:divBdr>
    </w:div>
    <w:div w:id="1765690515">
      <w:bodyDiv w:val="1"/>
      <w:marLeft w:val="0"/>
      <w:marRight w:val="0"/>
      <w:marTop w:val="0"/>
      <w:marBottom w:val="0"/>
      <w:divBdr>
        <w:top w:val="none" w:sz="0" w:space="0" w:color="auto"/>
        <w:left w:val="none" w:sz="0" w:space="0" w:color="auto"/>
        <w:bottom w:val="none" w:sz="0" w:space="0" w:color="auto"/>
        <w:right w:val="none" w:sz="0" w:space="0" w:color="auto"/>
      </w:divBdr>
    </w:div>
    <w:div w:id="1812164366">
      <w:bodyDiv w:val="1"/>
      <w:marLeft w:val="0"/>
      <w:marRight w:val="0"/>
      <w:marTop w:val="0"/>
      <w:marBottom w:val="0"/>
      <w:divBdr>
        <w:top w:val="none" w:sz="0" w:space="0" w:color="auto"/>
        <w:left w:val="none" w:sz="0" w:space="0" w:color="auto"/>
        <w:bottom w:val="none" w:sz="0" w:space="0" w:color="auto"/>
        <w:right w:val="none" w:sz="0" w:space="0" w:color="auto"/>
      </w:divBdr>
    </w:div>
    <w:div w:id="1818106252">
      <w:bodyDiv w:val="1"/>
      <w:marLeft w:val="0"/>
      <w:marRight w:val="0"/>
      <w:marTop w:val="0"/>
      <w:marBottom w:val="0"/>
      <w:divBdr>
        <w:top w:val="none" w:sz="0" w:space="0" w:color="auto"/>
        <w:left w:val="none" w:sz="0" w:space="0" w:color="auto"/>
        <w:bottom w:val="none" w:sz="0" w:space="0" w:color="auto"/>
        <w:right w:val="none" w:sz="0" w:space="0" w:color="auto"/>
      </w:divBdr>
    </w:div>
    <w:div w:id="1820686172">
      <w:bodyDiv w:val="1"/>
      <w:marLeft w:val="0"/>
      <w:marRight w:val="0"/>
      <w:marTop w:val="0"/>
      <w:marBottom w:val="0"/>
      <w:divBdr>
        <w:top w:val="none" w:sz="0" w:space="0" w:color="auto"/>
        <w:left w:val="none" w:sz="0" w:space="0" w:color="auto"/>
        <w:bottom w:val="none" w:sz="0" w:space="0" w:color="auto"/>
        <w:right w:val="none" w:sz="0" w:space="0" w:color="auto"/>
      </w:divBdr>
    </w:div>
    <w:div w:id="1835679287">
      <w:bodyDiv w:val="1"/>
      <w:marLeft w:val="0"/>
      <w:marRight w:val="0"/>
      <w:marTop w:val="0"/>
      <w:marBottom w:val="0"/>
      <w:divBdr>
        <w:top w:val="none" w:sz="0" w:space="0" w:color="auto"/>
        <w:left w:val="none" w:sz="0" w:space="0" w:color="auto"/>
        <w:bottom w:val="none" w:sz="0" w:space="0" w:color="auto"/>
        <w:right w:val="none" w:sz="0" w:space="0" w:color="auto"/>
      </w:divBdr>
    </w:div>
    <w:div w:id="1838812315">
      <w:bodyDiv w:val="1"/>
      <w:marLeft w:val="0"/>
      <w:marRight w:val="0"/>
      <w:marTop w:val="0"/>
      <w:marBottom w:val="0"/>
      <w:divBdr>
        <w:top w:val="none" w:sz="0" w:space="0" w:color="auto"/>
        <w:left w:val="none" w:sz="0" w:space="0" w:color="auto"/>
        <w:bottom w:val="none" w:sz="0" w:space="0" w:color="auto"/>
        <w:right w:val="none" w:sz="0" w:space="0" w:color="auto"/>
      </w:divBdr>
    </w:div>
    <w:div w:id="1841502401">
      <w:bodyDiv w:val="1"/>
      <w:marLeft w:val="0"/>
      <w:marRight w:val="0"/>
      <w:marTop w:val="0"/>
      <w:marBottom w:val="0"/>
      <w:divBdr>
        <w:top w:val="none" w:sz="0" w:space="0" w:color="auto"/>
        <w:left w:val="none" w:sz="0" w:space="0" w:color="auto"/>
        <w:bottom w:val="none" w:sz="0" w:space="0" w:color="auto"/>
        <w:right w:val="none" w:sz="0" w:space="0" w:color="auto"/>
      </w:divBdr>
    </w:div>
    <w:div w:id="1854302538">
      <w:bodyDiv w:val="1"/>
      <w:marLeft w:val="0"/>
      <w:marRight w:val="0"/>
      <w:marTop w:val="0"/>
      <w:marBottom w:val="0"/>
      <w:divBdr>
        <w:top w:val="none" w:sz="0" w:space="0" w:color="auto"/>
        <w:left w:val="none" w:sz="0" w:space="0" w:color="auto"/>
        <w:bottom w:val="none" w:sz="0" w:space="0" w:color="auto"/>
        <w:right w:val="none" w:sz="0" w:space="0" w:color="auto"/>
      </w:divBdr>
    </w:div>
    <w:div w:id="1855680448">
      <w:bodyDiv w:val="1"/>
      <w:marLeft w:val="0"/>
      <w:marRight w:val="0"/>
      <w:marTop w:val="0"/>
      <w:marBottom w:val="0"/>
      <w:divBdr>
        <w:top w:val="none" w:sz="0" w:space="0" w:color="auto"/>
        <w:left w:val="none" w:sz="0" w:space="0" w:color="auto"/>
        <w:bottom w:val="none" w:sz="0" w:space="0" w:color="auto"/>
        <w:right w:val="none" w:sz="0" w:space="0" w:color="auto"/>
      </w:divBdr>
    </w:div>
    <w:div w:id="1858538917">
      <w:bodyDiv w:val="1"/>
      <w:marLeft w:val="0"/>
      <w:marRight w:val="0"/>
      <w:marTop w:val="0"/>
      <w:marBottom w:val="0"/>
      <w:divBdr>
        <w:top w:val="none" w:sz="0" w:space="0" w:color="auto"/>
        <w:left w:val="none" w:sz="0" w:space="0" w:color="auto"/>
        <w:bottom w:val="none" w:sz="0" w:space="0" w:color="auto"/>
        <w:right w:val="none" w:sz="0" w:space="0" w:color="auto"/>
      </w:divBdr>
    </w:div>
    <w:div w:id="1868447825">
      <w:bodyDiv w:val="1"/>
      <w:marLeft w:val="0"/>
      <w:marRight w:val="0"/>
      <w:marTop w:val="0"/>
      <w:marBottom w:val="0"/>
      <w:divBdr>
        <w:top w:val="none" w:sz="0" w:space="0" w:color="auto"/>
        <w:left w:val="none" w:sz="0" w:space="0" w:color="auto"/>
        <w:bottom w:val="none" w:sz="0" w:space="0" w:color="auto"/>
        <w:right w:val="none" w:sz="0" w:space="0" w:color="auto"/>
      </w:divBdr>
    </w:div>
    <w:div w:id="1894464425">
      <w:bodyDiv w:val="1"/>
      <w:marLeft w:val="0"/>
      <w:marRight w:val="0"/>
      <w:marTop w:val="0"/>
      <w:marBottom w:val="0"/>
      <w:divBdr>
        <w:top w:val="none" w:sz="0" w:space="0" w:color="auto"/>
        <w:left w:val="none" w:sz="0" w:space="0" w:color="auto"/>
        <w:bottom w:val="none" w:sz="0" w:space="0" w:color="auto"/>
        <w:right w:val="none" w:sz="0" w:space="0" w:color="auto"/>
      </w:divBdr>
    </w:div>
    <w:div w:id="1917856648">
      <w:bodyDiv w:val="1"/>
      <w:marLeft w:val="0"/>
      <w:marRight w:val="0"/>
      <w:marTop w:val="0"/>
      <w:marBottom w:val="0"/>
      <w:divBdr>
        <w:top w:val="none" w:sz="0" w:space="0" w:color="auto"/>
        <w:left w:val="none" w:sz="0" w:space="0" w:color="auto"/>
        <w:bottom w:val="none" w:sz="0" w:space="0" w:color="auto"/>
        <w:right w:val="none" w:sz="0" w:space="0" w:color="auto"/>
      </w:divBdr>
    </w:div>
    <w:div w:id="1925718628">
      <w:bodyDiv w:val="1"/>
      <w:marLeft w:val="0"/>
      <w:marRight w:val="0"/>
      <w:marTop w:val="0"/>
      <w:marBottom w:val="0"/>
      <w:divBdr>
        <w:top w:val="none" w:sz="0" w:space="0" w:color="auto"/>
        <w:left w:val="none" w:sz="0" w:space="0" w:color="auto"/>
        <w:bottom w:val="none" w:sz="0" w:space="0" w:color="auto"/>
        <w:right w:val="none" w:sz="0" w:space="0" w:color="auto"/>
      </w:divBdr>
    </w:div>
    <w:div w:id="1944341127">
      <w:bodyDiv w:val="1"/>
      <w:marLeft w:val="0"/>
      <w:marRight w:val="0"/>
      <w:marTop w:val="0"/>
      <w:marBottom w:val="0"/>
      <w:divBdr>
        <w:top w:val="none" w:sz="0" w:space="0" w:color="auto"/>
        <w:left w:val="none" w:sz="0" w:space="0" w:color="auto"/>
        <w:bottom w:val="none" w:sz="0" w:space="0" w:color="auto"/>
        <w:right w:val="none" w:sz="0" w:space="0" w:color="auto"/>
      </w:divBdr>
    </w:div>
    <w:div w:id="1966235177">
      <w:bodyDiv w:val="1"/>
      <w:marLeft w:val="0"/>
      <w:marRight w:val="0"/>
      <w:marTop w:val="0"/>
      <w:marBottom w:val="0"/>
      <w:divBdr>
        <w:top w:val="none" w:sz="0" w:space="0" w:color="auto"/>
        <w:left w:val="none" w:sz="0" w:space="0" w:color="auto"/>
        <w:bottom w:val="none" w:sz="0" w:space="0" w:color="auto"/>
        <w:right w:val="none" w:sz="0" w:space="0" w:color="auto"/>
      </w:divBdr>
    </w:div>
    <w:div w:id="1968706765">
      <w:bodyDiv w:val="1"/>
      <w:marLeft w:val="0"/>
      <w:marRight w:val="0"/>
      <w:marTop w:val="0"/>
      <w:marBottom w:val="0"/>
      <w:divBdr>
        <w:top w:val="none" w:sz="0" w:space="0" w:color="auto"/>
        <w:left w:val="none" w:sz="0" w:space="0" w:color="auto"/>
        <w:bottom w:val="none" w:sz="0" w:space="0" w:color="auto"/>
        <w:right w:val="none" w:sz="0" w:space="0" w:color="auto"/>
      </w:divBdr>
    </w:div>
    <w:div w:id="1978417447">
      <w:bodyDiv w:val="1"/>
      <w:marLeft w:val="0"/>
      <w:marRight w:val="0"/>
      <w:marTop w:val="0"/>
      <w:marBottom w:val="0"/>
      <w:divBdr>
        <w:top w:val="none" w:sz="0" w:space="0" w:color="auto"/>
        <w:left w:val="none" w:sz="0" w:space="0" w:color="auto"/>
        <w:bottom w:val="none" w:sz="0" w:space="0" w:color="auto"/>
        <w:right w:val="none" w:sz="0" w:space="0" w:color="auto"/>
      </w:divBdr>
    </w:div>
    <w:div w:id="1984848010">
      <w:bodyDiv w:val="1"/>
      <w:marLeft w:val="0"/>
      <w:marRight w:val="0"/>
      <w:marTop w:val="0"/>
      <w:marBottom w:val="0"/>
      <w:divBdr>
        <w:top w:val="none" w:sz="0" w:space="0" w:color="auto"/>
        <w:left w:val="none" w:sz="0" w:space="0" w:color="auto"/>
        <w:bottom w:val="none" w:sz="0" w:space="0" w:color="auto"/>
        <w:right w:val="none" w:sz="0" w:space="0" w:color="auto"/>
      </w:divBdr>
    </w:div>
    <w:div w:id="1993093943">
      <w:bodyDiv w:val="1"/>
      <w:marLeft w:val="0"/>
      <w:marRight w:val="0"/>
      <w:marTop w:val="0"/>
      <w:marBottom w:val="0"/>
      <w:divBdr>
        <w:top w:val="none" w:sz="0" w:space="0" w:color="auto"/>
        <w:left w:val="none" w:sz="0" w:space="0" w:color="auto"/>
        <w:bottom w:val="none" w:sz="0" w:space="0" w:color="auto"/>
        <w:right w:val="none" w:sz="0" w:space="0" w:color="auto"/>
      </w:divBdr>
    </w:div>
    <w:div w:id="2003199947">
      <w:bodyDiv w:val="1"/>
      <w:marLeft w:val="0"/>
      <w:marRight w:val="0"/>
      <w:marTop w:val="0"/>
      <w:marBottom w:val="0"/>
      <w:divBdr>
        <w:top w:val="none" w:sz="0" w:space="0" w:color="auto"/>
        <w:left w:val="none" w:sz="0" w:space="0" w:color="auto"/>
        <w:bottom w:val="none" w:sz="0" w:space="0" w:color="auto"/>
        <w:right w:val="none" w:sz="0" w:space="0" w:color="auto"/>
      </w:divBdr>
    </w:div>
    <w:div w:id="2039382008">
      <w:bodyDiv w:val="1"/>
      <w:marLeft w:val="0"/>
      <w:marRight w:val="0"/>
      <w:marTop w:val="0"/>
      <w:marBottom w:val="0"/>
      <w:divBdr>
        <w:top w:val="none" w:sz="0" w:space="0" w:color="auto"/>
        <w:left w:val="none" w:sz="0" w:space="0" w:color="auto"/>
        <w:bottom w:val="none" w:sz="0" w:space="0" w:color="auto"/>
        <w:right w:val="none" w:sz="0" w:space="0" w:color="auto"/>
      </w:divBdr>
    </w:div>
    <w:div w:id="2046128946">
      <w:bodyDiv w:val="1"/>
      <w:marLeft w:val="0"/>
      <w:marRight w:val="0"/>
      <w:marTop w:val="0"/>
      <w:marBottom w:val="0"/>
      <w:divBdr>
        <w:top w:val="none" w:sz="0" w:space="0" w:color="auto"/>
        <w:left w:val="none" w:sz="0" w:space="0" w:color="auto"/>
        <w:bottom w:val="none" w:sz="0" w:space="0" w:color="auto"/>
        <w:right w:val="none" w:sz="0" w:space="0" w:color="auto"/>
      </w:divBdr>
    </w:div>
    <w:div w:id="2050255772">
      <w:bodyDiv w:val="1"/>
      <w:marLeft w:val="0"/>
      <w:marRight w:val="0"/>
      <w:marTop w:val="0"/>
      <w:marBottom w:val="0"/>
      <w:divBdr>
        <w:top w:val="none" w:sz="0" w:space="0" w:color="auto"/>
        <w:left w:val="none" w:sz="0" w:space="0" w:color="auto"/>
        <w:bottom w:val="none" w:sz="0" w:space="0" w:color="auto"/>
        <w:right w:val="none" w:sz="0" w:space="0" w:color="auto"/>
      </w:divBdr>
    </w:div>
    <w:div w:id="2054571664">
      <w:bodyDiv w:val="1"/>
      <w:marLeft w:val="0"/>
      <w:marRight w:val="0"/>
      <w:marTop w:val="0"/>
      <w:marBottom w:val="0"/>
      <w:divBdr>
        <w:top w:val="none" w:sz="0" w:space="0" w:color="auto"/>
        <w:left w:val="none" w:sz="0" w:space="0" w:color="auto"/>
        <w:bottom w:val="none" w:sz="0" w:space="0" w:color="auto"/>
        <w:right w:val="none" w:sz="0" w:space="0" w:color="auto"/>
      </w:divBdr>
    </w:div>
    <w:div w:id="2062972873">
      <w:bodyDiv w:val="1"/>
      <w:marLeft w:val="0"/>
      <w:marRight w:val="0"/>
      <w:marTop w:val="0"/>
      <w:marBottom w:val="0"/>
      <w:divBdr>
        <w:top w:val="none" w:sz="0" w:space="0" w:color="auto"/>
        <w:left w:val="none" w:sz="0" w:space="0" w:color="auto"/>
        <w:bottom w:val="none" w:sz="0" w:space="0" w:color="auto"/>
        <w:right w:val="none" w:sz="0" w:space="0" w:color="auto"/>
      </w:divBdr>
    </w:div>
    <w:div w:id="2071804426">
      <w:bodyDiv w:val="1"/>
      <w:marLeft w:val="0"/>
      <w:marRight w:val="0"/>
      <w:marTop w:val="0"/>
      <w:marBottom w:val="0"/>
      <w:divBdr>
        <w:top w:val="none" w:sz="0" w:space="0" w:color="auto"/>
        <w:left w:val="none" w:sz="0" w:space="0" w:color="auto"/>
        <w:bottom w:val="none" w:sz="0" w:space="0" w:color="auto"/>
        <w:right w:val="none" w:sz="0" w:space="0" w:color="auto"/>
      </w:divBdr>
    </w:div>
    <w:div w:id="2079130212">
      <w:bodyDiv w:val="1"/>
      <w:marLeft w:val="0"/>
      <w:marRight w:val="0"/>
      <w:marTop w:val="0"/>
      <w:marBottom w:val="0"/>
      <w:divBdr>
        <w:top w:val="none" w:sz="0" w:space="0" w:color="auto"/>
        <w:left w:val="none" w:sz="0" w:space="0" w:color="auto"/>
        <w:bottom w:val="none" w:sz="0" w:space="0" w:color="auto"/>
        <w:right w:val="none" w:sz="0" w:space="0" w:color="auto"/>
      </w:divBdr>
    </w:div>
    <w:div w:id="2099786887">
      <w:bodyDiv w:val="1"/>
      <w:marLeft w:val="0"/>
      <w:marRight w:val="0"/>
      <w:marTop w:val="0"/>
      <w:marBottom w:val="0"/>
      <w:divBdr>
        <w:top w:val="none" w:sz="0" w:space="0" w:color="auto"/>
        <w:left w:val="none" w:sz="0" w:space="0" w:color="auto"/>
        <w:bottom w:val="none" w:sz="0" w:space="0" w:color="auto"/>
        <w:right w:val="none" w:sz="0" w:space="0" w:color="auto"/>
      </w:divBdr>
    </w:div>
    <w:div w:id="2106418247">
      <w:bodyDiv w:val="1"/>
      <w:marLeft w:val="0"/>
      <w:marRight w:val="0"/>
      <w:marTop w:val="0"/>
      <w:marBottom w:val="0"/>
      <w:divBdr>
        <w:top w:val="none" w:sz="0" w:space="0" w:color="auto"/>
        <w:left w:val="none" w:sz="0" w:space="0" w:color="auto"/>
        <w:bottom w:val="none" w:sz="0" w:space="0" w:color="auto"/>
        <w:right w:val="none" w:sz="0" w:space="0" w:color="auto"/>
      </w:divBdr>
    </w:div>
    <w:div w:id="21138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tez\teza.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121879A-332A-4AB9-991B-3AD156E3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teza</Template>
  <TotalTime>1314</TotalTime>
  <Pages>20</Pages>
  <Words>8782</Words>
  <Characters>50059</Characters>
  <Application>Microsoft Office Word</Application>
  <DocSecurity>0</DocSecurity>
  <Lines>417</Lines>
  <Paragraphs>117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Sevgin Fettahoğlu</cp:lastModifiedBy>
  <cp:revision>396</cp:revision>
  <cp:lastPrinted>2014-09-11T12:59:00Z</cp:lastPrinted>
  <dcterms:created xsi:type="dcterms:W3CDTF">2014-12-22T15:58:00Z</dcterms:created>
  <dcterms:modified xsi:type="dcterms:W3CDTF">2015-12-30T14:34:00Z</dcterms:modified>
</cp:coreProperties>
</file>