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297A" w:rsidRPr="001F297A" w:rsidRDefault="001F297A" w:rsidP="001F297A">
      <w:pPr>
        <w:spacing w:line="480" w:lineRule="auto"/>
        <w:rPr>
          <w:rFonts w:cs="Times New Roman"/>
          <w:b/>
          <w:sz w:val="24"/>
        </w:rPr>
      </w:pPr>
    </w:p>
    <w:p w:rsidR="0067335E" w:rsidRPr="001F297A" w:rsidRDefault="00FD5099" w:rsidP="001F297A">
      <w:pPr>
        <w:spacing w:line="480" w:lineRule="auto"/>
        <w:rPr>
          <w:rFonts w:cs="Times New Roman"/>
          <w:b/>
          <w:sz w:val="24"/>
        </w:rPr>
      </w:pPr>
      <w:bookmarkStart w:id="0" w:name="_GoBack"/>
      <w:r w:rsidRPr="001F297A">
        <w:rPr>
          <w:rFonts w:cs="Times New Roman"/>
          <w:b/>
          <w:sz w:val="24"/>
        </w:rPr>
        <w:t>İnce barsak obstrüksiyonuna yol açan nadir nedenler ve cerrahi tedavi sonuçları</w:t>
      </w:r>
    </w:p>
    <w:bookmarkEnd w:id="0"/>
    <w:p w:rsidR="00B22DF0" w:rsidRPr="001F297A" w:rsidRDefault="00B22DF0" w:rsidP="001F297A">
      <w:pPr>
        <w:spacing w:line="480" w:lineRule="auto"/>
        <w:rPr>
          <w:rFonts w:cs="Times New Roman"/>
          <w:b/>
          <w:sz w:val="24"/>
        </w:rPr>
      </w:pPr>
      <w:r w:rsidRPr="001F297A">
        <w:rPr>
          <w:rFonts w:cs="Times New Roman"/>
          <w:b/>
          <w:sz w:val="24"/>
        </w:rPr>
        <w:t xml:space="preserve">Surgical </w:t>
      </w:r>
      <w:r w:rsidR="00FD5099" w:rsidRPr="001F297A">
        <w:rPr>
          <w:rFonts w:cs="Times New Roman"/>
          <w:b/>
          <w:sz w:val="24"/>
        </w:rPr>
        <w:t xml:space="preserve">outcomes of small bowel obstruction caused by rare etiologies </w:t>
      </w:r>
    </w:p>
    <w:p w:rsidR="001F297A" w:rsidRDefault="001F297A" w:rsidP="001F297A">
      <w:pPr>
        <w:autoSpaceDE w:val="0"/>
        <w:autoSpaceDN w:val="0"/>
        <w:adjustRightInd w:val="0"/>
        <w:spacing w:after="0" w:line="480" w:lineRule="auto"/>
        <w:rPr>
          <w:rFonts w:eastAsia="Calibri" w:cs="Times New Roman"/>
        </w:rPr>
      </w:pPr>
    </w:p>
    <w:p w:rsidR="001672EE" w:rsidRPr="001F297A" w:rsidRDefault="001672EE" w:rsidP="001F297A">
      <w:pPr>
        <w:autoSpaceDE w:val="0"/>
        <w:autoSpaceDN w:val="0"/>
        <w:adjustRightInd w:val="0"/>
        <w:spacing w:after="0" w:line="480" w:lineRule="auto"/>
        <w:rPr>
          <w:rFonts w:eastAsia="Calibri" w:cs="Times New Roman"/>
        </w:rPr>
      </w:pPr>
      <w:r w:rsidRPr="001F297A">
        <w:rPr>
          <w:rFonts w:eastAsia="Calibri" w:cs="Times New Roman"/>
        </w:rPr>
        <w:t>Tugan Tezcaner</w:t>
      </w:r>
      <w:r w:rsidRPr="001F297A">
        <w:rPr>
          <w:rFonts w:eastAsia="Calibri" w:cs="Times New Roman"/>
          <w:vertAlign w:val="superscript"/>
        </w:rPr>
        <w:t>1</w:t>
      </w:r>
      <w:r w:rsidRPr="001F297A">
        <w:rPr>
          <w:rFonts w:eastAsia="Calibri" w:cs="Times New Roman"/>
        </w:rPr>
        <w:t>, Birkan Birben</w:t>
      </w:r>
      <w:r w:rsidRPr="001F297A">
        <w:rPr>
          <w:rFonts w:eastAsia="Calibri" w:cs="Times New Roman"/>
          <w:vertAlign w:val="superscript"/>
        </w:rPr>
        <w:t>2</w:t>
      </w:r>
      <w:r w:rsidRPr="001F297A">
        <w:rPr>
          <w:rFonts w:eastAsia="Calibri" w:cs="Times New Roman"/>
        </w:rPr>
        <w:t>, Yahya Ekici</w:t>
      </w:r>
      <w:r w:rsidRPr="001F297A">
        <w:rPr>
          <w:rFonts w:eastAsia="Calibri" w:cs="Times New Roman"/>
          <w:vertAlign w:val="superscript"/>
        </w:rPr>
        <w:t>1</w:t>
      </w:r>
      <w:r w:rsidRPr="001F297A">
        <w:rPr>
          <w:rFonts w:eastAsia="Calibri" w:cs="Times New Roman"/>
        </w:rPr>
        <w:t>, Feza Y. Karakayalı</w:t>
      </w:r>
      <w:r w:rsidRPr="001F297A">
        <w:rPr>
          <w:rFonts w:eastAsia="Calibri" w:cs="Times New Roman"/>
          <w:vertAlign w:val="superscript"/>
        </w:rPr>
        <w:t>1</w:t>
      </w:r>
      <w:r w:rsidRPr="001F297A">
        <w:rPr>
          <w:rFonts w:eastAsia="Calibri" w:cs="Times New Roman"/>
        </w:rPr>
        <w:t>, Aydıncan Akdur</w:t>
      </w:r>
      <w:r w:rsidRPr="001F297A">
        <w:rPr>
          <w:rFonts w:eastAsia="Calibri" w:cs="Times New Roman"/>
          <w:vertAlign w:val="superscript"/>
        </w:rPr>
        <w:t>1</w:t>
      </w:r>
      <w:r w:rsidRPr="001F297A">
        <w:rPr>
          <w:rFonts w:eastAsia="Calibri" w:cs="Times New Roman"/>
        </w:rPr>
        <w:t>, Merih Tepelioğlu</w:t>
      </w:r>
      <w:r w:rsidRPr="001F297A">
        <w:rPr>
          <w:rFonts w:eastAsia="Calibri" w:cs="Times New Roman"/>
          <w:vertAlign w:val="superscript"/>
        </w:rPr>
        <w:t>3</w:t>
      </w:r>
      <w:r w:rsidRPr="001F297A">
        <w:rPr>
          <w:rFonts w:eastAsia="Calibri" w:cs="Times New Roman"/>
        </w:rPr>
        <w:t>, Gökhan Moray</w:t>
      </w:r>
      <w:r w:rsidRPr="001F297A">
        <w:rPr>
          <w:rFonts w:eastAsia="Calibri" w:cs="Times New Roman"/>
          <w:vertAlign w:val="superscript"/>
        </w:rPr>
        <w:t>1</w:t>
      </w:r>
    </w:p>
    <w:p w:rsidR="001672EE" w:rsidRPr="001F297A" w:rsidRDefault="001672EE" w:rsidP="001F297A">
      <w:pPr>
        <w:autoSpaceDE w:val="0"/>
        <w:autoSpaceDN w:val="0"/>
        <w:adjustRightInd w:val="0"/>
        <w:spacing w:after="0" w:line="480" w:lineRule="auto"/>
        <w:rPr>
          <w:rFonts w:eastAsia="Calibri" w:cs="Times New Roman"/>
        </w:rPr>
      </w:pPr>
    </w:p>
    <w:p w:rsidR="001672EE" w:rsidRPr="001F297A" w:rsidRDefault="001672EE" w:rsidP="001F297A">
      <w:pPr>
        <w:autoSpaceDE w:val="0"/>
        <w:autoSpaceDN w:val="0"/>
        <w:adjustRightInd w:val="0"/>
        <w:spacing w:after="0" w:line="480" w:lineRule="auto"/>
        <w:rPr>
          <w:rFonts w:eastAsia="Calibri" w:cs="Times New Roman"/>
        </w:rPr>
      </w:pPr>
      <w:r w:rsidRPr="001F297A">
        <w:rPr>
          <w:rFonts w:eastAsia="Calibri" w:cs="Times New Roman"/>
          <w:vertAlign w:val="superscript"/>
        </w:rPr>
        <w:t>1</w:t>
      </w:r>
      <w:r w:rsidRPr="001F297A">
        <w:rPr>
          <w:rFonts w:eastAsia="Calibri" w:cs="Times New Roman"/>
        </w:rPr>
        <w:t>Başkent Üniversitesi</w:t>
      </w:r>
      <w:r w:rsidR="001F297A">
        <w:rPr>
          <w:rFonts w:eastAsia="Calibri" w:cs="Times New Roman"/>
        </w:rPr>
        <w:t xml:space="preserve"> Tıp Fakültesi</w:t>
      </w:r>
      <w:r w:rsidRPr="001F297A">
        <w:rPr>
          <w:rFonts w:eastAsia="Calibri" w:cs="Times New Roman"/>
        </w:rPr>
        <w:t>, Genel Cerrahi Anabilim Dalı</w:t>
      </w:r>
      <w:r w:rsidR="001F297A">
        <w:rPr>
          <w:rFonts w:eastAsia="Calibri" w:cs="Times New Roman"/>
        </w:rPr>
        <w:t>, Ankara, Türkiye</w:t>
      </w:r>
    </w:p>
    <w:p w:rsidR="001672EE" w:rsidRPr="001F297A" w:rsidRDefault="001672EE" w:rsidP="001F297A">
      <w:pPr>
        <w:autoSpaceDE w:val="0"/>
        <w:autoSpaceDN w:val="0"/>
        <w:adjustRightInd w:val="0"/>
        <w:spacing w:after="0" w:line="480" w:lineRule="auto"/>
        <w:rPr>
          <w:rFonts w:eastAsia="Calibri" w:cs="Times New Roman"/>
          <w:vertAlign w:val="superscript"/>
        </w:rPr>
      </w:pPr>
      <w:r w:rsidRPr="001F297A">
        <w:rPr>
          <w:rFonts w:eastAsia="Calibri" w:cs="Times New Roman"/>
          <w:vertAlign w:val="superscript"/>
        </w:rPr>
        <w:t>2</w:t>
      </w:r>
      <w:r w:rsidRPr="001F297A">
        <w:rPr>
          <w:rFonts w:eastAsia="Calibri" w:cs="Times New Roman"/>
        </w:rPr>
        <w:t>Ardahan Devlet Hastanesi</w:t>
      </w:r>
      <w:r w:rsidR="001F297A">
        <w:rPr>
          <w:rFonts w:eastAsia="Calibri" w:cs="Times New Roman"/>
        </w:rPr>
        <w:t>, Ardahan, Türkiye</w:t>
      </w:r>
    </w:p>
    <w:p w:rsidR="001F297A" w:rsidRPr="001F297A" w:rsidRDefault="001672EE" w:rsidP="001F297A">
      <w:pPr>
        <w:autoSpaceDE w:val="0"/>
        <w:autoSpaceDN w:val="0"/>
        <w:adjustRightInd w:val="0"/>
        <w:spacing w:after="0" w:line="480" w:lineRule="auto"/>
        <w:rPr>
          <w:rFonts w:eastAsia="Calibri" w:cs="Times New Roman"/>
        </w:rPr>
      </w:pPr>
      <w:r w:rsidRPr="001F297A">
        <w:rPr>
          <w:rFonts w:eastAsia="Calibri" w:cs="Times New Roman"/>
          <w:vertAlign w:val="superscript"/>
        </w:rPr>
        <w:t>3</w:t>
      </w:r>
      <w:r w:rsidRPr="001F297A">
        <w:rPr>
          <w:rFonts w:eastAsia="Calibri" w:cs="Times New Roman"/>
        </w:rPr>
        <w:t>Başkent Üniversitesi, Patoloji Anabilim Dalı</w:t>
      </w:r>
      <w:r w:rsidR="001F297A">
        <w:rPr>
          <w:rFonts w:eastAsia="Calibri" w:cs="Times New Roman"/>
        </w:rPr>
        <w:t>, Ankara, Türkiye</w:t>
      </w:r>
    </w:p>
    <w:p w:rsidR="001672EE" w:rsidRPr="001F297A" w:rsidRDefault="001672EE" w:rsidP="001F297A">
      <w:pPr>
        <w:autoSpaceDE w:val="0"/>
        <w:autoSpaceDN w:val="0"/>
        <w:adjustRightInd w:val="0"/>
        <w:spacing w:after="0" w:line="480" w:lineRule="auto"/>
        <w:rPr>
          <w:rFonts w:eastAsia="Calibri" w:cs="Times New Roman"/>
        </w:rPr>
      </w:pPr>
    </w:p>
    <w:p w:rsidR="0020623A" w:rsidRPr="001F297A" w:rsidRDefault="0020623A" w:rsidP="00450F35">
      <w:pPr>
        <w:autoSpaceDE w:val="0"/>
        <w:autoSpaceDN w:val="0"/>
        <w:adjustRightInd w:val="0"/>
        <w:spacing w:after="0" w:line="480" w:lineRule="auto"/>
        <w:rPr>
          <w:rFonts w:eastAsia="Calibri" w:cs="Times New Roman"/>
        </w:rPr>
      </w:pPr>
      <w:r>
        <w:rPr>
          <w:rFonts w:eastAsia="Calibri" w:cs="Times New Roman"/>
          <w:b/>
        </w:rPr>
        <w:t xml:space="preserve">Sorumlu Yazar: </w:t>
      </w:r>
      <w:r w:rsidRPr="001F297A">
        <w:rPr>
          <w:rFonts w:eastAsia="Calibri" w:cs="Times New Roman"/>
        </w:rPr>
        <w:t>Tugan Tezcaner</w:t>
      </w:r>
      <w:r w:rsidR="00450F35">
        <w:rPr>
          <w:rFonts w:eastAsia="Calibri" w:cs="Times New Roman"/>
        </w:rPr>
        <w:t xml:space="preserve">, </w:t>
      </w:r>
      <w:r w:rsidR="00450F35" w:rsidRPr="001F297A">
        <w:rPr>
          <w:rFonts w:eastAsia="Calibri" w:cs="Times New Roman"/>
        </w:rPr>
        <w:t xml:space="preserve">Bahçelievler </w:t>
      </w:r>
      <w:r w:rsidRPr="001F297A">
        <w:rPr>
          <w:rFonts w:eastAsia="Calibri" w:cs="Times New Roman"/>
        </w:rPr>
        <w:t>5.sokak No:48 Doktor Ofisleri 06480</w:t>
      </w:r>
      <w:r w:rsidR="00450F35">
        <w:rPr>
          <w:rFonts w:eastAsia="Calibri" w:cs="Times New Roman"/>
        </w:rPr>
        <w:t xml:space="preserve">, </w:t>
      </w:r>
      <w:r w:rsidRPr="001F297A">
        <w:rPr>
          <w:rFonts w:eastAsia="Calibri" w:cs="Times New Roman"/>
        </w:rPr>
        <w:tab/>
        <w:t>Çankaya Ankara</w:t>
      </w:r>
      <w:r w:rsidR="00B356B9">
        <w:rPr>
          <w:rFonts w:eastAsia="Calibri" w:cs="Times New Roman"/>
        </w:rPr>
        <w:t>, Türkiye</w:t>
      </w:r>
    </w:p>
    <w:p w:rsidR="0020623A" w:rsidRPr="001F297A" w:rsidRDefault="00450F35" w:rsidP="0020623A">
      <w:pPr>
        <w:autoSpaceDE w:val="0"/>
        <w:autoSpaceDN w:val="0"/>
        <w:adjustRightInd w:val="0"/>
        <w:spacing w:after="0" w:line="480" w:lineRule="auto"/>
        <w:rPr>
          <w:rFonts w:eastAsia="Calibri" w:cs="Times New Roman"/>
        </w:rPr>
      </w:pPr>
      <w:r>
        <w:rPr>
          <w:rFonts w:eastAsia="Calibri" w:cs="Times New Roman"/>
        </w:rPr>
        <w:t>E</w:t>
      </w:r>
      <w:r w:rsidR="0020623A" w:rsidRPr="001F297A">
        <w:rPr>
          <w:rFonts w:eastAsia="Calibri" w:cs="Times New Roman"/>
        </w:rPr>
        <w:t xml:space="preserve">-posta: </w:t>
      </w:r>
      <w:hyperlink r:id="rId7" w:history="1">
        <w:r w:rsidR="0020623A" w:rsidRPr="001F297A">
          <w:rPr>
            <w:rFonts w:eastAsia="Calibri" w:cs="Times New Roman"/>
            <w:color w:val="0000FF"/>
            <w:u w:val="single"/>
          </w:rPr>
          <w:t>tugantezcaner@gmail.com</w:t>
        </w:r>
      </w:hyperlink>
    </w:p>
    <w:p w:rsidR="0020623A" w:rsidRPr="001F297A" w:rsidRDefault="0020623A" w:rsidP="0020623A">
      <w:pPr>
        <w:spacing w:line="480" w:lineRule="auto"/>
        <w:rPr>
          <w:rFonts w:cs="Times New Roman"/>
          <w:b/>
        </w:rPr>
      </w:pPr>
    </w:p>
    <w:p w:rsidR="001672EE" w:rsidRPr="001F297A" w:rsidRDefault="001672EE" w:rsidP="001F297A">
      <w:pPr>
        <w:autoSpaceDE w:val="0"/>
        <w:autoSpaceDN w:val="0"/>
        <w:adjustRightInd w:val="0"/>
        <w:spacing w:after="0" w:line="480" w:lineRule="auto"/>
        <w:rPr>
          <w:rFonts w:eastAsia="Calibri" w:cs="Times New Roman"/>
        </w:rPr>
      </w:pPr>
    </w:p>
    <w:p w:rsidR="001F4DBB" w:rsidRPr="001F297A" w:rsidRDefault="00BB1747" w:rsidP="001F297A">
      <w:pPr>
        <w:autoSpaceDE w:val="0"/>
        <w:autoSpaceDN w:val="0"/>
        <w:adjustRightInd w:val="0"/>
        <w:spacing w:after="0" w:line="480" w:lineRule="auto"/>
        <w:rPr>
          <w:rFonts w:eastAsia="Calibri" w:cs="Times New Roman"/>
          <w:b/>
        </w:rPr>
      </w:pPr>
      <w:r w:rsidRPr="001F297A">
        <w:rPr>
          <w:rFonts w:eastAsia="Calibri" w:cs="Times New Roman"/>
          <w:b/>
        </w:rPr>
        <w:t>Geliş Tarihi: 19.08.2016</w:t>
      </w:r>
      <w:r w:rsidRPr="001F297A">
        <w:rPr>
          <w:rFonts w:eastAsia="Calibri" w:cs="Times New Roman"/>
          <w:b/>
        </w:rPr>
        <w:tab/>
      </w:r>
      <w:r w:rsidRPr="001F297A">
        <w:rPr>
          <w:rFonts w:eastAsia="Calibri" w:cs="Times New Roman"/>
          <w:b/>
        </w:rPr>
        <w:tab/>
      </w:r>
      <w:r w:rsidRPr="001F297A">
        <w:rPr>
          <w:rFonts w:eastAsia="Calibri" w:cs="Times New Roman"/>
          <w:b/>
        </w:rPr>
        <w:tab/>
      </w:r>
      <w:r w:rsidRPr="001F297A">
        <w:rPr>
          <w:rFonts w:eastAsia="Calibri" w:cs="Times New Roman"/>
          <w:b/>
        </w:rPr>
        <w:tab/>
        <w:t>Kabul Tarihi: 10.11.2016</w:t>
      </w:r>
    </w:p>
    <w:p w:rsidR="001F4DBB" w:rsidRPr="001F297A" w:rsidRDefault="001F4DBB" w:rsidP="001F297A">
      <w:pPr>
        <w:autoSpaceDE w:val="0"/>
        <w:autoSpaceDN w:val="0"/>
        <w:adjustRightInd w:val="0"/>
        <w:spacing w:after="0" w:line="480" w:lineRule="auto"/>
        <w:rPr>
          <w:rFonts w:eastAsia="Calibri" w:cs="Times New Roman"/>
        </w:rPr>
      </w:pPr>
    </w:p>
    <w:p w:rsidR="0067335E" w:rsidRPr="001F297A" w:rsidRDefault="0067335E" w:rsidP="001F297A">
      <w:pPr>
        <w:autoSpaceDE w:val="0"/>
        <w:autoSpaceDN w:val="0"/>
        <w:adjustRightInd w:val="0"/>
        <w:spacing w:after="0" w:line="480" w:lineRule="auto"/>
        <w:rPr>
          <w:rFonts w:cs="Times New Roman"/>
          <w:b/>
        </w:rPr>
      </w:pPr>
    </w:p>
    <w:p w:rsidR="0067335E" w:rsidRPr="001F297A" w:rsidRDefault="0067335E" w:rsidP="001F297A">
      <w:pPr>
        <w:autoSpaceDE w:val="0"/>
        <w:autoSpaceDN w:val="0"/>
        <w:adjustRightInd w:val="0"/>
        <w:spacing w:after="0" w:line="480" w:lineRule="auto"/>
        <w:rPr>
          <w:rFonts w:cs="Times New Roman"/>
          <w:b/>
          <w:sz w:val="24"/>
        </w:rPr>
      </w:pPr>
      <w:r w:rsidRPr="001F297A">
        <w:rPr>
          <w:rFonts w:cs="Times New Roman"/>
          <w:b/>
          <w:sz w:val="24"/>
        </w:rPr>
        <w:t>Ö</w:t>
      </w:r>
      <w:r w:rsidR="001F297A" w:rsidRPr="001F297A">
        <w:rPr>
          <w:rFonts w:cs="Times New Roman"/>
          <w:b/>
          <w:sz w:val="24"/>
        </w:rPr>
        <w:t>z</w:t>
      </w:r>
    </w:p>
    <w:p w:rsidR="0067335E" w:rsidRPr="001F297A" w:rsidRDefault="0067335E" w:rsidP="001F297A">
      <w:pPr>
        <w:autoSpaceDE w:val="0"/>
        <w:autoSpaceDN w:val="0"/>
        <w:adjustRightInd w:val="0"/>
        <w:spacing w:after="0" w:line="480" w:lineRule="auto"/>
        <w:rPr>
          <w:rFonts w:cs="Times New Roman"/>
        </w:rPr>
      </w:pPr>
      <w:r w:rsidRPr="001F297A">
        <w:rPr>
          <w:rFonts w:cs="Times New Roman"/>
          <w:b/>
        </w:rPr>
        <w:t xml:space="preserve">Amaç: </w:t>
      </w:r>
      <w:r w:rsidRPr="001F297A">
        <w:rPr>
          <w:rFonts w:cs="Times New Roman"/>
        </w:rPr>
        <w:t>Bu çalışmada, ince barsak obstrüksiyonlarının etiyoloji ve cerrahi sonuçları açısından incelenmesi amaçlandı.</w:t>
      </w:r>
    </w:p>
    <w:p w:rsidR="0067335E" w:rsidRPr="001F297A" w:rsidRDefault="001F297A" w:rsidP="001F297A">
      <w:pPr>
        <w:autoSpaceDE w:val="0"/>
        <w:autoSpaceDN w:val="0"/>
        <w:adjustRightInd w:val="0"/>
        <w:spacing w:after="0" w:line="480" w:lineRule="auto"/>
        <w:rPr>
          <w:rFonts w:cs="Times New Roman"/>
        </w:rPr>
      </w:pPr>
      <w:r>
        <w:rPr>
          <w:rFonts w:cs="Times New Roman"/>
          <w:b/>
        </w:rPr>
        <w:t>Gereç ve Yöntem</w:t>
      </w:r>
      <w:r w:rsidR="0067335E" w:rsidRPr="001F297A">
        <w:rPr>
          <w:rFonts w:cs="Times New Roman"/>
          <w:b/>
        </w:rPr>
        <w:t>:</w:t>
      </w:r>
      <w:r w:rsidR="0067335E" w:rsidRPr="001F297A">
        <w:rPr>
          <w:rFonts w:cs="Times New Roman"/>
        </w:rPr>
        <w:t xml:space="preserve"> Merkezimizde Ocak 2001 ile Eylül 2015 tarihleri arasında ileus nedeniyle başvuran hastalar retrospektif kesitsel olarak incelendi. </w:t>
      </w:r>
      <w:r w:rsidR="000F5A93" w:rsidRPr="001F297A">
        <w:rPr>
          <w:rFonts w:cs="Times New Roman"/>
        </w:rPr>
        <w:t>Nadir mekanik</w:t>
      </w:r>
      <w:r w:rsidR="0067335E" w:rsidRPr="001F297A">
        <w:rPr>
          <w:rFonts w:cs="Times New Roman"/>
        </w:rPr>
        <w:t xml:space="preserve"> ince barsak obstrüksiyonu olan hastalar dahil edildi. Hastalar; demografik özellikleri, etiyoloji, etiyolojiye yatkınlık oluşturan durumlar, tanı çalışmaları, tanı çalışmalarının başarısı, tedavi yöntemleri ve sonuçları açısından incelendi.</w:t>
      </w:r>
    </w:p>
    <w:p w:rsidR="0067335E" w:rsidRPr="001F297A" w:rsidRDefault="0067335E" w:rsidP="001F297A">
      <w:pPr>
        <w:autoSpaceDE w:val="0"/>
        <w:autoSpaceDN w:val="0"/>
        <w:adjustRightInd w:val="0"/>
        <w:spacing w:after="0" w:line="480" w:lineRule="auto"/>
        <w:rPr>
          <w:rFonts w:cs="Times New Roman"/>
        </w:rPr>
      </w:pPr>
      <w:r w:rsidRPr="001F297A">
        <w:rPr>
          <w:rFonts w:cs="Times New Roman"/>
          <w:b/>
        </w:rPr>
        <w:lastRenderedPageBreak/>
        <w:t xml:space="preserve">Bulgular: </w:t>
      </w:r>
      <w:r w:rsidRPr="001F297A">
        <w:rPr>
          <w:rFonts w:cs="Times New Roman"/>
        </w:rPr>
        <w:t xml:space="preserve">Belirtilen tarihler arasında 481 hasta mekanik ince barsak obstrüksiyonu nedeniyle ameliyat edildi. Hastaların 13’ünde (%2,8) diğer nedenlere bağlı obstrüksiyon saptandı. Bu hastaların 5’inde bezoar (%1,0), 2’sinde B hücreli lenfoma (%0,4), 1’inde yabancı cisim (%0,2); 3’ünde safra taşı (%0,6), 1’inde gastrointestinal stromal tümör (%0,2) ve bir hastada endometriyozise (%0,2) bağlı ince barsak obstrüksiyon mevcuttu. Cerrahi tedavide ezerek ve sağılarak bezoarın ilerletilmesi, enterotomi, enterolitotomi, segmenter ince barsak rezeksiyonu ve ileoçekal rezeksiyon uygulandı. Ameliyat sonrası tek komplikasyon, bir hastada (%7,69) görülen yüzeyel yara yeri enfeksiyonu idi. İzlem süresinde, 3 hastada (%23,0) insizyonel herni görüldü. Hastaların hiçbirinde ince barsak tıkanıklığı nedeniyle yeniden ameliyat gerekliliği olmadı. </w:t>
      </w:r>
    </w:p>
    <w:p w:rsidR="0067335E" w:rsidRPr="001F297A" w:rsidRDefault="0067335E" w:rsidP="001F297A">
      <w:pPr>
        <w:autoSpaceDE w:val="0"/>
        <w:autoSpaceDN w:val="0"/>
        <w:adjustRightInd w:val="0"/>
        <w:spacing w:after="0" w:line="480" w:lineRule="auto"/>
        <w:rPr>
          <w:rFonts w:cs="Times New Roman"/>
        </w:rPr>
      </w:pPr>
      <w:r w:rsidRPr="001F297A">
        <w:rPr>
          <w:rFonts w:cs="Times New Roman"/>
          <w:b/>
        </w:rPr>
        <w:t xml:space="preserve">Sonuç: </w:t>
      </w:r>
      <w:r w:rsidRPr="001F297A">
        <w:rPr>
          <w:rFonts w:cs="Times New Roman"/>
        </w:rPr>
        <w:t xml:space="preserve">İnce barsak obstrüksiyonuna yol açan nadir nedenlerin ameliyat öncesi tanı konulması zordur. Adezyon riski olmayan ince barsak obstrüksiyonlu hastalarda bu nadir etiyolojiler de göz önünde tutularak erken dönemde cerrahi tedavi düşünülmelidir. </w:t>
      </w:r>
    </w:p>
    <w:p w:rsidR="0067335E" w:rsidRPr="001F297A" w:rsidRDefault="0067335E" w:rsidP="001F297A">
      <w:pPr>
        <w:spacing w:line="480" w:lineRule="auto"/>
        <w:rPr>
          <w:rFonts w:cs="Times New Roman"/>
          <w:b/>
        </w:rPr>
      </w:pPr>
    </w:p>
    <w:p w:rsidR="0067335E" w:rsidRPr="001F297A" w:rsidRDefault="0067335E" w:rsidP="001F297A">
      <w:pPr>
        <w:spacing w:line="480" w:lineRule="auto"/>
        <w:rPr>
          <w:rFonts w:cs="Times New Roman"/>
          <w:b/>
        </w:rPr>
      </w:pPr>
      <w:r w:rsidRPr="001F297A">
        <w:rPr>
          <w:rFonts w:cs="Times New Roman"/>
          <w:b/>
        </w:rPr>
        <w:t xml:space="preserve">Anahtar Kelimeler: </w:t>
      </w:r>
      <w:r w:rsidR="00670011" w:rsidRPr="001F297A">
        <w:rPr>
          <w:rFonts w:cs="Times New Roman"/>
        </w:rPr>
        <w:t>Bezoar,</w:t>
      </w:r>
      <w:r w:rsidR="00670011" w:rsidRPr="001F297A">
        <w:rPr>
          <w:rFonts w:cs="Times New Roman"/>
          <w:b/>
        </w:rPr>
        <w:t xml:space="preserve"> </w:t>
      </w:r>
      <w:r w:rsidR="001F297A" w:rsidRPr="001F297A">
        <w:rPr>
          <w:rFonts w:cs="Times New Roman"/>
        </w:rPr>
        <w:t xml:space="preserve">gastrointestinal stromal tümör, safra </w:t>
      </w:r>
      <w:r w:rsidR="001F297A">
        <w:rPr>
          <w:rFonts w:cs="Times New Roman"/>
        </w:rPr>
        <w:t>taşı, tıkanıklık, yabancı cisim</w:t>
      </w:r>
      <w:r w:rsidR="001F297A" w:rsidRPr="001F297A">
        <w:rPr>
          <w:rFonts w:cs="Times New Roman"/>
        </w:rPr>
        <w:t xml:space="preserve"> </w:t>
      </w:r>
    </w:p>
    <w:p w:rsidR="0067335E" w:rsidRPr="001F297A" w:rsidRDefault="0067335E" w:rsidP="001F297A">
      <w:pPr>
        <w:spacing w:line="480" w:lineRule="auto"/>
        <w:rPr>
          <w:rFonts w:cs="Times New Roman"/>
          <w:b/>
        </w:rPr>
      </w:pPr>
    </w:p>
    <w:p w:rsidR="0067335E" w:rsidRPr="001F297A" w:rsidRDefault="001F297A" w:rsidP="001F297A">
      <w:pPr>
        <w:autoSpaceDE w:val="0"/>
        <w:autoSpaceDN w:val="0"/>
        <w:adjustRightInd w:val="0"/>
        <w:spacing w:after="0" w:line="480" w:lineRule="auto"/>
        <w:rPr>
          <w:rFonts w:cs="Times New Roman"/>
          <w:b/>
          <w:sz w:val="24"/>
          <w:lang w:val="en-US"/>
        </w:rPr>
      </w:pPr>
      <w:r w:rsidRPr="001F297A">
        <w:rPr>
          <w:rFonts w:cs="Times New Roman"/>
          <w:b/>
          <w:sz w:val="24"/>
          <w:lang w:val="en-US"/>
        </w:rPr>
        <w:t>Abstract</w:t>
      </w:r>
    </w:p>
    <w:p w:rsidR="0067335E" w:rsidRPr="001F297A" w:rsidRDefault="0067335E" w:rsidP="001F297A">
      <w:pPr>
        <w:autoSpaceDE w:val="0"/>
        <w:autoSpaceDN w:val="0"/>
        <w:adjustRightInd w:val="0"/>
        <w:spacing w:after="0" w:line="480" w:lineRule="auto"/>
        <w:rPr>
          <w:rFonts w:cs="Times New Roman"/>
          <w:lang w:val="en-US"/>
        </w:rPr>
      </w:pPr>
      <w:r w:rsidRPr="001F297A">
        <w:rPr>
          <w:rFonts w:cs="Times New Roman"/>
          <w:b/>
          <w:lang w:val="en-US"/>
        </w:rPr>
        <w:t>Aim:</w:t>
      </w:r>
      <w:r w:rsidRPr="001F297A">
        <w:rPr>
          <w:rFonts w:cs="Times New Roman"/>
          <w:lang w:val="en-US"/>
        </w:rPr>
        <w:t xml:space="preserve"> The aim of this study was evaluaterare causes of small bowel obstruction and outcomes of surgical treatment. </w:t>
      </w:r>
    </w:p>
    <w:p w:rsidR="0067335E" w:rsidRPr="001F297A" w:rsidRDefault="001F297A" w:rsidP="001F297A">
      <w:pPr>
        <w:autoSpaceDE w:val="0"/>
        <w:autoSpaceDN w:val="0"/>
        <w:adjustRightInd w:val="0"/>
        <w:spacing w:after="0" w:line="480" w:lineRule="auto"/>
        <w:rPr>
          <w:rFonts w:cs="Times New Roman"/>
          <w:lang w:val="en-US"/>
        </w:rPr>
      </w:pPr>
      <w:r>
        <w:rPr>
          <w:rFonts w:cs="Times New Roman"/>
          <w:b/>
          <w:lang w:val="en-US"/>
        </w:rPr>
        <w:t>Material and Method</w:t>
      </w:r>
      <w:r w:rsidR="0067335E" w:rsidRPr="001F297A">
        <w:rPr>
          <w:rFonts w:cs="Times New Roman"/>
          <w:b/>
          <w:lang w:val="en-US"/>
        </w:rPr>
        <w:t xml:space="preserve">: </w:t>
      </w:r>
      <w:r w:rsidR="0067335E" w:rsidRPr="001F297A">
        <w:rPr>
          <w:rFonts w:cs="Times New Roman"/>
          <w:lang w:val="en-US"/>
        </w:rPr>
        <w:t xml:space="preserve">We have reviewed medical reports of patients admitted for ileus to our institution between January 2001 and September 2015 in this cross-sectional retrospective study. Demographic features, etiology of small bowel obstruction, predisposition to this etiology, diagnostic studies, surgical procedures and outcomes of surgery were evaluated. </w:t>
      </w:r>
    </w:p>
    <w:p w:rsidR="0067335E" w:rsidRPr="001F297A" w:rsidRDefault="0067335E" w:rsidP="001F297A">
      <w:pPr>
        <w:autoSpaceDE w:val="0"/>
        <w:autoSpaceDN w:val="0"/>
        <w:adjustRightInd w:val="0"/>
        <w:spacing w:after="0" w:line="480" w:lineRule="auto"/>
        <w:rPr>
          <w:rFonts w:cs="Times New Roman"/>
          <w:lang w:val="en-US"/>
        </w:rPr>
      </w:pPr>
      <w:r w:rsidRPr="001F297A">
        <w:rPr>
          <w:rFonts w:cs="Times New Roman"/>
          <w:b/>
          <w:lang w:val="en-US"/>
        </w:rPr>
        <w:t xml:space="preserve">Results: </w:t>
      </w:r>
      <w:r w:rsidRPr="001F297A">
        <w:rPr>
          <w:rFonts w:cs="Times New Roman"/>
          <w:lang w:val="en-US"/>
        </w:rPr>
        <w:t xml:space="preserve">There were 481 patients were underwent surgery for mechanical small bowel obstruction during the study period. Of these patients, 13 (2.8%) patients have small bowel obstruction caused by rare etiologies. Small bowel obstruction secondary to bezoar (1.0%) was the most common rare etiology. The others were gallstone ileus (0.6%), Non Hodgin B cell lymphoma (0.4%), foreign body (0.2%), gastrointestinal stromal tumor (0.2%) and endometriosis (0.2%). Milking of bezoar, enterolithotomy, enterotomy, segmentary small bowel resection an ileoceacal resection were </w:t>
      </w:r>
      <w:r w:rsidRPr="001F297A">
        <w:rPr>
          <w:rFonts w:cs="Times New Roman"/>
          <w:lang w:val="en-US"/>
        </w:rPr>
        <w:lastRenderedPageBreak/>
        <w:t xml:space="preserve">performed according to the etiology. The only postoperative complication was superficial wound infection in one patient (7.7%). İncisional hernia occurred in three patients (23.0%) during follow up period. There was no recurrence and reoperation because of small bowel obstruction. </w:t>
      </w:r>
    </w:p>
    <w:p w:rsidR="0067335E" w:rsidRPr="001F297A" w:rsidRDefault="0067335E" w:rsidP="001F297A">
      <w:pPr>
        <w:autoSpaceDE w:val="0"/>
        <w:autoSpaceDN w:val="0"/>
        <w:adjustRightInd w:val="0"/>
        <w:spacing w:after="0" w:line="480" w:lineRule="auto"/>
        <w:rPr>
          <w:rFonts w:cs="Times New Roman"/>
          <w:lang w:val="en-US"/>
        </w:rPr>
      </w:pPr>
      <w:r w:rsidRPr="001F297A">
        <w:rPr>
          <w:rFonts w:cs="Times New Roman"/>
          <w:b/>
          <w:lang w:val="en-US"/>
        </w:rPr>
        <w:t xml:space="preserve">Conclusion: </w:t>
      </w:r>
      <w:r w:rsidRPr="001F297A">
        <w:rPr>
          <w:rFonts w:cs="Times New Roman"/>
          <w:lang w:val="en-US"/>
        </w:rPr>
        <w:t xml:space="preserve">Diagnosis of miscellaneous etiologies preoperatively is challenging. Patients with small bowel obstruction without risk of adhesions may require a low threshold for early operative intervention keeping in mind these miscellaneous etiologies. </w:t>
      </w:r>
    </w:p>
    <w:p w:rsidR="0067335E" w:rsidRPr="001F297A" w:rsidRDefault="0067335E" w:rsidP="001F297A">
      <w:pPr>
        <w:autoSpaceDE w:val="0"/>
        <w:autoSpaceDN w:val="0"/>
        <w:adjustRightInd w:val="0"/>
        <w:spacing w:after="0" w:line="480" w:lineRule="auto"/>
        <w:rPr>
          <w:rFonts w:cs="Times New Roman"/>
        </w:rPr>
      </w:pPr>
    </w:p>
    <w:p w:rsidR="0067335E" w:rsidRPr="001F297A" w:rsidRDefault="0067335E" w:rsidP="001F297A">
      <w:pPr>
        <w:autoSpaceDE w:val="0"/>
        <w:autoSpaceDN w:val="0"/>
        <w:adjustRightInd w:val="0"/>
        <w:spacing w:after="0" w:line="480" w:lineRule="auto"/>
        <w:rPr>
          <w:rFonts w:cs="Times New Roman"/>
        </w:rPr>
      </w:pPr>
      <w:r w:rsidRPr="001F297A">
        <w:rPr>
          <w:rFonts w:cs="Times New Roman"/>
          <w:b/>
          <w:lang w:val="en-US"/>
        </w:rPr>
        <w:t xml:space="preserve">Keywords: </w:t>
      </w:r>
      <w:r w:rsidRPr="001F297A">
        <w:rPr>
          <w:rFonts w:cs="Times New Roman"/>
          <w:lang w:val="en-US"/>
        </w:rPr>
        <w:t xml:space="preserve">Bezoar, </w:t>
      </w:r>
      <w:r w:rsidR="001F297A" w:rsidRPr="001F297A">
        <w:rPr>
          <w:rFonts w:cs="Times New Roman"/>
          <w:lang w:val="en-US"/>
        </w:rPr>
        <w:t>foreign body, gallstone, gastrointestinal stromal tumor, intestinal obstruction</w:t>
      </w:r>
    </w:p>
    <w:p w:rsidR="0067335E" w:rsidRPr="001F297A" w:rsidRDefault="0067335E" w:rsidP="001F297A">
      <w:pPr>
        <w:spacing w:line="480" w:lineRule="auto"/>
        <w:rPr>
          <w:rFonts w:cs="Times New Roman"/>
          <w:b/>
        </w:rPr>
      </w:pPr>
    </w:p>
    <w:p w:rsidR="00670011" w:rsidRPr="001F297A" w:rsidRDefault="00670011" w:rsidP="001F297A">
      <w:pPr>
        <w:spacing w:line="480" w:lineRule="auto"/>
        <w:rPr>
          <w:rFonts w:cs="Times New Roman"/>
          <w:b/>
        </w:rPr>
      </w:pPr>
    </w:p>
    <w:p w:rsidR="0067335E" w:rsidRPr="001F297A" w:rsidRDefault="001F297A" w:rsidP="001F297A">
      <w:pPr>
        <w:spacing w:line="480" w:lineRule="auto"/>
        <w:rPr>
          <w:rFonts w:cs="Times New Roman"/>
          <w:b/>
          <w:sz w:val="24"/>
        </w:rPr>
      </w:pPr>
      <w:r>
        <w:rPr>
          <w:rFonts w:cs="Times New Roman"/>
          <w:b/>
          <w:sz w:val="24"/>
        </w:rPr>
        <w:t>Giriş</w:t>
      </w:r>
    </w:p>
    <w:p w:rsidR="0067335E" w:rsidRPr="001F297A" w:rsidRDefault="0067335E" w:rsidP="001F297A">
      <w:pPr>
        <w:spacing w:line="480" w:lineRule="auto"/>
        <w:rPr>
          <w:rFonts w:cs="Times New Roman"/>
        </w:rPr>
      </w:pPr>
      <w:r w:rsidRPr="001F297A">
        <w:rPr>
          <w:rFonts w:cs="Times New Roman"/>
        </w:rPr>
        <w:t>İnce barsak obstrüksiyonları (İO), sık görülen acil başvuru sebeplerindendir; hastanede yatarak tedavi veya cerrahi tedavi gerektirir. Acil cerrahi gerektiren hastane başvurularının yaklaşık %15’ini oluşturduğu bildirilmiştir</w:t>
      </w:r>
      <w:r w:rsidR="001F297A">
        <w:rPr>
          <w:rFonts w:cs="Times New Roman"/>
        </w:rPr>
        <w:t xml:space="preserve"> [1]</w:t>
      </w:r>
      <w:r w:rsidRPr="001F297A">
        <w:rPr>
          <w:rFonts w:cs="Times New Roman"/>
        </w:rPr>
        <w:t>. Yapılan en geniş araştırmada Foster ve ark.</w:t>
      </w:r>
      <w:r w:rsidR="001F297A">
        <w:rPr>
          <w:rFonts w:cs="Times New Roman"/>
        </w:rPr>
        <w:t xml:space="preserve"> [2]</w:t>
      </w:r>
      <w:r w:rsidRPr="001F297A">
        <w:rPr>
          <w:rFonts w:cs="Times New Roman"/>
        </w:rPr>
        <w:t xml:space="preserve"> tarafından yapılan ve 45770 hastanın incelendiği çalışmada %8’e varan hastane mortalitesi ile bu antitenin önemi ortaya konulmuştur. İO’ nun en sık nedeni geçirilmiş cerrahiye bağlı adezyonlardır ve olguların yaklaşık %60’ ını oluşturmaktadır</w:t>
      </w:r>
      <w:r w:rsidR="001F297A">
        <w:rPr>
          <w:rFonts w:cs="Times New Roman"/>
        </w:rPr>
        <w:t xml:space="preserve"> [3]</w:t>
      </w:r>
      <w:r w:rsidRPr="001F297A">
        <w:rPr>
          <w:rFonts w:cs="Times New Roman"/>
        </w:rPr>
        <w:t>. Alt abdominal cerrahiyi içeren appendektomi, kolorektal cerrahi, jinekolojik girişimler ve herni onarımları adezyonlara bağlı ince barsak obstrüksiyonları için yüksek risk oluştururlar. İO’ nun daha nadir nedenleri; intussepsiyon, volvulus, karın içi apseler, neoplaziler, safra taşları ve yabancı cisimlerdir</w:t>
      </w:r>
      <w:r w:rsidR="001F297A">
        <w:rPr>
          <w:rFonts w:cs="Times New Roman"/>
        </w:rPr>
        <w:t xml:space="preserve"> [3]</w:t>
      </w:r>
      <w:r w:rsidRPr="001F297A">
        <w:rPr>
          <w:rFonts w:cs="Times New Roman"/>
        </w:rPr>
        <w:t xml:space="preserve">. </w:t>
      </w:r>
    </w:p>
    <w:p w:rsidR="00FE1B21" w:rsidRPr="001F297A" w:rsidRDefault="00FE1B21" w:rsidP="001F297A">
      <w:pPr>
        <w:spacing w:line="480" w:lineRule="auto"/>
        <w:rPr>
          <w:rFonts w:cs="Times New Roman"/>
        </w:rPr>
      </w:pPr>
      <w:r w:rsidRPr="001F297A">
        <w:rPr>
          <w:rFonts w:cs="Times New Roman"/>
        </w:rPr>
        <w:t>İO tedavisi, obstrüksiyon etiyolojisi ve akut karın varlığına göre geniş yelpaze değişkenlik göstermektedir. Adezyonlara bağlı İO olgularının büyük çoğunluğunu ameliyat dışı yaklaşımlarla tedavi edilebilmekte iken;  stabil olmayan, radyografik görüntülemelerde perforasyon saptanan veya 24-48 saatlik takip sonrasında ameliyat dışı tedavilerle düzelmeyen hastalarda uygulanmalıdır</w:t>
      </w:r>
      <w:r w:rsidR="001F297A">
        <w:rPr>
          <w:rFonts w:cs="Times New Roman"/>
        </w:rPr>
        <w:t xml:space="preserve"> [4]</w:t>
      </w:r>
      <w:r w:rsidRPr="001F297A">
        <w:rPr>
          <w:rFonts w:cs="Times New Roman"/>
        </w:rPr>
        <w:t>. Gecikmiş cerrahi tedavi morbiditeyi arttırmaktadır</w:t>
      </w:r>
      <w:r w:rsidR="001F297A">
        <w:rPr>
          <w:rFonts w:cs="Times New Roman"/>
        </w:rPr>
        <w:t xml:space="preserve"> [5]</w:t>
      </w:r>
      <w:r w:rsidRPr="001F297A">
        <w:rPr>
          <w:rFonts w:cs="Times New Roman"/>
        </w:rPr>
        <w:t xml:space="preserve">.  </w:t>
      </w:r>
    </w:p>
    <w:p w:rsidR="0067335E" w:rsidRPr="001F297A" w:rsidRDefault="0067335E" w:rsidP="001F297A">
      <w:pPr>
        <w:spacing w:line="480" w:lineRule="auto"/>
        <w:rPr>
          <w:rFonts w:cs="Times New Roman"/>
        </w:rPr>
      </w:pPr>
      <w:r w:rsidRPr="001F297A">
        <w:rPr>
          <w:rFonts w:cs="Times New Roman"/>
        </w:rPr>
        <w:t>Bu çalışmanın amacı, nadir İO nedenlerini ve bu nedenlere bağlı İO tedavisinin sonuçlarını araştırmaktır.</w:t>
      </w:r>
    </w:p>
    <w:p w:rsidR="001F297A" w:rsidRDefault="001F297A" w:rsidP="001F297A">
      <w:pPr>
        <w:spacing w:line="480" w:lineRule="auto"/>
        <w:rPr>
          <w:rFonts w:cs="Times New Roman"/>
          <w:b/>
        </w:rPr>
      </w:pPr>
    </w:p>
    <w:p w:rsidR="001F297A" w:rsidRDefault="001F297A" w:rsidP="001F297A">
      <w:pPr>
        <w:spacing w:line="480" w:lineRule="auto"/>
        <w:rPr>
          <w:rFonts w:cs="Times New Roman"/>
          <w:b/>
        </w:rPr>
      </w:pPr>
    </w:p>
    <w:p w:rsidR="001F297A" w:rsidRPr="001F297A" w:rsidRDefault="001F297A" w:rsidP="001F297A">
      <w:pPr>
        <w:spacing w:line="480" w:lineRule="auto"/>
        <w:rPr>
          <w:rFonts w:cs="Times New Roman"/>
          <w:b/>
          <w:sz w:val="24"/>
        </w:rPr>
      </w:pPr>
      <w:r w:rsidRPr="001F297A">
        <w:rPr>
          <w:rFonts w:cs="Times New Roman"/>
          <w:b/>
          <w:sz w:val="24"/>
        </w:rPr>
        <w:t>Gereç ve Yöntem</w:t>
      </w:r>
    </w:p>
    <w:p w:rsidR="00FE1B21" w:rsidRPr="001F297A" w:rsidRDefault="0067335E" w:rsidP="001F297A">
      <w:pPr>
        <w:spacing w:line="480" w:lineRule="auto"/>
        <w:rPr>
          <w:rFonts w:cs="Times New Roman"/>
        </w:rPr>
      </w:pPr>
      <w:r w:rsidRPr="001F297A">
        <w:rPr>
          <w:rFonts w:cs="Times New Roman"/>
        </w:rPr>
        <w:t xml:space="preserve">İnce barsak obstrüksiyonu nedeniyle </w:t>
      </w:r>
      <w:r w:rsidR="001672EE" w:rsidRPr="001F297A">
        <w:rPr>
          <w:rFonts w:cs="Times New Roman"/>
        </w:rPr>
        <w:t>Başkent Üniversitesi Hastanesi</w:t>
      </w:r>
      <w:r w:rsidRPr="001F297A">
        <w:rPr>
          <w:rFonts w:cs="Times New Roman"/>
        </w:rPr>
        <w:t>, Genel Cerrahi Kliniği</w:t>
      </w:r>
      <w:r w:rsidR="001F297A">
        <w:rPr>
          <w:rFonts w:cs="Times New Roman"/>
        </w:rPr>
        <w:t>’</w:t>
      </w:r>
      <w:r w:rsidRPr="001F297A">
        <w:rPr>
          <w:rFonts w:cs="Times New Roman"/>
        </w:rPr>
        <w:t xml:space="preserve">nde Ocak 2001 ile Ekim 2015 tarihleri arasında hastaneye yatırılarak tedavi edilen hastalar retrospektif kesitsel olarak incelendi. Bu tarihler arasında bu tanı ile tedavi edilen tüm erişkin hastaların kayıtlarına ulaşıldı. Adezyonlar, inkarsere/strangüle herniler, metastatik tümörler, sekonder peritonitlere, inflamatuvar barsak hastalığına bağlı obstrüksiyonu olan hastalar ile adinamik ileusu olan hastalar çalışma dışı bırakıldı. Hasta kayıtlarına; merkezimiz arşiv kaynaklarından ulaşıldı ve yine patoloji verileri merkezimiz Patoloji bölümü arşiv kaynaklarından elde edildi. Bu çalışma </w:t>
      </w:r>
      <w:r w:rsidR="001672EE" w:rsidRPr="001F297A">
        <w:rPr>
          <w:rFonts w:cs="Times New Roman"/>
        </w:rPr>
        <w:t>Başkent Üniversitesi</w:t>
      </w:r>
      <w:r w:rsidRPr="001F297A">
        <w:rPr>
          <w:rFonts w:cs="Times New Roman"/>
        </w:rPr>
        <w:t xml:space="preserve"> Üniversitesi Tıp ve Sağlık Bilimleri araştırma kurulu ve etik kurulu tarafından onaylanmış</w:t>
      </w:r>
      <w:r w:rsidR="00FE1B21" w:rsidRPr="001F297A">
        <w:rPr>
          <w:rFonts w:cs="Times New Roman"/>
        </w:rPr>
        <w:t>tır</w:t>
      </w:r>
      <w:r w:rsidRPr="001F297A">
        <w:rPr>
          <w:rFonts w:cs="Times New Roman"/>
        </w:rPr>
        <w:t xml:space="preserve"> (Proje No: KA16/139</w:t>
      </w:r>
      <w:r w:rsidR="00FE1B21" w:rsidRPr="001F297A">
        <w:rPr>
          <w:rFonts w:cs="Times New Roman"/>
        </w:rPr>
        <w:t>).</w:t>
      </w:r>
    </w:p>
    <w:p w:rsidR="0067335E" w:rsidRPr="001F297A" w:rsidRDefault="0067335E" w:rsidP="001F297A">
      <w:pPr>
        <w:spacing w:line="480" w:lineRule="auto"/>
        <w:rPr>
          <w:rFonts w:cs="Times New Roman"/>
        </w:rPr>
      </w:pPr>
      <w:r w:rsidRPr="001F297A">
        <w:rPr>
          <w:rFonts w:cs="Times New Roman"/>
        </w:rPr>
        <w:t>Kayıtlardaki İO tanısının yine kayıtlardaki klinik bulgular, ayakta direkt karın grafisi ve bilgisayarlı tomografi bulgularıyla eşlediği kontrol edildi.  Kayıtlardan hastaların etiyolojileri, tanı anındaki yaşları, cinsiyetleri, vücut kitle indeksleri (VKİ), ek hastalıkları, geçirmiş oldukları karın ameliyatları, ameliyat öncesi tanıda kullanılan görüntüleme yöntemleri (ayakta direkt karın grafisi, ultrasonografi, bilgisayarlı tomografi), ameliyat tarihleri, ameliyat süreleri(dakika), ameliyat sonrası takip süreleri (ay), ameliyat şekli (laparoskopik veya açık) ve ameliyat sırasındaki ek bulgular, patoloji sonuçları, ameliyat sonrası komplikasyonları (ileus, idrar yolu enfeksiyonu, pnömoni, pulmoner tromboemboli, derin ven trombozu, apse gibi), ameliyat sonrası yara enfeksiyonları (yüzeyel, derin), ameliyat sonrası oral beslenmeye geçiş süresi</w:t>
      </w:r>
      <w:r w:rsidR="001F297A">
        <w:rPr>
          <w:rFonts w:cs="Times New Roman"/>
        </w:rPr>
        <w:t xml:space="preserve"> </w:t>
      </w:r>
      <w:r w:rsidRPr="001F297A">
        <w:rPr>
          <w:rFonts w:cs="Times New Roman"/>
        </w:rPr>
        <w:t>(gün), hastanede kalış süresi</w:t>
      </w:r>
      <w:r w:rsidR="001F297A">
        <w:rPr>
          <w:rFonts w:cs="Times New Roman"/>
        </w:rPr>
        <w:t xml:space="preserve"> </w:t>
      </w:r>
      <w:r w:rsidRPr="001F297A">
        <w:rPr>
          <w:rFonts w:cs="Times New Roman"/>
        </w:rPr>
        <w:t>(gün), insizyonel herni ve nüks açısından değerlendirildi. Hastaların, Ekim 2015 tarihinde hem hastane giriş bilgileri kontrol edilerek hem de telefon ile aranarak ameliyat sonrası dönemde ileus nedeniyle yeniden hastaneye başvuru, yatış ve bu nedenle yeniden ameliyat durumları sorgulandı.</w:t>
      </w:r>
    </w:p>
    <w:p w:rsidR="0067335E" w:rsidRPr="001F297A" w:rsidRDefault="0067335E" w:rsidP="001F297A">
      <w:pPr>
        <w:spacing w:after="0" w:line="480" w:lineRule="auto"/>
        <w:rPr>
          <w:rFonts w:cs="Times New Roman"/>
        </w:rPr>
      </w:pPr>
      <w:r w:rsidRPr="001F297A">
        <w:rPr>
          <w:rFonts w:cs="Times New Roman"/>
        </w:rPr>
        <w:t xml:space="preserve">İleus tanısı alan tüm hastaların, tedavi ve izlemleri hastaneye yatırılarak gerçekleştirildi. Oral beslenmenin kesilmesi ve barsak istirahatı ile birlikte intravenöz sıvı ve elektrolit resüsitasyonu yapıldı. Yine hastaların tümüne nazogastrik sonda ile dekompresyon yapıldı. Sadece sistemik </w:t>
      </w:r>
      <w:r w:rsidRPr="001F297A">
        <w:rPr>
          <w:rFonts w:cs="Times New Roman"/>
        </w:rPr>
        <w:lastRenderedPageBreak/>
        <w:t>enfeksiyon bulguları olan hastalara intravenöz antibiyotik verildi. Akut karın bulguları olan, klinik strangülasyon bulguları olan, abdomen BT’de strangülasyon bulgusu olan, abdomen BT’de tam obstrüksiyon yaratan adezyon dışı neden (tümör, bezoar, yabancı cisim) saptanan olgular beklenmeden ameliyata alındı. Bunun dışındaki hastalar 24- 48 saat konservatif tedavi ile izlendi; bu dönemde strangülasyon</w:t>
      </w:r>
      <w:r w:rsidR="001F297A">
        <w:rPr>
          <w:rFonts w:cs="Times New Roman"/>
        </w:rPr>
        <w:t xml:space="preserve"> </w:t>
      </w:r>
      <w:r w:rsidRPr="001F297A">
        <w:rPr>
          <w:rFonts w:cs="Times New Roman"/>
        </w:rPr>
        <w:t>/akut karın tablosu gelişen hastalar ile 48 saat sonra obstrüksiyonda düzelme bulgusu olmayan hastalar ameliyata alındı. Bu süre sonunda, İO bulgularında gerileme olmaması konservatif tedavide başarısızlık olarak kabul edildi ve bu hastalar ameliyata alındı.</w:t>
      </w:r>
    </w:p>
    <w:p w:rsidR="001F297A" w:rsidRPr="001F297A" w:rsidRDefault="001F297A" w:rsidP="001F297A">
      <w:pPr>
        <w:autoSpaceDE w:val="0"/>
        <w:autoSpaceDN w:val="0"/>
        <w:adjustRightInd w:val="0"/>
        <w:spacing w:after="0" w:line="480" w:lineRule="auto"/>
        <w:rPr>
          <w:rFonts w:cs="Times New Roman"/>
          <w:b/>
          <w:sz w:val="24"/>
        </w:rPr>
      </w:pPr>
    </w:p>
    <w:p w:rsidR="0067335E" w:rsidRPr="001F297A" w:rsidRDefault="001F297A" w:rsidP="001F297A">
      <w:pPr>
        <w:autoSpaceDE w:val="0"/>
        <w:autoSpaceDN w:val="0"/>
        <w:adjustRightInd w:val="0"/>
        <w:spacing w:after="0" w:line="480" w:lineRule="auto"/>
        <w:rPr>
          <w:rFonts w:cs="Times New Roman"/>
          <w:b/>
          <w:sz w:val="24"/>
        </w:rPr>
      </w:pPr>
      <w:r w:rsidRPr="001F297A">
        <w:rPr>
          <w:rFonts w:cs="Times New Roman"/>
          <w:b/>
          <w:sz w:val="24"/>
        </w:rPr>
        <w:t>Bulgular</w:t>
      </w:r>
    </w:p>
    <w:p w:rsidR="0067335E" w:rsidRPr="001F297A" w:rsidRDefault="0067335E" w:rsidP="001F297A">
      <w:pPr>
        <w:autoSpaceDE w:val="0"/>
        <w:autoSpaceDN w:val="0"/>
        <w:adjustRightInd w:val="0"/>
        <w:spacing w:after="0" w:line="480" w:lineRule="auto"/>
        <w:rPr>
          <w:rFonts w:cs="Times New Roman"/>
        </w:rPr>
      </w:pPr>
      <w:r w:rsidRPr="001F297A">
        <w:rPr>
          <w:rFonts w:cs="Times New Roman"/>
        </w:rPr>
        <w:t>Belirtilen tarihler arasında mekanik ince barsak obstrüksiyonu nedeniyle yatırılarak izlenen ardışık 912 hastadan 481’inin ameliyat edildiği görüldü. Bu hastaların 13’ünde nadir nedenlere</w:t>
      </w:r>
      <w:r w:rsidR="001F297A">
        <w:rPr>
          <w:rFonts w:cs="Times New Roman"/>
        </w:rPr>
        <w:t xml:space="preserve"> [6] b</w:t>
      </w:r>
      <w:r w:rsidRPr="001F297A">
        <w:rPr>
          <w:rFonts w:cs="Times New Roman"/>
        </w:rPr>
        <w:t>ağlı obstrüksiyon olduğu saptandı. Bu nadir etiyolojiler Tablo 1’ de verilmiştir.</w:t>
      </w:r>
    </w:p>
    <w:p w:rsidR="0067335E" w:rsidRPr="001F297A" w:rsidRDefault="0067335E" w:rsidP="001F297A">
      <w:pPr>
        <w:spacing w:line="480" w:lineRule="auto"/>
        <w:rPr>
          <w:rFonts w:cs="Times New Roman"/>
        </w:rPr>
      </w:pPr>
      <w:r w:rsidRPr="001F297A">
        <w:rPr>
          <w:rFonts w:cs="Times New Roman"/>
        </w:rPr>
        <w:t xml:space="preserve">Hastaların demografik özellikleri, ameliyat öncesi tanı ve ameliyat bulguları Tablo 2’de gösterilmektedir. Hastaların ortanca yaşı 54 (19-88) idi.  Ameliyatların 2’si laparoskopik yöntemle geri kalanı açık yöntemle gerçekleştirildi. Ameliyat süresi ortalama 113,55±33,2 dakika idi. Bezoar olgularında daha çok bezoarı ezerek ileoçekal valften geçirme yöntemi tercih edildi. Sadece bir olguda bu başarılı olmadığı için enterotomi ile bezoar çıkartıldı. Ameliyat sırasında ve ameliyat öncesi tetkiklerinde tümöral oluşum saptanan 4 hastaya (%0,8) rezeksiyon yapıldı. Bu hastaların kesin patolojik incelemelerinde B hücreli Hodgkin dışı lenfoma (n=2, %0,4), gastrointestinal stromal tümör (n=1, %0,2) ve endometriozis (n=1, %0,1) saptandı.      </w:t>
      </w:r>
    </w:p>
    <w:p w:rsidR="0067335E" w:rsidRPr="001F297A" w:rsidRDefault="0067335E" w:rsidP="001F297A">
      <w:pPr>
        <w:autoSpaceDE w:val="0"/>
        <w:autoSpaceDN w:val="0"/>
        <w:adjustRightInd w:val="0"/>
        <w:spacing w:after="0" w:line="480" w:lineRule="auto"/>
        <w:rPr>
          <w:rFonts w:cs="Times New Roman"/>
        </w:rPr>
      </w:pPr>
      <w:r w:rsidRPr="001F297A">
        <w:rPr>
          <w:rFonts w:cs="Times New Roman"/>
        </w:rPr>
        <w:t xml:space="preserve">Hastaların ameliyat bulguları ve sonuçları Tablo 3’te verilmiştir. Tüm hastalara ameliyat öncesi ayakta direkt karın grafisi, abdomen BT çekildi. Tüm hastaların BT bulguları ince barsak obstrüksiyonu ile uyumlu iken hastaların 7’sinde (%53,8)ameliyat öncesi etiyolojik doğru tanı belirlenebildi. Etiyolojileri BT ile saptanan hastalar beklemeden ameliyata alınırken etiyolojileri kesin belli olmayan hastalarda 48 saatlik ameliyatsız tedavi denemesi başarısız olması sonucunda ameliyata alındı. </w:t>
      </w:r>
    </w:p>
    <w:p w:rsidR="0067335E" w:rsidRPr="001F297A" w:rsidRDefault="0067335E" w:rsidP="001F297A">
      <w:pPr>
        <w:autoSpaceDE w:val="0"/>
        <w:autoSpaceDN w:val="0"/>
        <w:adjustRightInd w:val="0"/>
        <w:spacing w:after="0" w:line="480" w:lineRule="auto"/>
        <w:rPr>
          <w:rFonts w:cs="Times New Roman"/>
        </w:rPr>
      </w:pPr>
      <w:r w:rsidRPr="001F297A">
        <w:rPr>
          <w:rFonts w:cs="Times New Roman"/>
        </w:rPr>
        <w:t xml:space="preserve">Hastaların oral gıdaya başlama süresi ortalama 3,61±0,7 gün, hastanede yatış süresi ise ortalama 6,46±1,2 gündür. Hiçbir hastada ameliyat sonrası mortalite izlenmedi. Hastaların ameliyat sonrası takiplerinde sadece yabancı cisme bağlı İO olan ve enterotomi yapılan 1 (%7,7) hastada erken </w:t>
      </w:r>
      <w:r w:rsidRPr="001F297A">
        <w:rPr>
          <w:rFonts w:cs="Times New Roman"/>
        </w:rPr>
        <w:lastRenderedPageBreak/>
        <w:t>dönemde yüzeyel yara yeri enfeksiyonu saptandı. Hastaların üçünde (%23,0) ameliyat sonrası 6. ay, 15. ay ve 24. aylarda insizyonel herni saptandı; iki hastaya herni onarımı yapıldı.</w:t>
      </w:r>
    </w:p>
    <w:p w:rsidR="0067335E" w:rsidRPr="001F297A" w:rsidRDefault="0067335E" w:rsidP="001F297A">
      <w:pPr>
        <w:autoSpaceDE w:val="0"/>
        <w:autoSpaceDN w:val="0"/>
        <w:adjustRightInd w:val="0"/>
        <w:spacing w:after="0" w:line="480" w:lineRule="auto"/>
        <w:rPr>
          <w:rFonts w:cs="Times New Roman"/>
        </w:rPr>
      </w:pPr>
      <w:r w:rsidRPr="001F297A">
        <w:rPr>
          <w:rFonts w:cs="Times New Roman"/>
        </w:rPr>
        <w:t xml:space="preserve">Hastaların ameliyat sonrası dönemlerinde ortanca izlem süresi 30 (4-72) aydı. Lenfoma tanısı konulan hastalardan biri taburculuk sonrası 4. ayda diğeri 12. ayda lenfomanın sistemik tutulumuna bağlı exitus oldu. Hastaların hiçbirinde İO‘ya bağlı yeniden hastaneye yatış gerekliliği veya ameliyat ihtiyacı görülmedi. </w:t>
      </w:r>
    </w:p>
    <w:p w:rsidR="0067335E" w:rsidRPr="001F297A" w:rsidRDefault="0067335E" w:rsidP="001F297A">
      <w:pPr>
        <w:autoSpaceDE w:val="0"/>
        <w:autoSpaceDN w:val="0"/>
        <w:adjustRightInd w:val="0"/>
        <w:spacing w:after="0" w:line="480" w:lineRule="auto"/>
        <w:rPr>
          <w:rFonts w:cs="Times New Roman"/>
          <w:b/>
        </w:rPr>
      </w:pPr>
    </w:p>
    <w:p w:rsidR="0067335E" w:rsidRPr="001F297A" w:rsidRDefault="001F297A" w:rsidP="001F297A">
      <w:pPr>
        <w:autoSpaceDE w:val="0"/>
        <w:autoSpaceDN w:val="0"/>
        <w:adjustRightInd w:val="0"/>
        <w:spacing w:after="0" w:line="480" w:lineRule="auto"/>
        <w:rPr>
          <w:rFonts w:cs="Times New Roman"/>
          <w:b/>
          <w:sz w:val="24"/>
        </w:rPr>
      </w:pPr>
      <w:r w:rsidRPr="001F297A">
        <w:rPr>
          <w:rFonts w:cs="Times New Roman"/>
          <w:b/>
          <w:sz w:val="24"/>
        </w:rPr>
        <w:t>Tartışma</w:t>
      </w:r>
    </w:p>
    <w:p w:rsidR="0067335E" w:rsidRPr="001F297A" w:rsidRDefault="0067335E" w:rsidP="001F297A">
      <w:pPr>
        <w:autoSpaceDE w:val="0"/>
        <w:autoSpaceDN w:val="0"/>
        <w:adjustRightInd w:val="0"/>
        <w:spacing w:after="0" w:line="480" w:lineRule="auto"/>
        <w:rPr>
          <w:rFonts w:cs="Times New Roman"/>
        </w:rPr>
      </w:pPr>
      <w:r w:rsidRPr="001F297A">
        <w:rPr>
          <w:rFonts w:cs="Times New Roman"/>
        </w:rPr>
        <w:t>İnce barsak obstrüksiyonlarında tedavi şekilleri; acil cerrahi, konservatif tedavi ve planlı cerrahi tedavi olarak sınıflandırılmıştır</w:t>
      </w:r>
      <w:r w:rsidR="005374B1" w:rsidRPr="001F297A">
        <w:rPr>
          <w:rFonts w:cs="Times New Roman"/>
        </w:rPr>
        <w:fldChar w:fldCharType="begin">
          <w:fldData xml:space="preserve">PEVuZE5vdGU+PENpdGU+PEF1dGhvcj5TcGVycnk8L0F1dGhvcj48WWVhcj4yMDE0PC9ZZWFyPjxS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</w:fldData>
        </w:fldChar>
      </w:r>
      <w:r w:rsidR="00FE1B21" w:rsidRPr="001F297A">
        <w:rPr>
          <w:rFonts w:cs="Times New Roman"/>
        </w:rPr>
        <w:instrText xml:space="preserve"> ADDIN EN.CITE </w:instrText>
      </w:r>
      <w:r w:rsidR="00FE1B21" w:rsidRPr="001F297A">
        <w:rPr>
          <w:rFonts w:cs="Times New Roman"/>
        </w:rPr>
        <w:fldChar w:fldCharType="begin">
          <w:fldData xml:space="preserve">PEVuZE5vdGU+PENpdGU+PEF1dGhvcj5TcGVycnk8L0F1dGhvcj48WWVhcj4yMDE0PC9ZZWFyPjxS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</w:fldData>
        </w:fldChar>
      </w:r>
      <w:r w:rsidR="00FE1B21" w:rsidRPr="001F297A">
        <w:rPr>
          <w:rFonts w:cs="Times New Roman"/>
        </w:rPr>
        <w:instrText xml:space="preserve"> ADDIN EN.CITE.DATA </w:instrText>
      </w:r>
      <w:r w:rsidR="00FE1B21" w:rsidRPr="001F297A">
        <w:rPr>
          <w:rFonts w:cs="Times New Roman"/>
        </w:rPr>
      </w:r>
      <w:r w:rsidR="00FE1B21" w:rsidRPr="001F297A">
        <w:rPr>
          <w:rFonts w:cs="Times New Roman"/>
        </w:rPr>
        <w:fldChar w:fldCharType="end"/>
      </w:r>
      <w:r w:rsidR="005374B1" w:rsidRPr="001F297A">
        <w:rPr>
          <w:rFonts w:cs="Times New Roman"/>
        </w:rPr>
      </w:r>
      <w:r w:rsidR="005374B1" w:rsidRPr="001F297A">
        <w:rPr>
          <w:rFonts w:cs="Times New Roman"/>
        </w:rPr>
        <w:fldChar w:fldCharType="separate"/>
      </w:r>
      <w:r w:rsidR="00FE1B21" w:rsidRPr="001F297A">
        <w:rPr>
          <w:rFonts w:cs="Times New Roman"/>
          <w:noProof/>
          <w:vertAlign w:val="superscript"/>
        </w:rPr>
        <w:t>1</w:t>
      </w:r>
      <w:r w:rsidR="005374B1" w:rsidRPr="001F297A">
        <w:rPr>
          <w:rFonts w:cs="Times New Roman"/>
        </w:rPr>
        <w:fldChar w:fldCharType="end"/>
      </w:r>
      <w:r w:rsidRPr="001F297A">
        <w:rPr>
          <w:rFonts w:cs="Times New Roman"/>
        </w:rPr>
        <w:t>. Klinik veya diğer yöntemlerle akut karın veya barsak perforasyonu bulguları varlığında acil cerrahi; bu bulgular yok ise konservatif tedavi (örneğin; intravenöz sıvı, nazogastrik dekompresyon, barsak istirahati) ve cerrahi dışı yöntemlerle düzelmeyen obstrüksiyon durumunda planlı cerrahi İO’nun tedavi yönetiminin özeti kabul edilebilir. İnce barsak obstrüksiyonunun büyük bir kısmı cerrahi dışı yöntemlerle tedavi edilebilmelerine rağmen küçük bir kısmında tıkanıklığın etiyolojisine, geçirilmiş ameliyatların tipine ve sıklığına bağlı olarak cerrahi yapılabilmektedir. Meier ve ark.</w:t>
      </w:r>
      <w:r w:rsidR="001F297A">
        <w:rPr>
          <w:rFonts w:cs="Times New Roman"/>
        </w:rPr>
        <w:t xml:space="preserve"> [7]</w:t>
      </w:r>
      <w:r w:rsidRPr="001F297A">
        <w:rPr>
          <w:rFonts w:cs="Times New Roman"/>
        </w:rPr>
        <w:t xml:space="preserve"> retrospektif olarak yapmış olduğu 221 hasta ile İO’ ya cerrahi veya konservatif tedavi seçeneklerinin karşılaştırıldığı seride cerrahi grubunda obstrüksiyon semptomlarının ve hastaneye yatış gereksiniminin konservatif tedavi uygulananlara göre daha az olduğu gösterilmiştir. İnce barsak obstrüksiyonlarının %60’lık kısmını adezyonlar oluştururken herniler, inflamatuvar barsak hastalıkları, neoplaziler yaklaşık %35’lik kısmı oluşturmaktadırlar. Diğer etiyolojiler %5’ lik kısmı oluşturmaktadır</w:t>
      </w:r>
      <w:r w:rsidR="005374B1" w:rsidRPr="001F297A">
        <w:rPr>
          <w:rFonts w:cs="Times New Roman"/>
        </w:rPr>
        <w:fldChar w:fldCharType="begin">
          <w:fldData xml:space="preserve">PEVuZE5vdGU+PENpdGU+PEF1dGhvcj5Gb3N0ZXI8L0F1dGhvcj48WWVhcj4yMDA2PC9ZZWFyPjxS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</w:fldData>
        </w:fldChar>
      </w:r>
      <w:r w:rsidR="00FE1B21" w:rsidRPr="001F297A">
        <w:rPr>
          <w:rFonts w:cs="Times New Roman"/>
        </w:rPr>
        <w:instrText xml:space="preserve"> ADDIN EN.CITE </w:instrText>
      </w:r>
      <w:r w:rsidR="00FE1B21" w:rsidRPr="001F297A">
        <w:rPr>
          <w:rFonts w:cs="Times New Roman"/>
        </w:rPr>
        <w:fldChar w:fldCharType="begin">
          <w:fldData xml:space="preserve">PEVuZE5vdGU+PENpdGU+PEF1dGhvcj5Gb3N0ZXI8L0F1dGhvcj48WWVhcj4yMDA2PC9ZZWFyPjxS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</w:fldData>
        </w:fldChar>
      </w:r>
      <w:r w:rsidR="00FE1B21" w:rsidRPr="001F297A">
        <w:rPr>
          <w:rFonts w:cs="Times New Roman"/>
        </w:rPr>
        <w:instrText xml:space="preserve"> ADDIN EN.CITE.DATA </w:instrText>
      </w:r>
      <w:r w:rsidR="00FE1B21" w:rsidRPr="001F297A">
        <w:rPr>
          <w:rFonts w:cs="Times New Roman"/>
        </w:rPr>
      </w:r>
      <w:r w:rsidR="00FE1B21" w:rsidRPr="001F297A">
        <w:rPr>
          <w:rFonts w:cs="Times New Roman"/>
        </w:rPr>
        <w:fldChar w:fldCharType="end"/>
      </w:r>
      <w:r w:rsidR="005374B1" w:rsidRPr="001F297A">
        <w:rPr>
          <w:rFonts w:cs="Times New Roman"/>
        </w:rPr>
      </w:r>
      <w:r w:rsidR="005374B1" w:rsidRPr="001F297A">
        <w:rPr>
          <w:rFonts w:cs="Times New Roman"/>
        </w:rPr>
        <w:fldChar w:fldCharType="separate"/>
      </w:r>
      <w:r w:rsidR="00FE1B21" w:rsidRPr="001F297A">
        <w:rPr>
          <w:rFonts w:cs="Times New Roman"/>
          <w:noProof/>
          <w:vertAlign w:val="superscript"/>
        </w:rPr>
        <w:t>2,4,6</w:t>
      </w:r>
      <w:r w:rsidR="005374B1" w:rsidRPr="001F297A">
        <w:rPr>
          <w:rFonts w:cs="Times New Roman"/>
        </w:rPr>
        <w:fldChar w:fldCharType="end"/>
      </w:r>
      <w:r w:rsidRPr="001F297A">
        <w:rPr>
          <w:rFonts w:cs="Times New Roman"/>
        </w:rPr>
        <w:t>. Bizim sunduğumuz olgu seris</w:t>
      </w:r>
      <w:r w:rsidR="001F297A">
        <w:rPr>
          <w:rFonts w:cs="Times New Roman"/>
        </w:rPr>
        <w:t>inde İO’ un nadir nedenleri  %2,</w:t>
      </w:r>
      <w:r w:rsidRPr="001F297A">
        <w:rPr>
          <w:rFonts w:cs="Times New Roman"/>
        </w:rPr>
        <w:t>8 oranındadır.</w:t>
      </w:r>
    </w:p>
    <w:p w:rsidR="0067335E" w:rsidRPr="001F297A" w:rsidRDefault="0067335E" w:rsidP="001F297A">
      <w:pPr>
        <w:autoSpaceDE w:val="0"/>
        <w:autoSpaceDN w:val="0"/>
        <w:adjustRightInd w:val="0"/>
        <w:spacing w:after="0" w:line="480" w:lineRule="auto"/>
        <w:rPr>
          <w:rFonts w:cs="Times New Roman"/>
        </w:rPr>
      </w:pPr>
      <w:r w:rsidRPr="001F297A">
        <w:rPr>
          <w:rFonts w:cs="Times New Roman"/>
        </w:rPr>
        <w:t>Tıwari ve ark</w:t>
      </w:r>
      <w:r w:rsidR="001F297A">
        <w:rPr>
          <w:rFonts w:cs="Times New Roman"/>
        </w:rPr>
        <w:t>. [8]</w:t>
      </w:r>
      <w:r w:rsidRPr="001F297A">
        <w:rPr>
          <w:rFonts w:cs="Times New Roman"/>
        </w:rPr>
        <w:t xml:space="preserve"> yayınlamış olduğu olgu seri</w:t>
      </w:r>
      <w:r w:rsidR="001F297A">
        <w:rPr>
          <w:rFonts w:cs="Times New Roman"/>
        </w:rPr>
        <w:t>ler</w:t>
      </w:r>
      <w:r w:rsidRPr="001F297A">
        <w:rPr>
          <w:rFonts w:cs="Times New Roman"/>
        </w:rPr>
        <w:t>inde bezoarların ince barsak obstrüksiyonuna nadiren neden olduğu ifade edilmiştir. Bezoarı olan hastalar ile ilgili 1981 ile 2011 yılları arasında yapılan 355 hasta</w:t>
      </w:r>
      <w:r w:rsidR="001F297A">
        <w:rPr>
          <w:rFonts w:cs="Times New Roman"/>
        </w:rPr>
        <w:t>lık olgu serisinde sadece 4 (%1,</w:t>
      </w:r>
      <w:r w:rsidRPr="001F297A">
        <w:rPr>
          <w:rFonts w:cs="Times New Roman"/>
        </w:rPr>
        <w:t>14) hastada predispozan faktör olmadığı, diğerlerinde geçirilmiş mide cerrahisi, ince barsak patolojisi, karın ameliyatı, ileri yaş, diş yokluğu ve yetersiz çiğneme gibi predispozan faktörlerin olduğu ifade edilmiştir. Aynı çalışmada 41 yaşında predispozan faktörü olmayan bayan hastada ince barsak obstrüksiyonuna yol açan fitobezoar tespit edilmiş, enterotomi yapılıp ameliyat sonrası 5.</w:t>
      </w:r>
      <w:r w:rsidR="001F297A">
        <w:rPr>
          <w:rFonts w:cs="Times New Roman"/>
        </w:rPr>
        <w:t xml:space="preserve"> </w:t>
      </w:r>
      <w:r w:rsidRPr="001F297A">
        <w:rPr>
          <w:rFonts w:cs="Times New Roman"/>
        </w:rPr>
        <w:t>gün taburcu edilmiştir. Yine Sastry ve ark.</w:t>
      </w:r>
      <w:r w:rsidR="001F297A">
        <w:rPr>
          <w:rFonts w:cs="Times New Roman"/>
        </w:rPr>
        <w:t xml:space="preserve"> [9]</w:t>
      </w:r>
      <w:r w:rsidRPr="001F297A">
        <w:rPr>
          <w:rFonts w:cs="Times New Roman"/>
        </w:rPr>
        <w:t xml:space="preserve"> yayınlamış olduğu olgu </w:t>
      </w:r>
      <w:r w:rsidRPr="001F297A">
        <w:rPr>
          <w:rFonts w:cs="Times New Roman"/>
        </w:rPr>
        <w:lastRenderedPageBreak/>
        <w:t xml:space="preserve">sunumunda 68 yaşında sağlıklı hastada bezoara bağlı ince barsak obstrüksiyonu olduğu ve segmental rezeksiyon ameliyatı sonrası 5. gününde taburcu olduğu ifade edilmiştir. Bizim vaka serimizde bezoar </w:t>
      </w:r>
      <w:r w:rsidR="001F297A">
        <w:rPr>
          <w:rFonts w:cs="Times New Roman"/>
        </w:rPr>
        <w:t>saptanan 5 hastanın 3’</w:t>
      </w:r>
      <w:r w:rsidRPr="001F297A">
        <w:rPr>
          <w:rFonts w:cs="Times New Roman"/>
        </w:rPr>
        <w:t>ünde öncesinde geçirilmiş gastrektomi ameliyatı birinde geçirilmiş abdominal cerrahi mevcuttu. Hiç abdominal ameliyat olmamış hastanın öyküsünde çok miktarda ve çok kısa bir sürede Trabzon hurması (</w:t>
      </w:r>
      <w:r w:rsidRPr="001F297A">
        <w:rPr>
          <w:rFonts w:cs="Times New Roman"/>
          <w:i/>
        </w:rPr>
        <w:t>Diospyro skaki</w:t>
      </w:r>
      <w:r w:rsidRPr="001F297A">
        <w:rPr>
          <w:rFonts w:cs="Times New Roman"/>
        </w:rPr>
        <w:t>) denilen meyveden yeme öyküsü mevcuttu. Ameliyat sırasında çıkarılan bezoar içinde yoğun gıda lifleri ve bu meyvenin çekirdeği mevcuttu.   Hastaların yaşları 47 ile 82 arasında idi. Hastalar ameliyat sonrası sorunsuz iyileşme dönemi sonrası taburcu edildi.</w:t>
      </w:r>
    </w:p>
    <w:p w:rsidR="0067335E" w:rsidRPr="001F297A" w:rsidRDefault="0067335E" w:rsidP="001F297A">
      <w:pPr>
        <w:autoSpaceDE w:val="0"/>
        <w:autoSpaceDN w:val="0"/>
        <w:adjustRightInd w:val="0"/>
        <w:spacing w:after="0" w:line="480" w:lineRule="auto"/>
        <w:rPr>
          <w:rFonts w:cs="Times New Roman"/>
        </w:rPr>
      </w:pPr>
      <w:r w:rsidRPr="001F297A">
        <w:rPr>
          <w:rFonts w:cs="Times New Roman"/>
        </w:rPr>
        <w:t>Safra taşı ileusu mekanik barsak obstrüksiyonlarının %1-4’ ünü oluşturmaktadır</w:t>
      </w:r>
      <w:r w:rsidR="001F297A">
        <w:rPr>
          <w:rFonts w:cs="Times New Roman"/>
        </w:rPr>
        <w:t xml:space="preserve"> [10]</w:t>
      </w:r>
      <w:r w:rsidRPr="001F297A">
        <w:rPr>
          <w:rFonts w:cs="Times New Roman"/>
        </w:rPr>
        <w:t>. Altmı</w:t>
      </w:r>
      <w:r w:rsidR="001F297A">
        <w:rPr>
          <w:rFonts w:cs="Times New Roman"/>
        </w:rPr>
        <w:t>ş beş yaş üzerinde bu oran %25’</w:t>
      </w:r>
      <w:r w:rsidRPr="001F297A">
        <w:rPr>
          <w:rFonts w:cs="Times New Roman"/>
        </w:rPr>
        <w:t>lere çıkmaktadır. Bu hasta grubunun özellikleri ve bu antitenin geç tanınması nedeniyle morbidite ve mortalite riski artmıştır</w:t>
      </w:r>
      <w:r w:rsidR="005374B1" w:rsidRPr="001F297A">
        <w:rPr>
          <w:rFonts w:cs="Times New Roman"/>
        </w:rPr>
        <w:fldChar w:fldCharType="begin"/>
      </w:r>
      <w:r w:rsidR="00FE1B21" w:rsidRPr="001F297A">
        <w:rPr>
          <w:rFonts w:cs="Times New Roman"/>
        </w:rPr>
        <w:instrText xml:space="preserve"> ADDIN EN.CITE &lt;EndNote&gt;&lt;Cite&gt;&lt;Author&gt;Reisner&lt;/Author&gt;&lt;Year&gt;1994&lt;/Year&gt;&lt;RecNum&gt;196&lt;/RecNum&gt;&lt;DisplayText&gt;&lt;style face="superscript"&gt;10&lt;/style&gt;&lt;/DisplayText&gt;&lt;record&gt;&lt;rec-number&gt;196&lt;/rec-number&gt;&lt;foreign-keys&gt;&lt;key app="EN" db-id="vrp52t9dldwtfmewz5epfttlzsefv5w0z0wr" timestamp="1455987153"&gt;196&lt;/key&gt;&lt;/foreign-keys&gt;&lt;ref-type name="Journal Article"&gt;17&lt;/ref-type&gt;&lt;contributors&gt;&lt;authors&gt;&lt;author&gt;Reisner, R. M.&lt;/author&gt;&lt;author&gt;Cohen, J. R.&lt;/author&gt;&lt;/authors&gt;&lt;/contributors&gt;&lt;auth-address&gt;Department of Surgery, Long Island Jewish Medical Center, New Hyde Park, New York 10042.&lt;/auth-address&gt;&lt;titles&gt;&lt;title&gt;Gallstone ileus: a review of 1001 reported cases&lt;/title&gt;&lt;secondary-title&gt;Am Surg&lt;/secondary-title&gt;&lt;alt-title&gt;The American surgeon&lt;/alt-title&gt;&lt;/titles&gt;&lt;alt-periodical&gt;&lt;full-title&gt;The American surgeon&lt;/full-title&gt;&lt;/alt-periodical&gt;&lt;pages&gt;441-6&lt;/pages&gt;&lt;volume&gt;60&lt;/volume&gt;&lt;number&gt;6&lt;/number&gt;&lt;edition&gt;1994/06/01&lt;/edition&gt;&lt;keywords&gt;&lt;keyword&gt;Age Factors&lt;/keyword&gt;&lt;keyword&gt;Aged&lt;/keyword&gt;&lt;keyword&gt;Aged, 80 and over&lt;/keyword&gt;&lt;keyword&gt;*Cholelithiasis/complications/diagnosis/epidemiology/mortality/surgery&lt;/keyword&gt;&lt;keyword&gt;Female&lt;/keyword&gt;&lt;keyword&gt;Humans&lt;/keyword&gt;&lt;keyword&gt;Incidence&lt;/keyword&gt;&lt;keyword&gt;*Intestinal Obstruction/diagnosis/epidemiology/etiology/mortality/surgery&lt;/keyword&gt;&lt;keyword&gt;Male&lt;/keyword&gt;&lt;keyword&gt;Middle Aged&lt;/keyword&gt;&lt;keyword&gt;Morbidity&lt;/keyword&gt;&lt;keyword&gt;Preoperative Care&lt;/keyword&gt;&lt;keyword&gt;Sex Factors&lt;/keyword&gt;&lt;keyword&gt;Surgical Procedures, Operative/methods&lt;/keyword&gt;&lt;/keywords&gt;&lt;dates&gt;&lt;year&gt;1994&lt;/year&gt;&lt;pub-dates&gt;&lt;date&gt;Jun&lt;/date&gt;&lt;/pub-dates&gt;&lt;/dates&gt;&lt;isbn&gt;0003-1348 (Print)&amp;#xD;0003-1348&lt;/isbn&gt;&lt;accession-num&gt;8198337&lt;/accession-num&gt;&lt;urls&gt;&lt;/urls&gt;&lt;remote-database-provider&gt;Nlm&lt;/remote-database-provider&gt;&lt;language&gt;eng&lt;/language&gt;&lt;/record&gt;&lt;/Cite&gt;&lt;/EndNote&gt;</w:instrText>
      </w:r>
      <w:r w:rsidR="005374B1" w:rsidRPr="001F297A">
        <w:rPr>
          <w:rFonts w:cs="Times New Roman"/>
        </w:rPr>
        <w:fldChar w:fldCharType="separate"/>
      </w:r>
      <w:r w:rsidR="00FE1B21" w:rsidRPr="001F297A">
        <w:rPr>
          <w:rFonts w:cs="Times New Roman"/>
          <w:noProof/>
          <w:vertAlign w:val="superscript"/>
        </w:rPr>
        <w:t>10</w:t>
      </w:r>
      <w:r w:rsidR="005374B1" w:rsidRPr="001F297A">
        <w:rPr>
          <w:rFonts w:cs="Times New Roman"/>
        </w:rPr>
        <w:fldChar w:fldCharType="end"/>
      </w:r>
      <w:r w:rsidRPr="001F297A">
        <w:rPr>
          <w:rFonts w:cs="Times New Roman"/>
        </w:rPr>
        <w:t>. İleri yaştaki ve komorbiditesi olan hastalarda, tek başına enterolitotomi en uygun tedavi olarak önerilmektedir</w:t>
      </w:r>
      <w:r w:rsidR="005374B1" w:rsidRPr="001F297A">
        <w:rPr>
          <w:rFonts w:cs="Times New Roman"/>
        </w:rPr>
        <w:fldChar w:fldCharType="begin"/>
      </w:r>
      <w:r w:rsidR="00FE1B21" w:rsidRPr="001F297A">
        <w:rPr>
          <w:rFonts w:cs="Times New Roman"/>
        </w:rPr>
        <w:instrText xml:space="preserve"> ADDIN EN.CITE &lt;EndNote&gt;&lt;Cite&gt;&lt;Author&gt;Doko&lt;/Author&gt;&lt;Year&gt;2003&lt;/Year&gt;&lt;RecNum&gt;195&lt;/RecNum&gt;&lt;DisplayText&gt;&lt;style face="superscript"&gt;11&lt;/style&gt;&lt;/DisplayText&gt;&lt;record&gt;&lt;rec-number&gt;195&lt;/rec-number&gt;&lt;foreign-keys&gt;&lt;key app="EN" db-id="vrp52t9dldwtfmewz5epfttlzsefv5w0z0wr" timestamp="1455986575"&gt;195&lt;/key&gt;&lt;/foreign-keys&gt;&lt;ref-type name="Journal Article"&gt;17&lt;/ref-type&gt;&lt;contributors&gt;&lt;authors&gt;&lt;author&gt;Doko, M.&lt;/author&gt;&lt;author&gt;Zovak, M.&lt;/author&gt;&lt;author&gt;Kopljar, M.&lt;/author&gt;&lt;author&gt;Glavan, E.&lt;/author&gt;&lt;author&gt;Ljubicic, N.&lt;/author&gt;&lt;author&gt;Hochstadter, H.&lt;/author&gt;&lt;/authors&gt;&lt;/contributors&gt;&lt;auth-address&gt;Department of Surgery, Clinical Hospital Sestre Milosrdnice, Vinogradska Cesta 29, 10000 Zagreb, Croatia.&lt;/auth-address&gt;&lt;titles&gt;&lt;title&gt;Comparison of surgical treatments of gallstone ileus: preliminary report&lt;/title&gt;&lt;secondary-title&gt;World J Surg&lt;/secondary-title&gt;&lt;alt-title&gt;World journal of surgery&lt;/alt-title&gt;&lt;/titles&gt;&lt;alt-periodical&gt;&lt;full-title&gt;World journal of surgery&lt;/full-title&gt;&lt;/alt-periodical&gt;&lt;pages&gt;400-4&lt;/pages&gt;&lt;volume&gt;27&lt;/volume&gt;&lt;number&gt;4&lt;/number&gt;&lt;edition&gt;2003/03/27&lt;/edition&gt;&lt;keywords&gt;&lt;keyword&gt;Aged&lt;/keyword&gt;&lt;keyword&gt;Aged, 80 and over&lt;/keyword&gt;&lt;keyword&gt;Cholelithiasis/complications/*surgery&lt;/keyword&gt;&lt;keyword&gt;Digestive System Fistula/etiology/*surgery&lt;/keyword&gt;&lt;keyword&gt;Digestive System Surgical Procedures/*methods&lt;/keyword&gt;&lt;keyword&gt;Female&lt;/keyword&gt;&lt;keyword&gt;Gallbladder Diseases/*surgery&lt;/keyword&gt;&lt;keyword&gt;Humans&lt;/keyword&gt;&lt;keyword&gt;Ileal Diseases/*surgery&lt;/keyword&gt;&lt;keyword&gt;Intestinal Obstruction/etiology/*surgery&lt;/keyword&gt;&lt;keyword&gt;Male&lt;/keyword&gt;&lt;keyword&gt;Middle Aged&lt;/keyword&gt;&lt;/keywords&gt;&lt;dates&gt;&lt;year&gt;2003&lt;/year&gt;&lt;pub-dates&gt;&lt;date&gt;Apr&lt;/date&gt;&lt;/pub-dates&gt;&lt;/dates&gt;&lt;isbn&gt;0364-2313 (Print)&amp;#xD;0364-2313&lt;/isbn&gt;&lt;accession-num&gt;12658481&lt;/accession-num&gt;&lt;urls&gt;&lt;/urls&gt;&lt;electronic-resource-num&gt;10.1007/s00268-002-6569-0&lt;/electronic-resource-num&gt;&lt;remote-database-provider&gt;Nlm&lt;/remote-database-provider&gt;&lt;language&gt;eng&lt;/language&gt;&lt;/record&gt;&lt;/Cite&gt;&lt;/EndNote&gt;</w:instrText>
      </w:r>
      <w:r w:rsidR="005374B1" w:rsidRPr="001F297A">
        <w:rPr>
          <w:rFonts w:cs="Times New Roman"/>
        </w:rPr>
        <w:fldChar w:fldCharType="separate"/>
      </w:r>
      <w:r w:rsidR="001F297A">
        <w:rPr>
          <w:rFonts w:cs="Times New Roman"/>
          <w:noProof/>
        </w:rPr>
        <w:t xml:space="preserve"> [11]</w:t>
      </w:r>
      <w:r w:rsidR="005374B1" w:rsidRPr="001F297A">
        <w:rPr>
          <w:rFonts w:cs="Times New Roman"/>
        </w:rPr>
        <w:fldChar w:fldCharType="end"/>
      </w:r>
      <w:r w:rsidRPr="001F297A">
        <w:rPr>
          <w:rFonts w:cs="Times New Roman"/>
        </w:rPr>
        <w:t>. Serimizde safra taşa ileusu nedeniyle ameliyat ettiğimiz iki hastaya da enterolitotomi yapıldı ve hastalar sorunsuz taburcu edildi; bir yıllık izlemlerde kolesistoduodenal fistülün spontan kapandığı ve buna bağlı herhangi bir komplikasyon olmadığı gözlemlendi.</w:t>
      </w:r>
    </w:p>
    <w:p w:rsidR="0067335E" w:rsidRPr="001F297A" w:rsidRDefault="0067335E" w:rsidP="001F297A">
      <w:pPr>
        <w:autoSpaceDE w:val="0"/>
        <w:autoSpaceDN w:val="0"/>
        <w:adjustRightInd w:val="0"/>
        <w:spacing w:after="0" w:line="480" w:lineRule="auto"/>
        <w:rPr>
          <w:rFonts w:cs="Times New Roman"/>
        </w:rPr>
      </w:pPr>
      <w:r w:rsidRPr="001F297A">
        <w:rPr>
          <w:rFonts w:cs="Times New Roman"/>
        </w:rPr>
        <w:t>Endometriozisin barsakları invaze etmesi nadir görülen bir durumdur; literatürde olgu sunumu şeklinde tek tek bildirilmiştir. Endometriozisi olan kadınların %3 ile 12’sinde barsak tutulumu olduğu bildirilmiştir. Barsak tutulumlarının çoğunlukla rektum ve</w:t>
      </w:r>
      <w:r w:rsidR="001F297A">
        <w:rPr>
          <w:rFonts w:cs="Times New Roman"/>
        </w:rPr>
        <w:t xml:space="preserve"> </w:t>
      </w:r>
      <w:r w:rsidRPr="001F297A">
        <w:rPr>
          <w:rFonts w:cs="Times New Roman"/>
        </w:rPr>
        <w:t>/veya sigmoid kolonda olduğu görülmüş ancak %7’sinin ince barsakları tutuğu görülmüştür</w:t>
      </w:r>
      <w:r w:rsidR="001F297A">
        <w:rPr>
          <w:rFonts w:cs="Times New Roman"/>
        </w:rPr>
        <w:t xml:space="preserve"> [12,13]</w:t>
      </w:r>
      <w:r w:rsidRPr="001F297A">
        <w:rPr>
          <w:rFonts w:cs="Times New Roman"/>
        </w:rPr>
        <w:t>. Tanı ameliyat öncesinde genellikle konulamaz. İO saptanan olgularda ya konservatif tedaviye yanıtsızlık ya da radyolojik yöntemler belirlenen tümör şüphesi nedeniyle ameliyata alınan hastalarda rezeksiyon piyeslerinin histopatolojik incelenmesi sonucunda tanı konulabilir. Tedavi, özellikle obstrüksiyon oluşturan hastalıkta r</w:t>
      </w:r>
      <w:r w:rsidR="001F297A">
        <w:rPr>
          <w:rFonts w:cs="Times New Roman"/>
        </w:rPr>
        <w:t>ezeksiyon ve primer anastomozdu [14]</w:t>
      </w:r>
      <w:r w:rsidRPr="001F297A">
        <w:rPr>
          <w:rFonts w:cs="Times New Roman"/>
        </w:rPr>
        <w:t>.</w:t>
      </w:r>
    </w:p>
    <w:p w:rsidR="0067335E" w:rsidRPr="001F297A" w:rsidRDefault="0067335E" w:rsidP="001F297A">
      <w:pPr>
        <w:autoSpaceDE w:val="0"/>
        <w:autoSpaceDN w:val="0"/>
        <w:adjustRightInd w:val="0"/>
        <w:spacing w:after="0" w:line="480" w:lineRule="auto"/>
        <w:rPr>
          <w:rFonts w:cs="Times New Roman"/>
        </w:rPr>
      </w:pPr>
      <w:r w:rsidRPr="001F297A">
        <w:rPr>
          <w:rFonts w:cs="Times New Roman"/>
        </w:rPr>
        <w:t>Hodgin dışı B hücreli lenfomaların ikinci olarak en sık tutuğu bölge terminal ileumdur; bu olguların %40’a yakını ince barsa</w:t>
      </w:r>
      <w:r w:rsidR="001F297A">
        <w:rPr>
          <w:rFonts w:cs="Times New Roman"/>
        </w:rPr>
        <w:t>k obstrüksiyonu ile ortaya çıkar [15]</w:t>
      </w:r>
      <w:r w:rsidRPr="001F297A">
        <w:rPr>
          <w:rFonts w:cs="Times New Roman"/>
        </w:rPr>
        <w:t>. Bu tip lenfomaların nadirliğinden dolayı optimal tedavi belirlenebilmiş durumda değildir</w:t>
      </w:r>
      <w:r w:rsidR="001F297A">
        <w:rPr>
          <w:rFonts w:cs="Times New Roman"/>
        </w:rPr>
        <w:t xml:space="preserve"> [15]</w:t>
      </w:r>
      <w:r w:rsidRPr="001F297A">
        <w:rPr>
          <w:rFonts w:cs="Times New Roman"/>
        </w:rPr>
        <w:t xml:space="preserve">. Olguların çoğunluğu acile cerrahi gerektiren durumların ardından tanı almaktadır. </w:t>
      </w:r>
    </w:p>
    <w:p w:rsidR="0067335E" w:rsidRPr="001F297A" w:rsidRDefault="0067335E" w:rsidP="001F297A">
      <w:pPr>
        <w:autoSpaceDE w:val="0"/>
        <w:autoSpaceDN w:val="0"/>
        <w:adjustRightInd w:val="0"/>
        <w:spacing w:after="0" w:line="480" w:lineRule="auto"/>
        <w:rPr>
          <w:rFonts w:cs="Times New Roman"/>
        </w:rPr>
      </w:pPr>
      <w:r w:rsidRPr="001F297A">
        <w:rPr>
          <w:rFonts w:cs="Times New Roman"/>
        </w:rPr>
        <w:t xml:space="preserve">Yabancı cisim nedeniyle intestinal obstrüksiyon çocuklar, psikiyatrik/mental bozuluğu olan hastalar veya tutuklularda görülebilir. Yabancı cismin özelliklerine göre yakın izlem ve acil ameliyat </w:t>
      </w:r>
      <w:r w:rsidRPr="001F297A">
        <w:rPr>
          <w:rFonts w:cs="Times New Roman"/>
        </w:rPr>
        <w:lastRenderedPageBreak/>
        <w:t>gerekebilir</w:t>
      </w:r>
      <w:r w:rsidR="005374B1" w:rsidRPr="001F297A">
        <w:rPr>
          <w:rFonts w:cs="Times New Roman"/>
        </w:rPr>
        <w:fldChar w:fldCharType="begin"/>
      </w:r>
      <w:r w:rsidR="00FE1B21" w:rsidRPr="001F297A">
        <w:rPr>
          <w:rFonts w:cs="Times New Roman"/>
        </w:rPr>
        <w:instrText xml:space="preserve"> ADDIN EN.CITE &lt;EndNote&gt;&lt;Cite&gt;&lt;Author&gt;Eisen&lt;/Author&gt;&lt;Year&gt;2002&lt;/Year&gt;&lt;RecNum&gt;215&lt;/RecNum&gt;&lt;DisplayText&gt;&lt;style face="superscript"&gt;16&lt;/style&gt;&lt;/DisplayText&gt;&lt;record&gt;&lt;rec-number&gt;215&lt;/rec-number&gt;&lt;foreign-keys&gt;&lt;key app="EN" db-id="vrp52t9dldwtfmewz5epfttlzsefv5w0z0wr" timestamp="1457193859"&gt;215&lt;/key&gt;&lt;/foreign-keys&gt;&lt;ref-type name="Journal Article"&gt;17&lt;/ref-type&gt;&lt;contributors&gt;&lt;authors&gt;&lt;author&gt;Eisen, G. M.&lt;/author&gt;&lt;author&gt;Baron, T. H.&lt;/author&gt;&lt;author&gt;Dominitz, J. A.&lt;/author&gt;&lt;author&gt;Faigel, D. O.&lt;/author&gt;&lt;author&gt;Goldstein, J. L.&lt;/author&gt;&lt;author&gt;Johanson, J. F.&lt;/author&gt;&lt;author&gt;Mallery, J. S.&lt;/author&gt;&lt;author&gt;Raddawi, H. M.&lt;/author&gt;&lt;author&gt;Vargo, J. J., 2nd&lt;/author&gt;&lt;author&gt;Waring, J. P.&lt;/author&gt;&lt;author&gt;Fanelli, R. D.&lt;/author&gt;&lt;author&gt;Wheeler-Harbough, J.&lt;/author&gt;&lt;/authors&gt;&lt;/contributors&gt;&lt;titles&gt;&lt;title&gt;Guideline for the management of ingested foreign bodies&lt;/title&gt;&lt;secondary-title&gt;Gastrointest Endosc&lt;/secondary-title&gt;&lt;alt-title&gt;Gastrointestinal endoscopy&lt;/alt-title&gt;&lt;/titles&gt;&lt;alt-periodical&gt;&lt;full-title&gt;Gastrointestinal endoscopy&lt;/full-title&gt;&lt;/alt-periodical&gt;&lt;pages&gt;802-6&lt;/pages&gt;&lt;volume&gt;55&lt;/volume&gt;&lt;number&gt;7&lt;/number&gt;&lt;edition&gt;2002/05/25&lt;/edition&gt;&lt;keywords&gt;&lt;keyword&gt;Digestive System/pathology&lt;/keyword&gt;&lt;keyword&gt;*Digestive System Surgical Procedures&lt;/keyword&gt;&lt;keyword&gt;Endoscopy, Gastrointestinal/*standards&lt;/keyword&gt;&lt;keyword&gt;Foreign Bodies/pathology/*surgery&lt;/keyword&gt;&lt;keyword&gt;Humans&lt;/keyword&gt;&lt;/keywords&gt;&lt;dates&gt;&lt;year&gt;2002&lt;/year&gt;&lt;pub-dates&gt;&lt;date&gt;Jun&lt;/date&gt;&lt;/pub-dates&gt;&lt;/dates&gt;&lt;isbn&gt;0016-5107 (Print)&amp;#xD;0016-5107&lt;/isbn&gt;&lt;accession-num&gt;12024131&lt;/accession-num&gt;&lt;urls&gt;&lt;/urls&gt;&lt;remote-database-provider&gt;Nlm&lt;/remote-database-provider&gt;&lt;language&gt;eng&lt;/language&gt;&lt;/record&gt;&lt;/Cite&gt;&lt;/EndNote&gt;</w:instrText>
      </w:r>
      <w:r w:rsidR="005374B1" w:rsidRPr="001F297A">
        <w:rPr>
          <w:rFonts w:cs="Times New Roman"/>
        </w:rPr>
        <w:fldChar w:fldCharType="separate"/>
      </w:r>
      <w:r w:rsidR="00FE1B21" w:rsidRPr="001F297A">
        <w:rPr>
          <w:rFonts w:cs="Times New Roman"/>
          <w:noProof/>
          <w:vertAlign w:val="superscript"/>
        </w:rPr>
        <w:t>16</w:t>
      </w:r>
      <w:r w:rsidR="005374B1" w:rsidRPr="001F297A">
        <w:rPr>
          <w:rFonts w:cs="Times New Roman"/>
        </w:rPr>
        <w:fldChar w:fldCharType="end"/>
      </w:r>
      <w:r w:rsidRPr="001F297A">
        <w:rPr>
          <w:rFonts w:cs="Times New Roman"/>
        </w:rPr>
        <w:t>. Bu özellikler; cismin 2 cm’den geniş olması, 5 cm’de</w:t>
      </w:r>
      <w:r w:rsidR="001F297A">
        <w:rPr>
          <w:rFonts w:cs="Times New Roman"/>
        </w:rPr>
        <w:t>n</w:t>
      </w:r>
      <w:r w:rsidRPr="001F297A">
        <w:rPr>
          <w:rFonts w:cs="Times New Roman"/>
        </w:rPr>
        <w:t xml:space="preserve"> uzun olması, keskin olması veya disk pil olmasıdır</w:t>
      </w:r>
      <w:r w:rsidR="005374B1" w:rsidRPr="001F297A">
        <w:rPr>
          <w:rFonts w:cs="Times New Roman"/>
        </w:rPr>
        <w:fldChar w:fldCharType="begin"/>
      </w:r>
      <w:r w:rsidR="00FE1B21" w:rsidRPr="001F297A">
        <w:rPr>
          <w:rFonts w:cs="Times New Roman"/>
        </w:rPr>
        <w:instrText xml:space="preserve"> ADDIN EN.CITE &lt;EndNote&gt;&lt;Cite&gt;&lt;Author&gt;Eisen&lt;/Author&gt;&lt;Year&gt;2002&lt;/Year&gt;&lt;RecNum&gt;215&lt;/RecNum&gt;&lt;DisplayText&gt;&lt;style face="superscript"&gt;16&lt;/style&gt;&lt;/DisplayText&gt;&lt;record&gt;&lt;rec-number&gt;215&lt;/rec-number&gt;&lt;foreign-keys&gt;&lt;key app="EN" db-id="vrp52t9dldwtfmewz5epfttlzsefv5w0z0wr" timestamp="1457193859"&gt;215&lt;/key&gt;&lt;/foreign-keys&gt;&lt;ref-type name="Journal Article"&gt;17&lt;/ref-type&gt;&lt;contributors&gt;&lt;authors&gt;&lt;author&gt;Eisen, G. M.&lt;/author&gt;&lt;author&gt;Baron, T. H.&lt;/author&gt;&lt;author&gt;Dominitz, J. A.&lt;/author&gt;&lt;author&gt;Faigel, D. O.&lt;/author&gt;&lt;author&gt;Goldstein, J. L.&lt;/author&gt;&lt;author&gt;Johanson, J. F.&lt;/author&gt;&lt;author&gt;Mallery, J. S.&lt;/author&gt;&lt;author&gt;Raddawi, H. M.&lt;/author&gt;&lt;author&gt;Vargo, J. J., 2nd&lt;/author&gt;&lt;author&gt;Waring, J. P.&lt;/author&gt;&lt;author&gt;Fanelli, R. D.&lt;/author&gt;&lt;author&gt;Wheeler-Harbough, J.&lt;/author&gt;&lt;/authors&gt;&lt;/contributors&gt;&lt;titles&gt;&lt;title&gt;Guideline for the management of ingested foreign bodies&lt;/title&gt;&lt;secondary-title&gt;Gastrointest Endosc&lt;/secondary-title&gt;&lt;alt-title&gt;Gastrointestinal endoscopy&lt;/alt-title&gt;&lt;/titles&gt;&lt;alt-periodical&gt;&lt;full-title&gt;Gastrointestinal endoscopy&lt;/full-title&gt;&lt;/alt-periodical&gt;&lt;pages&gt;802-6&lt;/pages&gt;&lt;volume&gt;55&lt;/volume&gt;&lt;number&gt;7&lt;/number&gt;&lt;edition&gt;2002/05/25&lt;/edition&gt;&lt;keywords&gt;&lt;keyword&gt;Digestive System/pathology&lt;/keyword&gt;&lt;keyword&gt;*Digestive System Surgical Procedures&lt;/keyword&gt;&lt;keyword&gt;Endoscopy, Gastrointestinal/*standards&lt;/keyword&gt;&lt;keyword&gt;Foreign Bodies/pathology/*surgery&lt;/keyword&gt;&lt;keyword&gt;Humans&lt;/keyword&gt;&lt;/keywords&gt;&lt;dates&gt;&lt;year&gt;2002&lt;/year&gt;&lt;pub-dates&gt;&lt;date&gt;Jun&lt;/date&gt;&lt;/pub-dates&gt;&lt;/dates&gt;&lt;isbn&gt;0016-5107 (Print)&amp;#xD;0016-5107&lt;/isbn&gt;&lt;accession-num&gt;12024131&lt;/accession-num&gt;&lt;urls&gt;&lt;/urls&gt;&lt;remote-database-provider&gt;Nlm&lt;/remote-database-provider&gt;&lt;language&gt;eng&lt;/language&gt;&lt;/record&gt;&lt;/Cite&gt;&lt;/EndNote&gt;</w:instrText>
      </w:r>
      <w:r w:rsidR="005374B1" w:rsidRPr="001F297A">
        <w:rPr>
          <w:rFonts w:cs="Times New Roman"/>
        </w:rPr>
        <w:fldChar w:fldCharType="separate"/>
      </w:r>
      <w:r w:rsidR="00FE1B21" w:rsidRPr="001F297A">
        <w:rPr>
          <w:rFonts w:cs="Times New Roman"/>
          <w:noProof/>
          <w:vertAlign w:val="superscript"/>
        </w:rPr>
        <w:t>16</w:t>
      </w:r>
      <w:r w:rsidR="005374B1" w:rsidRPr="001F297A">
        <w:rPr>
          <w:rFonts w:cs="Times New Roman"/>
        </w:rPr>
        <w:fldChar w:fldCharType="end"/>
      </w:r>
      <w:r w:rsidRPr="001F297A">
        <w:rPr>
          <w:rFonts w:cs="Times New Roman"/>
        </w:rPr>
        <w:t>. Bu hasta grubunun özelliğinden dolayı cismin yutulduğu anamnezi çoğunlukla alınamaz</w:t>
      </w:r>
      <w:r w:rsidR="001F297A">
        <w:rPr>
          <w:rFonts w:cs="Times New Roman"/>
        </w:rPr>
        <w:t xml:space="preserve"> [17]</w:t>
      </w:r>
      <w:r w:rsidR="005374B1" w:rsidRPr="001F297A">
        <w:rPr>
          <w:rFonts w:cs="Times New Roman"/>
        </w:rPr>
        <w:fldChar w:fldCharType="begin"/>
      </w:r>
      <w:r w:rsidR="00FE1B21" w:rsidRPr="001F297A">
        <w:rPr>
          <w:rFonts w:cs="Times New Roman"/>
        </w:rPr>
        <w:instrText xml:space="preserve"> ADDIN EN.CITE &lt;EndNote&gt;&lt;Cite&gt;&lt;Author&gt;Tupesis&lt;/Author&gt;&lt;Year&gt;2004&lt;/Year&gt;&lt;RecNum&gt;214&lt;/RecNum&gt;&lt;DisplayText&gt;&lt;style face="superscript"&gt;17&lt;/style&gt;&lt;/DisplayText&gt;&lt;record&gt;&lt;rec-number&gt;214&lt;/rec-number&gt;&lt;foreign-keys&gt;&lt;key app="EN" db-id="vrp52t9dldwtfmewz5epfttlzsefv5w0z0wr" timestamp="1457192850"&gt;214&lt;/key&gt;&lt;/foreign-keys&gt;&lt;ref-type name="Journal Article"&gt;17&lt;/ref-type&gt;&lt;contributors&gt;&lt;authors&gt;&lt;author&gt;Tupesis, J. P.&lt;/author&gt;&lt;author&gt;Kaminski, A.&lt;/author&gt;&lt;author&gt;Patel, H.&lt;/author&gt;&lt;author&gt;Howes, D.&lt;/author&gt;&lt;/authors&gt;&lt;/contributors&gt;&lt;auth-address&gt;Section of Emergency Medicine, University of Chicago Hospitals, Chicago, Illinois 60637, USA.&lt;/auth-address&gt;&lt;titles&gt;&lt;title&gt;A penny for your thoughts: small bowel obstruction secondary to coin ingestion&lt;/title&gt;&lt;secondary-title&gt;J Emerg Med&lt;/secondary-title&gt;&lt;alt-title&gt;The Journal of emergency medicine&lt;/alt-title&gt;&lt;/titles&gt;&lt;periodical&gt;&lt;full-title&gt;J Emerg Med&lt;/full-title&gt;&lt;abbr-1&gt;The Journal of emergency medicine&lt;/abbr-1&gt;&lt;/periodical&gt;&lt;alt-periodical&gt;&lt;full-title&gt;J Emerg Med&lt;/full-title&gt;&lt;abbr-1&gt;The Journal of emergency medicine&lt;/abbr-1&gt;&lt;/alt-periodical&gt;&lt;pages&gt;249-52&lt;/pages&gt;&lt;volume&gt;27&lt;/volume&gt;&lt;number&gt;3&lt;/number&gt;&lt;edition&gt;2004/09/25&lt;/edition&gt;&lt;keywords&gt;&lt;keyword&gt;Abdomen, Acute/radiography/surgery&lt;/keyword&gt;&lt;keyword&gt;Abdominal Pain/etiology/surgery&lt;/keyword&gt;&lt;keyword&gt;Adult&lt;/keyword&gt;&lt;keyword&gt;Emergency Medical Services&lt;/keyword&gt;&lt;keyword&gt;Female&lt;/keyword&gt;&lt;keyword&gt;Foreign Bodies/*complications&lt;/keyword&gt;&lt;keyword&gt;Foreign-Body Reaction/etiology&lt;/keyword&gt;&lt;keyword&gt;Humans&lt;/keyword&gt;&lt;keyword&gt;Intestinal Obstruction/diagnosis/*etiology&lt;/keyword&gt;&lt;keyword&gt;*Numismatics&lt;/keyword&gt;&lt;/keywords&gt;&lt;dates&gt;&lt;year&gt;2004&lt;/year&gt;&lt;pub-dates&gt;&lt;date&gt;Oct&lt;/date&gt;&lt;/pub-dates&gt;&lt;/dates&gt;&lt;isbn&gt;0736-4679 (Print)&amp;#xD;0736-4679&lt;/isbn&gt;&lt;accession-num&gt;15388210&lt;/accession-num&gt;&lt;urls&gt;&lt;/urls&gt;&lt;electronic-resource-num&gt;10.1016/j.jemermed.2004.03.013&lt;/electronic-resource-num&gt;&lt;remote-database-provider&gt;Nlm&lt;/remote-database-provider&gt;&lt;language&gt;eng&lt;/language&gt;&lt;/record&gt;&lt;/Cite&gt;&lt;/EndNote&gt;</w:instrText>
      </w:r>
      <w:r w:rsidR="005374B1" w:rsidRPr="001F297A">
        <w:rPr>
          <w:rFonts w:cs="Times New Roman"/>
        </w:rPr>
        <w:fldChar w:fldCharType="end"/>
      </w:r>
      <w:r w:rsidRPr="001F297A">
        <w:rPr>
          <w:rFonts w:cs="Times New Roman"/>
        </w:rPr>
        <w:t>. Tanıda abdominal BT önemli rol oynar; hem cisme bağlı obstrüksiyonu hem de cismin özelliklerini ortaya koyar</w:t>
      </w:r>
      <w:r w:rsidR="001F297A">
        <w:rPr>
          <w:rFonts w:cs="Times New Roman"/>
        </w:rPr>
        <w:t xml:space="preserve"> [16,17]</w:t>
      </w:r>
      <w:r w:rsidRPr="001F297A">
        <w:rPr>
          <w:rFonts w:cs="Times New Roman"/>
        </w:rPr>
        <w:t xml:space="preserve">. Bizim çalışmamızdaki olguda mental retardasyon mevcuttu; buna bağlı yabancı cisim yutulduğu ancak BT ile anlaşılabildi. Bu yabancı cismin 3 cm’e varan çapı ve heterojen yapısı nedeniyle erken ameliyat kararı alındı. </w:t>
      </w:r>
    </w:p>
    <w:p w:rsidR="0067335E" w:rsidRPr="001F297A" w:rsidRDefault="0067335E" w:rsidP="001F297A">
      <w:pPr>
        <w:autoSpaceDE w:val="0"/>
        <w:autoSpaceDN w:val="0"/>
        <w:adjustRightInd w:val="0"/>
        <w:spacing w:after="0" w:line="480" w:lineRule="auto"/>
        <w:rPr>
          <w:rFonts w:cs="Times New Roman"/>
        </w:rPr>
      </w:pPr>
      <w:r w:rsidRPr="001F297A">
        <w:rPr>
          <w:rFonts w:cs="Times New Roman"/>
        </w:rPr>
        <w:t>Ayırıcı tanıda; öncelikle obstrüktif olmayan motilite bozukluklarının ekarte edilmesi gereklidir</w:t>
      </w:r>
      <w:r w:rsidR="005374B1" w:rsidRPr="001F297A">
        <w:rPr>
          <w:rFonts w:cs="Times New Roman"/>
        </w:rPr>
        <w:fldChar w:fldCharType="begin"/>
      </w:r>
      <w:r w:rsidR="00FE1B21" w:rsidRPr="001F297A">
        <w:rPr>
          <w:rFonts w:cs="Times New Roman"/>
        </w:rPr>
        <w:instrText xml:space="preserve"> ADDIN EN.CITE &lt;EndNote&gt;&lt;Cite&gt;&lt;Author&gt;Hucl&lt;/Author&gt;&lt;Year&gt;2013&lt;/Year&gt;&lt;RecNum&gt;212&lt;/RecNum&gt;&lt;DisplayText&gt;&lt;style face="superscript"&gt;18&lt;/style&gt;&lt;/DisplayText&gt;&lt;record&gt;&lt;rec-number&gt;212&lt;/rec-number&gt;&lt;foreign-keys&gt;&lt;key app="EN" db-id="vrp52t9dldwtfmewz5epfttlzsefv5w0z0wr" timestamp="1457186294"&gt;212&lt;/key&gt;&lt;/foreign-keys&gt;&lt;ref-type name="Journal Article"&gt;17&lt;/ref-type&gt;&lt;contributors&gt;&lt;authors&gt;&lt;author&gt;Hucl, Tomas&lt;/author&gt;&lt;/authors&gt;&lt;/contributors&gt;&lt;titles&gt;&lt;title&gt;Acute GI obstruction&lt;/title&gt;&lt;secondary-title&gt;Best Practice &amp;amp; Research Clinical Gastroenterology&lt;/secondary-title&gt;&lt;/titles&gt;&lt;periodical&gt;&lt;full-title&gt;Best Practice &amp;amp; Research Clinical Gastroenterology&lt;/full-title&gt;&lt;/periodical&gt;&lt;pages&gt;691-707&lt;/pages&gt;&lt;volume&gt;27&lt;/volume&gt;&lt;number&gt;5&lt;/number&gt;&lt;dates&gt;&lt;year&gt;2013&lt;/year&gt;&lt;/dates&gt;&lt;isbn&gt;1521-6918&lt;/isbn&gt;&lt;urls&gt;&lt;/urls&gt;&lt;/record&gt;&lt;/Cite&gt;&lt;/EndNote&gt;</w:instrText>
      </w:r>
      <w:r w:rsidR="005374B1" w:rsidRPr="001F297A">
        <w:rPr>
          <w:rFonts w:cs="Times New Roman"/>
        </w:rPr>
        <w:fldChar w:fldCharType="separate"/>
      </w:r>
      <w:r w:rsidR="0020623A">
        <w:rPr>
          <w:rFonts w:cs="Times New Roman"/>
        </w:rPr>
        <w:t xml:space="preserve"> [18]</w:t>
      </w:r>
      <w:r w:rsidR="005374B1" w:rsidRPr="001F297A">
        <w:rPr>
          <w:rFonts w:cs="Times New Roman"/>
        </w:rPr>
        <w:fldChar w:fldCharType="end"/>
      </w:r>
      <w:r w:rsidRPr="001F297A">
        <w:rPr>
          <w:rFonts w:cs="Times New Roman"/>
        </w:rPr>
        <w:t>. Adinamik ileus, abdominal cerrahiler sonrası erken dönemde ortaya çıkabileceği gibi akut pankreatit, peritonit, mezenterik iskemi, travma veya elektrolit bozuklukları nedeniyle ortaya çıkabilir</w:t>
      </w:r>
      <w:r w:rsidR="0020623A">
        <w:rPr>
          <w:rFonts w:cs="Times New Roman"/>
        </w:rPr>
        <w:t xml:space="preserve"> [18]</w:t>
      </w:r>
      <w:r w:rsidRPr="001F297A">
        <w:rPr>
          <w:rFonts w:cs="Times New Roman"/>
        </w:rPr>
        <w:t>. Yine ayrıcı tanıda akılda tutulması gereken iki önemli durum; toksik megakolon ve intestistinal psödo-obstrüksiyondur.</w:t>
      </w:r>
    </w:p>
    <w:p w:rsidR="00FE1B21" w:rsidRPr="001F297A" w:rsidRDefault="0067335E" w:rsidP="001F297A">
      <w:pPr>
        <w:autoSpaceDE w:val="0"/>
        <w:autoSpaceDN w:val="0"/>
        <w:adjustRightInd w:val="0"/>
        <w:spacing w:after="0" w:line="480" w:lineRule="auto"/>
        <w:rPr>
          <w:rFonts w:cs="Times New Roman"/>
        </w:rPr>
      </w:pPr>
      <w:r w:rsidRPr="001F297A">
        <w:rPr>
          <w:rFonts w:cs="Times New Roman"/>
        </w:rPr>
        <w:t>İnce barsak obstrüksiyonlarının yönetiminde abdominal BT hem yüksek duyarlılığı hem de riskleri belirlemedeki üstünlüğü nedeniyle giderek altın standart haline gelmektir</w:t>
      </w:r>
      <w:r w:rsidR="0020623A">
        <w:rPr>
          <w:rFonts w:cs="Times New Roman"/>
        </w:rPr>
        <w:t xml:space="preserve"> [19,20]</w:t>
      </w:r>
      <w:r w:rsidRPr="001F297A">
        <w:rPr>
          <w:rFonts w:cs="Times New Roman"/>
        </w:rPr>
        <w:t>. Yine oral ve intravenöz kontrast kullanımı sayesinde tam obstrüksiyon ayrımı, strangülasyonun belirlenmesi ve etiyolojik tanın saptanmasında da yüksek oranda başarılıdır. Strangülasyon ve iskemi şüphesini gösteren BT bulguları; karın içi serbest sıvı, İB fekalizasyonu, mezenterik ödem, İB mukozal konstrastlanmanın azalması gibi bulgulardır</w:t>
      </w:r>
      <w:r w:rsidR="0020623A">
        <w:rPr>
          <w:rFonts w:cs="Times New Roman"/>
        </w:rPr>
        <w:t xml:space="preserve"> [21-23]</w:t>
      </w:r>
      <w:r w:rsidRPr="001F297A">
        <w:rPr>
          <w:rFonts w:cs="Times New Roman"/>
        </w:rPr>
        <w:t>. Adezyon dışı obstrüksiyon etiyolojisini belirlemede BT’nin üstünlükleri bildirilmiştir; serimizde de ince barsak tümörleri ve safra taşı olan olgular BT ile erken dönemde saptandı ve beklemeden ameliyat gerçekleştirildi. Bezoar olgularında tanı konulamaması radyolojik görüntünün fekalizasyon ile benzerlik göstermesi olabilir</w:t>
      </w:r>
      <w:r w:rsidR="0020623A">
        <w:rPr>
          <w:rFonts w:cs="Times New Roman"/>
        </w:rPr>
        <w:t xml:space="preserve"> [19]</w:t>
      </w:r>
      <w:r w:rsidR="00FE1B21" w:rsidRPr="001F297A">
        <w:rPr>
          <w:rFonts w:cs="Times New Roman"/>
        </w:rPr>
        <w:t>.</w:t>
      </w:r>
    </w:p>
    <w:p w:rsidR="0067335E" w:rsidRPr="001F297A" w:rsidRDefault="0067335E" w:rsidP="001F297A">
      <w:pPr>
        <w:autoSpaceDE w:val="0"/>
        <w:autoSpaceDN w:val="0"/>
        <w:adjustRightInd w:val="0"/>
        <w:spacing w:after="0" w:line="480" w:lineRule="auto"/>
        <w:rPr>
          <w:rFonts w:cs="Times New Roman"/>
        </w:rPr>
      </w:pPr>
      <w:r w:rsidRPr="001F297A">
        <w:rPr>
          <w:rFonts w:cs="Times New Roman"/>
        </w:rPr>
        <w:t>Strangüle obstrüksiyon, acil cerrahi girişim gerektirir. Sadece strangüle obstrüksiyon varlığı dahi strangüle olmayan İO olgularına göre komplikasyon ve mortalite oranlarını arttırmaktadır</w:t>
      </w:r>
      <w:r w:rsidR="0020623A">
        <w:rPr>
          <w:rFonts w:cs="Times New Roman"/>
        </w:rPr>
        <w:t xml:space="preserve"> [7,24,25]</w:t>
      </w:r>
      <w:r w:rsidRPr="001F297A">
        <w:rPr>
          <w:rFonts w:cs="Times New Roman"/>
        </w:rPr>
        <w:t>; strangülasyon durumunda tedavide gecikme ise mortaliteyi etkileyen en önemli bağımsız prediktif faktördür</w:t>
      </w:r>
      <w:r w:rsidR="0020623A">
        <w:rPr>
          <w:rFonts w:cs="Times New Roman"/>
        </w:rPr>
        <w:t xml:space="preserve"> [26]</w:t>
      </w:r>
      <w:r w:rsidRPr="001F297A">
        <w:rPr>
          <w:rFonts w:cs="Times New Roman"/>
        </w:rPr>
        <w:t>. Tedavi planının doğru belirlenmesi bekleneceği üzere hayat kurtarıcı olacaktır; bu planda etiyolojinin ve strangülasyonun erken saptanabilmesi hayati rol oynar</w:t>
      </w:r>
      <w:r w:rsidR="0020623A">
        <w:rPr>
          <w:rFonts w:cs="Times New Roman"/>
        </w:rPr>
        <w:t xml:space="preserve"> [27]</w:t>
      </w:r>
      <w:r w:rsidRPr="001F297A">
        <w:rPr>
          <w:rFonts w:cs="Times New Roman"/>
        </w:rPr>
        <w:t>.</w:t>
      </w:r>
    </w:p>
    <w:p w:rsidR="0067335E" w:rsidRPr="001F297A" w:rsidRDefault="0067335E" w:rsidP="001F297A">
      <w:pPr>
        <w:autoSpaceDE w:val="0"/>
        <w:autoSpaceDN w:val="0"/>
        <w:adjustRightInd w:val="0"/>
        <w:spacing w:after="0" w:line="480" w:lineRule="auto"/>
        <w:rPr>
          <w:rFonts w:cs="Times New Roman"/>
        </w:rPr>
      </w:pPr>
      <w:r w:rsidRPr="001F297A">
        <w:rPr>
          <w:rFonts w:cs="Times New Roman"/>
        </w:rPr>
        <w:t xml:space="preserve">Çalışmamızın retrospektif yapısı ve nispeten az hasta sayısı en önemli sınırlayıcı özellikleridir. Bu etiyolojilere bağlı İO’nun nadirliği nedeniyle tek merkezde çok sayıda hasta incelemek olasılığı düşüktür. Bu etiyolojilere bağlı İO’nun tanı ve tedavisi için yapılan çalışmaların büyük çoğunluğu da </w:t>
      </w:r>
      <w:r w:rsidRPr="001F297A">
        <w:rPr>
          <w:rFonts w:cs="Times New Roman"/>
        </w:rPr>
        <w:lastRenderedPageBreak/>
        <w:t>benzer şekilde retrospektif ve az hasta sayısına sahip çalışmalardır. Bu olguların kanıta dayalı daha iyi yöntemi için çok merkezli ve prospektif çalışmalara ihtiyaç duyulmaktadır.</w:t>
      </w:r>
    </w:p>
    <w:p w:rsidR="0067335E" w:rsidRPr="001F297A" w:rsidRDefault="0067335E" w:rsidP="001F297A">
      <w:pPr>
        <w:autoSpaceDE w:val="0"/>
        <w:autoSpaceDN w:val="0"/>
        <w:adjustRightInd w:val="0"/>
        <w:spacing w:after="0" w:line="480" w:lineRule="auto"/>
        <w:rPr>
          <w:rFonts w:cs="Times New Roman"/>
        </w:rPr>
      </w:pPr>
      <w:r w:rsidRPr="001F297A">
        <w:rPr>
          <w:rFonts w:cs="Times New Roman"/>
        </w:rPr>
        <w:t xml:space="preserve">Bu sık karşılaşılan, morbiditeye veya mortaliteye yol açabilen durum olan İO’nun tedavisinde etiyolojinin erken saptanması önemlidir. Adezyon riski düşük hastalarda nadir rastlanan etiyolojilerin göz önünde bulundurularak erken bir zaman belirlemek ve bu belirlenen noktadan sonra düzelme gözlenmeyen hastalarda cerrahi planlanmasının, komplikasyonların önlenmesi açısından çok önemli rol oynayabileceği akıldan çıkarılmamalıdır. </w:t>
      </w:r>
    </w:p>
    <w:p w:rsidR="0067335E" w:rsidRPr="001F297A" w:rsidRDefault="0067335E" w:rsidP="001F297A">
      <w:pPr>
        <w:autoSpaceDE w:val="0"/>
        <w:autoSpaceDN w:val="0"/>
        <w:adjustRightInd w:val="0"/>
        <w:spacing w:after="0" w:line="480" w:lineRule="auto"/>
        <w:rPr>
          <w:rFonts w:cs="Times New Roman"/>
          <w:b/>
        </w:rPr>
      </w:pPr>
    </w:p>
    <w:p w:rsidR="0020623A" w:rsidRPr="0020623A" w:rsidRDefault="0020623A" w:rsidP="0020623A">
      <w:pPr>
        <w:autoSpaceDE w:val="0"/>
        <w:autoSpaceDN w:val="0"/>
        <w:adjustRightInd w:val="0"/>
        <w:spacing w:after="0" w:line="480" w:lineRule="auto"/>
        <w:rPr>
          <w:rFonts w:cs="Times New Roman"/>
          <w:b/>
          <w:sz w:val="24"/>
        </w:rPr>
      </w:pPr>
      <w:r w:rsidRPr="0020623A">
        <w:rPr>
          <w:rFonts w:cs="Times New Roman"/>
          <w:b/>
          <w:sz w:val="24"/>
        </w:rPr>
        <w:t xml:space="preserve">Maddi Destek ve Çıkar İlişkisi  </w:t>
      </w:r>
    </w:p>
    <w:p w:rsidR="0067335E" w:rsidRPr="0020623A" w:rsidRDefault="0020623A" w:rsidP="0020623A">
      <w:pPr>
        <w:autoSpaceDE w:val="0"/>
        <w:autoSpaceDN w:val="0"/>
        <w:adjustRightInd w:val="0"/>
        <w:spacing w:after="0" w:line="480" w:lineRule="auto"/>
        <w:rPr>
          <w:rFonts w:cs="Times New Roman"/>
        </w:rPr>
      </w:pPr>
      <w:r w:rsidRPr="0020623A">
        <w:rPr>
          <w:rFonts w:cs="Times New Roman"/>
        </w:rPr>
        <w:t>Çalışmayı maddi olarak destekleyen kişi/kuruluş yoktur ve yazarların çıkara dayalı bir ilişkisi yoktur.</w:t>
      </w:r>
    </w:p>
    <w:p w:rsidR="0067335E" w:rsidRPr="001F297A" w:rsidRDefault="0067335E" w:rsidP="001F297A">
      <w:pPr>
        <w:autoSpaceDE w:val="0"/>
        <w:autoSpaceDN w:val="0"/>
        <w:adjustRightInd w:val="0"/>
        <w:spacing w:after="0" w:line="480" w:lineRule="auto"/>
        <w:rPr>
          <w:rFonts w:cs="Times New Roman"/>
          <w:b/>
        </w:rPr>
      </w:pPr>
    </w:p>
    <w:p w:rsidR="0020623A" w:rsidRDefault="0020623A" w:rsidP="001F297A">
      <w:pPr>
        <w:autoSpaceDE w:val="0"/>
        <w:autoSpaceDN w:val="0"/>
        <w:adjustRightInd w:val="0"/>
        <w:spacing w:after="0" w:line="480" w:lineRule="auto"/>
        <w:rPr>
          <w:rFonts w:cs="Times New Roman"/>
          <w:b/>
        </w:rPr>
      </w:pPr>
    </w:p>
    <w:p w:rsidR="0020623A" w:rsidRDefault="0020623A" w:rsidP="001F297A">
      <w:pPr>
        <w:autoSpaceDE w:val="0"/>
        <w:autoSpaceDN w:val="0"/>
        <w:adjustRightInd w:val="0"/>
        <w:spacing w:after="0" w:line="480" w:lineRule="auto"/>
        <w:rPr>
          <w:rFonts w:cs="Times New Roman"/>
          <w:b/>
        </w:rPr>
      </w:pPr>
    </w:p>
    <w:p w:rsidR="0020623A" w:rsidRDefault="0020623A" w:rsidP="001F297A">
      <w:pPr>
        <w:autoSpaceDE w:val="0"/>
        <w:autoSpaceDN w:val="0"/>
        <w:adjustRightInd w:val="0"/>
        <w:spacing w:after="0" w:line="480" w:lineRule="auto"/>
        <w:rPr>
          <w:rFonts w:cs="Times New Roman"/>
          <w:b/>
        </w:rPr>
      </w:pPr>
    </w:p>
    <w:p w:rsidR="0020623A" w:rsidRDefault="0020623A" w:rsidP="001F297A">
      <w:pPr>
        <w:autoSpaceDE w:val="0"/>
        <w:autoSpaceDN w:val="0"/>
        <w:adjustRightInd w:val="0"/>
        <w:spacing w:after="0" w:line="480" w:lineRule="auto"/>
        <w:rPr>
          <w:rFonts w:cs="Times New Roman"/>
          <w:b/>
        </w:rPr>
      </w:pPr>
    </w:p>
    <w:p w:rsidR="0020623A" w:rsidRDefault="0020623A" w:rsidP="001F297A">
      <w:pPr>
        <w:autoSpaceDE w:val="0"/>
        <w:autoSpaceDN w:val="0"/>
        <w:adjustRightInd w:val="0"/>
        <w:spacing w:after="0" w:line="480" w:lineRule="auto"/>
        <w:rPr>
          <w:rFonts w:cs="Times New Roman"/>
          <w:b/>
        </w:rPr>
      </w:pPr>
    </w:p>
    <w:p w:rsidR="0020623A" w:rsidRDefault="0020623A" w:rsidP="001F297A">
      <w:pPr>
        <w:autoSpaceDE w:val="0"/>
        <w:autoSpaceDN w:val="0"/>
        <w:adjustRightInd w:val="0"/>
        <w:spacing w:after="0" w:line="480" w:lineRule="auto"/>
        <w:rPr>
          <w:rFonts w:cs="Times New Roman"/>
          <w:b/>
        </w:rPr>
      </w:pPr>
    </w:p>
    <w:p w:rsidR="0020623A" w:rsidRDefault="0020623A" w:rsidP="001F297A">
      <w:pPr>
        <w:autoSpaceDE w:val="0"/>
        <w:autoSpaceDN w:val="0"/>
        <w:adjustRightInd w:val="0"/>
        <w:spacing w:after="0" w:line="480" w:lineRule="auto"/>
        <w:rPr>
          <w:rFonts w:cs="Times New Roman"/>
          <w:b/>
        </w:rPr>
      </w:pPr>
    </w:p>
    <w:p w:rsidR="0020623A" w:rsidRDefault="0020623A" w:rsidP="001F297A">
      <w:pPr>
        <w:autoSpaceDE w:val="0"/>
        <w:autoSpaceDN w:val="0"/>
        <w:adjustRightInd w:val="0"/>
        <w:spacing w:after="0" w:line="480" w:lineRule="auto"/>
        <w:rPr>
          <w:rFonts w:cs="Times New Roman"/>
          <w:b/>
        </w:rPr>
      </w:pPr>
    </w:p>
    <w:p w:rsidR="0020623A" w:rsidRDefault="0020623A" w:rsidP="001F297A">
      <w:pPr>
        <w:autoSpaceDE w:val="0"/>
        <w:autoSpaceDN w:val="0"/>
        <w:adjustRightInd w:val="0"/>
        <w:spacing w:after="0" w:line="480" w:lineRule="auto"/>
        <w:rPr>
          <w:rFonts w:cs="Times New Roman"/>
          <w:b/>
        </w:rPr>
      </w:pPr>
    </w:p>
    <w:p w:rsidR="0020623A" w:rsidRDefault="0020623A" w:rsidP="001F297A">
      <w:pPr>
        <w:autoSpaceDE w:val="0"/>
        <w:autoSpaceDN w:val="0"/>
        <w:adjustRightInd w:val="0"/>
        <w:spacing w:after="0" w:line="480" w:lineRule="auto"/>
        <w:rPr>
          <w:rFonts w:cs="Times New Roman"/>
          <w:b/>
        </w:rPr>
      </w:pPr>
    </w:p>
    <w:p w:rsidR="0020623A" w:rsidRDefault="0020623A" w:rsidP="001F297A">
      <w:pPr>
        <w:autoSpaceDE w:val="0"/>
        <w:autoSpaceDN w:val="0"/>
        <w:adjustRightInd w:val="0"/>
        <w:spacing w:after="0" w:line="480" w:lineRule="auto"/>
        <w:rPr>
          <w:rFonts w:cs="Times New Roman"/>
          <w:b/>
        </w:rPr>
      </w:pPr>
    </w:p>
    <w:p w:rsidR="0020623A" w:rsidRDefault="0020623A" w:rsidP="001F297A">
      <w:pPr>
        <w:autoSpaceDE w:val="0"/>
        <w:autoSpaceDN w:val="0"/>
        <w:adjustRightInd w:val="0"/>
        <w:spacing w:after="0" w:line="480" w:lineRule="auto"/>
        <w:rPr>
          <w:rFonts w:cs="Times New Roman"/>
          <w:b/>
        </w:rPr>
      </w:pPr>
    </w:p>
    <w:p w:rsidR="0020623A" w:rsidRDefault="0020623A" w:rsidP="001F297A">
      <w:pPr>
        <w:autoSpaceDE w:val="0"/>
        <w:autoSpaceDN w:val="0"/>
        <w:adjustRightInd w:val="0"/>
        <w:spacing w:after="0" w:line="480" w:lineRule="auto"/>
        <w:rPr>
          <w:rFonts w:cs="Times New Roman"/>
          <w:b/>
        </w:rPr>
      </w:pPr>
    </w:p>
    <w:p w:rsidR="0020623A" w:rsidRDefault="0020623A" w:rsidP="001F297A">
      <w:pPr>
        <w:autoSpaceDE w:val="0"/>
        <w:autoSpaceDN w:val="0"/>
        <w:adjustRightInd w:val="0"/>
        <w:spacing w:after="0" w:line="480" w:lineRule="auto"/>
        <w:rPr>
          <w:rFonts w:cs="Times New Roman"/>
          <w:b/>
        </w:rPr>
      </w:pPr>
    </w:p>
    <w:p w:rsidR="0020623A" w:rsidRDefault="0020623A" w:rsidP="001F297A">
      <w:pPr>
        <w:autoSpaceDE w:val="0"/>
        <w:autoSpaceDN w:val="0"/>
        <w:adjustRightInd w:val="0"/>
        <w:spacing w:after="0" w:line="480" w:lineRule="auto"/>
        <w:rPr>
          <w:rFonts w:cs="Times New Roman"/>
          <w:b/>
        </w:rPr>
      </w:pPr>
    </w:p>
    <w:p w:rsidR="0020623A" w:rsidRDefault="0020623A" w:rsidP="001F297A">
      <w:pPr>
        <w:autoSpaceDE w:val="0"/>
        <w:autoSpaceDN w:val="0"/>
        <w:adjustRightInd w:val="0"/>
        <w:spacing w:after="0" w:line="480" w:lineRule="auto"/>
        <w:rPr>
          <w:rFonts w:cs="Times New Roman"/>
          <w:b/>
        </w:rPr>
      </w:pPr>
    </w:p>
    <w:p w:rsidR="0020623A" w:rsidRDefault="0020623A" w:rsidP="001F297A">
      <w:pPr>
        <w:autoSpaceDE w:val="0"/>
        <w:autoSpaceDN w:val="0"/>
        <w:adjustRightInd w:val="0"/>
        <w:spacing w:after="0" w:line="480" w:lineRule="auto"/>
        <w:rPr>
          <w:rFonts w:cs="Times New Roman"/>
          <w:b/>
        </w:rPr>
      </w:pPr>
    </w:p>
    <w:p w:rsidR="0020623A" w:rsidRDefault="0020623A" w:rsidP="001F297A">
      <w:pPr>
        <w:autoSpaceDE w:val="0"/>
        <w:autoSpaceDN w:val="0"/>
        <w:adjustRightInd w:val="0"/>
        <w:spacing w:after="0" w:line="480" w:lineRule="auto"/>
        <w:rPr>
          <w:rFonts w:cs="Times New Roman"/>
          <w:b/>
        </w:rPr>
      </w:pPr>
    </w:p>
    <w:p w:rsidR="0020623A" w:rsidRDefault="0020623A" w:rsidP="001F297A">
      <w:pPr>
        <w:autoSpaceDE w:val="0"/>
        <w:autoSpaceDN w:val="0"/>
        <w:adjustRightInd w:val="0"/>
        <w:spacing w:after="0" w:line="480" w:lineRule="auto"/>
        <w:rPr>
          <w:rFonts w:cs="Times New Roman"/>
          <w:b/>
        </w:rPr>
      </w:pPr>
    </w:p>
    <w:p w:rsidR="0067335E" w:rsidRPr="00E91676" w:rsidRDefault="00E91676" w:rsidP="001F297A">
      <w:pPr>
        <w:autoSpaceDE w:val="0"/>
        <w:autoSpaceDN w:val="0"/>
        <w:adjustRightInd w:val="0"/>
        <w:spacing w:after="0" w:line="480" w:lineRule="auto"/>
        <w:rPr>
          <w:rFonts w:cs="Times New Roman"/>
          <w:b/>
          <w:sz w:val="24"/>
        </w:rPr>
      </w:pPr>
      <w:r w:rsidRPr="00E91676">
        <w:rPr>
          <w:rFonts w:cs="Times New Roman"/>
          <w:b/>
          <w:sz w:val="24"/>
        </w:rPr>
        <w:t>Kaynaklar</w:t>
      </w:r>
    </w:p>
    <w:p w:rsidR="00FE1B21" w:rsidRDefault="005374B1" w:rsidP="001F297A">
      <w:pPr>
        <w:pStyle w:val="EndNoteBibliography"/>
        <w:spacing w:after="0" w:line="480" w:lineRule="auto"/>
        <w:rPr>
          <w:rFonts w:ascii="Times New Roman" w:hAnsi="Times New Roman" w:cs="Times New Roman"/>
        </w:rPr>
      </w:pPr>
      <w:r w:rsidRPr="001F297A">
        <w:rPr>
          <w:rFonts w:ascii="Times New Roman" w:hAnsi="Times New Roman" w:cs="Times New Roman"/>
        </w:rPr>
        <w:fldChar w:fldCharType="begin"/>
      </w:r>
      <w:r w:rsidR="0067335E" w:rsidRPr="001F297A">
        <w:rPr>
          <w:rFonts w:ascii="Times New Roman" w:hAnsi="Times New Roman" w:cs="Times New Roman"/>
        </w:rPr>
        <w:instrText xml:space="preserve"> ADDIN EN.REFLIST </w:instrText>
      </w:r>
      <w:r w:rsidRPr="001F297A">
        <w:rPr>
          <w:rFonts w:ascii="Times New Roman" w:hAnsi="Times New Roman" w:cs="Times New Roman"/>
        </w:rPr>
        <w:fldChar w:fldCharType="separate"/>
      </w:r>
      <w:r w:rsidR="00FE1B21" w:rsidRPr="001F297A">
        <w:rPr>
          <w:rFonts w:ascii="Times New Roman" w:hAnsi="Times New Roman" w:cs="Times New Roman"/>
        </w:rPr>
        <w:t>1.</w:t>
      </w:r>
      <w:r w:rsidR="00FE1B21" w:rsidRPr="001F297A">
        <w:rPr>
          <w:rFonts w:ascii="Times New Roman" w:hAnsi="Times New Roman" w:cs="Times New Roman"/>
        </w:rPr>
        <w:tab/>
        <w:t>Sperry J,</w:t>
      </w:r>
      <w:r w:rsidR="00E91676">
        <w:rPr>
          <w:rFonts w:ascii="Times New Roman" w:hAnsi="Times New Roman" w:cs="Times New Roman"/>
        </w:rPr>
        <w:t xml:space="preserve"> Cohen MJ. Acute obstruction.  </w:t>
      </w:r>
      <w:r w:rsidR="00FE1B21" w:rsidRPr="001F297A">
        <w:rPr>
          <w:rFonts w:ascii="Times New Roman" w:hAnsi="Times New Roman" w:cs="Times New Roman"/>
        </w:rPr>
        <w:t xml:space="preserve">Surg </w:t>
      </w:r>
      <w:r w:rsidR="00E91676">
        <w:rPr>
          <w:rFonts w:ascii="Times New Roman" w:hAnsi="Times New Roman" w:cs="Times New Roman"/>
        </w:rPr>
        <w:t>Clin North Am  2014;94</w:t>
      </w:r>
      <w:r w:rsidR="00FE1B21" w:rsidRPr="001F297A">
        <w:rPr>
          <w:rFonts w:ascii="Times New Roman" w:hAnsi="Times New Roman" w:cs="Times New Roman"/>
        </w:rPr>
        <w:t>:77-96.</w:t>
      </w:r>
    </w:p>
    <w:p w:rsidR="006A6021" w:rsidRPr="001F297A" w:rsidRDefault="006A6021" w:rsidP="001F297A">
      <w:pPr>
        <w:pStyle w:val="EndNoteBibliography"/>
        <w:spacing w:after="0" w:line="480" w:lineRule="auto"/>
        <w:rPr>
          <w:rFonts w:ascii="Times New Roman" w:hAnsi="Times New Roman" w:cs="Times New Roman"/>
        </w:rPr>
      </w:pPr>
    </w:p>
    <w:p w:rsidR="00FE1B21" w:rsidRDefault="00FE1B21" w:rsidP="001F297A">
      <w:pPr>
        <w:pStyle w:val="EndNoteBibliography"/>
        <w:spacing w:after="0" w:line="480" w:lineRule="auto"/>
        <w:rPr>
          <w:rFonts w:ascii="Times New Roman" w:hAnsi="Times New Roman" w:cs="Times New Roman"/>
        </w:rPr>
      </w:pPr>
      <w:r w:rsidRPr="001F297A">
        <w:rPr>
          <w:rFonts w:ascii="Times New Roman" w:hAnsi="Times New Roman" w:cs="Times New Roman"/>
        </w:rPr>
        <w:t>2.</w:t>
      </w:r>
      <w:r w:rsidRPr="001F297A">
        <w:rPr>
          <w:rFonts w:ascii="Times New Roman" w:hAnsi="Times New Roman" w:cs="Times New Roman"/>
        </w:rPr>
        <w:tab/>
        <w:t>Foster NM</w:t>
      </w:r>
      <w:r w:rsidR="00E91676">
        <w:rPr>
          <w:rFonts w:ascii="Times New Roman" w:hAnsi="Times New Roman" w:cs="Times New Roman"/>
        </w:rPr>
        <w:t>, Mcgory ML, Zingmond DS, Ko CY.</w:t>
      </w:r>
      <w:r w:rsidRPr="001F297A">
        <w:rPr>
          <w:rFonts w:ascii="Times New Roman" w:hAnsi="Times New Roman" w:cs="Times New Roman"/>
        </w:rPr>
        <w:t xml:space="preserve"> Small bowel obstruction: a population-based appraisal.  J Am Coll Surg  2006;203</w:t>
      </w:r>
      <w:r w:rsidR="00E91676">
        <w:rPr>
          <w:rFonts w:ascii="Times New Roman" w:hAnsi="Times New Roman" w:cs="Times New Roman"/>
        </w:rPr>
        <w:t>:</w:t>
      </w:r>
      <w:r w:rsidRPr="001F297A">
        <w:rPr>
          <w:rFonts w:ascii="Times New Roman" w:hAnsi="Times New Roman" w:cs="Times New Roman"/>
        </w:rPr>
        <w:t>170-6.</w:t>
      </w:r>
    </w:p>
    <w:p w:rsidR="006A6021" w:rsidRPr="001F297A" w:rsidRDefault="006A6021" w:rsidP="001F297A">
      <w:pPr>
        <w:pStyle w:val="EndNoteBibliography"/>
        <w:spacing w:after="0" w:line="480" w:lineRule="auto"/>
        <w:rPr>
          <w:rFonts w:ascii="Times New Roman" w:hAnsi="Times New Roman" w:cs="Times New Roman"/>
        </w:rPr>
      </w:pPr>
    </w:p>
    <w:p w:rsidR="00FE1B21" w:rsidRDefault="00FE1B21" w:rsidP="001F297A">
      <w:pPr>
        <w:pStyle w:val="EndNoteBibliography"/>
        <w:spacing w:after="0" w:line="480" w:lineRule="auto"/>
        <w:rPr>
          <w:rFonts w:ascii="Times New Roman" w:hAnsi="Times New Roman" w:cs="Times New Roman"/>
        </w:rPr>
      </w:pPr>
      <w:r w:rsidRPr="001F297A">
        <w:rPr>
          <w:rFonts w:ascii="Times New Roman" w:hAnsi="Times New Roman" w:cs="Times New Roman"/>
        </w:rPr>
        <w:t>3.</w:t>
      </w:r>
      <w:r w:rsidRPr="001F297A">
        <w:rPr>
          <w:rFonts w:ascii="Times New Roman" w:hAnsi="Times New Roman" w:cs="Times New Roman"/>
        </w:rPr>
        <w:tab/>
        <w:t>Shelton BK</w:t>
      </w:r>
      <w:r w:rsidR="00DC770E">
        <w:rPr>
          <w:rFonts w:ascii="Times New Roman" w:hAnsi="Times New Roman" w:cs="Times New Roman"/>
        </w:rPr>
        <w:t>.</w:t>
      </w:r>
      <w:r w:rsidRPr="001F297A">
        <w:rPr>
          <w:rFonts w:ascii="Times New Roman" w:hAnsi="Times New Roman" w:cs="Times New Roman"/>
        </w:rPr>
        <w:t xml:space="preserve"> Intestinal obstruction.  AACN Advanced Critical Care  1999;10:478-91.</w:t>
      </w:r>
    </w:p>
    <w:p w:rsidR="006A6021" w:rsidRPr="001F297A" w:rsidRDefault="006A6021" w:rsidP="001F297A">
      <w:pPr>
        <w:pStyle w:val="EndNoteBibliography"/>
        <w:spacing w:after="0" w:line="480" w:lineRule="auto"/>
        <w:rPr>
          <w:rFonts w:ascii="Times New Roman" w:hAnsi="Times New Roman" w:cs="Times New Roman"/>
        </w:rPr>
      </w:pPr>
    </w:p>
    <w:p w:rsidR="00FE1B21" w:rsidRDefault="00DC770E" w:rsidP="001F297A">
      <w:pPr>
        <w:pStyle w:val="EndNoteBibliography"/>
        <w:spacing w:after="0" w:line="480" w:lineRule="auto"/>
        <w:rPr>
          <w:rFonts w:ascii="Times New Roman" w:hAnsi="Times New Roman" w:cs="Times New Roman"/>
        </w:rPr>
      </w:pPr>
      <w:r>
        <w:rPr>
          <w:rFonts w:ascii="Times New Roman" w:hAnsi="Times New Roman" w:cs="Times New Roman"/>
        </w:rPr>
        <w:t>4.</w:t>
      </w:r>
      <w:r>
        <w:rPr>
          <w:rFonts w:ascii="Times New Roman" w:hAnsi="Times New Roman" w:cs="Times New Roman"/>
        </w:rPr>
        <w:tab/>
        <w:t>Jackson PG, Raiji M.</w:t>
      </w:r>
      <w:r w:rsidR="00FE1B21" w:rsidRPr="001F297A">
        <w:rPr>
          <w:rFonts w:ascii="Times New Roman" w:hAnsi="Times New Roman" w:cs="Times New Roman"/>
        </w:rPr>
        <w:t xml:space="preserve"> Evaluation and management of intestinal obstruction.  American </w:t>
      </w:r>
      <w:r w:rsidR="00E91676" w:rsidRPr="001F297A">
        <w:rPr>
          <w:rFonts w:ascii="Times New Roman" w:hAnsi="Times New Roman" w:cs="Times New Roman"/>
        </w:rPr>
        <w:t>Family Ph</w:t>
      </w:r>
      <w:r w:rsidR="00E91676">
        <w:rPr>
          <w:rFonts w:ascii="Times New Roman" w:hAnsi="Times New Roman" w:cs="Times New Roman"/>
        </w:rPr>
        <w:t>ysician</w:t>
      </w:r>
      <w:r w:rsidR="00FE1B21" w:rsidRPr="001F297A">
        <w:rPr>
          <w:rFonts w:ascii="Times New Roman" w:hAnsi="Times New Roman" w:cs="Times New Roman"/>
        </w:rPr>
        <w:t xml:space="preserve">  2011;83</w:t>
      </w:r>
      <w:r w:rsidR="00E91676">
        <w:rPr>
          <w:rFonts w:ascii="Times New Roman" w:hAnsi="Times New Roman" w:cs="Times New Roman"/>
        </w:rPr>
        <w:t>:2.</w:t>
      </w:r>
      <w:r w:rsidR="00FE1B21" w:rsidRPr="001F297A">
        <w:rPr>
          <w:rFonts w:ascii="Times New Roman" w:hAnsi="Times New Roman" w:cs="Times New Roman"/>
        </w:rPr>
        <w:t xml:space="preserve"> </w:t>
      </w:r>
    </w:p>
    <w:p w:rsidR="006A6021" w:rsidRPr="001F297A" w:rsidRDefault="006A6021" w:rsidP="001F297A">
      <w:pPr>
        <w:pStyle w:val="EndNoteBibliography"/>
        <w:spacing w:after="0" w:line="480" w:lineRule="auto"/>
        <w:rPr>
          <w:rFonts w:ascii="Times New Roman" w:hAnsi="Times New Roman" w:cs="Times New Roman"/>
        </w:rPr>
      </w:pPr>
    </w:p>
    <w:p w:rsidR="00FE1B21" w:rsidRDefault="00FE1B21" w:rsidP="001F297A">
      <w:pPr>
        <w:pStyle w:val="EndNoteBibliography"/>
        <w:spacing w:after="0" w:line="480" w:lineRule="auto"/>
        <w:rPr>
          <w:rFonts w:ascii="Times New Roman" w:hAnsi="Times New Roman" w:cs="Times New Roman"/>
        </w:rPr>
      </w:pPr>
      <w:r w:rsidRPr="001F297A">
        <w:rPr>
          <w:rFonts w:ascii="Times New Roman" w:hAnsi="Times New Roman" w:cs="Times New Roman"/>
        </w:rPr>
        <w:t>5.</w:t>
      </w:r>
      <w:r w:rsidRPr="001F297A">
        <w:rPr>
          <w:rFonts w:ascii="Times New Roman" w:hAnsi="Times New Roman" w:cs="Times New Roman"/>
        </w:rPr>
        <w:tab/>
        <w:t>Fevang B, Jensen D, Svanes K, Viste A</w:t>
      </w:r>
      <w:r w:rsidR="00DC770E">
        <w:rPr>
          <w:rFonts w:ascii="Times New Roman" w:hAnsi="Times New Roman" w:cs="Times New Roman"/>
        </w:rPr>
        <w:t>.</w:t>
      </w:r>
      <w:r w:rsidRPr="001F297A">
        <w:rPr>
          <w:rFonts w:ascii="Times New Roman" w:hAnsi="Times New Roman" w:cs="Times New Roman"/>
        </w:rPr>
        <w:t xml:space="preserve"> Early operation or conservative management of patients with small bowel obstruction? Eur</w:t>
      </w:r>
      <w:r w:rsidR="00E91676">
        <w:rPr>
          <w:rFonts w:ascii="Times New Roman" w:hAnsi="Times New Roman" w:cs="Times New Roman"/>
        </w:rPr>
        <w:t xml:space="preserve"> J</w:t>
      </w:r>
      <w:r w:rsidRPr="001F297A">
        <w:rPr>
          <w:rFonts w:ascii="Times New Roman" w:hAnsi="Times New Roman" w:cs="Times New Roman"/>
        </w:rPr>
        <w:t xml:space="preserve">o </w:t>
      </w:r>
      <w:r w:rsidR="00E91676">
        <w:rPr>
          <w:rFonts w:ascii="Times New Roman" w:hAnsi="Times New Roman" w:cs="Times New Roman"/>
        </w:rPr>
        <w:t>S</w:t>
      </w:r>
      <w:r w:rsidRPr="001F297A">
        <w:rPr>
          <w:rFonts w:ascii="Times New Roman" w:hAnsi="Times New Roman" w:cs="Times New Roman"/>
        </w:rPr>
        <w:t>urg  2002; 168;8-9:475-81.</w:t>
      </w:r>
    </w:p>
    <w:p w:rsidR="006A6021" w:rsidRPr="001F297A" w:rsidRDefault="006A6021" w:rsidP="001F297A">
      <w:pPr>
        <w:pStyle w:val="EndNoteBibliography"/>
        <w:spacing w:after="0" w:line="480" w:lineRule="auto"/>
        <w:rPr>
          <w:rFonts w:ascii="Times New Roman" w:hAnsi="Times New Roman" w:cs="Times New Roman"/>
        </w:rPr>
      </w:pPr>
    </w:p>
    <w:p w:rsidR="00FE1B21" w:rsidRDefault="00FE1B21" w:rsidP="001F297A">
      <w:pPr>
        <w:pStyle w:val="EndNoteBibliography"/>
        <w:spacing w:after="0" w:line="480" w:lineRule="auto"/>
        <w:rPr>
          <w:rFonts w:ascii="Times New Roman" w:hAnsi="Times New Roman" w:cs="Times New Roman"/>
        </w:rPr>
      </w:pPr>
      <w:r w:rsidRPr="001F297A">
        <w:rPr>
          <w:rFonts w:ascii="Times New Roman" w:hAnsi="Times New Roman" w:cs="Times New Roman"/>
        </w:rPr>
        <w:t>6.</w:t>
      </w:r>
      <w:r w:rsidRPr="001F297A">
        <w:rPr>
          <w:rFonts w:ascii="Times New Roman" w:hAnsi="Times New Roman" w:cs="Times New Roman"/>
        </w:rPr>
        <w:tab/>
        <w:t xml:space="preserve">Miller </w:t>
      </w:r>
      <w:r w:rsidR="00DC770E">
        <w:rPr>
          <w:rFonts w:ascii="Times New Roman" w:hAnsi="Times New Roman" w:cs="Times New Roman"/>
        </w:rPr>
        <w:t>G, Boman J, Shrier I, Gordon PH.</w:t>
      </w:r>
      <w:r w:rsidRPr="001F297A">
        <w:rPr>
          <w:rFonts w:ascii="Times New Roman" w:hAnsi="Times New Roman" w:cs="Times New Roman"/>
        </w:rPr>
        <w:t xml:space="preserve"> Etiology of small bowel obstruction.  Am</w:t>
      </w:r>
      <w:r w:rsidR="00E91676">
        <w:rPr>
          <w:rFonts w:ascii="Times New Roman" w:hAnsi="Times New Roman" w:cs="Times New Roman"/>
        </w:rPr>
        <w:t xml:space="preserve"> J</w:t>
      </w:r>
      <w:r w:rsidRPr="001F297A">
        <w:rPr>
          <w:rFonts w:ascii="Times New Roman" w:hAnsi="Times New Roman" w:cs="Times New Roman"/>
        </w:rPr>
        <w:t xml:space="preserve">o </w:t>
      </w:r>
      <w:r w:rsidR="00E91676">
        <w:rPr>
          <w:rFonts w:ascii="Times New Roman" w:hAnsi="Times New Roman" w:cs="Times New Roman"/>
        </w:rPr>
        <w:t>Surg  2000;180</w:t>
      </w:r>
      <w:r w:rsidRPr="001F297A">
        <w:rPr>
          <w:rFonts w:ascii="Times New Roman" w:hAnsi="Times New Roman" w:cs="Times New Roman"/>
        </w:rPr>
        <w:t>:33-3.</w:t>
      </w:r>
    </w:p>
    <w:p w:rsidR="006A6021" w:rsidRPr="001F297A" w:rsidRDefault="006A6021" w:rsidP="001F297A">
      <w:pPr>
        <w:pStyle w:val="EndNoteBibliography"/>
        <w:spacing w:after="0" w:line="480" w:lineRule="auto"/>
        <w:rPr>
          <w:rFonts w:ascii="Times New Roman" w:hAnsi="Times New Roman" w:cs="Times New Roman"/>
        </w:rPr>
      </w:pPr>
    </w:p>
    <w:p w:rsidR="00FE1B21" w:rsidRDefault="00FE1B21" w:rsidP="001F297A">
      <w:pPr>
        <w:pStyle w:val="EndNoteBibliography"/>
        <w:spacing w:after="0" w:line="480" w:lineRule="auto"/>
        <w:rPr>
          <w:rFonts w:ascii="Times New Roman" w:hAnsi="Times New Roman" w:cs="Times New Roman"/>
        </w:rPr>
      </w:pPr>
      <w:r w:rsidRPr="001F297A">
        <w:rPr>
          <w:rFonts w:ascii="Times New Roman" w:hAnsi="Times New Roman" w:cs="Times New Roman"/>
        </w:rPr>
        <w:t>7.</w:t>
      </w:r>
      <w:r w:rsidRPr="001F297A">
        <w:rPr>
          <w:rFonts w:ascii="Times New Roman" w:hAnsi="Times New Roman" w:cs="Times New Roman"/>
        </w:rPr>
        <w:tab/>
        <w:t>Meier RP, De Saussure WO, Orci LA, et al. Clinical outcome in acute small bowel obstruction after surgical or conservative management.  World</w:t>
      </w:r>
      <w:r w:rsidR="00E91676" w:rsidRPr="001F297A">
        <w:rPr>
          <w:rFonts w:ascii="Times New Roman" w:hAnsi="Times New Roman" w:cs="Times New Roman"/>
        </w:rPr>
        <w:t xml:space="preserve"> J Surg</w:t>
      </w:r>
      <w:r w:rsidRPr="001F297A">
        <w:rPr>
          <w:rFonts w:ascii="Times New Roman" w:hAnsi="Times New Roman" w:cs="Times New Roman"/>
        </w:rPr>
        <w:t xml:space="preserve">  2014;</w:t>
      </w:r>
      <w:r w:rsidR="00E91676">
        <w:rPr>
          <w:rFonts w:ascii="Times New Roman" w:hAnsi="Times New Roman" w:cs="Times New Roman"/>
        </w:rPr>
        <w:t>38</w:t>
      </w:r>
      <w:r w:rsidRPr="001F297A">
        <w:rPr>
          <w:rFonts w:ascii="Times New Roman" w:hAnsi="Times New Roman" w:cs="Times New Roman"/>
        </w:rPr>
        <w:t>:3082-88.</w:t>
      </w:r>
    </w:p>
    <w:p w:rsidR="006A6021" w:rsidRPr="001F297A" w:rsidRDefault="006A6021" w:rsidP="001F297A">
      <w:pPr>
        <w:pStyle w:val="EndNoteBibliography"/>
        <w:spacing w:after="0" w:line="480" w:lineRule="auto"/>
        <w:rPr>
          <w:rFonts w:ascii="Times New Roman" w:hAnsi="Times New Roman" w:cs="Times New Roman"/>
        </w:rPr>
      </w:pPr>
    </w:p>
    <w:p w:rsidR="00FE1B21" w:rsidRDefault="00FE1B21" w:rsidP="001F297A">
      <w:pPr>
        <w:pStyle w:val="EndNoteBibliography"/>
        <w:spacing w:after="0" w:line="480" w:lineRule="auto"/>
        <w:rPr>
          <w:rFonts w:ascii="Times New Roman" w:hAnsi="Times New Roman" w:cs="Times New Roman"/>
        </w:rPr>
      </w:pPr>
      <w:r w:rsidRPr="001F297A">
        <w:rPr>
          <w:rFonts w:ascii="Times New Roman" w:hAnsi="Times New Roman" w:cs="Times New Roman"/>
        </w:rPr>
        <w:t>8.</w:t>
      </w:r>
      <w:r w:rsidRPr="001F297A">
        <w:rPr>
          <w:rFonts w:ascii="Times New Roman" w:hAnsi="Times New Roman" w:cs="Times New Roman"/>
        </w:rPr>
        <w:tab/>
        <w:t>Tiwari A, Gupta V</w:t>
      </w:r>
      <w:r w:rsidR="00DC770E">
        <w:rPr>
          <w:rFonts w:ascii="Times New Roman" w:hAnsi="Times New Roman" w:cs="Times New Roman"/>
        </w:rPr>
        <w:t>, Hazrah P, Chaudhary AK, Lal R.</w:t>
      </w:r>
      <w:r w:rsidRPr="001F297A">
        <w:rPr>
          <w:rFonts w:ascii="Times New Roman" w:hAnsi="Times New Roman" w:cs="Times New Roman"/>
        </w:rPr>
        <w:t xml:space="preserve"> Phytobezoar: a rare cause of acute small bowel obstruction in an innocent abdomen.  ABCD Arquivos Brasileiros de </w:t>
      </w:r>
      <w:r w:rsidR="00E91676">
        <w:rPr>
          <w:rFonts w:ascii="Times New Roman" w:hAnsi="Times New Roman" w:cs="Times New Roman"/>
        </w:rPr>
        <w:t>Cirurgia Digestiva (São Paulo)</w:t>
      </w:r>
      <w:r w:rsidRPr="001F297A">
        <w:rPr>
          <w:rFonts w:ascii="Times New Roman" w:hAnsi="Times New Roman" w:cs="Times New Roman"/>
        </w:rPr>
        <w:t xml:space="preserve"> 2013;</w:t>
      </w:r>
      <w:r w:rsidR="00E91676">
        <w:rPr>
          <w:rFonts w:ascii="Times New Roman" w:hAnsi="Times New Roman" w:cs="Times New Roman"/>
        </w:rPr>
        <w:t>26</w:t>
      </w:r>
      <w:r w:rsidRPr="001F297A">
        <w:rPr>
          <w:rFonts w:ascii="Times New Roman" w:hAnsi="Times New Roman" w:cs="Times New Roman"/>
        </w:rPr>
        <w:t>:342-43.</w:t>
      </w:r>
    </w:p>
    <w:p w:rsidR="006A6021" w:rsidRPr="001F297A" w:rsidRDefault="006A6021" w:rsidP="001F297A">
      <w:pPr>
        <w:pStyle w:val="EndNoteBibliography"/>
        <w:spacing w:after="0" w:line="480" w:lineRule="auto"/>
        <w:rPr>
          <w:rFonts w:ascii="Times New Roman" w:hAnsi="Times New Roman" w:cs="Times New Roman"/>
        </w:rPr>
      </w:pPr>
    </w:p>
    <w:p w:rsidR="00DC770E" w:rsidRPr="00DC770E" w:rsidRDefault="00FE1B21" w:rsidP="00DC770E">
      <w:pPr>
        <w:shd w:val="clear" w:color="auto" w:fill="FFFFFF"/>
        <w:textAlignment w:val="baseline"/>
        <w:rPr>
          <w:rFonts w:cs="Times New Roman"/>
          <w:color w:val="000000" w:themeColor="text1"/>
        </w:rPr>
      </w:pPr>
      <w:r w:rsidRPr="00DC770E">
        <w:rPr>
          <w:rFonts w:cs="Times New Roman"/>
        </w:rPr>
        <w:t>9.</w:t>
      </w:r>
      <w:r w:rsidRPr="00DC770E">
        <w:rPr>
          <w:rFonts w:cs="Times New Roman"/>
        </w:rPr>
        <w:tab/>
        <w:t>Amit</w:t>
      </w:r>
      <w:r w:rsidR="00DC770E">
        <w:rPr>
          <w:rFonts w:cs="Times New Roman"/>
        </w:rPr>
        <w:t xml:space="preserve"> Sastry M, Steele J, Cooperman .</w:t>
      </w:r>
      <w:r w:rsidRPr="00DC770E">
        <w:rPr>
          <w:rFonts w:cs="Times New Roman"/>
        </w:rPr>
        <w:t xml:space="preserve"> </w:t>
      </w:r>
      <w:r w:rsidR="00DC770E">
        <w:rPr>
          <w:rFonts w:cs="Times New Roman"/>
        </w:rPr>
        <w:t>T</w:t>
      </w:r>
      <w:r w:rsidRPr="00DC770E">
        <w:rPr>
          <w:rFonts w:cs="Times New Roman"/>
        </w:rPr>
        <w:t>he Perils of Passover: small Bowel obstruction from a matzah Bezoar.</w:t>
      </w:r>
      <w:r w:rsidR="00DC770E" w:rsidRPr="00DC770E">
        <w:rPr>
          <w:rFonts w:cs="Times New Roman"/>
        </w:rPr>
        <w:t xml:space="preserve"> </w:t>
      </w:r>
      <w:hyperlink r:id="rId8" w:history="1">
        <w:r w:rsidR="00DC770E" w:rsidRPr="00DC770E">
          <w:rPr>
            <w:rStyle w:val="Kpr"/>
            <w:rFonts w:cs="Times New Roman"/>
            <w:color w:val="000000" w:themeColor="text1"/>
            <w:u w:val="none"/>
            <w:bdr w:val="none" w:sz="0" w:space="0" w:color="auto" w:frame="1"/>
          </w:rPr>
          <w:t>Isr</w:t>
        </w:r>
        <w:r w:rsidR="00DC770E" w:rsidRPr="00DC770E">
          <w:rPr>
            <w:rStyle w:val="Kpr"/>
            <w:rFonts w:cs="Times New Roman"/>
            <w:color w:val="000000" w:themeColor="text1"/>
            <w:u w:val="none"/>
            <w:bdr w:val="none" w:sz="0" w:space="0" w:color="auto" w:frame="1"/>
          </w:rPr>
          <w:t xml:space="preserve">ael Med Assoc Jl </w:t>
        </w:r>
        <w:r w:rsidR="00DC770E" w:rsidRPr="00DC770E">
          <w:rPr>
            <w:rStyle w:val="Kpr"/>
            <w:rFonts w:cs="Times New Roman"/>
            <w:color w:val="000000" w:themeColor="text1"/>
            <w:u w:val="none"/>
            <w:bdr w:val="none" w:sz="0" w:space="0" w:color="auto" w:frame="1"/>
          </w:rPr>
          <w:t>:IMAJ</w:t>
        </w:r>
      </w:hyperlink>
      <w:r w:rsidR="00DC770E" w:rsidRPr="00DC770E">
        <w:rPr>
          <w:rFonts w:cs="Times New Roman"/>
          <w:color w:val="000000" w:themeColor="text1"/>
        </w:rPr>
        <w:t> </w:t>
      </w:r>
      <w:r w:rsidR="00DC770E" w:rsidRPr="00DC770E">
        <w:rPr>
          <w:rStyle w:val="absnonlinkmetadata"/>
          <w:rFonts w:cs="Times New Roman"/>
          <w:color w:val="000000" w:themeColor="text1"/>
          <w:bdr w:val="none" w:sz="0" w:space="0" w:color="auto" w:frame="1"/>
        </w:rPr>
        <w:t>[01 Apr 2014;</w:t>
      </w:r>
      <w:r w:rsidR="00DC770E" w:rsidRPr="00DC770E">
        <w:rPr>
          <w:rStyle w:val="absnonlinkmetadata"/>
          <w:rFonts w:cs="Times New Roman"/>
          <w:color w:val="000000" w:themeColor="text1"/>
          <w:bdr w:val="none" w:sz="0" w:space="0" w:color="auto" w:frame="1"/>
        </w:rPr>
        <w:t>16:255-6</w:t>
      </w:r>
      <w:r w:rsidR="00DC770E" w:rsidRPr="00DC770E">
        <w:rPr>
          <w:rStyle w:val="absnonlinkmetadata"/>
          <w:rFonts w:cs="Times New Roman"/>
          <w:color w:val="000000" w:themeColor="text1"/>
          <w:bdr w:val="none" w:sz="0" w:space="0" w:color="auto" w:frame="1"/>
        </w:rPr>
        <w:t>.</w:t>
      </w:r>
    </w:p>
    <w:p w:rsidR="00DC770E" w:rsidRPr="00DC770E" w:rsidRDefault="00DC770E" w:rsidP="00DC770E">
      <w:pPr>
        <w:shd w:val="clear" w:color="auto" w:fill="FFFFFF"/>
        <w:spacing w:line="304" w:lineRule="atLeast"/>
        <w:textAlignment w:val="baseline"/>
        <w:rPr>
          <w:rFonts w:ascii="Helvetica" w:hAnsi="Helvetica"/>
          <w:color w:val="000000" w:themeColor="text1"/>
          <w:sz w:val="20"/>
          <w:szCs w:val="20"/>
        </w:rPr>
      </w:pPr>
    </w:p>
    <w:p w:rsidR="006A6021" w:rsidRDefault="006A6021" w:rsidP="001F297A">
      <w:pPr>
        <w:pStyle w:val="EndNoteBibliography"/>
        <w:spacing w:after="0" w:line="480" w:lineRule="auto"/>
        <w:rPr>
          <w:rFonts w:ascii="Times New Roman" w:hAnsi="Times New Roman" w:cs="Times New Roman"/>
        </w:rPr>
      </w:pPr>
    </w:p>
    <w:p w:rsidR="00FE1B21" w:rsidRPr="001F297A" w:rsidRDefault="00FE1B21" w:rsidP="001F297A">
      <w:pPr>
        <w:pStyle w:val="EndNoteBibliography"/>
        <w:spacing w:after="0" w:line="480" w:lineRule="auto"/>
        <w:rPr>
          <w:rFonts w:ascii="Times New Roman" w:hAnsi="Times New Roman" w:cs="Times New Roman"/>
        </w:rPr>
      </w:pPr>
      <w:r w:rsidRPr="001F297A">
        <w:rPr>
          <w:rFonts w:ascii="Times New Roman" w:hAnsi="Times New Roman" w:cs="Times New Roman"/>
        </w:rPr>
        <w:lastRenderedPageBreak/>
        <w:t xml:space="preserve">  </w:t>
      </w:r>
    </w:p>
    <w:p w:rsidR="00FE1B21" w:rsidRDefault="00FE1B21" w:rsidP="001F297A">
      <w:pPr>
        <w:pStyle w:val="EndNoteBibliography"/>
        <w:spacing w:after="0" w:line="480" w:lineRule="auto"/>
        <w:rPr>
          <w:rFonts w:ascii="Times New Roman" w:hAnsi="Times New Roman" w:cs="Times New Roman"/>
        </w:rPr>
      </w:pPr>
      <w:r w:rsidRPr="001F297A">
        <w:rPr>
          <w:rFonts w:ascii="Times New Roman" w:hAnsi="Times New Roman" w:cs="Times New Roman"/>
        </w:rPr>
        <w:t>10.</w:t>
      </w:r>
      <w:r w:rsidRPr="001F297A">
        <w:rPr>
          <w:rFonts w:ascii="Times New Roman" w:hAnsi="Times New Roman" w:cs="Times New Roman"/>
        </w:rPr>
        <w:tab/>
        <w:t>Reisner RM, Cohen JR</w:t>
      </w:r>
      <w:r w:rsidR="00DC770E">
        <w:rPr>
          <w:rFonts w:ascii="Times New Roman" w:hAnsi="Times New Roman" w:cs="Times New Roman"/>
        </w:rPr>
        <w:t>.</w:t>
      </w:r>
      <w:r w:rsidRPr="001F297A">
        <w:rPr>
          <w:rFonts w:ascii="Times New Roman" w:hAnsi="Times New Roman" w:cs="Times New Roman"/>
        </w:rPr>
        <w:t xml:space="preserve"> Gallstone ileus: a review of 1001 reported cases.  Am Surg  1994; 60:441-6.</w:t>
      </w:r>
    </w:p>
    <w:p w:rsidR="006A6021" w:rsidRPr="001F297A" w:rsidRDefault="006A6021" w:rsidP="001F297A">
      <w:pPr>
        <w:pStyle w:val="EndNoteBibliography"/>
        <w:spacing w:after="0" w:line="480" w:lineRule="auto"/>
        <w:rPr>
          <w:rFonts w:ascii="Times New Roman" w:hAnsi="Times New Roman" w:cs="Times New Roman"/>
        </w:rPr>
      </w:pPr>
    </w:p>
    <w:p w:rsidR="00FE1B21" w:rsidRDefault="00FE1B21" w:rsidP="001F297A">
      <w:pPr>
        <w:pStyle w:val="EndNoteBibliography"/>
        <w:spacing w:after="0" w:line="480" w:lineRule="auto"/>
        <w:rPr>
          <w:rFonts w:ascii="Times New Roman" w:hAnsi="Times New Roman" w:cs="Times New Roman"/>
        </w:rPr>
      </w:pPr>
      <w:r w:rsidRPr="001F297A">
        <w:rPr>
          <w:rFonts w:ascii="Times New Roman" w:hAnsi="Times New Roman" w:cs="Times New Roman"/>
        </w:rPr>
        <w:t>11.</w:t>
      </w:r>
      <w:r w:rsidRPr="001F297A">
        <w:rPr>
          <w:rFonts w:ascii="Times New Roman" w:hAnsi="Times New Roman" w:cs="Times New Roman"/>
        </w:rPr>
        <w:tab/>
        <w:t>Doko M, Zovak M, Kopljar M, et al</w:t>
      </w:r>
      <w:r w:rsidR="00DC770E">
        <w:rPr>
          <w:rFonts w:ascii="Times New Roman" w:hAnsi="Times New Roman" w:cs="Times New Roman"/>
        </w:rPr>
        <w:t>.</w:t>
      </w:r>
      <w:r w:rsidRPr="001F297A">
        <w:rPr>
          <w:rFonts w:ascii="Times New Roman" w:hAnsi="Times New Roman" w:cs="Times New Roman"/>
        </w:rPr>
        <w:t xml:space="preserve"> Comparison of surgical treatments of gallstone ileus: preliminary report.  World J Surg  2003;27;:400-4.</w:t>
      </w:r>
    </w:p>
    <w:p w:rsidR="006A6021" w:rsidRPr="001F297A" w:rsidRDefault="006A6021" w:rsidP="001F297A">
      <w:pPr>
        <w:pStyle w:val="EndNoteBibliography"/>
        <w:spacing w:after="0" w:line="480" w:lineRule="auto"/>
        <w:rPr>
          <w:rFonts w:ascii="Times New Roman" w:hAnsi="Times New Roman" w:cs="Times New Roman"/>
        </w:rPr>
      </w:pPr>
    </w:p>
    <w:p w:rsidR="00FE1B21" w:rsidRDefault="00FE1B21" w:rsidP="001F297A">
      <w:pPr>
        <w:pStyle w:val="EndNoteBibliography"/>
        <w:spacing w:after="0" w:line="480" w:lineRule="auto"/>
        <w:rPr>
          <w:rFonts w:ascii="Times New Roman" w:hAnsi="Times New Roman" w:cs="Times New Roman"/>
        </w:rPr>
      </w:pPr>
      <w:r w:rsidRPr="001F297A">
        <w:rPr>
          <w:rFonts w:ascii="Times New Roman" w:hAnsi="Times New Roman" w:cs="Times New Roman"/>
        </w:rPr>
        <w:t>12.</w:t>
      </w:r>
      <w:r w:rsidRPr="001F297A">
        <w:rPr>
          <w:rFonts w:ascii="Times New Roman" w:hAnsi="Times New Roman" w:cs="Times New Roman"/>
        </w:rPr>
        <w:tab/>
        <w:t>Scarmato VJ, Levine MS, Herlinger H, et al</w:t>
      </w:r>
      <w:r w:rsidR="00DC770E">
        <w:rPr>
          <w:rFonts w:ascii="Times New Roman" w:hAnsi="Times New Roman" w:cs="Times New Roman"/>
        </w:rPr>
        <w:t>.</w:t>
      </w:r>
      <w:r w:rsidRPr="001F297A">
        <w:rPr>
          <w:rFonts w:ascii="Times New Roman" w:hAnsi="Times New Roman" w:cs="Times New Roman"/>
        </w:rPr>
        <w:t xml:space="preserve"> Ileal endometriosis: radiographic findings in five cases.  Radiology  2000;214:509-12.</w:t>
      </w:r>
    </w:p>
    <w:p w:rsidR="006A6021" w:rsidRPr="001F297A" w:rsidRDefault="006A6021" w:rsidP="001F297A">
      <w:pPr>
        <w:pStyle w:val="EndNoteBibliography"/>
        <w:spacing w:after="0" w:line="480" w:lineRule="auto"/>
        <w:rPr>
          <w:rFonts w:ascii="Times New Roman" w:hAnsi="Times New Roman" w:cs="Times New Roman"/>
        </w:rPr>
      </w:pPr>
    </w:p>
    <w:p w:rsidR="00FE1B21" w:rsidRDefault="00FE1B21" w:rsidP="001F297A">
      <w:pPr>
        <w:pStyle w:val="EndNoteBibliography"/>
        <w:spacing w:after="0" w:line="480" w:lineRule="auto"/>
        <w:rPr>
          <w:rFonts w:ascii="Times New Roman" w:hAnsi="Times New Roman" w:cs="Times New Roman"/>
        </w:rPr>
      </w:pPr>
      <w:r w:rsidRPr="001F297A">
        <w:rPr>
          <w:rFonts w:ascii="Times New Roman" w:hAnsi="Times New Roman" w:cs="Times New Roman"/>
        </w:rPr>
        <w:t>13.</w:t>
      </w:r>
      <w:r w:rsidRPr="001F297A">
        <w:rPr>
          <w:rFonts w:ascii="Times New Roman" w:hAnsi="Times New Roman" w:cs="Times New Roman"/>
        </w:rPr>
        <w:tab/>
        <w:t>Singh KK, Lessells AM, Adam DJ, et al. Presentation of endometriosis to general surgeons: a 10-year experience.  B</w:t>
      </w:r>
      <w:r w:rsidR="00DC770E">
        <w:rPr>
          <w:rFonts w:ascii="Times New Roman" w:hAnsi="Times New Roman" w:cs="Times New Roman"/>
        </w:rPr>
        <w:t>JS</w:t>
      </w:r>
      <w:r w:rsidRPr="001F297A">
        <w:rPr>
          <w:rFonts w:ascii="Times New Roman" w:hAnsi="Times New Roman" w:cs="Times New Roman"/>
        </w:rPr>
        <w:t xml:space="preserve"> 1995;</w:t>
      </w:r>
      <w:r w:rsidR="00DC770E">
        <w:rPr>
          <w:rFonts w:ascii="Times New Roman" w:hAnsi="Times New Roman" w:cs="Times New Roman"/>
        </w:rPr>
        <w:t>82</w:t>
      </w:r>
      <w:r w:rsidRPr="001F297A">
        <w:rPr>
          <w:rFonts w:ascii="Times New Roman" w:hAnsi="Times New Roman" w:cs="Times New Roman"/>
        </w:rPr>
        <w:t>:1349-51.</w:t>
      </w:r>
    </w:p>
    <w:p w:rsidR="006A6021" w:rsidRPr="001F297A" w:rsidRDefault="006A6021" w:rsidP="001F297A">
      <w:pPr>
        <w:pStyle w:val="EndNoteBibliography"/>
        <w:spacing w:after="0" w:line="480" w:lineRule="auto"/>
        <w:rPr>
          <w:rFonts w:ascii="Times New Roman" w:hAnsi="Times New Roman" w:cs="Times New Roman"/>
        </w:rPr>
      </w:pPr>
    </w:p>
    <w:p w:rsidR="00FE1B21" w:rsidRDefault="00FE1B21" w:rsidP="001F297A">
      <w:pPr>
        <w:pStyle w:val="EndNoteBibliography"/>
        <w:spacing w:after="0" w:line="480" w:lineRule="auto"/>
        <w:rPr>
          <w:rFonts w:ascii="Times New Roman" w:hAnsi="Times New Roman" w:cs="Times New Roman"/>
        </w:rPr>
      </w:pPr>
      <w:r w:rsidRPr="001F297A">
        <w:rPr>
          <w:rFonts w:ascii="Times New Roman" w:hAnsi="Times New Roman" w:cs="Times New Roman"/>
        </w:rPr>
        <w:t>14.</w:t>
      </w:r>
      <w:r w:rsidRPr="001F297A">
        <w:rPr>
          <w:rFonts w:ascii="Times New Roman" w:hAnsi="Times New Roman" w:cs="Times New Roman"/>
        </w:rPr>
        <w:tab/>
        <w:t>Orbuch IK, Reich H, Orbuch M, Orbuch L</w:t>
      </w:r>
      <w:r w:rsidR="00DC770E">
        <w:rPr>
          <w:rFonts w:ascii="Times New Roman" w:hAnsi="Times New Roman" w:cs="Times New Roman"/>
        </w:rPr>
        <w:t>.</w:t>
      </w:r>
      <w:r w:rsidRPr="001F297A">
        <w:rPr>
          <w:rFonts w:ascii="Times New Roman" w:hAnsi="Times New Roman" w:cs="Times New Roman"/>
        </w:rPr>
        <w:t xml:space="preserve"> Laparoscopic treatment of recurrent small bowel obstruction secondary to ileal endometriosis.  J</w:t>
      </w:r>
      <w:r w:rsidR="00DC770E">
        <w:rPr>
          <w:rFonts w:ascii="Times New Roman" w:hAnsi="Times New Roman" w:cs="Times New Roman"/>
        </w:rPr>
        <w:t xml:space="preserve"> M</w:t>
      </w:r>
      <w:r w:rsidRPr="001F297A">
        <w:rPr>
          <w:rFonts w:ascii="Times New Roman" w:hAnsi="Times New Roman" w:cs="Times New Roman"/>
        </w:rPr>
        <w:t>in</w:t>
      </w:r>
      <w:r w:rsidR="00DC770E">
        <w:rPr>
          <w:rFonts w:ascii="Times New Roman" w:hAnsi="Times New Roman" w:cs="Times New Roman"/>
        </w:rPr>
        <w:t xml:space="preserve"> Inv Gynecol</w:t>
      </w:r>
      <w:r w:rsidRPr="001F297A">
        <w:rPr>
          <w:rFonts w:ascii="Times New Roman" w:hAnsi="Times New Roman" w:cs="Times New Roman"/>
        </w:rPr>
        <w:t xml:space="preserve">  2007;14:113-5.</w:t>
      </w:r>
    </w:p>
    <w:p w:rsidR="006A6021" w:rsidRPr="001F297A" w:rsidRDefault="006A6021" w:rsidP="001F297A">
      <w:pPr>
        <w:pStyle w:val="EndNoteBibliography"/>
        <w:spacing w:after="0" w:line="480" w:lineRule="auto"/>
        <w:rPr>
          <w:rFonts w:ascii="Times New Roman" w:hAnsi="Times New Roman" w:cs="Times New Roman"/>
        </w:rPr>
      </w:pPr>
    </w:p>
    <w:p w:rsidR="00FE1B21" w:rsidRDefault="00FE1B21" w:rsidP="001F297A">
      <w:pPr>
        <w:pStyle w:val="EndNoteBibliography"/>
        <w:spacing w:after="0" w:line="480" w:lineRule="auto"/>
        <w:rPr>
          <w:rFonts w:ascii="Times New Roman" w:hAnsi="Times New Roman" w:cs="Times New Roman"/>
        </w:rPr>
      </w:pPr>
      <w:r w:rsidRPr="001F297A">
        <w:rPr>
          <w:rFonts w:ascii="Times New Roman" w:hAnsi="Times New Roman" w:cs="Times New Roman"/>
        </w:rPr>
        <w:t>15.</w:t>
      </w:r>
      <w:r w:rsidRPr="001F297A">
        <w:rPr>
          <w:rFonts w:ascii="Times New Roman" w:hAnsi="Times New Roman" w:cs="Times New Roman"/>
        </w:rPr>
        <w:tab/>
        <w:t>Abbott S, Nikolousis E, Badger I</w:t>
      </w:r>
      <w:r w:rsidR="00DC770E">
        <w:rPr>
          <w:rFonts w:ascii="Times New Roman" w:hAnsi="Times New Roman" w:cs="Times New Roman"/>
        </w:rPr>
        <w:t>.</w:t>
      </w:r>
      <w:r w:rsidRPr="001F297A">
        <w:rPr>
          <w:rFonts w:ascii="Times New Roman" w:hAnsi="Times New Roman" w:cs="Times New Roman"/>
        </w:rPr>
        <w:t xml:space="preserve"> Intestinal lymphoma--a review of the management of emergency presentations to the general surgeon.  Int</w:t>
      </w:r>
      <w:r w:rsidR="00DC770E">
        <w:rPr>
          <w:rFonts w:ascii="Times New Roman" w:hAnsi="Times New Roman" w:cs="Times New Roman"/>
        </w:rPr>
        <w:t xml:space="preserve"> J Colrect Dis</w:t>
      </w:r>
      <w:r w:rsidRPr="001F297A">
        <w:rPr>
          <w:rFonts w:ascii="Times New Roman" w:hAnsi="Times New Roman" w:cs="Times New Roman"/>
        </w:rPr>
        <w:t xml:space="preserve">  2015;</w:t>
      </w:r>
      <w:r w:rsidR="00DC770E">
        <w:rPr>
          <w:rFonts w:ascii="Times New Roman" w:hAnsi="Times New Roman" w:cs="Times New Roman"/>
        </w:rPr>
        <w:t>30</w:t>
      </w:r>
      <w:r w:rsidRPr="001F297A">
        <w:rPr>
          <w:rFonts w:ascii="Times New Roman" w:hAnsi="Times New Roman" w:cs="Times New Roman"/>
        </w:rPr>
        <w:t>:151-7.</w:t>
      </w:r>
    </w:p>
    <w:p w:rsidR="006A6021" w:rsidRPr="001F297A" w:rsidRDefault="006A6021" w:rsidP="001F297A">
      <w:pPr>
        <w:pStyle w:val="EndNoteBibliography"/>
        <w:spacing w:after="0" w:line="480" w:lineRule="auto"/>
        <w:rPr>
          <w:rFonts w:ascii="Times New Roman" w:hAnsi="Times New Roman" w:cs="Times New Roman"/>
        </w:rPr>
      </w:pPr>
    </w:p>
    <w:p w:rsidR="00FE1B21" w:rsidRDefault="00FE1B21" w:rsidP="001F297A">
      <w:pPr>
        <w:pStyle w:val="EndNoteBibliography"/>
        <w:spacing w:after="0" w:line="480" w:lineRule="auto"/>
        <w:rPr>
          <w:rFonts w:ascii="Times New Roman" w:hAnsi="Times New Roman" w:cs="Times New Roman"/>
        </w:rPr>
      </w:pPr>
      <w:r w:rsidRPr="001F297A">
        <w:rPr>
          <w:rFonts w:ascii="Times New Roman" w:hAnsi="Times New Roman" w:cs="Times New Roman"/>
        </w:rPr>
        <w:t>16.</w:t>
      </w:r>
      <w:r w:rsidRPr="001F297A">
        <w:rPr>
          <w:rFonts w:ascii="Times New Roman" w:hAnsi="Times New Roman" w:cs="Times New Roman"/>
        </w:rPr>
        <w:tab/>
        <w:t>Eisen GM</w:t>
      </w:r>
      <w:r w:rsidR="00DC770E">
        <w:rPr>
          <w:rFonts w:ascii="Times New Roman" w:hAnsi="Times New Roman" w:cs="Times New Roman"/>
        </w:rPr>
        <w:t>, Baron TH, Dominitz JA, et al.</w:t>
      </w:r>
      <w:r w:rsidRPr="001F297A">
        <w:rPr>
          <w:rFonts w:ascii="Times New Roman" w:hAnsi="Times New Roman" w:cs="Times New Roman"/>
        </w:rPr>
        <w:t xml:space="preserve"> Guideline for the management of ingested foreign bodies.  Gastrointest Endosc  2002;55</w:t>
      </w:r>
      <w:r w:rsidR="00DC770E">
        <w:rPr>
          <w:rFonts w:ascii="Times New Roman" w:hAnsi="Times New Roman" w:cs="Times New Roman"/>
        </w:rPr>
        <w:t>:</w:t>
      </w:r>
      <w:r w:rsidRPr="001F297A">
        <w:rPr>
          <w:rFonts w:ascii="Times New Roman" w:hAnsi="Times New Roman" w:cs="Times New Roman"/>
        </w:rPr>
        <w:t>802-6.</w:t>
      </w:r>
    </w:p>
    <w:p w:rsidR="006A6021" w:rsidRPr="001F297A" w:rsidRDefault="006A6021" w:rsidP="001F297A">
      <w:pPr>
        <w:pStyle w:val="EndNoteBibliography"/>
        <w:spacing w:after="0" w:line="480" w:lineRule="auto"/>
        <w:rPr>
          <w:rFonts w:ascii="Times New Roman" w:hAnsi="Times New Roman" w:cs="Times New Roman"/>
        </w:rPr>
      </w:pPr>
    </w:p>
    <w:p w:rsidR="00FE1B21" w:rsidRDefault="00FE1B21" w:rsidP="001F297A">
      <w:pPr>
        <w:pStyle w:val="EndNoteBibliography"/>
        <w:spacing w:after="0" w:line="480" w:lineRule="auto"/>
        <w:rPr>
          <w:rFonts w:ascii="Times New Roman" w:hAnsi="Times New Roman" w:cs="Times New Roman"/>
        </w:rPr>
      </w:pPr>
      <w:r w:rsidRPr="001F297A">
        <w:rPr>
          <w:rFonts w:ascii="Times New Roman" w:hAnsi="Times New Roman" w:cs="Times New Roman"/>
        </w:rPr>
        <w:t>17.</w:t>
      </w:r>
      <w:r w:rsidRPr="001F297A">
        <w:rPr>
          <w:rFonts w:ascii="Times New Roman" w:hAnsi="Times New Roman" w:cs="Times New Roman"/>
        </w:rPr>
        <w:tab/>
        <w:t>Tupesis J</w:t>
      </w:r>
      <w:r w:rsidR="00DC770E">
        <w:rPr>
          <w:rFonts w:ascii="Times New Roman" w:hAnsi="Times New Roman" w:cs="Times New Roman"/>
        </w:rPr>
        <w:t>P, Kaminski A, Patel H, Howes D.</w:t>
      </w:r>
      <w:r w:rsidRPr="001F297A">
        <w:rPr>
          <w:rFonts w:ascii="Times New Roman" w:hAnsi="Times New Roman" w:cs="Times New Roman"/>
        </w:rPr>
        <w:t xml:space="preserve"> A penny for your thoughts: small bowel obstruction secondary to coin ingestion.  J </w:t>
      </w:r>
      <w:r w:rsidR="00DC770E">
        <w:rPr>
          <w:rFonts w:ascii="Times New Roman" w:hAnsi="Times New Roman" w:cs="Times New Roman"/>
        </w:rPr>
        <w:t>E</w:t>
      </w:r>
      <w:r w:rsidRPr="001F297A">
        <w:rPr>
          <w:rFonts w:ascii="Times New Roman" w:hAnsi="Times New Roman" w:cs="Times New Roman"/>
        </w:rPr>
        <w:t>merg</w:t>
      </w:r>
      <w:r w:rsidR="00DC770E">
        <w:rPr>
          <w:rFonts w:ascii="Times New Roman" w:hAnsi="Times New Roman" w:cs="Times New Roman"/>
        </w:rPr>
        <w:t xml:space="preserve"> Med  2004;</w:t>
      </w:r>
      <w:r w:rsidRPr="001F297A">
        <w:rPr>
          <w:rFonts w:ascii="Times New Roman" w:hAnsi="Times New Roman" w:cs="Times New Roman"/>
        </w:rPr>
        <w:t>27;</w:t>
      </w:r>
      <w:r w:rsidR="00DC770E">
        <w:rPr>
          <w:rFonts w:ascii="Times New Roman" w:hAnsi="Times New Roman" w:cs="Times New Roman"/>
        </w:rPr>
        <w:t>:</w:t>
      </w:r>
      <w:r w:rsidRPr="001F297A">
        <w:rPr>
          <w:rFonts w:ascii="Times New Roman" w:hAnsi="Times New Roman" w:cs="Times New Roman"/>
        </w:rPr>
        <w:t>249-52.</w:t>
      </w:r>
    </w:p>
    <w:p w:rsidR="00DC770E" w:rsidRPr="001F297A" w:rsidRDefault="00DC770E" w:rsidP="001F297A">
      <w:pPr>
        <w:pStyle w:val="EndNoteBibliography"/>
        <w:spacing w:after="0" w:line="480" w:lineRule="auto"/>
        <w:rPr>
          <w:rFonts w:ascii="Times New Roman" w:hAnsi="Times New Roman" w:cs="Times New Roman"/>
        </w:rPr>
      </w:pPr>
    </w:p>
    <w:p w:rsidR="00FE1B21" w:rsidRDefault="00FE1B21" w:rsidP="001F297A">
      <w:pPr>
        <w:pStyle w:val="EndNoteBibliography"/>
        <w:spacing w:after="0" w:line="480" w:lineRule="auto"/>
        <w:rPr>
          <w:rFonts w:ascii="Times New Roman" w:hAnsi="Times New Roman" w:cs="Times New Roman"/>
        </w:rPr>
      </w:pPr>
      <w:r w:rsidRPr="001F297A">
        <w:rPr>
          <w:rFonts w:ascii="Times New Roman" w:hAnsi="Times New Roman" w:cs="Times New Roman"/>
        </w:rPr>
        <w:t>18.</w:t>
      </w:r>
      <w:r w:rsidRPr="001F297A">
        <w:rPr>
          <w:rFonts w:ascii="Times New Roman" w:hAnsi="Times New Roman" w:cs="Times New Roman"/>
        </w:rPr>
        <w:tab/>
        <w:t>Hucl T</w:t>
      </w:r>
      <w:r w:rsidR="00DC770E">
        <w:rPr>
          <w:rFonts w:ascii="Times New Roman" w:hAnsi="Times New Roman" w:cs="Times New Roman"/>
        </w:rPr>
        <w:t>.</w:t>
      </w:r>
      <w:r w:rsidRPr="001F297A">
        <w:rPr>
          <w:rFonts w:ascii="Times New Roman" w:hAnsi="Times New Roman" w:cs="Times New Roman"/>
        </w:rPr>
        <w:t xml:space="preserve"> Acute GI obstruction.  Best Practice &amp; Research Clin Gastroenterol  2013;27:691-707.</w:t>
      </w:r>
    </w:p>
    <w:p w:rsidR="00DC770E" w:rsidRPr="001F297A" w:rsidRDefault="00DC770E" w:rsidP="001F297A">
      <w:pPr>
        <w:pStyle w:val="EndNoteBibliography"/>
        <w:spacing w:after="0" w:line="480" w:lineRule="auto"/>
        <w:rPr>
          <w:rFonts w:ascii="Times New Roman" w:hAnsi="Times New Roman" w:cs="Times New Roman"/>
        </w:rPr>
      </w:pPr>
    </w:p>
    <w:p w:rsidR="00FE1B21" w:rsidRDefault="00FE1B21" w:rsidP="001F297A">
      <w:pPr>
        <w:pStyle w:val="EndNoteBibliography"/>
        <w:spacing w:after="0" w:line="480" w:lineRule="auto"/>
        <w:rPr>
          <w:rFonts w:ascii="Times New Roman" w:hAnsi="Times New Roman" w:cs="Times New Roman"/>
        </w:rPr>
      </w:pPr>
      <w:r w:rsidRPr="001F297A">
        <w:rPr>
          <w:rFonts w:ascii="Times New Roman" w:hAnsi="Times New Roman" w:cs="Times New Roman"/>
        </w:rPr>
        <w:lastRenderedPageBreak/>
        <w:t>19.</w:t>
      </w:r>
      <w:r w:rsidRPr="001F297A">
        <w:rPr>
          <w:rFonts w:ascii="Times New Roman" w:hAnsi="Times New Roman" w:cs="Times New Roman"/>
        </w:rPr>
        <w:tab/>
        <w:t>Daneshmand S, Hedley CG, Stain SC</w:t>
      </w:r>
      <w:r w:rsidR="00DC770E">
        <w:rPr>
          <w:rFonts w:ascii="Times New Roman" w:hAnsi="Times New Roman" w:cs="Times New Roman"/>
        </w:rPr>
        <w:t>.</w:t>
      </w:r>
      <w:r w:rsidRPr="001F297A">
        <w:rPr>
          <w:rFonts w:ascii="Times New Roman" w:hAnsi="Times New Roman" w:cs="Times New Roman"/>
        </w:rPr>
        <w:t xml:space="preserve"> The utility and reliability of computed tomgraphy scan in the diagnosis of small bowel obstruction.  Am</w:t>
      </w:r>
      <w:r w:rsidR="00DC770E">
        <w:rPr>
          <w:rFonts w:ascii="Times New Roman" w:hAnsi="Times New Roman" w:cs="Times New Roman"/>
        </w:rPr>
        <w:t xml:space="preserve"> Surg</w:t>
      </w:r>
      <w:r w:rsidRPr="001F297A">
        <w:rPr>
          <w:rFonts w:ascii="Times New Roman" w:hAnsi="Times New Roman" w:cs="Times New Roman"/>
        </w:rPr>
        <w:t xml:space="preserve">  1999;</w:t>
      </w:r>
      <w:r w:rsidR="00DC770E">
        <w:rPr>
          <w:rFonts w:ascii="Times New Roman" w:hAnsi="Times New Roman" w:cs="Times New Roman"/>
        </w:rPr>
        <w:t>5</w:t>
      </w:r>
      <w:r w:rsidRPr="001F297A">
        <w:rPr>
          <w:rFonts w:ascii="Times New Roman" w:hAnsi="Times New Roman" w:cs="Times New Roman"/>
        </w:rPr>
        <w:t>:922.</w:t>
      </w:r>
    </w:p>
    <w:p w:rsidR="00DC770E" w:rsidRPr="001F297A" w:rsidRDefault="00DC770E" w:rsidP="001F297A">
      <w:pPr>
        <w:pStyle w:val="EndNoteBibliography"/>
        <w:spacing w:after="0" w:line="480" w:lineRule="auto"/>
        <w:rPr>
          <w:rFonts w:ascii="Times New Roman" w:hAnsi="Times New Roman" w:cs="Times New Roman"/>
        </w:rPr>
      </w:pPr>
    </w:p>
    <w:p w:rsidR="00FE1B21" w:rsidRDefault="00FE1B21" w:rsidP="001F297A">
      <w:pPr>
        <w:pStyle w:val="EndNoteBibliography"/>
        <w:spacing w:after="0" w:line="480" w:lineRule="auto"/>
        <w:rPr>
          <w:rFonts w:ascii="Times New Roman" w:hAnsi="Times New Roman" w:cs="Times New Roman"/>
        </w:rPr>
      </w:pPr>
      <w:r w:rsidRPr="001F297A">
        <w:rPr>
          <w:rFonts w:ascii="Times New Roman" w:hAnsi="Times New Roman" w:cs="Times New Roman"/>
        </w:rPr>
        <w:t>20.</w:t>
      </w:r>
      <w:r w:rsidRPr="001F297A">
        <w:rPr>
          <w:rFonts w:ascii="Times New Roman" w:hAnsi="Times New Roman" w:cs="Times New Roman"/>
        </w:rPr>
        <w:tab/>
        <w:t>Taourel P, Fabre J-M, Pradel J, et al. Value of CT in the diagnosis and management of patients with suspected acute small-bowel obstruction.  AJR 1995;165:1187-92.</w:t>
      </w:r>
    </w:p>
    <w:p w:rsidR="00DC770E" w:rsidRPr="001F297A" w:rsidRDefault="00DC770E" w:rsidP="001F297A">
      <w:pPr>
        <w:pStyle w:val="EndNoteBibliography"/>
        <w:spacing w:after="0" w:line="480" w:lineRule="auto"/>
        <w:rPr>
          <w:rFonts w:ascii="Times New Roman" w:hAnsi="Times New Roman" w:cs="Times New Roman"/>
        </w:rPr>
      </w:pPr>
    </w:p>
    <w:p w:rsidR="00FE1B21" w:rsidRDefault="00FE1B21" w:rsidP="001F297A">
      <w:pPr>
        <w:pStyle w:val="EndNoteBibliography"/>
        <w:spacing w:after="0" w:line="480" w:lineRule="auto"/>
        <w:rPr>
          <w:rFonts w:ascii="Times New Roman" w:hAnsi="Times New Roman" w:cs="Times New Roman"/>
        </w:rPr>
      </w:pPr>
      <w:r w:rsidRPr="001F297A">
        <w:rPr>
          <w:rFonts w:ascii="Times New Roman" w:hAnsi="Times New Roman" w:cs="Times New Roman"/>
        </w:rPr>
        <w:t>21.</w:t>
      </w:r>
      <w:r w:rsidRPr="001F297A">
        <w:rPr>
          <w:rFonts w:ascii="Times New Roman" w:hAnsi="Times New Roman" w:cs="Times New Roman"/>
        </w:rPr>
        <w:tab/>
        <w:t>Tanaka S, Yamamoto T, Kubota D, et al. Predictive factors for surgical indication in adhesive small bowel obstruction.  Am J</w:t>
      </w:r>
      <w:r w:rsidR="00DC770E">
        <w:rPr>
          <w:rFonts w:ascii="Times New Roman" w:hAnsi="Times New Roman" w:cs="Times New Roman"/>
        </w:rPr>
        <w:t xml:space="preserve"> Surg 2008;196:23-7</w:t>
      </w:r>
      <w:r w:rsidR="00491E63">
        <w:rPr>
          <w:rFonts w:ascii="Times New Roman" w:hAnsi="Times New Roman" w:cs="Times New Roman"/>
        </w:rPr>
        <w:t>.</w:t>
      </w:r>
    </w:p>
    <w:p w:rsidR="00DC770E" w:rsidRPr="001F297A" w:rsidRDefault="00DC770E" w:rsidP="001F297A">
      <w:pPr>
        <w:pStyle w:val="EndNoteBibliography"/>
        <w:spacing w:after="0" w:line="480" w:lineRule="auto"/>
        <w:rPr>
          <w:rFonts w:ascii="Times New Roman" w:hAnsi="Times New Roman" w:cs="Times New Roman"/>
        </w:rPr>
      </w:pPr>
    </w:p>
    <w:p w:rsidR="00FE1B21" w:rsidRDefault="00FE1B21" w:rsidP="001F297A">
      <w:pPr>
        <w:pStyle w:val="EndNoteBibliography"/>
        <w:spacing w:after="0" w:line="480" w:lineRule="auto"/>
        <w:rPr>
          <w:rFonts w:ascii="Times New Roman" w:hAnsi="Times New Roman" w:cs="Times New Roman"/>
        </w:rPr>
      </w:pPr>
      <w:r w:rsidRPr="001F297A">
        <w:rPr>
          <w:rFonts w:ascii="Times New Roman" w:hAnsi="Times New Roman" w:cs="Times New Roman"/>
        </w:rPr>
        <w:t>22.</w:t>
      </w:r>
      <w:r w:rsidRPr="001F297A">
        <w:rPr>
          <w:rFonts w:ascii="Times New Roman" w:hAnsi="Times New Roman" w:cs="Times New Roman"/>
        </w:rPr>
        <w:tab/>
        <w:t>Zielinski MD, Eiken PW, Heller SF, et al. Prospective, observational validation of a multivariate small-bowel obstruction model to predict the need for operativ</w:t>
      </w:r>
      <w:r w:rsidR="00491E63">
        <w:rPr>
          <w:rFonts w:ascii="Times New Roman" w:hAnsi="Times New Roman" w:cs="Times New Roman"/>
        </w:rPr>
        <w:t>e intervention.  J Am Coll Surg</w:t>
      </w:r>
      <w:r w:rsidRPr="001F297A">
        <w:rPr>
          <w:rFonts w:ascii="Times New Roman" w:hAnsi="Times New Roman" w:cs="Times New Roman"/>
        </w:rPr>
        <w:t xml:space="preserve">  2011;212;:1068-76.</w:t>
      </w:r>
    </w:p>
    <w:p w:rsidR="00DC770E" w:rsidRPr="001F297A" w:rsidRDefault="00DC770E" w:rsidP="001F297A">
      <w:pPr>
        <w:pStyle w:val="EndNoteBibliography"/>
        <w:spacing w:after="0" w:line="480" w:lineRule="auto"/>
        <w:rPr>
          <w:rFonts w:ascii="Times New Roman" w:hAnsi="Times New Roman" w:cs="Times New Roman"/>
        </w:rPr>
      </w:pPr>
    </w:p>
    <w:p w:rsidR="00FE1B21" w:rsidRDefault="00FE1B21" w:rsidP="001F297A">
      <w:pPr>
        <w:pStyle w:val="EndNoteBibliography"/>
        <w:spacing w:after="0" w:line="480" w:lineRule="auto"/>
        <w:rPr>
          <w:rFonts w:ascii="Times New Roman" w:hAnsi="Times New Roman" w:cs="Times New Roman"/>
        </w:rPr>
      </w:pPr>
      <w:r w:rsidRPr="001F297A">
        <w:rPr>
          <w:rFonts w:ascii="Times New Roman" w:hAnsi="Times New Roman" w:cs="Times New Roman"/>
        </w:rPr>
        <w:t>23.</w:t>
      </w:r>
      <w:r w:rsidRPr="001F297A">
        <w:rPr>
          <w:rFonts w:ascii="Times New Roman" w:hAnsi="Times New Roman" w:cs="Times New Roman"/>
        </w:rPr>
        <w:tab/>
        <w:t>Hayakawa K, Tanikake M, Yoshida S, et al. CT findings of small bowel strangulation: the importance of contrast enhancement.  Emerg</w:t>
      </w:r>
      <w:r w:rsidR="00491E63">
        <w:rPr>
          <w:rFonts w:ascii="Times New Roman" w:hAnsi="Times New Roman" w:cs="Times New Roman"/>
        </w:rPr>
        <w:t xml:space="preserve"> R</w:t>
      </w:r>
      <w:r w:rsidR="00DC770E">
        <w:rPr>
          <w:rFonts w:ascii="Times New Roman" w:hAnsi="Times New Roman" w:cs="Times New Roman"/>
        </w:rPr>
        <w:t>adiol</w:t>
      </w:r>
      <w:r w:rsidR="00491E63">
        <w:rPr>
          <w:rFonts w:ascii="Times New Roman" w:hAnsi="Times New Roman" w:cs="Times New Roman"/>
        </w:rPr>
        <w:t xml:space="preserve"> 2013;20</w:t>
      </w:r>
      <w:r w:rsidR="00DC770E">
        <w:rPr>
          <w:rFonts w:ascii="Times New Roman" w:hAnsi="Times New Roman" w:cs="Times New Roman"/>
        </w:rPr>
        <w:t>:3-9</w:t>
      </w:r>
      <w:r w:rsidR="00491E63">
        <w:rPr>
          <w:rFonts w:ascii="Times New Roman" w:hAnsi="Times New Roman" w:cs="Times New Roman"/>
        </w:rPr>
        <w:t>.</w:t>
      </w:r>
    </w:p>
    <w:p w:rsidR="00DC770E" w:rsidRPr="001F297A" w:rsidRDefault="00DC770E" w:rsidP="001F297A">
      <w:pPr>
        <w:pStyle w:val="EndNoteBibliography"/>
        <w:spacing w:after="0" w:line="480" w:lineRule="auto"/>
        <w:rPr>
          <w:rFonts w:ascii="Times New Roman" w:hAnsi="Times New Roman" w:cs="Times New Roman"/>
        </w:rPr>
      </w:pPr>
    </w:p>
    <w:p w:rsidR="00FE1B21" w:rsidRDefault="00FE1B21" w:rsidP="001F297A">
      <w:pPr>
        <w:pStyle w:val="EndNoteBibliography"/>
        <w:spacing w:after="0" w:line="480" w:lineRule="auto"/>
        <w:rPr>
          <w:rFonts w:ascii="Times New Roman" w:hAnsi="Times New Roman" w:cs="Times New Roman"/>
        </w:rPr>
      </w:pPr>
      <w:r w:rsidRPr="001F297A">
        <w:rPr>
          <w:rFonts w:ascii="Times New Roman" w:hAnsi="Times New Roman" w:cs="Times New Roman"/>
        </w:rPr>
        <w:t>24.</w:t>
      </w:r>
      <w:r w:rsidRPr="001F297A">
        <w:rPr>
          <w:rFonts w:ascii="Times New Roman" w:hAnsi="Times New Roman" w:cs="Times New Roman"/>
        </w:rPr>
        <w:tab/>
        <w:t>Jancelewicz T, Vu LT, Shawo AE, et al. Predicting strangulated small bowel obstruction: an old problem revisited.  Journal of gastrointestinal surgery : official journal of the Society for Surgery of the Alimen</w:t>
      </w:r>
      <w:r w:rsidR="00DC770E">
        <w:rPr>
          <w:rFonts w:ascii="Times New Roman" w:hAnsi="Times New Roman" w:cs="Times New Roman"/>
        </w:rPr>
        <w:t>tary Tract  2009;</w:t>
      </w:r>
      <w:r w:rsidR="00491E63">
        <w:rPr>
          <w:rFonts w:ascii="Times New Roman" w:hAnsi="Times New Roman" w:cs="Times New Roman"/>
        </w:rPr>
        <w:t>13</w:t>
      </w:r>
      <w:r w:rsidR="00DC770E">
        <w:rPr>
          <w:rFonts w:ascii="Times New Roman" w:hAnsi="Times New Roman" w:cs="Times New Roman"/>
        </w:rPr>
        <w:t>:93-9</w:t>
      </w:r>
      <w:r w:rsidR="00491E63">
        <w:rPr>
          <w:rFonts w:ascii="Times New Roman" w:hAnsi="Times New Roman" w:cs="Times New Roman"/>
        </w:rPr>
        <w:t>.</w:t>
      </w:r>
    </w:p>
    <w:p w:rsidR="00DC770E" w:rsidRPr="001F297A" w:rsidRDefault="00DC770E" w:rsidP="001F297A">
      <w:pPr>
        <w:pStyle w:val="EndNoteBibliography"/>
        <w:spacing w:after="0" w:line="480" w:lineRule="auto"/>
        <w:rPr>
          <w:rFonts w:ascii="Times New Roman" w:hAnsi="Times New Roman" w:cs="Times New Roman"/>
        </w:rPr>
      </w:pPr>
    </w:p>
    <w:p w:rsidR="00FE1B21" w:rsidRDefault="00FE1B21" w:rsidP="001F297A">
      <w:pPr>
        <w:pStyle w:val="EndNoteBibliography"/>
        <w:spacing w:after="0" w:line="480" w:lineRule="auto"/>
        <w:rPr>
          <w:rFonts w:ascii="Times New Roman" w:hAnsi="Times New Roman" w:cs="Times New Roman"/>
        </w:rPr>
      </w:pPr>
      <w:r w:rsidRPr="001F297A">
        <w:rPr>
          <w:rFonts w:ascii="Times New Roman" w:hAnsi="Times New Roman" w:cs="Times New Roman"/>
        </w:rPr>
        <w:t>25.</w:t>
      </w:r>
      <w:r w:rsidRPr="001F297A">
        <w:rPr>
          <w:rFonts w:ascii="Times New Roman" w:hAnsi="Times New Roman" w:cs="Times New Roman"/>
        </w:rPr>
        <w:tab/>
        <w:t xml:space="preserve">Markogiannakis H, Messaris E, Dardamanis D, et al. Acute mechanical bowel obstruction: clinical presentation, etiology, management and outcome.  World </w:t>
      </w:r>
      <w:r w:rsidR="00491E63">
        <w:rPr>
          <w:rFonts w:ascii="Times New Roman" w:hAnsi="Times New Roman" w:cs="Times New Roman"/>
        </w:rPr>
        <w:t>J G</w:t>
      </w:r>
      <w:r w:rsidRPr="001F297A">
        <w:rPr>
          <w:rFonts w:ascii="Times New Roman" w:hAnsi="Times New Roman" w:cs="Times New Roman"/>
        </w:rPr>
        <w:t>astroe</w:t>
      </w:r>
      <w:r w:rsidR="00491E63">
        <w:rPr>
          <w:rFonts w:ascii="Times New Roman" w:hAnsi="Times New Roman" w:cs="Times New Roman"/>
        </w:rPr>
        <w:t>nterol</w:t>
      </w:r>
      <w:r w:rsidR="00DC770E">
        <w:rPr>
          <w:rFonts w:ascii="Times New Roman" w:hAnsi="Times New Roman" w:cs="Times New Roman"/>
        </w:rPr>
        <w:t xml:space="preserve">  2007;13:432-7</w:t>
      </w:r>
      <w:r w:rsidR="00491E63">
        <w:rPr>
          <w:rFonts w:ascii="Times New Roman" w:hAnsi="Times New Roman" w:cs="Times New Roman"/>
        </w:rPr>
        <w:t>.</w:t>
      </w:r>
    </w:p>
    <w:p w:rsidR="00DC770E" w:rsidRPr="001F297A" w:rsidRDefault="00DC770E" w:rsidP="001F297A">
      <w:pPr>
        <w:pStyle w:val="EndNoteBibliography"/>
        <w:spacing w:after="0" w:line="480" w:lineRule="auto"/>
        <w:rPr>
          <w:rFonts w:ascii="Times New Roman" w:hAnsi="Times New Roman" w:cs="Times New Roman"/>
        </w:rPr>
      </w:pPr>
    </w:p>
    <w:p w:rsidR="00FE1B21" w:rsidRDefault="00FE1B21" w:rsidP="001F297A">
      <w:pPr>
        <w:pStyle w:val="EndNoteBibliography"/>
        <w:spacing w:after="0" w:line="480" w:lineRule="auto"/>
        <w:rPr>
          <w:rFonts w:ascii="Times New Roman" w:hAnsi="Times New Roman" w:cs="Times New Roman"/>
        </w:rPr>
      </w:pPr>
      <w:r w:rsidRPr="001F297A">
        <w:rPr>
          <w:rFonts w:ascii="Times New Roman" w:hAnsi="Times New Roman" w:cs="Times New Roman"/>
        </w:rPr>
        <w:t>26.</w:t>
      </w:r>
      <w:r w:rsidRPr="001F297A">
        <w:rPr>
          <w:rFonts w:ascii="Times New Roman" w:hAnsi="Times New Roman" w:cs="Times New Roman"/>
        </w:rPr>
        <w:tab/>
        <w:t xml:space="preserve">Uludağ M, Akgün I, Yetkin G, et al. [Factors affecting morbidity and mortality in mechanical intestinal obstruction].  Ulusal </w:t>
      </w:r>
      <w:r w:rsidR="00491E63" w:rsidRPr="001F297A">
        <w:rPr>
          <w:rFonts w:ascii="Times New Roman" w:hAnsi="Times New Roman" w:cs="Times New Roman"/>
        </w:rPr>
        <w:t>Travma Ve Acil Cerrahi Dergisi</w:t>
      </w:r>
      <w:r w:rsidRPr="001F297A">
        <w:rPr>
          <w:rFonts w:ascii="Times New Roman" w:hAnsi="Times New Roman" w:cs="Times New Roman"/>
        </w:rPr>
        <w:t>=Turk</w:t>
      </w:r>
      <w:r w:rsidR="00491E63">
        <w:rPr>
          <w:rFonts w:ascii="Times New Roman" w:hAnsi="Times New Roman" w:cs="Times New Roman"/>
        </w:rPr>
        <w:t xml:space="preserve"> J Travm</w:t>
      </w:r>
      <w:r w:rsidRPr="001F297A">
        <w:rPr>
          <w:rFonts w:ascii="Times New Roman" w:hAnsi="Times New Roman" w:cs="Times New Roman"/>
        </w:rPr>
        <w:t>&amp;</w:t>
      </w:r>
      <w:r w:rsidR="00491E63">
        <w:rPr>
          <w:rFonts w:ascii="Times New Roman" w:hAnsi="Times New Roman" w:cs="Times New Roman"/>
        </w:rPr>
        <w:t>Emerg</w:t>
      </w:r>
      <w:r w:rsidR="00DC770E">
        <w:rPr>
          <w:rFonts w:ascii="Times New Roman" w:hAnsi="Times New Roman" w:cs="Times New Roman"/>
        </w:rPr>
        <w:t>: TJTES,  2004;10:177-84</w:t>
      </w:r>
      <w:r w:rsidR="00491E63">
        <w:rPr>
          <w:rFonts w:ascii="Times New Roman" w:hAnsi="Times New Roman" w:cs="Times New Roman"/>
        </w:rPr>
        <w:t>.</w:t>
      </w:r>
    </w:p>
    <w:p w:rsidR="00DC770E" w:rsidRPr="001F297A" w:rsidRDefault="00DC770E" w:rsidP="001F297A">
      <w:pPr>
        <w:pStyle w:val="EndNoteBibliography"/>
        <w:spacing w:after="0" w:line="480" w:lineRule="auto"/>
        <w:rPr>
          <w:rFonts w:ascii="Times New Roman" w:hAnsi="Times New Roman" w:cs="Times New Roman"/>
        </w:rPr>
      </w:pPr>
    </w:p>
    <w:p w:rsidR="001F4DBB" w:rsidRPr="001F297A" w:rsidRDefault="00FE1B21" w:rsidP="00491E63">
      <w:pPr>
        <w:pStyle w:val="EndNoteBibliography"/>
        <w:spacing w:line="480" w:lineRule="auto"/>
        <w:rPr>
          <w:rFonts w:cs="Times New Roman"/>
          <w:b/>
        </w:rPr>
      </w:pPr>
      <w:r w:rsidRPr="001F297A">
        <w:rPr>
          <w:rFonts w:ascii="Times New Roman" w:hAnsi="Times New Roman" w:cs="Times New Roman"/>
        </w:rPr>
        <w:t>27.</w:t>
      </w:r>
      <w:r w:rsidRPr="001F297A">
        <w:rPr>
          <w:rFonts w:ascii="Times New Roman" w:hAnsi="Times New Roman" w:cs="Times New Roman"/>
        </w:rPr>
        <w:tab/>
        <w:t>Cheadle W, Garr E, Richardson J</w:t>
      </w:r>
      <w:r w:rsidR="00491E63">
        <w:rPr>
          <w:rFonts w:ascii="Times New Roman" w:hAnsi="Times New Roman" w:cs="Times New Roman"/>
        </w:rPr>
        <w:t>.</w:t>
      </w:r>
      <w:r w:rsidRPr="001F297A">
        <w:rPr>
          <w:rFonts w:ascii="Times New Roman" w:hAnsi="Times New Roman" w:cs="Times New Roman"/>
        </w:rPr>
        <w:t xml:space="preserve"> The importance of early diagnosis of small bowel obstruction.  Am </w:t>
      </w:r>
      <w:r w:rsidR="00491E63">
        <w:rPr>
          <w:rFonts w:ascii="Times New Roman" w:hAnsi="Times New Roman" w:cs="Times New Roman"/>
        </w:rPr>
        <w:t>Surg</w:t>
      </w:r>
      <w:r w:rsidRPr="001F297A">
        <w:rPr>
          <w:rFonts w:ascii="Times New Roman" w:hAnsi="Times New Roman" w:cs="Times New Roman"/>
        </w:rPr>
        <w:t xml:space="preserve"> 1988;54:565-69.</w:t>
      </w:r>
      <w:r w:rsidR="005374B1" w:rsidRPr="001F297A">
        <w:rPr>
          <w:rFonts w:cs="Times New Roman"/>
        </w:rPr>
        <w:fldChar w:fldCharType="end"/>
      </w:r>
    </w:p>
    <w:p w:rsidR="0067335E" w:rsidRPr="001F297A" w:rsidRDefault="0067335E" w:rsidP="001F297A">
      <w:pPr>
        <w:autoSpaceDE w:val="0"/>
        <w:autoSpaceDN w:val="0"/>
        <w:adjustRightInd w:val="0"/>
        <w:spacing w:after="0" w:line="480" w:lineRule="auto"/>
        <w:rPr>
          <w:rFonts w:cs="Times New Roman"/>
          <w:b/>
        </w:rPr>
        <w:sectPr w:rsidR="0067335E" w:rsidRPr="001F297A" w:rsidSect="0026193F">
          <w:footerReference w:type="default" r:id="rId9"/>
          <w:pgSz w:w="11906" w:h="16838"/>
          <w:pgMar w:top="864" w:right="1440" w:bottom="864" w:left="1440" w:header="708" w:footer="708" w:gutter="0"/>
          <w:cols w:space="708"/>
          <w:docGrid w:linePitch="360"/>
        </w:sectPr>
      </w:pPr>
    </w:p>
    <w:p w:rsidR="0067335E" w:rsidRPr="001F297A" w:rsidRDefault="0067335E" w:rsidP="001F297A">
      <w:pPr>
        <w:autoSpaceDE w:val="0"/>
        <w:autoSpaceDN w:val="0"/>
        <w:adjustRightInd w:val="0"/>
        <w:spacing w:after="0" w:line="480" w:lineRule="auto"/>
        <w:rPr>
          <w:rFonts w:cs="Times New Roman"/>
          <w:b/>
        </w:rPr>
      </w:pPr>
      <w:r w:rsidRPr="001F297A">
        <w:rPr>
          <w:rFonts w:cs="Times New Roman"/>
          <w:b/>
        </w:rPr>
        <w:lastRenderedPageBreak/>
        <w:t>TABLOLAR</w:t>
      </w:r>
    </w:p>
    <w:p w:rsidR="0067335E" w:rsidRPr="001F297A" w:rsidRDefault="0067335E" w:rsidP="001F297A">
      <w:pPr>
        <w:autoSpaceDE w:val="0"/>
        <w:autoSpaceDN w:val="0"/>
        <w:adjustRightInd w:val="0"/>
        <w:spacing w:after="0" w:line="480" w:lineRule="auto"/>
        <w:rPr>
          <w:rFonts w:eastAsia="Calibri" w:cs="Times New Roman"/>
          <w:b/>
        </w:rPr>
      </w:pPr>
    </w:p>
    <w:p w:rsidR="0067335E" w:rsidRPr="001F297A" w:rsidRDefault="00420E0C" w:rsidP="001F297A">
      <w:pPr>
        <w:autoSpaceDE w:val="0"/>
        <w:autoSpaceDN w:val="0"/>
        <w:adjustRightInd w:val="0"/>
        <w:spacing w:after="0" w:line="480" w:lineRule="auto"/>
        <w:rPr>
          <w:rFonts w:eastAsia="Calibri" w:cs="Times New Roman"/>
          <w:b/>
        </w:rPr>
      </w:pPr>
      <w:r>
        <w:rPr>
          <w:rFonts w:eastAsia="Calibri" w:cs="Times New Roman"/>
          <w:b/>
        </w:rPr>
        <w:t>Tablo 1</w:t>
      </w:r>
      <w:r w:rsidR="0067335E" w:rsidRPr="001F297A">
        <w:rPr>
          <w:rFonts w:eastAsia="Calibri" w:cs="Times New Roman"/>
          <w:b/>
        </w:rPr>
        <w:t>. İnce barsak o</w:t>
      </w:r>
      <w:r>
        <w:rPr>
          <w:rFonts w:eastAsia="Calibri" w:cs="Times New Roman"/>
          <w:b/>
        </w:rPr>
        <w:t>bstrüksiyonunun nadir nedenleri</w:t>
      </w:r>
    </w:p>
    <w:tbl>
      <w:tblPr>
        <w:tblStyle w:val="TabloKlavuzu1"/>
        <w:tblW w:w="0" w:type="auto"/>
        <w:tblBorders>
          <w:insideH w:val="none" w:sz="0" w:space="0" w:color="auto"/>
        </w:tblBorders>
        <w:tblLook w:val="04A0" w:firstRow="1" w:lastRow="0" w:firstColumn="1" w:lastColumn="0" w:noHBand="0" w:noVBand="1"/>
      </w:tblPr>
      <w:tblGrid>
        <w:gridCol w:w="3652"/>
        <w:gridCol w:w="3566"/>
      </w:tblGrid>
      <w:tr w:rsidR="0067335E" w:rsidRPr="001F297A" w:rsidTr="00070C01">
        <w:tc>
          <w:tcPr>
            <w:tcW w:w="3652" w:type="dxa"/>
            <w:tcBorders>
              <w:top w:val="single" w:sz="4" w:space="0" w:color="auto"/>
              <w:left w:val="nil"/>
              <w:bottom w:val="single" w:sz="4" w:space="0" w:color="auto"/>
              <w:right w:val="nil"/>
            </w:tcBorders>
          </w:tcPr>
          <w:p w:rsidR="0067335E" w:rsidRPr="001F297A" w:rsidRDefault="0067335E" w:rsidP="001F297A">
            <w:pPr>
              <w:autoSpaceDE w:val="0"/>
              <w:autoSpaceDN w:val="0"/>
              <w:adjustRightInd w:val="0"/>
              <w:spacing w:line="480" w:lineRule="auto"/>
              <w:rPr>
                <w:rFonts w:eastAsia="Calibri" w:cs="Times New Roman"/>
              </w:rPr>
            </w:pPr>
            <w:r w:rsidRPr="001F297A">
              <w:rPr>
                <w:rFonts w:eastAsia="Calibri" w:cs="Times New Roman"/>
                <w:b/>
                <w:bCs/>
              </w:rPr>
              <w:t xml:space="preserve">Etiyoloji </w:t>
            </w:r>
          </w:p>
        </w:tc>
        <w:tc>
          <w:tcPr>
            <w:tcW w:w="3566" w:type="dxa"/>
            <w:tcBorders>
              <w:top w:val="single" w:sz="4" w:space="0" w:color="auto"/>
              <w:left w:val="nil"/>
              <w:bottom w:val="single" w:sz="4" w:space="0" w:color="auto"/>
              <w:right w:val="nil"/>
            </w:tcBorders>
          </w:tcPr>
          <w:p w:rsidR="0067335E" w:rsidRPr="001F297A" w:rsidRDefault="0067335E" w:rsidP="001F297A">
            <w:pPr>
              <w:autoSpaceDE w:val="0"/>
              <w:autoSpaceDN w:val="0"/>
              <w:adjustRightInd w:val="0"/>
              <w:spacing w:line="480" w:lineRule="auto"/>
              <w:jc w:val="center"/>
              <w:rPr>
                <w:rFonts w:eastAsia="Calibri" w:cs="Times New Roman"/>
                <w:b/>
              </w:rPr>
            </w:pPr>
            <w:r w:rsidRPr="001F297A">
              <w:rPr>
                <w:rFonts w:eastAsia="Calibri" w:cs="Times New Roman"/>
                <w:b/>
              </w:rPr>
              <w:t>Hasta Sayısı</w:t>
            </w:r>
          </w:p>
          <w:p w:rsidR="0067335E" w:rsidRPr="001F297A" w:rsidRDefault="0067335E" w:rsidP="001F297A">
            <w:pPr>
              <w:autoSpaceDE w:val="0"/>
              <w:autoSpaceDN w:val="0"/>
              <w:adjustRightInd w:val="0"/>
              <w:spacing w:line="480" w:lineRule="auto"/>
              <w:jc w:val="center"/>
              <w:rPr>
                <w:rFonts w:eastAsia="Calibri" w:cs="Times New Roman"/>
              </w:rPr>
            </w:pPr>
            <w:r w:rsidRPr="001F297A">
              <w:rPr>
                <w:rFonts w:eastAsia="Calibri" w:cs="Times New Roman"/>
                <w:b/>
              </w:rPr>
              <w:t>n= 13/481(%2,8)</w:t>
            </w:r>
          </w:p>
        </w:tc>
      </w:tr>
      <w:tr w:rsidR="0067335E" w:rsidRPr="001F297A" w:rsidTr="00070C01">
        <w:tc>
          <w:tcPr>
            <w:tcW w:w="3652" w:type="dxa"/>
            <w:tcBorders>
              <w:top w:val="single" w:sz="4" w:space="0" w:color="auto"/>
              <w:left w:val="nil"/>
              <w:bottom w:val="nil"/>
              <w:right w:val="nil"/>
            </w:tcBorders>
          </w:tcPr>
          <w:p w:rsidR="0067335E" w:rsidRPr="001F297A" w:rsidRDefault="0067335E" w:rsidP="001F297A">
            <w:pPr>
              <w:autoSpaceDE w:val="0"/>
              <w:autoSpaceDN w:val="0"/>
              <w:adjustRightInd w:val="0"/>
              <w:spacing w:line="480" w:lineRule="auto"/>
              <w:rPr>
                <w:rFonts w:eastAsia="Calibri" w:cs="Times New Roman"/>
              </w:rPr>
            </w:pPr>
            <w:r w:rsidRPr="001F297A">
              <w:rPr>
                <w:rFonts w:eastAsia="Calibri" w:cs="Times New Roman"/>
              </w:rPr>
              <w:t xml:space="preserve">Bezoar </w:t>
            </w:r>
          </w:p>
        </w:tc>
        <w:tc>
          <w:tcPr>
            <w:tcW w:w="3566" w:type="dxa"/>
            <w:tcBorders>
              <w:top w:val="single" w:sz="4" w:space="0" w:color="auto"/>
              <w:left w:val="nil"/>
              <w:bottom w:val="nil"/>
              <w:right w:val="nil"/>
            </w:tcBorders>
          </w:tcPr>
          <w:p w:rsidR="0067335E" w:rsidRPr="001F297A" w:rsidRDefault="0067335E" w:rsidP="001F297A">
            <w:pPr>
              <w:autoSpaceDE w:val="0"/>
              <w:autoSpaceDN w:val="0"/>
              <w:adjustRightInd w:val="0"/>
              <w:spacing w:line="480" w:lineRule="auto"/>
              <w:jc w:val="center"/>
              <w:rPr>
                <w:rFonts w:eastAsia="Calibri" w:cs="Times New Roman"/>
              </w:rPr>
            </w:pPr>
            <w:r w:rsidRPr="001F297A">
              <w:rPr>
                <w:rFonts w:eastAsia="Calibri" w:cs="Times New Roman"/>
              </w:rPr>
              <w:t>5 (%1,0)</w:t>
            </w:r>
          </w:p>
        </w:tc>
      </w:tr>
      <w:tr w:rsidR="0067335E" w:rsidRPr="001F297A" w:rsidTr="00070C01">
        <w:tc>
          <w:tcPr>
            <w:tcW w:w="3652" w:type="dxa"/>
            <w:tcBorders>
              <w:top w:val="nil"/>
              <w:left w:val="nil"/>
              <w:bottom w:val="nil"/>
              <w:right w:val="nil"/>
            </w:tcBorders>
          </w:tcPr>
          <w:p w:rsidR="0067335E" w:rsidRPr="001F297A" w:rsidRDefault="0067335E" w:rsidP="001F297A">
            <w:pPr>
              <w:autoSpaceDE w:val="0"/>
              <w:autoSpaceDN w:val="0"/>
              <w:adjustRightInd w:val="0"/>
              <w:spacing w:line="480" w:lineRule="auto"/>
              <w:rPr>
                <w:rFonts w:eastAsia="Calibri" w:cs="Times New Roman"/>
              </w:rPr>
            </w:pPr>
            <w:r w:rsidRPr="001F297A">
              <w:rPr>
                <w:rFonts w:eastAsia="Calibri" w:cs="Times New Roman"/>
              </w:rPr>
              <w:t>B hücreli lenfoma</w:t>
            </w:r>
          </w:p>
        </w:tc>
        <w:tc>
          <w:tcPr>
            <w:tcW w:w="3566" w:type="dxa"/>
            <w:tcBorders>
              <w:top w:val="nil"/>
              <w:left w:val="nil"/>
              <w:bottom w:val="nil"/>
              <w:right w:val="nil"/>
            </w:tcBorders>
          </w:tcPr>
          <w:p w:rsidR="0067335E" w:rsidRPr="001F297A" w:rsidRDefault="0067335E" w:rsidP="001F297A">
            <w:pPr>
              <w:autoSpaceDE w:val="0"/>
              <w:autoSpaceDN w:val="0"/>
              <w:adjustRightInd w:val="0"/>
              <w:spacing w:line="480" w:lineRule="auto"/>
              <w:jc w:val="center"/>
              <w:rPr>
                <w:rFonts w:eastAsia="Calibri" w:cs="Times New Roman"/>
              </w:rPr>
            </w:pPr>
            <w:r w:rsidRPr="001F297A">
              <w:rPr>
                <w:rFonts w:eastAsia="Calibri" w:cs="Times New Roman"/>
              </w:rPr>
              <w:t>2 (%0,4)</w:t>
            </w:r>
          </w:p>
        </w:tc>
      </w:tr>
      <w:tr w:rsidR="0067335E" w:rsidRPr="001F297A" w:rsidTr="00070C01">
        <w:tc>
          <w:tcPr>
            <w:tcW w:w="3652" w:type="dxa"/>
            <w:tcBorders>
              <w:top w:val="nil"/>
              <w:left w:val="nil"/>
              <w:bottom w:val="nil"/>
              <w:right w:val="nil"/>
            </w:tcBorders>
          </w:tcPr>
          <w:p w:rsidR="0067335E" w:rsidRPr="001F297A" w:rsidRDefault="0067335E" w:rsidP="001F297A">
            <w:pPr>
              <w:autoSpaceDE w:val="0"/>
              <w:autoSpaceDN w:val="0"/>
              <w:adjustRightInd w:val="0"/>
              <w:spacing w:line="480" w:lineRule="auto"/>
              <w:rPr>
                <w:rFonts w:eastAsia="Calibri" w:cs="Times New Roman"/>
              </w:rPr>
            </w:pPr>
            <w:r w:rsidRPr="001F297A">
              <w:rPr>
                <w:rFonts w:eastAsia="Calibri" w:cs="Times New Roman"/>
              </w:rPr>
              <w:t xml:space="preserve">Yabancı cisim </w:t>
            </w:r>
          </w:p>
        </w:tc>
        <w:tc>
          <w:tcPr>
            <w:tcW w:w="3566" w:type="dxa"/>
            <w:tcBorders>
              <w:top w:val="nil"/>
              <w:left w:val="nil"/>
              <w:bottom w:val="nil"/>
              <w:right w:val="nil"/>
            </w:tcBorders>
          </w:tcPr>
          <w:p w:rsidR="0067335E" w:rsidRPr="001F297A" w:rsidRDefault="0067335E" w:rsidP="001F297A">
            <w:pPr>
              <w:autoSpaceDE w:val="0"/>
              <w:autoSpaceDN w:val="0"/>
              <w:adjustRightInd w:val="0"/>
              <w:spacing w:line="480" w:lineRule="auto"/>
              <w:jc w:val="center"/>
              <w:rPr>
                <w:rFonts w:eastAsia="Calibri" w:cs="Times New Roman"/>
              </w:rPr>
            </w:pPr>
            <w:r w:rsidRPr="001F297A">
              <w:rPr>
                <w:rFonts w:eastAsia="Calibri" w:cs="Times New Roman"/>
              </w:rPr>
              <w:t>1 (%0,2)</w:t>
            </w:r>
          </w:p>
        </w:tc>
      </w:tr>
      <w:tr w:rsidR="0067335E" w:rsidRPr="001F297A" w:rsidTr="00070C01">
        <w:tc>
          <w:tcPr>
            <w:tcW w:w="3652" w:type="dxa"/>
            <w:tcBorders>
              <w:top w:val="nil"/>
              <w:left w:val="nil"/>
              <w:bottom w:val="nil"/>
              <w:right w:val="nil"/>
            </w:tcBorders>
          </w:tcPr>
          <w:p w:rsidR="0067335E" w:rsidRPr="001F297A" w:rsidRDefault="0067335E" w:rsidP="001F297A">
            <w:pPr>
              <w:autoSpaceDE w:val="0"/>
              <w:autoSpaceDN w:val="0"/>
              <w:adjustRightInd w:val="0"/>
              <w:spacing w:line="480" w:lineRule="auto"/>
              <w:rPr>
                <w:rFonts w:eastAsia="Calibri" w:cs="Times New Roman"/>
              </w:rPr>
            </w:pPr>
            <w:r w:rsidRPr="001F297A">
              <w:rPr>
                <w:rFonts w:eastAsia="Calibri" w:cs="Times New Roman"/>
              </w:rPr>
              <w:t xml:space="preserve">Safra taşı </w:t>
            </w:r>
          </w:p>
        </w:tc>
        <w:tc>
          <w:tcPr>
            <w:tcW w:w="3566" w:type="dxa"/>
            <w:tcBorders>
              <w:top w:val="nil"/>
              <w:left w:val="nil"/>
              <w:bottom w:val="nil"/>
              <w:right w:val="nil"/>
            </w:tcBorders>
          </w:tcPr>
          <w:p w:rsidR="0067335E" w:rsidRPr="001F297A" w:rsidRDefault="0067335E" w:rsidP="001F297A">
            <w:pPr>
              <w:autoSpaceDE w:val="0"/>
              <w:autoSpaceDN w:val="0"/>
              <w:adjustRightInd w:val="0"/>
              <w:spacing w:line="480" w:lineRule="auto"/>
              <w:jc w:val="center"/>
              <w:rPr>
                <w:rFonts w:eastAsia="Calibri" w:cs="Times New Roman"/>
              </w:rPr>
            </w:pPr>
            <w:r w:rsidRPr="001F297A">
              <w:rPr>
                <w:rFonts w:eastAsia="Calibri" w:cs="Times New Roman"/>
              </w:rPr>
              <w:t>3 (%0,6)</w:t>
            </w:r>
          </w:p>
        </w:tc>
      </w:tr>
      <w:tr w:rsidR="0067335E" w:rsidRPr="001F297A" w:rsidTr="00070C01">
        <w:tc>
          <w:tcPr>
            <w:tcW w:w="3652" w:type="dxa"/>
            <w:tcBorders>
              <w:top w:val="nil"/>
              <w:left w:val="nil"/>
              <w:bottom w:val="nil"/>
              <w:right w:val="nil"/>
            </w:tcBorders>
          </w:tcPr>
          <w:p w:rsidR="0067335E" w:rsidRPr="001F297A" w:rsidRDefault="0067335E" w:rsidP="001F297A">
            <w:pPr>
              <w:autoSpaceDE w:val="0"/>
              <w:autoSpaceDN w:val="0"/>
              <w:adjustRightInd w:val="0"/>
              <w:spacing w:line="480" w:lineRule="auto"/>
              <w:rPr>
                <w:rFonts w:eastAsia="Calibri" w:cs="Times New Roman"/>
              </w:rPr>
            </w:pPr>
            <w:r w:rsidRPr="001F297A">
              <w:rPr>
                <w:rFonts w:eastAsia="Calibri" w:cs="Times New Roman"/>
              </w:rPr>
              <w:t xml:space="preserve">GİST </w:t>
            </w:r>
          </w:p>
        </w:tc>
        <w:tc>
          <w:tcPr>
            <w:tcW w:w="3566" w:type="dxa"/>
            <w:tcBorders>
              <w:top w:val="nil"/>
              <w:left w:val="nil"/>
              <w:bottom w:val="nil"/>
              <w:right w:val="nil"/>
            </w:tcBorders>
          </w:tcPr>
          <w:p w:rsidR="0067335E" w:rsidRPr="001F297A" w:rsidRDefault="0067335E" w:rsidP="001F297A">
            <w:pPr>
              <w:autoSpaceDE w:val="0"/>
              <w:autoSpaceDN w:val="0"/>
              <w:adjustRightInd w:val="0"/>
              <w:spacing w:line="480" w:lineRule="auto"/>
              <w:jc w:val="center"/>
              <w:rPr>
                <w:rFonts w:eastAsia="Calibri" w:cs="Times New Roman"/>
              </w:rPr>
            </w:pPr>
            <w:r w:rsidRPr="001F297A">
              <w:rPr>
                <w:rFonts w:eastAsia="Calibri" w:cs="Times New Roman"/>
              </w:rPr>
              <w:t>1 (%0,2)</w:t>
            </w:r>
          </w:p>
        </w:tc>
      </w:tr>
      <w:tr w:rsidR="0067335E" w:rsidRPr="001F297A" w:rsidTr="00070C01">
        <w:tc>
          <w:tcPr>
            <w:tcW w:w="3652" w:type="dxa"/>
            <w:tcBorders>
              <w:top w:val="nil"/>
              <w:left w:val="nil"/>
              <w:bottom w:val="single" w:sz="4" w:space="0" w:color="auto"/>
              <w:right w:val="nil"/>
            </w:tcBorders>
          </w:tcPr>
          <w:p w:rsidR="0067335E" w:rsidRPr="001F297A" w:rsidRDefault="0067335E" w:rsidP="001F297A">
            <w:pPr>
              <w:autoSpaceDE w:val="0"/>
              <w:autoSpaceDN w:val="0"/>
              <w:adjustRightInd w:val="0"/>
              <w:spacing w:line="480" w:lineRule="auto"/>
              <w:rPr>
                <w:rFonts w:eastAsia="Calibri" w:cs="Times New Roman"/>
              </w:rPr>
            </w:pPr>
            <w:r w:rsidRPr="001F297A">
              <w:rPr>
                <w:rFonts w:eastAsia="Calibri" w:cs="Times New Roman"/>
              </w:rPr>
              <w:t>Endometriozis</w:t>
            </w:r>
          </w:p>
        </w:tc>
        <w:tc>
          <w:tcPr>
            <w:tcW w:w="3566" w:type="dxa"/>
            <w:tcBorders>
              <w:top w:val="nil"/>
              <w:left w:val="nil"/>
              <w:bottom w:val="single" w:sz="4" w:space="0" w:color="auto"/>
              <w:right w:val="nil"/>
            </w:tcBorders>
          </w:tcPr>
          <w:p w:rsidR="0067335E" w:rsidRPr="001F297A" w:rsidRDefault="0067335E" w:rsidP="001F297A">
            <w:pPr>
              <w:autoSpaceDE w:val="0"/>
              <w:autoSpaceDN w:val="0"/>
              <w:adjustRightInd w:val="0"/>
              <w:spacing w:line="480" w:lineRule="auto"/>
              <w:jc w:val="center"/>
              <w:rPr>
                <w:rFonts w:eastAsia="Calibri" w:cs="Times New Roman"/>
              </w:rPr>
            </w:pPr>
            <w:r w:rsidRPr="001F297A">
              <w:rPr>
                <w:rFonts w:eastAsia="Calibri" w:cs="Times New Roman"/>
              </w:rPr>
              <w:t>1 (%0,2)</w:t>
            </w:r>
          </w:p>
        </w:tc>
      </w:tr>
      <w:tr w:rsidR="0067335E" w:rsidRPr="001F297A" w:rsidTr="00070C01">
        <w:tc>
          <w:tcPr>
            <w:tcW w:w="7218" w:type="dxa"/>
            <w:gridSpan w:val="2"/>
            <w:tcBorders>
              <w:top w:val="single" w:sz="4" w:space="0" w:color="auto"/>
              <w:left w:val="nil"/>
              <w:bottom w:val="single" w:sz="4" w:space="0" w:color="auto"/>
              <w:right w:val="nil"/>
            </w:tcBorders>
          </w:tcPr>
          <w:p w:rsidR="0067335E" w:rsidRPr="001F297A" w:rsidRDefault="0067335E" w:rsidP="001F297A">
            <w:pPr>
              <w:autoSpaceDE w:val="0"/>
              <w:autoSpaceDN w:val="0"/>
              <w:adjustRightInd w:val="0"/>
              <w:spacing w:line="480" w:lineRule="auto"/>
              <w:jc w:val="left"/>
              <w:rPr>
                <w:rFonts w:eastAsia="Calibri" w:cs="Times New Roman"/>
              </w:rPr>
            </w:pPr>
            <w:r w:rsidRPr="001F297A">
              <w:rPr>
                <w:rFonts w:eastAsia="Calibri" w:cs="Times New Roman"/>
              </w:rPr>
              <w:t>GİST=Gastrointestinal stromal tümör</w:t>
            </w:r>
          </w:p>
        </w:tc>
      </w:tr>
    </w:tbl>
    <w:p w:rsidR="0067335E" w:rsidRPr="001F297A" w:rsidRDefault="0067335E" w:rsidP="001F297A">
      <w:pPr>
        <w:spacing w:line="480" w:lineRule="auto"/>
        <w:jc w:val="left"/>
        <w:rPr>
          <w:rFonts w:eastAsia="Calibri" w:cs="Times New Roman"/>
        </w:rPr>
      </w:pPr>
    </w:p>
    <w:p w:rsidR="0067335E" w:rsidRPr="001F297A" w:rsidRDefault="0067335E" w:rsidP="001F297A">
      <w:pPr>
        <w:autoSpaceDE w:val="0"/>
        <w:autoSpaceDN w:val="0"/>
        <w:adjustRightInd w:val="0"/>
        <w:spacing w:after="0" w:line="480" w:lineRule="auto"/>
        <w:rPr>
          <w:rFonts w:eastAsia="Calibri" w:cs="Times New Roman"/>
        </w:rPr>
      </w:pPr>
    </w:p>
    <w:p w:rsidR="0067335E" w:rsidRPr="001F297A" w:rsidRDefault="0067335E" w:rsidP="001F297A">
      <w:pPr>
        <w:autoSpaceDE w:val="0"/>
        <w:autoSpaceDN w:val="0"/>
        <w:adjustRightInd w:val="0"/>
        <w:spacing w:after="0" w:line="480" w:lineRule="auto"/>
        <w:rPr>
          <w:rFonts w:eastAsia="Calibri" w:cs="Times New Roman"/>
        </w:rPr>
      </w:pPr>
    </w:p>
    <w:p w:rsidR="0067335E" w:rsidRPr="001F297A" w:rsidRDefault="0067335E" w:rsidP="001F297A">
      <w:pPr>
        <w:autoSpaceDE w:val="0"/>
        <w:autoSpaceDN w:val="0"/>
        <w:adjustRightInd w:val="0"/>
        <w:spacing w:after="0" w:line="480" w:lineRule="auto"/>
        <w:rPr>
          <w:rFonts w:eastAsia="Calibri" w:cs="Times New Roman"/>
        </w:rPr>
      </w:pPr>
    </w:p>
    <w:p w:rsidR="0067335E" w:rsidRPr="001F297A" w:rsidRDefault="0067335E" w:rsidP="001F297A">
      <w:pPr>
        <w:autoSpaceDE w:val="0"/>
        <w:autoSpaceDN w:val="0"/>
        <w:adjustRightInd w:val="0"/>
        <w:spacing w:after="0" w:line="480" w:lineRule="auto"/>
        <w:rPr>
          <w:rFonts w:eastAsia="Calibri" w:cs="Times New Roman"/>
        </w:rPr>
      </w:pPr>
    </w:p>
    <w:p w:rsidR="0067335E" w:rsidRPr="001F297A" w:rsidRDefault="0067335E" w:rsidP="001F297A">
      <w:pPr>
        <w:autoSpaceDE w:val="0"/>
        <w:autoSpaceDN w:val="0"/>
        <w:adjustRightInd w:val="0"/>
        <w:spacing w:after="0" w:line="480" w:lineRule="auto"/>
        <w:rPr>
          <w:rFonts w:eastAsia="Calibri" w:cs="Times New Roman"/>
        </w:rPr>
      </w:pPr>
    </w:p>
    <w:p w:rsidR="0067335E" w:rsidRPr="001F297A" w:rsidRDefault="0067335E" w:rsidP="001F297A">
      <w:pPr>
        <w:autoSpaceDE w:val="0"/>
        <w:autoSpaceDN w:val="0"/>
        <w:adjustRightInd w:val="0"/>
        <w:spacing w:after="0" w:line="480" w:lineRule="auto"/>
        <w:rPr>
          <w:rFonts w:eastAsia="Calibri" w:cs="Times New Roman"/>
        </w:rPr>
      </w:pPr>
    </w:p>
    <w:p w:rsidR="0067335E" w:rsidRPr="001F297A" w:rsidRDefault="0067335E" w:rsidP="001F297A">
      <w:pPr>
        <w:autoSpaceDE w:val="0"/>
        <w:autoSpaceDN w:val="0"/>
        <w:adjustRightInd w:val="0"/>
        <w:spacing w:after="0" w:line="480" w:lineRule="auto"/>
        <w:rPr>
          <w:rFonts w:eastAsia="Calibri" w:cs="Times New Roman"/>
        </w:rPr>
      </w:pPr>
    </w:p>
    <w:p w:rsidR="0067335E" w:rsidRPr="001F297A" w:rsidRDefault="0067335E" w:rsidP="001F297A">
      <w:pPr>
        <w:autoSpaceDE w:val="0"/>
        <w:autoSpaceDN w:val="0"/>
        <w:adjustRightInd w:val="0"/>
        <w:spacing w:after="0" w:line="480" w:lineRule="auto"/>
        <w:rPr>
          <w:rFonts w:eastAsia="Calibri" w:cs="Times New Roman"/>
        </w:rPr>
      </w:pPr>
    </w:p>
    <w:p w:rsidR="0067335E" w:rsidRPr="001F297A" w:rsidRDefault="0067335E" w:rsidP="001F297A">
      <w:pPr>
        <w:autoSpaceDE w:val="0"/>
        <w:autoSpaceDN w:val="0"/>
        <w:adjustRightInd w:val="0"/>
        <w:spacing w:after="0" w:line="480" w:lineRule="auto"/>
        <w:rPr>
          <w:rFonts w:eastAsia="Calibri" w:cs="Times New Roman"/>
          <w:b/>
        </w:rPr>
      </w:pPr>
      <w:r w:rsidRPr="001F297A">
        <w:rPr>
          <w:rFonts w:eastAsia="Calibri" w:cs="Times New Roman"/>
          <w:b/>
        </w:rPr>
        <w:t xml:space="preserve">Tablo </w:t>
      </w:r>
      <w:r w:rsidR="00420E0C">
        <w:rPr>
          <w:rFonts w:eastAsia="Calibri" w:cs="Times New Roman"/>
          <w:b/>
        </w:rPr>
        <w:t>2</w:t>
      </w:r>
      <w:r w:rsidRPr="001F297A">
        <w:rPr>
          <w:rFonts w:eastAsia="Calibri" w:cs="Times New Roman"/>
          <w:b/>
        </w:rPr>
        <w:t>. Hastaların demografik özelliklerinin, ek hast</w:t>
      </w:r>
      <w:r w:rsidR="00420E0C">
        <w:rPr>
          <w:rFonts w:eastAsia="Calibri" w:cs="Times New Roman"/>
          <w:b/>
        </w:rPr>
        <w:t>alıklarının ve ameliyat tipleri</w:t>
      </w:r>
    </w:p>
    <w:p w:rsidR="0067335E" w:rsidRPr="001F297A" w:rsidRDefault="0067335E" w:rsidP="001F297A">
      <w:pPr>
        <w:autoSpaceDE w:val="0"/>
        <w:autoSpaceDN w:val="0"/>
        <w:adjustRightInd w:val="0"/>
        <w:spacing w:after="0" w:line="480" w:lineRule="auto"/>
        <w:rPr>
          <w:rFonts w:eastAsia="Calibri" w:cs="Times New Roman"/>
        </w:rPr>
      </w:pPr>
    </w:p>
    <w:tbl>
      <w:tblPr>
        <w:tblStyle w:val="TabloKlavuzu1"/>
        <w:tblW w:w="13518"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75"/>
        <w:gridCol w:w="2552"/>
        <w:gridCol w:w="1085"/>
        <w:gridCol w:w="990"/>
        <w:gridCol w:w="1337"/>
        <w:gridCol w:w="2199"/>
        <w:gridCol w:w="2201"/>
        <w:gridCol w:w="2479"/>
      </w:tblGrid>
      <w:tr w:rsidR="0067335E" w:rsidRPr="001F297A" w:rsidTr="00070C01">
        <w:trPr>
          <w:trHeight w:val="257"/>
        </w:trPr>
        <w:tc>
          <w:tcPr>
            <w:tcW w:w="675" w:type="dxa"/>
            <w:tcBorders>
              <w:top w:val="single" w:sz="4" w:space="0" w:color="auto"/>
              <w:bottom w:val="single" w:sz="4" w:space="0" w:color="auto"/>
            </w:tcBorders>
          </w:tcPr>
          <w:p w:rsidR="0067335E" w:rsidRPr="001F297A" w:rsidRDefault="0067335E" w:rsidP="001F297A">
            <w:pPr>
              <w:autoSpaceDE w:val="0"/>
              <w:autoSpaceDN w:val="0"/>
              <w:adjustRightInd w:val="0"/>
              <w:spacing w:line="480" w:lineRule="auto"/>
              <w:rPr>
                <w:rFonts w:eastAsia="Calibri" w:cs="Times New Roman"/>
                <w:b/>
              </w:rPr>
            </w:pPr>
          </w:p>
        </w:tc>
        <w:tc>
          <w:tcPr>
            <w:tcW w:w="2552" w:type="dxa"/>
            <w:tcBorders>
              <w:top w:val="single" w:sz="4" w:space="0" w:color="auto"/>
              <w:bottom w:val="single" w:sz="4" w:space="0" w:color="auto"/>
            </w:tcBorders>
          </w:tcPr>
          <w:p w:rsidR="0067335E" w:rsidRPr="001F297A" w:rsidRDefault="0067335E" w:rsidP="001F297A">
            <w:pPr>
              <w:autoSpaceDE w:val="0"/>
              <w:autoSpaceDN w:val="0"/>
              <w:adjustRightInd w:val="0"/>
              <w:spacing w:line="480" w:lineRule="auto"/>
              <w:jc w:val="center"/>
              <w:rPr>
                <w:rFonts w:eastAsia="Calibri" w:cs="Times New Roman"/>
                <w:b/>
              </w:rPr>
            </w:pPr>
            <w:r w:rsidRPr="001F297A">
              <w:rPr>
                <w:rFonts w:eastAsia="Calibri" w:cs="Times New Roman"/>
                <w:b/>
              </w:rPr>
              <w:t>Tanı</w:t>
            </w:r>
          </w:p>
        </w:tc>
        <w:tc>
          <w:tcPr>
            <w:tcW w:w="1085" w:type="dxa"/>
            <w:tcBorders>
              <w:top w:val="single" w:sz="4" w:space="0" w:color="auto"/>
              <w:bottom w:val="single" w:sz="4" w:space="0" w:color="auto"/>
            </w:tcBorders>
          </w:tcPr>
          <w:p w:rsidR="0067335E" w:rsidRPr="001F297A" w:rsidRDefault="0067335E" w:rsidP="001F297A">
            <w:pPr>
              <w:autoSpaceDE w:val="0"/>
              <w:autoSpaceDN w:val="0"/>
              <w:adjustRightInd w:val="0"/>
              <w:spacing w:line="480" w:lineRule="auto"/>
              <w:jc w:val="center"/>
              <w:rPr>
                <w:rFonts w:eastAsia="Calibri" w:cs="Times New Roman"/>
                <w:b/>
              </w:rPr>
            </w:pPr>
            <w:r w:rsidRPr="001F297A">
              <w:rPr>
                <w:rFonts w:eastAsia="Calibri" w:cs="Times New Roman"/>
                <w:b/>
              </w:rPr>
              <w:t>Cinsiyet</w:t>
            </w:r>
          </w:p>
        </w:tc>
        <w:tc>
          <w:tcPr>
            <w:tcW w:w="990" w:type="dxa"/>
            <w:tcBorders>
              <w:top w:val="single" w:sz="4" w:space="0" w:color="auto"/>
              <w:bottom w:val="single" w:sz="4" w:space="0" w:color="auto"/>
            </w:tcBorders>
          </w:tcPr>
          <w:p w:rsidR="0067335E" w:rsidRPr="001F297A" w:rsidRDefault="0067335E" w:rsidP="001F297A">
            <w:pPr>
              <w:autoSpaceDE w:val="0"/>
              <w:autoSpaceDN w:val="0"/>
              <w:adjustRightInd w:val="0"/>
              <w:spacing w:line="480" w:lineRule="auto"/>
              <w:jc w:val="center"/>
              <w:rPr>
                <w:rFonts w:eastAsia="Calibri" w:cs="Times New Roman"/>
                <w:b/>
              </w:rPr>
            </w:pPr>
            <w:r w:rsidRPr="001F297A">
              <w:rPr>
                <w:rFonts w:eastAsia="Calibri" w:cs="Times New Roman"/>
                <w:b/>
              </w:rPr>
              <w:t>Yaş</w:t>
            </w:r>
          </w:p>
        </w:tc>
        <w:tc>
          <w:tcPr>
            <w:tcW w:w="1337" w:type="dxa"/>
            <w:tcBorders>
              <w:top w:val="single" w:sz="4" w:space="0" w:color="auto"/>
              <w:bottom w:val="single" w:sz="4" w:space="0" w:color="auto"/>
            </w:tcBorders>
          </w:tcPr>
          <w:p w:rsidR="0067335E" w:rsidRPr="001F297A" w:rsidRDefault="0067335E" w:rsidP="001F297A">
            <w:pPr>
              <w:autoSpaceDE w:val="0"/>
              <w:autoSpaceDN w:val="0"/>
              <w:adjustRightInd w:val="0"/>
              <w:spacing w:line="480" w:lineRule="auto"/>
              <w:jc w:val="center"/>
              <w:rPr>
                <w:rFonts w:eastAsia="Calibri" w:cs="Times New Roman"/>
                <w:b/>
              </w:rPr>
            </w:pPr>
            <w:r w:rsidRPr="001F297A">
              <w:rPr>
                <w:rFonts w:eastAsia="Calibri" w:cs="Times New Roman"/>
                <w:b/>
              </w:rPr>
              <w:t>VKİ (kg/m</w:t>
            </w:r>
            <w:r w:rsidRPr="001F297A">
              <w:rPr>
                <w:rFonts w:eastAsia="Calibri" w:cs="Times New Roman"/>
                <w:b/>
                <w:vertAlign w:val="superscript"/>
              </w:rPr>
              <w:t>2</w:t>
            </w:r>
            <w:r w:rsidRPr="001F297A">
              <w:rPr>
                <w:rFonts w:eastAsia="Calibri" w:cs="Times New Roman"/>
                <w:b/>
              </w:rPr>
              <w:t>)</w:t>
            </w:r>
          </w:p>
        </w:tc>
        <w:tc>
          <w:tcPr>
            <w:tcW w:w="2199" w:type="dxa"/>
            <w:tcBorders>
              <w:top w:val="single" w:sz="4" w:space="0" w:color="auto"/>
              <w:bottom w:val="single" w:sz="4" w:space="0" w:color="auto"/>
            </w:tcBorders>
          </w:tcPr>
          <w:p w:rsidR="0067335E" w:rsidRPr="001F297A" w:rsidRDefault="0067335E" w:rsidP="001F297A">
            <w:pPr>
              <w:autoSpaceDE w:val="0"/>
              <w:autoSpaceDN w:val="0"/>
              <w:adjustRightInd w:val="0"/>
              <w:spacing w:line="480" w:lineRule="auto"/>
              <w:jc w:val="center"/>
              <w:rPr>
                <w:rFonts w:eastAsia="Calibri" w:cs="Times New Roman"/>
                <w:b/>
              </w:rPr>
            </w:pPr>
            <w:r w:rsidRPr="001F297A">
              <w:rPr>
                <w:rFonts w:eastAsia="Calibri" w:cs="Times New Roman"/>
                <w:b/>
              </w:rPr>
              <w:t>Ek Hastalık</w:t>
            </w:r>
          </w:p>
        </w:tc>
        <w:tc>
          <w:tcPr>
            <w:tcW w:w="2201" w:type="dxa"/>
            <w:tcBorders>
              <w:top w:val="single" w:sz="4" w:space="0" w:color="auto"/>
              <w:bottom w:val="single" w:sz="4" w:space="0" w:color="auto"/>
            </w:tcBorders>
          </w:tcPr>
          <w:p w:rsidR="0067335E" w:rsidRPr="001F297A" w:rsidRDefault="0067335E" w:rsidP="001F297A">
            <w:pPr>
              <w:autoSpaceDE w:val="0"/>
              <w:autoSpaceDN w:val="0"/>
              <w:adjustRightInd w:val="0"/>
              <w:spacing w:line="480" w:lineRule="auto"/>
              <w:jc w:val="center"/>
              <w:rPr>
                <w:rFonts w:eastAsia="Calibri" w:cs="Times New Roman"/>
                <w:b/>
              </w:rPr>
            </w:pPr>
            <w:r w:rsidRPr="001F297A">
              <w:rPr>
                <w:rFonts w:eastAsia="Calibri" w:cs="Times New Roman"/>
                <w:b/>
              </w:rPr>
              <w:t>Geçirilmiş Cerrahi</w:t>
            </w:r>
          </w:p>
        </w:tc>
        <w:tc>
          <w:tcPr>
            <w:tcW w:w="2479" w:type="dxa"/>
            <w:tcBorders>
              <w:top w:val="single" w:sz="4" w:space="0" w:color="auto"/>
              <w:bottom w:val="single" w:sz="4" w:space="0" w:color="auto"/>
            </w:tcBorders>
          </w:tcPr>
          <w:p w:rsidR="0067335E" w:rsidRPr="001F297A" w:rsidRDefault="0067335E" w:rsidP="001F297A">
            <w:pPr>
              <w:autoSpaceDE w:val="0"/>
              <w:autoSpaceDN w:val="0"/>
              <w:adjustRightInd w:val="0"/>
              <w:spacing w:line="480" w:lineRule="auto"/>
              <w:jc w:val="center"/>
              <w:rPr>
                <w:rFonts w:eastAsia="Calibri" w:cs="Times New Roman"/>
                <w:b/>
              </w:rPr>
            </w:pPr>
            <w:r w:rsidRPr="001F297A">
              <w:rPr>
                <w:rFonts w:eastAsia="Calibri" w:cs="Times New Roman"/>
                <w:b/>
              </w:rPr>
              <w:t>Yapılan Ameliyat</w:t>
            </w:r>
          </w:p>
        </w:tc>
      </w:tr>
      <w:tr w:rsidR="0067335E" w:rsidRPr="001F297A" w:rsidTr="00070C01">
        <w:trPr>
          <w:trHeight w:val="257"/>
        </w:trPr>
        <w:tc>
          <w:tcPr>
            <w:tcW w:w="675" w:type="dxa"/>
            <w:tcBorders>
              <w:top w:val="single" w:sz="4" w:space="0" w:color="auto"/>
            </w:tcBorders>
          </w:tcPr>
          <w:p w:rsidR="0067335E" w:rsidRPr="001F297A" w:rsidRDefault="0067335E" w:rsidP="001F297A">
            <w:pPr>
              <w:autoSpaceDE w:val="0"/>
              <w:autoSpaceDN w:val="0"/>
              <w:adjustRightInd w:val="0"/>
              <w:spacing w:line="480" w:lineRule="auto"/>
              <w:rPr>
                <w:rFonts w:eastAsia="Calibri" w:cs="Times New Roman"/>
                <w:b/>
              </w:rPr>
            </w:pPr>
            <w:r w:rsidRPr="001F297A">
              <w:rPr>
                <w:rFonts w:eastAsia="Calibri" w:cs="Times New Roman"/>
                <w:b/>
              </w:rPr>
              <w:t>1</w:t>
            </w:r>
          </w:p>
        </w:tc>
        <w:tc>
          <w:tcPr>
            <w:tcW w:w="2552" w:type="dxa"/>
            <w:tcBorders>
              <w:top w:val="single" w:sz="4" w:space="0" w:color="auto"/>
            </w:tcBorders>
          </w:tcPr>
          <w:p w:rsidR="0067335E" w:rsidRPr="001F297A" w:rsidRDefault="0067335E" w:rsidP="001F297A">
            <w:pPr>
              <w:autoSpaceDE w:val="0"/>
              <w:autoSpaceDN w:val="0"/>
              <w:adjustRightInd w:val="0"/>
              <w:spacing w:line="480" w:lineRule="auto"/>
              <w:jc w:val="left"/>
              <w:rPr>
                <w:rFonts w:eastAsia="Calibri" w:cs="Times New Roman"/>
              </w:rPr>
            </w:pPr>
            <w:r w:rsidRPr="001F297A">
              <w:rPr>
                <w:rFonts w:eastAsia="Calibri" w:cs="Times New Roman"/>
              </w:rPr>
              <w:t>Bezoar</w:t>
            </w:r>
          </w:p>
        </w:tc>
        <w:tc>
          <w:tcPr>
            <w:tcW w:w="1085" w:type="dxa"/>
            <w:tcBorders>
              <w:top w:val="single" w:sz="4" w:space="0" w:color="auto"/>
            </w:tcBorders>
          </w:tcPr>
          <w:p w:rsidR="0067335E" w:rsidRPr="001F297A" w:rsidRDefault="0067335E" w:rsidP="001F297A">
            <w:pPr>
              <w:autoSpaceDE w:val="0"/>
              <w:autoSpaceDN w:val="0"/>
              <w:adjustRightInd w:val="0"/>
              <w:spacing w:line="480" w:lineRule="auto"/>
              <w:jc w:val="center"/>
              <w:rPr>
                <w:rFonts w:eastAsia="Calibri" w:cs="Times New Roman"/>
              </w:rPr>
            </w:pPr>
            <w:r w:rsidRPr="001F297A">
              <w:rPr>
                <w:rFonts w:eastAsia="Calibri" w:cs="Times New Roman"/>
              </w:rPr>
              <w:t>K</w:t>
            </w:r>
          </w:p>
        </w:tc>
        <w:tc>
          <w:tcPr>
            <w:tcW w:w="990" w:type="dxa"/>
            <w:tcBorders>
              <w:top w:val="single" w:sz="4" w:space="0" w:color="auto"/>
            </w:tcBorders>
          </w:tcPr>
          <w:p w:rsidR="0067335E" w:rsidRPr="001F297A" w:rsidRDefault="0067335E" w:rsidP="001F297A">
            <w:pPr>
              <w:autoSpaceDE w:val="0"/>
              <w:autoSpaceDN w:val="0"/>
              <w:adjustRightInd w:val="0"/>
              <w:spacing w:line="480" w:lineRule="auto"/>
              <w:jc w:val="center"/>
              <w:rPr>
                <w:rFonts w:eastAsia="Calibri" w:cs="Times New Roman"/>
              </w:rPr>
            </w:pPr>
            <w:r w:rsidRPr="001F297A">
              <w:rPr>
                <w:rFonts w:eastAsia="Calibri" w:cs="Times New Roman"/>
              </w:rPr>
              <w:t>82</w:t>
            </w:r>
          </w:p>
        </w:tc>
        <w:tc>
          <w:tcPr>
            <w:tcW w:w="1337" w:type="dxa"/>
            <w:tcBorders>
              <w:top w:val="single" w:sz="4" w:space="0" w:color="auto"/>
            </w:tcBorders>
          </w:tcPr>
          <w:p w:rsidR="0067335E" w:rsidRPr="001F297A" w:rsidRDefault="0067335E" w:rsidP="001F297A">
            <w:pPr>
              <w:autoSpaceDE w:val="0"/>
              <w:autoSpaceDN w:val="0"/>
              <w:adjustRightInd w:val="0"/>
              <w:spacing w:line="480" w:lineRule="auto"/>
              <w:jc w:val="center"/>
              <w:rPr>
                <w:rFonts w:eastAsia="Calibri" w:cs="Times New Roman"/>
              </w:rPr>
            </w:pPr>
            <w:r w:rsidRPr="001F297A">
              <w:rPr>
                <w:rFonts w:eastAsia="Calibri" w:cs="Times New Roman"/>
              </w:rPr>
              <w:t>22,7</w:t>
            </w:r>
          </w:p>
        </w:tc>
        <w:tc>
          <w:tcPr>
            <w:tcW w:w="2199" w:type="dxa"/>
            <w:tcBorders>
              <w:top w:val="single" w:sz="4" w:space="0" w:color="auto"/>
            </w:tcBorders>
          </w:tcPr>
          <w:p w:rsidR="0067335E" w:rsidRPr="001F297A" w:rsidRDefault="0067335E" w:rsidP="001F297A">
            <w:pPr>
              <w:autoSpaceDE w:val="0"/>
              <w:autoSpaceDN w:val="0"/>
              <w:adjustRightInd w:val="0"/>
              <w:spacing w:line="480" w:lineRule="auto"/>
              <w:jc w:val="center"/>
              <w:rPr>
                <w:rFonts w:eastAsia="Calibri" w:cs="Times New Roman"/>
              </w:rPr>
            </w:pPr>
            <w:r w:rsidRPr="001F297A">
              <w:rPr>
                <w:rFonts w:eastAsia="Calibri" w:cs="Times New Roman"/>
              </w:rPr>
              <w:t>HT, KAH</w:t>
            </w:r>
          </w:p>
        </w:tc>
        <w:tc>
          <w:tcPr>
            <w:tcW w:w="2201" w:type="dxa"/>
            <w:tcBorders>
              <w:top w:val="single" w:sz="4" w:space="0" w:color="auto"/>
            </w:tcBorders>
          </w:tcPr>
          <w:p w:rsidR="0067335E" w:rsidRPr="001F297A" w:rsidRDefault="0067335E" w:rsidP="001F297A">
            <w:pPr>
              <w:autoSpaceDE w:val="0"/>
              <w:autoSpaceDN w:val="0"/>
              <w:adjustRightInd w:val="0"/>
              <w:spacing w:line="480" w:lineRule="auto"/>
              <w:jc w:val="center"/>
              <w:rPr>
                <w:rFonts w:eastAsia="Calibri" w:cs="Times New Roman"/>
              </w:rPr>
            </w:pPr>
            <w:r w:rsidRPr="001F297A">
              <w:rPr>
                <w:rFonts w:eastAsia="Calibri" w:cs="Times New Roman"/>
              </w:rPr>
              <w:t>Subtotal Gastrektomi</w:t>
            </w:r>
          </w:p>
        </w:tc>
        <w:tc>
          <w:tcPr>
            <w:tcW w:w="2479" w:type="dxa"/>
            <w:tcBorders>
              <w:top w:val="single" w:sz="4" w:space="0" w:color="auto"/>
            </w:tcBorders>
          </w:tcPr>
          <w:p w:rsidR="0067335E" w:rsidRPr="001F297A" w:rsidRDefault="0067335E" w:rsidP="001F297A">
            <w:pPr>
              <w:autoSpaceDE w:val="0"/>
              <w:autoSpaceDN w:val="0"/>
              <w:adjustRightInd w:val="0"/>
              <w:spacing w:line="480" w:lineRule="auto"/>
              <w:jc w:val="center"/>
              <w:rPr>
                <w:rFonts w:eastAsia="Calibri" w:cs="Times New Roman"/>
              </w:rPr>
            </w:pPr>
            <w:r w:rsidRPr="001F297A">
              <w:rPr>
                <w:rFonts w:eastAsia="Calibri" w:cs="Times New Roman"/>
              </w:rPr>
              <w:t>Laparotomi ve sağma</w:t>
            </w:r>
          </w:p>
        </w:tc>
      </w:tr>
      <w:tr w:rsidR="0067335E" w:rsidRPr="001F297A" w:rsidTr="00070C01">
        <w:trPr>
          <w:trHeight w:val="257"/>
        </w:trPr>
        <w:tc>
          <w:tcPr>
            <w:tcW w:w="675" w:type="dxa"/>
          </w:tcPr>
          <w:p w:rsidR="0067335E" w:rsidRPr="001F297A" w:rsidRDefault="0067335E" w:rsidP="001F297A">
            <w:pPr>
              <w:autoSpaceDE w:val="0"/>
              <w:autoSpaceDN w:val="0"/>
              <w:adjustRightInd w:val="0"/>
              <w:spacing w:line="480" w:lineRule="auto"/>
              <w:rPr>
                <w:rFonts w:eastAsia="Calibri" w:cs="Times New Roman"/>
                <w:b/>
              </w:rPr>
            </w:pPr>
            <w:r w:rsidRPr="001F297A">
              <w:rPr>
                <w:rFonts w:eastAsia="Calibri" w:cs="Times New Roman"/>
                <w:b/>
              </w:rPr>
              <w:t>2</w:t>
            </w:r>
          </w:p>
        </w:tc>
        <w:tc>
          <w:tcPr>
            <w:tcW w:w="2552" w:type="dxa"/>
          </w:tcPr>
          <w:p w:rsidR="0067335E" w:rsidRPr="001F297A" w:rsidRDefault="0067335E" w:rsidP="001F297A">
            <w:pPr>
              <w:autoSpaceDE w:val="0"/>
              <w:autoSpaceDN w:val="0"/>
              <w:adjustRightInd w:val="0"/>
              <w:spacing w:line="480" w:lineRule="auto"/>
              <w:jc w:val="left"/>
              <w:rPr>
                <w:rFonts w:eastAsia="Calibri" w:cs="Times New Roman"/>
              </w:rPr>
            </w:pPr>
            <w:r w:rsidRPr="001F297A">
              <w:rPr>
                <w:rFonts w:eastAsia="Calibri" w:cs="Times New Roman"/>
              </w:rPr>
              <w:t>Bezoar</w:t>
            </w:r>
          </w:p>
        </w:tc>
        <w:tc>
          <w:tcPr>
            <w:tcW w:w="1085" w:type="dxa"/>
          </w:tcPr>
          <w:p w:rsidR="0067335E" w:rsidRPr="001F297A" w:rsidRDefault="0067335E" w:rsidP="001F297A">
            <w:pPr>
              <w:autoSpaceDE w:val="0"/>
              <w:autoSpaceDN w:val="0"/>
              <w:adjustRightInd w:val="0"/>
              <w:spacing w:line="480" w:lineRule="auto"/>
              <w:jc w:val="center"/>
              <w:rPr>
                <w:rFonts w:eastAsia="Calibri" w:cs="Times New Roman"/>
              </w:rPr>
            </w:pPr>
            <w:r w:rsidRPr="001F297A">
              <w:rPr>
                <w:rFonts w:eastAsia="Calibri" w:cs="Times New Roman"/>
              </w:rPr>
              <w:t>K</w:t>
            </w:r>
          </w:p>
        </w:tc>
        <w:tc>
          <w:tcPr>
            <w:tcW w:w="990" w:type="dxa"/>
          </w:tcPr>
          <w:p w:rsidR="0067335E" w:rsidRPr="001F297A" w:rsidRDefault="0067335E" w:rsidP="001F297A">
            <w:pPr>
              <w:autoSpaceDE w:val="0"/>
              <w:autoSpaceDN w:val="0"/>
              <w:adjustRightInd w:val="0"/>
              <w:spacing w:line="480" w:lineRule="auto"/>
              <w:jc w:val="center"/>
              <w:rPr>
                <w:rFonts w:eastAsia="Calibri" w:cs="Times New Roman"/>
              </w:rPr>
            </w:pPr>
            <w:r w:rsidRPr="001F297A">
              <w:rPr>
                <w:rFonts w:eastAsia="Calibri" w:cs="Times New Roman"/>
              </w:rPr>
              <w:t>54</w:t>
            </w:r>
          </w:p>
        </w:tc>
        <w:tc>
          <w:tcPr>
            <w:tcW w:w="1337" w:type="dxa"/>
          </w:tcPr>
          <w:p w:rsidR="0067335E" w:rsidRPr="001F297A" w:rsidRDefault="0067335E" w:rsidP="001F297A">
            <w:pPr>
              <w:autoSpaceDE w:val="0"/>
              <w:autoSpaceDN w:val="0"/>
              <w:adjustRightInd w:val="0"/>
              <w:spacing w:line="480" w:lineRule="auto"/>
              <w:jc w:val="center"/>
              <w:rPr>
                <w:rFonts w:eastAsia="Calibri" w:cs="Times New Roman"/>
              </w:rPr>
            </w:pPr>
            <w:r w:rsidRPr="001F297A">
              <w:rPr>
                <w:rFonts w:eastAsia="Calibri" w:cs="Times New Roman"/>
              </w:rPr>
              <w:t>26,9</w:t>
            </w:r>
          </w:p>
        </w:tc>
        <w:tc>
          <w:tcPr>
            <w:tcW w:w="2199" w:type="dxa"/>
          </w:tcPr>
          <w:p w:rsidR="0067335E" w:rsidRPr="001F297A" w:rsidRDefault="0067335E" w:rsidP="001F297A">
            <w:pPr>
              <w:autoSpaceDE w:val="0"/>
              <w:autoSpaceDN w:val="0"/>
              <w:adjustRightInd w:val="0"/>
              <w:spacing w:line="480" w:lineRule="auto"/>
              <w:jc w:val="center"/>
              <w:rPr>
                <w:rFonts w:eastAsia="Calibri" w:cs="Times New Roman"/>
              </w:rPr>
            </w:pPr>
            <w:r w:rsidRPr="001F297A">
              <w:rPr>
                <w:rFonts w:eastAsia="Calibri" w:cs="Times New Roman"/>
              </w:rPr>
              <w:t>Yok</w:t>
            </w:r>
          </w:p>
        </w:tc>
        <w:tc>
          <w:tcPr>
            <w:tcW w:w="2201" w:type="dxa"/>
          </w:tcPr>
          <w:p w:rsidR="0067335E" w:rsidRPr="001F297A" w:rsidRDefault="0067335E" w:rsidP="001F297A">
            <w:pPr>
              <w:autoSpaceDE w:val="0"/>
              <w:autoSpaceDN w:val="0"/>
              <w:adjustRightInd w:val="0"/>
              <w:spacing w:line="480" w:lineRule="auto"/>
              <w:jc w:val="center"/>
              <w:rPr>
                <w:rFonts w:eastAsia="Calibri" w:cs="Times New Roman"/>
              </w:rPr>
            </w:pPr>
            <w:r w:rsidRPr="001F297A">
              <w:rPr>
                <w:rFonts w:eastAsia="Calibri" w:cs="Times New Roman"/>
              </w:rPr>
              <w:t>Subtotal Gastrektomi</w:t>
            </w:r>
          </w:p>
        </w:tc>
        <w:tc>
          <w:tcPr>
            <w:tcW w:w="2479" w:type="dxa"/>
          </w:tcPr>
          <w:p w:rsidR="0067335E" w:rsidRPr="001F297A" w:rsidRDefault="0067335E" w:rsidP="001F297A">
            <w:pPr>
              <w:autoSpaceDE w:val="0"/>
              <w:autoSpaceDN w:val="0"/>
              <w:adjustRightInd w:val="0"/>
              <w:spacing w:line="480" w:lineRule="auto"/>
              <w:jc w:val="center"/>
              <w:rPr>
                <w:rFonts w:eastAsia="Calibri" w:cs="Times New Roman"/>
              </w:rPr>
            </w:pPr>
            <w:r w:rsidRPr="001F297A">
              <w:rPr>
                <w:rFonts w:eastAsia="Calibri" w:cs="Times New Roman"/>
              </w:rPr>
              <w:t>Laparotomi ve sağma</w:t>
            </w:r>
          </w:p>
        </w:tc>
      </w:tr>
      <w:tr w:rsidR="0067335E" w:rsidRPr="001F297A" w:rsidTr="00070C01">
        <w:trPr>
          <w:trHeight w:val="429"/>
        </w:trPr>
        <w:tc>
          <w:tcPr>
            <w:tcW w:w="675" w:type="dxa"/>
          </w:tcPr>
          <w:p w:rsidR="0067335E" w:rsidRPr="001F297A" w:rsidRDefault="0067335E" w:rsidP="001F297A">
            <w:pPr>
              <w:autoSpaceDE w:val="0"/>
              <w:autoSpaceDN w:val="0"/>
              <w:adjustRightInd w:val="0"/>
              <w:spacing w:line="480" w:lineRule="auto"/>
              <w:rPr>
                <w:rFonts w:eastAsia="Calibri" w:cs="Times New Roman"/>
                <w:b/>
              </w:rPr>
            </w:pPr>
            <w:r w:rsidRPr="001F297A">
              <w:rPr>
                <w:rFonts w:eastAsia="Calibri" w:cs="Times New Roman"/>
                <w:b/>
              </w:rPr>
              <w:t>3</w:t>
            </w:r>
          </w:p>
        </w:tc>
        <w:tc>
          <w:tcPr>
            <w:tcW w:w="2552" w:type="dxa"/>
          </w:tcPr>
          <w:p w:rsidR="0067335E" w:rsidRPr="001F297A" w:rsidRDefault="0067335E" w:rsidP="001F297A">
            <w:pPr>
              <w:autoSpaceDE w:val="0"/>
              <w:autoSpaceDN w:val="0"/>
              <w:adjustRightInd w:val="0"/>
              <w:spacing w:line="480" w:lineRule="auto"/>
              <w:jc w:val="left"/>
              <w:rPr>
                <w:rFonts w:eastAsia="Calibri" w:cs="Times New Roman"/>
              </w:rPr>
            </w:pPr>
            <w:r w:rsidRPr="001F297A">
              <w:rPr>
                <w:rFonts w:eastAsia="Calibri" w:cs="Times New Roman"/>
              </w:rPr>
              <w:t>Bezoar</w:t>
            </w:r>
          </w:p>
        </w:tc>
        <w:tc>
          <w:tcPr>
            <w:tcW w:w="1085" w:type="dxa"/>
          </w:tcPr>
          <w:p w:rsidR="0067335E" w:rsidRPr="001F297A" w:rsidRDefault="0067335E" w:rsidP="001F297A">
            <w:pPr>
              <w:autoSpaceDE w:val="0"/>
              <w:autoSpaceDN w:val="0"/>
              <w:adjustRightInd w:val="0"/>
              <w:spacing w:line="480" w:lineRule="auto"/>
              <w:jc w:val="center"/>
              <w:rPr>
                <w:rFonts w:eastAsia="Calibri" w:cs="Times New Roman"/>
              </w:rPr>
            </w:pPr>
            <w:r w:rsidRPr="001F297A">
              <w:rPr>
                <w:rFonts w:eastAsia="Calibri" w:cs="Times New Roman"/>
              </w:rPr>
              <w:t>K</w:t>
            </w:r>
          </w:p>
        </w:tc>
        <w:tc>
          <w:tcPr>
            <w:tcW w:w="990" w:type="dxa"/>
          </w:tcPr>
          <w:p w:rsidR="0067335E" w:rsidRPr="001F297A" w:rsidRDefault="0067335E" w:rsidP="001F297A">
            <w:pPr>
              <w:autoSpaceDE w:val="0"/>
              <w:autoSpaceDN w:val="0"/>
              <w:adjustRightInd w:val="0"/>
              <w:spacing w:line="480" w:lineRule="auto"/>
              <w:jc w:val="center"/>
              <w:rPr>
                <w:rFonts w:eastAsia="Calibri" w:cs="Times New Roman"/>
              </w:rPr>
            </w:pPr>
            <w:r w:rsidRPr="001F297A">
              <w:rPr>
                <w:rFonts w:eastAsia="Calibri" w:cs="Times New Roman"/>
              </w:rPr>
              <w:t>47</w:t>
            </w:r>
          </w:p>
        </w:tc>
        <w:tc>
          <w:tcPr>
            <w:tcW w:w="1337" w:type="dxa"/>
          </w:tcPr>
          <w:p w:rsidR="0067335E" w:rsidRPr="001F297A" w:rsidRDefault="0067335E" w:rsidP="001F297A">
            <w:pPr>
              <w:autoSpaceDE w:val="0"/>
              <w:autoSpaceDN w:val="0"/>
              <w:adjustRightInd w:val="0"/>
              <w:spacing w:line="480" w:lineRule="auto"/>
              <w:jc w:val="center"/>
              <w:rPr>
                <w:rFonts w:eastAsia="Calibri" w:cs="Times New Roman"/>
              </w:rPr>
            </w:pPr>
            <w:r w:rsidRPr="001F297A">
              <w:rPr>
                <w:rFonts w:eastAsia="Calibri" w:cs="Times New Roman"/>
              </w:rPr>
              <w:t>30,1</w:t>
            </w:r>
          </w:p>
        </w:tc>
        <w:tc>
          <w:tcPr>
            <w:tcW w:w="2199" w:type="dxa"/>
          </w:tcPr>
          <w:p w:rsidR="0067335E" w:rsidRPr="001F297A" w:rsidRDefault="0067335E" w:rsidP="001F297A">
            <w:pPr>
              <w:autoSpaceDE w:val="0"/>
              <w:autoSpaceDN w:val="0"/>
              <w:adjustRightInd w:val="0"/>
              <w:spacing w:line="480" w:lineRule="auto"/>
              <w:jc w:val="center"/>
              <w:rPr>
                <w:rFonts w:eastAsia="Calibri" w:cs="Times New Roman"/>
              </w:rPr>
            </w:pPr>
            <w:r w:rsidRPr="001F297A">
              <w:rPr>
                <w:rFonts w:eastAsia="Calibri" w:cs="Times New Roman"/>
              </w:rPr>
              <w:t>Yok</w:t>
            </w:r>
          </w:p>
        </w:tc>
        <w:tc>
          <w:tcPr>
            <w:tcW w:w="2201" w:type="dxa"/>
          </w:tcPr>
          <w:p w:rsidR="0067335E" w:rsidRPr="001F297A" w:rsidRDefault="0067335E" w:rsidP="001F297A">
            <w:pPr>
              <w:autoSpaceDE w:val="0"/>
              <w:autoSpaceDN w:val="0"/>
              <w:adjustRightInd w:val="0"/>
              <w:spacing w:line="480" w:lineRule="auto"/>
              <w:jc w:val="center"/>
              <w:rPr>
                <w:rFonts w:eastAsia="Calibri" w:cs="Times New Roman"/>
              </w:rPr>
            </w:pPr>
            <w:r w:rsidRPr="001F297A">
              <w:rPr>
                <w:rFonts w:eastAsia="Calibri" w:cs="Times New Roman"/>
              </w:rPr>
              <w:t>TAH BSO</w:t>
            </w:r>
          </w:p>
        </w:tc>
        <w:tc>
          <w:tcPr>
            <w:tcW w:w="2479" w:type="dxa"/>
          </w:tcPr>
          <w:p w:rsidR="0067335E" w:rsidRPr="001F297A" w:rsidRDefault="0067335E" w:rsidP="001F297A">
            <w:pPr>
              <w:autoSpaceDE w:val="0"/>
              <w:autoSpaceDN w:val="0"/>
              <w:adjustRightInd w:val="0"/>
              <w:spacing w:line="480" w:lineRule="auto"/>
              <w:jc w:val="center"/>
              <w:rPr>
                <w:rFonts w:eastAsia="Calibri" w:cs="Times New Roman"/>
              </w:rPr>
            </w:pPr>
            <w:r w:rsidRPr="001F297A">
              <w:rPr>
                <w:rFonts w:eastAsia="Calibri" w:cs="Times New Roman"/>
              </w:rPr>
              <w:t>Laparotomi ve sağma</w:t>
            </w:r>
          </w:p>
        </w:tc>
      </w:tr>
      <w:tr w:rsidR="0067335E" w:rsidRPr="001F297A" w:rsidTr="00070C01">
        <w:trPr>
          <w:trHeight w:val="257"/>
        </w:trPr>
        <w:tc>
          <w:tcPr>
            <w:tcW w:w="675" w:type="dxa"/>
          </w:tcPr>
          <w:p w:rsidR="0067335E" w:rsidRPr="001F297A" w:rsidRDefault="0067335E" w:rsidP="001F297A">
            <w:pPr>
              <w:autoSpaceDE w:val="0"/>
              <w:autoSpaceDN w:val="0"/>
              <w:adjustRightInd w:val="0"/>
              <w:spacing w:line="480" w:lineRule="auto"/>
              <w:rPr>
                <w:rFonts w:eastAsia="Calibri" w:cs="Times New Roman"/>
                <w:b/>
              </w:rPr>
            </w:pPr>
            <w:r w:rsidRPr="001F297A">
              <w:rPr>
                <w:rFonts w:eastAsia="Calibri" w:cs="Times New Roman"/>
                <w:b/>
              </w:rPr>
              <w:t>4</w:t>
            </w:r>
          </w:p>
        </w:tc>
        <w:tc>
          <w:tcPr>
            <w:tcW w:w="2552" w:type="dxa"/>
          </w:tcPr>
          <w:p w:rsidR="0067335E" w:rsidRPr="001F297A" w:rsidRDefault="0067335E" w:rsidP="001F297A">
            <w:pPr>
              <w:autoSpaceDE w:val="0"/>
              <w:autoSpaceDN w:val="0"/>
              <w:adjustRightInd w:val="0"/>
              <w:spacing w:line="480" w:lineRule="auto"/>
              <w:jc w:val="left"/>
              <w:rPr>
                <w:rFonts w:eastAsia="Calibri" w:cs="Times New Roman"/>
              </w:rPr>
            </w:pPr>
            <w:r w:rsidRPr="001F297A">
              <w:rPr>
                <w:rFonts w:eastAsia="Calibri" w:cs="Times New Roman"/>
              </w:rPr>
              <w:t>Bezoar</w:t>
            </w:r>
          </w:p>
        </w:tc>
        <w:tc>
          <w:tcPr>
            <w:tcW w:w="1085" w:type="dxa"/>
          </w:tcPr>
          <w:p w:rsidR="0067335E" w:rsidRPr="001F297A" w:rsidRDefault="0067335E" w:rsidP="001F297A">
            <w:pPr>
              <w:autoSpaceDE w:val="0"/>
              <w:autoSpaceDN w:val="0"/>
              <w:adjustRightInd w:val="0"/>
              <w:spacing w:line="480" w:lineRule="auto"/>
              <w:jc w:val="center"/>
              <w:rPr>
                <w:rFonts w:eastAsia="Calibri" w:cs="Times New Roman"/>
              </w:rPr>
            </w:pPr>
            <w:r w:rsidRPr="001F297A">
              <w:rPr>
                <w:rFonts w:eastAsia="Calibri" w:cs="Times New Roman"/>
              </w:rPr>
              <w:t>K</w:t>
            </w:r>
          </w:p>
        </w:tc>
        <w:tc>
          <w:tcPr>
            <w:tcW w:w="990" w:type="dxa"/>
          </w:tcPr>
          <w:p w:rsidR="0067335E" w:rsidRPr="001F297A" w:rsidRDefault="0067335E" w:rsidP="001F297A">
            <w:pPr>
              <w:autoSpaceDE w:val="0"/>
              <w:autoSpaceDN w:val="0"/>
              <w:adjustRightInd w:val="0"/>
              <w:spacing w:line="480" w:lineRule="auto"/>
              <w:jc w:val="center"/>
              <w:rPr>
                <w:rFonts w:eastAsia="Calibri" w:cs="Times New Roman"/>
              </w:rPr>
            </w:pPr>
            <w:r w:rsidRPr="001F297A">
              <w:rPr>
                <w:rFonts w:eastAsia="Calibri" w:cs="Times New Roman"/>
              </w:rPr>
              <w:t>53</w:t>
            </w:r>
          </w:p>
        </w:tc>
        <w:tc>
          <w:tcPr>
            <w:tcW w:w="1337" w:type="dxa"/>
          </w:tcPr>
          <w:p w:rsidR="0067335E" w:rsidRPr="001F297A" w:rsidRDefault="0067335E" w:rsidP="001F297A">
            <w:pPr>
              <w:autoSpaceDE w:val="0"/>
              <w:autoSpaceDN w:val="0"/>
              <w:adjustRightInd w:val="0"/>
              <w:spacing w:line="480" w:lineRule="auto"/>
              <w:jc w:val="center"/>
              <w:rPr>
                <w:rFonts w:eastAsia="Calibri" w:cs="Times New Roman"/>
              </w:rPr>
            </w:pPr>
            <w:r w:rsidRPr="001F297A">
              <w:rPr>
                <w:rFonts w:eastAsia="Calibri" w:cs="Times New Roman"/>
              </w:rPr>
              <w:t>18,4</w:t>
            </w:r>
          </w:p>
        </w:tc>
        <w:tc>
          <w:tcPr>
            <w:tcW w:w="2199" w:type="dxa"/>
          </w:tcPr>
          <w:p w:rsidR="0067335E" w:rsidRPr="001F297A" w:rsidRDefault="0067335E" w:rsidP="001F297A">
            <w:pPr>
              <w:autoSpaceDE w:val="0"/>
              <w:autoSpaceDN w:val="0"/>
              <w:adjustRightInd w:val="0"/>
              <w:spacing w:line="480" w:lineRule="auto"/>
              <w:jc w:val="center"/>
              <w:rPr>
                <w:rFonts w:eastAsia="Calibri" w:cs="Times New Roman"/>
              </w:rPr>
            </w:pPr>
            <w:r w:rsidRPr="001F297A">
              <w:rPr>
                <w:rFonts w:eastAsia="Calibri" w:cs="Times New Roman"/>
              </w:rPr>
              <w:t>KAH</w:t>
            </w:r>
          </w:p>
        </w:tc>
        <w:tc>
          <w:tcPr>
            <w:tcW w:w="2201" w:type="dxa"/>
          </w:tcPr>
          <w:p w:rsidR="0067335E" w:rsidRPr="001F297A" w:rsidRDefault="0067335E" w:rsidP="001F297A">
            <w:pPr>
              <w:autoSpaceDE w:val="0"/>
              <w:autoSpaceDN w:val="0"/>
              <w:adjustRightInd w:val="0"/>
              <w:spacing w:line="480" w:lineRule="auto"/>
              <w:jc w:val="center"/>
              <w:rPr>
                <w:rFonts w:eastAsia="Calibri" w:cs="Times New Roman"/>
              </w:rPr>
            </w:pPr>
            <w:r w:rsidRPr="001F297A">
              <w:rPr>
                <w:rFonts w:eastAsia="Calibri" w:cs="Times New Roman"/>
              </w:rPr>
              <w:t>Subtotal Gastrektomi</w:t>
            </w:r>
          </w:p>
        </w:tc>
        <w:tc>
          <w:tcPr>
            <w:tcW w:w="2479" w:type="dxa"/>
          </w:tcPr>
          <w:p w:rsidR="0067335E" w:rsidRPr="001F297A" w:rsidRDefault="0067335E" w:rsidP="001F297A">
            <w:pPr>
              <w:autoSpaceDE w:val="0"/>
              <w:autoSpaceDN w:val="0"/>
              <w:adjustRightInd w:val="0"/>
              <w:spacing w:line="480" w:lineRule="auto"/>
              <w:jc w:val="center"/>
              <w:rPr>
                <w:rFonts w:eastAsia="Calibri" w:cs="Times New Roman"/>
              </w:rPr>
            </w:pPr>
            <w:r w:rsidRPr="001F297A">
              <w:rPr>
                <w:rFonts w:eastAsia="Calibri" w:cs="Times New Roman"/>
              </w:rPr>
              <w:t>Laparotomi ve sağma</w:t>
            </w:r>
          </w:p>
        </w:tc>
      </w:tr>
      <w:tr w:rsidR="0067335E" w:rsidRPr="001F297A" w:rsidTr="00070C01">
        <w:trPr>
          <w:trHeight w:val="257"/>
        </w:trPr>
        <w:tc>
          <w:tcPr>
            <w:tcW w:w="675" w:type="dxa"/>
          </w:tcPr>
          <w:p w:rsidR="0067335E" w:rsidRPr="001F297A" w:rsidRDefault="0067335E" w:rsidP="001F297A">
            <w:pPr>
              <w:autoSpaceDE w:val="0"/>
              <w:autoSpaceDN w:val="0"/>
              <w:adjustRightInd w:val="0"/>
              <w:spacing w:line="480" w:lineRule="auto"/>
              <w:rPr>
                <w:rFonts w:eastAsia="Calibri" w:cs="Times New Roman"/>
                <w:b/>
              </w:rPr>
            </w:pPr>
            <w:r w:rsidRPr="001F297A">
              <w:rPr>
                <w:rFonts w:eastAsia="Calibri" w:cs="Times New Roman"/>
                <w:b/>
              </w:rPr>
              <w:t>5</w:t>
            </w:r>
          </w:p>
        </w:tc>
        <w:tc>
          <w:tcPr>
            <w:tcW w:w="2552" w:type="dxa"/>
          </w:tcPr>
          <w:p w:rsidR="0067335E" w:rsidRPr="001F297A" w:rsidRDefault="0067335E" w:rsidP="001F297A">
            <w:pPr>
              <w:autoSpaceDE w:val="0"/>
              <w:autoSpaceDN w:val="0"/>
              <w:adjustRightInd w:val="0"/>
              <w:spacing w:line="480" w:lineRule="auto"/>
              <w:jc w:val="left"/>
              <w:rPr>
                <w:rFonts w:eastAsia="Calibri" w:cs="Times New Roman"/>
              </w:rPr>
            </w:pPr>
            <w:r w:rsidRPr="001F297A">
              <w:rPr>
                <w:rFonts w:eastAsia="Calibri" w:cs="Times New Roman"/>
              </w:rPr>
              <w:t>Bezoar (Şekil 1)</w:t>
            </w:r>
          </w:p>
        </w:tc>
        <w:tc>
          <w:tcPr>
            <w:tcW w:w="1085" w:type="dxa"/>
          </w:tcPr>
          <w:p w:rsidR="0067335E" w:rsidRPr="001F297A" w:rsidRDefault="0067335E" w:rsidP="001F297A">
            <w:pPr>
              <w:autoSpaceDE w:val="0"/>
              <w:autoSpaceDN w:val="0"/>
              <w:adjustRightInd w:val="0"/>
              <w:spacing w:line="480" w:lineRule="auto"/>
              <w:jc w:val="center"/>
              <w:rPr>
                <w:rFonts w:eastAsia="Calibri" w:cs="Times New Roman"/>
              </w:rPr>
            </w:pPr>
            <w:r w:rsidRPr="001F297A">
              <w:rPr>
                <w:rFonts w:eastAsia="Calibri" w:cs="Times New Roman"/>
              </w:rPr>
              <w:t>E</w:t>
            </w:r>
          </w:p>
        </w:tc>
        <w:tc>
          <w:tcPr>
            <w:tcW w:w="990" w:type="dxa"/>
          </w:tcPr>
          <w:p w:rsidR="0067335E" w:rsidRPr="001F297A" w:rsidRDefault="0067335E" w:rsidP="001F297A">
            <w:pPr>
              <w:autoSpaceDE w:val="0"/>
              <w:autoSpaceDN w:val="0"/>
              <w:adjustRightInd w:val="0"/>
              <w:spacing w:line="480" w:lineRule="auto"/>
              <w:jc w:val="center"/>
              <w:rPr>
                <w:rFonts w:eastAsia="Calibri" w:cs="Times New Roman"/>
              </w:rPr>
            </w:pPr>
            <w:r w:rsidRPr="001F297A">
              <w:rPr>
                <w:rFonts w:eastAsia="Calibri" w:cs="Times New Roman"/>
              </w:rPr>
              <w:t>57</w:t>
            </w:r>
          </w:p>
        </w:tc>
        <w:tc>
          <w:tcPr>
            <w:tcW w:w="1337" w:type="dxa"/>
          </w:tcPr>
          <w:p w:rsidR="0067335E" w:rsidRPr="001F297A" w:rsidRDefault="0067335E" w:rsidP="001F297A">
            <w:pPr>
              <w:autoSpaceDE w:val="0"/>
              <w:autoSpaceDN w:val="0"/>
              <w:adjustRightInd w:val="0"/>
              <w:spacing w:line="480" w:lineRule="auto"/>
              <w:jc w:val="center"/>
              <w:rPr>
                <w:rFonts w:eastAsia="Calibri" w:cs="Times New Roman"/>
              </w:rPr>
            </w:pPr>
            <w:r w:rsidRPr="001F297A">
              <w:rPr>
                <w:rFonts w:eastAsia="Calibri" w:cs="Times New Roman"/>
              </w:rPr>
              <w:t>31,4</w:t>
            </w:r>
          </w:p>
        </w:tc>
        <w:tc>
          <w:tcPr>
            <w:tcW w:w="2199" w:type="dxa"/>
          </w:tcPr>
          <w:p w:rsidR="0067335E" w:rsidRPr="001F297A" w:rsidRDefault="0067335E" w:rsidP="001F297A">
            <w:pPr>
              <w:autoSpaceDE w:val="0"/>
              <w:autoSpaceDN w:val="0"/>
              <w:adjustRightInd w:val="0"/>
              <w:spacing w:line="480" w:lineRule="auto"/>
              <w:jc w:val="center"/>
              <w:rPr>
                <w:rFonts w:eastAsia="Calibri" w:cs="Times New Roman"/>
              </w:rPr>
            </w:pPr>
            <w:r w:rsidRPr="001F297A">
              <w:rPr>
                <w:rFonts w:eastAsia="Calibri" w:cs="Times New Roman"/>
              </w:rPr>
              <w:t>HT</w:t>
            </w:r>
          </w:p>
        </w:tc>
        <w:tc>
          <w:tcPr>
            <w:tcW w:w="2201" w:type="dxa"/>
          </w:tcPr>
          <w:p w:rsidR="0067335E" w:rsidRPr="001F297A" w:rsidRDefault="0067335E" w:rsidP="001F297A">
            <w:pPr>
              <w:autoSpaceDE w:val="0"/>
              <w:autoSpaceDN w:val="0"/>
              <w:adjustRightInd w:val="0"/>
              <w:spacing w:line="480" w:lineRule="auto"/>
              <w:jc w:val="center"/>
              <w:rPr>
                <w:rFonts w:eastAsia="Calibri" w:cs="Times New Roman"/>
              </w:rPr>
            </w:pPr>
            <w:r w:rsidRPr="001F297A">
              <w:rPr>
                <w:rFonts w:eastAsia="Calibri" w:cs="Times New Roman"/>
              </w:rPr>
              <w:t>Yok</w:t>
            </w:r>
          </w:p>
        </w:tc>
        <w:tc>
          <w:tcPr>
            <w:tcW w:w="2479" w:type="dxa"/>
          </w:tcPr>
          <w:p w:rsidR="0067335E" w:rsidRPr="001F297A" w:rsidRDefault="0067335E" w:rsidP="001F297A">
            <w:pPr>
              <w:autoSpaceDE w:val="0"/>
              <w:autoSpaceDN w:val="0"/>
              <w:adjustRightInd w:val="0"/>
              <w:spacing w:line="480" w:lineRule="auto"/>
              <w:jc w:val="center"/>
              <w:rPr>
                <w:rFonts w:eastAsia="Calibri" w:cs="Times New Roman"/>
              </w:rPr>
            </w:pPr>
            <w:r w:rsidRPr="001F297A">
              <w:rPr>
                <w:rFonts w:eastAsia="Calibri" w:cs="Times New Roman"/>
              </w:rPr>
              <w:t>Enterotomi</w:t>
            </w:r>
          </w:p>
        </w:tc>
      </w:tr>
      <w:tr w:rsidR="0067335E" w:rsidRPr="001F297A" w:rsidTr="00070C01">
        <w:trPr>
          <w:trHeight w:val="257"/>
        </w:trPr>
        <w:tc>
          <w:tcPr>
            <w:tcW w:w="675" w:type="dxa"/>
          </w:tcPr>
          <w:p w:rsidR="0067335E" w:rsidRPr="001F297A" w:rsidRDefault="0067335E" w:rsidP="001F297A">
            <w:pPr>
              <w:autoSpaceDE w:val="0"/>
              <w:autoSpaceDN w:val="0"/>
              <w:adjustRightInd w:val="0"/>
              <w:spacing w:line="480" w:lineRule="auto"/>
              <w:rPr>
                <w:rFonts w:eastAsia="Calibri" w:cs="Times New Roman"/>
                <w:b/>
              </w:rPr>
            </w:pPr>
            <w:r w:rsidRPr="001F297A">
              <w:rPr>
                <w:rFonts w:eastAsia="Calibri" w:cs="Times New Roman"/>
                <w:b/>
              </w:rPr>
              <w:t>6</w:t>
            </w:r>
          </w:p>
        </w:tc>
        <w:tc>
          <w:tcPr>
            <w:tcW w:w="2552" w:type="dxa"/>
          </w:tcPr>
          <w:p w:rsidR="0067335E" w:rsidRPr="001F297A" w:rsidRDefault="0067335E" w:rsidP="001F297A">
            <w:pPr>
              <w:autoSpaceDE w:val="0"/>
              <w:autoSpaceDN w:val="0"/>
              <w:adjustRightInd w:val="0"/>
              <w:spacing w:line="480" w:lineRule="auto"/>
              <w:jc w:val="left"/>
              <w:rPr>
                <w:rFonts w:eastAsia="Calibri" w:cs="Times New Roman"/>
              </w:rPr>
            </w:pPr>
            <w:r w:rsidRPr="001F297A">
              <w:rPr>
                <w:rFonts w:eastAsia="Calibri" w:cs="Times New Roman"/>
              </w:rPr>
              <w:t>Yabancı cisim</w:t>
            </w:r>
          </w:p>
        </w:tc>
        <w:tc>
          <w:tcPr>
            <w:tcW w:w="1085" w:type="dxa"/>
          </w:tcPr>
          <w:p w:rsidR="0067335E" w:rsidRPr="001F297A" w:rsidRDefault="0067335E" w:rsidP="001F297A">
            <w:pPr>
              <w:autoSpaceDE w:val="0"/>
              <w:autoSpaceDN w:val="0"/>
              <w:adjustRightInd w:val="0"/>
              <w:spacing w:line="480" w:lineRule="auto"/>
              <w:jc w:val="center"/>
              <w:rPr>
                <w:rFonts w:eastAsia="Calibri" w:cs="Times New Roman"/>
              </w:rPr>
            </w:pPr>
            <w:r w:rsidRPr="001F297A">
              <w:rPr>
                <w:rFonts w:eastAsia="Calibri" w:cs="Times New Roman"/>
              </w:rPr>
              <w:t>E</w:t>
            </w:r>
          </w:p>
        </w:tc>
        <w:tc>
          <w:tcPr>
            <w:tcW w:w="990" w:type="dxa"/>
          </w:tcPr>
          <w:p w:rsidR="0067335E" w:rsidRPr="001F297A" w:rsidRDefault="0067335E" w:rsidP="001F297A">
            <w:pPr>
              <w:autoSpaceDE w:val="0"/>
              <w:autoSpaceDN w:val="0"/>
              <w:adjustRightInd w:val="0"/>
              <w:spacing w:line="480" w:lineRule="auto"/>
              <w:jc w:val="center"/>
              <w:rPr>
                <w:rFonts w:eastAsia="Calibri" w:cs="Times New Roman"/>
              </w:rPr>
            </w:pPr>
            <w:r w:rsidRPr="001F297A">
              <w:rPr>
                <w:rFonts w:eastAsia="Calibri" w:cs="Times New Roman"/>
              </w:rPr>
              <w:t>19</w:t>
            </w:r>
          </w:p>
        </w:tc>
        <w:tc>
          <w:tcPr>
            <w:tcW w:w="1337" w:type="dxa"/>
          </w:tcPr>
          <w:p w:rsidR="0067335E" w:rsidRPr="001F297A" w:rsidRDefault="0067335E" w:rsidP="001F297A">
            <w:pPr>
              <w:autoSpaceDE w:val="0"/>
              <w:autoSpaceDN w:val="0"/>
              <w:adjustRightInd w:val="0"/>
              <w:spacing w:line="480" w:lineRule="auto"/>
              <w:jc w:val="center"/>
              <w:rPr>
                <w:rFonts w:eastAsia="Calibri" w:cs="Times New Roman"/>
              </w:rPr>
            </w:pPr>
            <w:r w:rsidRPr="001F297A">
              <w:rPr>
                <w:rFonts w:eastAsia="Calibri" w:cs="Times New Roman"/>
              </w:rPr>
              <w:t>26,7</w:t>
            </w:r>
          </w:p>
        </w:tc>
        <w:tc>
          <w:tcPr>
            <w:tcW w:w="2199" w:type="dxa"/>
          </w:tcPr>
          <w:p w:rsidR="0067335E" w:rsidRPr="001F297A" w:rsidRDefault="0067335E" w:rsidP="001F297A">
            <w:pPr>
              <w:autoSpaceDE w:val="0"/>
              <w:autoSpaceDN w:val="0"/>
              <w:adjustRightInd w:val="0"/>
              <w:spacing w:line="480" w:lineRule="auto"/>
              <w:jc w:val="center"/>
              <w:rPr>
                <w:rFonts w:eastAsia="Calibri" w:cs="Times New Roman"/>
              </w:rPr>
            </w:pPr>
            <w:r w:rsidRPr="001F297A">
              <w:rPr>
                <w:rFonts w:eastAsia="Calibri" w:cs="Times New Roman"/>
              </w:rPr>
              <w:t>Mental retardasyon, Epilepsi</w:t>
            </w:r>
          </w:p>
        </w:tc>
        <w:tc>
          <w:tcPr>
            <w:tcW w:w="2201" w:type="dxa"/>
          </w:tcPr>
          <w:p w:rsidR="0067335E" w:rsidRPr="001F297A" w:rsidRDefault="0067335E" w:rsidP="001F297A">
            <w:pPr>
              <w:autoSpaceDE w:val="0"/>
              <w:autoSpaceDN w:val="0"/>
              <w:adjustRightInd w:val="0"/>
              <w:spacing w:line="480" w:lineRule="auto"/>
              <w:jc w:val="center"/>
              <w:rPr>
                <w:rFonts w:eastAsia="Calibri" w:cs="Times New Roman"/>
              </w:rPr>
            </w:pPr>
            <w:r w:rsidRPr="001F297A">
              <w:rPr>
                <w:rFonts w:eastAsia="Calibri" w:cs="Times New Roman"/>
              </w:rPr>
              <w:t>Yok</w:t>
            </w:r>
          </w:p>
        </w:tc>
        <w:tc>
          <w:tcPr>
            <w:tcW w:w="2479" w:type="dxa"/>
          </w:tcPr>
          <w:p w:rsidR="0067335E" w:rsidRPr="001F297A" w:rsidRDefault="0067335E" w:rsidP="001F297A">
            <w:pPr>
              <w:autoSpaceDE w:val="0"/>
              <w:autoSpaceDN w:val="0"/>
              <w:adjustRightInd w:val="0"/>
              <w:spacing w:line="480" w:lineRule="auto"/>
              <w:jc w:val="center"/>
              <w:rPr>
                <w:rFonts w:eastAsia="Calibri" w:cs="Times New Roman"/>
              </w:rPr>
            </w:pPr>
            <w:r w:rsidRPr="001F297A">
              <w:rPr>
                <w:rFonts w:eastAsia="Calibri" w:cs="Times New Roman"/>
              </w:rPr>
              <w:t>Enterotomi</w:t>
            </w:r>
          </w:p>
        </w:tc>
      </w:tr>
      <w:tr w:rsidR="0067335E" w:rsidRPr="001F297A" w:rsidTr="00070C01">
        <w:trPr>
          <w:trHeight w:val="257"/>
        </w:trPr>
        <w:tc>
          <w:tcPr>
            <w:tcW w:w="675" w:type="dxa"/>
          </w:tcPr>
          <w:p w:rsidR="0067335E" w:rsidRPr="001F297A" w:rsidRDefault="0067335E" w:rsidP="001F297A">
            <w:pPr>
              <w:autoSpaceDE w:val="0"/>
              <w:autoSpaceDN w:val="0"/>
              <w:adjustRightInd w:val="0"/>
              <w:spacing w:line="480" w:lineRule="auto"/>
              <w:rPr>
                <w:rFonts w:eastAsia="Calibri" w:cs="Times New Roman"/>
                <w:b/>
              </w:rPr>
            </w:pPr>
            <w:r w:rsidRPr="001F297A">
              <w:rPr>
                <w:rFonts w:eastAsia="Calibri" w:cs="Times New Roman"/>
                <w:b/>
              </w:rPr>
              <w:t>7</w:t>
            </w:r>
          </w:p>
        </w:tc>
        <w:tc>
          <w:tcPr>
            <w:tcW w:w="2552" w:type="dxa"/>
          </w:tcPr>
          <w:p w:rsidR="0067335E" w:rsidRPr="001F297A" w:rsidRDefault="0067335E" w:rsidP="001F297A">
            <w:pPr>
              <w:autoSpaceDE w:val="0"/>
              <w:autoSpaceDN w:val="0"/>
              <w:adjustRightInd w:val="0"/>
              <w:spacing w:line="480" w:lineRule="auto"/>
              <w:jc w:val="left"/>
              <w:rPr>
                <w:rFonts w:eastAsia="Calibri" w:cs="Times New Roman"/>
              </w:rPr>
            </w:pPr>
            <w:r w:rsidRPr="001F297A">
              <w:rPr>
                <w:rFonts w:eastAsia="Calibri" w:cs="Times New Roman"/>
              </w:rPr>
              <w:t>Safra taşı ileus</w:t>
            </w:r>
          </w:p>
        </w:tc>
        <w:tc>
          <w:tcPr>
            <w:tcW w:w="1085" w:type="dxa"/>
          </w:tcPr>
          <w:p w:rsidR="0067335E" w:rsidRPr="001F297A" w:rsidRDefault="0067335E" w:rsidP="001F297A">
            <w:pPr>
              <w:autoSpaceDE w:val="0"/>
              <w:autoSpaceDN w:val="0"/>
              <w:adjustRightInd w:val="0"/>
              <w:spacing w:line="480" w:lineRule="auto"/>
              <w:jc w:val="center"/>
              <w:rPr>
                <w:rFonts w:eastAsia="Calibri" w:cs="Times New Roman"/>
              </w:rPr>
            </w:pPr>
            <w:r w:rsidRPr="001F297A">
              <w:rPr>
                <w:rFonts w:eastAsia="Calibri" w:cs="Times New Roman"/>
              </w:rPr>
              <w:t>K</w:t>
            </w:r>
          </w:p>
        </w:tc>
        <w:tc>
          <w:tcPr>
            <w:tcW w:w="990" w:type="dxa"/>
          </w:tcPr>
          <w:p w:rsidR="0067335E" w:rsidRPr="001F297A" w:rsidRDefault="0067335E" w:rsidP="001F297A">
            <w:pPr>
              <w:autoSpaceDE w:val="0"/>
              <w:autoSpaceDN w:val="0"/>
              <w:adjustRightInd w:val="0"/>
              <w:spacing w:line="480" w:lineRule="auto"/>
              <w:jc w:val="center"/>
              <w:rPr>
                <w:rFonts w:eastAsia="Calibri" w:cs="Times New Roman"/>
              </w:rPr>
            </w:pPr>
            <w:r w:rsidRPr="001F297A">
              <w:rPr>
                <w:rFonts w:eastAsia="Calibri" w:cs="Times New Roman"/>
              </w:rPr>
              <w:t>88</w:t>
            </w:r>
          </w:p>
        </w:tc>
        <w:tc>
          <w:tcPr>
            <w:tcW w:w="1337" w:type="dxa"/>
          </w:tcPr>
          <w:p w:rsidR="0067335E" w:rsidRPr="001F297A" w:rsidRDefault="0067335E" w:rsidP="001F297A">
            <w:pPr>
              <w:autoSpaceDE w:val="0"/>
              <w:autoSpaceDN w:val="0"/>
              <w:adjustRightInd w:val="0"/>
              <w:spacing w:line="480" w:lineRule="auto"/>
              <w:jc w:val="center"/>
              <w:rPr>
                <w:rFonts w:eastAsia="Calibri" w:cs="Times New Roman"/>
              </w:rPr>
            </w:pPr>
            <w:r w:rsidRPr="001F297A">
              <w:rPr>
                <w:rFonts w:eastAsia="Calibri" w:cs="Times New Roman"/>
              </w:rPr>
              <w:t>27,8</w:t>
            </w:r>
          </w:p>
        </w:tc>
        <w:tc>
          <w:tcPr>
            <w:tcW w:w="2199" w:type="dxa"/>
          </w:tcPr>
          <w:p w:rsidR="0067335E" w:rsidRPr="001F297A" w:rsidRDefault="0067335E" w:rsidP="001F297A">
            <w:pPr>
              <w:autoSpaceDE w:val="0"/>
              <w:autoSpaceDN w:val="0"/>
              <w:adjustRightInd w:val="0"/>
              <w:spacing w:line="480" w:lineRule="auto"/>
              <w:jc w:val="center"/>
              <w:rPr>
                <w:rFonts w:eastAsia="Calibri" w:cs="Times New Roman"/>
              </w:rPr>
            </w:pPr>
            <w:r w:rsidRPr="001F297A">
              <w:rPr>
                <w:rFonts w:eastAsia="Calibri" w:cs="Times New Roman"/>
              </w:rPr>
              <w:t>HT</w:t>
            </w:r>
          </w:p>
        </w:tc>
        <w:tc>
          <w:tcPr>
            <w:tcW w:w="2201" w:type="dxa"/>
          </w:tcPr>
          <w:p w:rsidR="0067335E" w:rsidRPr="001F297A" w:rsidRDefault="0067335E" w:rsidP="001F297A">
            <w:pPr>
              <w:autoSpaceDE w:val="0"/>
              <w:autoSpaceDN w:val="0"/>
              <w:adjustRightInd w:val="0"/>
              <w:spacing w:line="480" w:lineRule="auto"/>
              <w:jc w:val="center"/>
              <w:rPr>
                <w:rFonts w:eastAsia="Calibri" w:cs="Times New Roman"/>
              </w:rPr>
            </w:pPr>
            <w:r w:rsidRPr="001F297A">
              <w:rPr>
                <w:rFonts w:eastAsia="Calibri" w:cs="Times New Roman"/>
              </w:rPr>
              <w:t xml:space="preserve">Yok </w:t>
            </w:r>
          </w:p>
        </w:tc>
        <w:tc>
          <w:tcPr>
            <w:tcW w:w="2479" w:type="dxa"/>
          </w:tcPr>
          <w:p w:rsidR="0067335E" w:rsidRPr="001F297A" w:rsidRDefault="0067335E" w:rsidP="001F297A">
            <w:pPr>
              <w:autoSpaceDE w:val="0"/>
              <w:autoSpaceDN w:val="0"/>
              <w:adjustRightInd w:val="0"/>
              <w:spacing w:line="480" w:lineRule="auto"/>
              <w:jc w:val="center"/>
              <w:rPr>
                <w:rFonts w:eastAsia="Calibri" w:cs="Times New Roman"/>
              </w:rPr>
            </w:pPr>
            <w:r w:rsidRPr="001F297A">
              <w:rPr>
                <w:rFonts w:eastAsia="Calibri" w:cs="Times New Roman"/>
              </w:rPr>
              <w:t>Enterotomi</w:t>
            </w:r>
          </w:p>
        </w:tc>
      </w:tr>
      <w:tr w:rsidR="0067335E" w:rsidRPr="001F297A" w:rsidTr="00070C01">
        <w:trPr>
          <w:trHeight w:val="272"/>
        </w:trPr>
        <w:tc>
          <w:tcPr>
            <w:tcW w:w="675" w:type="dxa"/>
          </w:tcPr>
          <w:p w:rsidR="0067335E" w:rsidRPr="001F297A" w:rsidRDefault="0067335E" w:rsidP="001F297A">
            <w:pPr>
              <w:autoSpaceDE w:val="0"/>
              <w:autoSpaceDN w:val="0"/>
              <w:adjustRightInd w:val="0"/>
              <w:spacing w:line="480" w:lineRule="auto"/>
              <w:rPr>
                <w:rFonts w:eastAsia="Calibri" w:cs="Times New Roman"/>
                <w:b/>
              </w:rPr>
            </w:pPr>
            <w:r w:rsidRPr="001F297A">
              <w:rPr>
                <w:rFonts w:eastAsia="Calibri" w:cs="Times New Roman"/>
                <w:b/>
              </w:rPr>
              <w:t>8</w:t>
            </w:r>
          </w:p>
        </w:tc>
        <w:tc>
          <w:tcPr>
            <w:tcW w:w="2552" w:type="dxa"/>
          </w:tcPr>
          <w:p w:rsidR="0067335E" w:rsidRPr="001F297A" w:rsidRDefault="0067335E" w:rsidP="001F297A">
            <w:pPr>
              <w:autoSpaceDE w:val="0"/>
              <w:autoSpaceDN w:val="0"/>
              <w:adjustRightInd w:val="0"/>
              <w:spacing w:line="480" w:lineRule="auto"/>
              <w:jc w:val="left"/>
              <w:rPr>
                <w:rFonts w:eastAsia="Calibri" w:cs="Times New Roman"/>
              </w:rPr>
            </w:pPr>
            <w:r w:rsidRPr="001F297A">
              <w:rPr>
                <w:rFonts w:eastAsia="Calibri" w:cs="Times New Roman"/>
              </w:rPr>
              <w:t>Safra taşı ileus (Şekil 2)</w:t>
            </w:r>
          </w:p>
        </w:tc>
        <w:tc>
          <w:tcPr>
            <w:tcW w:w="1085" w:type="dxa"/>
          </w:tcPr>
          <w:p w:rsidR="0067335E" w:rsidRPr="001F297A" w:rsidRDefault="0067335E" w:rsidP="001F297A">
            <w:pPr>
              <w:autoSpaceDE w:val="0"/>
              <w:autoSpaceDN w:val="0"/>
              <w:adjustRightInd w:val="0"/>
              <w:spacing w:line="480" w:lineRule="auto"/>
              <w:jc w:val="center"/>
              <w:rPr>
                <w:rFonts w:eastAsia="Calibri" w:cs="Times New Roman"/>
              </w:rPr>
            </w:pPr>
            <w:r w:rsidRPr="001F297A">
              <w:rPr>
                <w:rFonts w:eastAsia="Calibri" w:cs="Times New Roman"/>
              </w:rPr>
              <w:t>K</w:t>
            </w:r>
          </w:p>
        </w:tc>
        <w:tc>
          <w:tcPr>
            <w:tcW w:w="990" w:type="dxa"/>
          </w:tcPr>
          <w:p w:rsidR="0067335E" w:rsidRPr="001F297A" w:rsidRDefault="0067335E" w:rsidP="001F297A">
            <w:pPr>
              <w:autoSpaceDE w:val="0"/>
              <w:autoSpaceDN w:val="0"/>
              <w:adjustRightInd w:val="0"/>
              <w:spacing w:line="480" w:lineRule="auto"/>
              <w:jc w:val="center"/>
              <w:rPr>
                <w:rFonts w:eastAsia="Calibri" w:cs="Times New Roman"/>
              </w:rPr>
            </w:pPr>
            <w:r w:rsidRPr="001F297A">
              <w:rPr>
                <w:rFonts w:eastAsia="Calibri" w:cs="Times New Roman"/>
              </w:rPr>
              <w:t>78</w:t>
            </w:r>
          </w:p>
        </w:tc>
        <w:tc>
          <w:tcPr>
            <w:tcW w:w="1337" w:type="dxa"/>
          </w:tcPr>
          <w:p w:rsidR="0067335E" w:rsidRPr="001F297A" w:rsidRDefault="0067335E" w:rsidP="001F297A">
            <w:pPr>
              <w:autoSpaceDE w:val="0"/>
              <w:autoSpaceDN w:val="0"/>
              <w:adjustRightInd w:val="0"/>
              <w:spacing w:line="480" w:lineRule="auto"/>
              <w:jc w:val="center"/>
              <w:rPr>
                <w:rFonts w:eastAsia="Calibri" w:cs="Times New Roman"/>
              </w:rPr>
            </w:pPr>
            <w:r w:rsidRPr="001F297A">
              <w:rPr>
                <w:rFonts w:eastAsia="Calibri" w:cs="Times New Roman"/>
              </w:rPr>
              <w:t>23,6</w:t>
            </w:r>
          </w:p>
        </w:tc>
        <w:tc>
          <w:tcPr>
            <w:tcW w:w="2199" w:type="dxa"/>
          </w:tcPr>
          <w:p w:rsidR="0067335E" w:rsidRPr="001F297A" w:rsidRDefault="0067335E" w:rsidP="001F297A">
            <w:pPr>
              <w:autoSpaceDE w:val="0"/>
              <w:autoSpaceDN w:val="0"/>
              <w:adjustRightInd w:val="0"/>
              <w:spacing w:line="480" w:lineRule="auto"/>
              <w:jc w:val="center"/>
              <w:rPr>
                <w:rFonts w:eastAsia="Calibri" w:cs="Times New Roman"/>
              </w:rPr>
            </w:pPr>
            <w:r w:rsidRPr="001F297A">
              <w:rPr>
                <w:rFonts w:eastAsia="Calibri" w:cs="Times New Roman"/>
              </w:rPr>
              <w:t>HT, KOAH</w:t>
            </w:r>
          </w:p>
        </w:tc>
        <w:tc>
          <w:tcPr>
            <w:tcW w:w="2201" w:type="dxa"/>
          </w:tcPr>
          <w:p w:rsidR="0067335E" w:rsidRPr="001F297A" w:rsidRDefault="0067335E" w:rsidP="001F297A">
            <w:pPr>
              <w:autoSpaceDE w:val="0"/>
              <w:autoSpaceDN w:val="0"/>
              <w:adjustRightInd w:val="0"/>
              <w:spacing w:line="480" w:lineRule="auto"/>
              <w:jc w:val="center"/>
              <w:rPr>
                <w:rFonts w:eastAsia="Calibri" w:cs="Times New Roman"/>
              </w:rPr>
            </w:pPr>
            <w:r w:rsidRPr="001F297A">
              <w:rPr>
                <w:rFonts w:eastAsia="Calibri" w:cs="Times New Roman"/>
              </w:rPr>
              <w:t>TAH BSO</w:t>
            </w:r>
          </w:p>
        </w:tc>
        <w:tc>
          <w:tcPr>
            <w:tcW w:w="2479" w:type="dxa"/>
          </w:tcPr>
          <w:p w:rsidR="0067335E" w:rsidRPr="001F297A" w:rsidRDefault="0067335E" w:rsidP="001F297A">
            <w:pPr>
              <w:autoSpaceDE w:val="0"/>
              <w:autoSpaceDN w:val="0"/>
              <w:adjustRightInd w:val="0"/>
              <w:spacing w:line="480" w:lineRule="auto"/>
              <w:jc w:val="center"/>
              <w:rPr>
                <w:rFonts w:eastAsia="Calibri" w:cs="Times New Roman"/>
              </w:rPr>
            </w:pPr>
            <w:r w:rsidRPr="001F297A">
              <w:rPr>
                <w:rFonts w:eastAsia="Calibri" w:cs="Times New Roman"/>
              </w:rPr>
              <w:t>Enterotomi</w:t>
            </w:r>
          </w:p>
        </w:tc>
      </w:tr>
      <w:tr w:rsidR="0067335E" w:rsidRPr="001F297A" w:rsidTr="00070C01">
        <w:trPr>
          <w:trHeight w:val="272"/>
        </w:trPr>
        <w:tc>
          <w:tcPr>
            <w:tcW w:w="675" w:type="dxa"/>
          </w:tcPr>
          <w:p w:rsidR="0067335E" w:rsidRPr="001F297A" w:rsidRDefault="0067335E" w:rsidP="001F297A">
            <w:pPr>
              <w:autoSpaceDE w:val="0"/>
              <w:autoSpaceDN w:val="0"/>
              <w:adjustRightInd w:val="0"/>
              <w:spacing w:line="480" w:lineRule="auto"/>
              <w:rPr>
                <w:rFonts w:eastAsia="Calibri" w:cs="Times New Roman"/>
                <w:b/>
              </w:rPr>
            </w:pPr>
            <w:r w:rsidRPr="001F297A">
              <w:rPr>
                <w:rFonts w:eastAsia="Calibri" w:cs="Times New Roman"/>
                <w:b/>
              </w:rPr>
              <w:t>9</w:t>
            </w:r>
          </w:p>
        </w:tc>
        <w:tc>
          <w:tcPr>
            <w:tcW w:w="2552" w:type="dxa"/>
          </w:tcPr>
          <w:p w:rsidR="0067335E" w:rsidRPr="001F297A" w:rsidRDefault="0067335E" w:rsidP="001F297A">
            <w:pPr>
              <w:autoSpaceDE w:val="0"/>
              <w:autoSpaceDN w:val="0"/>
              <w:adjustRightInd w:val="0"/>
              <w:spacing w:line="480" w:lineRule="auto"/>
              <w:jc w:val="left"/>
              <w:rPr>
                <w:rFonts w:eastAsia="Calibri" w:cs="Times New Roman"/>
              </w:rPr>
            </w:pPr>
            <w:r w:rsidRPr="001F297A">
              <w:rPr>
                <w:rFonts w:eastAsia="Calibri" w:cs="Times New Roman"/>
              </w:rPr>
              <w:t>Safra taşı ileus</w:t>
            </w:r>
          </w:p>
        </w:tc>
        <w:tc>
          <w:tcPr>
            <w:tcW w:w="1085" w:type="dxa"/>
          </w:tcPr>
          <w:p w:rsidR="0067335E" w:rsidRPr="001F297A" w:rsidRDefault="0067335E" w:rsidP="001F297A">
            <w:pPr>
              <w:autoSpaceDE w:val="0"/>
              <w:autoSpaceDN w:val="0"/>
              <w:adjustRightInd w:val="0"/>
              <w:spacing w:line="480" w:lineRule="auto"/>
              <w:jc w:val="center"/>
              <w:rPr>
                <w:rFonts w:eastAsia="Calibri" w:cs="Times New Roman"/>
              </w:rPr>
            </w:pPr>
            <w:r w:rsidRPr="001F297A">
              <w:rPr>
                <w:rFonts w:eastAsia="Calibri" w:cs="Times New Roman"/>
              </w:rPr>
              <w:t>E</w:t>
            </w:r>
          </w:p>
        </w:tc>
        <w:tc>
          <w:tcPr>
            <w:tcW w:w="990" w:type="dxa"/>
          </w:tcPr>
          <w:p w:rsidR="0067335E" w:rsidRPr="001F297A" w:rsidRDefault="0067335E" w:rsidP="001F297A">
            <w:pPr>
              <w:autoSpaceDE w:val="0"/>
              <w:autoSpaceDN w:val="0"/>
              <w:adjustRightInd w:val="0"/>
              <w:spacing w:line="480" w:lineRule="auto"/>
              <w:jc w:val="center"/>
              <w:rPr>
                <w:rFonts w:eastAsia="Calibri" w:cs="Times New Roman"/>
              </w:rPr>
            </w:pPr>
            <w:r w:rsidRPr="001F297A">
              <w:rPr>
                <w:rFonts w:eastAsia="Calibri" w:cs="Times New Roman"/>
              </w:rPr>
              <w:t xml:space="preserve">74 </w:t>
            </w:r>
          </w:p>
        </w:tc>
        <w:tc>
          <w:tcPr>
            <w:tcW w:w="1337" w:type="dxa"/>
          </w:tcPr>
          <w:p w:rsidR="0067335E" w:rsidRPr="001F297A" w:rsidRDefault="0067335E" w:rsidP="001F297A">
            <w:pPr>
              <w:autoSpaceDE w:val="0"/>
              <w:autoSpaceDN w:val="0"/>
              <w:adjustRightInd w:val="0"/>
              <w:spacing w:line="480" w:lineRule="auto"/>
              <w:jc w:val="center"/>
              <w:rPr>
                <w:rFonts w:eastAsia="Calibri" w:cs="Times New Roman"/>
              </w:rPr>
            </w:pPr>
            <w:r w:rsidRPr="001F297A">
              <w:rPr>
                <w:rFonts w:eastAsia="Calibri" w:cs="Times New Roman"/>
              </w:rPr>
              <w:t>25,8</w:t>
            </w:r>
          </w:p>
        </w:tc>
        <w:tc>
          <w:tcPr>
            <w:tcW w:w="2199" w:type="dxa"/>
          </w:tcPr>
          <w:p w:rsidR="0067335E" w:rsidRPr="001F297A" w:rsidRDefault="0067335E" w:rsidP="001F297A">
            <w:pPr>
              <w:autoSpaceDE w:val="0"/>
              <w:autoSpaceDN w:val="0"/>
              <w:adjustRightInd w:val="0"/>
              <w:spacing w:line="480" w:lineRule="auto"/>
              <w:jc w:val="center"/>
              <w:rPr>
                <w:rFonts w:eastAsia="Calibri" w:cs="Times New Roman"/>
              </w:rPr>
            </w:pPr>
            <w:r w:rsidRPr="001F297A">
              <w:rPr>
                <w:rFonts w:eastAsia="Calibri" w:cs="Times New Roman"/>
              </w:rPr>
              <w:t>HT</w:t>
            </w:r>
          </w:p>
        </w:tc>
        <w:tc>
          <w:tcPr>
            <w:tcW w:w="2201" w:type="dxa"/>
          </w:tcPr>
          <w:p w:rsidR="0067335E" w:rsidRPr="001F297A" w:rsidRDefault="0067335E" w:rsidP="001F297A">
            <w:pPr>
              <w:autoSpaceDE w:val="0"/>
              <w:autoSpaceDN w:val="0"/>
              <w:adjustRightInd w:val="0"/>
              <w:spacing w:line="480" w:lineRule="auto"/>
              <w:jc w:val="center"/>
              <w:rPr>
                <w:rFonts w:eastAsia="Calibri" w:cs="Times New Roman"/>
              </w:rPr>
            </w:pPr>
            <w:r w:rsidRPr="001F297A">
              <w:rPr>
                <w:rFonts w:eastAsia="Calibri" w:cs="Times New Roman"/>
              </w:rPr>
              <w:t>Yok</w:t>
            </w:r>
          </w:p>
        </w:tc>
        <w:tc>
          <w:tcPr>
            <w:tcW w:w="2479" w:type="dxa"/>
          </w:tcPr>
          <w:p w:rsidR="0067335E" w:rsidRPr="001F297A" w:rsidRDefault="0067335E" w:rsidP="001F297A">
            <w:pPr>
              <w:autoSpaceDE w:val="0"/>
              <w:autoSpaceDN w:val="0"/>
              <w:adjustRightInd w:val="0"/>
              <w:spacing w:line="480" w:lineRule="auto"/>
              <w:jc w:val="center"/>
              <w:rPr>
                <w:rFonts w:eastAsia="Calibri" w:cs="Times New Roman"/>
              </w:rPr>
            </w:pPr>
            <w:r w:rsidRPr="001F297A">
              <w:rPr>
                <w:rFonts w:eastAsia="Calibri" w:cs="Times New Roman"/>
              </w:rPr>
              <w:t>Enterotomi</w:t>
            </w:r>
          </w:p>
        </w:tc>
      </w:tr>
      <w:tr w:rsidR="0067335E" w:rsidRPr="001F297A" w:rsidTr="00070C01">
        <w:trPr>
          <w:trHeight w:val="272"/>
        </w:trPr>
        <w:tc>
          <w:tcPr>
            <w:tcW w:w="675" w:type="dxa"/>
          </w:tcPr>
          <w:p w:rsidR="0067335E" w:rsidRPr="001F297A" w:rsidRDefault="0067335E" w:rsidP="001F297A">
            <w:pPr>
              <w:autoSpaceDE w:val="0"/>
              <w:autoSpaceDN w:val="0"/>
              <w:adjustRightInd w:val="0"/>
              <w:spacing w:line="480" w:lineRule="auto"/>
              <w:rPr>
                <w:rFonts w:eastAsia="Calibri" w:cs="Times New Roman"/>
                <w:b/>
              </w:rPr>
            </w:pPr>
            <w:r w:rsidRPr="001F297A">
              <w:rPr>
                <w:rFonts w:eastAsia="Calibri" w:cs="Times New Roman"/>
                <w:b/>
              </w:rPr>
              <w:t>10</w:t>
            </w:r>
          </w:p>
        </w:tc>
        <w:tc>
          <w:tcPr>
            <w:tcW w:w="2552" w:type="dxa"/>
          </w:tcPr>
          <w:p w:rsidR="0067335E" w:rsidRPr="001F297A" w:rsidRDefault="0067335E" w:rsidP="001F297A">
            <w:pPr>
              <w:autoSpaceDE w:val="0"/>
              <w:autoSpaceDN w:val="0"/>
              <w:adjustRightInd w:val="0"/>
              <w:spacing w:line="480" w:lineRule="auto"/>
              <w:jc w:val="left"/>
              <w:rPr>
                <w:rFonts w:eastAsia="Calibri" w:cs="Times New Roman"/>
              </w:rPr>
            </w:pPr>
            <w:r w:rsidRPr="001F297A">
              <w:rPr>
                <w:rFonts w:eastAsia="Calibri" w:cs="Times New Roman"/>
              </w:rPr>
              <w:t>GİST (Şekil 3)</w:t>
            </w:r>
          </w:p>
        </w:tc>
        <w:tc>
          <w:tcPr>
            <w:tcW w:w="1085" w:type="dxa"/>
          </w:tcPr>
          <w:p w:rsidR="0067335E" w:rsidRPr="001F297A" w:rsidRDefault="0067335E" w:rsidP="001F297A">
            <w:pPr>
              <w:autoSpaceDE w:val="0"/>
              <w:autoSpaceDN w:val="0"/>
              <w:adjustRightInd w:val="0"/>
              <w:spacing w:line="480" w:lineRule="auto"/>
              <w:jc w:val="center"/>
              <w:rPr>
                <w:rFonts w:eastAsia="Calibri" w:cs="Times New Roman"/>
              </w:rPr>
            </w:pPr>
            <w:r w:rsidRPr="001F297A">
              <w:rPr>
                <w:rFonts w:eastAsia="Calibri" w:cs="Times New Roman"/>
              </w:rPr>
              <w:t>E</w:t>
            </w:r>
          </w:p>
        </w:tc>
        <w:tc>
          <w:tcPr>
            <w:tcW w:w="990" w:type="dxa"/>
          </w:tcPr>
          <w:p w:rsidR="0067335E" w:rsidRPr="001F297A" w:rsidRDefault="0067335E" w:rsidP="001F297A">
            <w:pPr>
              <w:autoSpaceDE w:val="0"/>
              <w:autoSpaceDN w:val="0"/>
              <w:adjustRightInd w:val="0"/>
              <w:spacing w:line="480" w:lineRule="auto"/>
              <w:jc w:val="center"/>
              <w:rPr>
                <w:rFonts w:eastAsia="Calibri" w:cs="Times New Roman"/>
              </w:rPr>
            </w:pPr>
            <w:r w:rsidRPr="001F297A">
              <w:rPr>
                <w:rFonts w:eastAsia="Calibri" w:cs="Times New Roman"/>
              </w:rPr>
              <w:t>40</w:t>
            </w:r>
          </w:p>
        </w:tc>
        <w:tc>
          <w:tcPr>
            <w:tcW w:w="1337" w:type="dxa"/>
          </w:tcPr>
          <w:p w:rsidR="0067335E" w:rsidRPr="001F297A" w:rsidRDefault="0067335E" w:rsidP="001F297A">
            <w:pPr>
              <w:autoSpaceDE w:val="0"/>
              <w:autoSpaceDN w:val="0"/>
              <w:adjustRightInd w:val="0"/>
              <w:spacing w:line="480" w:lineRule="auto"/>
              <w:jc w:val="center"/>
              <w:rPr>
                <w:rFonts w:eastAsia="Calibri" w:cs="Times New Roman"/>
              </w:rPr>
            </w:pPr>
            <w:r w:rsidRPr="001F297A">
              <w:rPr>
                <w:rFonts w:eastAsia="Calibri" w:cs="Times New Roman"/>
              </w:rPr>
              <w:t>24,8</w:t>
            </w:r>
          </w:p>
        </w:tc>
        <w:tc>
          <w:tcPr>
            <w:tcW w:w="2199" w:type="dxa"/>
          </w:tcPr>
          <w:p w:rsidR="0067335E" w:rsidRPr="001F297A" w:rsidRDefault="0067335E" w:rsidP="001F297A">
            <w:pPr>
              <w:autoSpaceDE w:val="0"/>
              <w:autoSpaceDN w:val="0"/>
              <w:adjustRightInd w:val="0"/>
              <w:spacing w:line="480" w:lineRule="auto"/>
              <w:jc w:val="center"/>
              <w:rPr>
                <w:rFonts w:eastAsia="Calibri" w:cs="Times New Roman"/>
              </w:rPr>
            </w:pPr>
            <w:r w:rsidRPr="001F297A">
              <w:rPr>
                <w:rFonts w:eastAsia="Calibri" w:cs="Times New Roman"/>
              </w:rPr>
              <w:t>HT</w:t>
            </w:r>
          </w:p>
        </w:tc>
        <w:tc>
          <w:tcPr>
            <w:tcW w:w="2201" w:type="dxa"/>
          </w:tcPr>
          <w:p w:rsidR="0067335E" w:rsidRPr="001F297A" w:rsidRDefault="0067335E" w:rsidP="001F297A">
            <w:pPr>
              <w:autoSpaceDE w:val="0"/>
              <w:autoSpaceDN w:val="0"/>
              <w:adjustRightInd w:val="0"/>
              <w:spacing w:line="480" w:lineRule="auto"/>
              <w:jc w:val="center"/>
              <w:rPr>
                <w:rFonts w:eastAsia="Calibri" w:cs="Times New Roman"/>
              </w:rPr>
            </w:pPr>
            <w:r w:rsidRPr="001F297A">
              <w:rPr>
                <w:rFonts w:eastAsia="Calibri" w:cs="Times New Roman"/>
              </w:rPr>
              <w:t>Yok</w:t>
            </w:r>
          </w:p>
        </w:tc>
        <w:tc>
          <w:tcPr>
            <w:tcW w:w="2479" w:type="dxa"/>
          </w:tcPr>
          <w:p w:rsidR="0067335E" w:rsidRPr="001F297A" w:rsidRDefault="0067335E" w:rsidP="001F297A">
            <w:pPr>
              <w:autoSpaceDE w:val="0"/>
              <w:autoSpaceDN w:val="0"/>
              <w:adjustRightInd w:val="0"/>
              <w:spacing w:line="480" w:lineRule="auto"/>
              <w:jc w:val="center"/>
              <w:rPr>
                <w:rFonts w:eastAsia="Calibri" w:cs="Times New Roman"/>
              </w:rPr>
            </w:pPr>
            <w:r w:rsidRPr="001F297A">
              <w:rPr>
                <w:rFonts w:eastAsia="Calibri" w:cs="Times New Roman"/>
              </w:rPr>
              <w:t>Laparoskopik İB rezeksiyonu</w:t>
            </w:r>
          </w:p>
        </w:tc>
      </w:tr>
      <w:tr w:rsidR="0067335E" w:rsidRPr="001F297A" w:rsidTr="00070C01">
        <w:trPr>
          <w:trHeight w:val="272"/>
        </w:trPr>
        <w:tc>
          <w:tcPr>
            <w:tcW w:w="675" w:type="dxa"/>
          </w:tcPr>
          <w:p w:rsidR="0067335E" w:rsidRPr="001F297A" w:rsidRDefault="0067335E" w:rsidP="001F297A">
            <w:pPr>
              <w:autoSpaceDE w:val="0"/>
              <w:autoSpaceDN w:val="0"/>
              <w:adjustRightInd w:val="0"/>
              <w:spacing w:line="480" w:lineRule="auto"/>
              <w:rPr>
                <w:rFonts w:eastAsia="Calibri" w:cs="Times New Roman"/>
                <w:b/>
              </w:rPr>
            </w:pPr>
            <w:r w:rsidRPr="001F297A">
              <w:rPr>
                <w:rFonts w:eastAsia="Calibri" w:cs="Times New Roman"/>
                <w:b/>
              </w:rPr>
              <w:t>11</w:t>
            </w:r>
          </w:p>
        </w:tc>
        <w:tc>
          <w:tcPr>
            <w:tcW w:w="2552" w:type="dxa"/>
          </w:tcPr>
          <w:p w:rsidR="0067335E" w:rsidRPr="001F297A" w:rsidRDefault="0067335E" w:rsidP="001F297A">
            <w:pPr>
              <w:autoSpaceDE w:val="0"/>
              <w:autoSpaceDN w:val="0"/>
              <w:adjustRightInd w:val="0"/>
              <w:spacing w:line="480" w:lineRule="auto"/>
              <w:jc w:val="left"/>
              <w:rPr>
                <w:rFonts w:eastAsia="Calibri" w:cs="Times New Roman"/>
              </w:rPr>
            </w:pPr>
            <w:r w:rsidRPr="001F297A">
              <w:rPr>
                <w:rFonts w:eastAsia="Calibri" w:cs="Times New Roman"/>
              </w:rPr>
              <w:t>Endometirozis</w:t>
            </w:r>
          </w:p>
        </w:tc>
        <w:tc>
          <w:tcPr>
            <w:tcW w:w="1085" w:type="dxa"/>
          </w:tcPr>
          <w:p w:rsidR="0067335E" w:rsidRPr="001F297A" w:rsidRDefault="0067335E" w:rsidP="001F297A">
            <w:pPr>
              <w:autoSpaceDE w:val="0"/>
              <w:autoSpaceDN w:val="0"/>
              <w:adjustRightInd w:val="0"/>
              <w:spacing w:line="480" w:lineRule="auto"/>
              <w:jc w:val="center"/>
              <w:rPr>
                <w:rFonts w:eastAsia="Calibri" w:cs="Times New Roman"/>
              </w:rPr>
            </w:pPr>
            <w:r w:rsidRPr="001F297A">
              <w:rPr>
                <w:rFonts w:eastAsia="Calibri" w:cs="Times New Roman"/>
              </w:rPr>
              <w:t>K</w:t>
            </w:r>
          </w:p>
        </w:tc>
        <w:tc>
          <w:tcPr>
            <w:tcW w:w="990" w:type="dxa"/>
          </w:tcPr>
          <w:p w:rsidR="0067335E" w:rsidRPr="001F297A" w:rsidRDefault="0067335E" w:rsidP="001F297A">
            <w:pPr>
              <w:autoSpaceDE w:val="0"/>
              <w:autoSpaceDN w:val="0"/>
              <w:adjustRightInd w:val="0"/>
              <w:spacing w:line="480" w:lineRule="auto"/>
              <w:jc w:val="center"/>
              <w:rPr>
                <w:rFonts w:eastAsia="Calibri" w:cs="Times New Roman"/>
              </w:rPr>
            </w:pPr>
            <w:r w:rsidRPr="001F297A">
              <w:rPr>
                <w:rFonts w:eastAsia="Calibri" w:cs="Times New Roman"/>
              </w:rPr>
              <w:t>40</w:t>
            </w:r>
          </w:p>
        </w:tc>
        <w:tc>
          <w:tcPr>
            <w:tcW w:w="1337" w:type="dxa"/>
          </w:tcPr>
          <w:p w:rsidR="0067335E" w:rsidRPr="001F297A" w:rsidRDefault="0067335E" w:rsidP="001F297A">
            <w:pPr>
              <w:autoSpaceDE w:val="0"/>
              <w:autoSpaceDN w:val="0"/>
              <w:adjustRightInd w:val="0"/>
              <w:spacing w:line="480" w:lineRule="auto"/>
              <w:jc w:val="center"/>
              <w:rPr>
                <w:rFonts w:eastAsia="Calibri" w:cs="Times New Roman"/>
              </w:rPr>
            </w:pPr>
            <w:r w:rsidRPr="001F297A">
              <w:rPr>
                <w:rFonts w:eastAsia="Calibri" w:cs="Times New Roman"/>
              </w:rPr>
              <w:t>32,9</w:t>
            </w:r>
          </w:p>
        </w:tc>
        <w:tc>
          <w:tcPr>
            <w:tcW w:w="2199" w:type="dxa"/>
          </w:tcPr>
          <w:p w:rsidR="0067335E" w:rsidRPr="001F297A" w:rsidRDefault="0067335E" w:rsidP="001F297A">
            <w:pPr>
              <w:autoSpaceDE w:val="0"/>
              <w:autoSpaceDN w:val="0"/>
              <w:adjustRightInd w:val="0"/>
              <w:spacing w:line="480" w:lineRule="auto"/>
              <w:jc w:val="center"/>
              <w:rPr>
                <w:rFonts w:eastAsia="Calibri" w:cs="Times New Roman"/>
              </w:rPr>
            </w:pPr>
            <w:r w:rsidRPr="001F297A">
              <w:rPr>
                <w:rFonts w:eastAsia="Calibri" w:cs="Times New Roman"/>
              </w:rPr>
              <w:t>Yok</w:t>
            </w:r>
          </w:p>
        </w:tc>
        <w:tc>
          <w:tcPr>
            <w:tcW w:w="2201" w:type="dxa"/>
          </w:tcPr>
          <w:p w:rsidR="0067335E" w:rsidRPr="001F297A" w:rsidRDefault="0067335E" w:rsidP="001F297A">
            <w:pPr>
              <w:autoSpaceDE w:val="0"/>
              <w:autoSpaceDN w:val="0"/>
              <w:adjustRightInd w:val="0"/>
              <w:spacing w:line="480" w:lineRule="auto"/>
              <w:jc w:val="center"/>
              <w:rPr>
                <w:rFonts w:eastAsia="Calibri" w:cs="Times New Roman"/>
              </w:rPr>
            </w:pPr>
            <w:r w:rsidRPr="001F297A">
              <w:rPr>
                <w:rFonts w:eastAsia="Calibri" w:cs="Times New Roman"/>
              </w:rPr>
              <w:t xml:space="preserve">Sol Ooferektomi ve </w:t>
            </w:r>
            <w:r w:rsidRPr="001F297A">
              <w:rPr>
                <w:rFonts w:eastAsia="Calibri" w:cs="Times New Roman"/>
              </w:rPr>
              <w:lastRenderedPageBreak/>
              <w:t>Appendektomi</w:t>
            </w:r>
          </w:p>
        </w:tc>
        <w:tc>
          <w:tcPr>
            <w:tcW w:w="2479" w:type="dxa"/>
          </w:tcPr>
          <w:p w:rsidR="0067335E" w:rsidRPr="001F297A" w:rsidRDefault="0067335E" w:rsidP="001F297A">
            <w:pPr>
              <w:autoSpaceDE w:val="0"/>
              <w:autoSpaceDN w:val="0"/>
              <w:adjustRightInd w:val="0"/>
              <w:spacing w:line="480" w:lineRule="auto"/>
              <w:jc w:val="center"/>
              <w:rPr>
                <w:rFonts w:eastAsia="Calibri" w:cs="Times New Roman"/>
              </w:rPr>
            </w:pPr>
            <w:r w:rsidRPr="001F297A">
              <w:rPr>
                <w:rFonts w:eastAsia="Calibri" w:cs="Times New Roman"/>
              </w:rPr>
              <w:lastRenderedPageBreak/>
              <w:t>İleoçekal rezeksiyon</w:t>
            </w:r>
          </w:p>
        </w:tc>
      </w:tr>
      <w:tr w:rsidR="0067335E" w:rsidRPr="001F297A" w:rsidTr="00070C01">
        <w:trPr>
          <w:trHeight w:val="272"/>
        </w:trPr>
        <w:tc>
          <w:tcPr>
            <w:tcW w:w="675" w:type="dxa"/>
          </w:tcPr>
          <w:p w:rsidR="0067335E" w:rsidRPr="001F297A" w:rsidRDefault="0067335E" w:rsidP="001F297A">
            <w:pPr>
              <w:autoSpaceDE w:val="0"/>
              <w:autoSpaceDN w:val="0"/>
              <w:adjustRightInd w:val="0"/>
              <w:spacing w:line="480" w:lineRule="auto"/>
              <w:rPr>
                <w:rFonts w:eastAsia="Calibri" w:cs="Times New Roman"/>
                <w:b/>
              </w:rPr>
            </w:pPr>
            <w:r w:rsidRPr="001F297A">
              <w:rPr>
                <w:rFonts w:eastAsia="Calibri" w:cs="Times New Roman"/>
                <w:b/>
              </w:rPr>
              <w:lastRenderedPageBreak/>
              <w:t>12</w:t>
            </w:r>
          </w:p>
        </w:tc>
        <w:tc>
          <w:tcPr>
            <w:tcW w:w="2552" w:type="dxa"/>
          </w:tcPr>
          <w:p w:rsidR="0067335E" w:rsidRPr="001F297A" w:rsidRDefault="0067335E" w:rsidP="001F297A">
            <w:pPr>
              <w:autoSpaceDE w:val="0"/>
              <w:autoSpaceDN w:val="0"/>
              <w:adjustRightInd w:val="0"/>
              <w:spacing w:line="480" w:lineRule="auto"/>
              <w:jc w:val="left"/>
              <w:rPr>
                <w:rFonts w:eastAsia="Calibri" w:cs="Times New Roman"/>
              </w:rPr>
            </w:pPr>
            <w:r w:rsidRPr="001F297A">
              <w:rPr>
                <w:rFonts w:eastAsia="Calibri" w:cs="Times New Roman"/>
              </w:rPr>
              <w:t>B-hücreli lenfoma (Şekil 4)</w:t>
            </w:r>
          </w:p>
        </w:tc>
        <w:tc>
          <w:tcPr>
            <w:tcW w:w="1085" w:type="dxa"/>
          </w:tcPr>
          <w:p w:rsidR="0067335E" w:rsidRPr="001F297A" w:rsidRDefault="0067335E" w:rsidP="001F297A">
            <w:pPr>
              <w:autoSpaceDE w:val="0"/>
              <w:autoSpaceDN w:val="0"/>
              <w:adjustRightInd w:val="0"/>
              <w:spacing w:line="480" w:lineRule="auto"/>
              <w:jc w:val="center"/>
              <w:rPr>
                <w:rFonts w:eastAsia="Calibri" w:cs="Times New Roman"/>
              </w:rPr>
            </w:pPr>
            <w:r w:rsidRPr="001F297A">
              <w:rPr>
                <w:rFonts w:eastAsia="Calibri" w:cs="Times New Roman"/>
              </w:rPr>
              <w:t>E</w:t>
            </w:r>
          </w:p>
        </w:tc>
        <w:tc>
          <w:tcPr>
            <w:tcW w:w="990" w:type="dxa"/>
          </w:tcPr>
          <w:p w:rsidR="0067335E" w:rsidRPr="001F297A" w:rsidRDefault="0067335E" w:rsidP="001F297A">
            <w:pPr>
              <w:autoSpaceDE w:val="0"/>
              <w:autoSpaceDN w:val="0"/>
              <w:adjustRightInd w:val="0"/>
              <w:spacing w:line="480" w:lineRule="auto"/>
              <w:jc w:val="center"/>
              <w:rPr>
                <w:rFonts w:eastAsia="Calibri" w:cs="Times New Roman"/>
              </w:rPr>
            </w:pPr>
            <w:r w:rsidRPr="001F297A">
              <w:rPr>
                <w:rFonts w:eastAsia="Calibri" w:cs="Times New Roman"/>
              </w:rPr>
              <w:t>61</w:t>
            </w:r>
          </w:p>
        </w:tc>
        <w:tc>
          <w:tcPr>
            <w:tcW w:w="1337" w:type="dxa"/>
          </w:tcPr>
          <w:p w:rsidR="0067335E" w:rsidRPr="001F297A" w:rsidRDefault="0067335E" w:rsidP="001F297A">
            <w:pPr>
              <w:autoSpaceDE w:val="0"/>
              <w:autoSpaceDN w:val="0"/>
              <w:adjustRightInd w:val="0"/>
              <w:spacing w:line="480" w:lineRule="auto"/>
              <w:jc w:val="center"/>
              <w:rPr>
                <w:rFonts w:eastAsia="Calibri" w:cs="Times New Roman"/>
              </w:rPr>
            </w:pPr>
            <w:r w:rsidRPr="001F297A">
              <w:rPr>
                <w:rFonts w:eastAsia="Calibri" w:cs="Times New Roman"/>
              </w:rPr>
              <w:t>29.3</w:t>
            </w:r>
          </w:p>
        </w:tc>
        <w:tc>
          <w:tcPr>
            <w:tcW w:w="2199" w:type="dxa"/>
          </w:tcPr>
          <w:p w:rsidR="0067335E" w:rsidRPr="001F297A" w:rsidRDefault="0067335E" w:rsidP="001F297A">
            <w:pPr>
              <w:autoSpaceDE w:val="0"/>
              <w:autoSpaceDN w:val="0"/>
              <w:adjustRightInd w:val="0"/>
              <w:spacing w:line="480" w:lineRule="auto"/>
              <w:jc w:val="center"/>
              <w:rPr>
                <w:rFonts w:eastAsia="Calibri" w:cs="Times New Roman"/>
              </w:rPr>
            </w:pPr>
            <w:r w:rsidRPr="001F297A">
              <w:rPr>
                <w:rFonts w:eastAsia="Calibri" w:cs="Times New Roman"/>
              </w:rPr>
              <w:t>HT, KAH</w:t>
            </w:r>
          </w:p>
        </w:tc>
        <w:tc>
          <w:tcPr>
            <w:tcW w:w="2201" w:type="dxa"/>
          </w:tcPr>
          <w:p w:rsidR="0067335E" w:rsidRPr="001F297A" w:rsidRDefault="0067335E" w:rsidP="001F297A">
            <w:pPr>
              <w:autoSpaceDE w:val="0"/>
              <w:autoSpaceDN w:val="0"/>
              <w:adjustRightInd w:val="0"/>
              <w:spacing w:line="480" w:lineRule="auto"/>
              <w:jc w:val="center"/>
              <w:rPr>
                <w:rFonts w:eastAsia="Calibri" w:cs="Times New Roman"/>
              </w:rPr>
            </w:pPr>
            <w:r w:rsidRPr="001F297A">
              <w:rPr>
                <w:rFonts w:eastAsia="Calibri" w:cs="Times New Roman"/>
              </w:rPr>
              <w:t>Yok</w:t>
            </w:r>
          </w:p>
        </w:tc>
        <w:tc>
          <w:tcPr>
            <w:tcW w:w="2479" w:type="dxa"/>
          </w:tcPr>
          <w:p w:rsidR="0067335E" w:rsidRPr="001F297A" w:rsidRDefault="0067335E" w:rsidP="001F297A">
            <w:pPr>
              <w:autoSpaceDE w:val="0"/>
              <w:autoSpaceDN w:val="0"/>
              <w:adjustRightInd w:val="0"/>
              <w:spacing w:line="480" w:lineRule="auto"/>
              <w:jc w:val="center"/>
              <w:rPr>
                <w:rFonts w:eastAsia="Calibri" w:cs="Times New Roman"/>
              </w:rPr>
            </w:pPr>
            <w:r w:rsidRPr="001F297A">
              <w:rPr>
                <w:rFonts w:eastAsia="Calibri" w:cs="Times New Roman"/>
              </w:rPr>
              <w:t>Laparoskopik İB rezeksiyonu</w:t>
            </w:r>
          </w:p>
        </w:tc>
      </w:tr>
      <w:tr w:rsidR="0067335E" w:rsidRPr="001F297A" w:rsidTr="00070C01">
        <w:trPr>
          <w:trHeight w:val="257"/>
        </w:trPr>
        <w:tc>
          <w:tcPr>
            <w:tcW w:w="675" w:type="dxa"/>
            <w:tcBorders>
              <w:bottom w:val="single" w:sz="4" w:space="0" w:color="auto"/>
            </w:tcBorders>
          </w:tcPr>
          <w:p w:rsidR="0067335E" w:rsidRPr="001F297A" w:rsidRDefault="0067335E" w:rsidP="001F297A">
            <w:pPr>
              <w:autoSpaceDE w:val="0"/>
              <w:autoSpaceDN w:val="0"/>
              <w:adjustRightInd w:val="0"/>
              <w:spacing w:line="480" w:lineRule="auto"/>
              <w:rPr>
                <w:rFonts w:eastAsia="Calibri" w:cs="Times New Roman"/>
                <w:b/>
              </w:rPr>
            </w:pPr>
            <w:r w:rsidRPr="001F297A">
              <w:rPr>
                <w:rFonts w:eastAsia="Calibri" w:cs="Times New Roman"/>
                <w:b/>
              </w:rPr>
              <w:t>13</w:t>
            </w:r>
          </w:p>
        </w:tc>
        <w:tc>
          <w:tcPr>
            <w:tcW w:w="2552" w:type="dxa"/>
            <w:tcBorders>
              <w:bottom w:val="single" w:sz="4" w:space="0" w:color="auto"/>
            </w:tcBorders>
          </w:tcPr>
          <w:p w:rsidR="0067335E" w:rsidRPr="001F297A" w:rsidRDefault="0067335E" w:rsidP="001F297A">
            <w:pPr>
              <w:autoSpaceDE w:val="0"/>
              <w:autoSpaceDN w:val="0"/>
              <w:adjustRightInd w:val="0"/>
              <w:spacing w:line="480" w:lineRule="auto"/>
              <w:jc w:val="left"/>
              <w:rPr>
                <w:rFonts w:eastAsia="Calibri" w:cs="Times New Roman"/>
              </w:rPr>
            </w:pPr>
            <w:r w:rsidRPr="001F297A">
              <w:rPr>
                <w:rFonts w:eastAsia="Calibri" w:cs="Times New Roman"/>
              </w:rPr>
              <w:t>B-hücreli lenfoma</w:t>
            </w:r>
          </w:p>
        </w:tc>
        <w:tc>
          <w:tcPr>
            <w:tcW w:w="1085" w:type="dxa"/>
            <w:tcBorders>
              <w:bottom w:val="single" w:sz="4" w:space="0" w:color="auto"/>
            </w:tcBorders>
          </w:tcPr>
          <w:p w:rsidR="0067335E" w:rsidRPr="001F297A" w:rsidRDefault="0067335E" w:rsidP="001F297A">
            <w:pPr>
              <w:autoSpaceDE w:val="0"/>
              <w:autoSpaceDN w:val="0"/>
              <w:adjustRightInd w:val="0"/>
              <w:spacing w:line="480" w:lineRule="auto"/>
              <w:jc w:val="center"/>
              <w:rPr>
                <w:rFonts w:eastAsia="Calibri" w:cs="Times New Roman"/>
              </w:rPr>
            </w:pPr>
            <w:r w:rsidRPr="001F297A">
              <w:rPr>
                <w:rFonts w:eastAsia="Calibri" w:cs="Times New Roman"/>
              </w:rPr>
              <w:t>K</w:t>
            </w:r>
          </w:p>
        </w:tc>
        <w:tc>
          <w:tcPr>
            <w:tcW w:w="990" w:type="dxa"/>
            <w:tcBorders>
              <w:bottom w:val="single" w:sz="4" w:space="0" w:color="auto"/>
            </w:tcBorders>
          </w:tcPr>
          <w:p w:rsidR="0067335E" w:rsidRPr="001F297A" w:rsidRDefault="0067335E" w:rsidP="001F297A">
            <w:pPr>
              <w:autoSpaceDE w:val="0"/>
              <w:autoSpaceDN w:val="0"/>
              <w:adjustRightInd w:val="0"/>
              <w:spacing w:line="480" w:lineRule="auto"/>
              <w:jc w:val="center"/>
              <w:rPr>
                <w:rFonts w:eastAsia="Calibri" w:cs="Times New Roman"/>
              </w:rPr>
            </w:pPr>
            <w:r w:rsidRPr="001F297A">
              <w:rPr>
                <w:rFonts w:eastAsia="Calibri" w:cs="Times New Roman"/>
              </w:rPr>
              <w:t>52</w:t>
            </w:r>
          </w:p>
        </w:tc>
        <w:tc>
          <w:tcPr>
            <w:tcW w:w="1337" w:type="dxa"/>
            <w:tcBorders>
              <w:bottom w:val="single" w:sz="4" w:space="0" w:color="auto"/>
            </w:tcBorders>
          </w:tcPr>
          <w:p w:rsidR="0067335E" w:rsidRPr="001F297A" w:rsidRDefault="0067335E" w:rsidP="001F297A">
            <w:pPr>
              <w:autoSpaceDE w:val="0"/>
              <w:autoSpaceDN w:val="0"/>
              <w:adjustRightInd w:val="0"/>
              <w:spacing w:line="480" w:lineRule="auto"/>
              <w:jc w:val="center"/>
              <w:rPr>
                <w:rFonts w:eastAsia="Calibri" w:cs="Times New Roman"/>
              </w:rPr>
            </w:pPr>
            <w:r w:rsidRPr="001F297A">
              <w:rPr>
                <w:rFonts w:eastAsia="Calibri" w:cs="Times New Roman"/>
              </w:rPr>
              <w:t>22,4</w:t>
            </w:r>
          </w:p>
        </w:tc>
        <w:tc>
          <w:tcPr>
            <w:tcW w:w="2199" w:type="dxa"/>
            <w:tcBorders>
              <w:bottom w:val="single" w:sz="4" w:space="0" w:color="auto"/>
            </w:tcBorders>
          </w:tcPr>
          <w:p w:rsidR="0067335E" w:rsidRPr="001F297A" w:rsidRDefault="0067335E" w:rsidP="001F297A">
            <w:pPr>
              <w:autoSpaceDE w:val="0"/>
              <w:autoSpaceDN w:val="0"/>
              <w:adjustRightInd w:val="0"/>
              <w:spacing w:line="480" w:lineRule="auto"/>
              <w:jc w:val="center"/>
              <w:rPr>
                <w:rFonts w:eastAsia="Calibri" w:cs="Times New Roman"/>
              </w:rPr>
            </w:pPr>
            <w:r w:rsidRPr="001F297A">
              <w:rPr>
                <w:rFonts w:eastAsia="Calibri" w:cs="Times New Roman"/>
              </w:rPr>
              <w:t>HashimatoTiroiditi</w:t>
            </w:r>
          </w:p>
        </w:tc>
        <w:tc>
          <w:tcPr>
            <w:tcW w:w="2201" w:type="dxa"/>
            <w:tcBorders>
              <w:bottom w:val="single" w:sz="4" w:space="0" w:color="auto"/>
            </w:tcBorders>
          </w:tcPr>
          <w:p w:rsidR="0067335E" w:rsidRPr="001F297A" w:rsidRDefault="0067335E" w:rsidP="001F297A">
            <w:pPr>
              <w:autoSpaceDE w:val="0"/>
              <w:autoSpaceDN w:val="0"/>
              <w:adjustRightInd w:val="0"/>
              <w:spacing w:line="480" w:lineRule="auto"/>
              <w:jc w:val="center"/>
              <w:rPr>
                <w:rFonts w:eastAsia="Calibri" w:cs="Times New Roman"/>
              </w:rPr>
            </w:pPr>
            <w:r w:rsidRPr="001F297A">
              <w:rPr>
                <w:rFonts w:eastAsia="Calibri" w:cs="Times New Roman"/>
              </w:rPr>
              <w:t>Yok</w:t>
            </w:r>
          </w:p>
        </w:tc>
        <w:tc>
          <w:tcPr>
            <w:tcW w:w="2479" w:type="dxa"/>
            <w:tcBorders>
              <w:bottom w:val="single" w:sz="4" w:space="0" w:color="auto"/>
            </w:tcBorders>
          </w:tcPr>
          <w:p w:rsidR="0067335E" w:rsidRPr="001F297A" w:rsidRDefault="0067335E" w:rsidP="001F297A">
            <w:pPr>
              <w:autoSpaceDE w:val="0"/>
              <w:autoSpaceDN w:val="0"/>
              <w:adjustRightInd w:val="0"/>
              <w:spacing w:line="480" w:lineRule="auto"/>
              <w:jc w:val="center"/>
              <w:rPr>
                <w:rFonts w:eastAsia="Calibri" w:cs="Times New Roman"/>
              </w:rPr>
            </w:pPr>
            <w:r w:rsidRPr="001F297A">
              <w:rPr>
                <w:rFonts w:eastAsia="Calibri" w:cs="Times New Roman"/>
              </w:rPr>
              <w:t>İB rezeksiyonu</w:t>
            </w:r>
          </w:p>
        </w:tc>
      </w:tr>
      <w:tr w:rsidR="0067335E" w:rsidRPr="001F297A" w:rsidTr="00070C01">
        <w:trPr>
          <w:trHeight w:val="257"/>
        </w:trPr>
        <w:tc>
          <w:tcPr>
            <w:tcW w:w="675" w:type="dxa"/>
            <w:tcBorders>
              <w:top w:val="single" w:sz="4" w:space="0" w:color="auto"/>
              <w:bottom w:val="single" w:sz="4" w:space="0" w:color="auto"/>
            </w:tcBorders>
          </w:tcPr>
          <w:p w:rsidR="0067335E" w:rsidRPr="001F297A" w:rsidRDefault="0067335E" w:rsidP="001F297A">
            <w:pPr>
              <w:autoSpaceDE w:val="0"/>
              <w:autoSpaceDN w:val="0"/>
              <w:adjustRightInd w:val="0"/>
              <w:spacing w:line="480" w:lineRule="auto"/>
              <w:rPr>
                <w:rFonts w:eastAsia="Calibri" w:cs="Times New Roman"/>
                <w:b/>
              </w:rPr>
            </w:pPr>
          </w:p>
        </w:tc>
        <w:tc>
          <w:tcPr>
            <w:tcW w:w="10364" w:type="dxa"/>
            <w:gridSpan w:val="6"/>
            <w:tcBorders>
              <w:top w:val="single" w:sz="4" w:space="0" w:color="auto"/>
              <w:bottom w:val="single" w:sz="4" w:space="0" w:color="auto"/>
            </w:tcBorders>
          </w:tcPr>
          <w:p w:rsidR="0067335E" w:rsidRPr="001F297A" w:rsidRDefault="0067335E" w:rsidP="001F297A">
            <w:pPr>
              <w:autoSpaceDE w:val="0"/>
              <w:autoSpaceDN w:val="0"/>
              <w:adjustRightInd w:val="0"/>
              <w:spacing w:line="480" w:lineRule="auto"/>
              <w:jc w:val="left"/>
              <w:rPr>
                <w:rFonts w:eastAsia="Calibri" w:cs="Times New Roman"/>
              </w:rPr>
            </w:pPr>
            <w:r w:rsidRPr="001F297A">
              <w:rPr>
                <w:rFonts w:eastAsia="Calibri" w:cs="Times New Roman"/>
              </w:rPr>
              <w:t>HT= hipertansiyon; KAH= koroner arter hastalığı; KOAH= kronik obstrüktif akciğer hastalığı; İB= ince barsak</w:t>
            </w:r>
          </w:p>
        </w:tc>
        <w:tc>
          <w:tcPr>
            <w:tcW w:w="2479" w:type="dxa"/>
            <w:tcBorders>
              <w:top w:val="single" w:sz="4" w:space="0" w:color="auto"/>
              <w:bottom w:val="single" w:sz="4" w:space="0" w:color="auto"/>
            </w:tcBorders>
          </w:tcPr>
          <w:p w:rsidR="0067335E" w:rsidRPr="001F297A" w:rsidRDefault="0067335E" w:rsidP="001F297A">
            <w:pPr>
              <w:autoSpaceDE w:val="0"/>
              <w:autoSpaceDN w:val="0"/>
              <w:adjustRightInd w:val="0"/>
              <w:spacing w:line="480" w:lineRule="auto"/>
              <w:jc w:val="center"/>
              <w:rPr>
                <w:rFonts w:eastAsia="Calibri" w:cs="Times New Roman"/>
              </w:rPr>
            </w:pPr>
          </w:p>
        </w:tc>
      </w:tr>
    </w:tbl>
    <w:p w:rsidR="0067335E" w:rsidRPr="001F297A" w:rsidRDefault="0067335E" w:rsidP="001F297A">
      <w:pPr>
        <w:autoSpaceDE w:val="0"/>
        <w:autoSpaceDN w:val="0"/>
        <w:adjustRightInd w:val="0"/>
        <w:spacing w:after="0" w:line="480" w:lineRule="auto"/>
        <w:rPr>
          <w:rFonts w:eastAsia="Calibri" w:cs="Times New Roman"/>
        </w:rPr>
      </w:pPr>
    </w:p>
    <w:p w:rsidR="0067335E" w:rsidRPr="001F297A" w:rsidRDefault="0067335E" w:rsidP="001F297A">
      <w:pPr>
        <w:autoSpaceDE w:val="0"/>
        <w:autoSpaceDN w:val="0"/>
        <w:adjustRightInd w:val="0"/>
        <w:spacing w:after="0" w:line="480" w:lineRule="auto"/>
        <w:rPr>
          <w:rFonts w:eastAsia="Calibri" w:cs="Times New Roman"/>
        </w:rPr>
      </w:pPr>
    </w:p>
    <w:p w:rsidR="0067335E" w:rsidRPr="001F297A" w:rsidRDefault="0067335E" w:rsidP="001F297A">
      <w:pPr>
        <w:autoSpaceDE w:val="0"/>
        <w:autoSpaceDN w:val="0"/>
        <w:adjustRightInd w:val="0"/>
        <w:spacing w:after="0" w:line="480" w:lineRule="auto"/>
        <w:rPr>
          <w:rFonts w:eastAsia="Calibri" w:cs="Times New Roman"/>
        </w:rPr>
      </w:pPr>
    </w:p>
    <w:p w:rsidR="0067335E" w:rsidRPr="001F297A" w:rsidRDefault="0067335E" w:rsidP="001F297A">
      <w:pPr>
        <w:autoSpaceDE w:val="0"/>
        <w:autoSpaceDN w:val="0"/>
        <w:adjustRightInd w:val="0"/>
        <w:spacing w:after="0" w:line="480" w:lineRule="auto"/>
        <w:rPr>
          <w:rFonts w:eastAsia="Calibri" w:cs="Times New Roman"/>
        </w:rPr>
      </w:pPr>
    </w:p>
    <w:p w:rsidR="0067335E" w:rsidRPr="001F297A" w:rsidRDefault="0067335E" w:rsidP="001F297A">
      <w:pPr>
        <w:autoSpaceDE w:val="0"/>
        <w:autoSpaceDN w:val="0"/>
        <w:adjustRightInd w:val="0"/>
        <w:spacing w:after="0" w:line="480" w:lineRule="auto"/>
        <w:rPr>
          <w:rFonts w:eastAsia="Calibri" w:cs="Times New Roman"/>
        </w:rPr>
      </w:pPr>
    </w:p>
    <w:p w:rsidR="0067335E" w:rsidRPr="001F297A" w:rsidRDefault="0067335E" w:rsidP="001F297A">
      <w:pPr>
        <w:autoSpaceDE w:val="0"/>
        <w:autoSpaceDN w:val="0"/>
        <w:adjustRightInd w:val="0"/>
        <w:spacing w:after="0" w:line="480" w:lineRule="auto"/>
        <w:rPr>
          <w:rFonts w:eastAsia="Calibri" w:cs="Times New Roman"/>
        </w:rPr>
      </w:pPr>
    </w:p>
    <w:p w:rsidR="0067335E" w:rsidRPr="001F297A" w:rsidRDefault="0067335E" w:rsidP="001F297A">
      <w:pPr>
        <w:autoSpaceDE w:val="0"/>
        <w:autoSpaceDN w:val="0"/>
        <w:adjustRightInd w:val="0"/>
        <w:spacing w:after="0" w:line="480" w:lineRule="auto"/>
        <w:rPr>
          <w:rFonts w:eastAsia="Calibri" w:cs="Times New Roman"/>
        </w:rPr>
      </w:pPr>
    </w:p>
    <w:p w:rsidR="0067335E" w:rsidRPr="001F297A" w:rsidRDefault="0067335E" w:rsidP="001F297A">
      <w:pPr>
        <w:autoSpaceDE w:val="0"/>
        <w:autoSpaceDN w:val="0"/>
        <w:adjustRightInd w:val="0"/>
        <w:spacing w:after="0" w:line="480" w:lineRule="auto"/>
        <w:rPr>
          <w:rFonts w:eastAsia="Calibri" w:cs="Times New Roman"/>
        </w:rPr>
      </w:pPr>
    </w:p>
    <w:p w:rsidR="0067335E" w:rsidRPr="001F297A" w:rsidRDefault="00420E0C" w:rsidP="001F297A">
      <w:pPr>
        <w:autoSpaceDE w:val="0"/>
        <w:autoSpaceDN w:val="0"/>
        <w:adjustRightInd w:val="0"/>
        <w:spacing w:after="0" w:line="480" w:lineRule="auto"/>
        <w:rPr>
          <w:rFonts w:eastAsia="Calibri" w:cs="Times New Roman"/>
          <w:b/>
        </w:rPr>
      </w:pPr>
      <w:r>
        <w:rPr>
          <w:rFonts w:eastAsia="Calibri" w:cs="Times New Roman"/>
          <w:b/>
        </w:rPr>
        <w:t>Tablo 3</w:t>
      </w:r>
      <w:r w:rsidR="0067335E" w:rsidRPr="001F297A">
        <w:rPr>
          <w:rFonts w:eastAsia="Calibri" w:cs="Times New Roman"/>
          <w:b/>
        </w:rPr>
        <w:t>. Ce</w:t>
      </w:r>
      <w:r>
        <w:rPr>
          <w:rFonts w:eastAsia="Calibri" w:cs="Times New Roman"/>
          <w:b/>
        </w:rPr>
        <w:t>rrahi tedavi ve izlem sonuçları</w:t>
      </w:r>
    </w:p>
    <w:tbl>
      <w:tblPr>
        <w:tblStyle w:val="TabloKlavuzu1"/>
        <w:tblW w:w="14121"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58"/>
        <w:gridCol w:w="1251"/>
        <w:gridCol w:w="4941"/>
        <w:gridCol w:w="1710"/>
        <w:gridCol w:w="1267"/>
        <w:gridCol w:w="1701"/>
        <w:gridCol w:w="1843"/>
        <w:gridCol w:w="850"/>
      </w:tblGrid>
      <w:tr w:rsidR="0067335E" w:rsidRPr="001F297A" w:rsidTr="00070C01">
        <w:trPr>
          <w:trHeight w:val="257"/>
        </w:trPr>
        <w:tc>
          <w:tcPr>
            <w:tcW w:w="558" w:type="dxa"/>
            <w:tcBorders>
              <w:top w:val="single" w:sz="4" w:space="0" w:color="auto"/>
              <w:bottom w:val="single" w:sz="4" w:space="0" w:color="auto"/>
            </w:tcBorders>
          </w:tcPr>
          <w:p w:rsidR="0067335E" w:rsidRPr="001F297A" w:rsidRDefault="0067335E" w:rsidP="001F297A">
            <w:pPr>
              <w:autoSpaceDE w:val="0"/>
              <w:autoSpaceDN w:val="0"/>
              <w:adjustRightInd w:val="0"/>
              <w:spacing w:line="480" w:lineRule="auto"/>
              <w:rPr>
                <w:rFonts w:eastAsia="Calibri" w:cs="Times New Roman"/>
                <w:b/>
              </w:rPr>
            </w:pPr>
          </w:p>
        </w:tc>
        <w:tc>
          <w:tcPr>
            <w:tcW w:w="1251" w:type="dxa"/>
            <w:tcBorders>
              <w:top w:val="single" w:sz="4" w:space="0" w:color="auto"/>
              <w:bottom w:val="single" w:sz="4" w:space="0" w:color="auto"/>
            </w:tcBorders>
          </w:tcPr>
          <w:p w:rsidR="0067335E" w:rsidRPr="001F297A" w:rsidRDefault="0067335E" w:rsidP="001F297A">
            <w:pPr>
              <w:autoSpaceDE w:val="0"/>
              <w:autoSpaceDN w:val="0"/>
              <w:adjustRightInd w:val="0"/>
              <w:spacing w:line="480" w:lineRule="auto"/>
              <w:jc w:val="center"/>
              <w:rPr>
                <w:rFonts w:eastAsia="Calibri" w:cs="Times New Roman"/>
                <w:b/>
              </w:rPr>
            </w:pPr>
            <w:r w:rsidRPr="001F297A">
              <w:rPr>
                <w:rFonts w:eastAsia="Calibri" w:cs="Times New Roman"/>
                <w:b/>
              </w:rPr>
              <w:t>Tanı</w:t>
            </w:r>
          </w:p>
        </w:tc>
        <w:tc>
          <w:tcPr>
            <w:tcW w:w="4941" w:type="dxa"/>
            <w:tcBorders>
              <w:top w:val="single" w:sz="4" w:space="0" w:color="auto"/>
              <w:bottom w:val="single" w:sz="4" w:space="0" w:color="auto"/>
            </w:tcBorders>
          </w:tcPr>
          <w:p w:rsidR="0067335E" w:rsidRPr="001F297A" w:rsidRDefault="0067335E" w:rsidP="001F297A">
            <w:pPr>
              <w:autoSpaceDE w:val="0"/>
              <w:autoSpaceDN w:val="0"/>
              <w:adjustRightInd w:val="0"/>
              <w:spacing w:line="480" w:lineRule="auto"/>
              <w:jc w:val="center"/>
              <w:rPr>
                <w:rFonts w:eastAsia="Calibri" w:cs="Times New Roman"/>
                <w:b/>
              </w:rPr>
            </w:pPr>
            <w:r w:rsidRPr="001F297A">
              <w:rPr>
                <w:rFonts w:eastAsia="Calibri" w:cs="Times New Roman"/>
                <w:b/>
              </w:rPr>
              <w:t>Ameliyat öncesi BT bulguları</w:t>
            </w:r>
          </w:p>
        </w:tc>
        <w:tc>
          <w:tcPr>
            <w:tcW w:w="1710" w:type="dxa"/>
            <w:tcBorders>
              <w:top w:val="single" w:sz="4" w:space="0" w:color="auto"/>
              <w:bottom w:val="single" w:sz="4" w:space="0" w:color="auto"/>
            </w:tcBorders>
          </w:tcPr>
          <w:p w:rsidR="0067335E" w:rsidRPr="001F297A" w:rsidRDefault="0067335E" w:rsidP="001F297A">
            <w:pPr>
              <w:autoSpaceDE w:val="0"/>
              <w:autoSpaceDN w:val="0"/>
              <w:adjustRightInd w:val="0"/>
              <w:spacing w:line="480" w:lineRule="auto"/>
              <w:jc w:val="center"/>
              <w:rPr>
                <w:rFonts w:eastAsia="Calibri" w:cs="Times New Roman"/>
                <w:b/>
              </w:rPr>
            </w:pPr>
            <w:r w:rsidRPr="001F297A">
              <w:rPr>
                <w:rFonts w:eastAsia="Calibri" w:cs="Times New Roman"/>
                <w:b/>
              </w:rPr>
              <w:t>Ameliyat sonrası komplikasyon</w:t>
            </w:r>
          </w:p>
        </w:tc>
        <w:tc>
          <w:tcPr>
            <w:tcW w:w="1267" w:type="dxa"/>
            <w:tcBorders>
              <w:top w:val="single" w:sz="4" w:space="0" w:color="auto"/>
              <w:bottom w:val="single" w:sz="4" w:space="0" w:color="auto"/>
            </w:tcBorders>
          </w:tcPr>
          <w:p w:rsidR="0067335E" w:rsidRPr="001F297A" w:rsidRDefault="0067335E" w:rsidP="001F297A">
            <w:pPr>
              <w:autoSpaceDE w:val="0"/>
              <w:autoSpaceDN w:val="0"/>
              <w:adjustRightInd w:val="0"/>
              <w:spacing w:line="480" w:lineRule="auto"/>
              <w:jc w:val="center"/>
              <w:rPr>
                <w:rFonts w:eastAsia="Calibri" w:cs="Times New Roman"/>
                <w:b/>
              </w:rPr>
            </w:pPr>
            <w:r w:rsidRPr="001F297A">
              <w:rPr>
                <w:rFonts w:eastAsia="Calibri" w:cs="Times New Roman"/>
                <w:b/>
              </w:rPr>
              <w:t xml:space="preserve">Mortalite </w:t>
            </w:r>
          </w:p>
        </w:tc>
        <w:tc>
          <w:tcPr>
            <w:tcW w:w="1701" w:type="dxa"/>
            <w:tcBorders>
              <w:top w:val="single" w:sz="4" w:space="0" w:color="auto"/>
              <w:bottom w:val="single" w:sz="4" w:space="0" w:color="auto"/>
            </w:tcBorders>
          </w:tcPr>
          <w:p w:rsidR="0067335E" w:rsidRPr="001F297A" w:rsidRDefault="0067335E" w:rsidP="001F297A">
            <w:pPr>
              <w:autoSpaceDE w:val="0"/>
              <w:autoSpaceDN w:val="0"/>
              <w:adjustRightInd w:val="0"/>
              <w:spacing w:line="480" w:lineRule="auto"/>
              <w:jc w:val="center"/>
              <w:rPr>
                <w:rFonts w:eastAsia="Calibri" w:cs="Times New Roman"/>
                <w:b/>
              </w:rPr>
            </w:pPr>
            <w:r w:rsidRPr="001F297A">
              <w:rPr>
                <w:rFonts w:eastAsia="Calibri" w:cs="Times New Roman"/>
                <w:b/>
              </w:rPr>
              <w:t>Oral alıma başlama (gün)</w:t>
            </w:r>
          </w:p>
        </w:tc>
        <w:tc>
          <w:tcPr>
            <w:tcW w:w="1843" w:type="dxa"/>
            <w:tcBorders>
              <w:top w:val="single" w:sz="4" w:space="0" w:color="auto"/>
              <w:bottom w:val="single" w:sz="4" w:space="0" w:color="auto"/>
            </w:tcBorders>
          </w:tcPr>
          <w:p w:rsidR="0067335E" w:rsidRPr="001F297A" w:rsidRDefault="0067335E" w:rsidP="001F297A">
            <w:pPr>
              <w:autoSpaceDE w:val="0"/>
              <w:autoSpaceDN w:val="0"/>
              <w:adjustRightInd w:val="0"/>
              <w:spacing w:line="480" w:lineRule="auto"/>
              <w:jc w:val="center"/>
              <w:rPr>
                <w:rFonts w:eastAsia="Calibri" w:cs="Times New Roman"/>
                <w:b/>
              </w:rPr>
            </w:pPr>
            <w:r w:rsidRPr="001F297A">
              <w:rPr>
                <w:rFonts w:eastAsia="Calibri" w:cs="Times New Roman"/>
                <w:b/>
              </w:rPr>
              <w:t>Hastanede kalış süresi (gün)</w:t>
            </w:r>
          </w:p>
        </w:tc>
        <w:tc>
          <w:tcPr>
            <w:tcW w:w="850" w:type="dxa"/>
            <w:tcBorders>
              <w:top w:val="single" w:sz="4" w:space="0" w:color="auto"/>
              <w:bottom w:val="single" w:sz="4" w:space="0" w:color="auto"/>
            </w:tcBorders>
          </w:tcPr>
          <w:p w:rsidR="0067335E" w:rsidRPr="001F297A" w:rsidRDefault="0067335E" w:rsidP="001F297A">
            <w:pPr>
              <w:autoSpaceDE w:val="0"/>
              <w:autoSpaceDN w:val="0"/>
              <w:adjustRightInd w:val="0"/>
              <w:spacing w:line="480" w:lineRule="auto"/>
              <w:jc w:val="center"/>
              <w:rPr>
                <w:rFonts w:eastAsia="Calibri" w:cs="Times New Roman"/>
                <w:b/>
              </w:rPr>
            </w:pPr>
            <w:r w:rsidRPr="001F297A">
              <w:rPr>
                <w:rFonts w:eastAsia="Calibri" w:cs="Times New Roman"/>
                <w:b/>
              </w:rPr>
              <w:t>Nüks</w:t>
            </w:r>
          </w:p>
        </w:tc>
      </w:tr>
      <w:tr w:rsidR="0067335E" w:rsidRPr="001F297A" w:rsidTr="00070C01">
        <w:trPr>
          <w:trHeight w:val="257"/>
        </w:trPr>
        <w:tc>
          <w:tcPr>
            <w:tcW w:w="558" w:type="dxa"/>
            <w:tcBorders>
              <w:top w:val="single" w:sz="4" w:space="0" w:color="auto"/>
            </w:tcBorders>
          </w:tcPr>
          <w:p w:rsidR="0067335E" w:rsidRPr="001F297A" w:rsidRDefault="0067335E" w:rsidP="001F297A">
            <w:pPr>
              <w:autoSpaceDE w:val="0"/>
              <w:autoSpaceDN w:val="0"/>
              <w:adjustRightInd w:val="0"/>
              <w:spacing w:line="480" w:lineRule="auto"/>
              <w:rPr>
                <w:rFonts w:eastAsia="Calibri" w:cs="Times New Roman"/>
                <w:b/>
              </w:rPr>
            </w:pPr>
            <w:r w:rsidRPr="001F297A">
              <w:rPr>
                <w:rFonts w:eastAsia="Calibri" w:cs="Times New Roman"/>
                <w:b/>
              </w:rPr>
              <w:t>1</w:t>
            </w:r>
          </w:p>
        </w:tc>
        <w:tc>
          <w:tcPr>
            <w:tcW w:w="1251" w:type="dxa"/>
            <w:tcBorders>
              <w:top w:val="single" w:sz="4" w:space="0" w:color="auto"/>
            </w:tcBorders>
          </w:tcPr>
          <w:p w:rsidR="0067335E" w:rsidRPr="001F297A" w:rsidRDefault="0067335E" w:rsidP="001F297A">
            <w:pPr>
              <w:autoSpaceDE w:val="0"/>
              <w:autoSpaceDN w:val="0"/>
              <w:adjustRightInd w:val="0"/>
              <w:spacing w:line="480" w:lineRule="auto"/>
              <w:jc w:val="left"/>
              <w:rPr>
                <w:rFonts w:eastAsia="Calibri" w:cs="Times New Roman"/>
              </w:rPr>
            </w:pPr>
            <w:r w:rsidRPr="001F297A">
              <w:rPr>
                <w:rFonts w:eastAsia="Calibri" w:cs="Times New Roman"/>
              </w:rPr>
              <w:t>Bezoar</w:t>
            </w:r>
          </w:p>
        </w:tc>
        <w:tc>
          <w:tcPr>
            <w:tcW w:w="4941" w:type="dxa"/>
            <w:tcBorders>
              <w:top w:val="single" w:sz="4" w:space="0" w:color="auto"/>
            </w:tcBorders>
          </w:tcPr>
          <w:p w:rsidR="0067335E" w:rsidRPr="001F297A" w:rsidRDefault="0067335E" w:rsidP="001F297A">
            <w:pPr>
              <w:autoSpaceDE w:val="0"/>
              <w:autoSpaceDN w:val="0"/>
              <w:adjustRightInd w:val="0"/>
              <w:spacing w:line="480" w:lineRule="auto"/>
              <w:jc w:val="left"/>
              <w:rPr>
                <w:rFonts w:eastAsia="Calibri" w:cs="Times New Roman"/>
              </w:rPr>
            </w:pPr>
            <w:r w:rsidRPr="001F297A">
              <w:rPr>
                <w:rFonts w:eastAsia="Calibri" w:cs="Times New Roman"/>
              </w:rPr>
              <w:t>İleum düzeyinde obstrüksiyon ile uyumlu bulgular, etiyoloji belirtilmemiş</w:t>
            </w:r>
          </w:p>
        </w:tc>
        <w:tc>
          <w:tcPr>
            <w:tcW w:w="1710" w:type="dxa"/>
            <w:tcBorders>
              <w:top w:val="single" w:sz="4" w:space="0" w:color="auto"/>
            </w:tcBorders>
          </w:tcPr>
          <w:p w:rsidR="0067335E" w:rsidRPr="001F297A" w:rsidRDefault="0067335E" w:rsidP="001F297A">
            <w:pPr>
              <w:autoSpaceDE w:val="0"/>
              <w:autoSpaceDN w:val="0"/>
              <w:adjustRightInd w:val="0"/>
              <w:spacing w:line="480" w:lineRule="auto"/>
              <w:jc w:val="center"/>
              <w:rPr>
                <w:rFonts w:eastAsia="Calibri" w:cs="Times New Roman"/>
              </w:rPr>
            </w:pPr>
            <w:r w:rsidRPr="001F297A">
              <w:rPr>
                <w:rFonts w:eastAsia="Calibri" w:cs="Times New Roman"/>
              </w:rPr>
              <w:t xml:space="preserve">Yok </w:t>
            </w:r>
          </w:p>
        </w:tc>
        <w:tc>
          <w:tcPr>
            <w:tcW w:w="1267" w:type="dxa"/>
            <w:tcBorders>
              <w:top w:val="single" w:sz="4" w:space="0" w:color="auto"/>
            </w:tcBorders>
          </w:tcPr>
          <w:p w:rsidR="0067335E" w:rsidRPr="001F297A" w:rsidRDefault="0067335E" w:rsidP="001F297A">
            <w:pPr>
              <w:autoSpaceDE w:val="0"/>
              <w:autoSpaceDN w:val="0"/>
              <w:adjustRightInd w:val="0"/>
              <w:spacing w:line="480" w:lineRule="auto"/>
              <w:jc w:val="center"/>
              <w:rPr>
                <w:rFonts w:eastAsia="Calibri" w:cs="Times New Roman"/>
              </w:rPr>
            </w:pPr>
            <w:r w:rsidRPr="001F297A">
              <w:rPr>
                <w:rFonts w:eastAsia="Calibri" w:cs="Times New Roman"/>
              </w:rPr>
              <w:t>Yok</w:t>
            </w:r>
          </w:p>
        </w:tc>
        <w:tc>
          <w:tcPr>
            <w:tcW w:w="1701" w:type="dxa"/>
            <w:tcBorders>
              <w:top w:val="single" w:sz="4" w:space="0" w:color="auto"/>
            </w:tcBorders>
          </w:tcPr>
          <w:p w:rsidR="0067335E" w:rsidRPr="001F297A" w:rsidRDefault="0067335E" w:rsidP="001F297A">
            <w:pPr>
              <w:autoSpaceDE w:val="0"/>
              <w:autoSpaceDN w:val="0"/>
              <w:adjustRightInd w:val="0"/>
              <w:spacing w:line="480" w:lineRule="auto"/>
              <w:jc w:val="center"/>
              <w:rPr>
                <w:rFonts w:eastAsia="Calibri" w:cs="Times New Roman"/>
              </w:rPr>
            </w:pPr>
            <w:r w:rsidRPr="001F297A">
              <w:rPr>
                <w:rFonts w:eastAsia="Calibri" w:cs="Times New Roman"/>
              </w:rPr>
              <w:t>5</w:t>
            </w:r>
          </w:p>
        </w:tc>
        <w:tc>
          <w:tcPr>
            <w:tcW w:w="1843" w:type="dxa"/>
            <w:tcBorders>
              <w:top w:val="single" w:sz="4" w:space="0" w:color="auto"/>
            </w:tcBorders>
          </w:tcPr>
          <w:p w:rsidR="0067335E" w:rsidRPr="001F297A" w:rsidRDefault="0067335E" w:rsidP="001F297A">
            <w:pPr>
              <w:autoSpaceDE w:val="0"/>
              <w:autoSpaceDN w:val="0"/>
              <w:adjustRightInd w:val="0"/>
              <w:spacing w:line="480" w:lineRule="auto"/>
              <w:jc w:val="center"/>
              <w:rPr>
                <w:rFonts w:eastAsia="Calibri" w:cs="Times New Roman"/>
              </w:rPr>
            </w:pPr>
            <w:r w:rsidRPr="001F297A">
              <w:rPr>
                <w:rFonts w:eastAsia="Calibri" w:cs="Times New Roman"/>
              </w:rPr>
              <w:t>8</w:t>
            </w:r>
          </w:p>
        </w:tc>
        <w:tc>
          <w:tcPr>
            <w:tcW w:w="850" w:type="dxa"/>
            <w:tcBorders>
              <w:top w:val="single" w:sz="4" w:space="0" w:color="auto"/>
            </w:tcBorders>
          </w:tcPr>
          <w:p w:rsidR="0067335E" w:rsidRPr="001F297A" w:rsidRDefault="0067335E" w:rsidP="001F297A">
            <w:pPr>
              <w:autoSpaceDE w:val="0"/>
              <w:autoSpaceDN w:val="0"/>
              <w:adjustRightInd w:val="0"/>
              <w:spacing w:line="480" w:lineRule="auto"/>
              <w:jc w:val="center"/>
              <w:rPr>
                <w:rFonts w:eastAsia="Calibri" w:cs="Times New Roman"/>
              </w:rPr>
            </w:pPr>
            <w:r w:rsidRPr="001F297A">
              <w:rPr>
                <w:rFonts w:eastAsia="Calibri" w:cs="Times New Roman"/>
              </w:rPr>
              <w:t xml:space="preserve">Yok </w:t>
            </w:r>
          </w:p>
        </w:tc>
      </w:tr>
      <w:tr w:rsidR="0067335E" w:rsidRPr="001F297A" w:rsidTr="00070C01">
        <w:trPr>
          <w:trHeight w:val="257"/>
        </w:trPr>
        <w:tc>
          <w:tcPr>
            <w:tcW w:w="558" w:type="dxa"/>
          </w:tcPr>
          <w:p w:rsidR="0067335E" w:rsidRPr="001F297A" w:rsidRDefault="0067335E" w:rsidP="001F297A">
            <w:pPr>
              <w:autoSpaceDE w:val="0"/>
              <w:autoSpaceDN w:val="0"/>
              <w:adjustRightInd w:val="0"/>
              <w:spacing w:line="480" w:lineRule="auto"/>
              <w:rPr>
                <w:rFonts w:eastAsia="Calibri" w:cs="Times New Roman"/>
                <w:b/>
              </w:rPr>
            </w:pPr>
            <w:r w:rsidRPr="001F297A">
              <w:rPr>
                <w:rFonts w:eastAsia="Calibri" w:cs="Times New Roman"/>
                <w:b/>
              </w:rPr>
              <w:lastRenderedPageBreak/>
              <w:t>2</w:t>
            </w:r>
          </w:p>
        </w:tc>
        <w:tc>
          <w:tcPr>
            <w:tcW w:w="1251" w:type="dxa"/>
          </w:tcPr>
          <w:p w:rsidR="0067335E" w:rsidRPr="001F297A" w:rsidRDefault="0067335E" w:rsidP="001F297A">
            <w:pPr>
              <w:autoSpaceDE w:val="0"/>
              <w:autoSpaceDN w:val="0"/>
              <w:adjustRightInd w:val="0"/>
              <w:spacing w:line="480" w:lineRule="auto"/>
              <w:jc w:val="left"/>
              <w:rPr>
                <w:rFonts w:eastAsia="Calibri" w:cs="Times New Roman"/>
              </w:rPr>
            </w:pPr>
            <w:r w:rsidRPr="001F297A">
              <w:rPr>
                <w:rFonts w:eastAsia="Calibri" w:cs="Times New Roman"/>
              </w:rPr>
              <w:t>Bezoar</w:t>
            </w:r>
          </w:p>
        </w:tc>
        <w:tc>
          <w:tcPr>
            <w:tcW w:w="4941" w:type="dxa"/>
          </w:tcPr>
          <w:p w:rsidR="0067335E" w:rsidRPr="001F297A" w:rsidRDefault="0067335E" w:rsidP="001F297A">
            <w:pPr>
              <w:autoSpaceDE w:val="0"/>
              <w:autoSpaceDN w:val="0"/>
              <w:adjustRightInd w:val="0"/>
              <w:spacing w:line="480" w:lineRule="auto"/>
              <w:jc w:val="left"/>
              <w:rPr>
                <w:rFonts w:eastAsia="Calibri" w:cs="Times New Roman"/>
              </w:rPr>
            </w:pPr>
            <w:r w:rsidRPr="001F297A">
              <w:rPr>
                <w:rFonts w:eastAsia="Calibri" w:cs="Times New Roman"/>
              </w:rPr>
              <w:t>İleum düzeyinde obstrüksiyon ile uyumlu bulgular, adezyona bağlı</w:t>
            </w:r>
          </w:p>
        </w:tc>
        <w:tc>
          <w:tcPr>
            <w:tcW w:w="1710" w:type="dxa"/>
          </w:tcPr>
          <w:p w:rsidR="0067335E" w:rsidRPr="001F297A" w:rsidRDefault="0067335E" w:rsidP="001F297A">
            <w:pPr>
              <w:autoSpaceDE w:val="0"/>
              <w:autoSpaceDN w:val="0"/>
              <w:adjustRightInd w:val="0"/>
              <w:spacing w:line="480" w:lineRule="auto"/>
              <w:jc w:val="center"/>
              <w:rPr>
                <w:rFonts w:eastAsia="Calibri" w:cs="Times New Roman"/>
              </w:rPr>
            </w:pPr>
            <w:r w:rsidRPr="001F297A">
              <w:rPr>
                <w:rFonts w:eastAsia="Calibri" w:cs="Times New Roman"/>
              </w:rPr>
              <w:t xml:space="preserve">Yok </w:t>
            </w:r>
          </w:p>
        </w:tc>
        <w:tc>
          <w:tcPr>
            <w:tcW w:w="1267" w:type="dxa"/>
          </w:tcPr>
          <w:p w:rsidR="0067335E" w:rsidRPr="001F297A" w:rsidRDefault="0067335E" w:rsidP="001F297A">
            <w:pPr>
              <w:autoSpaceDE w:val="0"/>
              <w:autoSpaceDN w:val="0"/>
              <w:adjustRightInd w:val="0"/>
              <w:spacing w:line="480" w:lineRule="auto"/>
              <w:jc w:val="center"/>
              <w:rPr>
                <w:rFonts w:eastAsia="Calibri" w:cs="Times New Roman"/>
              </w:rPr>
            </w:pPr>
            <w:r w:rsidRPr="001F297A">
              <w:rPr>
                <w:rFonts w:eastAsia="Calibri" w:cs="Times New Roman"/>
              </w:rPr>
              <w:t>Yok</w:t>
            </w:r>
          </w:p>
        </w:tc>
        <w:tc>
          <w:tcPr>
            <w:tcW w:w="1701" w:type="dxa"/>
          </w:tcPr>
          <w:p w:rsidR="0067335E" w:rsidRPr="001F297A" w:rsidRDefault="0067335E" w:rsidP="001F297A">
            <w:pPr>
              <w:autoSpaceDE w:val="0"/>
              <w:autoSpaceDN w:val="0"/>
              <w:adjustRightInd w:val="0"/>
              <w:spacing w:line="480" w:lineRule="auto"/>
              <w:jc w:val="center"/>
              <w:rPr>
                <w:rFonts w:eastAsia="Calibri" w:cs="Times New Roman"/>
              </w:rPr>
            </w:pPr>
            <w:r w:rsidRPr="001F297A">
              <w:rPr>
                <w:rFonts w:eastAsia="Calibri" w:cs="Times New Roman"/>
              </w:rPr>
              <w:t>3</w:t>
            </w:r>
          </w:p>
        </w:tc>
        <w:tc>
          <w:tcPr>
            <w:tcW w:w="1843" w:type="dxa"/>
          </w:tcPr>
          <w:p w:rsidR="0067335E" w:rsidRPr="001F297A" w:rsidRDefault="0067335E" w:rsidP="001F297A">
            <w:pPr>
              <w:autoSpaceDE w:val="0"/>
              <w:autoSpaceDN w:val="0"/>
              <w:adjustRightInd w:val="0"/>
              <w:spacing w:line="480" w:lineRule="auto"/>
              <w:jc w:val="center"/>
              <w:rPr>
                <w:rFonts w:eastAsia="Calibri" w:cs="Times New Roman"/>
              </w:rPr>
            </w:pPr>
            <w:r w:rsidRPr="001F297A">
              <w:rPr>
                <w:rFonts w:eastAsia="Calibri" w:cs="Times New Roman"/>
              </w:rPr>
              <w:t>5</w:t>
            </w:r>
          </w:p>
        </w:tc>
        <w:tc>
          <w:tcPr>
            <w:tcW w:w="850" w:type="dxa"/>
          </w:tcPr>
          <w:p w:rsidR="0067335E" w:rsidRPr="001F297A" w:rsidRDefault="0067335E" w:rsidP="001F297A">
            <w:pPr>
              <w:autoSpaceDE w:val="0"/>
              <w:autoSpaceDN w:val="0"/>
              <w:adjustRightInd w:val="0"/>
              <w:spacing w:line="480" w:lineRule="auto"/>
              <w:jc w:val="center"/>
              <w:rPr>
                <w:rFonts w:eastAsia="Calibri" w:cs="Times New Roman"/>
              </w:rPr>
            </w:pPr>
            <w:r w:rsidRPr="001F297A">
              <w:rPr>
                <w:rFonts w:eastAsia="Calibri" w:cs="Times New Roman"/>
              </w:rPr>
              <w:t>Yok</w:t>
            </w:r>
          </w:p>
        </w:tc>
      </w:tr>
      <w:tr w:rsidR="0067335E" w:rsidRPr="001F297A" w:rsidTr="00070C01">
        <w:trPr>
          <w:trHeight w:val="429"/>
        </w:trPr>
        <w:tc>
          <w:tcPr>
            <w:tcW w:w="558" w:type="dxa"/>
          </w:tcPr>
          <w:p w:rsidR="0067335E" w:rsidRPr="001F297A" w:rsidRDefault="0067335E" w:rsidP="001F297A">
            <w:pPr>
              <w:autoSpaceDE w:val="0"/>
              <w:autoSpaceDN w:val="0"/>
              <w:adjustRightInd w:val="0"/>
              <w:spacing w:line="480" w:lineRule="auto"/>
              <w:rPr>
                <w:rFonts w:eastAsia="Calibri" w:cs="Times New Roman"/>
                <w:b/>
              </w:rPr>
            </w:pPr>
            <w:r w:rsidRPr="001F297A">
              <w:rPr>
                <w:rFonts w:eastAsia="Calibri" w:cs="Times New Roman"/>
                <w:b/>
              </w:rPr>
              <w:t>3</w:t>
            </w:r>
          </w:p>
        </w:tc>
        <w:tc>
          <w:tcPr>
            <w:tcW w:w="1251" w:type="dxa"/>
          </w:tcPr>
          <w:p w:rsidR="0067335E" w:rsidRPr="001F297A" w:rsidRDefault="0067335E" w:rsidP="001F297A">
            <w:pPr>
              <w:autoSpaceDE w:val="0"/>
              <w:autoSpaceDN w:val="0"/>
              <w:adjustRightInd w:val="0"/>
              <w:spacing w:line="480" w:lineRule="auto"/>
              <w:jc w:val="left"/>
              <w:rPr>
                <w:rFonts w:eastAsia="Calibri" w:cs="Times New Roman"/>
              </w:rPr>
            </w:pPr>
            <w:r w:rsidRPr="001F297A">
              <w:rPr>
                <w:rFonts w:eastAsia="Calibri" w:cs="Times New Roman"/>
              </w:rPr>
              <w:t>Bezoar</w:t>
            </w:r>
          </w:p>
        </w:tc>
        <w:tc>
          <w:tcPr>
            <w:tcW w:w="4941" w:type="dxa"/>
          </w:tcPr>
          <w:p w:rsidR="0067335E" w:rsidRPr="001F297A" w:rsidRDefault="0067335E" w:rsidP="001F297A">
            <w:pPr>
              <w:autoSpaceDE w:val="0"/>
              <w:autoSpaceDN w:val="0"/>
              <w:adjustRightInd w:val="0"/>
              <w:spacing w:line="480" w:lineRule="auto"/>
              <w:jc w:val="left"/>
              <w:rPr>
                <w:rFonts w:eastAsia="Calibri" w:cs="Times New Roman"/>
              </w:rPr>
            </w:pPr>
            <w:r w:rsidRPr="001F297A">
              <w:rPr>
                <w:rFonts w:eastAsia="Calibri" w:cs="Times New Roman"/>
              </w:rPr>
              <w:t>İleum düzeyinde obstrüksiyon ile uyumlu bulgular, adezyona bağlı</w:t>
            </w:r>
          </w:p>
        </w:tc>
        <w:tc>
          <w:tcPr>
            <w:tcW w:w="1710" w:type="dxa"/>
          </w:tcPr>
          <w:p w:rsidR="0067335E" w:rsidRPr="001F297A" w:rsidRDefault="0067335E" w:rsidP="001F297A">
            <w:pPr>
              <w:autoSpaceDE w:val="0"/>
              <w:autoSpaceDN w:val="0"/>
              <w:adjustRightInd w:val="0"/>
              <w:spacing w:line="480" w:lineRule="auto"/>
              <w:jc w:val="center"/>
              <w:rPr>
                <w:rFonts w:eastAsia="Calibri" w:cs="Times New Roman"/>
              </w:rPr>
            </w:pPr>
            <w:r w:rsidRPr="001F297A">
              <w:rPr>
                <w:rFonts w:eastAsia="Calibri" w:cs="Times New Roman"/>
              </w:rPr>
              <w:t>Yok</w:t>
            </w:r>
          </w:p>
        </w:tc>
        <w:tc>
          <w:tcPr>
            <w:tcW w:w="1267" w:type="dxa"/>
          </w:tcPr>
          <w:p w:rsidR="0067335E" w:rsidRPr="001F297A" w:rsidRDefault="0067335E" w:rsidP="001F297A">
            <w:pPr>
              <w:autoSpaceDE w:val="0"/>
              <w:autoSpaceDN w:val="0"/>
              <w:adjustRightInd w:val="0"/>
              <w:spacing w:line="480" w:lineRule="auto"/>
              <w:jc w:val="center"/>
              <w:rPr>
                <w:rFonts w:eastAsia="Calibri" w:cs="Times New Roman"/>
              </w:rPr>
            </w:pPr>
            <w:r w:rsidRPr="001F297A">
              <w:rPr>
                <w:rFonts w:eastAsia="Calibri" w:cs="Times New Roman"/>
              </w:rPr>
              <w:t>Yok</w:t>
            </w:r>
          </w:p>
        </w:tc>
        <w:tc>
          <w:tcPr>
            <w:tcW w:w="1701" w:type="dxa"/>
          </w:tcPr>
          <w:p w:rsidR="0067335E" w:rsidRPr="001F297A" w:rsidRDefault="0067335E" w:rsidP="001F297A">
            <w:pPr>
              <w:autoSpaceDE w:val="0"/>
              <w:autoSpaceDN w:val="0"/>
              <w:adjustRightInd w:val="0"/>
              <w:spacing w:line="480" w:lineRule="auto"/>
              <w:jc w:val="center"/>
              <w:rPr>
                <w:rFonts w:eastAsia="Calibri" w:cs="Times New Roman"/>
              </w:rPr>
            </w:pPr>
            <w:r w:rsidRPr="001F297A">
              <w:rPr>
                <w:rFonts w:eastAsia="Calibri" w:cs="Times New Roman"/>
              </w:rPr>
              <w:t>3</w:t>
            </w:r>
          </w:p>
        </w:tc>
        <w:tc>
          <w:tcPr>
            <w:tcW w:w="1843" w:type="dxa"/>
          </w:tcPr>
          <w:p w:rsidR="0067335E" w:rsidRPr="001F297A" w:rsidRDefault="0067335E" w:rsidP="001F297A">
            <w:pPr>
              <w:autoSpaceDE w:val="0"/>
              <w:autoSpaceDN w:val="0"/>
              <w:adjustRightInd w:val="0"/>
              <w:spacing w:line="480" w:lineRule="auto"/>
              <w:jc w:val="center"/>
              <w:rPr>
                <w:rFonts w:eastAsia="Calibri" w:cs="Times New Roman"/>
              </w:rPr>
            </w:pPr>
            <w:r w:rsidRPr="001F297A">
              <w:rPr>
                <w:rFonts w:eastAsia="Calibri" w:cs="Times New Roman"/>
              </w:rPr>
              <w:t>6</w:t>
            </w:r>
          </w:p>
        </w:tc>
        <w:tc>
          <w:tcPr>
            <w:tcW w:w="850" w:type="dxa"/>
          </w:tcPr>
          <w:p w:rsidR="0067335E" w:rsidRPr="001F297A" w:rsidRDefault="0067335E" w:rsidP="001F297A">
            <w:pPr>
              <w:autoSpaceDE w:val="0"/>
              <w:autoSpaceDN w:val="0"/>
              <w:adjustRightInd w:val="0"/>
              <w:spacing w:line="480" w:lineRule="auto"/>
              <w:jc w:val="center"/>
              <w:rPr>
                <w:rFonts w:eastAsia="Calibri" w:cs="Times New Roman"/>
              </w:rPr>
            </w:pPr>
            <w:r w:rsidRPr="001F297A">
              <w:rPr>
                <w:rFonts w:eastAsia="Calibri" w:cs="Times New Roman"/>
              </w:rPr>
              <w:t>Yok</w:t>
            </w:r>
          </w:p>
        </w:tc>
      </w:tr>
      <w:tr w:rsidR="0067335E" w:rsidRPr="001F297A" w:rsidTr="00070C01">
        <w:trPr>
          <w:trHeight w:val="257"/>
        </w:trPr>
        <w:tc>
          <w:tcPr>
            <w:tcW w:w="558" w:type="dxa"/>
          </w:tcPr>
          <w:p w:rsidR="0067335E" w:rsidRPr="001F297A" w:rsidRDefault="0067335E" w:rsidP="001F297A">
            <w:pPr>
              <w:autoSpaceDE w:val="0"/>
              <w:autoSpaceDN w:val="0"/>
              <w:adjustRightInd w:val="0"/>
              <w:spacing w:line="480" w:lineRule="auto"/>
              <w:rPr>
                <w:rFonts w:eastAsia="Calibri" w:cs="Times New Roman"/>
                <w:b/>
              </w:rPr>
            </w:pPr>
            <w:r w:rsidRPr="001F297A">
              <w:rPr>
                <w:rFonts w:eastAsia="Calibri" w:cs="Times New Roman"/>
                <w:b/>
              </w:rPr>
              <w:t>4</w:t>
            </w:r>
          </w:p>
        </w:tc>
        <w:tc>
          <w:tcPr>
            <w:tcW w:w="1251" w:type="dxa"/>
          </w:tcPr>
          <w:p w:rsidR="0067335E" w:rsidRPr="001F297A" w:rsidRDefault="0067335E" w:rsidP="001F297A">
            <w:pPr>
              <w:autoSpaceDE w:val="0"/>
              <w:autoSpaceDN w:val="0"/>
              <w:adjustRightInd w:val="0"/>
              <w:spacing w:line="480" w:lineRule="auto"/>
              <w:jc w:val="left"/>
              <w:rPr>
                <w:rFonts w:eastAsia="Calibri" w:cs="Times New Roman"/>
              </w:rPr>
            </w:pPr>
            <w:r w:rsidRPr="001F297A">
              <w:rPr>
                <w:rFonts w:eastAsia="Calibri" w:cs="Times New Roman"/>
              </w:rPr>
              <w:t>Bezoar</w:t>
            </w:r>
          </w:p>
        </w:tc>
        <w:tc>
          <w:tcPr>
            <w:tcW w:w="4941" w:type="dxa"/>
          </w:tcPr>
          <w:p w:rsidR="0067335E" w:rsidRPr="001F297A" w:rsidRDefault="0067335E" w:rsidP="001F297A">
            <w:pPr>
              <w:autoSpaceDE w:val="0"/>
              <w:autoSpaceDN w:val="0"/>
              <w:adjustRightInd w:val="0"/>
              <w:spacing w:line="480" w:lineRule="auto"/>
              <w:jc w:val="left"/>
              <w:rPr>
                <w:rFonts w:eastAsia="Calibri" w:cs="Times New Roman"/>
              </w:rPr>
            </w:pPr>
            <w:r w:rsidRPr="001F297A">
              <w:rPr>
                <w:rFonts w:eastAsia="Calibri" w:cs="Times New Roman"/>
              </w:rPr>
              <w:t>İleum düzeyinde obstrüksiyon ile uyumlu bulgular, adezyona bağlı</w:t>
            </w:r>
          </w:p>
        </w:tc>
        <w:tc>
          <w:tcPr>
            <w:tcW w:w="1710" w:type="dxa"/>
          </w:tcPr>
          <w:p w:rsidR="0067335E" w:rsidRPr="001F297A" w:rsidRDefault="0067335E" w:rsidP="001F297A">
            <w:pPr>
              <w:autoSpaceDE w:val="0"/>
              <w:autoSpaceDN w:val="0"/>
              <w:adjustRightInd w:val="0"/>
              <w:spacing w:line="480" w:lineRule="auto"/>
              <w:jc w:val="center"/>
              <w:rPr>
                <w:rFonts w:eastAsia="Calibri" w:cs="Times New Roman"/>
              </w:rPr>
            </w:pPr>
            <w:r w:rsidRPr="001F297A">
              <w:rPr>
                <w:rFonts w:eastAsia="Calibri" w:cs="Times New Roman"/>
              </w:rPr>
              <w:t>Yok</w:t>
            </w:r>
          </w:p>
        </w:tc>
        <w:tc>
          <w:tcPr>
            <w:tcW w:w="1267" w:type="dxa"/>
          </w:tcPr>
          <w:p w:rsidR="0067335E" w:rsidRPr="001F297A" w:rsidRDefault="0067335E" w:rsidP="001F297A">
            <w:pPr>
              <w:autoSpaceDE w:val="0"/>
              <w:autoSpaceDN w:val="0"/>
              <w:adjustRightInd w:val="0"/>
              <w:spacing w:line="480" w:lineRule="auto"/>
              <w:jc w:val="center"/>
              <w:rPr>
                <w:rFonts w:eastAsia="Calibri" w:cs="Times New Roman"/>
              </w:rPr>
            </w:pPr>
            <w:r w:rsidRPr="001F297A">
              <w:rPr>
                <w:rFonts w:eastAsia="Calibri" w:cs="Times New Roman"/>
              </w:rPr>
              <w:t>Yok</w:t>
            </w:r>
          </w:p>
        </w:tc>
        <w:tc>
          <w:tcPr>
            <w:tcW w:w="1701" w:type="dxa"/>
          </w:tcPr>
          <w:p w:rsidR="0067335E" w:rsidRPr="001F297A" w:rsidRDefault="0067335E" w:rsidP="001F297A">
            <w:pPr>
              <w:autoSpaceDE w:val="0"/>
              <w:autoSpaceDN w:val="0"/>
              <w:adjustRightInd w:val="0"/>
              <w:spacing w:line="480" w:lineRule="auto"/>
              <w:jc w:val="center"/>
              <w:rPr>
                <w:rFonts w:eastAsia="Calibri" w:cs="Times New Roman"/>
              </w:rPr>
            </w:pPr>
            <w:r w:rsidRPr="001F297A">
              <w:rPr>
                <w:rFonts w:eastAsia="Calibri" w:cs="Times New Roman"/>
              </w:rPr>
              <w:t>4</w:t>
            </w:r>
          </w:p>
        </w:tc>
        <w:tc>
          <w:tcPr>
            <w:tcW w:w="1843" w:type="dxa"/>
          </w:tcPr>
          <w:p w:rsidR="0067335E" w:rsidRPr="001F297A" w:rsidRDefault="0067335E" w:rsidP="001F297A">
            <w:pPr>
              <w:autoSpaceDE w:val="0"/>
              <w:autoSpaceDN w:val="0"/>
              <w:adjustRightInd w:val="0"/>
              <w:spacing w:line="480" w:lineRule="auto"/>
              <w:jc w:val="center"/>
              <w:rPr>
                <w:rFonts w:eastAsia="Calibri" w:cs="Times New Roman"/>
              </w:rPr>
            </w:pPr>
            <w:r w:rsidRPr="001F297A">
              <w:rPr>
                <w:rFonts w:eastAsia="Calibri" w:cs="Times New Roman"/>
              </w:rPr>
              <w:t>8</w:t>
            </w:r>
          </w:p>
        </w:tc>
        <w:tc>
          <w:tcPr>
            <w:tcW w:w="850" w:type="dxa"/>
          </w:tcPr>
          <w:p w:rsidR="0067335E" w:rsidRPr="001F297A" w:rsidRDefault="0067335E" w:rsidP="001F297A">
            <w:pPr>
              <w:autoSpaceDE w:val="0"/>
              <w:autoSpaceDN w:val="0"/>
              <w:adjustRightInd w:val="0"/>
              <w:spacing w:line="480" w:lineRule="auto"/>
              <w:jc w:val="center"/>
              <w:rPr>
                <w:rFonts w:eastAsia="Calibri" w:cs="Times New Roman"/>
              </w:rPr>
            </w:pPr>
            <w:r w:rsidRPr="001F297A">
              <w:rPr>
                <w:rFonts w:eastAsia="Calibri" w:cs="Times New Roman"/>
              </w:rPr>
              <w:t>Yok</w:t>
            </w:r>
          </w:p>
        </w:tc>
      </w:tr>
      <w:tr w:rsidR="0067335E" w:rsidRPr="001F297A" w:rsidTr="00070C01">
        <w:trPr>
          <w:trHeight w:val="257"/>
        </w:trPr>
        <w:tc>
          <w:tcPr>
            <w:tcW w:w="558" w:type="dxa"/>
          </w:tcPr>
          <w:p w:rsidR="0067335E" w:rsidRPr="001F297A" w:rsidRDefault="0067335E" w:rsidP="001F297A">
            <w:pPr>
              <w:autoSpaceDE w:val="0"/>
              <w:autoSpaceDN w:val="0"/>
              <w:adjustRightInd w:val="0"/>
              <w:spacing w:line="480" w:lineRule="auto"/>
              <w:rPr>
                <w:rFonts w:eastAsia="Calibri" w:cs="Times New Roman"/>
                <w:b/>
              </w:rPr>
            </w:pPr>
            <w:r w:rsidRPr="001F297A">
              <w:rPr>
                <w:rFonts w:eastAsia="Calibri" w:cs="Times New Roman"/>
                <w:b/>
              </w:rPr>
              <w:t>5</w:t>
            </w:r>
          </w:p>
        </w:tc>
        <w:tc>
          <w:tcPr>
            <w:tcW w:w="1251" w:type="dxa"/>
          </w:tcPr>
          <w:p w:rsidR="0067335E" w:rsidRPr="001F297A" w:rsidRDefault="0067335E" w:rsidP="001F297A">
            <w:pPr>
              <w:autoSpaceDE w:val="0"/>
              <w:autoSpaceDN w:val="0"/>
              <w:adjustRightInd w:val="0"/>
              <w:spacing w:line="480" w:lineRule="auto"/>
              <w:jc w:val="left"/>
              <w:rPr>
                <w:rFonts w:eastAsia="Calibri" w:cs="Times New Roman"/>
              </w:rPr>
            </w:pPr>
            <w:r w:rsidRPr="001F297A">
              <w:rPr>
                <w:rFonts w:eastAsia="Calibri" w:cs="Times New Roman"/>
              </w:rPr>
              <w:t>Bezoar</w:t>
            </w:r>
          </w:p>
        </w:tc>
        <w:tc>
          <w:tcPr>
            <w:tcW w:w="4941" w:type="dxa"/>
          </w:tcPr>
          <w:p w:rsidR="0067335E" w:rsidRPr="001F297A" w:rsidRDefault="0067335E" w:rsidP="001F297A">
            <w:pPr>
              <w:autoSpaceDE w:val="0"/>
              <w:autoSpaceDN w:val="0"/>
              <w:adjustRightInd w:val="0"/>
              <w:spacing w:line="480" w:lineRule="auto"/>
              <w:jc w:val="left"/>
              <w:rPr>
                <w:rFonts w:eastAsia="Calibri" w:cs="Times New Roman"/>
              </w:rPr>
            </w:pPr>
            <w:r w:rsidRPr="001F297A">
              <w:rPr>
                <w:rFonts w:eastAsia="Calibri" w:cs="Times New Roman"/>
              </w:rPr>
              <w:t>İleum düzeyinde obstrüksiyon ile uyumlu bulgular, etiyoloji belirtilmemiş</w:t>
            </w:r>
          </w:p>
        </w:tc>
        <w:tc>
          <w:tcPr>
            <w:tcW w:w="1710" w:type="dxa"/>
          </w:tcPr>
          <w:p w:rsidR="0067335E" w:rsidRPr="001F297A" w:rsidRDefault="0067335E" w:rsidP="001F297A">
            <w:pPr>
              <w:autoSpaceDE w:val="0"/>
              <w:autoSpaceDN w:val="0"/>
              <w:adjustRightInd w:val="0"/>
              <w:spacing w:line="480" w:lineRule="auto"/>
              <w:jc w:val="center"/>
              <w:rPr>
                <w:rFonts w:eastAsia="Calibri" w:cs="Times New Roman"/>
              </w:rPr>
            </w:pPr>
            <w:r w:rsidRPr="001F297A">
              <w:rPr>
                <w:rFonts w:eastAsia="Calibri" w:cs="Times New Roman"/>
              </w:rPr>
              <w:t>Yok</w:t>
            </w:r>
          </w:p>
        </w:tc>
        <w:tc>
          <w:tcPr>
            <w:tcW w:w="1267" w:type="dxa"/>
          </w:tcPr>
          <w:p w:rsidR="0067335E" w:rsidRPr="001F297A" w:rsidRDefault="0067335E" w:rsidP="001F297A">
            <w:pPr>
              <w:autoSpaceDE w:val="0"/>
              <w:autoSpaceDN w:val="0"/>
              <w:adjustRightInd w:val="0"/>
              <w:spacing w:line="480" w:lineRule="auto"/>
              <w:jc w:val="center"/>
              <w:rPr>
                <w:rFonts w:eastAsia="Calibri" w:cs="Times New Roman"/>
              </w:rPr>
            </w:pPr>
            <w:r w:rsidRPr="001F297A">
              <w:rPr>
                <w:rFonts w:eastAsia="Calibri" w:cs="Times New Roman"/>
              </w:rPr>
              <w:t>Yok</w:t>
            </w:r>
          </w:p>
        </w:tc>
        <w:tc>
          <w:tcPr>
            <w:tcW w:w="1701" w:type="dxa"/>
          </w:tcPr>
          <w:p w:rsidR="0067335E" w:rsidRPr="001F297A" w:rsidRDefault="0067335E" w:rsidP="001F297A">
            <w:pPr>
              <w:autoSpaceDE w:val="0"/>
              <w:autoSpaceDN w:val="0"/>
              <w:adjustRightInd w:val="0"/>
              <w:spacing w:line="480" w:lineRule="auto"/>
              <w:jc w:val="center"/>
              <w:rPr>
                <w:rFonts w:eastAsia="Calibri" w:cs="Times New Roman"/>
              </w:rPr>
            </w:pPr>
            <w:r w:rsidRPr="001F297A">
              <w:rPr>
                <w:rFonts w:eastAsia="Calibri" w:cs="Times New Roman"/>
              </w:rPr>
              <w:t>3</w:t>
            </w:r>
          </w:p>
        </w:tc>
        <w:tc>
          <w:tcPr>
            <w:tcW w:w="1843" w:type="dxa"/>
          </w:tcPr>
          <w:p w:rsidR="0067335E" w:rsidRPr="001F297A" w:rsidRDefault="0067335E" w:rsidP="001F297A">
            <w:pPr>
              <w:autoSpaceDE w:val="0"/>
              <w:autoSpaceDN w:val="0"/>
              <w:adjustRightInd w:val="0"/>
              <w:spacing w:line="480" w:lineRule="auto"/>
              <w:jc w:val="center"/>
              <w:rPr>
                <w:rFonts w:eastAsia="Calibri" w:cs="Times New Roman"/>
              </w:rPr>
            </w:pPr>
            <w:r w:rsidRPr="001F297A">
              <w:rPr>
                <w:rFonts w:eastAsia="Calibri" w:cs="Times New Roman"/>
              </w:rPr>
              <w:t>6</w:t>
            </w:r>
          </w:p>
        </w:tc>
        <w:tc>
          <w:tcPr>
            <w:tcW w:w="850" w:type="dxa"/>
          </w:tcPr>
          <w:p w:rsidR="0067335E" w:rsidRPr="001F297A" w:rsidRDefault="0067335E" w:rsidP="001F297A">
            <w:pPr>
              <w:autoSpaceDE w:val="0"/>
              <w:autoSpaceDN w:val="0"/>
              <w:adjustRightInd w:val="0"/>
              <w:spacing w:line="480" w:lineRule="auto"/>
              <w:jc w:val="center"/>
              <w:rPr>
                <w:rFonts w:eastAsia="Calibri" w:cs="Times New Roman"/>
              </w:rPr>
            </w:pPr>
            <w:r w:rsidRPr="001F297A">
              <w:rPr>
                <w:rFonts w:eastAsia="Calibri" w:cs="Times New Roman"/>
              </w:rPr>
              <w:t>Yok</w:t>
            </w:r>
          </w:p>
        </w:tc>
      </w:tr>
      <w:tr w:rsidR="0067335E" w:rsidRPr="001F297A" w:rsidTr="00070C01">
        <w:trPr>
          <w:trHeight w:val="257"/>
        </w:trPr>
        <w:tc>
          <w:tcPr>
            <w:tcW w:w="558" w:type="dxa"/>
          </w:tcPr>
          <w:p w:rsidR="0067335E" w:rsidRPr="001F297A" w:rsidRDefault="0067335E" w:rsidP="001F297A">
            <w:pPr>
              <w:autoSpaceDE w:val="0"/>
              <w:autoSpaceDN w:val="0"/>
              <w:adjustRightInd w:val="0"/>
              <w:spacing w:line="480" w:lineRule="auto"/>
              <w:rPr>
                <w:rFonts w:eastAsia="Calibri" w:cs="Times New Roman"/>
                <w:b/>
              </w:rPr>
            </w:pPr>
            <w:r w:rsidRPr="001F297A">
              <w:rPr>
                <w:rFonts w:eastAsia="Calibri" w:cs="Times New Roman"/>
                <w:b/>
              </w:rPr>
              <w:t>6</w:t>
            </w:r>
          </w:p>
        </w:tc>
        <w:tc>
          <w:tcPr>
            <w:tcW w:w="1251" w:type="dxa"/>
          </w:tcPr>
          <w:p w:rsidR="0067335E" w:rsidRPr="001F297A" w:rsidRDefault="0067335E" w:rsidP="001F297A">
            <w:pPr>
              <w:autoSpaceDE w:val="0"/>
              <w:autoSpaceDN w:val="0"/>
              <w:adjustRightInd w:val="0"/>
              <w:spacing w:line="480" w:lineRule="auto"/>
              <w:jc w:val="left"/>
              <w:rPr>
                <w:rFonts w:eastAsia="Calibri" w:cs="Times New Roman"/>
              </w:rPr>
            </w:pPr>
            <w:r w:rsidRPr="001F297A">
              <w:rPr>
                <w:rFonts w:eastAsia="Calibri" w:cs="Times New Roman"/>
              </w:rPr>
              <w:t>Yabancı cisim</w:t>
            </w:r>
          </w:p>
        </w:tc>
        <w:tc>
          <w:tcPr>
            <w:tcW w:w="4941" w:type="dxa"/>
          </w:tcPr>
          <w:p w:rsidR="0067335E" w:rsidRPr="001F297A" w:rsidRDefault="0067335E" w:rsidP="001F297A">
            <w:pPr>
              <w:autoSpaceDE w:val="0"/>
              <w:autoSpaceDN w:val="0"/>
              <w:adjustRightInd w:val="0"/>
              <w:spacing w:line="480" w:lineRule="auto"/>
              <w:jc w:val="left"/>
              <w:rPr>
                <w:rFonts w:eastAsia="Calibri" w:cs="Times New Roman"/>
              </w:rPr>
            </w:pPr>
            <w:r w:rsidRPr="001F297A">
              <w:rPr>
                <w:rFonts w:eastAsia="Calibri" w:cs="Times New Roman"/>
              </w:rPr>
              <w:t>İleum düzeyinde obstrüksiyon ile uyumlu bulgular, obstrüksiyon düzeyinde lümeni tama yakın tıkayan oluşum(Bezoar?)</w:t>
            </w:r>
          </w:p>
        </w:tc>
        <w:tc>
          <w:tcPr>
            <w:tcW w:w="1710" w:type="dxa"/>
          </w:tcPr>
          <w:p w:rsidR="0067335E" w:rsidRPr="001F297A" w:rsidRDefault="0067335E" w:rsidP="001F297A">
            <w:pPr>
              <w:autoSpaceDE w:val="0"/>
              <w:autoSpaceDN w:val="0"/>
              <w:adjustRightInd w:val="0"/>
              <w:spacing w:line="480" w:lineRule="auto"/>
              <w:jc w:val="center"/>
              <w:rPr>
                <w:rFonts w:eastAsia="Calibri" w:cs="Times New Roman"/>
              </w:rPr>
            </w:pPr>
            <w:r w:rsidRPr="001F297A">
              <w:rPr>
                <w:rFonts w:eastAsia="Calibri" w:cs="Times New Roman"/>
              </w:rPr>
              <w:t>Yüzeyel Yara Yeri İnfeksiyonu</w:t>
            </w:r>
          </w:p>
        </w:tc>
        <w:tc>
          <w:tcPr>
            <w:tcW w:w="1267" w:type="dxa"/>
          </w:tcPr>
          <w:p w:rsidR="0067335E" w:rsidRPr="001F297A" w:rsidRDefault="0067335E" w:rsidP="001F297A">
            <w:pPr>
              <w:autoSpaceDE w:val="0"/>
              <w:autoSpaceDN w:val="0"/>
              <w:adjustRightInd w:val="0"/>
              <w:spacing w:line="480" w:lineRule="auto"/>
              <w:jc w:val="center"/>
              <w:rPr>
                <w:rFonts w:eastAsia="Calibri" w:cs="Times New Roman"/>
              </w:rPr>
            </w:pPr>
            <w:r w:rsidRPr="001F297A">
              <w:rPr>
                <w:rFonts w:eastAsia="Calibri" w:cs="Times New Roman"/>
              </w:rPr>
              <w:t>Yok</w:t>
            </w:r>
          </w:p>
        </w:tc>
        <w:tc>
          <w:tcPr>
            <w:tcW w:w="1701" w:type="dxa"/>
          </w:tcPr>
          <w:p w:rsidR="0067335E" w:rsidRPr="001F297A" w:rsidRDefault="0067335E" w:rsidP="001F297A">
            <w:pPr>
              <w:autoSpaceDE w:val="0"/>
              <w:autoSpaceDN w:val="0"/>
              <w:adjustRightInd w:val="0"/>
              <w:spacing w:line="480" w:lineRule="auto"/>
              <w:jc w:val="center"/>
              <w:rPr>
                <w:rFonts w:eastAsia="Calibri" w:cs="Times New Roman"/>
              </w:rPr>
            </w:pPr>
            <w:r w:rsidRPr="001F297A">
              <w:rPr>
                <w:rFonts w:eastAsia="Calibri" w:cs="Times New Roman"/>
              </w:rPr>
              <w:t>4</w:t>
            </w:r>
          </w:p>
        </w:tc>
        <w:tc>
          <w:tcPr>
            <w:tcW w:w="1843" w:type="dxa"/>
          </w:tcPr>
          <w:p w:rsidR="0067335E" w:rsidRPr="001F297A" w:rsidRDefault="0067335E" w:rsidP="001F297A">
            <w:pPr>
              <w:autoSpaceDE w:val="0"/>
              <w:autoSpaceDN w:val="0"/>
              <w:adjustRightInd w:val="0"/>
              <w:spacing w:line="480" w:lineRule="auto"/>
              <w:jc w:val="center"/>
              <w:rPr>
                <w:rFonts w:eastAsia="Calibri" w:cs="Times New Roman"/>
              </w:rPr>
            </w:pPr>
            <w:r w:rsidRPr="001F297A">
              <w:rPr>
                <w:rFonts w:eastAsia="Calibri" w:cs="Times New Roman"/>
              </w:rPr>
              <w:t>6</w:t>
            </w:r>
          </w:p>
        </w:tc>
        <w:tc>
          <w:tcPr>
            <w:tcW w:w="850" w:type="dxa"/>
          </w:tcPr>
          <w:p w:rsidR="0067335E" w:rsidRPr="001F297A" w:rsidRDefault="0067335E" w:rsidP="001F297A">
            <w:pPr>
              <w:autoSpaceDE w:val="0"/>
              <w:autoSpaceDN w:val="0"/>
              <w:adjustRightInd w:val="0"/>
              <w:spacing w:line="480" w:lineRule="auto"/>
              <w:jc w:val="center"/>
              <w:rPr>
                <w:rFonts w:eastAsia="Calibri" w:cs="Times New Roman"/>
              </w:rPr>
            </w:pPr>
            <w:r w:rsidRPr="001F297A">
              <w:rPr>
                <w:rFonts w:eastAsia="Calibri" w:cs="Times New Roman"/>
              </w:rPr>
              <w:t>Yok</w:t>
            </w:r>
          </w:p>
        </w:tc>
      </w:tr>
      <w:tr w:rsidR="0067335E" w:rsidRPr="001F297A" w:rsidTr="00070C01">
        <w:trPr>
          <w:trHeight w:val="257"/>
        </w:trPr>
        <w:tc>
          <w:tcPr>
            <w:tcW w:w="558" w:type="dxa"/>
          </w:tcPr>
          <w:p w:rsidR="0067335E" w:rsidRPr="001F297A" w:rsidRDefault="0067335E" w:rsidP="001F297A">
            <w:pPr>
              <w:autoSpaceDE w:val="0"/>
              <w:autoSpaceDN w:val="0"/>
              <w:adjustRightInd w:val="0"/>
              <w:spacing w:line="480" w:lineRule="auto"/>
              <w:rPr>
                <w:rFonts w:eastAsia="Calibri" w:cs="Times New Roman"/>
                <w:b/>
              </w:rPr>
            </w:pPr>
            <w:r w:rsidRPr="001F297A">
              <w:rPr>
                <w:rFonts w:eastAsia="Calibri" w:cs="Times New Roman"/>
                <w:b/>
              </w:rPr>
              <w:t>7</w:t>
            </w:r>
          </w:p>
        </w:tc>
        <w:tc>
          <w:tcPr>
            <w:tcW w:w="1251" w:type="dxa"/>
          </w:tcPr>
          <w:p w:rsidR="0067335E" w:rsidRPr="001F297A" w:rsidRDefault="0067335E" w:rsidP="001F297A">
            <w:pPr>
              <w:autoSpaceDE w:val="0"/>
              <w:autoSpaceDN w:val="0"/>
              <w:adjustRightInd w:val="0"/>
              <w:spacing w:line="480" w:lineRule="auto"/>
              <w:jc w:val="left"/>
              <w:rPr>
                <w:rFonts w:eastAsia="Calibri" w:cs="Times New Roman"/>
              </w:rPr>
            </w:pPr>
            <w:r w:rsidRPr="001F297A">
              <w:rPr>
                <w:rFonts w:eastAsia="Calibri" w:cs="Times New Roman"/>
              </w:rPr>
              <w:t>Safra taşı ileus</w:t>
            </w:r>
          </w:p>
        </w:tc>
        <w:tc>
          <w:tcPr>
            <w:tcW w:w="4941" w:type="dxa"/>
          </w:tcPr>
          <w:p w:rsidR="0067335E" w:rsidRPr="001F297A" w:rsidRDefault="0067335E" w:rsidP="001F297A">
            <w:pPr>
              <w:autoSpaceDE w:val="0"/>
              <w:autoSpaceDN w:val="0"/>
              <w:adjustRightInd w:val="0"/>
              <w:spacing w:line="480" w:lineRule="auto"/>
              <w:jc w:val="left"/>
              <w:rPr>
                <w:rFonts w:eastAsia="Calibri" w:cs="Times New Roman"/>
              </w:rPr>
            </w:pPr>
            <w:r w:rsidRPr="001F297A">
              <w:rPr>
                <w:rFonts w:eastAsia="Calibri" w:cs="Times New Roman"/>
              </w:rPr>
              <w:t xml:space="preserve">Safra kesesi içinde hava dansiteleri, distalileumda taş ve obstrüksiyonuna </w:t>
            </w:r>
          </w:p>
        </w:tc>
        <w:tc>
          <w:tcPr>
            <w:tcW w:w="1710" w:type="dxa"/>
          </w:tcPr>
          <w:p w:rsidR="0067335E" w:rsidRPr="001F297A" w:rsidRDefault="0067335E" w:rsidP="001F297A">
            <w:pPr>
              <w:autoSpaceDE w:val="0"/>
              <w:autoSpaceDN w:val="0"/>
              <w:adjustRightInd w:val="0"/>
              <w:spacing w:line="480" w:lineRule="auto"/>
              <w:jc w:val="center"/>
              <w:rPr>
                <w:rFonts w:eastAsia="Calibri" w:cs="Times New Roman"/>
              </w:rPr>
            </w:pPr>
            <w:r w:rsidRPr="001F297A">
              <w:rPr>
                <w:rFonts w:eastAsia="Calibri" w:cs="Times New Roman"/>
              </w:rPr>
              <w:t>Yok</w:t>
            </w:r>
          </w:p>
        </w:tc>
        <w:tc>
          <w:tcPr>
            <w:tcW w:w="1267" w:type="dxa"/>
          </w:tcPr>
          <w:p w:rsidR="0067335E" w:rsidRPr="001F297A" w:rsidRDefault="0067335E" w:rsidP="001F297A">
            <w:pPr>
              <w:autoSpaceDE w:val="0"/>
              <w:autoSpaceDN w:val="0"/>
              <w:adjustRightInd w:val="0"/>
              <w:spacing w:line="480" w:lineRule="auto"/>
              <w:jc w:val="center"/>
              <w:rPr>
                <w:rFonts w:eastAsia="Calibri" w:cs="Times New Roman"/>
              </w:rPr>
            </w:pPr>
            <w:r w:rsidRPr="001F297A">
              <w:rPr>
                <w:rFonts w:eastAsia="Calibri" w:cs="Times New Roman"/>
              </w:rPr>
              <w:t>Yok</w:t>
            </w:r>
          </w:p>
        </w:tc>
        <w:tc>
          <w:tcPr>
            <w:tcW w:w="1701" w:type="dxa"/>
          </w:tcPr>
          <w:p w:rsidR="0067335E" w:rsidRPr="001F297A" w:rsidRDefault="0067335E" w:rsidP="001F297A">
            <w:pPr>
              <w:autoSpaceDE w:val="0"/>
              <w:autoSpaceDN w:val="0"/>
              <w:adjustRightInd w:val="0"/>
              <w:spacing w:line="480" w:lineRule="auto"/>
              <w:jc w:val="center"/>
              <w:rPr>
                <w:rFonts w:eastAsia="Calibri" w:cs="Times New Roman"/>
              </w:rPr>
            </w:pPr>
            <w:r w:rsidRPr="001F297A">
              <w:rPr>
                <w:rFonts w:eastAsia="Calibri" w:cs="Times New Roman"/>
              </w:rPr>
              <w:t>4</w:t>
            </w:r>
          </w:p>
        </w:tc>
        <w:tc>
          <w:tcPr>
            <w:tcW w:w="1843" w:type="dxa"/>
          </w:tcPr>
          <w:p w:rsidR="0067335E" w:rsidRPr="001F297A" w:rsidRDefault="0067335E" w:rsidP="001F297A">
            <w:pPr>
              <w:autoSpaceDE w:val="0"/>
              <w:autoSpaceDN w:val="0"/>
              <w:adjustRightInd w:val="0"/>
              <w:spacing w:line="480" w:lineRule="auto"/>
              <w:jc w:val="center"/>
              <w:rPr>
                <w:rFonts w:eastAsia="Calibri" w:cs="Times New Roman"/>
              </w:rPr>
            </w:pPr>
            <w:r w:rsidRPr="001F297A">
              <w:rPr>
                <w:rFonts w:eastAsia="Calibri" w:cs="Times New Roman"/>
              </w:rPr>
              <w:t>9</w:t>
            </w:r>
          </w:p>
        </w:tc>
        <w:tc>
          <w:tcPr>
            <w:tcW w:w="850" w:type="dxa"/>
          </w:tcPr>
          <w:p w:rsidR="0067335E" w:rsidRPr="001F297A" w:rsidRDefault="0067335E" w:rsidP="001F297A">
            <w:pPr>
              <w:autoSpaceDE w:val="0"/>
              <w:autoSpaceDN w:val="0"/>
              <w:adjustRightInd w:val="0"/>
              <w:spacing w:line="480" w:lineRule="auto"/>
              <w:jc w:val="center"/>
              <w:rPr>
                <w:rFonts w:eastAsia="Calibri" w:cs="Times New Roman"/>
              </w:rPr>
            </w:pPr>
            <w:r w:rsidRPr="001F297A">
              <w:rPr>
                <w:rFonts w:eastAsia="Calibri" w:cs="Times New Roman"/>
              </w:rPr>
              <w:t>Yok</w:t>
            </w:r>
          </w:p>
        </w:tc>
      </w:tr>
      <w:tr w:rsidR="0067335E" w:rsidRPr="001F297A" w:rsidTr="00070C01">
        <w:trPr>
          <w:trHeight w:val="272"/>
        </w:trPr>
        <w:tc>
          <w:tcPr>
            <w:tcW w:w="558" w:type="dxa"/>
          </w:tcPr>
          <w:p w:rsidR="0067335E" w:rsidRPr="001F297A" w:rsidRDefault="0067335E" w:rsidP="001F297A">
            <w:pPr>
              <w:autoSpaceDE w:val="0"/>
              <w:autoSpaceDN w:val="0"/>
              <w:adjustRightInd w:val="0"/>
              <w:spacing w:line="480" w:lineRule="auto"/>
              <w:rPr>
                <w:rFonts w:eastAsia="Calibri" w:cs="Times New Roman"/>
                <w:b/>
              </w:rPr>
            </w:pPr>
            <w:r w:rsidRPr="001F297A">
              <w:rPr>
                <w:rFonts w:eastAsia="Calibri" w:cs="Times New Roman"/>
                <w:b/>
              </w:rPr>
              <w:t>8</w:t>
            </w:r>
          </w:p>
        </w:tc>
        <w:tc>
          <w:tcPr>
            <w:tcW w:w="1251" w:type="dxa"/>
          </w:tcPr>
          <w:p w:rsidR="0067335E" w:rsidRPr="001F297A" w:rsidRDefault="0067335E" w:rsidP="001F297A">
            <w:pPr>
              <w:autoSpaceDE w:val="0"/>
              <w:autoSpaceDN w:val="0"/>
              <w:adjustRightInd w:val="0"/>
              <w:spacing w:line="480" w:lineRule="auto"/>
              <w:jc w:val="left"/>
              <w:rPr>
                <w:rFonts w:eastAsia="Calibri" w:cs="Times New Roman"/>
              </w:rPr>
            </w:pPr>
            <w:r w:rsidRPr="001F297A">
              <w:rPr>
                <w:rFonts w:eastAsia="Calibri" w:cs="Times New Roman"/>
              </w:rPr>
              <w:t>Safra taşı ileus</w:t>
            </w:r>
          </w:p>
        </w:tc>
        <w:tc>
          <w:tcPr>
            <w:tcW w:w="4941" w:type="dxa"/>
          </w:tcPr>
          <w:p w:rsidR="0067335E" w:rsidRPr="001F297A" w:rsidRDefault="0067335E" w:rsidP="001F297A">
            <w:pPr>
              <w:autoSpaceDE w:val="0"/>
              <w:autoSpaceDN w:val="0"/>
              <w:adjustRightInd w:val="0"/>
              <w:spacing w:line="480" w:lineRule="auto"/>
              <w:jc w:val="left"/>
              <w:rPr>
                <w:rFonts w:eastAsia="Calibri" w:cs="Times New Roman"/>
              </w:rPr>
            </w:pPr>
            <w:r w:rsidRPr="001F297A">
              <w:rPr>
                <w:rFonts w:eastAsia="Calibri" w:cs="Times New Roman"/>
              </w:rPr>
              <w:t>Safra kesesi içinde hava dansiteleri, distal ileumda taş ve obstrüksiyonuna</w:t>
            </w:r>
          </w:p>
        </w:tc>
        <w:tc>
          <w:tcPr>
            <w:tcW w:w="1710" w:type="dxa"/>
          </w:tcPr>
          <w:p w:rsidR="0067335E" w:rsidRPr="001F297A" w:rsidRDefault="0067335E" w:rsidP="001F297A">
            <w:pPr>
              <w:autoSpaceDE w:val="0"/>
              <w:autoSpaceDN w:val="0"/>
              <w:adjustRightInd w:val="0"/>
              <w:spacing w:line="480" w:lineRule="auto"/>
              <w:jc w:val="center"/>
              <w:rPr>
                <w:rFonts w:eastAsia="Calibri" w:cs="Times New Roman"/>
              </w:rPr>
            </w:pPr>
            <w:r w:rsidRPr="001F297A">
              <w:rPr>
                <w:rFonts w:eastAsia="Calibri" w:cs="Times New Roman"/>
              </w:rPr>
              <w:t xml:space="preserve">Yok </w:t>
            </w:r>
          </w:p>
        </w:tc>
        <w:tc>
          <w:tcPr>
            <w:tcW w:w="1267" w:type="dxa"/>
          </w:tcPr>
          <w:p w:rsidR="0067335E" w:rsidRPr="001F297A" w:rsidRDefault="0067335E" w:rsidP="001F297A">
            <w:pPr>
              <w:autoSpaceDE w:val="0"/>
              <w:autoSpaceDN w:val="0"/>
              <w:adjustRightInd w:val="0"/>
              <w:spacing w:line="480" w:lineRule="auto"/>
              <w:jc w:val="center"/>
              <w:rPr>
                <w:rFonts w:eastAsia="Calibri" w:cs="Times New Roman"/>
              </w:rPr>
            </w:pPr>
            <w:r w:rsidRPr="001F297A">
              <w:rPr>
                <w:rFonts w:eastAsia="Calibri" w:cs="Times New Roman"/>
              </w:rPr>
              <w:t>Yok</w:t>
            </w:r>
          </w:p>
        </w:tc>
        <w:tc>
          <w:tcPr>
            <w:tcW w:w="1701" w:type="dxa"/>
          </w:tcPr>
          <w:p w:rsidR="0067335E" w:rsidRPr="001F297A" w:rsidRDefault="0067335E" w:rsidP="001F297A">
            <w:pPr>
              <w:autoSpaceDE w:val="0"/>
              <w:autoSpaceDN w:val="0"/>
              <w:adjustRightInd w:val="0"/>
              <w:spacing w:line="480" w:lineRule="auto"/>
              <w:jc w:val="center"/>
              <w:rPr>
                <w:rFonts w:eastAsia="Calibri" w:cs="Times New Roman"/>
              </w:rPr>
            </w:pPr>
            <w:r w:rsidRPr="001F297A">
              <w:rPr>
                <w:rFonts w:eastAsia="Calibri" w:cs="Times New Roman"/>
              </w:rPr>
              <w:t>3</w:t>
            </w:r>
          </w:p>
        </w:tc>
        <w:tc>
          <w:tcPr>
            <w:tcW w:w="1843" w:type="dxa"/>
          </w:tcPr>
          <w:p w:rsidR="0067335E" w:rsidRPr="001F297A" w:rsidRDefault="0067335E" w:rsidP="001F297A">
            <w:pPr>
              <w:autoSpaceDE w:val="0"/>
              <w:autoSpaceDN w:val="0"/>
              <w:adjustRightInd w:val="0"/>
              <w:spacing w:line="480" w:lineRule="auto"/>
              <w:jc w:val="center"/>
              <w:rPr>
                <w:rFonts w:eastAsia="Calibri" w:cs="Times New Roman"/>
              </w:rPr>
            </w:pPr>
            <w:r w:rsidRPr="001F297A">
              <w:rPr>
                <w:rFonts w:eastAsia="Calibri" w:cs="Times New Roman"/>
              </w:rPr>
              <w:t>6</w:t>
            </w:r>
          </w:p>
        </w:tc>
        <w:tc>
          <w:tcPr>
            <w:tcW w:w="850" w:type="dxa"/>
          </w:tcPr>
          <w:p w:rsidR="0067335E" w:rsidRPr="001F297A" w:rsidRDefault="0067335E" w:rsidP="001F297A">
            <w:pPr>
              <w:autoSpaceDE w:val="0"/>
              <w:autoSpaceDN w:val="0"/>
              <w:adjustRightInd w:val="0"/>
              <w:spacing w:line="480" w:lineRule="auto"/>
              <w:jc w:val="center"/>
              <w:rPr>
                <w:rFonts w:eastAsia="Calibri" w:cs="Times New Roman"/>
              </w:rPr>
            </w:pPr>
            <w:r w:rsidRPr="001F297A">
              <w:rPr>
                <w:rFonts w:eastAsia="Calibri" w:cs="Times New Roman"/>
              </w:rPr>
              <w:t>Yok</w:t>
            </w:r>
          </w:p>
        </w:tc>
      </w:tr>
      <w:tr w:rsidR="0067335E" w:rsidRPr="001F297A" w:rsidTr="00070C01">
        <w:trPr>
          <w:trHeight w:val="272"/>
        </w:trPr>
        <w:tc>
          <w:tcPr>
            <w:tcW w:w="558" w:type="dxa"/>
          </w:tcPr>
          <w:p w:rsidR="0067335E" w:rsidRPr="001F297A" w:rsidRDefault="0067335E" w:rsidP="001F297A">
            <w:pPr>
              <w:autoSpaceDE w:val="0"/>
              <w:autoSpaceDN w:val="0"/>
              <w:adjustRightInd w:val="0"/>
              <w:spacing w:line="480" w:lineRule="auto"/>
              <w:rPr>
                <w:rFonts w:eastAsia="Calibri" w:cs="Times New Roman"/>
                <w:b/>
              </w:rPr>
            </w:pPr>
            <w:r w:rsidRPr="001F297A">
              <w:rPr>
                <w:rFonts w:eastAsia="Calibri" w:cs="Times New Roman"/>
                <w:b/>
              </w:rPr>
              <w:t>9</w:t>
            </w:r>
          </w:p>
        </w:tc>
        <w:tc>
          <w:tcPr>
            <w:tcW w:w="1251" w:type="dxa"/>
          </w:tcPr>
          <w:p w:rsidR="0067335E" w:rsidRPr="001F297A" w:rsidRDefault="0067335E" w:rsidP="001F297A">
            <w:pPr>
              <w:autoSpaceDE w:val="0"/>
              <w:autoSpaceDN w:val="0"/>
              <w:adjustRightInd w:val="0"/>
              <w:spacing w:line="480" w:lineRule="auto"/>
              <w:jc w:val="left"/>
              <w:rPr>
                <w:rFonts w:eastAsia="Calibri" w:cs="Times New Roman"/>
              </w:rPr>
            </w:pPr>
            <w:r w:rsidRPr="001F297A">
              <w:rPr>
                <w:rFonts w:eastAsia="Calibri" w:cs="Times New Roman"/>
              </w:rPr>
              <w:t>Safra taşı ileus</w:t>
            </w:r>
          </w:p>
        </w:tc>
        <w:tc>
          <w:tcPr>
            <w:tcW w:w="4941" w:type="dxa"/>
          </w:tcPr>
          <w:p w:rsidR="0067335E" w:rsidRPr="001F297A" w:rsidRDefault="0067335E" w:rsidP="001F297A">
            <w:pPr>
              <w:autoSpaceDE w:val="0"/>
              <w:autoSpaceDN w:val="0"/>
              <w:adjustRightInd w:val="0"/>
              <w:spacing w:line="480" w:lineRule="auto"/>
              <w:jc w:val="left"/>
              <w:rPr>
                <w:rFonts w:eastAsia="Calibri" w:cs="Times New Roman"/>
              </w:rPr>
            </w:pPr>
            <w:r w:rsidRPr="001F297A">
              <w:rPr>
                <w:rFonts w:eastAsia="Calibri" w:cs="Times New Roman"/>
              </w:rPr>
              <w:t>Safra kesesi içinde hava dansiteleri, distal ileumda taş ve obstrüksiyonuna</w:t>
            </w:r>
          </w:p>
        </w:tc>
        <w:tc>
          <w:tcPr>
            <w:tcW w:w="1710" w:type="dxa"/>
          </w:tcPr>
          <w:p w:rsidR="0067335E" w:rsidRPr="001F297A" w:rsidRDefault="0067335E" w:rsidP="001F297A">
            <w:pPr>
              <w:autoSpaceDE w:val="0"/>
              <w:autoSpaceDN w:val="0"/>
              <w:adjustRightInd w:val="0"/>
              <w:spacing w:line="480" w:lineRule="auto"/>
              <w:jc w:val="center"/>
              <w:rPr>
                <w:rFonts w:eastAsia="Calibri" w:cs="Times New Roman"/>
              </w:rPr>
            </w:pPr>
            <w:r w:rsidRPr="001F297A">
              <w:rPr>
                <w:rFonts w:eastAsia="Calibri" w:cs="Times New Roman"/>
              </w:rPr>
              <w:t>Yok</w:t>
            </w:r>
          </w:p>
        </w:tc>
        <w:tc>
          <w:tcPr>
            <w:tcW w:w="1267" w:type="dxa"/>
          </w:tcPr>
          <w:p w:rsidR="0067335E" w:rsidRPr="001F297A" w:rsidRDefault="0067335E" w:rsidP="001F297A">
            <w:pPr>
              <w:autoSpaceDE w:val="0"/>
              <w:autoSpaceDN w:val="0"/>
              <w:adjustRightInd w:val="0"/>
              <w:spacing w:line="480" w:lineRule="auto"/>
              <w:jc w:val="center"/>
              <w:rPr>
                <w:rFonts w:eastAsia="Calibri" w:cs="Times New Roman"/>
              </w:rPr>
            </w:pPr>
            <w:r w:rsidRPr="001F297A">
              <w:rPr>
                <w:rFonts w:eastAsia="Calibri" w:cs="Times New Roman"/>
              </w:rPr>
              <w:t>Yok</w:t>
            </w:r>
          </w:p>
        </w:tc>
        <w:tc>
          <w:tcPr>
            <w:tcW w:w="1701" w:type="dxa"/>
          </w:tcPr>
          <w:p w:rsidR="0067335E" w:rsidRPr="001F297A" w:rsidRDefault="0067335E" w:rsidP="001F297A">
            <w:pPr>
              <w:autoSpaceDE w:val="0"/>
              <w:autoSpaceDN w:val="0"/>
              <w:adjustRightInd w:val="0"/>
              <w:spacing w:line="480" w:lineRule="auto"/>
              <w:jc w:val="center"/>
              <w:rPr>
                <w:rFonts w:eastAsia="Calibri" w:cs="Times New Roman"/>
              </w:rPr>
            </w:pPr>
            <w:r w:rsidRPr="001F297A">
              <w:rPr>
                <w:rFonts w:eastAsia="Calibri" w:cs="Times New Roman"/>
              </w:rPr>
              <w:t>3</w:t>
            </w:r>
          </w:p>
        </w:tc>
        <w:tc>
          <w:tcPr>
            <w:tcW w:w="1843" w:type="dxa"/>
          </w:tcPr>
          <w:p w:rsidR="0067335E" w:rsidRPr="001F297A" w:rsidRDefault="0067335E" w:rsidP="001F297A">
            <w:pPr>
              <w:autoSpaceDE w:val="0"/>
              <w:autoSpaceDN w:val="0"/>
              <w:adjustRightInd w:val="0"/>
              <w:spacing w:line="480" w:lineRule="auto"/>
              <w:jc w:val="center"/>
              <w:rPr>
                <w:rFonts w:eastAsia="Calibri" w:cs="Times New Roman"/>
              </w:rPr>
            </w:pPr>
            <w:r w:rsidRPr="001F297A">
              <w:rPr>
                <w:rFonts w:eastAsia="Calibri" w:cs="Times New Roman"/>
              </w:rPr>
              <w:t>6</w:t>
            </w:r>
          </w:p>
        </w:tc>
        <w:tc>
          <w:tcPr>
            <w:tcW w:w="850" w:type="dxa"/>
          </w:tcPr>
          <w:p w:rsidR="0067335E" w:rsidRPr="001F297A" w:rsidRDefault="0067335E" w:rsidP="001F297A">
            <w:pPr>
              <w:autoSpaceDE w:val="0"/>
              <w:autoSpaceDN w:val="0"/>
              <w:adjustRightInd w:val="0"/>
              <w:spacing w:line="480" w:lineRule="auto"/>
              <w:jc w:val="center"/>
              <w:rPr>
                <w:rFonts w:eastAsia="Calibri" w:cs="Times New Roman"/>
              </w:rPr>
            </w:pPr>
            <w:r w:rsidRPr="001F297A">
              <w:rPr>
                <w:rFonts w:eastAsia="Calibri" w:cs="Times New Roman"/>
              </w:rPr>
              <w:t xml:space="preserve">Yok </w:t>
            </w:r>
          </w:p>
        </w:tc>
      </w:tr>
      <w:tr w:rsidR="0067335E" w:rsidRPr="001F297A" w:rsidTr="00070C01">
        <w:trPr>
          <w:trHeight w:val="272"/>
        </w:trPr>
        <w:tc>
          <w:tcPr>
            <w:tcW w:w="558" w:type="dxa"/>
          </w:tcPr>
          <w:p w:rsidR="0067335E" w:rsidRPr="001F297A" w:rsidRDefault="0067335E" w:rsidP="001F297A">
            <w:pPr>
              <w:autoSpaceDE w:val="0"/>
              <w:autoSpaceDN w:val="0"/>
              <w:adjustRightInd w:val="0"/>
              <w:spacing w:line="480" w:lineRule="auto"/>
              <w:rPr>
                <w:rFonts w:eastAsia="Calibri" w:cs="Times New Roman"/>
                <w:b/>
              </w:rPr>
            </w:pPr>
            <w:r w:rsidRPr="001F297A">
              <w:rPr>
                <w:rFonts w:eastAsia="Calibri" w:cs="Times New Roman"/>
                <w:b/>
              </w:rPr>
              <w:t>10</w:t>
            </w:r>
          </w:p>
        </w:tc>
        <w:tc>
          <w:tcPr>
            <w:tcW w:w="1251" w:type="dxa"/>
          </w:tcPr>
          <w:p w:rsidR="0067335E" w:rsidRPr="001F297A" w:rsidRDefault="0067335E" w:rsidP="001F297A">
            <w:pPr>
              <w:autoSpaceDE w:val="0"/>
              <w:autoSpaceDN w:val="0"/>
              <w:adjustRightInd w:val="0"/>
              <w:spacing w:line="480" w:lineRule="auto"/>
              <w:jc w:val="left"/>
              <w:rPr>
                <w:rFonts w:eastAsia="Calibri" w:cs="Times New Roman"/>
              </w:rPr>
            </w:pPr>
            <w:r w:rsidRPr="001F297A">
              <w:rPr>
                <w:rFonts w:eastAsia="Calibri" w:cs="Times New Roman"/>
              </w:rPr>
              <w:t>GİST</w:t>
            </w:r>
          </w:p>
        </w:tc>
        <w:tc>
          <w:tcPr>
            <w:tcW w:w="4941" w:type="dxa"/>
          </w:tcPr>
          <w:p w:rsidR="0067335E" w:rsidRPr="001F297A" w:rsidRDefault="0067335E" w:rsidP="001F297A">
            <w:pPr>
              <w:autoSpaceDE w:val="0"/>
              <w:autoSpaceDN w:val="0"/>
              <w:adjustRightInd w:val="0"/>
              <w:spacing w:line="480" w:lineRule="auto"/>
              <w:jc w:val="left"/>
              <w:rPr>
                <w:rFonts w:eastAsia="Calibri" w:cs="Times New Roman"/>
              </w:rPr>
            </w:pPr>
            <w:r w:rsidRPr="001F297A">
              <w:rPr>
                <w:rFonts w:eastAsia="Calibri" w:cs="Times New Roman"/>
              </w:rPr>
              <w:t xml:space="preserve">Distal ileum 10-15 cm proksimalinde ince barsak segmentinde invaginasyon ve 2-3 cm lik lümen içi </w:t>
            </w:r>
            <w:r w:rsidRPr="001F297A">
              <w:rPr>
                <w:rFonts w:eastAsia="Calibri" w:cs="Times New Roman"/>
              </w:rPr>
              <w:lastRenderedPageBreak/>
              <w:t>kitle?</w:t>
            </w:r>
          </w:p>
        </w:tc>
        <w:tc>
          <w:tcPr>
            <w:tcW w:w="1710" w:type="dxa"/>
          </w:tcPr>
          <w:p w:rsidR="0067335E" w:rsidRPr="001F297A" w:rsidRDefault="0067335E" w:rsidP="001F297A">
            <w:pPr>
              <w:autoSpaceDE w:val="0"/>
              <w:autoSpaceDN w:val="0"/>
              <w:adjustRightInd w:val="0"/>
              <w:spacing w:line="480" w:lineRule="auto"/>
              <w:jc w:val="center"/>
              <w:rPr>
                <w:rFonts w:eastAsia="Calibri" w:cs="Times New Roman"/>
              </w:rPr>
            </w:pPr>
            <w:r w:rsidRPr="001F297A">
              <w:rPr>
                <w:rFonts w:eastAsia="Calibri" w:cs="Times New Roman"/>
              </w:rPr>
              <w:lastRenderedPageBreak/>
              <w:t>Yok</w:t>
            </w:r>
          </w:p>
        </w:tc>
        <w:tc>
          <w:tcPr>
            <w:tcW w:w="1267" w:type="dxa"/>
          </w:tcPr>
          <w:p w:rsidR="0067335E" w:rsidRPr="001F297A" w:rsidRDefault="0067335E" w:rsidP="001F297A">
            <w:pPr>
              <w:autoSpaceDE w:val="0"/>
              <w:autoSpaceDN w:val="0"/>
              <w:adjustRightInd w:val="0"/>
              <w:spacing w:line="480" w:lineRule="auto"/>
              <w:jc w:val="center"/>
              <w:rPr>
                <w:rFonts w:eastAsia="Calibri" w:cs="Times New Roman"/>
              </w:rPr>
            </w:pPr>
            <w:r w:rsidRPr="001F297A">
              <w:rPr>
                <w:rFonts w:eastAsia="Calibri" w:cs="Times New Roman"/>
              </w:rPr>
              <w:t>Yok</w:t>
            </w:r>
          </w:p>
        </w:tc>
        <w:tc>
          <w:tcPr>
            <w:tcW w:w="1701" w:type="dxa"/>
          </w:tcPr>
          <w:p w:rsidR="0067335E" w:rsidRPr="001F297A" w:rsidRDefault="0067335E" w:rsidP="001F297A">
            <w:pPr>
              <w:autoSpaceDE w:val="0"/>
              <w:autoSpaceDN w:val="0"/>
              <w:adjustRightInd w:val="0"/>
              <w:spacing w:line="480" w:lineRule="auto"/>
              <w:jc w:val="center"/>
              <w:rPr>
                <w:rFonts w:eastAsia="Calibri" w:cs="Times New Roman"/>
              </w:rPr>
            </w:pPr>
            <w:r w:rsidRPr="001F297A">
              <w:rPr>
                <w:rFonts w:eastAsia="Calibri" w:cs="Times New Roman"/>
              </w:rPr>
              <w:t>4</w:t>
            </w:r>
          </w:p>
        </w:tc>
        <w:tc>
          <w:tcPr>
            <w:tcW w:w="1843" w:type="dxa"/>
          </w:tcPr>
          <w:p w:rsidR="0067335E" w:rsidRPr="001F297A" w:rsidRDefault="0067335E" w:rsidP="001F297A">
            <w:pPr>
              <w:autoSpaceDE w:val="0"/>
              <w:autoSpaceDN w:val="0"/>
              <w:adjustRightInd w:val="0"/>
              <w:spacing w:line="480" w:lineRule="auto"/>
              <w:jc w:val="center"/>
              <w:rPr>
                <w:rFonts w:eastAsia="Calibri" w:cs="Times New Roman"/>
              </w:rPr>
            </w:pPr>
            <w:r w:rsidRPr="001F297A">
              <w:rPr>
                <w:rFonts w:eastAsia="Calibri" w:cs="Times New Roman"/>
              </w:rPr>
              <w:t>6</w:t>
            </w:r>
          </w:p>
        </w:tc>
        <w:tc>
          <w:tcPr>
            <w:tcW w:w="850" w:type="dxa"/>
          </w:tcPr>
          <w:p w:rsidR="0067335E" w:rsidRPr="001F297A" w:rsidRDefault="0067335E" w:rsidP="001F297A">
            <w:pPr>
              <w:autoSpaceDE w:val="0"/>
              <w:autoSpaceDN w:val="0"/>
              <w:adjustRightInd w:val="0"/>
              <w:spacing w:line="480" w:lineRule="auto"/>
              <w:jc w:val="center"/>
              <w:rPr>
                <w:rFonts w:eastAsia="Calibri" w:cs="Times New Roman"/>
              </w:rPr>
            </w:pPr>
            <w:r w:rsidRPr="001F297A">
              <w:rPr>
                <w:rFonts w:eastAsia="Calibri" w:cs="Times New Roman"/>
              </w:rPr>
              <w:t xml:space="preserve">Yok </w:t>
            </w:r>
          </w:p>
        </w:tc>
      </w:tr>
      <w:tr w:rsidR="0067335E" w:rsidRPr="001F297A" w:rsidTr="00070C01">
        <w:trPr>
          <w:trHeight w:val="272"/>
        </w:trPr>
        <w:tc>
          <w:tcPr>
            <w:tcW w:w="558" w:type="dxa"/>
          </w:tcPr>
          <w:p w:rsidR="0067335E" w:rsidRPr="001F297A" w:rsidRDefault="0067335E" w:rsidP="001F297A">
            <w:pPr>
              <w:autoSpaceDE w:val="0"/>
              <w:autoSpaceDN w:val="0"/>
              <w:adjustRightInd w:val="0"/>
              <w:spacing w:line="480" w:lineRule="auto"/>
              <w:rPr>
                <w:rFonts w:eastAsia="Calibri" w:cs="Times New Roman"/>
                <w:b/>
              </w:rPr>
            </w:pPr>
            <w:r w:rsidRPr="001F297A">
              <w:rPr>
                <w:rFonts w:eastAsia="Calibri" w:cs="Times New Roman"/>
                <w:b/>
              </w:rPr>
              <w:lastRenderedPageBreak/>
              <w:t>11</w:t>
            </w:r>
          </w:p>
        </w:tc>
        <w:tc>
          <w:tcPr>
            <w:tcW w:w="1251" w:type="dxa"/>
          </w:tcPr>
          <w:p w:rsidR="0067335E" w:rsidRPr="001F297A" w:rsidRDefault="0067335E" w:rsidP="001F297A">
            <w:pPr>
              <w:autoSpaceDE w:val="0"/>
              <w:autoSpaceDN w:val="0"/>
              <w:adjustRightInd w:val="0"/>
              <w:spacing w:line="480" w:lineRule="auto"/>
              <w:jc w:val="left"/>
              <w:rPr>
                <w:rFonts w:eastAsia="Calibri" w:cs="Times New Roman"/>
              </w:rPr>
            </w:pPr>
            <w:r w:rsidRPr="001F297A">
              <w:rPr>
                <w:rFonts w:eastAsia="Calibri" w:cs="Times New Roman"/>
              </w:rPr>
              <w:t>Endome-tirozis</w:t>
            </w:r>
          </w:p>
        </w:tc>
        <w:tc>
          <w:tcPr>
            <w:tcW w:w="4941" w:type="dxa"/>
          </w:tcPr>
          <w:p w:rsidR="0067335E" w:rsidRPr="001F297A" w:rsidRDefault="0067335E" w:rsidP="001F297A">
            <w:pPr>
              <w:autoSpaceDE w:val="0"/>
              <w:autoSpaceDN w:val="0"/>
              <w:adjustRightInd w:val="0"/>
              <w:spacing w:line="480" w:lineRule="auto"/>
              <w:jc w:val="left"/>
              <w:rPr>
                <w:rFonts w:eastAsia="Calibri" w:cs="Times New Roman"/>
              </w:rPr>
            </w:pPr>
            <w:r w:rsidRPr="001F297A">
              <w:rPr>
                <w:rFonts w:eastAsia="Calibri" w:cs="Times New Roman"/>
              </w:rPr>
              <w:t>İleoçekal bölgede yaklaşık 4cm'lik bir segment konglomerasyon ve obstrüksiyon</w:t>
            </w:r>
          </w:p>
        </w:tc>
        <w:tc>
          <w:tcPr>
            <w:tcW w:w="1710" w:type="dxa"/>
          </w:tcPr>
          <w:p w:rsidR="0067335E" w:rsidRPr="001F297A" w:rsidRDefault="0067335E" w:rsidP="001F297A">
            <w:pPr>
              <w:autoSpaceDE w:val="0"/>
              <w:autoSpaceDN w:val="0"/>
              <w:adjustRightInd w:val="0"/>
              <w:spacing w:line="480" w:lineRule="auto"/>
              <w:jc w:val="center"/>
              <w:rPr>
                <w:rFonts w:eastAsia="Calibri" w:cs="Times New Roman"/>
              </w:rPr>
            </w:pPr>
            <w:r w:rsidRPr="001F297A">
              <w:rPr>
                <w:rFonts w:eastAsia="Calibri" w:cs="Times New Roman"/>
              </w:rPr>
              <w:t>Yok</w:t>
            </w:r>
          </w:p>
        </w:tc>
        <w:tc>
          <w:tcPr>
            <w:tcW w:w="1267" w:type="dxa"/>
          </w:tcPr>
          <w:p w:rsidR="0067335E" w:rsidRPr="001F297A" w:rsidRDefault="0067335E" w:rsidP="001F297A">
            <w:pPr>
              <w:autoSpaceDE w:val="0"/>
              <w:autoSpaceDN w:val="0"/>
              <w:adjustRightInd w:val="0"/>
              <w:spacing w:line="480" w:lineRule="auto"/>
              <w:jc w:val="center"/>
              <w:rPr>
                <w:rFonts w:eastAsia="Calibri" w:cs="Times New Roman"/>
              </w:rPr>
            </w:pPr>
            <w:r w:rsidRPr="001F297A">
              <w:rPr>
                <w:rFonts w:eastAsia="Calibri" w:cs="Times New Roman"/>
              </w:rPr>
              <w:t>Yok</w:t>
            </w:r>
          </w:p>
        </w:tc>
        <w:tc>
          <w:tcPr>
            <w:tcW w:w="1701" w:type="dxa"/>
          </w:tcPr>
          <w:p w:rsidR="0067335E" w:rsidRPr="001F297A" w:rsidRDefault="0067335E" w:rsidP="001F297A">
            <w:pPr>
              <w:autoSpaceDE w:val="0"/>
              <w:autoSpaceDN w:val="0"/>
              <w:adjustRightInd w:val="0"/>
              <w:spacing w:line="480" w:lineRule="auto"/>
              <w:jc w:val="center"/>
              <w:rPr>
                <w:rFonts w:eastAsia="Calibri" w:cs="Times New Roman"/>
              </w:rPr>
            </w:pPr>
            <w:r w:rsidRPr="001F297A">
              <w:rPr>
                <w:rFonts w:eastAsia="Calibri" w:cs="Times New Roman"/>
              </w:rPr>
              <w:t>4</w:t>
            </w:r>
          </w:p>
        </w:tc>
        <w:tc>
          <w:tcPr>
            <w:tcW w:w="1843" w:type="dxa"/>
          </w:tcPr>
          <w:p w:rsidR="0067335E" w:rsidRPr="001F297A" w:rsidRDefault="0067335E" w:rsidP="001F297A">
            <w:pPr>
              <w:autoSpaceDE w:val="0"/>
              <w:autoSpaceDN w:val="0"/>
              <w:adjustRightInd w:val="0"/>
              <w:spacing w:line="480" w:lineRule="auto"/>
              <w:jc w:val="center"/>
              <w:rPr>
                <w:rFonts w:eastAsia="Calibri" w:cs="Times New Roman"/>
              </w:rPr>
            </w:pPr>
            <w:r w:rsidRPr="001F297A">
              <w:rPr>
                <w:rFonts w:eastAsia="Calibri" w:cs="Times New Roman"/>
              </w:rPr>
              <w:t>6</w:t>
            </w:r>
          </w:p>
        </w:tc>
        <w:tc>
          <w:tcPr>
            <w:tcW w:w="850" w:type="dxa"/>
          </w:tcPr>
          <w:p w:rsidR="0067335E" w:rsidRPr="001F297A" w:rsidRDefault="0067335E" w:rsidP="001F297A">
            <w:pPr>
              <w:autoSpaceDE w:val="0"/>
              <w:autoSpaceDN w:val="0"/>
              <w:adjustRightInd w:val="0"/>
              <w:spacing w:line="480" w:lineRule="auto"/>
              <w:jc w:val="center"/>
              <w:rPr>
                <w:rFonts w:eastAsia="Calibri" w:cs="Times New Roman"/>
              </w:rPr>
            </w:pPr>
            <w:r w:rsidRPr="001F297A">
              <w:rPr>
                <w:rFonts w:eastAsia="Calibri" w:cs="Times New Roman"/>
              </w:rPr>
              <w:t>Yok</w:t>
            </w:r>
          </w:p>
        </w:tc>
      </w:tr>
      <w:tr w:rsidR="0067335E" w:rsidRPr="001F297A" w:rsidTr="00070C01">
        <w:trPr>
          <w:trHeight w:val="272"/>
        </w:trPr>
        <w:tc>
          <w:tcPr>
            <w:tcW w:w="558" w:type="dxa"/>
          </w:tcPr>
          <w:p w:rsidR="0067335E" w:rsidRPr="001F297A" w:rsidRDefault="0067335E" w:rsidP="001F297A">
            <w:pPr>
              <w:autoSpaceDE w:val="0"/>
              <w:autoSpaceDN w:val="0"/>
              <w:adjustRightInd w:val="0"/>
              <w:spacing w:line="480" w:lineRule="auto"/>
              <w:rPr>
                <w:rFonts w:eastAsia="Calibri" w:cs="Times New Roman"/>
                <w:b/>
              </w:rPr>
            </w:pPr>
            <w:r w:rsidRPr="001F297A">
              <w:rPr>
                <w:rFonts w:eastAsia="Calibri" w:cs="Times New Roman"/>
                <w:b/>
              </w:rPr>
              <w:t>12</w:t>
            </w:r>
          </w:p>
        </w:tc>
        <w:tc>
          <w:tcPr>
            <w:tcW w:w="1251" w:type="dxa"/>
          </w:tcPr>
          <w:p w:rsidR="0067335E" w:rsidRPr="001F297A" w:rsidRDefault="0067335E" w:rsidP="001F297A">
            <w:pPr>
              <w:autoSpaceDE w:val="0"/>
              <w:autoSpaceDN w:val="0"/>
              <w:adjustRightInd w:val="0"/>
              <w:spacing w:line="480" w:lineRule="auto"/>
              <w:jc w:val="left"/>
              <w:rPr>
                <w:rFonts w:eastAsia="Calibri" w:cs="Times New Roman"/>
              </w:rPr>
            </w:pPr>
            <w:r w:rsidRPr="001F297A">
              <w:rPr>
                <w:rFonts w:eastAsia="Calibri" w:cs="Times New Roman"/>
              </w:rPr>
              <w:t>B-hücreli lenfoma</w:t>
            </w:r>
          </w:p>
        </w:tc>
        <w:tc>
          <w:tcPr>
            <w:tcW w:w="4941" w:type="dxa"/>
          </w:tcPr>
          <w:p w:rsidR="0067335E" w:rsidRPr="001F297A" w:rsidRDefault="0067335E" w:rsidP="001F297A">
            <w:pPr>
              <w:autoSpaceDE w:val="0"/>
              <w:autoSpaceDN w:val="0"/>
              <w:adjustRightInd w:val="0"/>
              <w:spacing w:line="480" w:lineRule="auto"/>
              <w:jc w:val="left"/>
              <w:rPr>
                <w:rFonts w:eastAsia="Calibri" w:cs="Times New Roman"/>
              </w:rPr>
            </w:pPr>
            <w:r w:rsidRPr="001F297A">
              <w:rPr>
                <w:rFonts w:eastAsia="Calibri" w:cs="Times New Roman"/>
              </w:rPr>
              <w:t>proksimal ileal düzeyindeki kitlenin oluşturduğu daralmaya bağlı obstrüksiyon</w:t>
            </w:r>
          </w:p>
        </w:tc>
        <w:tc>
          <w:tcPr>
            <w:tcW w:w="1710" w:type="dxa"/>
          </w:tcPr>
          <w:p w:rsidR="0067335E" w:rsidRPr="001F297A" w:rsidRDefault="0067335E" w:rsidP="001F297A">
            <w:pPr>
              <w:autoSpaceDE w:val="0"/>
              <w:autoSpaceDN w:val="0"/>
              <w:adjustRightInd w:val="0"/>
              <w:spacing w:line="480" w:lineRule="auto"/>
              <w:jc w:val="center"/>
              <w:rPr>
                <w:rFonts w:eastAsia="Calibri" w:cs="Times New Roman"/>
              </w:rPr>
            </w:pPr>
            <w:r w:rsidRPr="001F297A">
              <w:rPr>
                <w:rFonts w:eastAsia="Calibri" w:cs="Times New Roman"/>
              </w:rPr>
              <w:t>Yok</w:t>
            </w:r>
          </w:p>
        </w:tc>
        <w:tc>
          <w:tcPr>
            <w:tcW w:w="1267" w:type="dxa"/>
          </w:tcPr>
          <w:p w:rsidR="0067335E" w:rsidRPr="001F297A" w:rsidRDefault="0067335E" w:rsidP="001F297A">
            <w:pPr>
              <w:autoSpaceDE w:val="0"/>
              <w:autoSpaceDN w:val="0"/>
              <w:adjustRightInd w:val="0"/>
              <w:spacing w:line="480" w:lineRule="auto"/>
              <w:jc w:val="center"/>
              <w:rPr>
                <w:rFonts w:eastAsia="Calibri" w:cs="Times New Roman"/>
              </w:rPr>
            </w:pPr>
            <w:r w:rsidRPr="001F297A">
              <w:rPr>
                <w:rFonts w:eastAsia="Calibri" w:cs="Times New Roman"/>
              </w:rPr>
              <w:t>Yok</w:t>
            </w:r>
          </w:p>
        </w:tc>
        <w:tc>
          <w:tcPr>
            <w:tcW w:w="1701" w:type="dxa"/>
          </w:tcPr>
          <w:p w:rsidR="0067335E" w:rsidRPr="001F297A" w:rsidRDefault="0067335E" w:rsidP="001F297A">
            <w:pPr>
              <w:autoSpaceDE w:val="0"/>
              <w:autoSpaceDN w:val="0"/>
              <w:adjustRightInd w:val="0"/>
              <w:spacing w:line="480" w:lineRule="auto"/>
              <w:jc w:val="center"/>
              <w:rPr>
                <w:rFonts w:eastAsia="Calibri" w:cs="Times New Roman"/>
              </w:rPr>
            </w:pPr>
            <w:r w:rsidRPr="001F297A">
              <w:rPr>
                <w:rFonts w:eastAsia="Calibri" w:cs="Times New Roman"/>
              </w:rPr>
              <w:t>3</w:t>
            </w:r>
          </w:p>
        </w:tc>
        <w:tc>
          <w:tcPr>
            <w:tcW w:w="1843" w:type="dxa"/>
          </w:tcPr>
          <w:p w:rsidR="0067335E" w:rsidRPr="001F297A" w:rsidRDefault="0067335E" w:rsidP="001F297A">
            <w:pPr>
              <w:autoSpaceDE w:val="0"/>
              <w:autoSpaceDN w:val="0"/>
              <w:adjustRightInd w:val="0"/>
              <w:spacing w:line="480" w:lineRule="auto"/>
              <w:jc w:val="center"/>
              <w:rPr>
                <w:rFonts w:eastAsia="Calibri" w:cs="Times New Roman"/>
              </w:rPr>
            </w:pPr>
            <w:r w:rsidRPr="001F297A">
              <w:rPr>
                <w:rFonts w:eastAsia="Calibri" w:cs="Times New Roman"/>
              </w:rPr>
              <w:t>5</w:t>
            </w:r>
          </w:p>
        </w:tc>
        <w:tc>
          <w:tcPr>
            <w:tcW w:w="850" w:type="dxa"/>
          </w:tcPr>
          <w:p w:rsidR="0067335E" w:rsidRPr="001F297A" w:rsidRDefault="0067335E" w:rsidP="001F297A">
            <w:pPr>
              <w:autoSpaceDE w:val="0"/>
              <w:autoSpaceDN w:val="0"/>
              <w:adjustRightInd w:val="0"/>
              <w:spacing w:line="480" w:lineRule="auto"/>
              <w:jc w:val="center"/>
              <w:rPr>
                <w:rFonts w:eastAsia="Calibri" w:cs="Times New Roman"/>
              </w:rPr>
            </w:pPr>
            <w:r w:rsidRPr="001F297A">
              <w:rPr>
                <w:rFonts w:eastAsia="Calibri" w:cs="Times New Roman"/>
              </w:rPr>
              <w:t>Yok</w:t>
            </w:r>
          </w:p>
        </w:tc>
      </w:tr>
      <w:tr w:rsidR="0067335E" w:rsidRPr="001F297A" w:rsidTr="00070C01">
        <w:trPr>
          <w:trHeight w:val="257"/>
        </w:trPr>
        <w:tc>
          <w:tcPr>
            <w:tcW w:w="558" w:type="dxa"/>
            <w:tcBorders>
              <w:bottom w:val="single" w:sz="4" w:space="0" w:color="auto"/>
            </w:tcBorders>
          </w:tcPr>
          <w:p w:rsidR="0067335E" w:rsidRPr="001F297A" w:rsidRDefault="0067335E" w:rsidP="001F297A">
            <w:pPr>
              <w:autoSpaceDE w:val="0"/>
              <w:autoSpaceDN w:val="0"/>
              <w:adjustRightInd w:val="0"/>
              <w:spacing w:line="480" w:lineRule="auto"/>
              <w:rPr>
                <w:rFonts w:eastAsia="Calibri" w:cs="Times New Roman"/>
                <w:b/>
              </w:rPr>
            </w:pPr>
            <w:r w:rsidRPr="001F297A">
              <w:rPr>
                <w:rFonts w:eastAsia="Calibri" w:cs="Times New Roman"/>
                <w:b/>
              </w:rPr>
              <w:t>13</w:t>
            </w:r>
          </w:p>
        </w:tc>
        <w:tc>
          <w:tcPr>
            <w:tcW w:w="1251" w:type="dxa"/>
            <w:tcBorders>
              <w:bottom w:val="single" w:sz="4" w:space="0" w:color="auto"/>
            </w:tcBorders>
          </w:tcPr>
          <w:p w:rsidR="0067335E" w:rsidRPr="001F297A" w:rsidRDefault="0067335E" w:rsidP="001F297A">
            <w:pPr>
              <w:autoSpaceDE w:val="0"/>
              <w:autoSpaceDN w:val="0"/>
              <w:adjustRightInd w:val="0"/>
              <w:spacing w:line="480" w:lineRule="auto"/>
              <w:jc w:val="left"/>
              <w:rPr>
                <w:rFonts w:eastAsia="Calibri" w:cs="Times New Roman"/>
              </w:rPr>
            </w:pPr>
            <w:r w:rsidRPr="001F297A">
              <w:rPr>
                <w:rFonts w:eastAsia="Calibri" w:cs="Times New Roman"/>
              </w:rPr>
              <w:t>B-hücreli lenfoma</w:t>
            </w:r>
          </w:p>
        </w:tc>
        <w:tc>
          <w:tcPr>
            <w:tcW w:w="4941" w:type="dxa"/>
            <w:tcBorders>
              <w:bottom w:val="single" w:sz="4" w:space="0" w:color="auto"/>
            </w:tcBorders>
          </w:tcPr>
          <w:p w:rsidR="0067335E" w:rsidRPr="001F297A" w:rsidRDefault="0067335E" w:rsidP="001F297A">
            <w:pPr>
              <w:autoSpaceDE w:val="0"/>
              <w:autoSpaceDN w:val="0"/>
              <w:adjustRightInd w:val="0"/>
              <w:spacing w:line="480" w:lineRule="auto"/>
              <w:jc w:val="left"/>
              <w:rPr>
                <w:rFonts w:eastAsia="Calibri" w:cs="Times New Roman"/>
              </w:rPr>
            </w:pPr>
            <w:r w:rsidRPr="001F297A">
              <w:rPr>
                <w:rFonts w:eastAsia="Calibri" w:cs="Times New Roman"/>
              </w:rPr>
              <w:t>İleoçekal valv düzeyindeki invajinasyona bağlı kesitlere dahil ileal segmentlerde belirgin dilatasyon ve hava sıvı seviyelenmeleri</w:t>
            </w:r>
          </w:p>
        </w:tc>
        <w:tc>
          <w:tcPr>
            <w:tcW w:w="1710" w:type="dxa"/>
            <w:tcBorders>
              <w:bottom w:val="single" w:sz="4" w:space="0" w:color="auto"/>
            </w:tcBorders>
          </w:tcPr>
          <w:p w:rsidR="0067335E" w:rsidRPr="001F297A" w:rsidRDefault="0067335E" w:rsidP="001F297A">
            <w:pPr>
              <w:autoSpaceDE w:val="0"/>
              <w:autoSpaceDN w:val="0"/>
              <w:adjustRightInd w:val="0"/>
              <w:spacing w:line="480" w:lineRule="auto"/>
              <w:jc w:val="center"/>
              <w:rPr>
                <w:rFonts w:eastAsia="Calibri" w:cs="Times New Roman"/>
              </w:rPr>
            </w:pPr>
            <w:r w:rsidRPr="001F297A">
              <w:rPr>
                <w:rFonts w:eastAsia="Calibri" w:cs="Times New Roman"/>
              </w:rPr>
              <w:t>Yok</w:t>
            </w:r>
          </w:p>
        </w:tc>
        <w:tc>
          <w:tcPr>
            <w:tcW w:w="1267" w:type="dxa"/>
            <w:tcBorders>
              <w:bottom w:val="single" w:sz="4" w:space="0" w:color="auto"/>
            </w:tcBorders>
          </w:tcPr>
          <w:p w:rsidR="0067335E" w:rsidRPr="001F297A" w:rsidRDefault="0067335E" w:rsidP="001F297A">
            <w:pPr>
              <w:autoSpaceDE w:val="0"/>
              <w:autoSpaceDN w:val="0"/>
              <w:adjustRightInd w:val="0"/>
              <w:spacing w:line="480" w:lineRule="auto"/>
              <w:jc w:val="center"/>
              <w:rPr>
                <w:rFonts w:eastAsia="Calibri" w:cs="Times New Roman"/>
              </w:rPr>
            </w:pPr>
            <w:r w:rsidRPr="001F297A">
              <w:rPr>
                <w:rFonts w:eastAsia="Calibri" w:cs="Times New Roman"/>
              </w:rPr>
              <w:t>Yok</w:t>
            </w:r>
          </w:p>
        </w:tc>
        <w:tc>
          <w:tcPr>
            <w:tcW w:w="1701" w:type="dxa"/>
            <w:tcBorders>
              <w:bottom w:val="single" w:sz="4" w:space="0" w:color="auto"/>
            </w:tcBorders>
          </w:tcPr>
          <w:p w:rsidR="0067335E" w:rsidRPr="001F297A" w:rsidRDefault="0067335E" w:rsidP="001F297A">
            <w:pPr>
              <w:autoSpaceDE w:val="0"/>
              <w:autoSpaceDN w:val="0"/>
              <w:adjustRightInd w:val="0"/>
              <w:spacing w:line="480" w:lineRule="auto"/>
              <w:jc w:val="center"/>
              <w:rPr>
                <w:rFonts w:eastAsia="Calibri" w:cs="Times New Roman"/>
              </w:rPr>
            </w:pPr>
            <w:r w:rsidRPr="001F297A">
              <w:rPr>
                <w:rFonts w:eastAsia="Calibri" w:cs="Times New Roman"/>
              </w:rPr>
              <w:t>4</w:t>
            </w:r>
          </w:p>
        </w:tc>
        <w:tc>
          <w:tcPr>
            <w:tcW w:w="1843" w:type="dxa"/>
            <w:tcBorders>
              <w:bottom w:val="single" w:sz="4" w:space="0" w:color="auto"/>
            </w:tcBorders>
          </w:tcPr>
          <w:p w:rsidR="0067335E" w:rsidRPr="001F297A" w:rsidRDefault="0067335E" w:rsidP="001F297A">
            <w:pPr>
              <w:autoSpaceDE w:val="0"/>
              <w:autoSpaceDN w:val="0"/>
              <w:adjustRightInd w:val="0"/>
              <w:spacing w:line="480" w:lineRule="auto"/>
              <w:jc w:val="center"/>
              <w:rPr>
                <w:rFonts w:eastAsia="Calibri" w:cs="Times New Roman"/>
              </w:rPr>
            </w:pPr>
            <w:r w:rsidRPr="001F297A">
              <w:rPr>
                <w:rFonts w:eastAsia="Calibri" w:cs="Times New Roman"/>
              </w:rPr>
              <w:t>7</w:t>
            </w:r>
          </w:p>
        </w:tc>
        <w:tc>
          <w:tcPr>
            <w:tcW w:w="850" w:type="dxa"/>
            <w:tcBorders>
              <w:bottom w:val="single" w:sz="4" w:space="0" w:color="auto"/>
            </w:tcBorders>
          </w:tcPr>
          <w:p w:rsidR="0067335E" w:rsidRPr="001F297A" w:rsidRDefault="0067335E" w:rsidP="001F297A">
            <w:pPr>
              <w:autoSpaceDE w:val="0"/>
              <w:autoSpaceDN w:val="0"/>
              <w:adjustRightInd w:val="0"/>
              <w:spacing w:line="480" w:lineRule="auto"/>
              <w:jc w:val="center"/>
              <w:rPr>
                <w:rFonts w:eastAsia="Calibri" w:cs="Times New Roman"/>
              </w:rPr>
            </w:pPr>
            <w:r w:rsidRPr="001F297A">
              <w:rPr>
                <w:rFonts w:eastAsia="Calibri" w:cs="Times New Roman"/>
              </w:rPr>
              <w:t>Yok</w:t>
            </w:r>
          </w:p>
        </w:tc>
      </w:tr>
      <w:tr w:rsidR="0067335E" w:rsidRPr="001F297A" w:rsidTr="00070C01">
        <w:trPr>
          <w:trHeight w:val="257"/>
        </w:trPr>
        <w:tc>
          <w:tcPr>
            <w:tcW w:w="558" w:type="dxa"/>
            <w:tcBorders>
              <w:top w:val="single" w:sz="4" w:space="0" w:color="auto"/>
              <w:bottom w:val="single" w:sz="4" w:space="0" w:color="auto"/>
            </w:tcBorders>
          </w:tcPr>
          <w:p w:rsidR="0067335E" w:rsidRPr="001F297A" w:rsidRDefault="0067335E" w:rsidP="001F297A">
            <w:pPr>
              <w:autoSpaceDE w:val="0"/>
              <w:autoSpaceDN w:val="0"/>
              <w:adjustRightInd w:val="0"/>
              <w:spacing w:line="480" w:lineRule="auto"/>
              <w:rPr>
                <w:rFonts w:eastAsia="Calibri" w:cs="Times New Roman"/>
                <w:b/>
              </w:rPr>
            </w:pPr>
          </w:p>
        </w:tc>
        <w:tc>
          <w:tcPr>
            <w:tcW w:w="1251" w:type="dxa"/>
            <w:tcBorders>
              <w:top w:val="single" w:sz="4" w:space="0" w:color="auto"/>
              <w:bottom w:val="single" w:sz="4" w:space="0" w:color="auto"/>
            </w:tcBorders>
          </w:tcPr>
          <w:p w:rsidR="0067335E" w:rsidRPr="001F297A" w:rsidRDefault="0067335E" w:rsidP="001F297A">
            <w:pPr>
              <w:autoSpaceDE w:val="0"/>
              <w:autoSpaceDN w:val="0"/>
              <w:adjustRightInd w:val="0"/>
              <w:spacing w:line="480" w:lineRule="auto"/>
              <w:jc w:val="center"/>
              <w:rPr>
                <w:rFonts w:eastAsia="Calibri" w:cs="Times New Roman"/>
              </w:rPr>
            </w:pPr>
          </w:p>
        </w:tc>
        <w:tc>
          <w:tcPr>
            <w:tcW w:w="4941" w:type="dxa"/>
            <w:tcBorders>
              <w:top w:val="single" w:sz="4" w:space="0" w:color="auto"/>
              <w:bottom w:val="single" w:sz="4" w:space="0" w:color="auto"/>
            </w:tcBorders>
          </w:tcPr>
          <w:p w:rsidR="0067335E" w:rsidRPr="001F297A" w:rsidRDefault="0067335E" w:rsidP="001F297A">
            <w:pPr>
              <w:autoSpaceDE w:val="0"/>
              <w:autoSpaceDN w:val="0"/>
              <w:adjustRightInd w:val="0"/>
              <w:spacing w:line="480" w:lineRule="auto"/>
              <w:jc w:val="center"/>
              <w:rPr>
                <w:rFonts w:eastAsia="Calibri" w:cs="Times New Roman"/>
              </w:rPr>
            </w:pPr>
          </w:p>
        </w:tc>
        <w:tc>
          <w:tcPr>
            <w:tcW w:w="1710" w:type="dxa"/>
            <w:tcBorders>
              <w:top w:val="single" w:sz="4" w:space="0" w:color="auto"/>
              <w:bottom w:val="single" w:sz="4" w:space="0" w:color="auto"/>
            </w:tcBorders>
          </w:tcPr>
          <w:p w:rsidR="0067335E" w:rsidRPr="001F297A" w:rsidRDefault="0067335E" w:rsidP="001F297A">
            <w:pPr>
              <w:autoSpaceDE w:val="0"/>
              <w:autoSpaceDN w:val="0"/>
              <w:adjustRightInd w:val="0"/>
              <w:spacing w:line="480" w:lineRule="auto"/>
              <w:jc w:val="center"/>
              <w:rPr>
                <w:rFonts w:eastAsia="Calibri" w:cs="Times New Roman"/>
              </w:rPr>
            </w:pPr>
          </w:p>
        </w:tc>
        <w:tc>
          <w:tcPr>
            <w:tcW w:w="1267" w:type="dxa"/>
            <w:tcBorders>
              <w:top w:val="single" w:sz="4" w:space="0" w:color="auto"/>
              <w:bottom w:val="single" w:sz="4" w:space="0" w:color="auto"/>
            </w:tcBorders>
          </w:tcPr>
          <w:p w:rsidR="0067335E" w:rsidRPr="001F297A" w:rsidRDefault="0067335E" w:rsidP="001F297A">
            <w:pPr>
              <w:autoSpaceDE w:val="0"/>
              <w:autoSpaceDN w:val="0"/>
              <w:adjustRightInd w:val="0"/>
              <w:spacing w:line="480" w:lineRule="auto"/>
              <w:jc w:val="center"/>
              <w:rPr>
                <w:rFonts w:eastAsia="Calibri" w:cs="Times New Roman"/>
              </w:rPr>
            </w:pPr>
          </w:p>
        </w:tc>
        <w:tc>
          <w:tcPr>
            <w:tcW w:w="1701" w:type="dxa"/>
            <w:tcBorders>
              <w:top w:val="single" w:sz="4" w:space="0" w:color="auto"/>
              <w:bottom w:val="single" w:sz="4" w:space="0" w:color="auto"/>
            </w:tcBorders>
          </w:tcPr>
          <w:p w:rsidR="0067335E" w:rsidRPr="001F297A" w:rsidRDefault="0067335E" w:rsidP="001F297A">
            <w:pPr>
              <w:autoSpaceDE w:val="0"/>
              <w:autoSpaceDN w:val="0"/>
              <w:adjustRightInd w:val="0"/>
              <w:spacing w:line="480" w:lineRule="auto"/>
              <w:jc w:val="center"/>
              <w:rPr>
                <w:rFonts w:eastAsia="Calibri" w:cs="Times New Roman"/>
              </w:rPr>
            </w:pPr>
          </w:p>
        </w:tc>
        <w:tc>
          <w:tcPr>
            <w:tcW w:w="1843" w:type="dxa"/>
            <w:tcBorders>
              <w:top w:val="single" w:sz="4" w:space="0" w:color="auto"/>
              <w:bottom w:val="single" w:sz="4" w:space="0" w:color="auto"/>
            </w:tcBorders>
          </w:tcPr>
          <w:p w:rsidR="0067335E" w:rsidRPr="001F297A" w:rsidRDefault="0067335E" w:rsidP="001F297A">
            <w:pPr>
              <w:autoSpaceDE w:val="0"/>
              <w:autoSpaceDN w:val="0"/>
              <w:adjustRightInd w:val="0"/>
              <w:spacing w:line="480" w:lineRule="auto"/>
              <w:jc w:val="center"/>
              <w:rPr>
                <w:rFonts w:eastAsia="Calibri" w:cs="Times New Roman"/>
              </w:rPr>
            </w:pPr>
          </w:p>
        </w:tc>
        <w:tc>
          <w:tcPr>
            <w:tcW w:w="850" w:type="dxa"/>
            <w:tcBorders>
              <w:top w:val="single" w:sz="4" w:space="0" w:color="auto"/>
              <w:bottom w:val="single" w:sz="4" w:space="0" w:color="auto"/>
            </w:tcBorders>
          </w:tcPr>
          <w:p w:rsidR="0067335E" w:rsidRPr="001F297A" w:rsidRDefault="0067335E" w:rsidP="001F297A">
            <w:pPr>
              <w:autoSpaceDE w:val="0"/>
              <w:autoSpaceDN w:val="0"/>
              <w:adjustRightInd w:val="0"/>
              <w:spacing w:line="480" w:lineRule="auto"/>
              <w:jc w:val="center"/>
              <w:rPr>
                <w:rFonts w:eastAsia="Calibri" w:cs="Times New Roman"/>
              </w:rPr>
            </w:pPr>
          </w:p>
        </w:tc>
      </w:tr>
    </w:tbl>
    <w:p w:rsidR="00420E0C" w:rsidRDefault="00420E0C" w:rsidP="001F297A">
      <w:pPr>
        <w:autoSpaceDE w:val="0"/>
        <w:autoSpaceDN w:val="0"/>
        <w:adjustRightInd w:val="0"/>
        <w:spacing w:after="0" w:line="480" w:lineRule="auto"/>
        <w:rPr>
          <w:rFonts w:cs="Times New Roman"/>
          <w:b/>
        </w:rPr>
      </w:pPr>
    </w:p>
    <w:p w:rsidR="0067335E" w:rsidRPr="001F297A" w:rsidRDefault="0067335E" w:rsidP="001F297A">
      <w:pPr>
        <w:autoSpaceDE w:val="0"/>
        <w:autoSpaceDN w:val="0"/>
        <w:adjustRightInd w:val="0"/>
        <w:spacing w:after="0" w:line="480" w:lineRule="auto"/>
        <w:rPr>
          <w:rFonts w:cs="Times New Roman"/>
          <w:b/>
        </w:rPr>
      </w:pPr>
      <w:r w:rsidRPr="001F297A">
        <w:rPr>
          <w:rFonts w:cs="Times New Roman"/>
          <w:b/>
        </w:rPr>
        <w:t xml:space="preserve">Şekiller: </w:t>
      </w:r>
    </w:p>
    <w:p w:rsidR="0067335E" w:rsidRPr="001F297A" w:rsidRDefault="0067335E" w:rsidP="001F297A">
      <w:pPr>
        <w:autoSpaceDE w:val="0"/>
        <w:autoSpaceDN w:val="0"/>
        <w:adjustRightInd w:val="0"/>
        <w:spacing w:after="0" w:line="480" w:lineRule="auto"/>
        <w:rPr>
          <w:rFonts w:cs="Times New Roman"/>
        </w:rPr>
      </w:pPr>
      <w:r w:rsidRPr="00420E0C">
        <w:rPr>
          <w:rFonts w:cs="Times New Roman"/>
          <w:b/>
        </w:rPr>
        <w:t>Şekil 1.</w:t>
      </w:r>
      <w:r w:rsidRPr="001F297A">
        <w:rPr>
          <w:rFonts w:cs="Times New Roman"/>
        </w:rPr>
        <w:t xml:space="preserve"> Bezoar nedeniyle ince barsak obstrüksiyonu (a) Abdomen bilgisayarlı tomografi görüntüsü, ok ile bezoar gösterilmekte (b) Ameliyat görüntüsü, bezoarın oluşturduğu kabarıklık ve distal ince barsakların kollabe görünümü (c) Bezoar. </w:t>
      </w:r>
    </w:p>
    <w:p w:rsidR="0067335E" w:rsidRPr="001F297A" w:rsidRDefault="0067335E" w:rsidP="001F297A">
      <w:pPr>
        <w:autoSpaceDE w:val="0"/>
        <w:autoSpaceDN w:val="0"/>
        <w:adjustRightInd w:val="0"/>
        <w:spacing w:after="0" w:line="480" w:lineRule="auto"/>
        <w:rPr>
          <w:rFonts w:cs="Times New Roman"/>
        </w:rPr>
      </w:pPr>
      <w:r w:rsidRPr="00420E0C">
        <w:rPr>
          <w:rFonts w:cs="Times New Roman"/>
          <w:b/>
        </w:rPr>
        <w:t>Şekil 2.</w:t>
      </w:r>
      <w:r w:rsidRPr="001F297A">
        <w:rPr>
          <w:rFonts w:cs="Times New Roman"/>
        </w:rPr>
        <w:t xml:space="preserve"> Safra taşı ileusu. (a) Abdomen bilgisayarlı tomografi görüntüsü, ok ile ince barsak içinde safra taşı gösterilmekte (b) Abdomen bilgisayarlı tomografi görüntüsü, ok ile safra kesesinde hava görünümü (c) Ameliyat görüntüsü, enterolitotomi ile taşın çıkarılması. (d) Safra taşı. </w:t>
      </w:r>
    </w:p>
    <w:p w:rsidR="0067335E" w:rsidRPr="001F297A" w:rsidRDefault="0067335E" w:rsidP="001F297A">
      <w:pPr>
        <w:autoSpaceDE w:val="0"/>
        <w:autoSpaceDN w:val="0"/>
        <w:adjustRightInd w:val="0"/>
        <w:spacing w:after="0" w:line="480" w:lineRule="auto"/>
        <w:rPr>
          <w:rFonts w:cs="Times New Roman"/>
        </w:rPr>
      </w:pPr>
      <w:r w:rsidRPr="00420E0C">
        <w:rPr>
          <w:rFonts w:cs="Times New Roman"/>
          <w:b/>
        </w:rPr>
        <w:t>Şekil 3.</w:t>
      </w:r>
      <w:r w:rsidRPr="001F297A">
        <w:rPr>
          <w:rFonts w:cs="Times New Roman"/>
        </w:rPr>
        <w:t xml:space="preserve"> İnce barsak yerleşimli gastrointestinal stromal tümör. (a) Abdomen bilgisayarlı tomografi görüntüsü, ok ile ince barsak içinde tümöral oluşum gösterilmekte (b) İnce barsak lümeninde tümöral oluşum. </w:t>
      </w:r>
    </w:p>
    <w:p w:rsidR="001F297A" w:rsidRPr="001F297A" w:rsidRDefault="0067335E" w:rsidP="00420E0C">
      <w:pPr>
        <w:autoSpaceDE w:val="0"/>
        <w:autoSpaceDN w:val="0"/>
        <w:adjustRightInd w:val="0"/>
        <w:spacing w:after="0" w:line="480" w:lineRule="auto"/>
        <w:rPr>
          <w:rFonts w:cs="Times New Roman"/>
        </w:rPr>
      </w:pPr>
      <w:r w:rsidRPr="00420E0C">
        <w:rPr>
          <w:rFonts w:cs="Times New Roman"/>
          <w:b/>
        </w:rPr>
        <w:t>Şekil 4.</w:t>
      </w:r>
      <w:r w:rsidRPr="001F297A">
        <w:rPr>
          <w:rFonts w:cs="Times New Roman"/>
        </w:rPr>
        <w:t xml:space="preserve"> İnce barsak yerleşimli Hodgin dışı lenfoma. (a) Abdomen bilgisayarlı tomografi görüntüsü, ok ile ince barsak duvarında tümöral oluşum gösterilmekte (b</w:t>
      </w:r>
      <w:r w:rsidR="00420E0C">
        <w:rPr>
          <w:rFonts w:cs="Times New Roman"/>
        </w:rPr>
        <w:t>) İnce barsakta tümöral oluşum</w:t>
      </w:r>
    </w:p>
    <w:sectPr w:rsidR="001F297A" w:rsidRPr="001F297A" w:rsidSect="0026193F">
      <w:pgSz w:w="16838" w:h="11906" w:orient="landscape" w:code="9"/>
      <w:pgMar w:top="864" w:right="1440" w:bottom="864" w:left="1440"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35CA" w:rsidRDefault="003835CA" w:rsidP="001B3281">
      <w:pPr>
        <w:spacing w:after="0" w:line="240" w:lineRule="auto"/>
      </w:pPr>
      <w:r>
        <w:separator/>
      </w:r>
    </w:p>
  </w:endnote>
  <w:endnote w:type="continuationSeparator" w:id="0">
    <w:p w:rsidR="003835CA" w:rsidRDefault="003835CA" w:rsidP="001B32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44484107"/>
      <w:docPartObj>
        <w:docPartGallery w:val="Page Numbers (Bottom of Page)"/>
        <w:docPartUnique/>
      </w:docPartObj>
    </w:sdtPr>
    <w:sdtEndPr/>
    <w:sdtContent>
      <w:p w:rsidR="00724567" w:rsidRDefault="005374B1">
        <w:pPr>
          <w:pStyle w:val="Altbilgi"/>
          <w:jc w:val="right"/>
        </w:pPr>
        <w:r>
          <w:fldChar w:fldCharType="begin"/>
        </w:r>
        <w:r w:rsidR="0067335E">
          <w:instrText>PAGE   \* MERGEFORMAT</w:instrText>
        </w:r>
        <w:r>
          <w:fldChar w:fldCharType="separate"/>
        </w:r>
        <w:r w:rsidR="00D23D36">
          <w:rPr>
            <w:noProof/>
          </w:rPr>
          <w:t>2</w:t>
        </w:r>
        <w:r>
          <w:rPr>
            <w:noProof/>
          </w:rPr>
          <w:fldChar w:fldCharType="end"/>
        </w:r>
      </w:p>
    </w:sdtContent>
  </w:sdt>
  <w:p w:rsidR="00724567" w:rsidRDefault="003835CA">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35CA" w:rsidRDefault="003835CA" w:rsidP="001B3281">
      <w:pPr>
        <w:spacing w:after="0" w:line="240" w:lineRule="auto"/>
      </w:pPr>
      <w:r>
        <w:separator/>
      </w:r>
    </w:p>
  </w:footnote>
  <w:footnote w:type="continuationSeparator" w:id="0">
    <w:p w:rsidR="003835CA" w:rsidRDefault="003835CA" w:rsidP="001B328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ann ita chir&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vrp52t9dldwtfmewz5epfttlzsefv5w0z0wr&quot;&gt;My EndNote Library&lt;record-ids&gt;&lt;item&gt;181&lt;/item&gt;&lt;item&gt;182&lt;/item&gt;&lt;item&gt;183&lt;/item&gt;&lt;item&gt;184&lt;/item&gt;&lt;item&gt;185&lt;/item&gt;&lt;item&gt;186&lt;/item&gt;&lt;item&gt;187&lt;/item&gt;&lt;item&gt;188&lt;/item&gt;&lt;item&gt;189&lt;/item&gt;&lt;item&gt;192&lt;/item&gt;&lt;item&gt;193&lt;/item&gt;&lt;item&gt;194&lt;/item&gt;&lt;item&gt;195&lt;/item&gt;&lt;item&gt;196&lt;/item&gt;&lt;item&gt;197&lt;/item&gt;&lt;item&gt;198&lt;/item&gt;&lt;item&gt;199&lt;/item&gt;&lt;item&gt;200&lt;/item&gt;&lt;item&gt;201&lt;/item&gt;&lt;item&gt;202&lt;/item&gt;&lt;item&gt;203&lt;/item&gt;&lt;item&gt;204&lt;/item&gt;&lt;item&gt;205&lt;/item&gt;&lt;item&gt;206&lt;/item&gt;&lt;item&gt;212&lt;/item&gt;&lt;item&gt;214&lt;/item&gt;&lt;item&gt;215&lt;/item&gt;&lt;/record-ids&gt;&lt;/item&gt;&lt;/Libraries&gt;"/>
  </w:docVars>
  <w:rsids>
    <w:rsidRoot w:val="0067335E"/>
    <w:rsid w:val="000F5A93"/>
    <w:rsid w:val="001672EE"/>
    <w:rsid w:val="001760CE"/>
    <w:rsid w:val="001B3281"/>
    <w:rsid w:val="001D7F54"/>
    <w:rsid w:val="001F297A"/>
    <w:rsid w:val="001F4DBB"/>
    <w:rsid w:val="0020623A"/>
    <w:rsid w:val="002F0050"/>
    <w:rsid w:val="003835CA"/>
    <w:rsid w:val="00420E0C"/>
    <w:rsid w:val="00450F35"/>
    <w:rsid w:val="00491E63"/>
    <w:rsid w:val="004E21C7"/>
    <w:rsid w:val="005374B1"/>
    <w:rsid w:val="005845A2"/>
    <w:rsid w:val="005E0B75"/>
    <w:rsid w:val="00670011"/>
    <w:rsid w:val="0067335E"/>
    <w:rsid w:val="0068066E"/>
    <w:rsid w:val="006A6021"/>
    <w:rsid w:val="009A0749"/>
    <w:rsid w:val="00B22DF0"/>
    <w:rsid w:val="00B356B9"/>
    <w:rsid w:val="00BB1747"/>
    <w:rsid w:val="00BB3FEB"/>
    <w:rsid w:val="00BC4F35"/>
    <w:rsid w:val="00D23D36"/>
    <w:rsid w:val="00D579A2"/>
    <w:rsid w:val="00D61514"/>
    <w:rsid w:val="00DC770E"/>
    <w:rsid w:val="00E82192"/>
    <w:rsid w:val="00E91676"/>
    <w:rsid w:val="00FD5099"/>
    <w:rsid w:val="00FE1B21"/>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335E"/>
    <w:pPr>
      <w:spacing w:line="360" w:lineRule="auto"/>
      <w:jc w:val="both"/>
    </w:pPr>
    <w:rPr>
      <w:rFonts w:ascii="Times New Roman" w:hAnsi="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6733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ghlight">
    <w:name w:val="highlight"/>
    <w:basedOn w:val="VarsaylanParagrafYazTipi"/>
    <w:rsid w:val="0067335E"/>
  </w:style>
  <w:style w:type="paragraph" w:customStyle="1" w:styleId="DecimalAligned">
    <w:name w:val="Decimal Aligned"/>
    <w:basedOn w:val="Normal"/>
    <w:uiPriority w:val="40"/>
    <w:qFormat/>
    <w:rsid w:val="0067335E"/>
    <w:pPr>
      <w:tabs>
        <w:tab w:val="decimal" w:pos="360"/>
      </w:tabs>
    </w:pPr>
    <w:rPr>
      <w:rFonts w:eastAsiaTheme="minorEastAsia"/>
    </w:rPr>
  </w:style>
  <w:style w:type="paragraph" w:styleId="DipnotMetni">
    <w:name w:val="footnote text"/>
    <w:basedOn w:val="Normal"/>
    <w:link w:val="DipnotMetniChar"/>
    <w:uiPriority w:val="99"/>
    <w:unhideWhenUsed/>
    <w:rsid w:val="0067335E"/>
    <w:pPr>
      <w:spacing w:after="0" w:line="240" w:lineRule="auto"/>
    </w:pPr>
    <w:rPr>
      <w:rFonts w:eastAsiaTheme="minorEastAsia"/>
      <w:sz w:val="20"/>
      <w:szCs w:val="20"/>
    </w:rPr>
  </w:style>
  <w:style w:type="character" w:customStyle="1" w:styleId="DipnotMetniChar">
    <w:name w:val="Dipnot Metni Char"/>
    <w:basedOn w:val="VarsaylanParagrafYazTipi"/>
    <w:link w:val="DipnotMetni"/>
    <w:uiPriority w:val="99"/>
    <w:rsid w:val="0067335E"/>
    <w:rPr>
      <w:rFonts w:ascii="Times New Roman" w:eastAsiaTheme="minorEastAsia" w:hAnsi="Times New Roman"/>
      <w:sz w:val="20"/>
      <w:szCs w:val="20"/>
    </w:rPr>
  </w:style>
  <w:style w:type="character" w:styleId="HafifVurgulama">
    <w:name w:val="Subtle Emphasis"/>
    <w:basedOn w:val="VarsaylanParagrafYazTipi"/>
    <w:uiPriority w:val="19"/>
    <w:qFormat/>
    <w:rsid w:val="0067335E"/>
    <w:rPr>
      <w:rFonts w:eastAsiaTheme="minorEastAsia" w:cstheme="minorBidi"/>
      <w:bCs w:val="0"/>
      <w:i/>
      <w:iCs/>
      <w:color w:val="808080" w:themeColor="text1" w:themeTint="7F"/>
      <w:szCs w:val="22"/>
      <w:lang w:val="tr-TR"/>
    </w:rPr>
  </w:style>
  <w:style w:type="table" w:customStyle="1" w:styleId="AkGlgeleme-Vurgu11">
    <w:name w:val="Açık Gölgeleme - Vurgu 11"/>
    <w:basedOn w:val="NormalTablo"/>
    <w:uiPriority w:val="60"/>
    <w:rsid w:val="0067335E"/>
    <w:pPr>
      <w:spacing w:after="0" w:line="240" w:lineRule="auto"/>
    </w:pPr>
    <w:rPr>
      <w:rFonts w:eastAsiaTheme="minorEastAsia"/>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AklamaBavurusu">
    <w:name w:val="annotation reference"/>
    <w:basedOn w:val="VarsaylanParagrafYazTipi"/>
    <w:uiPriority w:val="99"/>
    <w:semiHidden/>
    <w:unhideWhenUsed/>
    <w:rsid w:val="0067335E"/>
    <w:rPr>
      <w:sz w:val="16"/>
      <w:szCs w:val="16"/>
    </w:rPr>
  </w:style>
  <w:style w:type="paragraph" w:styleId="AklamaMetni">
    <w:name w:val="annotation text"/>
    <w:basedOn w:val="Normal"/>
    <w:link w:val="AklamaMetniChar"/>
    <w:uiPriority w:val="99"/>
    <w:semiHidden/>
    <w:unhideWhenUsed/>
    <w:rsid w:val="0067335E"/>
    <w:pPr>
      <w:spacing w:line="240" w:lineRule="auto"/>
    </w:pPr>
    <w:rPr>
      <w:sz w:val="20"/>
      <w:szCs w:val="20"/>
    </w:rPr>
  </w:style>
  <w:style w:type="character" w:customStyle="1" w:styleId="AklamaMetniChar">
    <w:name w:val="Açıklama Metni Char"/>
    <w:basedOn w:val="VarsaylanParagrafYazTipi"/>
    <w:link w:val="AklamaMetni"/>
    <w:uiPriority w:val="99"/>
    <w:semiHidden/>
    <w:rsid w:val="0067335E"/>
    <w:rPr>
      <w:rFonts w:ascii="Times New Roman" w:hAnsi="Times New Roman"/>
      <w:sz w:val="20"/>
      <w:szCs w:val="20"/>
    </w:rPr>
  </w:style>
  <w:style w:type="paragraph" w:styleId="AklamaKonusu">
    <w:name w:val="annotation subject"/>
    <w:basedOn w:val="AklamaMetni"/>
    <w:next w:val="AklamaMetni"/>
    <w:link w:val="AklamaKonusuChar"/>
    <w:uiPriority w:val="99"/>
    <w:semiHidden/>
    <w:unhideWhenUsed/>
    <w:rsid w:val="0067335E"/>
    <w:rPr>
      <w:b/>
      <w:bCs/>
    </w:rPr>
  </w:style>
  <w:style w:type="character" w:customStyle="1" w:styleId="AklamaKonusuChar">
    <w:name w:val="Açıklama Konusu Char"/>
    <w:basedOn w:val="AklamaMetniChar"/>
    <w:link w:val="AklamaKonusu"/>
    <w:uiPriority w:val="99"/>
    <w:semiHidden/>
    <w:rsid w:val="0067335E"/>
    <w:rPr>
      <w:rFonts w:ascii="Times New Roman" w:hAnsi="Times New Roman"/>
      <w:b/>
      <w:bCs/>
      <w:sz w:val="20"/>
      <w:szCs w:val="20"/>
    </w:rPr>
  </w:style>
  <w:style w:type="paragraph" w:styleId="BalonMetni">
    <w:name w:val="Balloon Text"/>
    <w:basedOn w:val="Normal"/>
    <w:link w:val="BalonMetniChar"/>
    <w:uiPriority w:val="99"/>
    <w:semiHidden/>
    <w:unhideWhenUsed/>
    <w:rsid w:val="0067335E"/>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7335E"/>
    <w:rPr>
      <w:rFonts w:ascii="Tahoma" w:hAnsi="Tahoma" w:cs="Tahoma"/>
      <w:sz w:val="16"/>
      <w:szCs w:val="16"/>
    </w:rPr>
  </w:style>
  <w:style w:type="paragraph" w:customStyle="1" w:styleId="EndNoteBibliographyTitle">
    <w:name w:val="EndNote Bibliography Title"/>
    <w:basedOn w:val="Normal"/>
    <w:link w:val="EndNoteBibliographyTitleChar"/>
    <w:rsid w:val="0067335E"/>
    <w:pPr>
      <w:spacing w:after="0"/>
      <w:jc w:val="center"/>
    </w:pPr>
    <w:rPr>
      <w:rFonts w:ascii="Calibri" w:hAnsi="Calibri" w:cs="Calibri"/>
      <w:noProof/>
      <w:lang w:val="en-US"/>
    </w:rPr>
  </w:style>
  <w:style w:type="character" w:customStyle="1" w:styleId="EndNoteBibliographyTitleChar">
    <w:name w:val="EndNote Bibliography Title Char"/>
    <w:basedOn w:val="VarsaylanParagrafYazTipi"/>
    <w:link w:val="EndNoteBibliographyTitle"/>
    <w:rsid w:val="0067335E"/>
    <w:rPr>
      <w:rFonts w:ascii="Calibri" w:hAnsi="Calibri" w:cs="Calibri"/>
      <w:noProof/>
      <w:lang w:val="en-US"/>
    </w:rPr>
  </w:style>
  <w:style w:type="paragraph" w:customStyle="1" w:styleId="EndNoteBibliography">
    <w:name w:val="EndNote Bibliography"/>
    <w:basedOn w:val="Normal"/>
    <w:link w:val="EndNoteBibliographyChar"/>
    <w:rsid w:val="0067335E"/>
    <w:pPr>
      <w:spacing w:line="240" w:lineRule="auto"/>
    </w:pPr>
    <w:rPr>
      <w:rFonts w:ascii="Calibri" w:hAnsi="Calibri" w:cs="Calibri"/>
      <w:noProof/>
      <w:lang w:val="en-US"/>
    </w:rPr>
  </w:style>
  <w:style w:type="character" w:customStyle="1" w:styleId="EndNoteBibliographyChar">
    <w:name w:val="EndNote Bibliography Char"/>
    <w:basedOn w:val="VarsaylanParagrafYazTipi"/>
    <w:link w:val="EndNoteBibliography"/>
    <w:rsid w:val="0067335E"/>
    <w:rPr>
      <w:rFonts w:ascii="Calibri" w:hAnsi="Calibri" w:cs="Calibri"/>
      <w:noProof/>
      <w:lang w:val="en-US"/>
    </w:rPr>
  </w:style>
  <w:style w:type="character" w:styleId="Kpr">
    <w:name w:val="Hyperlink"/>
    <w:basedOn w:val="VarsaylanParagrafYazTipi"/>
    <w:uiPriority w:val="99"/>
    <w:unhideWhenUsed/>
    <w:rsid w:val="0067335E"/>
    <w:rPr>
      <w:color w:val="0000FF" w:themeColor="hyperlink"/>
      <w:u w:val="single"/>
    </w:rPr>
  </w:style>
  <w:style w:type="paragraph" w:styleId="stbilgi">
    <w:name w:val="header"/>
    <w:basedOn w:val="Normal"/>
    <w:link w:val="stbilgiChar"/>
    <w:uiPriority w:val="99"/>
    <w:unhideWhenUsed/>
    <w:rsid w:val="0067335E"/>
    <w:pPr>
      <w:tabs>
        <w:tab w:val="center" w:pos="4513"/>
        <w:tab w:val="right" w:pos="9026"/>
      </w:tabs>
      <w:spacing w:after="0" w:line="240" w:lineRule="auto"/>
    </w:pPr>
  </w:style>
  <w:style w:type="character" w:customStyle="1" w:styleId="stbilgiChar">
    <w:name w:val="Üstbilgi Char"/>
    <w:basedOn w:val="VarsaylanParagrafYazTipi"/>
    <w:link w:val="stbilgi"/>
    <w:uiPriority w:val="99"/>
    <w:rsid w:val="0067335E"/>
    <w:rPr>
      <w:rFonts w:ascii="Times New Roman" w:hAnsi="Times New Roman"/>
    </w:rPr>
  </w:style>
  <w:style w:type="paragraph" w:styleId="Altbilgi">
    <w:name w:val="footer"/>
    <w:basedOn w:val="Normal"/>
    <w:link w:val="AltbilgiChar"/>
    <w:uiPriority w:val="99"/>
    <w:unhideWhenUsed/>
    <w:rsid w:val="0067335E"/>
    <w:pPr>
      <w:tabs>
        <w:tab w:val="center" w:pos="4513"/>
        <w:tab w:val="right" w:pos="9026"/>
      </w:tabs>
      <w:spacing w:after="0" w:line="240" w:lineRule="auto"/>
    </w:pPr>
  </w:style>
  <w:style w:type="character" w:customStyle="1" w:styleId="AltbilgiChar">
    <w:name w:val="Altbilgi Char"/>
    <w:basedOn w:val="VarsaylanParagrafYazTipi"/>
    <w:link w:val="Altbilgi"/>
    <w:uiPriority w:val="99"/>
    <w:rsid w:val="0067335E"/>
    <w:rPr>
      <w:rFonts w:ascii="Times New Roman" w:hAnsi="Times New Roman"/>
    </w:rPr>
  </w:style>
  <w:style w:type="table" w:customStyle="1" w:styleId="TabloKlavuzu1">
    <w:name w:val="Tablo Kılavuzu1"/>
    <w:basedOn w:val="NormalTablo"/>
    <w:next w:val="TabloKlavuzu"/>
    <w:uiPriority w:val="59"/>
    <w:rsid w:val="006733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lenenKpr">
    <w:name w:val="FollowedHyperlink"/>
    <w:basedOn w:val="VarsaylanParagrafYazTipi"/>
    <w:uiPriority w:val="99"/>
    <w:semiHidden/>
    <w:unhideWhenUsed/>
    <w:rsid w:val="0067335E"/>
    <w:rPr>
      <w:color w:val="800080" w:themeColor="followedHyperlink"/>
      <w:u w:val="single"/>
    </w:rPr>
  </w:style>
  <w:style w:type="character" w:customStyle="1" w:styleId="absnonlinkmetadata">
    <w:name w:val="abs_nonlink_metadata"/>
    <w:basedOn w:val="VarsaylanParagrafYazTipi"/>
    <w:rsid w:val="00DC770E"/>
  </w:style>
  <w:style w:type="character" w:customStyle="1" w:styleId="absmetadatalabel">
    <w:name w:val="abs_metadata_label"/>
    <w:basedOn w:val="VarsaylanParagrafYazTipi"/>
    <w:rsid w:val="00DC770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335E"/>
    <w:pPr>
      <w:spacing w:line="360" w:lineRule="auto"/>
      <w:jc w:val="both"/>
    </w:pPr>
    <w:rPr>
      <w:rFonts w:ascii="Times New Roman" w:hAnsi="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6733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ghlight">
    <w:name w:val="highlight"/>
    <w:basedOn w:val="VarsaylanParagrafYazTipi"/>
    <w:rsid w:val="0067335E"/>
  </w:style>
  <w:style w:type="paragraph" w:customStyle="1" w:styleId="DecimalAligned">
    <w:name w:val="Decimal Aligned"/>
    <w:basedOn w:val="Normal"/>
    <w:uiPriority w:val="40"/>
    <w:qFormat/>
    <w:rsid w:val="0067335E"/>
    <w:pPr>
      <w:tabs>
        <w:tab w:val="decimal" w:pos="360"/>
      </w:tabs>
    </w:pPr>
    <w:rPr>
      <w:rFonts w:eastAsiaTheme="minorEastAsia"/>
    </w:rPr>
  </w:style>
  <w:style w:type="paragraph" w:styleId="DipnotMetni">
    <w:name w:val="footnote text"/>
    <w:basedOn w:val="Normal"/>
    <w:link w:val="DipnotMetniChar"/>
    <w:uiPriority w:val="99"/>
    <w:unhideWhenUsed/>
    <w:rsid w:val="0067335E"/>
    <w:pPr>
      <w:spacing w:after="0" w:line="240" w:lineRule="auto"/>
    </w:pPr>
    <w:rPr>
      <w:rFonts w:eastAsiaTheme="minorEastAsia"/>
      <w:sz w:val="20"/>
      <w:szCs w:val="20"/>
    </w:rPr>
  </w:style>
  <w:style w:type="character" w:customStyle="1" w:styleId="DipnotMetniChar">
    <w:name w:val="Dipnot Metni Char"/>
    <w:basedOn w:val="VarsaylanParagrafYazTipi"/>
    <w:link w:val="DipnotMetni"/>
    <w:uiPriority w:val="99"/>
    <w:rsid w:val="0067335E"/>
    <w:rPr>
      <w:rFonts w:ascii="Times New Roman" w:eastAsiaTheme="minorEastAsia" w:hAnsi="Times New Roman"/>
      <w:sz w:val="20"/>
      <w:szCs w:val="20"/>
    </w:rPr>
  </w:style>
  <w:style w:type="character" w:styleId="HafifVurgulama">
    <w:name w:val="Subtle Emphasis"/>
    <w:basedOn w:val="VarsaylanParagrafYazTipi"/>
    <w:uiPriority w:val="19"/>
    <w:qFormat/>
    <w:rsid w:val="0067335E"/>
    <w:rPr>
      <w:rFonts w:eastAsiaTheme="minorEastAsia" w:cstheme="minorBidi"/>
      <w:bCs w:val="0"/>
      <w:i/>
      <w:iCs/>
      <w:color w:val="808080" w:themeColor="text1" w:themeTint="7F"/>
      <w:szCs w:val="22"/>
      <w:lang w:val="tr-TR"/>
    </w:rPr>
  </w:style>
  <w:style w:type="table" w:customStyle="1" w:styleId="AkGlgeleme-Vurgu11">
    <w:name w:val="Açık Gölgeleme - Vurgu 11"/>
    <w:basedOn w:val="NormalTablo"/>
    <w:uiPriority w:val="60"/>
    <w:rsid w:val="0067335E"/>
    <w:pPr>
      <w:spacing w:after="0" w:line="240" w:lineRule="auto"/>
    </w:pPr>
    <w:rPr>
      <w:rFonts w:eastAsiaTheme="minorEastAsia"/>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AklamaBavurusu">
    <w:name w:val="annotation reference"/>
    <w:basedOn w:val="VarsaylanParagrafYazTipi"/>
    <w:uiPriority w:val="99"/>
    <w:semiHidden/>
    <w:unhideWhenUsed/>
    <w:rsid w:val="0067335E"/>
    <w:rPr>
      <w:sz w:val="16"/>
      <w:szCs w:val="16"/>
    </w:rPr>
  </w:style>
  <w:style w:type="paragraph" w:styleId="AklamaMetni">
    <w:name w:val="annotation text"/>
    <w:basedOn w:val="Normal"/>
    <w:link w:val="AklamaMetniChar"/>
    <w:uiPriority w:val="99"/>
    <w:semiHidden/>
    <w:unhideWhenUsed/>
    <w:rsid w:val="0067335E"/>
    <w:pPr>
      <w:spacing w:line="240" w:lineRule="auto"/>
    </w:pPr>
    <w:rPr>
      <w:sz w:val="20"/>
      <w:szCs w:val="20"/>
    </w:rPr>
  </w:style>
  <w:style w:type="character" w:customStyle="1" w:styleId="AklamaMetniChar">
    <w:name w:val="Açıklama Metni Char"/>
    <w:basedOn w:val="VarsaylanParagrafYazTipi"/>
    <w:link w:val="AklamaMetni"/>
    <w:uiPriority w:val="99"/>
    <w:semiHidden/>
    <w:rsid w:val="0067335E"/>
    <w:rPr>
      <w:rFonts w:ascii="Times New Roman" w:hAnsi="Times New Roman"/>
      <w:sz w:val="20"/>
      <w:szCs w:val="20"/>
    </w:rPr>
  </w:style>
  <w:style w:type="paragraph" w:styleId="AklamaKonusu">
    <w:name w:val="annotation subject"/>
    <w:basedOn w:val="AklamaMetni"/>
    <w:next w:val="AklamaMetni"/>
    <w:link w:val="AklamaKonusuChar"/>
    <w:uiPriority w:val="99"/>
    <w:semiHidden/>
    <w:unhideWhenUsed/>
    <w:rsid w:val="0067335E"/>
    <w:rPr>
      <w:b/>
      <w:bCs/>
    </w:rPr>
  </w:style>
  <w:style w:type="character" w:customStyle="1" w:styleId="AklamaKonusuChar">
    <w:name w:val="Açıklama Konusu Char"/>
    <w:basedOn w:val="AklamaMetniChar"/>
    <w:link w:val="AklamaKonusu"/>
    <w:uiPriority w:val="99"/>
    <w:semiHidden/>
    <w:rsid w:val="0067335E"/>
    <w:rPr>
      <w:rFonts w:ascii="Times New Roman" w:hAnsi="Times New Roman"/>
      <w:b/>
      <w:bCs/>
      <w:sz w:val="20"/>
      <w:szCs w:val="20"/>
    </w:rPr>
  </w:style>
  <w:style w:type="paragraph" w:styleId="BalonMetni">
    <w:name w:val="Balloon Text"/>
    <w:basedOn w:val="Normal"/>
    <w:link w:val="BalonMetniChar"/>
    <w:uiPriority w:val="99"/>
    <w:semiHidden/>
    <w:unhideWhenUsed/>
    <w:rsid w:val="0067335E"/>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7335E"/>
    <w:rPr>
      <w:rFonts w:ascii="Tahoma" w:hAnsi="Tahoma" w:cs="Tahoma"/>
      <w:sz w:val="16"/>
      <w:szCs w:val="16"/>
    </w:rPr>
  </w:style>
  <w:style w:type="paragraph" w:customStyle="1" w:styleId="EndNoteBibliographyTitle">
    <w:name w:val="EndNote Bibliography Title"/>
    <w:basedOn w:val="Normal"/>
    <w:link w:val="EndNoteBibliographyTitleChar"/>
    <w:rsid w:val="0067335E"/>
    <w:pPr>
      <w:spacing w:after="0"/>
      <w:jc w:val="center"/>
    </w:pPr>
    <w:rPr>
      <w:rFonts w:ascii="Calibri" w:hAnsi="Calibri" w:cs="Calibri"/>
      <w:noProof/>
      <w:lang w:val="en-US"/>
    </w:rPr>
  </w:style>
  <w:style w:type="character" w:customStyle="1" w:styleId="EndNoteBibliographyTitleChar">
    <w:name w:val="EndNote Bibliography Title Char"/>
    <w:basedOn w:val="VarsaylanParagrafYazTipi"/>
    <w:link w:val="EndNoteBibliographyTitle"/>
    <w:rsid w:val="0067335E"/>
    <w:rPr>
      <w:rFonts w:ascii="Calibri" w:hAnsi="Calibri" w:cs="Calibri"/>
      <w:noProof/>
      <w:lang w:val="en-US"/>
    </w:rPr>
  </w:style>
  <w:style w:type="paragraph" w:customStyle="1" w:styleId="EndNoteBibliography">
    <w:name w:val="EndNote Bibliography"/>
    <w:basedOn w:val="Normal"/>
    <w:link w:val="EndNoteBibliographyChar"/>
    <w:rsid w:val="0067335E"/>
    <w:pPr>
      <w:spacing w:line="240" w:lineRule="auto"/>
    </w:pPr>
    <w:rPr>
      <w:rFonts w:ascii="Calibri" w:hAnsi="Calibri" w:cs="Calibri"/>
      <w:noProof/>
      <w:lang w:val="en-US"/>
    </w:rPr>
  </w:style>
  <w:style w:type="character" w:customStyle="1" w:styleId="EndNoteBibliographyChar">
    <w:name w:val="EndNote Bibliography Char"/>
    <w:basedOn w:val="VarsaylanParagrafYazTipi"/>
    <w:link w:val="EndNoteBibliography"/>
    <w:rsid w:val="0067335E"/>
    <w:rPr>
      <w:rFonts w:ascii="Calibri" w:hAnsi="Calibri" w:cs="Calibri"/>
      <w:noProof/>
      <w:lang w:val="en-US"/>
    </w:rPr>
  </w:style>
  <w:style w:type="character" w:styleId="Kpr">
    <w:name w:val="Hyperlink"/>
    <w:basedOn w:val="VarsaylanParagrafYazTipi"/>
    <w:uiPriority w:val="99"/>
    <w:unhideWhenUsed/>
    <w:rsid w:val="0067335E"/>
    <w:rPr>
      <w:color w:val="0000FF" w:themeColor="hyperlink"/>
      <w:u w:val="single"/>
    </w:rPr>
  </w:style>
  <w:style w:type="paragraph" w:styleId="stbilgi">
    <w:name w:val="header"/>
    <w:basedOn w:val="Normal"/>
    <w:link w:val="stbilgiChar"/>
    <w:uiPriority w:val="99"/>
    <w:unhideWhenUsed/>
    <w:rsid w:val="0067335E"/>
    <w:pPr>
      <w:tabs>
        <w:tab w:val="center" w:pos="4513"/>
        <w:tab w:val="right" w:pos="9026"/>
      </w:tabs>
      <w:spacing w:after="0" w:line="240" w:lineRule="auto"/>
    </w:pPr>
  </w:style>
  <w:style w:type="character" w:customStyle="1" w:styleId="stbilgiChar">
    <w:name w:val="Üstbilgi Char"/>
    <w:basedOn w:val="VarsaylanParagrafYazTipi"/>
    <w:link w:val="stbilgi"/>
    <w:uiPriority w:val="99"/>
    <w:rsid w:val="0067335E"/>
    <w:rPr>
      <w:rFonts w:ascii="Times New Roman" w:hAnsi="Times New Roman"/>
    </w:rPr>
  </w:style>
  <w:style w:type="paragraph" w:styleId="Altbilgi">
    <w:name w:val="footer"/>
    <w:basedOn w:val="Normal"/>
    <w:link w:val="AltbilgiChar"/>
    <w:uiPriority w:val="99"/>
    <w:unhideWhenUsed/>
    <w:rsid w:val="0067335E"/>
    <w:pPr>
      <w:tabs>
        <w:tab w:val="center" w:pos="4513"/>
        <w:tab w:val="right" w:pos="9026"/>
      </w:tabs>
      <w:spacing w:after="0" w:line="240" w:lineRule="auto"/>
    </w:pPr>
  </w:style>
  <w:style w:type="character" w:customStyle="1" w:styleId="AltbilgiChar">
    <w:name w:val="Altbilgi Char"/>
    <w:basedOn w:val="VarsaylanParagrafYazTipi"/>
    <w:link w:val="Altbilgi"/>
    <w:uiPriority w:val="99"/>
    <w:rsid w:val="0067335E"/>
    <w:rPr>
      <w:rFonts w:ascii="Times New Roman" w:hAnsi="Times New Roman"/>
    </w:rPr>
  </w:style>
  <w:style w:type="table" w:customStyle="1" w:styleId="TabloKlavuzu1">
    <w:name w:val="Tablo Kılavuzu1"/>
    <w:basedOn w:val="NormalTablo"/>
    <w:next w:val="TabloKlavuzu"/>
    <w:uiPriority w:val="59"/>
    <w:rsid w:val="006733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lenenKpr">
    <w:name w:val="FollowedHyperlink"/>
    <w:basedOn w:val="VarsaylanParagrafYazTipi"/>
    <w:uiPriority w:val="99"/>
    <w:semiHidden/>
    <w:unhideWhenUsed/>
    <w:rsid w:val="0067335E"/>
    <w:rPr>
      <w:color w:val="800080" w:themeColor="followedHyperlink"/>
      <w:u w:val="single"/>
    </w:rPr>
  </w:style>
  <w:style w:type="character" w:customStyle="1" w:styleId="absnonlinkmetadata">
    <w:name w:val="abs_nonlink_metadata"/>
    <w:basedOn w:val="VarsaylanParagrafYazTipi"/>
    <w:rsid w:val="00DC770E"/>
  </w:style>
  <w:style w:type="character" w:customStyle="1" w:styleId="absmetadatalabel">
    <w:name w:val="abs_metadata_label"/>
    <w:basedOn w:val="VarsaylanParagrafYazTipi"/>
    <w:rsid w:val="00DC77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7932060">
      <w:bodyDiv w:val="1"/>
      <w:marLeft w:val="0"/>
      <w:marRight w:val="0"/>
      <w:marTop w:val="0"/>
      <w:marBottom w:val="0"/>
      <w:divBdr>
        <w:top w:val="none" w:sz="0" w:space="0" w:color="auto"/>
        <w:left w:val="none" w:sz="0" w:space="0" w:color="auto"/>
        <w:bottom w:val="none" w:sz="0" w:space="0" w:color="auto"/>
        <w:right w:val="none" w:sz="0" w:space="0" w:color="auto"/>
      </w:divBdr>
      <w:divsChild>
        <w:div w:id="761486220">
          <w:marLeft w:val="0"/>
          <w:marRight w:val="0"/>
          <w:marTop w:val="216"/>
          <w:marBottom w:val="0"/>
          <w:divBdr>
            <w:top w:val="none" w:sz="0" w:space="0" w:color="auto"/>
            <w:left w:val="none" w:sz="0" w:space="0" w:color="auto"/>
            <w:bottom w:val="none" w:sz="0" w:space="0" w:color="auto"/>
            <w:right w:val="none" w:sz="0" w:space="0" w:color="auto"/>
          </w:divBdr>
          <w:divsChild>
            <w:div w:id="1620838532">
              <w:marLeft w:val="0"/>
              <w:marRight w:val="0"/>
              <w:marTop w:val="0"/>
              <w:marBottom w:val="0"/>
              <w:divBdr>
                <w:top w:val="none" w:sz="0" w:space="0" w:color="auto"/>
                <w:left w:val="none" w:sz="0" w:space="0" w:color="auto"/>
                <w:bottom w:val="none" w:sz="0" w:space="0" w:color="auto"/>
                <w:right w:val="none" w:sz="0" w:space="0" w:color="auto"/>
              </w:divBdr>
              <w:divsChild>
                <w:div w:id="1057123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992390">
          <w:marLeft w:val="0"/>
          <w:marRight w:val="0"/>
          <w:marTop w:val="21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uropepmc.org/search;jsessionid=8C8498FB58F4EFECF3DDF1FF1F059BE0?query=JOURNAL:%22Isr+Med+Assoc+J%22&amp;page=1" TargetMode="External"/><Relationship Id="rId3" Type="http://schemas.openxmlformats.org/officeDocument/2006/relationships/settings" Target="settings.xml"/><Relationship Id="rId7" Type="http://schemas.openxmlformats.org/officeDocument/2006/relationships/hyperlink" Target="mailto:tugantezcaner@gmail.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5522</Words>
  <Characters>31476</Characters>
  <Application>Microsoft Office Word</Application>
  <DocSecurity>0</DocSecurity>
  <Lines>262</Lines>
  <Paragraphs>73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36925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dnt</dc:creator>
  <cp:lastModifiedBy>admın-ed</cp:lastModifiedBy>
  <cp:revision>2</cp:revision>
  <dcterms:created xsi:type="dcterms:W3CDTF">2017-11-09T13:45:00Z</dcterms:created>
  <dcterms:modified xsi:type="dcterms:W3CDTF">2017-11-09T13:45:00Z</dcterms:modified>
</cp:coreProperties>
</file>