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54" w:rsidRPr="00AE4887" w:rsidRDefault="00262732" w:rsidP="007F7354">
      <w:pPr>
        <w:jc w:val="center"/>
        <w:rPr>
          <w:rFonts w:cstheme="minorHAnsi"/>
          <w:b/>
          <w:vertAlign w:val="superscript"/>
          <w:lang w:val="en-US"/>
        </w:rPr>
      </w:pPr>
      <w:r w:rsidRPr="00AE4887">
        <w:rPr>
          <w:rFonts w:cstheme="minorHAnsi"/>
          <w:b/>
        </w:rPr>
        <w:t>Ramazan KAYABAŞI</w:t>
      </w:r>
      <w:r w:rsidR="00AE4887">
        <w:rPr>
          <w:rFonts w:cstheme="minorHAnsi"/>
          <w:b/>
          <w:vertAlign w:val="superscript"/>
          <w:lang w:val="en-US"/>
        </w:rPr>
        <w:t>a</w:t>
      </w:r>
    </w:p>
    <w:p w:rsidR="007F7354" w:rsidRPr="00AE4887" w:rsidRDefault="007F7354" w:rsidP="007F7354">
      <w:pPr>
        <w:jc w:val="center"/>
        <w:rPr>
          <w:rFonts w:cstheme="minorHAnsi"/>
          <w:vertAlign w:val="superscript"/>
          <w:lang w:val="en-US"/>
        </w:rPr>
      </w:pPr>
    </w:p>
    <w:p w:rsidR="00711F33" w:rsidRPr="00AE4887" w:rsidRDefault="00711F33" w:rsidP="00711F33">
      <w:pPr>
        <w:jc w:val="center"/>
        <w:rPr>
          <w:rFonts w:cstheme="minorHAnsi"/>
          <w:b/>
        </w:rPr>
      </w:pPr>
      <w:r w:rsidRPr="00AE4887">
        <w:rPr>
          <w:rFonts w:cstheme="minorHAnsi"/>
          <w:b/>
        </w:rPr>
        <w:t>ENERJİ NAKİL HATLARINDA ÇALIŞANLARIN YÜKSEKTE ÇALIŞMALARINDAN KAYNAKLI RİSKLERİN ANALİZİ</w:t>
      </w:r>
    </w:p>
    <w:p w:rsidR="005C0297" w:rsidRPr="00AE4887" w:rsidRDefault="005C0297" w:rsidP="005C0297">
      <w:pPr>
        <w:jc w:val="center"/>
        <w:rPr>
          <w:rFonts w:cstheme="minorHAnsi"/>
          <w:b/>
          <w:color w:val="212121"/>
        </w:rPr>
      </w:pPr>
    </w:p>
    <w:p w:rsidR="005C0297" w:rsidRPr="00AE4887" w:rsidRDefault="005C0297" w:rsidP="005C0297">
      <w:pPr>
        <w:jc w:val="center"/>
        <w:rPr>
          <w:rFonts w:cstheme="minorHAnsi"/>
          <w:b/>
          <w:color w:val="212121"/>
        </w:rPr>
      </w:pPr>
      <w:r w:rsidRPr="00AE4887">
        <w:rPr>
          <w:rFonts w:cstheme="minorHAnsi"/>
          <w:b/>
          <w:color w:val="212121"/>
        </w:rPr>
        <w:t>RISK ANALYSIS OF WORKERS IN ENERGY TRANSPORTATION LINES DUE TO ALTITUDE</w:t>
      </w:r>
    </w:p>
    <w:p w:rsidR="005C0297" w:rsidRPr="00AE4887" w:rsidRDefault="005C0297" w:rsidP="00711F33">
      <w:pPr>
        <w:jc w:val="center"/>
        <w:rPr>
          <w:rFonts w:cstheme="minorHAnsi"/>
          <w:b/>
        </w:rPr>
      </w:pPr>
    </w:p>
    <w:p w:rsidR="00262732" w:rsidRPr="00AE4887" w:rsidRDefault="00262732" w:rsidP="00262732">
      <w:pPr>
        <w:spacing w:line="300" w:lineRule="auto"/>
        <w:rPr>
          <w:rFonts w:cstheme="minorHAnsi"/>
          <w:b/>
          <w:sz w:val="24"/>
          <w:szCs w:val="24"/>
        </w:rPr>
      </w:pPr>
      <w:r w:rsidRPr="00AE4887">
        <w:rPr>
          <w:rFonts w:cstheme="minorHAnsi"/>
          <w:b/>
          <w:sz w:val="24"/>
          <w:szCs w:val="24"/>
        </w:rPr>
        <w:t>Ö</w:t>
      </w:r>
      <w:r w:rsidR="00AE4887">
        <w:rPr>
          <w:rFonts w:cstheme="minorHAnsi"/>
          <w:b/>
          <w:sz w:val="24"/>
          <w:szCs w:val="24"/>
        </w:rPr>
        <w:t>Z</w:t>
      </w:r>
    </w:p>
    <w:p w:rsidR="00262732" w:rsidRPr="00AE4887" w:rsidRDefault="00262732" w:rsidP="005C0297">
      <w:pPr>
        <w:spacing w:line="20" w:lineRule="atLeast"/>
        <w:jc w:val="both"/>
        <w:rPr>
          <w:rFonts w:cstheme="minorHAnsi"/>
          <w:b/>
          <w:sz w:val="18"/>
          <w:szCs w:val="18"/>
        </w:rPr>
      </w:pPr>
      <w:r w:rsidRPr="00AE4887">
        <w:rPr>
          <w:rFonts w:cstheme="minorHAnsi"/>
          <w:b/>
          <w:sz w:val="18"/>
          <w:szCs w:val="18"/>
        </w:rPr>
        <w:t xml:space="preserve">Enerji nakil hatları kırsalda arazi şartlarında binlerce kilometre enerjinin taşınmasını sağlarken farklı arazi ve iklim şartlarından geçmektedir. Farklı tip ve şekillere sahip olan nakil hattı direkleri farklı yüksekliklere de sahiptir. Yüksek yapılara sahip olması nedeniyle motorlu araçlarla çalışanların çalışma noktalarına çıkarılması genellikle mümkün olmadığı için çalışma noktasına tırmanılarak çıkılması gerekmektedir. İletkenler üzerinde meydana gelen arızalar nedeniyle iletkenler üzerinde hareketli mekanizmalarda çalışmalar yapılmaktadır. Eğitimli kişiler tarafından yapılan bu iş ilk tırmanan için dikey yaşam halatının henüz takılmaması nedeniyle büyük risk barındırmaktadır. Çok tehlikeli sınıfta yer alan bu sektör çalışmaları esnasında güvenlik önlemleri tam olarak alınmalıdır. Buna rağmen yapısal nedenler ve kişisel nedenler kazaların gerçekleşmesini sağlamaktadır. Bu çalışmada genel olarak yüksekte çalışma konusu düşünülmemiş, özel olarak yüksek gerilim hatlarında yapılan yüksekte çalışmalara odaklanılmıştır. Nakil hatlarında karşılaşılan riskler önem sırasına göre analiz edilmiştir. Yaralanma ve ölümlere neden olan tehlike kaynakları kaynakta önlem almaktan başlayarak kişisel koruyucu donanımlara kadar çözümler aranmıştır.          </w:t>
      </w:r>
    </w:p>
    <w:p w:rsidR="00262732" w:rsidRPr="00AE4887" w:rsidRDefault="00262732" w:rsidP="00262732">
      <w:pPr>
        <w:rPr>
          <w:rFonts w:cstheme="minorHAnsi"/>
          <w:b/>
          <w:sz w:val="18"/>
          <w:szCs w:val="18"/>
        </w:rPr>
      </w:pPr>
      <w:r w:rsidRPr="00AE4887">
        <w:rPr>
          <w:rFonts w:cstheme="minorHAnsi"/>
          <w:b/>
          <w:sz w:val="18"/>
          <w:szCs w:val="18"/>
        </w:rPr>
        <w:t xml:space="preserve">Anahtar Kelimeler: </w:t>
      </w:r>
      <w:r w:rsidRPr="00AE4887">
        <w:rPr>
          <w:rFonts w:cstheme="minorHAnsi"/>
          <w:sz w:val="18"/>
          <w:szCs w:val="18"/>
        </w:rPr>
        <w:t>İş Sağlığı ve Güvenliği, Yüksekte Çalışma, İş Kazası</w:t>
      </w:r>
      <w:r w:rsidRPr="00AE4887">
        <w:rPr>
          <w:rFonts w:cstheme="minorHAnsi"/>
          <w:b/>
          <w:sz w:val="18"/>
          <w:szCs w:val="18"/>
        </w:rPr>
        <w:t xml:space="preserve"> </w:t>
      </w:r>
    </w:p>
    <w:p w:rsidR="005C0297" w:rsidRPr="00AE4887" w:rsidRDefault="005C0297" w:rsidP="00540834">
      <w:pPr>
        <w:jc w:val="center"/>
        <w:rPr>
          <w:rFonts w:cstheme="minorHAnsi"/>
          <w:b/>
          <w:sz w:val="24"/>
          <w:szCs w:val="24"/>
        </w:rPr>
      </w:pPr>
    </w:p>
    <w:p w:rsidR="00540834" w:rsidRPr="00AE4887" w:rsidRDefault="00AE4887" w:rsidP="00540834">
      <w:pPr>
        <w:autoSpaceDE w:val="0"/>
        <w:autoSpaceDN w:val="0"/>
        <w:adjustRightInd w:val="0"/>
        <w:spacing w:after="120" w:line="240" w:lineRule="auto"/>
        <w:jc w:val="both"/>
        <w:rPr>
          <w:rFonts w:eastAsia="Times New Roman" w:cstheme="minorHAnsi"/>
          <w:b/>
          <w:color w:val="000000"/>
          <w:lang w:val="en-US" w:eastAsia="tr-TR"/>
        </w:rPr>
      </w:pPr>
      <w:r>
        <w:rPr>
          <w:rFonts w:eastAsia="Times New Roman" w:cstheme="minorHAnsi"/>
          <w:b/>
          <w:lang w:eastAsia="tr-TR"/>
        </w:rPr>
        <w:t>ABSTRACT</w:t>
      </w:r>
    </w:p>
    <w:p w:rsidR="00540834" w:rsidRPr="00AE4887" w:rsidRDefault="00540834" w:rsidP="005C0297">
      <w:pPr>
        <w:spacing w:line="20" w:lineRule="atLeast"/>
        <w:jc w:val="both"/>
        <w:rPr>
          <w:rFonts w:cstheme="minorHAnsi"/>
          <w:b/>
          <w:sz w:val="18"/>
          <w:szCs w:val="18"/>
        </w:rPr>
      </w:pP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energy</w:t>
      </w:r>
      <w:proofErr w:type="spellEnd"/>
      <w:r w:rsidRPr="00AE4887">
        <w:rPr>
          <w:rFonts w:cstheme="minorHAnsi"/>
          <w:b/>
          <w:sz w:val="18"/>
          <w:szCs w:val="18"/>
        </w:rPr>
        <w:t xml:space="preserve"> </w:t>
      </w:r>
      <w:proofErr w:type="spellStart"/>
      <w:r w:rsidRPr="00AE4887">
        <w:rPr>
          <w:rFonts w:cstheme="minorHAnsi"/>
          <w:b/>
          <w:sz w:val="18"/>
          <w:szCs w:val="18"/>
        </w:rPr>
        <w:t>transmission</w:t>
      </w:r>
      <w:proofErr w:type="spellEnd"/>
      <w:r w:rsidRPr="00AE4887">
        <w:rPr>
          <w:rFonts w:cstheme="minorHAnsi"/>
          <w:b/>
          <w:sz w:val="18"/>
          <w:szCs w:val="18"/>
        </w:rPr>
        <w:t xml:space="preserve"> </w:t>
      </w:r>
      <w:proofErr w:type="spellStart"/>
      <w:r w:rsidRPr="00AE4887">
        <w:rPr>
          <w:rFonts w:cstheme="minorHAnsi"/>
          <w:b/>
          <w:sz w:val="18"/>
          <w:szCs w:val="18"/>
        </w:rPr>
        <w:t>lines</w:t>
      </w:r>
      <w:proofErr w:type="spellEnd"/>
      <w:r w:rsidRPr="00AE4887">
        <w:rPr>
          <w:rFonts w:cstheme="minorHAnsi"/>
          <w:b/>
          <w:sz w:val="18"/>
          <w:szCs w:val="18"/>
        </w:rPr>
        <w:t xml:space="preserve"> </w:t>
      </w:r>
      <w:proofErr w:type="spellStart"/>
      <w:r w:rsidRPr="00AE4887">
        <w:rPr>
          <w:rFonts w:cstheme="minorHAnsi"/>
          <w:b/>
          <w:sz w:val="18"/>
          <w:szCs w:val="18"/>
        </w:rPr>
        <w:t>pass</w:t>
      </w:r>
      <w:proofErr w:type="spellEnd"/>
      <w:r w:rsidRPr="00AE4887">
        <w:rPr>
          <w:rFonts w:cstheme="minorHAnsi"/>
          <w:b/>
          <w:sz w:val="18"/>
          <w:szCs w:val="18"/>
        </w:rPr>
        <w:t xml:space="preserve"> </w:t>
      </w:r>
      <w:proofErr w:type="spellStart"/>
      <w:r w:rsidRPr="00AE4887">
        <w:rPr>
          <w:rFonts w:cstheme="minorHAnsi"/>
          <w:b/>
          <w:sz w:val="18"/>
          <w:szCs w:val="18"/>
        </w:rPr>
        <w:t>thousands</w:t>
      </w:r>
      <w:proofErr w:type="spellEnd"/>
      <w:r w:rsidRPr="00AE4887">
        <w:rPr>
          <w:rFonts w:cstheme="minorHAnsi"/>
          <w:b/>
          <w:sz w:val="18"/>
          <w:szCs w:val="18"/>
        </w:rPr>
        <w:t xml:space="preserve"> of </w:t>
      </w:r>
      <w:proofErr w:type="spellStart"/>
      <w:r w:rsidRPr="00AE4887">
        <w:rPr>
          <w:rFonts w:cstheme="minorHAnsi"/>
          <w:b/>
          <w:sz w:val="18"/>
          <w:szCs w:val="18"/>
        </w:rPr>
        <w:t>kilometers</w:t>
      </w:r>
      <w:proofErr w:type="spellEnd"/>
      <w:r w:rsidRPr="00AE4887">
        <w:rPr>
          <w:rFonts w:cstheme="minorHAnsi"/>
          <w:b/>
          <w:sz w:val="18"/>
          <w:szCs w:val="18"/>
        </w:rPr>
        <w:t xml:space="preserve"> of </w:t>
      </w:r>
      <w:proofErr w:type="spellStart"/>
      <w:r w:rsidRPr="00AE4887">
        <w:rPr>
          <w:rFonts w:cstheme="minorHAnsi"/>
          <w:b/>
          <w:sz w:val="18"/>
          <w:szCs w:val="18"/>
        </w:rPr>
        <w:t>energy</w:t>
      </w:r>
      <w:proofErr w:type="spellEnd"/>
      <w:r w:rsidRPr="00AE4887">
        <w:rPr>
          <w:rFonts w:cstheme="minorHAnsi"/>
          <w:b/>
          <w:sz w:val="18"/>
          <w:szCs w:val="18"/>
        </w:rPr>
        <w:t xml:space="preserve"> in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rural</w:t>
      </w:r>
      <w:proofErr w:type="spellEnd"/>
      <w:r w:rsidRPr="00AE4887">
        <w:rPr>
          <w:rFonts w:cstheme="minorHAnsi"/>
          <w:b/>
          <w:sz w:val="18"/>
          <w:szCs w:val="18"/>
        </w:rPr>
        <w:t xml:space="preserve"> </w:t>
      </w:r>
      <w:proofErr w:type="spellStart"/>
      <w:r w:rsidRPr="00AE4887">
        <w:rPr>
          <w:rFonts w:cstheme="minorHAnsi"/>
          <w:b/>
          <w:sz w:val="18"/>
          <w:szCs w:val="18"/>
        </w:rPr>
        <w:t>land</w:t>
      </w:r>
      <w:proofErr w:type="spellEnd"/>
      <w:r w:rsidRPr="00AE4887">
        <w:rPr>
          <w:rFonts w:cstheme="minorHAnsi"/>
          <w:b/>
          <w:sz w:val="18"/>
          <w:szCs w:val="18"/>
        </w:rPr>
        <w:t xml:space="preserve"> </w:t>
      </w:r>
      <w:proofErr w:type="spellStart"/>
      <w:r w:rsidRPr="00AE4887">
        <w:rPr>
          <w:rFonts w:cstheme="minorHAnsi"/>
          <w:b/>
          <w:sz w:val="18"/>
          <w:szCs w:val="18"/>
        </w:rPr>
        <w:t>conditions</w:t>
      </w:r>
      <w:proofErr w:type="spellEnd"/>
      <w:r w:rsidRPr="00AE4887">
        <w:rPr>
          <w:rFonts w:cstheme="minorHAnsi"/>
          <w:b/>
          <w:sz w:val="18"/>
          <w:szCs w:val="18"/>
        </w:rPr>
        <w:t xml:space="preserve"> </w:t>
      </w:r>
      <w:proofErr w:type="spellStart"/>
      <w:r w:rsidRPr="00AE4887">
        <w:rPr>
          <w:rFonts w:cstheme="minorHAnsi"/>
          <w:b/>
          <w:sz w:val="18"/>
          <w:szCs w:val="18"/>
        </w:rPr>
        <w:t>while</w:t>
      </w:r>
      <w:proofErr w:type="spellEnd"/>
      <w:r w:rsidRPr="00AE4887">
        <w:rPr>
          <w:rFonts w:cstheme="minorHAnsi"/>
          <w:b/>
          <w:sz w:val="18"/>
          <w:szCs w:val="18"/>
        </w:rPr>
        <w:t xml:space="preserve"> </w:t>
      </w:r>
      <w:proofErr w:type="spellStart"/>
      <w:r w:rsidRPr="00AE4887">
        <w:rPr>
          <w:rFonts w:cstheme="minorHAnsi"/>
          <w:b/>
          <w:sz w:val="18"/>
          <w:szCs w:val="18"/>
        </w:rPr>
        <w:t>they</w:t>
      </w:r>
      <w:proofErr w:type="spellEnd"/>
      <w:r w:rsidRPr="00AE4887">
        <w:rPr>
          <w:rFonts w:cstheme="minorHAnsi"/>
          <w:b/>
          <w:sz w:val="18"/>
          <w:szCs w:val="18"/>
        </w:rPr>
        <w:t xml:space="preserve"> </w:t>
      </w:r>
      <w:proofErr w:type="spellStart"/>
      <w:r w:rsidRPr="00AE4887">
        <w:rPr>
          <w:rFonts w:cstheme="minorHAnsi"/>
          <w:b/>
          <w:sz w:val="18"/>
          <w:szCs w:val="18"/>
        </w:rPr>
        <w:t>are</w:t>
      </w:r>
      <w:proofErr w:type="spellEnd"/>
      <w:r w:rsidRPr="00AE4887">
        <w:rPr>
          <w:rFonts w:cstheme="minorHAnsi"/>
          <w:b/>
          <w:sz w:val="18"/>
          <w:szCs w:val="18"/>
        </w:rPr>
        <w:t xml:space="preserve"> </w:t>
      </w:r>
      <w:proofErr w:type="spellStart"/>
      <w:r w:rsidRPr="00AE4887">
        <w:rPr>
          <w:rFonts w:cstheme="minorHAnsi"/>
          <w:b/>
          <w:sz w:val="18"/>
          <w:szCs w:val="18"/>
        </w:rPr>
        <w:t>under</w:t>
      </w:r>
      <w:proofErr w:type="spellEnd"/>
      <w:r w:rsidRPr="00AE4887">
        <w:rPr>
          <w:rFonts w:cstheme="minorHAnsi"/>
          <w:b/>
          <w:sz w:val="18"/>
          <w:szCs w:val="18"/>
        </w:rPr>
        <w:t xml:space="preserve"> </w:t>
      </w:r>
      <w:proofErr w:type="spellStart"/>
      <w:r w:rsidRPr="00AE4887">
        <w:rPr>
          <w:rFonts w:cstheme="minorHAnsi"/>
          <w:b/>
          <w:sz w:val="18"/>
          <w:szCs w:val="18"/>
        </w:rPr>
        <w:t>different</w:t>
      </w:r>
      <w:proofErr w:type="spellEnd"/>
      <w:r w:rsidRPr="00AE4887">
        <w:rPr>
          <w:rFonts w:cstheme="minorHAnsi"/>
          <w:b/>
          <w:sz w:val="18"/>
          <w:szCs w:val="18"/>
        </w:rPr>
        <w:t xml:space="preserve"> </w:t>
      </w:r>
      <w:proofErr w:type="spellStart"/>
      <w:r w:rsidRPr="00AE4887">
        <w:rPr>
          <w:rFonts w:cstheme="minorHAnsi"/>
          <w:b/>
          <w:sz w:val="18"/>
          <w:szCs w:val="18"/>
        </w:rPr>
        <w:t>land</w:t>
      </w:r>
      <w:proofErr w:type="spellEnd"/>
      <w:r w:rsidRPr="00AE4887">
        <w:rPr>
          <w:rFonts w:cstheme="minorHAnsi"/>
          <w:b/>
          <w:sz w:val="18"/>
          <w:szCs w:val="18"/>
        </w:rPr>
        <w:t xml:space="preserve"> </w:t>
      </w:r>
      <w:proofErr w:type="spellStart"/>
      <w:r w:rsidRPr="00AE4887">
        <w:rPr>
          <w:rFonts w:cstheme="minorHAnsi"/>
          <w:b/>
          <w:sz w:val="18"/>
          <w:szCs w:val="18"/>
        </w:rPr>
        <w:t>and</w:t>
      </w:r>
      <w:proofErr w:type="spellEnd"/>
      <w:r w:rsidRPr="00AE4887">
        <w:rPr>
          <w:rFonts w:cstheme="minorHAnsi"/>
          <w:b/>
          <w:sz w:val="18"/>
          <w:szCs w:val="18"/>
        </w:rPr>
        <w:t xml:space="preserve"> </w:t>
      </w:r>
      <w:proofErr w:type="spellStart"/>
      <w:r w:rsidRPr="00AE4887">
        <w:rPr>
          <w:rFonts w:cstheme="minorHAnsi"/>
          <w:b/>
          <w:sz w:val="18"/>
          <w:szCs w:val="18"/>
        </w:rPr>
        <w:t>climate</w:t>
      </w:r>
      <w:proofErr w:type="spellEnd"/>
      <w:r w:rsidRPr="00AE4887">
        <w:rPr>
          <w:rFonts w:cstheme="minorHAnsi"/>
          <w:b/>
          <w:sz w:val="18"/>
          <w:szCs w:val="18"/>
        </w:rPr>
        <w:t xml:space="preserve"> </w:t>
      </w:r>
      <w:proofErr w:type="spellStart"/>
      <w:r w:rsidRPr="00AE4887">
        <w:rPr>
          <w:rFonts w:cstheme="minorHAnsi"/>
          <w:b/>
          <w:sz w:val="18"/>
          <w:szCs w:val="18"/>
        </w:rPr>
        <w:t>conditions</w:t>
      </w:r>
      <w:proofErr w:type="spellEnd"/>
      <w:r w:rsidRPr="00AE4887">
        <w:rPr>
          <w:rFonts w:cstheme="minorHAnsi"/>
          <w:b/>
          <w:sz w:val="18"/>
          <w:szCs w:val="18"/>
        </w:rPr>
        <w:t xml:space="preserve">. </w:t>
      </w:r>
      <w:proofErr w:type="spellStart"/>
      <w:r w:rsidRPr="00AE4887">
        <w:rPr>
          <w:rFonts w:cstheme="minorHAnsi"/>
          <w:b/>
          <w:sz w:val="18"/>
          <w:szCs w:val="18"/>
        </w:rPr>
        <w:t>Transmission</w:t>
      </w:r>
      <w:proofErr w:type="spellEnd"/>
      <w:r w:rsidRPr="00AE4887">
        <w:rPr>
          <w:rFonts w:cstheme="minorHAnsi"/>
          <w:b/>
          <w:sz w:val="18"/>
          <w:szCs w:val="18"/>
        </w:rPr>
        <w:t xml:space="preserve"> </w:t>
      </w:r>
      <w:proofErr w:type="spellStart"/>
      <w:r w:rsidRPr="00AE4887">
        <w:rPr>
          <w:rFonts w:cstheme="minorHAnsi"/>
          <w:b/>
          <w:sz w:val="18"/>
          <w:szCs w:val="18"/>
        </w:rPr>
        <w:t>line</w:t>
      </w:r>
      <w:proofErr w:type="spellEnd"/>
      <w:r w:rsidRPr="00AE4887">
        <w:rPr>
          <w:rFonts w:cstheme="minorHAnsi"/>
          <w:b/>
          <w:sz w:val="18"/>
          <w:szCs w:val="18"/>
        </w:rPr>
        <w:t xml:space="preserve"> </w:t>
      </w:r>
      <w:proofErr w:type="spellStart"/>
      <w:r w:rsidRPr="00AE4887">
        <w:rPr>
          <w:rFonts w:cstheme="minorHAnsi"/>
          <w:b/>
          <w:sz w:val="18"/>
          <w:szCs w:val="18"/>
        </w:rPr>
        <w:t>poles</w:t>
      </w:r>
      <w:proofErr w:type="spellEnd"/>
      <w:r w:rsidRPr="00AE4887">
        <w:rPr>
          <w:rFonts w:cstheme="minorHAnsi"/>
          <w:b/>
          <w:sz w:val="18"/>
          <w:szCs w:val="18"/>
        </w:rPr>
        <w:t xml:space="preserve"> </w:t>
      </w:r>
      <w:proofErr w:type="spellStart"/>
      <w:r w:rsidRPr="00AE4887">
        <w:rPr>
          <w:rFonts w:cstheme="minorHAnsi"/>
          <w:b/>
          <w:sz w:val="18"/>
          <w:szCs w:val="18"/>
        </w:rPr>
        <w:t>with</w:t>
      </w:r>
      <w:proofErr w:type="spellEnd"/>
      <w:r w:rsidRPr="00AE4887">
        <w:rPr>
          <w:rFonts w:cstheme="minorHAnsi"/>
          <w:b/>
          <w:sz w:val="18"/>
          <w:szCs w:val="18"/>
        </w:rPr>
        <w:t xml:space="preserve"> </w:t>
      </w:r>
      <w:proofErr w:type="spellStart"/>
      <w:r w:rsidRPr="00AE4887">
        <w:rPr>
          <w:rFonts w:cstheme="minorHAnsi"/>
          <w:b/>
          <w:sz w:val="18"/>
          <w:szCs w:val="18"/>
        </w:rPr>
        <w:t>different</w:t>
      </w:r>
      <w:proofErr w:type="spellEnd"/>
      <w:r w:rsidRPr="00AE4887">
        <w:rPr>
          <w:rFonts w:cstheme="minorHAnsi"/>
          <w:b/>
          <w:sz w:val="18"/>
          <w:szCs w:val="18"/>
        </w:rPr>
        <w:t xml:space="preserve"> </w:t>
      </w:r>
      <w:proofErr w:type="spellStart"/>
      <w:r w:rsidRPr="00AE4887">
        <w:rPr>
          <w:rFonts w:cstheme="minorHAnsi"/>
          <w:b/>
          <w:sz w:val="18"/>
          <w:szCs w:val="18"/>
        </w:rPr>
        <w:t>types</w:t>
      </w:r>
      <w:proofErr w:type="spellEnd"/>
      <w:r w:rsidRPr="00AE4887">
        <w:rPr>
          <w:rFonts w:cstheme="minorHAnsi"/>
          <w:b/>
          <w:sz w:val="18"/>
          <w:szCs w:val="18"/>
        </w:rPr>
        <w:t xml:space="preserve"> </w:t>
      </w:r>
      <w:proofErr w:type="spellStart"/>
      <w:r w:rsidRPr="00AE4887">
        <w:rPr>
          <w:rFonts w:cstheme="minorHAnsi"/>
          <w:b/>
          <w:sz w:val="18"/>
          <w:szCs w:val="18"/>
        </w:rPr>
        <w:t>and</w:t>
      </w:r>
      <w:proofErr w:type="spellEnd"/>
      <w:r w:rsidRPr="00AE4887">
        <w:rPr>
          <w:rFonts w:cstheme="minorHAnsi"/>
          <w:b/>
          <w:sz w:val="18"/>
          <w:szCs w:val="18"/>
        </w:rPr>
        <w:t xml:space="preserve"> </w:t>
      </w:r>
      <w:proofErr w:type="spellStart"/>
      <w:r w:rsidRPr="00AE4887">
        <w:rPr>
          <w:rFonts w:cstheme="minorHAnsi"/>
          <w:b/>
          <w:sz w:val="18"/>
          <w:szCs w:val="18"/>
        </w:rPr>
        <w:t>shapes</w:t>
      </w:r>
      <w:proofErr w:type="spellEnd"/>
      <w:r w:rsidRPr="00AE4887">
        <w:rPr>
          <w:rFonts w:cstheme="minorHAnsi"/>
          <w:b/>
          <w:sz w:val="18"/>
          <w:szCs w:val="18"/>
        </w:rPr>
        <w:t xml:space="preserve"> </w:t>
      </w:r>
      <w:proofErr w:type="spellStart"/>
      <w:r w:rsidRPr="00AE4887">
        <w:rPr>
          <w:rFonts w:cstheme="minorHAnsi"/>
          <w:b/>
          <w:sz w:val="18"/>
          <w:szCs w:val="18"/>
        </w:rPr>
        <w:t>also</w:t>
      </w:r>
      <w:proofErr w:type="spellEnd"/>
      <w:r w:rsidRPr="00AE4887">
        <w:rPr>
          <w:rFonts w:cstheme="minorHAnsi"/>
          <w:b/>
          <w:sz w:val="18"/>
          <w:szCs w:val="18"/>
        </w:rPr>
        <w:t xml:space="preserve"> </w:t>
      </w:r>
      <w:proofErr w:type="spellStart"/>
      <w:r w:rsidRPr="00AE4887">
        <w:rPr>
          <w:rFonts w:cstheme="minorHAnsi"/>
          <w:b/>
          <w:sz w:val="18"/>
          <w:szCs w:val="18"/>
        </w:rPr>
        <w:t>have</w:t>
      </w:r>
      <w:proofErr w:type="spellEnd"/>
      <w:r w:rsidRPr="00AE4887">
        <w:rPr>
          <w:rFonts w:cstheme="minorHAnsi"/>
          <w:b/>
          <w:sz w:val="18"/>
          <w:szCs w:val="18"/>
        </w:rPr>
        <w:t xml:space="preserve"> </w:t>
      </w:r>
      <w:proofErr w:type="spellStart"/>
      <w:r w:rsidRPr="00AE4887">
        <w:rPr>
          <w:rFonts w:cstheme="minorHAnsi"/>
          <w:b/>
          <w:sz w:val="18"/>
          <w:szCs w:val="18"/>
        </w:rPr>
        <w:t>different</w:t>
      </w:r>
      <w:proofErr w:type="spellEnd"/>
      <w:r w:rsidRPr="00AE4887">
        <w:rPr>
          <w:rFonts w:cstheme="minorHAnsi"/>
          <w:b/>
          <w:sz w:val="18"/>
          <w:szCs w:val="18"/>
        </w:rPr>
        <w:t xml:space="preserve"> </w:t>
      </w:r>
      <w:proofErr w:type="spellStart"/>
      <w:r w:rsidRPr="00AE4887">
        <w:rPr>
          <w:rFonts w:cstheme="minorHAnsi"/>
          <w:b/>
          <w:sz w:val="18"/>
          <w:szCs w:val="18"/>
        </w:rPr>
        <w:t>heights</w:t>
      </w:r>
      <w:proofErr w:type="spellEnd"/>
      <w:r w:rsidRPr="00AE4887">
        <w:rPr>
          <w:rFonts w:cstheme="minorHAnsi"/>
          <w:b/>
          <w:sz w:val="18"/>
          <w:szCs w:val="18"/>
        </w:rPr>
        <w:t xml:space="preserve">. </w:t>
      </w:r>
      <w:proofErr w:type="spellStart"/>
      <w:r w:rsidRPr="00AE4887">
        <w:rPr>
          <w:rFonts w:cstheme="minorHAnsi"/>
          <w:b/>
          <w:sz w:val="18"/>
          <w:szCs w:val="18"/>
        </w:rPr>
        <w:t>Due</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fact</w:t>
      </w:r>
      <w:proofErr w:type="spellEnd"/>
      <w:r w:rsidRPr="00AE4887">
        <w:rPr>
          <w:rFonts w:cstheme="minorHAnsi"/>
          <w:b/>
          <w:sz w:val="18"/>
          <w:szCs w:val="18"/>
        </w:rPr>
        <w:t xml:space="preserve"> </w:t>
      </w:r>
      <w:proofErr w:type="spellStart"/>
      <w:r w:rsidRPr="00AE4887">
        <w:rPr>
          <w:rFonts w:cstheme="minorHAnsi"/>
          <w:b/>
          <w:sz w:val="18"/>
          <w:szCs w:val="18"/>
        </w:rPr>
        <w:t>that</w:t>
      </w:r>
      <w:proofErr w:type="spellEnd"/>
      <w:r w:rsidRPr="00AE4887">
        <w:rPr>
          <w:rFonts w:cstheme="minorHAnsi"/>
          <w:b/>
          <w:sz w:val="18"/>
          <w:szCs w:val="18"/>
        </w:rPr>
        <w:t xml:space="preserve"> it is a </w:t>
      </w:r>
      <w:proofErr w:type="spellStart"/>
      <w:r w:rsidRPr="00AE4887">
        <w:rPr>
          <w:rFonts w:cstheme="minorHAnsi"/>
          <w:b/>
          <w:sz w:val="18"/>
          <w:szCs w:val="18"/>
        </w:rPr>
        <w:t>high</w:t>
      </w:r>
      <w:proofErr w:type="spellEnd"/>
      <w:r w:rsidRPr="00AE4887">
        <w:rPr>
          <w:rFonts w:cstheme="minorHAnsi"/>
          <w:b/>
          <w:sz w:val="18"/>
          <w:szCs w:val="18"/>
        </w:rPr>
        <w:t xml:space="preserve"> </w:t>
      </w:r>
      <w:proofErr w:type="spellStart"/>
      <w:r w:rsidRPr="00AE4887">
        <w:rPr>
          <w:rFonts w:cstheme="minorHAnsi"/>
          <w:b/>
          <w:sz w:val="18"/>
          <w:szCs w:val="18"/>
        </w:rPr>
        <w:t>structure</w:t>
      </w:r>
      <w:proofErr w:type="spellEnd"/>
      <w:r w:rsidRPr="00AE4887">
        <w:rPr>
          <w:rFonts w:cstheme="minorHAnsi"/>
          <w:b/>
          <w:sz w:val="18"/>
          <w:szCs w:val="18"/>
        </w:rPr>
        <w:t xml:space="preserve">, it is </w:t>
      </w:r>
      <w:proofErr w:type="spellStart"/>
      <w:r w:rsidRPr="00AE4887">
        <w:rPr>
          <w:rFonts w:cstheme="minorHAnsi"/>
          <w:b/>
          <w:sz w:val="18"/>
          <w:szCs w:val="18"/>
        </w:rPr>
        <w:t>usually</w:t>
      </w:r>
      <w:proofErr w:type="spellEnd"/>
      <w:r w:rsidRPr="00AE4887">
        <w:rPr>
          <w:rFonts w:cstheme="minorHAnsi"/>
          <w:b/>
          <w:sz w:val="18"/>
          <w:szCs w:val="18"/>
        </w:rPr>
        <w:t xml:space="preserve"> not </w:t>
      </w:r>
      <w:proofErr w:type="spellStart"/>
      <w:r w:rsidRPr="00AE4887">
        <w:rPr>
          <w:rFonts w:cstheme="minorHAnsi"/>
          <w:b/>
          <w:sz w:val="18"/>
          <w:szCs w:val="18"/>
        </w:rPr>
        <w:t>possible</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lift </w:t>
      </w:r>
      <w:proofErr w:type="spellStart"/>
      <w:r w:rsidRPr="00AE4887">
        <w:rPr>
          <w:rFonts w:cstheme="minorHAnsi"/>
          <w:b/>
          <w:sz w:val="18"/>
          <w:szCs w:val="18"/>
        </w:rPr>
        <w:t>workers</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working</w:t>
      </w:r>
      <w:proofErr w:type="spellEnd"/>
      <w:r w:rsidRPr="00AE4887">
        <w:rPr>
          <w:rFonts w:cstheme="minorHAnsi"/>
          <w:b/>
          <w:sz w:val="18"/>
          <w:szCs w:val="18"/>
        </w:rPr>
        <w:t xml:space="preserve"> </w:t>
      </w:r>
      <w:proofErr w:type="spellStart"/>
      <w:r w:rsidRPr="00AE4887">
        <w:rPr>
          <w:rFonts w:cstheme="minorHAnsi"/>
          <w:b/>
          <w:sz w:val="18"/>
          <w:szCs w:val="18"/>
        </w:rPr>
        <w:t>points</w:t>
      </w:r>
      <w:proofErr w:type="spellEnd"/>
      <w:r w:rsidRPr="00AE4887">
        <w:rPr>
          <w:rFonts w:cstheme="minorHAnsi"/>
          <w:b/>
          <w:sz w:val="18"/>
          <w:szCs w:val="18"/>
        </w:rPr>
        <w:t xml:space="preserve">, </w:t>
      </w:r>
      <w:proofErr w:type="spellStart"/>
      <w:r w:rsidRPr="00AE4887">
        <w:rPr>
          <w:rFonts w:cstheme="minorHAnsi"/>
          <w:b/>
          <w:sz w:val="18"/>
          <w:szCs w:val="18"/>
        </w:rPr>
        <w:t>so</w:t>
      </w:r>
      <w:proofErr w:type="spellEnd"/>
      <w:r w:rsidRPr="00AE4887">
        <w:rPr>
          <w:rFonts w:cstheme="minorHAnsi"/>
          <w:b/>
          <w:sz w:val="18"/>
          <w:szCs w:val="18"/>
        </w:rPr>
        <w:t xml:space="preserve"> it is </w:t>
      </w:r>
      <w:proofErr w:type="spellStart"/>
      <w:r w:rsidRPr="00AE4887">
        <w:rPr>
          <w:rFonts w:cstheme="minorHAnsi"/>
          <w:b/>
          <w:sz w:val="18"/>
          <w:szCs w:val="18"/>
        </w:rPr>
        <w:t>necessary</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climb</w:t>
      </w:r>
      <w:proofErr w:type="spellEnd"/>
      <w:r w:rsidRPr="00AE4887">
        <w:rPr>
          <w:rFonts w:cstheme="minorHAnsi"/>
          <w:b/>
          <w:sz w:val="18"/>
          <w:szCs w:val="18"/>
        </w:rPr>
        <w:t xml:space="preserve"> </w:t>
      </w:r>
      <w:proofErr w:type="spellStart"/>
      <w:r w:rsidRPr="00AE4887">
        <w:rPr>
          <w:rFonts w:cstheme="minorHAnsi"/>
          <w:b/>
          <w:sz w:val="18"/>
          <w:szCs w:val="18"/>
        </w:rPr>
        <w:t>up</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working</w:t>
      </w:r>
      <w:proofErr w:type="spellEnd"/>
      <w:r w:rsidRPr="00AE4887">
        <w:rPr>
          <w:rFonts w:cstheme="minorHAnsi"/>
          <w:b/>
          <w:sz w:val="18"/>
          <w:szCs w:val="18"/>
        </w:rPr>
        <w:t xml:space="preserve"> </w:t>
      </w:r>
      <w:proofErr w:type="spellStart"/>
      <w:r w:rsidRPr="00AE4887">
        <w:rPr>
          <w:rFonts w:cstheme="minorHAnsi"/>
          <w:b/>
          <w:sz w:val="18"/>
          <w:szCs w:val="18"/>
        </w:rPr>
        <w:t>point</w:t>
      </w:r>
      <w:proofErr w:type="spellEnd"/>
      <w:r w:rsidRPr="00AE4887">
        <w:rPr>
          <w:rFonts w:cstheme="minorHAnsi"/>
          <w:b/>
          <w:sz w:val="18"/>
          <w:szCs w:val="18"/>
        </w:rPr>
        <w:t xml:space="preserve">. </w:t>
      </w:r>
      <w:proofErr w:type="spellStart"/>
      <w:r w:rsidRPr="00AE4887">
        <w:rPr>
          <w:rFonts w:cstheme="minorHAnsi"/>
          <w:b/>
          <w:sz w:val="18"/>
          <w:szCs w:val="18"/>
        </w:rPr>
        <w:t>Due</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failures</w:t>
      </w:r>
      <w:proofErr w:type="spellEnd"/>
      <w:r w:rsidRPr="00AE4887">
        <w:rPr>
          <w:rFonts w:cstheme="minorHAnsi"/>
          <w:b/>
          <w:sz w:val="18"/>
          <w:szCs w:val="18"/>
        </w:rPr>
        <w:t xml:space="preserve"> on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conductors</w:t>
      </w:r>
      <w:proofErr w:type="spellEnd"/>
      <w:r w:rsidRPr="00AE4887">
        <w:rPr>
          <w:rFonts w:cstheme="minorHAnsi"/>
          <w:b/>
          <w:sz w:val="18"/>
          <w:szCs w:val="18"/>
        </w:rPr>
        <w:t xml:space="preserve">, </w:t>
      </w:r>
      <w:proofErr w:type="spellStart"/>
      <w:r w:rsidRPr="00AE4887">
        <w:rPr>
          <w:rFonts w:cstheme="minorHAnsi"/>
          <w:b/>
          <w:sz w:val="18"/>
          <w:szCs w:val="18"/>
        </w:rPr>
        <w:t>working</w:t>
      </w:r>
      <w:proofErr w:type="spellEnd"/>
      <w:r w:rsidRPr="00AE4887">
        <w:rPr>
          <w:rFonts w:cstheme="minorHAnsi"/>
          <w:b/>
          <w:sz w:val="18"/>
          <w:szCs w:val="18"/>
        </w:rPr>
        <w:t xml:space="preserve"> </w:t>
      </w:r>
      <w:proofErr w:type="spellStart"/>
      <w:r w:rsidRPr="00AE4887">
        <w:rPr>
          <w:rFonts w:cstheme="minorHAnsi"/>
          <w:b/>
          <w:sz w:val="18"/>
          <w:szCs w:val="18"/>
        </w:rPr>
        <w:t>are</w:t>
      </w:r>
      <w:proofErr w:type="spellEnd"/>
      <w:r w:rsidRPr="00AE4887">
        <w:rPr>
          <w:rFonts w:cstheme="minorHAnsi"/>
          <w:b/>
          <w:sz w:val="18"/>
          <w:szCs w:val="18"/>
        </w:rPr>
        <w:t xml:space="preserve"> </w:t>
      </w:r>
      <w:proofErr w:type="spellStart"/>
      <w:r w:rsidRPr="00AE4887">
        <w:rPr>
          <w:rFonts w:cstheme="minorHAnsi"/>
          <w:b/>
          <w:sz w:val="18"/>
          <w:szCs w:val="18"/>
        </w:rPr>
        <w:t>being</w:t>
      </w:r>
      <w:proofErr w:type="spellEnd"/>
      <w:r w:rsidRPr="00AE4887">
        <w:rPr>
          <w:rFonts w:cstheme="minorHAnsi"/>
          <w:b/>
          <w:sz w:val="18"/>
          <w:szCs w:val="18"/>
        </w:rPr>
        <w:t xml:space="preserve"> </w:t>
      </w:r>
      <w:proofErr w:type="spellStart"/>
      <w:r w:rsidRPr="00AE4887">
        <w:rPr>
          <w:rFonts w:cstheme="minorHAnsi"/>
          <w:b/>
          <w:sz w:val="18"/>
          <w:szCs w:val="18"/>
        </w:rPr>
        <w:t>made</w:t>
      </w:r>
      <w:proofErr w:type="spellEnd"/>
      <w:r w:rsidRPr="00AE4887">
        <w:rPr>
          <w:rFonts w:cstheme="minorHAnsi"/>
          <w:b/>
          <w:sz w:val="18"/>
          <w:szCs w:val="18"/>
        </w:rPr>
        <w:t xml:space="preserve"> on </w:t>
      </w:r>
      <w:proofErr w:type="spellStart"/>
      <w:r w:rsidRPr="00AE4887">
        <w:rPr>
          <w:rFonts w:cstheme="minorHAnsi"/>
          <w:b/>
          <w:sz w:val="18"/>
          <w:szCs w:val="18"/>
        </w:rPr>
        <w:t>moving</w:t>
      </w:r>
      <w:proofErr w:type="spellEnd"/>
      <w:r w:rsidRPr="00AE4887">
        <w:rPr>
          <w:rFonts w:cstheme="minorHAnsi"/>
          <w:b/>
          <w:sz w:val="18"/>
          <w:szCs w:val="18"/>
        </w:rPr>
        <w:t xml:space="preserve"> </w:t>
      </w:r>
      <w:proofErr w:type="spellStart"/>
      <w:r w:rsidRPr="00AE4887">
        <w:rPr>
          <w:rFonts w:cstheme="minorHAnsi"/>
          <w:b/>
          <w:sz w:val="18"/>
          <w:szCs w:val="18"/>
        </w:rPr>
        <w:t>mechanisms</w:t>
      </w:r>
      <w:proofErr w:type="spellEnd"/>
      <w:r w:rsidRPr="00AE4887">
        <w:rPr>
          <w:rFonts w:cstheme="minorHAnsi"/>
          <w:b/>
          <w:sz w:val="18"/>
          <w:szCs w:val="18"/>
        </w:rPr>
        <w:t xml:space="preserve"> on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conductors</w:t>
      </w:r>
      <w:proofErr w:type="spellEnd"/>
      <w:r w:rsidRPr="00AE4887">
        <w:rPr>
          <w:rFonts w:cstheme="minorHAnsi"/>
          <w:b/>
          <w:sz w:val="18"/>
          <w:szCs w:val="18"/>
        </w:rPr>
        <w:t xml:space="preserve">. </w:t>
      </w:r>
      <w:proofErr w:type="spellStart"/>
      <w:r w:rsidRPr="00AE4887">
        <w:rPr>
          <w:rFonts w:cstheme="minorHAnsi"/>
          <w:b/>
          <w:sz w:val="18"/>
          <w:szCs w:val="18"/>
        </w:rPr>
        <w:t>This</w:t>
      </w:r>
      <w:proofErr w:type="spellEnd"/>
      <w:r w:rsidRPr="00AE4887">
        <w:rPr>
          <w:rFonts w:cstheme="minorHAnsi"/>
          <w:b/>
          <w:sz w:val="18"/>
          <w:szCs w:val="18"/>
        </w:rPr>
        <w:t xml:space="preserve"> </w:t>
      </w:r>
      <w:proofErr w:type="spellStart"/>
      <w:r w:rsidRPr="00AE4887">
        <w:rPr>
          <w:rFonts w:cstheme="minorHAnsi"/>
          <w:b/>
          <w:sz w:val="18"/>
          <w:szCs w:val="18"/>
        </w:rPr>
        <w:t>work</w:t>
      </w:r>
      <w:proofErr w:type="spellEnd"/>
      <w:r w:rsidRPr="00AE4887">
        <w:rPr>
          <w:rFonts w:cstheme="minorHAnsi"/>
          <w:b/>
          <w:sz w:val="18"/>
          <w:szCs w:val="18"/>
        </w:rPr>
        <w:t xml:space="preserve">, done </w:t>
      </w:r>
      <w:proofErr w:type="spellStart"/>
      <w:r w:rsidRPr="00AE4887">
        <w:rPr>
          <w:rFonts w:cstheme="minorHAnsi"/>
          <w:b/>
          <w:sz w:val="18"/>
          <w:szCs w:val="18"/>
        </w:rPr>
        <w:t>by</w:t>
      </w:r>
      <w:proofErr w:type="spellEnd"/>
      <w:r w:rsidRPr="00AE4887">
        <w:rPr>
          <w:rFonts w:cstheme="minorHAnsi"/>
          <w:b/>
          <w:sz w:val="18"/>
          <w:szCs w:val="18"/>
        </w:rPr>
        <w:t xml:space="preserve"> </w:t>
      </w:r>
      <w:proofErr w:type="spellStart"/>
      <w:r w:rsidRPr="00AE4887">
        <w:rPr>
          <w:rFonts w:cstheme="minorHAnsi"/>
          <w:b/>
          <w:sz w:val="18"/>
          <w:szCs w:val="18"/>
        </w:rPr>
        <w:t>educated</w:t>
      </w:r>
      <w:proofErr w:type="spellEnd"/>
      <w:r w:rsidRPr="00AE4887">
        <w:rPr>
          <w:rFonts w:cstheme="minorHAnsi"/>
          <w:b/>
          <w:sz w:val="18"/>
          <w:szCs w:val="18"/>
        </w:rPr>
        <w:t xml:space="preserve"> </w:t>
      </w:r>
      <w:proofErr w:type="spellStart"/>
      <w:r w:rsidRPr="00AE4887">
        <w:rPr>
          <w:rFonts w:cstheme="minorHAnsi"/>
          <w:b/>
          <w:sz w:val="18"/>
          <w:szCs w:val="18"/>
        </w:rPr>
        <w:t>people</w:t>
      </w:r>
      <w:proofErr w:type="spellEnd"/>
      <w:r w:rsidRPr="00AE4887">
        <w:rPr>
          <w:rFonts w:cstheme="minorHAnsi"/>
          <w:b/>
          <w:sz w:val="18"/>
          <w:szCs w:val="18"/>
        </w:rPr>
        <w:t xml:space="preserve">, </w:t>
      </w:r>
      <w:proofErr w:type="spellStart"/>
      <w:r w:rsidRPr="00AE4887">
        <w:rPr>
          <w:rFonts w:cstheme="minorHAnsi"/>
          <w:b/>
          <w:sz w:val="18"/>
          <w:szCs w:val="18"/>
        </w:rPr>
        <w:t>poses</w:t>
      </w:r>
      <w:proofErr w:type="spellEnd"/>
      <w:r w:rsidRPr="00AE4887">
        <w:rPr>
          <w:rFonts w:cstheme="minorHAnsi"/>
          <w:b/>
          <w:sz w:val="18"/>
          <w:szCs w:val="18"/>
        </w:rPr>
        <w:t xml:space="preserve"> a </w:t>
      </w:r>
      <w:proofErr w:type="spellStart"/>
      <w:r w:rsidRPr="00AE4887">
        <w:rPr>
          <w:rFonts w:cstheme="minorHAnsi"/>
          <w:b/>
          <w:sz w:val="18"/>
          <w:szCs w:val="18"/>
        </w:rPr>
        <w:t>great</w:t>
      </w:r>
      <w:proofErr w:type="spellEnd"/>
      <w:r w:rsidRPr="00AE4887">
        <w:rPr>
          <w:rFonts w:cstheme="minorHAnsi"/>
          <w:b/>
          <w:sz w:val="18"/>
          <w:szCs w:val="18"/>
        </w:rPr>
        <w:t xml:space="preserve"> risk </w:t>
      </w:r>
      <w:proofErr w:type="spellStart"/>
      <w:r w:rsidRPr="00AE4887">
        <w:rPr>
          <w:rFonts w:cstheme="minorHAnsi"/>
          <w:b/>
          <w:sz w:val="18"/>
          <w:szCs w:val="18"/>
        </w:rPr>
        <w:t>due</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fact</w:t>
      </w:r>
      <w:proofErr w:type="spellEnd"/>
      <w:r w:rsidRPr="00AE4887">
        <w:rPr>
          <w:rFonts w:cstheme="minorHAnsi"/>
          <w:b/>
          <w:sz w:val="18"/>
          <w:szCs w:val="18"/>
        </w:rPr>
        <w:t xml:space="preserve"> </w:t>
      </w:r>
      <w:proofErr w:type="spellStart"/>
      <w:r w:rsidRPr="00AE4887">
        <w:rPr>
          <w:rFonts w:cstheme="minorHAnsi"/>
          <w:b/>
          <w:sz w:val="18"/>
          <w:szCs w:val="18"/>
        </w:rPr>
        <w:t>that</w:t>
      </w:r>
      <w:proofErr w:type="spellEnd"/>
      <w:r w:rsidRPr="00AE4887">
        <w:rPr>
          <w:rFonts w:cstheme="minorHAnsi"/>
          <w:b/>
          <w:sz w:val="18"/>
          <w:szCs w:val="18"/>
        </w:rPr>
        <w:t xml:space="preserve">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vertical</w:t>
      </w:r>
      <w:proofErr w:type="spellEnd"/>
      <w:r w:rsidRPr="00AE4887">
        <w:rPr>
          <w:rFonts w:cstheme="minorHAnsi"/>
          <w:b/>
          <w:sz w:val="18"/>
          <w:szCs w:val="18"/>
        </w:rPr>
        <w:t xml:space="preserve"> life </w:t>
      </w:r>
      <w:proofErr w:type="spellStart"/>
      <w:r w:rsidRPr="00AE4887">
        <w:rPr>
          <w:rFonts w:cstheme="minorHAnsi"/>
          <w:b/>
          <w:sz w:val="18"/>
          <w:szCs w:val="18"/>
        </w:rPr>
        <w:t>rope</w:t>
      </w:r>
      <w:proofErr w:type="spellEnd"/>
      <w:r w:rsidRPr="00AE4887">
        <w:rPr>
          <w:rFonts w:cstheme="minorHAnsi"/>
          <w:b/>
          <w:sz w:val="18"/>
          <w:szCs w:val="18"/>
        </w:rPr>
        <w:t xml:space="preserve"> has not yet </w:t>
      </w:r>
      <w:proofErr w:type="spellStart"/>
      <w:r w:rsidRPr="00AE4887">
        <w:rPr>
          <w:rFonts w:cstheme="minorHAnsi"/>
          <w:b/>
          <w:sz w:val="18"/>
          <w:szCs w:val="18"/>
        </w:rPr>
        <w:t>been</w:t>
      </w:r>
      <w:proofErr w:type="spellEnd"/>
      <w:r w:rsidRPr="00AE4887">
        <w:rPr>
          <w:rFonts w:cstheme="minorHAnsi"/>
          <w:b/>
          <w:sz w:val="18"/>
          <w:szCs w:val="18"/>
        </w:rPr>
        <w:t xml:space="preserve"> </w:t>
      </w:r>
      <w:proofErr w:type="spellStart"/>
      <w:r w:rsidRPr="00AE4887">
        <w:rPr>
          <w:rFonts w:cstheme="minorHAnsi"/>
          <w:b/>
          <w:sz w:val="18"/>
          <w:szCs w:val="18"/>
        </w:rPr>
        <w:t>installed</w:t>
      </w:r>
      <w:proofErr w:type="spellEnd"/>
      <w:r w:rsidRPr="00AE4887">
        <w:rPr>
          <w:rFonts w:cstheme="minorHAnsi"/>
          <w:b/>
          <w:sz w:val="18"/>
          <w:szCs w:val="18"/>
        </w:rPr>
        <w:t xml:space="preserve"> </w:t>
      </w:r>
      <w:proofErr w:type="spellStart"/>
      <w:r w:rsidRPr="00AE4887">
        <w:rPr>
          <w:rFonts w:cstheme="minorHAnsi"/>
          <w:b/>
          <w:sz w:val="18"/>
          <w:szCs w:val="18"/>
        </w:rPr>
        <w:t>for</w:t>
      </w:r>
      <w:proofErr w:type="spellEnd"/>
      <w:r w:rsidRPr="00AE4887">
        <w:rPr>
          <w:rFonts w:cstheme="minorHAnsi"/>
          <w:b/>
          <w:sz w:val="18"/>
          <w:szCs w:val="18"/>
        </w:rPr>
        <w:t xml:space="preserve">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first</w:t>
      </w:r>
      <w:proofErr w:type="spellEnd"/>
      <w:r w:rsidRPr="00AE4887">
        <w:rPr>
          <w:rFonts w:cstheme="minorHAnsi"/>
          <w:b/>
          <w:sz w:val="18"/>
          <w:szCs w:val="18"/>
        </w:rPr>
        <w:t xml:space="preserve"> </w:t>
      </w:r>
      <w:proofErr w:type="spellStart"/>
      <w:r w:rsidRPr="00AE4887">
        <w:rPr>
          <w:rFonts w:cstheme="minorHAnsi"/>
          <w:b/>
          <w:sz w:val="18"/>
          <w:szCs w:val="18"/>
        </w:rPr>
        <w:t>climber</w:t>
      </w:r>
      <w:proofErr w:type="spellEnd"/>
      <w:r w:rsidRPr="00AE4887">
        <w:rPr>
          <w:rFonts w:cstheme="minorHAnsi"/>
          <w:b/>
          <w:sz w:val="18"/>
          <w:szCs w:val="18"/>
        </w:rPr>
        <w:t xml:space="preserve">. Security </w:t>
      </w:r>
      <w:proofErr w:type="spellStart"/>
      <w:r w:rsidRPr="00AE4887">
        <w:rPr>
          <w:rFonts w:cstheme="minorHAnsi"/>
          <w:b/>
          <w:sz w:val="18"/>
          <w:szCs w:val="18"/>
        </w:rPr>
        <w:t>measures</w:t>
      </w:r>
      <w:proofErr w:type="spellEnd"/>
      <w:r w:rsidRPr="00AE4887">
        <w:rPr>
          <w:rFonts w:cstheme="minorHAnsi"/>
          <w:b/>
          <w:sz w:val="18"/>
          <w:szCs w:val="18"/>
        </w:rPr>
        <w:t xml:space="preserve"> </w:t>
      </w:r>
      <w:proofErr w:type="spellStart"/>
      <w:r w:rsidRPr="00AE4887">
        <w:rPr>
          <w:rFonts w:cstheme="minorHAnsi"/>
          <w:b/>
          <w:sz w:val="18"/>
          <w:szCs w:val="18"/>
        </w:rPr>
        <w:t>must</w:t>
      </w:r>
      <w:proofErr w:type="spellEnd"/>
      <w:r w:rsidRPr="00AE4887">
        <w:rPr>
          <w:rFonts w:cstheme="minorHAnsi"/>
          <w:b/>
          <w:sz w:val="18"/>
          <w:szCs w:val="18"/>
        </w:rPr>
        <w:t xml:space="preserve"> be </w:t>
      </w:r>
      <w:proofErr w:type="spellStart"/>
      <w:r w:rsidRPr="00AE4887">
        <w:rPr>
          <w:rFonts w:cstheme="minorHAnsi"/>
          <w:b/>
          <w:sz w:val="18"/>
          <w:szCs w:val="18"/>
        </w:rPr>
        <w:t>taken</w:t>
      </w:r>
      <w:proofErr w:type="spellEnd"/>
      <w:r w:rsidRPr="00AE4887">
        <w:rPr>
          <w:rFonts w:cstheme="minorHAnsi"/>
          <w:b/>
          <w:sz w:val="18"/>
          <w:szCs w:val="18"/>
        </w:rPr>
        <w:t xml:space="preserve"> </w:t>
      </w:r>
      <w:proofErr w:type="spellStart"/>
      <w:r w:rsidRPr="00AE4887">
        <w:rPr>
          <w:rFonts w:cstheme="minorHAnsi"/>
          <w:b/>
          <w:sz w:val="18"/>
          <w:szCs w:val="18"/>
        </w:rPr>
        <w:t>precisely</w:t>
      </w:r>
      <w:proofErr w:type="spellEnd"/>
      <w:r w:rsidRPr="00AE4887">
        <w:rPr>
          <w:rFonts w:cstheme="minorHAnsi"/>
          <w:b/>
          <w:sz w:val="18"/>
          <w:szCs w:val="18"/>
        </w:rPr>
        <w:t xml:space="preserve"> </w:t>
      </w:r>
      <w:proofErr w:type="spellStart"/>
      <w:r w:rsidRPr="00AE4887">
        <w:rPr>
          <w:rFonts w:cstheme="minorHAnsi"/>
          <w:b/>
          <w:sz w:val="18"/>
          <w:szCs w:val="18"/>
        </w:rPr>
        <w:t>during</w:t>
      </w:r>
      <w:proofErr w:type="spellEnd"/>
      <w:r w:rsidRPr="00AE4887">
        <w:rPr>
          <w:rFonts w:cstheme="minorHAnsi"/>
          <w:b/>
          <w:sz w:val="18"/>
          <w:szCs w:val="18"/>
        </w:rPr>
        <w:t xml:space="preserve">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work</w:t>
      </w:r>
      <w:proofErr w:type="spellEnd"/>
      <w:r w:rsidRPr="00AE4887">
        <w:rPr>
          <w:rFonts w:cstheme="minorHAnsi"/>
          <w:b/>
          <w:sz w:val="18"/>
          <w:szCs w:val="18"/>
        </w:rPr>
        <w:t xml:space="preserve"> of </w:t>
      </w:r>
      <w:proofErr w:type="spellStart"/>
      <w:r w:rsidRPr="00AE4887">
        <w:rPr>
          <w:rFonts w:cstheme="minorHAnsi"/>
          <w:b/>
          <w:sz w:val="18"/>
          <w:szCs w:val="18"/>
        </w:rPr>
        <w:t>this</w:t>
      </w:r>
      <w:proofErr w:type="spellEnd"/>
      <w:r w:rsidRPr="00AE4887">
        <w:rPr>
          <w:rFonts w:cstheme="minorHAnsi"/>
          <w:b/>
          <w:sz w:val="18"/>
          <w:szCs w:val="18"/>
        </w:rPr>
        <w:t xml:space="preserve"> </w:t>
      </w:r>
      <w:proofErr w:type="spellStart"/>
      <w:r w:rsidRPr="00AE4887">
        <w:rPr>
          <w:rFonts w:cstheme="minorHAnsi"/>
          <w:b/>
          <w:sz w:val="18"/>
          <w:szCs w:val="18"/>
        </w:rPr>
        <w:t>sector</w:t>
      </w:r>
      <w:proofErr w:type="spellEnd"/>
      <w:r w:rsidRPr="00AE4887">
        <w:rPr>
          <w:rFonts w:cstheme="minorHAnsi"/>
          <w:b/>
          <w:sz w:val="18"/>
          <w:szCs w:val="18"/>
        </w:rPr>
        <w:t xml:space="preserve">, </w:t>
      </w:r>
      <w:proofErr w:type="spellStart"/>
      <w:r w:rsidRPr="00AE4887">
        <w:rPr>
          <w:rFonts w:cstheme="minorHAnsi"/>
          <w:b/>
          <w:sz w:val="18"/>
          <w:szCs w:val="18"/>
        </w:rPr>
        <w:t>which</w:t>
      </w:r>
      <w:proofErr w:type="spellEnd"/>
      <w:r w:rsidRPr="00AE4887">
        <w:rPr>
          <w:rFonts w:cstheme="minorHAnsi"/>
          <w:b/>
          <w:sz w:val="18"/>
          <w:szCs w:val="18"/>
        </w:rPr>
        <w:t xml:space="preserve"> is a </w:t>
      </w:r>
      <w:proofErr w:type="spellStart"/>
      <w:r w:rsidRPr="00AE4887">
        <w:rPr>
          <w:rFonts w:cstheme="minorHAnsi"/>
          <w:b/>
          <w:sz w:val="18"/>
          <w:szCs w:val="18"/>
        </w:rPr>
        <w:t>very</w:t>
      </w:r>
      <w:proofErr w:type="spellEnd"/>
      <w:r w:rsidRPr="00AE4887">
        <w:rPr>
          <w:rFonts w:cstheme="minorHAnsi"/>
          <w:b/>
          <w:sz w:val="18"/>
          <w:szCs w:val="18"/>
        </w:rPr>
        <w:t xml:space="preserve"> </w:t>
      </w:r>
      <w:proofErr w:type="spellStart"/>
      <w:r w:rsidRPr="00AE4887">
        <w:rPr>
          <w:rFonts w:cstheme="minorHAnsi"/>
          <w:b/>
          <w:sz w:val="18"/>
          <w:szCs w:val="18"/>
        </w:rPr>
        <w:t>dangerous</w:t>
      </w:r>
      <w:proofErr w:type="spellEnd"/>
      <w:r w:rsidRPr="00AE4887">
        <w:rPr>
          <w:rFonts w:cstheme="minorHAnsi"/>
          <w:b/>
          <w:sz w:val="18"/>
          <w:szCs w:val="18"/>
        </w:rPr>
        <w:t xml:space="preserve"> </w:t>
      </w:r>
      <w:proofErr w:type="spellStart"/>
      <w:r w:rsidRPr="00AE4887">
        <w:rPr>
          <w:rFonts w:cstheme="minorHAnsi"/>
          <w:b/>
          <w:sz w:val="18"/>
          <w:szCs w:val="18"/>
        </w:rPr>
        <w:t>class</w:t>
      </w:r>
      <w:proofErr w:type="spellEnd"/>
      <w:r w:rsidRPr="00AE4887">
        <w:rPr>
          <w:rFonts w:cstheme="minorHAnsi"/>
          <w:b/>
          <w:sz w:val="18"/>
          <w:szCs w:val="18"/>
        </w:rPr>
        <w:t xml:space="preserve">. </w:t>
      </w:r>
      <w:proofErr w:type="spellStart"/>
      <w:r w:rsidRPr="00AE4887">
        <w:rPr>
          <w:rFonts w:cstheme="minorHAnsi"/>
          <w:b/>
          <w:sz w:val="18"/>
          <w:szCs w:val="18"/>
        </w:rPr>
        <w:t>Nonetheless</w:t>
      </w:r>
      <w:proofErr w:type="spellEnd"/>
      <w:r w:rsidRPr="00AE4887">
        <w:rPr>
          <w:rFonts w:cstheme="minorHAnsi"/>
          <w:b/>
          <w:sz w:val="18"/>
          <w:szCs w:val="18"/>
        </w:rPr>
        <w:t xml:space="preserve">, </w:t>
      </w:r>
      <w:proofErr w:type="spellStart"/>
      <w:r w:rsidRPr="00AE4887">
        <w:rPr>
          <w:rFonts w:cstheme="minorHAnsi"/>
          <w:b/>
          <w:sz w:val="18"/>
          <w:szCs w:val="18"/>
        </w:rPr>
        <w:t>structural</w:t>
      </w:r>
      <w:proofErr w:type="spellEnd"/>
      <w:r w:rsidRPr="00AE4887">
        <w:rPr>
          <w:rFonts w:cstheme="minorHAnsi"/>
          <w:b/>
          <w:sz w:val="18"/>
          <w:szCs w:val="18"/>
        </w:rPr>
        <w:t xml:space="preserve"> </w:t>
      </w:r>
      <w:proofErr w:type="spellStart"/>
      <w:r w:rsidRPr="00AE4887">
        <w:rPr>
          <w:rFonts w:cstheme="minorHAnsi"/>
          <w:b/>
          <w:sz w:val="18"/>
          <w:szCs w:val="18"/>
        </w:rPr>
        <w:t>and</w:t>
      </w:r>
      <w:proofErr w:type="spellEnd"/>
      <w:r w:rsidRPr="00AE4887">
        <w:rPr>
          <w:rFonts w:cstheme="minorHAnsi"/>
          <w:b/>
          <w:sz w:val="18"/>
          <w:szCs w:val="18"/>
        </w:rPr>
        <w:t xml:space="preserve"> </w:t>
      </w:r>
      <w:proofErr w:type="spellStart"/>
      <w:r w:rsidRPr="00AE4887">
        <w:rPr>
          <w:rFonts w:cstheme="minorHAnsi"/>
          <w:b/>
          <w:sz w:val="18"/>
          <w:szCs w:val="18"/>
        </w:rPr>
        <w:t>personal</w:t>
      </w:r>
      <w:proofErr w:type="spellEnd"/>
      <w:r w:rsidRPr="00AE4887">
        <w:rPr>
          <w:rFonts w:cstheme="minorHAnsi"/>
          <w:b/>
          <w:sz w:val="18"/>
          <w:szCs w:val="18"/>
        </w:rPr>
        <w:t xml:space="preserve"> </w:t>
      </w:r>
      <w:proofErr w:type="spellStart"/>
      <w:r w:rsidRPr="00AE4887">
        <w:rPr>
          <w:rFonts w:cstheme="minorHAnsi"/>
          <w:b/>
          <w:sz w:val="18"/>
          <w:szCs w:val="18"/>
        </w:rPr>
        <w:t>reasons</w:t>
      </w:r>
      <w:proofErr w:type="spellEnd"/>
      <w:r w:rsidRPr="00AE4887">
        <w:rPr>
          <w:rFonts w:cstheme="minorHAnsi"/>
          <w:b/>
          <w:sz w:val="18"/>
          <w:szCs w:val="18"/>
        </w:rPr>
        <w:t xml:space="preserve"> </w:t>
      </w:r>
      <w:proofErr w:type="spellStart"/>
      <w:r w:rsidRPr="00AE4887">
        <w:rPr>
          <w:rFonts w:cstheme="minorHAnsi"/>
          <w:b/>
          <w:sz w:val="18"/>
          <w:szCs w:val="18"/>
        </w:rPr>
        <w:t>ensure</w:t>
      </w:r>
      <w:proofErr w:type="spellEnd"/>
      <w:r w:rsidRPr="00AE4887">
        <w:rPr>
          <w:rFonts w:cstheme="minorHAnsi"/>
          <w:b/>
          <w:sz w:val="18"/>
          <w:szCs w:val="18"/>
        </w:rPr>
        <w:t xml:space="preserve"> </w:t>
      </w:r>
      <w:proofErr w:type="spellStart"/>
      <w:r w:rsidRPr="00AE4887">
        <w:rPr>
          <w:rFonts w:cstheme="minorHAnsi"/>
          <w:b/>
          <w:sz w:val="18"/>
          <w:szCs w:val="18"/>
        </w:rPr>
        <w:t>that</w:t>
      </w:r>
      <w:proofErr w:type="spellEnd"/>
      <w:r w:rsidRPr="00AE4887">
        <w:rPr>
          <w:rFonts w:cstheme="minorHAnsi"/>
          <w:b/>
          <w:sz w:val="18"/>
          <w:szCs w:val="18"/>
        </w:rPr>
        <w:t xml:space="preserve"> </w:t>
      </w:r>
      <w:proofErr w:type="spellStart"/>
      <w:r w:rsidRPr="00AE4887">
        <w:rPr>
          <w:rFonts w:cstheme="minorHAnsi"/>
          <w:b/>
          <w:sz w:val="18"/>
          <w:szCs w:val="18"/>
        </w:rPr>
        <w:t>accidents</w:t>
      </w:r>
      <w:proofErr w:type="spellEnd"/>
      <w:r w:rsidRPr="00AE4887">
        <w:rPr>
          <w:rFonts w:cstheme="minorHAnsi"/>
          <w:b/>
          <w:sz w:val="18"/>
          <w:szCs w:val="18"/>
        </w:rPr>
        <w:t xml:space="preserve"> </w:t>
      </w:r>
      <w:proofErr w:type="spellStart"/>
      <w:r w:rsidRPr="00AE4887">
        <w:rPr>
          <w:rFonts w:cstheme="minorHAnsi"/>
          <w:b/>
          <w:sz w:val="18"/>
          <w:szCs w:val="18"/>
        </w:rPr>
        <w:t>occur</w:t>
      </w:r>
      <w:proofErr w:type="spellEnd"/>
      <w:r w:rsidRPr="00AE4887">
        <w:rPr>
          <w:rFonts w:cstheme="minorHAnsi"/>
          <w:b/>
          <w:sz w:val="18"/>
          <w:szCs w:val="18"/>
        </w:rPr>
        <w:t xml:space="preserve">. </w:t>
      </w:r>
      <w:proofErr w:type="spellStart"/>
      <w:r w:rsidRPr="00AE4887">
        <w:rPr>
          <w:rFonts w:cstheme="minorHAnsi"/>
          <w:b/>
          <w:sz w:val="18"/>
          <w:szCs w:val="18"/>
        </w:rPr>
        <w:t>In</w:t>
      </w:r>
      <w:proofErr w:type="spellEnd"/>
      <w:r w:rsidRPr="00AE4887">
        <w:rPr>
          <w:rFonts w:cstheme="minorHAnsi"/>
          <w:b/>
          <w:sz w:val="18"/>
          <w:szCs w:val="18"/>
        </w:rPr>
        <w:t xml:space="preserve"> </w:t>
      </w:r>
      <w:proofErr w:type="spellStart"/>
      <w:r w:rsidRPr="00AE4887">
        <w:rPr>
          <w:rFonts w:cstheme="minorHAnsi"/>
          <w:b/>
          <w:sz w:val="18"/>
          <w:szCs w:val="18"/>
        </w:rPr>
        <w:t>this</w:t>
      </w:r>
      <w:proofErr w:type="spellEnd"/>
      <w:r w:rsidRPr="00AE4887">
        <w:rPr>
          <w:rFonts w:cstheme="minorHAnsi"/>
          <w:b/>
          <w:sz w:val="18"/>
          <w:szCs w:val="18"/>
        </w:rPr>
        <w:t xml:space="preserve"> </w:t>
      </w:r>
      <w:proofErr w:type="spellStart"/>
      <w:r w:rsidRPr="00AE4887">
        <w:rPr>
          <w:rFonts w:cstheme="minorHAnsi"/>
          <w:b/>
          <w:sz w:val="18"/>
          <w:szCs w:val="18"/>
        </w:rPr>
        <w:t>study</w:t>
      </w:r>
      <w:proofErr w:type="spellEnd"/>
      <w:r w:rsidRPr="00AE4887">
        <w:rPr>
          <w:rFonts w:cstheme="minorHAnsi"/>
          <w:b/>
          <w:sz w:val="18"/>
          <w:szCs w:val="18"/>
        </w:rPr>
        <w:t xml:space="preserve">,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study</w:t>
      </w:r>
      <w:proofErr w:type="spellEnd"/>
      <w:r w:rsidRPr="00AE4887">
        <w:rPr>
          <w:rFonts w:cstheme="minorHAnsi"/>
          <w:b/>
          <w:sz w:val="18"/>
          <w:szCs w:val="18"/>
        </w:rPr>
        <w:t xml:space="preserve"> </w:t>
      </w:r>
      <w:proofErr w:type="spellStart"/>
      <w:r w:rsidRPr="00AE4887">
        <w:rPr>
          <w:rFonts w:cstheme="minorHAnsi"/>
          <w:b/>
          <w:sz w:val="18"/>
          <w:szCs w:val="18"/>
        </w:rPr>
        <w:t>was</w:t>
      </w:r>
      <w:proofErr w:type="spellEnd"/>
      <w:r w:rsidRPr="00AE4887">
        <w:rPr>
          <w:rFonts w:cstheme="minorHAnsi"/>
          <w:b/>
          <w:sz w:val="18"/>
          <w:szCs w:val="18"/>
        </w:rPr>
        <w:t xml:space="preserve"> not </w:t>
      </w:r>
      <w:proofErr w:type="spellStart"/>
      <w:r w:rsidRPr="00AE4887">
        <w:rPr>
          <w:rFonts w:cstheme="minorHAnsi"/>
          <w:b/>
          <w:sz w:val="18"/>
          <w:szCs w:val="18"/>
        </w:rPr>
        <w:t>considered</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be </w:t>
      </w:r>
      <w:proofErr w:type="spellStart"/>
      <w:r w:rsidRPr="00AE4887">
        <w:rPr>
          <w:rFonts w:cstheme="minorHAnsi"/>
          <w:b/>
          <w:sz w:val="18"/>
          <w:szCs w:val="18"/>
        </w:rPr>
        <w:t>working</w:t>
      </w:r>
      <w:proofErr w:type="spellEnd"/>
      <w:r w:rsidRPr="00AE4887">
        <w:rPr>
          <w:rFonts w:cstheme="minorHAnsi"/>
          <w:b/>
          <w:sz w:val="18"/>
          <w:szCs w:val="18"/>
        </w:rPr>
        <w:t xml:space="preserve"> at a </w:t>
      </w:r>
      <w:proofErr w:type="spellStart"/>
      <w:r w:rsidRPr="00AE4887">
        <w:rPr>
          <w:rFonts w:cstheme="minorHAnsi"/>
          <w:b/>
          <w:sz w:val="18"/>
          <w:szCs w:val="18"/>
        </w:rPr>
        <w:t>high</w:t>
      </w:r>
      <w:proofErr w:type="spellEnd"/>
      <w:r w:rsidRPr="00AE4887">
        <w:rPr>
          <w:rFonts w:cstheme="minorHAnsi"/>
          <w:b/>
          <w:sz w:val="18"/>
          <w:szCs w:val="18"/>
        </w:rPr>
        <w:t xml:space="preserve"> </w:t>
      </w:r>
      <w:proofErr w:type="spellStart"/>
      <w:r w:rsidRPr="00AE4887">
        <w:rPr>
          <w:rFonts w:cstheme="minorHAnsi"/>
          <w:b/>
          <w:sz w:val="18"/>
          <w:szCs w:val="18"/>
        </w:rPr>
        <w:t>level</w:t>
      </w:r>
      <w:proofErr w:type="spellEnd"/>
      <w:r w:rsidRPr="00AE4887">
        <w:rPr>
          <w:rFonts w:cstheme="minorHAnsi"/>
          <w:b/>
          <w:sz w:val="18"/>
          <w:szCs w:val="18"/>
        </w:rPr>
        <w:t xml:space="preserve">, but </w:t>
      </w:r>
      <w:proofErr w:type="spellStart"/>
      <w:r w:rsidRPr="00AE4887">
        <w:rPr>
          <w:rFonts w:cstheme="minorHAnsi"/>
          <w:b/>
          <w:sz w:val="18"/>
          <w:szCs w:val="18"/>
        </w:rPr>
        <w:t>focused</w:t>
      </w:r>
      <w:proofErr w:type="spellEnd"/>
      <w:r w:rsidRPr="00AE4887">
        <w:rPr>
          <w:rFonts w:cstheme="minorHAnsi"/>
          <w:b/>
          <w:sz w:val="18"/>
          <w:szCs w:val="18"/>
        </w:rPr>
        <w:t xml:space="preserve"> on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studies</w:t>
      </w:r>
      <w:proofErr w:type="spellEnd"/>
      <w:r w:rsidRPr="00AE4887">
        <w:rPr>
          <w:rFonts w:cstheme="minorHAnsi"/>
          <w:b/>
          <w:sz w:val="18"/>
          <w:szCs w:val="18"/>
        </w:rPr>
        <w:t xml:space="preserve"> at a </w:t>
      </w:r>
      <w:proofErr w:type="spellStart"/>
      <w:r w:rsidRPr="00AE4887">
        <w:rPr>
          <w:rFonts w:cstheme="minorHAnsi"/>
          <w:b/>
          <w:sz w:val="18"/>
          <w:szCs w:val="18"/>
        </w:rPr>
        <w:t>high</w:t>
      </w:r>
      <w:proofErr w:type="spellEnd"/>
      <w:r w:rsidRPr="00AE4887">
        <w:rPr>
          <w:rFonts w:cstheme="minorHAnsi"/>
          <w:b/>
          <w:sz w:val="18"/>
          <w:szCs w:val="18"/>
        </w:rPr>
        <w:t xml:space="preserve"> </w:t>
      </w:r>
      <w:proofErr w:type="spellStart"/>
      <w:r w:rsidRPr="00AE4887">
        <w:rPr>
          <w:rFonts w:cstheme="minorHAnsi"/>
          <w:b/>
          <w:sz w:val="18"/>
          <w:szCs w:val="18"/>
        </w:rPr>
        <w:t>level</w:t>
      </w:r>
      <w:proofErr w:type="spellEnd"/>
      <w:r w:rsidRPr="00AE4887">
        <w:rPr>
          <w:rFonts w:cstheme="minorHAnsi"/>
          <w:b/>
          <w:sz w:val="18"/>
          <w:szCs w:val="18"/>
        </w:rPr>
        <w:t xml:space="preserve"> in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high</w:t>
      </w:r>
      <w:proofErr w:type="spellEnd"/>
      <w:r w:rsidRPr="00AE4887">
        <w:rPr>
          <w:rFonts w:cstheme="minorHAnsi"/>
          <w:b/>
          <w:sz w:val="18"/>
          <w:szCs w:val="18"/>
        </w:rPr>
        <w:t xml:space="preserve"> </w:t>
      </w:r>
      <w:proofErr w:type="spellStart"/>
      <w:r w:rsidRPr="00AE4887">
        <w:rPr>
          <w:rFonts w:cstheme="minorHAnsi"/>
          <w:b/>
          <w:sz w:val="18"/>
          <w:szCs w:val="18"/>
        </w:rPr>
        <w:t>voltage</w:t>
      </w:r>
      <w:proofErr w:type="spellEnd"/>
      <w:r w:rsidRPr="00AE4887">
        <w:rPr>
          <w:rFonts w:cstheme="minorHAnsi"/>
          <w:b/>
          <w:sz w:val="18"/>
          <w:szCs w:val="18"/>
        </w:rPr>
        <w:t xml:space="preserve"> </w:t>
      </w:r>
      <w:proofErr w:type="spellStart"/>
      <w:r w:rsidRPr="00AE4887">
        <w:rPr>
          <w:rFonts w:cstheme="minorHAnsi"/>
          <w:b/>
          <w:sz w:val="18"/>
          <w:szCs w:val="18"/>
        </w:rPr>
        <w:t>lines</w:t>
      </w:r>
      <w:proofErr w:type="spellEnd"/>
      <w:r w:rsidRPr="00AE4887">
        <w:rPr>
          <w:rFonts w:cstheme="minorHAnsi"/>
          <w:b/>
          <w:sz w:val="18"/>
          <w:szCs w:val="18"/>
        </w:rPr>
        <w:t xml:space="preserve">. </w:t>
      </w:r>
      <w:proofErr w:type="spellStart"/>
      <w:r w:rsidRPr="00AE4887">
        <w:rPr>
          <w:rFonts w:cstheme="minorHAnsi"/>
          <w:b/>
          <w:sz w:val="18"/>
          <w:szCs w:val="18"/>
        </w:rPr>
        <w:t>Risks</w:t>
      </w:r>
      <w:proofErr w:type="spellEnd"/>
      <w:r w:rsidRPr="00AE4887">
        <w:rPr>
          <w:rFonts w:cstheme="minorHAnsi"/>
          <w:b/>
          <w:sz w:val="18"/>
          <w:szCs w:val="18"/>
        </w:rPr>
        <w:t xml:space="preserve"> in transport </w:t>
      </w:r>
      <w:proofErr w:type="spellStart"/>
      <w:r w:rsidRPr="00AE4887">
        <w:rPr>
          <w:rFonts w:cstheme="minorHAnsi"/>
          <w:b/>
          <w:sz w:val="18"/>
          <w:szCs w:val="18"/>
        </w:rPr>
        <w:t>lines</w:t>
      </w:r>
      <w:proofErr w:type="spellEnd"/>
      <w:r w:rsidRPr="00AE4887">
        <w:rPr>
          <w:rFonts w:cstheme="minorHAnsi"/>
          <w:b/>
          <w:sz w:val="18"/>
          <w:szCs w:val="18"/>
        </w:rPr>
        <w:t xml:space="preserve"> </w:t>
      </w:r>
      <w:proofErr w:type="spellStart"/>
      <w:r w:rsidRPr="00AE4887">
        <w:rPr>
          <w:rFonts w:cstheme="minorHAnsi"/>
          <w:b/>
          <w:sz w:val="18"/>
          <w:szCs w:val="18"/>
        </w:rPr>
        <w:t>have</w:t>
      </w:r>
      <w:proofErr w:type="spellEnd"/>
      <w:r w:rsidRPr="00AE4887">
        <w:rPr>
          <w:rFonts w:cstheme="minorHAnsi"/>
          <w:b/>
          <w:sz w:val="18"/>
          <w:szCs w:val="18"/>
        </w:rPr>
        <w:t xml:space="preserve"> </w:t>
      </w:r>
      <w:proofErr w:type="spellStart"/>
      <w:r w:rsidRPr="00AE4887">
        <w:rPr>
          <w:rFonts w:cstheme="minorHAnsi"/>
          <w:b/>
          <w:sz w:val="18"/>
          <w:szCs w:val="18"/>
        </w:rPr>
        <w:t>been</w:t>
      </w:r>
      <w:proofErr w:type="spellEnd"/>
      <w:r w:rsidRPr="00AE4887">
        <w:rPr>
          <w:rFonts w:cstheme="minorHAnsi"/>
          <w:b/>
          <w:sz w:val="18"/>
          <w:szCs w:val="18"/>
        </w:rPr>
        <w:t xml:space="preserve"> </w:t>
      </w:r>
      <w:proofErr w:type="spellStart"/>
      <w:r w:rsidRPr="00AE4887">
        <w:rPr>
          <w:rFonts w:cstheme="minorHAnsi"/>
          <w:b/>
          <w:sz w:val="18"/>
          <w:szCs w:val="18"/>
        </w:rPr>
        <w:t>analyzed</w:t>
      </w:r>
      <w:proofErr w:type="spellEnd"/>
      <w:r w:rsidRPr="00AE4887">
        <w:rPr>
          <w:rFonts w:cstheme="minorHAnsi"/>
          <w:b/>
          <w:sz w:val="18"/>
          <w:szCs w:val="18"/>
        </w:rPr>
        <w:t xml:space="preserve"> </w:t>
      </w:r>
      <w:proofErr w:type="spellStart"/>
      <w:r w:rsidRPr="00AE4887">
        <w:rPr>
          <w:rFonts w:cstheme="minorHAnsi"/>
          <w:b/>
          <w:sz w:val="18"/>
          <w:szCs w:val="18"/>
        </w:rPr>
        <w:t>according</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their</w:t>
      </w:r>
      <w:proofErr w:type="spellEnd"/>
      <w:r w:rsidRPr="00AE4887">
        <w:rPr>
          <w:rFonts w:cstheme="minorHAnsi"/>
          <w:b/>
          <w:sz w:val="18"/>
          <w:szCs w:val="18"/>
        </w:rPr>
        <w:t xml:space="preserve"> </w:t>
      </w:r>
      <w:proofErr w:type="spellStart"/>
      <w:r w:rsidRPr="00AE4887">
        <w:rPr>
          <w:rFonts w:cstheme="minorHAnsi"/>
          <w:b/>
          <w:sz w:val="18"/>
          <w:szCs w:val="18"/>
        </w:rPr>
        <w:t>importance</w:t>
      </w:r>
      <w:proofErr w:type="spellEnd"/>
      <w:r w:rsidRPr="00AE4887">
        <w:rPr>
          <w:rFonts w:cstheme="minorHAnsi"/>
          <w:b/>
          <w:sz w:val="18"/>
          <w:szCs w:val="18"/>
        </w:rPr>
        <w:t xml:space="preserve">. </w:t>
      </w:r>
      <w:proofErr w:type="spellStart"/>
      <w:r w:rsidRPr="00AE4887">
        <w:rPr>
          <w:rFonts w:cstheme="minorHAnsi"/>
          <w:b/>
          <w:sz w:val="18"/>
          <w:szCs w:val="18"/>
        </w:rPr>
        <w:t>Hazardous</w:t>
      </w:r>
      <w:proofErr w:type="spellEnd"/>
      <w:r w:rsidRPr="00AE4887">
        <w:rPr>
          <w:rFonts w:cstheme="minorHAnsi"/>
          <w:b/>
          <w:sz w:val="18"/>
          <w:szCs w:val="18"/>
        </w:rPr>
        <w:t xml:space="preserve"> </w:t>
      </w:r>
      <w:proofErr w:type="spellStart"/>
      <w:r w:rsidRPr="00AE4887">
        <w:rPr>
          <w:rFonts w:cstheme="minorHAnsi"/>
          <w:b/>
          <w:sz w:val="18"/>
          <w:szCs w:val="18"/>
        </w:rPr>
        <w:t>sources</w:t>
      </w:r>
      <w:proofErr w:type="spellEnd"/>
      <w:r w:rsidRPr="00AE4887">
        <w:rPr>
          <w:rFonts w:cstheme="minorHAnsi"/>
          <w:b/>
          <w:sz w:val="18"/>
          <w:szCs w:val="18"/>
        </w:rPr>
        <w:t xml:space="preserve"> </w:t>
      </w:r>
      <w:proofErr w:type="spellStart"/>
      <w:r w:rsidRPr="00AE4887">
        <w:rPr>
          <w:rFonts w:cstheme="minorHAnsi"/>
          <w:b/>
          <w:sz w:val="18"/>
          <w:szCs w:val="18"/>
        </w:rPr>
        <w:t>causing</w:t>
      </w:r>
      <w:proofErr w:type="spellEnd"/>
      <w:r w:rsidRPr="00AE4887">
        <w:rPr>
          <w:rFonts w:cstheme="minorHAnsi"/>
          <w:b/>
          <w:sz w:val="18"/>
          <w:szCs w:val="18"/>
        </w:rPr>
        <w:t xml:space="preserve"> </w:t>
      </w:r>
      <w:proofErr w:type="spellStart"/>
      <w:r w:rsidRPr="00AE4887">
        <w:rPr>
          <w:rFonts w:cstheme="minorHAnsi"/>
          <w:b/>
          <w:sz w:val="18"/>
          <w:szCs w:val="18"/>
        </w:rPr>
        <w:t>injuries</w:t>
      </w:r>
      <w:proofErr w:type="spellEnd"/>
      <w:r w:rsidRPr="00AE4887">
        <w:rPr>
          <w:rFonts w:cstheme="minorHAnsi"/>
          <w:b/>
          <w:sz w:val="18"/>
          <w:szCs w:val="18"/>
        </w:rPr>
        <w:t xml:space="preserve"> </w:t>
      </w:r>
      <w:proofErr w:type="spellStart"/>
      <w:r w:rsidRPr="00AE4887">
        <w:rPr>
          <w:rFonts w:cstheme="minorHAnsi"/>
          <w:b/>
          <w:sz w:val="18"/>
          <w:szCs w:val="18"/>
        </w:rPr>
        <w:t>and</w:t>
      </w:r>
      <w:proofErr w:type="spellEnd"/>
      <w:r w:rsidRPr="00AE4887">
        <w:rPr>
          <w:rFonts w:cstheme="minorHAnsi"/>
          <w:b/>
          <w:sz w:val="18"/>
          <w:szCs w:val="18"/>
        </w:rPr>
        <w:t xml:space="preserve"> </w:t>
      </w:r>
      <w:proofErr w:type="spellStart"/>
      <w:r w:rsidRPr="00AE4887">
        <w:rPr>
          <w:rFonts w:cstheme="minorHAnsi"/>
          <w:b/>
          <w:sz w:val="18"/>
          <w:szCs w:val="18"/>
        </w:rPr>
        <w:t>deaths</w:t>
      </w:r>
      <w:proofErr w:type="spellEnd"/>
      <w:r w:rsidRPr="00AE4887">
        <w:rPr>
          <w:rFonts w:cstheme="minorHAnsi"/>
          <w:b/>
          <w:sz w:val="18"/>
          <w:szCs w:val="18"/>
        </w:rPr>
        <w:t xml:space="preserve"> </w:t>
      </w:r>
      <w:proofErr w:type="spellStart"/>
      <w:r w:rsidRPr="00AE4887">
        <w:rPr>
          <w:rFonts w:cstheme="minorHAnsi"/>
          <w:b/>
          <w:sz w:val="18"/>
          <w:szCs w:val="18"/>
        </w:rPr>
        <w:t>have</w:t>
      </w:r>
      <w:proofErr w:type="spellEnd"/>
      <w:r w:rsidRPr="00AE4887">
        <w:rPr>
          <w:rFonts w:cstheme="minorHAnsi"/>
          <w:b/>
          <w:sz w:val="18"/>
          <w:szCs w:val="18"/>
        </w:rPr>
        <w:t xml:space="preserve"> </w:t>
      </w:r>
      <w:proofErr w:type="spellStart"/>
      <w:r w:rsidRPr="00AE4887">
        <w:rPr>
          <w:rFonts w:cstheme="minorHAnsi"/>
          <w:b/>
          <w:sz w:val="18"/>
          <w:szCs w:val="18"/>
        </w:rPr>
        <w:t>been</w:t>
      </w:r>
      <w:proofErr w:type="spellEnd"/>
      <w:r w:rsidRPr="00AE4887">
        <w:rPr>
          <w:rFonts w:cstheme="minorHAnsi"/>
          <w:b/>
          <w:sz w:val="18"/>
          <w:szCs w:val="18"/>
        </w:rPr>
        <w:t xml:space="preserve"> </w:t>
      </w:r>
      <w:proofErr w:type="spellStart"/>
      <w:r w:rsidRPr="00AE4887">
        <w:rPr>
          <w:rFonts w:cstheme="minorHAnsi"/>
          <w:b/>
          <w:sz w:val="18"/>
          <w:szCs w:val="18"/>
        </w:rPr>
        <w:t>sought</w:t>
      </w:r>
      <w:proofErr w:type="spellEnd"/>
      <w:r w:rsidRPr="00AE4887">
        <w:rPr>
          <w:rFonts w:cstheme="minorHAnsi"/>
          <w:b/>
          <w:sz w:val="18"/>
          <w:szCs w:val="18"/>
        </w:rPr>
        <w:t xml:space="preserve"> </w:t>
      </w:r>
      <w:proofErr w:type="spellStart"/>
      <w:r w:rsidRPr="00AE4887">
        <w:rPr>
          <w:rFonts w:cstheme="minorHAnsi"/>
          <w:b/>
          <w:sz w:val="18"/>
          <w:szCs w:val="18"/>
        </w:rPr>
        <w:t>from</w:t>
      </w:r>
      <w:proofErr w:type="spellEnd"/>
      <w:r w:rsidRPr="00AE4887">
        <w:rPr>
          <w:rFonts w:cstheme="minorHAnsi"/>
          <w:b/>
          <w:sz w:val="18"/>
          <w:szCs w:val="18"/>
        </w:rPr>
        <w:t xml:space="preserve"> </w:t>
      </w:r>
      <w:proofErr w:type="spellStart"/>
      <w:r w:rsidRPr="00AE4887">
        <w:rPr>
          <w:rFonts w:cstheme="minorHAnsi"/>
          <w:b/>
          <w:sz w:val="18"/>
          <w:szCs w:val="18"/>
        </w:rPr>
        <w:t>measures</w:t>
      </w:r>
      <w:proofErr w:type="spellEnd"/>
      <w:r w:rsidRPr="00AE4887">
        <w:rPr>
          <w:rFonts w:cstheme="minorHAnsi"/>
          <w:b/>
          <w:sz w:val="18"/>
          <w:szCs w:val="18"/>
        </w:rPr>
        <w:t xml:space="preserve"> at </w:t>
      </w:r>
      <w:proofErr w:type="spellStart"/>
      <w:r w:rsidRPr="00AE4887">
        <w:rPr>
          <w:rFonts w:cstheme="minorHAnsi"/>
          <w:b/>
          <w:sz w:val="18"/>
          <w:szCs w:val="18"/>
        </w:rPr>
        <w:t>the</w:t>
      </w:r>
      <w:proofErr w:type="spellEnd"/>
      <w:r w:rsidRPr="00AE4887">
        <w:rPr>
          <w:rFonts w:cstheme="minorHAnsi"/>
          <w:b/>
          <w:sz w:val="18"/>
          <w:szCs w:val="18"/>
        </w:rPr>
        <w:t xml:space="preserve"> </w:t>
      </w:r>
      <w:proofErr w:type="spellStart"/>
      <w:r w:rsidRPr="00AE4887">
        <w:rPr>
          <w:rFonts w:cstheme="minorHAnsi"/>
          <w:b/>
          <w:sz w:val="18"/>
          <w:szCs w:val="18"/>
        </w:rPr>
        <w:t>source</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solutions</w:t>
      </w:r>
      <w:proofErr w:type="spellEnd"/>
      <w:r w:rsidRPr="00AE4887">
        <w:rPr>
          <w:rFonts w:cstheme="minorHAnsi"/>
          <w:b/>
          <w:sz w:val="18"/>
          <w:szCs w:val="18"/>
        </w:rPr>
        <w:t xml:space="preserve"> </w:t>
      </w:r>
      <w:proofErr w:type="spellStart"/>
      <w:r w:rsidRPr="00AE4887">
        <w:rPr>
          <w:rFonts w:cstheme="minorHAnsi"/>
          <w:b/>
          <w:sz w:val="18"/>
          <w:szCs w:val="18"/>
        </w:rPr>
        <w:t>to</w:t>
      </w:r>
      <w:proofErr w:type="spellEnd"/>
      <w:r w:rsidRPr="00AE4887">
        <w:rPr>
          <w:rFonts w:cstheme="minorHAnsi"/>
          <w:b/>
          <w:sz w:val="18"/>
          <w:szCs w:val="18"/>
        </w:rPr>
        <w:t xml:space="preserve"> </w:t>
      </w:r>
      <w:proofErr w:type="spellStart"/>
      <w:r w:rsidRPr="00AE4887">
        <w:rPr>
          <w:rFonts w:cstheme="minorHAnsi"/>
          <w:b/>
          <w:sz w:val="18"/>
          <w:szCs w:val="18"/>
        </w:rPr>
        <w:t>personal</w:t>
      </w:r>
      <w:proofErr w:type="spellEnd"/>
      <w:r w:rsidRPr="00AE4887">
        <w:rPr>
          <w:rFonts w:cstheme="minorHAnsi"/>
          <w:b/>
          <w:sz w:val="18"/>
          <w:szCs w:val="18"/>
        </w:rPr>
        <w:t xml:space="preserve"> </w:t>
      </w:r>
      <w:proofErr w:type="spellStart"/>
      <w:r w:rsidRPr="00AE4887">
        <w:rPr>
          <w:rFonts w:cstheme="minorHAnsi"/>
          <w:b/>
          <w:sz w:val="18"/>
          <w:szCs w:val="18"/>
        </w:rPr>
        <w:t>protective</w:t>
      </w:r>
      <w:proofErr w:type="spellEnd"/>
      <w:r w:rsidRPr="00AE4887">
        <w:rPr>
          <w:rFonts w:cstheme="minorHAnsi"/>
          <w:b/>
          <w:sz w:val="18"/>
          <w:szCs w:val="18"/>
        </w:rPr>
        <w:t xml:space="preserve"> </w:t>
      </w:r>
      <w:proofErr w:type="spellStart"/>
      <w:r w:rsidRPr="00AE4887">
        <w:rPr>
          <w:rFonts w:cstheme="minorHAnsi"/>
          <w:b/>
          <w:sz w:val="18"/>
          <w:szCs w:val="18"/>
        </w:rPr>
        <w:t>equipment</w:t>
      </w:r>
      <w:proofErr w:type="spellEnd"/>
      <w:r w:rsidRPr="00AE4887">
        <w:rPr>
          <w:rFonts w:cstheme="minorHAnsi"/>
          <w:b/>
          <w:sz w:val="18"/>
          <w:szCs w:val="18"/>
        </w:rPr>
        <w:t xml:space="preserve">. </w:t>
      </w:r>
    </w:p>
    <w:p w:rsidR="00C27EBF" w:rsidRPr="00AE4887" w:rsidRDefault="00C27EBF" w:rsidP="00C27EBF">
      <w:pPr>
        <w:rPr>
          <w:rFonts w:cstheme="minorHAnsi"/>
          <w:b/>
          <w:sz w:val="18"/>
          <w:szCs w:val="18"/>
        </w:rPr>
      </w:pPr>
      <w:proofErr w:type="spellStart"/>
      <w:r w:rsidRPr="00AE4887">
        <w:rPr>
          <w:rFonts w:cstheme="minorHAnsi"/>
          <w:b/>
          <w:sz w:val="18"/>
          <w:szCs w:val="18"/>
        </w:rPr>
        <w:t>Key</w:t>
      </w:r>
      <w:proofErr w:type="spellEnd"/>
      <w:r w:rsidRPr="00AE4887">
        <w:rPr>
          <w:rFonts w:cstheme="minorHAnsi"/>
          <w:b/>
          <w:sz w:val="18"/>
          <w:szCs w:val="18"/>
        </w:rPr>
        <w:t xml:space="preserve"> </w:t>
      </w:r>
      <w:proofErr w:type="spellStart"/>
      <w:r w:rsidRPr="00AE4887">
        <w:rPr>
          <w:rFonts w:cstheme="minorHAnsi"/>
          <w:b/>
          <w:sz w:val="18"/>
          <w:szCs w:val="18"/>
        </w:rPr>
        <w:t>Words</w:t>
      </w:r>
      <w:proofErr w:type="spellEnd"/>
      <w:r w:rsidRPr="00AE4887">
        <w:rPr>
          <w:rFonts w:cstheme="minorHAnsi"/>
          <w:b/>
          <w:sz w:val="18"/>
          <w:szCs w:val="18"/>
        </w:rPr>
        <w:t xml:space="preserve">: </w:t>
      </w:r>
      <w:proofErr w:type="spellStart"/>
      <w:r w:rsidRPr="00AE4887">
        <w:rPr>
          <w:rFonts w:cstheme="minorHAnsi"/>
          <w:sz w:val="18"/>
          <w:szCs w:val="18"/>
        </w:rPr>
        <w:t>Occupational</w:t>
      </w:r>
      <w:proofErr w:type="spellEnd"/>
      <w:r w:rsidRPr="00AE4887">
        <w:rPr>
          <w:rFonts w:cstheme="minorHAnsi"/>
          <w:sz w:val="18"/>
          <w:szCs w:val="18"/>
        </w:rPr>
        <w:t xml:space="preserve"> </w:t>
      </w:r>
      <w:proofErr w:type="spellStart"/>
      <w:r w:rsidRPr="00AE4887">
        <w:rPr>
          <w:rFonts w:cstheme="minorHAnsi"/>
          <w:sz w:val="18"/>
          <w:szCs w:val="18"/>
        </w:rPr>
        <w:t>Health</w:t>
      </w:r>
      <w:proofErr w:type="spellEnd"/>
      <w:r w:rsidRPr="00AE4887">
        <w:rPr>
          <w:rFonts w:cstheme="minorHAnsi"/>
          <w:sz w:val="18"/>
          <w:szCs w:val="18"/>
        </w:rPr>
        <w:t xml:space="preserve"> </w:t>
      </w:r>
      <w:proofErr w:type="spellStart"/>
      <w:r w:rsidRPr="00AE4887">
        <w:rPr>
          <w:rFonts w:cstheme="minorHAnsi"/>
          <w:sz w:val="18"/>
          <w:szCs w:val="18"/>
        </w:rPr>
        <w:t>and</w:t>
      </w:r>
      <w:proofErr w:type="spellEnd"/>
      <w:r w:rsidRPr="00AE4887">
        <w:rPr>
          <w:rFonts w:cstheme="minorHAnsi"/>
          <w:sz w:val="18"/>
          <w:szCs w:val="18"/>
        </w:rPr>
        <w:t xml:space="preserve"> </w:t>
      </w:r>
      <w:proofErr w:type="spellStart"/>
      <w:r w:rsidRPr="00AE4887">
        <w:rPr>
          <w:rFonts w:cstheme="minorHAnsi"/>
          <w:sz w:val="18"/>
          <w:szCs w:val="18"/>
        </w:rPr>
        <w:t>Safety</w:t>
      </w:r>
      <w:proofErr w:type="spellEnd"/>
      <w:r w:rsidRPr="00AE4887">
        <w:rPr>
          <w:rFonts w:cstheme="minorHAnsi"/>
          <w:sz w:val="18"/>
          <w:szCs w:val="18"/>
        </w:rPr>
        <w:t xml:space="preserve">, </w:t>
      </w:r>
      <w:proofErr w:type="spellStart"/>
      <w:r w:rsidRPr="00AE4887">
        <w:rPr>
          <w:rFonts w:cstheme="minorHAnsi"/>
          <w:sz w:val="18"/>
          <w:szCs w:val="18"/>
        </w:rPr>
        <w:t>Working</w:t>
      </w:r>
      <w:proofErr w:type="spellEnd"/>
      <w:r w:rsidRPr="00AE4887">
        <w:rPr>
          <w:rFonts w:cstheme="minorHAnsi"/>
          <w:sz w:val="18"/>
          <w:szCs w:val="18"/>
        </w:rPr>
        <w:t xml:space="preserve"> On High </w:t>
      </w:r>
      <w:proofErr w:type="spellStart"/>
      <w:r w:rsidRPr="00AE4887">
        <w:rPr>
          <w:rFonts w:cstheme="minorHAnsi"/>
          <w:sz w:val="18"/>
          <w:szCs w:val="18"/>
        </w:rPr>
        <w:t>Altidude</w:t>
      </w:r>
      <w:proofErr w:type="spellEnd"/>
      <w:r w:rsidRPr="00AE4887">
        <w:rPr>
          <w:rFonts w:cstheme="minorHAnsi"/>
          <w:sz w:val="18"/>
          <w:szCs w:val="18"/>
        </w:rPr>
        <w:t xml:space="preserve">, </w:t>
      </w:r>
      <w:proofErr w:type="spellStart"/>
      <w:r w:rsidRPr="00AE4887">
        <w:rPr>
          <w:rFonts w:cstheme="minorHAnsi"/>
          <w:sz w:val="18"/>
          <w:szCs w:val="18"/>
        </w:rPr>
        <w:t>Occupational</w:t>
      </w:r>
      <w:proofErr w:type="spellEnd"/>
      <w:r w:rsidRPr="00AE4887">
        <w:rPr>
          <w:rFonts w:cstheme="minorHAnsi"/>
          <w:sz w:val="18"/>
          <w:szCs w:val="18"/>
        </w:rPr>
        <w:t xml:space="preserve"> </w:t>
      </w:r>
      <w:proofErr w:type="spellStart"/>
      <w:r w:rsidRPr="00AE4887">
        <w:rPr>
          <w:rFonts w:cstheme="minorHAnsi"/>
          <w:sz w:val="18"/>
          <w:szCs w:val="18"/>
        </w:rPr>
        <w:t>Accident</w:t>
      </w:r>
      <w:proofErr w:type="spellEnd"/>
    </w:p>
    <w:p w:rsidR="00540834" w:rsidRPr="00AE4887" w:rsidRDefault="00540834" w:rsidP="00540834">
      <w:pPr>
        <w:jc w:val="both"/>
        <w:rPr>
          <w:rFonts w:cstheme="minorHAnsi"/>
          <w:b/>
          <w:sz w:val="24"/>
          <w:szCs w:val="24"/>
        </w:rPr>
      </w:pPr>
    </w:p>
    <w:p w:rsidR="005C0297" w:rsidRPr="00AE4887" w:rsidRDefault="005C0297" w:rsidP="00690591">
      <w:pPr>
        <w:spacing w:line="25" w:lineRule="atLeast"/>
        <w:rPr>
          <w:rFonts w:cstheme="minorHAnsi"/>
          <w:b/>
          <w:sz w:val="24"/>
          <w:szCs w:val="24"/>
        </w:rPr>
      </w:pPr>
    </w:p>
    <w:p w:rsidR="005C0297" w:rsidRPr="00AE4887" w:rsidRDefault="005C0297" w:rsidP="00690591">
      <w:pPr>
        <w:spacing w:line="25" w:lineRule="atLeast"/>
        <w:rPr>
          <w:rFonts w:cstheme="minorHAnsi"/>
          <w:b/>
          <w:sz w:val="24"/>
          <w:szCs w:val="24"/>
        </w:rPr>
      </w:pPr>
    </w:p>
    <w:p w:rsidR="005C0297" w:rsidRPr="00AE4887" w:rsidRDefault="005C0297" w:rsidP="00690591">
      <w:pPr>
        <w:spacing w:line="25" w:lineRule="atLeast"/>
        <w:rPr>
          <w:rFonts w:cstheme="minorHAnsi"/>
          <w:b/>
          <w:sz w:val="24"/>
          <w:szCs w:val="24"/>
        </w:rPr>
      </w:pPr>
    </w:p>
    <w:p w:rsidR="00126322" w:rsidRPr="00AE4887" w:rsidRDefault="00126322" w:rsidP="00690591">
      <w:pPr>
        <w:spacing w:line="25" w:lineRule="atLeast"/>
        <w:rPr>
          <w:rFonts w:cstheme="minorHAnsi"/>
          <w:b/>
          <w:sz w:val="24"/>
          <w:szCs w:val="24"/>
        </w:rPr>
      </w:pPr>
    </w:p>
    <w:p w:rsidR="00126322" w:rsidRPr="00AE4887" w:rsidRDefault="00126322" w:rsidP="00690591">
      <w:pPr>
        <w:spacing w:line="25" w:lineRule="atLeast"/>
        <w:rPr>
          <w:rFonts w:cstheme="minorHAnsi"/>
          <w:b/>
          <w:sz w:val="24"/>
          <w:szCs w:val="24"/>
        </w:rPr>
      </w:pPr>
    </w:p>
    <w:p w:rsidR="005C0297" w:rsidRDefault="005C0297" w:rsidP="00690591">
      <w:pPr>
        <w:spacing w:line="25" w:lineRule="atLeast"/>
        <w:rPr>
          <w:rFonts w:cstheme="minorHAnsi"/>
          <w:b/>
          <w:sz w:val="24"/>
          <w:szCs w:val="24"/>
        </w:rPr>
      </w:pPr>
    </w:p>
    <w:p w:rsidR="000B5B9D" w:rsidRPr="000B5B9D" w:rsidRDefault="000B5B9D" w:rsidP="000B5B9D">
      <w:pPr>
        <w:spacing w:after="0" w:line="240" w:lineRule="auto"/>
        <w:rPr>
          <w:rFonts w:cstheme="minorHAnsi"/>
          <w:sz w:val="18"/>
          <w:szCs w:val="18"/>
          <w:lang w:val="en-US"/>
        </w:rPr>
      </w:pPr>
      <w:r w:rsidRPr="000B5B9D">
        <w:rPr>
          <w:rFonts w:cstheme="minorHAnsi"/>
          <w:sz w:val="18"/>
          <w:szCs w:val="18"/>
          <w:vertAlign w:val="superscript"/>
          <w:lang w:val="en-US"/>
        </w:rPr>
        <w:t>a</w:t>
      </w:r>
      <w:proofErr w:type="spellStart"/>
      <w:r w:rsidRPr="000B5B9D">
        <w:rPr>
          <w:rFonts w:cstheme="minorHAnsi"/>
          <w:sz w:val="18"/>
          <w:szCs w:val="18"/>
        </w:rPr>
        <w:t>Öğr</w:t>
      </w:r>
      <w:proofErr w:type="spellEnd"/>
      <w:r w:rsidRPr="000B5B9D">
        <w:rPr>
          <w:rFonts w:cstheme="minorHAnsi"/>
          <w:sz w:val="18"/>
          <w:szCs w:val="18"/>
        </w:rPr>
        <w:t>. Gör., Tomarza Mustafa Akıncıoğlu MYO</w:t>
      </w:r>
      <w:r w:rsidRPr="000B5B9D">
        <w:rPr>
          <w:rFonts w:cstheme="minorHAnsi"/>
          <w:sz w:val="18"/>
          <w:szCs w:val="18"/>
          <w:lang w:val="en-US"/>
        </w:rPr>
        <w:t xml:space="preserve">, </w:t>
      </w:r>
      <w:r w:rsidRPr="000B5B9D">
        <w:rPr>
          <w:rFonts w:eastAsia="Times New Roman" w:cstheme="minorHAnsi"/>
          <w:sz w:val="18"/>
          <w:szCs w:val="18"/>
        </w:rPr>
        <w:t xml:space="preserve">Erciyes </w:t>
      </w:r>
      <w:r w:rsidRPr="000B5B9D">
        <w:rPr>
          <w:rFonts w:cstheme="minorHAnsi"/>
          <w:sz w:val="18"/>
          <w:szCs w:val="18"/>
        </w:rPr>
        <w:t>Üniversitesi</w:t>
      </w:r>
      <w:r w:rsidRPr="000B5B9D">
        <w:rPr>
          <w:rFonts w:cstheme="minorHAnsi"/>
          <w:sz w:val="18"/>
          <w:szCs w:val="18"/>
          <w:lang w:val="en-US"/>
        </w:rPr>
        <w:t>,</w:t>
      </w:r>
      <w:r>
        <w:rPr>
          <w:rFonts w:cstheme="minorHAnsi"/>
          <w:sz w:val="18"/>
          <w:szCs w:val="18"/>
          <w:lang w:val="en-US"/>
        </w:rPr>
        <w:t xml:space="preserve"> </w:t>
      </w:r>
      <w:hyperlink r:id="rId7" w:history="1">
        <w:r w:rsidRPr="002C0424">
          <w:rPr>
            <w:rStyle w:val="Kpr"/>
            <w:sz w:val="18"/>
            <w:szCs w:val="18"/>
            <w:lang w:val="en-US"/>
          </w:rPr>
          <w:t>rkayabasi@erciyes.edu.tr</w:t>
        </w:r>
      </w:hyperlink>
    </w:p>
    <w:p w:rsidR="000B5B9D" w:rsidRPr="00AE4887" w:rsidRDefault="000B5B9D" w:rsidP="00690591">
      <w:pPr>
        <w:spacing w:line="25" w:lineRule="atLeast"/>
        <w:rPr>
          <w:rFonts w:cstheme="minorHAnsi"/>
          <w:b/>
          <w:sz w:val="24"/>
          <w:szCs w:val="24"/>
        </w:rPr>
      </w:pPr>
    </w:p>
    <w:p w:rsidR="00123CEF" w:rsidRPr="00AE4887" w:rsidRDefault="00262732" w:rsidP="00AE4887">
      <w:pPr>
        <w:spacing w:line="240" w:lineRule="auto"/>
        <w:rPr>
          <w:rFonts w:cstheme="minorHAnsi"/>
          <w:b/>
        </w:rPr>
      </w:pPr>
      <w:r w:rsidRPr="00AE4887">
        <w:rPr>
          <w:rFonts w:cstheme="minorHAnsi"/>
          <w:b/>
        </w:rPr>
        <w:lastRenderedPageBreak/>
        <w:t>GİRİŞ</w:t>
      </w:r>
    </w:p>
    <w:p w:rsidR="00AF2B28" w:rsidRPr="00AE4887" w:rsidRDefault="00D13F7D" w:rsidP="00AE4887">
      <w:pPr>
        <w:spacing w:after="0" w:line="240" w:lineRule="auto"/>
        <w:jc w:val="both"/>
        <w:rPr>
          <w:rFonts w:cstheme="minorHAnsi"/>
        </w:rPr>
      </w:pPr>
      <w:r w:rsidRPr="00AE4887">
        <w:rPr>
          <w:rFonts w:cstheme="minorHAnsi"/>
        </w:rPr>
        <w:t xml:space="preserve">Dünyada hızla teknolojik ilerleme sürmekte ve insan gücüne dayalı çalışma alanları azalmaktadır. </w:t>
      </w:r>
      <w:r w:rsidR="00285336" w:rsidRPr="00AE4887">
        <w:rPr>
          <w:rFonts w:cstheme="minorHAnsi"/>
        </w:rPr>
        <w:t>Makineleşme ve sanayileşme neticesinde enerji talepleri artmaktadır.</w:t>
      </w:r>
      <w:r w:rsidRPr="00AE4887">
        <w:rPr>
          <w:rFonts w:cstheme="minorHAnsi"/>
        </w:rPr>
        <w:t xml:space="preserve"> </w:t>
      </w:r>
      <w:r w:rsidR="00794386" w:rsidRPr="00AE4887">
        <w:rPr>
          <w:rFonts w:cstheme="minorHAnsi"/>
        </w:rPr>
        <w:t xml:space="preserve">Günümüz şartlarında </w:t>
      </w:r>
      <w:r w:rsidRPr="00AE4887">
        <w:rPr>
          <w:rFonts w:cstheme="minorHAnsi"/>
        </w:rPr>
        <w:t xml:space="preserve">ülkelerin endüstrileri genellikle elektrik enerjisine bağlı çalışan bir gelişmişliğe sahiptir. Enerji sisteminde yaşanan bir olumsuzluk ülkeleri ve güvenliklerini olumsuz yönde etkilemektedir. </w:t>
      </w:r>
      <w:r w:rsidR="00273E63" w:rsidRPr="00AE4887">
        <w:rPr>
          <w:rFonts w:cstheme="minorHAnsi"/>
        </w:rPr>
        <w:t>Bu kapsamda bütün ülkeler enerji güvenliği için kendi coğrafyasını enerji nakil hatları ile güçlendirmektedir. Güçlü bir enerji altyapısına sahip olmak için enterkonnekte sistemler ile diğer ülkeler ile de enerji bağlantısı yapmaktadır. Enerjinin güvenliği için kurulumdan bakım ve onarıma kadar enerji nakil hatlarında çalışmaların</w:t>
      </w:r>
      <w:r w:rsidR="001665A3" w:rsidRPr="00AE4887">
        <w:rPr>
          <w:rFonts w:cstheme="minorHAnsi"/>
        </w:rPr>
        <w:t xml:space="preserve"> sürekliliği</w:t>
      </w:r>
      <w:r w:rsidR="00273E63" w:rsidRPr="00AE4887">
        <w:rPr>
          <w:rFonts w:cstheme="minorHAnsi"/>
        </w:rPr>
        <w:t xml:space="preserve"> </w:t>
      </w:r>
      <w:r w:rsidR="001665A3" w:rsidRPr="00AE4887">
        <w:rPr>
          <w:rFonts w:cstheme="minorHAnsi"/>
        </w:rPr>
        <w:t>önemlidir</w:t>
      </w:r>
      <w:r w:rsidR="00273E63" w:rsidRPr="00AE4887">
        <w:rPr>
          <w:rFonts w:cstheme="minorHAnsi"/>
        </w:rPr>
        <w:t xml:space="preserve">. Enerji nakli yüksek </w:t>
      </w:r>
      <w:r w:rsidR="001665A3" w:rsidRPr="00AE4887">
        <w:rPr>
          <w:rFonts w:cstheme="minorHAnsi"/>
        </w:rPr>
        <w:t>gerilim aralığı</w:t>
      </w:r>
      <w:r w:rsidR="00273E63" w:rsidRPr="00AE4887">
        <w:rPr>
          <w:rFonts w:cstheme="minorHAnsi"/>
        </w:rPr>
        <w:t xml:space="preserve"> 154 k</w:t>
      </w:r>
      <w:r w:rsidR="001665A3" w:rsidRPr="00AE4887">
        <w:rPr>
          <w:rFonts w:cstheme="minorHAnsi"/>
        </w:rPr>
        <w:t>V</w:t>
      </w:r>
      <w:r w:rsidR="00273E63" w:rsidRPr="00AE4887">
        <w:rPr>
          <w:rFonts w:cstheme="minorHAnsi"/>
        </w:rPr>
        <w:t>-</w:t>
      </w:r>
      <w:r w:rsidR="001665A3" w:rsidRPr="00AE4887">
        <w:rPr>
          <w:rFonts w:cstheme="minorHAnsi"/>
        </w:rPr>
        <w:t>400</w:t>
      </w:r>
      <w:r w:rsidR="00273E63" w:rsidRPr="00AE4887">
        <w:rPr>
          <w:rFonts w:cstheme="minorHAnsi"/>
        </w:rPr>
        <w:t xml:space="preserve"> </w:t>
      </w:r>
      <w:proofErr w:type="spellStart"/>
      <w:r w:rsidR="00273E63" w:rsidRPr="00AE4887">
        <w:rPr>
          <w:rFonts w:cstheme="minorHAnsi"/>
        </w:rPr>
        <w:t>k</w:t>
      </w:r>
      <w:r w:rsidR="001665A3" w:rsidRPr="00AE4887">
        <w:rPr>
          <w:rFonts w:cstheme="minorHAnsi"/>
        </w:rPr>
        <w:t>V</w:t>
      </w:r>
      <w:proofErr w:type="spellEnd"/>
      <w:r w:rsidR="00273E63" w:rsidRPr="00AE4887">
        <w:rPr>
          <w:rFonts w:cstheme="minorHAnsi"/>
        </w:rPr>
        <w:t xml:space="preserve"> olarak yapıldığı için havai hatlar kullanılarak gerçekleşmektedir. </w:t>
      </w:r>
      <w:r w:rsidR="00A16991" w:rsidRPr="00AE4887">
        <w:rPr>
          <w:rFonts w:cstheme="minorHAnsi"/>
        </w:rPr>
        <w:t>Enerjinin havai hatlarla taşınması</w:t>
      </w:r>
      <w:r w:rsidR="001665A3" w:rsidRPr="00AE4887">
        <w:rPr>
          <w:rFonts w:cstheme="minorHAnsi"/>
        </w:rPr>
        <w:t xml:space="preserve"> bu</w:t>
      </w:r>
      <w:r w:rsidR="00273E63" w:rsidRPr="00AE4887">
        <w:rPr>
          <w:rFonts w:cstheme="minorHAnsi"/>
        </w:rPr>
        <w:t xml:space="preserve"> kapsamda yapılacak çalışmaları yüksekte yap</w:t>
      </w:r>
      <w:r w:rsidR="001665A3" w:rsidRPr="00AE4887">
        <w:rPr>
          <w:rFonts w:cstheme="minorHAnsi"/>
        </w:rPr>
        <w:t>ı</w:t>
      </w:r>
      <w:r w:rsidR="00273E63" w:rsidRPr="00AE4887">
        <w:rPr>
          <w:rFonts w:cstheme="minorHAnsi"/>
        </w:rPr>
        <w:t>lan çalışmalar kapsamına sokmaktadır.</w:t>
      </w:r>
      <w:r w:rsidR="0024425D" w:rsidRPr="00AE4887">
        <w:rPr>
          <w:rFonts w:cstheme="minorHAnsi"/>
        </w:rPr>
        <w:t xml:space="preserve"> Enerji nakil hatlarında yapılacak çalışmalar için çalışanların ağır ve tehlikeli işlerde çalışabileceklerine dair heyet raporu olması gerekmektedir. İnşaat sektörü içinde yüksekte çalışma kaçınılmazdır. </w:t>
      </w:r>
      <w:r w:rsidR="00415684" w:rsidRPr="00AE4887">
        <w:rPr>
          <w:rFonts w:cstheme="minorHAnsi"/>
        </w:rPr>
        <w:t>Fakat enerji</w:t>
      </w:r>
      <w:r w:rsidR="0024425D" w:rsidRPr="00AE4887">
        <w:rPr>
          <w:rFonts w:cstheme="minorHAnsi"/>
        </w:rPr>
        <w:t xml:space="preserve"> nakil hatlarında </w:t>
      </w:r>
      <w:r w:rsidR="00415684" w:rsidRPr="00AE4887">
        <w:rPr>
          <w:rFonts w:cstheme="minorHAnsi"/>
        </w:rPr>
        <w:t>görülen riskler inşaat sektöründen farklılık arz etmekte</w:t>
      </w:r>
      <w:r w:rsidR="00690591" w:rsidRPr="00AE4887">
        <w:rPr>
          <w:rFonts w:cstheme="minorHAnsi"/>
        </w:rPr>
        <w:t>, ayrıca</w:t>
      </w:r>
      <w:r w:rsidR="0024425D" w:rsidRPr="00AE4887">
        <w:rPr>
          <w:rFonts w:cstheme="minorHAnsi"/>
        </w:rPr>
        <w:t xml:space="preserve"> incelenmesi</w:t>
      </w:r>
      <w:r w:rsidR="00690591" w:rsidRPr="00AE4887">
        <w:rPr>
          <w:rFonts w:cstheme="minorHAnsi"/>
        </w:rPr>
        <w:t xml:space="preserve"> ve</w:t>
      </w:r>
      <w:r w:rsidR="0024425D" w:rsidRPr="00AE4887">
        <w:rPr>
          <w:rFonts w:cstheme="minorHAnsi"/>
        </w:rPr>
        <w:t xml:space="preserve"> değerlendirilmesi gerekmektedir.</w:t>
      </w:r>
      <w:r w:rsidR="00273E63" w:rsidRPr="00AE4887">
        <w:rPr>
          <w:rFonts w:cstheme="minorHAnsi"/>
        </w:rPr>
        <w:t xml:space="preserve">  </w:t>
      </w:r>
      <w:r w:rsidRPr="00AE4887">
        <w:rPr>
          <w:rFonts w:cstheme="minorHAnsi"/>
        </w:rPr>
        <w:t xml:space="preserve"> </w:t>
      </w:r>
    </w:p>
    <w:p w:rsidR="00690591" w:rsidRPr="00AE4887" w:rsidRDefault="00690591" w:rsidP="00AE4887">
      <w:pPr>
        <w:spacing w:after="0" w:line="240" w:lineRule="auto"/>
        <w:jc w:val="both"/>
        <w:rPr>
          <w:rFonts w:cstheme="minorHAnsi"/>
        </w:rPr>
      </w:pPr>
    </w:p>
    <w:p w:rsidR="00CA70A5" w:rsidRPr="00AE4887" w:rsidRDefault="00CA70A5" w:rsidP="00AE4887">
      <w:pPr>
        <w:spacing w:after="0" w:line="240" w:lineRule="auto"/>
        <w:jc w:val="both"/>
        <w:rPr>
          <w:rFonts w:cstheme="minorHAnsi"/>
        </w:rPr>
      </w:pPr>
      <w:r w:rsidRPr="00AE4887">
        <w:rPr>
          <w:rFonts w:cstheme="minorHAnsi"/>
        </w:rPr>
        <w:t>Bu gelişmelerle birlikte önem kazanan bir diğer unsur “güvenlik” unsuru olmuştur. Sanayinin bütün dallarında önemi giderek artan iş güvenliği konusu, sistemlerin kurulması, işletilmesi, bakım ve onarımları sırasında alınması gereken önlemlerin geliştirilerek çalışanların ve işletmelerin korunması için yapılan çalışmaların artmasını da beraberinde getirmiştir (</w:t>
      </w:r>
      <w:proofErr w:type="spellStart"/>
      <w:r w:rsidRPr="00AE4887">
        <w:rPr>
          <w:rFonts w:cstheme="minorHAnsi"/>
        </w:rPr>
        <w:t>İ</w:t>
      </w:r>
      <w:r w:rsidR="00EC3C92" w:rsidRPr="00AE4887">
        <w:rPr>
          <w:rFonts w:cstheme="minorHAnsi"/>
        </w:rPr>
        <w:t>ncekara</w:t>
      </w:r>
      <w:proofErr w:type="spellEnd"/>
      <w:r w:rsidR="00EC3C92" w:rsidRPr="00AE4887">
        <w:rPr>
          <w:rFonts w:cstheme="minorHAnsi"/>
        </w:rPr>
        <w:t>, 2008</w:t>
      </w:r>
      <w:r w:rsidRPr="00AE4887">
        <w:rPr>
          <w:rFonts w:cstheme="minorHAnsi"/>
        </w:rPr>
        <w:t>)</w:t>
      </w:r>
      <w:r w:rsidR="00291EF3" w:rsidRPr="00AE4887">
        <w:rPr>
          <w:rFonts w:cstheme="minorHAnsi"/>
        </w:rPr>
        <w:t>.</w:t>
      </w:r>
      <w:r w:rsidRPr="00AE4887">
        <w:rPr>
          <w:rFonts w:cstheme="minorHAnsi"/>
        </w:rPr>
        <w:t xml:space="preserve">  </w:t>
      </w:r>
    </w:p>
    <w:p w:rsidR="00690591" w:rsidRPr="00AE4887" w:rsidRDefault="00690591" w:rsidP="00AE4887">
      <w:pPr>
        <w:spacing w:after="0" w:line="240" w:lineRule="auto"/>
        <w:jc w:val="both"/>
        <w:rPr>
          <w:rFonts w:cstheme="minorHAnsi"/>
        </w:rPr>
      </w:pPr>
    </w:p>
    <w:p w:rsidR="00690591" w:rsidRPr="00AE4887" w:rsidRDefault="00D811DD" w:rsidP="00AE4887">
      <w:pPr>
        <w:spacing w:after="0" w:line="240" w:lineRule="auto"/>
        <w:jc w:val="both"/>
        <w:rPr>
          <w:rFonts w:cstheme="minorHAnsi"/>
        </w:rPr>
      </w:pPr>
      <w:r w:rsidRPr="00AE4887">
        <w:rPr>
          <w:rFonts w:cstheme="minorHAnsi"/>
        </w:rPr>
        <w:t>Yapılan araştırmalar, enerji sektöründe meydana gelen iş kazalarının büyük bir bölümünün yüksekten düşme ve elektrik çarpması kaynaklı olduğunu ortaya koymaktadır. Yüksekte güvenli çalışmanın sağlanması ve elektrik çarpmasına karşı alınacak önlemler iş kazalarının azaltılabilmesi anlamında büyük önem taşımaktadır.</w:t>
      </w:r>
    </w:p>
    <w:p w:rsidR="00690591" w:rsidRPr="00AE4887" w:rsidRDefault="00690591" w:rsidP="00AE4887">
      <w:pPr>
        <w:spacing w:after="0" w:line="240" w:lineRule="auto"/>
        <w:jc w:val="both"/>
        <w:rPr>
          <w:rFonts w:cstheme="minorHAnsi"/>
        </w:rPr>
      </w:pPr>
    </w:p>
    <w:p w:rsidR="00273E63" w:rsidRPr="00AE4887" w:rsidRDefault="00A96D4D" w:rsidP="00AE4887">
      <w:pPr>
        <w:spacing w:after="0" w:line="240" w:lineRule="auto"/>
        <w:jc w:val="both"/>
        <w:rPr>
          <w:rFonts w:cstheme="minorHAnsi"/>
        </w:rPr>
      </w:pPr>
      <w:r w:rsidRPr="00AE4887">
        <w:rPr>
          <w:rFonts w:cstheme="minorHAnsi"/>
        </w:rPr>
        <w:t xml:space="preserve">Bilgi eksikliği, personel görevlendirmede yapılan hatalar, iş güvenliği tedbirlerindeki yetersizlikler, tasarım hataları, uygun olmayan kişisel koruyucu donanım kullanımı, kontrol ve bakım programlarının yetersizliği, ödüllendirme sistemlerindeki hatalar, iş güvenliği açısından uygun olmayan çalışma yöntemlerinin kullanılması gibi etkenler yüksekten düşme nedenlerinden bazılarıdır </w:t>
      </w:r>
      <w:r w:rsidR="00A16B2F" w:rsidRPr="00AE4887">
        <w:rPr>
          <w:rFonts w:cstheme="minorHAnsi"/>
        </w:rPr>
        <w:t>(Vinci</w:t>
      </w:r>
      <w:r w:rsidR="006E402E">
        <w:rPr>
          <w:rFonts w:cstheme="minorHAnsi"/>
        </w:rPr>
        <w:t>,</w:t>
      </w:r>
      <w:r w:rsidR="00A16B2F" w:rsidRPr="00AE4887">
        <w:rPr>
          <w:rFonts w:cstheme="minorHAnsi"/>
        </w:rPr>
        <w:t xml:space="preserve"> 2013)</w:t>
      </w:r>
      <w:r w:rsidRPr="00AE4887">
        <w:rPr>
          <w:rFonts w:cstheme="minorHAnsi"/>
        </w:rPr>
        <w:t>.</w:t>
      </w:r>
    </w:p>
    <w:p w:rsidR="00690591" w:rsidRPr="00AE4887" w:rsidRDefault="00690591" w:rsidP="00AE4887">
      <w:pPr>
        <w:spacing w:after="0" w:line="240" w:lineRule="auto"/>
        <w:jc w:val="both"/>
        <w:rPr>
          <w:rFonts w:cstheme="minorHAnsi"/>
        </w:rPr>
      </w:pPr>
    </w:p>
    <w:p w:rsidR="00F04303" w:rsidRPr="00AE4887" w:rsidRDefault="00F04303" w:rsidP="00AE4887">
      <w:pPr>
        <w:spacing w:after="0" w:line="240" w:lineRule="auto"/>
        <w:jc w:val="both"/>
        <w:rPr>
          <w:rFonts w:cstheme="minorHAnsi"/>
        </w:rPr>
      </w:pPr>
      <w:r w:rsidRPr="00AE4887">
        <w:rPr>
          <w:rFonts w:cstheme="minorHAnsi"/>
        </w:rPr>
        <w:t>İnşaat sektörü, enerji nakil hatları veya baz istasyonları yapımında yüksekte çalışmaların yapılmasıyla işler yürütülebilir. Fransa’da yapılan araştırmalarda ise 2012 yılında meydana gelen iş kazalarında hayatını kaybeden 558 çalışanın 131’inin, 2013 yılında meydana gelen iş kazalarında ölen 541 çalışanın ise 145’inin yapı sektöründe meydana gelen iş kazalarında hayatını kaybettiği görülmektedir. Aynı araştırmalar, 2012 yılında meydana gelen 558 ölümlü iş kazasının 52’sinin, 2013 yılında meydana gelen 541 ölümlü iş kazasının ise %18’inin yüksekten düşme nedeniyle meydana geldiğini ortaya koymaktadır. Bu iş kazaları çalışanlara, firmalara ve ülkelere büyük bedeller ödettiği ve mesuliyetler getirdiği için çözüm aranmalıdır (</w:t>
      </w:r>
      <w:proofErr w:type="spellStart"/>
      <w:r w:rsidRPr="00AE4887">
        <w:rPr>
          <w:rFonts w:cstheme="minorHAnsi"/>
        </w:rPr>
        <w:t>Ministere</w:t>
      </w:r>
      <w:proofErr w:type="spellEnd"/>
      <w:r w:rsidRPr="00AE4887">
        <w:rPr>
          <w:rFonts w:cstheme="minorHAnsi"/>
        </w:rPr>
        <w:t xml:space="preserve"> ve </w:t>
      </w:r>
      <w:proofErr w:type="spellStart"/>
      <w:r w:rsidRPr="00AE4887">
        <w:rPr>
          <w:rFonts w:cstheme="minorHAnsi"/>
        </w:rPr>
        <w:t>diğ</w:t>
      </w:r>
      <w:proofErr w:type="spellEnd"/>
      <w:r w:rsidRPr="00AE4887">
        <w:rPr>
          <w:rFonts w:cstheme="minorHAnsi"/>
        </w:rPr>
        <w:t>. 2013).</w:t>
      </w:r>
    </w:p>
    <w:p w:rsidR="00690591" w:rsidRPr="00AE4887" w:rsidRDefault="00690591" w:rsidP="00AE4887">
      <w:pPr>
        <w:spacing w:after="0" w:line="240" w:lineRule="auto"/>
        <w:jc w:val="both"/>
        <w:rPr>
          <w:rFonts w:cstheme="minorHAnsi"/>
        </w:rPr>
      </w:pPr>
    </w:p>
    <w:p w:rsidR="007978E3" w:rsidRPr="00AE4887" w:rsidRDefault="007978E3" w:rsidP="00AE4887">
      <w:pPr>
        <w:pStyle w:val="GvdeMetni"/>
        <w:spacing w:before="1"/>
        <w:jc w:val="both"/>
        <w:rPr>
          <w:rFonts w:asciiTheme="minorHAnsi" w:hAnsiTheme="minorHAnsi" w:cstheme="minorHAnsi"/>
          <w:sz w:val="22"/>
          <w:szCs w:val="22"/>
        </w:rPr>
      </w:pPr>
      <w:r w:rsidRPr="00AE4887">
        <w:rPr>
          <w:rFonts w:asciiTheme="minorHAnsi" w:hAnsiTheme="minorHAnsi" w:cstheme="minorHAnsi"/>
          <w:sz w:val="22"/>
          <w:szCs w:val="22"/>
        </w:rPr>
        <w:t>İngiltere’de konuya özgü bir yönetmelik</w:t>
      </w:r>
      <w:r w:rsidR="00A16B2F" w:rsidRPr="00AE4887">
        <w:rPr>
          <w:rFonts w:asciiTheme="minorHAnsi" w:hAnsiTheme="minorHAnsi" w:cstheme="minorHAnsi"/>
          <w:sz w:val="22"/>
          <w:szCs w:val="22"/>
        </w:rPr>
        <w:t xml:space="preserve"> ile</w:t>
      </w:r>
      <w:r w:rsidRPr="00AE4887">
        <w:rPr>
          <w:rFonts w:asciiTheme="minorHAnsi" w:hAnsiTheme="minorHAnsi" w:cstheme="minorHAnsi"/>
          <w:sz w:val="22"/>
          <w:szCs w:val="22"/>
        </w:rPr>
        <w:t xml:space="preserve"> 2005 yılından bu yana </w:t>
      </w:r>
      <w:r w:rsidR="00A16B2F" w:rsidRPr="00AE4887">
        <w:rPr>
          <w:rFonts w:asciiTheme="minorHAnsi" w:hAnsiTheme="minorHAnsi" w:cstheme="minorHAnsi"/>
          <w:sz w:val="22"/>
          <w:szCs w:val="22"/>
        </w:rPr>
        <w:t xml:space="preserve">çalışmalarını </w:t>
      </w:r>
      <w:r w:rsidRPr="00AE4887">
        <w:rPr>
          <w:rFonts w:asciiTheme="minorHAnsi" w:hAnsiTheme="minorHAnsi" w:cstheme="minorHAnsi"/>
          <w:sz w:val="22"/>
          <w:szCs w:val="22"/>
        </w:rPr>
        <w:t>yürürlüktedir. Bu yönetmelikle birlikte İngiltere’nin yüksekte çalışma konusunda dünyada en güvenli yerlerden biri olması, binlerce çalışanın hayatının kurtarılması, yüksekten düşme sonucu yaralanmaya neden olan birçok iş kazasının önlenmesi, ekonomik ve sosyal kayıpların azaltılması amaçlanm</w:t>
      </w:r>
      <w:r w:rsidR="00A16B2F" w:rsidRPr="00AE4887">
        <w:rPr>
          <w:rFonts w:asciiTheme="minorHAnsi" w:hAnsiTheme="minorHAnsi" w:cstheme="minorHAnsi"/>
          <w:sz w:val="22"/>
          <w:szCs w:val="22"/>
        </w:rPr>
        <w:t>ıştır</w:t>
      </w:r>
      <w:r w:rsidRPr="00AE4887">
        <w:rPr>
          <w:rFonts w:asciiTheme="minorHAnsi" w:hAnsiTheme="minorHAnsi" w:cstheme="minorHAnsi"/>
          <w:spacing w:val="-1"/>
          <w:sz w:val="22"/>
          <w:szCs w:val="22"/>
        </w:rPr>
        <w:t xml:space="preserve"> </w:t>
      </w:r>
      <w:r w:rsidR="00A16B2F" w:rsidRPr="00AE4887">
        <w:rPr>
          <w:rFonts w:asciiTheme="minorHAnsi" w:hAnsiTheme="minorHAnsi" w:cstheme="minorHAnsi"/>
          <w:spacing w:val="-1"/>
          <w:sz w:val="22"/>
          <w:szCs w:val="22"/>
        </w:rPr>
        <w:t>(</w:t>
      </w:r>
      <w:r w:rsidR="00A16B2F" w:rsidRPr="00AE4887">
        <w:rPr>
          <w:rFonts w:asciiTheme="minorHAnsi" w:hAnsiTheme="minorHAnsi" w:cstheme="minorHAnsi"/>
          <w:sz w:val="22"/>
          <w:szCs w:val="22"/>
        </w:rPr>
        <w:t>Sektör</w:t>
      </w:r>
      <w:r w:rsidR="006E402E">
        <w:rPr>
          <w:rFonts w:asciiTheme="minorHAnsi" w:hAnsiTheme="minorHAnsi" w:cstheme="minorHAnsi"/>
          <w:sz w:val="22"/>
          <w:szCs w:val="22"/>
        </w:rPr>
        <w:t>,</w:t>
      </w:r>
      <w:r w:rsidR="00A16B2F" w:rsidRPr="00AE4887">
        <w:rPr>
          <w:rFonts w:asciiTheme="minorHAnsi" w:hAnsiTheme="minorHAnsi" w:cstheme="minorHAnsi"/>
          <w:sz w:val="22"/>
          <w:szCs w:val="22"/>
        </w:rPr>
        <w:t xml:space="preserve"> 2015)</w:t>
      </w:r>
      <w:r w:rsidRPr="00AE4887">
        <w:rPr>
          <w:rFonts w:asciiTheme="minorHAnsi" w:hAnsiTheme="minorHAnsi" w:cstheme="minorHAnsi"/>
          <w:sz w:val="22"/>
          <w:szCs w:val="22"/>
        </w:rPr>
        <w:t>.</w:t>
      </w:r>
    </w:p>
    <w:p w:rsidR="00690591" w:rsidRPr="00AE4887" w:rsidRDefault="00690591" w:rsidP="00AE4887">
      <w:pPr>
        <w:pStyle w:val="GvdeMetni"/>
        <w:spacing w:before="1"/>
        <w:jc w:val="both"/>
        <w:rPr>
          <w:rFonts w:asciiTheme="minorHAnsi" w:hAnsiTheme="minorHAnsi" w:cstheme="minorHAnsi"/>
          <w:sz w:val="22"/>
          <w:szCs w:val="22"/>
        </w:rPr>
      </w:pPr>
    </w:p>
    <w:p w:rsidR="00690591" w:rsidRPr="00AE4887" w:rsidRDefault="007978E3" w:rsidP="00AE4887">
      <w:pPr>
        <w:pStyle w:val="GvdeMetni"/>
        <w:spacing w:before="1"/>
        <w:jc w:val="both"/>
        <w:rPr>
          <w:rFonts w:asciiTheme="minorHAnsi" w:hAnsiTheme="minorHAnsi" w:cstheme="minorHAnsi"/>
          <w:sz w:val="22"/>
          <w:szCs w:val="22"/>
        </w:rPr>
      </w:pPr>
      <w:r w:rsidRPr="00AE4887">
        <w:rPr>
          <w:rFonts w:asciiTheme="minorHAnsi" w:hAnsiTheme="minorHAnsi" w:cstheme="minorHAnsi"/>
          <w:sz w:val="22"/>
          <w:szCs w:val="22"/>
        </w:rPr>
        <w:t xml:space="preserve">Yüksekte çalışma ile ilgili olarak 6331 Sayılı İş Sağlığı ve Güvenliği Kanunu kapsamında yürürlüğe konan “Yapı İşlerinde İş Sağlığı ve Güvenliği Yönetmeliği”, “İş Ekipmanlarının Kullanımında Sağlık ve Güvenlik Şartları Yönetmeliği” ve TEİAŞ </w:t>
      </w:r>
      <w:r w:rsidR="0036009A" w:rsidRPr="00AE4887">
        <w:rPr>
          <w:rFonts w:asciiTheme="minorHAnsi" w:hAnsiTheme="minorHAnsi" w:cstheme="minorHAnsi"/>
          <w:sz w:val="22"/>
          <w:szCs w:val="22"/>
        </w:rPr>
        <w:t>İ</w:t>
      </w:r>
      <w:r w:rsidRPr="00AE4887">
        <w:rPr>
          <w:rFonts w:asciiTheme="minorHAnsi" w:hAnsiTheme="minorHAnsi" w:cstheme="minorHAnsi"/>
          <w:sz w:val="22"/>
          <w:szCs w:val="22"/>
        </w:rPr>
        <w:t xml:space="preserve">ş Sağlığı </w:t>
      </w:r>
      <w:r w:rsidR="00690591" w:rsidRPr="00AE4887">
        <w:rPr>
          <w:rFonts w:asciiTheme="minorHAnsi" w:hAnsiTheme="minorHAnsi" w:cstheme="minorHAnsi"/>
          <w:sz w:val="22"/>
          <w:szCs w:val="22"/>
        </w:rPr>
        <w:t>v</w:t>
      </w:r>
      <w:r w:rsidRPr="00AE4887">
        <w:rPr>
          <w:rFonts w:asciiTheme="minorHAnsi" w:hAnsiTheme="minorHAnsi" w:cstheme="minorHAnsi"/>
          <w:sz w:val="22"/>
          <w:szCs w:val="22"/>
        </w:rPr>
        <w:t xml:space="preserve">e </w:t>
      </w:r>
      <w:r w:rsidR="0036009A" w:rsidRPr="00AE4887">
        <w:rPr>
          <w:rFonts w:asciiTheme="minorHAnsi" w:hAnsiTheme="minorHAnsi" w:cstheme="minorHAnsi"/>
          <w:sz w:val="22"/>
          <w:szCs w:val="22"/>
        </w:rPr>
        <w:t>G</w:t>
      </w:r>
      <w:r w:rsidRPr="00AE4887">
        <w:rPr>
          <w:rFonts w:asciiTheme="minorHAnsi" w:hAnsiTheme="minorHAnsi" w:cstheme="minorHAnsi"/>
          <w:sz w:val="22"/>
          <w:szCs w:val="22"/>
        </w:rPr>
        <w:t xml:space="preserve">üvenliği </w:t>
      </w:r>
      <w:r w:rsidR="0036009A" w:rsidRPr="00AE4887">
        <w:rPr>
          <w:rFonts w:asciiTheme="minorHAnsi" w:hAnsiTheme="minorHAnsi" w:cstheme="minorHAnsi"/>
          <w:sz w:val="22"/>
          <w:szCs w:val="22"/>
        </w:rPr>
        <w:t>Y</w:t>
      </w:r>
      <w:r w:rsidRPr="00AE4887">
        <w:rPr>
          <w:rFonts w:asciiTheme="minorHAnsi" w:hAnsiTheme="minorHAnsi" w:cstheme="minorHAnsi"/>
          <w:sz w:val="22"/>
          <w:szCs w:val="22"/>
        </w:rPr>
        <w:t>önetmeliği olmak üzere başlıca üç yönetmelik</w:t>
      </w:r>
      <w:r w:rsidRPr="00AE4887">
        <w:rPr>
          <w:rFonts w:asciiTheme="minorHAnsi" w:hAnsiTheme="minorHAnsi" w:cstheme="minorHAnsi"/>
          <w:spacing w:val="-1"/>
          <w:sz w:val="22"/>
          <w:szCs w:val="22"/>
        </w:rPr>
        <w:t xml:space="preserve"> </w:t>
      </w:r>
      <w:r w:rsidRPr="00AE4887">
        <w:rPr>
          <w:rFonts w:asciiTheme="minorHAnsi" w:hAnsiTheme="minorHAnsi" w:cstheme="minorHAnsi"/>
          <w:sz w:val="22"/>
          <w:szCs w:val="22"/>
        </w:rPr>
        <w:t>bulunmaktadır.</w:t>
      </w:r>
    </w:p>
    <w:p w:rsidR="00690591" w:rsidRPr="00AE4887" w:rsidRDefault="00690591" w:rsidP="00AE4887">
      <w:pPr>
        <w:pStyle w:val="GvdeMetni"/>
        <w:spacing w:before="1"/>
        <w:jc w:val="both"/>
        <w:rPr>
          <w:rFonts w:asciiTheme="minorHAnsi" w:hAnsiTheme="minorHAnsi" w:cstheme="minorHAnsi"/>
          <w:sz w:val="22"/>
          <w:szCs w:val="22"/>
        </w:rPr>
      </w:pPr>
    </w:p>
    <w:p w:rsidR="00915080" w:rsidRPr="00AE4887" w:rsidRDefault="00273E63" w:rsidP="00AE4887">
      <w:pPr>
        <w:spacing w:after="0" w:line="240" w:lineRule="auto"/>
        <w:jc w:val="both"/>
        <w:rPr>
          <w:rFonts w:cstheme="minorHAnsi"/>
        </w:rPr>
      </w:pPr>
      <w:r w:rsidRPr="00AE4887">
        <w:rPr>
          <w:rFonts w:cstheme="minorHAnsi"/>
        </w:rPr>
        <w:lastRenderedPageBreak/>
        <w:t xml:space="preserve">Enerji nakil hatlarında yapılacak olan çalışmalarda </w:t>
      </w:r>
      <w:r w:rsidR="00915080" w:rsidRPr="00AE4887">
        <w:rPr>
          <w:rFonts w:cstheme="minorHAnsi"/>
        </w:rPr>
        <w:t>yüksekte çalışmadan kaynaklı</w:t>
      </w:r>
      <w:r w:rsidR="00415684" w:rsidRPr="00AE4887">
        <w:rPr>
          <w:rFonts w:cstheme="minorHAnsi"/>
        </w:rPr>
        <w:t xml:space="preserve"> ve elektrik enerjisinden kaynaklı</w:t>
      </w:r>
      <w:r w:rsidR="00915080" w:rsidRPr="00AE4887">
        <w:rPr>
          <w:rFonts w:cstheme="minorHAnsi"/>
        </w:rPr>
        <w:t xml:space="preserve"> riskler bulunmaktadır. </w:t>
      </w:r>
      <w:r w:rsidR="00415684" w:rsidRPr="00AE4887">
        <w:rPr>
          <w:rFonts w:cstheme="minorHAnsi"/>
        </w:rPr>
        <w:t xml:space="preserve">Bu çalışma yüksekten kaynaklı riskler üzerinde yapılmıştır. </w:t>
      </w:r>
      <w:r w:rsidR="00915080" w:rsidRPr="00AE4887">
        <w:rPr>
          <w:rFonts w:cstheme="minorHAnsi"/>
        </w:rPr>
        <w:t xml:space="preserve">Enerji nakil hatları çelik kafes veya poligon konstrüksiyona sahip örgülü bir yapıya sahiptir. Yerden </w:t>
      </w:r>
      <w:r w:rsidR="004B6571" w:rsidRPr="00AE4887">
        <w:rPr>
          <w:rFonts w:cstheme="minorHAnsi"/>
        </w:rPr>
        <w:t>30-</w:t>
      </w:r>
      <w:r w:rsidR="006E402E">
        <w:rPr>
          <w:rFonts w:cstheme="minorHAnsi"/>
        </w:rPr>
        <w:t>6</w:t>
      </w:r>
      <w:r w:rsidR="004B6571" w:rsidRPr="00AE4887">
        <w:rPr>
          <w:rFonts w:cstheme="minorHAnsi"/>
        </w:rPr>
        <w:t xml:space="preserve">0 metre arasında veya üzerinde yüksekliklere sahiptir. </w:t>
      </w:r>
      <w:r w:rsidR="00415684" w:rsidRPr="00AE4887">
        <w:rPr>
          <w:rFonts w:cstheme="minorHAnsi"/>
        </w:rPr>
        <w:t xml:space="preserve">Yapısı ve bulundukları konum gereği çeşitli riskleri barındırır. </w:t>
      </w:r>
      <w:r w:rsidR="00687C1C">
        <w:rPr>
          <w:rFonts w:cstheme="minorHAnsi"/>
        </w:rPr>
        <w:t xml:space="preserve">Enerji sektöründe yüksekte yapılan çalışmalar uzmanlık gerektirmektedir. Eğitim öğretim hayatını tamamlamış teknisyen, tekniker ve mühendis unvanı alan bireyler çalışma hayatına başlamadan profesyonel olarak yüksekte çalışma eğitimi almalıdırlar. Bu eğitimler esnasında gerekli görülen ve ihtiyaç duyulan mesleki bilgilerin yenilenmesiyle birlikte, çalışma şartlarında güvenliği sağlamak için bilgiler verilmeli ve uygulamalar yapılmalıdır. </w:t>
      </w:r>
    </w:p>
    <w:p w:rsidR="00690591" w:rsidRPr="00AE4887" w:rsidRDefault="00690591" w:rsidP="00AE4887">
      <w:pPr>
        <w:spacing w:after="0" w:line="240" w:lineRule="auto"/>
        <w:jc w:val="both"/>
        <w:rPr>
          <w:rFonts w:cstheme="minorHAnsi"/>
        </w:rPr>
      </w:pPr>
    </w:p>
    <w:p w:rsidR="00AF2B28" w:rsidRPr="00AE4887" w:rsidRDefault="00915080" w:rsidP="00AE4887">
      <w:pPr>
        <w:spacing w:after="0" w:line="240" w:lineRule="auto"/>
        <w:jc w:val="both"/>
        <w:rPr>
          <w:rFonts w:cstheme="minorHAnsi"/>
        </w:rPr>
      </w:pPr>
      <w:r w:rsidRPr="00AE4887">
        <w:rPr>
          <w:rFonts w:cstheme="minorHAnsi"/>
        </w:rPr>
        <w:t xml:space="preserve">Bu risklerin bertaraf edilebilmesi için veya risk seviyesinin düşürülerek güvenli çalışma şartlarının sağlanabilmesi için alınması gereken önlemler </w:t>
      </w:r>
      <w:r w:rsidR="00415684" w:rsidRPr="00AE4887">
        <w:rPr>
          <w:rFonts w:cstheme="minorHAnsi"/>
        </w:rPr>
        <w:t>için ortam gözetimine ihtiyaç vardır. Bu çalışmada ortam gözetimi sonucunda risk seviyesinin belirlenmesi ve çözüm önerileri üzerinden risk skorunun azaltılması amaçlanmıştır.</w:t>
      </w:r>
    </w:p>
    <w:p w:rsidR="00690591" w:rsidRPr="00AE4887" w:rsidRDefault="00690591" w:rsidP="00AE4887">
      <w:pPr>
        <w:spacing w:after="0" w:line="240" w:lineRule="auto"/>
        <w:jc w:val="both"/>
        <w:rPr>
          <w:rFonts w:cstheme="minorHAnsi"/>
        </w:rPr>
      </w:pPr>
    </w:p>
    <w:p w:rsidR="00415684" w:rsidRPr="00AE4887" w:rsidRDefault="00415684" w:rsidP="00AE4887">
      <w:pPr>
        <w:spacing w:after="0" w:line="240" w:lineRule="auto"/>
        <w:jc w:val="both"/>
        <w:rPr>
          <w:rFonts w:cstheme="minorHAnsi"/>
        </w:rPr>
      </w:pPr>
      <w:r w:rsidRPr="00AE4887">
        <w:rPr>
          <w:rFonts w:cstheme="minorHAnsi"/>
        </w:rPr>
        <w:t xml:space="preserve">Enerji nakil hatlarında çalışanların yüksekte çalışmalarından kaynaklı risklerin analiz edilmesi ve bu riskler için kaynakta önlem almaktan kişisel koruyucu donanımlara kadar bir dizi önlemler ile çözümler üretilmesidir. Risk seviyesinin düşürülmesi için öneriler önemli bir yere sahiptir. Risk seviyesi kabul edilebilir sınırlarda olması mümkün değilse çalışmaların devam etmesi mümkün değildir. Derhal işin durdurulması gerekmektedir. İşin sürekliliğini sağlamak için insan </w:t>
      </w:r>
      <w:r w:rsidR="00EC6690" w:rsidRPr="00AE4887">
        <w:rPr>
          <w:rFonts w:cstheme="minorHAnsi"/>
        </w:rPr>
        <w:t>sağlığı ve iş güvenliği merkezli çözümler üretilmelidir.</w:t>
      </w:r>
    </w:p>
    <w:p w:rsidR="0036009A" w:rsidRPr="00AE4887" w:rsidRDefault="0036009A" w:rsidP="00AE4887">
      <w:pPr>
        <w:spacing w:after="0" w:line="240" w:lineRule="auto"/>
        <w:jc w:val="both"/>
        <w:rPr>
          <w:rFonts w:cstheme="minorHAnsi"/>
        </w:rPr>
      </w:pPr>
    </w:p>
    <w:p w:rsidR="00690591" w:rsidRPr="00AE4887" w:rsidRDefault="00690591" w:rsidP="00AE4887">
      <w:pPr>
        <w:spacing w:after="0" w:line="240" w:lineRule="auto"/>
        <w:jc w:val="both"/>
        <w:rPr>
          <w:rFonts w:cstheme="minorHAnsi"/>
        </w:rPr>
      </w:pPr>
    </w:p>
    <w:p w:rsidR="0036009A" w:rsidRPr="00AE4887" w:rsidRDefault="0036009A" w:rsidP="00AE4887">
      <w:pPr>
        <w:spacing w:after="0" w:line="240" w:lineRule="auto"/>
        <w:jc w:val="both"/>
        <w:rPr>
          <w:rFonts w:cstheme="minorHAnsi"/>
          <w:b/>
        </w:rPr>
      </w:pPr>
      <w:r w:rsidRPr="00AE4887">
        <w:rPr>
          <w:rFonts w:cstheme="minorHAnsi"/>
          <w:b/>
        </w:rPr>
        <w:t>ENERJİ NAKİL HATLARI</w:t>
      </w:r>
    </w:p>
    <w:p w:rsidR="0036009A" w:rsidRPr="00AE4887" w:rsidRDefault="0036009A" w:rsidP="00AE4887">
      <w:pPr>
        <w:spacing w:after="0" w:line="240" w:lineRule="auto"/>
        <w:jc w:val="both"/>
        <w:rPr>
          <w:rFonts w:cstheme="minorHAnsi"/>
          <w:b/>
        </w:rPr>
      </w:pPr>
    </w:p>
    <w:p w:rsidR="00D623C9" w:rsidRPr="00AE4887" w:rsidRDefault="00D623C9" w:rsidP="00AE4887">
      <w:pPr>
        <w:spacing w:after="0" w:line="240" w:lineRule="auto"/>
        <w:jc w:val="both"/>
        <w:rPr>
          <w:rFonts w:cstheme="minorHAnsi"/>
        </w:rPr>
      </w:pPr>
      <w:r w:rsidRPr="00AE4887">
        <w:rPr>
          <w:rFonts w:cstheme="minorHAnsi"/>
        </w:rPr>
        <w:t>Yüksek gerilimde güvenlik önlemlerinden bahsetmeden önce yüksek gerilim tesislerinde ve sistemlerinde yer alan elemanların neler olduğunu bilmek güvenliğin hangi noktalarda gerekli olabileceğini bilmek açısından önemlidir.</w:t>
      </w:r>
      <w:r w:rsidR="00690591" w:rsidRPr="00AE4887">
        <w:rPr>
          <w:rFonts w:cstheme="minorHAnsi"/>
        </w:rPr>
        <w:t xml:space="preserve"> </w:t>
      </w:r>
      <w:r w:rsidRPr="00AE4887">
        <w:rPr>
          <w:rFonts w:cstheme="minorHAnsi"/>
        </w:rPr>
        <w:t>Yüksek gerilim elemanları</w:t>
      </w:r>
      <w:r w:rsidR="00EC3C92" w:rsidRPr="00AE4887">
        <w:rPr>
          <w:rFonts w:cstheme="minorHAnsi"/>
        </w:rPr>
        <w:t>; i</w:t>
      </w:r>
      <w:r w:rsidRPr="00AE4887">
        <w:rPr>
          <w:rFonts w:cstheme="minorHAnsi"/>
        </w:rPr>
        <w:t>letkenler</w:t>
      </w:r>
      <w:r w:rsidR="00EC3C92" w:rsidRPr="00AE4887">
        <w:rPr>
          <w:rFonts w:cstheme="minorHAnsi"/>
        </w:rPr>
        <w:t>, e</w:t>
      </w:r>
      <w:r w:rsidRPr="00AE4887">
        <w:rPr>
          <w:rFonts w:cstheme="minorHAnsi"/>
        </w:rPr>
        <w:t xml:space="preserve">lektrik </w:t>
      </w:r>
      <w:r w:rsidR="00EC3C92" w:rsidRPr="00AE4887">
        <w:rPr>
          <w:rFonts w:cstheme="minorHAnsi"/>
        </w:rPr>
        <w:t>d</w:t>
      </w:r>
      <w:r w:rsidRPr="00AE4887">
        <w:rPr>
          <w:rFonts w:cstheme="minorHAnsi"/>
        </w:rPr>
        <w:t>irekleri</w:t>
      </w:r>
      <w:r w:rsidR="00EC3C92" w:rsidRPr="00AE4887">
        <w:rPr>
          <w:rFonts w:cstheme="minorHAnsi"/>
        </w:rPr>
        <w:t>, t</w:t>
      </w:r>
      <w:r w:rsidRPr="00AE4887">
        <w:rPr>
          <w:rFonts w:cstheme="minorHAnsi"/>
        </w:rPr>
        <w:t xml:space="preserve">rafo </w:t>
      </w:r>
      <w:r w:rsidR="00EC3C92" w:rsidRPr="00AE4887">
        <w:rPr>
          <w:rFonts w:cstheme="minorHAnsi"/>
        </w:rPr>
        <w:t>merkezleri, kesiciler</w:t>
      </w:r>
      <w:r w:rsidRPr="00AE4887">
        <w:rPr>
          <w:rFonts w:cstheme="minorHAnsi"/>
        </w:rPr>
        <w:t xml:space="preserve">, ayırıcılar, izolatörler, </w:t>
      </w:r>
      <w:proofErr w:type="spellStart"/>
      <w:r w:rsidRPr="00AE4887">
        <w:rPr>
          <w:rFonts w:cstheme="minorHAnsi"/>
        </w:rPr>
        <w:t>paraf</w:t>
      </w:r>
      <w:r w:rsidR="00EC3C92" w:rsidRPr="00AE4887">
        <w:rPr>
          <w:rFonts w:cstheme="minorHAnsi"/>
        </w:rPr>
        <w:t>u</w:t>
      </w:r>
      <w:r w:rsidRPr="00AE4887">
        <w:rPr>
          <w:rFonts w:cstheme="minorHAnsi"/>
        </w:rPr>
        <w:t>drlar</w:t>
      </w:r>
      <w:proofErr w:type="spellEnd"/>
      <w:r w:rsidRPr="00AE4887">
        <w:rPr>
          <w:rFonts w:cstheme="minorHAnsi"/>
        </w:rPr>
        <w:t xml:space="preserve">, röleler, </w:t>
      </w:r>
      <w:proofErr w:type="spellStart"/>
      <w:r w:rsidRPr="00AE4887">
        <w:rPr>
          <w:rFonts w:cstheme="minorHAnsi"/>
        </w:rPr>
        <w:t>fiderler</w:t>
      </w:r>
      <w:proofErr w:type="spellEnd"/>
      <w:r w:rsidRPr="00AE4887">
        <w:rPr>
          <w:rFonts w:cstheme="minorHAnsi"/>
        </w:rPr>
        <w:t xml:space="preserve"> </w:t>
      </w:r>
      <w:r w:rsidR="00EC3C92" w:rsidRPr="00AE4887">
        <w:rPr>
          <w:rFonts w:cstheme="minorHAnsi"/>
        </w:rPr>
        <w:t>şekilde gruplandırmak mümkündür</w:t>
      </w:r>
      <w:r w:rsidR="00712E84" w:rsidRPr="00AE4887">
        <w:rPr>
          <w:rFonts w:cstheme="minorHAnsi"/>
        </w:rPr>
        <w:t xml:space="preserve">. Kullanılan bütün elemanlar önemli olmakla birlikte çalışmada </w:t>
      </w:r>
      <w:r w:rsidR="00F00A3F">
        <w:rPr>
          <w:rFonts w:cstheme="minorHAnsi"/>
        </w:rPr>
        <w:t>e</w:t>
      </w:r>
      <w:r w:rsidR="00712E84" w:rsidRPr="00AE4887">
        <w:rPr>
          <w:rFonts w:cstheme="minorHAnsi"/>
        </w:rPr>
        <w:t>nerji nakil hatlarına odaklanıldığı için iletkenler ve direkleri açıklayalım.</w:t>
      </w:r>
    </w:p>
    <w:p w:rsidR="00690591" w:rsidRPr="00AE4887" w:rsidRDefault="00690591" w:rsidP="00AE4887">
      <w:pPr>
        <w:spacing w:after="0" w:line="240" w:lineRule="auto"/>
        <w:jc w:val="both"/>
        <w:rPr>
          <w:rFonts w:cstheme="minorHAnsi"/>
        </w:rPr>
      </w:pPr>
    </w:p>
    <w:p w:rsidR="00D623C9" w:rsidRPr="00AE4887" w:rsidRDefault="00D623C9" w:rsidP="00AE4887">
      <w:pPr>
        <w:spacing w:after="0" w:line="240" w:lineRule="auto"/>
        <w:jc w:val="both"/>
        <w:rPr>
          <w:rFonts w:cstheme="minorHAnsi"/>
        </w:rPr>
      </w:pPr>
      <w:r w:rsidRPr="00AE4887">
        <w:rPr>
          <w:rFonts w:cstheme="minorHAnsi"/>
        </w:rPr>
        <w:t xml:space="preserve"> </w:t>
      </w:r>
      <w:r w:rsidR="00712E84" w:rsidRPr="00AE4887">
        <w:rPr>
          <w:rFonts w:cstheme="minorHAnsi"/>
        </w:rPr>
        <w:t>İ</w:t>
      </w:r>
      <w:r w:rsidRPr="00AE4887">
        <w:rPr>
          <w:rFonts w:cstheme="minorHAnsi"/>
        </w:rPr>
        <w:t>letken, gerilim altında olup olmamasına bağlı olmaksızın bir hava hattının mesnet noktaları arasındaki çıplak ya da yalıtılmış örgülü ya da tek tellerdir. Her seviyede elektrik iletiminde olduğu gibi yüksek gerilim iletiminde de iletkenler kullanılmaktadır ancak burada söz konusu olan yüksek gerilim olduğu için iletkenlerin önemi biraz daha fazladır. Enerji taşıma hatlarında kullanılan iletkenlerin hem enerji taşıması ve hem de mekanik a</w:t>
      </w:r>
      <w:r w:rsidR="00712E84" w:rsidRPr="00AE4887">
        <w:rPr>
          <w:rFonts w:cstheme="minorHAnsi"/>
        </w:rPr>
        <w:t>çıdan</w:t>
      </w:r>
      <w:r w:rsidRPr="00AE4887">
        <w:rPr>
          <w:rFonts w:cstheme="minorHAnsi"/>
        </w:rPr>
        <w:t xml:space="preserve"> uygun seçilmesi gerekmektedir </w:t>
      </w:r>
      <w:r w:rsidR="00712E84" w:rsidRPr="00AE4887">
        <w:rPr>
          <w:rFonts w:cstheme="minorHAnsi"/>
        </w:rPr>
        <w:t>(Dursun, 2016)</w:t>
      </w:r>
      <w:r w:rsidR="0036009A" w:rsidRPr="00AE4887">
        <w:rPr>
          <w:rFonts w:cstheme="minorHAnsi"/>
        </w:rPr>
        <w:t>.</w:t>
      </w:r>
    </w:p>
    <w:p w:rsidR="00690591" w:rsidRPr="00AE4887" w:rsidRDefault="00690591" w:rsidP="00AE4887">
      <w:pPr>
        <w:spacing w:after="0" w:line="240" w:lineRule="auto"/>
        <w:jc w:val="both"/>
        <w:rPr>
          <w:rFonts w:cstheme="minorHAnsi"/>
        </w:rPr>
      </w:pPr>
    </w:p>
    <w:p w:rsidR="004E71BE" w:rsidRDefault="00712E84" w:rsidP="00AE4887">
      <w:pPr>
        <w:spacing w:line="240" w:lineRule="auto"/>
        <w:jc w:val="both"/>
        <w:rPr>
          <w:rFonts w:cstheme="minorHAnsi"/>
        </w:rPr>
      </w:pPr>
      <w:r w:rsidRPr="00AE4887">
        <w:rPr>
          <w:rFonts w:cstheme="minorHAnsi"/>
        </w:rPr>
        <w:t xml:space="preserve">Elektrik direkleri; </w:t>
      </w:r>
      <w:r w:rsidR="004E71BE" w:rsidRPr="00AE4887">
        <w:rPr>
          <w:rFonts w:cstheme="minorHAnsi"/>
        </w:rPr>
        <w:t>gerilim altındaki iletkenleri, izolatörler üzerinde, yerden ve birbirinden belirli uzaklıkta havada tutmak için</w:t>
      </w:r>
      <w:r w:rsidRPr="00AE4887">
        <w:rPr>
          <w:rFonts w:cstheme="minorHAnsi"/>
        </w:rPr>
        <w:t xml:space="preserve"> taşıyıcı olarak</w:t>
      </w:r>
      <w:r w:rsidR="004E71BE" w:rsidRPr="00AE4887">
        <w:rPr>
          <w:rFonts w:cstheme="minorHAnsi"/>
        </w:rPr>
        <w:t xml:space="preserve"> kullanılırlar.  Direkler</w:t>
      </w:r>
      <w:r w:rsidRPr="00AE4887">
        <w:rPr>
          <w:rFonts w:cstheme="minorHAnsi"/>
        </w:rPr>
        <w:t xml:space="preserve">in </w:t>
      </w:r>
      <w:r w:rsidR="001E5E11" w:rsidRPr="00AE4887">
        <w:rPr>
          <w:rFonts w:cstheme="minorHAnsi"/>
        </w:rPr>
        <w:t>sınıflandırılması taşıyıcı</w:t>
      </w:r>
      <w:r w:rsidR="004E71BE" w:rsidRPr="00AE4887">
        <w:rPr>
          <w:rFonts w:cstheme="minorHAnsi"/>
        </w:rPr>
        <w:t xml:space="preserve">, durdurucu, nihayet, ayırım direkleri </w:t>
      </w:r>
      <w:r w:rsidRPr="00AE4887">
        <w:rPr>
          <w:rFonts w:cstheme="minorHAnsi"/>
        </w:rPr>
        <w:t>olarak</w:t>
      </w:r>
      <w:r w:rsidR="004E71BE" w:rsidRPr="00AE4887">
        <w:rPr>
          <w:rFonts w:cstheme="minorHAnsi"/>
        </w:rPr>
        <w:t xml:space="preserve"> </w:t>
      </w:r>
      <w:r w:rsidRPr="00AE4887">
        <w:rPr>
          <w:rFonts w:cstheme="minorHAnsi"/>
        </w:rPr>
        <w:t xml:space="preserve">yapılır. Yüksekliklerine göre ise arazi şartlarına </w:t>
      </w:r>
      <w:r w:rsidR="00690591" w:rsidRPr="00AE4887">
        <w:rPr>
          <w:rFonts w:cstheme="minorHAnsi"/>
        </w:rPr>
        <w:t>bağlı</w:t>
      </w:r>
      <w:r w:rsidRPr="00AE4887">
        <w:rPr>
          <w:rFonts w:cstheme="minorHAnsi"/>
        </w:rPr>
        <w:t xml:space="preserve"> </w:t>
      </w:r>
      <w:r w:rsidR="00690591" w:rsidRPr="00AE4887">
        <w:rPr>
          <w:rFonts w:cstheme="minorHAnsi"/>
        </w:rPr>
        <w:t xml:space="preserve">30 metre üzeri ilave </w:t>
      </w:r>
      <w:r w:rsidRPr="00AE4887">
        <w:rPr>
          <w:rFonts w:cstheme="minorHAnsi"/>
        </w:rPr>
        <w:t>artı 15 veya üzeri olarak ilave yüksekliktedirler.</w:t>
      </w:r>
      <w:r w:rsidR="0036009A" w:rsidRPr="00AE4887">
        <w:rPr>
          <w:rFonts w:cstheme="minorHAnsi"/>
        </w:rPr>
        <w:t xml:space="preserve"> Şekil 1’de çatal tipi bir direk ve donanımları gösterilmiştir.</w:t>
      </w:r>
    </w:p>
    <w:p w:rsidR="00620E59" w:rsidRDefault="00620E59" w:rsidP="00620E59">
      <w:pPr>
        <w:spacing w:line="240" w:lineRule="auto"/>
        <w:jc w:val="center"/>
        <w:rPr>
          <w:rFonts w:cstheme="minorHAnsi"/>
        </w:rPr>
      </w:pPr>
      <w:r w:rsidRPr="00AE4887">
        <w:rPr>
          <w:rFonts w:cstheme="minorHAnsi"/>
          <w:b/>
          <w:noProof/>
          <w:sz w:val="24"/>
          <w:szCs w:val="24"/>
        </w:rPr>
        <w:lastRenderedPageBreak/>
        <w:drawing>
          <wp:inline distT="0" distB="0" distL="0" distR="0" wp14:anchorId="421E80B9" wp14:editId="273D0483">
            <wp:extent cx="5259600" cy="576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59600" cy="5760000"/>
                    </a:xfrm>
                    <a:prstGeom prst="rect">
                      <a:avLst/>
                    </a:prstGeom>
                    <a:noFill/>
                    <a:ln>
                      <a:noFill/>
                    </a:ln>
                  </pic:spPr>
                </pic:pic>
              </a:graphicData>
            </a:graphic>
          </wp:inline>
        </w:drawing>
      </w:r>
    </w:p>
    <w:p w:rsidR="00620E59" w:rsidRDefault="00620E59" w:rsidP="00620E59">
      <w:pPr>
        <w:spacing w:line="240" w:lineRule="auto"/>
        <w:jc w:val="center"/>
        <w:rPr>
          <w:rFonts w:cstheme="minorHAnsi"/>
        </w:rPr>
      </w:pPr>
      <w:r w:rsidRPr="004776DD">
        <w:rPr>
          <w:rFonts w:cstheme="minorHAnsi"/>
        </w:rPr>
        <w:t>Şekil 1</w:t>
      </w:r>
      <w:r>
        <w:rPr>
          <w:rFonts w:cstheme="minorHAnsi"/>
        </w:rPr>
        <w:t>.</w:t>
      </w:r>
      <w:r w:rsidRPr="004776DD">
        <w:rPr>
          <w:rFonts w:cstheme="minorHAnsi"/>
        </w:rPr>
        <w:t xml:space="preserve"> Çatal Tip Direk ve Üzerindeki Donanımlar (TEİAŞ)</w:t>
      </w:r>
    </w:p>
    <w:p w:rsidR="00620E59" w:rsidRDefault="00620E59" w:rsidP="00620E59">
      <w:pPr>
        <w:spacing w:line="240" w:lineRule="auto"/>
        <w:jc w:val="center"/>
        <w:rPr>
          <w:rFonts w:cstheme="minorHAnsi"/>
        </w:rPr>
      </w:pPr>
    </w:p>
    <w:p w:rsidR="007F7354" w:rsidRPr="006E402E" w:rsidRDefault="006E402E" w:rsidP="006E402E">
      <w:pPr>
        <w:spacing w:line="240" w:lineRule="auto"/>
        <w:jc w:val="center"/>
        <w:rPr>
          <w:rFonts w:cstheme="minorHAnsi"/>
        </w:rPr>
      </w:pPr>
      <w:r>
        <w:rPr>
          <w:rFonts w:cstheme="minorHAnsi"/>
        </w:rPr>
        <w:t>Çizelge</w:t>
      </w:r>
      <w:r w:rsidRPr="006E402E">
        <w:rPr>
          <w:rFonts w:cstheme="minorHAnsi"/>
        </w:rPr>
        <w:t xml:space="preserve"> 1. Gerilim Altındaki İletim Teçhizatları Azami Yaklaşma Mesafeleri (TEİAŞ)</w:t>
      </w:r>
    </w:p>
    <w:tbl>
      <w:tblPr>
        <w:tblStyle w:val="ListeTablo6Renkli"/>
        <w:tblW w:w="0" w:type="auto"/>
        <w:jc w:val="center"/>
        <w:shd w:val="clear" w:color="auto" w:fill="FFFFFF" w:themeFill="background1"/>
        <w:tblLook w:val="04A0" w:firstRow="1" w:lastRow="0" w:firstColumn="1" w:lastColumn="0" w:noHBand="0" w:noVBand="1"/>
      </w:tblPr>
      <w:tblGrid>
        <w:gridCol w:w="3025"/>
        <w:gridCol w:w="3022"/>
        <w:gridCol w:w="3025"/>
      </w:tblGrid>
      <w:tr w:rsidR="00A75375" w:rsidRPr="00AE4887" w:rsidTr="00A753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5" w:type="dxa"/>
            <w:shd w:val="clear" w:color="auto" w:fill="FFFFFF" w:themeFill="background1"/>
          </w:tcPr>
          <w:p w:rsidR="009C0378" w:rsidRPr="00605278" w:rsidRDefault="009C0378" w:rsidP="00AE4887">
            <w:pPr>
              <w:tabs>
                <w:tab w:val="left" w:pos="195"/>
              </w:tabs>
              <w:spacing w:line="240" w:lineRule="auto"/>
              <w:rPr>
                <w:rFonts w:cstheme="minorHAnsi"/>
                <w:sz w:val="18"/>
                <w:szCs w:val="18"/>
              </w:rPr>
            </w:pPr>
            <w:r w:rsidRPr="00605278">
              <w:rPr>
                <w:rFonts w:cstheme="minorHAnsi"/>
                <w:sz w:val="18"/>
                <w:szCs w:val="18"/>
              </w:rPr>
              <w:t>İşletme Gerilimi (Faz-Faz)</w:t>
            </w:r>
          </w:p>
        </w:tc>
        <w:tc>
          <w:tcPr>
            <w:tcW w:w="3022" w:type="dxa"/>
            <w:shd w:val="clear" w:color="auto" w:fill="FFFFFF" w:themeFill="background1"/>
          </w:tcPr>
          <w:p w:rsidR="009C0378" w:rsidRPr="006E402E" w:rsidRDefault="009C0378" w:rsidP="00E96741">
            <w:pPr>
              <w:tabs>
                <w:tab w:val="left" w:pos="195"/>
              </w:tabs>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Birimi</w:t>
            </w:r>
          </w:p>
        </w:tc>
        <w:tc>
          <w:tcPr>
            <w:tcW w:w="3025" w:type="dxa"/>
            <w:shd w:val="clear" w:color="auto" w:fill="FFFFFF" w:themeFill="background1"/>
          </w:tcPr>
          <w:p w:rsidR="009C0378" w:rsidRPr="006E402E" w:rsidRDefault="009C0378" w:rsidP="00E96741">
            <w:pPr>
              <w:tabs>
                <w:tab w:val="left" w:pos="195"/>
              </w:tabs>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Mesafe (cm)</w:t>
            </w:r>
          </w:p>
        </w:tc>
      </w:tr>
      <w:tr w:rsidR="009C0378" w:rsidRPr="00AE4887" w:rsidTr="00A75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5" w:type="dxa"/>
            <w:shd w:val="clear" w:color="auto" w:fill="FFFFFF" w:themeFill="background1"/>
          </w:tcPr>
          <w:p w:rsidR="009C0378" w:rsidRPr="006E402E" w:rsidRDefault="009C0378" w:rsidP="00AE4887">
            <w:pPr>
              <w:tabs>
                <w:tab w:val="left" w:pos="195"/>
              </w:tabs>
              <w:spacing w:line="240" w:lineRule="auto"/>
              <w:rPr>
                <w:rFonts w:cstheme="minorHAnsi"/>
                <w:b w:val="0"/>
                <w:sz w:val="18"/>
                <w:szCs w:val="18"/>
              </w:rPr>
            </w:pPr>
            <w:proofErr w:type="gramStart"/>
            <w:r w:rsidRPr="006E402E">
              <w:rPr>
                <w:rFonts w:cstheme="minorHAnsi"/>
                <w:b w:val="0"/>
                <w:sz w:val="18"/>
                <w:szCs w:val="18"/>
              </w:rPr>
              <w:t>1.000 -</w:t>
            </w:r>
            <w:proofErr w:type="gramEnd"/>
            <w:r w:rsidRPr="006E402E">
              <w:rPr>
                <w:rFonts w:cstheme="minorHAnsi"/>
                <w:b w:val="0"/>
                <w:sz w:val="18"/>
                <w:szCs w:val="18"/>
              </w:rPr>
              <w:t>15.000</w:t>
            </w:r>
          </w:p>
        </w:tc>
        <w:tc>
          <w:tcPr>
            <w:tcW w:w="3022" w:type="dxa"/>
            <w:shd w:val="clear" w:color="auto" w:fill="FFFFFF" w:themeFill="background1"/>
          </w:tcPr>
          <w:p w:rsidR="009C0378" w:rsidRPr="006E402E" w:rsidRDefault="009C0378" w:rsidP="00E96741">
            <w:pPr>
              <w:tabs>
                <w:tab w:val="left" w:pos="195"/>
              </w:tabs>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402E">
              <w:rPr>
                <w:rFonts w:cstheme="minorHAnsi"/>
                <w:sz w:val="18"/>
                <w:szCs w:val="18"/>
              </w:rPr>
              <w:t>Volt</w:t>
            </w:r>
          </w:p>
        </w:tc>
        <w:tc>
          <w:tcPr>
            <w:tcW w:w="3025" w:type="dxa"/>
            <w:shd w:val="clear" w:color="auto" w:fill="FFFFFF" w:themeFill="background1"/>
          </w:tcPr>
          <w:p w:rsidR="009C0378" w:rsidRPr="006E402E" w:rsidRDefault="009C0378" w:rsidP="00E96741">
            <w:pPr>
              <w:tabs>
                <w:tab w:val="left" w:pos="195"/>
              </w:tabs>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402E">
              <w:rPr>
                <w:rFonts w:cstheme="minorHAnsi"/>
                <w:sz w:val="18"/>
                <w:szCs w:val="18"/>
              </w:rPr>
              <w:t>66</w:t>
            </w:r>
          </w:p>
        </w:tc>
      </w:tr>
      <w:tr w:rsidR="00A75375" w:rsidRPr="00AE4887" w:rsidTr="00A75375">
        <w:trPr>
          <w:jc w:val="center"/>
        </w:trPr>
        <w:tc>
          <w:tcPr>
            <w:cnfStyle w:val="001000000000" w:firstRow="0" w:lastRow="0" w:firstColumn="1" w:lastColumn="0" w:oddVBand="0" w:evenVBand="0" w:oddHBand="0" w:evenHBand="0" w:firstRowFirstColumn="0" w:firstRowLastColumn="0" w:lastRowFirstColumn="0" w:lastRowLastColumn="0"/>
            <w:tcW w:w="3025" w:type="dxa"/>
            <w:shd w:val="clear" w:color="auto" w:fill="FFFFFF" w:themeFill="background1"/>
          </w:tcPr>
          <w:p w:rsidR="009C0378" w:rsidRPr="006E402E" w:rsidRDefault="009C0378" w:rsidP="00AE4887">
            <w:pPr>
              <w:tabs>
                <w:tab w:val="left" w:pos="195"/>
              </w:tabs>
              <w:spacing w:line="240" w:lineRule="auto"/>
              <w:rPr>
                <w:rFonts w:cstheme="minorHAnsi"/>
                <w:b w:val="0"/>
                <w:sz w:val="18"/>
                <w:szCs w:val="18"/>
              </w:rPr>
            </w:pPr>
            <w:proofErr w:type="gramStart"/>
            <w:r w:rsidRPr="006E402E">
              <w:rPr>
                <w:rFonts w:cstheme="minorHAnsi"/>
                <w:b w:val="0"/>
                <w:sz w:val="18"/>
                <w:szCs w:val="18"/>
              </w:rPr>
              <w:t>15.001 -</w:t>
            </w:r>
            <w:proofErr w:type="gramEnd"/>
            <w:r w:rsidRPr="006E402E">
              <w:rPr>
                <w:rFonts w:cstheme="minorHAnsi"/>
                <w:b w:val="0"/>
                <w:sz w:val="18"/>
                <w:szCs w:val="18"/>
              </w:rPr>
              <w:t xml:space="preserve"> 36.000</w:t>
            </w:r>
          </w:p>
        </w:tc>
        <w:tc>
          <w:tcPr>
            <w:tcW w:w="3022" w:type="dxa"/>
            <w:shd w:val="clear" w:color="auto" w:fill="FFFFFF" w:themeFill="background1"/>
          </w:tcPr>
          <w:p w:rsidR="009C0378" w:rsidRPr="006E402E" w:rsidRDefault="009C0378" w:rsidP="00E96741">
            <w:pPr>
              <w:tabs>
                <w:tab w:val="left" w:pos="195"/>
              </w:tabs>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Volt</w:t>
            </w:r>
          </w:p>
        </w:tc>
        <w:tc>
          <w:tcPr>
            <w:tcW w:w="3025" w:type="dxa"/>
            <w:shd w:val="clear" w:color="auto" w:fill="FFFFFF" w:themeFill="background1"/>
          </w:tcPr>
          <w:p w:rsidR="009C0378" w:rsidRPr="006E402E" w:rsidRDefault="009C0378" w:rsidP="00E96741">
            <w:pPr>
              <w:tabs>
                <w:tab w:val="left" w:pos="195"/>
              </w:tabs>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82</w:t>
            </w:r>
          </w:p>
        </w:tc>
      </w:tr>
      <w:tr w:rsidR="009C0378" w:rsidRPr="00AE4887" w:rsidTr="00A75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5" w:type="dxa"/>
            <w:shd w:val="clear" w:color="auto" w:fill="FFFFFF" w:themeFill="background1"/>
          </w:tcPr>
          <w:p w:rsidR="009C0378" w:rsidRPr="006E402E" w:rsidRDefault="009C0378" w:rsidP="00AE4887">
            <w:pPr>
              <w:tabs>
                <w:tab w:val="left" w:pos="195"/>
              </w:tabs>
              <w:spacing w:line="240" w:lineRule="auto"/>
              <w:rPr>
                <w:rFonts w:cstheme="minorHAnsi"/>
                <w:b w:val="0"/>
                <w:sz w:val="18"/>
                <w:szCs w:val="18"/>
              </w:rPr>
            </w:pPr>
            <w:proofErr w:type="gramStart"/>
            <w:r w:rsidRPr="006E402E">
              <w:rPr>
                <w:rFonts w:cstheme="minorHAnsi"/>
                <w:b w:val="0"/>
                <w:sz w:val="18"/>
                <w:szCs w:val="18"/>
              </w:rPr>
              <w:t>59.000 -</w:t>
            </w:r>
            <w:proofErr w:type="gramEnd"/>
            <w:r w:rsidRPr="006E402E">
              <w:rPr>
                <w:rFonts w:cstheme="minorHAnsi"/>
                <w:b w:val="0"/>
                <w:sz w:val="18"/>
                <w:szCs w:val="18"/>
              </w:rPr>
              <w:t xml:space="preserve"> 72.500</w:t>
            </w:r>
          </w:p>
        </w:tc>
        <w:tc>
          <w:tcPr>
            <w:tcW w:w="3022" w:type="dxa"/>
            <w:shd w:val="clear" w:color="auto" w:fill="FFFFFF" w:themeFill="background1"/>
          </w:tcPr>
          <w:p w:rsidR="009C0378" w:rsidRPr="006E402E" w:rsidRDefault="009C0378" w:rsidP="00E96741">
            <w:pPr>
              <w:tabs>
                <w:tab w:val="left" w:pos="195"/>
              </w:tabs>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402E">
              <w:rPr>
                <w:rFonts w:cstheme="minorHAnsi"/>
                <w:sz w:val="18"/>
                <w:szCs w:val="18"/>
              </w:rPr>
              <w:t>Volt</w:t>
            </w:r>
          </w:p>
        </w:tc>
        <w:tc>
          <w:tcPr>
            <w:tcW w:w="3025" w:type="dxa"/>
            <w:shd w:val="clear" w:color="auto" w:fill="FFFFFF" w:themeFill="background1"/>
          </w:tcPr>
          <w:p w:rsidR="009C0378" w:rsidRPr="006E402E" w:rsidRDefault="009C0378" w:rsidP="00E96741">
            <w:pPr>
              <w:tabs>
                <w:tab w:val="left" w:pos="195"/>
              </w:tabs>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402E">
              <w:rPr>
                <w:rFonts w:cstheme="minorHAnsi"/>
                <w:sz w:val="18"/>
                <w:szCs w:val="18"/>
              </w:rPr>
              <w:t>110</w:t>
            </w:r>
          </w:p>
        </w:tc>
      </w:tr>
      <w:tr w:rsidR="00A75375" w:rsidRPr="00AE4887" w:rsidTr="00A75375">
        <w:trPr>
          <w:jc w:val="center"/>
        </w:trPr>
        <w:tc>
          <w:tcPr>
            <w:cnfStyle w:val="001000000000" w:firstRow="0" w:lastRow="0" w:firstColumn="1" w:lastColumn="0" w:oddVBand="0" w:evenVBand="0" w:oddHBand="0" w:evenHBand="0" w:firstRowFirstColumn="0" w:firstRowLastColumn="0" w:lastRowFirstColumn="0" w:lastRowLastColumn="0"/>
            <w:tcW w:w="3025" w:type="dxa"/>
            <w:shd w:val="clear" w:color="auto" w:fill="FFFFFF" w:themeFill="background1"/>
          </w:tcPr>
          <w:p w:rsidR="009C0378" w:rsidRPr="006E402E" w:rsidRDefault="009C0378" w:rsidP="00AE4887">
            <w:pPr>
              <w:tabs>
                <w:tab w:val="left" w:pos="195"/>
              </w:tabs>
              <w:spacing w:line="240" w:lineRule="auto"/>
              <w:rPr>
                <w:rFonts w:cstheme="minorHAnsi"/>
                <w:b w:val="0"/>
                <w:sz w:val="18"/>
                <w:szCs w:val="18"/>
              </w:rPr>
            </w:pPr>
            <w:proofErr w:type="gramStart"/>
            <w:r w:rsidRPr="006E402E">
              <w:rPr>
                <w:rFonts w:cstheme="minorHAnsi"/>
                <w:b w:val="0"/>
                <w:sz w:val="18"/>
                <w:szCs w:val="18"/>
              </w:rPr>
              <w:t>140.000 -</w:t>
            </w:r>
            <w:proofErr w:type="gramEnd"/>
            <w:r w:rsidRPr="006E402E">
              <w:rPr>
                <w:rFonts w:cstheme="minorHAnsi"/>
                <w:b w:val="0"/>
                <w:sz w:val="18"/>
                <w:szCs w:val="18"/>
              </w:rPr>
              <w:t xml:space="preserve"> 170.000</w:t>
            </w:r>
          </w:p>
        </w:tc>
        <w:tc>
          <w:tcPr>
            <w:tcW w:w="3022" w:type="dxa"/>
            <w:shd w:val="clear" w:color="auto" w:fill="FFFFFF" w:themeFill="background1"/>
          </w:tcPr>
          <w:p w:rsidR="009C0378" w:rsidRPr="006E402E" w:rsidRDefault="009C0378" w:rsidP="00E96741">
            <w:pPr>
              <w:tabs>
                <w:tab w:val="left" w:pos="195"/>
              </w:tabs>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Volt</w:t>
            </w:r>
          </w:p>
        </w:tc>
        <w:tc>
          <w:tcPr>
            <w:tcW w:w="3025" w:type="dxa"/>
            <w:shd w:val="clear" w:color="auto" w:fill="FFFFFF" w:themeFill="background1"/>
          </w:tcPr>
          <w:p w:rsidR="009C0378" w:rsidRPr="006E402E" w:rsidRDefault="009C0378" w:rsidP="00E96741">
            <w:pPr>
              <w:tabs>
                <w:tab w:val="left" w:pos="195"/>
              </w:tabs>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155</w:t>
            </w:r>
          </w:p>
        </w:tc>
      </w:tr>
      <w:tr w:rsidR="009C0378" w:rsidRPr="00AE4887" w:rsidTr="00A75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25" w:type="dxa"/>
            <w:shd w:val="clear" w:color="auto" w:fill="FFFFFF" w:themeFill="background1"/>
          </w:tcPr>
          <w:p w:rsidR="009C0378" w:rsidRPr="006E402E" w:rsidRDefault="009C0378" w:rsidP="00AE4887">
            <w:pPr>
              <w:tabs>
                <w:tab w:val="left" w:pos="195"/>
              </w:tabs>
              <w:spacing w:line="240" w:lineRule="auto"/>
              <w:rPr>
                <w:rFonts w:cstheme="minorHAnsi"/>
                <w:b w:val="0"/>
                <w:sz w:val="18"/>
                <w:szCs w:val="18"/>
              </w:rPr>
            </w:pPr>
            <w:proofErr w:type="gramStart"/>
            <w:r w:rsidRPr="006E402E">
              <w:rPr>
                <w:rFonts w:cstheme="minorHAnsi"/>
                <w:b w:val="0"/>
                <w:sz w:val="18"/>
                <w:szCs w:val="18"/>
              </w:rPr>
              <w:t>200.000 -</w:t>
            </w:r>
            <w:proofErr w:type="gramEnd"/>
            <w:r w:rsidRPr="006E402E">
              <w:rPr>
                <w:rFonts w:cstheme="minorHAnsi"/>
                <w:b w:val="0"/>
                <w:sz w:val="18"/>
                <w:szCs w:val="18"/>
              </w:rPr>
              <w:t xml:space="preserve"> 250.000</w:t>
            </w:r>
          </w:p>
        </w:tc>
        <w:tc>
          <w:tcPr>
            <w:tcW w:w="3022" w:type="dxa"/>
            <w:shd w:val="clear" w:color="auto" w:fill="FFFFFF" w:themeFill="background1"/>
          </w:tcPr>
          <w:p w:rsidR="009C0378" w:rsidRPr="006E402E" w:rsidRDefault="009C0378" w:rsidP="00E96741">
            <w:pPr>
              <w:tabs>
                <w:tab w:val="left" w:pos="195"/>
              </w:tabs>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402E">
              <w:rPr>
                <w:rFonts w:cstheme="minorHAnsi"/>
                <w:sz w:val="18"/>
                <w:szCs w:val="18"/>
              </w:rPr>
              <w:t>Volt</w:t>
            </w:r>
          </w:p>
        </w:tc>
        <w:tc>
          <w:tcPr>
            <w:tcW w:w="3025" w:type="dxa"/>
            <w:shd w:val="clear" w:color="auto" w:fill="FFFFFF" w:themeFill="background1"/>
          </w:tcPr>
          <w:p w:rsidR="009C0378" w:rsidRPr="006E402E" w:rsidRDefault="009C0378" w:rsidP="00E96741">
            <w:pPr>
              <w:tabs>
                <w:tab w:val="left" w:pos="195"/>
              </w:tabs>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E402E">
              <w:rPr>
                <w:rFonts w:cstheme="minorHAnsi"/>
                <w:sz w:val="18"/>
                <w:szCs w:val="18"/>
              </w:rPr>
              <w:t>213</w:t>
            </w:r>
          </w:p>
        </w:tc>
      </w:tr>
      <w:tr w:rsidR="00A75375" w:rsidRPr="00AE4887" w:rsidTr="00A75375">
        <w:trPr>
          <w:jc w:val="center"/>
        </w:trPr>
        <w:tc>
          <w:tcPr>
            <w:cnfStyle w:val="001000000000" w:firstRow="0" w:lastRow="0" w:firstColumn="1" w:lastColumn="0" w:oddVBand="0" w:evenVBand="0" w:oddHBand="0" w:evenHBand="0" w:firstRowFirstColumn="0" w:firstRowLastColumn="0" w:lastRowFirstColumn="0" w:lastRowLastColumn="0"/>
            <w:tcW w:w="3025" w:type="dxa"/>
            <w:shd w:val="clear" w:color="auto" w:fill="FFFFFF" w:themeFill="background1"/>
          </w:tcPr>
          <w:p w:rsidR="009C0378" w:rsidRPr="006E402E" w:rsidRDefault="009C0378" w:rsidP="00AE4887">
            <w:pPr>
              <w:tabs>
                <w:tab w:val="left" w:pos="195"/>
              </w:tabs>
              <w:spacing w:line="240" w:lineRule="auto"/>
              <w:rPr>
                <w:rFonts w:cstheme="minorHAnsi"/>
                <w:b w:val="0"/>
                <w:sz w:val="18"/>
                <w:szCs w:val="18"/>
              </w:rPr>
            </w:pPr>
            <w:proofErr w:type="gramStart"/>
            <w:r w:rsidRPr="006E402E">
              <w:rPr>
                <w:rFonts w:cstheme="minorHAnsi"/>
                <w:b w:val="0"/>
                <w:sz w:val="18"/>
                <w:szCs w:val="18"/>
              </w:rPr>
              <w:t>340.000 -</w:t>
            </w:r>
            <w:proofErr w:type="gramEnd"/>
            <w:r w:rsidRPr="006E402E">
              <w:rPr>
                <w:rFonts w:cstheme="minorHAnsi"/>
                <w:b w:val="0"/>
                <w:sz w:val="18"/>
                <w:szCs w:val="18"/>
              </w:rPr>
              <w:t xml:space="preserve"> 420.000</w:t>
            </w:r>
          </w:p>
        </w:tc>
        <w:tc>
          <w:tcPr>
            <w:tcW w:w="3022" w:type="dxa"/>
            <w:shd w:val="clear" w:color="auto" w:fill="FFFFFF" w:themeFill="background1"/>
          </w:tcPr>
          <w:p w:rsidR="009C0378" w:rsidRPr="006E402E" w:rsidRDefault="009C0378" w:rsidP="00E96741">
            <w:pPr>
              <w:tabs>
                <w:tab w:val="left" w:pos="195"/>
              </w:tabs>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Volt</w:t>
            </w:r>
          </w:p>
        </w:tc>
        <w:tc>
          <w:tcPr>
            <w:tcW w:w="3025" w:type="dxa"/>
            <w:shd w:val="clear" w:color="auto" w:fill="FFFFFF" w:themeFill="background1"/>
          </w:tcPr>
          <w:p w:rsidR="009C0378" w:rsidRPr="006E402E" w:rsidRDefault="009C0378" w:rsidP="00E96741">
            <w:pPr>
              <w:tabs>
                <w:tab w:val="left" w:pos="195"/>
              </w:tabs>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E402E">
              <w:rPr>
                <w:rFonts w:cstheme="minorHAnsi"/>
                <w:sz w:val="18"/>
                <w:szCs w:val="18"/>
              </w:rPr>
              <w:t>352</w:t>
            </w:r>
          </w:p>
        </w:tc>
      </w:tr>
      <w:tr w:rsidR="009C0378" w:rsidRPr="00AE4887" w:rsidTr="00A753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FFFFFF" w:themeFill="background1"/>
          </w:tcPr>
          <w:p w:rsidR="009C0378" w:rsidRPr="00AE4887" w:rsidRDefault="00620E59" w:rsidP="00AE4887">
            <w:pPr>
              <w:tabs>
                <w:tab w:val="left" w:pos="195"/>
              </w:tabs>
              <w:spacing w:line="240" w:lineRule="auto"/>
              <w:jc w:val="center"/>
              <w:rPr>
                <w:rFonts w:cstheme="minorHAnsi"/>
                <w:b w:val="0"/>
                <w:sz w:val="20"/>
                <w:szCs w:val="20"/>
              </w:rPr>
            </w:pPr>
            <w:r>
              <w:rPr>
                <w:rFonts w:cstheme="minorHAnsi"/>
                <w:b w:val="0"/>
                <w:sz w:val="20"/>
                <w:szCs w:val="20"/>
              </w:rPr>
              <w:t>*</w:t>
            </w:r>
            <w:r w:rsidR="009C0378" w:rsidRPr="00AE4887">
              <w:rPr>
                <w:rFonts w:cstheme="minorHAnsi"/>
                <w:b w:val="0"/>
                <w:sz w:val="20"/>
                <w:szCs w:val="20"/>
              </w:rPr>
              <w:t xml:space="preserve">Yukarıda verilen aralıklar dışındaki gerilimlerde yüksek gerilim teçhizatları için bir üst değerler kullanılır. </w:t>
            </w:r>
          </w:p>
        </w:tc>
      </w:tr>
    </w:tbl>
    <w:p w:rsidR="00620E59" w:rsidRDefault="00620E59" w:rsidP="00AE4887">
      <w:pPr>
        <w:tabs>
          <w:tab w:val="left" w:pos="195"/>
        </w:tabs>
        <w:spacing w:line="240" w:lineRule="auto"/>
        <w:jc w:val="both"/>
        <w:rPr>
          <w:rFonts w:cstheme="minorHAnsi"/>
        </w:rPr>
      </w:pPr>
    </w:p>
    <w:p w:rsidR="00620E59" w:rsidRPr="00AE4887" w:rsidRDefault="00620E59" w:rsidP="00620E59">
      <w:pPr>
        <w:spacing w:line="240" w:lineRule="auto"/>
        <w:jc w:val="both"/>
        <w:rPr>
          <w:rFonts w:cstheme="minorHAnsi"/>
        </w:rPr>
      </w:pPr>
      <w:r w:rsidRPr="00AE4887">
        <w:rPr>
          <w:rFonts w:cstheme="minorHAnsi"/>
        </w:rPr>
        <w:lastRenderedPageBreak/>
        <w:t xml:space="preserve">Çalışma şartlarında elektrik enerjisi başlıca tehlike kaynaklarındandır. Direklere tırmanılması enerjili durumlarda mümkün olmamakla birlikte kontroller esnasında yaklaşma mesafesine uyulması gerekir.  Gerilim altındaki iletim teçhizatları (iletkenler dâhil) için kabul edilen azami yaklaşma mesafeleri; </w:t>
      </w:r>
      <w:r>
        <w:rPr>
          <w:rFonts w:cstheme="minorHAnsi"/>
        </w:rPr>
        <w:t>çizelge</w:t>
      </w:r>
      <w:r w:rsidRPr="00AE4887">
        <w:rPr>
          <w:rFonts w:cstheme="minorHAnsi"/>
        </w:rPr>
        <w:t xml:space="preserve"> 1’de verilmiştir.</w:t>
      </w:r>
      <w:r>
        <w:rPr>
          <w:rFonts w:cstheme="minorHAnsi"/>
        </w:rPr>
        <w:t xml:space="preserve"> Yaklaşma mesafelerinde genellikle 1kV için 1 cm yaklaşma mesafesi kabul edilir. Bu mesafelerin belirlenmiş standart şartlar için geçerlidir ve bu mesafenin altına inilmesi tehlikelidir. Bu nedenle enerjili hatların yanında ve yakınında çalışan tüm bireyler güvenli yaklaşma mesafelerini bilmelidir.</w:t>
      </w:r>
    </w:p>
    <w:p w:rsidR="009C0378" w:rsidRPr="00AE4887" w:rsidRDefault="009C0378" w:rsidP="00AE4887">
      <w:pPr>
        <w:tabs>
          <w:tab w:val="left" w:pos="195"/>
        </w:tabs>
        <w:spacing w:line="240" w:lineRule="auto"/>
        <w:jc w:val="both"/>
        <w:rPr>
          <w:rFonts w:cstheme="minorHAnsi"/>
        </w:rPr>
      </w:pPr>
      <w:r w:rsidRPr="00AE4887">
        <w:rPr>
          <w:rFonts w:cstheme="minorHAnsi"/>
        </w:rPr>
        <w:t>Yüksek gerilimde gerilim altında çalışma ancak helikopterler kullanılarak yapılabilmektedir. Sadece faza temas eden çalışan kuşlarda görüldüğü gibi topraklama gerçekleşmediği için çarpılmamaktadır. Bu durum haricinde yüksek gerilim taşıyan hatlarda enerjili durumda çalışmaların yapılması olanaksızdır.</w:t>
      </w:r>
    </w:p>
    <w:p w:rsidR="006E402E" w:rsidRPr="006E402E" w:rsidRDefault="006E402E" w:rsidP="006E402E">
      <w:pPr>
        <w:tabs>
          <w:tab w:val="left" w:pos="195"/>
        </w:tabs>
        <w:spacing w:line="240" w:lineRule="auto"/>
        <w:jc w:val="center"/>
        <w:rPr>
          <w:rFonts w:cstheme="minorHAnsi"/>
          <w:b/>
        </w:rPr>
      </w:pPr>
      <w:r w:rsidRPr="006E402E">
        <w:rPr>
          <w:rFonts w:cstheme="minorHAnsi"/>
        </w:rPr>
        <w:t>Çizelge 2.</w:t>
      </w:r>
      <w:r w:rsidRPr="006E402E">
        <w:rPr>
          <w:rFonts w:cstheme="minorHAnsi"/>
          <w:b/>
        </w:rPr>
        <w:t xml:space="preserve"> </w:t>
      </w:r>
      <w:r w:rsidRPr="006E402E">
        <w:rPr>
          <w:rStyle w:val="Gl"/>
          <w:rFonts w:cstheme="minorHAnsi"/>
          <w:b w:val="0"/>
          <w:color w:val="333333"/>
          <w:bdr w:val="none" w:sz="0" w:space="0" w:color="auto" w:frame="1"/>
          <w:shd w:val="clear" w:color="auto" w:fill="FFFFFF"/>
        </w:rPr>
        <w:t>Elektrik Enerjisine Bağlı Kaza-Ölüm Verileri (EUAŞ)</w:t>
      </w:r>
    </w:p>
    <w:p w:rsidR="007021CC" w:rsidRPr="00AE4887" w:rsidRDefault="007021CC" w:rsidP="00AE4887">
      <w:pPr>
        <w:tabs>
          <w:tab w:val="left" w:pos="195"/>
        </w:tabs>
        <w:spacing w:line="240" w:lineRule="auto"/>
        <w:rPr>
          <w:rFonts w:cstheme="minorHAnsi"/>
          <w:sz w:val="24"/>
          <w:szCs w:val="24"/>
        </w:rPr>
      </w:pPr>
      <w:r w:rsidRPr="00AE4887">
        <w:rPr>
          <w:rFonts w:cstheme="minorHAnsi"/>
          <w:noProof/>
          <w:sz w:val="24"/>
          <w:szCs w:val="24"/>
        </w:rPr>
        <w:drawing>
          <wp:inline distT="0" distB="0" distL="0" distR="0">
            <wp:extent cx="5760000" cy="2008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2008800"/>
                    </a:xfrm>
                    <a:prstGeom prst="rect">
                      <a:avLst/>
                    </a:prstGeom>
                    <a:noFill/>
                    <a:ln>
                      <a:noFill/>
                    </a:ln>
                  </pic:spPr>
                </pic:pic>
              </a:graphicData>
            </a:graphic>
          </wp:inline>
        </w:drawing>
      </w:r>
    </w:p>
    <w:p w:rsidR="007021CC" w:rsidRDefault="00B96066" w:rsidP="00AE4887">
      <w:pPr>
        <w:tabs>
          <w:tab w:val="left" w:pos="195"/>
        </w:tabs>
        <w:spacing w:after="0" w:line="240" w:lineRule="auto"/>
        <w:jc w:val="both"/>
        <w:rPr>
          <w:rFonts w:eastAsia="Times New Roman" w:cstheme="minorHAnsi"/>
          <w:lang w:eastAsia="tr-TR" w:bidi="tr-TR"/>
        </w:rPr>
      </w:pPr>
      <w:r w:rsidRPr="006E402E">
        <w:rPr>
          <w:rFonts w:cstheme="minorHAnsi"/>
        </w:rPr>
        <w:t>Çizelge</w:t>
      </w:r>
      <w:r w:rsidR="007021CC" w:rsidRPr="00AE4887">
        <w:rPr>
          <w:rFonts w:eastAsia="Times New Roman" w:cstheme="minorHAnsi"/>
          <w:lang w:eastAsia="tr-TR" w:bidi="tr-TR"/>
        </w:rPr>
        <w:t xml:space="preserve"> 2’de yer alan verilere göre 2003-2011 yılları arasında yılda ortalama 96 adet elektrik enerjisine bağlı kaza meydana gelmiş ve her yıl ortalama 2 kişi hayatını kaybetmiştir.</w:t>
      </w:r>
    </w:p>
    <w:p w:rsidR="00605278" w:rsidRDefault="00605278" w:rsidP="00AE4887">
      <w:pPr>
        <w:tabs>
          <w:tab w:val="left" w:pos="195"/>
        </w:tabs>
        <w:spacing w:after="0" w:line="240" w:lineRule="auto"/>
        <w:jc w:val="both"/>
        <w:rPr>
          <w:rFonts w:eastAsia="Times New Roman" w:cstheme="minorHAnsi"/>
          <w:lang w:eastAsia="tr-TR" w:bidi="tr-TR"/>
        </w:rPr>
      </w:pPr>
    </w:p>
    <w:p w:rsidR="00605278" w:rsidRPr="00B96066" w:rsidRDefault="00B96066" w:rsidP="00605278">
      <w:pPr>
        <w:pStyle w:val="Balk2"/>
        <w:ind w:left="0"/>
        <w:jc w:val="center"/>
        <w:rPr>
          <w:rFonts w:asciiTheme="minorHAnsi" w:hAnsiTheme="minorHAnsi" w:cstheme="minorHAnsi"/>
          <w:b w:val="0"/>
          <w:sz w:val="22"/>
          <w:szCs w:val="22"/>
        </w:rPr>
      </w:pPr>
      <w:r w:rsidRPr="00B96066">
        <w:rPr>
          <w:rFonts w:asciiTheme="minorHAnsi" w:hAnsiTheme="minorHAnsi" w:cstheme="minorHAnsi"/>
          <w:b w:val="0"/>
          <w:sz w:val="22"/>
          <w:szCs w:val="22"/>
        </w:rPr>
        <w:t>Çizelge</w:t>
      </w:r>
      <w:r w:rsidR="00605278" w:rsidRPr="00B96066">
        <w:rPr>
          <w:rFonts w:asciiTheme="minorHAnsi" w:hAnsiTheme="minorHAnsi" w:cstheme="minorHAnsi"/>
          <w:b w:val="0"/>
          <w:sz w:val="22"/>
          <w:szCs w:val="22"/>
        </w:rPr>
        <w:t xml:space="preserve"> 3. İş Kazalarının Gerçekleşme Tiplerine Göre Dağılımı (Ana Gruplar) [Dursun, 2016]</w:t>
      </w:r>
    </w:p>
    <w:tbl>
      <w:tblPr>
        <w:tblStyle w:val="ListeTablo6Renkli"/>
        <w:tblW w:w="9072" w:type="dxa"/>
        <w:shd w:val="clear" w:color="auto" w:fill="FFFFFF" w:themeFill="background1"/>
        <w:tblLayout w:type="fixed"/>
        <w:tblLook w:val="01E0" w:firstRow="1" w:lastRow="1" w:firstColumn="1" w:lastColumn="1" w:noHBand="0" w:noVBand="0"/>
      </w:tblPr>
      <w:tblGrid>
        <w:gridCol w:w="3951"/>
        <w:gridCol w:w="849"/>
        <w:gridCol w:w="853"/>
        <w:gridCol w:w="853"/>
        <w:gridCol w:w="854"/>
        <w:gridCol w:w="851"/>
        <w:gridCol w:w="861"/>
      </w:tblGrid>
      <w:tr w:rsidR="008415C5" w:rsidRPr="00AE4887" w:rsidTr="0060527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8415C5" w:rsidRPr="00605278" w:rsidRDefault="008415C5" w:rsidP="00AE4887">
            <w:pPr>
              <w:pStyle w:val="TableParagraph"/>
              <w:spacing w:before="29"/>
              <w:ind w:left="69"/>
              <w:rPr>
                <w:rFonts w:asciiTheme="minorHAnsi" w:hAnsiTheme="minorHAnsi" w:cstheme="minorHAnsi"/>
                <w:sz w:val="18"/>
                <w:szCs w:val="18"/>
              </w:rPr>
            </w:pPr>
            <w:r w:rsidRPr="00605278">
              <w:rPr>
                <w:rFonts w:asciiTheme="minorHAnsi" w:hAnsiTheme="minorHAnsi" w:cstheme="minorHAnsi"/>
                <w:sz w:val="18"/>
                <w:szCs w:val="18"/>
              </w:rPr>
              <w:t>Ana Gruplar</w:t>
            </w:r>
          </w:p>
        </w:tc>
        <w:tc>
          <w:tcPr>
            <w:cnfStyle w:val="000010000000" w:firstRow="0" w:lastRow="0" w:firstColumn="0" w:lastColumn="0" w:oddVBand="1" w:evenVBand="0" w:oddHBand="0" w:evenHBand="0" w:firstRowFirstColumn="0" w:firstRowLastColumn="0" w:lastRowFirstColumn="0" w:lastRowLastColumn="0"/>
            <w:tcW w:w="1696" w:type="dxa"/>
            <w:gridSpan w:val="2"/>
            <w:shd w:val="clear" w:color="auto" w:fill="FFFFFF" w:themeFill="background1"/>
          </w:tcPr>
          <w:p w:rsidR="008415C5" w:rsidRPr="00605278" w:rsidRDefault="008415C5" w:rsidP="00AE4887">
            <w:pPr>
              <w:pStyle w:val="TableParagraph"/>
              <w:spacing w:before="29"/>
              <w:ind w:left="68"/>
              <w:rPr>
                <w:rFonts w:asciiTheme="minorHAnsi" w:hAnsiTheme="minorHAnsi" w:cstheme="minorHAnsi"/>
                <w:b w:val="0"/>
                <w:sz w:val="18"/>
                <w:szCs w:val="18"/>
              </w:rPr>
            </w:pPr>
            <w:r w:rsidRPr="00605278">
              <w:rPr>
                <w:rFonts w:asciiTheme="minorHAnsi" w:hAnsiTheme="minorHAnsi" w:cstheme="minorHAnsi"/>
                <w:sz w:val="18"/>
                <w:szCs w:val="18"/>
              </w:rPr>
              <w:t>Ölüm</w:t>
            </w:r>
          </w:p>
        </w:tc>
        <w:tc>
          <w:tcPr>
            <w:tcW w:w="1701" w:type="dxa"/>
            <w:gridSpan w:val="2"/>
            <w:shd w:val="clear" w:color="auto" w:fill="FFFFFF" w:themeFill="background1"/>
          </w:tcPr>
          <w:p w:rsidR="008415C5" w:rsidRPr="00605278" w:rsidRDefault="008415C5" w:rsidP="00AE4887">
            <w:pPr>
              <w:pStyle w:val="TableParagraph"/>
              <w:spacing w:before="29"/>
              <w:ind w:left="6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605278">
              <w:rPr>
                <w:rFonts w:asciiTheme="minorHAnsi" w:hAnsiTheme="minorHAnsi" w:cstheme="minorHAnsi"/>
                <w:sz w:val="18"/>
                <w:szCs w:val="18"/>
              </w:rPr>
              <w:t>Yaralanma</w:t>
            </w:r>
          </w:p>
        </w:tc>
        <w:tc>
          <w:tcPr>
            <w:cnfStyle w:val="000100000000" w:firstRow="0" w:lastRow="0" w:firstColumn="0" w:lastColumn="1" w:oddVBand="0" w:evenVBand="0" w:oddHBand="0" w:evenHBand="0" w:firstRowFirstColumn="0" w:firstRowLastColumn="0" w:lastRowFirstColumn="0" w:lastRowLastColumn="0"/>
            <w:tcW w:w="1706" w:type="dxa"/>
            <w:gridSpan w:val="2"/>
            <w:shd w:val="clear" w:color="auto" w:fill="FFFFFF" w:themeFill="background1"/>
          </w:tcPr>
          <w:p w:rsidR="008415C5" w:rsidRPr="00605278" w:rsidRDefault="008415C5" w:rsidP="00AE4887">
            <w:pPr>
              <w:pStyle w:val="TableParagraph"/>
              <w:spacing w:before="29"/>
              <w:ind w:left="68"/>
              <w:rPr>
                <w:rFonts w:asciiTheme="minorHAnsi" w:hAnsiTheme="minorHAnsi" w:cstheme="minorHAnsi"/>
                <w:sz w:val="18"/>
                <w:szCs w:val="18"/>
              </w:rPr>
            </w:pPr>
            <w:r w:rsidRPr="00605278">
              <w:rPr>
                <w:rFonts w:asciiTheme="minorHAnsi" w:hAnsiTheme="minorHAnsi" w:cstheme="minorHAnsi"/>
                <w:sz w:val="18"/>
                <w:szCs w:val="18"/>
              </w:rPr>
              <w:t>Toplam</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9"/>
              <w:ind w:left="69"/>
              <w:rPr>
                <w:rFonts w:asciiTheme="minorHAnsi" w:hAnsiTheme="minorHAnsi" w:cstheme="minorHAnsi"/>
                <w:b w:val="0"/>
                <w:sz w:val="18"/>
                <w:szCs w:val="18"/>
              </w:rPr>
            </w:pPr>
            <w:r w:rsidRPr="00331256">
              <w:rPr>
                <w:rFonts w:asciiTheme="minorHAnsi" w:hAnsiTheme="minorHAnsi" w:cstheme="minorHAnsi"/>
                <w:b w:val="0"/>
                <w:sz w:val="18"/>
                <w:szCs w:val="18"/>
              </w:rPr>
              <w:t>Kaza Tipi</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9"/>
              <w:ind w:left="69"/>
              <w:rPr>
                <w:rFonts w:asciiTheme="minorHAnsi" w:hAnsiTheme="minorHAnsi" w:cstheme="minorHAnsi"/>
                <w:sz w:val="18"/>
                <w:szCs w:val="18"/>
              </w:rPr>
            </w:pPr>
            <w:r w:rsidRPr="00331256">
              <w:rPr>
                <w:rFonts w:asciiTheme="minorHAnsi" w:hAnsiTheme="minorHAnsi" w:cstheme="minorHAnsi"/>
                <w:sz w:val="18"/>
                <w:szCs w:val="18"/>
              </w:rPr>
              <w:t>Sayı</w:t>
            </w:r>
          </w:p>
        </w:tc>
        <w:tc>
          <w:tcPr>
            <w:tcW w:w="850" w:type="dxa"/>
            <w:shd w:val="clear" w:color="auto" w:fill="FFFFFF" w:themeFill="background1"/>
          </w:tcPr>
          <w:p w:rsidR="00ED6F09" w:rsidRPr="00331256" w:rsidRDefault="00ED6F09" w:rsidP="00AE4887">
            <w:pPr>
              <w:pStyle w:val="TableParagraph"/>
              <w:spacing w:before="29"/>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9"/>
              <w:ind w:left="69"/>
              <w:rPr>
                <w:rFonts w:asciiTheme="minorHAnsi" w:hAnsiTheme="minorHAnsi" w:cstheme="minorHAnsi"/>
                <w:sz w:val="18"/>
                <w:szCs w:val="18"/>
              </w:rPr>
            </w:pPr>
            <w:r w:rsidRPr="00331256">
              <w:rPr>
                <w:rFonts w:asciiTheme="minorHAnsi" w:hAnsiTheme="minorHAnsi" w:cstheme="minorHAnsi"/>
                <w:sz w:val="18"/>
                <w:szCs w:val="18"/>
              </w:rPr>
              <w:t>Sayı</w:t>
            </w:r>
          </w:p>
        </w:tc>
        <w:tc>
          <w:tcPr>
            <w:tcW w:w="851" w:type="dxa"/>
            <w:shd w:val="clear" w:color="auto" w:fill="FFFFFF" w:themeFill="background1"/>
          </w:tcPr>
          <w:p w:rsidR="00ED6F09" w:rsidRPr="00331256" w:rsidRDefault="00ED6F09" w:rsidP="00AE4887">
            <w:pPr>
              <w:pStyle w:val="TableParagraph"/>
              <w:spacing w:before="29"/>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9"/>
              <w:ind w:left="68"/>
              <w:rPr>
                <w:rFonts w:asciiTheme="minorHAnsi" w:hAnsiTheme="minorHAnsi" w:cstheme="minorHAnsi"/>
                <w:sz w:val="18"/>
                <w:szCs w:val="18"/>
              </w:rPr>
            </w:pPr>
            <w:r w:rsidRPr="00331256">
              <w:rPr>
                <w:rFonts w:asciiTheme="minorHAnsi" w:hAnsiTheme="minorHAnsi" w:cstheme="minorHAnsi"/>
                <w:sz w:val="18"/>
                <w:szCs w:val="18"/>
              </w:rPr>
              <w:t>Sayı</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9"/>
              <w:ind w:left="68"/>
              <w:rPr>
                <w:rFonts w:asciiTheme="minorHAnsi" w:hAnsiTheme="minorHAnsi" w:cstheme="minorHAnsi"/>
                <w:b w:val="0"/>
                <w:sz w:val="18"/>
                <w:szCs w:val="18"/>
              </w:rPr>
            </w:pPr>
            <w:r w:rsidRPr="00331256">
              <w:rPr>
                <w:rFonts w:asciiTheme="minorHAnsi" w:hAnsiTheme="minorHAnsi" w:cstheme="minorHAnsi"/>
                <w:b w:val="0"/>
                <w:sz w:val="18"/>
                <w:szCs w:val="18"/>
              </w:rPr>
              <w:t>%</w:t>
            </w:r>
          </w:p>
        </w:tc>
      </w:tr>
      <w:tr w:rsidR="00ED6F09" w:rsidRPr="00AE4887" w:rsidTr="00605278">
        <w:trPr>
          <w:trHeight w:val="336"/>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b w:val="0"/>
                <w:sz w:val="18"/>
                <w:szCs w:val="18"/>
              </w:rPr>
            </w:pPr>
            <w:r w:rsidRPr="00331256">
              <w:rPr>
                <w:rFonts w:asciiTheme="minorHAnsi" w:hAnsiTheme="minorHAnsi" w:cstheme="minorHAnsi"/>
                <w:b w:val="0"/>
                <w:sz w:val="18"/>
                <w:szCs w:val="18"/>
              </w:rPr>
              <w:t>İnsan Düşmesi</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1028</w:t>
            </w:r>
          </w:p>
        </w:tc>
        <w:tc>
          <w:tcPr>
            <w:tcW w:w="850" w:type="dxa"/>
            <w:shd w:val="clear" w:color="auto" w:fill="FFFFFF" w:themeFill="background1"/>
          </w:tcPr>
          <w:p w:rsidR="00ED6F09" w:rsidRPr="00331256" w:rsidRDefault="00ED6F09" w:rsidP="00AE4887">
            <w:pPr>
              <w:pStyle w:val="TableParagraph"/>
              <w:spacing w:before="27"/>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42,90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934</w:t>
            </w:r>
          </w:p>
        </w:tc>
        <w:tc>
          <w:tcPr>
            <w:tcW w:w="851" w:type="dxa"/>
            <w:shd w:val="clear" w:color="auto" w:fill="FFFFFF" w:themeFill="background1"/>
          </w:tcPr>
          <w:p w:rsidR="00ED6F09" w:rsidRPr="00331256" w:rsidRDefault="00ED6F09" w:rsidP="00AE4887">
            <w:pPr>
              <w:pStyle w:val="TableParagraph"/>
              <w:spacing w:before="27"/>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32,90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sz w:val="18"/>
                <w:szCs w:val="18"/>
              </w:rPr>
            </w:pPr>
            <w:r w:rsidRPr="00331256">
              <w:rPr>
                <w:rFonts w:asciiTheme="minorHAnsi" w:hAnsiTheme="minorHAnsi" w:cstheme="minorHAnsi"/>
                <w:sz w:val="18"/>
                <w:szCs w:val="18"/>
              </w:rPr>
              <w:t>1962</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b w:val="0"/>
                <w:sz w:val="18"/>
                <w:szCs w:val="18"/>
              </w:rPr>
            </w:pPr>
            <w:r w:rsidRPr="00331256">
              <w:rPr>
                <w:rFonts w:asciiTheme="minorHAnsi" w:hAnsiTheme="minorHAnsi" w:cstheme="minorHAnsi"/>
                <w:b w:val="0"/>
                <w:sz w:val="18"/>
                <w:szCs w:val="18"/>
              </w:rPr>
              <w:t>37,40</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Malzeme Düşmesi</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251</w:t>
            </w:r>
          </w:p>
        </w:tc>
        <w:tc>
          <w:tcPr>
            <w:tcW w:w="850" w:type="dxa"/>
            <w:shd w:val="clear" w:color="auto" w:fill="FFFFFF" w:themeFill="background1"/>
          </w:tcPr>
          <w:p w:rsidR="00ED6F09" w:rsidRPr="00331256" w:rsidRDefault="00ED6F09" w:rsidP="00AE4887">
            <w:pPr>
              <w:pStyle w:val="TableParagraph"/>
              <w:spacing w:before="26"/>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10,50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278</w:t>
            </w:r>
          </w:p>
        </w:tc>
        <w:tc>
          <w:tcPr>
            <w:tcW w:w="851" w:type="dxa"/>
            <w:shd w:val="clear" w:color="auto" w:fill="FFFFFF" w:themeFill="background1"/>
          </w:tcPr>
          <w:p w:rsidR="00ED6F09" w:rsidRPr="00331256" w:rsidRDefault="00ED6F09" w:rsidP="00AE4887">
            <w:pPr>
              <w:pStyle w:val="TableParagraph"/>
              <w:spacing w:before="26"/>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9,80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529</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10,10</w:t>
            </w:r>
          </w:p>
        </w:tc>
      </w:tr>
      <w:tr w:rsidR="00ED6F09" w:rsidRPr="00AE4887" w:rsidTr="00605278">
        <w:trPr>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Malzeme Sıçraması</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10</w:t>
            </w:r>
          </w:p>
        </w:tc>
        <w:tc>
          <w:tcPr>
            <w:tcW w:w="850" w:type="dxa"/>
            <w:shd w:val="clear" w:color="auto" w:fill="FFFFFF" w:themeFill="background1"/>
          </w:tcPr>
          <w:p w:rsidR="00ED6F09" w:rsidRPr="00331256" w:rsidRDefault="00ED6F09" w:rsidP="00AE4887">
            <w:pPr>
              <w:pStyle w:val="TableParagraph"/>
              <w:spacing w:before="26"/>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0,40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211</w:t>
            </w:r>
          </w:p>
        </w:tc>
        <w:tc>
          <w:tcPr>
            <w:tcW w:w="851" w:type="dxa"/>
            <w:shd w:val="clear" w:color="auto" w:fill="FFFFFF" w:themeFill="background1"/>
          </w:tcPr>
          <w:p w:rsidR="00ED6F09" w:rsidRPr="00331256" w:rsidRDefault="00ED6F09" w:rsidP="00AE4887">
            <w:pPr>
              <w:pStyle w:val="TableParagraph"/>
              <w:spacing w:before="26"/>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7,40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221</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4,20</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b w:val="0"/>
                <w:sz w:val="18"/>
                <w:szCs w:val="18"/>
              </w:rPr>
            </w:pPr>
            <w:r w:rsidRPr="00331256">
              <w:rPr>
                <w:rFonts w:asciiTheme="minorHAnsi" w:hAnsiTheme="minorHAnsi" w:cstheme="minorHAnsi"/>
                <w:b w:val="0"/>
                <w:sz w:val="18"/>
                <w:szCs w:val="18"/>
              </w:rPr>
              <w:t>Kazı Kenarının Göçmesi</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138</w:t>
            </w:r>
          </w:p>
        </w:tc>
        <w:tc>
          <w:tcPr>
            <w:tcW w:w="850" w:type="dxa"/>
            <w:shd w:val="clear" w:color="auto" w:fill="FFFFFF" w:themeFill="background1"/>
          </w:tcPr>
          <w:p w:rsidR="00ED6F09" w:rsidRPr="00331256" w:rsidRDefault="00ED6F09" w:rsidP="00AE4887">
            <w:pPr>
              <w:pStyle w:val="TableParagraph"/>
              <w:spacing w:before="27"/>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5,80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53</w:t>
            </w:r>
          </w:p>
        </w:tc>
        <w:tc>
          <w:tcPr>
            <w:tcW w:w="851" w:type="dxa"/>
            <w:shd w:val="clear" w:color="auto" w:fill="FFFFFF" w:themeFill="background1"/>
          </w:tcPr>
          <w:p w:rsidR="00ED6F09" w:rsidRPr="00331256" w:rsidRDefault="00ED6F09" w:rsidP="00AE4887">
            <w:pPr>
              <w:pStyle w:val="TableParagraph"/>
              <w:spacing w:before="27"/>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1,90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sz w:val="18"/>
                <w:szCs w:val="18"/>
              </w:rPr>
            </w:pPr>
            <w:r w:rsidRPr="00331256">
              <w:rPr>
                <w:rFonts w:asciiTheme="minorHAnsi" w:hAnsiTheme="minorHAnsi" w:cstheme="minorHAnsi"/>
                <w:sz w:val="18"/>
                <w:szCs w:val="18"/>
              </w:rPr>
              <w:t>191</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b w:val="0"/>
                <w:sz w:val="18"/>
                <w:szCs w:val="18"/>
              </w:rPr>
            </w:pPr>
            <w:r w:rsidRPr="00331256">
              <w:rPr>
                <w:rFonts w:asciiTheme="minorHAnsi" w:hAnsiTheme="minorHAnsi" w:cstheme="minorHAnsi"/>
                <w:b w:val="0"/>
                <w:sz w:val="18"/>
                <w:szCs w:val="18"/>
              </w:rPr>
              <w:t>3,60</w:t>
            </w:r>
          </w:p>
        </w:tc>
      </w:tr>
      <w:tr w:rsidR="00ED6F09" w:rsidRPr="00AE4887" w:rsidTr="00605278">
        <w:trPr>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Yapının Çökmesi</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167</w:t>
            </w:r>
          </w:p>
        </w:tc>
        <w:tc>
          <w:tcPr>
            <w:tcW w:w="850" w:type="dxa"/>
            <w:shd w:val="clear" w:color="auto" w:fill="FFFFFF" w:themeFill="background1"/>
          </w:tcPr>
          <w:p w:rsidR="00ED6F09" w:rsidRPr="00331256" w:rsidRDefault="00ED6F09" w:rsidP="00AE4887">
            <w:pPr>
              <w:pStyle w:val="TableParagraph"/>
              <w:spacing w:before="26"/>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7,00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73</w:t>
            </w:r>
          </w:p>
        </w:tc>
        <w:tc>
          <w:tcPr>
            <w:tcW w:w="851" w:type="dxa"/>
            <w:shd w:val="clear" w:color="auto" w:fill="FFFFFF" w:themeFill="background1"/>
          </w:tcPr>
          <w:p w:rsidR="00ED6F09" w:rsidRPr="00331256" w:rsidRDefault="00ED6F09" w:rsidP="00AE4887">
            <w:pPr>
              <w:pStyle w:val="TableParagraph"/>
              <w:spacing w:before="26"/>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2,60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240</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4,60</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Elektrik Çarpması</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293</w:t>
            </w:r>
          </w:p>
        </w:tc>
        <w:tc>
          <w:tcPr>
            <w:tcW w:w="850" w:type="dxa"/>
            <w:shd w:val="clear" w:color="auto" w:fill="FFFFFF" w:themeFill="background1"/>
          </w:tcPr>
          <w:p w:rsidR="00ED6F09" w:rsidRPr="00331256" w:rsidRDefault="00ED6F09" w:rsidP="00AE4887">
            <w:pPr>
              <w:pStyle w:val="TableParagraph"/>
              <w:spacing w:before="26"/>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12,20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80</w:t>
            </w:r>
          </w:p>
        </w:tc>
        <w:tc>
          <w:tcPr>
            <w:tcW w:w="851" w:type="dxa"/>
            <w:shd w:val="clear" w:color="auto" w:fill="FFFFFF" w:themeFill="background1"/>
          </w:tcPr>
          <w:p w:rsidR="00ED6F09" w:rsidRPr="00331256" w:rsidRDefault="00ED6F09" w:rsidP="00AE4887">
            <w:pPr>
              <w:pStyle w:val="TableParagraph"/>
              <w:spacing w:before="26"/>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2,80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373</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7,10</w:t>
            </w:r>
          </w:p>
        </w:tc>
      </w:tr>
      <w:tr w:rsidR="00ED6F09" w:rsidRPr="00AE4887" w:rsidTr="00605278">
        <w:trPr>
          <w:trHeight w:val="336"/>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b w:val="0"/>
                <w:sz w:val="18"/>
                <w:szCs w:val="18"/>
              </w:rPr>
            </w:pPr>
            <w:r w:rsidRPr="00331256">
              <w:rPr>
                <w:rFonts w:asciiTheme="minorHAnsi" w:hAnsiTheme="minorHAnsi" w:cstheme="minorHAnsi"/>
                <w:b w:val="0"/>
                <w:sz w:val="18"/>
                <w:szCs w:val="18"/>
              </w:rPr>
              <w:t>Patlayıcı Madde Kazaları</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50</w:t>
            </w:r>
          </w:p>
        </w:tc>
        <w:tc>
          <w:tcPr>
            <w:tcW w:w="850" w:type="dxa"/>
            <w:shd w:val="clear" w:color="auto" w:fill="FFFFFF" w:themeFill="background1"/>
          </w:tcPr>
          <w:p w:rsidR="00ED6F09" w:rsidRPr="00331256" w:rsidRDefault="00ED6F09" w:rsidP="00AE4887">
            <w:pPr>
              <w:pStyle w:val="TableParagraph"/>
              <w:spacing w:before="27"/>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0,20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82</w:t>
            </w:r>
          </w:p>
        </w:tc>
        <w:tc>
          <w:tcPr>
            <w:tcW w:w="851" w:type="dxa"/>
            <w:shd w:val="clear" w:color="auto" w:fill="FFFFFF" w:themeFill="background1"/>
          </w:tcPr>
          <w:p w:rsidR="00ED6F09" w:rsidRPr="00331256" w:rsidRDefault="00ED6F09" w:rsidP="00AE4887">
            <w:pPr>
              <w:pStyle w:val="TableParagraph"/>
              <w:spacing w:before="27"/>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2,90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sz w:val="18"/>
                <w:szCs w:val="18"/>
              </w:rPr>
            </w:pPr>
            <w:r w:rsidRPr="00331256">
              <w:rPr>
                <w:rFonts w:asciiTheme="minorHAnsi" w:hAnsiTheme="minorHAnsi" w:cstheme="minorHAnsi"/>
                <w:sz w:val="18"/>
                <w:szCs w:val="18"/>
              </w:rPr>
              <w:t>132</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b w:val="0"/>
                <w:sz w:val="18"/>
                <w:szCs w:val="18"/>
              </w:rPr>
            </w:pPr>
            <w:r w:rsidRPr="00331256">
              <w:rPr>
                <w:rFonts w:asciiTheme="minorHAnsi" w:hAnsiTheme="minorHAnsi" w:cstheme="minorHAnsi"/>
                <w:b w:val="0"/>
                <w:sz w:val="18"/>
                <w:szCs w:val="18"/>
              </w:rPr>
              <w:t>2,50</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Yapı Makinesi Kazaları</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206</w:t>
            </w:r>
          </w:p>
        </w:tc>
        <w:tc>
          <w:tcPr>
            <w:tcW w:w="850" w:type="dxa"/>
            <w:shd w:val="clear" w:color="auto" w:fill="FFFFFF" w:themeFill="background1"/>
          </w:tcPr>
          <w:p w:rsidR="00ED6F09" w:rsidRPr="00331256" w:rsidRDefault="00ED6F09" w:rsidP="00AE4887">
            <w:pPr>
              <w:pStyle w:val="TableParagraph"/>
              <w:spacing w:before="26"/>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8,60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97</w:t>
            </w:r>
          </w:p>
        </w:tc>
        <w:tc>
          <w:tcPr>
            <w:tcW w:w="851" w:type="dxa"/>
            <w:shd w:val="clear" w:color="auto" w:fill="FFFFFF" w:themeFill="background1"/>
          </w:tcPr>
          <w:p w:rsidR="00ED6F09" w:rsidRPr="00331256" w:rsidRDefault="00ED6F09" w:rsidP="00AE4887">
            <w:pPr>
              <w:pStyle w:val="TableParagraph"/>
              <w:spacing w:before="26"/>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3,40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303</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5,80</w:t>
            </w:r>
          </w:p>
        </w:tc>
      </w:tr>
      <w:tr w:rsidR="00ED6F09" w:rsidRPr="00AE4887" w:rsidTr="00605278">
        <w:trPr>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Uzuv Kaptırma</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1</w:t>
            </w:r>
          </w:p>
        </w:tc>
        <w:tc>
          <w:tcPr>
            <w:tcW w:w="850" w:type="dxa"/>
            <w:shd w:val="clear" w:color="auto" w:fill="FFFFFF" w:themeFill="background1"/>
          </w:tcPr>
          <w:p w:rsidR="00ED6F09" w:rsidRPr="00331256" w:rsidRDefault="00ED6F09" w:rsidP="00AE4887">
            <w:pPr>
              <w:pStyle w:val="TableParagraph"/>
              <w:spacing w:before="26"/>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604</w:t>
            </w:r>
          </w:p>
        </w:tc>
        <w:tc>
          <w:tcPr>
            <w:tcW w:w="851" w:type="dxa"/>
            <w:shd w:val="clear" w:color="auto" w:fill="FFFFFF" w:themeFill="background1"/>
          </w:tcPr>
          <w:p w:rsidR="00ED6F09" w:rsidRPr="00331256" w:rsidRDefault="00ED6F09" w:rsidP="00AE4887">
            <w:pPr>
              <w:pStyle w:val="TableParagraph"/>
              <w:spacing w:before="26"/>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21,30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605</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11,50</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Uzuv Sıkışması</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1</w:t>
            </w:r>
          </w:p>
        </w:tc>
        <w:tc>
          <w:tcPr>
            <w:tcW w:w="850" w:type="dxa"/>
            <w:shd w:val="clear" w:color="auto" w:fill="FFFFFF" w:themeFill="background1"/>
          </w:tcPr>
          <w:p w:rsidR="00ED6F09" w:rsidRPr="00331256" w:rsidRDefault="00ED6F09" w:rsidP="00AE4887">
            <w:pPr>
              <w:pStyle w:val="TableParagraph"/>
              <w:spacing w:before="26"/>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200</w:t>
            </w:r>
          </w:p>
        </w:tc>
        <w:tc>
          <w:tcPr>
            <w:tcW w:w="851" w:type="dxa"/>
            <w:shd w:val="clear" w:color="auto" w:fill="FFFFFF" w:themeFill="background1"/>
          </w:tcPr>
          <w:p w:rsidR="00ED6F09" w:rsidRPr="00331256" w:rsidRDefault="00ED6F09" w:rsidP="00AE4887">
            <w:pPr>
              <w:pStyle w:val="TableParagraph"/>
              <w:spacing w:before="26"/>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7,00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201</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3,80</w:t>
            </w:r>
          </w:p>
        </w:tc>
      </w:tr>
      <w:tr w:rsidR="00ED6F09" w:rsidRPr="00AE4887" w:rsidTr="00605278">
        <w:trPr>
          <w:trHeight w:val="336"/>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b w:val="0"/>
                <w:sz w:val="18"/>
                <w:szCs w:val="18"/>
              </w:rPr>
            </w:pPr>
            <w:r w:rsidRPr="00331256">
              <w:rPr>
                <w:rFonts w:asciiTheme="minorHAnsi" w:hAnsiTheme="minorHAnsi" w:cstheme="minorHAnsi"/>
                <w:b w:val="0"/>
                <w:sz w:val="18"/>
                <w:szCs w:val="18"/>
              </w:rPr>
              <w:t>El Aleti ile Ele Vurma</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0</w:t>
            </w:r>
          </w:p>
        </w:tc>
        <w:tc>
          <w:tcPr>
            <w:tcW w:w="850" w:type="dxa"/>
            <w:shd w:val="clear" w:color="auto" w:fill="FFFFFF" w:themeFill="background1"/>
          </w:tcPr>
          <w:p w:rsidR="00ED6F09" w:rsidRPr="00331256" w:rsidRDefault="00ED6F09" w:rsidP="00AE4887">
            <w:pPr>
              <w:pStyle w:val="TableParagraph"/>
              <w:spacing w:before="27"/>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42</w:t>
            </w:r>
          </w:p>
        </w:tc>
        <w:tc>
          <w:tcPr>
            <w:tcW w:w="851" w:type="dxa"/>
            <w:shd w:val="clear" w:color="auto" w:fill="FFFFFF" w:themeFill="background1"/>
          </w:tcPr>
          <w:p w:rsidR="00ED6F09" w:rsidRPr="00331256" w:rsidRDefault="00ED6F09" w:rsidP="00AE4887">
            <w:pPr>
              <w:pStyle w:val="TableParagraph"/>
              <w:spacing w:before="27"/>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1,50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sz w:val="18"/>
                <w:szCs w:val="18"/>
              </w:rPr>
            </w:pPr>
            <w:r w:rsidRPr="00331256">
              <w:rPr>
                <w:rFonts w:asciiTheme="minorHAnsi" w:hAnsiTheme="minorHAnsi" w:cstheme="minorHAnsi"/>
                <w:sz w:val="18"/>
                <w:szCs w:val="18"/>
              </w:rPr>
              <w:t>42</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b w:val="0"/>
                <w:sz w:val="18"/>
                <w:szCs w:val="18"/>
              </w:rPr>
            </w:pPr>
            <w:r w:rsidRPr="00331256">
              <w:rPr>
                <w:rFonts w:asciiTheme="minorHAnsi" w:hAnsiTheme="minorHAnsi" w:cstheme="minorHAnsi"/>
                <w:b w:val="0"/>
                <w:sz w:val="18"/>
                <w:szCs w:val="18"/>
              </w:rPr>
              <w:t>0,80</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 xml:space="preserve">Sivri </w:t>
            </w:r>
            <w:r w:rsidR="00010D77" w:rsidRPr="00331256">
              <w:rPr>
                <w:rFonts w:asciiTheme="minorHAnsi" w:hAnsiTheme="minorHAnsi" w:cstheme="minorHAnsi"/>
                <w:b w:val="0"/>
                <w:sz w:val="18"/>
                <w:szCs w:val="18"/>
              </w:rPr>
              <w:t>ve</w:t>
            </w:r>
            <w:r w:rsidRPr="00331256">
              <w:rPr>
                <w:rFonts w:asciiTheme="minorHAnsi" w:hAnsiTheme="minorHAnsi" w:cstheme="minorHAnsi"/>
                <w:b w:val="0"/>
                <w:sz w:val="18"/>
                <w:szCs w:val="18"/>
              </w:rPr>
              <w:t xml:space="preserve"> Keskin Cis</w:t>
            </w:r>
            <w:r w:rsidR="00010D77" w:rsidRPr="00331256">
              <w:rPr>
                <w:rFonts w:asciiTheme="minorHAnsi" w:hAnsiTheme="minorHAnsi" w:cstheme="minorHAnsi"/>
                <w:b w:val="0"/>
                <w:sz w:val="18"/>
                <w:szCs w:val="18"/>
              </w:rPr>
              <w:t xml:space="preserve">. </w:t>
            </w:r>
            <w:r w:rsidRPr="00331256">
              <w:rPr>
                <w:rFonts w:asciiTheme="minorHAnsi" w:hAnsiTheme="minorHAnsi" w:cstheme="minorHAnsi"/>
                <w:b w:val="0"/>
                <w:sz w:val="18"/>
                <w:szCs w:val="18"/>
              </w:rPr>
              <w:t>Yaralanma</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0</w:t>
            </w:r>
          </w:p>
        </w:tc>
        <w:tc>
          <w:tcPr>
            <w:tcW w:w="850" w:type="dxa"/>
            <w:shd w:val="clear" w:color="auto" w:fill="FFFFFF" w:themeFill="background1"/>
          </w:tcPr>
          <w:p w:rsidR="00ED6F09" w:rsidRPr="00331256" w:rsidRDefault="00ED6F09" w:rsidP="00AE4887">
            <w:pPr>
              <w:pStyle w:val="TableParagraph"/>
              <w:spacing w:before="26"/>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75</w:t>
            </w:r>
          </w:p>
        </w:tc>
        <w:tc>
          <w:tcPr>
            <w:tcW w:w="851" w:type="dxa"/>
            <w:shd w:val="clear" w:color="auto" w:fill="FFFFFF" w:themeFill="background1"/>
          </w:tcPr>
          <w:p w:rsidR="00ED6F09" w:rsidRPr="00331256" w:rsidRDefault="00ED6F09" w:rsidP="00AE4887">
            <w:pPr>
              <w:pStyle w:val="TableParagraph"/>
              <w:spacing w:before="26"/>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2,60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75</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1,40</w:t>
            </w:r>
          </w:p>
        </w:tc>
      </w:tr>
      <w:tr w:rsidR="00ED6F09" w:rsidRPr="00AE4887" w:rsidTr="00605278">
        <w:trPr>
          <w:trHeight w:val="335"/>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b w:val="0"/>
                <w:sz w:val="18"/>
                <w:szCs w:val="18"/>
              </w:rPr>
            </w:pPr>
            <w:r w:rsidRPr="00331256">
              <w:rPr>
                <w:rFonts w:asciiTheme="minorHAnsi" w:hAnsiTheme="minorHAnsi" w:cstheme="minorHAnsi"/>
                <w:b w:val="0"/>
                <w:sz w:val="18"/>
                <w:szCs w:val="18"/>
              </w:rPr>
              <w:t>Şantiye İçi Trafik Kazaları</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168</w:t>
            </w:r>
          </w:p>
        </w:tc>
        <w:tc>
          <w:tcPr>
            <w:tcW w:w="850" w:type="dxa"/>
            <w:shd w:val="clear" w:color="auto" w:fill="FFFFFF" w:themeFill="background1"/>
          </w:tcPr>
          <w:p w:rsidR="00ED6F09" w:rsidRPr="00331256" w:rsidRDefault="00ED6F09" w:rsidP="00AE4887">
            <w:pPr>
              <w:pStyle w:val="TableParagraph"/>
              <w:spacing w:before="26"/>
              <w:ind w:left="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7,00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6"/>
              <w:ind w:left="69"/>
              <w:rPr>
                <w:rFonts w:asciiTheme="minorHAnsi" w:hAnsiTheme="minorHAnsi" w:cstheme="minorHAnsi"/>
                <w:sz w:val="18"/>
                <w:szCs w:val="18"/>
              </w:rPr>
            </w:pPr>
            <w:r w:rsidRPr="00331256">
              <w:rPr>
                <w:rFonts w:asciiTheme="minorHAnsi" w:hAnsiTheme="minorHAnsi" w:cstheme="minorHAnsi"/>
                <w:sz w:val="18"/>
                <w:szCs w:val="18"/>
              </w:rPr>
              <w:t>38</w:t>
            </w:r>
          </w:p>
        </w:tc>
        <w:tc>
          <w:tcPr>
            <w:tcW w:w="851" w:type="dxa"/>
            <w:shd w:val="clear" w:color="auto" w:fill="FFFFFF" w:themeFill="background1"/>
          </w:tcPr>
          <w:p w:rsidR="00ED6F09" w:rsidRPr="00331256" w:rsidRDefault="00ED6F09" w:rsidP="00AE4887">
            <w:pPr>
              <w:pStyle w:val="TableParagraph"/>
              <w:spacing w:before="26"/>
              <w:ind w:left="6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1,30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sz w:val="18"/>
                <w:szCs w:val="18"/>
              </w:rPr>
            </w:pPr>
            <w:r w:rsidRPr="00331256">
              <w:rPr>
                <w:rFonts w:asciiTheme="minorHAnsi" w:hAnsiTheme="minorHAnsi" w:cstheme="minorHAnsi"/>
                <w:sz w:val="18"/>
                <w:szCs w:val="18"/>
              </w:rPr>
              <w:t>206</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6"/>
              <w:ind w:left="68"/>
              <w:rPr>
                <w:rFonts w:asciiTheme="minorHAnsi" w:hAnsiTheme="minorHAnsi" w:cstheme="minorHAnsi"/>
                <w:b w:val="0"/>
                <w:sz w:val="18"/>
                <w:szCs w:val="18"/>
              </w:rPr>
            </w:pPr>
            <w:r w:rsidRPr="00331256">
              <w:rPr>
                <w:rFonts w:asciiTheme="minorHAnsi" w:hAnsiTheme="minorHAnsi" w:cstheme="minorHAnsi"/>
                <w:b w:val="0"/>
                <w:sz w:val="18"/>
                <w:szCs w:val="18"/>
              </w:rPr>
              <w:t>3,90</w:t>
            </w:r>
          </w:p>
        </w:tc>
      </w:tr>
      <w:tr w:rsidR="00605278" w:rsidRPr="00AE4887" w:rsidTr="0060527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b w:val="0"/>
                <w:sz w:val="18"/>
                <w:szCs w:val="18"/>
              </w:rPr>
            </w:pPr>
            <w:r w:rsidRPr="00331256">
              <w:rPr>
                <w:rFonts w:asciiTheme="minorHAnsi" w:hAnsiTheme="minorHAnsi" w:cstheme="minorHAnsi"/>
                <w:b w:val="0"/>
                <w:sz w:val="18"/>
                <w:szCs w:val="18"/>
              </w:rPr>
              <w:t>Diğer Tip Kazalar</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85</w:t>
            </w:r>
          </w:p>
        </w:tc>
        <w:tc>
          <w:tcPr>
            <w:tcW w:w="850" w:type="dxa"/>
            <w:shd w:val="clear" w:color="auto" w:fill="FFFFFF" w:themeFill="background1"/>
          </w:tcPr>
          <w:p w:rsidR="00ED6F09" w:rsidRPr="00331256" w:rsidRDefault="00ED6F09" w:rsidP="00AE4887">
            <w:pPr>
              <w:pStyle w:val="TableParagraph"/>
              <w:spacing w:before="27"/>
              <w:ind w:left="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3,50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ED6F09" w:rsidRPr="00331256" w:rsidRDefault="00ED6F09" w:rsidP="00AE4887">
            <w:pPr>
              <w:pStyle w:val="TableParagraph"/>
              <w:spacing w:before="27"/>
              <w:ind w:left="69"/>
              <w:rPr>
                <w:rFonts w:asciiTheme="minorHAnsi" w:hAnsiTheme="minorHAnsi" w:cstheme="minorHAnsi"/>
                <w:sz w:val="18"/>
                <w:szCs w:val="18"/>
              </w:rPr>
            </w:pPr>
            <w:r w:rsidRPr="00331256">
              <w:rPr>
                <w:rFonts w:asciiTheme="minorHAnsi" w:hAnsiTheme="minorHAnsi" w:cstheme="minorHAnsi"/>
                <w:sz w:val="18"/>
                <w:szCs w:val="18"/>
              </w:rPr>
              <w:t>74</w:t>
            </w:r>
          </w:p>
        </w:tc>
        <w:tc>
          <w:tcPr>
            <w:tcW w:w="851" w:type="dxa"/>
            <w:shd w:val="clear" w:color="auto" w:fill="FFFFFF" w:themeFill="background1"/>
          </w:tcPr>
          <w:p w:rsidR="00ED6F09" w:rsidRPr="00331256" w:rsidRDefault="00ED6F09" w:rsidP="00AE4887">
            <w:pPr>
              <w:pStyle w:val="TableParagraph"/>
              <w:spacing w:before="27"/>
              <w:ind w:left="6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2,60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sz w:val="18"/>
                <w:szCs w:val="18"/>
              </w:rPr>
            </w:pPr>
            <w:r w:rsidRPr="00331256">
              <w:rPr>
                <w:rFonts w:asciiTheme="minorHAnsi" w:hAnsiTheme="minorHAnsi" w:cstheme="minorHAnsi"/>
                <w:sz w:val="18"/>
                <w:szCs w:val="18"/>
              </w:rPr>
              <w:t>159</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ED6F09" w:rsidRPr="00331256" w:rsidRDefault="00ED6F09" w:rsidP="00AE4887">
            <w:pPr>
              <w:pStyle w:val="TableParagraph"/>
              <w:spacing w:before="27"/>
              <w:ind w:left="68"/>
              <w:rPr>
                <w:rFonts w:asciiTheme="minorHAnsi" w:hAnsiTheme="minorHAnsi" w:cstheme="minorHAnsi"/>
                <w:b w:val="0"/>
                <w:sz w:val="18"/>
                <w:szCs w:val="18"/>
              </w:rPr>
            </w:pPr>
            <w:r w:rsidRPr="00331256">
              <w:rPr>
                <w:rFonts w:asciiTheme="minorHAnsi" w:hAnsiTheme="minorHAnsi" w:cstheme="minorHAnsi"/>
                <w:b w:val="0"/>
                <w:sz w:val="18"/>
                <w:szCs w:val="18"/>
              </w:rPr>
              <w:t>3,00</w:t>
            </w:r>
          </w:p>
        </w:tc>
      </w:tr>
      <w:tr w:rsidR="002F70A4" w:rsidRPr="00AE4887" w:rsidTr="00605278">
        <w:trPr>
          <w:cnfStyle w:val="010000000000" w:firstRow="0" w:lastRow="1"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936" w:type="dxa"/>
            <w:shd w:val="clear" w:color="auto" w:fill="FFFFFF" w:themeFill="background1"/>
          </w:tcPr>
          <w:p w:rsidR="002F70A4" w:rsidRPr="00331256" w:rsidRDefault="002F70A4" w:rsidP="00AE4887">
            <w:pPr>
              <w:pStyle w:val="TableParagraph"/>
              <w:spacing w:before="27"/>
              <w:ind w:left="69"/>
              <w:rPr>
                <w:rFonts w:asciiTheme="minorHAnsi" w:hAnsiTheme="minorHAnsi" w:cstheme="minorHAnsi"/>
                <w:b w:val="0"/>
                <w:sz w:val="18"/>
                <w:szCs w:val="18"/>
              </w:rPr>
            </w:pPr>
            <w:r w:rsidRPr="00331256">
              <w:rPr>
                <w:rFonts w:asciiTheme="minorHAnsi" w:hAnsiTheme="minorHAnsi" w:cstheme="minorHAnsi"/>
                <w:b w:val="0"/>
                <w:sz w:val="18"/>
                <w:szCs w:val="18"/>
              </w:rPr>
              <w:t>Toplam</w:t>
            </w:r>
          </w:p>
        </w:tc>
        <w:tc>
          <w:tcPr>
            <w:cnfStyle w:val="000010000000" w:firstRow="0" w:lastRow="0" w:firstColumn="0" w:lastColumn="0" w:oddVBand="1" w:evenVBand="0" w:oddHBand="0" w:evenHBand="0" w:firstRowFirstColumn="0" w:firstRowLastColumn="0" w:lastRowFirstColumn="0" w:lastRowLastColumn="0"/>
            <w:tcW w:w="846" w:type="dxa"/>
            <w:shd w:val="clear" w:color="auto" w:fill="FFFFFF" w:themeFill="background1"/>
          </w:tcPr>
          <w:p w:rsidR="002F70A4" w:rsidRPr="00331256" w:rsidRDefault="002F70A4" w:rsidP="00AE4887">
            <w:pPr>
              <w:pStyle w:val="TableParagraph"/>
              <w:spacing w:before="29"/>
              <w:ind w:left="69"/>
              <w:rPr>
                <w:rFonts w:asciiTheme="minorHAnsi" w:hAnsiTheme="minorHAnsi" w:cstheme="minorHAnsi"/>
                <w:b w:val="0"/>
                <w:sz w:val="18"/>
                <w:szCs w:val="18"/>
              </w:rPr>
            </w:pPr>
            <w:r w:rsidRPr="00331256">
              <w:rPr>
                <w:rFonts w:asciiTheme="minorHAnsi" w:hAnsiTheme="minorHAnsi" w:cstheme="minorHAnsi"/>
                <w:b w:val="0"/>
                <w:sz w:val="18"/>
                <w:szCs w:val="18"/>
              </w:rPr>
              <w:t>2398</w:t>
            </w:r>
          </w:p>
        </w:tc>
        <w:tc>
          <w:tcPr>
            <w:tcW w:w="850" w:type="dxa"/>
            <w:shd w:val="clear" w:color="auto" w:fill="FFFFFF" w:themeFill="background1"/>
          </w:tcPr>
          <w:p w:rsidR="002F70A4" w:rsidRPr="00331256" w:rsidRDefault="002F70A4" w:rsidP="00AE4887">
            <w:pPr>
              <w:pStyle w:val="TableParagraph"/>
              <w:spacing w:before="29"/>
              <w:ind w:left="68"/>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331256">
              <w:rPr>
                <w:rFonts w:asciiTheme="minorHAnsi" w:hAnsiTheme="minorHAnsi" w:cstheme="minorHAnsi"/>
                <w:b w:val="0"/>
                <w:sz w:val="18"/>
                <w:szCs w:val="18"/>
              </w:rPr>
              <w:t>100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rsidR="002F70A4" w:rsidRPr="00331256" w:rsidRDefault="002F70A4" w:rsidP="00AE4887">
            <w:pPr>
              <w:pStyle w:val="TableParagraph"/>
              <w:spacing w:before="29"/>
              <w:ind w:left="69"/>
              <w:rPr>
                <w:rFonts w:asciiTheme="minorHAnsi" w:hAnsiTheme="minorHAnsi" w:cstheme="minorHAnsi"/>
                <w:b w:val="0"/>
                <w:sz w:val="18"/>
                <w:szCs w:val="18"/>
              </w:rPr>
            </w:pPr>
            <w:r w:rsidRPr="00331256">
              <w:rPr>
                <w:rFonts w:asciiTheme="minorHAnsi" w:hAnsiTheme="minorHAnsi" w:cstheme="minorHAnsi"/>
                <w:b w:val="0"/>
                <w:sz w:val="18"/>
                <w:szCs w:val="18"/>
              </w:rPr>
              <w:t>2841</w:t>
            </w:r>
          </w:p>
        </w:tc>
        <w:tc>
          <w:tcPr>
            <w:tcW w:w="851" w:type="dxa"/>
            <w:shd w:val="clear" w:color="auto" w:fill="FFFFFF" w:themeFill="background1"/>
          </w:tcPr>
          <w:p w:rsidR="002F70A4" w:rsidRPr="00331256" w:rsidRDefault="002F70A4" w:rsidP="00AE4887">
            <w:pPr>
              <w:pStyle w:val="TableParagraph"/>
              <w:spacing w:before="29"/>
              <w:ind w:left="69"/>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331256">
              <w:rPr>
                <w:rFonts w:asciiTheme="minorHAnsi" w:hAnsiTheme="minorHAnsi" w:cstheme="minorHAnsi"/>
                <w:b w:val="0"/>
                <w:sz w:val="18"/>
                <w:szCs w:val="18"/>
              </w:rPr>
              <w:t>100</w:t>
            </w:r>
          </w:p>
        </w:tc>
        <w:tc>
          <w:tcPr>
            <w:cnfStyle w:val="000010000000" w:firstRow="0" w:lastRow="0" w:firstColumn="0" w:lastColumn="0" w:oddVBand="1" w:evenVBand="0" w:oddHBand="0" w:evenHBand="0" w:firstRowFirstColumn="0" w:firstRowLastColumn="0" w:lastRowFirstColumn="0" w:lastRowLastColumn="0"/>
            <w:tcW w:w="848" w:type="dxa"/>
            <w:shd w:val="clear" w:color="auto" w:fill="FFFFFF" w:themeFill="background1"/>
          </w:tcPr>
          <w:p w:rsidR="002F70A4" w:rsidRPr="00331256" w:rsidRDefault="002F70A4" w:rsidP="00AE4887">
            <w:pPr>
              <w:pStyle w:val="TableParagraph"/>
              <w:spacing w:before="29"/>
              <w:ind w:left="68"/>
              <w:rPr>
                <w:rFonts w:asciiTheme="minorHAnsi" w:hAnsiTheme="minorHAnsi" w:cstheme="minorHAnsi"/>
                <w:b w:val="0"/>
                <w:sz w:val="18"/>
                <w:szCs w:val="18"/>
              </w:rPr>
            </w:pPr>
            <w:r w:rsidRPr="00331256">
              <w:rPr>
                <w:rFonts w:asciiTheme="minorHAnsi" w:hAnsiTheme="minorHAnsi" w:cstheme="minorHAnsi"/>
                <w:b w:val="0"/>
                <w:sz w:val="18"/>
                <w:szCs w:val="18"/>
              </w:rPr>
              <w:t>5239</w:t>
            </w:r>
          </w:p>
        </w:tc>
        <w:tc>
          <w:tcPr>
            <w:cnfStyle w:val="000100000000" w:firstRow="0" w:lastRow="0" w:firstColumn="0" w:lastColumn="1" w:oddVBand="0" w:evenVBand="0" w:oddHBand="0" w:evenHBand="0" w:firstRowFirstColumn="0" w:firstRowLastColumn="0" w:lastRowFirstColumn="0" w:lastRowLastColumn="0"/>
            <w:tcW w:w="858" w:type="dxa"/>
            <w:shd w:val="clear" w:color="auto" w:fill="FFFFFF" w:themeFill="background1"/>
          </w:tcPr>
          <w:p w:rsidR="002F70A4" w:rsidRPr="00331256" w:rsidRDefault="002F70A4" w:rsidP="00AE4887">
            <w:pPr>
              <w:pStyle w:val="TableParagraph"/>
              <w:spacing w:before="29"/>
              <w:ind w:left="68"/>
              <w:rPr>
                <w:rFonts w:asciiTheme="minorHAnsi" w:hAnsiTheme="minorHAnsi" w:cstheme="minorHAnsi"/>
                <w:b w:val="0"/>
                <w:sz w:val="18"/>
                <w:szCs w:val="18"/>
              </w:rPr>
            </w:pPr>
            <w:r w:rsidRPr="00331256">
              <w:rPr>
                <w:rFonts w:asciiTheme="minorHAnsi" w:hAnsiTheme="minorHAnsi" w:cstheme="minorHAnsi"/>
                <w:b w:val="0"/>
                <w:sz w:val="18"/>
                <w:szCs w:val="18"/>
              </w:rPr>
              <w:t>100</w:t>
            </w:r>
          </w:p>
        </w:tc>
      </w:tr>
    </w:tbl>
    <w:p w:rsidR="002F70A4" w:rsidRPr="00AE4887" w:rsidRDefault="002F70A4" w:rsidP="00AE4887">
      <w:pPr>
        <w:pStyle w:val="GvdeMetni"/>
        <w:jc w:val="both"/>
        <w:rPr>
          <w:rFonts w:asciiTheme="minorHAnsi" w:hAnsiTheme="minorHAnsi" w:cstheme="minorHAnsi"/>
        </w:rPr>
      </w:pPr>
    </w:p>
    <w:p w:rsidR="009C0378" w:rsidRPr="00B96066" w:rsidRDefault="00B96066" w:rsidP="00AE4887">
      <w:pPr>
        <w:pStyle w:val="GvdeMetni"/>
        <w:jc w:val="both"/>
        <w:rPr>
          <w:rFonts w:asciiTheme="minorHAnsi" w:hAnsiTheme="minorHAnsi" w:cstheme="minorHAnsi"/>
          <w:sz w:val="22"/>
          <w:szCs w:val="22"/>
        </w:rPr>
      </w:pPr>
      <w:r w:rsidRPr="00B96066">
        <w:rPr>
          <w:rFonts w:asciiTheme="minorHAnsi" w:hAnsiTheme="minorHAnsi" w:cstheme="minorHAnsi"/>
          <w:sz w:val="22"/>
          <w:szCs w:val="22"/>
        </w:rPr>
        <w:lastRenderedPageBreak/>
        <w:t>Çizelge</w:t>
      </w:r>
      <w:r w:rsidR="002F70A4" w:rsidRPr="00AE4887">
        <w:rPr>
          <w:rFonts w:asciiTheme="minorHAnsi" w:hAnsiTheme="minorHAnsi" w:cstheme="minorHAnsi"/>
          <w:sz w:val="22"/>
          <w:szCs w:val="22"/>
        </w:rPr>
        <w:t xml:space="preserve"> 3’</w:t>
      </w:r>
      <w:r>
        <w:rPr>
          <w:rFonts w:asciiTheme="minorHAnsi" w:hAnsiTheme="minorHAnsi" w:cstheme="minorHAnsi"/>
          <w:sz w:val="22"/>
          <w:szCs w:val="22"/>
        </w:rPr>
        <w:t>t</w:t>
      </w:r>
      <w:r w:rsidR="002F70A4" w:rsidRPr="00AE4887">
        <w:rPr>
          <w:rFonts w:asciiTheme="minorHAnsi" w:hAnsiTheme="minorHAnsi" w:cstheme="minorHAnsi"/>
          <w:sz w:val="22"/>
          <w:szCs w:val="22"/>
        </w:rPr>
        <w:t>e görüldüğü üzere, insan ve malzeme düşmesi türünde gerçekleşen iş kazaları kadar yaygın olmasa da malzeme sıçraması, yapının çökmesi, elektrik çarpması</w:t>
      </w:r>
      <w:r w:rsidR="00373167" w:rsidRPr="00AE4887">
        <w:rPr>
          <w:rFonts w:asciiTheme="minorHAnsi" w:hAnsiTheme="minorHAnsi" w:cstheme="minorHAnsi"/>
          <w:sz w:val="22"/>
          <w:szCs w:val="22"/>
        </w:rPr>
        <w:t xml:space="preserve"> </w:t>
      </w:r>
      <w:r w:rsidR="002F70A4" w:rsidRPr="00AE4887">
        <w:rPr>
          <w:rFonts w:asciiTheme="minorHAnsi" w:hAnsiTheme="minorHAnsi" w:cstheme="minorHAnsi"/>
          <w:sz w:val="22"/>
          <w:szCs w:val="22"/>
        </w:rPr>
        <w:t xml:space="preserve">kazaları gibi iş kazası çeşitleri de azımsanamayacak oranlardadır. </w:t>
      </w:r>
    </w:p>
    <w:p w:rsidR="009C0378" w:rsidRPr="00605278" w:rsidRDefault="00B96066" w:rsidP="00605278">
      <w:pPr>
        <w:pStyle w:val="Balk2"/>
        <w:spacing w:before="240"/>
        <w:ind w:left="0"/>
        <w:jc w:val="center"/>
        <w:rPr>
          <w:rFonts w:asciiTheme="minorHAnsi" w:hAnsiTheme="minorHAnsi" w:cstheme="minorHAnsi"/>
          <w:b w:val="0"/>
          <w:sz w:val="22"/>
          <w:szCs w:val="22"/>
        </w:rPr>
      </w:pPr>
      <w:r w:rsidRPr="00B96066">
        <w:rPr>
          <w:rFonts w:asciiTheme="minorHAnsi" w:hAnsiTheme="minorHAnsi" w:cstheme="minorHAnsi"/>
          <w:b w:val="0"/>
          <w:sz w:val="22"/>
          <w:szCs w:val="22"/>
        </w:rPr>
        <w:t>Çizelge</w:t>
      </w:r>
      <w:r w:rsidR="00605278" w:rsidRPr="00B96066">
        <w:rPr>
          <w:rFonts w:asciiTheme="minorHAnsi" w:hAnsiTheme="minorHAnsi" w:cstheme="minorHAnsi"/>
          <w:b w:val="0"/>
          <w:sz w:val="22"/>
          <w:szCs w:val="22"/>
        </w:rPr>
        <w:t xml:space="preserve"> 4. İnsan Düşmesi Tipindeki Kazaların Alt Grupları [Dursun,2016</w:t>
      </w:r>
      <w:r w:rsidR="00605278" w:rsidRPr="00605278">
        <w:rPr>
          <w:rFonts w:asciiTheme="minorHAnsi" w:hAnsiTheme="minorHAnsi" w:cstheme="minorHAnsi"/>
          <w:b w:val="0"/>
          <w:sz w:val="22"/>
          <w:szCs w:val="22"/>
        </w:rPr>
        <w:t>]</w:t>
      </w:r>
    </w:p>
    <w:tbl>
      <w:tblPr>
        <w:tblStyle w:val="ListeTablo6Renkli"/>
        <w:tblW w:w="9072" w:type="dxa"/>
        <w:jc w:val="center"/>
        <w:shd w:val="clear" w:color="auto" w:fill="FFFFFF" w:themeFill="background1"/>
        <w:tblLayout w:type="fixed"/>
        <w:tblLook w:val="01E0" w:firstRow="1" w:lastRow="1" w:firstColumn="1" w:lastColumn="1" w:noHBand="0" w:noVBand="0"/>
      </w:tblPr>
      <w:tblGrid>
        <w:gridCol w:w="3189"/>
        <w:gridCol w:w="817"/>
        <w:gridCol w:w="865"/>
        <w:gridCol w:w="1038"/>
        <w:gridCol w:w="982"/>
        <w:gridCol w:w="865"/>
        <w:gridCol w:w="1316"/>
      </w:tblGrid>
      <w:tr w:rsidR="002F70A4" w:rsidRPr="00AE4887" w:rsidTr="00B96066">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620E59" w:rsidRDefault="002F70A4" w:rsidP="00AE4887">
            <w:pPr>
              <w:spacing w:line="240" w:lineRule="auto"/>
              <w:rPr>
                <w:rFonts w:cstheme="minorHAnsi"/>
                <w:sz w:val="18"/>
                <w:szCs w:val="18"/>
              </w:rPr>
            </w:pPr>
            <w:r w:rsidRPr="00620E59">
              <w:rPr>
                <w:rFonts w:cstheme="minorHAnsi"/>
                <w:sz w:val="18"/>
                <w:szCs w:val="18"/>
              </w:rPr>
              <w:t>Kaza Tipi</w:t>
            </w:r>
          </w:p>
        </w:tc>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FFFFFF" w:themeFill="background1"/>
          </w:tcPr>
          <w:p w:rsidR="002F70A4" w:rsidRPr="00620E59" w:rsidRDefault="002F70A4" w:rsidP="00AE4887">
            <w:pPr>
              <w:pStyle w:val="TableParagraph"/>
              <w:spacing w:before="30"/>
              <w:ind w:left="7"/>
              <w:jc w:val="center"/>
              <w:rPr>
                <w:rFonts w:asciiTheme="minorHAnsi" w:hAnsiTheme="minorHAnsi" w:cstheme="minorHAnsi"/>
                <w:sz w:val="18"/>
                <w:szCs w:val="18"/>
              </w:rPr>
            </w:pPr>
            <w:r w:rsidRPr="00620E59">
              <w:rPr>
                <w:rFonts w:asciiTheme="minorHAnsi" w:hAnsiTheme="minorHAnsi" w:cstheme="minorHAnsi"/>
                <w:sz w:val="18"/>
                <w:szCs w:val="18"/>
              </w:rPr>
              <w:t>Ölüm</w:t>
            </w:r>
          </w:p>
        </w:tc>
        <w:tc>
          <w:tcPr>
            <w:tcW w:w="2020" w:type="dxa"/>
            <w:gridSpan w:val="2"/>
            <w:shd w:val="clear" w:color="auto" w:fill="FFFFFF" w:themeFill="background1"/>
          </w:tcPr>
          <w:p w:rsidR="002F70A4" w:rsidRPr="00620E59" w:rsidRDefault="002F70A4" w:rsidP="00AE4887">
            <w:pPr>
              <w:pStyle w:val="TableParagraph"/>
              <w:spacing w:before="30"/>
              <w:ind w:left="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20E59">
              <w:rPr>
                <w:rFonts w:asciiTheme="minorHAnsi" w:hAnsiTheme="minorHAnsi" w:cstheme="minorHAnsi"/>
                <w:sz w:val="18"/>
                <w:szCs w:val="18"/>
              </w:rPr>
              <w:t>Yaralanma</w:t>
            </w:r>
          </w:p>
        </w:tc>
        <w:tc>
          <w:tcPr>
            <w:cnfStyle w:val="000100000000" w:firstRow="0" w:lastRow="0" w:firstColumn="0" w:lastColumn="1" w:oddVBand="0" w:evenVBand="0" w:oddHBand="0" w:evenHBand="0" w:firstRowFirstColumn="0" w:firstRowLastColumn="0" w:lastRowFirstColumn="0" w:lastRowLastColumn="0"/>
            <w:tcW w:w="2181" w:type="dxa"/>
            <w:gridSpan w:val="2"/>
            <w:shd w:val="clear" w:color="auto" w:fill="FFFFFF" w:themeFill="background1"/>
          </w:tcPr>
          <w:p w:rsidR="002F70A4" w:rsidRPr="00620E59" w:rsidRDefault="002F70A4" w:rsidP="00AE4887">
            <w:pPr>
              <w:pStyle w:val="TableParagraph"/>
              <w:spacing w:before="30"/>
              <w:ind w:left="217"/>
              <w:rPr>
                <w:rFonts w:asciiTheme="minorHAnsi" w:hAnsiTheme="minorHAnsi" w:cstheme="minorHAnsi"/>
                <w:sz w:val="18"/>
                <w:szCs w:val="18"/>
              </w:rPr>
            </w:pPr>
            <w:r w:rsidRPr="00620E59">
              <w:rPr>
                <w:rFonts w:asciiTheme="minorHAnsi" w:hAnsiTheme="minorHAnsi" w:cstheme="minorHAnsi"/>
                <w:sz w:val="18"/>
                <w:szCs w:val="18"/>
              </w:rPr>
              <w:t>Toplam</w:t>
            </w:r>
          </w:p>
        </w:tc>
      </w:tr>
      <w:tr w:rsidR="002F70A4" w:rsidRPr="00AE4887" w:rsidTr="00B9606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Döşeme-Platform Kenarından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30"/>
              <w:ind w:right="59"/>
              <w:jc w:val="right"/>
              <w:rPr>
                <w:rFonts w:asciiTheme="minorHAnsi" w:hAnsiTheme="minorHAnsi" w:cstheme="minorHAnsi"/>
                <w:sz w:val="18"/>
                <w:szCs w:val="18"/>
              </w:rPr>
            </w:pPr>
            <w:r w:rsidRPr="00331256">
              <w:rPr>
                <w:rFonts w:asciiTheme="minorHAnsi" w:hAnsiTheme="minorHAnsi" w:cstheme="minorHAnsi"/>
                <w:sz w:val="18"/>
                <w:szCs w:val="18"/>
              </w:rPr>
              <w:t>Sayı</w:t>
            </w:r>
          </w:p>
        </w:tc>
        <w:tc>
          <w:tcPr>
            <w:tcW w:w="865" w:type="dxa"/>
            <w:shd w:val="clear" w:color="auto" w:fill="FFFFFF" w:themeFill="background1"/>
          </w:tcPr>
          <w:p w:rsidR="002F70A4" w:rsidRPr="00331256" w:rsidRDefault="002F70A4" w:rsidP="00AE4887">
            <w:pPr>
              <w:pStyle w:val="TableParagraph"/>
              <w:spacing w:before="30"/>
              <w:ind w:left="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Sayı</w:t>
            </w:r>
          </w:p>
        </w:tc>
        <w:tc>
          <w:tcPr>
            <w:tcW w:w="982" w:type="dxa"/>
            <w:shd w:val="clear" w:color="auto" w:fill="FFFFFF" w:themeFill="background1"/>
          </w:tcPr>
          <w:p w:rsidR="002F70A4" w:rsidRPr="00331256" w:rsidRDefault="002F70A4" w:rsidP="00AE4887">
            <w:pPr>
              <w:pStyle w:val="TableParagraph"/>
              <w:spacing w:before="30"/>
              <w:ind w:left="7"/>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30"/>
              <w:ind w:left="47" w:right="43"/>
              <w:jc w:val="center"/>
              <w:rPr>
                <w:rFonts w:asciiTheme="minorHAnsi" w:hAnsiTheme="minorHAnsi" w:cstheme="minorHAnsi"/>
                <w:sz w:val="18"/>
                <w:szCs w:val="18"/>
              </w:rPr>
            </w:pPr>
            <w:r w:rsidRPr="00331256">
              <w:rPr>
                <w:rFonts w:asciiTheme="minorHAnsi" w:hAnsiTheme="minorHAnsi" w:cstheme="minorHAnsi"/>
                <w:sz w:val="18"/>
                <w:szCs w:val="18"/>
              </w:rPr>
              <w:t>Sayı</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w:t>
            </w:r>
          </w:p>
        </w:tc>
      </w:tr>
      <w:tr w:rsidR="002F70A4" w:rsidRPr="00AE4887" w:rsidTr="00B96066">
        <w:trPr>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İskeleden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6"/>
              <w:ind w:right="98"/>
              <w:jc w:val="right"/>
              <w:rPr>
                <w:rFonts w:asciiTheme="minorHAnsi" w:hAnsiTheme="minorHAnsi" w:cstheme="minorHAnsi"/>
                <w:sz w:val="18"/>
                <w:szCs w:val="18"/>
              </w:rPr>
            </w:pPr>
            <w:r w:rsidRPr="00331256">
              <w:rPr>
                <w:rFonts w:asciiTheme="minorHAnsi" w:hAnsiTheme="minorHAnsi" w:cstheme="minorHAnsi"/>
                <w:sz w:val="18"/>
                <w:szCs w:val="18"/>
              </w:rPr>
              <w:t>248</w:t>
            </w:r>
          </w:p>
        </w:tc>
        <w:tc>
          <w:tcPr>
            <w:tcW w:w="865" w:type="dxa"/>
            <w:shd w:val="clear" w:color="auto" w:fill="FFFFFF" w:themeFill="background1"/>
          </w:tcPr>
          <w:p w:rsidR="002F70A4" w:rsidRPr="00331256" w:rsidRDefault="002F70A4"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35,70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190</w:t>
            </w:r>
          </w:p>
        </w:tc>
        <w:tc>
          <w:tcPr>
            <w:tcW w:w="982" w:type="dxa"/>
            <w:shd w:val="clear" w:color="auto" w:fill="FFFFFF" w:themeFill="background1"/>
          </w:tcPr>
          <w:p w:rsidR="002F70A4" w:rsidRPr="00331256" w:rsidRDefault="002F70A4" w:rsidP="00AE4887">
            <w:pPr>
              <w:pStyle w:val="TableParagraph"/>
              <w:spacing w:before="26"/>
              <w:ind w:left="59" w:right="5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24,10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6"/>
              <w:ind w:left="48" w:right="43"/>
              <w:jc w:val="center"/>
              <w:rPr>
                <w:rFonts w:asciiTheme="minorHAnsi" w:hAnsiTheme="minorHAnsi" w:cstheme="minorHAnsi"/>
                <w:sz w:val="18"/>
                <w:szCs w:val="18"/>
              </w:rPr>
            </w:pPr>
            <w:r w:rsidRPr="00331256">
              <w:rPr>
                <w:rFonts w:asciiTheme="minorHAnsi" w:hAnsiTheme="minorHAnsi" w:cstheme="minorHAnsi"/>
                <w:sz w:val="18"/>
                <w:szCs w:val="18"/>
              </w:rPr>
              <w:t>438</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29,60</w:t>
            </w:r>
          </w:p>
        </w:tc>
      </w:tr>
      <w:tr w:rsidR="002F70A4" w:rsidRPr="00AE4887" w:rsidTr="00B96066">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Yapıdaki Boşluklardan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6"/>
              <w:ind w:right="98"/>
              <w:jc w:val="right"/>
              <w:rPr>
                <w:rFonts w:asciiTheme="minorHAnsi" w:hAnsiTheme="minorHAnsi" w:cstheme="minorHAnsi"/>
                <w:sz w:val="18"/>
                <w:szCs w:val="18"/>
              </w:rPr>
            </w:pPr>
            <w:r w:rsidRPr="00331256">
              <w:rPr>
                <w:rFonts w:asciiTheme="minorHAnsi" w:hAnsiTheme="minorHAnsi" w:cstheme="minorHAnsi"/>
                <w:sz w:val="18"/>
                <w:szCs w:val="18"/>
              </w:rPr>
              <w:t>139</w:t>
            </w:r>
          </w:p>
        </w:tc>
        <w:tc>
          <w:tcPr>
            <w:tcW w:w="865" w:type="dxa"/>
            <w:shd w:val="clear" w:color="auto" w:fill="FFFFFF" w:themeFill="background1"/>
          </w:tcPr>
          <w:p w:rsidR="002F70A4" w:rsidRPr="00331256" w:rsidRDefault="002F70A4"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20,00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236</w:t>
            </w:r>
          </w:p>
        </w:tc>
        <w:tc>
          <w:tcPr>
            <w:tcW w:w="982" w:type="dxa"/>
            <w:shd w:val="clear" w:color="auto" w:fill="FFFFFF" w:themeFill="background1"/>
          </w:tcPr>
          <w:p w:rsidR="002F70A4" w:rsidRPr="00331256" w:rsidRDefault="002F70A4" w:rsidP="00AE4887">
            <w:pPr>
              <w:pStyle w:val="TableParagraph"/>
              <w:spacing w:before="26"/>
              <w:ind w:left="59" w:righ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30,00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6"/>
              <w:ind w:left="48" w:right="43"/>
              <w:jc w:val="center"/>
              <w:rPr>
                <w:rFonts w:asciiTheme="minorHAnsi" w:hAnsiTheme="minorHAnsi" w:cstheme="minorHAnsi"/>
                <w:sz w:val="18"/>
                <w:szCs w:val="18"/>
              </w:rPr>
            </w:pPr>
            <w:r w:rsidRPr="00331256">
              <w:rPr>
                <w:rFonts w:asciiTheme="minorHAnsi" w:hAnsiTheme="minorHAnsi" w:cstheme="minorHAnsi"/>
                <w:sz w:val="18"/>
                <w:szCs w:val="18"/>
              </w:rPr>
              <w:t>375</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25,30</w:t>
            </w:r>
          </w:p>
        </w:tc>
      </w:tr>
      <w:tr w:rsidR="002F70A4" w:rsidRPr="00AE4887" w:rsidTr="00B96066">
        <w:trPr>
          <w:trHeight w:val="336"/>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Çatılardan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7"/>
              <w:ind w:right="158"/>
              <w:jc w:val="right"/>
              <w:rPr>
                <w:rFonts w:asciiTheme="minorHAnsi" w:hAnsiTheme="minorHAnsi" w:cstheme="minorHAnsi"/>
                <w:sz w:val="18"/>
                <w:szCs w:val="18"/>
              </w:rPr>
            </w:pPr>
            <w:r w:rsidRPr="00331256">
              <w:rPr>
                <w:rFonts w:asciiTheme="minorHAnsi" w:hAnsiTheme="minorHAnsi" w:cstheme="minorHAnsi"/>
                <w:sz w:val="18"/>
                <w:szCs w:val="18"/>
              </w:rPr>
              <w:t>99</w:t>
            </w:r>
          </w:p>
        </w:tc>
        <w:tc>
          <w:tcPr>
            <w:tcW w:w="865" w:type="dxa"/>
            <w:shd w:val="clear" w:color="auto" w:fill="FFFFFF" w:themeFill="background1"/>
          </w:tcPr>
          <w:p w:rsidR="002F70A4" w:rsidRPr="00331256" w:rsidRDefault="002F70A4" w:rsidP="00AE4887">
            <w:pPr>
              <w:pStyle w:val="TableParagraph"/>
              <w:spacing w:before="27"/>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14,30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71</w:t>
            </w:r>
          </w:p>
        </w:tc>
        <w:tc>
          <w:tcPr>
            <w:tcW w:w="982" w:type="dxa"/>
            <w:shd w:val="clear" w:color="auto" w:fill="FFFFFF" w:themeFill="background1"/>
          </w:tcPr>
          <w:p w:rsidR="002F70A4" w:rsidRPr="00331256" w:rsidRDefault="002F70A4" w:rsidP="00AE4887">
            <w:pPr>
              <w:pStyle w:val="TableParagraph"/>
              <w:spacing w:before="27"/>
              <w:ind w:left="59" w:right="5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9,00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7"/>
              <w:ind w:left="48" w:right="43"/>
              <w:jc w:val="center"/>
              <w:rPr>
                <w:rFonts w:asciiTheme="minorHAnsi" w:hAnsiTheme="minorHAnsi" w:cstheme="minorHAnsi"/>
                <w:sz w:val="18"/>
                <w:szCs w:val="18"/>
              </w:rPr>
            </w:pPr>
            <w:r w:rsidRPr="00331256">
              <w:rPr>
                <w:rFonts w:asciiTheme="minorHAnsi" w:hAnsiTheme="minorHAnsi" w:cstheme="minorHAnsi"/>
                <w:sz w:val="18"/>
                <w:szCs w:val="18"/>
              </w:rPr>
              <w:t>170</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11,50</w:t>
            </w:r>
          </w:p>
        </w:tc>
      </w:tr>
      <w:tr w:rsidR="002F70A4" w:rsidRPr="00AE4887" w:rsidTr="00B96066">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Hemzemin Düşmeler</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6"/>
              <w:ind w:right="158"/>
              <w:jc w:val="right"/>
              <w:rPr>
                <w:rFonts w:asciiTheme="minorHAnsi" w:hAnsiTheme="minorHAnsi" w:cstheme="minorHAnsi"/>
                <w:sz w:val="18"/>
                <w:szCs w:val="18"/>
              </w:rPr>
            </w:pPr>
            <w:r w:rsidRPr="00331256">
              <w:rPr>
                <w:rFonts w:asciiTheme="minorHAnsi" w:hAnsiTheme="minorHAnsi" w:cstheme="minorHAnsi"/>
                <w:sz w:val="18"/>
                <w:szCs w:val="18"/>
              </w:rPr>
              <w:t>76</w:t>
            </w:r>
          </w:p>
        </w:tc>
        <w:tc>
          <w:tcPr>
            <w:tcW w:w="865" w:type="dxa"/>
            <w:shd w:val="clear" w:color="auto" w:fill="FFFFFF" w:themeFill="background1"/>
          </w:tcPr>
          <w:p w:rsidR="002F70A4" w:rsidRPr="00331256" w:rsidRDefault="002F70A4"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11,00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71</w:t>
            </w:r>
          </w:p>
        </w:tc>
        <w:tc>
          <w:tcPr>
            <w:tcW w:w="982" w:type="dxa"/>
            <w:shd w:val="clear" w:color="auto" w:fill="FFFFFF" w:themeFill="background1"/>
          </w:tcPr>
          <w:p w:rsidR="002F70A4" w:rsidRPr="00331256" w:rsidRDefault="002F70A4" w:rsidP="00AE4887">
            <w:pPr>
              <w:pStyle w:val="TableParagraph"/>
              <w:spacing w:before="26"/>
              <w:ind w:left="59" w:righ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9,00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6"/>
              <w:ind w:left="48" w:right="43"/>
              <w:jc w:val="center"/>
              <w:rPr>
                <w:rFonts w:asciiTheme="minorHAnsi" w:hAnsiTheme="minorHAnsi" w:cstheme="minorHAnsi"/>
                <w:sz w:val="18"/>
                <w:szCs w:val="18"/>
              </w:rPr>
            </w:pPr>
            <w:r w:rsidRPr="00331256">
              <w:rPr>
                <w:rFonts w:asciiTheme="minorHAnsi" w:hAnsiTheme="minorHAnsi" w:cstheme="minorHAnsi"/>
                <w:sz w:val="18"/>
                <w:szCs w:val="18"/>
              </w:rPr>
              <w:t>147</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9,90</w:t>
            </w:r>
          </w:p>
        </w:tc>
      </w:tr>
      <w:tr w:rsidR="002F70A4" w:rsidRPr="00AE4887" w:rsidTr="00B96066">
        <w:trPr>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El Merdivenlerinden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6"/>
              <w:ind w:right="158"/>
              <w:jc w:val="right"/>
              <w:rPr>
                <w:rFonts w:asciiTheme="minorHAnsi" w:hAnsiTheme="minorHAnsi" w:cstheme="minorHAnsi"/>
                <w:sz w:val="18"/>
                <w:szCs w:val="18"/>
              </w:rPr>
            </w:pPr>
            <w:r w:rsidRPr="00331256">
              <w:rPr>
                <w:rFonts w:asciiTheme="minorHAnsi" w:hAnsiTheme="minorHAnsi" w:cstheme="minorHAnsi"/>
                <w:sz w:val="18"/>
                <w:szCs w:val="18"/>
              </w:rPr>
              <w:t>11</w:t>
            </w:r>
          </w:p>
        </w:tc>
        <w:tc>
          <w:tcPr>
            <w:tcW w:w="865" w:type="dxa"/>
            <w:shd w:val="clear" w:color="auto" w:fill="FFFFFF" w:themeFill="background1"/>
          </w:tcPr>
          <w:p w:rsidR="002F70A4" w:rsidRPr="00331256" w:rsidRDefault="002F70A4"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1,60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61</w:t>
            </w:r>
          </w:p>
        </w:tc>
        <w:tc>
          <w:tcPr>
            <w:tcW w:w="982" w:type="dxa"/>
            <w:shd w:val="clear" w:color="auto" w:fill="FFFFFF" w:themeFill="background1"/>
          </w:tcPr>
          <w:p w:rsidR="002F70A4" w:rsidRPr="00331256" w:rsidRDefault="002F70A4" w:rsidP="00AE4887">
            <w:pPr>
              <w:pStyle w:val="TableParagraph"/>
              <w:spacing w:before="26"/>
              <w:ind w:left="59" w:right="5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7,80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6"/>
              <w:ind w:left="48" w:right="43"/>
              <w:jc w:val="center"/>
              <w:rPr>
                <w:rFonts w:asciiTheme="minorHAnsi" w:hAnsiTheme="minorHAnsi" w:cstheme="minorHAnsi"/>
                <w:sz w:val="18"/>
                <w:szCs w:val="18"/>
              </w:rPr>
            </w:pPr>
            <w:r w:rsidRPr="00331256">
              <w:rPr>
                <w:rFonts w:asciiTheme="minorHAnsi" w:hAnsiTheme="minorHAnsi" w:cstheme="minorHAnsi"/>
                <w:sz w:val="18"/>
                <w:szCs w:val="18"/>
              </w:rPr>
              <w:t>72</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4,90</w:t>
            </w:r>
          </w:p>
        </w:tc>
      </w:tr>
      <w:tr w:rsidR="002F70A4" w:rsidRPr="00AE4887" w:rsidTr="00B96066">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Elektrik-Telefon Direklerinden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7"/>
              <w:ind w:right="158"/>
              <w:jc w:val="right"/>
              <w:rPr>
                <w:rFonts w:asciiTheme="minorHAnsi" w:hAnsiTheme="minorHAnsi" w:cstheme="minorHAnsi"/>
                <w:sz w:val="18"/>
                <w:szCs w:val="18"/>
              </w:rPr>
            </w:pPr>
            <w:r w:rsidRPr="00331256">
              <w:rPr>
                <w:rFonts w:asciiTheme="minorHAnsi" w:hAnsiTheme="minorHAnsi" w:cstheme="minorHAnsi"/>
                <w:sz w:val="18"/>
                <w:szCs w:val="18"/>
              </w:rPr>
              <w:t>21</w:t>
            </w:r>
          </w:p>
        </w:tc>
        <w:tc>
          <w:tcPr>
            <w:tcW w:w="865" w:type="dxa"/>
            <w:shd w:val="clear" w:color="auto" w:fill="FFFFFF" w:themeFill="background1"/>
          </w:tcPr>
          <w:p w:rsidR="002F70A4" w:rsidRPr="00331256" w:rsidRDefault="002F70A4" w:rsidP="00AE4887">
            <w:pPr>
              <w:pStyle w:val="TableParagraph"/>
              <w:spacing w:before="27"/>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3,00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40</w:t>
            </w:r>
          </w:p>
        </w:tc>
        <w:tc>
          <w:tcPr>
            <w:tcW w:w="982" w:type="dxa"/>
            <w:shd w:val="clear" w:color="auto" w:fill="FFFFFF" w:themeFill="background1"/>
          </w:tcPr>
          <w:p w:rsidR="002F70A4" w:rsidRPr="00331256" w:rsidRDefault="002F70A4" w:rsidP="00AE4887">
            <w:pPr>
              <w:pStyle w:val="TableParagraph"/>
              <w:spacing w:before="27"/>
              <w:ind w:left="59" w:righ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5,10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7"/>
              <w:ind w:left="48" w:right="43"/>
              <w:jc w:val="center"/>
              <w:rPr>
                <w:rFonts w:asciiTheme="minorHAnsi" w:hAnsiTheme="minorHAnsi" w:cstheme="minorHAnsi"/>
                <w:sz w:val="18"/>
                <w:szCs w:val="18"/>
              </w:rPr>
            </w:pPr>
            <w:r w:rsidRPr="00331256">
              <w:rPr>
                <w:rFonts w:asciiTheme="minorHAnsi" w:hAnsiTheme="minorHAnsi" w:cstheme="minorHAnsi"/>
                <w:sz w:val="18"/>
                <w:szCs w:val="18"/>
              </w:rPr>
              <w:t>61</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4,10</w:t>
            </w:r>
          </w:p>
        </w:tc>
      </w:tr>
      <w:tr w:rsidR="002F70A4" w:rsidRPr="00AE4887" w:rsidTr="00B96066">
        <w:trPr>
          <w:trHeight w:val="336"/>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Sabit İnşaat Merdivenlerinden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7"/>
              <w:ind w:right="158"/>
              <w:jc w:val="right"/>
              <w:rPr>
                <w:rFonts w:asciiTheme="minorHAnsi" w:hAnsiTheme="minorHAnsi" w:cstheme="minorHAnsi"/>
                <w:sz w:val="18"/>
                <w:szCs w:val="18"/>
              </w:rPr>
            </w:pPr>
            <w:r w:rsidRPr="00331256">
              <w:rPr>
                <w:rFonts w:asciiTheme="minorHAnsi" w:hAnsiTheme="minorHAnsi" w:cstheme="minorHAnsi"/>
                <w:sz w:val="18"/>
                <w:szCs w:val="18"/>
              </w:rPr>
              <w:t>19</w:t>
            </w:r>
          </w:p>
        </w:tc>
        <w:tc>
          <w:tcPr>
            <w:tcW w:w="865" w:type="dxa"/>
            <w:shd w:val="clear" w:color="auto" w:fill="FFFFFF" w:themeFill="background1"/>
          </w:tcPr>
          <w:p w:rsidR="002F70A4" w:rsidRPr="00331256" w:rsidRDefault="002F70A4" w:rsidP="00AE4887">
            <w:pPr>
              <w:pStyle w:val="TableParagraph"/>
              <w:spacing w:before="27"/>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2,70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38</w:t>
            </w:r>
          </w:p>
        </w:tc>
        <w:tc>
          <w:tcPr>
            <w:tcW w:w="982" w:type="dxa"/>
            <w:shd w:val="clear" w:color="auto" w:fill="FFFFFF" w:themeFill="background1"/>
          </w:tcPr>
          <w:p w:rsidR="002F70A4" w:rsidRPr="00331256" w:rsidRDefault="002F70A4" w:rsidP="00AE4887">
            <w:pPr>
              <w:pStyle w:val="TableParagraph"/>
              <w:spacing w:before="27"/>
              <w:ind w:left="59" w:right="5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4,80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7"/>
              <w:ind w:left="48" w:right="43"/>
              <w:jc w:val="center"/>
              <w:rPr>
                <w:rFonts w:asciiTheme="minorHAnsi" w:hAnsiTheme="minorHAnsi" w:cstheme="minorHAnsi"/>
                <w:sz w:val="18"/>
                <w:szCs w:val="18"/>
              </w:rPr>
            </w:pPr>
            <w:r w:rsidRPr="00331256">
              <w:rPr>
                <w:rFonts w:asciiTheme="minorHAnsi" w:hAnsiTheme="minorHAnsi" w:cstheme="minorHAnsi"/>
                <w:sz w:val="18"/>
                <w:szCs w:val="18"/>
              </w:rPr>
              <w:t>57</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3,80</w:t>
            </w:r>
          </w:p>
        </w:tc>
      </w:tr>
      <w:tr w:rsidR="002F70A4" w:rsidRPr="00AE4887" w:rsidTr="00B96066">
        <w:trPr>
          <w:cnfStyle w:val="000000100000" w:firstRow="0" w:lastRow="0" w:firstColumn="0" w:lastColumn="0" w:oddVBand="0" w:evenVBand="0" w:oddHBand="1"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Yük Asansörlerinden</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6"/>
              <w:ind w:right="158"/>
              <w:jc w:val="right"/>
              <w:rPr>
                <w:rFonts w:asciiTheme="minorHAnsi" w:hAnsiTheme="minorHAnsi" w:cstheme="minorHAnsi"/>
                <w:sz w:val="18"/>
                <w:szCs w:val="18"/>
              </w:rPr>
            </w:pPr>
            <w:r w:rsidRPr="00331256">
              <w:rPr>
                <w:rFonts w:asciiTheme="minorHAnsi" w:hAnsiTheme="minorHAnsi" w:cstheme="minorHAnsi"/>
                <w:sz w:val="18"/>
                <w:szCs w:val="18"/>
              </w:rPr>
              <w:t>14</w:t>
            </w:r>
          </w:p>
        </w:tc>
        <w:tc>
          <w:tcPr>
            <w:tcW w:w="865" w:type="dxa"/>
            <w:shd w:val="clear" w:color="auto" w:fill="FFFFFF" w:themeFill="background1"/>
          </w:tcPr>
          <w:p w:rsidR="002F70A4" w:rsidRPr="00331256" w:rsidRDefault="002F70A4"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2,00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22</w:t>
            </w:r>
          </w:p>
        </w:tc>
        <w:tc>
          <w:tcPr>
            <w:tcW w:w="982" w:type="dxa"/>
            <w:shd w:val="clear" w:color="auto" w:fill="FFFFFF" w:themeFill="background1"/>
          </w:tcPr>
          <w:p w:rsidR="002F70A4" w:rsidRPr="00331256" w:rsidRDefault="002F70A4" w:rsidP="00AE4887">
            <w:pPr>
              <w:pStyle w:val="TableParagraph"/>
              <w:spacing w:before="26"/>
              <w:ind w:left="59" w:righ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2,80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6"/>
              <w:ind w:left="48" w:right="43"/>
              <w:jc w:val="center"/>
              <w:rPr>
                <w:rFonts w:asciiTheme="minorHAnsi" w:hAnsiTheme="minorHAnsi" w:cstheme="minorHAnsi"/>
                <w:sz w:val="18"/>
                <w:szCs w:val="18"/>
              </w:rPr>
            </w:pPr>
            <w:r w:rsidRPr="00331256">
              <w:rPr>
                <w:rFonts w:asciiTheme="minorHAnsi" w:hAnsiTheme="minorHAnsi" w:cstheme="minorHAnsi"/>
                <w:sz w:val="18"/>
                <w:szCs w:val="18"/>
              </w:rPr>
              <w:t>36</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2,40</w:t>
            </w:r>
          </w:p>
        </w:tc>
      </w:tr>
      <w:tr w:rsidR="002F70A4" w:rsidRPr="00AE4887" w:rsidTr="00B96066">
        <w:trPr>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Zemindeki Çukurlara</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6"/>
              <w:ind w:right="158"/>
              <w:jc w:val="right"/>
              <w:rPr>
                <w:rFonts w:asciiTheme="minorHAnsi" w:hAnsiTheme="minorHAnsi" w:cstheme="minorHAnsi"/>
                <w:sz w:val="18"/>
                <w:szCs w:val="18"/>
              </w:rPr>
            </w:pPr>
            <w:r w:rsidRPr="00331256">
              <w:rPr>
                <w:rFonts w:asciiTheme="minorHAnsi" w:hAnsiTheme="minorHAnsi" w:cstheme="minorHAnsi"/>
                <w:sz w:val="18"/>
                <w:szCs w:val="18"/>
              </w:rPr>
              <w:t>11</w:t>
            </w:r>
          </w:p>
        </w:tc>
        <w:tc>
          <w:tcPr>
            <w:tcW w:w="865" w:type="dxa"/>
            <w:shd w:val="clear" w:color="auto" w:fill="FFFFFF" w:themeFill="background1"/>
          </w:tcPr>
          <w:p w:rsidR="002F70A4" w:rsidRPr="00331256" w:rsidRDefault="002F70A4"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1,60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4</w:t>
            </w:r>
          </w:p>
        </w:tc>
        <w:tc>
          <w:tcPr>
            <w:tcW w:w="982" w:type="dxa"/>
            <w:shd w:val="clear" w:color="auto" w:fill="FFFFFF" w:themeFill="background1"/>
          </w:tcPr>
          <w:p w:rsidR="002F70A4" w:rsidRPr="00331256" w:rsidRDefault="002F70A4" w:rsidP="00AE4887">
            <w:pPr>
              <w:pStyle w:val="TableParagraph"/>
              <w:spacing w:before="26"/>
              <w:ind w:left="59" w:right="5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0,50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6"/>
              <w:ind w:left="48" w:right="43"/>
              <w:jc w:val="center"/>
              <w:rPr>
                <w:rFonts w:asciiTheme="minorHAnsi" w:hAnsiTheme="minorHAnsi" w:cstheme="minorHAnsi"/>
                <w:sz w:val="18"/>
                <w:szCs w:val="18"/>
              </w:rPr>
            </w:pPr>
            <w:r w:rsidRPr="00331256">
              <w:rPr>
                <w:rFonts w:asciiTheme="minorHAnsi" w:hAnsiTheme="minorHAnsi" w:cstheme="minorHAnsi"/>
                <w:sz w:val="18"/>
                <w:szCs w:val="18"/>
              </w:rPr>
              <w:t>15</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1,00</w:t>
            </w:r>
          </w:p>
        </w:tc>
      </w:tr>
      <w:tr w:rsidR="002F70A4" w:rsidRPr="00AE4887" w:rsidTr="00B9606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Diğer Tip Düşmeler</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7"/>
              <w:ind w:left="9"/>
              <w:jc w:val="center"/>
              <w:rPr>
                <w:rFonts w:asciiTheme="minorHAnsi" w:hAnsiTheme="minorHAnsi" w:cstheme="minorHAnsi"/>
                <w:sz w:val="18"/>
                <w:szCs w:val="18"/>
              </w:rPr>
            </w:pPr>
            <w:r w:rsidRPr="00331256">
              <w:rPr>
                <w:rFonts w:asciiTheme="minorHAnsi" w:hAnsiTheme="minorHAnsi" w:cstheme="minorHAnsi"/>
                <w:sz w:val="18"/>
                <w:szCs w:val="18"/>
              </w:rPr>
              <w:t>9</w:t>
            </w:r>
          </w:p>
        </w:tc>
        <w:tc>
          <w:tcPr>
            <w:tcW w:w="865" w:type="dxa"/>
            <w:shd w:val="clear" w:color="auto" w:fill="FFFFFF" w:themeFill="background1"/>
          </w:tcPr>
          <w:p w:rsidR="002F70A4" w:rsidRPr="00331256" w:rsidRDefault="002F70A4" w:rsidP="00AE4887">
            <w:pPr>
              <w:pStyle w:val="TableParagraph"/>
              <w:spacing w:before="27"/>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1,30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6</w:t>
            </w:r>
          </w:p>
        </w:tc>
        <w:tc>
          <w:tcPr>
            <w:tcW w:w="982" w:type="dxa"/>
            <w:shd w:val="clear" w:color="auto" w:fill="FFFFFF" w:themeFill="background1"/>
          </w:tcPr>
          <w:p w:rsidR="002F70A4" w:rsidRPr="00331256" w:rsidRDefault="002F70A4" w:rsidP="00AE4887">
            <w:pPr>
              <w:pStyle w:val="TableParagraph"/>
              <w:spacing w:before="27"/>
              <w:ind w:left="59" w:right="5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0,80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7"/>
              <w:ind w:left="48" w:right="43"/>
              <w:jc w:val="center"/>
              <w:rPr>
                <w:rFonts w:asciiTheme="minorHAnsi" w:hAnsiTheme="minorHAnsi" w:cstheme="minorHAnsi"/>
                <w:sz w:val="18"/>
                <w:szCs w:val="18"/>
              </w:rPr>
            </w:pPr>
            <w:r w:rsidRPr="00331256">
              <w:rPr>
                <w:rFonts w:asciiTheme="minorHAnsi" w:hAnsiTheme="minorHAnsi" w:cstheme="minorHAnsi"/>
                <w:sz w:val="18"/>
                <w:szCs w:val="18"/>
              </w:rPr>
              <w:t>15</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1,00</w:t>
            </w:r>
          </w:p>
        </w:tc>
      </w:tr>
      <w:tr w:rsidR="002F70A4" w:rsidRPr="00AE4887" w:rsidTr="00B96066">
        <w:trPr>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Toplam</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6"/>
              <w:ind w:right="158"/>
              <w:jc w:val="right"/>
              <w:rPr>
                <w:rFonts w:asciiTheme="minorHAnsi" w:hAnsiTheme="minorHAnsi" w:cstheme="minorHAnsi"/>
                <w:sz w:val="18"/>
                <w:szCs w:val="18"/>
              </w:rPr>
            </w:pPr>
            <w:r w:rsidRPr="00331256">
              <w:rPr>
                <w:rFonts w:asciiTheme="minorHAnsi" w:hAnsiTheme="minorHAnsi" w:cstheme="minorHAnsi"/>
                <w:sz w:val="18"/>
                <w:szCs w:val="18"/>
              </w:rPr>
              <w:t>47</w:t>
            </w:r>
          </w:p>
        </w:tc>
        <w:tc>
          <w:tcPr>
            <w:tcW w:w="865" w:type="dxa"/>
            <w:shd w:val="clear" w:color="auto" w:fill="FFFFFF" w:themeFill="background1"/>
          </w:tcPr>
          <w:p w:rsidR="002F70A4" w:rsidRPr="00331256" w:rsidRDefault="002F70A4"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6,80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sz w:val="18"/>
                <w:szCs w:val="18"/>
              </w:rPr>
            </w:pPr>
            <w:r w:rsidRPr="00331256">
              <w:rPr>
                <w:rFonts w:asciiTheme="minorHAnsi" w:hAnsiTheme="minorHAnsi" w:cstheme="minorHAnsi"/>
                <w:sz w:val="18"/>
                <w:szCs w:val="18"/>
              </w:rPr>
              <w:t>48</w:t>
            </w:r>
          </w:p>
        </w:tc>
        <w:tc>
          <w:tcPr>
            <w:tcW w:w="982" w:type="dxa"/>
            <w:shd w:val="clear" w:color="auto" w:fill="FFFFFF" w:themeFill="background1"/>
          </w:tcPr>
          <w:p w:rsidR="002F70A4" w:rsidRPr="00331256" w:rsidRDefault="002F70A4" w:rsidP="00AE4887">
            <w:pPr>
              <w:pStyle w:val="TableParagraph"/>
              <w:spacing w:before="26"/>
              <w:ind w:left="59" w:right="5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31256">
              <w:rPr>
                <w:rFonts w:asciiTheme="minorHAnsi" w:hAnsiTheme="minorHAnsi" w:cstheme="minorHAnsi"/>
                <w:sz w:val="18"/>
                <w:szCs w:val="18"/>
              </w:rPr>
              <w:t>6,10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6"/>
              <w:ind w:left="48" w:right="43"/>
              <w:jc w:val="center"/>
              <w:rPr>
                <w:rFonts w:asciiTheme="minorHAnsi" w:hAnsiTheme="minorHAnsi" w:cstheme="minorHAnsi"/>
                <w:sz w:val="18"/>
                <w:szCs w:val="18"/>
              </w:rPr>
            </w:pPr>
            <w:r w:rsidRPr="00331256">
              <w:rPr>
                <w:rFonts w:asciiTheme="minorHAnsi" w:hAnsiTheme="minorHAnsi" w:cstheme="minorHAnsi"/>
                <w:sz w:val="18"/>
                <w:szCs w:val="18"/>
              </w:rPr>
              <w:t>95</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sz w:val="18"/>
                <w:szCs w:val="18"/>
              </w:rPr>
            </w:pPr>
            <w:r w:rsidRPr="00331256">
              <w:rPr>
                <w:rFonts w:asciiTheme="minorHAnsi" w:hAnsiTheme="minorHAnsi" w:cstheme="minorHAnsi"/>
                <w:b w:val="0"/>
                <w:sz w:val="18"/>
                <w:szCs w:val="18"/>
              </w:rPr>
              <w:t>6,40</w:t>
            </w:r>
          </w:p>
        </w:tc>
      </w:tr>
      <w:tr w:rsidR="002F70A4" w:rsidRPr="00AE4887" w:rsidTr="00B96066">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189" w:type="dxa"/>
            <w:shd w:val="clear" w:color="auto" w:fill="FFFFFF" w:themeFill="background1"/>
          </w:tcPr>
          <w:p w:rsidR="002F70A4" w:rsidRPr="00331256" w:rsidRDefault="002F70A4" w:rsidP="00AE4887">
            <w:pPr>
              <w:spacing w:line="240" w:lineRule="auto"/>
              <w:rPr>
                <w:rFonts w:cstheme="minorHAnsi"/>
                <w:b w:val="0"/>
                <w:sz w:val="18"/>
                <w:szCs w:val="18"/>
              </w:rPr>
            </w:pPr>
            <w:r w:rsidRPr="00331256">
              <w:rPr>
                <w:rFonts w:cstheme="minorHAnsi"/>
                <w:b w:val="0"/>
                <w:sz w:val="18"/>
                <w:szCs w:val="18"/>
              </w:rPr>
              <w:t>Kaza Tipi</w:t>
            </w:r>
          </w:p>
        </w:tc>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2F70A4" w:rsidRPr="00331256" w:rsidRDefault="002F70A4" w:rsidP="00AE4887">
            <w:pPr>
              <w:pStyle w:val="TableParagraph"/>
              <w:spacing w:before="29"/>
              <w:ind w:right="98"/>
              <w:jc w:val="right"/>
              <w:rPr>
                <w:rFonts w:asciiTheme="minorHAnsi" w:hAnsiTheme="minorHAnsi" w:cstheme="minorHAnsi"/>
                <w:b w:val="0"/>
                <w:sz w:val="18"/>
                <w:szCs w:val="18"/>
              </w:rPr>
            </w:pPr>
            <w:r w:rsidRPr="00331256">
              <w:rPr>
                <w:rFonts w:asciiTheme="minorHAnsi" w:hAnsiTheme="minorHAnsi" w:cstheme="minorHAnsi"/>
                <w:b w:val="0"/>
                <w:sz w:val="18"/>
                <w:szCs w:val="18"/>
              </w:rPr>
              <w:t>694</w:t>
            </w:r>
          </w:p>
        </w:tc>
        <w:tc>
          <w:tcPr>
            <w:tcW w:w="865" w:type="dxa"/>
            <w:shd w:val="clear" w:color="auto" w:fill="FFFFFF" w:themeFill="background1"/>
          </w:tcPr>
          <w:p w:rsidR="002F70A4" w:rsidRPr="00331256" w:rsidRDefault="002F70A4" w:rsidP="00AE4887">
            <w:pPr>
              <w:pStyle w:val="TableParagraph"/>
              <w:spacing w:before="29"/>
              <w:ind w:left="49" w:right="42"/>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331256">
              <w:rPr>
                <w:rFonts w:asciiTheme="minorHAnsi" w:hAnsiTheme="minorHAnsi" w:cstheme="minorHAnsi"/>
                <w:b w:val="0"/>
                <w:sz w:val="18"/>
                <w:szCs w:val="18"/>
              </w:rPr>
              <w:t>100</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FFFFFF" w:themeFill="background1"/>
          </w:tcPr>
          <w:p w:rsidR="002F70A4" w:rsidRPr="00331256" w:rsidRDefault="002F70A4" w:rsidP="00331256">
            <w:pPr>
              <w:pStyle w:val="TableParagraph"/>
              <w:spacing w:before="30"/>
              <w:ind w:right="59"/>
              <w:jc w:val="center"/>
              <w:rPr>
                <w:rFonts w:asciiTheme="minorHAnsi" w:hAnsiTheme="minorHAnsi" w:cstheme="minorHAnsi"/>
                <w:b w:val="0"/>
                <w:bCs w:val="0"/>
                <w:sz w:val="18"/>
                <w:szCs w:val="18"/>
              </w:rPr>
            </w:pPr>
            <w:r w:rsidRPr="00331256">
              <w:rPr>
                <w:rFonts w:asciiTheme="minorHAnsi" w:hAnsiTheme="minorHAnsi" w:cstheme="minorHAnsi"/>
                <w:b w:val="0"/>
                <w:bCs w:val="0"/>
                <w:sz w:val="18"/>
                <w:szCs w:val="18"/>
              </w:rPr>
              <w:t>787</w:t>
            </w:r>
          </w:p>
        </w:tc>
        <w:tc>
          <w:tcPr>
            <w:tcW w:w="982" w:type="dxa"/>
            <w:shd w:val="clear" w:color="auto" w:fill="FFFFFF" w:themeFill="background1"/>
          </w:tcPr>
          <w:p w:rsidR="002F70A4" w:rsidRPr="00331256" w:rsidRDefault="002F70A4" w:rsidP="00AE4887">
            <w:pPr>
              <w:pStyle w:val="TableParagraph"/>
              <w:spacing w:before="29"/>
              <w:ind w:left="59" w:right="52"/>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331256">
              <w:rPr>
                <w:rFonts w:asciiTheme="minorHAnsi" w:hAnsiTheme="minorHAnsi" w:cstheme="minorHAnsi"/>
                <w:b w:val="0"/>
                <w:sz w:val="18"/>
                <w:szCs w:val="18"/>
              </w:rPr>
              <w:t>100</w:t>
            </w:r>
          </w:p>
        </w:tc>
        <w:tc>
          <w:tcPr>
            <w:cnfStyle w:val="000010000000" w:firstRow="0" w:lastRow="0" w:firstColumn="0" w:lastColumn="0" w:oddVBand="1" w:evenVBand="0" w:oddHBand="0" w:evenHBand="0" w:firstRowFirstColumn="0" w:firstRowLastColumn="0" w:lastRowFirstColumn="0" w:lastRowLastColumn="0"/>
            <w:tcW w:w="865" w:type="dxa"/>
            <w:shd w:val="clear" w:color="auto" w:fill="FFFFFF" w:themeFill="background1"/>
          </w:tcPr>
          <w:p w:rsidR="002F70A4" w:rsidRPr="00331256" w:rsidRDefault="002F70A4" w:rsidP="00AE4887">
            <w:pPr>
              <w:pStyle w:val="TableParagraph"/>
              <w:spacing w:before="29"/>
              <w:ind w:left="48" w:right="43"/>
              <w:jc w:val="center"/>
              <w:rPr>
                <w:rFonts w:asciiTheme="minorHAnsi" w:hAnsiTheme="minorHAnsi" w:cstheme="minorHAnsi"/>
                <w:b w:val="0"/>
                <w:sz w:val="18"/>
                <w:szCs w:val="18"/>
              </w:rPr>
            </w:pPr>
            <w:r w:rsidRPr="00331256">
              <w:rPr>
                <w:rFonts w:asciiTheme="minorHAnsi" w:hAnsiTheme="minorHAnsi" w:cstheme="minorHAnsi"/>
                <w:b w:val="0"/>
                <w:sz w:val="18"/>
                <w:szCs w:val="18"/>
              </w:rPr>
              <w:t>1481</w:t>
            </w:r>
          </w:p>
        </w:tc>
        <w:tc>
          <w:tcPr>
            <w:cnfStyle w:val="000100000000" w:firstRow="0" w:lastRow="0" w:firstColumn="0" w:lastColumn="1" w:oddVBand="0" w:evenVBand="0" w:oddHBand="0" w:evenHBand="0" w:firstRowFirstColumn="0" w:firstRowLastColumn="0" w:lastRowFirstColumn="0" w:lastRowLastColumn="0"/>
            <w:tcW w:w="1316" w:type="dxa"/>
            <w:shd w:val="clear" w:color="auto" w:fill="FFFFFF" w:themeFill="background1"/>
          </w:tcPr>
          <w:p w:rsidR="002F70A4" w:rsidRPr="00331256" w:rsidRDefault="002F70A4" w:rsidP="00331256">
            <w:pPr>
              <w:pStyle w:val="TableParagraph"/>
              <w:spacing w:before="30"/>
              <w:ind w:left="7"/>
              <w:jc w:val="center"/>
              <w:rPr>
                <w:rFonts w:asciiTheme="minorHAnsi" w:hAnsiTheme="minorHAnsi" w:cstheme="minorHAnsi"/>
                <w:b w:val="0"/>
                <w:bCs w:val="0"/>
                <w:sz w:val="18"/>
                <w:szCs w:val="18"/>
              </w:rPr>
            </w:pPr>
            <w:r w:rsidRPr="00331256">
              <w:rPr>
                <w:rFonts w:asciiTheme="minorHAnsi" w:hAnsiTheme="minorHAnsi" w:cstheme="minorHAnsi"/>
                <w:b w:val="0"/>
                <w:bCs w:val="0"/>
                <w:sz w:val="18"/>
                <w:szCs w:val="18"/>
              </w:rPr>
              <w:t>100</w:t>
            </w:r>
          </w:p>
        </w:tc>
      </w:tr>
    </w:tbl>
    <w:p w:rsidR="00ED6F09" w:rsidRPr="00AE4887" w:rsidRDefault="00ED6F09" w:rsidP="00AE4887">
      <w:pPr>
        <w:pStyle w:val="Balk2"/>
        <w:ind w:left="2502"/>
        <w:rPr>
          <w:rFonts w:asciiTheme="minorHAnsi" w:hAnsiTheme="minorHAnsi" w:cstheme="minorHAnsi"/>
        </w:rPr>
      </w:pPr>
    </w:p>
    <w:p w:rsidR="00ED6F09" w:rsidRDefault="00B96066" w:rsidP="00AE4887">
      <w:pPr>
        <w:pStyle w:val="Balk2"/>
        <w:ind w:left="0"/>
        <w:jc w:val="both"/>
        <w:rPr>
          <w:rFonts w:asciiTheme="minorHAnsi" w:hAnsiTheme="minorHAnsi" w:cstheme="minorHAnsi"/>
          <w:b w:val="0"/>
          <w:bCs w:val="0"/>
          <w:sz w:val="22"/>
          <w:szCs w:val="22"/>
        </w:rPr>
      </w:pPr>
      <w:r>
        <w:rPr>
          <w:rFonts w:asciiTheme="minorHAnsi" w:hAnsiTheme="minorHAnsi" w:cstheme="minorHAnsi"/>
          <w:b w:val="0"/>
          <w:bCs w:val="0"/>
          <w:sz w:val="22"/>
          <w:szCs w:val="22"/>
        </w:rPr>
        <w:t>Çizelge</w:t>
      </w:r>
      <w:r w:rsidR="00ED6F09" w:rsidRPr="00AE4887">
        <w:rPr>
          <w:rFonts w:asciiTheme="minorHAnsi" w:hAnsiTheme="minorHAnsi" w:cstheme="minorHAnsi"/>
          <w:b w:val="0"/>
          <w:bCs w:val="0"/>
          <w:sz w:val="22"/>
          <w:szCs w:val="22"/>
        </w:rPr>
        <w:t xml:space="preserve"> </w:t>
      </w:r>
      <w:r w:rsidR="00010D77" w:rsidRPr="00AE4887">
        <w:rPr>
          <w:rFonts w:asciiTheme="minorHAnsi" w:hAnsiTheme="minorHAnsi" w:cstheme="minorHAnsi"/>
          <w:b w:val="0"/>
          <w:bCs w:val="0"/>
          <w:sz w:val="22"/>
          <w:szCs w:val="22"/>
        </w:rPr>
        <w:t>4</w:t>
      </w:r>
      <w:r w:rsidR="00ED6F09" w:rsidRPr="00AE4887">
        <w:rPr>
          <w:rFonts w:asciiTheme="minorHAnsi" w:hAnsiTheme="minorHAnsi" w:cstheme="minorHAnsi"/>
          <w:b w:val="0"/>
          <w:bCs w:val="0"/>
          <w:sz w:val="22"/>
          <w:szCs w:val="22"/>
        </w:rPr>
        <w:t xml:space="preserve">’te görüldüğü üzere, insan düşmesi tipindeki kazaların alt grupları, gerçekleşme sayılarına göre yukarıdan aşağıya sıralanarak verilmiştir. </w:t>
      </w:r>
      <w:r w:rsidR="00373167" w:rsidRPr="00AE4887">
        <w:rPr>
          <w:rFonts w:asciiTheme="minorHAnsi" w:hAnsiTheme="minorHAnsi" w:cstheme="minorHAnsi"/>
          <w:b w:val="0"/>
          <w:bCs w:val="0"/>
          <w:sz w:val="22"/>
          <w:szCs w:val="22"/>
        </w:rPr>
        <w:t>D</w:t>
      </w:r>
      <w:r w:rsidR="00ED6F09" w:rsidRPr="00AE4887">
        <w:rPr>
          <w:rFonts w:asciiTheme="minorHAnsi" w:hAnsiTheme="minorHAnsi" w:cstheme="minorHAnsi"/>
          <w:b w:val="0"/>
          <w:bCs w:val="0"/>
          <w:sz w:val="22"/>
          <w:szCs w:val="22"/>
        </w:rPr>
        <w:t xml:space="preserve">öşeme veya platform kenarından düşmelerin ilk sırada yer aldığı görülmektedir. </w:t>
      </w:r>
      <w:r w:rsidR="00373167" w:rsidRPr="00AE4887">
        <w:rPr>
          <w:rFonts w:asciiTheme="minorHAnsi" w:hAnsiTheme="minorHAnsi" w:cstheme="minorHAnsi"/>
          <w:b w:val="0"/>
          <w:bCs w:val="0"/>
          <w:sz w:val="22"/>
          <w:szCs w:val="22"/>
        </w:rPr>
        <w:t xml:space="preserve">Elektrik ve telefon direklerinden düşme sonucunda yaralanma sayısı 40 ölüm sayısı 21 toplam 61 kişidir ve yüzde oranı 4,1’dir. </w:t>
      </w:r>
    </w:p>
    <w:p w:rsidR="00E96741" w:rsidRPr="00B96066" w:rsidRDefault="00B96066" w:rsidP="00E96741">
      <w:pPr>
        <w:pStyle w:val="Balk2"/>
        <w:spacing w:before="240"/>
        <w:ind w:left="0"/>
        <w:jc w:val="center"/>
        <w:rPr>
          <w:rFonts w:asciiTheme="minorHAnsi" w:hAnsiTheme="minorHAnsi" w:cstheme="minorHAnsi"/>
          <w:b w:val="0"/>
          <w:sz w:val="22"/>
          <w:szCs w:val="22"/>
        </w:rPr>
      </w:pPr>
      <w:r w:rsidRPr="00B96066">
        <w:rPr>
          <w:rFonts w:asciiTheme="minorHAnsi" w:hAnsiTheme="minorHAnsi" w:cstheme="minorHAnsi"/>
          <w:b w:val="0"/>
          <w:sz w:val="22"/>
          <w:szCs w:val="22"/>
        </w:rPr>
        <w:t>Çizelge</w:t>
      </w:r>
      <w:r w:rsidR="00E96741" w:rsidRPr="00B96066">
        <w:rPr>
          <w:rFonts w:asciiTheme="minorHAnsi" w:hAnsiTheme="minorHAnsi" w:cstheme="minorHAnsi"/>
          <w:b w:val="0"/>
          <w:sz w:val="22"/>
          <w:szCs w:val="22"/>
        </w:rPr>
        <w:t xml:space="preserve"> 5. Serbest Düşme Yol Hız Zaman </w:t>
      </w:r>
      <w:r w:rsidR="00F00A3F">
        <w:rPr>
          <w:rFonts w:asciiTheme="minorHAnsi" w:hAnsiTheme="minorHAnsi" w:cstheme="minorHAnsi"/>
          <w:b w:val="0"/>
          <w:sz w:val="22"/>
          <w:szCs w:val="22"/>
        </w:rPr>
        <w:t>Çizelgesi</w:t>
      </w:r>
    </w:p>
    <w:tbl>
      <w:tblPr>
        <w:tblStyle w:val="ListeTablo6Renkli"/>
        <w:tblW w:w="3969" w:type="dxa"/>
        <w:jc w:val="center"/>
        <w:shd w:val="clear" w:color="auto" w:fill="FFFFFF" w:themeFill="background1"/>
        <w:tblLook w:val="04A0" w:firstRow="1" w:lastRow="0" w:firstColumn="1" w:lastColumn="0" w:noHBand="0" w:noVBand="1"/>
      </w:tblPr>
      <w:tblGrid>
        <w:gridCol w:w="1198"/>
        <w:gridCol w:w="1381"/>
        <w:gridCol w:w="1390"/>
      </w:tblGrid>
      <w:tr w:rsidR="008415C5" w:rsidRPr="00AE4887" w:rsidTr="00F00A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spacing w:line="240" w:lineRule="auto"/>
              <w:jc w:val="center"/>
              <w:rPr>
                <w:rFonts w:cstheme="minorHAnsi"/>
                <w:sz w:val="18"/>
                <w:szCs w:val="18"/>
              </w:rPr>
            </w:pPr>
            <w:r w:rsidRPr="00F00A3F">
              <w:rPr>
                <w:rFonts w:cstheme="minorHAnsi"/>
                <w:sz w:val="18"/>
                <w:szCs w:val="18"/>
              </w:rPr>
              <w:t>YOL (m)</w:t>
            </w:r>
          </w:p>
        </w:tc>
        <w:tc>
          <w:tcPr>
            <w:tcW w:w="1381" w:type="dxa"/>
            <w:shd w:val="clear" w:color="auto" w:fill="FFFFFF" w:themeFill="background1"/>
          </w:tcPr>
          <w:p w:rsidR="008415C5" w:rsidRPr="00F00A3F" w:rsidRDefault="008415C5" w:rsidP="00AE4887">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ZAMAN(s)</w:t>
            </w:r>
          </w:p>
        </w:tc>
        <w:tc>
          <w:tcPr>
            <w:tcW w:w="1390" w:type="dxa"/>
            <w:shd w:val="clear" w:color="auto" w:fill="FFFFFF" w:themeFill="background1"/>
          </w:tcPr>
          <w:p w:rsidR="008415C5" w:rsidRPr="00F00A3F" w:rsidRDefault="008415C5" w:rsidP="00AE4887">
            <w:pPr>
              <w:spacing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HIZ(Km/</w:t>
            </w:r>
            <w:r w:rsidR="00210B13" w:rsidRPr="00F00A3F">
              <w:rPr>
                <w:rFonts w:cstheme="minorHAnsi"/>
                <w:sz w:val="18"/>
                <w:szCs w:val="18"/>
              </w:rPr>
              <w:t>h</w:t>
            </w:r>
            <w:r w:rsidRPr="00F00A3F">
              <w:rPr>
                <w:rFonts w:cstheme="minorHAnsi"/>
                <w:sz w:val="18"/>
                <w:szCs w:val="18"/>
              </w:rPr>
              <w:t xml:space="preserve">) </w:t>
            </w:r>
          </w:p>
        </w:tc>
      </w:tr>
      <w:tr w:rsidR="008415C5" w:rsidRPr="00AE4887" w:rsidTr="00F00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0,05</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0,10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3,52</w:t>
            </w:r>
          </w:p>
        </w:tc>
      </w:tr>
      <w:tr w:rsidR="008415C5" w:rsidRPr="00AE4887" w:rsidTr="00F00A3F">
        <w:trPr>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0,20</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0,20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7,06</w:t>
            </w:r>
          </w:p>
        </w:tc>
      </w:tr>
      <w:tr w:rsidR="008415C5" w:rsidRPr="00AE4887" w:rsidTr="00F00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0,44</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0,30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10,58</w:t>
            </w:r>
          </w:p>
        </w:tc>
      </w:tr>
      <w:tr w:rsidR="008415C5" w:rsidRPr="00AE4887" w:rsidTr="00F00A3F">
        <w:trPr>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0,78</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0,40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14,11</w:t>
            </w:r>
          </w:p>
        </w:tc>
      </w:tr>
      <w:tr w:rsidR="008415C5" w:rsidRPr="00AE4887" w:rsidTr="00F00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1,23</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0,50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17,68</w:t>
            </w:r>
          </w:p>
        </w:tc>
      </w:tr>
      <w:tr w:rsidR="008415C5" w:rsidRPr="00AE4887" w:rsidTr="00F00A3F">
        <w:trPr>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4,91</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1,00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35,32</w:t>
            </w:r>
          </w:p>
        </w:tc>
      </w:tr>
      <w:tr w:rsidR="008415C5" w:rsidRPr="00AE4887" w:rsidTr="00F00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11,04</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1,50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52,99</w:t>
            </w:r>
          </w:p>
        </w:tc>
      </w:tr>
      <w:tr w:rsidR="008415C5" w:rsidRPr="00AE4887" w:rsidTr="00F00A3F">
        <w:trPr>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19,62</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2,00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70,63</w:t>
            </w:r>
          </w:p>
        </w:tc>
      </w:tr>
      <w:tr w:rsidR="008415C5" w:rsidRPr="00AE4887" w:rsidTr="00F00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30,66</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2,50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88,31</w:t>
            </w:r>
          </w:p>
        </w:tc>
      </w:tr>
      <w:tr w:rsidR="008415C5" w:rsidRPr="00AE4887" w:rsidTr="00F00A3F">
        <w:trPr>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44,15</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3,00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105,95</w:t>
            </w:r>
          </w:p>
        </w:tc>
      </w:tr>
      <w:tr w:rsidR="008415C5" w:rsidRPr="00AE4887" w:rsidTr="00F00A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98" w:type="dxa"/>
            <w:shd w:val="clear" w:color="auto" w:fill="FFFFFF" w:themeFill="background1"/>
          </w:tcPr>
          <w:p w:rsidR="008415C5" w:rsidRPr="00F00A3F" w:rsidRDefault="008415C5" w:rsidP="00AE4887">
            <w:pPr>
              <w:pStyle w:val="TableParagraph"/>
              <w:spacing w:before="26"/>
              <w:ind w:left="49" w:right="42"/>
              <w:jc w:val="center"/>
              <w:rPr>
                <w:rFonts w:asciiTheme="minorHAnsi" w:hAnsiTheme="minorHAnsi" w:cstheme="minorHAnsi"/>
                <w:b w:val="0"/>
                <w:sz w:val="18"/>
                <w:szCs w:val="18"/>
              </w:rPr>
            </w:pPr>
            <w:r w:rsidRPr="00F00A3F">
              <w:rPr>
                <w:rFonts w:asciiTheme="minorHAnsi" w:hAnsiTheme="minorHAnsi" w:cstheme="minorHAnsi"/>
                <w:b w:val="0"/>
                <w:sz w:val="18"/>
                <w:szCs w:val="18"/>
              </w:rPr>
              <w:t>60,09</w:t>
            </w:r>
          </w:p>
        </w:tc>
        <w:tc>
          <w:tcPr>
            <w:tcW w:w="1381"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3,50</w:t>
            </w:r>
          </w:p>
        </w:tc>
        <w:tc>
          <w:tcPr>
            <w:tcW w:w="1390" w:type="dxa"/>
            <w:shd w:val="clear" w:color="auto" w:fill="FFFFFF" w:themeFill="background1"/>
          </w:tcPr>
          <w:p w:rsidR="008415C5" w:rsidRPr="00F00A3F" w:rsidRDefault="008415C5" w:rsidP="00AE4887">
            <w:pPr>
              <w:pStyle w:val="TableParagraph"/>
              <w:spacing w:before="26"/>
              <w:ind w:left="49" w:right="4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00A3F">
              <w:rPr>
                <w:rFonts w:asciiTheme="minorHAnsi" w:hAnsiTheme="minorHAnsi" w:cstheme="minorHAnsi"/>
                <w:sz w:val="18"/>
                <w:szCs w:val="18"/>
              </w:rPr>
              <w:t>123,62</w:t>
            </w:r>
          </w:p>
        </w:tc>
      </w:tr>
    </w:tbl>
    <w:p w:rsidR="004776DD" w:rsidRPr="00AE4887" w:rsidRDefault="004776DD" w:rsidP="00AE4887">
      <w:pPr>
        <w:pStyle w:val="Balk2"/>
        <w:spacing w:before="240"/>
        <w:ind w:left="0"/>
        <w:jc w:val="center"/>
        <w:rPr>
          <w:rFonts w:asciiTheme="minorHAnsi" w:hAnsiTheme="minorHAnsi" w:cstheme="minorHAnsi"/>
          <w:b w:val="0"/>
          <w:sz w:val="22"/>
          <w:szCs w:val="22"/>
        </w:rPr>
      </w:pPr>
    </w:p>
    <w:p w:rsidR="00210B13" w:rsidRPr="00AE4887" w:rsidRDefault="00B96066" w:rsidP="00AE4887">
      <w:pPr>
        <w:tabs>
          <w:tab w:val="left" w:pos="195"/>
        </w:tabs>
        <w:spacing w:after="0" w:line="240" w:lineRule="auto"/>
        <w:jc w:val="both"/>
        <w:rPr>
          <w:rFonts w:cstheme="minorHAnsi"/>
        </w:rPr>
      </w:pPr>
      <w:r>
        <w:rPr>
          <w:rFonts w:cstheme="minorHAnsi"/>
        </w:rPr>
        <w:t>Çizelge</w:t>
      </w:r>
      <w:r w:rsidR="00210B13" w:rsidRPr="00AE4887">
        <w:rPr>
          <w:rFonts w:cstheme="minorHAnsi"/>
        </w:rPr>
        <w:t xml:space="preserve"> </w:t>
      </w:r>
      <w:r w:rsidR="00E03EFA" w:rsidRPr="00AE4887">
        <w:rPr>
          <w:rFonts w:cstheme="minorHAnsi"/>
        </w:rPr>
        <w:t xml:space="preserve">5’deki </w:t>
      </w:r>
      <w:r w:rsidR="00210B13" w:rsidRPr="00AE4887">
        <w:rPr>
          <w:rFonts w:cstheme="minorHAnsi"/>
        </w:rPr>
        <w:t xml:space="preserve">verilere göre </w:t>
      </w:r>
      <w:r w:rsidR="00E03EFA" w:rsidRPr="00AE4887">
        <w:rPr>
          <w:rFonts w:cstheme="minorHAnsi"/>
        </w:rPr>
        <w:t xml:space="preserve">10 metrelik düşme yolu 1,4-1,5 saniye içerisinde alınmaktadır. </w:t>
      </w:r>
      <w:r w:rsidR="00210B13" w:rsidRPr="00AE4887">
        <w:rPr>
          <w:rFonts w:cstheme="minorHAnsi"/>
        </w:rPr>
        <w:t xml:space="preserve"> </w:t>
      </w:r>
      <w:r w:rsidR="00E03EFA" w:rsidRPr="00AE4887">
        <w:rPr>
          <w:rFonts w:cstheme="minorHAnsi"/>
        </w:rPr>
        <w:t xml:space="preserve">Ağırlığı </w:t>
      </w:r>
      <w:r w:rsidR="00210B13" w:rsidRPr="00AE4887">
        <w:rPr>
          <w:rFonts w:cstheme="minorHAnsi"/>
        </w:rPr>
        <w:t xml:space="preserve">70 </w:t>
      </w:r>
      <w:r w:rsidR="00E03EFA" w:rsidRPr="00AE4887">
        <w:rPr>
          <w:rFonts w:cstheme="minorHAnsi"/>
        </w:rPr>
        <w:t>kilogram</w:t>
      </w:r>
      <w:r w:rsidR="00210B13" w:rsidRPr="00AE4887">
        <w:rPr>
          <w:rFonts w:cstheme="minorHAnsi"/>
        </w:rPr>
        <w:t xml:space="preserve"> olan bir birey </w:t>
      </w:r>
      <w:r w:rsidR="00E03EFA" w:rsidRPr="00AE4887">
        <w:rPr>
          <w:rFonts w:cstheme="minorHAnsi"/>
        </w:rPr>
        <w:t>10</w:t>
      </w:r>
      <w:r w:rsidR="00210B13" w:rsidRPr="00AE4887">
        <w:rPr>
          <w:rFonts w:cstheme="minorHAnsi"/>
        </w:rPr>
        <w:t xml:space="preserve"> metre mesafeden düştüğünde sürtünme kuvvetleri dikkate alınmadan hesaplanırsa</w:t>
      </w:r>
      <w:r w:rsidR="00E03EFA" w:rsidRPr="00AE4887">
        <w:rPr>
          <w:rFonts w:cstheme="minorHAnsi"/>
        </w:rPr>
        <w:t xml:space="preserve"> yaklaşık olarak yere 6,500 </w:t>
      </w:r>
      <w:r w:rsidR="00373167" w:rsidRPr="00AE4887">
        <w:rPr>
          <w:rFonts w:cstheme="minorHAnsi"/>
        </w:rPr>
        <w:t>kilogramlık</w:t>
      </w:r>
      <w:r w:rsidR="00E03EFA" w:rsidRPr="00AE4887">
        <w:rPr>
          <w:rFonts w:cstheme="minorHAnsi"/>
        </w:rPr>
        <w:t xml:space="preserve"> bir kuvvet ile </w:t>
      </w:r>
      <w:r w:rsidR="007E71FD" w:rsidRPr="00AE4887">
        <w:rPr>
          <w:rFonts w:cstheme="minorHAnsi"/>
        </w:rPr>
        <w:t>çarptığı hesaplanır</w:t>
      </w:r>
      <w:r w:rsidR="00E03EFA" w:rsidRPr="00AE4887">
        <w:rPr>
          <w:rFonts w:cstheme="minorHAnsi"/>
        </w:rPr>
        <w:t>. Bu durumda kişinin hayatta kalması mümkün görülmemektedir.</w:t>
      </w:r>
      <w:r w:rsidR="00373167" w:rsidRPr="00AE4887">
        <w:rPr>
          <w:rFonts w:cstheme="minorHAnsi"/>
          <w:b/>
        </w:rPr>
        <w:t xml:space="preserve"> </w:t>
      </w:r>
      <w:r w:rsidR="00373167" w:rsidRPr="00AE4887">
        <w:rPr>
          <w:rFonts w:cstheme="minorHAnsi"/>
        </w:rPr>
        <w:t>Yüksekte çalışmalarda bu nedenden dolayı birinci öncelik kişinin düşmesinin önlenmesidir.  Düşen kişiyi yavaşlatan</w:t>
      </w:r>
      <w:r w:rsidR="00373167" w:rsidRPr="00AE4887">
        <w:rPr>
          <w:rFonts w:cstheme="minorHAnsi"/>
          <w:b/>
        </w:rPr>
        <w:t xml:space="preserve">, </w:t>
      </w:r>
      <w:r w:rsidR="00373167" w:rsidRPr="00AE4887">
        <w:rPr>
          <w:rFonts w:cstheme="minorHAnsi"/>
        </w:rPr>
        <w:t xml:space="preserve">askıda tutan, yere çarpmasını engelleyen seçenekler ikinci sırada gelmektedir. </w:t>
      </w:r>
    </w:p>
    <w:p w:rsidR="00277A95" w:rsidRPr="00AE4887" w:rsidRDefault="00277A95" w:rsidP="00AE4887">
      <w:pPr>
        <w:tabs>
          <w:tab w:val="left" w:pos="195"/>
        </w:tabs>
        <w:spacing w:after="0" w:line="240" w:lineRule="auto"/>
        <w:jc w:val="both"/>
        <w:rPr>
          <w:rFonts w:cstheme="minorHAnsi"/>
        </w:rPr>
      </w:pPr>
    </w:p>
    <w:p w:rsidR="0042603D" w:rsidRPr="00AE4887" w:rsidRDefault="007E71FD" w:rsidP="00AE4887">
      <w:pPr>
        <w:tabs>
          <w:tab w:val="left" w:pos="195"/>
        </w:tabs>
        <w:spacing w:after="0" w:line="240" w:lineRule="auto"/>
        <w:jc w:val="both"/>
        <w:rPr>
          <w:rFonts w:cstheme="minorHAnsi"/>
        </w:rPr>
      </w:pPr>
      <w:r w:rsidRPr="00AE4887">
        <w:rPr>
          <w:rFonts w:cstheme="minorHAnsi"/>
        </w:rPr>
        <w:t xml:space="preserve">Yüksekte yapılacak çalışmalarda güvenlik donanımları eksiksiz şekilde işveren tarafından çalışanlara verilmiş durumda olmalıdır. Bu işverenin kanuni sorumluluğudur. </w:t>
      </w:r>
      <w:r w:rsidR="0042603D" w:rsidRPr="00AE4887">
        <w:rPr>
          <w:rFonts w:cstheme="minorHAnsi"/>
        </w:rPr>
        <w:t xml:space="preserve">İşveren kanuni zorunluluğu olan iş sağlığı ve güvenliği ile ilgili her türlü önlemi alması ve araç ve gereçleri noksansız bulundurması gerekirken ihmali söz konusu ise kanun önünde hesap vermek zorunda kalacaktır. İş kazası sonucu ortaya çıkan ağır ve acı sonuçlarına maddi ve vicdani olarak katlanmak zorunda kalacaktır. </w:t>
      </w:r>
    </w:p>
    <w:p w:rsidR="00277A95" w:rsidRPr="00AE4887" w:rsidRDefault="00277A95" w:rsidP="00AE4887">
      <w:pPr>
        <w:tabs>
          <w:tab w:val="left" w:pos="195"/>
        </w:tabs>
        <w:spacing w:after="0" w:line="240" w:lineRule="auto"/>
        <w:jc w:val="both"/>
        <w:rPr>
          <w:rFonts w:cstheme="minorHAnsi"/>
        </w:rPr>
      </w:pPr>
    </w:p>
    <w:p w:rsidR="00D74D37" w:rsidRPr="00AE4887" w:rsidRDefault="007E71FD" w:rsidP="00AE4887">
      <w:pPr>
        <w:tabs>
          <w:tab w:val="left" w:pos="195"/>
        </w:tabs>
        <w:spacing w:line="240" w:lineRule="auto"/>
        <w:jc w:val="both"/>
        <w:rPr>
          <w:rFonts w:cstheme="minorHAnsi"/>
        </w:rPr>
      </w:pPr>
      <w:r w:rsidRPr="00AE4887">
        <w:rPr>
          <w:rFonts w:cstheme="minorHAnsi"/>
        </w:rPr>
        <w:t>Çalışanlarında uyulması gereken kurallara uyması ve gerekli güvenlik önlemlerini alarak çalışması iş akdinin gereğidir.</w:t>
      </w:r>
      <w:r w:rsidR="0042603D" w:rsidRPr="00AE4887">
        <w:rPr>
          <w:rFonts w:cstheme="minorHAnsi"/>
        </w:rPr>
        <w:t xml:space="preserve"> İşveren tarafından sağlanmış güvenlik donanımlarını çalışan kullanmaz ve eğitimlerle verilen güvenli çalışma şartlarına ihmal veya başka nedenler ile yok sayarak uymazsa; iş sağlığı ve güvenliği için kendisi bir tehdit oluşturur. İş sağlığı ve güvenliğini tehdit eden çalışan işyerinde bu davranışları kayıt altına alınarak </w:t>
      </w:r>
      <w:r w:rsidR="00277A95" w:rsidRPr="00AE4887">
        <w:rPr>
          <w:rFonts w:cstheme="minorHAnsi"/>
        </w:rPr>
        <w:t xml:space="preserve">yetkili İş Sğlığı ve Güvenliği Birimi tarafından savunması alınır. Kaza meydana gelmişse kanun önünde ihmalinin hesabını vermek zorundadır. Ayrıca çalışanda iş kazası sonucu ortaya çıkan ağır ve acı sonuçlarına maddi ve vicdani olarak katlanmak zorunda kalacaktır.   </w:t>
      </w:r>
    </w:p>
    <w:p w:rsidR="00D74D37" w:rsidRPr="00AE4887" w:rsidRDefault="00D74D37" w:rsidP="00AE4887">
      <w:pPr>
        <w:tabs>
          <w:tab w:val="left" w:pos="195"/>
        </w:tabs>
        <w:spacing w:line="240" w:lineRule="auto"/>
        <w:jc w:val="both"/>
        <w:rPr>
          <w:rFonts w:cstheme="minorHAnsi"/>
        </w:rPr>
      </w:pPr>
    </w:p>
    <w:p w:rsidR="0042603D" w:rsidRPr="00AE4887" w:rsidRDefault="00532238" w:rsidP="00AE4887">
      <w:pPr>
        <w:tabs>
          <w:tab w:val="left" w:pos="195"/>
        </w:tabs>
        <w:spacing w:line="240" w:lineRule="auto"/>
        <w:jc w:val="both"/>
        <w:rPr>
          <w:rFonts w:cstheme="minorHAnsi"/>
          <w:b/>
        </w:rPr>
      </w:pPr>
      <w:r w:rsidRPr="00AE4887">
        <w:rPr>
          <w:rFonts w:cstheme="minorHAnsi"/>
          <w:b/>
        </w:rPr>
        <w:t>YÖNTEM</w:t>
      </w:r>
    </w:p>
    <w:p w:rsidR="00D87A96" w:rsidRPr="00AE4887" w:rsidRDefault="00D87A96" w:rsidP="00AE4887">
      <w:pPr>
        <w:tabs>
          <w:tab w:val="left" w:pos="195"/>
        </w:tabs>
        <w:spacing w:line="240" w:lineRule="auto"/>
        <w:jc w:val="both"/>
        <w:rPr>
          <w:rFonts w:cstheme="minorHAnsi"/>
        </w:rPr>
      </w:pPr>
      <w:r w:rsidRPr="00AE4887">
        <w:rPr>
          <w:rFonts w:cstheme="minorHAnsi"/>
        </w:rPr>
        <w:t>Enerji nakil hatlarında bir yıl süre ile dört mevsim şartlarında farklı tip çalışmalar referans alınarak ortam gözetimine bağlı risk değerlendirmesi yapılmıştır. Bu çalışmada konuyla ilgili tüm alanlar referans alınmamış olup sadece yüksekten kaynaklı risklere odaklanılmıştır.</w:t>
      </w:r>
      <w:r w:rsidR="00532238" w:rsidRPr="00AE4887">
        <w:rPr>
          <w:rFonts w:cstheme="minorHAnsi"/>
        </w:rPr>
        <w:t xml:space="preserve"> </w:t>
      </w:r>
      <w:r w:rsidRPr="00AE4887">
        <w:rPr>
          <w:rFonts w:cstheme="minorHAnsi"/>
        </w:rPr>
        <w:t xml:space="preserve">İnşaat sektörü gibi yüksekte çalışmaların yapıldığı iş kollarına benzerlik gösterse de yapısal olarak çalışma şartları ve etkenlerine bakıldığında belirgin farkların </w:t>
      </w:r>
      <w:r w:rsidR="00532238" w:rsidRPr="00AE4887">
        <w:rPr>
          <w:rFonts w:cstheme="minorHAnsi"/>
        </w:rPr>
        <w:t>odluğu</w:t>
      </w:r>
      <w:r w:rsidRPr="00AE4887">
        <w:rPr>
          <w:rFonts w:cstheme="minorHAnsi"/>
        </w:rPr>
        <w:t xml:space="preserve"> görülmektedir.</w:t>
      </w:r>
      <w:r w:rsidR="00532238" w:rsidRPr="00AE4887">
        <w:rPr>
          <w:rFonts w:cstheme="minorHAnsi"/>
        </w:rPr>
        <w:t xml:space="preserve"> Enerji nakil hatları çalışmaları uzmanlık gerektiren bir iş kolu olduğu için spesifik olarak bu konuya odaklanılmıştır.</w:t>
      </w:r>
    </w:p>
    <w:p w:rsidR="00F54387" w:rsidRPr="00AE4887" w:rsidRDefault="00D87A96" w:rsidP="00AE4887">
      <w:pPr>
        <w:tabs>
          <w:tab w:val="left" w:pos="195"/>
        </w:tabs>
        <w:spacing w:line="240" w:lineRule="auto"/>
        <w:jc w:val="both"/>
        <w:rPr>
          <w:rFonts w:cstheme="minorHAnsi"/>
        </w:rPr>
      </w:pPr>
      <w:r w:rsidRPr="00AE4887">
        <w:rPr>
          <w:rFonts w:cstheme="minorHAnsi"/>
        </w:rPr>
        <w:t xml:space="preserve"> Enerji nakil hatlarında yüksekten kaynaklı riskler </w:t>
      </w:r>
      <w:r w:rsidR="0080282D" w:rsidRPr="00AE4887">
        <w:rPr>
          <w:rFonts w:cstheme="minorHAnsi"/>
        </w:rPr>
        <w:t>5x</w:t>
      </w:r>
      <w:r w:rsidR="00034E86" w:rsidRPr="00AE4887">
        <w:rPr>
          <w:rFonts w:cstheme="minorHAnsi"/>
        </w:rPr>
        <w:t>5-</w:t>
      </w:r>
      <w:r w:rsidR="0080282D" w:rsidRPr="00AE4887">
        <w:rPr>
          <w:rFonts w:cstheme="minorHAnsi"/>
        </w:rPr>
        <w:t>L tipi Matris Risk Değerlendirme Yöntemi</w:t>
      </w:r>
      <w:r w:rsidRPr="00AE4887">
        <w:rPr>
          <w:rFonts w:cstheme="minorHAnsi"/>
        </w:rPr>
        <w:t xml:space="preserve"> ile değerlendirilmiştir.</w:t>
      </w:r>
      <w:r w:rsidR="0080282D" w:rsidRPr="00AE4887">
        <w:rPr>
          <w:rFonts w:cstheme="minorHAnsi"/>
        </w:rPr>
        <w:t xml:space="preserve"> L</w:t>
      </w:r>
      <w:r w:rsidR="00034E86">
        <w:rPr>
          <w:rFonts w:cstheme="minorHAnsi"/>
        </w:rPr>
        <w:t xml:space="preserve"> </w:t>
      </w:r>
      <w:r w:rsidR="0080282D" w:rsidRPr="00AE4887">
        <w:rPr>
          <w:rFonts w:cstheme="minorHAnsi"/>
        </w:rPr>
        <w:t>Tipi Matris</w:t>
      </w:r>
      <w:r w:rsidR="00F54387" w:rsidRPr="00AE4887">
        <w:rPr>
          <w:rFonts w:cstheme="minorHAnsi"/>
        </w:rPr>
        <w:t xml:space="preserve"> </w:t>
      </w:r>
      <w:r w:rsidR="0080282D" w:rsidRPr="00AE4887">
        <w:rPr>
          <w:rFonts w:cstheme="minorHAnsi"/>
        </w:rPr>
        <w:t xml:space="preserve">(5x5 Matris) </w:t>
      </w:r>
      <w:r w:rsidR="00532238" w:rsidRPr="00AE4887">
        <w:rPr>
          <w:rFonts w:cstheme="minorHAnsi"/>
        </w:rPr>
        <w:t>y</w:t>
      </w:r>
      <w:r w:rsidR="0080282D" w:rsidRPr="00AE4887">
        <w:rPr>
          <w:rFonts w:cstheme="minorHAnsi"/>
        </w:rPr>
        <w:t>öntemi, genellikle sebep-sonuç ilişkilerinin değerlendirilmesinde kullanılır</w:t>
      </w:r>
      <w:r w:rsidR="00532238" w:rsidRPr="00AE4887">
        <w:rPr>
          <w:rFonts w:cstheme="minorHAnsi"/>
        </w:rPr>
        <w:t>lar</w:t>
      </w:r>
      <w:r w:rsidR="0080282D" w:rsidRPr="00AE4887">
        <w:rPr>
          <w:rFonts w:cstheme="minorHAnsi"/>
        </w:rPr>
        <w:t xml:space="preserve">. </w:t>
      </w:r>
      <w:r w:rsidR="00532238" w:rsidRPr="00AE4887">
        <w:rPr>
          <w:rFonts w:cstheme="minorHAnsi"/>
        </w:rPr>
        <w:t>Bu yöntemde r</w:t>
      </w:r>
      <w:r w:rsidR="0080282D" w:rsidRPr="00AE4887">
        <w:rPr>
          <w:rFonts w:cstheme="minorHAnsi"/>
        </w:rPr>
        <w:t xml:space="preserve">isk değerlendirmesi 5 adımdan oluşur. </w:t>
      </w:r>
    </w:p>
    <w:p w:rsidR="00F54387" w:rsidRPr="00AE4887" w:rsidRDefault="00532238" w:rsidP="00AE4887">
      <w:pPr>
        <w:tabs>
          <w:tab w:val="left" w:pos="195"/>
        </w:tabs>
        <w:spacing w:line="240" w:lineRule="auto"/>
        <w:jc w:val="both"/>
        <w:rPr>
          <w:rFonts w:cstheme="minorHAnsi"/>
          <w:b/>
        </w:rPr>
      </w:pPr>
      <w:r w:rsidRPr="00AE4887">
        <w:rPr>
          <w:rFonts w:cstheme="minorHAnsi"/>
          <w:b/>
        </w:rPr>
        <w:t xml:space="preserve">Adım 1. </w:t>
      </w:r>
      <w:r w:rsidR="0080282D" w:rsidRPr="00AE4887">
        <w:rPr>
          <w:rFonts w:cstheme="minorHAnsi"/>
          <w:b/>
        </w:rPr>
        <w:t xml:space="preserve">Tehlikenin Tanınması </w:t>
      </w:r>
    </w:p>
    <w:p w:rsidR="00F54387" w:rsidRPr="00AE4887" w:rsidRDefault="0080282D" w:rsidP="00AE4887">
      <w:pPr>
        <w:tabs>
          <w:tab w:val="left" w:pos="195"/>
        </w:tabs>
        <w:spacing w:line="240" w:lineRule="auto"/>
        <w:jc w:val="both"/>
        <w:rPr>
          <w:rFonts w:cstheme="minorHAnsi"/>
        </w:rPr>
      </w:pPr>
      <w:r w:rsidRPr="00AE4887">
        <w:rPr>
          <w:rFonts w:cstheme="minorHAnsi"/>
        </w:rPr>
        <w:t xml:space="preserve">İşyerinde iş akışına göz önünde bulundurularak hiçbir noktayı atlamadan dolaşarak ve tecrübelerden hareketle nelerin zarara sebep olabileceğine bakılır. Bütün tehlikeler tehlike kaynakları büyük-küçük, önemli-önemsiz ayırt etmeden belirlenerek bir tehlike listesi oluşturulur. </w:t>
      </w:r>
      <w:r w:rsidR="00251E9F" w:rsidRPr="00AE4887">
        <w:rPr>
          <w:rFonts w:cstheme="minorHAnsi"/>
        </w:rPr>
        <w:t xml:space="preserve"> </w:t>
      </w:r>
      <w:r w:rsidRPr="00AE4887">
        <w:rPr>
          <w:rFonts w:cstheme="minorHAnsi"/>
        </w:rPr>
        <w:t xml:space="preserve">Risk belirlemesi yapılan üniteye ait geçmişte yaşanmış kayıtlı, kayıtsız tüm iş kazaları ve ramak kala olaylar hakkında bilgiler araştırılır. Makine üreticilerinin talimatları ve malzeme güvenlik bilgi formları tehlikelerin tespiti için gözden geçirilir. </w:t>
      </w:r>
    </w:p>
    <w:p w:rsidR="00F54387" w:rsidRPr="00AE4887" w:rsidRDefault="00532238" w:rsidP="00AE4887">
      <w:pPr>
        <w:tabs>
          <w:tab w:val="left" w:pos="195"/>
        </w:tabs>
        <w:spacing w:line="240" w:lineRule="auto"/>
        <w:jc w:val="both"/>
        <w:rPr>
          <w:rFonts w:cstheme="minorHAnsi"/>
          <w:b/>
        </w:rPr>
      </w:pPr>
      <w:r w:rsidRPr="00AE4887">
        <w:rPr>
          <w:rFonts w:cstheme="minorHAnsi"/>
          <w:b/>
        </w:rPr>
        <w:t xml:space="preserve">Adım 2. </w:t>
      </w:r>
      <w:r w:rsidR="0080282D" w:rsidRPr="00AE4887">
        <w:rPr>
          <w:rFonts w:cstheme="minorHAnsi"/>
          <w:b/>
        </w:rPr>
        <w:t xml:space="preserve">Risklerin Değerlendirilmesi </w:t>
      </w:r>
    </w:p>
    <w:p w:rsidR="00F54387" w:rsidRPr="00AE4887" w:rsidRDefault="0080282D" w:rsidP="00AE4887">
      <w:pPr>
        <w:tabs>
          <w:tab w:val="left" w:pos="195"/>
        </w:tabs>
        <w:spacing w:line="240" w:lineRule="auto"/>
        <w:jc w:val="both"/>
        <w:rPr>
          <w:rFonts w:cstheme="minorHAnsi"/>
        </w:rPr>
      </w:pPr>
      <w:r w:rsidRPr="00AE4887">
        <w:rPr>
          <w:rFonts w:cstheme="minorHAnsi"/>
        </w:rPr>
        <w:t xml:space="preserve">Risk öncelik skoru (RÖS), olasılık ve etki değeri yani şiddet değerlerinin çarpımından da elde edilmektedir. Olasılık dikey çok düşükten çok yükseğe 5 farklı ve zararın derecesi şiddet çok hafiften çok ciddiye 5 farklı seviyede değerlendirmeye katılır. Değerlendirme sonucunda önemsiz dereceden yüksek dereceye 5 farklı derecede kategoriye ayrılmış L tipi (5x5) risk öncelik skoru (RÖS) derecelendirme matrisi elde edilir. </w:t>
      </w:r>
    </w:p>
    <w:p w:rsidR="0042603D" w:rsidRPr="00AE4887" w:rsidRDefault="0080282D" w:rsidP="00AE4887">
      <w:pPr>
        <w:tabs>
          <w:tab w:val="left" w:pos="195"/>
        </w:tabs>
        <w:spacing w:line="240" w:lineRule="auto"/>
        <w:jc w:val="center"/>
        <w:rPr>
          <w:rFonts w:cstheme="minorHAnsi"/>
        </w:rPr>
      </w:pPr>
      <w:r w:rsidRPr="00AE4887">
        <w:rPr>
          <w:rFonts w:cstheme="minorHAnsi"/>
        </w:rPr>
        <w:t>Risk Skoru = Olasılık * Şiddet</w:t>
      </w:r>
    </w:p>
    <w:p w:rsidR="00023E9E" w:rsidRPr="00AE4887" w:rsidRDefault="00532238" w:rsidP="00AE4887">
      <w:pPr>
        <w:tabs>
          <w:tab w:val="left" w:pos="195"/>
        </w:tabs>
        <w:spacing w:line="240" w:lineRule="auto"/>
        <w:jc w:val="both"/>
        <w:rPr>
          <w:rFonts w:cstheme="minorHAnsi"/>
          <w:b/>
        </w:rPr>
      </w:pPr>
      <w:r w:rsidRPr="00AE4887">
        <w:rPr>
          <w:rFonts w:cstheme="minorHAnsi"/>
          <w:b/>
        </w:rPr>
        <w:t xml:space="preserve">Adım 3. </w:t>
      </w:r>
      <w:r w:rsidR="00023E9E" w:rsidRPr="00AE4887">
        <w:rPr>
          <w:rFonts w:cstheme="minorHAnsi"/>
          <w:b/>
        </w:rPr>
        <w:t xml:space="preserve">Kontrol Tedbirlerini Belirleme </w:t>
      </w:r>
    </w:p>
    <w:p w:rsidR="00023E9E" w:rsidRPr="00AE4887" w:rsidRDefault="00023E9E" w:rsidP="00AE4887">
      <w:pPr>
        <w:tabs>
          <w:tab w:val="left" w:pos="195"/>
        </w:tabs>
        <w:spacing w:line="240" w:lineRule="auto"/>
        <w:jc w:val="both"/>
        <w:rPr>
          <w:rFonts w:cstheme="minorHAnsi"/>
        </w:rPr>
      </w:pPr>
      <w:r w:rsidRPr="00AE4887">
        <w:rPr>
          <w:rFonts w:cstheme="minorHAnsi"/>
        </w:rPr>
        <w:t>Risk analizi sonuçlarına göre skoru yüksek olan riskten başlanarak kontrol tedbirleri belirlenir. Burada amaç kontrol tedbirleri sonrasında risk skorunun kabul edilebilir risk düzeyinin altına indirilmesidir. Kaynakta önlem alma ilkesinden başlayarak kişisel koruyucu donanımlara kadar</w:t>
      </w:r>
      <w:r w:rsidR="00251E9F" w:rsidRPr="00AE4887">
        <w:rPr>
          <w:rFonts w:cstheme="minorHAnsi"/>
        </w:rPr>
        <w:t xml:space="preserve"> bir dizi tedbir belirlenir. Kontrol tedbirleri seçilirken uygulanabilir olması ve kendisi risk oluşturmaması dikkate alınmalıdır.</w:t>
      </w:r>
    </w:p>
    <w:p w:rsidR="00023E9E" w:rsidRPr="00AE4887" w:rsidRDefault="00532238" w:rsidP="00AE4887">
      <w:pPr>
        <w:tabs>
          <w:tab w:val="left" w:pos="195"/>
        </w:tabs>
        <w:spacing w:line="240" w:lineRule="auto"/>
        <w:jc w:val="both"/>
        <w:rPr>
          <w:rFonts w:cstheme="minorHAnsi"/>
          <w:b/>
        </w:rPr>
      </w:pPr>
      <w:r w:rsidRPr="00AE4887">
        <w:rPr>
          <w:rFonts w:cstheme="minorHAnsi"/>
          <w:b/>
        </w:rPr>
        <w:lastRenderedPageBreak/>
        <w:t xml:space="preserve">Adım 4. </w:t>
      </w:r>
      <w:r w:rsidR="00023E9E" w:rsidRPr="00AE4887">
        <w:rPr>
          <w:rFonts w:cstheme="minorHAnsi"/>
          <w:b/>
        </w:rPr>
        <w:t xml:space="preserve">Kontrol Tedbirlerinin Uygulanması </w:t>
      </w:r>
    </w:p>
    <w:p w:rsidR="00023E9E" w:rsidRDefault="00023E9E" w:rsidP="00AE4887">
      <w:pPr>
        <w:tabs>
          <w:tab w:val="left" w:pos="195"/>
        </w:tabs>
        <w:spacing w:line="240" w:lineRule="auto"/>
        <w:jc w:val="both"/>
        <w:rPr>
          <w:rFonts w:cstheme="minorHAnsi"/>
        </w:rPr>
      </w:pPr>
      <w:r w:rsidRPr="00AE4887">
        <w:rPr>
          <w:rFonts w:cstheme="minorHAnsi"/>
        </w:rPr>
        <w:t>Uygulanabilir olan kontrol tedbirlerinin hangi tarihe kadar kimler tarafından uygulanacağı ifade edilir. Uygulanıp uygulanmadığı denetlenebilir olmalıdır. Eğitim ve öğretim faaliyetlerine yer verilmeli ve zaman ve süreçleri ifade edilmelidir.</w:t>
      </w:r>
    </w:p>
    <w:p w:rsidR="00023E9E" w:rsidRPr="00AE4887" w:rsidRDefault="00532238" w:rsidP="00AE4887">
      <w:pPr>
        <w:tabs>
          <w:tab w:val="left" w:pos="195"/>
        </w:tabs>
        <w:spacing w:line="240" w:lineRule="auto"/>
        <w:jc w:val="both"/>
        <w:rPr>
          <w:rFonts w:cstheme="minorHAnsi"/>
          <w:b/>
        </w:rPr>
      </w:pPr>
      <w:r w:rsidRPr="00AE4887">
        <w:rPr>
          <w:rFonts w:cstheme="minorHAnsi"/>
          <w:b/>
        </w:rPr>
        <w:t xml:space="preserve">Adım 5. </w:t>
      </w:r>
      <w:r w:rsidR="00023E9E" w:rsidRPr="00AE4887">
        <w:rPr>
          <w:rFonts w:cstheme="minorHAnsi"/>
          <w:b/>
        </w:rPr>
        <w:t xml:space="preserve">Denetim ve Geri Besleme </w:t>
      </w:r>
    </w:p>
    <w:p w:rsidR="00023E9E" w:rsidRPr="00AE4887" w:rsidRDefault="00023E9E" w:rsidP="00AE4887">
      <w:pPr>
        <w:tabs>
          <w:tab w:val="left" w:pos="195"/>
        </w:tabs>
        <w:spacing w:line="240" w:lineRule="auto"/>
        <w:jc w:val="both"/>
        <w:rPr>
          <w:rFonts w:cstheme="minorHAnsi"/>
        </w:rPr>
      </w:pPr>
      <w:r w:rsidRPr="00AE4887">
        <w:rPr>
          <w:rFonts w:cstheme="minorHAnsi"/>
        </w:rPr>
        <w:t xml:space="preserve">Kontrol tedbirleri uygulanıp uygulanmadığı, risk skoru kabul edilebilir seviyeye indirilip indirilemediği sorgulanmalıdır. Durum tespiti yapılarak mevcut durumun aşaması ve karşılaşılan problemler kayıt altına alınmalıdır. </w:t>
      </w:r>
    </w:p>
    <w:p w:rsidR="00822AE5" w:rsidRPr="004776DD" w:rsidRDefault="00B96066" w:rsidP="00822AE5">
      <w:pPr>
        <w:spacing w:line="240" w:lineRule="auto"/>
        <w:jc w:val="center"/>
        <w:rPr>
          <w:rFonts w:cstheme="minorHAnsi"/>
        </w:rPr>
      </w:pPr>
      <w:r w:rsidRPr="006E402E">
        <w:rPr>
          <w:rFonts w:cstheme="minorHAnsi"/>
        </w:rPr>
        <w:t>Çizelge</w:t>
      </w:r>
      <w:r w:rsidR="00822AE5" w:rsidRPr="004776DD">
        <w:rPr>
          <w:rFonts w:cstheme="minorHAnsi"/>
        </w:rPr>
        <w:t xml:space="preserve"> 6</w:t>
      </w:r>
      <w:r>
        <w:rPr>
          <w:rFonts w:cstheme="minorHAnsi"/>
        </w:rPr>
        <w:t>.</w:t>
      </w:r>
      <w:r w:rsidR="00822AE5" w:rsidRPr="004776DD">
        <w:rPr>
          <w:rFonts w:cstheme="minorHAnsi"/>
        </w:rPr>
        <w:t xml:space="preserve"> Olasılık, Şiddet, Risk Skoru Veri </w:t>
      </w:r>
      <w:r w:rsidR="00F00A3F">
        <w:rPr>
          <w:rFonts w:cstheme="minorHAnsi"/>
        </w:rPr>
        <w:t>Çizelgesi</w:t>
      </w:r>
    </w:p>
    <w:tbl>
      <w:tblPr>
        <w:tblStyle w:val="TabloKlavuzu"/>
        <w:tblW w:w="9072" w:type="dxa"/>
        <w:jc w:val="center"/>
        <w:tblLayout w:type="fixed"/>
        <w:tblLook w:val="04A0" w:firstRow="1" w:lastRow="0" w:firstColumn="1" w:lastColumn="0" w:noHBand="0" w:noVBand="1"/>
      </w:tblPr>
      <w:tblGrid>
        <w:gridCol w:w="275"/>
        <w:gridCol w:w="410"/>
        <w:gridCol w:w="671"/>
        <w:gridCol w:w="279"/>
        <w:gridCol w:w="401"/>
        <w:gridCol w:w="1451"/>
        <w:gridCol w:w="3275"/>
        <w:gridCol w:w="540"/>
        <w:gridCol w:w="410"/>
        <w:gridCol w:w="410"/>
        <w:gridCol w:w="410"/>
        <w:gridCol w:w="540"/>
      </w:tblGrid>
      <w:tr w:rsidR="006C75A5" w:rsidRPr="00AE4887" w:rsidTr="00822AE5">
        <w:trPr>
          <w:jc w:val="center"/>
        </w:trPr>
        <w:tc>
          <w:tcPr>
            <w:tcW w:w="1356" w:type="dxa"/>
            <w:gridSpan w:val="3"/>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C75A5" w:rsidRPr="00822AE5" w:rsidRDefault="006C75A5" w:rsidP="00AE4887">
            <w:pPr>
              <w:spacing w:line="240" w:lineRule="auto"/>
              <w:jc w:val="center"/>
              <w:rPr>
                <w:rFonts w:cstheme="minorHAnsi"/>
                <w:b/>
                <w:sz w:val="18"/>
                <w:szCs w:val="18"/>
              </w:rPr>
            </w:pPr>
            <w:bookmarkStart w:id="0" w:name="_Hlk505070280"/>
            <w:r w:rsidRPr="00822AE5">
              <w:rPr>
                <w:rFonts w:eastAsia="Times New Roman" w:cstheme="minorHAnsi"/>
                <w:b/>
                <w:bCs/>
                <w:sz w:val="18"/>
                <w:szCs w:val="18"/>
                <w:lang w:eastAsia="tr-TR"/>
              </w:rPr>
              <w:t>OLASILIK (OLAYIN ORTAYA ÇIKMA OLASILIĞI)</w:t>
            </w:r>
          </w:p>
        </w:tc>
        <w:tc>
          <w:tcPr>
            <w:tcW w:w="2131" w:type="dxa"/>
            <w:gridSpan w:val="3"/>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ŞİDDET</w:t>
            </w:r>
          </w:p>
          <w:p w:rsidR="006C75A5" w:rsidRPr="00822AE5" w:rsidRDefault="006C75A5" w:rsidP="00AE4887">
            <w:pPr>
              <w:spacing w:line="240" w:lineRule="auto"/>
              <w:jc w:val="center"/>
              <w:rPr>
                <w:rFonts w:cstheme="minorHAnsi"/>
                <w:b/>
                <w:sz w:val="18"/>
                <w:szCs w:val="18"/>
              </w:rPr>
            </w:pPr>
            <w:r w:rsidRPr="00822AE5">
              <w:rPr>
                <w:rFonts w:eastAsia="Times New Roman" w:cstheme="minorHAnsi"/>
                <w:b/>
                <w:bCs/>
                <w:sz w:val="18"/>
                <w:szCs w:val="18"/>
                <w:lang w:eastAsia="tr-TR"/>
              </w:rPr>
              <w:t xml:space="preserve"> (ZARAR VERME DERECESİ)</w:t>
            </w:r>
          </w:p>
        </w:tc>
        <w:tc>
          <w:tcPr>
            <w:tcW w:w="3275"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RİSK SKORU</w:t>
            </w:r>
          </w:p>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(OLASILIK X ŞİDDET)</w:t>
            </w:r>
          </w:p>
        </w:tc>
        <w:tc>
          <w:tcPr>
            <w:tcW w:w="54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C75A5" w:rsidRPr="00822AE5" w:rsidRDefault="006C75A5" w:rsidP="00AE4887">
            <w:pPr>
              <w:spacing w:line="240" w:lineRule="auto"/>
              <w:rPr>
                <w:rFonts w:eastAsia="Times New Roman" w:cstheme="minorHAnsi"/>
                <w:b/>
                <w:bCs/>
                <w:sz w:val="18"/>
                <w:szCs w:val="18"/>
                <w:lang w:eastAsia="tr-TR"/>
              </w:rPr>
            </w:pPr>
            <w:r w:rsidRPr="00822AE5">
              <w:rPr>
                <w:rFonts w:eastAsia="Times New Roman" w:cstheme="minorHAnsi"/>
                <w:b/>
                <w:bCs/>
                <w:sz w:val="18"/>
                <w:szCs w:val="18"/>
                <w:lang w:eastAsia="tr-TR"/>
              </w:rPr>
              <w:t>5</w:t>
            </w:r>
          </w:p>
        </w:tc>
        <w:tc>
          <w:tcPr>
            <w:tcW w:w="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C75A5" w:rsidRPr="00822AE5" w:rsidRDefault="006C75A5" w:rsidP="00AE4887">
            <w:pPr>
              <w:spacing w:line="240" w:lineRule="auto"/>
              <w:rPr>
                <w:rFonts w:eastAsia="Times New Roman" w:cstheme="minorHAnsi"/>
                <w:b/>
                <w:bCs/>
                <w:sz w:val="18"/>
                <w:szCs w:val="18"/>
                <w:lang w:eastAsia="tr-TR"/>
              </w:rPr>
            </w:pPr>
            <w:r w:rsidRPr="00822AE5">
              <w:rPr>
                <w:rFonts w:eastAsia="Times New Roman" w:cstheme="minorHAnsi"/>
                <w:b/>
                <w:bCs/>
                <w:sz w:val="18"/>
                <w:szCs w:val="18"/>
                <w:lang w:eastAsia="tr-TR"/>
              </w:rPr>
              <w:t>4</w:t>
            </w:r>
          </w:p>
        </w:tc>
        <w:tc>
          <w:tcPr>
            <w:tcW w:w="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C75A5" w:rsidRPr="00822AE5" w:rsidRDefault="006C75A5" w:rsidP="00AE4887">
            <w:pPr>
              <w:spacing w:line="240" w:lineRule="auto"/>
              <w:rPr>
                <w:rFonts w:eastAsia="Times New Roman" w:cstheme="minorHAnsi"/>
                <w:b/>
                <w:bCs/>
                <w:sz w:val="18"/>
                <w:szCs w:val="18"/>
                <w:lang w:eastAsia="tr-TR"/>
              </w:rPr>
            </w:pPr>
            <w:r w:rsidRPr="00822AE5">
              <w:rPr>
                <w:rFonts w:eastAsia="Times New Roman" w:cstheme="minorHAnsi"/>
                <w:b/>
                <w:bCs/>
                <w:sz w:val="18"/>
                <w:szCs w:val="18"/>
                <w:lang w:eastAsia="tr-TR"/>
              </w:rPr>
              <w:t>3</w:t>
            </w:r>
          </w:p>
        </w:tc>
        <w:tc>
          <w:tcPr>
            <w:tcW w:w="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C75A5" w:rsidRPr="00822AE5" w:rsidRDefault="006C75A5" w:rsidP="00AE4887">
            <w:pPr>
              <w:spacing w:line="240" w:lineRule="auto"/>
              <w:rPr>
                <w:rFonts w:eastAsia="Times New Roman" w:cstheme="minorHAnsi"/>
                <w:b/>
                <w:bCs/>
                <w:sz w:val="18"/>
                <w:szCs w:val="18"/>
                <w:lang w:eastAsia="tr-TR"/>
              </w:rPr>
            </w:pPr>
            <w:r w:rsidRPr="00822AE5">
              <w:rPr>
                <w:rFonts w:eastAsia="Times New Roman" w:cstheme="minorHAnsi"/>
                <w:b/>
                <w:bCs/>
                <w:sz w:val="18"/>
                <w:szCs w:val="18"/>
                <w:lang w:eastAsia="tr-TR"/>
              </w:rPr>
              <w:t>2</w:t>
            </w:r>
          </w:p>
        </w:tc>
        <w:tc>
          <w:tcPr>
            <w:tcW w:w="54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C75A5" w:rsidRPr="00822AE5" w:rsidRDefault="006C75A5" w:rsidP="00AE4887">
            <w:pPr>
              <w:spacing w:line="240" w:lineRule="auto"/>
              <w:rPr>
                <w:rFonts w:eastAsia="Times New Roman" w:cstheme="minorHAnsi"/>
                <w:b/>
                <w:bCs/>
                <w:sz w:val="18"/>
                <w:szCs w:val="18"/>
                <w:lang w:eastAsia="tr-TR"/>
              </w:rPr>
            </w:pPr>
            <w:r w:rsidRPr="00822AE5">
              <w:rPr>
                <w:rFonts w:eastAsia="Times New Roman" w:cstheme="minorHAnsi"/>
                <w:b/>
                <w:bCs/>
                <w:sz w:val="18"/>
                <w:szCs w:val="18"/>
                <w:lang w:eastAsia="tr-TR"/>
              </w:rPr>
              <w:t>1</w:t>
            </w:r>
          </w:p>
        </w:tc>
      </w:tr>
      <w:tr w:rsidR="006C75A5" w:rsidRPr="00AE4887" w:rsidTr="00822AE5">
        <w:trPr>
          <w:cantSplit/>
          <w:trHeight w:val="827"/>
          <w:jc w:val="center"/>
        </w:trPr>
        <w:tc>
          <w:tcPr>
            <w:tcW w:w="1356" w:type="dxa"/>
            <w:gridSpan w:val="3"/>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C75A5" w:rsidRPr="00822AE5" w:rsidRDefault="006C75A5" w:rsidP="00AE4887">
            <w:pPr>
              <w:spacing w:line="240" w:lineRule="auto"/>
              <w:rPr>
                <w:rFonts w:cstheme="minorHAnsi"/>
                <w:b/>
                <w:sz w:val="18"/>
                <w:szCs w:val="18"/>
              </w:rPr>
            </w:pPr>
          </w:p>
        </w:tc>
        <w:tc>
          <w:tcPr>
            <w:tcW w:w="2131" w:type="dxa"/>
            <w:gridSpan w:val="3"/>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C75A5" w:rsidRPr="00822AE5" w:rsidRDefault="006C75A5" w:rsidP="00AE4887">
            <w:pPr>
              <w:spacing w:line="240" w:lineRule="auto"/>
              <w:rPr>
                <w:rFonts w:cstheme="minorHAnsi"/>
                <w:b/>
                <w:sz w:val="18"/>
                <w:szCs w:val="18"/>
              </w:rPr>
            </w:pPr>
          </w:p>
        </w:tc>
        <w:tc>
          <w:tcPr>
            <w:tcW w:w="3275"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C75A5" w:rsidRPr="00822AE5" w:rsidRDefault="006C75A5" w:rsidP="00AE4887">
            <w:pPr>
              <w:spacing w:line="240" w:lineRule="auto"/>
              <w:rPr>
                <w:rFonts w:eastAsia="Times New Roman" w:cstheme="minorHAnsi"/>
                <w:b/>
                <w:sz w:val="18"/>
                <w:szCs w:val="18"/>
                <w:lang w:eastAsia="tr-TR"/>
              </w:rPr>
            </w:pPr>
          </w:p>
        </w:tc>
        <w:tc>
          <w:tcPr>
            <w:tcW w:w="54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6C75A5" w:rsidRPr="00822AE5" w:rsidRDefault="006C75A5" w:rsidP="00AE4887">
            <w:pPr>
              <w:spacing w:line="240" w:lineRule="auto"/>
              <w:ind w:left="113" w:right="113"/>
              <w:jc w:val="center"/>
              <w:rPr>
                <w:rFonts w:eastAsia="Times New Roman" w:cstheme="minorHAnsi"/>
                <w:b/>
                <w:sz w:val="18"/>
                <w:szCs w:val="18"/>
                <w:lang w:eastAsia="tr-TR"/>
              </w:rPr>
            </w:pPr>
            <w:r w:rsidRPr="00822AE5">
              <w:rPr>
                <w:rFonts w:eastAsia="Times New Roman" w:cstheme="minorHAnsi"/>
                <w:b/>
                <w:sz w:val="18"/>
                <w:szCs w:val="18"/>
                <w:lang w:eastAsia="tr-TR"/>
              </w:rPr>
              <w:t>ÇOK CİDDİ</w:t>
            </w:r>
          </w:p>
        </w:tc>
        <w:tc>
          <w:tcPr>
            <w:tcW w:w="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6C75A5" w:rsidRPr="00822AE5" w:rsidRDefault="006C75A5" w:rsidP="00AE4887">
            <w:pPr>
              <w:spacing w:line="240" w:lineRule="auto"/>
              <w:ind w:left="113" w:right="113"/>
              <w:jc w:val="center"/>
              <w:rPr>
                <w:rFonts w:eastAsia="Times New Roman" w:cstheme="minorHAnsi"/>
                <w:b/>
                <w:sz w:val="18"/>
                <w:szCs w:val="18"/>
                <w:lang w:eastAsia="tr-TR"/>
              </w:rPr>
            </w:pPr>
            <w:r w:rsidRPr="00822AE5">
              <w:rPr>
                <w:rFonts w:eastAsia="Times New Roman" w:cstheme="minorHAnsi"/>
                <w:b/>
                <w:sz w:val="18"/>
                <w:szCs w:val="18"/>
                <w:lang w:eastAsia="tr-TR"/>
              </w:rPr>
              <w:t>CİDDİ</w:t>
            </w:r>
          </w:p>
        </w:tc>
        <w:tc>
          <w:tcPr>
            <w:tcW w:w="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6C75A5" w:rsidRPr="00822AE5" w:rsidRDefault="006C75A5" w:rsidP="00AE4887">
            <w:pPr>
              <w:spacing w:line="240" w:lineRule="auto"/>
              <w:ind w:left="113" w:right="113"/>
              <w:jc w:val="center"/>
              <w:rPr>
                <w:rFonts w:eastAsia="Times New Roman" w:cstheme="minorHAnsi"/>
                <w:b/>
                <w:sz w:val="18"/>
                <w:szCs w:val="18"/>
                <w:lang w:eastAsia="tr-TR"/>
              </w:rPr>
            </w:pPr>
            <w:r w:rsidRPr="00822AE5">
              <w:rPr>
                <w:rFonts w:eastAsia="Times New Roman" w:cstheme="minorHAnsi"/>
                <w:b/>
                <w:sz w:val="18"/>
                <w:szCs w:val="18"/>
                <w:lang w:eastAsia="tr-TR"/>
              </w:rPr>
              <w:t>ORTA</w:t>
            </w:r>
          </w:p>
        </w:tc>
        <w:tc>
          <w:tcPr>
            <w:tcW w:w="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6C75A5" w:rsidRPr="00822AE5" w:rsidRDefault="006C75A5" w:rsidP="00AE4887">
            <w:pPr>
              <w:spacing w:line="240" w:lineRule="auto"/>
              <w:ind w:left="113" w:right="113"/>
              <w:jc w:val="center"/>
              <w:rPr>
                <w:rFonts w:eastAsia="Times New Roman" w:cstheme="minorHAnsi"/>
                <w:b/>
                <w:sz w:val="18"/>
                <w:szCs w:val="18"/>
                <w:lang w:eastAsia="tr-TR"/>
              </w:rPr>
            </w:pPr>
            <w:r w:rsidRPr="00822AE5">
              <w:rPr>
                <w:rFonts w:eastAsia="Times New Roman" w:cstheme="minorHAnsi"/>
                <w:b/>
                <w:sz w:val="18"/>
                <w:szCs w:val="18"/>
                <w:lang w:eastAsia="tr-TR"/>
              </w:rPr>
              <w:t>HAFİF</w:t>
            </w:r>
          </w:p>
        </w:tc>
        <w:tc>
          <w:tcPr>
            <w:tcW w:w="54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extDirection w:val="btLr"/>
            <w:vAlign w:val="center"/>
          </w:tcPr>
          <w:p w:rsidR="006C75A5" w:rsidRPr="00822AE5" w:rsidRDefault="006C75A5" w:rsidP="00AE4887">
            <w:pPr>
              <w:spacing w:line="240" w:lineRule="auto"/>
              <w:ind w:left="113" w:right="113"/>
              <w:jc w:val="center"/>
              <w:rPr>
                <w:rFonts w:eastAsia="Times New Roman" w:cstheme="minorHAnsi"/>
                <w:b/>
                <w:sz w:val="18"/>
                <w:szCs w:val="18"/>
                <w:lang w:eastAsia="tr-TR"/>
              </w:rPr>
            </w:pPr>
            <w:r w:rsidRPr="00822AE5">
              <w:rPr>
                <w:rFonts w:eastAsia="Times New Roman" w:cstheme="minorHAnsi"/>
                <w:b/>
                <w:sz w:val="18"/>
                <w:szCs w:val="18"/>
                <w:lang w:eastAsia="tr-TR"/>
              </w:rPr>
              <w:t>ÇOK HAFİF</w:t>
            </w:r>
          </w:p>
        </w:tc>
      </w:tr>
      <w:tr w:rsidR="006C75A5" w:rsidRPr="00AE4887" w:rsidTr="00822AE5">
        <w:trPr>
          <w:cantSplit/>
          <w:trHeight w:val="1176"/>
          <w:jc w:val="center"/>
        </w:trPr>
        <w:tc>
          <w:tcPr>
            <w:tcW w:w="275" w:type="dxa"/>
            <w:tcBorders>
              <w:top w:val="single" w:sz="12" w:space="0" w:color="auto"/>
            </w:tcBorders>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w:t>
            </w:r>
          </w:p>
        </w:tc>
        <w:tc>
          <w:tcPr>
            <w:tcW w:w="410" w:type="dxa"/>
            <w:tcBorders>
              <w:top w:val="single" w:sz="12" w:space="0" w:color="auto"/>
            </w:tcBorders>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ÇOK KÜÇÜK</w:t>
            </w:r>
          </w:p>
        </w:tc>
        <w:tc>
          <w:tcPr>
            <w:tcW w:w="671" w:type="dxa"/>
            <w:tcBorders>
              <w:top w:val="single" w:sz="12" w:space="0" w:color="auto"/>
            </w:tcBorders>
            <w:vAlign w:val="center"/>
          </w:tcPr>
          <w:p w:rsidR="006C75A5" w:rsidRPr="00822AE5" w:rsidRDefault="006C75A5"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YILDA BİR</w:t>
            </w:r>
          </w:p>
        </w:tc>
        <w:tc>
          <w:tcPr>
            <w:tcW w:w="279" w:type="dxa"/>
            <w:tcBorders>
              <w:top w:val="single" w:sz="12" w:space="0" w:color="auto"/>
            </w:tcBorders>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w:t>
            </w:r>
          </w:p>
        </w:tc>
        <w:tc>
          <w:tcPr>
            <w:tcW w:w="401" w:type="dxa"/>
            <w:tcBorders>
              <w:top w:val="single" w:sz="12" w:space="0" w:color="auto"/>
            </w:tcBorders>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ÇOK HAFİF</w:t>
            </w:r>
          </w:p>
        </w:tc>
        <w:tc>
          <w:tcPr>
            <w:tcW w:w="1451" w:type="dxa"/>
            <w:tcBorders>
              <w:top w:val="single" w:sz="12" w:space="0" w:color="auto"/>
            </w:tcBorders>
            <w:vAlign w:val="center"/>
          </w:tcPr>
          <w:p w:rsidR="006C75A5" w:rsidRPr="00822AE5" w:rsidRDefault="009C0378"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 xml:space="preserve">İş </w:t>
            </w:r>
            <w:r w:rsidR="00847345" w:rsidRPr="00822AE5">
              <w:rPr>
                <w:rFonts w:eastAsia="Times New Roman" w:cstheme="minorHAnsi"/>
                <w:sz w:val="18"/>
                <w:szCs w:val="18"/>
                <w:lang w:eastAsia="tr-TR"/>
              </w:rPr>
              <w:t>Saati Kaybı Yok, İlk Yardım Gerektiren Durumu Bazen Gerektirir.</w:t>
            </w:r>
          </w:p>
        </w:tc>
        <w:tc>
          <w:tcPr>
            <w:tcW w:w="3275" w:type="dxa"/>
            <w:tcBorders>
              <w:top w:val="single" w:sz="12" w:space="0" w:color="auto"/>
            </w:tcBorders>
            <w:vAlign w:val="center"/>
          </w:tcPr>
          <w:p w:rsidR="006C75A5" w:rsidRPr="00822AE5" w:rsidRDefault="006C75A5" w:rsidP="00AE4887">
            <w:pPr>
              <w:spacing w:line="240" w:lineRule="auto"/>
              <w:ind w:right="113"/>
              <w:jc w:val="both"/>
              <w:rPr>
                <w:rFonts w:eastAsia="Times New Roman" w:cstheme="minorHAnsi"/>
                <w:b/>
                <w:bCs/>
                <w:sz w:val="18"/>
                <w:szCs w:val="18"/>
                <w:lang w:eastAsia="tr-TR"/>
              </w:rPr>
            </w:pPr>
            <w:r w:rsidRPr="00822AE5">
              <w:rPr>
                <w:rFonts w:eastAsia="Times New Roman" w:cstheme="minorHAnsi"/>
                <w:sz w:val="18"/>
                <w:szCs w:val="18"/>
                <w:lang w:eastAsia="tr-TR"/>
              </w:rPr>
              <w:t>(A: KABUL EDİLEMEZ RİSK) Belirlenen risk kabul edilebilir seviyeye düşürülünceye kadar iş başlatılmamalı. Devam eden bir faaliyet varsa derhal durdurulmalıdır. Alınan önlemlere rağmen riski düşürmek mümkün olmuyorsa, çalışma durdurulmalıdır.</w:t>
            </w:r>
          </w:p>
        </w:tc>
        <w:tc>
          <w:tcPr>
            <w:tcW w:w="540" w:type="dxa"/>
            <w:tcBorders>
              <w:top w:val="single" w:sz="12" w:space="0" w:color="auto"/>
            </w:tcBorders>
            <w:shd w:val="clear" w:color="auto" w:fill="FF0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25</w:t>
            </w:r>
          </w:p>
        </w:tc>
        <w:tc>
          <w:tcPr>
            <w:tcW w:w="410" w:type="dxa"/>
            <w:tcBorders>
              <w:top w:val="single" w:sz="12" w:space="0" w:color="auto"/>
            </w:tcBorders>
            <w:shd w:val="clear" w:color="auto" w:fill="FF0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20</w:t>
            </w:r>
          </w:p>
        </w:tc>
        <w:tc>
          <w:tcPr>
            <w:tcW w:w="410" w:type="dxa"/>
            <w:tcBorders>
              <w:top w:val="single" w:sz="12" w:space="0" w:color="auto"/>
            </w:tcBorders>
            <w:shd w:val="clear" w:color="auto" w:fill="FFC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15</w:t>
            </w:r>
          </w:p>
        </w:tc>
        <w:tc>
          <w:tcPr>
            <w:tcW w:w="410" w:type="dxa"/>
            <w:tcBorders>
              <w:top w:val="single" w:sz="12" w:space="0" w:color="auto"/>
            </w:tcBorders>
            <w:shd w:val="clear" w:color="auto" w:fill="FFFF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10</w:t>
            </w:r>
          </w:p>
        </w:tc>
        <w:tc>
          <w:tcPr>
            <w:tcW w:w="540" w:type="dxa"/>
            <w:tcBorders>
              <w:top w:val="single" w:sz="12" w:space="0" w:color="auto"/>
            </w:tcBorders>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5</w:t>
            </w:r>
          </w:p>
        </w:tc>
      </w:tr>
      <w:tr w:rsidR="006C75A5" w:rsidRPr="00AE4887" w:rsidTr="00822AE5">
        <w:trPr>
          <w:cantSplit/>
          <w:trHeight w:val="1134"/>
          <w:jc w:val="center"/>
        </w:trPr>
        <w:tc>
          <w:tcPr>
            <w:tcW w:w="275"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2</w:t>
            </w:r>
          </w:p>
        </w:tc>
        <w:tc>
          <w:tcPr>
            <w:tcW w:w="410"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KÜÇÜK</w:t>
            </w:r>
          </w:p>
        </w:tc>
        <w:tc>
          <w:tcPr>
            <w:tcW w:w="671" w:type="dxa"/>
            <w:vAlign w:val="center"/>
          </w:tcPr>
          <w:p w:rsidR="006C75A5" w:rsidRPr="00822AE5" w:rsidRDefault="006C75A5"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ÜÇ AYDA BİR</w:t>
            </w:r>
          </w:p>
        </w:tc>
        <w:tc>
          <w:tcPr>
            <w:tcW w:w="279"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2</w:t>
            </w:r>
          </w:p>
        </w:tc>
        <w:tc>
          <w:tcPr>
            <w:tcW w:w="401"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HAFİF</w:t>
            </w:r>
          </w:p>
        </w:tc>
        <w:tc>
          <w:tcPr>
            <w:tcW w:w="1451" w:type="dxa"/>
            <w:vAlign w:val="center"/>
          </w:tcPr>
          <w:p w:rsidR="006C75A5" w:rsidRPr="00822AE5" w:rsidRDefault="009C0378"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İş Günü Kaybı Yok, İlk Yardım Gerektirir</w:t>
            </w:r>
          </w:p>
        </w:tc>
        <w:tc>
          <w:tcPr>
            <w:tcW w:w="3275" w:type="dxa"/>
            <w:vAlign w:val="center"/>
          </w:tcPr>
          <w:p w:rsidR="006C75A5" w:rsidRPr="00822AE5" w:rsidRDefault="006C75A5" w:rsidP="00AE4887">
            <w:pPr>
              <w:spacing w:after="0" w:line="240" w:lineRule="auto"/>
              <w:jc w:val="both"/>
              <w:rPr>
                <w:rFonts w:eastAsia="Times New Roman" w:cstheme="minorHAnsi"/>
                <w:sz w:val="18"/>
                <w:szCs w:val="18"/>
                <w:lang w:eastAsia="tr-TR"/>
              </w:rPr>
            </w:pPr>
            <w:r w:rsidRPr="00822AE5">
              <w:rPr>
                <w:rFonts w:eastAsia="Times New Roman" w:cstheme="minorHAnsi"/>
                <w:sz w:val="18"/>
                <w:szCs w:val="18"/>
                <w:lang w:eastAsia="tr-TR"/>
              </w:rPr>
              <w:t>(B: YÜKSEK RİSK) Çok kısa sürede tedbirler planlanmalı ve gerçekleştirilmelidir.</w:t>
            </w:r>
          </w:p>
          <w:p w:rsidR="006C75A5" w:rsidRPr="00822AE5" w:rsidRDefault="006C75A5" w:rsidP="00AE4887">
            <w:pPr>
              <w:spacing w:after="0" w:line="240" w:lineRule="auto"/>
              <w:jc w:val="both"/>
              <w:rPr>
                <w:rFonts w:eastAsia="Times New Roman" w:cstheme="minorHAnsi"/>
                <w:sz w:val="18"/>
                <w:szCs w:val="18"/>
                <w:lang w:eastAsia="tr-TR"/>
              </w:rPr>
            </w:pPr>
            <w:r w:rsidRPr="00822AE5">
              <w:rPr>
                <w:rFonts w:eastAsia="Times New Roman" w:cstheme="minorHAnsi"/>
                <w:sz w:val="18"/>
                <w:szCs w:val="18"/>
                <w:lang w:eastAsia="tr-TR"/>
              </w:rPr>
              <w:t>Alınan önlemlere rağmen riski düşürmek mümkün olmuyorsa, çalışma engellenmelidir.</w:t>
            </w:r>
          </w:p>
          <w:p w:rsidR="006C75A5" w:rsidRPr="00822AE5" w:rsidRDefault="006C75A5" w:rsidP="00AE4887">
            <w:pPr>
              <w:spacing w:after="0" w:line="240" w:lineRule="auto"/>
              <w:ind w:right="113"/>
              <w:jc w:val="both"/>
              <w:rPr>
                <w:rFonts w:eastAsia="Times New Roman" w:cstheme="minorHAnsi"/>
                <w:b/>
                <w:bCs/>
                <w:sz w:val="18"/>
                <w:szCs w:val="18"/>
                <w:lang w:eastAsia="tr-TR"/>
              </w:rPr>
            </w:pPr>
            <w:r w:rsidRPr="00822AE5">
              <w:rPr>
                <w:rFonts w:eastAsia="Times New Roman" w:cstheme="minorHAnsi"/>
                <w:sz w:val="18"/>
                <w:szCs w:val="18"/>
                <w:lang w:eastAsia="tr-TR"/>
              </w:rPr>
              <w:t>Kısa dönemde iyileştirici tedbirler alınmalıdır</w:t>
            </w:r>
          </w:p>
        </w:tc>
        <w:tc>
          <w:tcPr>
            <w:tcW w:w="540" w:type="dxa"/>
            <w:shd w:val="clear" w:color="auto" w:fill="FF0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20</w:t>
            </w:r>
          </w:p>
        </w:tc>
        <w:tc>
          <w:tcPr>
            <w:tcW w:w="410" w:type="dxa"/>
            <w:shd w:val="clear" w:color="auto" w:fill="FFC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16</w:t>
            </w:r>
          </w:p>
        </w:tc>
        <w:tc>
          <w:tcPr>
            <w:tcW w:w="410" w:type="dxa"/>
            <w:shd w:val="clear" w:color="auto" w:fill="FFC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12</w:t>
            </w:r>
          </w:p>
        </w:tc>
        <w:tc>
          <w:tcPr>
            <w:tcW w:w="410" w:type="dxa"/>
            <w:shd w:val="clear" w:color="auto" w:fill="FFFF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8</w:t>
            </w:r>
          </w:p>
        </w:tc>
        <w:tc>
          <w:tcPr>
            <w:tcW w:w="54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4</w:t>
            </w:r>
          </w:p>
        </w:tc>
      </w:tr>
      <w:tr w:rsidR="006C75A5" w:rsidRPr="00AE4887" w:rsidTr="00822AE5">
        <w:trPr>
          <w:cantSplit/>
          <w:trHeight w:val="755"/>
          <w:jc w:val="center"/>
        </w:trPr>
        <w:tc>
          <w:tcPr>
            <w:tcW w:w="275"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3</w:t>
            </w:r>
          </w:p>
        </w:tc>
        <w:tc>
          <w:tcPr>
            <w:tcW w:w="410"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ORTA</w:t>
            </w:r>
          </w:p>
        </w:tc>
        <w:tc>
          <w:tcPr>
            <w:tcW w:w="671" w:type="dxa"/>
            <w:vAlign w:val="center"/>
          </w:tcPr>
          <w:p w:rsidR="006C75A5" w:rsidRPr="00822AE5" w:rsidRDefault="006C75A5"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AYDA BİR</w:t>
            </w:r>
          </w:p>
        </w:tc>
        <w:tc>
          <w:tcPr>
            <w:tcW w:w="279"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3</w:t>
            </w:r>
          </w:p>
        </w:tc>
        <w:tc>
          <w:tcPr>
            <w:tcW w:w="401"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ORTA</w:t>
            </w:r>
          </w:p>
        </w:tc>
        <w:tc>
          <w:tcPr>
            <w:tcW w:w="1451" w:type="dxa"/>
            <w:vAlign w:val="center"/>
          </w:tcPr>
          <w:p w:rsidR="006C75A5" w:rsidRPr="00822AE5" w:rsidRDefault="009C0378" w:rsidP="00AE4887">
            <w:pPr>
              <w:spacing w:after="0" w:line="240" w:lineRule="auto"/>
              <w:jc w:val="center"/>
              <w:rPr>
                <w:rFonts w:eastAsia="Times New Roman" w:cstheme="minorHAnsi"/>
                <w:sz w:val="18"/>
                <w:szCs w:val="18"/>
                <w:lang w:eastAsia="tr-TR"/>
              </w:rPr>
            </w:pPr>
            <w:r w:rsidRPr="00822AE5">
              <w:rPr>
                <w:rFonts w:eastAsia="Times New Roman" w:cstheme="minorHAnsi"/>
                <w:sz w:val="18"/>
                <w:szCs w:val="18"/>
                <w:lang w:eastAsia="tr-TR"/>
              </w:rPr>
              <w:t xml:space="preserve">Hafif Yaralanma, Tedavi Gerektirir </w:t>
            </w:r>
          </w:p>
        </w:tc>
        <w:tc>
          <w:tcPr>
            <w:tcW w:w="3275" w:type="dxa"/>
            <w:vMerge w:val="restart"/>
            <w:vAlign w:val="center"/>
          </w:tcPr>
          <w:p w:rsidR="006C75A5" w:rsidRPr="00822AE5" w:rsidRDefault="006C75A5" w:rsidP="00AE4887">
            <w:pPr>
              <w:spacing w:after="0" w:line="240" w:lineRule="auto"/>
              <w:jc w:val="both"/>
              <w:rPr>
                <w:rFonts w:eastAsia="Times New Roman" w:cstheme="minorHAnsi"/>
                <w:sz w:val="18"/>
                <w:szCs w:val="18"/>
                <w:lang w:eastAsia="tr-TR"/>
              </w:rPr>
            </w:pPr>
            <w:r w:rsidRPr="00822AE5">
              <w:rPr>
                <w:rFonts w:eastAsia="Times New Roman" w:cstheme="minorHAnsi"/>
                <w:sz w:val="18"/>
                <w:szCs w:val="18"/>
                <w:lang w:eastAsia="tr-TR"/>
              </w:rPr>
              <w:t xml:space="preserve">(C: ORTA RİSK) Risk işin devam etmesi ile ilgiliyse acil önlem alınmalı ve bu </w:t>
            </w:r>
            <w:proofErr w:type="gramStart"/>
            <w:r w:rsidRPr="00822AE5">
              <w:rPr>
                <w:rFonts w:eastAsia="Times New Roman" w:cstheme="minorHAnsi"/>
                <w:sz w:val="18"/>
                <w:szCs w:val="18"/>
                <w:lang w:eastAsia="tr-TR"/>
              </w:rPr>
              <w:t>önlemler  sonucunda</w:t>
            </w:r>
            <w:proofErr w:type="gramEnd"/>
            <w:r w:rsidRPr="00822AE5">
              <w:rPr>
                <w:rFonts w:eastAsia="Times New Roman" w:cstheme="minorHAnsi"/>
                <w:sz w:val="18"/>
                <w:szCs w:val="18"/>
                <w:lang w:eastAsia="tr-TR"/>
              </w:rPr>
              <w:t xml:space="preserve"> faaliyetin devamına karar verilmelidir. </w:t>
            </w:r>
          </w:p>
          <w:p w:rsidR="006C75A5" w:rsidRPr="00822AE5" w:rsidRDefault="006C75A5" w:rsidP="00AE4887">
            <w:pPr>
              <w:spacing w:after="0" w:line="240" w:lineRule="auto"/>
              <w:jc w:val="both"/>
              <w:rPr>
                <w:rFonts w:eastAsia="Times New Roman" w:cstheme="minorHAnsi"/>
                <w:sz w:val="18"/>
                <w:szCs w:val="18"/>
                <w:lang w:eastAsia="tr-TR"/>
              </w:rPr>
            </w:pPr>
            <w:r w:rsidRPr="00822AE5">
              <w:rPr>
                <w:rFonts w:eastAsia="Times New Roman" w:cstheme="minorHAnsi"/>
                <w:sz w:val="18"/>
                <w:szCs w:val="18"/>
                <w:lang w:eastAsia="tr-TR"/>
              </w:rPr>
              <w:t>Uzun dönemde iyileştirilmelidir.   Sürekli kontroller yapılmalıdır.</w:t>
            </w:r>
          </w:p>
          <w:p w:rsidR="006C75A5" w:rsidRPr="00822AE5" w:rsidRDefault="006C75A5" w:rsidP="00AE4887">
            <w:pPr>
              <w:spacing w:after="0" w:line="240" w:lineRule="auto"/>
              <w:ind w:right="113"/>
              <w:jc w:val="both"/>
              <w:rPr>
                <w:rFonts w:eastAsia="Times New Roman" w:cstheme="minorHAnsi"/>
                <w:b/>
                <w:bCs/>
                <w:sz w:val="18"/>
                <w:szCs w:val="18"/>
                <w:lang w:eastAsia="tr-TR"/>
              </w:rPr>
            </w:pPr>
            <w:r w:rsidRPr="00822AE5">
              <w:rPr>
                <w:rFonts w:eastAsia="Times New Roman" w:cstheme="minorHAnsi"/>
                <w:sz w:val="18"/>
                <w:szCs w:val="18"/>
                <w:lang w:eastAsia="tr-TR"/>
              </w:rPr>
              <w:t>Alınan önlemler gerektiğinde kontrol edilmelidir.</w:t>
            </w:r>
          </w:p>
        </w:tc>
        <w:tc>
          <w:tcPr>
            <w:tcW w:w="540" w:type="dxa"/>
            <w:shd w:val="clear" w:color="auto" w:fill="FFC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15</w:t>
            </w:r>
          </w:p>
        </w:tc>
        <w:tc>
          <w:tcPr>
            <w:tcW w:w="410" w:type="dxa"/>
            <w:shd w:val="clear" w:color="auto" w:fill="FFC0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12</w:t>
            </w:r>
          </w:p>
        </w:tc>
        <w:tc>
          <w:tcPr>
            <w:tcW w:w="410" w:type="dxa"/>
            <w:shd w:val="clear" w:color="auto" w:fill="FFFF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9</w:t>
            </w:r>
          </w:p>
        </w:tc>
        <w:tc>
          <w:tcPr>
            <w:tcW w:w="41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6</w:t>
            </w:r>
          </w:p>
        </w:tc>
        <w:tc>
          <w:tcPr>
            <w:tcW w:w="54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3</w:t>
            </w:r>
          </w:p>
        </w:tc>
      </w:tr>
      <w:tr w:rsidR="006C75A5" w:rsidRPr="00AE4887" w:rsidTr="00822AE5">
        <w:trPr>
          <w:cantSplit/>
          <w:trHeight w:val="592"/>
          <w:jc w:val="center"/>
        </w:trPr>
        <w:tc>
          <w:tcPr>
            <w:tcW w:w="275"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4</w:t>
            </w:r>
          </w:p>
        </w:tc>
        <w:tc>
          <w:tcPr>
            <w:tcW w:w="410"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YÜKSEK</w:t>
            </w:r>
          </w:p>
        </w:tc>
        <w:tc>
          <w:tcPr>
            <w:tcW w:w="671" w:type="dxa"/>
            <w:vAlign w:val="center"/>
          </w:tcPr>
          <w:p w:rsidR="006C75A5" w:rsidRPr="00822AE5" w:rsidRDefault="006C75A5"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HAFTADA BİR</w:t>
            </w:r>
          </w:p>
        </w:tc>
        <w:tc>
          <w:tcPr>
            <w:tcW w:w="279"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4</w:t>
            </w:r>
          </w:p>
        </w:tc>
        <w:tc>
          <w:tcPr>
            <w:tcW w:w="401"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CİDDİ</w:t>
            </w:r>
          </w:p>
        </w:tc>
        <w:tc>
          <w:tcPr>
            <w:tcW w:w="1451" w:type="dxa"/>
            <w:vAlign w:val="center"/>
          </w:tcPr>
          <w:p w:rsidR="006C75A5" w:rsidRPr="00822AE5" w:rsidRDefault="009C0378" w:rsidP="00AE4887">
            <w:pPr>
              <w:spacing w:after="0" w:line="240" w:lineRule="auto"/>
              <w:jc w:val="center"/>
              <w:rPr>
                <w:rFonts w:eastAsia="Times New Roman" w:cstheme="minorHAnsi"/>
                <w:sz w:val="18"/>
                <w:szCs w:val="18"/>
                <w:lang w:eastAsia="tr-TR"/>
              </w:rPr>
            </w:pPr>
            <w:r w:rsidRPr="00822AE5">
              <w:rPr>
                <w:rFonts w:eastAsia="Times New Roman" w:cstheme="minorHAnsi"/>
                <w:sz w:val="18"/>
                <w:szCs w:val="18"/>
                <w:lang w:eastAsia="tr-TR"/>
              </w:rPr>
              <w:t>Ciddi Yaralanma, Uzun Süreli Tedavi, Meslek Hastalığı</w:t>
            </w:r>
          </w:p>
        </w:tc>
        <w:tc>
          <w:tcPr>
            <w:tcW w:w="3275" w:type="dxa"/>
            <w:vMerge/>
            <w:vAlign w:val="center"/>
          </w:tcPr>
          <w:p w:rsidR="006C75A5" w:rsidRPr="00822AE5" w:rsidRDefault="006C75A5" w:rsidP="00AE4887">
            <w:pPr>
              <w:spacing w:line="240" w:lineRule="auto"/>
              <w:ind w:left="113" w:right="113"/>
              <w:jc w:val="center"/>
              <w:rPr>
                <w:rFonts w:eastAsia="Times New Roman" w:cstheme="minorHAnsi"/>
                <w:b/>
                <w:bCs/>
                <w:sz w:val="18"/>
                <w:szCs w:val="18"/>
                <w:lang w:eastAsia="tr-TR"/>
              </w:rPr>
            </w:pPr>
          </w:p>
        </w:tc>
        <w:tc>
          <w:tcPr>
            <w:tcW w:w="540" w:type="dxa"/>
            <w:shd w:val="clear" w:color="auto" w:fill="FFFF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10</w:t>
            </w:r>
          </w:p>
        </w:tc>
        <w:tc>
          <w:tcPr>
            <w:tcW w:w="410" w:type="dxa"/>
            <w:shd w:val="clear" w:color="auto" w:fill="FFFF0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8</w:t>
            </w:r>
          </w:p>
        </w:tc>
        <w:tc>
          <w:tcPr>
            <w:tcW w:w="41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6</w:t>
            </w:r>
          </w:p>
        </w:tc>
        <w:tc>
          <w:tcPr>
            <w:tcW w:w="41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4</w:t>
            </w:r>
          </w:p>
        </w:tc>
        <w:tc>
          <w:tcPr>
            <w:tcW w:w="54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2</w:t>
            </w:r>
          </w:p>
        </w:tc>
      </w:tr>
      <w:tr w:rsidR="006C75A5" w:rsidRPr="00AE4887" w:rsidTr="00822AE5">
        <w:trPr>
          <w:cantSplit/>
          <w:trHeight w:val="1134"/>
          <w:jc w:val="center"/>
        </w:trPr>
        <w:tc>
          <w:tcPr>
            <w:tcW w:w="275"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5</w:t>
            </w:r>
          </w:p>
        </w:tc>
        <w:tc>
          <w:tcPr>
            <w:tcW w:w="410"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ÇOK YÜKSEK</w:t>
            </w:r>
          </w:p>
        </w:tc>
        <w:tc>
          <w:tcPr>
            <w:tcW w:w="671" w:type="dxa"/>
            <w:vAlign w:val="center"/>
          </w:tcPr>
          <w:p w:rsidR="006C75A5" w:rsidRPr="00822AE5" w:rsidRDefault="006C75A5"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HER GÜN</w:t>
            </w:r>
          </w:p>
        </w:tc>
        <w:tc>
          <w:tcPr>
            <w:tcW w:w="279" w:type="dxa"/>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5</w:t>
            </w:r>
          </w:p>
        </w:tc>
        <w:tc>
          <w:tcPr>
            <w:tcW w:w="401" w:type="dxa"/>
            <w:textDirection w:val="btLr"/>
            <w:vAlign w:val="center"/>
          </w:tcPr>
          <w:p w:rsidR="006C75A5" w:rsidRPr="00822AE5" w:rsidRDefault="006C75A5" w:rsidP="00AE4887">
            <w:pPr>
              <w:spacing w:line="240" w:lineRule="auto"/>
              <w:ind w:left="113" w:right="113"/>
              <w:jc w:val="center"/>
              <w:rPr>
                <w:rFonts w:eastAsia="Times New Roman" w:cstheme="minorHAnsi"/>
                <w:sz w:val="18"/>
                <w:szCs w:val="18"/>
                <w:lang w:eastAsia="tr-TR"/>
              </w:rPr>
            </w:pPr>
            <w:r w:rsidRPr="00822AE5">
              <w:rPr>
                <w:rFonts w:eastAsia="Times New Roman" w:cstheme="minorHAnsi"/>
                <w:sz w:val="18"/>
                <w:szCs w:val="18"/>
                <w:lang w:eastAsia="tr-TR"/>
              </w:rPr>
              <w:t>ÇOK CİDDİ</w:t>
            </w:r>
          </w:p>
        </w:tc>
        <w:tc>
          <w:tcPr>
            <w:tcW w:w="1451" w:type="dxa"/>
            <w:vAlign w:val="center"/>
          </w:tcPr>
          <w:p w:rsidR="006C75A5" w:rsidRPr="00822AE5" w:rsidRDefault="009C0378" w:rsidP="00AE4887">
            <w:pPr>
              <w:spacing w:line="240" w:lineRule="auto"/>
              <w:jc w:val="center"/>
              <w:rPr>
                <w:rFonts w:eastAsia="Times New Roman" w:cstheme="minorHAnsi"/>
                <w:sz w:val="18"/>
                <w:szCs w:val="18"/>
                <w:lang w:eastAsia="tr-TR"/>
              </w:rPr>
            </w:pPr>
            <w:r w:rsidRPr="00822AE5">
              <w:rPr>
                <w:rFonts w:eastAsia="Times New Roman" w:cstheme="minorHAnsi"/>
                <w:sz w:val="18"/>
                <w:szCs w:val="18"/>
                <w:lang w:eastAsia="tr-TR"/>
              </w:rPr>
              <w:t>Ölüm, Sürekli İş Göremezlik</w:t>
            </w:r>
          </w:p>
        </w:tc>
        <w:tc>
          <w:tcPr>
            <w:tcW w:w="3275" w:type="dxa"/>
            <w:vAlign w:val="center"/>
          </w:tcPr>
          <w:p w:rsidR="006C75A5" w:rsidRPr="00822AE5" w:rsidRDefault="006C75A5" w:rsidP="00AE4887">
            <w:pPr>
              <w:spacing w:after="0" w:line="240" w:lineRule="auto"/>
              <w:jc w:val="both"/>
              <w:rPr>
                <w:rFonts w:eastAsia="Times New Roman" w:cstheme="minorHAnsi"/>
                <w:sz w:val="18"/>
                <w:szCs w:val="18"/>
                <w:lang w:eastAsia="tr-TR"/>
              </w:rPr>
            </w:pPr>
            <w:r w:rsidRPr="00822AE5">
              <w:rPr>
                <w:rFonts w:eastAsia="Times New Roman" w:cstheme="minorHAnsi"/>
                <w:sz w:val="18"/>
                <w:szCs w:val="18"/>
                <w:lang w:eastAsia="tr-TR"/>
              </w:rPr>
              <w:t xml:space="preserve">(D: DÜŞÜK RİSK) İlave önlemlerin alınması gerekmeyebilir. </w:t>
            </w:r>
          </w:p>
          <w:p w:rsidR="006C75A5" w:rsidRPr="00822AE5" w:rsidRDefault="006C75A5" w:rsidP="00AE4887">
            <w:pPr>
              <w:spacing w:after="0" w:line="240" w:lineRule="auto"/>
              <w:jc w:val="both"/>
              <w:rPr>
                <w:rFonts w:eastAsia="Times New Roman" w:cstheme="minorHAnsi"/>
                <w:sz w:val="18"/>
                <w:szCs w:val="18"/>
                <w:lang w:eastAsia="tr-TR"/>
              </w:rPr>
            </w:pPr>
            <w:r w:rsidRPr="00822AE5">
              <w:rPr>
                <w:rFonts w:eastAsia="Times New Roman" w:cstheme="minorHAnsi"/>
                <w:sz w:val="18"/>
                <w:szCs w:val="18"/>
                <w:lang w:eastAsia="tr-TR"/>
              </w:rPr>
              <w:t>Ancak mevcut kontroller sürdürülmeli, bu kontrollerin sürdürüldüğü denetlenmeli ve gözetim altında tutulmalıdır.</w:t>
            </w:r>
          </w:p>
        </w:tc>
        <w:tc>
          <w:tcPr>
            <w:tcW w:w="54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5</w:t>
            </w:r>
          </w:p>
        </w:tc>
        <w:tc>
          <w:tcPr>
            <w:tcW w:w="41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4</w:t>
            </w:r>
          </w:p>
        </w:tc>
        <w:tc>
          <w:tcPr>
            <w:tcW w:w="41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3</w:t>
            </w:r>
          </w:p>
        </w:tc>
        <w:tc>
          <w:tcPr>
            <w:tcW w:w="41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2</w:t>
            </w:r>
          </w:p>
        </w:tc>
        <w:tc>
          <w:tcPr>
            <w:tcW w:w="540" w:type="dxa"/>
            <w:shd w:val="clear" w:color="auto" w:fill="92D050"/>
            <w:vAlign w:val="center"/>
          </w:tcPr>
          <w:p w:rsidR="006C75A5" w:rsidRPr="00822AE5" w:rsidRDefault="006C75A5" w:rsidP="00AE4887">
            <w:pPr>
              <w:spacing w:line="240" w:lineRule="auto"/>
              <w:jc w:val="center"/>
              <w:rPr>
                <w:rFonts w:eastAsia="Times New Roman" w:cstheme="minorHAnsi"/>
                <w:b/>
                <w:bCs/>
                <w:sz w:val="18"/>
                <w:szCs w:val="18"/>
                <w:lang w:eastAsia="tr-TR"/>
              </w:rPr>
            </w:pPr>
            <w:r w:rsidRPr="00822AE5">
              <w:rPr>
                <w:rFonts w:eastAsia="Times New Roman" w:cstheme="minorHAnsi"/>
                <w:b/>
                <w:bCs/>
                <w:sz w:val="18"/>
                <w:szCs w:val="18"/>
                <w:lang w:eastAsia="tr-TR"/>
              </w:rPr>
              <w:t>1</w:t>
            </w:r>
          </w:p>
        </w:tc>
      </w:tr>
      <w:bookmarkEnd w:id="0"/>
    </w:tbl>
    <w:p w:rsidR="007F7354" w:rsidRPr="00AE4887" w:rsidRDefault="007F7354" w:rsidP="00AE4887">
      <w:pPr>
        <w:spacing w:line="240" w:lineRule="auto"/>
        <w:jc w:val="both"/>
        <w:rPr>
          <w:rFonts w:cstheme="minorHAnsi"/>
        </w:rPr>
      </w:pPr>
    </w:p>
    <w:p w:rsidR="00181551" w:rsidRPr="00AE4887" w:rsidRDefault="004B7858" w:rsidP="00AE4887">
      <w:pPr>
        <w:spacing w:line="240" w:lineRule="auto"/>
        <w:jc w:val="both"/>
        <w:rPr>
          <w:rFonts w:cstheme="minorHAnsi"/>
        </w:rPr>
      </w:pPr>
      <w:r w:rsidRPr="00AE4887">
        <w:rPr>
          <w:rFonts w:cstheme="minorHAnsi"/>
        </w:rPr>
        <w:t xml:space="preserve">Risk değerlendirmesi adımında amaç tehlikelerin nitel veya nicel bir yöntemle değerlendirmeye tabi </w:t>
      </w:r>
      <w:r w:rsidR="006A70D0" w:rsidRPr="00AE4887">
        <w:rPr>
          <w:rFonts w:cstheme="minorHAnsi"/>
        </w:rPr>
        <w:t>tutulmasıyla</w:t>
      </w:r>
      <w:r w:rsidRPr="00AE4887">
        <w:rPr>
          <w:rFonts w:cstheme="minorHAnsi"/>
        </w:rPr>
        <w:t xml:space="preserve"> risk derecesinin kabul edilebilir risk seviyesinin altına indirilmesi için gerekli düzenleyici önleyici tedbirleri belirlemektir.</w:t>
      </w:r>
      <w:r w:rsidR="000A67D1" w:rsidRPr="00AE4887">
        <w:rPr>
          <w:rFonts w:cstheme="minorHAnsi"/>
        </w:rPr>
        <w:t xml:space="preserve"> Kabul edilemez risk olarak belirlenen risklerin kabul edilebilir seviyeye düşürülünceye kadar iş başlatılmamalı. Devam eden bir faaliyet varsa derhal durdurulmalıdır. Alınan önlemlere rağmen riski düşürmek mümkün olmuyorsa, çalışma durdurulmalıdır. Kabul edilebilir seciyede olsa da riskler her zaman risk skorunu düşürmek için çalışmalara devam edilmelidir.</w:t>
      </w:r>
    </w:p>
    <w:p w:rsidR="00110193" w:rsidRDefault="00110193" w:rsidP="00AE4887">
      <w:pPr>
        <w:spacing w:line="240" w:lineRule="auto"/>
        <w:rPr>
          <w:rFonts w:cstheme="minorHAnsi"/>
          <w:b/>
        </w:rPr>
      </w:pPr>
    </w:p>
    <w:p w:rsidR="00110193" w:rsidRDefault="00110193" w:rsidP="00AE4887">
      <w:pPr>
        <w:spacing w:line="240" w:lineRule="auto"/>
        <w:rPr>
          <w:rFonts w:cstheme="minorHAnsi"/>
          <w:b/>
        </w:rPr>
      </w:pPr>
    </w:p>
    <w:p w:rsidR="004C1898" w:rsidRPr="00AE4887" w:rsidRDefault="004C1898" w:rsidP="00AE4887">
      <w:pPr>
        <w:spacing w:line="240" w:lineRule="auto"/>
        <w:rPr>
          <w:rFonts w:cstheme="minorHAnsi"/>
          <w:b/>
        </w:rPr>
      </w:pPr>
      <w:r w:rsidRPr="00AE4887">
        <w:rPr>
          <w:rFonts w:cstheme="minorHAnsi"/>
          <w:b/>
        </w:rPr>
        <w:lastRenderedPageBreak/>
        <w:t>Risk Faktörlerine göre Risklerin Değerlendirmesi</w:t>
      </w:r>
    </w:p>
    <w:p w:rsidR="004C1898" w:rsidRDefault="004C1898" w:rsidP="00AE4887">
      <w:pPr>
        <w:spacing w:line="240" w:lineRule="auto"/>
        <w:jc w:val="both"/>
        <w:rPr>
          <w:rFonts w:cstheme="minorHAnsi"/>
        </w:rPr>
      </w:pPr>
      <w:r w:rsidRPr="00AE4887">
        <w:rPr>
          <w:rFonts w:cstheme="minorHAnsi"/>
        </w:rPr>
        <w:t xml:space="preserve">Enerji nakil hatlarında çalışanlar için kategorize edilen risk faktörleri </w:t>
      </w:r>
      <w:r w:rsidR="00F00A3F">
        <w:rPr>
          <w:rFonts w:cstheme="minorHAnsi"/>
        </w:rPr>
        <w:t>çizelge</w:t>
      </w:r>
      <w:r w:rsidRPr="00AE4887">
        <w:rPr>
          <w:rFonts w:cstheme="minorHAnsi"/>
        </w:rPr>
        <w:t xml:space="preserve"> 7’de gösterilmiştir. Belirlenen genel çerçevede ele alınan risk faktörleri alt kategorileri</w:t>
      </w:r>
      <w:r w:rsidR="00816A20" w:rsidRPr="00AE4887">
        <w:rPr>
          <w:rFonts w:cstheme="minorHAnsi"/>
        </w:rPr>
        <w:t xml:space="preserve"> çoğaltılması mümkündür.</w:t>
      </w:r>
      <w:r w:rsidRPr="00AE4887">
        <w:rPr>
          <w:rFonts w:cstheme="minorHAnsi"/>
        </w:rPr>
        <w:t xml:space="preserve"> </w:t>
      </w:r>
      <w:r w:rsidR="00DD29EC" w:rsidRPr="00AE4887">
        <w:rPr>
          <w:rFonts w:cstheme="minorHAnsi"/>
        </w:rPr>
        <w:t xml:space="preserve">Çalışan bu risk faktörlerinden çalışma esnasında birine </w:t>
      </w:r>
      <w:proofErr w:type="gramStart"/>
      <w:r w:rsidR="00DD29EC" w:rsidRPr="00AE4887">
        <w:rPr>
          <w:rFonts w:cstheme="minorHAnsi"/>
        </w:rPr>
        <w:t>yada</w:t>
      </w:r>
      <w:proofErr w:type="gramEnd"/>
      <w:r w:rsidR="00DD29EC" w:rsidRPr="00AE4887">
        <w:rPr>
          <w:rFonts w:cstheme="minorHAnsi"/>
        </w:rPr>
        <w:t xml:space="preserve"> birkaçına birden maruz kalması mümkündür.</w:t>
      </w:r>
    </w:p>
    <w:p w:rsidR="00822AE5" w:rsidRPr="00B96066" w:rsidRDefault="00B96066" w:rsidP="00B96066">
      <w:pPr>
        <w:spacing w:line="240" w:lineRule="auto"/>
        <w:jc w:val="center"/>
        <w:rPr>
          <w:rFonts w:cstheme="minorHAnsi"/>
          <w:b/>
        </w:rPr>
      </w:pPr>
      <w:r w:rsidRPr="00B96066">
        <w:rPr>
          <w:rFonts w:cstheme="minorHAnsi"/>
        </w:rPr>
        <w:t>Çizelge 7. Enerji Nakil Hatları Risk Faktörleri</w:t>
      </w:r>
    </w:p>
    <w:tbl>
      <w:tblPr>
        <w:tblStyle w:val="ListeTablo6Renkli"/>
        <w:tblW w:w="3894" w:type="dxa"/>
        <w:jc w:val="center"/>
        <w:shd w:val="clear" w:color="auto" w:fill="FFFFFF" w:themeFill="background1"/>
        <w:tblLook w:val="04A0" w:firstRow="1" w:lastRow="0" w:firstColumn="1" w:lastColumn="0" w:noHBand="0" w:noVBand="1"/>
      </w:tblPr>
      <w:tblGrid>
        <w:gridCol w:w="605"/>
        <w:gridCol w:w="3289"/>
      </w:tblGrid>
      <w:tr w:rsidR="004C1898" w:rsidRPr="00AE4887" w:rsidTr="003312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331256">
            <w:pPr>
              <w:spacing w:line="240" w:lineRule="auto"/>
              <w:rPr>
                <w:rFonts w:cstheme="minorHAnsi"/>
                <w:sz w:val="18"/>
                <w:szCs w:val="18"/>
              </w:rPr>
            </w:pPr>
            <w:bookmarkStart w:id="1" w:name="_Hlk505083486"/>
            <w:r w:rsidRPr="00822AE5">
              <w:rPr>
                <w:rFonts w:cstheme="minorHAnsi"/>
                <w:sz w:val="18"/>
                <w:szCs w:val="18"/>
              </w:rPr>
              <w:t>Kodu</w:t>
            </w:r>
          </w:p>
        </w:tc>
        <w:tc>
          <w:tcPr>
            <w:tcW w:w="3289" w:type="dxa"/>
            <w:shd w:val="clear" w:color="auto" w:fill="FFFFFF" w:themeFill="background1"/>
          </w:tcPr>
          <w:p w:rsidR="004C1898" w:rsidRPr="00822AE5" w:rsidRDefault="004C1898" w:rsidP="00AE4887">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22AE5">
              <w:rPr>
                <w:rFonts w:cstheme="minorHAnsi"/>
                <w:sz w:val="18"/>
                <w:szCs w:val="18"/>
              </w:rPr>
              <w:t>Risk Faktörü Kategorisi</w:t>
            </w:r>
          </w:p>
        </w:tc>
      </w:tr>
      <w:tr w:rsidR="004C1898" w:rsidRPr="00AE4887" w:rsidTr="00331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1</w:t>
            </w:r>
          </w:p>
        </w:tc>
        <w:tc>
          <w:tcPr>
            <w:tcW w:w="3289" w:type="dxa"/>
            <w:shd w:val="clear" w:color="auto" w:fill="FFFFFF" w:themeFill="background1"/>
          </w:tcPr>
          <w:p w:rsidR="004C1898" w:rsidRPr="00822AE5" w:rsidRDefault="004C1898" w:rsidP="00AE4887">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2AE5">
              <w:rPr>
                <w:rFonts w:cstheme="minorHAnsi"/>
                <w:sz w:val="18"/>
                <w:szCs w:val="18"/>
              </w:rPr>
              <w:t>Yüksekten Kaynaklı Risk Faktörleri</w:t>
            </w:r>
          </w:p>
        </w:tc>
      </w:tr>
      <w:tr w:rsidR="004C1898" w:rsidRPr="00AE4887" w:rsidTr="00331256">
        <w:trPr>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2</w:t>
            </w:r>
          </w:p>
        </w:tc>
        <w:tc>
          <w:tcPr>
            <w:tcW w:w="3289" w:type="dxa"/>
            <w:shd w:val="clear" w:color="auto" w:fill="FFFFFF" w:themeFill="background1"/>
          </w:tcPr>
          <w:p w:rsidR="004C1898" w:rsidRPr="00822AE5" w:rsidRDefault="004C1898" w:rsidP="00AE4887">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2AE5">
              <w:rPr>
                <w:rFonts w:cstheme="minorHAnsi"/>
                <w:sz w:val="18"/>
                <w:szCs w:val="18"/>
              </w:rPr>
              <w:t>Elektrikten Kaynaklı Risk Faktörleri</w:t>
            </w:r>
          </w:p>
        </w:tc>
      </w:tr>
      <w:tr w:rsidR="004C1898" w:rsidRPr="00AE4887" w:rsidTr="00331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2</w:t>
            </w:r>
          </w:p>
        </w:tc>
        <w:tc>
          <w:tcPr>
            <w:tcW w:w="3289" w:type="dxa"/>
            <w:shd w:val="clear" w:color="auto" w:fill="FFFFFF" w:themeFill="background1"/>
          </w:tcPr>
          <w:p w:rsidR="004C1898" w:rsidRPr="00822AE5" w:rsidRDefault="004C1898" w:rsidP="00AE4887">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2AE5">
              <w:rPr>
                <w:rFonts w:cstheme="minorHAnsi"/>
                <w:sz w:val="18"/>
                <w:szCs w:val="18"/>
              </w:rPr>
              <w:t>Elektrikli Ekipmanlar Risk Faktörleri</w:t>
            </w:r>
          </w:p>
        </w:tc>
      </w:tr>
      <w:tr w:rsidR="004C1898" w:rsidRPr="00AE4887" w:rsidTr="00331256">
        <w:trPr>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4</w:t>
            </w:r>
          </w:p>
        </w:tc>
        <w:tc>
          <w:tcPr>
            <w:tcW w:w="3289" w:type="dxa"/>
            <w:shd w:val="clear" w:color="auto" w:fill="FFFFFF" w:themeFill="background1"/>
          </w:tcPr>
          <w:p w:rsidR="004C1898" w:rsidRPr="00822AE5" w:rsidRDefault="004C1898" w:rsidP="00AE4887">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2AE5">
              <w:rPr>
                <w:rFonts w:cstheme="minorHAnsi"/>
                <w:sz w:val="18"/>
                <w:szCs w:val="18"/>
              </w:rPr>
              <w:t xml:space="preserve">Motorlu Kaldırma ve Taşıma Araçlar </w:t>
            </w:r>
          </w:p>
        </w:tc>
      </w:tr>
      <w:tr w:rsidR="004C1898" w:rsidRPr="00AE4887" w:rsidTr="00331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5</w:t>
            </w:r>
          </w:p>
        </w:tc>
        <w:tc>
          <w:tcPr>
            <w:tcW w:w="3289" w:type="dxa"/>
            <w:shd w:val="clear" w:color="auto" w:fill="FFFFFF" w:themeFill="background1"/>
          </w:tcPr>
          <w:p w:rsidR="004C1898" w:rsidRPr="00822AE5" w:rsidRDefault="004C1898" w:rsidP="00AE4887">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2AE5">
              <w:rPr>
                <w:rFonts w:cstheme="minorHAnsi"/>
                <w:sz w:val="18"/>
                <w:szCs w:val="18"/>
              </w:rPr>
              <w:t>Mekanik Araçlar Risk Faktörleri</w:t>
            </w:r>
          </w:p>
        </w:tc>
      </w:tr>
      <w:tr w:rsidR="004C1898" w:rsidRPr="00AE4887" w:rsidTr="00331256">
        <w:trPr>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6</w:t>
            </w:r>
          </w:p>
        </w:tc>
        <w:tc>
          <w:tcPr>
            <w:tcW w:w="3289" w:type="dxa"/>
            <w:shd w:val="clear" w:color="auto" w:fill="FFFFFF" w:themeFill="background1"/>
          </w:tcPr>
          <w:p w:rsidR="004C1898" w:rsidRPr="00822AE5" w:rsidRDefault="004C1898" w:rsidP="00AE4887">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2AE5">
              <w:rPr>
                <w:rFonts w:cstheme="minorHAnsi"/>
                <w:sz w:val="18"/>
                <w:szCs w:val="18"/>
              </w:rPr>
              <w:t>El Aletleri Kaynaklı</w:t>
            </w:r>
          </w:p>
        </w:tc>
      </w:tr>
      <w:tr w:rsidR="004C1898" w:rsidRPr="00AE4887" w:rsidTr="00331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7</w:t>
            </w:r>
          </w:p>
        </w:tc>
        <w:tc>
          <w:tcPr>
            <w:tcW w:w="3289" w:type="dxa"/>
            <w:shd w:val="clear" w:color="auto" w:fill="FFFFFF" w:themeFill="background1"/>
          </w:tcPr>
          <w:p w:rsidR="004C1898" w:rsidRPr="00822AE5" w:rsidRDefault="004C1898" w:rsidP="00AE4887">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2AE5">
              <w:rPr>
                <w:rFonts w:cstheme="minorHAnsi"/>
                <w:sz w:val="18"/>
                <w:szCs w:val="18"/>
              </w:rPr>
              <w:t>Çevresel Risk Faktörleri</w:t>
            </w:r>
          </w:p>
        </w:tc>
      </w:tr>
      <w:tr w:rsidR="004C1898" w:rsidRPr="00AE4887" w:rsidTr="00331256">
        <w:trPr>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8</w:t>
            </w:r>
          </w:p>
        </w:tc>
        <w:tc>
          <w:tcPr>
            <w:tcW w:w="3289" w:type="dxa"/>
            <w:shd w:val="clear" w:color="auto" w:fill="FFFFFF" w:themeFill="background1"/>
          </w:tcPr>
          <w:p w:rsidR="004C1898" w:rsidRPr="00822AE5" w:rsidRDefault="004C1898" w:rsidP="00AE4887">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2AE5">
              <w:rPr>
                <w:rFonts w:cstheme="minorHAnsi"/>
                <w:sz w:val="18"/>
                <w:szCs w:val="18"/>
              </w:rPr>
              <w:t>Meteorolojik Risk Faktörleri</w:t>
            </w:r>
          </w:p>
        </w:tc>
      </w:tr>
      <w:tr w:rsidR="004C1898" w:rsidRPr="00AE4887" w:rsidTr="00331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9</w:t>
            </w:r>
          </w:p>
        </w:tc>
        <w:tc>
          <w:tcPr>
            <w:tcW w:w="3289" w:type="dxa"/>
            <w:shd w:val="clear" w:color="auto" w:fill="FFFFFF" w:themeFill="background1"/>
          </w:tcPr>
          <w:p w:rsidR="004C1898" w:rsidRPr="00822AE5" w:rsidRDefault="004C1898" w:rsidP="00AE4887">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2AE5">
              <w:rPr>
                <w:rFonts w:cstheme="minorHAnsi"/>
                <w:sz w:val="18"/>
                <w:szCs w:val="18"/>
              </w:rPr>
              <w:t>Nakliye ve Taşıma Risk Faktörleri</w:t>
            </w:r>
          </w:p>
        </w:tc>
      </w:tr>
      <w:tr w:rsidR="004C1898" w:rsidRPr="00AE4887" w:rsidTr="00331256">
        <w:trPr>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10</w:t>
            </w:r>
          </w:p>
        </w:tc>
        <w:tc>
          <w:tcPr>
            <w:tcW w:w="3289" w:type="dxa"/>
            <w:shd w:val="clear" w:color="auto" w:fill="FFFFFF" w:themeFill="background1"/>
          </w:tcPr>
          <w:p w:rsidR="004C1898" w:rsidRPr="00822AE5" w:rsidRDefault="004C1898" w:rsidP="00AE4887">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2AE5">
              <w:rPr>
                <w:rFonts w:cstheme="minorHAnsi"/>
                <w:sz w:val="18"/>
                <w:szCs w:val="18"/>
              </w:rPr>
              <w:t>Acil Durum</w:t>
            </w:r>
            <w:r w:rsidR="00331256">
              <w:rPr>
                <w:rFonts w:cstheme="minorHAnsi"/>
                <w:sz w:val="18"/>
                <w:szCs w:val="18"/>
              </w:rPr>
              <w:t xml:space="preserve"> </w:t>
            </w:r>
            <w:r w:rsidRPr="00822AE5">
              <w:rPr>
                <w:rFonts w:cstheme="minorHAnsi"/>
                <w:sz w:val="18"/>
                <w:szCs w:val="18"/>
              </w:rPr>
              <w:t>Risk Faktörleri</w:t>
            </w:r>
          </w:p>
        </w:tc>
      </w:tr>
      <w:tr w:rsidR="004C1898" w:rsidRPr="00AE4887" w:rsidTr="003312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11</w:t>
            </w:r>
          </w:p>
        </w:tc>
        <w:tc>
          <w:tcPr>
            <w:tcW w:w="3289" w:type="dxa"/>
            <w:shd w:val="clear" w:color="auto" w:fill="FFFFFF" w:themeFill="background1"/>
          </w:tcPr>
          <w:p w:rsidR="004C1898" w:rsidRPr="00822AE5" w:rsidRDefault="004C1898" w:rsidP="00AE4887">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2AE5">
              <w:rPr>
                <w:rFonts w:cstheme="minorHAnsi"/>
                <w:sz w:val="18"/>
                <w:szCs w:val="18"/>
              </w:rPr>
              <w:t>Ergonomik Risk Faktörleri</w:t>
            </w:r>
          </w:p>
        </w:tc>
      </w:tr>
      <w:tr w:rsidR="004C1898" w:rsidRPr="00AE4887" w:rsidTr="00331256">
        <w:trPr>
          <w:jc w:val="center"/>
        </w:trPr>
        <w:tc>
          <w:tcPr>
            <w:cnfStyle w:val="001000000000" w:firstRow="0" w:lastRow="0" w:firstColumn="1" w:lastColumn="0" w:oddVBand="0" w:evenVBand="0" w:oddHBand="0" w:evenHBand="0" w:firstRowFirstColumn="0" w:firstRowLastColumn="0" w:lastRowFirstColumn="0" w:lastRowLastColumn="0"/>
            <w:tcW w:w="605" w:type="dxa"/>
            <w:shd w:val="clear" w:color="auto" w:fill="FFFFFF" w:themeFill="background1"/>
          </w:tcPr>
          <w:p w:rsidR="004C1898" w:rsidRPr="00822AE5" w:rsidRDefault="004C1898" w:rsidP="00AE4887">
            <w:pPr>
              <w:spacing w:line="240" w:lineRule="auto"/>
              <w:rPr>
                <w:rFonts w:cstheme="minorHAnsi"/>
                <w:sz w:val="18"/>
                <w:szCs w:val="18"/>
              </w:rPr>
            </w:pPr>
            <w:r w:rsidRPr="00822AE5">
              <w:rPr>
                <w:rFonts w:cstheme="minorHAnsi"/>
                <w:sz w:val="18"/>
                <w:szCs w:val="18"/>
              </w:rPr>
              <w:t>12</w:t>
            </w:r>
          </w:p>
        </w:tc>
        <w:tc>
          <w:tcPr>
            <w:tcW w:w="3289" w:type="dxa"/>
            <w:shd w:val="clear" w:color="auto" w:fill="FFFFFF" w:themeFill="background1"/>
          </w:tcPr>
          <w:p w:rsidR="004C1898" w:rsidRPr="00822AE5" w:rsidRDefault="004C1898" w:rsidP="00AE4887">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2AE5">
              <w:rPr>
                <w:rFonts w:cstheme="minorHAnsi"/>
                <w:sz w:val="18"/>
                <w:szCs w:val="18"/>
              </w:rPr>
              <w:t>Kişisel Risk Faktörleri</w:t>
            </w:r>
          </w:p>
        </w:tc>
      </w:tr>
      <w:bookmarkEnd w:id="1"/>
    </w:tbl>
    <w:p w:rsidR="00F00A3F" w:rsidRDefault="00F00A3F" w:rsidP="00AE4887">
      <w:pPr>
        <w:spacing w:line="240" w:lineRule="auto"/>
        <w:jc w:val="both"/>
        <w:rPr>
          <w:rFonts w:cstheme="minorHAnsi"/>
        </w:rPr>
      </w:pPr>
    </w:p>
    <w:p w:rsidR="007F7354" w:rsidRPr="00AE4887" w:rsidRDefault="00B96066" w:rsidP="00AE4887">
      <w:pPr>
        <w:spacing w:line="240" w:lineRule="auto"/>
        <w:jc w:val="both"/>
        <w:rPr>
          <w:rFonts w:cstheme="minorHAnsi"/>
        </w:rPr>
      </w:pPr>
      <w:r>
        <w:rPr>
          <w:rFonts w:cstheme="minorHAnsi"/>
        </w:rPr>
        <w:t>Çizelge</w:t>
      </w:r>
      <w:r w:rsidR="00816A20" w:rsidRPr="00AE4887">
        <w:rPr>
          <w:rFonts w:cstheme="minorHAnsi"/>
        </w:rPr>
        <w:t xml:space="preserve"> 8’de kurulumdan başlayarak, yükseklikten kaynaklı risk barındıran enerji nakil hatları çalışanları çalışma guruplarına göre kategorize edilmiştir. Çalışma guruplarına göre yüksekten kaynaklı risk faktörlerine değinilmiştir.</w:t>
      </w:r>
      <w:r w:rsidR="000A67D1" w:rsidRPr="00AE4887">
        <w:rPr>
          <w:rFonts w:cstheme="minorHAnsi"/>
        </w:rPr>
        <w:t xml:space="preserve"> Enerji nakil hatları çalışanları ana kategori olarak yüksekte çalışanlar ve yerde çalışanlar olmak üzere ikiye ayrılırlar. Yüksekte çalışanlar için birçok tehlike kaynağı </w:t>
      </w:r>
      <w:r w:rsidR="00DD29EC" w:rsidRPr="00AE4887">
        <w:rPr>
          <w:rFonts w:cstheme="minorHAnsi"/>
        </w:rPr>
        <w:t>bulunduğu gibi yükseklik en belirgin tehlike kaynağıdır. Yerde çalışanlar içinde yükseklik yine tehlike kaynakları arasındadır. Yerde çalışan kişilerde denge testi aranılmadığı için üst çalışmalara katılmaları düşünülme</w:t>
      </w:r>
      <w:r w:rsidR="00C32DCD" w:rsidRPr="00AE4887">
        <w:rPr>
          <w:rFonts w:cstheme="minorHAnsi"/>
        </w:rPr>
        <w:t>miştir</w:t>
      </w:r>
      <w:r w:rsidR="00DD29EC" w:rsidRPr="00AE4887">
        <w:rPr>
          <w:rFonts w:cstheme="minorHAnsi"/>
        </w:rPr>
        <w:t xml:space="preserve">. </w:t>
      </w:r>
      <w:r w:rsidR="000A67D1" w:rsidRPr="00AE4887">
        <w:rPr>
          <w:rFonts w:cstheme="minorHAnsi"/>
        </w:rPr>
        <w:t xml:space="preserve"> </w:t>
      </w:r>
    </w:p>
    <w:p w:rsidR="00822AE5" w:rsidRPr="00AE4887" w:rsidRDefault="00F00A3F" w:rsidP="00822AE5">
      <w:pPr>
        <w:spacing w:line="240" w:lineRule="auto"/>
        <w:jc w:val="center"/>
        <w:rPr>
          <w:rFonts w:cstheme="minorHAnsi"/>
          <w:b/>
        </w:rPr>
      </w:pPr>
      <w:r>
        <w:rPr>
          <w:rFonts w:cstheme="minorHAnsi"/>
        </w:rPr>
        <w:t>Çizelge</w:t>
      </w:r>
      <w:r w:rsidR="00822AE5" w:rsidRPr="00AE4887">
        <w:rPr>
          <w:rFonts w:cstheme="minorHAnsi"/>
        </w:rPr>
        <w:t xml:space="preserve"> 8. Enerji Nakil Hatları Çalışma Gurupları ve Yüksekten Kaynaklı Risk Faktörleri</w:t>
      </w:r>
    </w:p>
    <w:tbl>
      <w:tblPr>
        <w:tblStyle w:val="ListeTablo6Renkli"/>
        <w:tblW w:w="9072" w:type="dxa"/>
        <w:jc w:val="center"/>
        <w:shd w:val="clear" w:color="auto" w:fill="FFFFFF" w:themeFill="background1"/>
        <w:tblLook w:val="04A0" w:firstRow="1" w:lastRow="0" w:firstColumn="1" w:lastColumn="0" w:noHBand="0" w:noVBand="1"/>
      </w:tblPr>
      <w:tblGrid>
        <w:gridCol w:w="947"/>
        <w:gridCol w:w="3501"/>
        <w:gridCol w:w="4624"/>
      </w:tblGrid>
      <w:tr w:rsidR="0025010F" w:rsidRPr="00F00A3F" w:rsidTr="00FF13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No</w:t>
            </w:r>
          </w:p>
        </w:tc>
        <w:tc>
          <w:tcPr>
            <w:tcW w:w="2790" w:type="dxa"/>
            <w:shd w:val="clear" w:color="auto" w:fill="FFFFFF" w:themeFill="background1"/>
          </w:tcPr>
          <w:p w:rsidR="0025010F" w:rsidRPr="00F00A3F" w:rsidRDefault="0025010F" w:rsidP="00F00A3F">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Çalışma Gurupları</w:t>
            </w:r>
          </w:p>
        </w:tc>
        <w:tc>
          <w:tcPr>
            <w:tcW w:w="3685" w:type="dxa"/>
            <w:shd w:val="clear" w:color="auto" w:fill="FFFFFF" w:themeFill="background1"/>
          </w:tcPr>
          <w:p w:rsidR="0025010F" w:rsidRPr="00F00A3F" w:rsidRDefault="0025010F" w:rsidP="00F00A3F">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Risk Faktörü</w:t>
            </w:r>
          </w:p>
        </w:tc>
      </w:tr>
      <w:tr w:rsidR="00E96741" w:rsidRPr="00F00A3F" w:rsidTr="00FF13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1</w:t>
            </w:r>
          </w:p>
        </w:tc>
        <w:tc>
          <w:tcPr>
            <w:tcW w:w="2790"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Direk Dikimi Montaj İşçileri</w:t>
            </w:r>
          </w:p>
        </w:tc>
        <w:tc>
          <w:tcPr>
            <w:tcW w:w="3685"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25010F" w:rsidRPr="00F00A3F" w:rsidTr="00FF13BF">
        <w:trPr>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2</w:t>
            </w:r>
          </w:p>
        </w:tc>
        <w:tc>
          <w:tcPr>
            <w:tcW w:w="2790"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Direk Sökümü Demontaj İşçileri</w:t>
            </w:r>
          </w:p>
        </w:tc>
        <w:tc>
          <w:tcPr>
            <w:tcW w:w="3685"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E96741" w:rsidRPr="00F00A3F" w:rsidTr="00FF13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2</w:t>
            </w:r>
          </w:p>
        </w:tc>
        <w:tc>
          <w:tcPr>
            <w:tcW w:w="2790"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2H Kontrol İşçileri</w:t>
            </w:r>
          </w:p>
        </w:tc>
        <w:tc>
          <w:tcPr>
            <w:tcW w:w="3685"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25010F" w:rsidRPr="00F00A3F" w:rsidTr="00FF13BF">
        <w:trPr>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4</w:t>
            </w:r>
          </w:p>
        </w:tc>
        <w:tc>
          <w:tcPr>
            <w:tcW w:w="2790"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Tel Çekim İşçileri</w:t>
            </w:r>
          </w:p>
        </w:tc>
        <w:tc>
          <w:tcPr>
            <w:tcW w:w="3685"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E96741" w:rsidRPr="00F00A3F" w:rsidTr="00FF13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5</w:t>
            </w:r>
          </w:p>
        </w:tc>
        <w:tc>
          <w:tcPr>
            <w:tcW w:w="2790"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Reflektör Hat Topu Montaj İşçileri</w:t>
            </w:r>
          </w:p>
        </w:tc>
        <w:tc>
          <w:tcPr>
            <w:tcW w:w="3685"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25010F" w:rsidRPr="00F00A3F" w:rsidTr="00FF13BF">
        <w:trPr>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6</w:t>
            </w:r>
          </w:p>
        </w:tc>
        <w:tc>
          <w:tcPr>
            <w:tcW w:w="2790"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Hat Bakım ve Onarım İşçileri</w:t>
            </w:r>
          </w:p>
        </w:tc>
        <w:tc>
          <w:tcPr>
            <w:tcW w:w="3685"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E96741" w:rsidRPr="00F00A3F" w:rsidTr="00FF13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7</w:t>
            </w:r>
          </w:p>
        </w:tc>
        <w:tc>
          <w:tcPr>
            <w:tcW w:w="2790"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Kurtarma Ekip İşçileri</w:t>
            </w:r>
          </w:p>
        </w:tc>
        <w:tc>
          <w:tcPr>
            <w:tcW w:w="3685"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25010F" w:rsidRPr="00F00A3F" w:rsidTr="00FF13BF">
        <w:trPr>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8</w:t>
            </w:r>
          </w:p>
        </w:tc>
        <w:tc>
          <w:tcPr>
            <w:tcW w:w="2790"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Yer İşçileri</w:t>
            </w:r>
          </w:p>
        </w:tc>
        <w:tc>
          <w:tcPr>
            <w:tcW w:w="3685"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Üzerine Malzeme Düşmesi</w:t>
            </w:r>
          </w:p>
        </w:tc>
      </w:tr>
      <w:tr w:rsidR="00E96741" w:rsidRPr="00F00A3F" w:rsidTr="00FF13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9</w:t>
            </w:r>
          </w:p>
        </w:tc>
        <w:tc>
          <w:tcPr>
            <w:tcW w:w="2790"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Temel İnşaat İşçileri</w:t>
            </w:r>
          </w:p>
        </w:tc>
        <w:tc>
          <w:tcPr>
            <w:tcW w:w="3685"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Üzerine Malzeme Düşmesi</w:t>
            </w:r>
          </w:p>
        </w:tc>
      </w:tr>
      <w:tr w:rsidR="0025010F" w:rsidRPr="00F00A3F" w:rsidTr="00FF13BF">
        <w:trPr>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10</w:t>
            </w:r>
          </w:p>
        </w:tc>
        <w:tc>
          <w:tcPr>
            <w:tcW w:w="2790"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Kazı İşçileri</w:t>
            </w:r>
          </w:p>
        </w:tc>
        <w:tc>
          <w:tcPr>
            <w:tcW w:w="3685"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Yüksekten Düşme- Üzerine Malzeme Düşmesi</w:t>
            </w:r>
          </w:p>
        </w:tc>
      </w:tr>
      <w:tr w:rsidR="00E96741" w:rsidRPr="00F00A3F" w:rsidTr="00FF13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lastRenderedPageBreak/>
              <w:t>11</w:t>
            </w:r>
          </w:p>
        </w:tc>
        <w:tc>
          <w:tcPr>
            <w:tcW w:w="2790"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Kamu Denetleme Memurları</w:t>
            </w:r>
          </w:p>
        </w:tc>
        <w:tc>
          <w:tcPr>
            <w:tcW w:w="3685"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Üzerine Malzeme Düşmesi</w:t>
            </w:r>
          </w:p>
        </w:tc>
      </w:tr>
      <w:tr w:rsidR="0025010F" w:rsidRPr="00F00A3F" w:rsidTr="00FF13BF">
        <w:trPr>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12</w:t>
            </w:r>
          </w:p>
        </w:tc>
        <w:tc>
          <w:tcPr>
            <w:tcW w:w="2790"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Diğer çalışanlar</w:t>
            </w:r>
          </w:p>
        </w:tc>
        <w:tc>
          <w:tcPr>
            <w:tcW w:w="3685"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Üzerine Malzeme Düşmesi</w:t>
            </w:r>
          </w:p>
        </w:tc>
      </w:tr>
      <w:tr w:rsidR="00E96741" w:rsidRPr="00F00A3F" w:rsidTr="00FF13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13</w:t>
            </w:r>
          </w:p>
        </w:tc>
        <w:tc>
          <w:tcPr>
            <w:tcW w:w="2790"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Tedarikçiler</w:t>
            </w:r>
          </w:p>
        </w:tc>
        <w:tc>
          <w:tcPr>
            <w:tcW w:w="3685" w:type="dxa"/>
            <w:shd w:val="clear" w:color="auto" w:fill="FFFFFF" w:themeFill="background1"/>
          </w:tcPr>
          <w:p w:rsidR="0025010F" w:rsidRPr="00F00A3F" w:rsidRDefault="0025010F" w:rsidP="00F00A3F">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F00A3F">
              <w:rPr>
                <w:rFonts w:cstheme="minorHAnsi"/>
                <w:sz w:val="18"/>
                <w:szCs w:val="18"/>
              </w:rPr>
              <w:t>Üzerine Malzeme Düşmesi</w:t>
            </w:r>
          </w:p>
        </w:tc>
      </w:tr>
      <w:tr w:rsidR="0025010F" w:rsidRPr="00F00A3F" w:rsidTr="00FF13BF">
        <w:trPr>
          <w:jc w:val="center"/>
        </w:trPr>
        <w:tc>
          <w:tcPr>
            <w:cnfStyle w:val="001000000000" w:firstRow="0" w:lastRow="0" w:firstColumn="1" w:lastColumn="0" w:oddVBand="0" w:evenVBand="0" w:oddHBand="0" w:evenHBand="0" w:firstRowFirstColumn="0" w:firstRowLastColumn="0" w:lastRowFirstColumn="0" w:lastRowLastColumn="0"/>
            <w:tcW w:w="754" w:type="dxa"/>
            <w:shd w:val="clear" w:color="auto" w:fill="FFFFFF" w:themeFill="background1"/>
          </w:tcPr>
          <w:p w:rsidR="0025010F" w:rsidRPr="00F00A3F" w:rsidRDefault="0025010F" w:rsidP="00FF13BF">
            <w:pPr>
              <w:spacing w:line="240" w:lineRule="auto"/>
              <w:jc w:val="center"/>
              <w:rPr>
                <w:rFonts w:cstheme="minorHAnsi"/>
                <w:sz w:val="18"/>
                <w:szCs w:val="18"/>
              </w:rPr>
            </w:pPr>
            <w:r w:rsidRPr="00F00A3F">
              <w:rPr>
                <w:rFonts w:cstheme="minorHAnsi"/>
                <w:sz w:val="18"/>
                <w:szCs w:val="18"/>
              </w:rPr>
              <w:t>14</w:t>
            </w:r>
          </w:p>
        </w:tc>
        <w:tc>
          <w:tcPr>
            <w:tcW w:w="2790"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Ziyaretçiler</w:t>
            </w:r>
          </w:p>
        </w:tc>
        <w:tc>
          <w:tcPr>
            <w:tcW w:w="3685" w:type="dxa"/>
            <w:shd w:val="clear" w:color="auto" w:fill="FFFFFF" w:themeFill="background1"/>
          </w:tcPr>
          <w:p w:rsidR="0025010F" w:rsidRPr="00F00A3F" w:rsidRDefault="0025010F" w:rsidP="00F00A3F">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F00A3F">
              <w:rPr>
                <w:rFonts w:cstheme="minorHAnsi"/>
                <w:sz w:val="18"/>
                <w:szCs w:val="18"/>
              </w:rPr>
              <w:t>Üzerine Malzeme Düşmesi</w:t>
            </w:r>
          </w:p>
        </w:tc>
      </w:tr>
    </w:tbl>
    <w:p w:rsidR="00DD29EC" w:rsidRPr="00AE4887" w:rsidRDefault="00DD29EC" w:rsidP="00AE4887">
      <w:pPr>
        <w:spacing w:line="240" w:lineRule="auto"/>
        <w:rPr>
          <w:rFonts w:cstheme="minorHAnsi"/>
          <w:sz w:val="24"/>
          <w:szCs w:val="24"/>
        </w:rPr>
      </w:pPr>
    </w:p>
    <w:p w:rsidR="00DD29EC" w:rsidRPr="00AE4887" w:rsidRDefault="00DD29EC" w:rsidP="00AE4887">
      <w:pPr>
        <w:spacing w:line="240" w:lineRule="auto"/>
        <w:jc w:val="both"/>
        <w:rPr>
          <w:rFonts w:cstheme="minorHAnsi"/>
        </w:rPr>
      </w:pPr>
      <w:r w:rsidRPr="00AE4887">
        <w:rPr>
          <w:rFonts w:cstheme="minorHAnsi"/>
        </w:rPr>
        <w:t xml:space="preserve">Risk değerlendirmesi </w:t>
      </w:r>
      <w:r w:rsidR="00F00A3F">
        <w:rPr>
          <w:rFonts w:cstheme="minorHAnsi"/>
        </w:rPr>
        <w:t xml:space="preserve">çizelge 9’da </w:t>
      </w:r>
      <w:r w:rsidRPr="00AE4887">
        <w:rPr>
          <w:rFonts w:cstheme="minorHAnsi"/>
        </w:rPr>
        <w:t>5x5</w:t>
      </w:r>
      <w:r w:rsidR="004D2723" w:rsidRPr="00AE4887">
        <w:rPr>
          <w:rFonts w:cstheme="minorHAnsi"/>
        </w:rPr>
        <w:t>’</w:t>
      </w:r>
      <w:r w:rsidRPr="00AE4887">
        <w:rPr>
          <w:rFonts w:cstheme="minorHAnsi"/>
        </w:rPr>
        <w:t xml:space="preserve">lik </w:t>
      </w:r>
      <w:r w:rsidR="004D2723" w:rsidRPr="00AE4887">
        <w:rPr>
          <w:rFonts w:cstheme="minorHAnsi"/>
        </w:rPr>
        <w:t>L</w:t>
      </w:r>
      <w:r w:rsidRPr="00AE4887">
        <w:rPr>
          <w:rFonts w:cstheme="minorHAnsi"/>
        </w:rPr>
        <w:t xml:space="preserve"> tipi matris metodu</w:t>
      </w:r>
      <w:r w:rsidR="004D2723" w:rsidRPr="00AE4887">
        <w:rPr>
          <w:rFonts w:cstheme="minorHAnsi"/>
        </w:rPr>
        <w:t>na göre r</w:t>
      </w:r>
      <w:r w:rsidRPr="00AE4887">
        <w:rPr>
          <w:rFonts w:cstheme="minorHAnsi"/>
        </w:rPr>
        <w:t xml:space="preserve">isk öncelikle işin niteliğine </w:t>
      </w:r>
      <w:r w:rsidR="004D2723" w:rsidRPr="00AE4887">
        <w:rPr>
          <w:rFonts w:cstheme="minorHAnsi"/>
        </w:rPr>
        <w:t>bakılarak</w:t>
      </w:r>
      <w:r w:rsidRPr="00AE4887">
        <w:rPr>
          <w:rFonts w:cstheme="minorHAnsi"/>
        </w:rPr>
        <w:t xml:space="preserve"> belirlenmiştir. Mevcut işyeri durumu referans edilerek mevcut risk oranı bulunmuştur. Mevcut durum iyi olması halinde korunması gerektiğine değinilmiştir. Risk aksiyon planında iyileştirmeler öngörülmüş ve bu iyileştirmelere göre risk skoru tekrar belirlenmiştir. İyileştirmeler sonucunda nasıl bir fayda sağlanacağı görülmektedir.</w:t>
      </w:r>
    </w:p>
    <w:p w:rsidR="00FF13BF" w:rsidRPr="00AE4887" w:rsidRDefault="00FF13BF" w:rsidP="00FF13BF">
      <w:pPr>
        <w:spacing w:line="240" w:lineRule="auto"/>
        <w:jc w:val="center"/>
        <w:rPr>
          <w:rFonts w:cstheme="minorHAnsi"/>
          <w:b/>
        </w:rPr>
      </w:pPr>
      <w:r>
        <w:rPr>
          <w:rFonts w:cstheme="minorHAnsi"/>
        </w:rPr>
        <w:t>Çizelge</w:t>
      </w:r>
      <w:r w:rsidRPr="00AE4887">
        <w:rPr>
          <w:rFonts w:cstheme="minorHAnsi"/>
        </w:rPr>
        <w:t xml:space="preserve"> 9. Enerji Nakil Hatları Yüksekte Çalışmadan Kaynaklı Risk Değerlendirmesi</w:t>
      </w:r>
    </w:p>
    <w:p w:rsidR="00816A20" w:rsidRPr="00AE4887" w:rsidRDefault="003A7A90" w:rsidP="00AE4887">
      <w:pPr>
        <w:spacing w:line="240" w:lineRule="auto"/>
        <w:rPr>
          <w:rFonts w:cstheme="minorHAnsi"/>
          <w:b/>
          <w:sz w:val="24"/>
          <w:szCs w:val="24"/>
        </w:rPr>
      </w:pPr>
      <w:r w:rsidRPr="00AE4887">
        <w:rPr>
          <w:rFonts w:cstheme="minorHAnsi"/>
          <w:b/>
          <w:noProof/>
          <w:sz w:val="24"/>
          <w:szCs w:val="24"/>
        </w:rPr>
        <w:drawing>
          <wp:inline distT="0" distB="0" distL="0" distR="0">
            <wp:extent cx="5760000" cy="1728000"/>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1728000"/>
                    </a:xfrm>
                    <a:prstGeom prst="rect">
                      <a:avLst/>
                    </a:prstGeom>
                    <a:noFill/>
                    <a:ln>
                      <a:noFill/>
                    </a:ln>
                  </pic:spPr>
                </pic:pic>
              </a:graphicData>
            </a:graphic>
          </wp:inline>
        </w:drawing>
      </w:r>
    </w:p>
    <w:p w:rsidR="00FF13BF" w:rsidRDefault="00FF13BF" w:rsidP="00AE4887">
      <w:pPr>
        <w:spacing w:line="240" w:lineRule="auto"/>
        <w:rPr>
          <w:rFonts w:cstheme="minorHAnsi"/>
          <w:b/>
        </w:rPr>
      </w:pPr>
    </w:p>
    <w:p w:rsidR="00DD29EC" w:rsidRPr="00AE4887" w:rsidRDefault="00DD29EC" w:rsidP="00AE4887">
      <w:pPr>
        <w:spacing w:line="240" w:lineRule="auto"/>
        <w:rPr>
          <w:rFonts w:cstheme="minorHAnsi"/>
          <w:b/>
        </w:rPr>
      </w:pPr>
      <w:r w:rsidRPr="00AE4887">
        <w:rPr>
          <w:rFonts w:cstheme="minorHAnsi"/>
          <w:b/>
        </w:rPr>
        <w:t>BULGULAR</w:t>
      </w:r>
    </w:p>
    <w:p w:rsidR="004C1898" w:rsidRPr="00AE4887" w:rsidRDefault="004C1898" w:rsidP="00AE4887">
      <w:pPr>
        <w:spacing w:line="240" w:lineRule="auto"/>
        <w:jc w:val="both"/>
        <w:rPr>
          <w:rFonts w:cstheme="minorHAnsi"/>
        </w:rPr>
      </w:pPr>
      <w:r w:rsidRPr="00AE4887">
        <w:rPr>
          <w:rFonts w:cstheme="minorHAnsi"/>
        </w:rPr>
        <w:t>5x</w:t>
      </w:r>
      <w:proofErr w:type="gramStart"/>
      <w:r w:rsidRPr="00AE4887">
        <w:rPr>
          <w:rFonts w:cstheme="minorHAnsi"/>
        </w:rPr>
        <w:t>5 -</w:t>
      </w:r>
      <w:proofErr w:type="gramEnd"/>
      <w:r w:rsidRPr="00AE4887">
        <w:rPr>
          <w:rFonts w:cstheme="minorHAnsi"/>
        </w:rPr>
        <w:t xml:space="preserve"> L tipi Matris Risk Değerlendirmesi yöntemine göre </w:t>
      </w:r>
      <w:r w:rsidR="00C75413" w:rsidRPr="00AE4887">
        <w:rPr>
          <w:rFonts w:cstheme="minorHAnsi"/>
        </w:rPr>
        <w:t>yapılan risk değerlendirmesinde tespit edilen risk seviyelerinin yüksek olduğu mevcut durumda alınmış önlemlerle risk seviyesinin azaldığı görülmektedir. Bu nedenle mevcut önlemlerin uygulamaya devam edilmesi gerekmektedir. Mevcut durumun risk skorunu düşürmede yeterli olmadığı durumlarda kontrol önlemleri ve iyileştirme çalışmaları ile risk skoru kabul edilebilir seviyelere çekilmektedir.</w:t>
      </w:r>
    </w:p>
    <w:p w:rsidR="00FC368C" w:rsidRPr="00AE4887" w:rsidRDefault="00FC368C" w:rsidP="00AE4887">
      <w:pPr>
        <w:spacing w:line="240" w:lineRule="auto"/>
        <w:rPr>
          <w:rFonts w:cstheme="minorHAnsi"/>
        </w:rPr>
      </w:pPr>
    </w:p>
    <w:p w:rsidR="00FC368C" w:rsidRPr="00AE4887" w:rsidRDefault="00FC368C" w:rsidP="00AE4887">
      <w:pPr>
        <w:spacing w:line="240" w:lineRule="auto"/>
        <w:jc w:val="center"/>
        <w:rPr>
          <w:rFonts w:cstheme="minorHAnsi"/>
        </w:rPr>
      </w:pPr>
      <w:r w:rsidRPr="00AE4887">
        <w:rPr>
          <w:rFonts w:cstheme="minorHAnsi"/>
          <w:noProof/>
        </w:rPr>
        <w:drawing>
          <wp:inline distT="0" distB="0" distL="0" distR="0" wp14:anchorId="5AD6DB46" wp14:editId="7FA6E717">
            <wp:extent cx="3404235" cy="1933575"/>
            <wp:effectExtent l="0" t="0" r="5715" b="9525"/>
            <wp:docPr id="4" name="Grafik 4">
              <a:extLst xmlns:a="http://schemas.openxmlformats.org/drawingml/2006/main">
                <a:ext uri="{FF2B5EF4-FFF2-40B4-BE49-F238E27FC236}">
                  <a16:creationId xmlns:a16="http://schemas.microsoft.com/office/drawing/2014/main" id="{96272A64-E11A-42D3-BEA5-EB088C3FD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5413" w:rsidRPr="00AE4887" w:rsidRDefault="004776DD" w:rsidP="00AE4887">
      <w:pPr>
        <w:spacing w:line="240" w:lineRule="auto"/>
        <w:jc w:val="center"/>
        <w:rPr>
          <w:rFonts w:cstheme="minorHAnsi"/>
        </w:rPr>
      </w:pPr>
      <w:r>
        <w:rPr>
          <w:rFonts w:cstheme="minorHAnsi"/>
        </w:rPr>
        <w:t>Şekil</w:t>
      </w:r>
      <w:r w:rsidR="00DD29EC" w:rsidRPr="00AE4887">
        <w:rPr>
          <w:rFonts w:cstheme="minorHAnsi"/>
        </w:rPr>
        <w:t xml:space="preserve"> </w:t>
      </w:r>
      <w:r>
        <w:rPr>
          <w:rFonts w:cstheme="minorHAnsi"/>
        </w:rPr>
        <w:t>2</w:t>
      </w:r>
      <w:r w:rsidR="00DD29EC" w:rsidRPr="00AE4887">
        <w:rPr>
          <w:rFonts w:cstheme="minorHAnsi"/>
        </w:rPr>
        <w:t>. Risk Analizi Sonuçları</w:t>
      </w:r>
    </w:p>
    <w:p w:rsidR="004E0FC8" w:rsidRPr="00AE4887" w:rsidRDefault="004E0FC8" w:rsidP="00AE4887">
      <w:pPr>
        <w:spacing w:line="240" w:lineRule="auto"/>
        <w:jc w:val="both"/>
        <w:rPr>
          <w:rFonts w:cstheme="minorHAnsi"/>
          <w:sz w:val="24"/>
          <w:szCs w:val="24"/>
        </w:rPr>
      </w:pPr>
    </w:p>
    <w:p w:rsidR="004D2723" w:rsidRPr="00AE4887" w:rsidRDefault="001D7C24" w:rsidP="00AE4887">
      <w:pPr>
        <w:spacing w:line="240" w:lineRule="auto"/>
        <w:jc w:val="both"/>
        <w:rPr>
          <w:rFonts w:cstheme="minorHAnsi"/>
        </w:rPr>
      </w:pPr>
      <w:r w:rsidRPr="00AE4887">
        <w:rPr>
          <w:rFonts w:cstheme="minorHAnsi"/>
        </w:rPr>
        <w:lastRenderedPageBreak/>
        <w:t xml:space="preserve">Enerji nakil hatları çalışmaları ve yüksekte yapılan çalışmalar işyerinin asıl işi ise </w:t>
      </w:r>
      <w:proofErr w:type="spellStart"/>
      <w:r w:rsidRPr="00AE4887">
        <w:rPr>
          <w:rFonts w:cstheme="minorHAnsi"/>
        </w:rPr>
        <w:t>nace</w:t>
      </w:r>
      <w:proofErr w:type="spellEnd"/>
      <w:r w:rsidRPr="00AE4887">
        <w:rPr>
          <w:rFonts w:cstheme="minorHAnsi"/>
        </w:rPr>
        <w:t xml:space="preserve"> koduna göre çok tehlikeli sektörde yer almaktadır.</w:t>
      </w:r>
      <w:r w:rsidR="003849AF" w:rsidRPr="00AE4887">
        <w:rPr>
          <w:rFonts w:cstheme="minorHAnsi"/>
        </w:rPr>
        <w:t xml:space="preserve"> </w:t>
      </w:r>
      <w:r w:rsidRPr="00AE4887">
        <w:rPr>
          <w:rFonts w:cstheme="minorHAnsi"/>
        </w:rPr>
        <w:t>Yükseklikten kaynaklı riskler düşünüldüğünde yüksekten kaynaklı risk seviyesinin çalışma şartlarında yüksek olduğu</w:t>
      </w:r>
      <w:r w:rsidR="00F00A3F">
        <w:rPr>
          <w:rFonts w:cstheme="minorHAnsi"/>
        </w:rPr>
        <w:t xml:space="preserve"> şekil 2’de</w:t>
      </w:r>
      <w:r w:rsidRPr="00AE4887">
        <w:rPr>
          <w:rFonts w:cstheme="minorHAnsi"/>
        </w:rPr>
        <w:t xml:space="preserve"> görülmektedir. Önlem alınmadan çalışmanın başlatılması veya çalışılıyorsa durdurulması gereken durumlar bulunmaktadır. Bu durumlarda biri enerji kesintisi yapmadan enerji nakil hatlarında üst bakımın yapılmasıdır. Yine işin durdurulması gereken yüksek risk skoruna sahip </w:t>
      </w:r>
      <w:proofErr w:type="gramStart"/>
      <w:r w:rsidRPr="00AE4887">
        <w:rPr>
          <w:rFonts w:cstheme="minorHAnsi"/>
        </w:rPr>
        <w:t>rüzgar</w:t>
      </w:r>
      <w:proofErr w:type="gramEnd"/>
      <w:r w:rsidRPr="00AE4887">
        <w:rPr>
          <w:rFonts w:cstheme="minorHAnsi"/>
        </w:rPr>
        <w:t xml:space="preserve"> hızı kabul edilebilir seviyenin üstünde olması veya hasar görmüş direklerde çalışmanın yapılmasıdır.</w:t>
      </w:r>
      <w:r w:rsidR="004D2723" w:rsidRPr="00AE4887">
        <w:rPr>
          <w:rFonts w:cstheme="minorHAnsi"/>
        </w:rPr>
        <w:t xml:space="preserve"> </w:t>
      </w:r>
    </w:p>
    <w:p w:rsidR="001D7C24" w:rsidRPr="00AE4887" w:rsidRDefault="004D2723" w:rsidP="00AE4887">
      <w:pPr>
        <w:spacing w:line="240" w:lineRule="auto"/>
        <w:jc w:val="both"/>
        <w:rPr>
          <w:rFonts w:cstheme="minorHAnsi"/>
        </w:rPr>
      </w:pPr>
      <w:r w:rsidRPr="00AE4887">
        <w:rPr>
          <w:rFonts w:cstheme="minorHAnsi"/>
        </w:rPr>
        <w:t>Risk skoru 25 çıkan durumlardan biri enerji nakil hattına çıkmak için ilk tırmanıcının durumudur. Dikey yaşam halatı henüz yerine yerleştirilmemiştir. İkinci ve sonraki çıkanlar paraşüt tipi emniyet kemerini dikey yaşam halatına entegre ettikleri için risk skoru düşer. Fakat birinci olarak çalışma noktasına tırmanan korumasız kalmaktadır. Bu nedenle tırmanıcı ile ilgili özel önlemler araştırılmalıdır.</w:t>
      </w:r>
      <w:r w:rsidR="001D7C24" w:rsidRPr="00AE4887">
        <w:rPr>
          <w:rFonts w:cstheme="minorHAnsi"/>
        </w:rPr>
        <w:t xml:space="preserve"> </w:t>
      </w:r>
    </w:p>
    <w:p w:rsidR="001D7C24" w:rsidRPr="00AE4887" w:rsidRDefault="001D7C24" w:rsidP="00AE4887">
      <w:pPr>
        <w:spacing w:line="240" w:lineRule="auto"/>
        <w:jc w:val="both"/>
        <w:rPr>
          <w:rFonts w:cstheme="minorHAnsi"/>
        </w:rPr>
      </w:pPr>
      <w:r w:rsidRPr="00AE4887">
        <w:rPr>
          <w:rFonts w:cstheme="minorHAnsi"/>
        </w:rPr>
        <w:t>Yüksek risk skoruna sahip durum sayısı oldukça yüksektir.  Bu nedenle risk skorunun düşürülmeden çalışılması çalışanlar için tehdit oluşturmaktadır. Çalışma şartlarının ortalama 50-60 metre civarında olması</w:t>
      </w:r>
      <w:r w:rsidR="004E0FC8" w:rsidRPr="00AE4887">
        <w:rPr>
          <w:rFonts w:cstheme="minorHAnsi"/>
        </w:rPr>
        <w:t>;</w:t>
      </w:r>
      <w:r w:rsidRPr="00AE4887">
        <w:rPr>
          <w:rFonts w:cstheme="minorHAnsi"/>
        </w:rPr>
        <w:t xml:space="preserve"> bu iş kolunda önlemlerin alınmadan çalışmaların yapılabileceği yanılgısına</w:t>
      </w:r>
      <w:r w:rsidR="004E0FC8" w:rsidRPr="00AE4887">
        <w:rPr>
          <w:rFonts w:cstheme="minorHAnsi"/>
        </w:rPr>
        <w:t>,</w:t>
      </w:r>
      <w:r w:rsidRPr="00AE4887">
        <w:rPr>
          <w:rFonts w:cstheme="minorHAnsi"/>
        </w:rPr>
        <w:t xml:space="preserve"> hiçbir çalışanın kapılmaması gerektiğini hatırlatmaktadır.</w:t>
      </w:r>
    </w:p>
    <w:p w:rsidR="00D87A96" w:rsidRPr="00AE4887" w:rsidRDefault="001D7C24" w:rsidP="00AE4887">
      <w:pPr>
        <w:spacing w:line="240" w:lineRule="auto"/>
        <w:jc w:val="both"/>
        <w:rPr>
          <w:rFonts w:cstheme="minorHAnsi"/>
        </w:rPr>
      </w:pPr>
      <w:r w:rsidRPr="00AE4887">
        <w:rPr>
          <w:rFonts w:cstheme="minorHAnsi"/>
        </w:rPr>
        <w:t xml:space="preserve">Risk skoru orta seviyede olan riskler için önlemler alınmaya devam edilmesi gerekmektedir. </w:t>
      </w:r>
      <w:r w:rsidR="00D87A96" w:rsidRPr="00AE4887">
        <w:rPr>
          <w:rFonts w:cstheme="minorHAnsi"/>
        </w:rPr>
        <w:t xml:space="preserve">Orta seviyedeki riskleri barındıran durumlar için iyileştirme yapılmaz </w:t>
      </w:r>
      <w:r w:rsidR="004E0FC8" w:rsidRPr="00AE4887">
        <w:rPr>
          <w:rFonts w:cstheme="minorHAnsi"/>
        </w:rPr>
        <w:t>veya mevcut</w:t>
      </w:r>
      <w:r w:rsidR="00D87A96" w:rsidRPr="00AE4887">
        <w:rPr>
          <w:rFonts w:cstheme="minorHAnsi"/>
        </w:rPr>
        <w:t xml:space="preserve"> durum korunmazsa risk seviyesinin artması </w:t>
      </w:r>
      <w:r w:rsidR="004E0FC8" w:rsidRPr="00AE4887">
        <w:rPr>
          <w:rFonts w:cstheme="minorHAnsi"/>
        </w:rPr>
        <w:t>kaçınılmazdır</w:t>
      </w:r>
      <w:r w:rsidR="00D87A96" w:rsidRPr="00AE4887">
        <w:rPr>
          <w:rFonts w:cstheme="minorHAnsi"/>
        </w:rPr>
        <w:t xml:space="preserve">. </w:t>
      </w:r>
    </w:p>
    <w:p w:rsidR="00FC368C" w:rsidRPr="00AE4887" w:rsidRDefault="00FC368C" w:rsidP="00AE4887">
      <w:pPr>
        <w:spacing w:line="240" w:lineRule="auto"/>
        <w:jc w:val="center"/>
        <w:rPr>
          <w:rFonts w:cstheme="minorHAnsi"/>
          <w:b/>
          <w:sz w:val="24"/>
          <w:szCs w:val="24"/>
        </w:rPr>
      </w:pPr>
      <w:r w:rsidRPr="00AE4887">
        <w:rPr>
          <w:rFonts w:cstheme="minorHAnsi"/>
          <w:noProof/>
        </w:rPr>
        <w:drawing>
          <wp:inline distT="0" distB="0" distL="0" distR="0" wp14:anchorId="199469B0" wp14:editId="6DA7424D">
            <wp:extent cx="3395980" cy="2362200"/>
            <wp:effectExtent l="0" t="0" r="13970" b="0"/>
            <wp:docPr id="5" name="Grafik 5">
              <a:extLst xmlns:a="http://schemas.openxmlformats.org/drawingml/2006/main">
                <a:ext uri="{FF2B5EF4-FFF2-40B4-BE49-F238E27FC236}">
                  <a16:creationId xmlns:a16="http://schemas.microsoft.com/office/drawing/2014/main" id="{2A10DF34-D25B-4940-B3F4-86686155F1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7345" w:rsidRPr="00AE4887" w:rsidRDefault="004776DD" w:rsidP="00AE4887">
      <w:pPr>
        <w:spacing w:line="240" w:lineRule="auto"/>
        <w:jc w:val="center"/>
        <w:rPr>
          <w:rFonts w:cstheme="minorHAnsi"/>
        </w:rPr>
      </w:pPr>
      <w:r>
        <w:rPr>
          <w:rFonts w:cstheme="minorHAnsi"/>
        </w:rPr>
        <w:t>Şekil</w:t>
      </w:r>
      <w:r w:rsidR="00DD29EC" w:rsidRPr="00AE4887">
        <w:rPr>
          <w:rFonts w:cstheme="minorHAnsi"/>
        </w:rPr>
        <w:t xml:space="preserve"> </w:t>
      </w:r>
      <w:r>
        <w:rPr>
          <w:rFonts w:cstheme="minorHAnsi"/>
        </w:rPr>
        <w:t>3</w:t>
      </w:r>
      <w:r w:rsidR="00DD29EC" w:rsidRPr="00AE4887">
        <w:rPr>
          <w:rFonts w:cstheme="minorHAnsi"/>
        </w:rPr>
        <w:t xml:space="preserve">. Risk Analizi </w:t>
      </w:r>
      <w:r w:rsidR="001D7C24" w:rsidRPr="00AE4887">
        <w:rPr>
          <w:rFonts w:cstheme="minorHAnsi"/>
        </w:rPr>
        <w:t xml:space="preserve">Risk Değişimi </w:t>
      </w:r>
    </w:p>
    <w:p w:rsidR="007F7354" w:rsidRPr="00AE4887" w:rsidRDefault="007F7354" w:rsidP="00AE4887">
      <w:pPr>
        <w:spacing w:line="240" w:lineRule="auto"/>
        <w:jc w:val="center"/>
        <w:rPr>
          <w:rFonts w:cstheme="minorHAnsi"/>
        </w:rPr>
      </w:pPr>
    </w:p>
    <w:p w:rsidR="004E0FC8" w:rsidRPr="00AE4887" w:rsidRDefault="004E0FC8" w:rsidP="00AE4887">
      <w:pPr>
        <w:spacing w:line="240" w:lineRule="auto"/>
        <w:jc w:val="both"/>
        <w:rPr>
          <w:rFonts w:cstheme="minorHAnsi"/>
        </w:rPr>
      </w:pPr>
      <w:r w:rsidRPr="00AE4887">
        <w:rPr>
          <w:rFonts w:cstheme="minorHAnsi"/>
        </w:rPr>
        <w:t xml:space="preserve">Mevcut durumda alınmış güvenlik önlemleri nedeniyle risk skorları kabul edilebilir seviyededir. Kontrol önlemleri ve iyileştirmeler sonucunda risk skorlarının düşürülebildiği ve güvenli çalışma şartlarının yakalandığı </w:t>
      </w:r>
      <w:r w:rsidR="00F00A3F">
        <w:rPr>
          <w:rFonts w:cstheme="minorHAnsi"/>
        </w:rPr>
        <w:t xml:space="preserve">şekil 3’te </w:t>
      </w:r>
      <w:r w:rsidRPr="00AE4887">
        <w:rPr>
          <w:rFonts w:cstheme="minorHAnsi"/>
        </w:rPr>
        <w:t xml:space="preserve">görülmektedir. Koruyucu ve önleyici faaliyetlerin sürekli olarak yenilenmesi ve güncel tutulması gerekmektedir. Kaza ramak kala kayıtları işyeri tarafından tutularak önleyici faaliyetlerin belirlenmesinde kullanılması </w:t>
      </w:r>
      <w:r w:rsidR="00E06B9B" w:rsidRPr="00AE4887">
        <w:rPr>
          <w:rFonts w:cstheme="minorHAnsi"/>
        </w:rPr>
        <w:t>öngörülerin</w:t>
      </w:r>
      <w:r w:rsidRPr="00AE4887">
        <w:rPr>
          <w:rFonts w:cstheme="minorHAnsi"/>
        </w:rPr>
        <w:t xml:space="preserve"> yapılabilmesi için gereklidir. Bu nedenle </w:t>
      </w:r>
      <w:r w:rsidR="00E06B9B" w:rsidRPr="00AE4887">
        <w:rPr>
          <w:rFonts w:cstheme="minorHAnsi"/>
        </w:rPr>
        <w:t>ramak kala kayıtları ve çok hafif yaralanmalı kazalar değerlendirmeye alınmalı ve tartışılmalıdır.</w:t>
      </w:r>
      <w:r w:rsidRPr="00AE4887">
        <w:rPr>
          <w:rFonts w:cstheme="minorHAnsi"/>
        </w:rPr>
        <w:t xml:space="preserve"> </w:t>
      </w:r>
    </w:p>
    <w:p w:rsidR="00E06B9B" w:rsidRPr="00AE4887" w:rsidRDefault="00E06B9B" w:rsidP="00AE4887">
      <w:pPr>
        <w:spacing w:line="240" w:lineRule="auto"/>
        <w:rPr>
          <w:rFonts w:cstheme="minorHAnsi"/>
          <w:b/>
        </w:rPr>
      </w:pPr>
    </w:p>
    <w:p w:rsidR="005E2D15" w:rsidRPr="00AE4887" w:rsidRDefault="00E06B9B" w:rsidP="00AE4887">
      <w:pPr>
        <w:spacing w:line="240" w:lineRule="auto"/>
        <w:rPr>
          <w:rFonts w:cstheme="minorHAnsi"/>
          <w:b/>
        </w:rPr>
      </w:pPr>
      <w:r w:rsidRPr="00AE4887">
        <w:rPr>
          <w:rFonts w:cstheme="minorHAnsi"/>
          <w:b/>
        </w:rPr>
        <w:t>TARTIŞMA</w:t>
      </w:r>
    </w:p>
    <w:p w:rsidR="007E47D5" w:rsidRPr="00AE4887" w:rsidRDefault="00E15672" w:rsidP="00AE4887">
      <w:pPr>
        <w:spacing w:line="240" w:lineRule="auto"/>
        <w:jc w:val="both"/>
        <w:rPr>
          <w:rFonts w:cstheme="minorHAnsi"/>
        </w:rPr>
      </w:pPr>
      <w:r w:rsidRPr="00AE4887">
        <w:rPr>
          <w:rFonts w:cstheme="minorHAnsi"/>
        </w:rPr>
        <w:t xml:space="preserve">İnsanoğlunun düştüğünü fark ettiği anda geçen anlık zaman içerisinde bulunulan yerden uzaklaşma başladığı için düşmenin </w:t>
      </w:r>
      <w:r w:rsidR="004836FA" w:rsidRPr="00AE4887">
        <w:rPr>
          <w:rFonts w:cstheme="minorHAnsi"/>
        </w:rPr>
        <w:t>gerçekleşmemesi</w:t>
      </w:r>
      <w:r w:rsidRPr="00AE4887">
        <w:rPr>
          <w:rFonts w:cstheme="minorHAnsi"/>
        </w:rPr>
        <w:t xml:space="preserve"> adına tüm önlemlerin alınması birinci önceliktir.</w:t>
      </w:r>
      <w:r w:rsidR="007E47D5" w:rsidRPr="00AE4887">
        <w:rPr>
          <w:rFonts w:cstheme="minorHAnsi"/>
        </w:rPr>
        <w:t xml:space="preserve"> Düşen kişiyi yavaşlatan</w:t>
      </w:r>
      <w:r w:rsidR="007E47D5" w:rsidRPr="00AE4887">
        <w:rPr>
          <w:rFonts w:cstheme="minorHAnsi"/>
          <w:b/>
        </w:rPr>
        <w:t xml:space="preserve">, </w:t>
      </w:r>
      <w:r w:rsidR="007E47D5" w:rsidRPr="00AE4887">
        <w:rPr>
          <w:rFonts w:cstheme="minorHAnsi"/>
        </w:rPr>
        <w:t>askıda tutan, yere çarpmasını engelleyen seçenekler ikinci sırada gelmektedir.</w:t>
      </w:r>
      <w:r w:rsidRPr="00AE4887">
        <w:rPr>
          <w:rFonts w:cstheme="minorHAnsi"/>
        </w:rPr>
        <w:t xml:space="preserve"> </w:t>
      </w:r>
    </w:p>
    <w:p w:rsidR="004836FA" w:rsidRPr="00AE4887" w:rsidRDefault="000D560C" w:rsidP="00AE4887">
      <w:pPr>
        <w:spacing w:line="240" w:lineRule="auto"/>
        <w:jc w:val="both"/>
        <w:rPr>
          <w:rFonts w:cstheme="minorHAnsi"/>
        </w:rPr>
      </w:pPr>
      <w:r w:rsidRPr="00AE4887">
        <w:rPr>
          <w:rFonts w:cstheme="minorHAnsi"/>
        </w:rPr>
        <w:lastRenderedPageBreak/>
        <w:t>Ülkeden ülkeye farklılık gösteren yükseklik kavramı Avrupa’da 1,8 m</w:t>
      </w:r>
      <w:r w:rsidR="00277A95" w:rsidRPr="00AE4887">
        <w:rPr>
          <w:rFonts w:cstheme="minorHAnsi"/>
        </w:rPr>
        <w:t>etre</w:t>
      </w:r>
      <w:r w:rsidRPr="00AE4887">
        <w:rPr>
          <w:rFonts w:cstheme="minorHAnsi"/>
        </w:rPr>
        <w:t>, Amerika’da 1,2 m</w:t>
      </w:r>
      <w:r w:rsidR="00277A95" w:rsidRPr="00AE4887">
        <w:rPr>
          <w:rFonts w:cstheme="minorHAnsi"/>
        </w:rPr>
        <w:t>etre</w:t>
      </w:r>
      <w:r w:rsidRPr="00AE4887">
        <w:rPr>
          <w:rFonts w:cstheme="minorHAnsi"/>
        </w:rPr>
        <w:t xml:space="preserve"> olarak belirlenmiştir.</w:t>
      </w:r>
      <w:r w:rsidR="00277A95" w:rsidRPr="00AE4887">
        <w:rPr>
          <w:rFonts w:cstheme="minorHAnsi"/>
        </w:rPr>
        <w:t xml:space="preserve"> Çalışanlara sorulduğunda yükseklik denildiğinde bu değerlerin iki üç katı değerler yükseklik olarak algılandığı görülmektedir. Düşen kişinin yaşı, cinsiyet, </w:t>
      </w:r>
      <w:r w:rsidR="007E47D5" w:rsidRPr="00AE4887">
        <w:rPr>
          <w:rFonts w:cstheme="minorHAnsi"/>
        </w:rPr>
        <w:t>s</w:t>
      </w:r>
      <w:r w:rsidR="00277A95" w:rsidRPr="00AE4887">
        <w:rPr>
          <w:rFonts w:cstheme="minorHAnsi"/>
        </w:rPr>
        <w:t xml:space="preserve">ağlık durumu, çarptığı zeminin durumu, düşme şekli ve diğer parametreler </w:t>
      </w:r>
      <w:r w:rsidR="004836FA" w:rsidRPr="00AE4887">
        <w:rPr>
          <w:rFonts w:cstheme="minorHAnsi"/>
        </w:rPr>
        <w:t>karşılaşılacak zararın derecesini etkilemektedir. Düşme sonucunda kaza hafif ezik veya çiziklerle atlatılabileceği gibi travma geçirme, iç kanama, ağır yaralanma veya ölümle de sonuçlanabilir.</w:t>
      </w:r>
      <w:r w:rsidR="007E47D5" w:rsidRPr="00AE4887">
        <w:rPr>
          <w:rFonts w:cstheme="minorHAnsi"/>
        </w:rPr>
        <w:t xml:space="preserve"> Düşen bir çalışan insanoğlunun beden yapısı ve darbelere karşı zayıflığı göz önüne alındığında 1-2 metre mesafenin üstü iç organlar ve bedenin zarar görmesine yeterlidir. </w:t>
      </w:r>
      <w:r w:rsidR="004836FA" w:rsidRPr="00AE4887">
        <w:rPr>
          <w:rFonts w:cstheme="minorHAnsi"/>
        </w:rPr>
        <w:t xml:space="preserve">Kaza sonucunda hafif yaralanmalar meydana gelse bile çalışan ve işyeri içinde psikolojik etkileri görülmektedir. Kaza sonucunda ağır yaralanma veya ölüm gerçekleşmişse çalışanlada ve işverende kalıcı ruhi sonuçları görülmektedir. </w:t>
      </w:r>
    </w:p>
    <w:p w:rsidR="00EC3C92" w:rsidRPr="00AE4887" w:rsidRDefault="00EC3C92" w:rsidP="00AE4887">
      <w:pPr>
        <w:spacing w:line="240" w:lineRule="auto"/>
        <w:jc w:val="both"/>
        <w:rPr>
          <w:rFonts w:cstheme="minorHAnsi"/>
        </w:rPr>
      </w:pPr>
      <w:r w:rsidRPr="00AE4887">
        <w:rPr>
          <w:rFonts w:cstheme="minorHAnsi"/>
        </w:rPr>
        <w:t xml:space="preserve">İş güvenliğiyle ilgili anlayışımızı nasıl geliştirebileceğimize yönelik olarak </w:t>
      </w:r>
      <w:r w:rsidR="007E47D5" w:rsidRPr="00AE4887">
        <w:rPr>
          <w:rFonts w:cstheme="minorHAnsi"/>
        </w:rPr>
        <w:t xml:space="preserve">yapılan </w:t>
      </w:r>
      <w:r w:rsidRPr="00AE4887">
        <w:rPr>
          <w:rFonts w:cstheme="minorHAnsi"/>
        </w:rPr>
        <w:t xml:space="preserve">“İçsel Güvenlik, Etik ve İnsan Hataları” adlı bir çalışmada, Papadaki, M. </w:t>
      </w:r>
      <w:r w:rsidR="007E47D5" w:rsidRPr="00AE4887">
        <w:rPr>
          <w:rFonts w:cstheme="minorHAnsi"/>
        </w:rPr>
        <w:t>(2008)</w:t>
      </w:r>
      <w:r w:rsidRPr="00AE4887">
        <w:rPr>
          <w:rFonts w:cstheme="minorHAnsi"/>
        </w:rPr>
        <w:t>, iş kazalarının büyük bir kısmının teknik bilgi eksikliğinden kaynaklandığı sonucuna ulaşmıştır.</w:t>
      </w:r>
      <w:r w:rsidR="007E47D5" w:rsidRPr="00AE4887">
        <w:rPr>
          <w:rFonts w:cstheme="minorHAnsi"/>
        </w:rPr>
        <w:t xml:space="preserve"> Yüksekte çalışma uzmanlık ve teknik bilgi gerektiren bir çalışma alanıdır. Bu nedenle eğitimli personelin istihdam edilmesi zaruridir. Sadece eğitimli olması da yüksekte çalışma için yeterli değildir. Bunun yanında bedensel ve ruhsal sağlık sorunlarının bulunmaması ve psikolojik olarak iyi durumda olması gerekmektedir.</w:t>
      </w:r>
    </w:p>
    <w:p w:rsidR="00847345" w:rsidRPr="00AE4887" w:rsidRDefault="00045F9E" w:rsidP="00AE4887">
      <w:pPr>
        <w:spacing w:line="240" w:lineRule="auto"/>
        <w:jc w:val="both"/>
        <w:rPr>
          <w:rFonts w:cstheme="minorHAnsi"/>
        </w:rPr>
      </w:pPr>
      <w:r w:rsidRPr="00AE4887">
        <w:rPr>
          <w:rFonts w:cstheme="minorHAnsi"/>
        </w:rPr>
        <w:t>İşyeri ve ortam gözetiminde görülen me</w:t>
      </w:r>
      <w:r w:rsidR="00847345" w:rsidRPr="00AE4887">
        <w:rPr>
          <w:rFonts w:cstheme="minorHAnsi"/>
        </w:rPr>
        <w:t>vcut durumda</w:t>
      </w:r>
      <w:r w:rsidRPr="00AE4887">
        <w:rPr>
          <w:rFonts w:cstheme="minorHAnsi"/>
        </w:rPr>
        <w:t>;</w:t>
      </w:r>
      <w:r w:rsidR="00847345" w:rsidRPr="00AE4887">
        <w:rPr>
          <w:rFonts w:cstheme="minorHAnsi"/>
        </w:rPr>
        <w:t xml:space="preserve"> çalışanların tamamı mesleki bilgilere sahip olmalarına rağmen alanlarında işe giriş eğitimine tabi tutulmaktadır. Çalışanlara işe giriş eğitimi sonucunda sınav yapıldığı ve başarılı olamamaları durumunda çalışmalarına izin verilmediği bilinmektedir. Çalışanlara hizmet içi eğitim programları çerçevesinde eğitimler verilmektedir. Çalışanlar sağlık gözetiminden sürekli geçirilmektedir. Bu durum</w:t>
      </w:r>
      <w:r w:rsidRPr="00AE4887">
        <w:rPr>
          <w:rFonts w:cstheme="minorHAnsi"/>
        </w:rPr>
        <w:t xml:space="preserve"> risk seviyesinin düşürülmesinde yararlı olmaktadır. İlave olarak mevcut durumun iyileştirilmesi ancak </w:t>
      </w:r>
      <w:proofErr w:type="spellStart"/>
      <w:r w:rsidRPr="00AE4887">
        <w:rPr>
          <w:rFonts w:cstheme="minorHAnsi"/>
        </w:rPr>
        <w:t>proaktif</w:t>
      </w:r>
      <w:proofErr w:type="spellEnd"/>
      <w:r w:rsidRPr="00AE4887">
        <w:rPr>
          <w:rFonts w:cstheme="minorHAnsi"/>
        </w:rPr>
        <w:t xml:space="preserve"> yaklaşımla çalışmaların sürdürülmesi ile olabilir. </w:t>
      </w:r>
    </w:p>
    <w:p w:rsidR="007E47D5" w:rsidRPr="00AE4887" w:rsidRDefault="007E47D5" w:rsidP="00AE4887">
      <w:pPr>
        <w:spacing w:line="240" w:lineRule="auto"/>
        <w:jc w:val="both"/>
        <w:rPr>
          <w:rFonts w:cstheme="minorHAnsi"/>
        </w:rPr>
      </w:pPr>
      <w:r w:rsidRPr="00AE4887">
        <w:rPr>
          <w:rFonts w:cstheme="minorHAnsi"/>
        </w:rPr>
        <w:t xml:space="preserve">Kazalar sonucunda çalışanın, </w:t>
      </w:r>
      <w:r w:rsidR="008A1B2A" w:rsidRPr="00AE4887">
        <w:rPr>
          <w:rFonts w:cstheme="minorHAnsi"/>
        </w:rPr>
        <w:t>işyerinin</w:t>
      </w:r>
      <w:r w:rsidRPr="00AE4887">
        <w:rPr>
          <w:rFonts w:cstheme="minorHAnsi"/>
        </w:rPr>
        <w:t xml:space="preserve"> ve kazaya neden olan kişilerin maddi, vicdani, hukuki sorumluluğu vardır. Hukuksal olarak açılan iş kazası davalarında maddi</w:t>
      </w:r>
      <w:r w:rsidR="00D74D37" w:rsidRPr="00AE4887">
        <w:rPr>
          <w:rFonts w:cstheme="minorHAnsi"/>
        </w:rPr>
        <w:t xml:space="preserve"> ve manevi</w:t>
      </w:r>
      <w:r w:rsidRPr="00AE4887">
        <w:rPr>
          <w:rFonts w:cstheme="minorHAnsi"/>
        </w:rPr>
        <w:t xml:space="preserve"> </w:t>
      </w:r>
      <w:r w:rsidR="00D74D37" w:rsidRPr="00AE4887">
        <w:rPr>
          <w:rFonts w:cstheme="minorHAnsi"/>
        </w:rPr>
        <w:t xml:space="preserve">tazminat </w:t>
      </w:r>
      <w:r w:rsidRPr="00AE4887">
        <w:rPr>
          <w:rFonts w:cstheme="minorHAnsi"/>
        </w:rPr>
        <w:t>sorumlulu</w:t>
      </w:r>
      <w:r w:rsidR="00D74D37" w:rsidRPr="00AE4887">
        <w:rPr>
          <w:rFonts w:cstheme="minorHAnsi"/>
        </w:rPr>
        <w:t>ğu</w:t>
      </w:r>
      <w:r w:rsidRPr="00AE4887">
        <w:rPr>
          <w:rFonts w:cstheme="minorHAnsi"/>
        </w:rPr>
        <w:t xml:space="preserve"> kazada ihmali bulunan kişilere rücu edilmesi ile sonuçlandığı görülmektedir. </w:t>
      </w:r>
      <w:r w:rsidR="0014411B" w:rsidRPr="00AE4887">
        <w:rPr>
          <w:rFonts w:cstheme="minorHAnsi"/>
        </w:rPr>
        <w:t>Kazanın vicdani boyutunda ise kaza</w:t>
      </w:r>
      <w:r w:rsidR="00D74D37" w:rsidRPr="00AE4887">
        <w:rPr>
          <w:rFonts w:cstheme="minorHAnsi"/>
        </w:rPr>
        <w:t>da ihmali bulunun kişinin çoğunlukla psikolojik travmalar yaşadığı ve psikolojik tedaviler gördüğü görülmektedir. Kazanın oluşmasında kasıt varsa kim tarafından gerçekleştiğine bakılmaksızın hukuki süreç işlemektedir.</w:t>
      </w:r>
    </w:p>
    <w:p w:rsidR="00E15672" w:rsidRPr="00AE4887" w:rsidRDefault="00E15672" w:rsidP="00AE4887">
      <w:pPr>
        <w:spacing w:line="240" w:lineRule="auto"/>
        <w:rPr>
          <w:rFonts w:cstheme="minorHAnsi"/>
          <w:b/>
        </w:rPr>
      </w:pPr>
    </w:p>
    <w:p w:rsidR="00262732" w:rsidRPr="00AE4887" w:rsidRDefault="00847345" w:rsidP="00AE4887">
      <w:pPr>
        <w:spacing w:line="240" w:lineRule="auto"/>
        <w:rPr>
          <w:rFonts w:cstheme="minorHAnsi"/>
          <w:b/>
        </w:rPr>
      </w:pPr>
      <w:r w:rsidRPr="00AE4887">
        <w:rPr>
          <w:rFonts w:cstheme="minorHAnsi"/>
          <w:b/>
        </w:rPr>
        <w:t>SONUÇ VE</w:t>
      </w:r>
      <w:r w:rsidR="003849AF" w:rsidRPr="00AE4887">
        <w:rPr>
          <w:rFonts w:cstheme="minorHAnsi"/>
          <w:b/>
        </w:rPr>
        <w:t xml:space="preserve"> </w:t>
      </w:r>
      <w:r w:rsidR="00262732" w:rsidRPr="00AE4887">
        <w:rPr>
          <w:rFonts w:cstheme="minorHAnsi"/>
          <w:b/>
        </w:rPr>
        <w:t>ÖNERİLER</w:t>
      </w:r>
    </w:p>
    <w:p w:rsidR="00A43C05" w:rsidRPr="00AE4887" w:rsidRDefault="00A43C05" w:rsidP="00AE4887">
      <w:pPr>
        <w:spacing w:line="240" w:lineRule="auto"/>
        <w:jc w:val="both"/>
        <w:rPr>
          <w:rFonts w:cstheme="minorHAnsi"/>
        </w:rPr>
      </w:pPr>
      <w:r w:rsidRPr="00AE4887">
        <w:rPr>
          <w:rFonts w:cstheme="minorHAnsi"/>
        </w:rPr>
        <w:t>Enerji nakil hatlarında enerji güvenliği için y</w:t>
      </w:r>
      <w:r w:rsidR="0066706D" w:rsidRPr="00AE4887">
        <w:rPr>
          <w:rFonts w:cstheme="minorHAnsi"/>
        </w:rPr>
        <w:t>üksekte</w:t>
      </w:r>
      <w:r w:rsidRPr="00AE4887">
        <w:rPr>
          <w:rFonts w:cstheme="minorHAnsi"/>
        </w:rPr>
        <w:t xml:space="preserve"> </w:t>
      </w:r>
      <w:r w:rsidR="0066706D" w:rsidRPr="00AE4887">
        <w:rPr>
          <w:rFonts w:cstheme="minorHAnsi"/>
        </w:rPr>
        <w:t>çalışma</w:t>
      </w:r>
      <w:r w:rsidRPr="00AE4887">
        <w:rPr>
          <w:rFonts w:cstheme="minorHAnsi"/>
        </w:rPr>
        <w:t xml:space="preserve">lar </w:t>
      </w:r>
      <w:r w:rsidR="0066706D" w:rsidRPr="00AE4887">
        <w:rPr>
          <w:rFonts w:cstheme="minorHAnsi"/>
        </w:rPr>
        <w:t>kaçınılmazdır.</w:t>
      </w:r>
      <w:r w:rsidRPr="00AE4887">
        <w:rPr>
          <w:rFonts w:cstheme="minorHAnsi"/>
        </w:rPr>
        <w:t xml:space="preserve"> Gerekli çalışmalar yapılırken çalışma yüksekliğinden kaynaklı riskler bulunmaktadır.  İnsanın yapısı ve doğası düşünüldüğünde yüksekten düşmelere karşı zayıf bir yapıdadır. Yaralanmalar ve ölümlerin yaşanmaması için birinci öncelik olarak kaynakta önlemler alınmalıdır. Kaynak yüksekte çalışma olduğuna göre yükseğe çıkmadan</w:t>
      </w:r>
      <w:r w:rsidR="000B6B71" w:rsidRPr="00AE4887">
        <w:rPr>
          <w:rFonts w:cstheme="minorHAnsi"/>
        </w:rPr>
        <w:t xml:space="preserve"> </w:t>
      </w:r>
      <w:r w:rsidRPr="00AE4887">
        <w:rPr>
          <w:rFonts w:cstheme="minorHAnsi"/>
        </w:rPr>
        <w:t xml:space="preserve">çalışmanın yapılabilmesi </w:t>
      </w:r>
      <w:r w:rsidR="004D2723" w:rsidRPr="00AE4887">
        <w:rPr>
          <w:rFonts w:cstheme="minorHAnsi"/>
        </w:rPr>
        <w:t>için alternatif</w:t>
      </w:r>
      <w:r w:rsidRPr="00AE4887">
        <w:rPr>
          <w:rFonts w:cstheme="minorHAnsi"/>
        </w:rPr>
        <w:t xml:space="preserve"> çözümler üretilmelidir. Yüksekte çalışma iptal edilemiyorsa risk skorunu düşürmek için alınması gereken tüm önlemler titizlikle alınmalıdır. </w:t>
      </w:r>
    </w:p>
    <w:p w:rsidR="0066706D" w:rsidRPr="00AE4887" w:rsidRDefault="00A43C05" w:rsidP="00AE4887">
      <w:pPr>
        <w:spacing w:line="240" w:lineRule="auto"/>
        <w:jc w:val="both"/>
        <w:rPr>
          <w:rFonts w:cstheme="minorHAnsi"/>
        </w:rPr>
      </w:pPr>
      <w:r w:rsidRPr="00AE4887">
        <w:rPr>
          <w:rFonts w:cstheme="minorHAnsi"/>
        </w:rPr>
        <w:t xml:space="preserve">Enerji nakil hatları direklerine tırmanma esnasında dikey yaşam halatları kullanılmalıdır. Çalışmalar sürdürülürken yatay yaşam halatları kullanılmalıdır. Paraşüt tipi emniyet kemerleri kullanılmalı ve şok emici aparatlar ile </w:t>
      </w:r>
      <w:r w:rsidR="000B6B71" w:rsidRPr="00AE4887">
        <w:rPr>
          <w:rFonts w:cstheme="minorHAnsi"/>
        </w:rPr>
        <w:t>güvenlik halatlarına bağlanmalıdır.</w:t>
      </w:r>
      <w:r w:rsidRPr="00AE4887">
        <w:rPr>
          <w:rFonts w:cstheme="minorHAnsi"/>
        </w:rPr>
        <w:t xml:space="preserve"> </w:t>
      </w:r>
    </w:p>
    <w:p w:rsidR="00E15672" w:rsidRPr="00AE4887" w:rsidRDefault="00A0214F" w:rsidP="00AE4887">
      <w:pPr>
        <w:spacing w:line="240" w:lineRule="auto"/>
        <w:jc w:val="both"/>
        <w:rPr>
          <w:rFonts w:cstheme="minorHAnsi"/>
        </w:rPr>
      </w:pPr>
      <w:r w:rsidRPr="00AE4887">
        <w:rPr>
          <w:rFonts w:cstheme="minorHAnsi"/>
        </w:rPr>
        <w:t>Enerji iletim hatlarında çalışacak kişilerin mesleki eğitimlerini tamamlamış ve yüksek gerilim altında çalışabilmelerini</w:t>
      </w:r>
      <w:r w:rsidR="00E15672" w:rsidRPr="00AE4887">
        <w:rPr>
          <w:rFonts w:cstheme="minorHAnsi"/>
        </w:rPr>
        <w:t xml:space="preserve"> sağlayacak yetki belgeleri olmadan çalıştırılmamalıdır. Yüksekte çalışanlar için denge testi yapılmalıdır. Bedensel, ruhsal olarak sağlık sorunu yaşayanlar ve iş kazası atlatan çalışanların sağlık muayenesi yenilenmesi faydalı olacaktır.</w:t>
      </w:r>
    </w:p>
    <w:p w:rsidR="0066706D" w:rsidRPr="00AE4887" w:rsidRDefault="00E15672" w:rsidP="00AE4887">
      <w:pPr>
        <w:spacing w:line="240" w:lineRule="auto"/>
        <w:jc w:val="both"/>
        <w:rPr>
          <w:rFonts w:cstheme="minorHAnsi"/>
        </w:rPr>
      </w:pPr>
      <w:r w:rsidRPr="00AE4887">
        <w:rPr>
          <w:rFonts w:cstheme="minorHAnsi"/>
        </w:rPr>
        <w:lastRenderedPageBreak/>
        <w:t>Çalışanlara hizmet öncesi ve hizmet içi eğitimlerle yüksekte çalışmanın önemi ve riskleri anlatılmalıdır. Ramak kala olaylar</w:t>
      </w:r>
      <w:r w:rsidR="0066706D" w:rsidRPr="00AE4887">
        <w:rPr>
          <w:rFonts w:cstheme="minorHAnsi"/>
        </w:rPr>
        <w:t xml:space="preserve"> kayıt altına alınmalıdır. Verilen eğitimlerde animasyon ve simülasyonlarla iş kazaları görselleştirilerek çalışanlar bilinçlendirilmelidir.</w:t>
      </w:r>
    </w:p>
    <w:p w:rsidR="007F7354" w:rsidRPr="00253B74" w:rsidRDefault="0066706D" w:rsidP="00253B74">
      <w:pPr>
        <w:spacing w:line="240" w:lineRule="auto"/>
        <w:jc w:val="both"/>
        <w:rPr>
          <w:rFonts w:cstheme="minorHAnsi"/>
        </w:rPr>
      </w:pPr>
      <w:r w:rsidRPr="00AE4887">
        <w:rPr>
          <w:rFonts w:cstheme="minorHAnsi"/>
        </w:rPr>
        <w:t xml:space="preserve">Tehlike ve risk kavramları ile ilgili çalışanların bilinçlendirilmesi; işveren kadar çalışanında risklere karşı güvenlik kurallarına uymada sorumlu olduğu hukuksal olarak anlatılmalıdır. Ayrıca denetimlerin yapılması ve denetim kayıtlarının tutulması önemlidir. Belirlenmiş kurallara uymayan çalışanlar tespit edildiğinde işyeri tüzüğüne göre gerekli uyarı ve yaptırımlardan kaçınılmamalıdır. </w:t>
      </w:r>
    </w:p>
    <w:p w:rsidR="00FD0C35" w:rsidRDefault="00FD0C35" w:rsidP="00AE4887">
      <w:pPr>
        <w:spacing w:line="240" w:lineRule="auto"/>
        <w:rPr>
          <w:rFonts w:cstheme="minorHAnsi"/>
          <w:b/>
        </w:rPr>
      </w:pPr>
    </w:p>
    <w:p w:rsidR="00262732" w:rsidRPr="00AE4887" w:rsidRDefault="00262732" w:rsidP="00AE4887">
      <w:pPr>
        <w:spacing w:line="240" w:lineRule="auto"/>
        <w:rPr>
          <w:rFonts w:cstheme="minorHAnsi"/>
          <w:b/>
        </w:rPr>
      </w:pPr>
      <w:r w:rsidRPr="00AE4887">
        <w:rPr>
          <w:rFonts w:cstheme="minorHAnsi"/>
          <w:b/>
        </w:rPr>
        <w:t>KAYNAKLAR</w:t>
      </w:r>
    </w:p>
    <w:p w:rsidR="00277A95" w:rsidRPr="00FD0C35" w:rsidRDefault="00277A95" w:rsidP="00253B74">
      <w:pPr>
        <w:pStyle w:val="ListeParagraf"/>
        <w:numPr>
          <w:ilvl w:val="0"/>
          <w:numId w:val="5"/>
        </w:numPr>
        <w:ind w:left="284" w:hanging="284"/>
        <w:jc w:val="both"/>
        <w:rPr>
          <w:rFonts w:asciiTheme="minorHAnsi" w:hAnsiTheme="minorHAnsi" w:cstheme="minorHAnsi"/>
        </w:rPr>
      </w:pPr>
      <w:r w:rsidRPr="00FD0C35">
        <w:rPr>
          <w:rFonts w:asciiTheme="minorHAnsi" w:hAnsiTheme="minorHAnsi" w:cstheme="minorHAnsi"/>
        </w:rPr>
        <w:t>Dursun, A.F.</w:t>
      </w:r>
      <w:r w:rsidR="00FD0C35" w:rsidRPr="00FD0C35">
        <w:rPr>
          <w:rFonts w:asciiTheme="minorHAnsi" w:hAnsiTheme="minorHAnsi" w:cstheme="minorHAnsi"/>
        </w:rPr>
        <w:t>,</w:t>
      </w:r>
      <w:r w:rsidRPr="00FD0C35">
        <w:rPr>
          <w:rFonts w:asciiTheme="minorHAnsi" w:hAnsiTheme="minorHAnsi" w:cstheme="minorHAnsi"/>
        </w:rPr>
        <w:t xml:space="preserve"> (2016)</w:t>
      </w:r>
      <w:r w:rsidR="00FD0C35" w:rsidRPr="00FD0C35">
        <w:rPr>
          <w:rFonts w:asciiTheme="minorHAnsi" w:hAnsiTheme="minorHAnsi" w:cstheme="minorHAnsi"/>
        </w:rPr>
        <w:t xml:space="preserve">, </w:t>
      </w:r>
      <w:r w:rsidRPr="00FD0C35">
        <w:rPr>
          <w:rFonts w:asciiTheme="minorHAnsi" w:hAnsiTheme="minorHAnsi" w:cstheme="minorHAnsi"/>
        </w:rPr>
        <w:t>Yüksekte Çalışmada Güvenlik Ağları” İş Sağlığı ve Güvenliği Uzmanlık Tezi. Ankara</w:t>
      </w:r>
    </w:p>
    <w:p w:rsidR="00CA70A5" w:rsidRPr="00FD0C35" w:rsidRDefault="00FD0C35" w:rsidP="00253B74">
      <w:pPr>
        <w:pStyle w:val="ListeParagraf"/>
        <w:numPr>
          <w:ilvl w:val="0"/>
          <w:numId w:val="5"/>
        </w:numPr>
        <w:ind w:left="284" w:hanging="284"/>
        <w:jc w:val="both"/>
        <w:rPr>
          <w:rFonts w:asciiTheme="minorHAnsi" w:hAnsiTheme="minorHAnsi" w:cstheme="minorHAnsi"/>
        </w:rPr>
      </w:pPr>
      <w:proofErr w:type="spellStart"/>
      <w:r w:rsidRPr="00FD0C35">
        <w:rPr>
          <w:rFonts w:asciiTheme="minorHAnsi" w:hAnsiTheme="minorHAnsi" w:cstheme="minorHAnsi"/>
        </w:rPr>
        <w:t>İncekara</w:t>
      </w:r>
      <w:proofErr w:type="spellEnd"/>
      <w:r w:rsidR="00CA70A5" w:rsidRPr="00FD0C35">
        <w:rPr>
          <w:rFonts w:asciiTheme="minorHAnsi" w:hAnsiTheme="minorHAnsi" w:cstheme="minorHAnsi"/>
        </w:rPr>
        <w:t>, N.G.,</w:t>
      </w:r>
      <w:r w:rsidR="00D811DD" w:rsidRPr="00FD0C35">
        <w:rPr>
          <w:rFonts w:asciiTheme="minorHAnsi" w:hAnsiTheme="minorHAnsi" w:cstheme="minorHAnsi"/>
        </w:rPr>
        <w:t xml:space="preserve"> (2008)</w:t>
      </w:r>
      <w:r w:rsidRPr="00FD0C35">
        <w:rPr>
          <w:rFonts w:asciiTheme="minorHAnsi" w:hAnsiTheme="minorHAnsi" w:cstheme="minorHAnsi"/>
        </w:rPr>
        <w:t xml:space="preserve">, </w:t>
      </w:r>
      <w:r w:rsidR="00D811DD" w:rsidRPr="00FD0C35">
        <w:rPr>
          <w:rFonts w:asciiTheme="minorHAnsi" w:hAnsiTheme="minorHAnsi" w:cstheme="minorHAnsi"/>
        </w:rPr>
        <w:t>Yüksek</w:t>
      </w:r>
      <w:r w:rsidR="00CA70A5" w:rsidRPr="00FD0C35">
        <w:rPr>
          <w:rFonts w:asciiTheme="minorHAnsi" w:hAnsiTheme="minorHAnsi" w:cstheme="minorHAnsi"/>
        </w:rPr>
        <w:t xml:space="preserve"> Ve Orta Gerilim İletiminde İş Sağlığı Ve Güvenliği Sorunları </w:t>
      </w:r>
      <w:r w:rsidRPr="00FD0C35">
        <w:rPr>
          <w:rFonts w:asciiTheme="minorHAnsi" w:hAnsiTheme="minorHAnsi" w:cstheme="minorHAnsi"/>
        </w:rPr>
        <w:t>v</w:t>
      </w:r>
      <w:r w:rsidR="00CA70A5" w:rsidRPr="00FD0C35">
        <w:rPr>
          <w:rFonts w:asciiTheme="minorHAnsi" w:hAnsiTheme="minorHAnsi" w:cstheme="minorHAnsi"/>
        </w:rPr>
        <w:t>e Çözüm Önerileri, İş Sağlığı ve Güvenliği Uzmanlık Tezi, Ankara</w:t>
      </w:r>
    </w:p>
    <w:p w:rsidR="00277A95" w:rsidRPr="00FD0C35" w:rsidRDefault="00277A95" w:rsidP="00253B74">
      <w:pPr>
        <w:pStyle w:val="ListeParagraf"/>
        <w:numPr>
          <w:ilvl w:val="0"/>
          <w:numId w:val="5"/>
        </w:numPr>
        <w:ind w:left="284" w:hanging="284"/>
        <w:jc w:val="both"/>
        <w:rPr>
          <w:rFonts w:asciiTheme="minorHAnsi" w:hAnsiTheme="minorHAnsi" w:cstheme="minorHAnsi"/>
        </w:rPr>
      </w:pPr>
      <w:proofErr w:type="spellStart"/>
      <w:r w:rsidRPr="00FD0C35">
        <w:rPr>
          <w:rFonts w:asciiTheme="minorHAnsi" w:hAnsiTheme="minorHAnsi" w:cstheme="minorHAnsi"/>
        </w:rPr>
        <w:t>Leonarda</w:t>
      </w:r>
      <w:proofErr w:type="spellEnd"/>
      <w:r w:rsidRPr="00FD0C35">
        <w:rPr>
          <w:rFonts w:asciiTheme="minorHAnsi" w:hAnsiTheme="minorHAnsi" w:cstheme="minorHAnsi"/>
        </w:rPr>
        <w:t xml:space="preserve"> Da Vinci, (2013)</w:t>
      </w:r>
      <w:r w:rsidR="00FD0C35">
        <w:rPr>
          <w:rFonts w:asciiTheme="minorHAnsi" w:hAnsiTheme="minorHAnsi" w:cstheme="minorHAnsi"/>
        </w:rPr>
        <w:t xml:space="preserve">, </w:t>
      </w:r>
      <w:r w:rsidRPr="00FD0C35">
        <w:rPr>
          <w:rFonts w:asciiTheme="minorHAnsi" w:hAnsiTheme="minorHAnsi" w:cstheme="minorHAnsi"/>
        </w:rPr>
        <w:t>Yenilik Transferi Projesi</w:t>
      </w:r>
      <w:r w:rsidR="00FD0C35">
        <w:rPr>
          <w:rFonts w:asciiTheme="minorHAnsi" w:hAnsiTheme="minorHAnsi" w:cstheme="minorHAnsi"/>
        </w:rPr>
        <w:t>,</w:t>
      </w:r>
      <w:r w:rsidRPr="00FD0C35">
        <w:rPr>
          <w:rFonts w:asciiTheme="minorHAnsi" w:hAnsiTheme="minorHAnsi" w:cstheme="minorHAnsi"/>
        </w:rPr>
        <w:t xml:space="preserve"> </w:t>
      </w:r>
      <w:r w:rsidR="00FD0C35" w:rsidRPr="00FD0C35">
        <w:rPr>
          <w:rFonts w:asciiTheme="minorHAnsi" w:hAnsiTheme="minorHAnsi" w:cstheme="minorHAnsi"/>
        </w:rPr>
        <w:t xml:space="preserve">Yüksekte Çalışma, İş Güvenliği İçin Yeni Bir </w:t>
      </w:r>
      <w:proofErr w:type="spellStart"/>
      <w:r w:rsidR="00FD0C35" w:rsidRPr="00FD0C35">
        <w:rPr>
          <w:rFonts w:asciiTheme="minorHAnsi" w:hAnsiTheme="minorHAnsi" w:cstheme="minorHAnsi"/>
        </w:rPr>
        <w:t>Proaktif</w:t>
      </w:r>
      <w:proofErr w:type="spellEnd"/>
      <w:r w:rsidR="00FD0C35" w:rsidRPr="00FD0C35">
        <w:rPr>
          <w:rFonts w:asciiTheme="minorHAnsi" w:hAnsiTheme="minorHAnsi" w:cstheme="minorHAnsi"/>
        </w:rPr>
        <w:t xml:space="preserve"> Eğitim Programı</w:t>
      </w:r>
      <w:r w:rsidR="00FD0C35">
        <w:rPr>
          <w:rFonts w:asciiTheme="minorHAnsi" w:hAnsiTheme="minorHAnsi" w:cstheme="minorHAnsi"/>
        </w:rPr>
        <w:t>,</w:t>
      </w:r>
      <w:r w:rsidR="00FD0C35" w:rsidRPr="00FD0C35">
        <w:rPr>
          <w:rFonts w:asciiTheme="minorHAnsi" w:hAnsiTheme="minorHAnsi" w:cstheme="minorHAnsi"/>
        </w:rPr>
        <w:t xml:space="preserve"> </w:t>
      </w:r>
      <w:r w:rsidRPr="00FD0C35">
        <w:rPr>
          <w:rFonts w:asciiTheme="minorHAnsi" w:hAnsiTheme="minorHAnsi" w:cstheme="minorHAnsi"/>
        </w:rPr>
        <w:t>2011-1-TR1-LEO5-28151</w:t>
      </w:r>
      <w:proofErr w:type="gramStart"/>
      <w:r w:rsidRPr="00FD0C35">
        <w:rPr>
          <w:rFonts w:asciiTheme="minorHAnsi" w:hAnsiTheme="minorHAnsi" w:cstheme="minorHAnsi"/>
        </w:rPr>
        <w:t>, ,</w:t>
      </w:r>
      <w:proofErr w:type="gramEnd"/>
      <w:r w:rsidRPr="00FD0C35">
        <w:rPr>
          <w:rFonts w:asciiTheme="minorHAnsi" w:hAnsiTheme="minorHAnsi" w:cstheme="minorHAnsi"/>
        </w:rPr>
        <w:t xml:space="preserve"> Sayfa: 78, İstanbul</w:t>
      </w:r>
    </w:p>
    <w:p w:rsidR="00F04303" w:rsidRPr="00FD0C35" w:rsidRDefault="00F04303" w:rsidP="00253B74">
      <w:pPr>
        <w:pStyle w:val="ListeParagraf"/>
        <w:numPr>
          <w:ilvl w:val="0"/>
          <w:numId w:val="5"/>
        </w:numPr>
        <w:ind w:left="284" w:hanging="284"/>
        <w:jc w:val="both"/>
        <w:rPr>
          <w:rFonts w:asciiTheme="minorHAnsi" w:hAnsiTheme="minorHAnsi" w:cstheme="minorHAnsi"/>
        </w:rPr>
      </w:pPr>
      <w:proofErr w:type="spellStart"/>
      <w:r w:rsidRPr="00FD0C35">
        <w:rPr>
          <w:rFonts w:asciiTheme="minorHAnsi" w:hAnsiTheme="minorHAnsi" w:cstheme="minorHAnsi"/>
        </w:rPr>
        <w:t>Minist</w:t>
      </w:r>
      <w:r w:rsidR="00687C1C">
        <w:rPr>
          <w:rFonts w:asciiTheme="minorHAnsi" w:hAnsiTheme="minorHAnsi" w:cstheme="minorHAnsi"/>
        </w:rPr>
        <w:t>e</w:t>
      </w:r>
      <w:r w:rsidRPr="00FD0C35">
        <w:rPr>
          <w:rFonts w:asciiTheme="minorHAnsi" w:hAnsiTheme="minorHAnsi" w:cstheme="minorHAnsi"/>
        </w:rPr>
        <w:t>re</w:t>
      </w:r>
      <w:proofErr w:type="spellEnd"/>
      <w:r w:rsidRPr="00FD0C35">
        <w:rPr>
          <w:rFonts w:asciiTheme="minorHAnsi" w:hAnsiTheme="minorHAnsi" w:cstheme="minorHAnsi"/>
        </w:rPr>
        <w:t xml:space="preserve"> ve </w:t>
      </w:r>
      <w:proofErr w:type="spellStart"/>
      <w:r w:rsidRPr="00FD0C35">
        <w:rPr>
          <w:rFonts w:asciiTheme="minorHAnsi" w:hAnsiTheme="minorHAnsi" w:cstheme="minorHAnsi"/>
        </w:rPr>
        <w:t>Travail</w:t>
      </w:r>
      <w:proofErr w:type="spellEnd"/>
      <w:r w:rsidRPr="00FD0C35">
        <w:rPr>
          <w:rFonts w:asciiTheme="minorHAnsi" w:hAnsiTheme="minorHAnsi" w:cstheme="minorHAnsi"/>
        </w:rPr>
        <w:t xml:space="preserve"> (2013) </w:t>
      </w:r>
      <w:proofErr w:type="spellStart"/>
      <w:r w:rsidRPr="00FD0C35">
        <w:rPr>
          <w:rFonts w:asciiTheme="minorHAnsi" w:hAnsiTheme="minorHAnsi" w:cstheme="minorHAnsi"/>
        </w:rPr>
        <w:t>Conditions</w:t>
      </w:r>
      <w:proofErr w:type="spellEnd"/>
      <w:r w:rsidRPr="00FD0C35">
        <w:rPr>
          <w:rFonts w:asciiTheme="minorHAnsi" w:hAnsiTheme="minorHAnsi" w:cstheme="minorHAnsi"/>
        </w:rPr>
        <w:t xml:space="preserve"> de </w:t>
      </w:r>
      <w:proofErr w:type="spellStart"/>
      <w:r w:rsidRPr="00FD0C35">
        <w:rPr>
          <w:rFonts w:asciiTheme="minorHAnsi" w:hAnsiTheme="minorHAnsi" w:cstheme="minorHAnsi"/>
        </w:rPr>
        <w:t>travail</w:t>
      </w:r>
      <w:proofErr w:type="spellEnd"/>
      <w:r w:rsidR="00FD0C35" w:rsidRPr="00FD0C35">
        <w:rPr>
          <w:rFonts w:asciiTheme="minorHAnsi" w:hAnsiTheme="minorHAnsi" w:cstheme="minorHAnsi"/>
        </w:rPr>
        <w:t>,</w:t>
      </w:r>
      <w:r w:rsidRPr="00FD0C35">
        <w:rPr>
          <w:rFonts w:asciiTheme="minorHAnsi" w:hAnsiTheme="minorHAnsi" w:cstheme="minorHAnsi"/>
        </w:rPr>
        <w:t xml:space="preserve"> </w:t>
      </w:r>
      <w:proofErr w:type="spellStart"/>
      <w:proofErr w:type="gramStart"/>
      <w:r w:rsidRPr="00FD0C35">
        <w:rPr>
          <w:rFonts w:asciiTheme="minorHAnsi" w:hAnsiTheme="minorHAnsi" w:cstheme="minorHAnsi"/>
        </w:rPr>
        <w:t>Bilan</w:t>
      </w:r>
      <w:proofErr w:type="spellEnd"/>
      <w:r w:rsidRPr="00FD0C35">
        <w:rPr>
          <w:rFonts w:asciiTheme="minorHAnsi" w:hAnsiTheme="minorHAnsi" w:cstheme="minorHAnsi"/>
        </w:rPr>
        <w:t xml:space="preserve"> ,</w:t>
      </w:r>
      <w:proofErr w:type="gramEnd"/>
      <w:r w:rsidR="001240AD">
        <w:rPr>
          <w:rFonts w:asciiTheme="minorHAnsi" w:hAnsiTheme="minorHAnsi" w:cstheme="minorHAnsi"/>
        </w:rPr>
        <w:t xml:space="preserve"> </w:t>
      </w:r>
      <w:r w:rsidR="001240AD" w:rsidRPr="001240AD">
        <w:rPr>
          <w:rFonts w:asciiTheme="minorHAnsi" w:hAnsiTheme="minorHAnsi" w:cstheme="minorHAnsi"/>
        </w:rPr>
        <w:t>Mars 2017</w:t>
      </w:r>
      <w:r w:rsidR="001240AD" w:rsidRPr="001240AD">
        <w:rPr>
          <w:rFonts w:asciiTheme="minorHAnsi" w:hAnsiTheme="minorHAnsi" w:cstheme="minorHAnsi"/>
        </w:rPr>
        <w:br/>
        <w:t xml:space="preserve">552 </w:t>
      </w:r>
      <w:proofErr w:type="spellStart"/>
      <w:r w:rsidR="001240AD" w:rsidRPr="001240AD">
        <w:rPr>
          <w:rFonts w:asciiTheme="minorHAnsi" w:hAnsiTheme="minorHAnsi" w:cstheme="minorHAnsi"/>
        </w:rPr>
        <w:t>pages</w:t>
      </w:r>
      <w:proofErr w:type="spellEnd"/>
      <w:r w:rsidR="001240AD" w:rsidRPr="001240AD">
        <w:rPr>
          <w:rFonts w:asciiTheme="minorHAnsi" w:hAnsiTheme="minorHAnsi" w:cstheme="minorHAnsi"/>
        </w:rPr>
        <w:t>,</w:t>
      </w:r>
      <w:r w:rsidRPr="00FD0C35">
        <w:rPr>
          <w:rFonts w:asciiTheme="minorHAnsi" w:hAnsiTheme="minorHAnsi" w:cstheme="minorHAnsi"/>
        </w:rPr>
        <w:t xml:space="preserve"> Paris</w:t>
      </w:r>
    </w:p>
    <w:p w:rsidR="00021F13" w:rsidRPr="00FD0C35" w:rsidRDefault="00021F13" w:rsidP="00253B74">
      <w:pPr>
        <w:pStyle w:val="ListeParagraf"/>
        <w:numPr>
          <w:ilvl w:val="0"/>
          <w:numId w:val="5"/>
        </w:numPr>
        <w:ind w:left="284" w:hanging="284"/>
        <w:jc w:val="both"/>
        <w:rPr>
          <w:rFonts w:asciiTheme="minorHAnsi" w:hAnsiTheme="minorHAnsi" w:cstheme="minorHAnsi"/>
        </w:rPr>
      </w:pPr>
      <w:proofErr w:type="spellStart"/>
      <w:r w:rsidRPr="00FD0C35">
        <w:rPr>
          <w:rFonts w:asciiTheme="minorHAnsi" w:hAnsiTheme="minorHAnsi" w:cstheme="minorHAnsi"/>
        </w:rPr>
        <w:t>Müngen</w:t>
      </w:r>
      <w:proofErr w:type="spellEnd"/>
      <w:r w:rsidRPr="00FD0C35">
        <w:rPr>
          <w:rFonts w:asciiTheme="minorHAnsi" w:hAnsiTheme="minorHAnsi" w:cstheme="minorHAnsi"/>
        </w:rPr>
        <w:t>, M.U., (2011)</w:t>
      </w:r>
      <w:r w:rsidR="00FD0C35" w:rsidRPr="00FD0C35">
        <w:rPr>
          <w:rFonts w:asciiTheme="minorHAnsi" w:hAnsiTheme="minorHAnsi" w:cstheme="minorHAnsi"/>
        </w:rPr>
        <w:t>,</w:t>
      </w:r>
      <w:r w:rsidRPr="00FD0C35">
        <w:rPr>
          <w:rFonts w:asciiTheme="minorHAnsi" w:hAnsiTheme="minorHAnsi" w:cstheme="minorHAnsi"/>
        </w:rPr>
        <w:t xml:space="preserve"> İnşaat Sektöründeki Başlıca İş Kazaları</w:t>
      </w:r>
      <w:r w:rsidR="00FD0C35" w:rsidRPr="00FD0C35">
        <w:rPr>
          <w:rFonts w:asciiTheme="minorHAnsi" w:hAnsiTheme="minorHAnsi" w:cstheme="minorHAnsi"/>
        </w:rPr>
        <w:t>,</w:t>
      </w:r>
      <w:r w:rsidRPr="00FD0C35">
        <w:rPr>
          <w:rFonts w:asciiTheme="minorHAnsi" w:hAnsiTheme="minorHAnsi" w:cstheme="minorHAnsi"/>
        </w:rPr>
        <w:t xml:space="preserve"> Türkiye Mühendislik Haberleri, 469: </w:t>
      </w:r>
      <w:r w:rsidR="00174CC8">
        <w:rPr>
          <w:rFonts w:asciiTheme="minorHAnsi" w:hAnsiTheme="minorHAnsi" w:cstheme="minorHAnsi"/>
        </w:rPr>
        <w:t>P</w:t>
      </w:r>
      <w:r w:rsidRPr="00FD0C35">
        <w:rPr>
          <w:rFonts w:asciiTheme="minorHAnsi" w:hAnsiTheme="minorHAnsi" w:cstheme="minorHAnsi"/>
        </w:rPr>
        <w:t>. 32-39.</w:t>
      </w:r>
    </w:p>
    <w:p w:rsidR="00FD0C35" w:rsidRPr="00FD0C35" w:rsidRDefault="00EC3C92" w:rsidP="00FD0C35">
      <w:pPr>
        <w:pStyle w:val="ListeParagraf"/>
        <w:numPr>
          <w:ilvl w:val="0"/>
          <w:numId w:val="5"/>
        </w:numPr>
        <w:ind w:left="284" w:hanging="284"/>
        <w:jc w:val="both"/>
        <w:rPr>
          <w:rFonts w:asciiTheme="minorHAnsi" w:hAnsiTheme="minorHAnsi" w:cstheme="minorHAnsi"/>
        </w:rPr>
      </w:pPr>
      <w:r w:rsidRPr="00FD0C35">
        <w:rPr>
          <w:rFonts w:asciiTheme="minorHAnsi" w:hAnsiTheme="minorHAnsi" w:cstheme="minorHAnsi"/>
        </w:rPr>
        <w:t xml:space="preserve">Papadaki, M., </w:t>
      </w:r>
      <w:r w:rsidR="00FD0C35" w:rsidRPr="00FD0C35">
        <w:rPr>
          <w:rFonts w:asciiTheme="minorHAnsi" w:hAnsiTheme="minorHAnsi" w:cstheme="minorHAnsi"/>
        </w:rPr>
        <w:t xml:space="preserve">(2008), </w:t>
      </w:r>
      <w:proofErr w:type="spellStart"/>
      <w:r w:rsidRPr="00FD0C35">
        <w:rPr>
          <w:rFonts w:asciiTheme="minorHAnsi" w:hAnsiTheme="minorHAnsi" w:cstheme="minorHAnsi"/>
        </w:rPr>
        <w:t>Inherent</w:t>
      </w:r>
      <w:proofErr w:type="spellEnd"/>
      <w:r w:rsidRPr="00FD0C35">
        <w:rPr>
          <w:rFonts w:asciiTheme="minorHAnsi" w:hAnsiTheme="minorHAnsi" w:cstheme="minorHAnsi"/>
        </w:rPr>
        <w:t xml:space="preserve"> </w:t>
      </w:r>
      <w:proofErr w:type="spellStart"/>
      <w:r w:rsidR="001240AD" w:rsidRPr="00FD0C35">
        <w:rPr>
          <w:rFonts w:asciiTheme="minorHAnsi" w:hAnsiTheme="minorHAnsi" w:cstheme="minorHAnsi"/>
        </w:rPr>
        <w:t>Safety</w:t>
      </w:r>
      <w:proofErr w:type="spellEnd"/>
      <w:r w:rsidR="001240AD" w:rsidRPr="00FD0C35">
        <w:rPr>
          <w:rFonts w:asciiTheme="minorHAnsi" w:hAnsiTheme="minorHAnsi" w:cstheme="minorHAnsi"/>
        </w:rPr>
        <w:t xml:space="preserve">, </w:t>
      </w:r>
      <w:proofErr w:type="spellStart"/>
      <w:r w:rsidR="001240AD" w:rsidRPr="00FD0C35">
        <w:rPr>
          <w:rFonts w:asciiTheme="minorHAnsi" w:hAnsiTheme="minorHAnsi" w:cstheme="minorHAnsi"/>
        </w:rPr>
        <w:t>Ethics</w:t>
      </w:r>
      <w:proofErr w:type="spellEnd"/>
      <w:r w:rsidR="001240AD" w:rsidRPr="00FD0C35">
        <w:rPr>
          <w:rFonts w:asciiTheme="minorHAnsi" w:hAnsiTheme="minorHAnsi" w:cstheme="minorHAnsi"/>
        </w:rPr>
        <w:t xml:space="preserve"> </w:t>
      </w:r>
      <w:proofErr w:type="spellStart"/>
      <w:r w:rsidR="001240AD">
        <w:rPr>
          <w:rFonts w:asciiTheme="minorHAnsi" w:hAnsiTheme="minorHAnsi" w:cstheme="minorHAnsi"/>
        </w:rPr>
        <w:t>a</w:t>
      </w:r>
      <w:r w:rsidR="001240AD" w:rsidRPr="00FD0C35">
        <w:rPr>
          <w:rFonts w:asciiTheme="minorHAnsi" w:hAnsiTheme="minorHAnsi" w:cstheme="minorHAnsi"/>
        </w:rPr>
        <w:t>nd</w:t>
      </w:r>
      <w:proofErr w:type="spellEnd"/>
      <w:r w:rsidR="001240AD" w:rsidRPr="00FD0C35">
        <w:rPr>
          <w:rFonts w:asciiTheme="minorHAnsi" w:hAnsiTheme="minorHAnsi" w:cstheme="minorHAnsi"/>
        </w:rPr>
        <w:t xml:space="preserve"> Human </w:t>
      </w:r>
      <w:proofErr w:type="spellStart"/>
      <w:r w:rsidR="001240AD" w:rsidRPr="00FD0C35">
        <w:rPr>
          <w:rFonts w:asciiTheme="minorHAnsi" w:hAnsiTheme="minorHAnsi" w:cstheme="minorHAnsi"/>
        </w:rPr>
        <w:t>Error</w:t>
      </w:r>
      <w:proofErr w:type="spellEnd"/>
      <w:r w:rsidR="001240AD">
        <w:rPr>
          <w:rFonts w:asciiTheme="minorHAnsi" w:hAnsiTheme="minorHAnsi" w:cstheme="minorHAnsi"/>
        </w:rPr>
        <w:t>,</w:t>
      </w:r>
      <w:r w:rsidRPr="00FD0C35">
        <w:rPr>
          <w:rFonts w:asciiTheme="minorHAnsi" w:hAnsiTheme="minorHAnsi" w:cstheme="minorHAnsi"/>
        </w:rPr>
        <w:t xml:space="preserve"> </w:t>
      </w:r>
      <w:proofErr w:type="spellStart"/>
      <w:r w:rsidRPr="00FD0C35">
        <w:rPr>
          <w:rFonts w:asciiTheme="minorHAnsi" w:hAnsiTheme="minorHAnsi" w:cstheme="minorHAnsi"/>
        </w:rPr>
        <w:t>Journal</w:t>
      </w:r>
      <w:proofErr w:type="spellEnd"/>
      <w:r w:rsidRPr="00FD0C35">
        <w:rPr>
          <w:rFonts w:asciiTheme="minorHAnsi" w:hAnsiTheme="minorHAnsi" w:cstheme="minorHAnsi"/>
        </w:rPr>
        <w:t xml:space="preserve"> of </w:t>
      </w:r>
      <w:proofErr w:type="spellStart"/>
      <w:r w:rsidRPr="00FD0C35">
        <w:rPr>
          <w:rFonts w:asciiTheme="minorHAnsi" w:hAnsiTheme="minorHAnsi" w:cstheme="minorHAnsi"/>
        </w:rPr>
        <w:t>Hazardous</w:t>
      </w:r>
      <w:proofErr w:type="spellEnd"/>
      <w:r w:rsidRPr="00FD0C35">
        <w:rPr>
          <w:rFonts w:asciiTheme="minorHAnsi" w:hAnsiTheme="minorHAnsi" w:cstheme="minorHAnsi"/>
        </w:rPr>
        <w:t xml:space="preserve"> </w:t>
      </w:r>
      <w:proofErr w:type="spellStart"/>
      <w:r w:rsidRPr="00FD0C35">
        <w:rPr>
          <w:rFonts w:asciiTheme="minorHAnsi" w:hAnsiTheme="minorHAnsi" w:cstheme="minorHAnsi"/>
        </w:rPr>
        <w:t>Materials</w:t>
      </w:r>
      <w:proofErr w:type="spellEnd"/>
      <w:r w:rsidR="00FD0C35" w:rsidRPr="00FD0C35">
        <w:rPr>
          <w:rFonts w:asciiTheme="minorHAnsi" w:hAnsiTheme="minorHAnsi" w:cstheme="minorHAnsi"/>
        </w:rPr>
        <w:t>,</w:t>
      </w:r>
      <w:r w:rsidR="00010D77" w:rsidRPr="00FD0C35">
        <w:rPr>
          <w:rFonts w:asciiTheme="minorHAnsi" w:hAnsiTheme="minorHAnsi" w:cstheme="minorHAnsi"/>
        </w:rPr>
        <w:t xml:space="preserve"> 150: </w:t>
      </w:r>
      <w:r w:rsidR="00174CC8">
        <w:rPr>
          <w:rFonts w:asciiTheme="minorHAnsi" w:hAnsiTheme="minorHAnsi" w:cstheme="minorHAnsi"/>
        </w:rPr>
        <w:t>P</w:t>
      </w:r>
      <w:r w:rsidR="00010D77" w:rsidRPr="00FD0C35">
        <w:rPr>
          <w:rFonts w:asciiTheme="minorHAnsi" w:hAnsiTheme="minorHAnsi" w:cstheme="minorHAnsi"/>
        </w:rPr>
        <w:t>. 826–830</w:t>
      </w:r>
    </w:p>
    <w:p w:rsidR="00A16B2F" w:rsidRPr="00FD0C35" w:rsidRDefault="00A16B2F" w:rsidP="00AE4887">
      <w:pPr>
        <w:spacing w:line="240" w:lineRule="auto"/>
        <w:jc w:val="both"/>
        <w:rPr>
          <w:rFonts w:cstheme="minorHAnsi"/>
          <w:sz w:val="24"/>
        </w:rPr>
      </w:pPr>
    </w:p>
    <w:p w:rsidR="00A96D4D" w:rsidRPr="00FD0C35" w:rsidRDefault="00277A95" w:rsidP="00AE4887">
      <w:pPr>
        <w:spacing w:line="240" w:lineRule="auto"/>
        <w:rPr>
          <w:rFonts w:cstheme="minorHAnsi"/>
          <w:b/>
        </w:rPr>
      </w:pPr>
      <w:r w:rsidRPr="00FD0C35">
        <w:rPr>
          <w:rFonts w:cstheme="minorHAnsi"/>
          <w:b/>
        </w:rPr>
        <w:t>İNTERNET KAYNAKLARI</w:t>
      </w:r>
    </w:p>
    <w:p w:rsidR="004E71BE" w:rsidRPr="00FD0C35" w:rsidRDefault="00A63A54" w:rsidP="00FD0C35">
      <w:pPr>
        <w:pStyle w:val="ListeParagraf"/>
        <w:numPr>
          <w:ilvl w:val="0"/>
          <w:numId w:val="6"/>
        </w:numPr>
        <w:ind w:left="284" w:hanging="284"/>
        <w:rPr>
          <w:rFonts w:cstheme="minorHAnsi"/>
          <w:color w:val="000000" w:themeColor="text1"/>
          <w:shd w:val="clear" w:color="auto" w:fill="FFFFFF"/>
        </w:rPr>
      </w:pPr>
      <w:hyperlink r:id="rId14" w:history="1">
        <w:r w:rsidR="004E71BE" w:rsidRPr="00FD0C35">
          <w:rPr>
            <w:rStyle w:val="Kpr"/>
            <w:rFonts w:asciiTheme="minorHAnsi" w:hAnsiTheme="minorHAnsi" w:cstheme="minorHAnsi"/>
            <w:color w:val="000000" w:themeColor="text1"/>
            <w:shd w:val="clear" w:color="auto" w:fill="FFFFFF"/>
          </w:rPr>
          <w:t>https://hbogm.meb.gov.tr</w:t>
        </w:r>
      </w:hyperlink>
      <w:r w:rsidR="00174CC8">
        <w:rPr>
          <w:rStyle w:val="Kpr"/>
          <w:rFonts w:asciiTheme="minorHAnsi" w:hAnsiTheme="minorHAnsi" w:cstheme="minorHAnsi"/>
          <w:color w:val="000000" w:themeColor="text1"/>
          <w:shd w:val="clear" w:color="auto" w:fill="FFFFFF"/>
        </w:rPr>
        <w:t>,</w:t>
      </w:r>
      <w:r w:rsidR="004E71BE" w:rsidRPr="00FD0C35">
        <w:rPr>
          <w:rFonts w:cstheme="minorHAnsi"/>
          <w:color w:val="000000" w:themeColor="text1"/>
          <w:shd w:val="clear" w:color="auto" w:fill="FFFFFF"/>
        </w:rPr>
        <w:t xml:space="preserve"> </w:t>
      </w:r>
      <w:proofErr w:type="spellStart"/>
      <w:proofErr w:type="gramStart"/>
      <w:r w:rsidR="004E71BE" w:rsidRPr="00FD0C35">
        <w:rPr>
          <w:rFonts w:cstheme="minorHAnsi"/>
          <w:color w:val="000000" w:themeColor="text1"/>
          <w:shd w:val="clear" w:color="auto" w:fill="FFFFFF"/>
        </w:rPr>
        <w:t>E.T</w:t>
      </w:r>
      <w:r w:rsidR="00174CC8">
        <w:rPr>
          <w:rFonts w:cstheme="minorHAnsi"/>
          <w:color w:val="000000" w:themeColor="text1"/>
          <w:shd w:val="clear" w:color="auto" w:fill="FFFFFF"/>
        </w:rPr>
        <w:t>ar</w:t>
      </w:r>
      <w:proofErr w:type="spellEnd"/>
      <w:proofErr w:type="gramEnd"/>
      <w:r w:rsidR="00174CC8">
        <w:rPr>
          <w:rFonts w:cstheme="minorHAnsi"/>
          <w:color w:val="000000" w:themeColor="text1"/>
          <w:shd w:val="clear" w:color="auto" w:fill="FFFFFF"/>
        </w:rPr>
        <w:t>:</w:t>
      </w:r>
      <w:r w:rsidR="004E71BE" w:rsidRPr="00FD0C35">
        <w:rPr>
          <w:rFonts w:cstheme="minorHAnsi"/>
          <w:color w:val="000000" w:themeColor="text1"/>
          <w:shd w:val="clear" w:color="auto" w:fill="FFFFFF"/>
        </w:rPr>
        <w:t xml:space="preserve"> 20.01.2018</w:t>
      </w:r>
    </w:p>
    <w:p w:rsidR="00AD391D" w:rsidRPr="00FD0C35" w:rsidRDefault="00A63A54" w:rsidP="00FD0C35">
      <w:pPr>
        <w:pStyle w:val="ListeParagraf"/>
        <w:numPr>
          <w:ilvl w:val="0"/>
          <w:numId w:val="6"/>
        </w:numPr>
        <w:ind w:left="284" w:hanging="284"/>
        <w:rPr>
          <w:rFonts w:cstheme="minorHAnsi"/>
          <w:color w:val="000000" w:themeColor="text1"/>
          <w:shd w:val="clear" w:color="auto" w:fill="FFFFFF"/>
        </w:rPr>
      </w:pPr>
      <w:hyperlink r:id="rId15" w:history="1">
        <w:r w:rsidR="00AD391D" w:rsidRPr="00FD0C35">
          <w:rPr>
            <w:rStyle w:val="Kpr"/>
            <w:rFonts w:asciiTheme="minorHAnsi" w:hAnsiTheme="minorHAnsi" w:cstheme="minorHAnsi"/>
            <w:color w:val="000000" w:themeColor="text1"/>
            <w:shd w:val="clear" w:color="auto" w:fill="FFFFFF"/>
          </w:rPr>
          <w:t>https://www.teias.gov.tr</w:t>
        </w:r>
      </w:hyperlink>
      <w:r w:rsidR="00174CC8">
        <w:rPr>
          <w:rStyle w:val="Kpr"/>
          <w:rFonts w:asciiTheme="minorHAnsi" w:hAnsiTheme="minorHAnsi" w:cstheme="minorHAnsi"/>
          <w:color w:val="000000" w:themeColor="text1"/>
          <w:shd w:val="clear" w:color="auto" w:fill="FFFFFF"/>
        </w:rPr>
        <w:t>,</w:t>
      </w:r>
      <w:r w:rsidR="00AD391D" w:rsidRPr="00FD0C35">
        <w:rPr>
          <w:rFonts w:cstheme="minorHAnsi"/>
          <w:color w:val="000000" w:themeColor="text1"/>
          <w:shd w:val="clear" w:color="auto" w:fill="FFFFFF"/>
        </w:rPr>
        <w:t xml:space="preserve"> </w:t>
      </w:r>
      <w:proofErr w:type="spellStart"/>
      <w:proofErr w:type="gramStart"/>
      <w:r w:rsidR="00AD391D" w:rsidRPr="00FD0C35">
        <w:rPr>
          <w:rFonts w:cstheme="minorHAnsi"/>
          <w:color w:val="000000" w:themeColor="text1"/>
          <w:shd w:val="clear" w:color="auto" w:fill="FFFFFF"/>
        </w:rPr>
        <w:t>E.T</w:t>
      </w:r>
      <w:r w:rsidR="00174CC8">
        <w:rPr>
          <w:rFonts w:cstheme="minorHAnsi"/>
          <w:color w:val="000000" w:themeColor="text1"/>
          <w:shd w:val="clear" w:color="auto" w:fill="FFFFFF"/>
        </w:rPr>
        <w:t>ar</w:t>
      </w:r>
      <w:proofErr w:type="spellEnd"/>
      <w:proofErr w:type="gramEnd"/>
      <w:r w:rsidR="00174CC8">
        <w:rPr>
          <w:rFonts w:cstheme="minorHAnsi"/>
          <w:color w:val="000000" w:themeColor="text1"/>
          <w:shd w:val="clear" w:color="auto" w:fill="FFFFFF"/>
        </w:rPr>
        <w:t>:</w:t>
      </w:r>
      <w:r w:rsidR="00AD391D" w:rsidRPr="00FD0C35">
        <w:rPr>
          <w:rFonts w:cstheme="minorHAnsi"/>
          <w:color w:val="000000" w:themeColor="text1"/>
          <w:shd w:val="clear" w:color="auto" w:fill="FFFFFF"/>
        </w:rPr>
        <w:t xml:space="preserve"> 15.01.2018</w:t>
      </w:r>
    </w:p>
    <w:p w:rsidR="00262732" w:rsidRPr="001240AD" w:rsidRDefault="00A63A54" w:rsidP="00FD0C35">
      <w:pPr>
        <w:pStyle w:val="ListeParagraf"/>
        <w:numPr>
          <w:ilvl w:val="0"/>
          <w:numId w:val="6"/>
        </w:numPr>
        <w:ind w:left="284" w:hanging="284"/>
        <w:rPr>
          <w:rFonts w:cstheme="minorHAnsi"/>
          <w:b/>
          <w:color w:val="000000" w:themeColor="text1"/>
        </w:rPr>
      </w:pPr>
      <w:hyperlink r:id="rId16" w:history="1">
        <w:r w:rsidR="007021CC" w:rsidRPr="00FD0C35">
          <w:rPr>
            <w:rStyle w:val="Kpr"/>
            <w:rFonts w:asciiTheme="minorHAnsi" w:hAnsiTheme="minorHAnsi" w:cstheme="minorHAnsi"/>
            <w:color w:val="000000" w:themeColor="text1"/>
            <w:shd w:val="clear" w:color="auto" w:fill="FFFFFF"/>
          </w:rPr>
          <w:t>http://www.euas.gov.tr</w:t>
        </w:r>
      </w:hyperlink>
      <w:r w:rsidR="00174CC8">
        <w:rPr>
          <w:rStyle w:val="Kpr"/>
          <w:rFonts w:asciiTheme="minorHAnsi" w:hAnsiTheme="minorHAnsi" w:cstheme="minorHAnsi"/>
          <w:color w:val="000000" w:themeColor="text1"/>
          <w:shd w:val="clear" w:color="auto" w:fill="FFFFFF"/>
        </w:rPr>
        <w:t>,</w:t>
      </w:r>
      <w:r w:rsidR="007021CC" w:rsidRPr="00FD0C35">
        <w:rPr>
          <w:rFonts w:cstheme="minorHAnsi"/>
          <w:color w:val="000000" w:themeColor="text1"/>
          <w:shd w:val="clear" w:color="auto" w:fill="FFFFFF"/>
        </w:rPr>
        <w:t xml:space="preserve"> </w:t>
      </w:r>
      <w:proofErr w:type="spellStart"/>
      <w:proofErr w:type="gramStart"/>
      <w:r w:rsidR="007021CC" w:rsidRPr="00FD0C35">
        <w:rPr>
          <w:rFonts w:cstheme="minorHAnsi"/>
          <w:color w:val="000000" w:themeColor="text1"/>
          <w:shd w:val="clear" w:color="auto" w:fill="FFFFFF"/>
        </w:rPr>
        <w:t>E.T</w:t>
      </w:r>
      <w:r w:rsidR="00174CC8">
        <w:rPr>
          <w:rFonts w:cstheme="minorHAnsi"/>
          <w:color w:val="000000" w:themeColor="text1"/>
          <w:shd w:val="clear" w:color="auto" w:fill="FFFFFF"/>
        </w:rPr>
        <w:t>ar</w:t>
      </w:r>
      <w:proofErr w:type="spellEnd"/>
      <w:proofErr w:type="gramEnd"/>
      <w:r w:rsidR="00174CC8">
        <w:rPr>
          <w:rFonts w:cstheme="minorHAnsi"/>
          <w:color w:val="000000" w:themeColor="text1"/>
          <w:shd w:val="clear" w:color="auto" w:fill="FFFFFF"/>
        </w:rPr>
        <w:t>:</w:t>
      </w:r>
      <w:r w:rsidR="007021CC" w:rsidRPr="00FD0C35">
        <w:rPr>
          <w:rFonts w:cstheme="minorHAnsi"/>
          <w:color w:val="000000" w:themeColor="text1"/>
          <w:shd w:val="clear" w:color="auto" w:fill="FFFFFF"/>
        </w:rPr>
        <w:t xml:space="preserve"> 02.01.2018</w:t>
      </w:r>
    </w:p>
    <w:p w:rsidR="001240AD" w:rsidRPr="001240AD" w:rsidRDefault="00A63A54" w:rsidP="001240AD">
      <w:pPr>
        <w:pStyle w:val="ListeParagraf"/>
        <w:numPr>
          <w:ilvl w:val="0"/>
          <w:numId w:val="6"/>
        </w:numPr>
        <w:ind w:left="284" w:hanging="284"/>
        <w:rPr>
          <w:rStyle w:val="Kpr"/>
          <w:rFonts w:asciiTheme="minorHAnsi" w:hAnsiTheme="minorHAnsi"/>
          <w:color w:val="000000" w:themeColor="text1"/>
          <w:shd w:val="clear" w:color="auto" w:fill="FFFFFF"/>
        </w:rPr>
      </w:pPr>
      <w:hyperlink r:id="rId17" w:history="1">
        <w:r w:rsidR="001240AD" w:rsidRPr="001240AD">
          <w:rPr>
            <w:rStyle w:val="Kpr"/>
            <w:rFonts w:asciiTheme="minorHAnsi" w:hAnsiTheme="minorHAnsi"/>
            <w:color w:val="000000" w:themeColor="text1"/>
            <w:shd w:val="clear" w:color="auto" w:fill="FFFFFF"/>
          </w:rPr>
          <w:t>http://www.intes.org.tr</w:t>
        </w:r>
      </w:hyperlink>
      <w:r w:rsidR="00174CC8">
        <w:rPr>
          <w:rStyle w:val="Kpr"/>
          <w:rFonts w:asciiTheme="minorHAnsi" w:hAnsiTheme="minorHAnsi"/>
          <w:color w:val="000000" w:themeColor="text1"/>
          <w:shd w:val="clear" w:color="auto" w:fill="FFFFFF"/>
        </w:rPr>
        <w:t>,</w:t>
      </w:r>
      <w:r w:rsidR="001240AD" w:rsidRPr="001240AD">
        <w:rPr>
          <w:rStyle w:val="Kpr"/>
          <w:rFonts w:asciiTheme="minorHAnsi" w:hAnsiTheme="minorHAnsi"/>
          <w:color w:val="000000" w:themeColor="text1"/>
          <w:shd w:val="clear" w:color="auto" w:fill="FFFFFF"/>
        </w:rPr>
        <w:t xml:space="preserve"> </w:t>
      </w:r>
      <w:proofErr w:type="spellStart"/>
      <w:proofErr w:type="gramStart"/>
      <w:r w:rsidR="001240AD" w:rsidRPr="001240AD">
        <w:rPr>
          <w:rFonts w:cstheme="minorHAnsi"/>
          <w:color w:val="000000" w:themeColor="text1"/>
          <w:shd w:val="clear" w:color="auto" w:fill="FFFFFF"/>
        </w:rPr>
        <w:t>E.T</w:t>
      </w:r>
      <w:r w:rsidR="00174CC8">
        <w:rPr>
          <w:rFonts w:cstheme="minorHAnsi"/>
          <w:color w:val="000000" w:themeColor="text1"/>
          <w:shd w:val="clear" w:color="auto" w:fill="FFFFFF"/>
        </w:rPr>
        <w:t>ar</w:t>
      </w:r>
      <w:proofErr w:type="spellEnd"/>
      <w:proofErr w:type="gramEnd"/>
      <w:r w:rsidR="00174CC8">
        <w:rPr>
          <w:rFonts w:cstheme="minorHAnsi"/>
          <w:color w:val="000000" w:themeColor="text1"/>
          <w:shd w:val="clear" w:color="auto" w:fill="FFFFFF"/>
        </w:rPr>
        <w:t>:</w:t>
      </w:r>
      <w:r w:rsidR="001240AD" w:rsidRPr="001240AD">
        <w:rPr>
          <w:rFonts w:cstheme="minorHAnsi"/>
          <w:color w:val="000000" w:themeColor="text1"/>
          <w:shd w:val="clear" w:color="auto" w:fill="FFFFFF"/>
        </w:rPr>
        <w:t xml:space="preserve"> 02.01.2018</w:t>
      </w:r>
      <w:bookmarkStart w:id="2" w:name="_GoBack"/>
      <w:bookmarkEnd w:id="2"/>
    </w:p>
    <w:sectPr w:rsidR="001240AD" w:rsidRPr="001240AD">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887" w:rsidRDefault="00AE4887" w:rsidP="007F7354">
      <w:pPr>
        <w:spacing w:after="0" w:line="240" w:lineRule="auto"/>
      </w:pPr>
      <w:r>
        <w:separator/>
      </w:r>
    </w:p>
  </w:endnote>
  <w:endnote w:type="continuationSeparator" w:id="0">
    <w:p w:rsidR="00AE4887" w:rsidRDefault="00AE4887" w:rsidP="007F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212993"/>
      <w:docPartObj>
        <w:docPartGallery w:val="Page Numbers (Bottom of Page)"/>
        <w:docPartUnique/>
      </w:docPartObj>
    </w:sdtPr>
    <w:sdtEndPr/>
    <w:sdtContent>
      <w:p w:rsidR="00AE4887" w:rsidRDefault="00AE4887">
        <w:pPr>
          <w:pStyle w:val="AltBilgi"/>
          <w:jc w:val="center"/>
        </w:pPr>
        <w:r>
          <w:fldChar w:fldCharType="begin"/>
        </w:r>
        <w:r>
          <w:instrText>PAGE   \* MERGEFORMAT</w:instrText>
        </w:r>
        <w:r>
          <w:fldChar w:fldCharType="separate"/>
        </w:r>
        <w:r>
          <w:rPr>
            <w:noProof/>
          </w:rPr>
          <w:t>11</w:t>
        </w:r>
        <w:r>
          <w:fldChar w:fldCharType="end"/>
        </w:r>
      </w:p>
    </w:sdtContent>
  </w:sdt>
  <w:p w:rsidR="00AE4887" w:rsidRDefault="00AE48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887" w:rsidRDefault="00AE4887" w:rsidP="007F7354">
      <w:pPr>
        <w:spacing w:after="0" w:line="240" w:lineRule="auto"/>
      </w:pPr>
      <w:r>
        <w:separator/>
      </w:r>
    </w:p>
  </w:footnote>
  <w:footnote w:type="continuationSeparator" w:id="0">
    <w:p w:rsidR="00AE4887" w:rsidRDefault="00AE4887" w:rsidP="007F7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3411"/>
    <w:multiLevelType w:val="hybridMultilevel"/>
    <w:tmpl w:val="80B290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EC3376"/>
    <w:multiLevelType w:val="hybridMultilevel"/>
    <w:tmpl w:val="C722FC2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CE7C54"/>
    <w:multiLevelType w:val="hybridMultilevel"/>
    <w:tmpl w:val="D0060126"/>
    <w:lvl w:ilvl="0" w:tplc="D326D8C0">
      <w:start w:val="1"/>
      <w:numFmt w:val="lowerRoman"/>
      <w:lvlText w:val="%1)"/>
      <w:lvlJc w:val="left"/>
      <w:pPr>
        <w:ind w:left="720" w:hanging="360"/>
      </w:pPr>
      <w:rPr>
        <w:rFonts w:ascii="Arial" w:eastAsia="Arial" w:hAnsi="Arial" w:cs="Arial" w:hint="default"/>
        <w:b/>
        <w:bCs/>
        <w:w w:val="91"/>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527137"/>
    <w:multiLevelType w:val="hybridMultilevel"/>
    <w:tmpl w:val="466890D6"/>
    <w:lvl w:ilvl="0" w:tplc="CD3619E8">
      <w:start w:val="1"/>
      <w:numFmt w:val="decimal"/>
      <w:lvlText w:val="[%1]"/>
      <w:lvlJc w:val="left"/>
      <w:pPr>
        <w:ind w:left="1241" w:hanging="339"/>
        <w:jc w:val="right"/>
      </w:pPr>
      <w:rPr>
        <w:rFonts w:ascii="Times New Roman" w:eastAsia="Times New Roman" w:hAnsi="Times New Roman" w:cs="Times New Roman" w:hint="default"/>
        <w:spacing w:val="-1"/>
        <w:w w:val="99"/>
        <w:sz w:val="24"/>
        <w:szCs w:val="24"/>
        <w:lang w:val="tr-TR" w:eastAsia="tr-TR" w:bidi="tr-TR"/>
      </w:rPr>
    </w:lvl>
    <w:lvl w:ilvl="1" w:tplc="6330B158">
      <w:numFmt w:val="bullet"/>
      <w:lvlText w:val="•"/>
      <w:lvlJc w:val="left"/>
      <w:pPr>
        <w:ind w:left="2208" w:hanging="339"/>
      </w:pPr>
      <w:rPr>
        <w:rFonts w:hint="default"/>
        <w:lang w:val="tr-TR" w:eastAsia="tr-TR" w:bidi="tr-TR"/>
      </w:rPr>
    </w:lvl>
    <w:lvl w:ilvl="2" w:tplc="1C6CD7CC">
      <w:numFmt w:val="bullet"/>
      <w:lvlText w:val="•"/>
      <w:lvlJc w:val="left"/>
      <w:pPr>
        <w:ind w:left="3177" w:hanging="339"/>
      </w:pPr>
      <w:rPr>
        <w:rFonts w:hint="default"/>
        <w:lang w:val="tr-TR" w:eastAsia="tr-TR" w:bidi="tr-TR"/>
      </w:rPr>
    </w:lvl>
    <w:lvl w:ilvl="3" w:tplc="380CB6B8">
      <w:numFmt w:val="bullet"/>
      <w:lvlText w:val="•"/>
      <w:lvlJc w:val="left"/>
      <w:pPr>
        <w:ind w:left="4145" w:hanging="339"/>
      </w:pPr>
      <w:rPr>
        <w:rFonts w:hint="default"/>
        <w:lang w:val="tr-TR" w:eastAsia="tr-TR" w:bidi="tr-TR"/>
      </w:rPr>
    </w:lvl>
    <w:lvl w:ilvl="4" w:tplc="2690DDB0">
      <w:numFmt w:val="bullet"/>
      <w:lvlText w:val="•"/>
      <w:lvlJc w:val="left"/>
      <w:pPr>
        <w:ind w:left="5114" w:hanging="339"/>
      </w:pPr>
      <w:rPr>
        <w:rFonts w:hint="default"/>
        <w:lang w:val="tr-TR" w:eastAsia="tr-TR" w:bidi="tr-TR"/>
      </w:rPr>
    </w:lvl>
    <w:lvl w:ilvl="5" w:tplc="240E82A0">
      <w:numFmt w:val="bullet"/>
      <w:lvlText w:val="•"/>
      <w:lvlJc w:val="left"/>
      <w:pPr>
        <w:ind w:left="6083" w:hanging="339"/>
      </w:pPr>
      <w:rPr>
        <w:rFonts w:hint="default"/>
        <w:lang w:val="tr-TR" w:eastAsia="tr-TR" w:bidi="tr-TR"/>
      </w:rPr>
    </w:lvl>
    <w:lvl w:ilvl="6" w:tplc="AA82D41C">
      <w:numFmt w:val="bullet"/>
      <w:lvlText w:val="•"/>
      <w:lvlJc w:val="left"/>
      <w:pPr>
        <w:ind w:left="7051" w:hanging="339"/>
      </w:pPr>
      <w:rPr>
        <w:rFonts w:hint="default"/>
        <w:lang w:val="tr-TR" w:eastAsia="tr-TR" w:bidi="tr-TR"/>
      </w:rPr>
    </w:lvl>
    <w:lvl w:ilvl="7" w:tplc="BE72BBB6">
      <w:numFmt w:val="bullet"/>
      <w:lvlText w:val="•"/>
      <w:lvlJc w:val="left"/>
      <w:pPr>
        <w:ind w:left="8020" w:hanging="339"/>
      </w:pPr>
      <w:rPr>
        <w:rFonts w:hint="default"/>
        <w:lang w:val="tr-TR" w:eastAsia="tr-TR" w:bidi="tr-TR"/>
      </w:rPr>
    </w:lvl>
    <w:lvl w:ilvl="8" w:tplc="BE149EAC">
      <w:numFmt w:val="bullet"/>
      <w:lvlText w:val="•"/>
      <w:lvlJc w:val="left"/>
      <w:pPr>
        <w:ind w:left="8989" w:hanging="339"/>
      </w:pPr>
      <w:rPr>
        <w:rFonts w:hint="default"/>
        <w:lang w:val="tr-TR" w:eastAsia="tr-TR" w:bidi="tr-TR"/>
      </w:rPr>
    </w:lvl>
  </w:abstractNum>
  <w:abstractNum w:abstractNumId="4" w15:restartNumberingAfterBreak="0">
    <w:nsid w:val="46783509"/>
    <w:multiLevelType w:val="hybridMultilevel"/>
    <w:tmpl w:val="578E7E02"/>
    <w:lvl w:ilvl="0" w:tplc="A7B2DDF6">
      <w:start w:val="1"/>
      <w:numFmt w:val="lowerRoman"/>
      <w:lvlText w:val="%1)"/>
      <w:lvlJc w:val="left"/>
      <w:pPr>
        <w:ind w:left="720" w:hanging="360"/>
      </w:pPr>
      <w:rPr>
        <w:rFonts w:ascii="Arial" w:eastAsia="Arial" w:hAnsi="Arial" w:cs="Arial" w:hint="default"/>
        <w:b/>
        <w:bCs/>
        <w:color w:val="000000" w:themeColor="text1"/>
        <w:w w:val="91"/>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2E4F89"/>
    <w:multiLevelType w:val="hybridMultilevel"/>
    <w:tmpl w:val="1A768104"/>
    <w:lvl w:ilvl="0" w:tplc="06927778">
      <w:start w:val="1"/>
      <w:numFmt w:val="decimal"/>
      <w:lvlText w:val="[%1]"/>
      <w:lvlJc w:val="left"/>
      <w:pPr>
        <w:ind w:left="1241" w:hanging="339"/>
        <w:jc w:val="right"/>
      </w:pPr>
      <w:rPr>
        <w:rFonts w:ascii="Times New Roman" w:eastAsia="Times New Roman" w:hAnsi="Times New Roman" w:cs="Times New Roman" w:hint="default"/>
        <w:spacing w:val="-1"/>
        <w:w w:val="99"/>
        <w:sz w:val="24"/>
        <w:szCs w:val="24"/>
        <w:lang w:val="tr-TR" w:eastAsia="tr-TR" w:bidi="tr-TR"/>
      </w:rPr>
    </w:lvl>
    <w:lvl w:ilvl="1" w:tplc="BE36A3AC">
      <w:numFmt w:val="bullet"/>
      <w:lvlText w:val="•"/>
      <w:lvlJc w:val="left"/>
      <w:pPr>
        <w:ind w:left="2208" w:hanging="339"/>
      </w:pPr>
      <w:rPr>
        <w:rFonts w:hint="default"/>
        <w:lang w:val="tr-TR" w:eastAsia="tr-TR" w:bidi="tr-TR"/>
      </w:rPr>
    </w:lvl>
    <w:lvl w:ilvl="2" w:tplc="896C9194">
      <w:numFmt w:val="bullet"/>
      <w:lvlText w:val="•"/>
      <w:lvlJc w:val="left"/>
      <w:pPr>
        <w:ind w:left="3177" w:hanging="339"/>
      </w:pPr>
      <w:rPr>
        <w:rFonts w:hint="default"/>
        <w:lang w:val="tr-TR" w:eastAsia="tr-TR" w:bidi="tr-TR"/>
      </w:rPr>
    </w:lvl>
    <w:lvl w:ilvl="3" w:tplc="56465338">
      <w:numFmt w:val="bullet"/>
      <w:lvlText w:val="•"/>
      <w:lvlJc w:val="left"/>
      <w:pPr>
        <w:ind w:left="4145" w:hanging="339"/>
      </w:pPr>
      <w:rPr>
        <w:rFonts w:hint="default"/>
        <w:lang w:val="tr-TR" w:eastAsia="tr-TR" w:bidi="tr-TR"/>
      </w:rPr>
    </w:lvl>
    <w:lvl w:ilvl="4" w:tplc="EB781C78">
      <w:numFmt w:val="bullet"/>
      <w:lvlText w:val="•"/>
      <w:lvlJc w:val="left"/>
      <w:pPr>
        <w:ind w:left="5114" w:hanging="339"/>
      </w:pPr>
      <w:rPr>
        <w:rFonts w:hint="default"/>
        <w:lang w:val="tr-TR" w:eastAsia="tr-TR" w:bidi="tr-TR"/>
      </w:rPr>
    </w:lvl>
    <w:lvl w:ilvl="5" w:tplc="A7B420C4">
      <w:numFmt w:val="bullet"/>
      <w:lvlText w:val="•"/>
      <w:lvlJc w:val="left"/>
      <w:pPr>
        <w:ind w:left="6083" w:hanging="339"/>
      </w:pPr>
      <w:rPr>
        <w:rFonts w:hint="default"/>
        <w:lang w:val="tr-TR" w:eastAsia="tr-TR" w:bidi="tr-TR"/>
      </w:rPr>
    </w:lvl>
    <w:lvl w:ilvl="6" w:tplc="7C868192">
      <w:numFmt w:val="bullet"/>
      <w:lvlText w:val="•"/>
      <w:lvlJc w:val="left"/>
      <w:pPr>
        <w:ind w:left="7051" w:hanging="339"/>
      </w:pPr>
      <w:rPr>
        <w:rFonts w:hint="default"/>
        <w:lang w:val="tr-TR" w:eastAsia="tr-TR" w:bidi="tr-TR"/>
      </w:rPr>
    </w:lvl>
    <w:lvl w:ilvl="7" w:tplc="65721C2C">
      <w:numFmt w:val="bullet"/>
      <w:lvlText w:val="•"/>
      <w:lvlJc w:val="left"/>
      <w:pPr>
        <w:ind w:left="8020" w:hanging="339"/>
      </w:pPr>
      <w:rPr>
        <w:rFonts w:hint="default"/>
        <w:lang w:val="tr-TR" w:eastAsia="tr-TR" w:bidi="tr-TR"/>
      </w:rPr>
    </w:lvl>
    <w:lvl w:ilvl="8" w:tplc="23909A18">
      <w:numFmt w:val="bullet"/>
      <w:lvlText w:val="•"/>
      <w:lvlJc w:val="left"/>
      <w:pPr>
        <w:ind w:left="8989" w:hanging="339"/>
      </w:pPr>
      <w:rPr>
        <w:rFonts w:hint="default"/>
        <w:lang w:val="tr-TR" w:eastAsia="tr-TR" w:bidi="tr-TR"/>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C1"/>
    <w:rsid w:val="00010D77"/>
    <w:rsid w:val="00021F13"/>
    <w:rsid w:val="00023E9E"/>
    <w:rsid w:val="00034E86"/>
    <w:rsid w:val="00045F9E"/>
    <w:rsid w:val="000578D5"/>
    <w:rsid w:val="0009230D"/>
    <w:rsid w:val="000A67D1"/>
    <w:rsid w:val="000B5B9D"/>
    <w:rsid w:val="000B6B71"/>
    <w:rsid w:val="000D560C"/>
    <w:rsid w:val="00110193"/>
    <w:rsid w:val="00123CEF"/>
    <w:rsid w:val="001240AD"/>
    <w:rsid w:val="00126322"/>
    <w:rsid w:val="0014411B"/>
    <w:rsid w:val="001665A3"/>
    <w:rsid w:val="00174CC8"/>
    <w:rsid w:val="00181551"/>
    <w:rsid w:val="001D7C24"/>
    <w:rsid w:val="001E5E11"/>
    <w:rsid w:val="001F2E24"/>
    <w:rsid w:val="00210B13"/>
    <w:rsid w:val="0024425D"/>
    <w:rsid w:val="0025010F"/>
    <w:rsid w:val="00251E9F"/>
    <w:rsid w:val="00253B74"/>
    <w:rsid w:val="00262732"/>
    <w:rsid w:val="00273E63"/>
    <w:rsid w:val="00277A95"/>
    <w:rsid w:val="00285336"/>
    <w:rsid w:val="00291EF3"/>
    <w:rsid w:val="002A10C1"/>
    <w:rsid w:val="002F70A4"/>
    <w:rsid w:val="00331256"/>
    <w:rsid w:val="0036009A"/>
    <w:rsid w:val="00373167"/>
    <w:rsid w:val="003849AF"/>
    <w:rsid w:val="003A7A90"/>
    <w:rsid w:val="00406747"/>
    <w:rsid w:val="00415684"/>
    <w:rsid w:val="0042603D"/>
    <w:rsid w:val="00427DFB"/>
    <w:rsid w:val="004776DD"/>
    <w:rsid w:val="004836FA"/>
    <w:rsid w:val="004B6571"/>
    <w:rsid w:val="004B7858"/>
    <w:rsid w:val="004C1898"/>
    <w:rsid w:val="004D2723"/>
    <w:rsid w:val="004E0FC8"/>
    <w:rsid w:val="004E71BE"/>
    <w:rsid w:val="00532238"/>
    <w:rsid w:val="00540834"/>
    <w:rsid w:val="005C0297"/>
    <w:rsid w:val="005E2D15"/>
    <w:rsid w:val="00605278"/>
    <w:rsid w:val="00620E59"/>
    <w:rsid w:val="006376A4"/>
    <w:rsid w:val="0066706D"/>
    <w:rsid w:val="00687C1C"/>
    <w:rsid w:val="00690591"/>
    <w:rsid w:val="006A70D0"/>
    <w:rsid w:val="006C75A5"/>
    <w:rsid w:val="006E402E"/>
    <w:rsid w:val="007021CC"/>
    <w:rsid w:val="00711F33"/>
    <w:rsid w:val="00712E84"/>
    <w:rsid w:val="00761163"/>
    <w:rsid w:val="00794386"/>
    <w:rsid w:val="007978E3"/>
    <w:rsid w:val="007E47D5"/>
    <w:rsid w:val="007E71FD"/>
    <w:rsid w:val="007F7354"/>
    <w:rsid w:val="0080282D"/>
    <w:rsid w:val="00816A20"/>
    <w:rsid w:val="00822AE5"/>
    <w:rsid w:val="008415C5"/>
    <w:rsid w:val="00847345"/>
    <w:rsid w:val="008A1B2A"/>
    <w:rsid w:val="008F1A23"/>
    <w:rsid w:val="00915080"/>
    <w:rsid w:val="009C0378"/>
    <w:rsid w:val="00A0214F"/>
    <w:rsid w:val="00A16991"/>
    <w:rsid w:val="00A16B2F"/>
    <w:rsid w:val="00A43C05"/>
    <w:rsid w:val="00A75375"/>
    <w:rsid w:val="00A96D4D"/>
    <w:rsid w:val="00AD391D"/>
    <w:rsid w:val="00AE4887"/>
    <w:rsid w:val="00AF2B28"/>
    <w:rsid w:val="00B30A8F"/>
    <w:rsid w:val="00B632AF"/>
    <w:rsid w:val="00B96066"/>
    <w:rsid w:val="00BD4EF4"/>
    <w:rsid w:val="00C27EBF"/>
    <w:rsid w:val="00C32DCD"/>
    <w:rsid w:val="00C75413"/>
    <w:rsid w:val="00CA70A5"/>
    <w:rsid w:val="00CC15F3"/>
    <w:rsid w:val="00D13F7D"/>
    <w:rsid w:val="00D623C9"/>
    <w:rsid w:val="00D74D37"/>
    <w:rsid w:val="00D811DD"/>
    <w:rsid w:val="00D87A96"/>
    <w:rsid w:val="00DD29EC"/>
    <w:rsid w:val="00E03EFA"/>
    <w:rsid w:val="00E06B9B"/>
    <w:rsid w:val="00E15672"/>
    <w:rsid w:val="00E75B9E"/>
    <w:rsid w:val="00E96741"/>
    <w:rsid w:val="00EC3C92"/>
    <w:rsid w:val="00EC6690"/>
    <w:rsid w:val="00ED6F09"/>
    <w:rsid w:val="00F00A3F"/>
    <w:rsid w:val="00F0356B"/>
    <w:rsid w:val="00F04303"/>
    <w:rsid w:val="00F31FC3"/>
    <w:rsid w:val="00F54387"/>
    <w:rsid w:val="00FC368C"/>
    <w:rsid w:val="00FD0C35"/>
    <w:rsid w:val="00FF1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672A"/>
  <w15:docId w15:val="{D7D08C95-EB66-47FB-85B5-0ABD2D96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732"/>
    <w:pPr>
      <w:spacing w:after="160" w:line="259" w:lineRule="auto"/>
    </w:pPr>
  </w:style>
  <w:style w:type="paragraph" w:styleId="Balk1">
    <w:name w:val="heading 1"/>
    <w:basedOn w:val="Normal"/>
    <w:next w:val="Normal"/>
    <w:link w:val="Balk1Char"/>
    <w:uiPriority w:val="9"/>
    <w:qFormat/>
    <w:rsid w:val="007978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1"/>
    <w:qFormat/>
    <w:rsid w:val="00021F13"/>
    <w:pPr>
      <w:widowControl w:val="0"/>
      <w:autoSpaceDE w:val="0"/>
      <w:autoSpaceDN w:val="0"/>
      <w:spacing w:after="0" w:line="240" w:lineRule="auto"/>
      <w:ind w:left="1241"/>
      <w:outlineLvl w:val="1"/>
    </w:pPr>
    <w:rPr>
      <w:rFonts w:ascii="Times New Roman" w:eastAsia="Times New Roman" w:hAnsi="Times New Roman" w:cs="Times New Roman"/>
      <w:b/>
      <w:bCs/>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2732"/>
    <w:rPr>
      <w:color w:val="0000FF" w:themeColor="hyperlink"/>
      <w:u w:val="single"/>
    </w:rPr>
  </w:style>
  <w:style w:type="character" w:styleId="zmlenmeyenBahsetme">
    <w:name w:val="Unresolved Mention"/>
    <w:basedOn w:val="VarsaylanParagrafYazTipi"/>
    <w:uiPriority w:val="99"/>
    <w:semiHidden/>
    <w:unhideWhenUsed/>
    <w:rsid w:val="004E71BE"/>
    <w:rPr>
      <w:color w:val="808080"/>
      <w:shd w:val="clear" w:color="auto" w:fill="E6E6E6"/>
    </w:rPr>
  </w:style>
  <w:style w:type="table" w:customStyle="1" w:styleId="TableNormal">
    <w:name w:val="Table Normal"/>
    <w:uiPriority w:val="2"/>
    <w:semiHidden/>
    <w:unhideWhenUsed/>
    <w:qFormat/>
    <w:rsid w:val="00021F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1F13"/>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2Char">
    <w:name w:val="Başlık 2 Char"/>
    <w:basedOn w:val="VarsaylanParagrafYazTipi"/>
    <w:link w:val="Balk2"/>
    <w:uiPriority w:val="1"/>
    <w:rsid w:val="00021F13"/>
    <w:rPr>
      <w:rFonts w:ascii="Times New Roman" w:eastAsia="Times New Roman" w:hAnsi="Times New Roman" w:cs="Times New Roman"/>
      <w:b/>
      <w:bCs/>
      <w:sz w:val="24"/>
      <w:szCs w:val="24"/>
      <w:lang w:eastAsia="tr-TR" w:bidi="tr-TR"/>
    </w:rPr>
  </w:style>
  <w:style w:type="paragraph" w:styleId="ListeParagraf">
    <w:name w:val="List Paragraph"/>
    <w:basedOn w:val="Normal"/>
    <w:uiPriority w:val="1"/>
    <w:qFormat/>
    <w:rsid w:val="00021F13"/>
    <w:pPr>
      <w:widowControl w:val="0"/>
      <w:autoSpaceDE w:val="0"/>
      <w:autoSpaceDN w:val="0"/>
      <w:spacing w:after="0" w:line="240" w:lineRule="auto"/>
      <w:ind w:left="1241"/>
    </w:pPr>
    <w:rPr>
      <w:rFonts w:ascii="Times New Roman" w:eastAsia="Times New Roman" w:hAnsi="Times New Roman" w:cs="Times New Roman"/>
      <w:lang w:eastAsia="tr-TR" w:bidi="tr-TR"/>
    </w:rPr>
  </w:style>
  <w:style w:type="paragraph" w:styleId="GvdeMetni">
    <w:name w:val="Body Text"/>
    <w:basedOn w:val="Normal"/>
    <w:link w:val="GvdeMetniChar"/>
    <w:uiPriority w:val="1"/>
    <w:qFormat/>
    <w:rsid w:val="00ED6F09"/>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ED6F09"/>
    <w:rPr>
      <w:rFonts w:ascii="Times New Roman" w:eastAsia="Times New Roman" w:hAnsi="Times New Roman" w:cs="Times New Roman"/>
      <w:sz w:val="24"/>
      <w:szCs w:val="24"/>
      <w:lang w:eastAsia="tr-TR" w:bidi="tr-TR"/>
    </w:rPr>
  </w:style>
  <w:style w:type="character" w:customStyle="1" w:styleId="Balk1Char">
    <w:name w:val="Başlık 1 Char"/>
    <w:basedOn w:val="VarsaylanParagrafYazTipi"/>
    <w:link w:val="Balk1"/>
    <w:uiPriority w:val="9"/>
    <w:rsid w:val="007978E3"/>
    <w:rPr>
      <w:rFonts w:asciiTheme="majorHAnsi" w:eastAsiaTheme="majorEastAsia" w:hAnsiTheme="majorHAnsi" w:cstheme="majorBidi"/>
      <w:color w:val="365F91" w:themeColor="accent1" w:themeShade="BF"/>
      <w:sz w:val="32"/>
      <w:szCs w:val="32"/>
    </w:rPr>
  </w:style>
  <w:style w:type="table" w:styleId="TabloKlavuzu">
    <w:name w:val="Table Grid"/>
    <w:basedOn w:val="NormalTablo"/>
    <w:uiPriority w:val="39"/>
    <w:unhideWhenUsed/>
    <w:rsid w:val="00B6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BD4E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2">
    <w:name w:val="Grid Table 2"/>
    <w:basedOn w:val="NormalTablo"/>
    <w:uiPriority w:val="47"/>
    <w:rsid w:val="00BD4E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Gl">
    <w:name w:val="Strong"/>
    <w:basedOn w:val="VarsaylanParagrafYazTipi"/>
    <w:uiPriority w:val="22"/>
    <w:qFormat/>
    <w:rsid w:val="007021CC"/>
    <w:rPr>
      <w:b/>
      <w:bCs/>
    </w:rPr>
  </w:style>
  <w:style w:type="table" w:styleId="TabloKlavuzuAk">
    <w:name w:val="Grid Table Light"/>
    <w:basedOn w:val="NormalTablo"/>
    <w:uiPriority w:val="40"/>
    <w:rsid w:val="007021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415C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1">
    <w:name w:val="Kılavuz Tablo 21"/>
    <w:basedOn w:val="NormalTablo"/>
    <w:next w:val="KlavuzTablo2"/>
    <w:uiPriority w:val="47"/>
    <w:rsid w:val="004C18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tBilgi">
    <w:name w:val="header"/>
    <w:basedOn w:val="Normal"/>
    <w:link w:val="stBilgiChar"/>
    <w:uiPriority w:val="99"/>
    <w:unhideWhenUsed/>
    <w:rsid w:val="007F73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7354"/>
  </w:style>
  <w:style w:type="paragraph" w:styleId="AltBilgi">
    <w:name w:val="footer"/>
    <w:basedOn w:val="Normal"/>
    <w:link w:val="AltBilgiChar"/>
    <w:uiPriority w:val="99"/>
    <w:unhideWhenUsed/>
    <w:rsid w:val="007F73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7354"/>
  </w:style>
  <w:style w:type="table" w:styleId="ListeTablo1Ak-Vurgu1">
    <w:name w:val="List Table 1 Light Accent 1"/>
    <w:basedOn w:val="NormalTablo"/>
    <w:uiPriority w:val="46"/>
    <w:rsid w:val="00822AE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lo1Ak-Vurgu2">
    <w:name w:val="List Table 1 Light Accent 2"/>
    <w:basedOn w:val="NormalTablo"/>
    <w:uiPriority w:val="46"/>
    <w:rsid w:val="00822AE5"/>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2-Vurgu2">
    <w:name w:val="List Table 2 Accent 2"/>
    <w:basedOn w:val="NormalTablo"/>
    <w:uiPriority w:val="47"/>
    <w:rsid w:val="00822AE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2">
    <w:name w:val="List Table 2"/>
    <w:basedOn w:val="NormalTablo"/>
    <w:uiPriority w:val="47"/>
    <w:rsid w:val="00822AE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
    <w:name w:val="List Table 1 Light"/>
    <w:basedOn w:val="NormalTablo"/>
    <w:uiPriority w:val="46"/>
    <w:rsid w:val="00822AE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
    <w:name w:val="List Table 6 Colorful"/>
    <w:basedOn w:val="NormalTablo"/>
    <w:uiPriority w:val="51"/>
    <w:rsid w:val="00E9674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
    <w:name w:val="List Table 4"/>
    <w:basedOn w:val="NormalTablo"/>
    <w:uiPriority w:val="49"/>
    <w:rsid w:val="006052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598904">
      <w:bodyDiv w:val="1"/>
      <w:marLeft w:val="0"/>
      <w:marRight w:val="0"/>
      <w:marTop w:val="0"/>
      <w:marBottom w:val="0"/>
      <w:divBdr>
        <w:top w:val="none" w:sz="0" w:space="0" w:color="auto"/>
        <w:left w:val="none" w:sz="0" w:space="0" w:color="auto"/>
        <w:bottom w:val="none" w:sz="0" w:space="0" w:color="auto"/>
        <w:right w:val="none" w:sz="0" w:space="0" w:color="auto"/>
      </w:divBdr>
    </w:div>
    <w:div w:id="15063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kayabasi@erciyes.edu.tr" TargetMode="External"/><Relationship Id="rId12" Type="http://schemas.openxmlformats.org/officeDocument/2006/relationships/chart" Target="charts/chart1.xml"/><Relationship Id="rId17" Type="http://schemas.openxmlformats.org/officeDocument/2006/relationships/hyperlink" Target="http://www.intes.org.tr" TargetMode="External"/><Relationship Id="rId2" Type="http://schemas.openxmlformats.org/officeDocument/2006/relationships/styles" Target="styles.xml"/><Relationship Id="rId16" Type="http://schemas.openxmlformats.org/officeDocument/2006/relationships/hyperlink" Target="http://www.euas.gov.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teias.gov.tr"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hbogm.meb.gov.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200"/>
              <a:t>Risk </a:t>
            </a:r>
            <a:r>
              <a:rPr lang="tr-TR" sz="1200"/>
              <a:t>Analiz Sonuçları</a:t>
            </a:r>
            <a:endParaRPr lang="en-US" sz="12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Sayfa1!$A$3</c:f>
              <c:strCache>
                <c:ptCount val="1"/>
                <c:pt idx="0">
                  <c:v>Risk Sayısı</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Sayfa1!$B$2:$F$2</c:f>
              <c:strCache>
                <c:ptCount val="5"/>
                <c:pt idx="0">
                  <c:v>Önemsiz</c:v>
                </c:pt>
                <c:pt idx="1">
                  <c:v>Düşük</c:v>
                </c:pt>
                <c:pt idx="2">
                  <c:v>Orta</c:v>
                </c:pt>
                <c:pt idx="3">
                  <c:v>Yüksek</c:v>
                </c:pt>
                <c:pt idx="4">
                  <c:v>Durdur</c:v>
                </c:pt>
              </c:strCache>
            </c:strRef>
          </c:cat>
          <c:val>
            <c:numRef>
              <c:f>Sayfa1!$B$3:$F$3</c:f>
              <c:numCache>
                <c:formatCode>General</c:formatCode>
                <c:ptCount val="5"/>
                <c:pt idx="0">
                  <c:v>3</c:v>
                </c:pt>
                <c:pt idx="1">
                  <c:v>5</c:v>
                </c:pt>
                <c:pt idx="2">
                  <c:v>10</c:v>
                </c:pt>
                <c:pt idx="3">
                  <c:v>20</c:v>
                </c:pt>
                <c:pt idx="4">
                  <c:v>5</c:v>
                </c:pt>
              </c:numCache>
            </c:numRef>
          </c:val>
          <c:extLst>
            <c:ext xmlns:c16="http://schemas.microsoft.com/office/drawing/2014/chart" uri="{C3380CC4-5D6E-409C-BE32-E72D297353CC}">
              <c16:uniqueId val="{00000000-34AA-4E40-ABF1-7920F0003A41}"/>
            </c:ext>
          </c:extLst>
        </c:ser>
        <c:dLbls>
          <c:showLegendKey val="0"/>
          <c:showVal val="0"/>
          <c:showCatName val="0"/>
          <c:showSerName val="0"/>
          <c:showPercent val="0"/>
          <c:showBubbleSize val="0"/>
        </c:dLbls>
        <c:gapWidth val="164"/>
        <c:overlap val="-22"/>
        <c:axId val="437019424"/>
        <c:axId val="437021064"/>
      </c:barChart>
      <c:catAx>
        <c:axId val="4370194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tr-TR"/>
                  <a:t>Risk Önem Derecesi</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7021064"/>
        <c:crosses val="autoZero"/>
        <c:auto val="1"/>
        <c:lblAlgn val="ctr"/>
        <c:lblOffset val="100"/>
        <c:noMultiLvlLbl val="0"/>
      </c:catAx>
      <c:valAx>
        <c:axId val="4370210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tr-TR"/>
                  <a:t>Risk Sayısı</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7019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RİSK ANALİZİ RİSK DEĞİŞİMİ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Sayfa1!$A$19</c:f>
              <c:strCache>
                <c:ptCount val="1"/>
                <c:pt idx="0">
                  <c:v>Önlemsiz Risk Seviyesi</c:v>
                </c:pt>
              </c:strCache>
            </c:strRef>
          </c:tx>
          <c:spPr>
            <a:solidFill>
              <a:schemeClr val="accent1"/>
            </a:solidFill>
            <a:ln>
              <a:noFill/>
            </a:ln>
            <a:effectLst/>
          </c:spPr>
          <c:invertIfNegative val="0"/>
          <c:cat>
            <c:strRef>
              <c:f>Sayfa1!$B$18:$F$18</c:f>
              <c:strCache>
                <c:ptCount val="5"/>
                <c:pt idx="0">
                  <c:v>Periyodik Üst Kontrol</c:v>
                </c:pt>
                <c:pt idx="1">
                  <c:v>İzalatör Değişimi</c:v>
                </c:pt>
                <c:pt idx="2">
                  <c:v>Hat Topu Montajı</c:v>
                </c:pt>
                <c:pt idx="3">
                  <c:v>Demontaj</c:v>
                </c:pt>
                <c:pt idx="4">
                  <c:v>Tel Çekimi</c:v>
                </c:pt>
              </c:strCache>
            </c:strRef>
          </c:cat>
          <c:val>
            <c:numRef>
              <c:f>Sayfa1!$B$19:$F$19</c:f>
              <c:numCache>
                <c:formatCode>General</c:formatCode>
                <c:ptCount val="5"/>
                <c:pt idx="0">
                  <c:v>20</c:v>
                </c:pt>
                <c:pt idx="1">
                  <c:v>25</c:v>
                </c:pt>
                <c:pt idx="2">
                  <c:v>25</c:v>
                </c:pt>
                <c:pt idx="3">
                  <c:v>20</c:v>
                </c:pt>
                <c:pt idx="4">
                  <c:v>20</c:v>
                </c:pt>
              </c:numCache>
            </c:numRef>
          </c:val>
          <c:extLst>
            <c:ext xmlns:c16="http://schemas.microsoft.com/office/drawing/2014/chart" uri="{C3380CC4-5D6E-409C-BE32-E72D297353CC}">
              <c16:uniqueId val="{00000000-0E3E-4C9E-90DC-7A47B37F212B}"/>
            </c:ext>
          </c:extLst>
        </c:ser>
        <c:ser>
          <c:idx val="1"/>
          <c:order val="1"/>
          <c:tx>
            <c:strRef>
              <c:f>Sayfa1!$A$20</c:f>
              <c:strCache>
                <c:ptCount val="1"/>
                <c:pt idx="0">
                  <c:v>Mevcut Durum Risk Seviyes</c:v>
                </c:pt>
              </c:strCache>
            </c:strRef>
          </c:tx>
          <c:spPr>
            <a:solidFill>
              <a:schemeClr val="accent3"/>
            </a:solidFill>
            <a:ln>
              <a:noFill/>
            </a:ln>
            <a:effectLst/>
          </c:spPr>
          <c:invertIfNegative val="0"/>
          <c:cat>
            <c:strRef>
              <c:f>Sayfa1!$B$18:$F$18</c:f>
              <c:strCache>
                <c:ptCount val="5"/>
                <c:pt idx="0">
                  <c:v>Periyodik Üst Kontrol</c:v>
                </c:pt>
                <c:pt idx="1">
                  <c:v>İzalatör Değişimi</c:v>
                </c:pt>
                <c:pt idx="2">
                  <c:v>Hat Topu Montajı</c:v>
                </c:pt>
                <c:pt idx="3">
                  <c:v>Demontaj</c:v>
                </c:pt>
                <c:pt idx="4">
                  <c:v>Tel Çekimi</c:v>
                </c:pt>
              </c:strCache>
            </c:strRef>
          </c:cat>
          <c:val>
            <c:numRef>
              <c:f>Sayfa1!$B$20:$F$20</c:f>
              <c:numCache>
                <c:formatCode>General</c:formatCode>
                <c:ptCount val="5"/>
                <c:pt idx="0">
                  <c:v>15</c:v>
                </c:pt>
                <c:pt idx="1">
                  <c:v>15</c:v>
                </c:pt>
                <c:pt idx="2">
                  <c:v>15</c:v>
                </c:pt>
                <c:pt idx="3">
                  <c:v>15</c:v>
                </c:pt>
                <c:pt idx="4">
                  <c:v>15</c:v>
                </c:pt>
              </c:numCache>
            </c:numRef>
          </c:val>
          <c:extLst>
            <c:ext xmlns:c16="http://schemas.microsoft.com/office/drawing/2014/chart" uri="{C3380CC4-5D6E-409C-BE32-E72D297353CC}">
              <c16:uniqueId val="{00000001-0E3E-4C9E-90DC-7A47B37F212B}"/>
            </c:ext>
          </c:extLst>
        </c:ser>
        <c:ser>
          <c:idx val="2"/>
          <c:order val="2"/>
          <c:tx>
            <c:strRef>
              <c:f>Sayfa1!$A$21</c:f>
              <c:strCache>
                <c:ptCount val="1"/>
                <c:pt idx="0">
                  <c:v>Kontrol Önlemleri ve İyileştirme Sonrası</c:v>
                </c:pt>
              </c:strCache>
            </c:strRef>
          </c:tx>
          <c:spPr>
            <a:solidFill>
              <a:schemeClr val="accent5"/>
            </a:solidFill>
            <a:ln>
              <a:noFill/>
            </a:ln>
            <a:effectLst/>
          </c:spPr>
          <c:invertIfNegative val="0"/>
          <c:cat>
            <c:strRef>
              <c:f>Sayfa1!$B$18:$F$18</c:f>
              <c:strCache>
                <c:ptCount val="5"/>
                <c:pt idx="0">
                  <c:v>Periyodik Üst Kontrol</c:v>
                </c:pt>
                <c:pt idx="1">
                  <c:v>İzalatör Değişimi</c:v>
                </c:pt>
                <c:pt idx="2">
                  <c:v>Hat Topu Montajı</c:v>
                </c:pt>
                <c:pt idx="3">
                  <c:v>Demontaj</c:v>
                </c:pt>
                <c:pt idx="4">
                  <c:v>Tel Çekimi</c:v>
                </c:pt>
              </c:strCache>
            </c:strRef>
          </c:cat>
          <c:val>
            <c:numRef>
              <c:f>Sayfa1!$B$21:$F$21</c:f>
              <c:numCache>
                <c:formatCode>General</c:formatCode>
                <c:ptCount val="5"/>
                <c:pt idx="0">
                  <c:v>10</c:v>
                </c:pt>
                <c:pt idx="1">
                  <c:v>10</c:v>
                </c:pt>
                <c:pt idx="2">
                  <c:v>10</c:v>
                </c:pt>
                <c:pt idx="3">
                  <c:v>10</c:v>
                </c:pt>
                <c:pt idx="4">
                  <c:v>10</c:v>
                </c:pt>
              </c:numCache>
            </c:numRef>
          </c:val>
          <c:extLst>
            <c:ext xmlns:c16="http://schemas.microsoft.com/office/drawing/2014/chart" uri="{C3380CC4-5D6E-409C-BE32-E72D297353CC}">
              <c16:uniqueId val="{00000002-0E3E-4C9E-90DC-7A47B37F212B}"/>
            </c:ext>
          </c:extLst>
        </c:ser>
        <c:dLbls>
          <c:showLegendKey val="0"/>
          <c:showVal val="0"/>
          <c:showCatName val="0"/>
          <c:showSerName val="0"/>
          <c:showPercent val="0"/>
          <c:showBubbleSize val="0"/>
        </c:dLbls>
        <c:gapWidth val="182"/>
        <c:axId val="572930736"/>
        <c:axId val="572933032"/>
      </c:barChart>
      <c:catAx>
        <c:axId val="572930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72933032"/>
        <c:crosses val="autoZero"/>
        <c:auto val="0"/>
        <c:lblAlgn val="ctr"/>
        <c:lblOffset val="100"/>
        <c:noMultiLvlLbl val="0"/>
      </c:catAx>
      <c:valAx>
        <c:axId val="572933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7293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4867</Words>
  <Characters>27744</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Ramazan</cp:lastModifiedBy>
  <cp:revision>2</cp:revision>
  <cp:lastPrinted>2018-04-17T10:19:00Z</cp:lastPrinted>
  <dcterms:created xsi:type="dcterms:W3CDTF">2018-04-17T10:25:00Z</dcterms:created>
  <dcterms:modified xsi:type="dcterms:W3CDTF">2018-04-17T10:25:00Z</dcterms:modified>
</cp:coreProperties>
</file>