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841F44" w14:textId="588C794E" w:rsidR="00B50503" w:rsidRDefault="0013198B" w:rsidP="00931E2A">
      <w:pPr>
        <w:spacing w:line="360" w:lineRule="auto"/>
        <w:jc w:val="center"/>
        <w:outlineLvl w:val="0"/>
        <w:rPr>
          <w:rFonts w:ascii="Times" w:hAnsi="Times"/>
          <w:b/>
          <w:sz w:val="40"/>
          <w:szCs w:val="40"/>
        </w:rPr>
      </w:pPr>
      <w:r w:rsidRPr="00931E2A">
        <w:rPr>
          <w:rFonts w:ascii="Times" w:hAnsi="Times"/>
          <w:b/>
          <w:sz w:val="40"/>
          <w:szCs w:val="40"/>
        </w:rPr>
        <w:t xml:space="preserve">Aspects of </w:t>
      </w:r>
      <w:r w:rsidR="00D20B20" w:rsidRPr="00931E2A">
        <w:rPr>
          <w:rFonts w:ascii="Times" w:hAnsi="Times"/>
          <w:b/>
          <w:sz w:val="40"/>
          <w:szCs w:val="40"/>
        </w:rPr>
        <w:t>Hydrocarbon</w:t>
      </w:r>
      <w:r w:rsidRPr="00931E2A">
        <w:rPr>
          <w:rFonts w:ascii="Times" w:hAnsi="Times"/>
          <w:b/>
          <w:sz w:val="40"/>
          <w:szCs w:val="40"/>
        </w:rPr>
        <w:t xml:space="preserve"> </w:t>
      </w:r>
      <w:r w:rsidR="000E28AE">
        <w:rPr>
          <w:rFonts w:ascii="Times" w:hAnsi="Times"/>
          <w:b/>
          <w:sz w:val="40"/>
          <w:szCs w:val="40"/>
        </w:rPr>
        <w:t>Ins</w:t>
      </w:r>
      <w:r w:rsidRPr="00931E2A">
        <w:rPr>
          <w:rFonts w:ascii="Times" w:hAnsi="Times"/>
          <w:b/>
          <w:sz w:val="40"/>
          <w:szCs w:val="40"/>
        </w:rPr>
        <w:t xml:space="preserve">ecurity in the </w:t>
      </w:r>
    </w:p>
    <w:p w14:paraId="4777CD88" w14:textId="687F87A1" w:rsidR="00D20B20" w:rsidRPr="00931E2A" w:rsidRDefault="008F5E39" w:rsidP="00931E2A">
      <w:pPr>
        <w:spacing w:line="360" w:lineRule="auto"/>
        <w:jc w:val="center"/>
        <w:outlineLvl w:val="0"/>
        <w:rPr>
          <w:rFonts w:ascii="Times" w:hAnsi="Times"/>
          <w:b/>
          <w:sz w:val="40"/>
          <w:szCs w:val="40"/>
        </w:rPr>
      </w:pPr>
      <w:r w:rsidRPr="00931E2A">
        <w:rPr>
          <w:rFonts w:ascii="Times" w:hAnsi="Times"/>
          <w:b/>
          <w:sz w:val="40"/>
          <w:szCs w:val="40"/>
        </w:rPr>
        <w:t>Eastern Mediterranean</w:t>
      </w:r>
      <w:r w:rsidR="000E28AE">
        <w:rPr>
          <w:rFonts w:ascii="Times" w:hAnsi="Times"/>
          <w:b/>
          <w:sz w:val="40"/>
          <w:szCs w:val="40"/>
        </w:rPr>
        <w:t>:</w:t>
      </w:r>
      <w:r w:rsidR="0013198B" w:rsidRPr="00931E2A">
        <w:rPr>
          <w:rFonts w:ascii="Times" w:hAnsi="Times"/>
          <w:b/>
          <w:sz w:val="40"/>
          <w:szCs w:val="40"/>
        </w:rPr>
        <w:t xml:space="preserve"> </w:t>
      </w:r>
    </w:p>
    <w:p w14:paraId="247D89A6" w14:textId="5A14AE40" w:rsidR="0013198B" w:rsidRPr="00931E2A" w:rsidRDefault="0013198B" w:rsidP="00931E2A">
      <w:pPr>
        <w:spacing w:line="360" w:lineRule="auto"/>
        <w:jc w:val="center"/>
        <w:outlineLvl w:val="0"/>
        <w:rPr>
          <w:rFonts w:ascii="Times" w:hAnsi="Times"/>
          <w:b/>
          <w:sz w:val="40"/>
          <w:szCs w:val="40"/>
        </w:rPr>
      </w:pPr>
      <w:r w:rsidRPr="00931E2A">
        <w:rPr>
          <w:rFonts w:ascii="Times" w:hAnsi="Times"/>
          <w:b/>
          <w:sz w:val="40"/>
          <w:szCs w:val="40"/>
        </w:rPr>
        <w:t>Maritime Claims, Access, and Quest for Energy Resources</w:t>
      </w:r>
    </w:p>
    <w:p w14:paraId="63D05B8F" w14:textId="77777777" w:rsidR="003C0BE8" w:rsidRPr="00931E2A" w:rsidRDefault="003C0BE8">
      <w:pPr>
        <w:rPr>
          <w:rFonts w:ascii="Times" w:hAnsi="Times"/>
          <w:b/>
        </w:rPr>
      </w:pPr>
    </w:p>
    <w:p w14:paraId="79009298" w14:textId="77777777" w:rsidR="0096106E" w:rsidRPr="00931E2A" w:rsidRDefault="0096106E" w:rsidP="004C6604">
      <w:pPr>
        <w:jc w:val="center"/>
        <w:outlineLvl w:val="0"/>
        <w:rPr>
          <w:rFonts w:ascii="Times" w:hAnsi="Times"/>
          <w:b/>
        </w:rPr>
      </w:pPr>
      <w:r w:rsidRPr="00931E2A">
        <w:rPr>
          <w:rFonts w:ascii="Times" w:hAnsi="Times"/>
          <w:b/>
        </w:rPr>
        <w:t xml:space="preserve">S. Süha Çubukçuoğlu, M.A., </w:t>
      </w:r>
    </w:p>
    <w:p w14:paraId="10AA86C3" w14:textId="4BC00E11" w:rsidR="0096106E" w:rsidRPr="00931E2A" w:rsidRDefault="0096106E" w:rsidP="00AD5495">
      <w:pPr>
        <w:jc w:val="center"/>
        <w:rPr>
          <w:rFonts w:ascii="Times" w:hAnsi="Times"/>
          <w:b/>
        </w:rPr>
      </w:pPr>
      <w:r w:rsidRPr="00931E2A">
        <w:rPr>
          <w:rFonts w:ascii="Times" w:hAnsi="Times"/>
          <w:b/>
        </w:rPr>
        <w:t xml:space="preserve">Seaborne Energy Advisory Group, </w:t>
      </w:r>
      <w:proofErr w:type="spellStart"/>
      <w:r w:rsidRPr="00931E2A">
        <w:rPr>
          <w:rFonts w:ascii="Times" w:hAnsi="Times"/>
          <w:b/>
        </w:rPr>
        <w:t>Koç</w:t>
      </w:r>
      <w:proofErr w:type="spellEnd"/>
      <w:r w:rsidRPr="00931E2A">
        <w:rPr>
          <w:rFonts w:ascii="Times" w:hAnsi="Times"/>
          <w:b/>
        </w:rPr>
        <w:t xml:space="preserve"> University Maritime Forum – Turkey</w:t>
      </w:r>
    </w:p>
    <w:p w14:paraId="524EACE8" w14:textId="5DFB784C" w:rsidR="008809B3" w:rsidRPr="00931E2A" w:rsidRDefault="002F09B3" w:rsidP="00AD5495">
      <w:pPr>
        <w:jc w:val="center"/>
        <w:rPr>
          <w:rFonts w:ascii="Times" w:hAnsi="Times"/>
          <w:b/>
        </w:rPr>
      </w:pPr>
      <w:hyperlink r:id="rId8" w:history="1">
        <w:r w:rsidR="008809B3" w:rsidRPr="00931E2A">
          <w:rPr>
            <w:rStyle w:val="Hyperlink"/>
            <w:rFonts w:ascii="Times" w:hAnsi="Times"/>
            <w:b/>
          </w:rPr>
          <w:t>serhat.cubukcuoglu@alumni.tufts.edu</w:t>
        </w:r>
      </w:hyperlink>
      <w:r w:rsidR="008809B3" w:rsidRPr="00931E2A">
        <w:rPr>
          <w:rFonts w:ascii="Times" w:hAnsi="Times"/>
          <w:b/>
        </w:rPr>
        <w:t>, +90 532 367 52 81</w:t>
      </w:r>
    </w:p>
    <w:p w14:paraId="454F9AA5" w14:textId="77777777" w:rsidR="00D20B20" w:rsidRPr="00931E2A" w:rsidRDefault="00D20B20" w:rsidP="0013198B">
      <w:pPr>
        <w:jc w:val="center"/>
        <w:rPr>
          <w:rFonts w:ascii="Times" w:hAnsi="Times"/>
          <w:b/>
          <w:lang w:val="tr-TR"/>
        </w:rPr>
      </w:pPr>
      <w:r w:rsidRPr="00931E2A">
        <w:rPr>
          <w:rFonts w:ascii="Times" w:hAnsi="Times"/>
          <w:b/>
          <w:lang w:val="tr-TR"/>
        </w:rPr>
        <w:t xml:space="preserve">Prof. Dr. Salih Saner, </w:t>
      </w:r>
    </w:p>
    <w:p w14:paraId="1342D2FB" w14:textId="1B9A950A" w:rsidR="008809B3" w:rsidRPr="00931E2A" w:rsidRDefault="005727FB" w:rsidP="0074145F">
      <w:pPr>
        <w:jc w:val="center"/>
        <w:rPr>
          <w:rFonts w:ascii="Times" w:hAnsi="Times"/>
          <w:b/>
        </w:rPr>
      </w:pPr>
      <w:r w:rsidRPr="00931E2A">
        <w:rPr>
          <w:rFonts w:ascii="Times" w:hAnsi="Times"/>
          <w:b/>
        </w:rPr>
        <w:t>Middle East Technical University, Northern Cyprus</w:t>
      </w:r>
      <w:r w:rsidR="004661B2" w:rsidRPr="00931E2A">
        <w:rPr>
          <w:rFonts w:ascii="Times" w:hAnsi="Times"/>
          <w:b/>
        </w:rPr>
        <w:t xml:space="preserve"> Campus, Güzelyurt, Mersin</w:t>
      </w:r>
      <w:r w:rsidR="0074145F" w:rsidRPr="00931E2A">
        <w:rPr>
          <w:rFonts w:ascii="Times" w:hAnsi="Times"/>
          <w:b/>
        </w:rPr>
        <w:t xml:space="preserve"> – </w:t>
      </w:r>
      <w:r w:rsidRPr="00931E2A">
        <w:rPr>
          <w:rFonts w:ascii="Times" w:hAnsi="Times"/>
          <w:b/>
        </w:rPr>
        <w:t>Turkey</w:t>
      </w:r>
      <w:r w:rsidR="0074145F" w:rsidRPr="00931E2A">
        <w:rPr>
          <w:rFonts w:ascii="Times" w:hAnsi="Times"/>
          <w:b/>
        </w:rPr>
        <w:t xml:space="preserve"> </w:t>
      </w:r>
      <w:hyperlink r:id="rId9" w:history="1">
        <w:r w:rsidR="00321392" w:rsidRPr="00931E2A">
          <w:rPr>
            <w:rStyle w:val="Hyperlink"/>
            <w:rFonts w:ascii="Times" w:hAnsi="Times"/>
            <w:b/>
          </w:rPr>
          <w:t>ssaner@metu.edu.tr</w:t>
        </w:r>
      </w:hyperlink>
      <w:r w:rsidR="00321392" w:rsidRPr="00931E2A">
        <w:rPr>
          <w:rFonts w:ascii="Times" w:hAnsi="Times"/>
          <w:b/>
        </w:rPr>
        <w:t>, +90 533 844 95 66</w:t>
      </w:r>
    </w:p>
    <w:p w14:paraId="1997ACD8" w14:textId="77777777" w:rsidR="00AE0D1C" w:rsidRPr="00931E2A" w:rsidRDefault="00AE0D1C" w:rsidP="00321392">
      <w:pPr>
        <w:rPr>
          <w:rFonts w:ascii="Times" w:hAnsi="Times"/>
          <w:b/>
        </w:rPr>
      </w:pPr>
    </w:p>
    <w:p w14:paraId="1DF15829" w14:textId="30BBC390" w:rsidR="005727FB" w:rsidRPr="00931E2A" w:rsidRDefault="0013198B" w:rsidP="0013198B">
      <w:pPr>
        <w:spacing w:line="360" w:lineRule="auto"/>
        <w:jc w:val="both"/>
        <w:rPr>
          <w:rFonts w:ascii="Times" w:eastAsia="Times New Roman" w:hAnsi="Times" w:cs="Times New Roman"/>
          <w:i/>
        </w:rPr>
      </w:pPr>
      <w:r w:rsidRPr="00931E2A">
        <w:rPr>
          <w:rFonts w:ascii="Times" w:eastAsia="Times New Roman" w:hAnsi="Times" w:cs="Times New Roman"/>
          <w:i/>
        </w:rPr>
        <w:t>Issues related to maritime claims, access, and the quest for energy resources have always</w:t>
      </w:r>
      <w:r w:rsidR="005727FB" w:rsidRPr="00931E2A">
        <w:rPr>
          <w:rFonts w:ascii="Times" w:eastAsia="Times New Roman" w:hAnsi="Times" w:cs="Times New Roman"/>
          <w:i/>
        </w:rPr>
        <w:t xml:space="preserve"> been</w:t>
      </w:r>
      <w:r w:rsidRPr="00931E2A">
        <w:rPr>
          <w:rFonts w:ascii="Times" w:eastAsia="Times New Roman" w:hAnsi="Times" w:cs="Times New Roman"/>
          <w:i/>
        </w:rPr>
        <w:t xml:space="preserve"> considered as significant aspects of </w:t>
      </w:r>
      <w:r w:rsidR="00F1062A" w:rsidRPr="00931E2A">
        <w:rPr>
          <w:rFonts w:ascii="Times" w:eastAsia="Times New Roman" w:hAnsi="Times" w:cs="Times New Roman"/>
          <w:i/>
        </w:rPr>
        <w:t xml:space="preserve">sea power, </w:t>
      </w:r>
      <w:r w:rsidRPr="00931E2A">
        <w:rPr>
          <w:rFonts w:ascii="Times" w:eastAsia="Times New Roman" w:hAnsi="Times" w:cs="Times New Roman"/>
          <w:i/>
        </w:rPr>
        <w:t xml:space="preserve">strategy and security. The </w:t>
      </w:r>
      <w:r w:rsidR="008F5E39" w:rsidRPr="00931E2A">
        <w:rPr>
          <w:rFonts w:ascii="Times" w:eastAsia="Times New Roman" w:hAnsi="Times" w:cs="Times New Roman"/>
          <w:i/>
        </w:rPr>
        <w:t>Eastern Mediterranean</w:t>
      </w:r>
      <w:r w:rsidRPr="00931E2A">
        <w:rPr>
          <w:rFonts w:ascii="Times" w:eastAsia="Times New Roman" w:hAnsi="Times" w:cs="Times New Roman"/>
          <w:i/>
        </w:rPr>
        <w:t xml:space="preserve"> at the turn of the 21</w:t>
      </w:r>
      <w:r w:rsidRPr="00931E2A">
        <w:rPr>
          <w:rFonts w:ascii="Times" w:eastAsia="Times New Roman" w:hAnsi="Times" w:cs="Times New Roman"/>
          <w:i/>
          <w:vertAlign w:val="superscript"/>
        </w:rPr>
        <w:t>st</w:t>
      </w:r>
      <w:r w:rsidRPr="00931E2A">
        <w:rPr>
          <w:rFonts w:ascii="Times" w:eastAsia="Times New Roman" w:hAnsi="Times" w:cs="Times New Roman"/>
          <w:i/>
        </w:rPr>
        <w:t xml:space="preserve"> century is not an exception to that, particularly in the light of recent </w:t>
      </w:r>
      <w:r w:rsidR="00F1062A" w:rsidRPr="00931E2A">
        <w:rPr>
          <w:rFonts w:ascii="Times" w:eastAsia="Times New Roman" w:hAnsi="Times" w:cs="Times New Roman"/>
          <w:i/>
        </w:rPr>
        <w:t xml:space="preserve">hydrocarbon </w:t>
      </w:r>
      <w:r w:rsidRPr="00931E2A">
        <w:rPr>
          <w:rFonts w:ascii="Times" w:eastAsia="Times New Roman" w:hAnsi="Times" w:cs="Times New Roman"/>
          <w:i/>
        </w:rPr>
        <w:t xml:space="preserve">discoveries in the region.  This paper seeks to examine the mounting instability in the </w:t>
      </w:r>
      <w:r w:rsidR="008F5E39" w:rsidRPr="00931E2A">
        <w:rPr>
          <w:rFonts w:ascii="Times" w:eastAsia="Times New Roman" w:hAnsi="Times" w:cs="Times New Roman"/>
          <w:i/>
        </w:rPr>
        <w:t>Eastern Mediterranean</w:t>
      </w:r>
      <w:r w:rsidRPr="00931E2A">
        <w:rPr>
          <w:rFonts w:ascii="Times" w:eastAsia="Times New Roman" w:hAnsi="Times" w:cs="Times New Roman"/>
          <w:i/>
        </w:rPr>
        <w:t xml:space="preserve"> particularly with regards to rising energy geopolitics. By addressing a range of political, </w:t>
      </w:r>
      <w:r w:rsidR="007B14DC" w:rsidRPr="00931E2A">
        <w:rPr>
          <w:rFonts w:ascii="Times" w:eastAsia="Times New Roman" w:hAnsi="Times" w:cs="Times New Roman"/>
          <w:i/>
        </w:rPr>
        <w:t xml:space="preserve">social, </w:t>
      </w:r>
      <w:r w:rsidRPr="00931E2A">
        <w:rPr>
          <w:rFonts w:ascii="Times" w:eastAsia="Times New Roman" w:hAnsi="Times" w:cs="Times New Roman"/>
          <w:i/>
        </w:rPr>
        <w:t xml:space="preserve">military, and economic </w:t>
      </w:r>
      <w:r w:rsidR="007B14DC" w:rsidRPr="00931E2A">
        <w:rPr>
          <w:rFonts w:ascii="Times" w:eastAsia="Times New Roman" w:hAnsi="Times" w:cs="Times New Roman"/>
          <w:i/>
        </w:rPr>
        <w:t>in</w:t>
      </w:r>
      <w:r w:rsidRPr="00931E2A">
        <w:rPr>
          <w:rFonts w:ascii="Times" w:eastAsia="Times New Roman" w:hAnsi="Times" w:cs="Times New Roman"/>
          <w:i/>
        </w:rPr>
        <w:t xml:space="preserve">security issues related to off-shore hydrocarbons, this research highlights possible emergent threats, challenges, </w:t>
      </w:r>
      <w:r w:rsidR="005727FB" w:rsidRPr="00931E2A">
        <w:rPr>
          <w:rFonts w:ascii="Times" w:eastAsia="Times New Roman" w:hAnsi="Times" w:cs="Times New Roman"/>
          <w:i/>
        </w:rPr>
        <w:t xml:space="preserve">opportunities, </w:t>
      </w:r>
      <w:r w:rsidRPr="00931E2A">
        <w:rPr>
          <w:rFonts w:ascii="Times" w:eastAsia="Times New Roman" w:hAnsi="Times" w:cs="Times New Roman"/>
          <w:i/>
        </w:rPr>
        <w:t xml:space="preserve">and responsibilities for related actors. </w:t>
      </w:r>
    </w:p>
    <w:p w14:paraId="1503C37D" w14:textId="77777777" w:rsidR="005727FB" w:rsidRPr="00931E2A" w:rsidRDefault="005727FB" w:rsidP="0013198B">
      <w:pPr>
        <w:spacing w:line="360" w:lineRule="auto"/>
        <w:jc w:val="both"/>
        <w:rPr>
          <w:rFonts w:ascii="Times" w:eastAsia="Times New Roman" w:hAnsi="Times" w:cs="Times New Roman"/>
          <w:i/>
        </w:rPr>
      </w:pPr>
    </w:p>
    <w:p w14:paraId="22FD32DC" w14:textId="299B5599" w:rsidR="0013198B" w:rsidRPr="00931E2A" w:rsidRDefault="0013198B" w:rsidP="0013198B">
      <w:pPr>
        <w:spacing w:line="360" w:lineRule="auto"/>
        <w:jc w:val="both"/>
        <w:rPr>
          <w:rFonts w:ascii="Times" w:hAnsi="Times"/>
        </w:rPr>
      </w:pPr>
      <w:r w:rsidRPr="00931E2A">
        <w:rPr>
          <w:rFonts w:ascii="Times" w:eastAsia="Times New Roman" w:hAnsi="Times" w:cs="Times New Roman"/>
          <w:i/>
        </w:rPr>
        <w:t>The paper conceptually views “</w:t>
      </w:r>
      <w:r w:rsidR="00683586" w:rsidRPr="00931E2A">
        <w:rPr>
          <w:rFonts w:ascii="Times" w:eastAsia="Times New Roman" w:hAnsi="Times" w:cs="Times New Roman"/>
          <w:i/>
        </w:rPr>
        <w:t xml:space="preserve">hydrocarbon </w:t>
      </w:r>
      <w:r w:rsidR="007B14DC" w:rsidRPr="00931E2A">
        <w:rPr>
          <w:rFonts w:ascii="Times" w:eastAsia="Times New Roman" w:hAnsi="Times" w:cs="Times New Roman"/>
          <w:i/>
        </w:rPr>
        <w:t>in</w:t>
      </w:r>
      <w:r w:rsidRPr="00931E2A">
        <w:rPr>
          <w:rFonts w:ascii="Times" w:eastAsia="Times New Roman" w:hAnsi="Times" w:cs="Times New Roman"/>
          <w:i/>
        </w:rPr>
        <w:t>security” within the broader context of the term “</w:t>
      </w:r>
      <w:r w:rsidR="001C16CA" w:rsidRPr="00931E2A">
        <w:rPr>
          <w:rFonts w:ascii="Times" w:eastAsia="Times New Roman" w:hAnsi="Times" w:cs="Times New Roman"/>
          <w:i/>
        </w:rPr>
        <w:t>security</w:t>
      </w:r>
      <w:r w:rsidRPr="00931E2A">
        <w:rPr>
          <w:rFonts w:ascii="Times" w:eastAsia="Times New Roman" w:hAnsi="Times" w:cs="Times New Roman"/>
          <w:i/>
        </w:rPr>
        <w:t xml:space="preserve">” itself. Intrinsically, the assessment recognizes the essential maritime component in international relations and analyses issues that illustrate how factors in the possession, </w:t>
      </w:r>
      <w:r w:rsidR="00AD5495" w:rsidRPr="00931E2A">
        <w:rPr>
          <w:rFonts w:ascii="Times" w:eastAsia="Times New Roman" w:hAnsi="Times" w:cs="Times New Roman"/>
          <w:i/>
        </w:rPr>
        <w:t xml:space="preserve">supply, and </w:t>
      </w:r>
      <w:r w:rsidRPr="00931E2A">
        <w:rPr>
          <w:rFonts w:ascii="Times" w:eastAsia="Times New Roman" w:hAnsi="Times" w:cs="Times New Roman"/>
          <w:i/>
        </w:rPr>
        <w:t xml:space="preserve">distribution of energy resources may impact the outlook of conflict and cooperation in the region. It is argued that </w:t>
      </w:r>
      <w:r w:rsidR="005727FB" w:rsidRPr="00931E2A">
        <w:rPr>
          <w:rFonts w:ascii="Times" w:eastAsia="Times New Roman" w:hAnsi="Times" w:cs="Times New Roman"/>
          <w:i/>
        </w:rPr>
        <w:t>the</w:t>
      </w:r>
      <w:r w:rsidRPr="00931E2A">
        <w:rPr>
          <w:rFonts w:ascii="Times" w:eastAsia="Times New Roman" w:hAnsi="Times" w:cs="Times New Roman"/>
          <w:i/>
        </w:rPr>
        <w:t xml:space="preserve"> intensive political engagement </w:t>
      </w:r>
      <w:r w:rsidR="004661B2" w:rsidRPr="00931E2A">
        <w:rPr>
          <w:rFonts w:ascii="Times" w:eastAsia="Times New Roman" w:hAnsi="Times" w:cs="Times New Roman"/>
          <w:i/>
        </w:rPr>
        <w:t xml:space="preserve">should be advanced </w:t>
      </w:r>
      <w:r w:rsidRPr="00931E2A">
        <w:rPr>
          <w:rFonts w:ascii="Times" w:eastAsia="Times New Roman" w:hAnsi="Times" w:cs="Times New Roman"/>
          <w:i/>
        </w:rPr>
        <w:t xml:space="preserve">among conflicting parties to </w:t>
      </w:r>
      <w:r w:rsidR="007B14DC" w:rsidRPr="00931E2A">
        <w:rPr>
          <w:rFonts w:ascii="Times" w:eastAsia="Times New Roman" w:hAnsi="Times" w:cs="Times New Roman"/>
          <w:i/>
        </w:rPr>
        <w:t xml:space="preserve">build confidence and </w:t>
      </w:r>
      <w:r w:rsidRPr="00931E2A">
        <w:rPr>
          <w:rFonts w:ascii="Times" w:eastAsia="Times New Roman" w:hAnsi="Times" w:cs="Times New Roman"/>
          <w:i/>
        </w:rPr>
        <w:t xml:space="preserve">resolve fundamental differences over competing claims of maritime delimitation. This can reduce risks and vulnerabilities associated with the endeavor of accessing, exploring, and exploiting energy resources in the region.  The paper ultimately seeks to discuss the instruments through which </w:t>
      </w:r>
      <w:r w:rsidR="007F085A" w:rsidRPr="00931E2A">
        <w:rPr>
          <w:rFonts w:ascii="Times" w:eastAsia="Times New Roman" w:hAnsi="Times" w:cs="Times New Roman"/>
          <w:i/>
        </w:rPr>
        <w:t xml:space="preserve">hydrocarbon </w:t>
      </w:r>
      <w:r w:rsidRPr="00931E2A">
        <w:rPr>
          <w:rFonts w:ascii="Times" w:eastAsia="Times New Roman" w:hAnsi="Times" w:cs="Times New Roman"/>
          <w:i/>
        </w:rPr>
        <w:t xml:space="preserve">security challenges can be addressed such as advancement of </w:t>
      </w:r>
      <w:r w:rsidR="00834499" w:rsidRPr="00931E2A">
        <w:rPr>
          <w:rFonts w:ascii="Times" w:eastAsia="Times New Roman" w:hAnsi="Times" w:cs="Times New Roman"/>
          <w:i/>
        </w:rPr>
        <w:t xml:space="preserve">regional </w:t>
      </w:r>
      <w:r w:rsidRPr="00931E2A">
        <w:rPr>
          <w:rFonts w:ascii="Times" w:eastAsia="Times New Roman" w:hAnsi="Times" w:cs="Times New Roman"/>
          <w:i/>
        </w:rPr>
        <w:t xml:space="preserve">security order and of multilateral maritime security governance in the region, particularly in reference to the role of </w:t>
      </w:r>
      <w:r w:rsidR="00F1062A" w:rsidRPr="00931E2A">
        <w:rPr>
          <w:rFonts w:ascii="Times" w:eastAsia="Times New Roman" w:hAnsi="Times" w:cs="Times New Roman"/>
          <w:i/>
        </w:rPr>
        <w:t>regional alliances</w:t>
      </w:r>
      <w:r w:rsidRPr="00931E2A">
        <w:rPr>
          <w:rFonts w:ascii="Times" w:eastAsia="Times New Roman" w:hAnsi="Times" w:cs="Times New Roman"/>
          <w:i/>
        </w:rPr>
        <w:t xml:space="preserve">. </w:t>
      </w:r>
    </w:p>
    <w:p w14:paraId="01684193" w14:textId="77777777" w:rsidR="00AE0D1C" w:rsidRPr="00931E2A" w:rsidRDefault="00AE0D1C" w:rsidP="00AE0D1C">
      <w:pPr>
        <w:spacing w:line="360" w:lineRule="auto"/>
        <w:jc w:val="both"/>
        <w:rPr>
          <w:rFonts w:ascii="Times" w:hAnsi="Times"/>
        </w:rPr>
      </w:pPr>
    </w:p>
    <w:p w14:paraId="4E97395E" w14:textId="0E5D9A45" w:rsidR="003C0BE8" w:rsidRPr="008809B3" w:rsidRDefault="00AE0D1C" w:rsidP="00931E2A">
      <w:pPr>
        <w:spacing w:line="360" w:lineRule="auto"/>
        <w:jc w:val="both"/>
        <w:outlineLvl w:val="0"/>
        <w:rPr>
          <w:b/>
          <w:sz w:val="22"/>
          <w:szCs w:val="22"/>
        </w:rPr>
      </w:pPr>
      <w:r w:rsidRPr="00931E2A">
        <w:rPr>
          <w:rFonts w:ascii="Times" w:eastAsia="Times New Roman" w:hAnsi="Times" w:cs="Times New Roman"/>
          <w:b/>
        </w:rPr>
        <w:t>Keywords:</w:t>
      </w:r>
      <w:r w:rsidRPr="00931E2A">
        <w:rPr>
          <w:rFonts w:ascii="Times" w:eastAsia="Times New Roman" w:hAnsi="Times" w:cs="Times New Roman"/>
        </w:rPr>
        <w:t xml:space="preserve"> </w:t>
      </w:r>
      <w:r w:rsidR="0008705B" w:rsidRPr="00931E2A">
        <w:rPr>
          <w:rFonts w:ascii="Times" w:eastAsia="Times New Roman" w:hAnsi="Times" w:cs="Times New Roman"/>
        </w:rPr>
        <w:t xml:space="preserve">Mediterranean, Security, Energy, Conflict, Delimitation, </w:t>
      </w:r>
      <w:r w:rsidR="005727FB" w:rsidRPr="00931E2A">
        <w:rPr>
          <w:rFonts w:ascii="Times" w:eastAsia="Times New Roman" w:hAnsi="Times" w:cs="Times New Roman"/>
        </w:rPr>
        <w:t>Hydroc</w:t>
      </w:r>
      <w:r w:rsidR="004661B2" w:rsidRPr="00931E2A">
        <w:rPr>
          <w:rFonts w:ascii="Times" w:eastAsia="Times New Roman" w:hAnsi="Times" w:cs="Times New Roman"/>
        </w:rPr>
        <w:t>a</w:t>
      </w:r>
      <w:r w:rsidR="005727FB" w:rsidRPr="00931E2A">
        <w:rPr>
          <w:rFonts w:ascii="Times" w:eastAsia="Times New Roman" w:hAnsi="Times" w:cs="Times New Roman"/>
        </w:rPr>
        <w:t xml:space="preserve">rbon, </w:t>
      </w:r>
      <w:r w:rsidR="0008705B" w:rsidRPr="00931E2A">
        <w:rPr>
          <w:rFonts w:ascii="Times" w:eastAsia="Times New Roman" w:hAnsi="Times" w:cs="Times New Roman"/>
        </w:rPr>
        <w:t>EEZ, UNCLOS</w:t>
      </w:r>
    </w:p>
    <w:p w14:paraId="322147A1" w14:textId="77777777" w:rsidR="00A1766B" w:rsidRDefault="00A1766B" w:rsidP="00580EC5">
      <w:pPr>
        <w:rPr>
          <w:b/>
        </w:rPr>
      </w:pPr>
    </w:p>
    <w:p w14:paraId="1F6E6141" w14:textId="1979BC80" w:rsidR="00084D87" w:rsidRPr="00931E2A" w:rsidRDefault="00FE5BB5" w:rsidP="00E734E9">
      <w:pPr>
        <w:pStyle w:val="ListParagraph"/>
        <w:numPr>
          <w:ilvl w:val="0"/>
          <w:numId w:val="3"/>
        </w:numPr>
        <w:rPr>
          <w:rFonts w:ascii="Times" w:hAnsi="Times"/>
          <w:b/>
        </w:rPr>
      </w:pPr>
      <w:r w:rsidRPr="00931E2A">
        <w:rPr>
          <w:rFonts w:ascii="Times" w:hAnsi="Times"/>
          <w:b/>
        </w:rPr>
        <w:lastRenderedPageBreak/>
        <w:t>Introduction</w:t>
      </w:r>
    </w:p>
    <w:p w14:paraId="74E8E14F" w14:textId="77777777" w:rsidR="00950B7F" w:rsidRPr="00931E2A" w:rsidRDefault="00950B7F" w:rsidP="00AD5495">
      <w:pPr>
        <w:pStyle w:val="ListParagraph"/>
        <w:ind w:left="0"/>
        <w:rPr>
          <w:rFonts w:ascii="Times" w:hAnsi="Times"/>
          <w:b/>
        </w:rPr>
      </w:pPr>
    </w:p>
    <w:p w14:paraId="5257A150" w14:textId="5810BFA4" w:rsidR="00BE2888" w:rsidRPr="00931E2A" w:rsidRDefault="00BE2888" w:rsidP="00BE2888">
      <w:pPr>
        <w:jc w:val="both"/>
        <w:rPr>
          <w:rFonts w:ascii="Times" w:hAnsi="Times"/>
        </w:rPr>
      </w:pPr>
      <w:r w:rsidRPr="00931E2A">
        <w:rPr>
          <w:rFonts w:ascii="Times" w:hAnsi="Times"/>
        </w:rPr>
        <w:t>In an increasingly multipolar world, the perceived insecurity i</w:t>
      </w:r>
      <w:r w:rsidR="00D04439" w:rsidRPr="00931E2A">
        <w:rPr>
          <w:rFonts w:ascii="Times" w:hAnsi="Times"/>
        </w:rPr>
        <w:t xml:space="preserve">n the </w:t>
      </w:r>
      <w:r w:rsidR="008F5E39" w:rsidRPr="00931E2A">
        <w:rPr>
          <w:rFonts w:ascii="Times" w:hAnsi="Times"/>
        </w:rPr>
        <w:t>Eastern Mediterranean</w:t>
      </w:r>
      <w:r w:rsidR="00D04439" w:rsidRPr="00931E2A">
        <w:rPr>
          <w:rFonts w:ascii="Times" w:hAnsi="Times"/>
        </w:rPr>
        <w:t xml:space="preserve"> is</w:t>
      </w:r>
      <w:r w:rsidRPr="00931E2A">
        <w:rPr>
          <w:rFonts w:ascii="Times" w:hAnsi="Times"/>
        </w:rPr>
        <w:t xml:space="preserve"> sustained by intractable conflicts that draw local, regional, and global actors into a quagmire</w:t>
      </w:r>
      <w:r w:rsidR="00D04439" w:rsidRPr="00931E2A">
        <w:rPr>
          <w:rFonts w:ascii="Times" w:hAnsi="Times"/>
        </w:rPr>
        <w:t xml:space="preserve">. </w:t>
      </w:r>
      <w:r w:rsidRPr="00931E2A">
        <w:rPr>
          <w:rFonts w:ascii="Times" w:hAnsi="Times"/>
        </w:rPr>
        <w:t>The region borders the most tumultuous neighborhood in the world</w:t>
      </w:r>
      <w:r w:rsidR="007708EB" w:rsidRPr="00931E2A">
        <w:rPr>
          <w:rFonts w:ascii="Times" w:hAnsi="Times"/>
        </w:rPr>
        <w:t xml:space="preserve"> – </w:t>
      </w:r>
      <w:r w:rsidRPr="00931E2A">
        <w:rPr>
          <w:rFonts w:ascii="Times" w:hAnsi="Times"/>
        </w:rPr>
        <w:t>the</w:t>
      </w:r>
      <w:r w:rsidR="007708EB" w:rsidRPr="00931E2A">
        <w:rPr>
          <w:rFonts w:ascii="Times" w:hAnsi="Times"/>
        </w:rPr>
        <w:t xml:space="preserve"> </w:t>
      </w:r>
      <w:r w:rsidRPr="00931E2A">
        <w:rPr>
          <w:rFonts w:ascii="Times" w:hAnsi="Times"/>
        </w:rPr>
        <w:t>Middle East</w:t>
      </w:r>
      <w:r w:rsidR="007708EB" w:rsidRPr="00931E2A">
        <w:rPr>
          <w:rFonts w:ascii="Times" w:hAnsi="Times"/>
        </w:rPr>
        <w:t xml:space="preserve"> – </w:t>
      </w:r>
      <w:r w:rsidRPr="00931E2A">
        <w:rPr>
          <w:rFonts w:ascii="Times" w:hAnsi="Times"/>
        </w:rPr>
        <w:t xml:space="preserve"> often referred to by ethnic, religious, and sectarian confrontations. Situated in a geopolitical hotspot marked by uncertainty, </w:t>
      </w:r>
      <w:r w:rsidR="007708EB" w:rsidRPr="00931E2A">
        <w:rPr>
          <w:rFonts w:ascii="Times" w:hAnsi="Times"/>
        </w:rPr>
        <w:t xml:space="preserve">economic stagnation, </w:t>
      </w:r>
      <w:r w:rsidR="00D04439" w:rsidRPr="00931E2A">
        <w:rPr>
          <w:rFonts w:ascii="Times" w:hAnsi="Times"/>
        </w:rPr>
        <w:t>social cleavages</w:t>
      </w:r>
      <w:r w:rsidR="00683586" w:rsidRPr="00931E2A">
        <w:rPr>
          <w:rFonts w:ascii="Times" w:hAnsi="Times"/>
        </w:rPr>
        <w:t>, religious strife,</w:t>
      </w:r>
      <w:r w:rsidR="00D04439" w:rsidRPr="00931E2A">
        <w:rPr>
          <w:rFonts w:ascii="Times" w:hAnsi="Times"/>
        </w:rPr>
        <w:t xml:space="preserve"> and </w:t>
      </w:r>
      <w:r w:rsidR="007708EB" w:rsidRPr="00931E2A">
        <w:rPr>
          <w:rFonts w:ascii="Times" w:hAnsi="Times"/>
        </w:rPr>
        <w:t xml:space="preserve">civil </w:t>
      </w:r>
      <w:r w:rsidR="00D04439" w:rsidRPr="00931E2A">
        <w:rPr>
          <w:rFonts w:ascii="Times" w:hAnsi="Times"/>
        </w:rPr>
        <w:t xml:space="preserve">unrest </w:t>
      </w:r>
      <w:r w:rsidRPr="00931E2A">
        <w:rPr>
          <w:rFonts w:ascii="Times" w:hAnsi="Times"/>
        </w:rPr>
        <w:t xml:space="preserve">it is a stage of shifting power play of partnerships, where countries suffer from influx of refugees, domestic violence, terrorism, and power struggles of various types if not outright </w:t>
      </w:r>
      <w:r w:rsidR="007708EB" w:rsidRPr="00931E2A">
        <w:rPr>
          <w:rFonts w:ascii="Times" w:hAnsi="Times"/>
        </w:rPr>
        <w:t>hostility</w:t>
      </w:r>
      <w:r w:rsidRPr="00931E2A">
        <w:rPr>
          <w:rFonts w:ascii="Times" w:hAnsi="Times"/>
        </w:rPr>
        <w:t>. The pursuit of power politics in this war of “all against all” culminate</w:t>
      </w:r>
      <w:r w:rsidR="00D04439" w:rsidRPr="00931E2A">
        <w:rPr>
          <w:rFonts w:ascii="Times" w:hAnsi="Times"/>
        </w:rPr>
        <w:t>s</w:t>
      </w:r>
      <w:r w:rsidRPr="00931E2A">
        <w:rPr>
          <w:rFonts w:ascii="Times" w:hAnsi="Times"/>
        </w:rPr>
        <w:t xml:space="preserve"> itself in an anarchic order. In particular, competing parties involved in the </w:t>
      </w:r>
      <w:r w:rsidR="00D04439" w:rsidRPr="00931E2A">
        <w:rPr>
          <w:rFonts w:ascii="Times" w:hAnsi="Times"/>
        </w:rPr>
        <w:t xml:space="preserve">so-called Arab Spring and the </w:t>
      </w:r>
      <w:r w:rsidRPr="00931E2A">
        <w:rPr>
          <w:rFonts w:ascii="Times" w:hAnsi="Times"/>
        </w:rPr>
        <w:t>ensuing intense Syrian civil war created a disaster of colossal magnitude on multiple fronts. The region seems to be more fragmented than ever with diverse national and transnational interests competing to gain influence.</w:t>
      </w:r>
    </w:p>
    <w:p w14:paraId="3ECEDA8B" w14:textId="77777777" w:rsidR="007F798A" w:rsidRPr="00931E2A" w:rsidRDefault="007F798A" w:rsidP="00BE2888">
      <w:pPr>
        <w:jc w:val="both"/>
        <w:rPr>
          <w:rFonts w:ascii="Times" w:hAnsi="Times"/>
        </w:rPr>
      </w:pPr>
    </w:p>
    <w:p w14:paraId="5426B0AA" w14:textId="09EC457A" w:rsidR="0084250B" w:rsidRPr="00931E2A" w:rsidRDefault="00BE2888" w:rsidP="004F7695">
      <w:pPr>
        <w:pStyle w:val="ListParagraph"/>
        <w:ind w:left="0"/>
        <w:jc w:val="both"/>
        <w:rPr>
          <w:rFonts w:ascii="Times" w:hAnsi="Times"/>
        </w:rPr>
      </w:pPr>
      <w:r w:rsidRPr="00931E2A">
        <w:rPr>
          <w:rFonts w:ascii="Times" w:hAnsi="Times"/>
        </w:rPr>
        <w:t xml:space="preserve">Inextricably linked to long-standing confrontations over the region, discovery of offshore hydrocarbons in </w:t>
      </w:r>
      <w:r w:rsidR="00D04439" w:rsidRPr="00931E2A">
        <w:rPr>
          <w:rFonts w:ascii="Times" w:hAnsi="Times"/>
        </w:rPr>
        <w:t xml:space="preserve">the </w:t>
      </w:r>
      <w:r w:rsidR="00477646" w:rsidRPr="00931E2A">
        <w:rPr>
          <w:rFonts w:ascii="Times" w:hAnsi="Times"/>
        </w:rPr>
        <w:t xml:space="preserve">Eastern </w:t>
      </w:r>
      <w:r w:rsidRPr="00931E2A">
        <w:rPr>
          <w:rFonts w:ascii="Times" w:hAnsi="Times"/>
        </w:rPr>
        <w:t xml:space="preserve">Mediterranean sparked a new dispute over delimitation of </w:t>
      </w:r>
      <w:r w:rsidR="00D04439" w:rsidRPr="00931E2A">
        <w:rPr>
          <w:rFonts w:ascii="Times" w:hAnsi="Times"/>
        </w:rPr>
        <w:t>maritime</w:t>
      </w:r>
      <w:r w:rsidR="007708EB" w:rsidRPr="00931E2A">
        <w:rPr>
          <w:rFonts w:ascii="Times" w:hAnsi="Times"/>
        </w:rPr>
        <w:t xml:space="preserve"> zones</w:t>
      </w:r>
      <w:r w:rsidRPr="00931E2A">
        <w:rPr>
          <w:rFonts w:ascii="Times" w:hAnsi="Times"/>
        </w:rPr>
        <w:t xml:space="preserve">, due to a competition over rights to exploit rich energy resources and to exert political influence for furtherance of national interests. </w:t>
      </w:r>
      <w:r w:rsidR="007F1FE5" w:rsidRPr="00931E2A">
        <w:rPr>
          <w:rFonts w:ascii="Times" w:hAnsi="Times"/>
        </w:rPr>
        <w:t xml:space="preserve">The U.S. Geological Survey (USGS) estimated that the Levant </w:t>
      </w:r>
      <w:r w:rsidR="00463DB1" w:rsidRPr="00931E2A">
        <w:rPr>
          <w:rFonts w:ascii="Times" w:hAnsi="Times"/>
        </w:rPr>
        <w:t>b</w:t>
      </w:r>
      <w:r w:rsidR="007F1FE5" w:rsidRPr="00931E2A">
        <w:rPr>
          <w:rFonts w:ascii="Times" w:hAnsi="Times"/>
        </w:rPr>
        <w:t>asin house</w:t>
      </w:r>
      <w:r w:rsidR="0084250B" w:rsidRPr="00931E2A">
        <w:rPr>
          <w:rFonts w:ascii="Times" w:hAnsi="Times"/>
        </w:rPr>
        <w:t>s</w:t>
      </w:r>
      <w:r w:rsidR="007F1FE5" w:rsidRPr="00931E2A">
        <w:rPr>
          <w:rFonts w:ascii="Times" w:hAnsi="Times"/>
        </w:rPr>
        <w:t xml:space="preserve"> 1.7 billion barrels of oil and </w:t>
      </w:r>
      <w:r w:rsidR="0084250B" w:rsidRPr="00931E2A">
        <w:rPr>
          <w:rFonts w:ascii="Times" w:hAnsi="Times"/>
        </w:rPr>
        <w:t>2</w:t>
      </w:r>
      <w:r w:rsidR="007F1FE5" w:rsidRPr="00931E2A">
        <w:rPr>
          <w:rFonts w:ascii="Times" w:hAnsi="Times"/>
        </w:rPr>
        <w:t xml:space="preserve"> trillion m</w:t>
      </w:r>
      <w:r w:rsidR="007F1FE5" w:rsidRPr="00931E2A">
        <w:rPr>
          <w:rFonts w:ascii="Times" w:hAnsi="Times"/>
          <w:vertAlign w:val="superscript"/>
        </w:rPr>
        <w:t>3</w:t>
      </w:r>
      <w:r w:rsidR="007F1FE5" w:rsidRPr="00931E2A">
        <w:rPr>
          <w:rFonts w:ascii="Times" w:hAnsi="Times"/>
        </w:rPr>
        <w:t xml:space="preserve"> of natural gas</w:t>
      </w:r>
      <w:r w:rsidR="0084250B" w:rsidRPr="00931E2A">
        <w:rPr>
          <w:rFonts w:ascii="Times" w:hAnsi="Times"/>
        </w:rPr>
        <w:t>, according to more realistic recent findings,</w:t>
      </w:r>
      <w:r w:rsidR="007F1FE5" w:rsidRPr="00931E2A">
        <w:rPr>
          <w:rFonts w:ascii="Times" w:hAnsi="Times"/>
        </w:rPr>
        <w:t xml:space="preserve"> that could meet the regional demand </w:t>
      </w:r>
      <w:r w:rsidR="00477646" w:rsidRPr="00931E2A">
        <w:rPr>
          <w:rFonts w:ascii="Times" w:hAnsi="Times"/>
        </w:rPr>
        <w:t>and be available for export to the outside world for 20-25 years</w:t>
      </w:r>
      <w:r w:rsidR="007F1FE5" w:rsidRPr="00931E2A">
        <w:rPr>
          <w:rFonts w:ascii="Times" w:hAnsi="Times"/>
        </w:rPr>
        <w:t>.</w:t>
      </w:r>
      <w:r w:rsidR="007F1FE5" w:rsidRPr="00931E2A">
        <w:rPr>
          <w:rStyle w:val="EndnoteReference"/>
          <w:rFonts w:ascii="Times" w:hAnsi="Times"/>
        </w:rPr>
        <w:endnoteReference w:id="1"/>
      </w:r>
      <w:r w:rsidR="007F1FE5" w:rsidRPr="00931E2A">
        <w:rPr>
          <w:rFonts w:ascii="Times" w:hAnsi="Times"/>
        </w:rPr>
        <w:t xml:space="preserve"> </w:t>
      </w:r>
      <w:r w:rsidR="009356F4" w:rsidRPr="00931E2A">
        <w:rPr>
          <w:rFonts w:ascii="Times" w:hAnsi="Times"/>
        </w:rPr>
        <w:t>Nevertheless, t</w:t>
      </w:r>
      <w:r w:rsidR="00D06098" w:rsidRPr="00931E2A">
        <w:rPr>
          <w:rFonts w:ascii="Times" w:hAnsi="Times"/>
        </w:rPr>
        <w:t>he b</w:t>
      </w:r>
      <w:r w:rsidR="009B283D" w:rsidRPr="00931E2A">
        <w:rPr>
          <w:rFonts w:ascii="Times" w:hAnsi="Times"/>
        </w:rPr>
        <w:t>lessing of hydrocarbon wealth might often turn into curse</w:t>
      </w:r>
      <w:r w:rsidR="00D06098" w:rsidRPr="00931E2A">
        <w:rPr>
          <w:rFonts w:ascii="Times" w:hAnsi="Times"/>
        </w:rPr>
        <w:t>,</w:t>
      </w:r>
      <w:r w:rsidR="009B283D" w:rsidRPr="00931E2A">
        <w:rPr>
          <w:rStyle w:val="EndnoteReference"/>
          <w:rFonts w:ascii="Times" w:hAnsi="Times"/>
        </w:rPr>
        <w:endnoteReference w:id="2"/>
      </w:r>
      <w:r w:rsidR="009B283D" w:rsidRPr="00931E2A">
        <w:rPr>
          <w:rFonts w:ascii="Times" w:hAnsi="Times"/>
        </w:rPr>
        <w:t xml:space="preserve"> </w:t>
      </w:r>
      <w:r w:rsidR="007708EB" w:rsidRPr="00931E2A">
        <w:rPr>
          <w:rFonts w:ascii="Times" w:hAnsi="Times"/>
        </w:rPr>
        <w:t xml:space="preserve">as seen </w:t>
      </w:r>
      <w:r w:rsidR="000F2A4B" w:rsidRPr="00931E2A">
        <w:rPr>
          <w:rFonts w:ascii="Times" w:hAnsi="Times"/>
        </w:rPr>
        <w:t>in other parts of the world</w:t>
      </w:r>
      <w:r w:rsidR="007708EB" w:rsidRPr="00931E2A">
        <w:rPr>
          <w:rFonts w:ascii="Times" w:hAnsi="Times"/>
        </w:rPr>
        <w:t xml:space="preserve">, </w:t>
      </w:r>
      <w:r w:rsidR="00D06098" w:rsidRPr="00931E2A">
        <w:rPr>
          <w:rFonts w:ascii="Times" w:hAnsi="Times"/>
        </w:rPr>
        <w:t>the consequence of which is that t</w:t>
      </w:r>
      <w:r w:rsidR="009B283D" w:rsidRPr="00931E2A">
        <w:rPr>
          <w:rFonts w:ascii="Times" w:hAnsi="Times"/>
        </w:rPr>
        <w:t xml:space="preserve">he struggle for power to access, explore, and exploit </w:t>
      </w:r>
      <w:r w:rsidR="00D04439" w:rsidRPr="00931E2A">
        <w:rPr>
          <w:rFonts w:ascii="Times" w:hAnsi="Times"/>
        </w:rPr>
        <w:t>resources</w:t>
      </w:r>
      <w:r w:rsidR="009B283D" w:rsidRPr="00931E2A">
        <w:rPr>
          <w:rFonts w:ascii="Times" w:hAnsi="Times"/>
        </w:rPr>
        <w:t xml:space="preserve"> exacerbate</w:t>
      </w:r>
      <w:r w:rsidR="00D06098" w:rsidRPr="00931E2A">
        <w:rPr>
          <w:rFonts w:ascii="Times" w:hAnsi="Times"/>
        </w:rPr>
        <w:t>s</w:t>
      </w:r>
      <w:r w:rsidR="003979A7" w:rsidRPr="00931E2A">
        <w:rPr>
          <w:rFonts w:ascii="Times" w:hAnsi="Times"/>
        </w:rPr>
        <w:t xml:space="preserve"> </w:t>
      </w:r>
      <w:r w:rsidR="009B283D" w:rsidRPr="00931E2A">
        <w:rPr>
          <w:rFonts w:ascii="Times" w:hAnsi="Times"/>
        </w:rPr>
        <w:t>rather than abate</w:t>
      </w:r>
      <w:r w:rsidR="00D06098" w:rsidRPr="00931E2A">
        <w:rPr>
          <w:rFonts w:ascii="Times" w:hAnsi="Times"/>
        </w:rPr>
        <w:t>s</w:t>
      </w:r>
      <w:r w:rsidR="003979A7" w:rsidRPr="00931E2A">
        <w:rPr>
          <w:rFonts w:ascii="Times" w:hAnsi="Times"/>
        </w:rPr>
        <w:t xml:space="preserve"> </w:t>
      </w:r>
      <w:r w:rsidR="009B283D" w:rsidRPr="00931E2A">
        <w:rPr>
          <w:rFonts w:ascii="Times" w:hAnsi="Times"/>
        </w:rPr>
        <w:t>existing tensions among littoral states</w:t>
      </w:r>
      <w:r w:rsidR="009356F4" w:rsidRPr="00931E2A">
        <w:rPr>
          <w:rFonts w:ascii="Times" w:hAnsi="Times"/>
        </w:rPr>
        <w:t>,</w:t>
      </w:r>
      <w:r w:rsidR="009B283D" w:rsidRPr="00931E2A">
        <w:rPr>
          <w:rFonts w:ascii="Times" w:hAnsi="Times"/>
        </w:rPr>
        <w:t xml:space="preserve"> especially in the face of volatile energy prices. </w:t>
      </w:r>
      <w:r w:rsidR="00A27953">
        <w:rPr>
          <w:rFonts w:ascii="Times" w:hAnsi="Times"/>
        </w:rPr>
        <w:t>The question is the ability of the current international order to absorb and regulate maritime disputes to address hydrocarbon insecurity in the region.</w:t>
      </w:r>
    </w:p>
    <w:p w14:paraId="19C940BB" w14:textId="77777777" w:rsidR="0084250B" w:rsidRPr="00931E2A" w:rsidRDefault="0084250B" w:rsidP="004F7695">
      <w:pPr>
        <w:pStyle w:val="ListParagraph"/>
        <w:ind w:left="0"/>
        <w:jc w:val="both"/>
        <w:rPr>
          <w:rFonts w:ascii="Times" w:hAnsi="Times"/>
        </w:rPr>
      </w:pPr>
    </w:p>
    <w:p w14:paraId="7A2871BE" w14:textId="2F50B4C9" w:rsidR="004F7695" w:rsidRDefault="00BE2888" w:rsidP="004F7695">
      <w:pPr>
        <w:pStyle w:val="ListParagraph"/>
        <w:ind w:left="0"/>
        <w:jc w:val="both"/>
        <w:rPr>
          <w:rFonts w:ascii="Times" w:hAnsi="Times"/>
        </w:rPr>
      </w:pPr>
      <w:r w:rsidRPr="00931E2A">
        <w:rPr>
          <w:rFonts w:ascii="Times" w:hAnsi="Times"/>
        </w:rPr>
        <w:t>Since seas are lifeblood of the world economy</w:t>
      </w:r>
      <w:r w:rsidR="0090089B" w:rsidRPr="00931E2A">
        <w:rPr>
          <w:rFonts w:ascii="Times" w:hAnsi="Times"/>
        </w:rPr>
        <w:t xml:space="preserve"> and</w:t>
      </w:r>
      <w:r w:rsidRPr="00931E2A">
        <w:rPr>
          <w:rFonts w:ascii="Times" w:hAnsi="Times"/>
        </w:rPr>
        <w:t xml:space="preserve"> </w:t>
      </w:r>
      <w:r w:rsidR="0090089B" w:rsidRPr="00931E2A">
        <w:rPr>
          <w:rFonts w:ascii="Times" w:hAnsi="Times"/>
        </w:rPr>
        <w:t xml:space="preserve">the Mediterranean is </w:t>
      </w:r>
      <w:r w:rsidR="00ED4BF6" w:rsidRPr="00931E2A">
        <w:rPr>
          <w:rFonts w:ascii="Times" w:hAnsi="Times"/>
        </w:rPr>
        <w:t xml:space="preserve">situated on a crucial </w:t>
      </w:r>
      <w:r w:rsidR="0090089B" w:rsidRPr="00931E2A">
        <w:rPr>
          <w:rFonts w:ascii="Times" w:hAnsi="Times"/>
        </w:rPr>
        <w:t xml:space="preserve">trade route between Europe, Asia, and Africa, </w:t>
      </w:r>
      <w:r w:rsidR="00582FB5" w:rsidRPr="00931E2A">
        <w:rPr>
          <w:rFonts w:ascii="Times" w:hAnsi="Times"/>
        </w:rPr>
        <w:t xml:space="preserve">emphasis </w:t>
      </w:r>
      <w:r w:rsidR="009B283D" w:rsidRPr="00931E2A">
        <w:rPr>
          <w:rFonts w:ascii="Times" w:hAnsi="Times"/>
        </w:rPr>
        <w:t xml:space="preserve">has </w:t>
      </w:r>
      <w:r w:rsidR="00683586" w:rsidRPr="00931E2A">
        <w:rPr>
          <w:rFonts w:ascii="Times" w:hAnsi="Times"/>
        </w:rPr>
        <w:t xml:space="preserve">mounted </w:t>
      </w:r>
      <w:r w:rsidR="00582FB5" w:rsidRPr="00931E2A">
        <w:rPr>
          <w:rFonts w:ascii="Times" w:hAnsi="Times"/>
        </w:rPr>
        <w:t xml:space="preserve">on maritime security operations to </w:t>
      </w:r>
      <w:r w:rsidRPr="00931E2A">
        <w:rPr>
          <w:rFonts w:ascii="Times" w:hAnsi="Times"/>
        </w:rPr>
        <w:t>protec</w:t>
      </w:r>
      <w:r w:rsidR="00582FB5" w:rsidRPr="00931E2A">
        <w:rPr>
          <w:rFonts w:ascii="Times" w:hAnsi="Times"/>
        </w:rPr>
        <w:t>t</w:t>
      </w:r>
      <w:r w:rsidRPr="00931E2A">
        <w:rPr>
          <w:rFonts w:ascii="Times" w:hAnsi="Times"/>
        </w:rPr>
        <w:t xml:space="preserve"> </w:t>
      </w:r>
      <w:r w:rsidR="007708EB" w:rsidRPr="00931E2A">
        <w:rPr>
          <w:rFonts w:ascii="Times" w:hAnsi="Times"/>
        </w:rPr>
        <w:t xml:space="preserve">energy infrastructure, </w:t>
      </w:r>
      <w:r w:rsidRPr="00931E2A">
        <w:rPr>
          <w:rFonts w:ascii="Times" w:hAnsi="Times"/>
        </w:rPr>
        <w:t xml:space="preserve">free-flow of global maritime commerce, </w:t>
      </w:r>
      <w:r w:rsidR="00582FB5" w:rsidRPr="00931E2A">
        <w:rPr>
          <w:rFonts w:ascii="Times" w:hAnsi="Times"/>
        </w:rPr>
        <w:t xml:space="preserve">and </w:t>
      </w:r>
      <w:r w:rsidR="00ED4BF6" w:rsidRPr="00931E2A">
        <w:rPr>
          <w:rFonts w:ascii="Times" w:hAnsi="Times"/>
        </w:rPr>
        <w:t>hard</w:t>
      </w:r>
      <w:r w:rsidR="002F555D" w:rsidRPr="00931E2A">
        <w:rPr>
          <w:rFonts w:ascii="Times" w:hAnsi="Times"/>
        </w:rPr>
        <w:t>-</w:t>
      </w:r>
      <w:r w:rsidR="00ED4BF6" w:rsidRPr="00931E2A">
        <w:rPr>
          <w:rFonts w:ascii="Times" w:hAnsi="Times"/>
        </w:rPr>
        <w:t xml:space="preserve">power </w:t>
      </w:r>
      <w:r w:rsidR="00802893" w:rsidRPr="00931E2A">
        <w:rPr>
          <w:rFonts w:ascii="Times" w:hAnsi="Times"/>
        </w:rPr>
        <w:t xml:space="preserve">instruments </w:t>
      </w:r>
      <w:r w:rsidR="00582FB5" w:rsidRPr="00931E2A">
        <w:rPr>
          <w:rFonts w:ascii="Times" w:hAnsi="Times"/>
        </w:rPr>
        <w:t>to meet challenges</w:t>
      </w:r>
      <w:r w:rsidR="00E24124" w:rsidRPr="00931E2A">
        <w:rPr>
          <w:rFonts w:ascii="Times" w:hAnsi="Times"/>
        </w:rPr>
        <w:t xml:space="preserve"> </w:t>
      </w:r>
      <w:r w:rsidR="00ED4BF6" w:rsidRPr="00931E2A">
        <w:rPr>
          <w:rFonts w:ascii="Times" w:hAnsi="Times"/>
        </w:rPr>
        <w:t>from potential adversaries</w:t>
      </w:r>
      <w:r w:rsidR="00582FB5" w:rsidRPr="00931E2A">
        <w:rPr>
          <w:rFonts w:ascii="Times" w:hAnsi="Times"/>
        </w:rPr>
        <w:t>.</w:t>
      </w:r>
      <w:r w:rsidR="004F7695" w:rsidRPr="00931E2A">
        <w:rPr>
          <w:rFonts w:ascii="Times" w:hAnsi="Times"/>
        </w:rPr>
        <w:t xml:space="preserve"> </w:t>
      </w:r>
      <w:r w:rsidR="00C45EAF">
        <w:rPr>
          <w:rFonts w:ascii="Times" w:hAnsi="Times"/>
        </w:rPr>
        <w:t>This research finds that n</w:t>
      </w:r>
      <w:r w:rsidR="0090089B" w:rsidRPr="00931E2A">
        <w:rPr>
          <w:rFonts w:ascii="Times" w:hAnsi="Times"/>
        </w:rPr>
        <w:t xml:space="preserve">otions of national sovereignty, territorial claims, and maritime boundaries are prioritized over </w:t>
      </w:r>
      <w:r w:rsidR="00ED4BF6" w:rsidRPr="00931E2A">
        <w:rPr>
          <w:rFonts w:ascii="Times" w:hAnsi="Times"/>
        </w:rPr>
        <w:t xml:space="preserve">inclusive, long-term planning, </w:t>
      </w:r>
      <w:r w:rsidR="00432ACA" w:rsidRPr="00931E2A">
        <w:rPr>
          <w:rFonts w:ascii="Times" w:hAnsi="Times"/>
        </w:rPr>
        <w:t xml:space="preserve">thus hindering </w:t>
      </w:r>
      <w:r w:rsidR="00802893" w:rsidRPr="00931E2A">
        <w:rPr>
          <w:rFonts w:ascii="Times" w:hAnsi="Times"/>
        </w:rPr>
        <w:t xml:space="preserve">the </w:t>
      </w:r>
      <w:r w:rsidR="00ED4BF6" w:rsidRPr="00931E2A">
        <w:rPr>
          <w:rFonts w:ascii="Times" w:hAnsi="Times"/>
        </w:rPr>
        <w:t xml:space="preserve">ability to assess </w:t>
      </w:r>
      <w:r w:rsidR="00432ACA" w:rsidRPr="00931E2A">
        <w:rPr>
          <w:rFonts w:ascii="Times" w:hAnsi="Times"/>
        </w:rPr>
        <w:t xml:space="preserve">the </w:t>
      </w:r>
      <w:r w:rsidR="00ED4BF6" w:rsidRPr="00931E2A">
        <w:rPr>
          <w:rFonts w:ascii="Times" w:hAnsi="Times"/>
        </w:rPr>
        <w:t xml:space="preserve">cumulative impact </w:t>
      </w:r>
      <w:r w:rsidR="00432ACA" w:rsidRPr="00931E2A">
        <w:rPr>
          <w:rFonts w:ascii="Times" w:hAnsi="Times"/>
        </w:rPr>
        <w:t xml:space="preserve">on </w:t>
      </w:r>
      <w:r w:rsidR="00ED4BF6" w:rsidRPr="00931E2A">
        <w:rPr>
          <w:rFonts w:ascii="Times" w:hAnsi="Times"/>
        </w:rPr>
        <w:t>security</w:t>
      </w:r>
      <w:r w:rsidR="00432ACA" w:rsidRPr="00931E2A">
        <w:rPr>
          <w:rFonts w:ascii="Times" w:hAnsi="Times"/>
        </w:rPr>
        <w:t xml:space="preserve"> </w:t>
      </w:r>
      <w:r w:rsidR="00ED4BF6" w:rsidRPr="00931E2A">
        <w:rPr>
          <w:rFonts w:ascii="Times" w:hAnsi="Times"/>
        </w:rPr>
        <w:t xml:space="preserve">and sustainable development. </w:t>
      </w:r>
      <w:r w:rsidR="00A27953">
        <w:rPr>
          <w:rFonts w:ascii="Times" w:hAnsi="Times"/>
        </w:rPr>
        <w:t xml:space="preserve">Availability of political, economic, and military instruments to equitably resolve disputes over access to energy resources is limited in the context of multiple </w:t>
      </w:r>
      <w:r w:rsidR="00A27953">
        <w:rPr>
          <w:rFonts w:ascii="Times" w:hAnsi="Times"/>
        </w:rPr>
        <w:t>parties</w:t>
      </w:r>
      <w:r w:rsidR="00A27953">
        <w:rPr>
          <w:rFonts w:ascii="Times" w:hAnsi="Times"/>
        </w:rPr>
        <w:t xml:space="preserve"> </w:t>
      </w:r>
      <w:r w:rsidR="003023FF">
        <w:rPr>
          <w:rFonts w:ascii="Times" w:hAnsi="Times"/>
        </w:rPr>
        <w:t>that have</w:t>
      </w:r>
      <w:r w:rsidR="003023FF">
        <w:rPr>
          <w:rFonts w:ascii="Times" w:hAnsi="Times"/>
        </w:rPr>
        <w:t xml:space="preserve"> </w:t>
      </w:r>
      <w:r w:rsidR="00A27953">
        <w:rPr>
          <w:rFonts w:ascii="Times" w:hAnsi="Times"/>
        </w:rPr>
        <w:t xml:space="preserve">diverging interests </w:t>
      </w:r>
      <w:r w:rsidR="00A16113">
        <w:rPr>
          <w:rFonts w:ascii="Times" w:hAnsi="Times"/>
        </w:rPr>
        <w:t>within</w:t>
      </w:r>
      <w:r w:rsidR="00A27953">
        <w:rPr>
          <w:rFonts w:ascii="Times" w:hAnsi="Times"/>
        </w:rPr>
        <w:t xml:space="preserve"> delicate power-balancing maneuvers. </w:t>
      </w:r>
      <w:r w:rsidR="00A16113">
        <w:rPr>
          <w:rFonts w:ascii="Times" w:hAnsi="Times"/>
        </w:rPr>
        <w:t>By unbundling the quest</w:t>
      </w:r>
      <w:r w:rsidR="00DD02B8">
        <w:rPr>
          <w:rFonts w:ascii="Times" w:hAnsi="Times"/>
        </w:rPr>
        <w:t>ion</w:t>
      </w:r>
      <w:r w:rsidR="00A16113">
        <w:rPr>
          <w:rFonts w:ascii="Times" w:hAnsi="Times"/>
        </w:rPr>
        <w:t xml:space="preserve"> </w:t>
      </w:r>
      <w:r w:rsidR="00DD02B8">
        <w:rPr>
          <w:rFonts w:ascii="Times" w:hAnsi="Times"/>
        </w:rPr>
        <w:t>about</w:t>
      </w:r>
      <w:r w:rsidR="00A16113">
        <w:rPr>
          <w:rFonts w:ascii="Times" w:hAnsi="Times"/>
        </w:rPr>
        <w:t xml:space="preserve"> access to </w:t>
      </w:r>
      <w:r w:rsidR="00DD02B8">
        <w:rPr>
          <w:rFonts w:ascii="Times" w:hAnsi="Times"/>
        </w:rPr>
        <w:t xml:space="preserve">off-shore </w:t>
      </w:r>
      <w:r w:rsidR="00A16113">
        <w:rPr>
          <w:rFonts w:ascii="Times" w:hAnsi="Times"/>
        </w:rPr>
        <w:t>hydrocarbons</w:t>
      </w:r>
      <w:r w:rsidR="00A16113">
        <w:rPr>
          <w:rFonts w:ascii="Times" w:hAnsi="Times"/>
        </w:rPr>
        <w:t xml:space="preserve">, it addresses a gap in the literature on the role of religions, traditions, and culture in multi-issue, multi-party </w:t>
      </w:r>
      <w:r w:rsidR="00DD02B8">
        <w:rPr>
          <w:rFonts w:ascii="Times" w:hAnsi="Times"/>
        </w:rPr>
        <w:t>negotiations</w:t>
      </w:r>
      <w:r w:rsidR="00A16113">
        <w:rPr>
          <w:rFonts w:ascii="Times" w:hAnsi="Times"/>
        </w:rPr>
        <w:t>.</w:t>
      </w:r>
      <w:r w:rsidR="00A16113">
        <w:rPr>
          <w:rFonts w:ascii="Times" w:hAnsi="Times"/>
        </w:rPr>
        <w:t xml:space="preserve"> </w:t>
      </w:r>
      <w:r w:rsidR="00E0316C" w:rsidRPr="00931E2A">
        <w:rPr>
          <w:rFonts w:ascii="Times" w:hAnsi="Times"/>
        </w:rPr>
        <w:t>Entrenched, positional bargaining in a zero-sum game</w:t>
      </w:r>
      <w:r w:rsidR="00683586" w:rsidRPr="00931E2A">
        <w:rPr>
          <w:rFonts w:ascii="Times" w:hAnsi="Times"/>
        </w:rPr>
        <w:t>, whether be it involving religious, nationalist</w:t>
      </w:r>
      <w:r w:rsidR="006B12A8" w:rsidRPr="00931E2A">
        <w:rPr>
          <w:rFonts w:ascii="Times" w:hAnsi="Times"/>
        </w:rPr>
        <w:t>, or real</w:t>
      </w:r>
      <w:r w:rsidR="001C16CA" w:rsidRPr="00931E2A">
        <w:rPr>
          <w:rFonts w:ascii="Times" w:hAnsi="Times"/>
        </w:rPr>
        <w:t>politik</w:t>
      </w:r>
      <w:r w:rsidR="00683586" w:rsidRPr="00931E2A">
        <w:rPr>
          <w:rFonts w:ascii="Times" w:hAnsi="Times"/>
        </w:rPr>
        <w:t xml:space="preserve"> elements</w:t>
      </w:r>
      <w:r w:rsidR="001C16CA" w:rsidRPr="00931E2A">
        <w:rPr>
          <w:rFonts w:ascii="Times" w:hAnsi="Times"/>
        </w:rPr>
        <w:t>,</w:t>
      </w:r>
      <w:r w:rsidR="00E0316C" w:rsidRPr="00931E2A">
        <w:rPr>
          <w:rFonts w:ascii="Times" w:hAnsi="Times"/>
        </w:rPr>
        <w:t xml:space="preserve"> </w:t>
      </w:r>
      <w:r w:rsidR="00980235" w:rsidRPr="00931E2A">
        <w:rPr>
          <w:rFonts w:ascii="Times" w:hAnsi="Times"/>
        </w:rPr>
        <w:t xml:space="preserve">impairs </w:t>
      </w:r>
      <w:r w:rsidR="00F472D8" w:rsidRPr="00931E2A">
        <w:rPr>
          <w:rFonts w:ascii="Times" w:hAnsi="Times"/>
        </w:rPr>
        <w:t xml:space="preserve">productive dialogue, </w:t>
      </w:r>
      <w:r w:rsidR="003979A7" w:rsidRPr="00931E2A">
        <w:rPr>
          <w:rFonts w:ascii="Times" w:hAnsi="Times"/>
        </w:rPr>
        <w:t xml:space="preserve">although </w:t>
      </w:r>
      <w:r w:rsidR="00F472D8" w:rsidRPr="00931E2A">
        <w:rPr>
          <w:rFonts w:ascii="Times" w:hAnsi="Times"/>
        </w:rPr>
        <w:t>i</w:t>
      </w:r>
      <w:r w:rsidR="004F7695" w:rsidRPr="00931E2A">
        <w:rPr>
          <w:rFonts w:ascii="Times" w:hAnsi="Times"/>
        </w:rPr>
        <w:t>n essence</w:t>
      </w:r>
      <w:r w:rsidR="003A65BA" w:rsidRPr="00931E2A">
        <w:rPr>
          <w:rFonts w:ascii="Times" w:hAnsi="Times"/>
        </w:rPr>
        <w:t xml:space="preserve"> </w:t>
      </w:r>
      <w:r w:rsidR="004F7695" w:rsidRPr="00931E2A">
        <w:rPr>
          <w:rFonts w:ascii="Times" w:hAnsi="Times"/>
        </w:rPr>
        <w:t>no one nation is big enough to be able to address the whole problem.</w:t>
      </w:r>
      <w:r w:rsidR="004F7695" w:rsidRPr="00931E2A">
        <w:rPr>
          <w:rStyle w:val="EndnoteReference"/>
          <w:rFonts w:ascii="Times" w:hAnsi="Times"/>
        </w:rPr>
        <w:endnoteReference w:id="3"/>
      </w:r>
      <w:r w:rsidR="004F7695" w:rsidRPr="00931E2A">
        <w:rPr>
          <w:rFonts w:ascii="Times" w:hAnsi="Times"/>
        </w:rPr>
        <w:t xml:space="preserve"> </w:t>
      </w:r>
      <w:r w:rsidR="00477646" w:rsidRPr="00931E2A">
        <w:rPr>
          <w:rFonts w:ascii="Times" w:hAnsi="Times"/>
        </w:rPr>
        <w:t xml:space="preserve">There is a short window of opportunity for dialogue that parties do not seem to be in grasp of. </w:t>
      </w:r>
      <w:r w:rsidR="0090089B" w:rsidRPr="00931E2A">
        <w:rPr>
          <w:rFonts w:ascii="Times" w:hAnsi="Times"/>
        </w:rPr>
        <w:t>Therefore, a</w:t>
      </w:r>
      <w:r w:rsidR="004F7695" w:rsidRPr="00931E2A">
        <w:rPr>
          <w:rFonts w:ascii="Times" w:hAnsi="Times"/>
        </w:rPr>
        <w:t xml:space="preserve">n integrated maritime strategy </w:t>
      </w:r>
      <w:r w:rsidR="00F472D8" w:rsidRPr="00931E2A">
        <w:rPr>
          <w:rFonts w:ascii="Times" w:hAnsi="Times"/>
        </w:rPr>
        <w:t>can help</w:t>
      </w:r>
      <w:r w:rsidR="009356F4" w:rsidRPr="00931E2A">
        <w:rPr>
          <w:rFonts w:ascii="Times" w:hAnsi="Times"/>
        </w:rPr>
        <w:t xml:space="preserve"> to</w:t>
      </w:r>
      <w:r w:rsidR="00F472D8" w:rsidRPr="00931E2A">
        <w:rPr>
          <w:rFonts w:ascii="Times" w:hAnsi="Times"/>
        </w:rPr>
        <w:t xml:space="preserve"> address the fixed-pie nature of </w:t>
      </w:r>
      <w:r w:rsidR="0079108B" w:rsidRPr="00931E2A">
        <w:rPr>
          <w:rFonts w:ascii="Times" w:hAnsi="Times"/>
        </w:rPr>
        <w:t>border disputes</w:t>
      </w:r>
      <w:r w:rsidR="00F472D8" w:rsidRPr="00931E2A">
        <w:rPr>
          <w:rFonts w:ascii="Times" w:hAnsi="Times"/>
        </w:rPr>
        <w:t xml:space="preserve">, </w:t>
      </w:r>
      <w:r w:rsidR="004F7695" w:rsidRPr="00931E2A">
        <w:rPr>
          <w:rFonts w:ascii="Times" w:hAnsi="Times"/>
        </w:rPr>
        <w:t>outline a comprehensive plan to improve governance</w:t>
      </w:r>
      <w:r w:rsidR="0079108B" w:rsidRPr="00931E2A">
        <w:rPr>
          <w:rFonts w:ascii="Times" w:hAnsi="Times"/>
        </w:rPr>
        <w:t xml:space="preserve"> for</w:t>
      </w:r>
      <w:r w:rsidR="004F7695" w:rsidRPr="00931E2A">
        <w:rPr>
          <w:rFonts w:ascii="Times" w:hAnsi="Times"/>
        </w:rPr>
        <w:t xml:space="preserve"> energy security,</w:t>
      </w:r>
      <w:r w:rsidR="00E24124" w:rsidRPr="00931E2A">
        <w:rPr>
          <w:rFonts w:ascii="Times" w:hAnsi="Times"/>
        </w:rPr>
        <w:t xml:space="preserve"> </w:t>
      </w:r>
      <w:r w:rsidR="0079108B" w:rsidRPr="00931E2A">
        <w:rPr>
          <w:rFonts w:ascii="Times" w:hAnsi="Times"/>
        </w:rPr>
        <w:t>environment</w:t>
      </w:r>
      <w:r w:rsidR="00E24124" w:rsidRPr="00931E2A">
        <w:rPr>
          <w:rFonts w:ascii="Times" w:hAnsi="Times"/>
        </w:rPr>
        <w:t xml:space="preserve">, </w:t>
      </w:r>
      <w:r w:rsidR="004F7695" w:rsidRPr="00931E2A">
        <w:rPr>
          <w:rFonts w:ascii="Times" w:hAnsi="Times"/>
        </w:rPr>
        <w:t>piracy, refugee flows, and wider forms of maritime crime. Th</w:t>
      </w:r>
      <w:r w:rsidR="00F472D8" w:rsidRPr="00931E2A">
        <w:rPr>
          <w:rFonts w:ascii="Times" w:hAnsi="Times"/>
        </w:rPr>
        <w:t xml:space="preserve">is vital </w:t>
      </w:r>
      <w:r w:rsidR="004F7695" w:rsidRPr="00931E2A">
        <w:rPr>
          <w:rFonts w:ascii="Times" w:hAnsi="Times"/>
        </w:rPr>
        <w:t xml:space="preserve">initiative </w:t>
      </w:r>
      <w:r w:rsidR="00F472D8" w:rsidRPr="00931E2A">
        <w:rPr>
          <w:rFonts w:ascii="Times" w:hAnsi="Times"/>
        </w:rPr>
        <w:t>can</w:t>
      </w:r>
      <w:r w:rsidR="004F7695" w:rsidRPr="00931E2A">
        <w:rPr>
          <w:rFonts w:ascii="Times" w:hAnsi="Times"/>
        </w:rPr>
        <w:t xml:space="preserve"> provide a sustainable and long-term solution</w:t>
      </w:r>
      <w:r w:rsidR="00F472D8" w:rsidRPr="00931E2A">
        <w:rPr>
          <w:rFonts w:ascii="Times" w:hAnsi="Times"/>
        </w:rPr>
        <w:t xml:space="preserve"> as an alternative</w:t>
      </w:r>
      <w:r w:rsidR="004F7695" w:rsidRPr="00931E2A">
        <w:rPr>
          <w:rFonts w:ascii="Times" w:hAnsi="Times"/>
        </w:rPr>
        <w:t xml:space="preserve"> </w:t>
      </w:r>
      <w:r w:rsidR="00F472D8" w:rsidRPr="00931E2A">
        <w:rPr>
          <w:rFonts w:ascii="Times" w:hAnsi="Times"/>
        </w:rPr>
        <w:t xml:space="preserve">to </w:t>
      </w:r>
      <w:r w:rsidR="004F7695" w:rsidRPr="00931E2A">
        <w:rPr>
          <w:rFonts w:ascii="Times" w:hAnsi="Times"/>
        </w:rPr>
        <w:t xml:space="preserve">reliance on </w:t>
      </w:r>
      <w:r w:rsidR="00E24124" w:rsidRPr="00931E2A">
        <w:rPr>
          <w:rFonts w:ascii="Times" w:hAnsi="Times"/>
        </w:rPr>
        <w:t xml:space="preserve">each individual nation’s </w:t>
      </w:r>
      <w:r w:rsidR="003979A7" w:rsidRPr="00931E2A">
        <w:rPr>
          <w:rFonts w:ascii="Times" w:hAnsi="Times"/>
        </w:rPr>
        <w:t xml:space="preserve">military </w:t>
      </w:r>
      <w:r w:rsidR="004F7695" w:rsidRPr="00931E2A">
        <w:rPr>
          <w:rFonts w:ascii="Times" w:hAnsi="Times"/>
        </w:rPr>
        <w:t>strength in the Mediterranean.</w:t>
      </w:r>
      <w:r w:rsidR="004F7695" w:rsidRPr="00931E2A">
        <w:rPr>
          <w:rStyle w:val="EndnoteReference"/>
          <w:rFonts w:ascii="Times" w:hAnsi="Times"/>
        </w:rPr>
        <w:endnoteReference w:id="4"/>
      </w:r>
      <w:r w:rsidR="0090089B" w:rsidRPr="00931E2A">
        <w:rPr>
          <w:rFonts w:ascii="Times" w:hAnsi="Times"/>
        </w:rPr>
        <w:t xml:space="preserve"> </w:t>
      </w:r>
    </w:p>
    <w:p w14:paraId="380519D5" w14:textId="77777777" w:rsidR="00100F19" w:rsidRDefault="00100F19" w:rsidP="004F7695">
      <w:pPr>
        <w:pStyle w:val="ListParagraph"/>
        <w:ind w:left="0"/>
        <w:jc w:val="both"/>
        <w:rPr>
          <w:rFonts w:ascii="Times" w:hAnsi="Times"/>
        </w:rPr>
      </w:pPr>
    </w:p>
    <w:p w14:paraId="146478BC" w14:textId="30CC1B82" w:rsidR="00100F19" w:rsidRPr="00931E2A" w:rsidRDefault="00100F19" w:rsidP="004F7695">
      <w:pPr>
        <w:pStyle w:val="ListParagraph"/>
        <w:ind w:left="0"/>
        <w:jc w:val="both"/>
        <w:rPr>
          <w:rFonts w:ascii="Times" w:hAnsi="Times"/>
        </w:rPr>
      </w:pPr>
      <w:r>
        <w:rPr>
          <w:rFonts w:ascii="Times" w:hAnsi="Times"/>
        </w:rPr>
        <w:t>In the next section, t</w:t>
      </w:r>
      <w:r w:rsidR="000905B2">
        <w:rPr>
          <w:rFonts w:ascii="Times" w:hAnsi="Times"/>
        </w:rPr>
        <w:t>he</w:t>
      </w:r>
      <w:r>
        <w:rPr>
          <w:rFonts w:ascii="Times" w:hAnsi="Times"/>
        </w:rPr>
        <w:t xml:space="preserve"> article lays out the background o</w:t>
      </w:r>
      <w:r w:rsidR="000E28AE">
        <w:rPr>
          <w:rFonts w:ascii="Times" w:hAnsi="Times"/>
        </w:rPr>
        <w:t>f</w:t>
      </w:r>
      <w:r>
        <w:rPr>
          <w:rFonts w:ascii="Times" w:hAnsi="Times"/>
        </w:rPr>
        <w:t xml:space="preserve"> Middle Eastern politics and describes competing views on the roots of conflict among, between, and within modern nation-states, non-state armed groups</w:t>
      </w:r>
      <w:r w:rsidR="00EA09CC">
        <w:rPr>
          <w:rFonts w:ascii="Times" w:hAnsi="Times"/>
        </w:rPr>
        <w:t xml:space="preserve">, and </w:t>
      </w:r>
      <w:r w:rsidR="00032469">
        <w:rPr>
          <w:rFonts w:ascii="Times" w:hAnsi="Times"/>
        </w:rPr>
        <w:t>quasi-state structures</w:t>
      </w:r>
      <w:r>
        <w:rPr>
          <w:rFonts w:ascii="Times" w:hAnsi="Times"/>
        </w:rPr>
        <w:t xml:space="preserve">. Part three looks at rules of engagement in asymmetric conflicts of modern day and the role, or lack thereof, manifested in supranational organizations to mediate conflicts. Specifically, this section maps security challenges to the </w:t>
      </w:r>
      <w:r>
        <w:rPr>
          <w:rFonts w:ascii="Times" w:hAnsi="Times"/>
        </w:rPr>
        <w:lastRenderedPageBreak/>
        <w:t xml:space="preserve">regional order through the lens of alliances and rivalries. Part four </w:t>
      </w:r>
      <w:r w:rsidR="000905B2">
        <w:rPr>
          <w:rFonts w:ascii="Times" w:hAnsi="Times"/>
        </w:rPr>
        <w:t xml:space="preserve">depicts the new power balance consequent to shifting play of partnerships among state actors in the Eastern Mediterranean and efforts to delineate maritime zones for exploiting offshore hydrocarbon deposits. Part five examines possible avenues to confront insecurity emerging from the regional standoff and means for resolution to maritime disputes. Part six summarizes findings and draws conclusions. </w:t>
      </w:r>
    </w:p>
    <w:p w14:paraId="3F40E81A" w14:textId="77777777" w:rsidR="009C6E64" w:rsidRPr="00931E2A" w:rsidRDefault="009C6E64" w:rsidP="00D06098">
      <w:pPr>
        <w:rPr>
          <w:rFonts w:ascii="Times" w:hAnsi="Times"/>
          <w:b/>
        </w:rPr>
      </w:pPr>
    </w:p>
    <w:p w14:paraId="60EF3001" w14:textId="6DBCC284" w:rsidR="00950B7F" w:rsidRPr="00931E2A" w:rsidRDefault="005A7460" w:rsidP="00950B7F">
      <w:pPr>
        <w:pStyle w:val="ListParagraph"/>
        <w:numPr>
          <w:ilvl w:val="0"/>
          <w:numId w:val="3"/>
        </w:numPr>
        <w:rPr>
          <w:rFonts w:ascii="Times" w:hAnsi="Times"/>
          <w:b/>
        </w:rPr>
      </w:pPr>
      <w:r w:rsidRPr="00931E2A">
        <w:rPr>
          <w:rFonts w:ascii="Times" w:hAnsi="Times"/>
          <w:b/>
        </w:rPr>
        <w:t xml:space="preserve">Society and </w:t>
      </w:r>
      <w:r w:rsidR="00950B7F" w:rsidRPr="00931E2A">
        <w:rPr>
          <w:rFonts w:ascii="Times" w:hAnsi="Times"/>
          <w:b/>
        </w:rPr>
        <w:t xml:space="preserve">Politics in the Middle East </w:t>
      </w:r>
    </w:p>
    <w:p w14:paraId="462EBF66" w14:textId="77777777" w:rsidR="00EE188D" w:rsidRPr="00931E2A" w:rsidRDefault="00EE188D" w:rsidP="00D06098">
      <w:pPr>
        <w:jc w:val="both"/>
        <w:rPr>
          <w:rFonts w:ascii="Times" w:hAnsi="Times"/>
          <w:b/>
        </w:rPr>
      </w:pPr>
    </w:p>
    <w:p w14:paraId="658189EB" w14:textId="77777777" w:rsidR="00477646" w:rsidRPr="00931E2A" w:rsidRDefault="00B9153A" w:rsidP="00D06098">
      <w:pPr>
        <w:jc w:val="both"/>
        <w:rPr>
          <w:rFonts w:ascii="Times" w:hAnsi="Times"/>
        </w:rPr>
      </w:pPr>
      <w:r w:rsidRPr="00931E2A">
        <w:rPr>
          <w:rFonts w:ascii="Times" w:hAnsi="Times"/>
        </w:rPr>
        <w:t xml:space="preserve">Shores of the </w:t>
      </w:r>
      <w:r w:rsidR="008F5E39" w:rsidRPr="00931E2A">
        <w:rPr>
          <w:rFonts w:ascii="Times" w:hAnsi="Times"/>
        </w:rPr>
        <w:t>Eastern Mediterranean</w:t>
      </w:r>
      <w:r w:rsidR="007708EB" w:rsidRPr="00931E2A">
        <w:rPr>
          <w:rFonts w:ascii="Times" w:hAnsi="Times"/>
        </w:rPr>
        <w:t xml:space="preserve"> </w:t>
      </w:r>
      <w:r w:rsidRPr="00931E2A">
        <w:rPr>
          <w:rFonts w:ascii="Times" w:hAnsi="Times"/>
        </w:rPr>
        <w:t>are</w:t>
      </w:r>
      <w:r w:rsidR="007708EB" w:rsidRPr="00931E2A">
        <w:rPr>
          <w:rFonts w:ascii="Times" w:hAnsi="Times"/>
        </w:rPr>
        <w:t xml:space="preserve"> </w:t>
      </w:r>
      <w:r w:rsidR="00B100E5" w:rsidRPr="00931E2A">
        <w:rPr>
          <w:rFonts w:ascii="Times" w:hAnsi="Times"/>
        </w:rPr>
        <w:t xml:space="preserve">host to </w:t>
      </w:r>
      <w:r w:rsidR="00ED4BF6" w:rsidRPr="00931E2A">
        <w:rPr>
          <w:rFonts w:ascii="Times" w:hAnsi="Times"/>
        </w:rPr>
        <w:t xml:space="preserve">religious conflicts, </w:t>
      </w:r>
      <w:r w:rsidR="00B100E5" w:rsidRPr="00931E2A">
        <w:rPr>
          <w:rFonts w:ascii="Times" w:hAnsi="Times"/>
        </w:rPr>
        <w:t xml:space="preserve">historical ambitions, </w:t>
      </w:r>
      <w:r w:rsidR="007708EB" w:rsidRPr="00931E2A">
        <w:rPr>
          <w:rFonts w:ascii="Times" w:hAnsi="Times"/>
        </w:rPr>
        <w:t>power asymmetries,</w:t>
      </w:r>
      <w:r w:rsidR="00B100E5" w:rsidRPr="00931E2A">
        <w:rPr>
          <w:rFonts w:ascii="Times" w:hAnsi="Times"/>
        </w:rPr>
        <w:t xml:space="preserve"> and tense geopolitical rivalries </w:t>
      </w:r>
      <w:r w:rsidR="007708EB" w:rsidRPr="00931E2A">
        <w:rPr>
          <w:rFonts w:ascii="Times" w:hAnsi="Times"/>
        </w:rPr>
        <w:t xml:space="preserve">along </w:t>
      </w:r>
      <w:r w:rsidR="00ED4BF6" w:rsidRPr="00931E2A">
        <w:rPr>
          <w:rFonts w:ascii="Times" w:hAnsi="Times"/>
        </w:rPr>
        <w:t xml:space="preserve">multiple axis at local, regional, and worldwide levels. </w:t>
      </w:r>
      <w:r w:rsidR="002C4958" w:rsidRPr="00931E2A">
        <w:rPr>
          <w:rFonts w:ascii="Times" w:hAnsi="Times"/>
        </w:rPr>
        <w:t xml:space="preserve">In the past fifteen years, these </w:t>
      </w:r>
      <w:r w:rsidR="00A632CE" w:rsidRPr="00931E2A">
        <w:rPr>
          <w:rFonts w:ascii="Times" w:hAnsi="Times"/>
        </w:rPr>
        <w:t>frictions</w:t>
      </w:r>
      <w:r w:rsidR="002C4958" w:rsidRPr="00931E2A">
        <w:rPr>
          <w:rFonts w:ascii="Times" w:hAnsi="Times"/>
        </w:rPr>
        <w:t xml:space="preserve"> have intensified in terms of duration and impact. Whereas most Middle Eastern wars fought in </w:t>
      </w:r>
      <w:r w:rsidR="00A632CE" w:rsidRPr="00931E2A">
        <w:rPr>
          <w:rFonts w:ascii="Times" w:hAnsi="Times"/>
        </w:rPr>
        <w:t xml:space="preserve">the </w:t>
      </w:r>
      <w:r w:rsidR="002C4958" w:rsidRPr="00931E2A">
        <w:rPr>
          <w:rFonts w:ascii="Times" w:hAnsi="Times"/>
        </w:rPr>
        <w:t>20</w:t>
      </w:r>
      <w:r w:rsidR="002C4958" w:rsidRPr="00931E2A">
        <w:rPr>
          <w:rFonts w:ascii="Times" w:hAnsi="Times"/>
          <w:vertAlign w:val="superscript"/>
        </w:rPr>
        <w:t>th</w:t>
      </w:r>
      <w:r w:rsidR="002C4958" w:rsidRPr="00931E2A">
        <w:rPr>
          <w:rFonts w:ascii="Times" w:hAnsi="Times"/>
        </w:rPr>
        <w:t xml:space="preserve"> century were relatively small and short,</w:t>
      </w:r>
      <w:r w:rsidR="002C4958" w:rsidRPr="00931E2A">
        <w:rPr>
          <w:rStyle w:val="EndnoteReference"/>
          <w:rFonts w:ascii="Times" w:hAnsi="Times"/>
        </w:rPr>
        <w:endnoteReference w:id="5"/>
      </w:r>
      <w:r w:rsidR="002C4958" w:rsidRPr="00931E2A">
        <w:rPr>
          <w:rFonts w:ascii="Times" w:hAnsi="Times"/>
        </w:rPr>
        <w:t xml:space="preserve"> emergence of non-state actors and asymmetric, borderless conflicts </w:t>
      </w:r>
      <w:r w:rsidR="00A632CE" w:rsidRPr="00931E2A">
        <w:rPr>
          <w:rFonts w:ascii="Times" w:hAnsi="Times"/>
        </w:rPr>
        <w:t xml:space="preserve">added another layer of complexity </w:t>
      </w:r>
      <w:r w:rsidR="00C45C9D" w:rsidRPr="00931E2A">
        <w:rPr>
          <w:rFonts w:ascii="Times" w:hAnsi="Times"/>
        </w:rPr>
        <w:t xml:space="preserve">to </w:t>
      </w:r>
      <w:r w:rsidR="00A632CE" w:rsidRPr="00931E2A">
        <w:rPr>
          <w:rFonts w:ascii="Times" w:hAnsi="Times"/>
        </w:rPr>
        <w:t xml:space="preserve">the </w:t>
      </w:r>
      <w:r w:rsidR="008F6B8F" w:rsidRPr="00931E2A">
        <w:rPr>
          <w:rFonts w:ascii="Times" w:hAnsi="Times"/>
        </w:rPr>
        <w:t>puzzle</w:t>
      </w:r>
      <w:r w:rsidR="002C4958" w:rsidRPr="00931E2A">
        <w:rPr>
          <w:rFonts w:ascii="Times" w:hAnsi="Times"/>
        </w:rPr>
        <w:t xml:space="preserve">. </w:t>
      </w:r>
    </w:p>
    <w:p w14:paraId="2AD37CD1" w14:textId="77777777" w:rsidR="00477646" w:rsidRPr="00931E2A" w:rsidRDefault="00477646" w:rsidP="00D06098">
      <w:pPr>
        <w:jc w:val="both"/>
        <w:rPr>
          <w:rFonts w:ascii="Times" w:hAnsi="Times"/>
        </w:rPr>
      </w:pPr>
    </w:p>
    <w:p w14:paraId="6BE549B3" w14:textId="3594DC48" w:rsidR="00A11AF9" w:rsidRPr="00931E2A" w:rsidRDefault="00CC2756" w:rsidP="00D06098">
      <w:pPr>
        <w:jc w:val="both"/>
        <w:rPr>
          <w:rFonts w:ascii="Times" w:hAnsi="Times"/>
          <w:lang w:val="en-GB"/>
        </w:rPr>
      </w:pPr>
      <w:r w:rsidRPr="00931E2A">
        <w:rPr>
          <w:rFonts w:ascii="Times" w:hAnsi="Times"/>
        </w:rPr>
        <w:t>Revival of regions, g</w:t>
      </w:r>
      <w:r w:rsidR="00F824B9" w:rsidRPr="00931E2A">
        <w:rPr>
          <w:rFonts w:ascii="Times" w:hAnsi="Times"/>
        </w:rPr>
        <w:t xml:space="preserve">rowing </w:t>
      </w:r>
      <w:r w:rsidR="00F824B9" w:rsidRPr="00931E2A">
        <w:rPr>
          <w:rFonts w:ascii="Times" w:hAnsi="Times"/>
          <w:bCs/>
        </w:rPr>
        <w:t>megacities</w:t>
      </w:r>
      <w:r w:rsidRPr="00931E2A">
        <w:rPr>
          <w:rFonts w:ascii="Times" w:hAnsi="Times"/>
          <w:bCs/>
        </w:rPr>
        <w:t xml:space="preserve">, </w:t>
      </w:r>
      <w:r w:rsidR="00F824B9" w:rsidRPr="00931E2A">
        <w:rPr>
          <w:rFonts w:ascii="Times" w:hAnsi="Times"/>
          <w:bCs/>
        </w:rPr>
        <w:t xml:space="preserve">and resurgent micro-ideologies </w:t>
      </w:r>
      <w:r w:rsidR="0000193E" w:rsidRPr="00931E2A">
        <w:rPr>
          <w:rFonts w:ascii="Times" w:hAnsi="Times"/>
          <w:bCs/>
        </w:rPr>
        <w:t xml:space="preserve">challenged </w:t>
      </w:r>
      <w:r w:rsidR="00F824B9" w:rsidRPr="00931E2A">
        <w:rPr>
          <w:rFonts w:ascii="Times" w:hAnsi="Times"/>
          <w:bCs/>
        </w:rPr>
        <w:t>traditional central authority of governments, making it increasingly difficult to maintain national borders of the post-colonial states in the Middle East.</w:t>
      </w:r>
      <w:r w:rsidR="00F824B9" w:rsidRPr="00931E2A">
        <w:rPr>
          <w:rStyle w:val="EndnoteReference"/>
          <w:rFonts w:ascii="Times" w:hAnsi="Times"/>
          <w:bCs/>
        </w:rPr>
        <w:endnoteReference w:id="6"/>
      </w:r>
      <w:r w:rsidR="00F824B9" w:rsidRPr="00931E2A">
        <w:rPr>
          <w:rFonts w:ascii="Times" w:hAnsi="Times"/>
          <w:bCs/>
        </w:rPr>
        <w:t xml:space="preserve"> </w:t>
      </w:r>
      <w:r w:rsidR="008F6B8F" w:rsidRPr="00931E2A">
        <w:rPr>
          <w:rFonts w:ascii="Times" w:hAnsi="Times"/>
          <w:bCs/>
          <w:lang w:val="en-GB"/>
        </w:rPr>
        <w:t>Religion is often subordinated to political and economic motivations</w:t>
      </w:r>
      <w:r w:rsidR="005611FB" w:rsidRPr="00931E2A">
        <w:rPr>
          <w:rFonts w:ascii="Times" w:hAnsi="Times"/>
          <w:bCs/>
          <w:lang w:val="en-GB"/>
        </w:rPr>
        <w:t xml:space="preserve">, in relation to which </w:t>
      </w:r>
      <w:r w:rsidR="00943EE8" w:rsidRPr="00931E2A">
        <w:rPr>
          <w:rFonts w:ascii="Times" w:hAnsi="Times"/>
          <w:lang w:val="en-GB"/>
        </w:rPr>
        <w:t>Huntington claim</w:t>
      </w:r>
      <w:r w:rsidR="008F6B8F" w:rsidRPr="00931E2A">
        <w:rPr>
          <w:rFonts w:ascii="Times" w:hAnsi="Times"/>
          <w:lang w:val="en-GB"/>
        </w:rPr>
        <w:t>ed</w:t>
      </w:r>
      <w:r w:rsidR="00943EE8" w:rsidRPr="00931E2A">
        <w:rPr>
          <w:rFonts w:ascii="Times" w:hAnsi="Times"/>
          <w:lang w:val="en-GB"/>
        </w:rPr>
        <w:t xml:space="preserve"> in his famous</w:t>
      </w:r>
      <w:r w:rsidR="00DC3D8E" w:rsidRPr="00931E2A">
        <w:rPr>
          <w:rFonts w:ascii="Times" w:hAnsi="Times"/>
          <w:lang w:val="en-GB"/>
        </w:rPr>
        <w:t>, misleading</w:t>
      </w:r>
      <w:r w:rsidR="00943EE8" w:rsidRPr="00931E2A">
        <w:rPr>
          <w:rFonts w:ascii="Times" w:hAnsi="Times"/>
          <w:lang w:val="en-GB"/>
        </w:rPr>
        <w:t xml:space="preserve"> theory of “The Clash of Civilizations” that people's religious and cultural identities will be the primary source of conflict in the post-Cold War world</w:t>
      </w:r>
      <w:r w:rsidR="00943EE8" w:rsidRPr="00931E2A">
        <w:rPr>
          <w:rFonts w:ascii="Times" w:hAnsi="Times"/>
          <w:vertAlign w:val="superscript"/>
          <w:lang w:val="en-GB"/>
        </w:rPr>
        <w:endnoteReference w:id="7"/>
      </w:r>
      <w:r w:rsidR="00943EE8" w:rsidRPr="00931E2A">
        <w:rPr>
          <w:rFonts w:ascii="Times" w:hAnsi="Times"/>
          <w:lang w:val="en-GB"/>
        </w:rPr>
        <w:t xml:space="preserve"> and that Islam is a serious threat to the West. In particular, </w:t>
      </w:r>
      <w:r w:rsidR="00A632CE" w:rsidRPr="00931E2A">
        <w:rPr>
          <w:rFonts w:ascii="Times" w:hAnsi="Times"/>
          <w:lang w:val="en-GB"/>
        </w:rPr>
        <w:t>he</w:t>
      </w:r>
      <w:r w:rsidR="00943EE8" w:rsidRPr="00931E2A">
        <w:rPr>
          <w:rFonts w:ascii="Times" w:hAnsi="Times"/>
          <w:lang w:val="en-GB"/>
        </w:rPr>
        <w:t xml:space="preserve"> argue</w:t>
      </w:r>
      <w:r w:rsidR="008F6B8F" w:rsidRPr="00931E2A">
        <w:rPr>
          <w:rFonts w:ascii="Times" w:hAnsi="Times"/>
          <w:lang w:val="en-GB"/>
        </w:rPr>
        <w:t>d</w:t>
      </w:r>
      <w:r w:rsidR="00943EE8" w:rsidRPr="00931E2A">
        <w:rPr>
          <w:rFonts w:ascii="Times" w:hAnsi="Times"/>
          <w:lang w:val="en-GB"/>
        </w:rPr>
        <w:t xml:space="preserve"> that </w:t>
      </w:r>
      <w:r w:rsidR="008F6B8F" w:rsidRPr="00931E2A">
        <w:rPr>
          <w:rFonts w:ascii="Times" w:hAnsi="Times"/>
          <w:lang w:val="en-GB"/>
        </w:rPr>
        <w:t>these</w:t>
      </w:r>
      <w:r w:rsidR="00943EE8" w:rsidRPr="00931E2A">
        <w:rPr>
          <w:rFonts w:ascii="Times" w:hAnsi="Times"/>
          <w:lang w:val="en-GB"/>
        </w:rPr>
        <w:t xml:space="preserve"> are universal, “all-or-nothing” religions, in the sense that </w:t>
      </w:r>
      <w:r w:rsidR="005611FB" w:rsidRPr="00931E2A">
        <w:rPr>
          <w:rFonts w:ascii="Times" w:hAnsi="Times"/>
          <w:lang w:val="en-GB"/>
        </w:rPr>
        <w:t>each</w:t>
      </w:r>
      <w:r w:rsidR="008F6B8F" w:rsidRPr="00931E2A">
        <w:rPr>
          <w:rFonts w:ascii="Times" w:hAnsi="Times"/>
          <w:lang w:val="en-GB"/>
        </w:rPr>
        <w:t xml:space="preserve"> </w:t>
      </w:r>
      <w:r w:rsidR="00943EE8" w:rsidRPr="00931E2A">
        <w:rPr>
          <w:rFonts w:ascii="Times" w:hAnsi="Times"/>
          <w:lang w:val="en-GB"/>
        </w:rPr>
        <w:t>side believe</w:t>
      </w:r>
      <w:r w:rsidR="005611FB" w:rsidRPr="00931E2A">
        <w:rPr>
          <w:rFonts w:ascii="Times" w:hAnsi="Times"/>
          <w:lang w:val="en-GB"/>
        </w:rPr>
        <w:t>s</w:t>
      </w:r>
      <w:r w:rsidR="00943EE8" w:rsidRPr="00931E2A">
        <w:rPr>
          <w:rFonts w:ascii="Times" w:hAnsi="Times"/>
          <w:lang w:val="en-GB"/>
        </w:rPr>
        <w:t xml:space="preserve"> that their faith is the only correct one.</w:t>
      </w:r>
      <w:r w:rsidR="00943EE8" w:rsidRPr="00931E2A">
        <w:rPr>
          <w:rFonts w:ascii="Times" w:hAnsi="Times"/>
          <w:vertAlign w:val="superscript"/>
          <w:lang w:val="en-GB"/>
        </w:rPr>
        <w:endnoteReference w:id="8"/>
      </w:r>
      <w:r w:rsidR="00943EE8" w:rsidRPr="00931E2A">
        <w:rPr>
          <w:rFonts w:ascii="Times" w:hAnsi="Times"/>
          <w:lang w:val="en-GB"/>
        </w:rPr>
        <w:t xml:space="preserve"> </w:t>
      </w:r>
      <w:r w:rsidR="005C6873" w:rsidRPr="00931E2A">
        <w:rPr>
          <w:rFonts w:ascii="Times" w:hAnsi="Times"/>
        </w:rPr>
        <w:t xml:space="preserve">The </w:t>
      </w:r>
      <w:r w:rsidR="00A632CE" w:rsidRPr="00931E2A">
        <w:rPr>
          <w:rFonts w:ascii="Times" w:hAnsi="Times"/>
        </w:rPr>
        <w:t xml:space="preserve">underlying </w:t>
      </w:r>
      <w:r w:rsidR="005C6873" w:rsidRPr="00931E2A">
        <w:rPr>
          <w:rFonts w:ascii="Times" w:hAnsi="Times"/>
        </w:rPr>
        <w:t>question is</w:t>
      </w:r>
      <w:r w:rsidR="00432ACA" w:rsidRPr="00931E2A">
        <w:rPr>
          <w:rFonts w:ascii="Times" w:hAnsi="Times"/>
        </w:rPr>
        <w:t xml:space="preserve"> </w:t>
      </w:r>
      <w:r w:rsidR="00432ACA" w:rsidRPr="00931E2A">
        <w:rPr>
          <w:rFonts w:ascii="Times" w:hAnsi="Times"/>
          <w:lang w:val="en-GB"/>
        </w:rPr>
        <w:t xml:space="preserve">whether the roots of conflict between </w:t>
      </w:r>
      <w:r w:rsidR="001C16CA" w:rsidRPr="00931E2A">
        <w:rPr>
          <w:rFonts w:ascii="Times" w:hAnsi="Times"/>
          <w:lang w:val="en-GB"/>
        </w:rPr>
        <w:t>rival</w:t>
      </w:r>
      <w:r w:rsidR="00432ACA" w:rsidRPr="00931E2A">
        <w:rPr>
          <w:rFonts w:ascii="Times" w:hAnsi="Times"/>
          <w:lang w:val="en-GB"/>
        </w:rPr>
        <w:t xml:space="preserve"> actors lay more in their history, and thus violence against “Others” is indeed inherent in traditions</w:t>
      </w:r>
      <w:r w:rsidR="00841B56" w:rsidRPr="00931E2A">
        <w:rPr>
          <w:rFonts w:ascii="Times" w:hAnsi="Times"/>
          <w:lang w:val="en-GB"/>
        </w:rPr>
        <w:t xml:space="preserve"> </w:t>
      </w:r>
      <w:r w:rsidR="00432ACA" w:rsidRPr="00931E2A">
        <w:rPr>
          <w:rFonts w:ascii="Times" w:hAnsi="Times"/>
          <w:lang w:val="en-GB"/>
        </w:rPr>
        <w:t xml:space="preserve">and </w:t>
      </w:r>
      <w:r w:rsidR="007B785D" w:rsidRPr="00931E2A">
        <w:rPr>
          <w:rFonts w:ascii="Times" w:hAnsi="Times"/>
          <w:lang w:val="en-GB"/>
        </w:rPr>
        <w:t>socio-</w:t>
      </w:r>
      <w:r w:rsidR="00432ACA" w:rsidRPr="00931E2A">
        <w:rPr>
          <w:rFonts w:ascii="Times" w:hAnsi="Times"/>
          <w:lang w:val="en-GB"/>
        </w:rPr>
        <w:t xml:space="preserve">cultural norms or whether such conflict is due to more recent phenomenon. </w:t>
      </w:r>
      <w:r w:rsidR="008F6B8F" w:rsidRPr="00931E2A">
        <w:rPr>
          <w:rFonts w:ascii="Times" w:hAnsi="Times"/>
          <w:lang w:val="en-GB"/>
        </w:rPr>
        <w:t xml:space="preserve">Looking at historical precedent, </w:t>
      </w:r>
      <w:r w:rsidR="007B785D" w:rsidRPr="00931E2A">
        <w:rPr>
          <w:rFonts w:ascii="Times" w:hAnsi="Times"/>
          <w:lang w:val="en-GB"/>
        </w:rPr>
        <w:t xml:space="preserve">theological arguments, and </w:t>
      </w:r>
      <w:r w:rsidR="009356F4" w:rsidRPr="00931E2A">
        <w:rPr>
          <w:rFonts w:ascii="Times" w:hAnsi="Times"/>
          <w:lang w:val="en-GB"/>
        </w:rPr>
        <w:t>political thoughts</w:t>
      </w:r>
      <w:r w:rsidR="007B785D" w:rsidRPr="00931E2A">
        <w:rPr>
          <w:rFonts w:ascii="Times" w:hAnsi="Times"/>
          <w:lang w:val="en-GB"/>
        </w:rPr>
        <w:t xml:space="preserve"> </w:t>
      </w:r>
      <w:r w:rsidR="00841B56" w:rsidRPr="00931E2A">
        <w:rPr>
          <w:rFonts w:ascii="Times" w:hAnsi="Times"/>
          <w:lang w:val="en-GB"/>
        </w:rPr>
        <w:t xml:space="preserve">in </w:t>
      </w:r>
      <w:r w:rsidR="000B12D8" w:rsidRPr="00931E2A">
        <w:rPr>
          <w:rFonts w:ascii="Times" w:hAnsi="Times"/>
          <w:lang w:val="en-GB"/>
        </w:rPr>
        <w:t>their</w:t>
      </w:r>
      <w:r w:rsidR="0000193E" w:rsidRPr="00931E2A">
        <w:rPr>
          <w:rFonts w:ascii="Times" w:hAnsi="Times"/>
          <w:lang w:val="en-GB"/>
        </w:rPr>
        <w:t xml:space="preserve"> </w:t>
      </w:r>
      <w:r w:rsidR="000B12D8" w:rsidRPr="00931E2A">
        <w:rPr>
          <w:rFonts w:ascii="Times" w:hAnsi="Times"/>
          <w:lang w:val="en-GB"/>
        </w:rPr>
        <w:t>essence</w:t>
      </w:r>
      <w:r w:rsidR="00EB3132" w:rsidRPr="00931E2A">
        <w:rPr>
          <w:rFonts w:ascii="Times" w:hAnsi="Times"/>
          <w:lang w:val="en-GB"/>
        </w:rPr>
        <w:t>,</w:t>
      </w:r>
      <w:r w:rsidR="008F6B8F" w:rsidRPr="00931E2A">
        <w:rPr>
          <w:rFonts w:ascii="Times" w:hAnsi="Times"/>
          <w:lang w:val="en-GB"/>
        </w:rPr>
        <w:t xml:space="preserve"> </w:t>
      </w:r>
      <w:r w:rsidR="00841B56" w:rsidRPr="00931E2A">
        <w:rPr>
          <w:rFonts w:ascii="Times" w:hAnsi="Times"/>
          <w:lang w:val="en-GB"/>
        </w:rPr>
        <w:t xml:space="preserve">these cultures </w:t>
      </w:r>
      <w:r w:rsidR="000B12D8" w:rsidRPr="00931E2A">
        <w:rPr>
          <w:rFonts w:ascii="Times" w:hAnsi="Times"/>
          <w:lang w:val="en-GB"/>
        </w:rPr>
        <w:t>are not opposed to each other, but they differ dramatically in their interpretive traditions which nourish controversy and precipitate conflict.</w:t>
      </w:r>
    </w:p>
    <w:p w14:paraId="54215FE8" w14:textId="77777777" w:rsidR="00A11AF9" w:rsidRPr="00931E2A" w:rsidRDefault="00A11AF9" w:rsidP="00D06098">
      <w:pPr>
        <w:jc w:val="both"/>
        <w:rPr>
          <w:rFonts w:ascii="Times" w:hAnsi="Times"/>
          <w:lang w:val="en-GB"/>
        </w:rPr>
      </w:pPr>
    </w:p>
    <w:p w14:paraId="6961C449" w14:textId="238D1D2E" w:rsidR="002F555D" w:rsidRPr="00931E2A" w:rsidRDefault="00A632CE" w:rsidP="00D06098">
      <w:pPr>
        <w:jc w:val="both"/>
        <w:rPr>
          <w:rFonts w:ascii="Times" w:hAnsi="Times"/>
          <w:lang w:val="en-GB"/>
        </w:rPr>
      </w:pPr>
      <w:r w:rsidRPr="00931E2A">
        <w:rPr>
          <w:rFonts w:ascii="Times" w:hAnsi="Times"/>
        </w:rPr>
        <w:t>Although in both realist and liberal traditions religion is not a state objective,</w:t>
      </w:r>
      <w:r w:rsidRPr="00931E2A">
        <w:rPr>
          <w:rStyle w:val="EndnoteReference"/>
          <w:rFonts w:ascii="Times" w:hAnsi="Times"/>
        </w:rPr>
        <w:endnoteReference w:id="9"/>
      </w:r>
      <w:r w:rsidRPr="00931E2A">
        <w:rPr>
          <w:rFonts w:ascii="Times" w:hAnsi="Times"/>
        </w:rPr>
        <w:t xml:space="preserve"> </w:t>
      </w:r>
      <w:r w:rsidR="008F6B8F" w:rsidRPr="00931E2A">
        <w:rPr>
          <w:rFonts w:ascii="Times" w:hAnsi="Times"/>
        </w:rPr>
        <w:t xml:space="preserve">its </w:t>
      </w:r>
      <w:r w:rsidRPr="00931E2A">
        <w:rPr>
          <w:rFonts w:ascii="Times" w:hAnsi="Times"/>
        </w:rPr>
        <w:t xml:space="preserve">influence on social and political institutions has been profound. </w:t>
      </w:r>
      <w:r w:rsidR="006B12A8" w:rsidRPr="00931E2A">
        <w:rPr>
          <w:rFonts w:ascii="Times" w:hAnsi="Times"/>
          <w:lang w:val="en-GB"/>
        </w:rPr>
        <w:t>P</w:t>
      </w:r>
      <w:r w:rsidR="00C34218" w:rsidRPr="00931E2A">
        <w:rPr>
          <w:rFonts w:ascii="Times" w:hAnsi="Times"/>
          <w:lang w:val="en-GB"/>
        </w:rPr>
        <w:t>rotagonists</w:t>
      </w:r>
      <w:r w:rsidR="006B12A8" w:rsidRPr="00931E2A">
        <w:rPr>
          <w:rFonts w:ascii="Times" w:hAnsi="Times"/>
          <w:lang w:val="en-GB"/>
        </w:rPr>
        <w:t xml:space="preserve"> </w:t>
      </w:r>
      <w:r w:rsidR="007B785D" w:rsidRPr="00931E2A">
        <w:rPr>
          <w:rFonts w:ascii="Times" w:hAnsi="Times"/>
          <w:lang w:val="en-GB"/>
        </w:rPr>
        <w:t xml:space="preserve">often </w:t>
      </w:r>
      <w:r w:rsidR="006B12A8" w:rsidRPr="00931E2A">
        <w:rPr>
          <w:rFonts w:ascii="Times" w:hAnsi="Times"/>
          <w:lang w:val="en-GB"/>
        </w:rPr>
        <w:t xml:space="preserve">try to legitimize relatively recent disputes </w:t>
      </w:r>
      <w:r w:rsidR="00164144" w:rsidRPr="00931E2A">
        <w:rPr>
          <w:rFonts w:ascii="Times" w:hAnsi="Times"/>
          <w:lang w:val="en-GB"/>
        </w:rPr>
        <w:t xml:space="preserve">and derive political power </w:t>
      </w:r>
      <w:r w:rsidR="006B12A8" w:rsidRPr="00931E2A">
        <w:rPr>
          <w:rFonts w:ascii="Times" w:hAnsi="Times"/>
          <w:lang w:val="en-GB"/>
        </w:rPr>
        <w:t xml:space="preserve">by referring to acts in the distant past, which makes people inclined to think that the root causes of clashes lay in history as far back as the rise of </w:t>
      </w:r>
      <w:r w:rsidR="007B785D" w:rsidRPr="00931E2A">
        <w:rPr>
          <w:rFonts w:ascii="Times" w:hAnsi="Times"/>
          <w:lang w:val="en-GB"/>
        </w:rPr>
        <w:t>civilisations</w:t>
      </w:r>
      <w:r w:rsidR="006B12A8" w:rsidRPr="00931E2A">
        <w:rPr>
          <w:rFonts w:ascii="Times" w:hAnsi="Times"/>
          <w:lang w:val="en-GB"/>
        </w:rPr>
        <w:t>.</w:t>
      </w:r>
      <w:r w:rsidR="006B12A8" w:rsidRPr="00931E2A">
        <w:rPr>
          <w:rFonts w:ascii="Times" w:hAnsi="Times"/>
          <w:vertAlign w:val="superscript"/>
          <w:lang w:val="en-GB"/>
        </w:rPr>
        <w:endnoteReference w:id="10"/>
      </w:r>
      <w:r w:rsidR="006B12A8" w:rsidRPr="00931E2A">
        <w:rPr>
          <w:rFonts w:ascii="Times" w:hAnsi="Times"/>
          <w:lang w:val="en-GB"/>
        </w:rPr>
        <w:t xml:space="preserve"> </w:t>
      </w:r>
      <w:r w:rsidR="00164144" w:rsidRPr="00931E2A">
        <w:rPr>
          <w:rFonts w:ascii="Times" w:hAnsi="Times"/>
          <w:lang w:val="en-GB"/>
        </w:rPr>
        <w:t xml:space="preserve">As a consequence, followers of a particular tradition become conditioned to defend their own belief system against any potential challenge. </w:t>
      </w:r>
      <w:r w:rsidR="00E92797" w:rsidRPr="00931E2A">
        <w:rPr>
          <w:rFonts w:ascii="Times" w:hAnsi="Times"/>
        </w:rPr>
        <w:t xml:space="preserve">As long as there has been a tendency in the society to perceive religion as an acceptable and capable means of resolving issues, policymakers have used </w:t>
      </w:r>
      <w:r w:rsidRPr="00931E2A">
        <w:rPr>
          <w:rFonts w:ascii="Times" w:hAnsi="Times"/>
        </w:rPr>
        <w:t>it</w:t>
      </w:r>
      <w:r w:rsidR="00E92797" w:rsidRPr="00931E2A">
        <w:rPr>
          <w:rFonts w:ascii="Times" w:hAnsi="Times"/>
        </w:rPr>
        <w:t xml:space="preserve"> as a source of public legitimacy to stage war on seemingly competing traditions. </w:t>
      </w:r>
      <w:r w:rsidR="00FF2AA7" w:rsidRPr="00931E2A">
        <w:rPr>
          <w:rFonts w:ascii="Times" w:hAnsi="Times"/>
        </w:rPr>
        <w:t xml:space="preserve">When chaos comes to the Middle East, people revert instinctively </w:t>
      </w:r>
      <w:r w:rsidR="007B785D" w:rsidRPr="00931E2A">
        <w:rPr>
          <w:rFonts w:ascii="Times" w:hAnsi="Times"/>
        </w:rPr>
        <w:t xml:space="preserve">in hierarchical order </w:t>
      </w:r>
      <w:r w:rsidR="00FF2AA7" w:rsidRPr="00931E2A">
        <w:rPr>
          <w:rFonts w:ascii="Times" w:hAnsi="Times"/>
        </w:rPr>
        <w:t>first to family, then to clan, then to tribe, and only then to religious grouping.</w:t>
      </w:r>
      <w:r w:rsidR="00FF2AA7" w:rsidRPr="00931E2A">
        <w:rPr>
          <w:rStyle w:val="EndnoteReference"/>
          <w:rFonts w:ascii="Times" w:hAnsi="Times"/>
        </w:rPr>
        <w:endnoteReference w:id="11"/>
      </w:r>
      <w:r w:rsidR="00FF2AA7" w:rsidRPr="00931E2A">
        <w:rPr>
          <w:rFonts w:ascii="Times" w:hAnsi="Times"/>
        </w:rPr>
        <w:t xml:space="preserve"> </w:t>
      </w:r>
      <w:r w:rsidR="00164144" w:rsidRPr="00931E2A">
        <w:rPr>
          <w:rFonts w:ascii="Times" w:hAnsi="Times"/>
          <w:lang w:val="en-GB"/>
        </w:rPr>
        <w:t xml:space="preserve">In essence, </w:t>
      </w:r>
      <w:r w:rsidR="00E92797" w:rsidRPr="00931E2A">
        <w:rPr>
          <w:rFonts w:ascii="Times" w:hAnsi="Times"/>
          <w:lang w:val="en-GB"/>
        </w:rPr>
        <w:t>the post-colonial world order</w:t>
      </w:r>
      <w:r w:rsidR="00164144" w:rsidRPr="00931E2A">
        <w:rPr>
          <w:rFonts w:ascii="Times" w:hAnsi="Times"/>
          <w:lang w:val="en-GB"/>
        </w:rPr>
        <w:t xml:space="preserve"> </w:t>
      </w:r>
      <w:r w:rsidRPr="00931E2A">
        <w:rPr>
          <w:rFonts w:ascii="Times" w:hAnsi="Times"/>
          <w:lang w:val="en-GB"/>
        </w:rPr>
        <w:t>has</w:t>
      </w:r>
      <w:r w:rsidR="00164144" w:rsidRPr="00931E2A">
        <w:rPr>
          <w:rFonts w:ascii="Times" w:hAnsi="Times"/>
          <w:lang w:val="en-GB"/>
        </w:rPr>
        <w:t xml:space="preserve"> transposed </w:t>
      </w:r>
      <w:r w:rsidR="008F6B8F" w:rsidRPr="00931E2A">
        <w:rPr>
          <w:rFonts w:ascii="Times" w:hAnsi="Times"/>
          <w:lang w:val="en-GB"/>
        </w:rPr>
        <w:t xml:space="preserve">this </w:t>
      </w:r>
      <w:r w:rsidR="00164144" w:rsidRPr="00931E2A">
        <w:rPr>
          <w:rFonts w:ascii="Times" w:hAnsi="Times"/>
          <w:lang w:val="en-GB"/>
        </w:rPr>
        <w:t xml:space="preserve">cultural, tribal, familial conflict into nationalism </w:t>
      </w:r>
      <w:r w:rsidR="009356F4" w:rsidRPr="00931E2A">
        <w:rPr>
          <w:rFonts w:ascii="Times" w:hAnsi="Times"/>
          <w:lang w:val="en-GB"/>
        </w:rPr>
        <w:t xml:space="preserve">and religious sectarianism </w:t>
      </w:r>
      <w:r w:rsidR="00164144" w:rsidRPr="00931E2A">
        <w:rPr>
          <w:rFonts w:ascii="Times" w:hAnsi="Times"/>
          <w:lang w:val="en-GB"/>
        </w:rPr>
        <w:t>which hinder compromises that history allowed communities to pursue in the past’.</w:t>
      </w:r>
      <w:r w:rsidR="00164144" w:rsidRPr="00931E2A">
        <w:rPr>
          <w:rFonts w:ascii="Times" w:hAnsi="Times"/>
          <w:vertAlign w:val="superscript"/>
          <w:lang w:val="en-GB"/>
        </w:rPr>
        <w:endnoteReference w:id="12"/>
      </w:r>
      <w:r w:rsidR="00164144" w:rsidRPr="00931E2A">
        <w:rPr>
          <w:rFonts w:ascii="Times" w:hAnsi="Times"/>
          <w:lang w:val="en-GB"/>
        </w:rPr>
        <w:t xml:space="preserve"> </w:t>
      </w:r>
      <w:r w:rsidR="00DC3D8E" w:rsidRPr="00931E2A">
        <w:rPr>
          <w:rFonts w:ascii="Times" w:hAnsi="Times"/>
          <w:lang w:val="en-GB"/>
        </w:rPr>
        <w:t xml:space="preserve">There is a direct causal link between </w:t>
      </w:r>
      <w:r w:rsidR="0067072F" w:rsidRPr="00931E2A">
        <w:rPr>
          <w:rFonts w:ascii="Times" w:hAnsi="Times"/>
          <w:lang w:val="en-GB"/>
        </w:rPr>
        <w:t>rising tensions</w:t>
      </w:r>
      <w:r w:rsidR="00DC3D8E" w:rsidRPr="00931E2A">
        <w:rPr>
          <w:rFonts w:ascii="Times" w:hAnsi="Times"/>
        </w:rPr>
        <w:t xml:space="preserve"> in ethnically mixed, disputed territories and political, material economic interests that </w:t>
      </w:r>
      <w:r w:rsidR="001543F4" w:rsidRPr="00931E2A">
        <w:rPr>
          <w:rFonts w:ascii="Times" w:hAnsi="Times"/>
        </w:rPr>
        <w:t>leverage</w:t>
      </w:r>
      <w:r w:rsidR="00DC3D8E" w:rsidRPr="00931E2A">
        <w:rPr>
          <w:rFonts w:ascii="Times" w:hAnsi="Times"/>
        </w:rPr>
        <w:t xml:space="preserve"> sacred values</w:t>
      </w:r>
      <w:r w:rsidR="0067072F" w:rsidRPr="00931E2A">
        <w:rPr>
          <w:rFonts w:ascii="Times" w:hAnsi="Times"/>
        </w:rPr>
        <w:t xml:space="preserve"> </w:t>
      </w:r>
      <w:r w:rsidR="00812ACE" w:rsidRPr="00931E2A">
        <w:rPr>
          <w:rFonts w:ascii="Times" w:hAnsi="Times"/>
        </w:rPr>
        <w:t>to achieve desired outcomes</w:t>
      </w:r>
      <w:r w:rsidR="00DC3D8E" w:rsidRPr="00931E2A">
        <w:rPr>
          <w:rFonts w:ascii="Times" w:hAnsi="Times"/>
        </w:rPr>
        <w:t>.</w:t>
      </w:r>
    </w:p>
    <w:p w14:paraId="25C11819" w14:textId="77777777" w:rsidR="002F555D" w:rsidRPr="00931E2A" w:rsidRDefault="002F555D" w:rsidP="00D06098">
      <w:pPr>
        <w:jc w:val="both"/>
        <w:rPr>
          <w:rFonts w:ascii="Times" w:hAnsi="Times"/>
          <w:lang w:val="en-GB"/>
        </w:rPr>
      </w:pPr>
    </w:p>
    <w:p w14:paraId="5898A57C" w14:textId="246EC5B1" w:rsidR="00F824B9" w:rsidRPr="00931E2A" w:rsidRDefault="00432ACA" w:rsidP="00D06098">
      <w:pPr>
        <w:jc w:val="both"/>
        <w:rPr>
          <w:rFonts w:ascii="Times" w:hAnsi="Times"/>
          <w:lang w:val="en-GB"/>
        </w:rPr>
      </w:pPr>
      <w:r w:rsidRPr="00931E2A">
        <w:rPr>
          <w:rFonts w:ascii="Times" w:hAnsi="Times"/>
          <w:lang w:val="en-GB"/>
        </w:rPr>
        <w:t>Th</w:t>
      </w:r>
      <w:r w:rsidR="00A37FBB" w:rsidRPr="00931E2A">
        <w:rPr>
          <w:rFonts w:ascii="Times" w:hAnsi="Times"/>
          <w:lang w:val="en-GB"/>
        </w:rPr>
        <w:t>erefore</w:t>
      </w:r>
      <w:r w:rsidRPr="00931E2A">
        <w:rPr>
          <w:rFonts w:ascii="Times" w:hAnsi="Times"/>
          <w:lang w:val="en-GB"/>
        </w:rPr>
        <w:t>, a main cause of contemporary conflict between different traditions</w:t>
      </w:r>
      <w:r w:rsidR="00164144" w:rsidRPr="00931E2A">
        <w:rPr>
          <w:rFonts w:ascii="Times" w:hAnsi="Times"/>
          <w:lang w:val="en-GB"/>
        </w:rPr>
        <w:t xml:space="preserve">, </w:t>
      </w:r>
      <w:r w:rsidR="00991DD7" w:rsidRPr="00931E2A">
        <w:rPr>
          <w:rFonts w:ascii="Times" w:hAnsi="Times"/>
          <w:lang w:val="en-GB"/>
        </w:rPr>
        <w:t>religions</w:t>
      </w:r>
      <w:r w:rsidR="00164144" w:rsidRPr="00931E2A">
        <w:rPr>
          <w:rFonts w:ascii="Times" w:hAnsi="Times"/>
          <w:lang w:val="en-GB"/>
        </w:rPr>
        <w:t xml:space="preserve">, and </w:t>
      </w:r>
      <w:r w:rsidR="009B2BED" w:rsidRPr="00931E2A">
        <w:rPr>
          <w:rFonts w:ascii="Times" w:hAnsi="Times"/>
          <w:lang w:val="en-GB"/>
        </w:rPr>
        <w:t xml:space="preserve">competing </w:t>
      </w:r>
      <w:r w:rsidR="00164144" w:rsidRPr="00931E2A">
        <w:rPr>
          <w:rFonts w:ascii="Times" w:hAnsi="Times"/>
          <w:lang w:val="en-GB"/>
        </w:rPr>
        <w:t>world-views</w:t>
      </w:r>
      <w:r w:rsidRPr="00931E2A">
        <w:rPr>
          <w:rFonts w:ascii="Times" w:hAnsi="Times"/>
          <w:lang w:val="en-GB"/>
        </w:rPr>
        <w:t xml:space="preserve"> </w:t>
      </w:r>
      <w:r w:rsidR="006C5A47" w:rsidRPr="00931E2A">
        <w:rPr>
          <w:rFonts w:ascii="Times" w:hAnsi="Times"/>
          <w:lang w:val="en-GB"/>
        </w:rPr>
        <w:t xml:space="preserve">in the Middle East </w:t>
      </w:r>
      <w:r w:rsidRPr="00931E2A">
        <w:rPr>
          <w:rFonts w:ascii="Times" w:hAnsi="Times"/>
          <w:lang w:val="en-GB"/>
        </w:rPr>
        <w:t xml:space="preserve">is an unsuccessful transition from communities based on </w:t>
      </w:r>
      <w:r w:rsidR="006719A4" w:rsidRPr="00931E2A">
        <w:rPr>
          <w:rFonts w:ascii="Times" w:hAnsi="Times"/>
          <w:lang w:val="en-GB"/>
        </w:rPr>
        <w:t>decentralised</w:t>
      </w:r>
      <w:r w:rsidR="00A37FBB" w:rsidRPr="00931E2A">
        <w:rPr>
          <w:rFonts w:ascii="Times" w:hAnsi="Times"/>
          <w:lang w:val="en-GB"/>
        </w:rPr>
        <w:t xml:space="preserve">, </w:t>
      </w:r>
      <w:r w:rsidR="00EB3132" w:rsidRPr="00931E2A">
        <w:rPr>
          <w:rFonts w:ascii="Times" w:hAnsi="Times"/>
          <w:lang w:val="en-GB"/>
        </w:rPr>
        <w:t>tribal networks</w:t>
      </w:r>
      <w:r w:rsidR="006719A4" w:rsidRPr="00931E2A">
        <w:rPr>
          <w:rFonts w:ascii="Times" w:hAnsi="Times"/>
          <w:lang w:val="en-GB"/>
        </w:rPr>
        <w:t xml:space="preserve"> with informal structures</w:t>
      </w:r>
      <w:r w:rsidR="00A37FBB" w:rsidRPr="00931E2A">
        <w:rPr>
          <w:rFonts w:ascii="Times" w:hAnsi="Times"/>
          <w:lang w:val="en-GB"/>
        </w:rPr>
        <w:t>,</w:t>
      </w:r>
      <w:r w:rsidRPr="00931E2A">
        <w:rPr>
          <w:rFonts w:ascii="Times" w:hAnsi="Times"/>
          <w:lang w:val="en-GB"/>
        </w:rPr>
        <w:t xml:space="preserve"> and obedience to divine law to nation-states which enforce human-made laws to increase their security and well-being.</w:t>
      </w:r>
      <w:r w:rsidRPr="00931E2A">
        <w:rPr>
          <w:rFonts w:ascii="Times" w:hAnsi="Times"/>
          <w:vertAlign w:val="superscript"/>
          <w:lang w:val="en-GB"/>
        </w:rPr>
        <w:endnoteReference w:id="13"/>
      </w:r>
      <w:r w:rsidR="00F824B9" w:rsidRPr="00931E2A">
        <w:rPr>
          <w:rFonts w:ascii="Times" w:hAnsi="Times"/>
          <w:lang w:val="en-GB"/>
        </w:rPr>
        <w:t xml:space="preserve"> </w:t>
      </w:r>
      <w:r w:rsidR="002F555D" w:rsidRPr="00931E2A">
        <w:rPr>
          <w:rFonts w:ascii="Times" w:hAnsi="Times"/>
        </w:rPr>
        <w:t>Inasmuch as religion has been transformed from a public issue into a private issue in most Western societies, some scholars argue that modernization has led to a resurgence of religio</w:t>
      </w:r>
      <w:r w:rsidR="00EB3132" w:rsidRPr="00931E2A">
        <w:rPr>
          <w:rFonts w:ascii="Times" w:hAnsi="Times"/>
        </w:rPr>
        <w:t xml:space="preserve">usly dyed </w:t>
      </w:r>
      <w:r w:rsidR="002F555D" w:rsidRPr="00931E2A">
        <w:rPr>
          <w:rFonts w:ascii="Times" w:hAnsi="Times"/>
        </w:rPr>
        <w:t xml:space="preserve">fundamentalist movements. </w:t>
      </w:r>
      <w:r w:rsidR="00F824B9" w:rsidRPr="00931E2A">
        <w:rPr>
          <w:rFonts w:ascii="Times" w:hAnsi="Times"/>
          <w:bCs/>
        </w:rPr>
        <w:t xml:space="preserve">The advent of </w:t>
      </w:r>
      <w:r w:rsidR="0020517C" w:rsidRPr="00931E2A">
        <w:rPr>
          <w:rFonts w:ascii="Times" w:hAnsi="Times"/>
          <w:bCs/>
        </w:rPr>
        <w:t>social media</w:t>
      </w:r>
      <w:r w:rsidR="00F824B9" w:rsidRPr="00931E2A">
        <w:rPr>
          <w:rFonts w:ascii="Times" w:hAnsi="Times"/>
          <w:bCs/>
        </w:rPr>
        <w:t xml:space="preserve">, creation of slums, impersonal </w:t>
      </w:r>
      <w:r w:rsidR="00F824B9" w:rsidRPr="00931E2A">
        <w:rPr>
          <w:rFonts w:ascii="Times" w:hAnsi="Times"/>
          <w:bCs/>
        </w:rPr>
        <w:lastRenderedPageBreak/>
        <w:t>city life, crowd psychology, and environmental issues such as water scarcity</w:t>
      </w:r>
      <w:r w:rsidR="002F555D" w:rsidRPr="00931E2A">
        <w:rPr>
          <w:rFonts w:ascii="Times" w:hAnsi="Times"/>
          <w:bCs/>
        </w:rPr>
        <w:t xml:space="preserve"> </w:t>
      </w:r>
      <w:r w:rsidR="0020517C" w:rsidRPr="00931E2A">
        <w:rPr>
          <w:rFonts w:ascii="Times" w:hAnsi="Times"/>
          <w:bCs/>
        </w:rPr>
        <w:t>cause</w:t>
      </w:r>
      <w:r w:rsidR="00EB3132" w:rsidRPr="00931E2A">
        <w:rPr>
          <w:rFonts w:ascii="Times" w:hAnsi="Times"/>
          <w:bCs/>
        </w:rPr>
        <w:t>d</w:t>
      </w:r>
      <w:r w:rsidR="0020517C" w:rsidRPr="00931E2A">
        <w:rPr>
          <w:rFonts w:ascii="Times" w:hAnsi="Times"/>
          <w:bCs/>
        </w:rPr>
        <w:t xml:space="preserve"> resentment among ordinary people</w:t>
      </w:r>
      <w:r w:rsidR="002F555D" w:rsidRPr="00931E2A">
        <w:rPr>
          <w:rFonts w:ascii="Times" w:hAnsi="Times"/>
          <w:bCs/>
        </w:rPr>
        <w:t xml:space="preserve"> </w:t>
      </w:r>
      <w:r w:rsidR="0020517C" w:rsidRPr="00931E2A">
        <w:rPr>
          <w:rFonts w:ascii="Times" w:hAnsi="Times"/>
          <w:bCs/>
        </w:rPr>
        <w:t>who are inclined to</w:t>
      </w:r>
      <w:r w:rsidR="00C45C9D" w:rsidRPr="00931E2A">
        <w:rPr>
          <w:rFonts w:ascii="Times" w:hAnsi="Times"/>
          <w:bCs/>
        </w:rPr>
        <w:t xml:space="preserve"> have</w:t>
      </w:r>
      <w:r w:rsidR="00E77CBC" w:rsidRPr="00931E2A">
        <w:rPr>
          <w:rFonts w:ascii="Times" w:hAnsi="Times"/>
          <w:bCs/>
        </w:rPr>
        <w:t xml:space="preserve"> </w:t>
      </w:r>
      <w:r w:rsidR="00A632CE" w:rsidRPr="00931E2A">
        <w:rPr>
          <w:rFonts w:ascii="Times" w:hAnsi="Times"/>
          <w:bCs/>
        </w:rPr>
        <w:t xml:space="preserve">religiously motivated </w:t>
      </w:r>
      <w:r w:rsidR="006C5A47" w:rsidRPr="00931E2A">
        <w:rPr>
          <w:rFonts w:ascii="Times" w:hAnsi="Times"/>
          <w:bCs/>
        </w:rPr>
        <w:t>political self-expression</w:t>
      </w:r>
      <w:r w:rsidR="00E77CBC" w:rsidRPr="00931E2A">
        <w:rPr>
          <w:rFonts w:ascii="Times" w:hAnsi="Times"/>
          <w:bCs/>
        </w:rPr>
        <w:t>, empowering actors that repudiate the separation of temporal and spiritual authority into two distinct spheres.</w:t>
      </w:r>
    </w:p>
    <w:p w14:paraId="7ECE9FA8" w14:textId="77777777" w:rsidR="00F824B9" w:rsidRDefault="00F824B9" w:rsidP="00D06098">
      <w:pPr>
        <w:jc w:val="both"/>
        <w:rPr>
          <w:rFonts w:ascii="Times" w:hAnsi="Times"/>
          <w:lang w:val="en-GB"/>
        </w:rPr>
      </w:pPr>
    </w:p>
    <w:p w14:paraId="2D949849" w14:textId="77777777" w:rsidR="000905B2" w:rsidRPr="00931E2A" w:rsidRDefault="000905B2" w:rsidP="00D06098">
      <w:pPr>
        <w:jc w:val="both"/>
        <w:rPr>
          <w:rFonts w:ascii="Times" w:hAnsi="Times"/>
          <w:lang w:val="en-GB"/>
        </w:rPr>
      </w:pPr>
    </w:p>
    <w:p w14:paraId="0470546A" w14:textId="5DBD6030" w:rsidR="00950B7F" w:rsidRPr="00931E2A" w:rsidRDefault="00950B7F" w:rsidP="00950B7F">
      <w:pPr>
        <w:pStyle w:val="ListParagraph"/>
        <w:numPr>
          <w:ilvl w:val="0"/>
          <w:numId w:val="3"/>
        </w:numPr>
        <w:rPr>
          <w:rFonts w:ascii="Times" w:hAnsi="Times"/>
          <w:b/>
        </w:rPr>
      </w:pPr>
      <w:r w:rsidRPr="00931E2A">
        <w:rPr>
          <w:rFonts w:ascii="Times" w:hAnsi="Times"/>
          <w:b/>
        </w:rPr>
        <w:t xml:space="preserve">Mapping Current Security Challenges in the </w:t>
      </w:r>
      <w:r w:rsidR="008F5E39" w:rsidRPr="00931E2A">
        <w:rPr>
          <w:rFonts w:ascii="Times" w:hAnsi="Times"/>
          <w:b/>
        </w:rPr>
        <w:t>Eastern Mediterranean</w:t>
      </w:r>
    </w:p>
    <w:p w14:paraId="1D55ECF6" w14:textId="77777777" w:rsidR="00950B7F" w:rsidRPr="00931E2A" w:rsidRDefault="00950B7F" w:rsidP="00D06098">
      <w:pPr>
        <w:jc w:val="both"/>
        <w:rPr>
          <w:rFonts w:ascii="Times" w:hAnsi="Times"/>
          <w:lang w:val="en-GB"/>
        </w:rPr>
      </w:pPr>
    </w:p>
    <w:p w14:paraId="50EB39B4" w14:textId="693AA81B" w:rsidR="00950B7F" w:rsidRPr="00931E2A" w:rsidRDefault="00BD050A" w:rsidP="00D06098">
      <w:pPr>
        <w:jc w:val="both"/>
        <w:rPr>
          <w:rFonts w:ascii="Times" w:hAnsi="Times"/>
        </w:rPr>
      </w:pPr>
      <w:r w:rsidRPr="00931E2A">
        <w:rPr>
          <w:rFonts w:ascii="Times" w:hAnsi="Times"/>
        </w:rPr>
        <w:t>Conflicts of today are to a large extent moving targets of great complexity.</w:t>
      </w:r>
      <w:r w:rsidRPr="00931E2A">
        <w:rPr>
          <w:rFonts w:ascii="Times" w:hAnsi="Times"/>
          <w:vertAlign w:val="superscript"/>
        </w:rPr>
        <w:endnoteReference w:id="14"/>
      </w:r>
      <w:r w:rsidRPr="00931E2A">
        <w:rPr>
          <w:rFonts w:ascii="Times" w:hAnsi="Times"/>
        </w:rPr>
        <w:t xml:space="preserve"> In the </w:t>
      </w:r>
      <w:r w:rsidRPr="00931E2A">
        <w:rPr>
          <w:rFonts w:ascii="Times" w:hAnsi="Times"/>
          <w:lang w:val="en-GB"/>
        </w:rPr>
        <w:t>post-WWII order</w:t>
      </w:r>
      <w:r w:rsidR="0000193E" w:rsidRPr="00931E2A">
        <w:rPr>
          <w:rFonts w:ascii="Times" w:hAnsi="Times"/>
          <w:lang w:val="en-GB"/>
        </w:rPr>
        <w:t>,</w:t>
      </w:r>
      <w:r w:rsidR="007D7D40" w:rsidRPr="00931E2A">
        <w:rPr>
          <w:rFonts w:ascii="Times" w:hAnsi="Times"/>
          <w:lang w:val="en-GB"/>
        </w:rPr>
        <w:t xml:space="preserve"> </w:t>
      </w:r>
      <w:r w:rsidRPr="00931E2A">
        <w:rPr>
          <w:rFonts w:ascii="Times" w:hAnsi="Times"/>
          <w:lang w:val="en-GB"/>
        </w:rPr>
        <w:t xml:space="preserve">the </w:t>
      </w:r>
      <w:r w:rsidR="00C45C9D" w:rsidRPr="00931E2A">
        <w:rPr>
          <w:rFonts w:ascii="Times" w:hAnsi="Times"/>
          <w:lang w:val="en-GB"/>
        </w:rPr>
        <w:t>United Nations (</w:t>
      </w:r>
      <w:r w:rsidR="007D7D40" w:rsidRPr="00931E2A">
        <w:rPr>
          <w:rFonts w:ascii="Times" w:hAnsi="Times"/>
          <w:lang w:val="en-GB"/>
        </w:rPr>
        <w:t>UN</w:t>
      </w:r>
      <w:r w:rsidR="00C45C9D" w:rsidRPr="00931E2A">
        <w:rPr>
          <w:rFonts w:ascii="Times" w:hAnsi="Times"/>
          <w:lang w:val="en-GB"/>
        </w:rPr>
        <w:t xml:space="preserve">) </w:t>
      </w:r>
      <w:r w:rsidR="007D7D40" w:rsidRPr="00931E2A">
        <w:rPr>
          <w:rFonts w:ascii="Times" w:hAnsi="Times"/>
          <w:lang w:val="en-GB"/>
        </w:rPr>
        <w:t>ha</w:t>
      </w:r>
      <w:r w:rsidR="00E31C3E" w:rsidRPr="00931E2A">
        <w:rPr>
          <w:rFonts w:ascii="Times" w:hAnsi="Times"/>
          <w:lang w:val="en-GB"/>
        </w:rPr>
        <w:t>s</w:t>
      </w:r>
      <w:r w:rsidR="007D7D40" w:rsidRPr="00931E2A">
        <w:rPr>
          <w:rFonts w:ascii="Times" w:hAnsi="Times"/>
          <w:lang w:val="en-GB"/>
        </w:rPr>
        <w:t xml:space="preserve"> been the main vehicle </w:t>
      </w:r>
      <w:r w:rsidR="007D7D40" w:rsidRPr="00931E2A">
        <w:rPr>
          <w:rFonts w:ascii="Times" w:hAnsi="Times"/>
        </w:rPr>
        <w:t>to disseminate the ideals and principles of the Westphalian model characterized by supremacy of sovereign nation states</w:t>
      </w:r>
      <w:r w:rsidR="0020517C" w:rsidRPr="00931E2A">
        <w:rPr>
          <w:rFonts w:ascii="Times" w:hAnsi="Times"/>
        </w:rPr>
        <w:t xml:space="preserve">, jurisdiction over particular physical territory with non-permeable borders </w:t>
      </w:r>
      <w:r w:rsidR="007D7D40" w:rsidRPr="00931E2A">
        <w:rPr>
          <w:rFonts w:ascii="Times" w:hAnsi="Times"/>
        </w:rPr>
        <w:t>and collective security throughout the world.</w:t>
      </w:r>
      <w:r w:rsidR="001C5F9A" w:rsidRPr="00931E2A">
        <w:rPr>
          <w:rFonts w:ascii="Times" w:hAnsi="Times"/>
        </w:rPr>
        <w:t xml:space="preserve"> Since 1990s</w:t>
      </w:r>
      <w:r w:rsidRPr="00931E2A">
        <w:rPr>
          <w:rFonts w:ascii="Times" w:hAnsi="Times"/>
        </w:rPr>
        <w:t xml:space="preserve">, emerging non-state actors </w:t>
      </w:r>
      <w:r w:rsidR="001C5F9A" w:rsidRPr="00931E2A">
        <w:rPr>
          <w:rFonts w:ascii="Times" w:hAnsi="Times"/>
        </w:rPr>
        <w:t xml:space="preserve">as instruments of internal and transnational violence </w:t>
      </w:r>
      <w:r w:rsidRPr="00931E2A">
        <w:rPr>
          <w:rFonts w:ascii="Times" w:hAnsi="Times"/>
        </w:rPr>
        <w:t xml:space="preserve">in unstable, contagious regional wars </w:t>
      </w:r>
      <w:r w:rsidR="000B12D8" w:rsidRPr="00931E2A">
        <w:rPr>
          <w:rFonts w:ascii="Times" w:hAnsi="Times"/>
        </w:rPr>
        <w:t>have</w:t>
      </w:r>
      <w:r w:rsidR="001C5F9A" w:rsidRPr="00931E2A">
        <w:rPr>
          <w:rFonts w:ascii="Times" w:hAnsi="Times"/>
        </w:rPr>
        <w:t xml:space="preserve"> </w:t>
      </w:r>
      <w:r w:rsidRPr="00931E2A">
        <w:rPr>
          <w:rFonts w:ascii="Times" w:hAnsi="Times"/>
        </w:rPr>
        <w:t>challenge</w:t>
      </w:r>
      <w:r w:rsidR="001C5F9A" w:rsidRPr="00931E2A">
        <w:rPr>
          <w:rFonts w:ascii="Times" w:hAnsi="Times"/>
        </w:rPr>
        <w:t>d</w:t>
      </w:r>
      <w:r w:rsidRPr="00931E2A">
        <w:rPr>
          <w:rFonts w:ascii="Times" w:hAnsi="Times"/>
        </w:rPr>
        <w:t xml:space="preserve"> the established order of Westphalia, unveiling limits of the current world order, </w:t>
      </w:r>
      <w:r w:rsidR="001C5F9A" w:rsidRPr="00931E2A">
        <w:rPr>
          <w:rFonts w:ascii="Times" w:hAnsi="Times"/>
        </w:rPr>
        <w:t>and shifted</w:t>
      </w:r>
      <w:r w:rsidRPr="00931E2A">
        <w:rPr>
          <w:rFonts w:ascii="Times" w:hAnsi="Times"/>
        </w:rPr>
        <w:t xml:space="preserve"> focus of international</w:t>
      </w:r>
      <w:r w:rsidR="001C5F9A" w:rsidRPr="00931E2A">
        <w:rPr>
          <w:rFonts w:ascii="Times" w:hAnsi="Times"/>
        </w:rPr>
        <w:t xml:space="preserve"> security to </w:t>
      </w:r>
      <w:r w:rsidR="009B5C7D" w:rsidRPr="00931E2A">
        <w:rPr>
          <w:rFonts w:ascii="Times" w:hAnsi="Times"/>
        </w:rPr>
        <w:t>intrastate “</w:t>
      </w:r>
      <w:r w:rsidR="001C5F9A" w:rsidRPr="00931E2A">
        <w:rPr>
          <w:rFonts w:ascii="Times" w:hAnsi="Times"/>
        </w:rPr>
        <w:t xml:space="preserve">warfare amongst people”. </w:t>
      </w:r>
      <w:r w:rsidRPr="00931E2A">
        <w:rPr>
          <w:rFonts w:ascii="Times" w:hAnsi="Times"/>
        </w:rPr>
        <w:t xml:space="preserve"> W</w:t>
      </w:r>
      <w:r w:rsidR="0020517C" w:rsidRPr="00931E2A">
        <w:rPr>
          <w:rFonts w:ascii="Times" w:hAnsi="Times"/>
        </w:rPr>
        <w:t xml:space="preserve">hen the current structure of the UN Security Council </w:t>
      </w:r>
      <w:r w:rsidR="000B12D8" w:rsidRPr="00931E2A">
        <w:rPr>
          <w:rFonts w:ascii="Times" w:hAnsi="Times"/>
        </w:rPr>
        <w:t xml:space="preserve">(UNSC) </w:t>
      </w:r>
      <w:r w:rsidR="0020517C" w:rsidRPr="00931E2A">
        <w:rPr>
          <w:rFonts w:ascii="Times" w:hAnsi="Times"/>
        </w:rPr>
        <w:t xml:space="preserve">is incapable of preventing, controlling, or adequately responding to </w:t>
      </w:r>
      <w:r w:rsidR="00F8539E" w:rsidRPr="00931E2A">
        <w:rPr>
          <w:rFonts w:ascii="Times" w:hAnsi="Times"/>
        </w:rPr>
        <w:t xml:space="preserve">political upheaval and </w:t>
      </w:r>
      <w:r w:rsidR="0020517C" w:rsidRPr="00931E2A">
        <w:rPr>
          <w:rFonts w:ascii="Times" w:hAnsi="Times"/>
        </w:rPr>
        <w:t>violence without the required approval of its controlling members, states with perceived power asymmetry will continue to act unilaterally in an attempt to promote their own security</w:t>
      </w:r>
      <w:r w:rsidR="00D43B36" w:rsidRPr="00931E2A">
        <w:rPr>
          <w:rFonts w:ascii="Times" w:hAnsi="Times"/>
          <w:vertAlign w:val="superscript"/>
        </w:rPr>
        <w:endnoteReference w:id="15"/>
      </w:r>
      <w:r w:rsidR="00D43B36" w:rsidRPr="00931E2A">
        <w:rPr>
          <w:rFonts w:ascii="Times" w:hAnsi="Times"/>
        </w:rPr>
        <w:t xml:space="preserve"> against increasingly heterogeneous threats</w:t>
      </w:r>
      <w:r w:rsidR="0020517C" w:rsidRPr="00931E2A">
        <w:rPr>
          <w:rFonts w:ascii="Times" w:hAnsi="Times"/>
        </w:rPr>
        <w:t>.</w:t>
      </w:r>
      <w:r w:rsidR="00D43B36" w:rsidRPr="00931E2A">
        <w:rPr>
          <w:rStyle w:val="EndnoteReference"/>
          <w:rFonts w:ascii="Times" w:hAnsi="Times"/>
        </w:rPr>
        <w:endnoteReference w:id="16"/>
      </w:r>
      <w:r w:rsidR="0020517C" w:rsidRPr="00931E2A">
        <w:rPr>
          <w:rFonts w:ascii="Times" w:hAnsi="Times"/>
        </w:rPr>
        <w:t xml:space="preserve"> </w:t>
      </w:r>
    </w:p>
    <w:p w14:paraId="1605FBD4" w14:textId="77777777" w:rsidR="00B41488" w:rsidRPr="00931E2A" w:rsidRDefault="00B41488" w:rsidP="00D06098">
      <w:pPr>
        <w:jc w:val="both"/>
        <w:rPr>
          <w:rFonts w:ascii="Times" w:hAnsi="Times"/>
        </w:rPr>
      </w:pPr>
    </w:p>
    <w:p w14:paraId="08D5A4EB" w14:textId="1D9DAF8F" w:rsidR="00850E60" w:rsidRPr="00931E2A" w:rsidRDefault="00950B7F" w:rsidP="00D06098">
      <w:pPr>
        <w:jc w:val="both"/>
        <w:rPr>
          <w:rFonts w:ascii="Times" w:hAnsi="Times"/>
          <w:lang w:val="en-GB"/>
        </w:rPr>
      </w:pPr>
      <w:r w:rsidRPr="00931E2A">
        <w:rPr>
          <w:rFonts w:ascii="Times" w:hAnsi="Times"/>
        </w:rPr>
        <w:t>As a consequence</w:t>
      </w:r>
      <w:r w:rsidR="00117671" w:rsidRPr="00931E2A">
        <w:rPr>
          <w:rFonts w:ascii="Times" w:hAnsi="Times"/>
        </w:rPr>
        <w:t xml:space="preserve"> of these institutional challenges</w:t>
      </w:r>
      <w:r w:rsidR="007B785D" w:rsidRPr="00931E2A">
        <w:rPr>
          <w:rFonts w:ascii="Times" w:hAnsi="Times"/>
        </w:rPr>
        <w:t>, t</w:t>
      </w:r>
      <w:r w:rsidR="004E4D87" w:rsidRPr="00931E2A">
        <w:rPr>
          <w:rFonts w:ascii="Times" w:hAnsi="Times"/>
        </w:rPr>
        <w:t>he lack of a join</w:t>
      </w:r>
      <w:r w:rsidR="00BD050A" w:rsidRPr="00931E2A">
        <w:rPr>
          <w:rFonts w:ascii="Times" w:hAnsi="Times"/>
        </w:rPr>
        <w:t>t, decisive action to solve crises</w:t>
      </w:r>
      <w:r w:rsidR="004E4D87" w:rsidRPr="00931E2A">
        <w:rPr>
          <w:rFonts w:ascii="Times" w:hAnsi="Times"/>
        </w:rPr>
        <w:t xml:space="preserve"> increasingly dr</w:t>
      </w:r>
      <w:r w:rsidR="00E31C3E" w:rsidRPr="00931E2A">
        <w:rPr>
          <w:rFonts w:ascii="Times" w:hAnsi="Times"/>
        </w:rPr>
        <w:t>aws</w:t>
      </w:r>
      <w:r w:rsidR="004E4D87" w:rsidRPr="00931E2A">
        <w:rPr>
          <w:rFonts w:ascii="Times" w:hAnsi="Times"/>
        </w:rPr>
        <w:t xml:space="preserve"> regional actors such as Turkey, Iran, Egypt, </w:t>
      </w:r>
      <w:r w:rsidR="00A4096D" w:rsidRPr="00931E2A">
        <w:rPr>
          <w:rFonts w:ascii="Times" w:hAnsi="Times"/>
        </w:rPr>
        <w:t xml:space="preserve">Israel, </w:t>
      </w:r>
      <w:r w:rsidR="004E4D87" w:rsidRPr="00931E2A">
        <w:rPr>
          <w:rFonts w:ascii="Times" w:hAnsi="Times"/>
        </w:rPr>
        <w:t xml:space="preserve">and </w:t>
      </w:r>
      <w:r w:rsidR="00605634" w:rsidRPr="00931E2A">
        <w:rPr>
          <w:rFonts w:ascii="Times" w:hAnsi="Times"/>
        </w:rPr>
        <w:t xml:space="preserve">the </w:t>
      </w:r>
      <w:r w:rsidR="004E4D87" w:rsidRPr="00931E2A">
        <w:rPr>
          <w:rFonts w:ascii="Times" w:hAnsi="Times"/>
        </w:rPr>
        <w:t xml:space="preserve">Gulf Cooperation Council (GCC) countries into armed conflicts in various capacities. These national actors, in addition to the global powers of </w:t>
      </w:r>
      <w:r w:rsidR="00A4096D" w:rsidRPr="00931E2A">
        <w:rPr>
          <w:rFonts w:ascii="Times" w:hAnsi="Times"/>
        </w:rPr>
        <w:t xml:space="preserve">the </w:t>
      </w:r>
      <w:r w:rsidR="004C6604" w:rsidRPr="00931E2A">
        <w:rPr>
          <w:rFonts w:ascii="Times" w:hAnsi="Times"/>
        </w:rPr>
        <w:t>U</w:t>
      </w:r>
      <w:r w:rsidR="00357287" w:rsidRPr="00931E2A">
        <w:rPr>
          <w:rFonts w:ascii="Times" w:hAnsi="Times"/>
        </w:rPr>
        <w:t>.</w:t>
      </w:r>
      <w:r w:rsidR="004C6604" w:rsidRPr="00931E2A">
        <w:rPr>
          <w:rFonts w:ascii="Times" w:hAnsi="Times"/>
        </w:rPr>
        <w:t>S</w:t>
      </w:r>
      <w:r w:rsidR="00357287" w:rsidRPr="00931E2A">
        <w:rPr>
          <w:rFonts w:ascii="Times" w:hAnsi="Times"/>
        </w:rPr>
        <w:t>.</w:t>
      </w:r>
      <w:r w:rsidR="004E4D87" w:rsidRPr="00931E2A">
        <w:rPr>
          <w:rFonts w:ascii="Times" w:hAnsi="Times"/>
        </w:rPr>
        <w:t>, Russia, and China, are inclined to further their political interests by using proxy war as a tool to achieve strategic outcomes.</w:t>
      </w:r>
      <w:r w:rsidR="001C5F9A" w:rsidRPr="00931E2A">
        <w:rPr>
          <w:rFonts w:ascii="Times" w:hAnsi="Times"/>
          <w:lang w:val="en-GB"/>
        </w:rPr>
        <w:t xml:space="preserve"> </w:t>
      </w:r>
      <w:r w:rsidR="00CF3A26" w:rsidRPr="00931E2A">
        <w:rPr>
          <w:rFonts w:ascii="Times" w:hAnsi="Times"/>
        </w:rPr>
        <w:t xml:space="preserve">Iranian-backed Hezbollah in Lebanon came to support the </w:t>
      </w:r>
      <w:r w:rsidR="004415B0" w:rsidRPr="00931E2A">
        <w:rPr>
          <w:rFonts w:ascii="Times" w:hAnsi="Times"/>
        </w:rPr>
        <w:t>Assad regime</w:t>
      </w:r>
      <w:r w:rsidR="006F0605" w:rsidRPr="00931E2A">
        <w:rPr>
          <w:rFonts w:ascii="Times" w:hAnsi="Times"/>
        </w:rPr>
        <w:t>;</w:t>
      </w:r>
      <w:r w:rsidR="00CF3A26" w:rsidRPr="00931E2A">
        <w:rPr>
          <w:rFonts w:ascii="Times" w:hAnsi="Times"/>
        </w:rPr>
        <w:t xml:space="preserve"> ISIS terrorized the region with ideological</w:t>
      </w:r>
      <w:r w:rsidR="006F0605" w:rsidRPr="00931E2A">
        <w:rPr>
          <w:rFonts w:ascii="Times" w:hAnsi="Times"/>
        </w:rPr>
        <w:t>, violent</w:t>
      </w:r>
      <w:r w:rsidR="00CF3A26" w:rsidRPr="00931E2A">
        <w:rPr>
          <w:rFonts w:ascii="Times" w:hAnsi="Times"/>
        </w:rPr>
        <w:t xml:space="preserve"> extremism that transcends borders</w:t>
      </w:r>
      <w:r w:rsidR="006F0605" w:rsidRPr="00931E2A">
        <w:rPr>
          <w:rFonts w:ascii="Times" w:hAnsi="Times"/>
        </w:rPr>
        <w:t>,</w:t>
      </w:r>
      <w:r w:rsidR="00CF3A26" w:rsidRPr="00931E2A">
        <w:rPr>
          <w:rFonts w:ascii="Times" w:hAnsi="Times"/>
        </w:rPr>
        <w:t xml:space="preserve"> and PKK/YPG found an opportunity to </w:t>
      </w:r>
      <w:r w:rsidR="00A42798" w:rsidRPr="00931E2A">
        <w:rPr>
          <w:rFonts w:ascii="Times" w:hAnsi="Times"/>
        </w:rPr>
        <w:t xml:space="preserve">capitalize on the turmoil </w:t>
      </w:r>
      <w:r w:rsidR="00B30F74" w:rsidRPr="00931E2A">
        <w:rPr>
          <w:rFonts w:ascii="Times" w:hAnsi="Times"/>
        </w:rPr>
        <w:t>in a</w:t>
      </w:r>
      <w:r w:rsidR="009B5C7D" w:rsidRPr="00931E2A">
        <w:rPr>
          <w:rFonts w:ascii="Times" w:hAnsi="Times"/>
        </w:rPr>
        <w:t xml:space="preserve"> power vacuum and</w:t>
      </w:r>
      <w:r w:rsidR="00A4096D" w:rsidRPr="00931E2A">
        <w:rPr>
          <w:rFonts w:ascii="Times" w:hAnsi="Times"/>
        </w:rPr>
        <w:t xml:space="preserve"> </w:t>
      </w:r>
      <w:r w:rsidR="00CF3A26" w:rsidRPr="00931E2A">
        <w:rPr>
          <w:rFonts w:ascii="Times" w:hAnsi="Times"/>
        </w:rPr>
        <w:t>legitimize</w:t>
      </w:r>
      <w:r w:rsidR="00A4096D" w:rsidRPr="00931E2A">
        <w:rPr>
          <w:rFonts w:ascii="Times" w:hAnsi="Times"/>
        </w:rPr>
        <w:t>d</w:t>
      </w:r>
      <w:r w:rsidR="00CF3A26" w:rsidRPr="00931E2A">
        <w:rPr>
          <w:rFonts w:ascii="Times" w:hAnsi="Times"/>
        </w:rPr>
        <w:t xml:space="preserve"> its</w:t>
      </w:r>
      <w:r w:rsidR="003640C2" w:rsidRPr="00931E2A">
        <w:rPr>
          <w:rFonts w:ascii="Times" w:hAnsi="Times"/>
        </w:rPr>
        <w:t xml:space="preserve">elf </w:t>
      </w:r>
      <w:r w:rsidR="004E4D87" w:rsidRPr="00931E2A">
        <w:rPr>
          <w:rFonts w:ascii="Times" w:hAnsi="Times"/>
        </w:rPr>
        <w:t xml:space="preserve">by </w:t>
      </w:r>
      <w:r w:rsidR="004415B0" w:rsidRPr="00931E2A">
        <w:rPr>
          <w:rFonts w:ascii="Times" w:hAnsi="Times"/>
        </w:rPr>
        <w:t xml:space="preserve">carving an enclave </w:t>
      </w:r>
      <w:r w:rsidR="004E4D87" w:rsidRPr="00931E2A">
        <w:rPr>
          <w:rFonts w:ascii="Times" w:hAnsi="Times"/>
        </w:rPr>
        <w:t xml:space="preserve">along a </w:t>
      </w:r>
      <w:r w:rsidR="000B12D8" w:rsidRPr="00931E2A">
        <w:rPr>
          <w:rFonts w:ascii="Times" w:hAnsi="Times"/>
        </w:rPr>
        <w:t xml:space="preserve">contiguous </w:t>
      </w:r>
      <w:r w:rsidR="004E4D87" w:rsidRPr="00931E2A">
        <w:rPr>
          <w:rFonts w:ascii="Times" w:hAnsi="Times"/>
        </w:rPr>
        <w:t xml:space="preserve">belt </w:t>
      </w:r>
      <w:r w:rsidR="004415B0" w:rsidRPr="00931E2A">
        <w:rPr>
          <w:rFonts w:ascii="Times" w:hAnsi="Times"/>
        </w:rPr>
        <w:t>in northern Syria</w:t>
      </w:r>
      <w:r w:rsidR="000B12D8" w:rsidRPr="00931E2A">
        <w:rPr>
          <w:rFonts w:ascii="Times" w:hAnsi="Times"/>
        </w:rPr>
        <w:t>.</w:t>
      </w:r>
      <w:r w:rsidR="003640C2" w:rsidRPr="00931E2A">
        <w:rPr>
          <w:rFonts w:ascii="Times" w:hAnsi="Times"/>
        </w:rPr>
        <w:t xml:space="preserve"> </w:t>
      </w:r>
      <w:r w:rsidR="000B12D8" w:rsidRPr="00931E2A">
        <w:rPr>
          <w:rFonts w:ascii="Times" w:hAnsi="Times"/>
        </w:rPr>
        <w:t>The b</w:t>
      </w:r>
      <w:r w:rsidR="00A42798" w:rsidRPr="00931E2A">
        <w:rPr>
          <w:rFonts w:ascii="Times" w:hAnsi="Times"/>
        </w:rPr>
        <w:t>reakup of Iraq and Syria into micro</w:t>
      </w:r>
      <w:r w:rsidR="00EB3132" w:rsidRPr="00931E2A">
        <w:rPr>
          <w:rFonts w:ascii="Times" w:hAnsi="Times"/>
        </w:rPr>
        <w:t>-</w:t>
      </w:r>
      <w:r w:rsidR="000B12D8" w:rsidRPr="00931E2A">
        <w:rPr>
          <w:rFonts w:ascii="Times" w:hAnsi="Times"/>
        </w:rPr>
        <w:t>spheres of influence</w:t>
      </w:r>
      <w:r w:rsidR="00A42798" w:rsidRPr="00931E2A">
        <w:rPr>
          <w:rFonts w:ascii="Times" w:hAnsi="Times"/>
        </w:rPr>
        <w:t xml:space="preserve"> </w:t>
      </w:r>
      <w:r w:rsidR="00B30F74" w:rsidRPr="00931E2A">
        <w:rPr>
          <w:rFonts w:ascii="Times" w:hAnsi="Times"/>
        </w:rPr>
        <w:t xml:space="preserve">emboldened </w:t>
      </w:r>
      <w:r w:rsidR="00A42798" w:rsidRPr="00931E2A">
        <w:rPr>
          <w:rFonts w:ascii="Times" w:hAnsi="Times"/>
        </w:rPr>
        <w:t xml:space="preserve">belligerent non-state </w:t>
      </w:r>
      <w:r w:rsidR="008814F0" w:rsidRPr="00931E2A">
        <w:rPr>
          <w:rFonts w:ascii="Times" w:hAnsi="Times"/>
        </w:rPr>
        <w:t xml:space="preserve">armed groups </w:t>
      </w:r>
      <w:r w:rsidR="00A42798" w:rsidRPr="00931E2A">
        <w:rPr>
          <w:rFonts w:ascii="Times" w:hAnsi="Times"/>
        </w:rPr>
        <w:t xml:space="preserve">and </w:t>
      </w:r>
      <w:r w:rsidR="00B30F74" w:rsidRPr="00931E2A">
        <w:rPr>
          <w:rFonts w:ascii="Times" w:hAnsi="Times"/>
        </w:rPr>
        <w:t xml:space="preserve">posed </w:t>
      </w:r>
      <w:r w:rsidR="00A42798" w:rsidRPr="00931E2A">
        <w:rPr>
          <w:rFonts w:ascii="Times" w:hAnsi="Times"/>
        </w:rPr>
        <w:t xml:space="preserve">a major risk to </w:t>
      </w:r>
      <w:r w:rsidR="006F0605" w:rsidRPr="00931E2A">
        <w:rPr>
          <w:rFonts w:ascii="Times" w:hAnsi="Times"/>
        </w:rPr>
        <w:t xml:space="preserve">the resilience, </w:t>
      </w:r>
      <w:r w:rsidR="00A42798" w:rsidRPr="00931E2A">
        <w:rPr>
          <w:rFonts w:ascii="Times" w:hAnsi="Times"/>
        </w:rPr>
        <w:t>co-existence</w:t>
      </w:r>
      <w:r w:rsidR="006F0605" w:rsidRPr="00931E2A">
        <w:rPr>
          <w:rFonts w:ascii="Times" w:hAnsi="Times"/>
        </w:rPr>
        <w:t>, and tolerance among</w:t>
      </w:r>
      <w:r w:rsidR="00A42798" w:rsidRPr="00931E2A">
        <w:rPr>
          <w:rFonts w:ascii="Times" w:hAnsi="Times"/>
        </w:rPr>
        <w:t xml:space="preserve"> various ethnicities, tribes, and sects. </w:t>
      </w:r>
      <w:r w:rsidR="00E03FDC" w:rsidRPr="00931E2A">
        <w:rPr>
          <w:rFonts w:ascii="Times" w:hAnsi="Times"/>
        </w:rPr>
        <w:t>The</w:t>
      </w:r>
      <w:r w:rsidR="00CF3A26" w:rsidRPr="00931E2A">
        <w:rPr>
          <w:rFonts w:ascii="Times" w:hAnsi="Times"/>
        </w:rPr>
        <w:t xml:space="preserve"> extent to which the UN</w:t>
      </w:r>
      <w:r w:rsidR="000B12D8" w:rsidRPr="00931E2A">
        <w:rPr>
          <w:rFonts w:ascii="Times" w:hAnsi="Times"/>
        </w:rPr>
        <w:t>SC</w:t>
      </w:r>
      <w:r w:rsidR="00E03FDC" w:rsidRPr="00931E2A">
        <w:rPr>
          <w:rFonts w:ascii="Times" w:hAnsi="Times"/>
        </w:rPr>
        <w:t xml:space="preserve"> </w:t>
      </w:r>
      <w:r w:rsidR="00CF3A26" w:rsidRPr="00931E2A">
        <w:rPr>
          <w:rFonts w:ascii="Times" w:hAnsi="Times"/>
        </w:rPr>
        <w:t xml:space="preserve">can absorb and regulate these </w:t>
      </w:r>
      <w:r w:rsidR="00E03FDC" w:rsidRPr="00931E2A">
        <w:rPr>
          <w:rFonts w:ascii="Times" w:hAnsi="Times"/>
        </w:rPr>
        <w:t xml:space="preserve">developments </w:t>
      </w:r>
      <w:r w:rsidR="00CF3A26" w:rsidRPr="00931E2A">
        <w:rPr>
          <w:rFonts w:ascii="Times" w:hAnsi="Times"/>
        </w:rPr>
        <w:t>is uncertain</w:t>
      </w:r>
      <w:r w:rsidR="00E03FDC" w:rsidRPr="00931E2A">
        <w:rPr>
          <w:rFonts w:ascii="Times" w:hAnsi="Times"/>
        </w:rPr>
        <w:t>.</w:t>
      </w:r>
    </w:p>
    <w:p w14:paraId="5E430AEC" w14:textId="77777777" w:rsidR="00F824B9" w:rsidRPr="00931E2A" w:rsidRDefault="00F824B9" w:rsidP="00D06098">
      <w:pPr>
        <w:jc w:val="both"/>
        <w:rPr>
          <w:rFonts w:ascii="Times" w:hAnsi="Times"/>
          <w:lang w:val="en-GB"/>
        </w:rPr>
      </w:pPr>
    </w:p>
    <w:p w14:paraId="6B3356CA" w14:textId="40117626" w:rsidR="00B41488" w:rsidRPr="00F22359" w:rsidRDefault="00B41488" w:rsidP="00B41488">
      <w:pPr>
        <w:jc w:val="both"/>
        <w:rPr>
          <w:rFonts w:ascii="Times" w:hAnsi="Times"/>
          <w:i/>
        </w:rPr>
      </w:pPr>
      <w:r w:rsidRPr="00F22359">
        <w:rPr>
          <w:rFonts w:ascii="Times" w:hAnsi="Times"/>
          <w:i/>
        </w:rPr>
        <w:t>3.</w:t>
      </w:r>
      <w:r w:rsidR="001138D0" w:rsidRPr="00F22359">
        <w:rPr>
          <w:rFonts w:ascii="Times" w:hAnsi="Times"/>
          <w:i/>
        </w:rPr>
        <w:t>1</w:t>
      </w:r>
      <w:r w:rsidRPr="00F22359">
        <w:rPr>
          <w:rFonts w:ascii="Times" w:hAnsi="Times"/>
          <w:i/>
        </w:rPr>
        <w:t>. Middle Eastern Conflicts</w:t>
      </w:r>
    </w:p>
    <w:p w14:paraId="10ED1653" w14:textId="77777777" w:rsidR="00B41488" w:rsidRPr="00931E2A" w:rsidRDefault="00B41488" w:rsidP="00D06098">
      <w:pPr>
        <w:jc w:val="both"/>
        <w:rPr>
          <w:rFonts w:ascii="Times" w:hAnsi="Times"/>
          <w:lang w:val="en-GB"/>
        </w:rPr>
      </w:pPr>
    </w:p>
    <w:p w14:paraId="0F9DD772" w14:textId="090ED062" w:rsidR="005611FB" w:rsidRPr="00931E2A" w:rsidRDefault="00B974C8" w:rsidP="00D06098">
      <w:pPr>
        <w:jc w:val="both"/>
        <w:rPr>
          <w:rFonts w:ascii="Times" w:hAnsi="Times"/>
          <w:bCs/>
        </w:rPr>
      </w:pPr>
      <w:r w:rsidRPr="00931E2A">
        <w:rPr>
          <w:rFonts w:ascii="Times" w:hAnsi="Times"/>
          <w:bCs/>
        </w:rPr>
        <w:t>Resources scarcity correlate</w:t>
      </w:r>
      <w:r w:rsidR="00A4096D" w:rsidRPr="00931E2A">
        <w:rPr>
          <w:rFonts w:ascii="Times" w:hAnsi="Times"/>
          <w:bCs/>
        </w:rPr>
        <w:t>s</w:t>
      </w:r>
      <w:r w:rsidRPr="00931E2A">
        <w:rPr>
          <w:rFonts w:ascii="Times" w:hAnsi="Times"/>
          <w:bCs/>
        </w:rPr>
        <w:t xml:space="preserve"> with the rise of multilayered conflicts. </w:t>
      </w:r>
      <w:r w:rsidR="00C846EB" w:rsidRPr="00931E2A">
        <w:rPr>
          <w:rFonts w:ascii="Times" w:hAnsi="Times"/>
          <w:bCs/>
        </w:rPr>
        <w:t>Location</w:t>
      </w:r>
      <w:r w:rsidR="00B41488" w:rsidRPr="00931E2A">
        <w:rPr>
          <w:rFonts w:ascii="Times" w:hAnsi="Times"/>
          <w:bCs/>
        </w:rPr>
        <w:t xml:space="preserve"> </w:t>
      </w:r>
      <w:r w:rsidRPr="00931E2A">
        <w:rPr>
          <w:rFonts w:ascii="Times" w:hAnsi="Times"/>
          <w:bCs/>
        </w:rPr>
        <w:t>especially</w:t>
      </w:r>
      <w:r w:rsidR="00C846EB" w:rsidRPr="00931E2A">
        <w:rPr>
          <w:rFonts w:ascii="Times" w:hAnsi="Times"/>
          <w:bCs/>
        </w:rPr>
        <w:t xml:space="preserve"> matters even more in the case of energy </w:t>
      </w:r>
      <w:r w:rsidRPr="00931E2A">
        <w:rPr>
          <w:rFonts w:ascii="Times" w:hAnsi="Times"/>
          <w:bCs/>
        </w:rPr>
        <w:t xml:space="preserve">whereby </w:t>
      </w:r>
      <w:r w:rsidR="00C846EB" w:rsidRPr="00931E2A">
        <w:rPr>
          <w:rFonts w:ascii="Times" w:hAnsi="Times"/>
          <w:bCs/>
        </w:rPr>
        <w:t xml:space="preserve">the quest for access to resources in the </w:t>
      </w:r>
      <w:r w:rsidR="00A4096D" w:rsidRPr="00931E2A">
        <w:rPr>
          <w:rFonts w:ascii="Times" w:hAnsi="Times"/>
          <w:bCs/>
        </w:rPr>
        <w:t xml:space="preserve">Middle East </w:t>
      </w:r>
      <w:r w:rsidR="00C846EB" w:rsidRPr="00931E2A">
        <w:rPr>
          <w:rFonts w:ascii="Times" w:hAnsi="Times"/>
          <w:bCs/>
        </w:rPr>
        <w:t xml:space="preserve">is inextricably linked to </w:t>
      </w:r>
      <w:r w:rsidR="009B5C7D" w:rsidRPr="00931E2A">
        <w:rPr>
          <w:rFonts w:ascii="Times" w:hAnsi="Times"/>
          <w:bCs/>
        </w:rPr>
        <w:t xml:space="preserve">its </w:t>
      </w:r>
      <w:r w:rsidR="00C846EB" w:rsidRPr="00931E2A">
        <w:rPr>
          <w:rFonts w:ascii="Times" w:hAnsi="Times"/>
          <w:bCs/>
        </w:rPr>
        <w:t xml:space="preserve">geography. </w:t>
      </w:r>
      <w:r w:rsidR="004B73E2" w:rsidRPr="00931E2A">
        <w:rPr>
          <w:rFonts w:ascii="Times" w:hAnsi="Times"/>
        </w:rPr>
        <w:t xml:space="preserve">Iran’s “Shia </w:t>
      </w:r>
      <w:r w:rsidR="009B5C7D" w:rsidRPr="00931E2A">
        <w:rPr>
          <w:rFonts w:ascii="Times" w:hAnsi="Times"/>
        </w:rPr>
        <w:t>C</w:t>
      </w:r>
      <w:r w:rsidR="004B73E2" w:rsidRPr="00931E2A">
        <w:rPr>
          <w:rFonts w:ascii="Times" w:hAnsi="Times"/>
        </w:rPr>
        <w:t>rescent</w:t>
      </w:r>
      <w:r w:rsidR="00BD7322" w:rsidRPr="00931E2A">
        <w:rPr>
          <w:rFonts w:ascii="Times" w:hAnsi="Times"/>
        </w:rPr>
        <w:t xml:space="preserve">” </w:t>
      </w:r>
      <w:r w:rsidR="004B73E2" w:rsidRPr="00931E2A">
        <w:rPr>
          <w:rFonts w:ascii="Times" w:hAnsi="Times"/>
        </w:rPr>
        <w:t>land corridor from Tehran to Beirut</w:t>
      </w:r>
      <w:r w:rsidR="00BD7322" w:rsidRPr="00931E2A">
        <w:rPr>
          <w:rFonts w:ascii="Times" w:hAnsi="Times"/>
        </w:rPr>
        <w:t>,</w:t>
      </w:r>
      <w:r w:rsidR="004B73E2" w:rsidRPr="00931E2A">
        <w:rPr>
          <w:rStyle w:val="EndnoteReference"/>
          <w:rFonts w:ascii="Times" w:hAnsi="Times"/>
        </w:rPr>
        <w:endnoteReference w:id="17"/>
      </w:r>
      <w:r w:rsidR="00BD7322" w:rsidRPr="00931E2A">
        <w:rPr>
          <w:rFonts w:ascii="Times" w:hAnsi="Times"/>
        </w:rPr>
        <w:t xml:space="preserve"> a code term for its economic and strategic reach to the Mediterranean, </w:t>
      </w:r>
      <w:r w:rsidR="004B73E2" w:rsidRPr="00931E2A">
        <w:rPr>
          <w:rFonts w:ascii="Times" w:hAnsi="Times"/>
        </w:rPr>
        <w:t xml:space="preserve"> competes with Israeli-backed Kurdish ambitions for independence and parallel energy pipeline routes through Syria to Haifa.</w:t>
      </w:r>
      <w:r w:rsidR="004B73E2" w:rsidRPr="00931E2A">
        <w:rPr>
          <w:rStyle w:val="EndnoteReference"/>
          <w:rFonts w:ascii="Times" w:hAnsi="Times"/>
        </w:rPr>
        <w:endnoteReference w:id="18"/>
      </w:r>
      <w:r w:rsidR="004B73E2" w:rsidRPr="00931E2A">
        <w:rPr>
          <w:rFonts w:ascii="Times" w:hAnsi="Times"/>
          <w:lang w:val="en-GB"/>
        </w:rPr>
        <w:t xml:space="preserve"> </w:t>
      </w:r>
      <w:r w:rsidR="007B785D" w:rsidRPr="00931E2A">
        <w:rPr>
          <w:rFonts w:ascii="Times" w:hAnsi="Times"/>
          <w:lang w:val="en-GB"/>
        </w:rPr>
        <w:t>Via</w:t>
      </w:r>
      <w:r w:rsidR="005611FB" w:rsidRPr="00931E2A">
        <w:rPr>
          <w:rFonts w:ascii="Times" w:hAnsi="Times"/>
          <w:lang w:val="en-GB"/>
        </w:rPr>
        <w:t xml:space="preserve"> its network of alliances from Hamas in Gaza to </w:t>
      </w:r>
      <w:proofErr w:type="spellStart"/>
      <w:r w:rsidR="005611FB" w:rsidRPr="00931E2A">
        <w:rPr>
          <w:rFonts w:ascii="Times" w:hAnsi="Times"/>
          <w:lang w:val="en-GB"/>
        </w:rPr>
        <w:t>Houthis</w:t>
      </w:r>
      <w:proofErr w:type="spellEnd"/>
      <w:r w:rsidR="005611FB" w:rsidRPr="00931E2A">
        <w:rPr>
          <w:rFonts w:ascii="Times" w:hAnsi="Times"/>
          <w:lang w:val="en-GB"/>
        </w:rPr>
        <w:t xml:space="preserve"> in Yemen, Iran’s sphere of influence extends from the Indian Ocean to </w:t>
      </w:r>
      <w:r w:rsidR="00BD7322" w:rsidRPr="00931E2A">
        <w:rPr>
          <w:rFonts w:ascii="Times" w:hAnsi="Times"/>
          <w:lang w:val="en-GB"/>
        </w:rPr>
        <w:t>Syria</w:t>
      </w:r>
      <w:r w:rsidR="005611FB" w:rsidRPr="00931E2A">
        <w:rPr>
          <w:rFonts w:ascii="Times" w:hAnsi="Times"/>
          <w:lang w:val="en-GB"/>
        </w:rPr>
        <w:t xml:space="preserve">. </w:t>
      </w:r>
      <w:r w:rsidR="004B73E2" w:rsidRPr="00931E2A">
        <w:rPr>
          <w:rFonts w:ascii="Times" w:hAnsi="Times"/>
          <w:bCs/>
        </w:rPr>
        <w:t>Turkey</w:t>
      </w:r>
      <w:r w:rsidR="00B30F74" w:rsidRPr="00931E2A">
        <w:rPr>
          <w:rFonts w:ascii="Times" w:hAnsi="Times"/>
          <w:bCs/>
        </w:rPr>
        <w:t>, on the other hand,</w:t>
      </w:r>
      <w:r w:rsidR="005611FB" w:rsidRPr="00931E2A">
        <w:rPr>
          <w:rFonts w:ascii="Times" w:hAnsi="Times"/>
          <w:bCs/>
        </w:rPr>
        <w:t xml:space="preserve"> </w:t>
      </w:r>
      <w:r w:rsidR="004B73E2" w:rsidRPr="00931E2A">
        <w:rPr>
          <w:rFonts w:ascii="Times" w:hAnsi="Times"/>
          <w:bCs/>
        </w:rPr>
        <w:t>put</w:t>
      </w:r>
      <w:r w:rsidR="008C2AEA" w:rsidRPr="00931E2A">
        <w:rPr>
          <w:rFonts w:ascii="Times" w:hAnsi="Times"/>
          <w:bCs/>
        </w:rPr>
        <w:t>s</w:t>
      </w:r>
      <w:r w:rsidR="004B73E2" w:rsidRPr="00931E2A">
        <w:rPr>
          <w:rFonts w:ascii="Times" w:hAnsi="Times"/>
          <w:bCs/>
        </w:rPr>
        <w:t xml:space="preserve"> itself on the map as an important player in energy geopolitics, acting as a </w:t>
      </w:r>
      <w:r w:rsidR="00B30F74" w:rsidRPr="00931E2A">
        <w:rPr>
          <w:rFonts w:ascii="Times" w:hAnsi="Times"/>
          <w:bCs/>
        </w:rPr>
        <w:t xml:space="preserve">pipeline </w:t>
      </w:r>
      <w:r w:rsidR="004B73E2" w:rsidRPr="00931E2A">
        <w:rPr>
          <w:rFonts w:ascii="Times" w:hAnsi="Times"/>
          <w:bCs/>
        </w:rPr>
        <w:t xml:space="preserve">transit route, demonstrating its tactical maneuverability and keen interest to consolidate its influence and soft-power as an economic hub. </w:t>
      </w:r>
      <w:r w:rsidR="005611FB" w:rsidRPr="00931E2A">
        <w:rPr>
          <w:rFonts w:ascii="Times" w:hAnsi="Times"/>
          <w:bCs/>
        </w:rPr>
        <w:t>Although Turkey and Iran have been regional rivals for decades and aim to restrain each another’s hegemonic ambitions, both have shared interests in herding stability, economic cooperation, and preventing formation of a belligerent Kurdish state at their door step.</w:t>
      </w:r>
    </w:p>
    <w:p w14:paraId="0D780A39" w14:textId="77777777" w:rsidR="005611FB" w:rsidRPr="00931E2A" w:rsidRDefault="005611FB" w:rsidP="00D06098">
      <w:pPr>
        <w:jc w:val="both"/>
        <w:rPr>
          <w:rFonts w:ascii="Times" w:hAnsi="Times"/>
          <w:bCs/>
        </w:rPr>
      </w:pPr>
    </w:p>
    <w:p w14:paraId="7B42A1AA" w14:textId="78EE5B54" w:rsidR="00B41488" w:rsidRPr="00F22359" w:rsidRDefault="00B41488" w:rsidP="00D06098">
      <w:pPr>
        <w:jc w:val="both"/>
        <w:rPr>
          <w:rFonts w:ascii="Times" w:hAnsi="Times"/>
          <w:bCs/>
          <w:i/>
        </w:rPr>
      </w:pPr>
      <w:r w:rsidRPr="00F22359">
        <w:rPr>
          <w:rFonts w:ascii="Times" w:hAnsi="Times"/>
          <w:bCs/>
          <w:i/>
        </w:rPr>
        <w:t>3.</w:t>
      </w:r>
      <w:r w:rsidR="001138D0" w:rsidRPr="00F22359">
        <w:rPr>
          <w:rFonts w:ascii="Times" w:hAnsi="Times"/>
          <w:bCs/>
          <w:i/>
        </w:rPr>
        <w:t>2</w:t>
      </w:r>
      <w:r w:rsidRPr="00F22359">
        <w:rPr>
          <w:rFonts w:ascii="Times" w:hAnsi="Times"/>
          <w:bCs/>
          <w:i/>
        </w:rPr>
        <w:t>. Eastern Mediterranean Basin Conflicts</w:t>
      </w:r>
    </w:p>
    <w:p w14:paraId="4640FF6D" w14:textId="77777777" w:rsidR="00B41488" w:rsidRPr="00F22359" w:rsidRDefault="00B41488" w:rsidP="00D06098">
      <w:pPr>
        <w:jc w:val="both"/>
        <w:rPr>
          <w:rFonts w:ascii="Times" w:hAnsi="Times"/>
          <w:bCs/>
          <w:i/>
        </w:rPr>
      </w:pPr>
    </w:p>
    <w:p w14:paraId="6BBBA01A" w14:textId="330C7E18" w:rsidR="00ED38AF" w:rsidRPr="00931E2A" w:rsidRDefault="00CC2756" w:rsidP="00ED38AF">
      <w:pPr>
        <w:jc w:val="both"/>
        <w:rPr>
          <w:rFonts w:ascii="Times" w:hAnsi="Times"/>
          <w:bCs/>
        </w:rPr>
      </w:pPr>
      <w:r w:rsidRPr="00931E2A">
        <w:rPr>
          <w:rFonts w:ascii="Times" w:hAnsi="Times"/>
          <w:bCs/>
        </w:rPr>
        <w:t xml:space="preserve">From Syria to Qatar, </w:t>
      </w:r>
      <w:r w:rsidRPr="00931E2A">
        <w:rPr>
          <w:rFonts w:ascii="Times" w:hAnsi="Times" w:cs="Arial"/>
        </w:rPr>
        <w:t xml:space="preserve">high seas have assumed ever greater defense significance in the face of changing regional dynamics, external interventions, and quest for access to scarce energy </w:t>
      </w:r>
      <w:r w:rsidRPr="00931E2A">
        <w:rPr>
          <w:rFonts w:ascii="Times" w:hAnsi="Times" w:cs="Arial"/>
        </w:rPr>
        <w:lastRenderedPageBreak/>
        <w:t>resources.</w:t>
      </w:r>
      <w:r w:rsidRPr="00931E2A">
        <w:rPr>
          <w:rFonts w:ascii="Times" w:hAnsi="Times"/>
          <w:bCs/>
        </w:rPr>
        <w:t xml:space="preserve"> </w:t>
      </w:r>
      <w:r w:rsidR="009B5C7D" w:rsidRPr="00931E2A">
        <w:rPr>
          <w:rFonts w:ascii="Times" w:hAnsi="Times"/>
          <w:bCs/>
        </w:rPr>
        <w:t>Blended with</w:t>
      </w:r>
      <w:r w:rsidR="004B73E2" w:rsidRPr="00931E2A">
        <w:rPr>
          <w:rFonts w:ascii="Times" w:hAnsi="Times"/>
          <w:bCs/>
        </w:rPr>
        <w:t xml:space="preserve"> </w:t>
      </w:r>
      <w:r w:rsidR="009B5C7D" w:rsidRPr="00931E2A">
        <w:rPr>
          <w:rFonts w:ascii="Times" w:hAnsi="Times"/>
          <w:bCs/>
        </w:rPr>
        <w:t xml:space="preserve">the </w:t>
      </w:r>
      <w:r w:rsidR="004B73E2" w:rsidRPr="00931E2A">
        <w:rPr>
          <w:rFonts w:ascii="Times" w:hAnsi="Times"/>
          <w:bCs/>
        </w:rPr>
        <w:t>Middle East’s power dynamics, t</w:t>
      </w:r>
      <w:r w:rsidR="00C846EB" w:rsidRPr="00931E2A">
        <w:rPr>
          <w:rFonts w:ascii="Times" w:hAnsi="Times"/>
          <w:bCs/>
        </w:rPr>
        <w:t xml:space="preserve">he </w:t>
      </w:r>
      <w:r w:rsidR="008F5E39" w:rsidRPr="00931E2A">
        <w:rPr>
          <w:rFonts w:ascii="Times" w:hAnsi="Times"/>
          <w:bCs/>
        </w:rPr>
        <w:t>Eastern Mediterranean</w:t>
      </w:r>
      <w:r w:rsidR="00C846EB" w:rsidRPr="00931E2A">
        <w:rPr>
          <w:rFonts w:ascii="Times" w:hAnsi="Times"/>
          <w:bCs/>
        </w:rPr>
        <w:t xml:space="preserve"> has the greatest potential for controversy due to</w:t>
      </w:r>
      <w:r w:rsidR="004B73E2" w:rsidRPr="00931E2A">
        <w:rPr>
          <w:rFonts w:ascii="Times" w:hAnsi="Times"/>
          <w:bCs/>
        </w:rPr>
        <w:t xml:space="preserve"> </w:t>
      </w:r>
      <w:r w:rsidR="00C846EB" w:rsidRPr="00931E2A">
        <w:rPr>
          <w:rFonts w:ascii="Times" w:hAnsi="Times"/>
          <w:bCs/>
        </w:rPr>
        <w:t xml:space="preserve">rich deposits of undersea hydrocarbons and a certain sense of disagreement on equitable distribution of these resources. </w:t>
      </w:r>
      <w:r w:rsidR="00AA5C00" w:rsidRPr="00931E2A">
        <w:rPr>
          <w:rFonts w:ascii="Times" w:hAnsi="Times"/>
          <w:bCs/>
        </w:rPr>
        <w:t xml:space="preserve">This is demonstrated by presence of warships from many countries in the region, including China, Iran, </w:t>
      </w:r>
      <w:r w:rsidR="005E57BB" w:rsidRPr="00931E2A">
        <w:rPr>
          <w:rFonts w:ascii="Times" w:hAnsi="Times"/>
          <w:bCs/>
        </w:rPr>
        <w:t xml:space="preserve">Britain, France, </w:t>
      </w:r>
      <w:r w:rsidR="00AA5C00" w:rsidRPr="00931E2A">
        <w:rPr>
          <w:rFonts w:ascii="Times" w:hAnsi="Times"/>
          <w:bCs/>
        </w:rPr>
        <w:t>and, of course, Russia.</w:t>
      </w:r>
      <w:r w:rsidR="00AA5C00" w:rsidRPr="00931E2A">
        <w:rPr>
          <w:rStyle w:val="EndnoteReference"/>
          <w:rFonts w:ascii="Times" w:hAnsi="Times"/>
          <w:bCs/>
        </w:rPr>
        <w:endnoteReference w:id="19"/>
      </w:r>
      <w:r w:rsidR="00AA5C00" w:rsidRPr="00931E2A">
        <w:rPr>
          <w:rFonts w:ascii="Times" w:hAnsi="Times"/>
          <w:bCs/>
        </w:rPr>
        <w:t xml:space="preserve"> </w:t>
      </w:r>
      <w:r w:rsidR="005611FB" w:rsidRPr="00931E2A">
        <w:rPr>
          <w:rFonts w:ascii="Times" w:hAnsi="Times"/>
          <w:bCs/>
        </w:rPr>
        <w:t xml:space="preserve">Cyprus occupies a pivotal geographic and economic position, heightened in importance by discovery of offshore </w:t>
      </w:r>
      <w:r w:rsidR="00295A22" w:rsidRPr="00931E2A">
        <w:rPr>
          <w:rFonts w:ascii="Times" w:hAnsi="Times"/>
          <w:bCs/>
        </w:rPr>
        <w:t xml:space="preserve">oil and </w:t>
      </w:r>
      <w:r w:rsidR="005611FB" w:rsidRPr="00931E2A">
        <w:rPr>
          <w:rFonts w:ascii="Times" w:hAnsi="Times"/>
          <w:bCs/>
        </w:rPr>
        <w:t xml:space="preserve">gas </w:t>
      </w:r>
      <w:r w:rsidR="00295A22" w:rsidRPr="00931E2A">
        <w:rPr>
          <w:rFonts w:ascii="Times" w:hAnsi="Times"/>
          <w:bCs/>
        </w:rPr>
        <w:t xml:space="preserve">in </w:t>
      </w:r>
      <w:r w:rsidR="00410FA9" w:rsidRPr="00931E2A">
        <w:rPr>
          <w:rFonts w:ascii="Times" w:hAnsi="Times"/>
          <w:bCs/>
        </w:rPr>
        <w:t xml:space="preserve">the Levant </w:t>
      </w:r>
      <w:r w:rsidR="00463DB1" w:rsidRPr="00931E2A">
        <w:rPr>
          <w:rFonts w:ascii="Times" w:hAnsi="Times"/>
          <w:bCs/>
        </w:rPr>
        <w:t>b</w:t>
      </w:r>
      <w:r w:rsidR="00410FA9" w:rsidRPr="00931E2A">
        <w:rPr>
          <w:rFonts w:ascii="Times" w:hAnsi="Times"/>
          <w:bCs/>
        </w:rPr>
        <w:t>asin</w:t>
      </w:r>
      <w:r w:rsidR="005611FB" w:rsidRPr="00931E2A">
        <w:rPr>
          <w:rFonts w:ascii="Times" w:hAnsi="Times"/>
          <w:bCs/>
        </w:rPr>
        <w:t xml:space="preserve">, and Lebanon is exploring opportunities amid tremendous pressure posed by its </w:t>
      </w:r>
      <w:r w:rsidR="00B30F74" w:rsidRPr="00931E2A">
        <w:rPr>
          <w:rFonts w:ascii="Times" w:hAnsi="Times"/>
          <w:bCs/>
        </w:rPr>
        <w:t xml:space="preserve">war-torn </w:t>
      </w:r>
      <w:r w:rsidR="005611FB" w:rsidRPr="00931E2A">
        <w:rPr>
          <w:rFonts w:ascii="Times" w:hAnsi="Times"/>
          <w:bCs/>
        </w:rPr>
        <w:t>neighborhood. Egypt</w:t>
      </w:r>
      <w:r w:rsidR="004C2C9B" w:rsidRPr="00931E2A">
        <w:rPr>
          <w:rFonts w:ascii="Times" w:hAnsi="Times"/>
          <w:bCs/>
        </w:rPr>
        <w:t xml:space="preserve">, </w:t>
      </w:r>
      <w:r w:rsidR="00F43F52" w:rsidRPr="00931E2A">
        <w:rPr>
          <w:rFonts w:ascii="Times" w:hAnsi="Times"/>
          <w:bCs/>
        </w:rPr>
        <w:t xml:space="preserve">which </w:t>
      </w:r>
      <w:r w:rsidR="004C2C9B" w:rsidRPr="00931E2A">
        <w:rPr>
          <w:rFonts w:ascii="Times" w:hAnsi="Times"/>
          <w:bCs/>
        </w:rPr>
        <w:t xml:space="preserve">historically </w:t>
      </w:r>
      <w:r w:rsidR="00F43F52" w:rsidRPr="00931E2A">
        <w:rPr>
          <w:rFonts w:ascii="Times" w:hAnsi="Times"/>
          <w:bCs/>
        </w:rPr>
        <w:t xml:space="preserve">had </w:t>
      </w:r>
      <w:r w:rsidR="004C2C9B" w:rsidRPr="00931E2A">
        <w:rPr>
          <w:rFonts w:ascii="Times" w:hAnsi="Times"/>
          <w:bCs/>
        </w:rPr>
        <w:t>suffered from supply shortage due to expansion of gas-fired power generation capacity and strong growth in electricity demand,</w:t>
      </w:r>
      <w:r w:rsidR="004C2C9B" w:rsidRPr="00931E2A">
        <w:rPr>
          <w:rStyle w:val="EndnoteReference"/>
          <w:rFonts w:ascii="Times" w:hAnsi="Times"/>
          <w:bCs/>
        </w:rPr>
        <w:endnoteReference w:id="20"/>
      </w:r>
      <w:r w:rsidR="004C2C9B" w:rsidRPr="00931E2A">
        <w:rPr>
          <w:rFonts w:ascii="Times" w:hAnsi="Times"/>
          <w:bCs/>
        </w:rPr>
        <w:t xml:space="preserve"> </w:t>
      </w:r>
      <w:r w:rsidR="00597CC5" w:rsidRPr="00931E2A">
        <w:rPr>
          <w:rFonts w:ascii="Times" w:hAnsi="Times"/>
          <w:bCs/>
        </w:rPr>
        <w:t xml:space="preserve">has a fragile economy </w:t>
      </w:r>
      <w:r w:rsidR="004C2C9B" w:rsidRPr="00931E2A">
        <w:rPr>
          <w:rFonts w:ascii="Times" w:hAnsi="Times"/>
          <w:bCs/>
        </w:rPr>
        <w:t>dependent on foreign aid</w:t>
      </w:r>
      <w:r w:rsidR="00663594" w:rsidRPr="00931E2A">
        <w:rPr>
          <w:rFonts w:ascii="Times" w:hAnsi="Times"/>
          <w:bCs/>
        </w:rPr>
        <w:t>,</w:t>
      </w:r>
      <w:r w:rsidR="004C2C9B" w:rsidRPr="00931E2A">
        <w:rPr>
          <w:rFonts w:ascii="Times" w:hAnsi="Times"/>
          <w:bCs/>
        </w:rPr>
        <w:t xml:space="preserve"> </w:t>
      </w:r>
      <w:r w:rsidR="00663594" w:rsidRPr="00931E2A">
        <w:rPr>
          <w:rFonts w:ascii="Times" w:hAnsi="Times"/>
          <w:bCs/>
        </w:rPr>
        <w:t xml:space="preserve">not helped by </w:t>
      </w:r>
      <w:r w:rsidR="00597CC5" w:rsidRPr="00931E2A">
        <w:rPr>
          <w:rFonts w:ascii="Times" w:hAnsi="Times"/>
          <w:bCs/>
        </w:rPr>
        <w:t xml:space="preserve">frequent </w:t>
      </w:r>
      <w:r w:rsidR="004C2C9B" w:rsidRPr="00931E2A">
        <w:rPr>
          <w:rFonts w:ascii="Times" w:hAnsi="Times"/>
          <w:bCs/>
        </w:rPr>
        <w:t xml:space="preserve">terrorist attacks </w:t>
      </w:r>
      <w:r w:rsidR="00410FA9" w:rsidRPr="00931E2A">
        <w:rPr>
          <w:rFonts w:ascii="Times" w:hAnsi="Times"/>
          <w:bCs/>
        </w:rPr>
        <w:t xml:space="preserve">and disruptions to </w:t>
      </w:r>
      <w:r w:rsidR="00597CC5" w:rsidRPr="00931E2A">
        <w:rPr>
          <w:rFonts w:ascii="Times" w:hAnsi="Times"/>
          <w:bCs/>
        </w:rPr>
        <w:t>its energy infrastructure</w:t>
      </w:r>
      <w:r w:rsidR="004C2C9B" w:rsidRPr="00931E2A">
        <w:rPr>
          <w:rFonts w:ascii="Times" w:hAnsi="Times"/>
          <w:bCs/>
        </w:rPr>
        <w:t xml:space="preserve"> </w:t>
      </w:r>
      <w:r w:rsidR="00597CC5" w:rsidRPr="00931E2A">
        <w:rPr>
          <w:rFonts w:ascii="Times" w:hAnsi="Times"/>
          <w:bCs/>
        </w:rPr>
        <w:t xml:space="preserve">connecting to </w:t>
      </w:r>
      <w:r w:rsidR="004C2C9B" w:rsidRPr="00931E2A">
        <w:rPr>
          <w:rFonts w:ascii="Times" w:hAnsi="Times"/>
          <w:bCs/>
        </w:rPr>
        <w:t xml:space="preserve">Israel and Jordan. </w:t>
      </w:r>
      <w:r w:rsidR="00E814CF" w:rsidRPr="00931E2A">
        <w:rPr>
          <w:rFonts w:ascii="Times" w:hAnsi="Times"/>
          <w:bCs/>
        </w:rPr>
        <w:t xml:space="preserve">Hamas, an off-shoot of Muslim Brotherhood in Gaza, </w:t>
      </w:r>
      <w:r w:rsidR="00630654" w:rsidRPr="00931E2A">
        <w:rPr>
          <w:rFonts w:ascii="Times" w:hAnsi="Times"/>
          <w:bCs/>
        </w:rPr>
        <w:t>has been compelled by</w:t>
      </w:r>
      <w:r w:rsidR="00E814CF" w:rsidRPr="00931E2A">
        <w:rPr>
          <w:rFonts w:ascii="Times" w:hAnsi="Times"/>
          <w:bCs/>
        </w:rPr>
        <w:t xml:space="preserve"> Israel, the West Bank, and Egypt, to </w:t>
      </w:r>
      <w:r w:rsidR="00880F72" w:rsidRPr="00931E2A">
        <w:rPr>
          <w:rFonts w:ascii="Times" w:hAnsi="Times"/>
          <w:bCs/>
        </w:rPr>
        <w:t xml:space="preserve">shift its position, </w:t>
      </w:r>
      <w:r w:rsidR="00E814CF" w:rsidRPr="00931E2A">
        <w:rPr>
          <w:rFonts w:ascii="Times" w:hAnsi="Times"/>
          <w:bCs/>
        </w:rPr>
        <w:t>ease relations</w:t>
      </w:r>
      <w:r w:rsidR="00880F72" w:rsidRPr="00931E2A">
        <w:rPr>
          <w:rFonts w:ascii="Times" w:hAnsi="Times"/>
          <w:bCs/>
        </w:rPr>
        <w:t xml:space="preserve">, and reconcile with </w:t>
      </w:r>
      <w:r w:rsidR="00934571" w:rsidRPr="00931E2A">
        <w:rPr>
          <w:rFonts w:ascii="Times" w:hAnsi="Times"/>
          <w:bCs/>
        </w:rPr>
        <w:t xml:space="preserve">Fatah </w:t>
      </w:r>
      <w:r w:rsidR="004E19E8" w:rsidRPr="00931E2A">
        <w:rPr>
          <w:rFonts w:ascii="Times" w:hAnsi="Times"/>
          <w:bCs/>
        </w:rPr>
        <w:t xml:space="preserve">in </w:t>
      </w:r>
      <w:r w:rsidR="00880F72" w:rsidRPr="00931E2A">
        <w:rPr>
          <w:rFonts w:ascii="Times" w:hAnsi="Times"/>
          <w:bCs/>
        </w:rPr>
        <w:t>the Palestinian Authority,</w:t>
      </w:r>
      <w:r w:rsidR="00880F72" w:rsidRPr="00931E2A">
        <w:rPr>
          <w:rStyle w:val="EndnoteReference"/>
          <w:rFonts w:ascii="Times" w:hAnsi="Times"/>
          <w:bCs/>
        </w:rPr>
        <w:endnoteReference w:id="21"/>
      </w:r>
      <w:r w:rsidR="00880F72" w:rsidRPr="00931E2A">
        <w:rPr>
          <w:rFonts w:ascii="Times" w:hAnsi="Times"/>
          <w:bCs/>
        </w:rPr>
        <w:t xml:space="preserve"> while </w:t>
      </w:r>
      <w:r w:rsidR="00E814CF" w:rsidRPr="00931E2A">
        <w:rPr>
          <w:rFonts w:ascii="Times" w:hAnsi="Times"/>
          <w:bCs/>
        </w:rPr>
        <w:t xml:space="preserve">Gaza’s maritime zones are under </w:t>
      </w:r>
      <w:r w:rsidR="00880F72" w:rsidRPr="00931E2A">
        <w:rPr>
          <w:rFonts w:ascii="Times" w:hAnsi="Times"/>
          <w:bCs/>
        </w:rPr>
        <w:t xml:space="preserve">Israeli </w:t>
      </w:r>
      <w:r w:rsidR="00E814CF" w:rsidRPr="00931E2A">
        <w:rPr>
          <w:rFonts w:ascii="Times" w:hAnsi="Times"/>
          <w:bCs/>
        </w:rPr>
        <w:t>blockade</w:t>
      </w:r>
      <w:r w:rsidR="00880F72" w:rsidRPr="00931E2A">
        <w:rPr>
          <w:rFonts w:ascii="Times" w:hAnsi="Times"/>
          <w:bCs/>
        </w:rPr>
        <w:t xml:space="preserve"> on demands of political and</w:t>
      </w:r>
      <w:r w:rsidR="00E814CF" w:rsidRPr="00931E2A">
        <w:rPr>
          <w:rFonts w:ascii="Times" w:hAnsi="Times"/>
          <w:bCs/>
        </w:rPr>
        <w:t xml:space="preserve"> security clearance</w:t>
      </w:r>
      <w:r w:rsidR="00880F72" w:rsidRPr="00931E2A">
        <w:rPr>
          <w:rFonts w:ascii="Times" w:hAnsi="Times"/>
          <w:bCs/>
        </w:rPr>
        <w:t xml:space="preserve"> as well as favorable terms of trade.</w:t>
      </w:r>
      <w:r w:rsidR="00880F72" w:rsidRPr="00931E2A">
        <w:rPr>
          <w:rStyle w:val="EndnoteReference"/>
          <w:rFonts w:ascii="Times" w:hAnsi="Times"/>
          <w:bCs/>
        </w:rPr>
        <w:endnoteReference w:id="22"/>
      </w:r>
      <w:r w:rsidR="00934571" w:rsidRPr="00931E2A">
        <w:rPr>
          <w:rFonts w:ascii="Times" w:hAnsi="Times"/>
          <w:bCs/>
        </w:rPr>
        <w:t xml:space="preserve"> Qatar, the main sponsor of Hamas, is under embargo by Egypt and three of its Gulf neighbors, which want the emirate to cut its ties with the Islamist movement.</w:t>
      </w:r>
      <w:r w:rsidR="00934571" w:rsidRPr="00931E2A">
        <w:rPr>
          <w:rStyle w:val="EndnoteReference"/>
          <w:rFonts w:ascii="Times" w:hAnsi="Times"/>
          <w:bCs/>
        </w:rPr>
        <w:endnoteReference w:id="23"/>
      </w:r>
      <w:r w:rsidR="00ED38AF" w:rsidRPr="00931E2A">
        <w:rPr>
          <w:rFonts w:ascii="Times" w:hAnsi="Times"/>
          <w:bCs/>
        </w:rPr>
        <w:t xml:space="preserve"> </w:t>
      </w:r>
      <w:r w:rsidR="00663594" w:rsidRPr="00931E2A">
        <w:rPr>
          <w:rFonts w:ascii="Times" w:hAnsi="Times"/>
          <w:bCs/>
        </w:rPr>
        <w:t xml:space="preserve">Yet, </w:t>
      </w:r>
      <w:r w:rsidRPr="00931E2A">
        <w:rPr>
          <w:rFonts w:ascii="Times" w:hAnsi="Times"/>
          <w:bCs/>
        </w:rPr>
        <w:t xml:space="preserve">Israel’s own off-shore </w:t>
      </w:r>
      <w:r w:rsidRPr="00931E2A">
        <w:rPr>
          <w:rFonts w:ascii="Times" w:hAnsi="Times"/>
        </w:rPr>
        <w:t xml:space="preserve">gas fields are also within the range of Lebanese-Hezbollah missiles </w:t>
      </w:r>
      <w:r w:rsidR="00AA5C00" w:rsidRPr="00931E2A">
        <w:rPr>
          <w:rFonts w:ascii="Times" w:hAnsi="Times"/>
        </w:rPr>
        <w:t xml:space="preserve">prompting </w:t>
      </w:r>
      <w:r w:rsidRPr="00931E2A">
        <w:rPr>
          <w:rFonts w:ascii="Times" w:hAnsi="Times"/>
        </w:rPr>
        <w:t>pre-emptive airstrikes against arm depots and convoys in Southern Lebanon-Syria.</w:t>
      </w:r>
      <w:r w:rsidRPr="00931E2A">
        <w:rPr>
          <w:rFonts w:ascii="Times" w:hAnsi="Times"/>
          <w:bCs/>
        </w:rPr>
        <w:t xml:space="preserve"> </w:t>
      </w:r>
    </w:p>
    <w:p w14:paraId="15817FEA" w14:textId="77777777" w:rsidR="00295A22" w:rsidRPr="00931E2A" w:rsidRDefault="00295A22" w:rsidP="00D43B36">
      <w:pPr>
        <w:jc w:val="both"/>
        <w:rPr>
          <w:rFonts w:ascii="Times" w:hAnsi="Times"/>
          <w:bCs/>
        </w:rPr>
      </w:pPr>
    </w:p>
    <w:p w14:paraId="31C8CFAB" w14:textId="6B32A950" w:rsidR="00B41488" w:rsidRPr="00F22359" w:rsidRDefault="00B41488" w:rsidP="00D43B36">
      <w:pPr>
        <w:jc w:val="both"/>
        <w:rPr>
          <w:rFonts w:ascii="Times" w:hAnsi="Times"/>
          <w:bCs/>
          <w:i/>
        </w:rPr>
      </w:pPr>
      <w:r w:rsidRPr="00F22359">
        <w:rPr>
          <w:rFonts w:ascii="Times" w:hAnsi="Times"/>
          <w:bCs/>
          <w:i/>
        </w:rPr>
        <w:t>3.</w:t>
      </w:r>
      <w:r w:rsidR="001138D0" w:rsidRPr="00F22359">
        <w:rPr>
          <w:rFonts w:ascii="Times" w:hAnsi="Times"/>
          <w:bCs/>
          <w:i/>
        </w:rPr>
        <w:t>3</w:t>
      </w:r>
      <w:r w:rsidRPr="00F22359">
        <w:rPr>
          <w:rFonts w:ascii="Times" w:hAnsi="Times"/>
          <w:bCs/>
          <w:i/>
        </w:rPr>
        <w:t xml:space="preserve">. Exclusive Economic Zones and </w:t>
      </w:r>
      <w:r w:rsidR="005E57BB" w:rsidRPr="00F22359">
        <w:rPr>
          <w:rFonts w:ascii="Times" w:hAnsi="Times"/>
          <w:bCs/>
          <w:i/>
        </w:rPr>
        <w:t>Conflicts</w:t>
      </w:r>
      <w:r w:rsidRPr="00F22359">
        <w:rPr>
          <w:rFonts w:ascii="Times" w:hAnsi="Times"/>
          <w:bCs/>
          <w:i/>
        </w:rPr>
        <w:t xml:space="preserve"> </w:t>
      </w:r>
      <w:r w:rsidR="005E57BB" w:rsidRPr="00F22359">
        <w:rPr>
          <w:rFonts w:ascii="Times" w:hAnsi="Times"/>
          <w:bCs/>
          <w:i/>
        </w:rPr>
        <w:t xml:space="preserve">on Maritime </w:t>
      </w:r>
      <w:r w:rsidR="00A1766B" w:rsidRPr="00F22359">
        <w:rPr>
          <w:rFonts w:ascii="Times" w:hAnsi="Times"/>
          <w:bCs/>
          <w:i/>
        </w:rPr>
        <w:t>Delimitation</w:t>
      </w:r>
      <w:r w:rsidRPr="00F22359">
        <w:rPr>
          <w:rFonts w:ascii="Times" w:hAnsi="Times"/>
          <w:bCs/>
          <w:i/>
        </w:rPr>
        <w:t xml:space="preserve"> </w:t>
      </w:r>
    </w:p>
    <w:p w14:paraId="6334C72C" w14:textId="77777777" w:rsidR="00B41488" w:rsidRPr="00931E2A" w:rsidRDefault="00B41488" w:rsidP="00D43B36">
      <w:pPr>
        <w:jc w:val="both"/>
        <w:rPr>
          <w:rFonts w:ascii="Times" w:hAnsi="Times"/>
          <w:bCs/>
        </w:rPr>
      </w:pPr>
    </w:p>
    <w:p w14:paraId="77EDA03E" w14:textId="185CF601" w:rsidR="00295A22" w:rsidRPr="00931E2A" w:rsidRDefault="00A6457A" w:rsidP="00295A22">
      <w:pPr>
        <w:jc w:val="both"/>
        <w:rPr>
          <w:rFonts w:ascii="Times" w:hAnsi="Times"/>
        </w:rPr>
      </w:pPr>
      <w:r w:rsidRPr="00931E2A">
        <w:rPr>
          <w:rFonts w:ascii="Times" w:hAnsi="Times"/>
        </w:rPr>
        <w:t>Against</w:t>
      </w:r>
      <w:r w:rsidR="000339FE" w:rsidRPr="00931E2A">
        <w:rPr>
          <w:rFonts w:ascii="Times" w:hAnsi="Times"/>
        </w:rPr>
        <w:t xml:space="preserve"> this backdrop</w:t>
      </w:r>
      <w:r w:rsidR="004E19E8" w:rsidRPr="00931E2A">
        <w:rPr>
          <w:rFonts w:ascii="Times" w:hAnsi="Times"/>
        </w:rPr>
        <w:t>, t</w:t>
      </w:r>
      <w:r w:rsidR="00295A22" w:rsidRPr="00931E2A">
        <w:rPr>
          <w:rFonts w:ascii="Times" w:hAnsi="Times"/>
        </w:rPr>
        <w:t xml:space="preserve">he discovery of offshore energy in </w:t>
      </w:r>
      <w:r w:rsidR="008F5E39" w:rsidRPr="00931E2A">
        <w:rPr>
          <w:rFonts w:ascii="Times" w:hAnsi="Times"/>
        </w:rPr>
        <w:t>Eastern Mediterranean</w:t>
      </w:r>
      <w:r w:rsidR="00295A22" w:rsidRPr="00931E2A">
        <w:rPr>
          <w:rFonts w:ascii="Times" w:hAnsi="Times"/>
        </w:rPr>
        <w:t xml:space="preserve"> Sea sparked a</w:t>
      </w:r>
      <w:r w:rsidR="004E19E8" w:rsidRPr="00931E2A">
        <w:rPr>
          <w:rFonts w:ascii="Times" w:hAnsi="Times"/>
        </w:rPr>
        <w:t xml:space="preserve"> </w:t>
      </w:r>
      <w:r w:rsidR="00295A22" w:rsidRPr="00931E2A">
        <w:rPr>
          <w:rFonts w:ascii="Times" w:hAnsi="Times"/>
        </w:rPr>
        <w:t xml:space="preserve">dispute over delimitation of Exclusive Economic Zones (EEZs), due to a competition among littoral states over rights to exploit rich offshore energy resources and to exert political influence for furtherance of national interests. At the back of this challenge resides the fact that international extraction, storage, and transportation projects over sovereign areas of Turkey, </w:t>
      </w:r>
      <w:r w:rsidR="00295A22" w:rsidRPr="00931E2A">
        <w:rPr>
          <w:rFonts w:ascii="Times" w:hAnsi="Times"/>
          <w:bCs/>
        </w:rPr>
        <w:t xml:space="preserve">Cyprus, Greece, </w:t>
      </w:r>
      <w:r w:rsidR="00A1766B" w:rsidRPr="00931E2A">
        <w:rPr>
          <w:rFonts w:ascii="Times" w:hAnsi="Times"/>
          <w:bCs/>
        </w:rPr>
        <w:t xml:space="preserve">Lebanon, Palestine, </w:t>
      </w:r>
      <w:r w:rsidR="00295A22" w:rsidRPr="00931E2A">
        <w:rPr>
          <w:rFonts w:ascii="Times" w:hAnsi="Times"/>
          <w:bCs/>
        </w:rPr>
        <w:t>and Israel frequently compete to gain feasibility and security appraisals in finding the most cost-effective alternative energy supply route from the Middle East through to Europe.</w:t>
      </w:r>
      <w:r w:rsidR="00295A22" w:rsidRPr="00931E2A">
        <w:rPr>
          <w:rFonts w:ascii="Times" w:hAnsi="Times"/>
        </w:rPr>
        <w:t xml:space="preserve"> Since the viability and security of project realizations depend on the extent of a just and equitable resolution of the EEZ delimitation disputes, the situation has particularly underscored </w:t>
      </w:r>
      <w:r w:rsidR="00217BC3" w:rsidRPr="00931E2A">
        <w:rPr>
          <w:rFonts w:ascii="Times" w:hAnsi="Times"/>
        </w:rPr>
        <w:t xml:space="preserve">the </w:t>
      </w:r>
      <w:r w:rsidR="00295A22" w:rsidRPr="00931E2A">
        <w:rPr>
          <w:rFonts w:ascii="Times" w:hAnsi="Times"/>
        </w:rPr>
        <w:t xml:space="preserve">crucial strategic position of Cyprus and heightened its importance within a broader power struggle involving global as well as regional players. </w:t>
      </w:r>
      <w:r w:rsidR="00914AD9" w:rsidRPr="00931E2A">
        <w:rPr>
          <w:rFonts w:ascii="Times" w:hAnsi="Times"/>
        </w:rPr>
        <w:t xml:space="preserve">In </w:t>
      </w:r>
      <w:r w:rsidR="004A664C" w:rsidRPr="00931E2A">
        <w:rPr>
          <w:rFonts w:ascii="Times" w:hAnsi="Times"/>
        </w:rPr>
        <w:t>addition</w:t>
      </w:r>
      <w:r w:rsidR="00C576B5" w:rsidRPr="00931E2A">
        <w:rPr>
          <w:rFonts w:ascii="Times" w:hAnsi="Times"/>
        </w:rPr>
        <w:t xml:space="preserve"> to potential windfall profits</w:t>
      </w:r>
      <w:r w:rsidR="00914AD9" w:rsidRPr="00931E2A">
        <w:rPr>
          <w:rFonts w:ascii="Times" w:hAnsi="Times"/>
        </w:rPr>
        <w:t xml:space="preserve">, </w:t>
      </w:r>
      <w:r w:rsidR="00AF37DF" w:rsidRPr="00931E2A">
        <w:rPr>
          <w:rFonts w:ascii="Times" w:hAnsi="Times"/>
        </w:rPr>
        <w:t xml:space="preserve">a domestic </w:t>
      </w:r>
      <w:r w:rsidR="00C576B5" w:rsidRPr="00931E2A">
        <w:rPr>
          <w:rFonts w:ascii="Times" w:hAnsi="Times"/>
        </w:rPr>
        <w:t xml:space="preserve">factor </w:t>
      </w:r>
      <w:r w:rsidR="00C576B5" w:rsidRPr="00931E2A">
        <w:rPr>
          <w:rFonts w:ascii="Times" w:hAnsi="Times"/>
          <w:bCs/>
          <w:lang w:val="en-GB"/>
        </w:rPr>
        <w:t xml:space="preserve">amplifying the significance of new offshore gas exploitation is that </w:t>
      </w:r>
      <w:r w:rsidR="00914AD9" w:rsidRPr="00931E2A">
        <w:rPr>
          <w:rFonts w:ascii="Times" w:hAnsi="Times"/>
          <w:bCs/>
          <w:lang w:val="en-GB"/>
        </w:rPr>
        <w:t>Greek Cypriots have committed to cut carbon-intensive fuel-oil usage and CO</w:t>
      </w:r>
      <w:r w:rsidR="00914AD9" w:rsidRPr="00931E2A">
        <w:rPr>
          <w:rFonts w:ascii="Times" w:hAnsi="Times"/>
          <w:bCs/>
          <w:vertAlign w:val="superscript"/>
          <w:lang w:val="en-GB"/>
        </w:rPr>
        <w:t>2</w:t>
      </w:r>
      <w:r w:rsidR="00914AD9" w:rsidRPr="00931E2A">
        <w:rPr>
          <w:rFonts w:ascii="Times" w:hAnsi="Times"/>
          <w:bCs/>
          <w:lang w:val="en-GB"/>
        </w:rPr>
        <w:t xml:space="preserve"> emissions in order to avoid carbon taxation measures.</w:t>
      </w:r>
    </w:p>
    <w:p w14:paraId="2414DE92" w14:textId="77777777" w:rsidR="00295A22" w:rsidRPr="00931E2A" w:rsidRDefault="00295A22" w:rsidP="00D43B36">
      <w:pPr>
        <w:jc w:val="both"/>
        <w:rPr>
          <w:rFonts w:ascii="Times" w:hAnsi="Times"/>
          <w:bCs/>
        </w:rPr>
      </w:pPr>
    </w:p>
    <w:p w14:paraId="4DFABC30" w14:textId="11964F63" w:rsidR="00A1766B" w:rsidRPr="00F22359" w:rsidRDefault="00A1766B" w:rsidP="00D43B36">
      <w:pPr>
        <w:jc w:val="both"/>
        <w:rPr>
          <w:rFonts w:ascii="Times" w:hAnsi="Times"/>
          <w:bCs/>
          <w:i/>
        </w:rPr>
      </w:pPr>
      <w:r w:rsidRPr="00F22359">
        <w:rPr>
          <w:rFonts w:ascii="Times" w:hAnsi="Times"/>
          <w:bCs/>
          <w:i/>
        </w:rPr>
        <w:t>3.</w:t>
      </w:r>
      <w:r w:rsidR="001138D0" w:rsidRPr="00F22359">
        <w:rPr>
          <w:rFonts w:ascii="Times" w:hAnsi="Times"/>
          <w:bCs/>
          <w:i/>
        </w:rPr>
        <w:t>4</w:t>
      </w:r>
      <w:r w:rsidRPr="00F22359">
        <w:rPr>
          <w:rFonts w:ascii="Times" w:hAnsi="Times"/>
          <w:bCs/>
          <w:i/>
        </w:rPr>
        <w:t>. Effects of European Gas Demand</w:t>
      </w:r>
    </w:p>
    <w:p w14:paraId="5C9B5437" w14:textId="77777777" w:rsidR="00A1766B" w:rsidRPr="00931E2A" w:rsidRDefault="00A1766B" w:rsidP="00D43B36">
      <w:pPr>
        <w:jc w:val="both"/>
        <w:rPr>
          <w:rFonts w:ascii="Times" w:hAnsi="Times"/>
          <w:bCs/>
        </w:rPr>
      </w:pPr>
    </w:p>
    <w:p w14:paraId="4E1752AB" w14:textId="40D80674" w:rsidR="00D43B36" w:rsidRPr="00931E2A" w:rsidRDefault="00CC2756" w:rsidP="00D43B36">
      <w:pPr>
        <w:jc w:val="both"/>
        <w:rPr>
          <w:rFonts w:ascii="Times" w:hAnsi="Times"/>
          <w:bCs/>
        </w:rPr>
      </w:pPr>
      <w:r w:rsidRPr="00931E2A">
        <w:rPr>
          <w:rFonts w:ascii="Times" w:hAnsi="Times"/>
          <w:bCs/>
        </w:rPr>
        <w:t>Furthermore, the Arab Spring that began in 2011 emphasize</w:t>
      </w:r>
      <w:r w:rsidR="008C2AEA" w:rsidRPr="00931E2A">
        <w:rPr>
          <w:rFonts w:ascii="Times" w:hAnsi="Times"/>
          <w:bCs/>
        </w:rPr>
        <w:t>d</w:t>
      </w:r>
      <w:r w:rsidRPr="00931E2A">
        <w:rPr>
          <w:rFonts w:ascii="Times" w:hAnsi="Times"/>
          <w:bCs/>
        </w:rPr>
        <w:t xml:space="preserve"> the importance of natural gas and the power struggle over energy resources around the Fertile Crescent. </w:t>
      </w:r>
      <w:r w:rsidR="00082E70" w:rsidRPr="00931E2A">
        <w:rPr>
          <w:rFonts w:ascii="Times" w:hAnsi="Times"/>
          <w:bCs/>
        </w:rPr>
        <w:t>The politically motivated unrest in the region coincided with an economic slowdown in Europe, creating diverging push and pull dimensions to inter-regional relationships</w:t>
      </w:r>
      <w:r w:rsidR="00082E70" w:rsidRPr="00931E2A">
        <w:rPr>
          <w:rStyle w:val="EndnoteReference"/>
          <w:rFonts w:ascii="Times" w:hAnsi="Times"/>
          <w:bCs/>
        </w:rPr>
        <w:endnoteReference w:id="24"/>
      </w:r>
      <w:r w:rsidR="00082E70" w:rsidRPr="00931E2A">
        <w:rPr>
          <w:rFonts w:ascii="Times" w:hAnsi="Times"/>
          <w:bCs/>
        </w:rPr>
        <w:t xml:space="preserve"> and further complicating negotiations surrounding the maritime delimitation dispute. </w:t>
      </w:r>
      <w:r w:rsidR="00C846EB" w:rsidRPr="00931E2A">
        <w:rPr>
          <w:rFonts w:ascii="Times" w:hAnsi="Times"/>
          <w:bCs/>
        </w:rPr>
        <w:t xml:space="preserve">Although difficulties remain to establish commercial viability of export production, successful offshore exploration activities may uncover higher quantities of gas in the coming years, </w:t>
      </w:r>
      <w:r w:rsidR="00290994" w:rsidRPr="00931E2A">
        <w:rPr>
          <w:rFonts w:ascii="Times" w:hAnsi="Times"/>
          <w:bCs/>
        </w:rPr>
        <w:t>as in the case of</w:t>
      </w:r>
      <w:r w:rsidR="007B785D" w:rsidRPr="00931E2A">
        <w:rPr>
          <w:rFonts w:ascii="Times" w:hAnsi="Times"/>
          <w:bCs/>
        </w:rPr>
        <w:t xml:space="preserve"> the giant </w:t>
      </w:r>
      <w:proofErr w:type="spellStart"/>
      <w:r w:rsidR="007B785D" w:rsidRPr="00931E2A">
        <w:rPr>
          <w:rFonts w:ascii="Times" w:hAnsi="Times"/>
          <w:bCs/>
        </w:rPr>
        <w:t>Zohr</w:t>
      </w:r>
      <w:proofErr w:type="spellEnd"/>
      <w:r w:rsidR="007B785D" w:rsidRPr="00931E2A">
        <w:rPr>
          <w:rFonts w:ascii="Times" w:hAnsi="Times"/>
          <w:bCs/>
        </w:rPr>
        <w:t xml:space="preserve"> field in Egypt’s EEZ, </w:t>
      </w:r>
      <w:r w:rsidR="00C846EB" w:rsidRPr="00931E2A">
        <w:rPr>
          <w:rFonts w:ascii="Times" w:hAnsi="Times"/>
          <w:bCs/>
        </w:rPr>
        <w:t xml:space="preserve">especially with the advent of shale revolution. This, coupled with the strategic location of the region between major producers of the Middle East and demand centers of Europe, makes the </w:t>
      </w:r>
      <w:r w:rsidR="008F5E39" w:rsidRPr="00931E2A">
        <w:rPr>
          <w:rFonts w:ascii="Times" w:hAnsi="Times"/>
          <w:bCs/>
        </w:rPr>
        <w:t>Eastern Mediterranean</w:t>
      </w:r>
      <w:r w:rsidR="00C846EB" w:rsidRPr="00931E2A">
        <w:rPr>
          <w:rFonts w:ascii="Times" w:hAnsi="Times"/>
          <w:bCs/>
        </w:rPr>
        <w:t xml:space="preserve"> a frequent target of energy import and export project proposals</w:t>
      </w:r>
      <w:r w:rsidR="00C846EB" w:rsidRPr="00931E2A">
        <w:rPr>
          <w:rStyle w:val="EndnoteReference"/>
          <w:rFonts w:ascii="Times" w:hAnsi="Times"/>
          <w:bCs/>
        </w:rPr>
        <w:endnoteReference w:id="25"/>
      </w:r>
      <w:r w:rsidR="00C846EB" w:rsidRPr="00931E2A">
        <w:rPr>
          <w:rFonts w:ascii="Times" w:hAnsi="Times"/>
          <w:bCs/>
        </w:rPr>
        <w:t xml:space="preserve"> as well as a potential energy transit hub.</w:t>
      </w:r>
      <w:r w:rsidR="004B73E2" w:rsidRPr="00931E2A">
        <w:rPr>
          <w:rFonts w:ascii="Times" w:hAnsi="Times"/>
          <w:bCs/>
        </w:rPr>
        <w:t xml:space="preserve"> </w:t>
      </w:r>
      <w:r w:rsidR="00F92254" w:rsidRPr="00931E2A">
        <w:rPr>
          <w:rFonts w:ascii="Times" w:hAnsi="Times"/>
        </w:rPr>
        <w:t>P</w:t>
      </w:r>
      <w:r w:rsidR="00B974C8" w:rsidRPr="00931E2A">
        <w:rPr>
          <w:rFonts w:ascii="Times" w:hAnsi="Times"/>
        </w:rPr>
        <w:t>olarized by prolonged conflict, autocratic tendencies, and illegitimate sub-state actors, this complex environment actually presents a</w:t>
      </w:r>
      <w:r w:rsidR="00E12996" w:rsidRPr="00931E2A">
        <w:rPr>
          <w:rFonts w:ascii="Times" w:hAnsi="Times"/>
        </w:rPr>
        <w:t xml:space="preserve"> previously overlooked strategic</w:t>
      </w:r>
      <w:r w:rsidR="00B974C8" w:rsidRPr="00931E2A">
        <w:rPr>
          <w:rFonts w:ascii="Times" w:hAnsi="Times"/>
        </w:rPr>
        <w:t xml:space="preserve"> opportunity for emergence of a sustainable and inclusive </w:t>
      </w:r>
      <w:r w:rsidR="00597CC5" w:rsidRPr="00931E2A">
        <w:rPr>
          <w:rFonts w:ascii="Times" w:hAnsi="Times"/>
        </w:rPr>
        <w:t xml:space="preserve">multilateral governance structure </w:t>
      </w:r>
      <w:r w:rsidR="00B974C8" w:rsidRPr="00931E2A">
        <w:rPr>
          <w:rFonts w:ascii="Times" w:hAnsi="Times"/>
        </w:rPr>
        <w:t xml:space="preserve">for </w:t>
      </w:r>
      <w:r w:rsidR="008F5E39" w:rsidRPr="00931E2A">
        <w:rPr>
          <w:rFonts w:ascii="Times" w:hAnsi="Times"/>
        </w:rPr>
        <w:t>Eastern Mediterranean</w:t>
      </w:r>
      <w:r w:rsidR="00B974C8" w:rsidRPr="00931E2A">
        <w:rPr>
          <w:rFonts w:ascii="Times" w:hAnsi="Times"/>
        </w:rPr>
        <w:t xml:space="preserve"> states in the long run.</w:t>
      </w:r>
    </w:p>
    <w:p w14:paraId="78257CCA" w14:textId="77777777" w:rsidR="001412E8" w:rsidRDefault="001412E8" w:rsidP="00D06098">
      <w:pPr>
        <w:jc w:val="both"/>
        <w:rPr>
          <w:rFonts w:ascii="Times" w:hAnsi="Times"/>
          <w:bCs/>
        </w:rPr>
      </w:pPr>
    </w:p>
    <w:p w14:paraId="46345045" w14:textId="77777777" w:rsidR="00DD02B8" w:rsidRPr="00931E2A" w:rsidRDefault="00DD02B8" w:rsidP="00D06098">
      <w:pPr>
        <w:jc w:val="both"/>
        <w:rPr>
          <w:rFonts w:ascii="Times" w:hAnsi="Times"/>
          <w:bCs/>
        </w:rPr>
      </w:pPr>
    </w:p>
    <w:p w14:paraId="79A71C4D" w14:textId="76B1A2F6" w:rsidR="00E12996" w:rsidRPr="00931E2A" w:rsidRDefault="00C43252" w:rsidP="00E12996">
      <w:pPr>
        <w:pStyle w:val="ListParagraph"/>
        <w:numPr>
          <w:ilvl w:val="0"/>
          <w:numId w:val="3"/>
        </w:numPr>
        <w:rPr>
          <w:rFonts w:ascii="Times" w:hAnsi="Times"/>
          <w:b/>
        </w:rPr>
      </w:pPr>
      <w:r w:rsidRPr="00931E2A">
        <w:rPr>
          <w:rFonts w:ascii="Times" w:hAnsi="Times"/>
          <w:b/>
        </w:rPr>
        <w:lastRenderedPageBreak/>
        <w:t>T</w:t>
      </w:r>
      <w:r w:rsidR="00E12996" w:rsidRPr="00931E2A">
        <w:rPr>
          <w:rFonts w:ascii="Times" w:hAnsi="Times"/>
          <w:b/>
        </w:rPr>
        <w:t xml:space="preserve">he Regional Equation </w:t>
      </w:r>
      <w:r w:rsidRPr="00931E2A">
        <w:rPr>
          <w:rFonts w:ascii="Times" w:hAnsi="Times"/>
          <w:b/>
        </w:rPr>
        <w:t>in</w:t>
      </w:r>
      <w:r w:rsidR="00E12996" w:rsidRPr="00931E2A">
        <w:rPr>
          <w:rFonts w:ascii="Times" w:hAnsi="Times"/>
          <w:b/>
        </w:rPr>
        <w:t xml:space="preserve"> the </w:t>
      </w:r>
      <w:r w:rsidR="008F5E39" w:rsidRPr="00931E2A">
        <w:rPr>
          <w:rFonts w:ascii="Times" w:hAnsi="Times"/>
          <w:b/>
        </w:rPr>
        <w:t>Eastern Mediterranean</w:t>
      </w:r>
      <w:r w:rsidR="00E12996" w:rsidRPr="00931E2A">
        <w:rPr>
          <w:rFonts w:ascii="Times" w:hAnsi="Times"/>
          <w:b/>
        </w:rPr>
        <w:t xml:space="preserve"> </w:t>
      </w:r>
      <w:r w:rsidR="000D449E" w:rsidRPr="00931E2A">
        <w:rPr>
          <w:rFonts w:ascii="Times" w:hAnsi="Times"/>
          <w:b/>
        </w:rPr>
        <w:t>and Energy Geopolitics</w:t>
      </w:r>
    </w:p>
    <w:p w14:paraId="6F6D18A8" w14:textId="77777777" w:rsidR="006301A9" w:rsidRPr="00931E2A" w:rsidRDefault="006301A9" w:rsidP="00D06098">
      <w:pPr>
        <w:jc w:val="both"/>
        <w:rPr>
          <w:rFonts w:ascii="Times" w:hAnsi="Times"/>
          <w:lang w:val="en-GB"/>
        </w:rPr>
      </w:pPr>
    </w:p>
    <w:p w14:paraId="744A3D03" w14:textId="5F75CE1D" w:rsidR="00663594" w:rsidRPr="00931E2A" w:rsidRDefault="006301A9" w:rsidP="006301A9">
      <w:pPr>
        <w:jc w:val="both"/>
        <w:rPr>
          <w:rFonts w:ascii="Times" w:hAnsi="Times"/>
          <w:bCs/>
        </w:rPr>
      </w:pPr>
      <w:r w:rsidRPr="00931E2A">
        <w:rPr>
          <w:rFonts w:ascii="Times" w:hAnsi="Times"/>
          <w:bCs/>
          <w:lang w:val="en-GB"/>
        </w:rPr>
        <w:t>The New World Order of the 21</w:t>
      </w:r>
      <w:r w:rsidRPr="00931E2A">
        <w:rPr>
          <w:rFonts w:ascii="Times" w:hAnsi="Times"/>
          <w:bCs/>
          <w:vertAlign w:val="superscript"/>
          <w:lang w:val="en-GB"/>
        </w:rPr>
        <w:t>st</w:t>
      </w:r>
      <w:r w:rsidRPr="00931E2A">
        <w:rPr>
          <w:rFonts w:ascii="Times" w:hAnsi="Times"/>
          <w:bCs/>
          <w:lang w:val="en-GB"/>
        </w:rPr>
        <w:t xml:space="preserve"> century is characterised by multi-polar international relations involving many state and non-state actors with economic, social, and political interdependency. </w:t>
      </w:r>
      <w:r w:rsidR="004562F2" w:rsidRPr="00931E2A">
        <w:rPr>
          <w:rFonts w:ascii="Times" w:hAnsi="Times"/>
          <w:bCs/>
          <w:lang w:val="en-GB"/>
        </w:rPr>
        <w:t xml:space="preserve">Local development concerns, structure of economic relations, and proximity of rival states sustain complex multi-party issues. </w:t>
      </w:r>
      <w:r w:rsidR="00565B65" w:rsidRPr="00931E2A">
        <w:rPr>
          <w:rFonts w:ascii="Times" w:hAnsi="Times"/>
          <w:bCs/>
          <w:i/>
          <w:lang w:val="en-GB"/>
        </w:rPr>
        <w:t>Ceteris</w:t>
      </w:r>
      <w:r w:rsidRPr="00931E2A">
        <w:rPr>
          <w:rFonts w:ascii="Times" w:hAnsi="Times"/>
          <w:bCs/>
          <w:i/>
          <w:lang w:val="en-GB"/>
        </w:rPr>
        <w:t xml:space="preserve"> Paribus</w:t>
      </w:r>
      <w:r w:rsidRPr="00931E2A">
        <w:rPr>
          <w:rFonts w:ascii="Times" w:hAnsi="Times"/>
          <w:bCs/>
          <w:lang w:val="en-GB"/>
        </w:rPr>
        <w:t xml:space="preserve">, </w:t>
      </w:r>
      <w:r w:rsidR="00565B65" w:rsidRPr="00931E2A">
        <w:rPr>
          <w:rFonts w:ascii="Times" w:hAnsi="Times"/>
          <w:bCs/>
          <w:lang w:val="en-GB"/>
        </w:rPr>
        <w:t>in an asymmetric region</w:t>
      </w:r>
      <w:r w:rsidR="004562F2" w:rsidRPr="00931E2A">
        <w:rPr>
          <w:rFonts w:ascii="Times" w:hAnsi="Times"/>
          <w:bCs/>
          <w:lang w:val="en-GB"/>
        </w:rPr>
        <w:t xml:space="preserve"> </w:t>
      </w:r>
      <w:r w:rsidR="004562F2" w:rsidRPr="00931E2A">
        <w:rPr>
          <w:rFonts w:ascii="Times" w:hAnsi="Times"/>
          <w:bCs/>
        </w:rPr>
        <w:t>characterized by constant shift of alliances</w:t>
      </w:r>
      <w:r w:rsidR="00565B65" w:rsidRPr="00931E2A">
        <w:rPr>
          <w:rFonts w:ascii="Times" w:hAnsi="Times"/>
          <w:bCs/>
          <w:lang w:val="en-GB"/>
        </w:rPr>
        <w:t xml:space="preserve">, such as the Middle East, </w:t>
      </w:r>
      <w:r w:rsidRPr="00931E2A">
        <w:rPr>
          <w:rFonts w:ascii="Times" w:hAnsi="Times"/>
          <w:bCs/>
        </w:rPr>
        <w:t xml:space="preserve">aspiring pre-eminent regional power </w:t>
      </w:r>
      <w:r w:rsidR="002007F3" w:rsidRPr="00931E2A">
        <w:rPr>
          <w:rFonts w:ascii="Times" w:hAnsi="Times"/>
          <w:bCs/>
        </w:rPr>
        <w:t>centers</w:t>
      </w:r>
      <w:r w:rsidRPr="00931E2A">
        <w:rPr>
          <w:rFonts w:ascii="Times" w:hAnsi="Times"/>
          <w:bCs/>
        </w:rPr>
        <w:t xml:space="preserve"> </w:t>
      </w:r>
      <w:r w:rsidR="00565B65" w:rsidRPr="00931E2A">
        <w:rPr>
          <w:rFonts w:ascii="Times" w:hAnsi="Times"/>
          <w:bCs/>
        </w:rPr>
        <w:t>pursue</w:t>
      </w:r>
      <w:r w:rsidRPr="00931E2A">
        <w:rPr>
          <w:rFonts w:ascii="Times" w:hAnsi="Times"/>
          <w:bCs/>
        </w:rPr>
        <w:t xml:space="preserve"> hegemonic goals </w:t>
      </w:r>
      <w:r w:rsidR="00565B65" w:rsidRPr="00931E2A">
        <w:rPr>
          <w:rFonts w:ascii="Times" w:hAnsi="Times"/>
          <w:bCs/>
        </w:rPr>
        <w:t xml:space="preserve">coercing smaller entities to acquiesce </w:t>
      </w:r>
      <w:r w:rsidR="00072055" w:rsidRPr="00931E2A">
        <w:rPr>
          <w:rFonts w:ascii="Times" w:hAnsi="Times"/>
          <w:bCs/>
        </w:rPr>
        <w:t>to their policies</w:t>
      </w:r>
      <w:r w:rsidR="00056024" w:rsidRPr="00931E2A">
        <w:rPr>
          <w:rFonts w:ascii="Times" w:hAnsi="Times"/>
          <w:bCs/>
        </w:rPr>
        <w:t>.</w:t>
      </w:r>
      <w:r w:rsidR="008A04D6" w:rsidRPr="00931E2A">
        <w:rPr>
          <w:rStyle w:val="EndnoteReference"/>
          <w:rFonts w:ascii="Times" w:hAnsi="Times"/>
          <w:bCs/>
        </w:rPr>
        <w:endnoteReference w:id="26"/>
      </w:r>
      <w:r w:rsidR="004562F2" w:rsidRPr="00931E2A">
        <w:rPr>
          <w:rFonts w:ascii="Times" w:hAnsi="Times"/>
          <w:bCs/>
        </w:rPr>
        <w:t xml:space="preserve"> </w:t>
      </w:r>
      <w:r w:rsidR="00056024" w:rsidRPr="00931E2A">
        <w:rPr>
          <w:rFonts w:ascii="Times" w:hAnsi="Times"/>
          <w:bCs/>
        </w:rPr>
        <w:t>This enables</w:t>
      </w:r>
      <w:r w:rsidR="00663594" w:rsidRPr="00931E2A">
        <w:rPr>
          <w:rFonts w:ascii="Times" w:hAnsi="Times"/>
          <w:bCs/>
        </w:rPr>
        <w:t xml:space="preserve"> short-term</w:t>
      </w:r>
      <w:r w:rsidR="00056024" w:rsidRPr="00931E2A">
        <w:rPr>
          <w:rFonts w:ascii="Times" w:hAnsi="Times"/>
          <w:bCs/>
        </w:rPr>
        <w:t>, issue-based</w:t>
      </w:r>
      <w:r w:rsidR="00663594" w:rsidRPr="00931E2A">
        <w:rPr>
          <w:rFonts w:ascii="Times" w:hAnsi="Times"/>
          <w:bCs/>
        </w:rPr>
        <w:t xml:space="preserve"> partnerships</w:t>
      </w:r>
      <w:r w:rsidR="00056024" w:rsidRPr="00931E2A">
        <w:rPr>
          <w:rFonts w:ascii="Times" w:hAnsi="Times"/>
          <w:bCs/>
        </w:rPr>
        <w:t xml:space="preserve"> rather than</w:t>
      </w:r>
      <w:r w:rsidR="00663594" w:rsidRPr="00931E2A">
        <w:rPr>
          <w:rFonts w:ascii="Times" w:hAnsi="Times"/>
          <w:bCs/>
        </w:rPr>
        <w:t xml:space="preserve"> permanent alliances.</w:t>
      </w:r>
    </w:p>
    <w:p w14:paraId="0F50A94E" w14:textId="5F1384D7" w:rsidR="00663594" w:rsidRPr="00931E2A" w:rsidRDefault="00663594" w:rsidP="006301A9">
      <w:pPr>
        <w:jc w:val="both"/>
        <w:rPr>
          <w:rFonts w:ascii="Times" w:hAnsi="Times"/>
          <w:bCs/>
        </w:rPr>
      </w:pPr>
      <w:r w:rsidRPr="00931E2A">
        <w:rPr>
          <w:rFonts w:ascii="Times" w:hAnsi="Times"/>
          <w:bCs/>
        </w:rPr>
        <w:t xml:space="preserve">  </w:t>
      </w:r>
    </w:p>
    <w:p w14:paraId="19DD740E" w14:textId="6885251B" w:rsidR="00B67583" w:rsidRPr="00931E2A" w:rsidRDefault="00A1766B" w:rsidP="00B67583">
      <w:pPr>
        <w:jc w:val="both"/>
        <w:rPr>
          <w:rFonts w:ascii="Times" w:hAnsi="Times"/>
        </w:rPr>
      </w:pPr>
      <w:r w:rsidRPr="00931E2A">
        <w:rPr>
          <w:rFonts w:ascii="Times" w:hAnsi="Times"/>
        </w:rPr>
        <w:t>On a global scale, t</w:t>
      </w:r>
      <w:r w:rsidR="00E850B9" w:rsidRPr="00931E2A">
        <w:rPr>
          <w:rFonts w:ascii="Times" w:hAnsi="Times"/>
        </w:rPr>
        <w:t xml:space="preserve">he </w:t>
      </w:r>
      <w:r w:rsidR="004C6604" w:rsidRPr="00931E2A">
        <w:rPr>
          <w:rFonts w:ascii="Times" w:hAnsi="Times"/>
        </w:rPr>
        <w:t>U</w:t>
      </w:r>
      <w:r w:rsidR="00350582" w:rsidRPr="00931E2A">
        <w:rPr>
          <w:rFonts w:ascii="Times" w:hAnsi="Times"/>
        </w:rPr>
        <w:t>.</w:t>
      </w:r>
      <w:r w:rsidR="004C6604" w:rsidRPr="00931E2A">
        <w:rPr>
          <w:rFonts w:ascii="Times" w:hAnsi="Times"/>
        </w:rPr>
        <w:t>S</w:t>
      </w:r>
      <w:r w:rsidR="00350582" w:rsidRPr="00931E2A">
        <w:rPr>
          <w:rFonts w:ascii="Times" w:hAnsi="Times"/>
        </w:rPr>
        <w:t>.</w:t>
      </w:r>
      <w:r w:rsidR="00E850B9" w:rsidRPr="00931E2A">
        <w:rPr>
          <w:rFonts w:ascii="Times" w:hAnsi="Times"/>
        </w:rPr>
        <w:t xml:space="preserve"> administration’s cautious stance towards multilateralism leads to questions about American support for decades of trans-Atlantic economic and defense ties.</w:t>
      </w:r>
      <w:r w:rsidR="00E850B9" w:rsidRPr="00931E2A">
        <w:rPr>
          <w:rStyle w:val="EndnoteReference"/>
          <w:rFonts w:ascii="Times" w:hAnsi="Times"/>
        </w:rPr>
        <w:endnoteReference w:id="27"/>
      </w:r>
      <w:r w:rsidR="00E850B9" w:rsidRPr="00931E2A">
        <w:rPr>
          <w:rFonts w:ascii="Times" w:hAnsi="Times"/>
        </w:rPr>
        <w:t xml:space="preserve"> </w:t>
      </w:r>
      <w:r w:rsidR="007347A1" w:rsidRPr="00931E2A">
        <w:rPr>
          <w:rFonts w:ascii="Times" w:hAnsi="Times" w:cs="Arial"/>
        </w:rPr>
        <w:t>Defense</w:t>
      </w:r>
      <w:r w:rsidR="00AB21F6" w:rsidRPr="00931E2A">
        <w:rPr>
          <w:rFonts w:ascii="Times" w:hAnsi="Times" w:cs="Arial"/>
        </w:rPr>
        <w:t xml:space="preserve"> cooperation had been an integral part of </w:t>
      </w:r>
      <w:r w:rsidR="00082E70" w:rsidRPr="00931E2A">
        <w:rPr>
          <w:rFonts w:ascii="Times" w:hAnsi="Times" w:cs="Arial"/>
        </w:rPr>
        <w:t xml:space="preserve">this </w:t>
      </w:r>
      <w:r w:rsidR="00AB21F6" w:rsidRPr="00931E2A">
        <w:rPr>
          <w:rFonts w:ascii="Times" w:hAnsi="Times" w:cs="Arial"/>
        </w:rPr>
        <w:t>collaboration</w:t>
      </w:r>
      <w:r w:rsidR="006E2E0D" w:rsidRPr="00931E2A">
        <w:rPr>
          <w:rFonts w:ascii="Times" w:hAnsi="Times" w:cs="Arial"/>
        </w:rPr>
        <w:t xml:space="preserve"> and underpinned American influence </w:t>
      </w:r>
      <w:r w:rsidR="00056024" w:rsidRPr="00931E2A">
        <w:rPr>
          <w:rFonts w:ascii="Times" w:hAnsi="Times" w:cs="Arial"/>
        </w:rPr>
        <w:t xml:space="preserve">and commitment </w:t>
      </w:r>
      <w:r w:rsidR="006E2E0D" w:rsidRPr="00931E2A">
        <w:rPr>
          <w:rFonts w:ascii="Times" w:hAnsi="Times" w:cs="Arial"/>
        </w:rPr>
        <w:t>for seventy years</w:t>
      </w:r>
      <w:r w:rsidR="00AB21F6" w:rsidRPr="00931E2A">
        <w:rPr>
          <w:rFonts w:ascii="Times" w:hAnsi="Times" w:cs="Arial"/>
        </w:rPr>
        <w:t>, but</w:t>
      </w:r>
      <w:r w:rsidR="00AB21F6" w:rsidRPr="00931E2A">
        <w:rPr>
          <w:rFonts w:ascii="Times" w:hAnsi="Times"/>
        </w:rPr>
        <w:t xml:space="preserve"> t</w:t>
      </w:r>
      <w:r w:rsidR="00E850B9" w:rsidRPr="00931E2A">
        <w:rPr>
          <w:rFonts w:ascii="Times" w:hAnsi="Times"/>
        </w:rPr>
        <w:t xml:space="preserve">he political worldview that liberal internationalism is obsolete undermines support for multilateral bodies, cripples the system that binds </w:t>
      </w:r>
      <w:r w:rsidR="006E2E0D" w:rsidRPr="00931E2A">
        <w:rPr>
          <w:rFonts w:ascii="Times" w:hAnsi="Times"/>
        </w:rPr>
        <w:t xml:space="preserve">the </w:t>
      </w:r>
      <w:r w:rsidR="004C6604" w:rsidRPr="00931E2A">
        <w:rPr>
          <w:rFonts w:ascii="Times" w:hAnsi="Times"/>
        </w:rPr>
        <w:t>U</w:t>
      </w:r>
      <w:r w:rsidR="00350582" w:rsidRPr="00931E2A">
        <w:rPr>
          <w:rFonts w:ascii="Times" w:hAnsi="Times"/>
        </w:rPr>
        <w:t>.</w:t>
      </w:r>
      <w:r w:rsidR="004C6604" w:rsidRPr="00931E2A">
        <w:rPr>
          <w:rFonts w:ascii="Times" w:hAnsi="Times"/>
        </w:rPr>
        <w:t>S</w:t>
      </w:r>
      <w:r w:rsidR="00350582" w:rsidRPr="00931E2A">
        <w:rPr>
          <w:rFonts w:ascii="Times" w:hAnsi="Times"/>
        </w:rPr>
        <w:t>.</w:t>
      </w:r>
      <w:r w:rsidR="006E2E0D" w:rsidRPr="00931E2A">
        <w:rPr>
          <w:rFonts w:ascii="Times" w:hAnsi="Times"/>
        </w:rPr>
        <w:t xml:space="preserve"> </w:t>
      </w:r>
      <w:r w:rsidR="00E850B9" w:rsidRPr="00931E2A">
        <w:rPr>
          <w:rFonts w:ascii="Times" w:hAnsi="Times"/>
        </w:rPr>
        <w:t>to its allies, and abates the role of a defense network that could otherwise help to raise the only superpower above its regional rivals</w:t>
      </w:r>
      <w:r w:rsidR="00EA04DB" w:rsidRPr="00931E2A">
        <w:rPr>
          <w:rFonts w:ascii="Times" w:hAnsi="Times"/>
        </w:rPr>
        <w:t xml:space="preserve"> in the Middle East</w:t>
      </w:r>
      <w:r w:rsidR="00E850B9" w:rsidRPr="00931E2A">
        <w:rPr>
          <w:rFonts w:ascii="Times" w:hAnsi="Times"/>
        </w:rPr>
        <w:t>.</w:t>
      </w:r>
      <w:r w:rsidR="00E850B9" w:rsidRPr="00931E2A">
        <w:rPr>
          <w:rStyle w:val="EndnoteReference"/>
          <w:rFonts w:ascii="Times" w:hAnsi="Times"/>
        </w:rPr>
        <w:endnoteReference w:id="28"/>
      </w:r>
      <w:r w:rsidR="008025EF" w:rsidRPr="00931E2A">
        <w:rPr>
          <w:rFonts w:ascii="Times" w:hAnsi="Times"/>
        </w:rPr>
        <w:t xml:space="preserve"> In a broader strategic context, </w:t>
      </w:r>
      <w:r w:rsidR="00EA04DB" w:rsidRPr="00931E2A">
        <w:rPr>
          <w:rFonts w:ascii="Times" w:hAnsi="Times"/>
        </w:rPr>
        <w:t>the administration in Washington</w:t>
      </w:r>
      <w:r w:rsidR="008025EF" w:rsidRPr="00931E2A">
        <w:rPr>
          <w:rFonts w:ascii="Times" w:hAnsi="Times"/>
        </w:rPr>
        <w:t xml:space="preserve"> has suggested revising the U</w:t>
      </w:r>
      <w:r w:rsidR="00350582" w:rsidRPr="00931E2A">
        <w:rPr>
          <w:rFonts w:ascii="Times" w:hAnsi="Times"/>
        </w:rPr>
        <w:t>.</w:t>
      </w:r>
      <w:r w:rsidR="008025EF" w:rsidRPr="00931E2A">
        <w:rPr>
          <w:rFonts w:ascii="Times" w:hAnsi="Times"/>
        </w:rPr>
        <w:t>S</w:t>
      </w:r>
      <w:r w:rsidR="00350582" w:rsidRPr="00931E2A">
        <w:rPr>
          <w:rFonts w:ascii="Times" w:hAnsi="Times"/>
        </w:rPr>
        <w:t>.</w:t>
      </w:r>
      <w:r w:rsidR="008025EF" w:rsidRPr="00931E2A">
        <w:rPr>
          <w:rFonts w:ascii="Times" w:hAnsi="Times"/>
        </w:rPr>
        <w:t xml:space="preserve"> emphasis on large multilateral institutions like NATO and the UN, in preference for bilateral, transactional policies.</w:t>
      </w:r>
      <w:r w:rsidR="008025EF" w:rsidRPr="00931E2A">
        <w:rPr>
          <w:rStyle w:val="EndnoteReference"/>
          <w:rFonts w:ascii="Times" w:hAnsi="Times"/>
        </w:rPr>
        <w:endnoteReference w:id="29"/>
      </w:r>
      <w:r w:rsidR="008025EF" w:rsidRPr="00931E2A">
        <w:rPr>
          <w:rFonts w:ascii="Times" w:hAnsi="Times"/>
        </w:rPr>
        <w:t xml:space="preserve"> As evidenced in </w:t>
      </w:r>
      <w:r w:rsidR="00EA04DB" w:rsidRPr="00931E2A">
        <w:rPr>
          <w:rFonts w:ascii="Times" w:hAnsi="Times"/>
        </w:rPr>
        <w:t xml:space="preserve">official </w:t>
      </w:r>
      <w:r w:rsidR="008025EF" w:rsidRPr="00931E2A">
        <w:rPr>
          <w:rFonts w:ascii="Times" w:hAnsi="Times"/>
        </w:rPr>
        <w:t xml:space="preserve">statements on NATO and </w:t>
      </w:r>
      <w:r w:rsidR="00E64B94" w:rsidRPr="00931E2A">
        <w:rPr>
          <w:rFonts w:ascii="Times" w:hAnsi="Times"/>
        </w:rPr>
        <w:t>American</w:t>
      </w:r>
      <w:r w:rsidR="008025EF" w:rsidRPr="00931E2A">
        <w:rPr>
          <w:rFonts w:ascii="Times" w:hAnsi="Times"/>
        </w:rPr>
        <w:t xml:space="preserve"> contribution to the war in Syria, </w:t>
      </w:r>
      <w:r w:rsidR="00EA04DB" w:rsidRPr="00931E2A">
        <w:rPr>
          <w:rFonts w:ascii="Times" w:hAnsi="Times"/>
        </w:rPr>
        <w:t xml:space="preserve">the U.S.  </w:t>
      </w:r>
      <w:r w:rsidR="008025EF" w:rsidRPr="00931E2A">
        <w:rPr>
          <w:rFonts w:ascii="Times" w:hAnsi="Times"/>
        </w:rPr>
        <w:t>prudently prefers to let allied groups</w:t>
      </w:r>
      <w:r w:rsidR="008C2AEA" w:rsidRPr="00931E2A">
        <w:rPr>
          <w:rFonts w:ascii="Times" w:hAnsi="Times"/>
        </w:rPr>
        <w:t>, good or bad,</w:t>
      </w:r>
      <w:r w:rsidR="008025EF" w:rsidRPr="00931E2A">
        <w:rPr>
          <w:rFonts w:ascii="Times" w:hAnsi="Times"/>
        </w:rPr>
        <w:t xml:space="preserve"> take more ownership and responsibility for burden-sharing in regional security. </w:t>
      </w:r>
      <w:r w:rsidR="00EA04DB" w:rsidRPr="00931E2A">
        <w:rPr>
          <w:rFonts w:ascii="Times" w:hAnsi="Times"/>
        </w:rPr>
        <w:t xml:space="preserve">Therefore, NATO, previously a source of balance and stability in the region, has lost much of its credibility from Turkey’s perspective. </w:t>
      </w:r>
      <w:r w:rsidR="00B67583" w:rsidRPr="00931E2A">
        <w:rPr>
          <w:rFonts w:ascii="Times" w:hAnsi="Times"/>
        </w:rPr>
        <w:t>In a geopolitical environment characterized by the realpolitik of proxy warfare, it should not come as a surprise that ideas such as liberalism</w:t>
      </w:r>
      <w:r w:rsidR="00EA04DB" w:rsidRPr="00931E2A">
        <w:rPr>
          <w:rFonts w:ascii="Times" w:hAnsi="Times"/>
        </w:rPr>
        <w:t xml:space="preserve">, </w:t>
      </w:r>
      <w:r w:rsidR="00B67583" w:rsidRPr="00931E2A">
        <w:rPr>
          <w:rFonts w:ascii="Times" w:hAnsi="Times"/>
        </w:rPr>
        <w:t>human rights</w:t>
      </w:r>
      <w:r w:rsidR="00EA04DB" w:rsidRPr="00931E2A">
        <w:rPr>
          <w:rFonts w:ascii="Times" w:hAnsi="Times"/>
        </w:rPr>
        <w:t>, and responsibility to protect (R2P)</w:t>
      </w:r>
      <w:r w:rsidR="00B67583" w:rsidRPr="00931E2A">
        <w:rPr>
          <w:rFonts w:ascii="Times" w:hAnsi="Times"/>
        </w:rPr>
        <w:t xml:space="preserve"> are seconded to survival.</w:t>
      </w:r>
      <w:r w:rsidR="00EA04DB" w:rsidRPr="00931E2A">
        <w:rPr>
          <w:rFonts w:ascii="Times" w:hAnsi="Times"/>
        </w:rPr>
        <w:t xml:space="preserve"> </w:t>
      </w:r>
    </w:p>
    <w:p w14:paraId="6FCD91A7" w14:textId="77777777" w:rsidR="006301A9" w:rsidRPr="00931E2A" w:rsidRDefault="006301A9" w:rsidP="005A3F13">
      <w:pPr>
        <w:jc w:val="both"/>
        <w:rPr>
          <w:rFonts w:ascii="Times" w:hAnsi="Times" w:cs="Arial"/>
        </w:rPr>
      </w:pPr>
    </w:p>
    <w:p w14:paraId="1FF817C6" w14:textId="4A020971" w:rsidR="00425883" w:rsidRPr="00931E2A" w:rsidRDefault="008C2AEA" w:rsidP="00AB21F6">
      <w:pPr>
        <w:jc w:val="both"/>
        <w:rPr>
          <w:rFonts w:ascii="Times" w:hAnsi="Times"/>
        </w:rPr>
      </w:pPr>
      <w:r w:rsidRPr="00931E2A">
        <w:rPr>
          <w:rFonts w:ascii="Times" w:hAnsi="Times" w:cs="Arial"/>
        </w:rPr>
        <w:t xml:space="preserve">Meanwhile, Russia has assumed the role of a dominant </w:t>
      </w:r>
      <w:r w:rsidR="003D3829" w:rsidRPr="00931E2A">
        <w:rPr>
          <w:rFonts w:ascii="Times" w:hAnsi="Times" w:cs="Arial"/>
        </w:rPr>
        <w:t xml:space="preserve">power </w:t>
      </w:r>
      <w:r w:rsidRPr="00931E2A">
        <w:rPr>
          <w:rFonts w:ascii="Times" w:hAnsi="Times" w:cs="Arial"/>
        </w:rPr>
        <w:t xml:space="preserve">player </w:t>
      </w:r>
      <w:r w:rsidR="003D3829" w:rsidRPr="00931E2A">
        <w:rPr>
          <w:rFonts w:ascii="Times" w:hAnsi="Times" w:cs="Arial"/>
        </w:rPr>
        <w:t>and agenda setter</w:t>
      </w:r>
      <w:r w:rsidR="003D3829" w:rsidRPr="00931E2A">
        <w:rPr>
          <w:rStyle w:val="EndnoteReference"/>
          <w:rFonts w:ascii="Times" w:hAnsi="Times" w:cs="Arial"/>
        </w:rPr>
        <w:endnoteReference w:id="30"/>
      </w:r>
      <w:r w:rsidR="003D3829" w:rsidRPr="00931E2A">
        <w:rPr>
          <w:rFonts w:ascii="Times" w:hAnsi="Times" w:cs="Arial"/>
        </w:rPr>
        <w:t xml:space="preserve"> </w:t>
      </w:r>
      <w:r w:rsidRPr="00931E2A">
        <w:rPr>
          <w:rFonts w:ascii="Times" w:hAnsi="Times" w:cs="Arial"/>
        </w:rPr>
        <w:t xml:space="preserve">in its periphery. </w:t>
      </w:r>
      <w:r w:rsidR="005A3F13" w:rsidRPr="00931E2A">
        <w:rPr>
          <w:rFonts w:ascii="Times" w:hAnsi="Times" w:cs="Arial"/>
        </w:rPr>
        <w:t xml:space="preserve">It has been more than a decade since the president Vladimir Putin stated that the collapse of the </w:t>
      </w:r>
      <w:r w:rsidR="004C6604" w:rsidRPr="00931E2A">
        <w:rPr>
          <w:rFonts w:ascii="Times" w:hAnsi="Times" w:cs="Arial"/>
        </w:rPr>
        <w:t>U</w:t>
      </w:r>
      <w:r w:rsidR="00AA2025" w:rsidRPr="00931E2A">
        <w:rPr>
          <w:rFonts w:ascii="Times" w:hAnsi="Times" w:cs="Arial"/>
        </w:rPr>
        <w:t>.</w:t>
      </w:r>
      <w:r w:rsidR="004C6604" w:rsidRPr="00931E2A">
        <w:rPr>
          <w:rFonts w:ascii="Times" w:hAnsi="Times" w:cs="Arial"/>
        </w:rPr>
        <w:t>S</w:t>
      </w:r>
      <w:r w:rsidR="00AA2025" w:rsidRPr="00931E2A">
        <w:rPr>
          <w:rFonts w:ascii="Times" w:hAnsi="Times" w:cs="Arial"/>
        </w:rPr>
        <w:t>.</w:t>
      </w:r>
      <w:r w:rsidR="005A3F13" w:rsidRPr="00931E2A">
        <w:rPr>
          <w:rFonts w:ascii="Times" w:hAnsi="Times" w:cs="Arial"/>
        </w:rPr>
        <w:t>S</w:t>
      </w:r>
      <w:r w:rsidR="00AA2025" w:rsidRPr="00931E2A">
        <w:rPr>
          <w:rFonts w:ascii="Times" w:hAnsi="Times" w:cs="Arial"/>
        </w:rPr>
        <w:t>.</w:t>
      </w:r>
      <w:r w:rsidR="005A3F13" w:rsidRPr="00931E2A">
        <w:rPr>
          <w:rFonts w:ascii="Times" w:hAnsi="Times" w:cs="Arial"/>
        </w:rPr>
        <w:t>R</w:t>
      </w:r>
      <w:r w:rsidR="00AA2025" w:rsidRPr="00931E2A">
        <w:rPr>
          <w:rFonts w:ascii="Times" w:hAnsi="Times" w:cs="Arial"/>
        </w:rPr>
        <w:t>.</w:t>
      </w:r>
      <w:r w:rsidR="005A3F13" w:rsidRPr="00931E2A">
        <w:rPr>
          <w:rFonts w:ascii="Times" w:hAnsi="Times" w:cs="Arial"/>
        </w:rPr>
        <w:t xml:space="preserve"> was the greatest geopolitical catastrophe of the 20</w:t>
      </w:r>
      <w:r w:rsidR="005A3F13" w:rsidRPr="00931E2A">
        <w:rPr>
          <w:rFonts w:ascii="Times" w:hAnsi="Times" w:cs="Arial"/>
          <w:vertAlign w:val="superscript"/>
        </w:rPr>
        <w:t>th</w:t>
      </w:r>
      <w:r w:rsidR="005A3F13" w:rsidRPr="00931E2A">
        <w:rPr>
          <w:rFonts w:ascii="Times" w:hAnsi="Times" w:cs="Arial"/>
        </w:rPr>
        <w:t xml:space="preserve"> century. His promise upon rising to presidency was to revive Russia’s status as a great power. Despite economic problems, as it so happens in many cases, </w:t>
      </w:r>
      <w:r w:rsidR="00333339" w:rsidRPr="00931E2A">
        <w:rPr>
          <w:rFonts w:ascii="Times" w:hAnsi="Times" w:cs="Arial"/>
        </w:rPr>
        <w:t>“</w:t>
      </w:r>
      <w:r w:rsidR="005A3F13" w:rsidRPr="00931E2A">
        <w:rPr>
          <w:rFonts w:ascii="Times" w:hAnsi="Times" w:cs="Arial"/>
        </w:rPr>
        <w:t>foreign policy presents itself as a glorious terrain for injecting hope to a demoralized population</w:t>
      </w:r>
      <w:r w:rsidR="00333339" w:rsidRPr="00931E2A">
        <w:rPr>
          <w:rFonts w:ascii="Times" w:hAnsi="Times" w:cs="Arial"/>
        </w:rPr>
        <w:t>”</w:t>
      </w:r>
      <w:r w:rsidR="005A3F13" w:rsidRPr="00931E2A">
        <w:rPr>
          <w:rFonts w:ascii="Times" w:hAnsi="Times" w:cs="Arial"/>
        </w:rPr>
        <w:t>.</w:t>
      </w:r>
      <w:r w:rsidR="005A3F13" w:rsidRPr="00931E2A">
        <w:rPr>
          <w:rFonts w:ascii="Times" w:hAnsi="Times" w:cs="Arial"/>
          <w:vertAlign w:val="superscript"/>
        </w:rPr>
        <w:endnoteReference w:id="31"/>
      </w:r>
      <w:r w:rsidR="005A3F13" w:rsidRPr="00931E2A">
        <w:rPr>
          <w:rFonts w:ascii="Times" w:hAnsi="Times" w:cs="Arial"/>
        </w:rPr>
        <w:t xml:space="preserve"> To demonstrate its assertiveness, Russia has seized Crimea, waged proxy warfare in Ukraine, dispatched forces to Syria, strengthened its nuclear arsenal, and </w:t>
      </w:r>
      <w:r w:rsidR="00E64B94" w:rsidRPr="00931E2A">
        <w:rPr>
          <w:rFonts w:ascii="Times" w:hAnsi="Times" w:cs="Arial"/>
        </w:rPr>
        <w:t xml:space="preserve">squeezed </w:t>
      </w:r>
      <w:r w:rsidR="005A3F13" w:rsidRPr="00931E2A">
        <w:rPr>
          <w:rFonts w:ascii="Times" w:hAnsi="Times" w:cs="Arial"/>
        </w:rPr>
        <w:t xml:space="preserve">NATO allies on </w:t>
      </w:r>
      <w:r w:rsidRPr="00931E2A">
        <w:rPr>
          <w:rFonts w:ascii="Times" w:hAnsi="Times" w:cs="Arial"/>
        </w:rPr>
        <w:t xml:space="preserve">its </w:t>
      </w:r>
      <w:r w:rsidR="005A3F13" w:rsidRPr="00931E2A">
        <w:rPr>
          <w:rFonts w:ascii="Times" w:hAnsi="Times" w:cs="Arial"/>
        </w:rPr>
        <w:t>periphery,</w:t>
      </w:r>
      <w:r w:rsidR="005A3F13" w:rsidRPr="00931E2A">
        <w:rPr>
          <w:rFonts w:ascii="Times" w:hAnsi="Times" w:cs="Arial"/>
          <w:vertAlign w:val="superscript"/>
        </w:rPr>
        <w:endnoteReference w:id="32"/>
      </w:r>
      <w:r w:rsidR="005A3F13" w:rsidRPr="00931E2A">
        <w:rPr>
          <w:rFonts w:ascii="Times" w:hAnsi="Times" w:cs="Arial"/>
        </w:rPr>
        <w:t xml:space="preserve"> pumping up patriotism and </w:t>
      </w:r>
      <w:r w:rsidRPr="00931E2A">
        <w:rPr>
          <w:rFonts w:ascii="Times" w:hAnsi="Times" w:cs="Arial"/>
        </w:rPr>
        <w:t xml:space="preserve">the </w:t>
      </w:r>
      <w:r w:rsidR="005A3F13" w:rsidRPr="00931E2A">
        <w:rPr>
          <w:rFonts w:ascii="Times" w:hAnsi="Times" w:cs="Arial"/>
        </w:rPr>
        <w:t>president</w:t>
      </w:r>
      <w:r w:rsidRPr="00931E2A">
        <w:rPr>
          <w:rFonts w:ascii="Times" w:hAnsi="Times" w:cs="Arial"/>
        </w:rPr>
        <w:t>’s</w:t>
      </w:r>
      <w:r w:rsidR="005A3F13" w:rsidRPr="00931E2A">
        <w:rPr>
          <w:rFonts w:ascii="Times" w:hAnsi="Times" w:cs="Arial"/>
        </w:rPr>
        <w:t xml:space="preserve"> popularity at home. </w:t>
      </w:r>
      <w:r w:rsidR="005A3F13" w:rsidRPr="00931E2A">
        <w:rPr>
          <w:rFonts w:ascii="Times" w:hAnsi="Times"/>
        </w:rPr>
        <w:t xml:space="preserve">To fill the power vacuum, Russia has re-emerged in the </w:t>
      </w:r>
      <w:r w:rsidR="008F5E39" w:rsidRPr="00931E2A">
        <w:rPr>
          <w:rFonts w:ascii="Times" w:hAnsi="Times"/>
        </w:rPr>
        <w:t>Eastern Mediterranean</w:t>
      </w:r>
      <w:r w:rsidR="005A3F13" w:rsidRPr="00931E2A">
        <w:rPr>
          <w:rFonts w:ascii="Times" w:hAnsi="Times"/>
        </w:rPr>
        <w:t xml:space="preserve"> and expanded its political and military clout through opportunities of cooperation and coercion with the aim to tip the balance of power to NATO’s disadvantage. Moscow not only deployed its Mediterranean fleet under the flagship carrier Admiral Kuznetsov, </w:t>
      </w:r>
      <w:r w:rsidR="00BC6B8D" w:rsidRPr="00931E2A">
        <w:rPr>
          <w:rFonts w:ascii="Times" w:hAnsi="Times"/>
        </w:rPr>
        <w:t xml:space="preserve">with frequent cruise missile attacks against targets in Syria, </w:t>
      </w:r>
      <w:r w:rsidR="005A3F13" w:rsidRPr="00931E2A">
        <w:rPr>
          <w:rFonts w:ascii="Times" w:hAnsi="Times"/>
        </w:rPr>
        <w:t xml:space="preserve">but also secured basing rights in </w:t>
      </w:r>
      <w:r w:rsidR="008F2C79" w:rsidRPr="00931E2A">
        <w:rPr>
          <w:rFonts w:ascii="Times" w:hAnsi="Times"/>
        </w:rPr>
        <w:t xml:space="preserve">South </w:t>
      </w:r>
      <w:r w:rsidR="005A3F13" w:rsidRPr="00931E2A">
        <w:rPr>
          <w:rFonts w:ascii="Times" w:hAnsi="Times"/>
        </w:rPr>
        <w:t>Cyprus to enable pier-side support for the fleet, arranged the first-ever joint naval drills with Egypt, sent ships to make a port call in Alexandria for only the second time since 1992</w:t>
      </w:r>
      <w:r w:rsidR="003D3829" w:rsidRPr="00931E2A">
        <w:rPr>
          <w:rFonts w:ascii="Times" w:hAnsi="Times"/>
        </w:rPr>
        <w:t>,</w:t>
      </w:r>
      <w:r w:rsidR="005A3F13" w:rsidRPr="00931E2A">
        <w:rPr>
          <w:rStyle w:val="EndnoteReference"/>
          <w:rFonts w:ascii="Times" w:hAnsi="Times"/>
        </w:rPr>
        <w:endnoteReference w:id="33"/>
      </w:r>
      <w:r w:rsidR="003D3829" w:rsidRPr="00931E2A">
        <w:rPr>
          <w:rFonts w:ascii="Times" w:hAnsi="Times"/>
        </w:rPr>
        <w:t xml:space="preserve"> and gained access to its airspace.</w:t>
      </w:r>
      <w:r w:rsidR="00AB21F6" w:rsidRPr="00931E2A">
        <w:rPr>
          <w:rFonts w:ascii="Times" w:hAnsi="Times"/>
        </w:rPr>
        <w:t xml:space="preserve"> </w:t>
      </w:r>
      <w:r w:rsidR="0076564B" w:rsidRPr="00931E2A">
        <w:rPr>
          <w:rFonts w:ascii="Times" w:hAnsi="Times"/>
        </w:rPr>
        <w:t>It has developed anti-access</w:t>
      </w:r>
      <w:r w:rsidR="00E016CA" w:rsidRPr="00931E2A">
        <w:rPr>
          <w:rFonts w:ascii="Times" w:hAnsi="Times"/>
        </w:rPr>
        <w:t xml:space="preserve"> </w:t>
      </w:r>
      <w:r w:rsidR="0076564B" w:rsidRPr="00931E2A">
        <w:rPr>
          <w:rFonts w:ascii="Times" w:hAnsi="Times"/>
        </w:rPr>
        <w:t>/</w:t>
      </w:r>
      <w:r w:rsidR="00E016CA" w:rsidRPr="00931E2A">
        <w:rPr>
          <w:rFonts w:ascii="Times" w:hAnsi="Times"/>
        </w:rPr>
        <w:t xml:space="preserve"> </w:t>
      </w:r>
      <w:r w:rsidR="0076564B" w:rsidRPr="00931E2A">
        <w:rPr>
          <w:rFonts w:ascii="Times" w:hAnsi="Times"/>
        </w:rPr>
        <w:t xml:space="preserve">area-denial capabilities </w:t>
      </w:r>
      <w:r w:rsidR="00E016CA" w:rsidRPr="00931E2A">
        <w:rPr>
          <w:rFonts w:ascii="Times" w:hAnsi="Times"/>
        </w:rPr>
        <w:t>with advanced electronic warfare assets and submarine activity that has reached Cold War levels</w:t>
      </w:r>
      <w:r w:rsidR="00730B35" w:rsidRPr="00931E2A">
        <w:rPr>
          <w:rFonts w:ascii="Times" w:hAnsi="Times"/>
        </w:rPr>
        <w:t>,</w:t>
      </w:r>
      <w:r w:rsidR="00E016CA" w:rsidRPr="00931E2A">
        <w:rPr>
          <w:rStyle w:val="EndnoteReference"/>
          <w:rFonts w:ascii="Times" w:hAnsi="Times"/>
        </w:rPr>
        <w:endnoteReference w:id="34"/>
      </w:r>
      <w:r w:rsidR="00730B35" w:rsidRPr="00931E2A">
        <w:rPr>
          <w:rFonts w:ascii="Times" w:hAnsi="Times"/>
        </w:rPr>
        <w:t xml:space="preserve"> surpassing NATO</w:t>
      </w:r>
      <w:r w:rsidR="00730B35" w:rsidRPr="00931E2A">
        <w:rPr>
          <w:rFonts w:ascii="Times" w:eastAsia="Helvetica" w:hAnsi="Times" w:cs="Helvetica"/>
        </w:rPr>
        <w:t>’</w:t>
      </w:r>
      <w:r w:rsidR="00730B35" w:rsidRPr="00931E2A">
        <w:rPr>
          <w:rFonts w:ascii="Times" w:hAnsi="Times"/>
        </w:rPr>
        <w:t>s</w:t>
      </w:r>
      <w:r w:rsidR="00E7653C" w:rsidRPr="00931E2A">
        <w:rPr>
          <w:rFonts w:ascii="Times" w:hAnsi="Times"/>
        </w:rPr>
        <w:t xml:space="preserve"> standing naval capabilities.</w:t>
      </w:r>
    </w:p>
    <w:p w14:paraId="30430F3D" w14:textId="77777777" w:rsidR="00425883" w:rsidRPr="00931E2A" w:rsidRDefault="00425883" w:rsidP="00AB21F6">
      <w:pPr>
        <w:jc w:val="both"/>
        <w:rPr>
          <w:rFonts w:ascii="Times" w:hAnsi="Times"/>
        </w:rPr>
      </w:pPr>
    </w:p>
    <w:p w14:paraId="64E5C026" w14:textId="6F96F11F" w:rsidR="00AB21F6" w:rsidRPr="00931E2A" w:rsidRDefault="00AB21F6" w:rsidP="00AB21F6">
      <w:pPr>
        <w:jc w:val="both"/>
        <w:rPr>
          <w:rFonts w:ascii="Times" w:hAnsi="Times"/>
        </w:rPr>
      </w:pPr>
      <w:r w:rsidRPr="00931E2A">
        <w:rPr>
          <w:rFonts w:ascii="Times" w:hAnsi="Times"/>
        </w:rPr>
        <w:t xml:space="preserve">Yet, </w:t>
      </w:r>
      <w:r w:rsidR="00082E70" w:rsidRPr="00931E2A">
        <w:rPr>
          <w:rFonts w:ascii="Times" w:hAnsi="Times"/>
        </w:rPr>
        <w:t>t</w:t>
      </w:r>
      <w:r w:rsidRPr="00931E2A">
        <w:rPr>
          <w:rFonts w:ascii="Times" w:hAnsi="Times"/>
        </w:rPr>
        <w:t>he U</w:t>
      </w:r>
      <w:r w:rsidR="001D10A6" w:rsidRPr="00931E2A">
        <w:rPr>
          <w:rFonts w:ascii="Times" w:hAnsi="Times"/>
        </w:rPr>
        <w:t>.</w:t>
      </w:r>
      <w:r w:rsidRPr="00931E2A">
        <w:rPr>
          <w:rFonts w:ascii="Times" w:hAnsi="Times"/>
        </w:rPr>
        <w:t>S</w:t>
      </w:r>
      <w:r w:rsidR="001D10A6" w:rsidRPr="00931E2A">
        <w:rPr>
          <w:rFonts w:ascii="Times" w:hAnsi="Times"/>
        </w:rPr>
        <w:t>.</w:t>
      </w:r>
      <w:r w:rsidRPr="00931E2A">
        <w:rPr>
          <w:rFonts w:ascii="Times" w:hAnsi="Times"/>
        </w:rPr>
        <w:t xml:space="preserve"> officials calculate that Russia is a reactive, declining power and does not pose a major</w:t>
      </w:r>
      <w:r w:rsidR="00E64B94" w:rsidRPr="00931E2A">
        <w:rPr>
          <w:rFonts w:ascii="Times" w:hAnsi="Times"/>
        </w:rPr>
        <w:t>,</w:t>
      </w:r>
      <w:r w:rsidRPr="00931E2A">
        <w:rPr>
          <w:rFonts w:ascii="Times" w:hAnsi="Times"/>
        </w:rPr>
        <w:t xml:space="preserve"> long-term threat as would a rising China in the Pacific or would a resurgent, nuclear Iran against Israel. </w:t>
      </w:r>
      <w:r w:rsidR="00B9223C" w:rsidRPr="00931E2A">
        <w:rPr>
          <w:rFonts w:ascii="Times" w:hAnsi="Times"/>
        </w:rPr>
        <w:t>The natural trend of an overstretched, more isolationist and more energy self</w:t>
      </w:r>
      <w:r w:rsidR="001D10A6" w:rsidRPr="00931E2A">
        <w:rPr>
          <w:rFonts w:ascii="Times" w:hAnsi="Times"/>
        </w:rPr>
        <w:t>-</w:t>
      </w:r>
      <w:r w:rsidR="00B9223C" w:rsidRPr="00931E2A">
        <w:rPr>
          <w:rFonts w:ascii="Times" w:hAnsi="Times"/>
        </w:rPr>
        <w:t>sufficient U</w:t>
      </w:r>
      <w:r w:rsidR="001D10A6" w:rsidRPr="00931E2A">
        <w:rPr>
          <w:rFonts w:ascii="Times" w:hAnsi="Times"/>
        </w:rPr>
        <w:t>.</w:t>
      </w:r>
      <w:r w:rsidR="00B9223C" w:rsidRPr="00931E2A">
        <w:rPr>
          <w:rFonts w:ascii="Times" w:hAnsi="Times"/>
        </w:rPr>
        <w:t>S</w:t>
      </w:r>
      <w:r w:rsidR="001D10A6" w:rsidRPr="00931E2A">
        <w:rPr>
          <w:rFonts w:ascii="Times" w:hAnsi="Times"/>
        </w:rPr>
        <w:t>.</w:t>
      </w:r>
      <w:r w:rsidR="00B9223C" w:rsidRPr="00931E2A">
        <w:rPr>
          <w:rFonts w:ascii="Times" w:hAnsi="Times"/>
        </w:rPr>
        <w:t xml:space="preserve"> is to focus limited diplomatic resources more on Asia.</w:t>
      </w:r>
      <w:r w:rsidR="00B9223C" w:rsidRPr="00931E2A">
        <w:rPr>
          <w:rStyle w:val="EndnoteReference"/>
          <w:rFonts w:ascii="Times" w:hAnsi="Times"/>
        </w:rPr>
        <w:endnoteReference w:id="35"/>
      </w:r>
      <w:r w:rsidR="00B9223C" w:rsidRPr="00931E2A">
        <w:rPr>
          <w:rFonts w:ascii="Times" w:hAnsi="Times"/>
        </w:rPr>
        <w:t xml:space="preserve"> </w:t>
      </w:r>
      <w:r w:rsidR="002C427D" w:rsidRPr="00931E2A">
        <w:rPr>
          <w:rFonts w:ascii="Times" w:hAnsi="Times"/>
        </w:rPr>
        <w:t xml:space="preserve">China’s One Belt One Road </w:t>
      </w:r>
      <w:r w:rsidR="001D10A6" w:rsidRPr="00931E2A">
        <w:rPr>
          <w:rFonts w:ascii="Times" w:hAnsi="Times"/>
        </w:rPr>
        <w:t>(OBOR) initiative</w:t>
      </w:r>
      <w:r w:rsidR="002C427D" w:rsidRPr="00931E2A">
        <w:rPr>
          <w:rFonts w:ascii="Times" w:hAnsi="Times"/>
        </w:rPr>
        <w:t xml:space="preserve">, backed by </w:t>
      </w:r>
      <w:r w:rsidR="009D7ED3" w:rsidRPr="00931E2A">
        <w:rPr>
          <w:rFonts w:ascii="Times" w:hAnsi="Times"/>
        </w:rPr>
        <w:t xml:space="preserve">strong leadership, </w:t>
      </w:r>
      <w:r w:rsidR="002C427D" w:rsidRPr="00931E2A">
        <w:rPr>
          <w:rFonts w:ascii="Times" w:hAnsi="Times"/>
        </w:rPr>
        <w:t>rich currency reserves</w:t>
      </w:r>
      <w:r w:rsidR="009D7ED3" w:rsidRPr="00931E2A">
        <w:rPr>
          <w:rFonts w:ascii="Times" w:hAnsi="Times"/>
        </w:rPr>
        <w:t xml:space="preserve">, and a ring of military outposts, </w:t>
      </w:r>
      <w:r w:rsidR="002C427D" w:rsidRPr="00931E2A">
        <w:rPr>
          <w:rFonts w:ascii="Times" w:hAnsi="Times"/>
        </w:rPr>
        <w:t>aims to champion</w:t>
      </w:r>
      <w:r w:rsidR="009D7ED3" w:rsidRPr="00931E2A">
        <w:rPr>
          <w:rFonts w:ascii="Times" w:hAnsi="Times"/>
        </w:rPr>
        <w:t xml:space="preserve"> </w:t>
      </w:r>
      <w:r w:rsidR="002C427D" w:rsidRPr="00931E2A">
        <w:rPr>
          <w:rFonts w:ascii="Times" w:hAnsi="Times"/>
        </w:rPr>
        <w:t>globalization, free-trade, and prosperity in vast swaths of the world</w:t>
      </w:r>
      <w:r w:rsidR="009D7ED3" w:rsidRPr="00931E2A">
        <w:rPr>
          <w:rFonts w:ascii="Times" w:hAnsi="Times"/>
        </w:rPr>
        <w:t>.</w:t>
      </w:r>
      <w:r w:rsidR="002C427D" w:rsidRPr="00931E2A">
        <w:rPr>
          <w:rFonts w:ascii="Times" w:hAnsi="Times"/>
        </w:rPr>
        <w:t xml:space="preserve"> </w:t>
      </w:r>
      <w:r w:rsidR="000B6792" w:rsidRPr="00931E2A">
        <w:rPr>
          <w:rFonts w:ascii="Times" w:hAnsi="Times"/>
        </w:rPr>
        <w:t xml:space="preserve">Iran, Turkey, </w:t>
      </w:r>
      <w:r w:rsidR="00E64B94" w:rsidRPr="00931E2A">
        <w:rPr>
          <w:rFonts w:ascii="Times" w:hAnsi="Times"/>
        </w:rPr>
        <w:t xml:space="preserve">Greece, </w:t>
      </w:r>
      <w:r w:rsidR="000B6792" w:rsidRPr="00931E2A">
        <w:rPr>
          <w:rFonts w:ascii="Times" w:hAnsi="Times"/>
        </w:rPr>
        <w:t xml:space="preserve">and Russia all take part in the revival of the </w:t>
      </w:r>
      <w:r w:rsidR="001D10A6" w:rsidRPr="00931E2A">
        <w:rPr>
          <w:rFonts w:ascii="Times" w:hAnsi="Times"/>
        </w:rPr>
        <w:t xml:space="preserve">new </w:t>
      </w:r>
      <w:r w:rsidR="00120D7F" w:rsidRPr="00931E2A">
        <w:rPr>
          <w:rFonts w:ascii="Times" w:hAnsi="Times"/>
        </w:rPr>
        <w:t>S</w:t>
      </w:r>
      <w:r w:rsidR="000B6792" w:rsidRPr="00931E2A">
        <w:rPr>
          <w:rFonts w:ascii="Times" w:hAnsi="Times"/>
        </w:rPr>
        <w:t xml:space="preserve">ilk </w:t>
      </w:r>
      <w:r w:rsidR="00120D7F" w:rsidRPr="00931E2A">
        <w:rPr>
          <w:rFonts w:ascii="Times" w:hAnsi="Times"/>
        </w:rPr>
        <w:t>R</w:t>
      </w:r>
      <w:r w:rsidR="000B6792" w:rsidRPr="00931E2A">
        <w:rPr>
          <w:rFonts w:ascii="Times" w:hAnsi="Times"/>
        </w:rPr>
        <w:t>oad</w:t>
      </w:r>
      <w:r w:rsidR="00E64B94" w:rsidRPr="00931E2A">
        <w:rPr>
          <w:rFonts w:ascii="Times" w:hAnsi="Times"/>
        </w:rPr>
        <w:t xml:space="preserve"> in various forms</w:t>
      </w:r>
      <w:r w:rsidR="004C6604" w:rsidRPr="00931E2A">
        <w:rPr>
          <w:rFonts w:ascii="Times" w:hAnsi="Times"/>
        </w:rPr>
        <w:t xml:space="preserve"> with important strategic implications</w:t>
      </w:r>
      <w:r w:rsidR="00333339" w:rsidRPr="00931E2A">
        <w:rPr>
          <w:rFonts w:ascii="Times" w:hAnsi="Times"/>
        </w:rPr>
        <w:t xml:space="preserve"> for the U</w:t>
      </w:r>
      <w:r w:rsidR="001D10A6" w:rsidRPr="00931E2A">
        <w:rPr>
          <w:rFonts w:ascii="Times" w:hAnsi="Times"/>
        </w:rPr>
        <w:t>.</w:t>
      </w:r>
      <w:r w:rsidR="00333339" w:rsidRPr="00931E2A">
        <w:rPr>
          <w:rFonts w:ascii="Times" w:hAnsi="Times"/>
        </w:rPr>
        <w:t>S</w:t>
      </w:r>
      <w:r w:rsidR="001D10A6" w:rsidRPr="00931E2A">
        <w:rPr>
          <w:rFonts w:ascii="Times" w:hAnsi="Times"/>
        </w:rPr>
        <w:t>.</w:t>
      </w:r>
      <w:r w:rsidR="00333339" w:rsidRPr="00931E2A">
        <w:rPr>
          <w:rFonts w:ascii="Times" w:hAnsi="Times"/>
        </w:rPr>
        <w:t xml:space="preserve"> interests in the region</w:t>
      </w:r>
      <w:r w:rsidR="004C6604" w:rsidRPr="00931E2A">
        <w:rPr>
          <w:rFonts w:ascii="Times" w:hAnsi="Times"/>
        </w:rPr>
        <w:t>.</w:t>
      </w:r>
    </w:p>
    <w:p w14:paraId="18C00617" w14:textId="77777777" w:rsidR="005A3F13" w:rsidRPr="00931E2A" w:rsidRDefault="005A3F13" w:rsidP="00D06098">
      <w:pPr>
        <w:jc w:val="both"/>
        <w:rPr>
          <w:rFonts w:ascii="Times" w:hAnsi="Times"/>
          <w:bCs/>
        </w:rPr>
      </w:pPr>
    </w:p>
    <w:p w14:paraId="7D385F42" w14:textId="4B310486" w:rsidR="00BA221C" w:rsidRPr="00931E2A" w:rsidRDefault="002007F3" w:rsidP="0096509E">
      <w:pPr>
        <w:jc w:val="both"/>
        <w:rPr>
          <w:rFonts w:ascii="Times" w:hAnsi="Times"/>
          <w:bCs/>
        </w:rPr>
      </w:pPr>
      <w:r w:rsidRPr="00931E2A">
        <w:rPr>
          <w:rFonts w:ascii="Times" w:hAnsi="Times"/>
          <w:color w:val="000000" w:themeColor="text1"/>
        </w:rPr>
        <w:t xml:space="preserve">Overshadowed by great-power politics, relationships between littoral states </w:t>
      </w:r>
      <w:r w:rsidR="006A190B" w:rsidRPr="00931E2A">
        <w:rPr>
          <w:rFonts w:ascii="Times" w:hAnsi="Times"/>
          <w:color w:val="000000" w:themeColor="text1"/>
        </w:rPr>
        <w:t xml:space="preserve">in the Mediterranean </w:t>
      </w:r>
      <w:r w:rsidRPr="00931E2A">
        <w:rPr>
          <w:rFonts w:ascii="Times" w:hAnsi="Times"/>
          <w:color w:val="000000" w:themeColor="text1"/>
        </w:rPr>
        <w:t xml:space="preserve">remain difficult, competitive and conflict-prone. Although there are economic, energy, and security interests shared between </w:t>
      </w:r>
      <w:r w:rsidR="00DA498F" w:rsidRPr="00931E2A">
        <w:rPr>
          <w:rFonts w:ascii="Times" w:hAnsi="Times"/>
          <w:color w:val="000000" w:themeColor="text1"/>
        </w:rPr>
        <w:t>these countries that necessitate value-creating, constructive maritime negotiations</w:t>
      </w:r>
      <w:r w:rsidR="001D10A6" w:rsidRPr="00931E2A">
        <w:rPr>
          <w:rFonts w:ascii="Times" w:hAnsi="Times"/>
          <w:color w:val="000000" w:themeColor="text1"/>
        </w:rPr>
        <w:t xml:space="preserve"> </w:t>
      </w:r>
      <w:r w:rsidR="00DA498F" w:rsidRPr="00931E2A">
        <w:rPr>
          <w:rFonts w:ascii="Times" w:hAnsi="Times"/>
          <w:color w:val="000000" w:themeColor="text1"/>
        </w:rPr>
        <w:t xml:space="preserve">the progression of multilateral talks </w:t>
      </w:r>
      <w:r w:rsidR="001D10A6" w:rsidRPr="00931E2A">
        <w:rPr>
          <w:rFonts w:ascii="Times" w:hAnsi="Times"/>
          <w:color w:val="000000" w:themeColor="text1"/>
        </w:rPr>
        <w:t>are</w:t>
      </w:r>
      <w:r w:rsidR="00DA498F" w:rsidRPr="00931E2A">
        <w:rPr>
          <w:rFonts w:ascii="Times" w:hAnsi="Times"/>
          <w:color w:val="000000" w:themeColor="text1"/>
        </w:rPr>
        <w:t xml:space="preserve"> easier said than done.</w:t>
      </w:r>
      <w:r w:rsidRPr="00931E2A">
        <w:rPr>
          <w:rFonts w:ascii="Times" w:hAnsi="Times"/>
          <w:color w:val="000000" w:themeColor="text1"/>
        </w:rPr>
        <w:t xml:space="preserve"> </w:t>
      </w:r>
      <w:r w:rsidR="001D21EF" w:rsidRPr="00931E2A">
        <w:rPr>
          <w:rFonts w:ascii="Times" w:hAnsi="Times"/>
          <w:color w:val="000000" w:themeColor="text1"/>
        </w:rPr>
        <w:t>Regional geopolitics descended into an uneasy standoff</w:t>
      </w:r>
      <w:r w:rsidR="001D21EF" w:rsidRPr="00931E2A">
        <w:rPr>
          <w:rFonts w:ascii="Times" w:hAnsi="Times"/>
          <w:bCs/>
        </w:rPr>
        <w:t xml:space="preserve"> as </w:t>
      </w:r>
      <w:r w:rsidR="003703DA" w:rsidRPr="00931E2A">
        <w:rPr>
          <w:rFonts w:ascii="Times" w:hAnsi="Times"/>
          <w:bCs/>
        </w:rPr>
        <w:t xml:space="preserve">once again </w:t>
      </w:r>
      <w:r w:rsidR="00463DB1" w:rsidRPr="00931E2A">
        <w:rPr>
          <w:rFonts w:ascii="Times" w:hAnsi="Times"/>
          <w:bCs/>
        </w:rPr>
        <w:t xml:space="preserve">the </w:t>
      </w:r>
      <w:r w:rsidR="001D21EF" w:rsidRPr="00931E2A">
        <w:rPr>
          <w:rFonts w:ascii="Times" w:hAnsi="Times"/>
          <w:bCs/>
        </w:rPr>
        <w:t xml:space="preserve">Cyprus peace </w:t>
      </w:r>
      <w:r w:rsidR="003703DA" w:rsidRPr="00931E2A">
        <w:rPr>
          <w:rFonts w:ascii="Times" w:hAnsi="Times"/>
          <w:bCs/>
        </w:rPr>
        <w:t>process</w:t>
      </w:r>
      <w:r w:rsidR="001D21EF" w:rsidRPr="00931E2A">
        <w:rPr>
          <w:rFonts w:ascii="Times" w:hAnsi="Times"/>
          <w:bCs/>
        </w:rPr>
        <w:t xml:space="preserve"> failed </w:t>
      </w:r>
      <w:r w:rsidR="003703DA" w:rsidRPr="00931E2A">
        <w:rPr>
          <w:rFonts w:ascii="Times" w:hAnsi="Times"/>
          <w:bCs/>
        </w:rPr>
        <w:t>to produce an agreement</w:t>
      </w:r>
      <w:r w:rsidR="008C04AB" w:rsidRPr="00931E2A">
        <w:rPr>
          <w:rFonts w:ascii="Times" w:hAnsi="Times"/>
          <w:bCs/>
        </w:rPr>
        <w:t>, throwing the prospect of unification into unknown</w:t>
      </w:r>
      <w:r w:rsidR="003703DA" w:rsidRPr="00931E2A">
        <w:rPr>
          <w:rFonts w:ascii="Times" w:hAnsi="Times"/>
          <w:bCs/>
        </w:rPr>
        <w:t xml:space="preserve">. </w:t>
      </w:r>
      <w:r w:rsidR="00026231" w:rsidRPr="00931E2A">
        <w:rPr>
          <w:rFonts w:ascii="Times" w:hAnsi="Times"/>
          <w:bCs/>
        </w:rPr>
        <w:t xml:space="preserve">Unless both sides of the island agree on a workable, just and permanent power-sharing structure with proper security guarantees, attempts for reunification are bound to fail. </w:t>
      </w:r>
      <w:r w:rsidR="00FC06A7" w:rsidRPr="00931E2A">
        <w:rPr>
          <w:rFonts w:ascii="Times" w:hAnsi="Times"/>
          <w:bCs/>
        </w:rPr>
        <w:t xml:space="preserve">A mutually enticing opportunity of new gas finds could be thought to provide an incentive to actually bring the parties out of the stalemate, </w:t>
      </w:r>
      <w:r w:rsidR="00EF1934" w:rsidRPr="00931E2A">
        <w:rPr>
          <w:rFonts w:ascii="Times" w:hAnsi="Times"/>
          <w:bCs/>
        </w:rPr>
        <w:t xml:space="preserve">but </w:t>
      </w:r>
      <w:r w:rsidR="00FC06A7" w:rsidRPr="00931E2A">
        <w:rPr>
          <w:rFonts w:ascii="Times" w:hAnsi="Times"/>
          <w:bCs/>
        </w:rPr>
        <w:t>challenges in exploration, transportation, and security emerged as major obsta</w:t>
      </w:r>
      <w:r w:rsidR="00E114CE" w:rsidRPr="00931E2A">
        <w:rPr>
          <w:rFonts w:ascii="Times" w:hAnsi="Times"/>
          <w:bCs/>
        </w:rPr>
        <w:t>cl</w:t>
      </w:r>
      <w:r w:rsidR="00FC06A7" w:rsidRPr="00931E2A">
        <w:rPr>
          <w:rFonts w:ascii="Times" w:hAnsi="Times"/>
          <w:bCs/>
        </w:rPr>
        <w:t xml:space="preserve">es. </w:t>
      </w:r>
      <w:r w:rsidR="00BA221C" w:rsidRPr="00931E2A">
        <w:rPr>
          <w:rFonts w:ascii="Times" w:hAnsi="Times"/>
          <w:bCs/>
        </w:rPr>
        <w:t xml:space="preserve">For one, proven gas </w:t>
      </w:r>
      <w:r w:rsidR="00F32FDC" w:rsidRPr="00931E2A">
        <w:rPr>
          <w:rFonts w:ascii="Times" w:hAnsi="Times"/>
          <w:bCs/>
        </w:rPr>
        <w:t xml:space="preserve">reserves </w:t>
      </w:r>
      <w:r w:rsidR="00BA221C" w:rsidRPr="00931E2A">
        <w:rPr>
          <w:rFonts w:ascii="Times" w:hAnsi="Times"/>
          <w:bCs/>
        </w:rPr>
        <w:t xml:space="preserve">in Greek Cypriot blocks do not yet justify a multi-billion-dollar investment proposal to build a pipeline to Europe, despite political rhetoric </w:t>
      </w:r>
      <w:r w:rsidR="005F2B44" w:rsidRPr="00931E2A">
        <w:rPr>
          <w:rFonts w:ascii="Times" w:hAnsi="Times"/>
          <w:bCs/>
        </w:rPr>
        <w:t xml:space="preserve">and perceptual manipulation </w:t>
      </w:r>
      <w:r w:rsidR="00BA221C" w:rsidRPr="00931E2A">
        <w:rPr>
          <w:rFonts w:ascii="Times" w:hAnsi="Times"/>
          <w:bCs/>
        </w:rPr>
        <w:t xml:space="preserve">otherwise. Also, standalone production and storage in an LNG liquefaction facility in </w:t>
      </w:r>
      <w:r w:rsidR="008F2C79" w:rsidRPr="00931E2A">
        <w:rPr>
          <w:rFonts w:ascii="Times" w:hAnsi="Times"/>
          <w:bCs/>
        </w:rPr>
        <w:t xml:space="preserve">South </w:t>
      </w:r>
      <w:r w:rsidR="00BA221C" w:rsidRPr="00931E2A">
        <w:rPr>
          <w:rFonts w:ascii="Times" w:hAnsi="Times"/>
          <w:bCs/>
        </w:rPr>
        <w:t xml:space="preserve">Cyprus would have insufficient capacity to economize on gas volumes in the Levant </w:t>
      </w:r>
      <w:r w:rsidR="00463DB1" w:rsidRPr="00931E2A">
        <w:rPr>
          <w:rFonts w:ascii="Times" w:hAnsi="Times"/>
          <w:bCs/>
        </w:rPr>
        <w:t>b</w:t>
      </w:r>
      <w:r w:rsidR="00BA221C" w:rsidRPr="00931E2A">
        <w:rPr>
          <w:rFonts w:ascii="Times" w:hAnsi="Times"/>
          <w:bCs/>
        </w:rPr>
        <w:t>asin and have lower net returns than a pipeline through Turkey to Europe.</w:t>
      </w:r>
      <w:r w:rsidR="00B33D59" w:rsidRPr="00931E2A">
        <w:rPr>
          <w:rFonts w:ascii="Times" w:hAnsi="Times"/>
          <w:bCs/>
        </w:rPr>
        <w:t xml:space="preserve"> Nevertheless, delineation of the course for a gas pipeline from Israel via Cyprus to Turkey depends on consent of both Turkish and Greek Cypriots.</w:t>
      </w:r>
      <w:r w:rsidR="000F4650" w:rsidRPr="00931E2A">
        <w:rPr>
          <w:rFonts w:ascii="Times" w:hAnsi="Times"/>
          <w:bCs/>
        </w:rPr>
        <w:t xml:space="preserve"> </w:t>
      </w:r>
      <w:r w:rsidR="00026231" w:rsidRPr="00931E2A">
        <w:rPr>
          <w:rFonts w:ascii="Times" w:hAnsi="Times"/>
          <w:bCs/>
        </w:rPr>
        <w:t>Yet, even if Cyprus is re-united, the EEZ delimitation conflict between the island and Turkey remains as a challenge to be resolved.</w:t>
      </w:r>
    </w:p>
    <w:p w14:paraId="14D14478" w14:textId="77777777" w:rsidR="00E114CE" w:rsidRPr="00931E2A" w:rsidRDefault="00E114CE" w:rsidP="0096509E">
      <w:pPr>
        <w:jc w:val="both"/>
        <w:rPr>
          <w:rFonts w:ascii="Times" w:hAnsi="Times"/>
          <w:bCs/>
        </w:rPr>
      </w:pPr>
    </w:p>
    <w:p w14:paraId="0F066CC9" w14:textId="0DF4831C" w:rsidR="0096509E" w:rsidRPr="00931E2A" w:rsidRDefault="00EC2F9A" w:rsidP="0096509E">
      <w:pPr>
        <w:jc w:val="both"/>
        <w:rPr>
          <w:rFonts w:ascii="Times" w:hAnsi="Times"/>
        </w:rPr>
      </w:pPr>
      <w:r w:rsidRPr="00931E2A">
        <w:rPr>
          <w:rFonts w:ascii="Times" w:hAnsi="Times"/>
        </w:rPr>
        <w:t xml:space="preserve">With the latest bidding round, the Greek Cypriot cabinet approved three offshore exploration blocks in EEZ areas </w:t>
      </w:r>
      <w:r w:rsidR="009C335A" w:rsidRPr="00931E2A">
        <w:rPr>
          <w:rFonts w:ascii="Times" w:hAnsi="Times"/>
        </w:rPr>
        <w:t xml:space="preserve">3, </w:t>
      </w:r>
      <w:r w:rsidRPr="00931E2A">
        <w:rPr>
          <w:rFonts w:ascii="Times" w:hAnsi="Times"/>
        </w:rPr>
        <w:t>6-8 and 10</w:t>
      </w:r>
      <w:r w:rsidR="0096724B" w:rsidRPr="00931E2A">
        <w:rPr>
          <w:rFonts w:ascii="Times" w:hAnsi="Times"/>
        </w:rPr>
        <w:t>-11</w:t>
      </w:r>
      <w:r w:rsidRPr="00931E2A">
        <w:rPr>
          <w:rFonts w:ascii="Times" w:hAnsi="Times"/>
        </w:rPr>
        <w:t xml:space="preserve"> for E</w:t>
      </w:r>
      <w:r w:rsidR="00927948" w:rsidRPr="00931E2A">
        <w:rPr>
          <w:rFonts w:ascii="Times" w:hAnsi="Times"/>
        </w:rPr>
        <w:t>NI</w:t>
      </w:r>
      <w:r w:rsidRPr="00931E2A">
        <w:rPr>
          <w:rFonts w:ascii="Times" w:hAnsi="Times"/>
        </w:rPr>
        <w:t>, Total, Exxon and Qatar Petroleum,</w:t>
      </w:r>
      <w:r w:rsidRPr="00931E2A">
        <w:rPr>
          <w:rStyle w:val="EndnoteReference"/>
          <w:rFonts w:ascii="Times" w:hAnsi="Times"/>
        </w:rPr>
        <w:endnoteReference w:id="36"/>
      </w:r>
      <w:r w:rsidRPr="00931E2A">
        <w:rPr>
          <w:rFonts w:ascii="Times" w:hAnsi="Times"/>
        </w:rPr>
        <w:t xml:space="preserve"> where blocks 6 and 7 overlap with Turkey’s continental shelf.</w:t>
      </w:r>
      <w:r w:rsidR="009B221D" w:rsidRPr="00931E2A">
        <w:rPr>
          <w:rFonts w:ascii="Times" w:hAnsi="Times"/>
        </w:rPr>
        <w:t xml:space="preserve"> Greek Cypriots</w:t>
      </w:r>
      <w:r w:rsidR="00100923" w:rsidRPr="00931E2A">
        <w:rPr>
          <w:rFonts w:ascii="Times" w:hAnsi="Times"/>
        </w:rPr>
        <w:t>, in violation of international law,</w:t>
      </w:r>
      <w:r w:rsidR="009B221D" w:rsidRPr="00931E2A">
        <w:rPr>
          <w:rFonts w:ascii="Times" w:hAnsi="Times"/>
        </w:rPr>
        <w:t xml:space="preserve"> undertook </w:t>
      </w:r>
      <w:r w:rsidR="00DD2B18" w:rsidRPr="00931E2A">
        <w:rPr>
          <w:rFonts w:ascii="Times" w:hAnsi="Times"/>
        </w:rPr>
        <w:t xml:space="preserve">a </w:t>
      </w:r>
      <w:r w:rsidR="009B221D" w:rsidRPr="00931E2A">
        <w:rPr>
          <w:rFonts w:ascii="Times" w:hAnsi="Times"/>
        </w:rPr>
        <w:t xml:space="preserve">unilateral, non-transitory </w:t>
      </w:r>
      <w:r w:rsidR="00DD2B18" w:rsidRPr="00931E2A">
        <w:rPr>
          <w:rFonts w:ascii="Times" w:hAnsi="Times"/>
        </w:rPr>
        <w:t>step</w:t>
      </w:r>
      <w:r w:rsidR="009B221D" w:rsidRPr="00931E2A">
        <w:rPr>
          <w:rFonts w:ascii="Times" w:hAnsi="Times"/>
        </w:rPr>
        <w:t xml:space="preserve"> that risks irreparable prejudice and leads to a permanent physical </w:t>
      </w:r>
      <w:r w:rsidR="0071584B" w:rsidRPr="00931E2A">
        <w:rPr>
          <w:rFonts w:ascii="Times" w:hAnsi="Times"/>
        </w:rPr>
        <w:t>exploitation</w:t>
      </w:r>
      <w:r w:rsidR="009B221D" w:rsidRPr="00931E2A">
        <w:rPr>
          <w:rFonts w:ascii="Times" w:hAnsi="Times"/>
        </w:rPr>
        <w:t xml:space="preserve"> without a final agreement on the maritime boundary.</w:t>
      </w:r>
      <w:r w:rsidR="009B221D" w:rsidRPr="00931E2A">
        <w:rPr>
          <w:rStyle w:val="EndnoteReference"/>
          <w:rFonts w:ascii="Times" w:hAnsi="Times"/>
        </w:rPr>
        <w:endnoteReference w:id="37"/>
      </w:r>
      <w:r w:rsidR="009B221D" w:rsidRPr="00931E2A">
        <w:rPr>
          <w:rFonts w:ascii="Times" w:hAnsi="Times"/>
        </w:rPr>
        <w:t xml:space="preserve"> </w:t>
      </w:r>
      <w:r w:rsidRPr="00931E2A">
        <w:rPr>
          <w:rFonts w:ascii="Times" w:hAnsi="Times"/>
          <w:bCs/>
        </w:rPr>
        <w:t xml:space="preserve">As </w:t>
      </w:r>
      <w:r w:rsidR="005A71BC" w:rsidRPr="00931E2A">
        <w:rPr>
          <w:rFonts w:ascii="Times" w:hAnsi="Times"/>
          <w:bCs/>
        </w:rPr>
        <w:t xml:space="preserve">the </w:t>
      </w:r>
      <w:r w:rsidRPr="00931E2A">
        <w:rPr>
          <w:rFonts w:ascii="Times" w:hAnsi="Times"/>
          <w:bCs/>
        </w:rPr>
        <w:t>consortium began exploration</w:t>
      </w:r>
      <w:r w:rsidR="00670623" w:rsidRPr="00931E2A">
        <w:rPr>
          <w:rFonts w:ascii="Times" w:hAnsi="Times"/>
          <w:bCs/>
        </w:rPr>
        <w:t xml:space="preserve"> under the shadow of a French frigate</w:t>
      </w:r>
      <w:r w:rsidRPr="00931E2A">
        <w:rPr>
          <w:rFonts w:ascii="Times" w:hAnsi="Times"/>
          <w:bCs/>
        </w:rPr>
        <w:t xml:space="preserve">, </w:t>
      </w:r>
      <w:r w:rsidR="003703DA" w:rsidRPr="00931E2A">
        <w:rPr>
          <w:rFonts w:ascii="Times" w:hAnsi="Times"/>
          <w:bCs/>
        </w:rPr>
        <w:t>Turkey ordered its seismic vessel</w:t>
      </w:r>
      <w:r w:rsidR="00670623" w:rsidRPr="00931E2A">
        <w:rPr>
          <w:rFonts w:ascii="Times" w:hAnsi="Times"/>
          <w:bCs/>
        </w:rPr>
        <w:t xml:space="preserve"> </w:t>
      </w:r>
      <w:proofErr w:type="spellStart"/>
      <w:r w:rsidR="003703DA" w:rsidRPr="00931E2A">
        <w:rPr>
          <w:rFonts w:ascii="Times" w:hAnsi="Times"/>
          <w:bCs/>
        </w:rPr>
        <w:t>Barbaros</w:t>
      </w:r>
      <w:proofErr w:type="spellEnd"/>
      <w:r w:rsidR="003703DA" w:rsidRPr="00931E2A">
        <w:rPr>
          <w:rFonts w:ascii="Times" w:hAnsi="Times"/>
          <w:bCs/>
        </w:rPr>
        <w:t xml:space="preserve"> </w:t>
      </w:r>
      <w:proofErr w:type="spellStart"/>
      <w:r w:rsidR="003703DA" w:rsidRPr="00931E2A">
        <w:rPr>
          <w:rFonts w:ascii="Times" w:hAnsi="Times"/>
          <w:bCs/>
        </w:rPr>
        <w:t>Hayreddin</w:t>
      </w:r>
      <w:proofErr w:type="spellEnd"/>
      <w:r w:rsidR="003703DA" w:rsidRPr="00931E2A">
        <w:rPr>
          <w:rFonts w:ascii="Times" w:hAnsi="Times"/>
          <w:bCs/>
        </w:rPr>
        <w:t xml:space="preserve"> </w:t>
      </w:r>
      <w:proofErr w:type="spellStart"/>
      <w:r w:rsidR="003703DA" w:rsidRPr="00931E2A">
        <w:rPr>
          <w:rFonts w:ascii="Times" w:hAnsi="Times"/>
          <w:bCs/>
        </w:rPr>
        <w:t>Paşa</w:t>
      </w:r>
      <w:proofErr w:type="spellEnd"/>
      <w:r w:rsidR="00670623" w:rsidRPr="00931E2A">
        <w:rPr>
          <w:rFonts w:ascii="Times" w:hAnsi="Times"/>
          <w:bCs/>
        </w:rPr>
        <w:t>,</w:t>
      </w:r>
      <w:r w:rsidR="003703DA" w:rsidRPr="00931E2A">
        <w:rPr>
          <w:rFonts w:ascii="Times" w:hAnsi="Times"/>
          <w:bCs/>
        </w:rPr>
        <w:t xml:space="preserve"> </w:t>
      </w:r>
      <w:r w:rsidR="00670623" w:rsidRPr="00931E2A">
        <w:rPr>
          <w:rFonts w:ascii="Times" w:hAnsi="Times"/>
          <w:bCs/>
        </w:rPr>
        <w:t xml:space="preserve">escorted by a frigate and a fast-attack </w:t>
      </w:r>
      <w:r w:rsidR="00463DB1" w:rsidRPr="00931E2A">
        <w:rPr>
          <w:rFonts w:ascii="Times" w:hAnsi="Times"/>
          <w:bCs/>
        </w:rPr>
        <w:t>boat</w:t>
      </w:r>
      <w:r w:rsidR="00670623" w:rsidRPr="00931E2A">
        <w:rPr>
          <w:rFonts w:ascii="Times" w:hAnsi="Times"/>
          <w:bCs/>
        </w:rPr>
        <w:t xml:space="preserve">, </w:t>
      </w:r>
      <w:r w:rsidR="003703DA" w:rsidRPr="00931E2A">
        <w:rPr>
          <w:rFonts w:ascii="Times" w:hAnsi="Times"/>
          <w:bCs/>
        </w:rPr>
        <w:t xml:space="preserve">to conduct hydrocarbon research activity in </w:t>
      </w:r>
      <w:r w:rsidRPr="00931E2A">
        <w:rPr>
          <w:rFonts w:ascii="Times" w:hAnsi="Times"/>
          <w:bCs/>
        </w:rPr>
        <w:t>area</w:t>
      </w:r>
      <w:r w:rsidR="00670623" w:rsidRPr="00931E2A">
        <w:rPr>
          <w:rFonts w:ascii="Times" w:hAnsi="Times"/>
          <w:bCs/>
        </w:rPr>
        <w:t>s</w:t>
      </w:r>
      <w:r w:rsidRPr="00931E2A">
        <w:rPr>
          <w:rFonts w:ascii="Times" w:hAnsi="Times"/>
          <w:bCs/>
        </w:rPr>
        <w:t xml:space="preserve"> </w:t>
      </w:r>
      <w:r w:rsidR="003703DA" w:rsidRPr="00931E2A">
        <w:rPr>
          <w:rFonts w:ascii="Times" w:hAnsi="Times"/>
          <w:bCs/>
        </w:rPr>
        <w:t>that overlap with those demarcated by the Greek Cypriot government</w:t>
      </w:r>
      <w:r w:rsidR="00E114CE" w:rsidRPr="00931E2A">
        <w:rPr>
          <w:rFonts w:ascii="Times" w:hAnsi="Times"/>
          <w:bCs/>
        </w:rPr>
        <w:t xml:space="preserve"> and reportedly discovered gas </w:t>
      </w:r>
      <w:r w:rsidR="00026231" w:rsidRPr="00931E2A">
        <w:rPr>
          <w:rFonts w:ascii="Times" w:hAnsi="Times"/>
          <w:bCs/>
        </w:rPr>
        <w:t xml:space="preserve">prospect </w:t>
      </w:r>
      <w:r w:rsidR="00E114CE" w:rsidRPr="00931E2A">
        <w:rPr>
          <w:rFonts w:ascii="Times" w:hAnsi="Times"/>
          <w:bCs/>
        </w:rPr>
        <w:t>off the northeast coast of the island</w:t>
      </w:r>
      <w:r w:rsidR="003703DA" w:rsidRPr="00931E2A">
        <w:rPr>
          <w:rFonts w:ascii="Times" w:hAnsi="Times"/>
          <w:bCs/>
        </w:rPr>
        <w:t>.</w:t>
      </w:r>
      <w:r w:rsidR="00E114CE" w:rsidRPr="00931E2A">
        <w:rPr>
          <w:rStyle w:val="EndnoteReference"/>
          <w:rFonts w:ascii="Times" w:hAnsi="Times"/>
          <w:bCs/>
        </w:rPr>
        <w:endnoteReference w:id="38"/>
      </w:r>
      <w:r w:rsidR="0096509E" w:rsidRPr="00931E2A">
        <w:rPr>
          <w:rFonts w:ascii="Times" w:hAnsi="Times"/>
          <w:bCs/>
        </w:rPr>
        <w:t xml:space="preserve"> </w:t>
      </w:r>
      <w:r w:rsidR="00463DB1" w:rsidRPr="00931E2A">
        <w:rPr>
          <w:rFonts w:ascii="Times" w:hAnsi="Times"/>
          <w:bCs/>
        </w:rPr>
        <w:t xml:space="preserve">When Turkey </w:t>
      </w:r>
      <w:r w:rsidR="00E114CE" w:rsidRPr="00931E2A">
        <w:rPr>
          <w:rFonts w:ascii="Times" w:hAnsi="Times"/>
          <w:bCs/>
        </w:rPr>
        <w:t>purchase</w:t>
      </w:r>
      <w:r w:rsidR="000F0C7F" w:rsidRPr="00931E2A">
        <w:rPr>
          <w:rFonts w:ascii="Times" w:hAnsi="Times"/>
          <w:bCs/>
        </w:rPr>
        <w:t>d</w:t>
      </w:r>
      <w:r w:rsidR="00E114CE" w:rsidRPr="00931E2A">
        <w:rPr>
          <w:rFonts w:ascii="Times" w:hAnsi="Times"/>
          <w:bCs/>
        </w:rPr>
        <w:t xml:space="preserve"> a</w:t>
      </w:r>
      <w:r w:rsidR="000F0C7F" w:rsidRPr="00931E2A">
        <w:rPr>
          <w:rFonts w:ascii="Times" w:hAnsi="Times"/>
          <w:bCs/>
        </w:rPr>
        <w:t>n off-shore</w:t>
      </w:r>
      <w:r w:rsidR="00E114CE" w:rsidRPr="00931E2A">
        <w:rPr>
          <w:rFonts w:ascii="Times" w:hAnsi="Times"/>
          <w:bCs/>
        </w:rPr>
        <w:t xml:space="preserve"> drilling platform, </w:t>
      </w:r>
      <w:r w:rsidR="00425883" w:rsidRPr="00931E2A">
        <w:rPr>
          <w:rFonts w:ascii="Times" w:hAnsi="Times"/>
          <w:bCs/>
        </w:rPr>
        <w:t xml:space="preserve">Greek Cypriots have been </w:t>
      </w:r>
      <w:r w:rsidR="00E114CE" w:rsidRPr="00931E2A">
        <w:rPr>
          <w:rFonts w:ascii="Times" w:hAnsi="Times"/>
          <w:bCs/>
        </w:rPr>
        <w:t xml:space="preserve">provocatively </w:t>
      </w:r>
      <w:r w:rsidR="00425883" w:rsidRPr="00931E2A">
        <w:rPr>
          <w:rFonts w:ascii="Times" w:hAnsi="Times"/>
          <w:bCs/>
        </w:rPr>
        <w:t>preparing to do a</w:t>
      </w:r>
      <w:r w:rsidR="00E114CE" w:rsidRPr="00931E2A">
        <w:rPr>
          <w:rFonts w:ascii="Times" w:hAnsi="Times"/>
          <w:bCs/>
        </w:rPr>
        <w:t>n additional</w:t>
      </w:r>
      <w:r w:rsidR="00425883" w:rsidRPr="00931E2A">
        <w:rPr>
          <w:rFonts w:ascii="Times" w:hAnsi="Times"/>
          <w:bCs/>
        </w:rPr>
        <w:t xml:space="preserve"> bid round for </w:t>
      </w:r>
      <w:r w:rsidR="00E114CE" w:rsidRPr="00931E2A">
        <w:rPr>
          <w:rFonts w:ascii="Times" w:hAnsi="Times"/>
          <w:bCs/>
        </w:rPr>
        <w:t xml:space="preserve">the area </w:t>
      </w:r>
      <w:r w:rsidR="00425883" w:rsidRPr="00931E2A">
        <w:rPr>
          <w:rFonts w:ascii="Times" w:hAnsi="Times"/>
          <w:bCs/>
        </w:rPr>
        <w:t xml:space="preserve">between Turkey and North Cyprus. </w:t>
      </w:r>
      <w:r w:rsidR="00DB663C" w:rsidRPr="00931E2A">
        <w:rPr>
          <w:rFonts w:ascii="Times" w:hAnsi="Times"/>
          <w:bCs/>
        </w:rPr>
        <w:t xml:space="preserve">Moreover, </w:t>
      </w:r>
      <w:r w:rsidR="00827D3A" w:rsidRPr="00931E2A">
        <w:rPr>
          <w:rFonts w:ascii="Times" w:hAnsi="Times"/>
          <w:bCs/>
        </w:rPr>
        <w:t xml:space="preserve">a Greek Cypriot contracted </w:t>
      </w:r>
      <w:r w:rsidR="00DB663C" w:rsidRPr="00931E2A">
        <w:rPr>
          <w:rFonts w:ascii="Times" w:hAnsi="Times"/>
          <w:bCs/>
        </w:rPr>
        <w:t xml:space="preserve">drilling ship </w:t>
      </w:r>
      <w:proofErr w:type="spellStart"/>
      <w:r w:rsidR="00DB663C" w:rsidRPr="00931E2A">
        <w:rPr>
          <w:rFonts w:ascii="Times" w:hAnsi="Times"/>
          <w:bCs/>
        </w:rPr>
        <w:t>Saipem</w:t>
      </w:r>
      <w:proofErr w:type="spellEnd"/>
      <w:r w:rsidR="00DB663C" w:rsidRPr="00931E2A">
        <w:rPr>
          <w:rFonts w:ascii="Times" w:hAnsi="Times"/>
          <w:bCs/>
        </w:rPr>
        <w:t xml:space="preserve"> 12000 </w:t>
      </w:r>
      <w:r w:rsidR="00827D3A" w:rsidRPr="00931E2A">
        <w:rPr>
          <w:rFonts w:ascii="Times" w:hAnsi="Times"/>
          <w:bCs/>
        </w:rPr>
        <w:t xml:space="preserve">that </w:t>
      </w:r>
      <w:r w:rsidR="00DB663C" w:rsidRPr="00931E2A">
        <w:rPr>
          <w:rFonts w:ascii="Times" w:hAnsi="Times"/>
          <w:bCs/>
        </w:rPr>
        <w:t xml:space="preserve">attempted to enter block 3 </w:t>
      </w:r>
      <w:r w:rsidR="00827D3A" w:rsidRPr="00931E2A">
        <w:rPr>
          <w:rFonts w:ascii="Times" w:hAnsi="Times"/>
          <w:bCs/>
        </w:rPr>
        <w:t>and</w:t>
      </w:r>
      <w:r w:rsidR="00DB663C" w:rsidRPr="00931E2A">
        <w:rPr>
          <w:rFonts w:ascii="Times" w:hAnsi="Times"/>
          <w:bCs/>
        </w:rPr>
        <w:t xml:space="preserve"> start exploration </w:t>
      </w:r>
      <w:r w:rsidR="00827D3A" w:rsidRPr="00931E2A">
        <w:rPr>
          <w:rFonts w:ascii="Times" w:hAnsi="Times"/>
          <w:bCs/>
        </w:rPr>
        <w:t>was met</w:t>
      </w:r>
      <w:r w:rsidR="00DB663C" w:rsidRPr="00931E2A">
        <w:rPr>
          <w:rFonts w:ascii="Times" w:hAnsi="Times"/>
          <w:bCs/>
        </w:rPr>
        <w:t xml:space="preserve"> by Turkey</w:t>
      </w:r>
      <w:r w:rsidR="00827D3A" w:rsidRPr="00931E2A">
        <w:rPr>
          <w:rFonts w:ascii="Times" w:hAnsi="Times"/>
          <w:bCs/>
        </w:rPr>
        <w:t xml:space="preserve">’s </w:t>
      </w:r>
      <w:r w:rsidR="00AE4861" w:rsidRPr="00931E2A">
        <w:rPr>
          <w:rFonts w:ascii="Times" w:hAnsi="Times"/>
          <w:bCs/>
        </w:rPr>
        <w:t>naval escorts</w:t>
      </w:r>
      <w:r w:rsidR="00DB663C" w:rsidRPr="00931E2A">
        <w:rPr>
          <w:rFonts w:ascii="Times" w:hAnsi="Times"/>
          <w:bCs/>
        </w:rPr>
        <w:t xml:space="preserve"> for violating Turkish Cypriot EEZ, igniting a new regional crisis that quickly escalated to EU’s top agenda in its ministerial meeting. </w:t>
      </w:r>
      <w:r w:rsidR="00AE4861" w:rsidRPr="00931E2A">
        <w:rPr>
          <w:rFonts w:ascii="Times" w:hAnsi="Times"/>
          <w:bCs/>
        </w:rPr>
        <w:t>The next planned exploration in block 10 is reportedly to be overshadowed by the U.S. 6</w:t>
      </w:r>
      <w:r w:rsidR="00AE4861" w:rsidRPr="00931E2A">
        <w:rPr>
          <w:rFonts w:ascii="Times" w:hAnsi="Times"/>
          <w:bCs/>
          <w:vertAlign w:val="superscript"/>
        </w:rPr>
        <w:t>th</w:t>
      </w:r>
      <w:r w:rsidR="00AE4861" w:rsidRPr="00931E2A">
        <w:rPr>
          <w:rFonts w:ascii="Times" w:hAnsi="Times"/>
          <w:bCs/>
        </w:rPr>
        <w:t xml:space="preserve"> Fleet’s presence under the guise of taking up positions against Syria. I</w:t>
      </w:r>
      <w:r w:rsidR="0096509E" w:rsidRPr="00931E2A">
        <w:rPr>
          <w:rFonts w:ascii="Times" w:hAnsi="Times"/>
          <w:bCs/>
        </w:rPr>
        <w:t>t has to be said that, despite liberal displays of gunboat diplomacy, no shot has been fired in anger in the Mediterranean over contested offshore jurisdiction, at least not between Turks and Greeks.</w:t>
      </w:r>
      <w:r w:rsidR="0096509E" w:rsidRPr="00931E2A">
        <w:rPr>
          <w:rStyle w:val="EndnoteReference"/>
          <w:rFonts w:ascii="Times" w:hAnsi="Times"/>
          <w:bCs/>
        </w:rPr>
        <w:endnoteReference w:id="39"/>
      </w:r>
      <w:r w:rsidR="0096509E" w:rsidRPr="00931E2A">
        <w:rPr>
          <w:rFonts w:ascii="Times" w:hAnsi="Times"/>
          <w:bCs/>
        </w:rPr>
        <w:t xml:space="preserve"> </w:t>
      </w:r>
    </w:p>
    <w:p w14:paraId="10BBBD49" w14:textId="77777777" w:rsidR="00FC06A7" w:rsidRPr="00931E2A" w:rsidRDefault="00FC06A7" w:rsidP="002007F3">
      <w:pPr>
        <w:pStyle w:val="ListParagraph"/>
        <w:ind w:left="0"/>
        <w:jc w:val="both"/>
        <w:rPr>
          <w:rFonts w:ascii="Times" w:hAnsi="Times"/>
          <w:bCs/>
        </w:rPr>
      </w:pPr>
    </w:p>
    <w:p w14:paraId="49CB71A6" w14:textId="177C4303" w:rsidR="00FE53C2" w:rsidRPr="00931E2A" w:rsidRDefault="00A64337" w:rsidP="00FE53C2">
      <w:pPr>
        <w:jc w:val="both"/>
        <w:rPr>
          <w:rFonts w:ascii="Times" w:hAnsi="Times"/>
          <w:bCs/>
        </w:rPr>
      </w:pPr>
      <w:r w:rsidRPr="00931E2A">
        <w:rPr>
          <w:rFonts w:ascii="Times" w:hAnsi="Times"/>
          <w:lang w:val="en-GB"/>
        </w:rPr>
        <w:t>Amidst this tug-of-war over EEZ rights</w:t>
      </w:r>
      <w:r w:rsidR="00FC06A7" w:rsidRPr="00931E2A">
        <w:rPr>
          <w:rFonts w:ascii="Times" w:hAnsi="Times"/>
          <w:bCs/>
        </w:rPr>
        <w:t>, r</w:t>
      </w:r>
      <w:r w:rsidR="002007F3" w:rsidRPr="00931E2A">
        <w:rPr>
          <w:rFonts w:ascii="Times" w:hAnsi="Times"/>
          <w:bCs/>
        </w:rPr>
        <w:t>ecent</w:t>
      </w:r>
      <w:r w:rsidR="00E850B9" w:rsidRPr="00931E2A">
        <w:rPr>
          <w:rFonts w:ascii="Times" w:hAnsi="Times"/>
          <w:bCs/>
        </w:rPr>
        <w:t xml:space="preserve"> years witnessed another geopolitical event that would further alter regional dynamics; Italian gas company E</w:t>
      </w:r>
      <w:r w:rsidR="00827D3A" w:rsidRPr="00931E2A">
        <w:rPr>
          <w:rFonts w:ascii="Times" w:hAnsi="Times"/>
          <w:bCs/>
        </w:rPr>
        <w:t>NI</w:t>
      </w:r>
      <w:r w:rsidR="00E850B9" w:rsidRPr="00931E2A">
        <w:rPr>
          <w:rFonts w:ascii="Times" w:hAnsi="Times"/>
          <w:bCs/>
        </w:rPr>
        <w:t xml:space="preserve">’s discovery of a giant 850 </w:t>
      </w:r>
      <w:proofErr w:type="spellStart"/>
      <w:r w:rsidR="00E850B9" w:rsidRPr="00931E2A">
        <w:rPr>
          <w:rFonts w:ascii="Times" w:hAnsi="Times"/>
          <w:bCs/>
        </w:rPr>
        <w:t>bcm</w:t>
      </w:r>
      <w:proofErr w:type="spellEnd"/>
      <w:r w:rsidR="00E850B9" w:rsidRPr="00931E2A">
        <w:rPr>
          <w:rFonts w:ascii="Times" w:hAnsi="Times"/>
          <w:bCs/>
        </w:rPr>
        <w:t xml:space="preserve"> of natural gas reserve in Egypt’s </w:t>
      </w:r>
      <w:proofErr w:type="spellStart"/>
      <w:r w:rsidR="00E850B9" w:rsidRPr="00931E2A">
        <w:rPr>
          <w:rFonts w:ascii="Times" w:hAnsi="Times"/>
          <w:bCs/>
        </w:rPr>
        <w:t>Zohr</w:t>
      </w:r>
      <w:proofErr w:type="spellEnd"/>
      <w:r w:rsidR="00E850B9" w:rsidRPr="00931E2A">
        <w:rPr>
          <w:rFonts w:ascii="Times" w:hAnsi="Times"/>
          <w:bCs/>
        </w:rPr>
        <w:t xml:space="preserve"> field 120 miles ashore amounted to largest-to-date in the Mediterranean Sea and added a new dimension to regional energy geopolitics.</w:t>
      </w:r>
      <w:r w:rsidR="008025EF" w:rsidRPr="00931E2A">
        <w:rPr>
          <w:rFonts w:ascii="Times" w:hAnsi="Times"/>
          <w:bCs/>
        </w:rPr>
        <w:t xml:space="preserve"> </w:t>
      </w:r>
      <w:r w:rsidR="00E850B9" w:rsidRPr="00931E2A">
        <w:rPr>
          <w:rFonts w:ascii="Times" w:hAnsi="Times"/>
          <w:color w:val="000000" w:themeColor="text1"/>
        </w:rPr>
        <w:t xml:space="preserve">While </w:t>
      </w:r>
      <w:r w:rsidR="00E850B9" w:rsidRPr="00931E2A">
        <w:rPr>
          <w:rFonts w:ascii="Times" w:hAnsi="Times"/>
        </w:rPr>
        <w:t>this has led to interest in gas investment,</w:t>
      </w:r>
      <w:r w:rsidR="00E850B9" w:rsidRPr="00931E2A">
        <w:rPr>
          <w:rStyle w:val="EndnoteReference"/>
          <w:rFonts w:ascii="Times" w:hAnsi="Times"/>
        </w:rPr>
        <w:endnoteReference w:id="40"/>
      </w:r>
      <w:r w:rsidR="00E850B9" w:rsidRPr="00931E2A">
        <w:rPr>
          <w:rFonts w:ascii="Times" w:hAnsi="Times"/>
        </w:rPr>
        <w:t xml:space="preserve"> </w:t>
      </w:r>
      <w:r w:rsidR="00E850B9" w:rsidRPr="00931E2A">
        <w:rPr>
          <w:rFonts w:ascii="Times" w:hAnsi="Times"/>
          <w:color w:val="000000" w:themeColor="text1"/>
        </w:rPr>
        <w:t xml:space="preserve">Egypt </w:t>
      </w:r>
      <w:r w:rsidR="00A03083" w:rsidRPr="00931E2A">
        <w:rPr>
          <w:rFonts w:ascii="Times" w:hAnsi="Times"/>
          <w:color w:val="000000" w:themeColor="text1"/>
        </w:rPr>
        <w:t xml:space="preserve">still </w:t>
      </w:r>
      <w:r w:rsidR="00E850B9" w:rsidRPr="00931E2A">
        <w:rPr>
          <w:rFonts w:ascii="Times" w:hAnsi="Times"/>
          <w:color w:val="000000" w:themeColor="text1"/>
        </w:rPr>
        <w:t>depends on Qatari LNG imports to compensate for a domestic production shortfall and is bound by international treaties to keep the waterway open unless the country is formally at war.</w:t>
      </w:r>
      <w:r w:rsidR="00E850B9" w:rsidRPr="00931E2A">
        <w:rPr>
          <w:rStyle w:val="EndnoteReference"/>
          <w:rFonts w:ascii="Times" w:hAnsi="Times"/>
          <w:color w:val="000000" w:themeColor="text1"/>
        </w:rPr>
        <w:endnoteReference w:id="41"/>
      </w:r>
      <w:r w:rsidR="00E850B9" w:rsidRPr="00931E2A">
        <w:rPr>
          <w:rFonts w:ascii="Times" w:hAnsi="Times"/>
          <w:bCs/>
        </w:rPr>
        <w:t xml:space="preserve"> </w:t>
      </w:r>
      <w:r w:rsidR="008025EF" w:rsidRPr="00931E2A">
        <w:rPr>
          <w:rFonts w:ascii="Times" w:hAnsi="Times"/>
          <w:color w:val="000000" w:themeColor="text1"/>
        </w:rPr>
        <w:t>Approximately one tenth of world’s LNG transits the Suez Canal</w:t>
      </w:r>
      <w:r w:rsidR="00ED38AF" w:rsidRPr="00931E2A">
        <w:rPr>
          <w:rFonts w:ascii="Times" w:hAnsi="Times"/>
          <w:color w:val="000000" w:themeColor="text1"/>
        </w:rPr>
        <w:t xml:space="preserve">, and yet, with the </w:t>
      </w:r>
      <w:r w:rsidR="00ED38AF" w:rsidRPr="00931E2A">
        <w:rPr>
          <w:rFonts w:ascii="Times" w:hAnsi="Times"/>
        </w:rPr>
        <w:t>Gulf of Aqaba, these are insecure locations for gas transport, pipelines, and terminals.</w:t>
      </w:r>
      <w:r w:rsidR="00FE53C2" w:rsidRPr="00931E2A">
        <w:rPr>
          <w:rFonts w:ascii="Times" w:hAnsi="Times"/>
          <w:bCs/>
        </w:rPr>
        <w:t xml:space="preserve"> </w:t>
      </w:r>
      <w:r w:rsidR="00425883" w:rsidRPr="00931E2A">
        <w:rPr>
          <w:rFonts w:ascii="Times" w:hAnsi="Times"/>
          <w:bCs/>
        </w:rPr>
        <w:t xml:space="preserve">It is all the more crucial that Combined Maritime Forces (CMF) assure the maritime community through overt demonstration of presence in </w:t>
      </w:r>
      <w:r w:rsidR="00A03083" w:rsidRPr="00931E2A">
        <w:rPr>
          <w:rFonts w:ascii="Times" w:hAnsi="Times"/>
          <w:bCs/>
        </w:rPr>
        <w:t xml:space="preserve">these </w:t>
      </w:r>
      <w:r w:rsidR="00700543" w:rsidRPr="00931E2A">
        <w:rPr>
          <w:rFonts w:ascii="Times" w:hAnsi="Times"/>
          <w:bCs/>
        </w:rPr>
        <w:t>elevated</w:t>
      </w:r>
      <w:r w:rsidR="00425883" w:rsidRPr="00931E2A">
        <w:rPr>
          <w:rFonts w:ascii="Times" w:hAnsi="Times"/>
          <w:bCs/>
        </w:rPr>
        <w:t>-risk zones</w:t>
      </w:r>
      <w:r w:rsidR="005A71BC" w:rsidRPr="00931E2A">
        <w:rPr>
          <w:rFonts w:ascii="Times" w:hAnsi="Times"/>
          <w:bCs/>
        </w:rPr>
        <w:t xml:space="preserve"> for protection of critical energy infrastructure</w:t>
      </w:r>
      <w:r w:rsidR="00425883" w:rsidRPr="00931E2A">
        <w:rPr>
          <w:rFonts w:ascii="Times" w:hAnsi="Times"/>
          <w:bCs/>
        </w:rPr>
        <w:t>.</w:t>
      </w:r>
    </w:p>
    <w:p w14:paraId="5FEE0890" w14:textId="77777777" w:rsidR="00FE53C2" w:rsidRPr="00931E2A" w:rsidRDefault="00FE53C2" w:rsidP="00B67583">
      <w:pPr>
        <w:jc w:val="both"/>
        <w:rPr>
          <w:rFonts w:ascii="Times" w:hAnsi="Times"/>
          <w:lang w:val="en-GB"/>
        </w:rPr>
      </w:pPr>
    </w:p>
    <w:p w14:paraId="38DC3AF5" w14:textId="328765AB" w:rsidR="00BF7CF2" w:rsidRPr="00931E2A" w:rsidRDefault="0020272A" w:rsidP="00B67583">
      <w:pPr>
        <w:jc w:val="both"/>
        <w:rPr>
          <w:rFonts w:ascii="Times" w:hAnsi="Times"/>
          <w:bCs/>
        </w:rPr>
      </w:pPr>
      <w:r w:rsidRPr="00931E2A">
        <w:rPr>
          <w:rFonts w:ascii="Times" w:hAnsi="Times"/>
          <w:lang w:val="en-GB"/>
        </w:rPr>
        <w:t>Further complicating matters, due to strained diplomatic ties</w:t>
      </w:r>
      <w:r w:rsidR="00C2214A" w:rsidRPr="00931E2A">
        <w:rPr>
          <w:rFonts w:ascii="Times" w:hAnsi="Times"/>
          <w:lang w:val="en-GB"/>
        </w:rPr>
        <w:t xml:space="preserve"> with</w:t>
      </w:r>
      <w:r w:rsidR="00A64337" w:rsidRPr="00931E2A">
        <w:rPr>
          <w:rFonts w:ascii="Times" w:hAnsi="Times"/>
          <w:lang w:val="en-GB"/>
        </w:rPr>
        <w:t xml:space="preserve"> Turkey</w:t>
      </w:r>
      <w:r w:rsidR="00C2214A" w:rsidRPr="00931E2A">
        <w:rPr>
          <w:rFonts w:ascii="Times" w:hAnsi="Times"/>
          <w:lang w:val="en-GB"/>
        </w:rPr>
        <w:t xml:space="preserve"> over the Muslim Brotherhood, Egypt angled towards</w:t>
      </w:r>
      <w:r w:rsidR="00C2214A" w:rsidRPr="00931E2A">
        <w:rPr>
          <w:rFonts w:ascii="Times" w:hAnsi="Times"/>
        </w:rPr>
        <w:t xml:space="preserve"> closer interaction, cooperation, and coalition formation </w:t>
      </w:r>
      <w:r w:rsidR="00C2214A" w:rsidRPr="00931E2A">
        <w:rPr>
          <w:rFonts w:ascii="Times" w:hAnsi="Times"/>
        </w:rPr>
        <w:lastRenderedPageBreak/>
        <w:t xml:space="preserve">with Greece, </w:t>
      </w:r>
      <w:r w:rsidR="008F2C79" w:rsidRPr="00931E2A">
        <w:rPr>
          <w:rFonts w:ascii="Times" w:hAnsi="Times"/>
        </w:rPr>
        <w:t xml:space="preserve">South </w:t>
      </w:r>
      <w:r w:rsidR="00C2214A" w:rsidRPr="00931E2A">
        <w:rPr>
          <w:rFonts w:ascii="Times" w:hAnsi="Times"/>
        </w:rPr>
        <w:t>Cyprus and Israel to mitigate the</w:t>
      </w:r>
      <w:r w:rsidR="00F840DE" w:rsidRPr="00931E2A">
        <w:rPr>
          <w:rFonts w:ascii="Times" w:hAnsi="Times"/>
        </w:rPr>
        <w:t xml:space="preserve"> perceived</w:t>
      </w:r>
      <w:r w:rsidR="00C2214A" w:rsidRPr="00931E2A">
        <w:rPr>
          <w:rFonts w:ascii="Times" w:hAnsi="Times"/>
        </w:rPr>
        <w:t xml:space="preserve"> power asymmetry.</w:t>
      </w:r>
      <w:r w:rsidR="00FE53C2" w:rsidRPr="00931E2A">
        <w:rPr>
          <w:rFonts w:ascii="Times" w:hAnsi="Times"/>
        </w:rPr>
        <w:t xml:space="preserve"> </w:t>
      </w:r>
      <w:r w:rsidR="00C2214A" w:rsidRPr="00931E2A">
        <w:rPr>
          <w:rFonts w:ascii="Times" w:hAnsi="Times"/>
        </w:rPr>
        <w:t xml:space="preserve">The uniting factor between these parties to develop a position and enhance their partnership on energy security is to create a “common vision”, to increase efforts to mark out maritime zones, and to foster energy cooperation against Turkey’s interests. </w:t>
      </w:r>
      <w:r w:rsidR="00FE53C2" w:rsidRPr="00931E2A">
        <w:rPr>
          <w:rFonts w:ascii="Times" w:hAnsi="Times"/>
        </w:rPr>
        <w:t xml:space="preserve">As </w:t>
      </w:r>
      <w:r w:rsidR="00463DB1" w:rsidRPr="00931E2A">
        <w:rPr>
          <w:rFonts w:ascii="Times" w:hAnsi="Times"/>
        </w:rPr>
        <w:t xml:space="preserve">the </w:t>
      </w:r>
      <w:r w:rsidR="00FE53C2" w:rsidRPr="00931E2A">
        <w:rPr>
          <w:rFonts w:ascii="Times" w:hAnsi="Times"/>
          <w:bCs/>
        </w:rPr>
        <w:t xml:space="preserve">former president </w:t>
      </w:r>
      <w:proofErr w:type="spellStart"/>
      <w:r w:rsidR="00FE53C2" w:rsidRPr="00931E2A">
        <w:rPr>
          <w:rFonts w:ascii="Times" w:hAnsi="Times"/>
          <w:bCs/>
        </w:rPr>
        <w:t>Hosnu</w:t>
      </w:r>
      <w:proofErr w:type="spellEnd"/>
      <w:r w:rsidR="00FE53C2" w:rsidRPr="00931E2A">
        <w:rPr>
          <w:rFonts w:ascii="Times" w:hAnsi="Times"/>
          <w:bCs/>
        </w:rPr>
        <w:t xml:space="preserve"> Mubarak’s son crafted trade deals with Greek Cypriots, so does </w:t>
      </w:r>
      <w:proofErr w:type="spellStart"/>
      <w:r w:rsidR="00FE53C2" w:rsidRPr="00931E2A">
        <w:rPr>
          <w:rFonts w:ascii="Times" w:hAnsi="Times"/>
          <w:bCs/>
        </w:rPr>
        <w:t>Sisi</w:t>
      </w:r>
      <w:proofErr w:type="spellEnd"/>
      <w:r w:rsidR="00FE53C2" w:rsidRPr="00931E2A">
        <w:rPr>
          <w:rFonts w:ascii="Times" w:hAnsi="Times"/>
          <w:bCs/>
        </w:rPr>
        <w:t xml:space="preserve"> with both Greeks and Israelis. </w:t>
      </w:r>
      <w:r w:rsidR="00B8367D" w:rsidRPr="00931E2A">
        <w:rPr>
          <w:rFonts w:ascii="Times" w:hAnsi="Times"/>
          <w:bCs/>
        </w:rPr>
        <w:t>On one hand, Egypt agreed to settle arbitration court rulings to compensate Israel for</w:t>
      </w:r>
      <w:r w:rsidR="00026231" w:rsidRPr="00931E2A">
        <w:rPr>
          <w:rFonts w:ascii="Times" w:hAnsi="Times"/>
          <w:bCs/>
        </w:rPr>
        <w:t xml:space="preserve"> the</w:t>
      </w:r>
      <w:r w:rsidR="00B8367D" w:rsidRPr="00931E2A">
        <w:rPr>
          <w:rFonts w:ascii="Times" w:hAnsi="Times"/>
          <w:bCs/>
        </w:rPr>
        <w:t xml:space="preserve"> interruption of exports in 2012; On the other hand, </w:t>
      </w:r>
      <w:r w:rsidR="00FE53C2" w:rsidRPr="00931E2A">
        <w:rPr>
          <w:rFonts w:ascii="Times" w:hAnsi="Times"/>
        </w:rPr>
        <w:t xml:space="preserve">Noble Energy and </w:t>
      </w:r>
      <w:proofErr w:type="spellStart"/>
      <w:r w:rsidR="00FE53C2" w:rsidRPr="00931E2A">
        <w:rPr>
          <w:rFonts w:ascii="Times" w:hAnsi="Times"/>
        </w:rPr>
        <w:t>Delek</w:t>
      </w:r>
      <w:proofErr w:type="spellEnd"/>
      <w:r w:rsidR="00FE53C2" w:rsidRPr="00931E2A">
        <w:rPr>
          <w:rFonts w:ascii="Times" w:hAnsi="Times"/>
        </w:rPr>
        <w:t xml:space="preserve">, which are partners in Leviathan, </w:t>
      </w:r>
      <w:r w:rsidR="00323AD1" w:rsidRPr="00931E2A">
        <w:rPr>
          <w:rFonts w:ascii="Times" w:hAnsi="Times"/>
        </w:rPr>
        <w:t>agreed in early 2018</w:t>
      </w:r>
      <w:r w:rsidR="00FE53C2" w:rsidRPr="00931E2A">
        <w:rPr>
          <w:rFonts w:ascii="Times" w:hAnsi="Times"/>
        </w:rPr>
        <w:t xml:space="preserve"> with </w:t>
      </w:r>
      <w:proofErr w:type="spellStart"/>
      <w:r w:rsidR="00FE53C2" w:rsidRPr="00931E2A">
        <w:rPr>
          <w:rFonts w:ascii="Times" w:hAnsi="Times"/>
        </w:rPr>
        <w:t>Dolphinus</w:t>
      </w:r>
      <w:proofErr w:type="spellEnd"/>
      <w:r w:rsidR="00FE53C2" w:rsidRPr="00931E2A">
        <w:rPr>
          <w:rFonts w:ascii="Times" w:hAnsi="Times"/>
        </w:rPr>
        <w:t xml:space="preserve"> </w:t>
      </w:r>
      <w:r w:rsidR="00B8367D" w:rsidRPr="00931E2A">
        <w:rPr>
          <w:rFonts w:ascii="Times" w:hAnsi="Times"/>
        </w:rPr>
        <w:t xml:space="preserve">to export </w:t>
      </w:r>
      <w:r w:rsidR="00644FBF" w:rsidRPr="00931E2A">
        <w:rPr>
          <w:rFonts w:ascii="Times" w:hAnsi="Times"/>
        </w:rPr>
        <w:t xml:space="preserve">Israeli </w:t>
      </w:r>
      <w:r w:rsidR="00323AD1" w:rsidRPr="00931E2A">
        <w:rPr>
          <w:rFonts w:ascii="Times" w:hAnsi="Times"/>
        </w:rPr>
        <w:t xml:space="preserve">gas </w:t>
      </w:r>
      <w:r w:rsidR="00FE53C2" w:rsidRPr="00931E2A">
        <w:rPr>
          <w:rFonts w:ascii="Times" w:hAnsi="Times"/>
        </w:rPr>
        <w:t xml:space="preserve">to </w:t>
      </w:r>
      <w:r w:rsidR="00B8367D" w:rsidRPr="00931E2A">
        <w:rPr>
          <w:rFonts w:ascii="Times" w:hAnsi="Times"/>
        </w:rPr>
        <w:t xml:space="preserve">the </w:t>
      </w:r>
      <w:r w:rsidR="00FE53C2" w:rsidRPr="00931E2A">
        <w:rPr>
          <w:rFonts w:ascii="Times" w:hAnsi="Times"/>
        </w:rPr>
        <w:t>Egypt</w:t>
      </w:r>
      <w:r w:rsidR="00644FBF" w:rsidRPr="00931E2A">
        <w:rPr>
          <w:rFonts w:ascii="Times" w:hAnsi="Times"/>
        </w:rPr>
        <w:t>ian market</w:t>
      </w:r>
      <w:r w:rsidR="00FE53C2" w:rsidRPr="00931E2A">
        <w:rPr>
          <w:rFonts w:ascii="Times" w:hAnsi="Times"/>
        </w:rPr>
        <w:t xml:space="preserve"> via Jordan</w:t>
      </w:r>
      <w:r w:rsidR="000D449E" w:rsidRPr="00931E2A">
        <w:rPr>
          <w:rFonts w:ascii="Times" w:hAnsi="Times"/>
        </w:rPr>
        <w:t>,</w:t>
      </w:r>
      <w:r w:rsidR="00FE53C2" w:rsidRPr="00931E2A">
        <w:rPr>
          <w:rStyle w:val="EndnoteReference"/>
          <w:rFonts w:ascii="Times" w:hAnsi="Times"/>
        </w:rPr>
        <w:endnoteReference w:id="42"/>
      </w:r>
      <w:r w:rsidR="00FE53C2" w:rsidRPr="00931E2A">
        <w:rPr>
          <w:rFonts w:ascii="Times" w:hAnsi="Times"/>
          <w:bCs/>
        </w:rPr>
        <w:t xml:space="preserve"> </w:t>
      </w:r>
      <w:r w:rsidR="000D449E" w:rsidRPr="00931E2A">
        <w:rPr>
          <w:rFonts w:ascii="Times" w:hAnsi="Times"/>
          <w:bCs/>
        </w:rPr>
        <w:t xml:space="preserve">although whether Egypt has spare </w:t>
      </w:r>
      <w:r w:rsidR="00026231" w:rsidRPr="00931E2A">
        <w:rPr>
          <w:rFonts w:ascii="Times" w:hAnsi="Times"/>
          <w:bCs/>
        </w:rPr>
        <w:t xml:space="preserve">gas </w:t>
      </w:r>
      <w:r w:rsidR="000D449E" w:rsidRPr="00931E2A">
        <w:rPr>
          <w:rFonts w:ascii="Times" w:hAnsi="Times"/>
          <w:bCs/>
        </w:rPr>
        <w:t>storage capacity for it is still a question mark.</w:t>
      </w:r>
    </w:p>
    <w:p w14:paraId="57C31BBA" w14:textId="77777777" w:rsidR="00BF7CF2" w:rsidRPr="00931E2A" w:rsidRDefault="00BF7CF2" w:rsidP="00B67583">
      <w:pPr>
        <w:jc w:val="both"/>
        <w:rPr>
          <w:rFonts w:ascii="Times" w:hAnsi="Times"/>
          <w:bCs/>
        </w:rPr>
      </w:pPr>
    </w:p>
    <w:p w14:paraId="654E6E5F" w14:textId="1CE2D78D" w:rsidR="006864F2" w:rsidRPr="00931E2A" w:rsidRDefault="00463DB1" w:rsidP="00B67583">
      <w:pPr>
        <w:jc w:val="both"/>
        <w:rPr>
          <w:rFonts w:ascii="Times" w:hAnsi="Times"/>
          <w:bCs/>
        </w:rPr>
      </w:pPr>
      <w:r w:rsidRPr="00931E2A">
        <w:rPr>
          <w:rFonts w:ascii="Times" w:hAnsi="Times"/>
          <w:bCs/>
        </w:rPr>
        <w:t>T</w:t>
      </w:r>
      <w:r w:rsidR="00C2214A" w:rsidRPr="00931E2A">
        <w:rPr>
          <w:rFonts w:ascii="Times" w:hAnsi="Times"/>
          <w:bCs/>
        </w:rPr>
        <w:t>he proposed East</w:t>
      </w:r>
      <w:r w:rsidR="00DB663C" w:rsidRPr="00931E2A">
        <w:rPr>
          <w:rFonts w:ascii="Times" w:hAnsi="Times"/>
          <w:bCs/>
        </w:rPr>
        <w:t>-</w:t>
      </w:r>
      <w:r w:rsidR="00C2214A" w:rsidRPr="00931E2A">
        <w:rPr>
          <w:rFonts w:ascii="Times" w:hAnsi="Times"/>
          <w:bCs/>
        </w:rPr>
        <w:t xml:space="preserve">Med pipeline </w:t>
      </w:r>
      <w:r w:rsidR="00664D55" w:rsidRPr="00931E2A">
        <w:rPr>
          <w:rFonts w:ascii="Times" w:hAnsi="Times"/>
          <w:bCs/>
        </w:rPr>
        <w:t>was the</w:t>
      </w:r>
      <w:r w:rsidR="00C2214A" w:rsidRPr="00931E2A">
        <w:rPr>
          <w:rFonts w:ascii="Times" w:hAnsi="Times"/>
          <w:bCs/>
        </w:rPr>
        <w:t xml:space="preserve"> focus of </w:t>
      </w:r>
      <w:r w:rsidR="00FE53C2" w:rsidRPr="00931E2A">
        <w:rPr>
          <w:rFonts w:ascii="Times" w:hAnsi="Times"/>
          <w:bCs/>
        </w:rPr>
        <w:t xml:space="preserve">a </w:t>
      </w:r>
      <w:r w:rsidR="00C2214A" w:rsidRPr="00931E2A">
        <w:rPr>
          <w:rFonts w:ascii="Times" w:hAnsi="Times"/>
          <w:bCs/>
        </w:rPr>
        <w:t>four</w:t>
      </w:r>
      <w:r w:rsidR="00FE53C2" w:rsidRPr="00931E2A">
        <w:rPr>
          <w:rFonts w:ascii="Times" w:hAnsi="Times"/>
          <w:bCs/>
        </w:rPr>
        <w:t>-</w:t>
      </w:r>
      <w:r w:rsidR="00C2214A" w:rsidRPr="00931E2A">
        <w:rPr>
          <w:rFonts w:ascii="Times" w:hAnsi="Times"/>
          <w:bCs/>
        </w:rPr>
        <w:t>party ministerial meeting in Nicosia</w:t>
      </w:r>
      <w:r w:rsidR="0003565C" w:rsidRPr="00931E2A">
        <w:rPr>
          <w:rFonts w:ascii="Times" w:hAnsi="Times"/>
          <w:bCs/>
        </w:rPr>
        <w:t xml:space="preserve"> </w:t>
      </w:r>
      <w:r w:rsidR="00026231" w:rsidRPr="00931E2A">
        <w:rPr>
          <w:rFonts w:ascii="Times" w:hAnsi="Times"/>
          <w:bCs/>
        </w:rPr>
        <w:t>on</w:t>
      </w:r>
      <w:r w:rsidR="00644FBF" w:rsidRPr="00931E2A">
        <w:rPr>
          <w:rFonts w:ascii="Times" w:hAnsi="Times"/>
          <w:bCs/>
        </w:rPr>
        <w:t xml:space="preserve"> </w:t>
      </w:r>
      <w:r w:rsidR="00026231" w:rsidRPr="00931E2A">
        <w:rPr>
          <w:rFonts w:ascii="Times" w:hAnsi="Times"/>
          <w:bCs/>
        </w:rPr>
        <w:t>December 5</w:t>
      </w:r>
      <w:r w:rsidR="00026231" w:rsidRPr="00931E2A">
        <w:rPr>
          <w:rFonts w:ascii="Times" w:hAnsi="Times"/>
          <w:bCs/>
          <w:vertAlign w:val="superscript"/>
        </w:rPr>
        <w:t>th</w:t>
      </w:r>
      <w:r w:rsidR="00026231" w:rsidRPr="00931E2A">
        <w:rPr>
          <w:rFonts w:ascii="Times" w:hAnsi="Times"/>
          <w:bCs/>
        </w:rPr>
        <w:t xml:space="preserve">, </w:t>
      </w:r>
      <w:r w:rsidR="00644FBF" w:rsidRPr="00931E2A">
        <w:rPr>
          <w:rFonts w:ascii="Times" w:hAnsi="Times"/>
          <w:bCs/>
        </w:rPr>
        <w:t xml:space="preserve">2017 </w:t>
      </w:r>
      <w:r w:rsidR="0003565C" w:rsidRPr="00931E2A">
        <w:rPr>
          <w:rFonts w:ascii="Times" w:hAnsi="Times"/>
          <w:bCs/>
        </w:rPr>
        <w:t xml:space="preserve">where </w:t>
      </w:r>
      <w:r w:rsidR="00C2214A" w:rsidRPr="00931E2A">
        <w:rPr>
          <w:rFonts w:ascii="Times" w:hAnsi="Times"/>
          <w:bCs/>
        </w:rPr>
        <w:t xml:space="preserve">an </w:t>
      </w:r>
      <w:r w:rsidR="00644FBF" w:rsidRPr="00931E2A">
        <w:rPr>
          <w:rFonts w:ascii="Times" w:hAnsi="Times"/>
          <w:bCs/>
        </w:rPr>
        <w:t>Memorandum of Understanding (</w:t>
      </w:r>
      <w:r w:rsidR="00C2214A" w:rsidRPr="00931E2A">
        <w:rPr>
          <w:rFonts w:ascii="Times" w:hAnsi="Times"/>
          <w:bCs/>
        </w:rPr>
        <w:t>MOU</w:t>
      </w:r>
      <w:r w:rsidR="00644FBF" w:rsidRPr="00931E2A">
        <w:rPr>
          <w:rFonts w:ascii="Times" w:hAnsi="Times"/>
          <w:bCs/>
        </w:rPr>
        <w:t>)</w:t>
      </w:r>
      <w:r w:rsidR="00C2214A" w:rsidRPr="00931E2A">
        <w:rPr>
          <w:rFonts w:ascii="Times" w:hAnsi="Times"/>
          <w:bCs/>
        </w:rPr>
        <w:t xml:space="preserve"> </w:t>
      </w:r>
      <w:r w:rsidR="0003565C" w:rsidRPr="00931E2A">
        <w:rPr>
          <w:rFonts w:ascii="Times" w:hAnsi="Times"/>
          <w:bCs/>
        </w:rPr>
        <w:t>has been</w:t>
      </w:r>
      <w:r w:rsidR="00C2214A" w:rsidRPr="00931E2A">
        <w:rPr>
          <w:rFonts w:ascii="Times" w:hAnsi="Times"/>
          <w:bCs/>
        </w:rPr>
        <w:t xml:space="preserve"> signed.</w:t>
      </w:r>
      <w:r w:rsidR="00C2214A" w:rsidRPr="00931E2A">
        <w:rPr>
          <w:rStyle w:val="EndnoteReference"/>
          <w:rFonts w:ascii="Times" w:hAnsi="Times"/>
          <w:bCs/>
        </w:rPr>
        <w:endnoteReference w:id="43"/>
      </w:r>
      <w:r w:rsidR="00D17186" w:rsidRPr="00931E2A">
        <w:rPr>
          <w:rFonts w:ascii="Times" w:hAnsi="Times"/>
          <w:bCs/>
        </w:rPr>
        <w:t xml:space="preserve"> </w:t>
      </w:r>
      <w:r w:rsidR="0003565C" w:rsidRPr="00931E2A">
        <w:rPr>
          <w:rFonts w:ascii="Times" w:hAnsi="Times"/>
          <w:bCs/>
        </w:rPr>
        <w:t>Pipeline</w:t>
      </w:r>
      <w:r w:rsidR="00FE53C2" w:rsidRPr="00931E2A">
        <w:rPr>
          <w:rFonts w:ascii="Times" w:hAnsi="Times"/>
          <w:bCs/>
        </w:rPr>
        <w:t xml:space="preserve"> projects </w:t>
      </w:r>
      <w:r w:rsidR="00D17186" w:rsidRPr="00931E2A">
        <w:rPr>
          <w:rFonts w:ascii="Times" w:hAnsi="Times"/>
          <w:bCs/>
        </w:rPr>
        <w:t>would present alternative route</w:t>
      </w:r>
      <w:r w:rsidR="00F840DE" w:rsidRPr="00931E2A">
        <w:rPr>
          <w:rFonts w:ascii="Times" w:hAnsi="Times"/>
          <w:bCs/>
        </w:rPr>
        <w:t>s</w:t>
      </w:r>
      <w:r w:rsidR="00D17186" w:rsidRPr="00931E2A">
        <w:rPr>
          <w:rFonts w:ascii="Times" w:hAnsi="Times"/>
          <w:bCs/>
        </w:rPr>
        <w:t xml:space="preserve"> </w:t>
      </w:r>
      <w:r w:rsidR="00BA221C" w:rsidRPr="00931E2A">
        <w:rPr>
          <w:rFonts w:ascii="Times" w:hAnsi="Times"/>
          <w:bCs/>
        </w:rPr>
        <w:t xml:space="preserve">to Europe </w:t>
      </w:r>
      <w:r w:rsidR="00D17186" w:rsidRPr="00931E2A">
        <w:rPr>
          <w:rFonts w:ascii="Times" w:hAnsi="Times"/>
          <w:bCs/>
        </w:rPr>
        <w:t>over conflict-prone energy corridors such as Kirkuk-Ceyhan, North Africa, and Persian Gulf LNG supplies that face risks from regional instability</w:t>
      </w:r>
      <w:r w:rsidR="00F840DE" w:rsidRPr="00931E2A">
        <w:rPr>
          <w:rFonts w:ascii="Times" w:hAnsi="Times"/>
          <w:bCs/>
        </w:rPr>
        <w:t xml:space="preserve">. Yet, the </w:t>
      </w:r>
      <w:proofErr w:type="spellStart"/>
      <w:r w:rsidR="00F840DE" w:rsidRPr="00931E2A">
        <w:rPr>
          <w:rFonts w:ascii="Times" w:hAnsi="Times"/>
          <w:bCs/>
        </w:rPr>
        <w:t>EastMed</w:t>
      </w:r>
      <w:proofErr w:type="spellEnd"/>
      <w:r w:rsidR="00F840DE" w:rsidRPr="00931E2A">
        <w:rPr>
          <w:rFonts w:ascii="Times" w:hAnsi="Times"/>
          <w:bCs/>
        </w:rPr>
        <w:t xml:space="preserve"> pipeline initiative</w:t>
      </w:r>
      <w:r w:rsidR="00791C18" w:rsidRPr="00931E2A">
        <w:rPr>
          <w:rFonts w:ascii="Times" w:hAnsi="Times"/>
          <w:bCs/>
        </w:rPr>
        <w:t xml:space="preserve">, which provisions </w:t>
      </w:r>
      <w:r w:rsidR="00392068" w:rsidRPr="00931E2A">
        <w:rPr>
          <w:rFonts w:ascii="Times" w:hAnsi="Times"/>
          <w:bCs/>
        </w:rPr>
        <w:t>10 billion</w:t>
      </w:r>
      <w:r w:rsidR="00791C18" w:rsidRPr="00931E2A">
        <w:rPr>
          <w:rFonts w:ascii="Times" w:hAnsi="Times"/>
          <w:bCs/>
        </w:rPr>
        <w:t xml:space="preserve"> m</w:t>
      </w:r>
      <w:r w:rsidR="00791C18" w:rsidRPr="00931E2A">
        <w:rPr>
          <w:rFonts w:ascii="Times" w:hAnsi="Times"/>
          <w:bCs/>
          <w:vertAlign w:val="superscript"/>
        </w:rPr>
        <w:t xml:space="preserve">3 </w:t>
      </w:r>
      <w:r w:rsidR="00791C18" w:rsidRPr="00931E2A">
        <w:rPr>
          <w:rFonts w:ascii="Times" w:hAnsi="Times"/>
          <w:bCs/>
        </w:rPr>
        <w:t xml:space="preserve">per year </w:t>
      </w:r>
      <w:r w:rsidR="00506576" w:rsidRPr="00931E2A">
        <w:rPr>
          <w:rFonts w:ascii="Times" w:hAnsi="Times"/>
          <w:bCs/>
        </w:rPr>
        <w:t>stable upside</w:t>
      </w:r>
      <w:r w:rsidR="00791C18" w:rsidRPr="00931E2A">
        <w:rPr>
          <w:rFonts w:ascii="Times" w:hAnsi="Times"/>
          <w:bCs/>
        </w:rPr>
        <w:t xml:space="preserve"> volume, </w:t>
      </w:r>
      <w:r w:rsidR="00D17186" w:rsidRPr="00931E2A">
        <w:rPr>
          <w:rFonts w:ascii="Times" w:hAnsi="Times"/>
          <w:bCs/>
        </w:rPr>
        <w:t>faces market off-take risk and price-risk in project financing</w:t>
      </w:r>
      <w:r w:rsidR="00791C18" w:rsidRPr="00931E2A">
        <w:rPr>
          <w:rFonts w:ascii="Times" w:hAnsi="Times"/>
          <w:bCs/>
        </w:rPr>
        <w:t xml:space="preserve"> </w:t>
      </w:r>
      <w:r w:rsidR="00F66889" w:rsidRPr="00931E2A">
        <w:rPr>
          <w:rFonts w:ascii="Times" w:hAnsi="Times"/>
          <w:bCs/>
        </w:rPr>
        <w:t xml:space="preserve">even by the optimistic realization timeline of 2025, </w:t>
      </w:r>
      <w:r w:rsidR="00D17186" w:rsidRPr="00931E2A">
        <w:rPr>
          <w:rFonts w:ascii="Times" w:hAnsi="Times"/>
          <w:bCs/>
        </w:rPr>
        <w:t>let alone the enormous engineering challenge to build a deep-water gas transport pipeline over 1</w:t>
      </w:r>
      <w:r w:rsidR="000624D4" w:rsidRPr="00931E2A">
        <w:rPr>
          <w:rFonts w:ascii="Times" w:hAnsi="Times"/>
          <w:bCs/>
        </w:rPr>
        <w:t>5</w:t>
      </w:r>
      <w:r w:rsidR="00D17186" w:rsidRPr="00931E2A">
        <w:rPr>
          <w:rFonts w:ascii="Times" w:hAnsi="Times"/>
          <w:bCs/>
        </w:rPr>
        <w:t>00 km of distance</w:t>
      </w:r>
      <w:r w:rsidR="000624D4" w:rsidRPr="00931E2A">
        <w:rPr>
          <w:rFonts w:ascii="Times" w:hAnsi="Times"/>
          <w:bCs/>
        </w:rPr>
        <w:t xml:space="preserve"> and uneven seabed</w:t>
      </w:r>
      <w:r w:rsidR="00D17186" w:rsidRPr="00931E2A">
        <w:rPr>
          <w:rFonts w:ascii="Times" w:hAnsi="Times"/>
          <w:bCs/>
        </w:rPr>
        <w:t>.</w:t>
      </w:r>
      <w:r w:rsidR="00D17186" w:rsidRPr="00931E2A">
        <w:rPr>
          <w:rStyle w:val="EndnoteReference"/>
          <w:rFonts w:ascii="Times" w:hAnsi="Times"/>
          <w:bCs/>
        </w:rPr>
        <w:endnoteReference w:id="44"/>
      </w:r>
      <w:r w:rsidR="0003565C" w:rsidRPr="00931E2A">
        <w:rPr>
          <w:rFonts w:ascii="Times" w:hAnsi="Times"/>
          <w:bCs/>
        </w:rPr>
        <w:t xml:space="preserve"> T</w:t>
      </w:r>
      <w:r w:rsidR="00FC2356" w:rsidRPr="00931E2A">
        <w:rPr>
          <w:rFonts w:ascii="Times" w:hAnsi="Times"/>
          <w:bCs/>
        </w:rPr>
        <w:t xml:space="preserve">he time window is short </w:t>
      </w:r>
      <w:r w:rsidR="000F66CE" w:rsidRPr="00931E2A">
        <w:rPr>
          <w:rFonts w:ascii="Times" w:hAnsi="Times"/>
          <w:bCs/>
        </w:rPr>
        <w:t>as</w:t>
      </w:r>
      <w:r w:rsidR="00FC2356" w:rsidRPr="00931E2A">
        <w:rPr>
          <w:rFonts w:ascii="Times" w:hAnsi="Times"/>
          <w:bCs/>
        </w:rPr>
        <w:t xml:space="preserve"> alternative suppliers from the U</w:t>
      </w:r>
      <w:r w:rsidR="00791C18" w:rsidRPr="00931E2A">
        <w:rPr>
          <w:rFonts w:ascii="Times" w:hAnsi="Times"/>
          <w:bCs/>
        </w:rPr>
        <w:t>.</w:t>
      </w:r>
      <w:r w:rsidR="0034738D" w:rsidRPr="00931E2A">
        <w:rPr>
          <w:rFonts w:ascii="Times" w:hAnsi="Times"/>
          <w:bCs/>
        </w:rPr>
        <w:t>S</w:t>
      </w:r>
      <w:r w:rsidR="00791C18" w:rsidRPr="00931E2A">
        <w:rPr>
          <w:rFonts w:ascii="Times" w:hAnsi="Times"/>
          <w:bCs/>
        </w:rPr>
        <w:t>.</w:t>
      </w:r>
      <w:r w:rsidR="00FC2356" w:rsidRPr="00931E2A">
        <w:rPr>
          <w:rFonts w:ascii="Times" w:hAnsi="Times"/>
          <w:bCs/>
        </w:rPr>
        <w:t xml:space="preserve"> to Africa </w:t>
      </w:r>
      <w:r w:rsidR="000F66CE" w:rsidRPr="00931E2A">
        <w:rPr>
          <w:rFonts w:ascii="Times" w:hAnsi="Times"/>
          <w:bCs/>
        </w:rPr>
        <w:t>a</w:t>
      </w:r>
      <w:r w:rsidR="00C07B8D" w:rsidRPr="00931E2A">
        <w:rPr>
          <w:rFonts w:ascii="Times" w:hAnsi="Times"/>
          <w:bCs/>
        </w:rPr>
        <w:t>n</w:t>
      </w:r>
      <w:r w:rsidR="000F66CE" w:rsidRPr="00931E2A">
        <w:rPr>
          <w:rFonts w:ascii="Times" w:hAnsi="Times"/>
          <w:bCs/>
        </w:rPr>
        <w:t xml:space="preserve">d Australia </w:t>
      </w:r>
      <w:r w:rsidR="00FC2356" w:rsidRPr="00931E2A">
        <w:rPr>
          <w:rFonts w:ascii="Times" w:hAnsi="Times"/>
          <w:bCs/>
        </w:rPr>
        <w:t>place downward price pressure</w:t>
      </w:r>
      <w:r w:rsidR="00A82EC3" w:rsidRPr="00931E2A">
        <w:rPr>
          <w:rFonts w:ascii="Times" w:hAnsi="Times"/>
          <w:bCs/>
        </w:rPr>
        <w:t xml:space="preserve"> in a low-demand market</w:t>
      </w:r>
      <w:r w:rsidR="00FC2356" w:rsidRPr="00931E2A">
        <w:rPr>
          <w:rFonts w:ascii="Times" w:hAnsi="Times"/>
          <w:bCs/>
        </w:rPr>
        <w:t xml:space="preserve"> and undermine profitability of new underwater pipeline projects.</w:t>
      </w:r>
      <w:r w:rsidR="00051A57" w:rsidRPr="00931E2A">
        <w:rPr>
          <w:rFonts w:ascii="Times" w:hAnsi="Times"/>
          <w:bCs/>
        </w:rPr>
        <w:t xml:space="preserve"> Plus, mapping out an intergovernmental agreement to create the necessary political stability and determine maritime jurisdictions </w:t>
      </w:r>
      <w:r w:rsidR="008E013E" w:rsidRPr="00931E2A">
        <w:rPr>
          <w:rFonts w:ascii="Times" w:hAnsi="Times"/>
          <w:bCs/>
        </w:rPr>
        <w:t>within the present security context is a challenge</w:t>
      </w:r>
      <w:r w:rsidR="00051A57" w:rsidRPr="00931E2A">
        <w:rPr>
          <w:rFonts w:ascii="Times" w:hAnsi="Times"/>
          <w:bCs/>
        </w:rPr>
        <w:t>.</w:t>
      </w:r>
      <w:r w:rsidR="00633FF9" w:rsidRPr="00931E2A">
        <w:rPr>
          <w:rStyle w:val="EndnoteReference"/>
          <w:rFonts w:ascii="Times" w:hAnsi="Times"/>
          <w:bCs/>
        </w:rPr>
        <w:endnoteReference w:id="45"/>
      </w:r>
      <w:r w:rsidR="00051A57" w:rsidRPr="00931E2A">
        <w:rPr>
          <w:rFonts w:ascii="Times" w:hAnsi="Times"/>
          <w:bCs/>
        </w:rPr>
        <w:t xml:space="preserve"> </w:t>
      </w:r>
      <w:r w:rsidR="00633FF9" w:rsidRPr="00931E2A">
        <w:rPr>
          <w:rFonts w:ascii="Times" w:hAnsi="Times"/>
          <w:bCs/>
        </w:rPr>
        <w:t>To its detriment</w:t>
      </w:r>
      <w:r w:rsidR="002D16B7" w:rsidRPr="00931E2A">
        <w:rPr>
          <w:rFonts w:ascii="Times" w:hAnsi="Times"/>
          <w:bCs/>
        </w:rPr>
        <w:t xml:space="preserve">, </w:t>
      </w:r>
      <w:r w:rsidR="00EE01E1" w:rsidRPr="00931E2A">
        <w:rPr>
          <w:rFonts w:ascii="Times" w:hAnsi="Times"/>
          <w:bCs/>
        </w:rPr>
        <w:t>LNG’s share increases against long-distance pipeline</w:t>
      </w:r>
      <w:r w:rsidR="00FB6A28" w:rsidRPr="00931E2A">
        <w:rPr>
          <w:rFonts w:ascii="Times" w:hAnsi="Times"/>
          <w:bCs/>
        </w:rPr>
        <w:t>s</w:t>
      </w:r>
      <w:r w:rsidR="00EE01E1" w:rsidRPr="00931E2A">
        <w:rPr>
          <w:rFonts w:ascii="Times" w:hAnsi="Times"/>
          <w:bCs/>
        </w:rPr>
        <w:t xml:space="preserve"> in global gas trade and is expected to reach 1.15 trillion m</w:t>
      </w:r>
      <w:r w:rsidR="00EE01E1" w:rsidRPr="00931E2A">
        <w:rPr>
          <w:rFonts w:ascii="Times" w:hAnsi="Times"/>
          <w:bCs/>
          <w:vertAlign w:val="superscript"/>
        </w:rPr>
        <w:t>3</w:t>
      </w:r>
      <w:r w:rsidR="00EE01E1" w:rsidRPr="00931E2A">
        <w:rPr>
          <w:rFonts w:ascii="Times" w:hAnsi="Times"/>
          <w:bCs/>
        </w:rPr>
        <w:t xml:space="preserve"> per year by 2040.</w:t>
      </w:r>
      <w:r w:rsidR="00EE01E1" w:rsidRPr="00931E2A">
        <w:rPr>
          <w:rStyle w:val="EndnoteReference"/>
          <w:rFonts w:ascii="Times" w:hAnsi="Times"/>
          <w:bCs/>
        </w:rPr>
        <w:endnoteReference w:id="46"/>
      </w:r>
      <w:r w:rsidR="00EE01E1" w:rsidRPr="00931E2A">
        <w:rPr>
          <w:rFonts w:ascii="Times" w:hAnsi="Times"/>
          <w:bCs/>
        </w:rPr>
        <w:t xml:space="preserve"> </w:t>
      </w:r>
    </w:p>
    <w:p w14:paraId="7EAED6F7" w14:textId="77777777" w:rsidR="006864F2" w:rsidRPr="00931E2A" w:rsidRDefault="006864F2" w:rsidP="00B67583">
      <w:pPr>
        <w:jc w:val="both"/>
        <w:rPr>
          <w:rFonts w:ascii="Times" w:hAnsi="Times"/>
          <w:bCs/>
        </w:rPr>
      </w:pPr>
    </w:p>
    <w:p w14:paraId="356F580B" w14:textId="457402CE" w:rsidR="000F4650" w:rsidRPr="00931E2A" w:rsidRDefault="00DB663C" w:rsidP="000F4650">
      <w:pPr>
        <w:jc w:val="both"/>
        <w:rPr>
          <w:rFonts w:ascii="Times" w:hAnsi="Times"/>
          <w:bCs/>
        </w:rPr>
      </w:pPr>
      <w:r w:rsidRPr="00931E2A">
        <w:rPr>
          <w:rFonts w:ascii="Times" w:hAnsi="Times"/>
          <w:bCs/>
        </w:rPr>
        <w:t xml:space="preserve">In early 2018, ENI </w:t>
      </w:r>
      <w:r w:rsidR="00AE4861" w:rsidRPr="00931E2A">
        <w:rPr>
          <w:rFonts w:ascii="Times" w:hAnsi="Times"/>
          <w:bCs/>
        </w:rPr>
        <w:t xml:space="preserve">further </w:t>
      </w:r>
      <w:r w:rsidRPr="00931E2A">
        <w:rPr>
          <w:rFonts w:ascii="Times" w:hAnsi="Times"/>
          <w:bCs/>
        </w:rPr>
        <w:t xml:space="preserve">announced discovery of a </w:t>
      </w:r>
      <w:r w:rsidR="00062EE9" w:rsidRPr="00931E2A">
        <w:rPr>
          <w:rFonts w:ascii="Times" w:hAnsi="Times"/>
          <w:bCs/>
        </w:rPr>
        <w:t xml:space="preserve">promising </w:t>
      </w:r>
      <w:r w:rsidRPr="00931E2A">
        <w:rPr>
          <w:rFonts w:ascii="Times" w:hAnsi="Times"/>
          <w:bCs/>
        </w:rPr>
        <w:t>gas deposit called “Calypso” in block 6, estimated to match “Aphrodite” field’s production capacity in block 12, that together in theory could feed an East-Med pipeline if also joined by Israelis. Nevertheless, u</w:t>
      </w:r>
      <w:r w:rsidR="00832281" w:rsidRPr="00931E2A">
        <w:rPr>
          <w:rFonts w:ascii="Times" w:hAnsi="Times"/>
          <w:bCs/>
        </w:rPr>
        <w:t>nless the new round of exploratory drills</w:t>
      </w:r>
      <w:r w:rsidRPr="00931E2A">
        <w:rPr>
          <w:rFonts w:ascii="Times" w:hAnsi="Times"/>
          <w:bCs/>
        </w:rPr>
        <w:t xml:space="preserve"> </w:t>
      </w:r>
      <w:r w:rsidR="00832281" w:rsidRPr="00931E2A">
        <w:rPr>
          <w:rFonts w:ascii="Times" w:hAnsi="Times"/>
          <w:bCs/>
        </w:rPr>
        <w:t>reveal significant quantities</w:t>
      </w:r>
      <w:r w:rsidRPr="00931E2A">
        <w:rPr>
          <w:rFonts w:ascii="Times" w:hAnsi="Times"/>
          <w:bCs/>
        </w:rPr>
        <w:t xml:space="preserve"> in block 10</w:t>
      </w:r>
      <w:r w:rsidR="00832281" w:rsidRPr="00931E2A">
        <w:rPr>
          <w:rFonts w:ascii="Times" w:hAnsi="Times"/>
          <w:bCs/>
        </w:rPr>
        <w:t>, t</w:t>
      </w:r>
      <w:r w:rsidR="00EE01E1" w:rsidRPr="00931E2A">
        <w:rPr>
          <w:rFonts w:ascii="Times" w:hAnsi="Times"/>
          <w:bCs/>
        </w:rPr>
        <w:t xml:space="preserve">he only feasible way, other than Turkey, to commercially </w:t>
      </w:r>
      <w:r w:rsidR="000F66CE" w:rsidRPr="00931E2A">
        <w:rPr>
          <w:rFonts w:ascii="Times" w:hAnsi="Times"/>
          <w:bCs/>
        </w:rPr>
        <w:t xml:space="preserve">transport extracts </w:t>
      </w:r>
      <w:r w:rsidR="00EE01E1" w:rsidRPr="00931E2A">
        <w:rPr>
          <w:rFonts w:ascii="Times" w:hAnsi="Times"/>
          <w:bCs/>
        </w:rPr>
        <w:t xml:space="preserve">from </w:t>
      </w:r>
      <w:r w:rsidR="000F66CE" w:rsidRPr="00931E2A">
        <w:rPr>
          <w:rFonts w:ascii="Times" w:hAnsi="Times"/>
          <w:bCs/>
        </w:rPr>
        <w:t xml:space="preserve">the </w:t>
      </w:r>
      <w:r w:rsidR="00EE01E1" w:rsidRPr="00931E2A">
        <w:rPr>
          <w:rFonts w:ascii="Times" w:hAnsi="Times"/>
          <w:bCs/>
        </w:rPr>
        <w:t xml:space="preserve">Greek Cypriot </w:t>
      </w:r>
      <w:r w:rsidR="00B73A8B" w:rsidRPr="00931E2A">
        <w:rPr>
          <w:rFonts w:ascii="Times" w:hAnsi="Times"/>
          <w:bCs/>
        </w:rPr>
        <w:t>b</w:t>
      </w:r>
      <w:r w:rsidR="00EE01E1" w:rsidRPr="00931E2A">
        <w:rPr>
          <w:rFonts w:ascii="Times" w:hAnsi="Times"/>
          <w:bCs/>
        </w:rPr>
        <w:t>lock</w:t>
      </w:r>
      <w:r w:rsidR="00B73A8B" w:rsidRPr="00931E2A">
        <w:rPr>
          <w:rFonts w:ascii="Times" w:hAnsi="Times"/>
          <w:bCs/>
        </w:rPr>
        <w:t>s</w:t>
      </w:r>
      <w:r w:rsidR="00EE01E1" w:rsidRPr="00931E2A">
        <w:rPr>
          <w:rFonts w:ascii="Times" w:hAnsi="Times"/>
          <w:bCs/>
        </w:rPr>
        <w:t xml:space="preserve"> 12</w:t>
      </w:r>
      <w:r w:rsidR="006864F2" w:rsidRPr="00931E2A">
        <w:rPr>
          <w:rFonts w:ascii="Times" w:hAnsi="Times"/>
          <w:bCs/>
        </w:rPr>
        <w:t xml:space="preserve"> and 6</w:t>
      </w:r>
      <w:r w:rsidR="00EE01E1" w:rsidRPr="00931E2A">
        <w:rPr>
          <w:rFonts w:ascii="Times" w:hAnsi="Times"/>
          <w:bCs/>
        </w:rPr>
        <w:t xml:space="preserve"> </w:t>
      </w:r>
      <w:r w:rsidR="006864F2" w:rsidRPr="00931E2A">
        <w:rPr>
          <w:rFonts w:ascii="Times" w:hAnsi="Times"/>
          <w:bCs/>
        </w:rPr>
        <w:t>are</w:t>
      </w:r>
      <w:r w:rsidR="00EE01E1" w:rsidRPr="00931E2A">
        <w:rPr>
          <w:rFonts w:ascii="Times" w:hAnsi="Times"/>
          <w:bCs/>
        </w:rPr>
        <w:t xml:space="preserve"> through a direct pipeline to Egypt’s LNG plants.</w:t>
      </w:r>
      <w:r w:rsidR="00EE01E1" w:rsidRPr="00931E2A">
        <w:rPr>
          <w:rStyle w:val="EndnoteReference"/>
          <w:rFonts w:ascii="Times" w:hAnsi="Times"/>
          <w:bCs/>
        </w:rPr>
        <w:endnoteReference w:id="47"/>
      </w:r>
      <w:r w:rsidR="00EE01E1" w:rsidRPr="00931E2A">
        <w:rPr>
          <w:rFonts w:ascii="Times" w:hAnsi="Times"/>
          <w:bCs/>
        </w:rPr>
        <w:t xml:space="preserve"> </w:t>
      </w:r>
      <w:r w:rsidR="00995886" w:rsidRPr="00931E2A">
        <w:rPr>
          <w:rFonts w:ascii="Times" w:hAnsi="Times"/>
          <w:bCs/>
        </w:rPr>
        <w:t xml:space="preserve">Even this second option has security, market reach and capacity risks. </w:t>
      </w:r>
      <w:r w:rsidR="00961572" w:rsidRPr="00931E2A">
        <w:rPr>
          <w:rFonts w:ascii="Times" w:hAnsi="Times"/>
          <w:bCs/>
        </w:rPr>
        <w:t>Egypt already plans</w:t>
      </w:r>
      <w:r w:rsidR="00EF1678" w:rsidRPr="00931E2A">
        <w:rPr>
          <w:rFonts w:ascii="Times" w:hAnsi="Times"/>
          <w:bCs/>
        </w:rPr>
        <w:t xml:space="preserve"> to export 20 </w:t>
      </w:r>
      <w:r w:rsidR="00961572" w:rsidRPr="00931E2A">
        <w:rPr>
          <w:rFonts w:ascii="Times" w:hAnsi="Times"/>
          <w:bCs/>
        </w:rPr>
        <w:t>billion m</w:t>
      </w:r>
      <w:r w:rsidR="00961572" w:rsidRPr="00931E2A">
        <w:rPr>
          <w:rFonts w:ascii="Times" w:hAnsi="Times"/>
          <w:bCs/>
          <w:vertAlign w:val="superscript"/>
        </w:rPr>
        <w:t>3</w:t>
      </w:r>
      <w:r w:rsidR="00961572" w:rsidRPr="00931E2A">
        <w:rPr>
          <w:rFonts w:ascii="Times" w:hAnsi="Times"/>
          <w:bCs/>
        </w:rPr>
        <w:t xml:space="preserve"> </w:t>
      </w:r>
      <w:r w:rsidR="00C873CC" w:rsidRPr="00931E2A">
        <w:rPr>
          <w:rFonts w:ascii="Times" w:hAnsi="Times"/>
          <w:bCs/>
        </w:rPr>
        <w:t xml:space="preserve">on average </w:t>
      </w:r>
      <w:r w:rsidR="00961572" w:rsidRPr="00931E2A">
        <w:rPr>
          <w:rFonts w:ascii="Times" w:hAnsi="Times"/>
          <w:bCs/>
        </w:rPr>
        <w:t xml:space="preserve">per year of its own gas </w:t>
      </w:r>
      <w:r w:rsidR="002B2BED" w:rsidRPr="00931E2A">
        <w:rPr>
          <w:rFonts w:ascii="Times" w:hAnsi="Times"/>
          <w:bCs/>
        </w:rPr>
        <w:t>during</w:t>
      </w:r>
      <w:r w:rsidR="00961572" w:rsidRPr="00931E2A">
        <w:rPr>
          <w:rFonts w:ascii="Times" w:hAnsi="Times"/>
          <w:bCs/>
        </w:rPr>
        <w:t xml:space="preserve"> </w:t>
      </w:r>
      <w:r w:rsidR="002172AC" w:rsidRPr="00931E2A">
        <w:rPr>
          <w:rFonts w:ascii="Times" w:hAnsi="Times"/>
          <w:bCs/>
        </w:rPr>
        <w:t xml:space="preserve">the </w:t>
      </w:r>
      <w:r w:rsidR="00402AC7" w:rsidRPr="00931E2A">
        <w:rPr>
          <w:rFonts w:ascii="Times" w:hAnsi="Times"/>
          <w:bCs/>
        </w:rPr>
        <w:t xml:space="preserve">peak </w:t>
      </w:r>
      <w:r w:rsidR="00961572" w:rsidRPr="00931E2A">
        <w:rPr>
          <w:rFonts w:ascii="Times" w:hAnsi="Times"/>
          <w:bCs/>
        </w:rPr>
        <w:t>production</w:t>
      </w:r>
      <w:r w:rsidR="002B2BED" w:rsidRPr="00931E2A">
        <w:rPr>
          <w:rFonts w:ascii="Times" w:hAnsi="Times"/>
          <w:bCs/>
        </w:rPr>
        <w:t xml:space="preserve"> phase</w:t>
      </w:r>
      <w:r w:rsidR="00961572" w:rsidRPr="00931E2A">
        <w:rPr>
          <w:rFonts w:ascii="Times" w:hAnsi="Times"/>
          <w:bCs/>
        </w:rPr>
        <w:t xml:space="preserve"> </w:t>
      </w:r>
      <w:r w:rsidR="00796B7D" w:rsidRPr="00931E2A">
        <w:rPr>
          <w:rFonts w:ascii="Times" w:hAnsi="Times"/>
          <w:bCs/>
        </w:rPr>
        <w:t xml:space="preserve">between </w:t>
      </w:r>
      <w:r w:rsidR="002172AC" w:rsidRPr="00931E2A">
        <w:rPr>
          <w:rFonts w:ascii="Times" w:hAnsi="Times"/>
          <w:bCs/>
        </w:rPr>
        <w:t xml:space="preserve">years </w:t>
      </w:r>
      <w:r w:rsidR="00796B7D" w:rsidRPr="00931E2A">
        <w:rPr>
          <w:rFonts w:ascii="Times" w:hAnsi="Times"/>
          <w:bCs/>
        </w:rPr>
        <w:t>2022-203</w:t>
      </w:r>
      <w:r w:rsidR="00A2697E" w:rsidRPr="00931E2A">
        <w:rPr>
          <w:rFonts w:ascii="Times" w:hAnsi="Times"/>
          <w:bCs/>
        </w:rPr>
        <w:t>5</w:t>
      </w:r>
      <w:r w:rsidR="002B2BED" w:rsidRPr="00931E2A">
        <w:rPr>
          <w:rStyle w:val="EndnoteReference"/>
          <w:rFonts w:ascii="Times" w:hAnsi="Times"/>
          <w:bCs/>
        </w:rPr>
        <w:endnoteReference w:id="48"/>
      </w:r>
      <w:r w:rsidR="00796B7D" w:rsidRPr="00931E2A">
        <w:rPr>
          <w:rFonts w:ascii="Times" w:hAnsi="Times"/>
          <w:bCs/>
        </w:rPr>
        <w:t xml:space="preserve"> </w:t>
      </w:r>
      <w:r w:rsidR="00961572" w:rsidRPr="00931E2A">
        <w:rPr>
          <w:rFonts w:ascii="Times" w:hAnsi="Times"/>
          <w:bCs/>
        </w:rPr>
        <w:t>and only so via LNG terminals; it’s not looking to participate in the East</w:t>
      </w:r>
      <w:r w:rsidRPr="00931E2A">
        <w:rPr>
          <w:rFonts w:ascii="Times" w:hAnsi="Times"/>
          <w:bCs/>
        </w:rPr>
        <w:t>-</w:t>
      </w:r>
      <w:r w:rsidR="00961572" w:rsidRPr="00931E2A">
        <w:rPr>
          <w:rFonts w:ascii="Times" w:hAnsi="Times"/>
          <w:bCs/>
        </w:rPr>
        <w:t xml:space="preserve">Med project. </w:t>
      </w:r>
      <w:r w:rsidR="00591956" w:rsidRPr="00931E2A">
        <w:rPr>
          <w:rFonts w:ascii="Times" w:hAnsi="Times"/>
          <w:bCs/>
        </w:rPr>
        <w:t xml:space="preserve">Also, </w:t>
      </w:r>
      <w:r w:rsidR="00591956" w:rsidRPr="00931E2A">
        <w:rPr>
          <w:rFonts w:ascii="Times" w:hAnsi="Times"/>
          <w:bCs/>
          <w:lang w:val="en-GB"/>
        </w:rPr>
        <w:t xml:space="preserve">coalitional arrangements in the EEZ dispute depict deal-making behaviour </w:t>
      </w:r>
      <w:r w:rsidR="00EE01E1" w:rsidRPr="00931E2A">
        <w:rPr>
          <w:rFonts w:ascii="Times" w:hAnsi="Times"/>
          <w:bCs/>
        </w:rPr>
        <w:t>within a difficult economic and political climate</w:t>
      </w:r>
      <w:r w:rsidR="00EE01E1" w:rsidRPr="00931E2A">
        <w:rPr>
          <w:rFonts w:ascii="Times" w:hAnsi="Times"/>
          <w:bCs/>
          <w:lang w:val="en-GB"/>
        </w:rPr>
        <w:t xml:space="preserve"> </w:t>
      </w:r>
      <w:r w:rsidR="00591956" w:rsidRPr="00931E2A">
        <w:rPr>
          <w:rFonts w:ascii="Times" w:hAnsi="Times"/>
          <w:bCs/>
          <w:lang w:val="en-GB"/>
        </w:rPr>
        <w:t>and are inherently voluntary and unstable.</w:t>
      </w:r>
      <w:r w:rsidR="00591956" w:rsidRPr="00931E2A">
        <w:rPr>
          <w:rFonts w:ascii="Times" w:hAnsi="Times"/>
          <w:bCs/>
        </w:rPr>
        <w:t xml:space="preserve"> </w:t>
      </w:r>
      <w:r w:rsidR="00197683" w:rsidRPr="00931E2A">
        <w:rPr>
          <w:rFonts w:ascii="Times" w:hAnsi="Times"/>
          <w:bCs/>
        </w:rPr>
        <w:t>Although, t</w:t>
      </w:r>
      <w:r w:rsidR="00B67583" w:rsidRPr="00931E2A">
        <w:rPr>
          <w:rFonts w:ascii="Times" w:hAnsi="Times"/>
        </w:rPr>
        <w:t>he Southern Gas Corridor</w:t>
      </w:r>
      <w:r w:rsidR="00197683" w:rsidRPr="00931E2A">
        <w:rPr>
          <w:rFonts w:ascii="Times" w:hAnsi="Times"/>
        </w:rPr>
        <w:t xml:space="preserve"> </w:t>
      </w:r>
      <w:r w:rsidR="00B67583" w:rsidRPr="00931E2A">
        <w:rPr>
          <w:rFonts w:ascii="Times" w:hAnsi="Times"/>
          <w:bCs/>
        </w:rPr>
        <w:t>from Azerbaijan to Europe</w:t>
      </w:r>
      <w:r w:rsidR="00B67583" w:rsidRPr="00931E2A">
        <w:rPr>
          <w:rFonts w:ascii="Times" w:hAnsi="Times"/>
        </w:rPr>
        <w:t xml:space="preserve"> over Turkey</w:t>
      </w:r>
      <w:r w:rsidR="000F4650" w:rsidRPr="00931E2A">
        <w:rPr>
          <w:rFonts w:ascii="Times" w:hAnsi="Times"/>
        </w:rPr>
        <w:t xml:space="preserve"> </w:t>
      </w:r>
      <w:r w:rsidR="00B67583" w:rsidRPr="00931E2A">
        <w:rPr>
          <w:rFonts w:ascii="Times" w:hAnsi="Times"/>
        </w:rPr>
        <w:t xml:space="preserve">is the most effective option for </w:t>
      </w:r>
      <w:r w:rsidR="00FB6A28" w:rsidRPr="00931E2A">
        <w:rPr>
          <w:rFonts w:ascii="Times" w:hAnsi="Times"/>
        </w:rPr>
        <w:t xml:space="preserve">gas </w:t>
      </w:r>
      <w:r w:rsidR="00B67583" w:rsidRPr="00931E2A">
        <w:rPr>
          <w:rFonts w:ascii="Times" w:hAnsi="Times"/>
        </w:rPr>
        <w:t>export</w:t>
      </w:r>
      <w:r w:rsidR="00FB6A28" w:rsidRPr="00931E2A">
        <w:rPr>
          <w:rFonts w:ascii="Times" w:hAnsi="Times"/>
        </w:rPr>
        <w:t>s</w:t>
      </w:r>
      <w:r w:rsidR="00197683" w:rsidRPr="00931E2A">
        <w:rPr>
          <w:rFonts w:ascii="Times" w:hAnsi="Times"/>
        </w:rPr>
        <w:t>,</w:t>
      </w:r>
      <w:r w:rsidR="00B67583" w:rsidRPr="00931E2A">
        <w:rPr>
          <w:rStyle w:val="EndnoteReference"/>
          <w:rFonts w:ascii="Times" w:hAnsi="Times"/>
        </w:rPr>
        <w:endnoteReference w:id="49"/>
      </w:r>
      <w:r w:rsidR="000F4650" w:rsidRPr="00931E2A">
        <w:rPr>
          <w:rFonts w:ascii="Times" w:hAnsi="Times"/>
        </w:rPr>
        <w:t xml:space="preserve"> </w:t>
      </w:r>
      <w:r w:rsidR="000F4650" w:rsidRPr="00931E2A">
        <w:rPr>
          <w:rFonts w:ascii="Times" w:hAnsi="Times"/>
          <w:bCs/>
        </w:rPr>
        <w:t>the export route that receives approval to proceed first</w:t>
      </w:r>
      <w:r w:rsidR="00197683" w:rsidRPr="00931E2A">
        <w:rPr>
          <w:rFonts w:ascii="Times" w:hAnsi="Times"/>
          <w:bCs/>
        </w:rPr>
        <w:t>, and not necessarily on rational terms,</w:t>
      </w:r>
      <w:r w:rsidR="000F4650" w:rsidRPr="00931E2A">
        <w:rPr>
          <w:rFonts w:ascii="Times" w:hAnsi="Times"/>
          <w:bCs/>
        </w:rPr>
        <w:t xml:space="preserve"> </w:t>
      </w:r>
      <w:r w:rsidR="00197683" w:rsidRPr="00931E2A">
        <w:rPr>
          <w:rFonts w:ascii="Times" w:hAnsi="Times"/>
          <w:bCs/>
        </w:rPr>
        <w:t>may</w:t>
      </w:r>
      <w:r w:rsidR="000F4650" w:rsidRPr="00931E2A">
        <w:rPr>
          <w:rFonts w:ascii="Times" w:hAnsi="Times"/>
          <w:bCs/>
        </w:rPr>
        <w:t xml:space="preserve"> likely set the pattern for </w:t>
      </w:r>
      <w:r w:rsidR="00197683" w:rsidRPr="00931E2A">
        <w:rPr>
          <w:rFonts w:ascii="Times" w:hAnsi="Times"/>
          <w:bCs/>
        </w:rPr>
        <w:t>Levant basin’s development.</w:t>
      </w:r>
      <w:r w:rsidR="00197683" w:rsidRPr="00931E2A">
        <w:rPr>
          <w:rStyle w:val="EndnoteReference"/>
          <w:rFonts w:ascii="Times" w:hAnsi="Times"/>
          <w:bCs/>
        </w:rPr>
        <w:endnoteReference w:id="50"/>
      </w:r>
    </w:p>
    <w:p w14:paraId="2E8F64F0" w14:textId="77777777" w:rsidR="00425883" w:rsidRPr="00931E2A" w:rsidRDefault="00425883" w:rsidP="00B67583">
      <w:pPr>
        <w:jc w:val="both"/>
        <w:rPr>
          <w:rFonts w:ascii="Times" w:hAnsi="Times"/>
        </w:rPr>
      </w:pPr>
    </w:p>
    <w:p w14:paraId="42366F58" w14:textId="46C36378" w:rsidR="00425883" w:rsidRPr="00931E2A" w:rsidRDefault="00425883" w:rsidP="00425883">
      <w:pPr>
        <w:pStyle w:val="ListParagraph"/>
        <w:numPr>
          <w:ilvl w:val="0"/>
          <w:numId w:val="3"/>
        </w:numPr>
        <w:rPr>
          <w:rFonts w:ascii="Times" w:hAnsi="Times"/>
          <w:b/>
        </w:rPr>
      </w:pPr>
      <w:r w:rsidRPr="00931E2A">
        <w:rPr>
          <w:rFonts w:ascii="Times" w:hAnsi="Times"/>
          <w:b/>
        </w:rPr>
        <w:t xml:space="preserve">Confronting Current Security Challenges in the </w:t>
      </w:r>
      <w:r w:rsidR="008F5E39" w:rsidRPr="00931E2A">
        <w:rPr>
          <w:rFonts w:ascii="Times" w:hAnsi="Times"/>
          <w:b/>
        </w:rPr>
        <w:t>Eastern Mediterranean</w:t>
      </w:r>
    </w:p>
    <w:p w14:paraId="4F82020D" w14:textId="77777777" w:rsidR="00621F02" w:rsidRPr="00931E2A" w:rsidRDefault="00621F02" w:rsidP="00621F02">
      <w:pPr>
        <w:rPr>
          <w:rFonts w:ascii="Times" w:hAnsi="Times"/>
          <w:b/>
        </w:rPr>
      </w:pPr>
    </w:p>
    <w:p w14:paraId="67490F78" w14:textId="77777777" w:rsidR="00B73A8B" w:rsidRPr="00931E2A" w:rsidRDefault="00621F02" w:rsidP="00621F02">
      <w:pPr>
        <w:jc w:val="both"/>
        <w:rPr>
          <w:rFonts w:ascii="Times" w:hAnsi="Times"/>
          <w:bCs/>
        </w:rPr>
      </w:pPr>
      <w:r w:rsidRPr="00931E2A">
        <w:rPr>
          <w:rFonts w:ascii="Times" w:hAnsi="Times"/>
          <w:lang w:val="en-GB"/>
        </w:rPr>
        <w:t xml:space="preserve">Despite the deadlock in the EEZ dispute, it would be unrealistic to assume that littoral states will give up their long-term interests over the </w:t>
      </w:r>
      <w:r w:rsidR="008F5E39" w:rsidRPr="00931E2A">
        <w:rPr>
          <w:rFonts w:ascii="Times" w:hAnsi="Times"/>
          <w:lang w:val="en-GB"/>
        </w:rPr>
        <w:t>Eastern Mediterranean</w:t>
      </w:r>
      <w:r w:rsidRPr="00931E2A">
        <w:rPr>
          <w:rFonts w:ascii="Times" w:hAnsi="Times"/>
          <w:lang w:val="en-GB"/>
        </w:rPr>
        <w:t xml:space="preserve"> by </w:t>
      </w:r>
      <w:r w:rsidRPr="00931E2A">
        <w:rPr>
          <w:rFonts w:ascii="Times" w:hAnsi="Times"/>
          <w:i/>
          <w:lang w:val="en-GB"/>
        </w:rPr>
        <w:t>fait accompli</w:t>
      </w:r>
      <w:r w:rsidRPr="00931E2A">
        <w:rPr>
          <w:rFonts w:ascii="Times" w:hAnsi="Times"/>
          <w:iCs/>
          <w:lang w:val="en-GB"/>
        </w:rPr>
        <w:t>.</w:t>
      </w:r>
      <w:r w:rsidRPr="00931E2A">
        <w:rPr>
          <w:rFonts w:ascii="Times" w:hAnsi="Times"/>
          <w:lang w:val="en-GB"/>
        </w:rPr>
        <w:t xml:space="preserve"> </w:t>
      </w:r>
      <w:r w:rsidRPr="00931E2A">
        <w:rPr>
          <w:rFonts w:ascii="Times" w:hAnsi="Times"/>
        </w:rPr>
        <w:t xml:space="preserve">There is not going to be a “peace pipeline” that would resolve long-standing disputes with the touch of a button. Politics takes the lead and economics follows. However, cooperation, shared values and commercial interests could help rapprochement. </w:t>
      </w:r>
      <w:r w:rsidRPr="00931E2A">
        <w:rPr>
          <w:rFonts w:ascii="Times" w:hAnsi="Times"/>
          <w:bCs/>
          <w:lang w:val="en-GB"/>
        </w:rPr>
        <w:t>Management of conflict and peaceful resolution of disputes are by vast majority done through bilateral negotiations. Only if all mechanisms of peaceful settlement are exhausted, then under the authority of UN Charter, Article 36:3, parties should submit a legal dispute to arbitration bodies as a last resort.</w:t>
      </w:r>
      <w:r w:rsidRPr="00931E2A">
        <w:rPr>
          <w:rStyle w:val="EndnoteReference"/>
          <w:rFonts w:ascii="Times" w:hAnsi="Times"/>
          <w:bCs/>
          <w:lang w:val="en-GB"/>
        </w:rPr>
        <w:endnoteReference w:id="51"/>
      </w:r>
      <w:r w:rsidRPr="00931E2A">
        <w:rPr>
          <w:rFonts w:ascii="Times" w:hAnsi="Times"/>
          <w:bCs/>
          <w:lang w:val="en-GB"/>
        </w:rPr>
        <w:t xml:space="preserve"> But </w:t>
      </w:r>
      <w:r w:rsidRPr="00931E2A">
        <w:rPr>
          <w:rFonts w:ascii="Times" w:hAnsi="Times"/>
          <w:bCs/>
        </w:rPr>
        <w:t>law presumes the preexistence of a disposition to abide by it, as evidenced by the cases reviewed.</w:t>
      </w:r>
      <w:r w:rsidRPr="00931E2A">
        <w:rPr>
          <w:rStyle w:val="EndnoteReference"/>
          <w:rFonts w:ascii="Times" w:hAnsi="Times"/>
          <w:bCs/>
        </w:rPr>
        <w:endnoteReference w:id="52"/>
      </w:r>
    </w:p>
    <w:p w14:paraId="4386AEAD" w14:textId="77777777" w:rsidR="00B73A8B" w:rsidRPr="00931E2A" w:rsidRDefault="00B73A8B" w:rsidP="00621F02">
      <w:pPr>
        <w:jc w:val="both"/>
        <w:rPr>
          <w:rFonts w:ascii="Times" w:hAnsi="Times"/>
          <w:bCs/>
        </w:rPr>
      </w:pPr>
    </w:p>
    <w:p w14:paraId="465EAF17" w14:textId="0F54148F" w:rsidR="00621F02" w:rsidRPr="00931E2A" w:rsidRDefault="00621F02" w:rsidP="00621F02">
      <w:pPr>
        <w:jc w:val="both"/>
        <w:rPr>
          <w:rFonts w:ascii="Times" w:hAnsi="Times"/>
        </w:rPr>
      </w:pPr>
      <w:r w:rsidRPr="00931E2A">
        <w:rPr>
          <w:rFonts w:ascii="Times" w:hAnsi="Times"/>
          <w:bCs/>
        </w:rPr>
        <w:lastRenderedPageBreak/>
        <w:t xml:space="preserve">Although </w:t>
      </w:r>
      <w:r w:rsidR="008F2C79" w:rsidRPr="00931E2A">
        <w:rPr>
          <w:rFonts w:ascii="Times" w:hAnsi="Times"/>
          <w:bCs/>
        </w:rPr>
        <w:t xml:space="preserve">South </w:t>
      </w:r>
      <w:r w:rsidRPr="00931E2A">
        <w:rPr>
          <w:rFonts w:ascii="Times" w:hAnsi="Times"/>
          <w:bCs/>
        </w:rPr>
        <w:t>Cyprus is a signatory to the United Nations Convention on Law of the Sea</w:t>
      </w:r>
      <w:r w:rsidR="00006E63" w:rsidRPr="00931E2A">
        <w:rPr>
          <w:rFonts w:ascii="Times" w:hAnsi="Times"/>
          <w:bCs/>
        </w:rPr>
        <w:t xml:space="preserve"> (UNCLOS)</w:t>
      </w:r>
      <w:r w:rsidRPr="00931E2A">
        <w:rPr>
          <w:rFonts w:ascii="Times" w:hAnsi="Times"/>
          <w:bCs/>
        </w:rPr>
        <w:t xml:space="preserve"> treaty, Turkey, Israel, and Syria are not, and naturally UNCLOS is not binding to non-parties of the treaty. </w:t>
      </w:r>
      <w:r w:rsidRPr="00931E2A">
        <w:rPr>
          <w:rFonts w:ascii="Times" w:hAnsi="Times"/>
          <w:bCs/>
          <w:lang w:val="en-GB"/>
        </w:rPr>
        <w:t xml:space="preserve">Based on the principle of </w:t>
      </w:r>
      <w:proofErr w:type="spellStart"/>
      <w:r w:rsidRPr="00931E2A">
        <w:rPr>
          <w:rFonts w:ascii="Times" w:hAnsi="Times"/>
          <w:bCs/>
          <w:i/>
          <w:lang w:val="en-GB"/>
        </w:rPr>
        <w:t>ius</w:t>
      </w:r>
      <w:proofErr w:type="spellEnd"/>
      <w:r w:rsidRPr="00931E2A">
        <w:rPr>
          <w:rFonts w:ascii="Times" w:hAnsi="Times"/>
          <w:bCs/>
          <w:i/>
          <w:lang w:val="en-GB"/>
        </w:rPr>
        <w:t xml:space="preserve"> </w:t>
      </w:r>
      <w:proofErr w:type="spellStart"/>
      <w:r w:rsidRPr="00931E2A">
        <w:rPr>
          <w:rFonts w:ascii="Times" w:hAnsi="Times"/>
          <w:bCs/>
          <w:i/>
          <w:lang w:val="en-GB"/>
        </w:rPr>
        <w:t>tertii</w:t>
      </w:r>
      <w:proofErr w:type="spellEnd"/>
      <w:r w:rsidRPr="00931E2A">
        <w:rPr>
          <w:rFonts w:ascii="Times" w:hAnsi="Times"/>
          <w:bCs/>
          <w:lang w:val="en-GB"/>
        </w:rPr>
        <w:t>, it is a contractual law governed by the Vienna Convention on Law of Treaties that is not legally enforceable through compulsory binding procedures against a state that declines to sign and ratify it.</w:t>
      </w:r>
      <w:r w:rsidRPr="00931E2A">
        <w:rPr>
          <w:rFonts w:ascii="Times" w:hAnsi="Times"/>
          <w:bCs/>
          <w:vertAlign w:val="superscript"/>
          <w:lang w:val="en-GB"/>
        </w:rPr>
        <w:endnoteReference w:id="53"/>
      </w:r>
      <w:r w:rsidR="000C1390" w:rsidRPr="00931E2A">
        <w:rPr>
          <w:rFonts w:ascii="Times" w:hAnsi="Times"/>
          <w:bCs/>
          <w:lang w:val="en-GB"/>
        </w:rPr>
        <w:t xml:space="preserve"> </w:t>
      </w:r>
      <w:r w:rsidR="000425C2" w:rsidRPr="00931E2A">
        <w:rPr>
          <w:rFonts w:ascii="Times" w:hAnsi="Times"/>
          <w:bCs/>
          <w:lang w:val="en-GB"/>
        </w:rPr>
        <w:t>Nevertheless</w:t>
      </w:r>
      <w:r w:rsidR="000C1390" w:rsidRPr="00931E2A">
        <w:rPr>
          <w:rFonts w:ascii="Times" w:hAnsi="Times"/>
          <w:bCs/>
          <w:lang w:val="en-GB"/>
        </w:rPr>
        <w:t xml:space="preserve">, nothing may prevent </w:t>
      </w:r>
      <w:r w:rsidR="000425C2" w:rsidRPr="00931E2A">
        <w:rPr>
          <w:rFonts w:ascii="Times" w:hAnsi="Times"/>
          <w:bCs/>
          <w:lang w:val="en-GB"/>
        </w:rPr>
        <w:t>Greek Cypriots</w:t>
      </w:r>
      <w:r w:rsidR="000C1390" w:rsidRPr="00931E2A">
        <w:rPr>
          <w:rFonts w:ascii="Times" w:hAnsi="Times"/>
          <w:bCs/>
          <w:lang w:val="en-GB"/>
        </w:rPr>
        <w:t>, for instance, to make unconscionable claims on maritime limits under the customary international law.</w:t>
      </w:r>
      <w:r w:rsidR="000425C2" w:rsidRPr="00931E2A">
        <w:rPr>
          <w:rFonts w:ascii="Times" w:hAnsi="Times"/>
          <w:bCs/>
          <w:lang w:val="en-GB"/>
        </w:rPr>
        <w:t xml:space="preserve"> </w:t>
      </w:r>
      <w:r w:rsidR="007375A0" w:rsidRPr="00931E2A">
        <w:rPr>
          <w:rFonts w:ascii="Times" w:hAnsi="Times"/>
          <w:bCs/>
          <w:lang w:val="en-GB"/>
        </w:rPr>
        <w:t>Even though</w:t>
      </w:r>
      <w:r w:rsidR="00324E8B" w:rsidRPr="00931E2A">
        <w:rPr>
          <w:rFonts w:ascii="Times" w:hAnsi="Times"/>
          <w:bCs/>
          <w:lang w:val="en-GB"/>
        </w:rPr>
        <w:t xml:space="preserve"> </w:t>
      </w:r>
      <w:r w:rsidR="007375A0" w:rsidRPr="00931E2A">
        <w:rPr>
          <w:rFonts w:ascii="Times" w:hAnsi="Times"/>
          <w:bCs/>
          <w:lang w:val="en-GB"/>
        </w:rPr>
        <w:t xml:space="preserve">Turkey is </w:t>
      </w:r>
      <w:r w:rsidR="005A0A4C" w:rsidRPr="00931E2A">
        <w:rPr>
          <w:rFonts w:ascii="Times" w:hAnsi="Times"/>
          <w:bCs/>
          <w:lang w:val="en-GB"/>
        </w:rPr>
        <w:t xml:space="preserve">not in </w:t>
      </w:r>
      <w:r w:rsidR="00324E8B" w:rsidRPr="00931E2A">
        <w:rPr>
          <w:rFonts w:ascii="Times" w:hAnsi="Times"/>
          <w:bCs/>
          <w:lang w:val="en-GB"/>
        </w:rPr>
        <w:t>a position to become a “rules-setter”</w:t>
      </w:r>
      <w:r w:rsidR="00F12E22" w:rsidRPr="00931E2A">
        <w:rPr>
          <w:rFonts w:ascii="Times" w:hAnsi="Times"/>
          <w:bCs/>
          <w:lang w:val="en-GB"/>
        </w:rPr>
        <w:t xml:space="preserve"> in the </w:t>
      </w:r>
      <w:r w:rsidR="008F5E39" w:rsidRPr="00931E2A">
        <w:rPr>
          <w:rFonts w:ascii="Times" w:hAnsi="Times"/>
          <w:bCs/>
          <w:lang w:val="en-GB"/>
        </w:rPr>
        <w:t>Eastern Mediterranean</w:t>
      </w:r>
      <w:r w:rsidR="005A0A4C" w:rsidRPr="00931E2A">
        <w:rPr>
          <w:rFonts w:ascii="Times" w:hAnsi="Times"/>
          <w:bCs/>
          <w:lang w:val="en-GB"/>
        </w:rPr>
        <w:t>,</w:t>
      </w:r>
      <w:r w:rsidR="005A0A4C" w:rsidRPr="00931E2A">
        <w:rPr>
          <w:rStyle w:val="EndnoteReference"/>
          <w:rFonts w:ascii="Times" w:hAnsi="Times"/>
          <w:bCs/>
          <w:lang w:val="en-GB"/>
        </w:rPr>
        <w:endnoteReference w:id="54"/>
      </w:r>
      <w:r w:rsidR="000425C2" w:rsidRPr="00931E2A">
        <w:rPr>
          <w:rFonts w:ascii="Times" w:hAnsi="Times"/>
          <w:bCs/>
          <w:lang w:val="en-GB"/>
        </w:rPr>
        <w:t xml:space="preserve"> </w:t>
      </w:r>
      <w:r w:rsidR="007375A0" w:rsidRPr="00931E2A">
        <w:rPr>
          <w:rFonts w:ascii="Times" w:hAnsi="Times"/>
          <w:bCs/>
          <w:lang w:val="en-GB"/>
        </w:rPr>
        <w:t xml:space="preserve">it </w:t>
      </w:r>
      <w:r w:rsidR="000425C2" w:rsidRPr="00931E2A">
        <w:rPr>
          <w:rFonts w:ascii="Times" w:hAnsi="Times"/>
          <w:bCs/>
          <w:lang w:val="en-GB"/>
        </w:rPr>
        <w:t xml:space="preserve">should </w:t>
      </w:r>
      <w:r w:rsidR="000425C2" w:rsidRPr="00931E2A">
        <w:rPr>
          <w:rFonts w:ascii="Times" w:hAnsi="Times"/>
          <w:bCs/>
        </w:rPr>
        <w:t>reject any tacit acceptance or acquiescence to a particular maritime delimitation imposed by other parties, in order to avoid being bound to it as a custom in the future.</w:t>
      </w:r>
      <w:r w:rsidR="000425C2" w:rsidRPr="00931E2A">
        <w:rPr>
          <w:rStyle w:val="EndnoteReference"/>
          <w:rFonts w:ascii="Times" w:hAnsi="Times"/>
          <w:bCs/>
        </w:rPr>
        <w:endnoteReference w:id="55"/>
      </w:r>
      <w:r w:rsidR="0085279A" w:rsidRPr="00931E2A">
        <w:rPr>
          <w:rFonts w:ascii="Times" w:hAnsi="Times"/>
          <w:bCs/>
        </w:rPr>
        <w:t xml:space="preserve"> </w:t>
      </w:r>
    </w:p>
    <w:p w14:paraId="396FEEA1" w14:textId="77777777" w:rsidR="00621F02" w:rsidRPr="00931E2A" w:rsidRDefault="00621F02" w:rsidP="00621F02">
      <w:pPr>
        <w:jc w:val="both"/>
        <w:rPr>
          <w:rFonts w:ascii="Times" w:hAnsi="Times"/>
          <w:bCs/>
          <w:lang w:val="en-GB"/>
        </w:rPr>
      </w:pPr>
    </w:p>
    <w:p w14:paraId="16227833" w14:textId="27A577B6" w:rsidR="00621F02" w:rsidRPr="00931E2A" w:rsidRDefault="00621F02" w:rsidP="00621F02">
      <w:pPr>
        <w:jc w:val="both"/>
        <w:rPr>
          <w:rFonts w:ascii="Times" w:hAnsi="Times"/>
        </w:rPr>
      </w:pPr>
      <w:r w:rsidRPr="00931E2A">
        <w:rPr>
          <w:rFonts w:ascii="Times" w:hAnsi="Times"/>
        </w:rPr>
        <w:t xml:space="preserve">At the crux of the problem is that </w:t>
      </w:r>
      <w:r w:rsidR="008F2C79" w:rsidRPr="00931E2A">
        <w:rPr>
          <w:rFonts w:ascii="Times" w:hAnsi="Times"/>
        </w:rPr>
        <w:t xml:space="preserve">South </w:t>
      </w:r>
      <w:r w:rsidR="000425C2" w:rsidRPr="00931E2A">
        <w:rPr>
          <w:rFonts w:ascii="Times" w:hAnsi="Times"/>
        </w:rPr>
        <w:t xml:space="preserve">Cyprus, Greece, and </w:t>
      </w:r>
      <w:r w:rsidRPr="00931E2A">
        <w:rPr>
          <w:rFonts w:ascii="Times" w:hAnsi="Times"/>
        </w:rPr>
        <w:t>Turkey</w:t>
      </w:r>
      <w:r w:rsidR="000425C2" w:rsidRPr="00931E2A">
        <w:rPr>
          <w:rFonts w:ascii="Times" w:hAnsi="Times"/>
        </w:rPr>
        <w:t xml:space="preserve"> </w:t>
      </w:r>
      <w:r w:rsidRPr="00931E2A">
        <w:rPr>
          <w:rFonts w:ascii="Times" w:hAnsi="Times"/>
        </w:rPr>
        <w:t>are unlikely to agree on the interpretation of the treaty regarding the EEZ delimitation over an area covering approximately 210.000 km</w:t>
      </w:r>
      <w:r w:rsidRPr="00931E2A">
        <w:rPr>
          <w:rFonts w:ascii="Times" w:hAnsi="Times"/>
          <w:vertAlign w:val="superscript"/>
        </w:rPr>
        <w:t>2</w:t>
      </w:r>
      <w:r w:rsidRPr="00931E2A">
        <w:rPr>
          <w:rFonts w:ascii="Times" w:hAnsi="Times"/>
        </w:rPr>
        <w:t xml:space="preserve">. Due to diplomatic non-recognition issue they lack powerful mechanisms to reach a binding mutual consent in order to formally refer to the jurisdiction of arbitration bodies. This </w:t>
      </w:r>
      <w:r w:rsidR="008853F7" w:rsidRPr="00931E2A">
        <w:rPr>
          <w:rFonts w:ascii="Times" w:hAnsi="Times"/>
        </w:rPr>
        <w:t xml:space="preserve">legal uncertainty </w:t>
      </w:r>
      <w:r w:rsidRPr="00931E2A">
        <w:rPr>
          <w:rFonts w:ascii="Times" w:hAnsi="Times"/>
        </w:rPr>
        <w:t>is similar to the case of unsettled counter-claims over the extent of EEZs between Lebanon and Israel over 850 km</w:t>
      </w:r>
      <w:r w:rsidRPr="00931E2A">
        <w:rPr>
          <w:rFonts w:ascii="Times" w:hAnsi="Times"/>
          <w:vertAlign w:val="superscript"/>
        </w:rPr>
        <w:t xml:space="preserve">2 </w:t>
      </w:r>
      <w:r w:rsidRPr="00931E2A">
        <w:rPr>
          <w:rFonts w:ascii="Times" w:hAnsi="Times"/>
        </w:rPr>
        <w:t xml:space="preserve">to which lack of diplomatic recognition poses a major obstacle. </w:t>
      </w:r>
      <w:r w:rsidR="009D0436" w:rsidRPr="00931E2A">
        <w:rPr>
          <w:rFonts w:ascii="Times" w:hAnsi="Times"/>
        </w:rPr>
        <w:t>Seismic</w:t>
      </w:r>
      <w:r w:rsidR="00356184" w:rsidRPr="00931E2A">
        <w:rPr>
          <w:rFonts w:ascii="Times" w:hAnsi="Times"/>
        </w:rPr>
        <w:t xml:space="preserve"> research </w:t>
      </w:r>
      <w:r w:rsidR="009D0436" w:rsidRPr="00931E2A">
        <w:rPr>
          <w:rFonts w:ascii="Times" w:hAnsi="Times"/>
        </w:rPr>
        <w:t xml:space="preserve">and a study of geological formations indicate that the </w:t>
      </w:r>
      <w:r w:rsidR="00356184" w:rsidRPr="00931E2A">
        <w:rPr>
          <w:rFonts w:ascii="Times" w:hAnsi="Times"/>
        </w:rPr>
        <w:t>northeast part of Levant basin</w:t>
      </w:r>
      <w:r w:rsidR="009D0436" w:rsidRPr="00931E2A">
        <w:rPr>
          <w:rFonts w:ascii="Times" w:hAnsi="Times"/>
        </w:rPr>
        <w:t xml:space="preserve"> covered by </w:t>
      </w:r>
      <w:r w:rsidR="00724AB0" w:rsidRPr="00931E2A">
        <w:rPr>
          <w:rFonts w:ascii="Times" w:hAnsi="Times"/>
        </w:rPr>
        <w:t xml:space="preserve">the </w:t>
      </w:r>
      <w:r w:rsidR="009D0436" w:rsidRPr="00931E2A">
        <w:rPr>
          <w:rFonts w:ascii="Times" w:hAnsi="Times"/>
        </w:rPr>
        <w:t>Lebanese EEZs has the highest hydrocarbon reserve potential.</w:t>
      </w:r>
      <w:r w:rsidR="009D0436" w:rsidRPr="00931E2A">
        <w:rPr>
          <w:rStyle w:val="EndnoteReference"/>
          <w:rFonts w:ascii="Times" w:hAnsi="Times"/>
        </w:rPr>
        <w:endnoteReference w:id="56"/>
      </w:r>
      <w:r w:rsidR="009D0436" w:rsidRPr="00931E2A">
        <w:rPr>
          <w:rFonts w:ascii="Times" w:hAnsi="Times"/>
        </w:rPr>
        <w:t xml:space="preserve"> </w:t>
      </w:r>
      <w:r w:rsidR="00724AB0" w:rsidRPr="00931E2A">
        <w:rPr>
          <w:rFonts w:ascii="Times" w:hAnsi="Times"/>
        </w:rPr>
        <w:t>It is not a coincidence that Iran, Israel, and Saudi Arabia are embroiled in a bitter confrontation to control Lebanon that culminated in a political crisis</w:t>
      </w:r>
      <w:r w:rsidR="0057311E" w:rsidRPr="00931E2A">
        <w:rPr>
          <w:rFonts w:ascii="Times" w:hAnsi="Times"/>
        </w:rPr>
        <w:t xml:space="preserve"> and the ensuing chaos</w:t>
      </w:r>
      <w:r w:rsidR="00724AB0" w:rsidRPr="00931E2A">
        <w:rPr>
          <w:rFonts w:ascii="Times" w:hAnsi="Times"/>
        </w:rPr>
        <w:t xml:space="preserve"> </w:t>
      </w:r>
      <w:r w:rsidR="0004424D" w:rsidRPr="00931E2A">
        <w:rPr>
          <w:rFonts w:ascii="Times" w:hAnsi="Times"/>
        </w:rPr>
        <w:t xml:space="preserve">over the Prime Minister </w:t>
      </w:r>
      <w:proofErr w:type="spellStart"/>
      <w:r w:rsidR="00724AB0" w:rsidRPr="00931E2A">
        <w:rPr>
          <w:rFonts w:ascii="Times" w:hAnsi="Times"/>
        </w:rPr>
        <w:t>Saad</w:t>
      </w:r>
      <w:proofErr w:type="spellEnd"/>
      <w:r w:rsidR="00724AB0" w:rsidRPr="00931E2A">
        <w:rPr>
          <w:rFonts w:ascii="Times" w:hAnsi="Times"/>
        </w:rPr>
        <w:t xml:space="preserve"> Hariri’s </w:t>
      </w:r>
      <w:r w:rsidR="0004424D" w:rsidRPr="00931E2A">
        <w:rPr>
          <w:rFonts w:ascii="Times" w:hAnsi="Times"/>
        </w:rPr>
        <w:t>position</w:t>
      </w:r>
      <w:r w:rsidR="00724AB0" w:rsidRPr="00931E2A">
        <w:rPr>
          <w:rFonts w:ascii="Times" w:hAnsi="Times"/>
        </w:rPr>
        <w:t xml:space="preserve">. </w:t>
      </w:r>
      <w:r w:rsidRPr="00931E2A">
        <w:rPr>
          <w:rFonts w:ascii="Times" w:hAnsi="Times"/>
        </w:rPr>
        <w:t>The U</w:t>
      </w:r>
      <w:r w:rsidR="0004424D" w:rsidRPr="00931E2A">
        <w:rPr>
          <w:rFonts w:ascii="Times" w:hAnsi="Times"/>
        </w:rPr>
        <w:t>.</w:t>
      </w:r>
      <w:r w:rsidRPr="00931E2A">
        <w:rPr>
          <w:rFonts w:ascii="Times" w:hAnsi="Times"/>
        </w:rPr>
        <w:t>S</w:t>
      </w:r>
      <w:r w:rsidR="0004424D" w:rsidRPr="00931E2A">
        <w:rPr>
          <w:rFonts w:ascii="Times" w:hAnsi="Times"/>
        </w:rPr>
        <w:t>.</w:t>
      </w:r>
      <w:r w:rsidRPr="00931E2A">
        <w:rPr>
          <w:rFonts w:ascii="Times" w:hAnsi="Times"/>
        </w:rPr>
        <w:t xml:space="preserve"> has tried to intervene and broker a relationship between the two countries without much success, although </w:t>
      </w:r>
      <w:r w:rsidR="00643FDA" w:rsidRPr="00931E2A">
        <w:rPr>
          <w:rFonts w:ascii="Times" w:hAnsi="Times"/>
        </w:rPr>
        <w:t xml:space="preserve">little hope </w:t>
      </w:r>
      <w:r w:rsidRPr="00931E2A">
        <w:rPr>
          <w:rFonts w:ascii="Times" w:hAnsi="Times"/>
        </w:rPr>
        <w:t>remain</w:t>
      </w:r>
      <w:r w:rsidR="00643FDA" w:rsidRPr="00931E2A">
        <w:rPr>
          <w:rFonts w:ascii="Times" w:hAnsi="Times"/>
        </w:rPr>
        <w:t>s</w:t>
      </w:r>
      <w:r w:rsidRPr="00931E2A">
        <w:rPr>
          <w:rFonts w:ascii="Times" w:hAnsi="Times"/>
        </w:rPr>
        <w:t xml:space="preserve"> on both sides that conflict over the disputed area can be resolved through dialogue and mediation.</w:t>
      </w:r>
      <w:r w:rsidRPr="00931E2A">
        <w:rPr>
          <w:rStyle w:val="EndnoteReference"/>
          <w:rFonts w:ascii="Times" w:hAnsi="Times"/>
        </w:rPr>
        <w:endnoteReference w:id="57"/>
      </w:r>
      <w:r w:rsidRPr="00931E2A">
        <w:rPr>
          <w:rFonts w:ascii="Times" w:hAnsi="Times"/>
        </w:rPr>
        <w:t xml:space="preserve"> Three out of five offshore blocks on offer by Lebanon are disputed with Israel.</w:t>
      </w:r>
      <w:r w:rsidRPr="00931E2A">
        <w:rPr>
          <w:rStyle w:val="EndnoteReference"/>
          <w:rFonts w:ascii="Times" w:hAnsi="Times"/>
        </w:rPr>
        <w:endnoteReference w:id="58"/>
      </w:r>
      <w:r w:rsidRPr="00931E2A">
        <w:rPr>
          <w:rFonts w:ascii="Times" w:hAnsi="Times"/>
        </w:rPr>
        <w:t xml:space="preserve"> As the first bidding round for offshore drilling blocks</w:t>
      </w:r>
      <w:r w:rsidR="00323AD1" w:rsidRPr="00931E2A">
        <w:rPr>
          <w:rFonts w:ascii="Times" w:hAnsi="Times"/>
        </w:rPr>
        <w:t>, 4 and 9,</w:t>
      </w:r>
      <w:r w:rsidRPr="00931E2A">
        <w:rPr>
          <w:rFonts w:ascii="Times" w:hAnsi="Times"/>
        </w:rPr>
        <w:t xml:space="preserve"> attracted the expected level of interest from </w:t>
      </w:r>
      <w:r w:rsidR="00464CDF" w:rsidRPr="00931E2A">
        <w:rPr>
          <w:rFonts w:ascii="Times" w:hAnsi="Times"/>
        </w:rPr>
        <w:t xml:space="preserve">Russian </w:t>
      </w:r>
      <w:proofErr w:type="spellStart"/>
      <w:r w:rsidR="00464CDF" w:rsidRPr="00931E2A">
        <w:rPr>
          <w:rFonts w:ascii="Times" w:hAnsi="Times"/>
        </w:rPr>
        <w:t>Novatek</w:t>
      </w:r>
      <w:proofErr w:type="spellEnd"/>
      <w:r w:rsidR="00464CDF" w:rsidRPr="00931E2A">
        <w:rPr>
          <w:rFonts w:ascii="Times" w:hAnsi="Times"/>
        </w:rPr>
        <w:t xml:space="preserve">,  Italian ENI, and French Total, </w:t>
      </w:r>
      <w:r w:rsidRPr="00931E2A">
        <w:rPr>
          <w:rFonts w:ascii="Times" w:hAnsi="Times"/>
        </w:rPr>
        <w:t xml:space="preserve">both parties to the dispute </w:t>
      </w:r>
      <w:r w:rsidR="00464CDF" w:rsidRPr="00931E2A">
        <w:rPr>
          <w:rFonts w:ascii="Times" w:hAnsi="Times"/>
        </w:rPr>
        <w:t xml:space="preserve">should </w:t>
      </w:r>
      <w:r w:rsidRPr="00931E2A">
        <w:rPr>
          <w:rFonts w:ascii="Times" w:hAnsi="Times"/>
        </w:rPr>
        <w:t xml:space="preserve">see a benefit to avoid escalation that will otherwise deter potential investors to the field. </w:t>
      </w:r>
      <w:r w:rsidR="00FD4B21" w:rsidRPr="00931E2A">
        <w:rPr>
          <w:rFonts w:ascii="Times" w:hAnsi="Times"/>
        </w:rPr>
        <w:t xml:space="preserve">While Lebanon is optimistic to court international </w:t>
      </w:r>
      <w:r w:rsidR="0056424C" w:rsidRPr="00931E2A">
        <w:rPr>
          <w:rFonts w:ascii="Times" w:hAnsi="Times"/>
        </w:rPr>
        <w:t xml:space="preserve">support to protect </w:t>
      </w:r>
      <w:r w:rsidR="00FD4B21" w:rsidRPr="00931E2A">
        <w:rPr>
          <w:rFonts w:ascii="Times" w:hAnsi="Times"/>
        </w:rPr>
        <w:t xml:space="preserve">its maritime borders, </w:t>
      </w:r>
      <w:r w:rsidR="002A1305" w:rsidRPr="00931E2A">
        <w:rPr>
          <w:rFonts w:ascii="Times" w:hAnsi="Times"/>
        </w:rPr>
        <w:t>Israel would certainly want to wait an</w:t>
      </w:r>
      <w:r w:rsidR="00184C04" w:rsidRPr="00931E2A">
        <w:rPr>
          <w:rFonts w:ascii="Times" w:hAnsi="Times"/>
        </w:rPr>
        <w:t>d</w:t>
      </w:r>
      <w:r w:rsidR="002A1305" w:rsidRPr="00931E2A">
        <w:rPr>
          <w:rFonts w:ascii="Times" w:hAnsi="Times"/>
        </w:rPr>
        <w:t xml:space="preserve"> see the results of test drills in Lebanese exploration blocks</w:t>
      </w:r>
      <w:r w:rsidR="00931A11" w:rsidRPr="00931E2A">
        <w:rPr>
          <w:rFonts w:ascii="Times" w:hAnsi="Times"/>
        </w:rPr>
        <w:t xml:space="preserve"> before taking a precipitated action o</w:t>
      </w:r>
      <w:r w:rsidR="0004424D" w:rsidRPr="00931E2A">
        <w:rPr>
          <w:rFonts w:ascii="Times" w:hAnsi="Times"/>
        </w:rPr>
        <w:t>n</w:t>
      </w:r>
      <w:r w:rsidR="00931A11" w:rsidRPr="00931E2A">
        <w:rPr>
          <w:rFonts w:ascii="Times" w:hAnsi="Times"/>
        </w:rPr>
        <w:t xml:space="preserve"> the border dispute</w:t>
      </w:r>
      <w:r w:rsidR="002A1305" w:rsidRPr="00931E2A">
        <w:rPr>
          <w:rFonts w:ascii="Times" w:hAnsi="Times"/>
        </w:rPr>
        <w:t>.</w:t>
      </w:r>
    </w:p>
    <w:p w14:paraId="4369EA9C" w14:textId="77777777" w:rsidR="00621F02" w:rsidRPr="00931E2A" w:rsidRDefault="00621F02" w:rsidP="00621F02">
      <w:pPr>
        <w:jc w:val="both"/>
        <w:rPr>
          <w:rFonts w:ascii="Times" w:hAnsi="Times"/>
        </w:rPr>
      </w:pPr>
    </w:p>
    <w:p w14:paraId="515A3159" w14:textId="0813B8E8" w:rsidR="00621F02" w:rsidRPr="00931E2A" w:rsidRDefault="00621F02" w:rsidP="00621F02">
      <w:pPr>
        <w:jc w:val="both"/>
        <w:rPr>
          <w:rFonts w:ascii="Times" w:hAnsi="Times"/>
          <w:lang w:val="en-GB"/>
        </w:rPr>
      </w:pPr>
      <w:r w:rsidRPr="00931E2A">
        <w:rPr>
          <w:rFonts w:ascii="Times" w:hAnsi="Times"/>
          <w:lang w:val="en-GB"/>
        </w:rPr>
        <w:t>It seems a far possibility that a military confrontation will ensue in reaction to unilateral proclamation of 200-mile wide EEZs in the Mediterranean. Counter-moves will probably take the form of a carefully measured tit-for-tat reprisal or coercive diplomacy to demonstrate resolution and to emphasize the credibility of determination to protect each party’s maritime interests.</w:t>
      </w:r>
      <w:r w:rsidRPr="00931E2A">
        <w:rPr>
          <w:rFonts w:ascii="Times" w:hAnsi="Times"/>
          <w:vertAlign w:val="superscript"/>
          <w:lang w:val="en-GB"/>
        </w:rPr>
        <w:endnoteReference w:id="59"/>
      </w:r>
      <w:r w:rsidRPr="00931E2A">
        <w:rPr>
          <w:rFonts w:ascii="Times" w:hAnsi="Times"/>
          <w:lang w:val="en-GB"/>
        </w:rPr>
        <w:t xml:space="preserve"> This may be coupled with an accommodative approach to leave a way out of the quarrel for all sides to avoid unwanted escalation and mitigate the danger of mutual commitment, as experienced in resolution of past crises over disputed sovereignty of continental shelves and islets between Turkey and Greece</w:t>
      </w:r>
      <w:r w:rsidR="00643FDA" w:rsidRPr="00931E2A">
        <w:rPr>
          <w:rFonts w:ascii="Times" w:hAnsi="Times"/>
          <w:lang w:val="en-GB"/>
        </w:rPr>
        <w:t xml:space="preserve"> in the Aegean Sea</w:t>
      </w:r>
      <w:r w:rsidRPr="00931E2A">
        <w:rPr>
          <w:rFonts w:ascii="Times" w:hAnsi="Times"/>
          <w:lang w:val="en-GB"/>
        </w:rPr>
        <w:t xml:space="preserve">. </w:t>
      </w:r>
    </w:p>
    <w:p w14:paraId="0C23F289" w14:textId="77777777" w:rsidR="00621F02" w:rsidRPr="00931E2A" w:rsidRDefault="00621F02" w:rsidP="00621F02">
      <w:pPr>
        <w:jc w:val="both"/>
        <w:rPr>
          <w:rFonts w:ascii="Times" w:hAnsi="Times"/>
          <w:lang w:val="en-GB"/>
        </w:rPr>
      </w:pPr>
    </w:p>
    <w:p w14:paraId="4775536E" w14:textId="77777777" w:rsidR="00643FDA" w:rsidRPr="00931E2A" w:rsidRDefault="002B0FCB" w:rsidP="00C576B5">
      <w:pPr>
        <w:jc w:val="both"/>
        <w:rPr>
          <w:rFonts w:ascii="Times" w:hAnsi="Times" w:cs="Arial"/>
        </w:rPr>
      </w:pPr>
      <w:r w:rsidRPr="00931E2A">
        <w:rPr>
          <w:rFonts w:ascii="Times" w:hAnsi="Times"/>
        </w:rPr>
        <w:t>In this tense geopolitical setting, a</w:t>
      </w:r>
      <w:r w:rsidR="00621F02" w:rsidRPr="00931E2A">
        <w:rPr>
          <w:rFonts w:ascii="Times" w:hAnsi="Times"/>
        </w:rPr>
        <w:t xml:space="preserve"> greater role should be entrusted to regional bodies with geographical affinity to the conflict zones to manage the crisis.</w:t>
      </w:r>
      <w:r w:rsidR="00621F02" w:rsidRPr="00931E2A">
        <w:rPr>
          <w:rStyle w:val="EndnoteReference"/>
          <w:rFonts w:ascii="Times" w:hAnsi="Times"/>
        </w:rPr>
        <w:endnoteReference w:id="60"/>
      </w:r>
      <w:r w:rsidR="00621F02" w:rsidRPr="00931E2A">
        <w:rPr>
          <w:rFonts w:ascii="Times" w:hAnsi="Times"/>
        </w:rPr>
        <w:t xml:space="preserve"> </w:t>
      </w:r>
      <w:r w:rsidR="00643FDA" w:rsidRPr="00931E2A">
        <w:rPr>
          <w:rFonts w:ascii="Times" w:hAnsi="Times"/>
        </w:rPr>
        <w:t xml:space="preserve">NATO was a source of hope until recent tensions between the U.S. and Turkey regarding regional issues faded the influence of the alliance and, besides, undermined respectability of the UNSC. </w:t>
      </w:r>
      <w:r w:rsidR="00621F02" w:rsidRPr="00931E2A">
        <w:rPr>
          <w:rFonts w:ascii="Times" w:hAnsi="Times"/>
        </w:rPr>
        <w:t xml:space="preserve">NATO should develop more unity, resilience, and deterrence in the face of its increasingly fragile southern flank, reconcile different schools of thought of its member states and address </w:t>
      </w:r>
      <w:r w:rsidRPr="00931E2A">
        <w:rPr>
          <w:rFonts w:ascii="Times" w:hAnsi="Times"/>
        </w:rPr>
        <w:t xml:space="preserve">emerging </w:t>
      </w:r>
      <w:r w:rsidR="00621F02" w:rsidRPr="00931E2A">
        <w:rPr>
          <w:rFonts w:ascii="Times" w:hAnsi="Times"/>
        </w:rPr>
        <w:t>threats more effectively.</w:t>
      </w:r>
      <w:r w:rsidR="00621F02" w:rsidRPr="00931E2A">
        <w:rPr>
          <w:rStyle w:val="EndnoteReference"/>
          <w:rFonts w:ascii="Times" w:hAnsi="Times"/>
        </w:rPr>
        <w:endnoteReference w:id="61"/>
      </w:r>
      <w:r w:rsidR="00621F02" w:rsidRPr="00931E2A">
        <w:rPr>
          <w:rFonts w:ascii="Times" w:hAnsi="Times"/>
        </w:rPr>
        <w:t xml:space="preserve"> </w:t>
      </w:r>
      <w:r w:rsidR="00A82EC3" w:rsidRPr="00931E2A">
        <w:rPr>
          <w:rFonts w:ascii="Times" w:hAnsi="Times"/>
        </w:rPr>
        <w:t xml:space="preserve">On the other hand, to counter-balance the Euro-Atlantic block’s influence over the region and avoid the “groupthink”, Turkey </w:t>
      </w:r>
      <w:r w:rsidRPr="00931E2A">
        <w:rPr>
          <w:rFonts w:ascii="Times" w:hAnsi="Times"/>
        </w:rPr>
        <w:t>should continue to</w:t>
      </w:r>
      <w:r w:rsidR="00A82EC3" w:rsidRPr="00931E2A">
        <w:rPr>
          <w:rFonts w:ascii="Times" w:hAnsi="Times"/>
        </w:rPr>
        <w:t xml:space="preserve"> engage all stakeholders and invent options for mutual gain, especially with Russia</w:t>
      </w:r>
      <w:r w:rsidRPr="00931E2A">
        <w:rPr>
          <w:rFonts w:ascii="Times" w:hAnsi="Times"/>
        </w:rPr>
        <w:t xml:space="preserve">, </w:t>
      </w:r>
      <w:r w:rsidR="00A82EC3" w:rsidRPr="00931E2A">
        <w:rPr>
          <w:rFonts w:ascii="Times" w:hAnsi="Times"/>
        </w:rPr>
        <w:t>Iran</w:t>
      </w:r>
      <w:r w:rsidRPr="00931E2A">
        <w:rPr>
          <w:rFonts w:ascii="Times" w:hAnsi="Times"/>
        </w:rPr>
        <w:t>, and Iraq</w:t>
      </w:r>
      <w:r w:rsidR="00A82EC3" w:rsidRPr="00931E2A">
        <w:rPr>
          <w:rFonts w:ascii="Times" w:hAnsi="Times"/>
        </w:rPr>
        <w:t xml:space="preserve">. </w:t>
      </w:r>
      <w:r w:rsidR="00621F02" w:rsidRPr="00931E2A">
        <w:rPr>
          <w:rFonts w:ascii="Times" w:hAnsi="Times"/>
        </w:rPr>
        <w:t>T</w:t>
      </w:r>
      <w:r w:rsidR="00A82EC3" w:rsidRPr="00931E2A">
        <w:rPr>
          <w:rFonts w:ascii="Times" w:hAnsi="Times"/>
        </w:rPr>
        <w:t xml:space="preserve">hese </w:t>
      </w:r>
      <w:r w:rsidR="00621F02" w:rsidRPr="00931E2A">
        <w:rPr>
          <w:rFonts w:ascii="Times" w:hAnsi="Times"/>
        </w:rPr>
        <w:t>guarantor powers in</w:t>
      </w:r>
      <w:r w:rsidR="00A82EC3" w:rsidRPr="00931E2A">
        <w:rPr>
          <w:rFonts w:ascii="Times" w:hAnsi="Times"/>
        </w:rPr>
        <w:t xml:space="preserve"> the</w:t>
      </w:r>
      <w:r w:rsidR="00621F02" w:rsidRPr="00931E2A">
        <w:rPr>
          <w:rFonts w:ascii="Times" w:hAnsi="Times"/>
        </w:rPr>
        <w:t xml:space="preserve"> Syrian war</w:t>
      </w:r>
      <w:r w:rsidR="00A82EC3" w:rsidRPr="00931E2A">
        <w:rPr>
          <w:rFonts w:ascii="Times" w:hAnsi="Times"/>
        </w:rPr>
        <w:t xml:space="preserve"> </w:t>
      </w:r>
      <w:r w:rsidR="00621F02" w:rsidRPr="00931E2A">
        <w:rPr>
          <w:rFonts w:ascii="Times" w:hAnsi="Times"/>
        </w:rPr>
        <w:t xml:space="preserve">have taken positive concreate steps towards stabilization, de-confliction, and creation of safe zones. Such </w:t>
      </w:r>
      <w:r w:rsidR="00621F02" w:rsidRPr="00931E2A">
        <w:rPr>
          <w:rFonts w:ascii="Times" w:hAnsi="Times" w:cs="Arial"/>
        </w:rPr>
        <w:t>pre-emptive security measures</w:t>
      </w:r>
      <w:r w:rsidR="00621F02" w:rsidRPr="00931E2A">
        <w:rPr>
          <w:rFonts w:ascii="Times" w:hAnsi="Times"/>
        </w:rPr>
        <w:t xml:space="preserve"> that sustain conflict transformation, </w:t>
      </w:r>
      <w:r w:rsidR="00621F02" w:rsidRPr="00931E2A">
        <w:rPr>
          <w:rFonts w:ascii="Times" w:hAnsi="Times" w:cs="Arial"/>
        </w:rPr>
        <w:t>regional security, and constructive cooperation should extend to cover the wider region.</w:t>
      </w:r>
      <w:r w:rsidR="00C576B5" w:rsidRPr="00931E2A">
        <w:rPr>
          <w:rFonts w:ascii="Times" w:hAnsi="Times" w:cs="Arial"/>
        </w:rPr>
        <w:t xml:space="preserve"> </w:t>
      </w:r>
    </w:p>
    <w:p w14:paraId="75695B0E" w14:textId="77777777" w:rsidR="00643FDA" w:rsidRPr="00931E2A" w:rsidRDefault="00643FDA" w:rsidP="00C576B5">
      <w:pPr>
        <w:jc w:val="both"/>
        <w:rPr>
          <w:rFonts w:ascii="Times" w:hAnsi="Times" w:cs="Arial"/>
        </w:rPr>
      </w:pPr>
    </w:p>
    <w:p w14:paraId="13ED585A" w14:textId="7B0E79F3" w:rsidR="00C576B5" w:rsidRPr="00931E2A" w:rsidRDefault="00C576B5" w:rsidP="00C576B5">
      <w:pPr>
        <w:jc w:val="both"/>
        <w:rPr>
          <w:rFonts w:ascii="Times" w:hAnsi="Times" w:cs="Arial"/>
        </w:rPr>
      </w:pPr>
      <w:r w:rsidRPr="00931E2A">
        <w:rPr>
          <w:rFonts w:ascii="Times" w:hAnsi="Times" w:cs="Arial"/>
        </w:rPr>
        <w:lastRenderedPageBreak/>
        <w:t xml:space="preserve">For hydrocarbon exploitation, </w:t>
      </w:r>
      <w:r w:rsidR="0085279A" w:rsidRPr="00931E2A">
        <w:rPr>
          <w:rFonts w:ascii="Times" w:hAnsi="Times" w:cs="Arial"/>
        </w:rPr>
        <w:t xml:space="preserve">a consensus on de-emphasizing territorial sovereign rights for the benefit of a greater common cause could help to unlock </w:t>
      </w:r>
      <w:r w:rsidR="002B0FCB" w:rsidRPr="00931E2A">
        <w:rPr>
          <w:rFonts w:ascii="Times" w:hAnsi="Times" w:cs="Arial"/>
        </w:rPr>
        <w:t xml:space="preserve">the </w:t>
      </w:r>
      <w:r w:rsidR="0085279A" w:rsidRPr="00931E2A">
        <w:rPr>
          <w:rFonts w:ascii="Times" w:hAnsi="Times" w:cs="Arial"/>
        </w:rPr>
        <w:t xml:space="preserve">dispute. </w:t>
      </w:r>
      <w:r w:rsidR="00DE36DC" w:rsidRPr="00931E2A">
        <w:rPr>
          <w:rFonts w:ascii="Times" w:hAnsi="Times" w:cs="Arial"/>
        </w:rPr>
        <w:t xml:space="preserve">Parties may offer a menu of pie-expanding gestures in order to build bridges such as Track II diplomacy talks and cross visits through Chambers of Commerce and Industry. </w:t>
      </w:r>
      <w:r w:rsidR="0085279A" w:rsidRPr="00931E2A">
        <w:rPr>
          <w:rFonts w:ascii="Times" w:hAnsi="Times" w:cs="Arial"/>
        </w:rPr>
        <w:t>T</w:t>
      </w:r>
      <w:r w:rsidRPr="00931E2A">
        <w:rPr>
          <w:rFonts w:ascii="Times" w:hAnsi="Times" w:cs="Arial"/>
        </w:rPr>
        <w:t xml:space="preserve">echnology-sharing, private sector partnership, and creation of a </w:t>
      </w:r>
      <w:r w:rsidR="00A92DC1" w:rsidRPr="00931E2A">
        <w:rPr>
          <w:rFonts w:ascii="Times" w:hAnsi="Times" w:cs="Arial"/>
        </w:rPr>
        <w:t xml:space="preserve">provisional </w:t>
      </w:r>
      <w:r w:rsidRPr="00931E2A">
        <w:rPr>
          <w:rFonts w:ascii="Times" w:hAnsi="Times" w:cs="Arial"/>
        </w:rPr>
        <w:t xml:space="preserve">Joint Development Area </w:t>
      </w:r>
      <w:r w:rsidR="008D70E0" w:rsidRPr="00931E2A">
        <w:rPr>
          <w:rFonts w:ascii="Times" w:hAnsi="Times" w:cs="Arial"/>
        </w:rPr>
        <w:t xml:space="preserve">(JDA) </w:t>
      </w:r>
      <w:r w:rsidRPr="00931E2A">
        <w:rPr>
          <w:rFonts w:ascii="Times" w:hAnsi="Times" w:cs="Arial"/>
        </w:rPr>
        <w:t>could partly satisfy the EEZ claims of both parties</w:t>
      </w:r>
      <w:r w:rsidR="00A92DC1" w:rsidRPr="00931E2A">
        <w:rPr>
          <w:rFonts w:ascii="Times" w:hAnsi="Times" w:cs="Arial"/>
        </w:rPr>
        <w:t>, apportionment</w:t>
      </w:r>
      <w:r w:rsidRPr="00931E2A">
        <w:rPr>
          <w:rFonts w:ascii="Times" w:hAnsi="Times" w:cs="Arial"/>
        </w:rPr>
        <w:t xml:space="preserve"> of benefits being the most delicate aspect.</w:t>
      </w:r>
      <w:r w:rsidRPr="00931E2A">
        <w:rPr>
          <w:rStyle w:val="EndnoteReference"/>
          <w:rFonts w:ascii="Times" w:hAnsi="Times" w:cs="Arial"/>
        </w:rPr>
        <w:endnoteReference w:id="62"/>
      </w:r>
      <w:r w:rsidRPr="00931E2A">
        <w:rPr>
          <w:rFonts w:ascii="Times" w:hAnsi="Times" w:cs="Arial"/>
        </w:rPr>
        <w:t xml:space="preserve"> The World Bank could be a possible lender of finance for an underwater pipeline project from Cyprus to Turkey via Israel. This arrangement has been demonstrated to be helpful in </w:t>
      </w:r>
      <w:r w:rsidR="002B0FCB" w:rsidRPr="00931E2A">
        <w:rPr>
          <w:rFonts w:ascii="Times" w:hAnsi="Times" w:cs="Arial"/>
        </w:rPr>
        <w:t xml:space="preserve">other cases </w:t>
      </w:r>
      <w:r w:rsidRPr="00931E2A">
        <w:rPr>
          <w:rFonts w:ascii="Times" w:hAnsi="Times" w:cs="Arial"/>
        </w:rPr>
        <w:t>where all windfall revenues were deposited in an offshore escrow account, a certain portion of which was required to be used for joint development purposes.</w:t>
      </w:r>
      <w:r w:rsidRPr="00931E2A">
        <w:rPr>
          <w:rStyle w:val="EndnoteReference"/>
          <w:rFonts w:ascii="Times" w:hAnsi="Times" w:cs="Arial"/>
        </w:rPr>
        <w:endnoteReference w:id="63"/>
      </w:r>
      <w:r w:rsidR="00A92DC1" w:rsidRPr="00931E2A">
        <w:rPr>
          <w:rFonts w:ascii="Times" w:hAnsi="Times" w:cs="Arial"/>
        </w:rPr>
        <w:t xml:space="preserve"> The existence of a maritime boundary dispute does not necessarily prohibit the exploitation of energy resources that are located in the contested area.</w:t>
      </w:r>
      <w:r w:rsidR="00A92DC1" w:rsidRPr="00931E2A">
        <w:rPr>
          <w:rStyle w:val="EndnoteReference"/>
          <w:rFonts w:ascii="Times" w:hAnsi="Times" w:cs="Arial"/>
        </w:rPr>
        <w:endnoteReference w:id="64"/>
      </w:r>
    </w:p>
    <w:p w14:paraId="0C44CC4F" w14:textId="77777777" w:rsidR="00621F02" w:rsidRPr="00931E2A" w:rsidRDefault="00621F02" w:rsidP="009B40B6">
      <w:pPr>
        <w:rPr>
          <w:rFonts w:ascii="Times" w:hAnsi="Times"/>
          <w:b/>
        </w:rPr>
      </w:pPr>
    </w:p>
    <w:p w14:paraId="15ACC587" w14:textId="77777777" w:rsidR="00621F02" w:rsidRPr="00931E2A" w:rsidRDefault="00621F02" w:rsidP="00621F02">
      <w:pPr>
        <w:pStyle w:val="ListParagraph"/>
        <w:numPr>
          <w:ilvl w:val="0"/>
          <w:numId w:val="3"/>
        </w:numPr>
        <w:jc w:val="both"/>
        <w:rPr>
          <w:rFonts w:ascii="Times" w:hAnsi="Times"/>
          <w:b/>
        </w:rPr>
      </w:pPr>
      <w:r w:rsidRPr="00931E2A">
        <w:rPr>
          <w:rFonts w:ascii="Times" w:hAnsi="Times"/>
          <w:b/>
        </w:rPr>
        <w:t>Conclusion</w:t>
      </w:r>
    </w:p>
    <w:p w14:paraId="4E2024F3" w14:textId="77777777" w:rsidR="00425883" w:rsidRPr="00931E2A" w:rsidRDefault="00425883" w:rsidP="00B67583">
      <w:pPr>
        <w:jc w:val="both"/>
        <w:rPr>
          <w:rFonts w:ascii="Times" w:hAnsi="Times"/>
        </w:rPr>
      </w:pPr>
    </w:p>
    <w:p w14:paraId="391A4CF8" w14:textId="0241A5CE" w:rsidR="001412E8" w:rsidRPr="00931E2A" w:rsidRDefault="009B40B6" w:rsidP="00621F02">
      <w:pPr>
        <w:jc w:val="both"/>
        <w:rPr>
          <w:rFonts w:ascii="Times" w:hAnsi="Times"/>
          <w:bCs/>
          <w:lang w:val="en-GB"/>
        </w:rPr>
      </w:pPr>
      <w:r w:rsidRPr="00931E2A">
        <w:rPr>
          <w:rFonts w:ascii="Times" w:hAnsi="Times"/>
        </w:rPr>
        <w:t xml:space="preserve">In the </w:t>
      </w:r>
      <w:r w:rsidR="00221520" w:rsidRPr="00931E2A">
        <w:rPr>
          <w:rFonts w:ascii="Times" w:hAnsi="Times"/>
        </w:rPr>
        <w:t xml:space="preserve">unpredictable </w:t>
      </w:r>
      <w:r w:rsidRPr="00931E2A">
        <w:rPr>
          <w:rFonts w:ascii="Times" w:hAnsi="Times"/>
        </w:rPr>
        <w:t>new world order</w:t>
      </w:r>
      <w:r w:rsidR="0072057C" w:rsidRPr="00931E2A">
        <w:rPr>
          <w:rFonts w:ascii="Times" w:hAnsi="Times"/>
        </w:rPr>
        <w:t xml:space="preserve"> of kaleidoscopically shifting rivalries</w:t>
      </w:r>
      <w:r w:rsidRPr="00931E2A">
        <w:rPr>
          <w:rFonts w:ascii="Times" w:hAnsi="Times"/>
        </w:rPr>
        <w:t xml:space="preserve">, </w:t>
      </w:r>
      <w:r w:rsidRPr="00931E2A">
        <w:rPr>
          <w:rFonts w:ascii="Times" w:hAnsi="Times" w:cs="Arial"/>
        </w:rPr>
        <w:t>security and strategic interests are at the forefront.</w:t>
      </w:r>
      <w:r w:rsidRPr="00931E2A">
        <w:rPr>
          <w:rFonts w:ascii="Times" w:hAnsi="Times"/>
        </w:rPr>
        <w:t xml:space="preserve"> </w:t>
      </w:r>
      <w:r w:rsidR="00E81F9D" w:rsidRPr="00931E2A">
        <w:rPr>
          <w:rFonts w:ascii="Times" w:hAnsi="Times"/>
        </w:rPr>
        <w:t xml:space="preserve">Hydrocarbon insecurity </w:t>
      </w:r>
      <w:r w:rsidR="009C70E6" w:rsidRPr="00931E2A">
        <w:rPr>
          <w:rFonts w:ascii="Times" w:hAnsi="Times"/>
        </w:rPr>
        <w:t>widens existing stand-offs and undermines efforts to foster regional cooperation</w:t>
      </w:r>
      <w:r w:rsidR="00643FDA" w:rsidRPr="00931E2A">
        <w:rPr>
          <w:rFonts w:ascii="Times" w:hAnsi="Times"/>
        </w:rPr>
        <w:t>, for which regrettably there is no short-term, quick-fix solution in sight.</w:t>
      </w:r>
      <w:r w:rsidR="009C70E6" w:rsidRPr="00931E2A">
        <w:rPr>
          <w:rFonts w:ascii="Times" w:hAnsi="Times"/>
        </w:rPr>
        <w:t xml:space="preserve"> </w:t>
      </w:r>
      <w:r w:rsidR="0072057C" w:rsidRPr="00931E2A">
        <w:rPr>
          <w:rFonts w:ascii="Times" w:hAnsi="Times"/>
        </w:rPr>
        <w:t>I</w:t>
      </w:r>
      <w:r w:rsidR="00621F02" w:rsidRPr="00931E2A">
        <w:rPr>
          <w:rFonts w:ascii="Times" w:hAnsi="Times"/>
        </w:rPr>
        <w:t xml:space="preserve">nternational institutions should evolve to organize around a more inclusive structure in order to mitigate negative impacts of asymmetric power relations, help welfare growth in disadvantaged nations, and more effectively deal with contemporary conflicts. </w:t>
      </w:r>
      <w:r w:rsidR="00643FDA" w:rsidRPr="00931E2A">
        <w:rPr>
          <w:rFonts w:ascii="Times" w:hAnsi="Times"/>
        </w:rPr>
        <w:t xml:space="preserve">Strong, decisive measures by the UN and NATO may re-establish lost trust in international </w:t>
      </w:r>
      <w:r w:rsidR="00997358" w:rsidRPr="00931E2A">
        <w:rPr>
          <w:rFonts w:ascii="Times" w:hAnsi="Times"/>
        </w:rPr>
        <w:t>organizations</w:t>
      </w:r>
      <w:r w:rsidR="00643FDA" w:rsidRPr="00931E2A">
        <w:rPr>
          <w:rFonts w:ascii="Times" w:hAnsi="Times"/>
        </w:rPr>
        <w:t>.</w:t>
      </w:r>
      <w:r w:rsidR="00997358" w:rsidRPr="00931E2A">
        <w:rPr>
          <w:rFonts w:ascii="Times" w:hAnsi="Times"/>
        </w:rPr>
        <w:t xml:space="preserve"> </w:t>
      </w:r>
      <w:r w:rsidR="00643FDA" w:rsidRPr="00931E2A">
        <w:rPr>
          <w:rFonts w:ascii="Times" w:hAnsi="Times"/>
        </w:rPr>
        <w:t xml:space="preserve">In the long run, </w:t>
      </w:r>
      <w:r w:rsidR="00997358" w:rsidRPr="00931E2A">
        <w:rPr>
          <w:rFonts w:ascii="Times" w:hAnsi="Times"/>
        </w:rPr>
        <w:t>efforts to raise public awareness on environmental protection, multilateral trade, and regional cooperation may</w:t>
      </w:r>
      <w:r w:rsidR="00643FDA" w:rsidRPr="00931E2A">
        <w:rPr>
          <w:rFonts w:ascii="Times" w:hAnsi="Times"/>
        </w:rPr>
        <w:t xml:space="preserve"> </w:t>
      </w:r>
      <w:r w:rsidR="00997358" w:rsidRPr="00931E2A">
        <w:rPr>
          <w:rFonts w:ascii="Times" w:hAnsi="Times"/>
        </w:rPr>
        <w:t>re-establish</w:t>
      </w:r>
      <w:r w:rsidR="00643FDA" w:rsidRPr="00931E2A">
        <w:rPr>
          <w:rFonts w:ascii="Times" w:hAnsi="Times"/>
        </w:rPr>
        <w:t xml:space="preserve"> a culture</w:t>
      </w:r>
      <w:r w:rsidR="00997358" w:rsidRPr="00931E2A">
        <w:rPr>
          <w:rFonts w:ascii="Times" w:hAnsi="Times"/>
        </w:rPr>
        <w:t xml:space="preserve"> </w:t>
      </w:r>
      <w:r w:rsidR="00643FDA" w:rsidRPr="00931E2A">
        <w:rPr>
          <w:rFonts w:ascii="Times" w:hAnsi="Times"/>
        </w:rPr>
        <w:t xml:space="preserve">of </w:t>
      </w:r>
      <w:r w:rsidR="00997358" w:rsidRPr="00931E2A">
        <w:rPr>
          <w:rFonts w:ascii="Times" w:hAnsi="Times"/>
        </w:rPr>
        <w:t>tolerance and respect.</w:t>
      </w:r>
      <w:r w:rsidR="00643FDA" w:rsidRPr="00931E2A">
        <w:rPr>
          <w:rFonts w:ascii="Times" w:hAnsi="Times"/>
        </w:rPr>
        <w:t xml:space="preserve"> </w:t>
      </w:r>
      <w:r w:rsidR="00621F02" w:rsidRPr="00931E2A">
        <w:rPr>
          <w:rFonts w:ascii="Times" w:hAnsi="Times"/>
        </w:rPr>
        <w:t xml:space="preserve">It is through economic interdependence and accommodation of different traditions, values, and contributions that peaceful co-existence may be possible. </w:t>
      </w:r>
      <w:r w:rsidR="007F1FE5" w:rsidRPr="00931E2A">
        <w:rPr>
          <w:rFonts w:ascii="Times" w:hAnsi="Times"/>
        </w:rPr>
        <w:t xml:space="preserve">Therefore, it is important to </w:t>
      </w:r>
      <w:r w:rsidR="00067897" w:rsidRPr="00931E2A">
        <w:rPr>
          <w:rFonts w:ascii="Times" w:hAnsi="Times"/>
        </w:rPr>
        <w:t>coordinate</w:t>
      </w:r>
      <w:r w:rsidR="00A630A4" w:rsidRPr="00931E2A">
        <w:rPr>
          <w:rFonts w:ascii="Times" w:hAnsi="Times"/>
        </w:rPr>
        <w:t xml:space="preserve"> common </w:t>
      </w:r>
      <w:r w:rsidR="00067897" w:rsidRPr="00931E2A">
        <w:rPr>
          <w:rFonts w:ascii="Times" w:hAnsi="Times"/>
        </w:rPr>
        <w:t xml:space="preserve">policies, </w:t>
      </w:r>
      <w:r w:rsidR="007F1FE5" w:rsidRPr="00931E2A">
        <w:rPr>
          <w:rFonts w:ascii="Times" w:hAnsi="Times"/>
        </w:rPr>
        <w:t>duties</w:t>
      </w:r>
      <w:r w:rsidR="00067897" w:rsidRPr="00931E2A">
        <w:rPr>
          <w:rFonts w:ascii="Times" w:hAnsi="Times"/>
        </w:rPr>
        <w:t>, and</w:t>
      </w:r>
      <w:r w:rsidR="007F1FE5" w:rsidRPr="00931E2A">
        <w:rPr>
          <w:rFonts w:ascii="Times" w:hAnsi="Times"/>
        </w:rPr>
        <w:t xml:space="preserve"> responsibilities as well as</w:t>
      </w:r>
      <w:r w:rsidR="005808B8" w:rsidRPr="00931E2A">
        <w:rPr>
          <w:rFonts w:ascii="Times" w:hAnsi="Times"/>
        </w:rPr>
        <w:t xml:space="preserve"> </w:t>
      </w:r>
      <w:r w:rsidR="00067897" w:rsidRPr="00931E2A">
        <w:rPr>
          <w:rFonts w:ascii="Times" w:hAnsi="Times"/>
        </w:rPr>
        <w:t xml:space="preserve">claim </w:t>
      </w:r>
      <w:r w:rsidR="00A630A4" w:rsidRPr="00931E2A">
        <w:rPr>
          <w:rFonts w:ascii="Times" w:hAnsi="Times"/>
        </w:rPr>
        <w:t xml:space="preserve">sovereign </w:t>
      </w:r>
      <w:r w:rsidR="007F1FE5" w:rsidRPr="00931E2A">
        <w:rPr>
          <w:rFonts w:ascii="Times" w:hAnsi="Times"/>
        </w:rPr>
        <w:t xml:space="preserve">rights </w:t>
      </w:r>
      <w:r w:rsidR="00067897" w:rsidRPr="00931E2A">
        <w:rPr>
          <w:rFonts w:ascii="Times" w:hAnsi="Times"/>
        </w:rPr>
        <w:t>on particular areas</w:t>
      </w:r>
      <w:r w:rsidR="008F103F" w:rsidRPr="00931E2A">
        <w:rPr>
          <w:rFonts w:ascii="Times" w:hAnsi="Times"/>
        </w:rPr>
        <w:t xml:space="preserve"> on high seas</w:t>
      </w:r>
      <w:r w:rsidR="007F1FE5" w:rsidRPr="00931E2A">
        <w:rPr>
          <w:rFonts w:ascii="Times" w:hAnsi="Times"/>
        </w:rPr>
        <w:t xml:space="preserve">. </w:t>
      </w:r>
      <w:r w:rsidR="00621F02" w:rsidRPr="00931E2A">
        <w:rPr>
          <w:rFonts w:ascii="Times" w:hAnsi="Times"/>
          <w:bCs/>
          <w:lang w:val="en-GB"/>
        </w:rPr>
        <w:t>The key guiding principle</w:t>
      </w:r>
      <w:r w:rsidRPr="00931E2A">
        <w:rPr>
          <w:rFonts w:ascii="Times" w:hAnsi="Times"/>
          <w:bCs/>
          <w:lang w:val="en-GB"/>
        </w:rPr>
        <w:t xml:space="preserve"> to resolve maritime disputes</w:t>
      </w:r>
      <w:r w:rsidR="00621F02" w:rsidRPr="00931E2A">
        <w:rPr>
          <w:rFonts w:ascii="Times" w:hAnsi="Times"/>
          <w:bCs/>
          <w:lang w:val="en-GB"/>
        </w:rPr>
        <w:t xml:space="preserve"> should be to avoid brinkmanship during the process and to draw conflicting parties into a multilateral consensus</w:t>
      </w:r>
      <w:r w:rsidR="00CB622A" w:rsidRPr="00931E2A">
        <w:rPr>
          <w:rFonts w:ascii="Times" w:hAnsi="Times"/>
          <w:bCs/>
          <w:lang w:val="en-GB"/>
        </w:rPr>
        <w:t xml:space="preserve"> under</w:t>
      </w:r>
      <w:r w:rsidR="00B55EDD" w:rsidRPr="00931E2A">
        <w:rPr>
          <w:rFonts w:ascii="Times" w:hAnsi="Times"/>
          <w:bCs/>
          <w:lang w:val="en-GB"/>
        </w:rPr>
        <w:t xml:space="preserve"> the principle of</w:t>
      </w:r>
      <w:r w:rsidR="00CB622A" w:rsidRPr="00931E2A">
        <w:rPr>
          <w:rFonts w:ascii="Times" w:hAnsi="Times"/>
          <w:bCs/>
          <w:lang w:val="en-GB"/>
        </w:rPr>
        <w:t xml:space="preserve"> </w:t>
      </w:r>
      <w:bookmarkStart w:id="0" w:name="_GoBack"/>
      <w:bookmarkEnd w:id="0"/>
      <w:r w:rsidR="00CB622A" w:rsidRPr="00931E2A">
        <w:rPr>
          <w:rFonts w:ascii="Times" w:hAnsi="Times"/>
          <w:bCs/>
          <w:lang w:val="en-GB"/>
        </w:rPr>
        <w:t>friendly co-existence</w:t>
      </w:r>
      <w:r w:rsidR="00621F02" w:rsidRPr="00931E2A">
        <w:rPr>
          <w:rFonts w:ascii="Times" w:hAnsi="Times"/>
          <w:bCs/>
          <w:lang w:val="en-GB"/>
        </w:rPr>
        <w:t>. All parties should keep the channels open for discussion to overcome frictions on long-entrenched opposing views on sea rights. This would ensure maximum utilisation of opportunities for offshore energy exploitation in a limited time window by picking the most commercially viable option to reach consumer markets.</w:t>
      </w:r>
    </w:p>
    <w:p w14:paraId="0DF47264" w14:textId="77777777" w:rsidR="00387797" w:rsidRPr="00931E2A" w:rsidRDefault="00387797" w:rsidP="00621F02">
      <w:pPr>
        <w:jc w:val="both"/>
        <w:rPr>
          <w:rFonts w:ascii="Times" w:hAnsi="Times"/>
          <w:bCs/>
          <w:lang w:val="en-GB"/>
        </w:rPr>
      </w:pPr>
    </w:p>
    <w:p w14:paraId="260ED636" w14:textId="77777777" w:rsidR="00387797" w:rsidRPr="00931E2A" w:rsidRDefault="00387797" w:rsidP="00387797">
      <w:pPr>
        <w:outlineLvl w:val="0"/>
        <w:rPr>
          <w:rFonts w:ascii="Times" w:hAnsi="Times"/>
          <w:b/>
        </w:rPr>
      </w:pPr>
      <w:r w:rsidRPr="00931E2A">
        <w:rPr>
          <w:rFonts w:ascii="Times" w:hAnsi="Times"/>
          <w:b/>
        </w:rPr>
        <w:t>Acknowledgements</w:t>
      </w:r>
    </w:p>
    <w:p w14:paraId="223C9755" w14:textId="77777777" w:rsidR="00387797" w:rsidRPr="00931E2A" w:rsidRDefault="00387797" w:rsidP="00387797">
      <w:pPr>
        <w:pStyle w:val="EndnoteText"/>
        <w:jc w:val="both"/>
        <w:rPr>
          <w:rFonts w:ascii="Times" w:hAnsi="Times"/>
        </w:rPr>
      </w:pPr>
    </w:p>
    <w:p w14:paraId="098656D3" w14:textId="2C9A345F" w:rsidR="00387797" w:rsidRPr="00931E2A" w:rsidRDefault="00387797" w:rsidP="00387797">
      <w:pPr>
        <w:pStyle w:val="EndnoteText"/>
        <w:jc w:val="both"/>
        <w:rPr>
          <w:rFonts w:ascii="Times" w:hAnsi="Times"/>
        </w:rPr>
      </w:pPr>
      <w:r w:rsidRPr="00931E2A">
        <w:rPr>
          <w:rFonts w:ascii="Times" w:hAnsi="Times"/>
        </w:rPr>
        <w:t xml:space="preserve">The authors thank Mr. </w:t>
      </w:r>
      <w:proofErr w:type="spellStart"/>
      <w:r w:rsidRPr="00931E2A">
        <w:rPr>
          <w:rFonts w:ascii="Times" w:hAnsi="Times"/>
        </w:rPr>
        <w:t>Ergün</w:t>
      </w:r>
      <w:proofErr w:type="spellEnd"/>
      <w:r w:rsidRPr="00931E2A">
        <w:rPr>
          <w:rFonts w:ascii="Times" w:hAnsi="Times"/>
        </w:rPr>
        <w:t xml:space="preserve"> </w:t>
      </w:r>
      <w:proofErr w:type="spellStart"/>
      <w:r w:rsidRPr="00931E2A">
        <w:rPr>
          <w:rFonts w:ascii="Times" w:hAnsi="Times"/>
        </w:rPr>
        <w:t>Olgun</w:t>
      </w:r>
      <w:proofErr w:type="spellEnd"/>
      <w:r w:rsidRPr="00931E2A">
        <w:rPr>
          <w:rFonts w:ascii="Times" w:hAnsi="Times"/>
        </w:rPr>
        <w:t xml:space="preserve"> and Admiral (Ret.) </w:t>
      </w:r>
      <w:proofErr w:type="spellStart"/>
      <w:r w:rsidRPr="00931E2A">
        <w:rPr>
          <w:rFonts w:ascii="Times" w:hAnsi="Times"/>
        </w:rPr>
        <w:t>Cem</w:t>
      </w:r>
      <w:proofErr w:type="spellEnd"/>
      <w:r w:rsidRPr="00931E2A">
        <w:rPr>
          <w:rFonts w:ascii="Times" w:hAnsi="Times"/>
        </w:rPr>
        <w:t xml:space="preserve"> </w:t>
      </w:r>
      <w:proofErr w:type="spellStart"/>
      <w:r w:rsidRPr="00931E2A">
        <w:rPr>
          <w:rFonts w:ascii="Times" w:hAnsi="Times"/>
        </w:rPr>
        <w:t>Gürdeniz</w:t>
      </w:r>
      <w:proofErr w:type="spellEnd"/>
      <w:r w:rsidRPr="00931E2A">
        <w:rPr>
          <w:rFonts w:ascii="Times" w:hAnsi="Times"/>
        </w:rPr>
        <w:t xml:space="preserve"> for their useful and constructive comments on the manuscript, and Dr. </w:t>
      </w:r>
      <w:proofErr w:type="spellStart"/>
      <w:r w:rsidRPr="00931E2A">
        <w:rPr>
          <w:rFonts w:ascii="Times" w:hAnsi="Times"/>
        </w:rPr>
        <w:t>Emine</w:t>
      </w:r>
      <w:proofErr w:type="spellEnd"/>
      <w:r w:rsidRPr="00931E2A">
        <w:rPr>
          <w:rFonts w:ascii="Times" w:hAnsi="Times"/>
        </w:rPr>
        <w:t xml:space="preserve"> </w:t>
      </w:r>
      <w:proofErr w:type="spellStart"/>
      <w:r w:rsidRPr="00931E2A">
        <w:rPr>
          <w:rFonts w:ascii="Times" w:hAnsi="Times"/>
        </w:rPr>
        <w:t>Eminel</w:t>
      </w:r>
      <w:proofErr w:type="spellEnd"/>
      <w:r w:rsidRPr="00931E2A">
        <w:rPr>
          <w:rFonts w:ascii="Times" w:hAnsi="Times"/>
        </w:rPr>
        <w:t xml:space="preserve"> </w:t>
      </w:r>
      <w:proofErr w:type="spellStart"/>
      <w:r w:rsidRPr="00931E2A">
        <w:rPr>
          <w:rFonts w:ascii="Times" w:hAnsi="Times"/>
        </w:rPr>
        <w:t>Sülün</w:t>
      </w:r>
      <w:proofErr w:type="spellEnd"/>
      <w:r w:rsidRPr="00931E2A">
        <w:rPr>
          <w:rFonts w:ascii="Times" w:hAnsi="Times"/>
        </w:rPr>
        <w:t xml:space="preserve"> for her contributions to the initial concept</w:t>
      </w:r>
      <w:r w:rsidR="00735B10">
        <w:rPr>
          <w:rFonts w:ascii="Times" w:hAnsi="Times"/>
        </w:rPr>
        <w:t xml:space="preserve"> and abstract</w:t>
      </w:r>
      <w:r w:rsidRPr="00931E2A">
        <w:rPr>
          <w:rFonts w:ascii="Times" w:hAnsi="Times"/>
        </w:rPr>
        <w:t>.</w:t>
      </w:r>
    </w:p>
    <w:p w14:paraId="5C1C420D" w14:textId="77777777" w:rsidR="0096509E" w:rsidRPr="00931E2A" w:rsidRDefault="0096509E" w:rsidP="00203F2B">
      <w:pPr>
        <w:jc w:val="both"/>
        <w:rPr>
          <w:rFonts w:ascii="Times" w:hAnsi="Times"/>
          <w:bCs/>
        </w:rPr>
      </w:pPr>
    </w:p>
    <w:p w14:paraId="5CBAEBE6" w14:textId="2D372D4F" w:rsidR="00202498" w:rsidRPr="00931E2A" w:rsidRDefault="00DF578E" w:rsidP="004C6604">
      <w:pPr>
        <w:outlineLvl w:val="0"/>
        <w:rPr>
          <w:rFonts w:ascii="Times" w:hAnsi="Times"/>
          <w:b/>
        </w:rPr>
      </w:pPr>
      <w:r w:rsidRPr="00931E2A">
        <w:rPr>
          <w:rFonts w:ascii="Times" w:hAnsi="Times"/>
          <w:b/>
        </w:rPr>
        <w:t>Endn</w:t>
      </w:r>
      <w:r w:rsidR="00202498" w:rsidRPr="00931E2A">
        <w:rPr>
          <w:rFonts w:ascii="Times" w:hAnsi="Times"/>
          <w:b/>
        </w:rPr>
        <w:t>otes</w:t>
      </w:r>
    </w:p>
    <w:sectPr w:rsidR="00202498" w:rsidRPr="00931E2A" w:rsidSect="00715C8B">
      <w:footerReference w:type="even" r:id="rId10"/>
      <w:footerReference w:type="default" r:id="rId11"/>
      <w:endnotePr>
        <w:numFmt w:val="decimal"/>
      </w:endnotePr>
      <w:pgSz w:w="11900" w:h="16840"/>
      <w:pgMar w:top="852" w:right="1440" w:bottom="81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48D220" w14:textId="77777777" w:rsidR="003472E5" w:rsidRDefault="003472E5" w:rsidP="00B80B64">
      <w:r>
        <w:separator/>
      </w:r>
    </w:p>
  </w:endnote>
  <w:endnote w:type="continuationSeparator" w:id="0">
    <w:p w14:paraId="1F8D78D0" w14:textId="77777777" w:rsidR="003472E5" w:rsidRDefault="003472E5" w:rsidP="00B80B64">
      <w:r>
        <w:continuationSeparator/>
      </w:r>
    </w:p>
  </w:endnote>
  <w:endnote w:id="1">
    <w:p w14:paraId="5C21E3EA" w14:textId="1201D541" w:rsidR="007F1FE5" w:rsidRPr="00870328" w:rsidRDefault="007F1FE5" w:rsidP="00870328">
      <w:pPr>
        <w:pStyle w:val="EndnoteText"/>
        <w:rPr>
          <w:rFonts w:ascii="Times" w:hAnsi="Times"/>
          <w:sz w:val="20"/>
          <w:szCs w:val="20"/>
        </w:rPr>
      </w:pPr>
      <w:r w:rsidRPr="00870328">
        <w:rPr>
          <w:rStyle w:val="EndnoteReference"/>
          <w:rFonts w:ascii="Times" w:hAnsi="Times"/>
          <w:sz w:val="20"/>
          <w:szCs w:val="20"/>
        </w:rPr>
        <w:endnoteRef/>
      </w:r>
      <w:r w:rsidRPr="00870328">
        <w:rPr>
          <w:rFonts w:ascii="Times" w:hAnsi="Times"/>
          <w:sz w:val="20"/>
          <w:szCs w:val="20"/>
        </w:rPr>
        <w:t xml:space="preserve"> U.S. Energy Information Administration</w:t>
      </w:r>
      <w:r w:rsidRPr="00870328">
        <w:rPr>
          <w:rFonts w:ascii="Times" w:hAnsi="Times"/>
          <w:i/>
          <w:iCs/>
          <w:sz w:val="20"/>
          <w:szCs w:val="20"/>
        </w:rPr>
        <w:t>, Overview of oil and natural gas in the Eastern Mediterranean region,</w:t>
      </w:r>
      <w:r w:rsidRPr="00870328">
        <w:rPr>
          <w:rFonts w:ascii="Times" w:hAnsi="Times"/>
          <w:sz w:val="20"/>
          <w:szCs w:val="20"/>
        </w:rPr>
        <w:t xml:space="preserve"> August 15, 2013 (accessed October 28, 2017); available from </w:t>
      </w:r>
      <w:hyperlink r:id="rId1" w:history="1">
        <w:r w:rsidRPr="00870328">
          <w:rPr>
            <w:rStyle w:val="Hyperlink"/>
            <w:rFonts w:ascii="Times" w:hAnsi="Times"/>
            <w:sz w:val="20"/>
            <w:szCs w:val="20"/>
          </w:rPr>
          <w:t>http://www.eia.gov/countries/analysisbriefs/Eastern_Mediterranean/eastern-mediterranean.pdf</w:t>
        </w:r>
      </w:hyperlink>
      <w:r w:rsidRPr="00870328">
        <w:rPr>
          <w:rStyle w:val="Hyperlink"/>
          <w:rFonts w:ascii="Times" w:hAnsi="Times"/>
          <w:sz w:val="20"/>
          <w:szCs w:val="20"/>
        </w:rPr>
        <w:t xml:space="preserve">. </w:t>
      </w:r>
    </w:p>
  </w:endnote>
  <w:endnote w:id="2">
    <w:p w14:paraId="4EC864DB" w14:textId="77777777" w:rsidR="009B283D" w:rsidRPr="00870328" w:rsidRDefault="009B283D" w:rsidP="00870328">
      <w:pPr>
        <w:pStyle w:val="EndnoteText"/>
        <w:rPr>
          <w:rFonts w:ascii="Times" w:hAnsi="Times"/>
          <w:sz w:val="20"/>
          <w:szCs w:val="20"/>
        </w:rPr>
      </w:pPr>
      <w:r w:rsidRPr="00870328">
        <w:rPr>
          <w:rStyle w:val="EndnoteReference"/>
          <w:rFonts w:ascii="Times" w:hAnsi="Times"/>
          <w:sz w:val="20"/>
          <w:szCs w:val="20"/>
        </w:rPr>
        <w:endnoteRef/>
      </w:r>
      <w:r w:rsidRPr="00870328">
        <w:rPr>
          <w:rFonts w:ascii="Times" w:hAnsi="Times"/>
          <w:sz w:val="20"/>
          <w:szCs w:val="20"/>
        </w:rPr>
        <w:t xml:space="preserve"> The Economist, “The death of the internal combustion engine,” August 12, 2017 (accessed August 12, 2017); available from https://www.economist.com/news/leaders/21726071-it-had-good-run-end-sight-machine-changed-world-death</w:t>
      </w:r>
    </w:p>
  </w:endnote>
  <w:endnote w:id="3">
    <w:p w14:paraId="120C4D9D" w14:textId="77777777" w:rsidR="004F7695" w:rsidRPr="00870328" w:rsidRDefault="004F7695" w:rsidP="00870328">
      <w:pPr>
        <w:pStyle w:val="EndnoteText"/>
        <w:rPr>
          <w:rFonts w:ascii="Times" w:hAnsi="Times"/>
          <w:sz w:val="20"/>
          <w:szCs w:val="20"/>
        </w:rPr>
      </w:pPr>
      <w:r w:rsidRPr="00870328">
        <w:rPr>
          <w:rStyle w:val="EndnoteReference"/>
          <w:rFonts w:ascii="Times" w:hAnsi="Times"/>
          <w:sz w:val="20"/>
          <w:szCs w:val="20"/>
        </w:rPr>
        <w:endnoteRef/>
      </w:r>
      <w:r w:rsidRPr="00870328">
        <w:rPr>
          <w:rFonts w:ascii="Times" w:hAnsi="Times"/>
          <w:sz w:val="20"/>
          <w:szCs w:val="20"/>
        </w:rPr>
        <w:t xml:space="preserve"> IHS Jane’s, </w:t>
      </w:r>
      <w:r w:rsidRPr="00870328">
        <w:rPr>
          <w:rFonts w:ascii="Times" w:hAnsi="Times"/>
          <w:i/>
          <w:sz w:val="20"/>
          <w:szCs w:val="20"/>
        </w:rPr>
        <w:t>“Maritime Security Through Partnership [IDEX17D2],”</w:t>
      </w:r>
      <w:r w:rsidRPr="00870328">
        <w:rPr>
          <w:rFonts w:ascii="Times" w:hAnsi="Times"/>
          <w:sz w:val="20"/>
          <w:szCs w:val="20"/>
        </w:rPr>
        <w:t xml:space="preserve"> Richard Scott (accessed February 19, 2017); available from </w:t>
      </w:r>
      <w:hyperlink r:id="rId2" w:history="1">
        <w:r w:rsidRPr="00870328">
          <w:rPr>
            <w:rStyle w:val="Hyperlink"/>
            <w:rFonts w:ascii="Times" w:hAnsi="Times"/>
            <w:sz w:val="20"/>
            <w:szCs w:val="20"/>
          </w:rPr>
          <w:t>http://www.janes.com/article/67899/maritime-security-through-partnership-idex17d2</w:t>
        </w:r>
      </w:hyperlink>
      <w:r w:rsidRPr="00870328">
        <w:rPr>
          <w:rFonts w:ascii="Times" w:hAnsi="Times"/>
          <w:sz w:val="20"/>
          <w:szCs w:val="20"/>
        </w:rPr>
        <w:t xml:space="preserve">. </w:t>
      </w:r>
    </w:p>
  </w:endnote>
  <w:endnote w:id="4">
    <w:p w14:paraId="7CA07B22" w14:textId="77777777" w:rsidR="004F7695" w:rsidRPr="00870328" w:rsidRDefault="004F7695" w:rsidP="00870328">
      <w:pPr>
        <w:pStyle w:val="EndnoteText"/>
        <w:rPr>
          <w:rFonts w:ascii="Times" w:hAnsi="Times"/>
          <w:sz w:val="20"/>
          <w:szCs w:val="20"/>
        </w:rPr>
      </w:pPr>
      <w:r w:rsidRPr="00870328">
        <w:rPr>
          <w:rStyle w:val="EndnoteReference"/>
          <w:rFonts w:ascii="Times" w:hAnsi="Times"/>
          <w:sz w:val="20"/>
          <w:szCs w:val="20"/>
        </w:rPr>
        <w:endnoteRef/>
      </w:r>
      <w:r w:rsidRPr="00870328">
        <w:rPr>
          <w:rFonts w:ascii="Times" w:hAnsi="Times"/>
          <w:sz w:val="20"/>
          <w:szCs w:val="20"/>
        </w:rPr>
        <w:t xml:space="preserve"> </w:t>
      </w:r>
      <w:proofErr w:type="spellStart"/>
      <w:r w:rsidRPr="00870328">
        <w:rPr>
          <w:rFonts w:ascii="Times" w:hAnsi="Times"/>
          <w:sz w:val="20"/>
          <w:szCs w:val="20"/>
        </w:rPr>
        <w:t>AllAfrica</w:t>
      </w:r>
      <w:proofErr w:type="spellEnd"/>
      <w:r w:rsidRPr="00870328">
        <w:rPr>
          <w:rFonts w:ascii="Times" w:hAnsi="Times"/>
          <w:sz w:val="20"/>
          <w:szCs w:val="20"/>
        </w:rPr>
        <w:t xml:space="preserve">, </w:t>
      </w:r>
      <w:r w:rsidRPr="00870328">
        <w:rPr>
          <w:rFonts w:ascii="Times" w:hAnsi="Times"/>
          <w:i/>
          <w:sz w:val="20"/>
          <w:szCs w:val="20"/>
        </w:rPr>
        <w:t>“Somalia: A Solution to Somali Piracy Is in Sight - Local Communities Hold the Key,”</w:t>
      </w:r>
      <w:r w:rsidRPr="00870328">
        <w:rPr>
          <w:rFonts w:ascii="Times" w:hAnsi="Times"/>
          <w:sz w:val="20"/>
          <w:szCs w:val="20"/>
        </w:rPr>
        <w:t xml:space="preserve"> </w:t>
      </w:r>
      <w:r w:rsidRPr="00870328">
        <w:rPr>
          <w:rFonts w:ascii="Times" w:hAnsi="Times"/>
          <w:i/>
          <w:iCs/>
          <w:sz w:val="20"/>
          <w:szCs w:val="20"/>
        </w:rPr>
        <w:t xml:space="preserve">Stephanie Carver, </w:t>
      </w:r>
      <w:proofErr w:type="spellStart"/>
      <w:r w:rsidRPr="00870328">
        <w:rPr>
          <w:rFonts w:ascii="Times" w:hAnsi="Times"/>
          <w:i/>
          <w:iCs/>
          <w:sz w:val="20"/>
          <w:szCs w:val="20"/>
        </w:rPr>
        <w:t>Monash</w:t>
      </w:r>
      <w:proofErr w:type="spellEnd"/>
      <w:r w:rsidRPr="00870328">
        <w:rPr>
          <w:rFonts w:ascii="Times" w:hAnsi="Times"/>
          <w:i/>
          <w:iCs/>
          <w:sz w:val="20"/>
          <w:szCs w:val="20"/>
        </w:rPr>
        <w:t xml:space="preserve"> University</w:t>
      </w:r>
      <w:r w:rsidRPr="00870328">
        <w:rPr>
          <w:rFonts w:ascii="Times" w:hAnsi="Times"/>
          <w:sz w:val="20"/>
          <w:szCs w:val="20"/>
        </w:rPr>
        <w:t>, March 29, 2017 (accessed April 2, 2017); available from http://allafrica.com/stories/201703300509.html.</w:t>
      </w:r>
    </w:p>
  </w:endnote>
  <w:endnote w:id="5">
    <w:p w14:paraId="7D29CAAA" w14:textId="3BE40419" w:rsidR="002C4958" w:rsidRPr="00870328" w:rsidRDefault="002C4958" w:rsidP="00870328">
      <w:pPr>
        <w:pStyle w:val="EndnoteText"/>
        <w:rPr>
          <w:rFonts w:ascii="Times" w:hAnsi="Times"/>
          <w:sz w:val="20"/>
          <w:szCs w:val="20"/>
        </w:rPr>
      </w:pPr>
      <w:r w:rsidRPr="00870328">
        <w:rPr>
          <w:rStyle w:val="EndnoteReference"/>
          <w:rFonts w:ascii="Times" w:hAnsi="Times"/>
          <w:sz w:val="20"/>
          <w:szCs w:val="20"/>
        </w:rPr>
        <w:endnoteRef/>
      </w:r>
      <w:r w:rsidRPr="00870328">
        <w:rPr>
          <w:rFonts w:ascii="Times" w:hAnsi="Times"/>
          <w:sz w:val="20"/>
          <w:szCs w:val="20"/>
        </w:rPr>
        <w:t xml:space="preserve"> </w:t>
      </w:r>
      <w:r w:rsidR="00A632CE" w:rsidRPr="00870328">
        <w:rPr>
          <w:rFonts w:ascii="Times" w:hAnsi="Times"/>
          <w:sz w:val="20"/>
          <w:szCs w:val="20"/>
        </w:rPr>
        <w:t>Prof. Niall Ferguson,</w:t>
      </w:r>
      <w:r w:rsidR="00A632CE" w:rsidRPr="00870328">
        <w:rPr>
          <w:rFonts w:ascii="Times" w:hAnsi="Times"/>
          <w:i/>
          <w:iCs/>
          <w:sz w:val="20"/>
          <w:szCs w:val="20"/>
        </w:rPr>
        <w:t xml:space="preserve"> </w:t>
      </w:r>
      <w:r w:rsidRPr="00870328">
        <w:rPr>
          <w:rFonts w:ascii="Times" w:hAnsi="Times"/>
          <w:i/>
          <w:iCs/>
          <w:sz w:val="20"/>
          <w:szCs w:val="20"/>
        </w:rPr>
        <w:t>“Roots of Conflict in the Middle East”</w:t>
      </w:r>
      <w:r w:rsidRPr="00870328">
        <w:rPr>
          <w:rFonts w:ascii="Times" w:hAnsi="Times"/>
          <w:sz w:val="20"/>
          <w:szCs w:val="20"/>
        </w:rPr>
        <w:t xml:space="preserve">, Harvard University, 2008 (accessed September 13, 2017) available from </w:t>
      </w:r>
      <w:r w:rsidRPr="00870328">
        <w:rPr>
          <w:rFonts w:ascii="Times" w:hAnsi="Times"/>
          <w:color w:val="0000FF"/>
          <w:sz w:val="20"/>
          <w:szCs w:val="20"/>
          <w:u w:val="single"/>
        </w:rPr>
        <w:t>http://www.youtube.com/watch?v=zkezi_MnAZ8.</w:t>
      </w:r>
    </w:p>
  </w:endnote>
  <w:endnote w:id="6">
    <w:p w14:paraId="5309F7EB" w14:textId="3EBF815A" w:rsidR="00F824B9" w:rsidRPr="00870328" w:rsidRDefault="00F824B9" w:rsidP="00870328">
      <w:pPr>
        <w:pStyle w:val="EndnoteText"/>
        <w:rPr>
          <w:rFonts w:ascii="Times" w:hAnsi="Times"/>
          <w:sz w:val="20"/>
          <w:szCs w:val="20"/>
        </w:rPr>
      </w:pPr>
      <w:r w:rsidRPr="00870328">
        <w:rPr>
          <w:rStyle w:val="EndnoteReference"/>
          <w:rFonts w:ascii="Times" w:hAnsi="Times"/>
          <w:sz w:val="20"/>
          <w:szCs w:val="20"/>
        </w:rPr>
        <w:endnoteRef/>
      </w:r>
      <w:r w:rsidRPr="00870328">
        <w:rPr>
          <w:rFonts w:ascii="Times" w:hAnsi="Times"/>
          <w:sz w:val="20"/>
          <w:szCs w:val="20"/>
        </w:rPr>
        <w:t xml:space="preserve"> </w:t>
      </w:r>
      <w:r w:rsidR="00FF59F1" w:rsidRPr="00870328">
        <w:rPr>
          <w:rFonts w:ascii="Times" w:hAnsi="Times"/>
          <w:sz w:val="20"/>
          <w:szCs w:val="20"/>
        </w:rPr>
        <w:t xml:space="preserve">Robert Kaplan, </w:t>
      </w:r>
      <w:r w:rsidR="00FF59F1" w:rsidRPr="00870328">
        <w:rPr>
          <w:rFonts w:ascii="Times" w:hAnsi="Times"/>
          <w:i/>
          <w:sz w:val="20"/>
          <w:szCs w:val="20"/>
        </w:rPr>
        <w:t>The Revenge of Geography</w:t>
      </w:r>
      <w:r w:rsidR="00FF59F1" w:rsidRPr="00870328">
        <w:rPr>
          <w:rFonts w:ascii="Times" w:hAnsi="Times"/>
          <w:sz w:val="20"/>
          <w:szCs w:val="20"/>
        </w:rPr>
        <w:t>, (New York: Random House, 2012), 301.</w:t>
      </w:r>
    </w:p>
  </w:endnote>
  <w:endnote w:id="7">
    <w:p w14:paraId="0A87CBE1" w14:textId="692EB648" w:rsidR="00943EE8" w:rsidRPr="00870328" w:rsidRDefault="00943EE8" w:rsidP="00870328">
      <w:pPr>
        <w:pStyle w:val="EndnoteText"/>
        <w:rPr>
          <w:rFonts w:ascii="Times" w:hAnsi="Times"/>
          <w:sz w:val="20"/>
          <w:szCs w:val="20"/>
        </w:rPr>
      </w:pPr>
      <w:r w:rsidRPr="00870328">
        <w:rPr>
          <w:rStyle w:val="EndnoteReference"/>
          <w:rFonts w:ascii="Times" w:hAnsi="Times"/>
          <w:sz w:val="20"/>
          <w:szCs w:val="20"/>
        </w:rPr>
        <w:endnoteRef/>
      </w:r>
      <w:r w:rsidRPr="00870328">
        <w:rPr>
          <w:rFonts w:ascii="Times" w:hAnsi="Times"/>
          <w:sz w:val="20"/>
          <w:szCs w:val="20"/>
        </w:rPr>
        <w:t xml:space="preserve"> Foreign Affairs</w:t>
      </w:r>
      <w:r w:rsidRPr="00870328">
        <w:rPr>
          <w:rFonts w:ascii="Times" w:hAnsi="Times"/>
          <w:i/>
          <w:iCs/>
          <w:sz w:val="20"/>
          <w:szCs w:val="20"/>
        </w:rPr>
        <w:t>, “The Clash of Civilizations?”</w:t>
      </w:r>
      <w:r w:rsidRPr="00870328">
        <w:rPr>
          <w:rFonts w:ascii="Times" w:hAnsi="Times"/>
          <w:sz w:val="20"/>
          <w:szCs w:val="20"/>
        </w:rPr>
        <w:t xml:space="preserve">, vol. 72, no. 3, Summer 1993, </w:t>
      </w:r>
      <w:r w:rsidR="008C3CD1" w:rsidRPr="00870328">
        <w:rPr>
          <w:rFonts w:ascii="Times" w:hAnsi="Times"/>
          <w:sz w:val="20"/>
          <w:szCs w:val="20"/>
        </w:rPr>
        <w:t xml:space="preserve">pp. </w:t>
      </w:r>
      <w:r w:rsidRPr="00870328">
        <w:rPr>
          <w:rFonts w:ascii="Times" w:hAnsi="Times"/>
          <w:sz w:val="20"/>
          <w:szCs w:val="20"/>
        </w:rPr>
        <w:t xml:space="preserve">22-49, (accessed September 12, 2017) </w:t>
      </w:r>
      <w:r w:rsidR="002C4958" w:rsidRPr="00870328">
        <w:rPr>
          <w:rFonts w:ascii="Times" w:hAnsi="Times"/>
          <w:sz w:val="20"/>
          <w:szCs w:val="20"/>
        </w:rPr>
        <w:t>available from</w:t>
      </w:r>
      <w:r w:rsidRPr="00870328">
        <w:rPr>
          <w:rFonts w:ascii="Times" w:hAnsi="Times"/>
          <w:sz w:val="20"/>
          <w:szCs w:val="20"/>
        </w:rPr>
        <w:t xml:space="preserve"> </w:t>
      </w:r>
      <w:hyperlink r:id="rId3" w:history="1">
        <w:r w:rsidRPr="00870328">
          <w:rPr>
            <w:rStyle w:val="Hyperlink"/>
            <w:rFonts w:ascii="Times" w:hAnsi="Times"/>
            <w:sz w:val="20"/>
            <w:szCs w:val="20"/>
          </w:rPr>
          <w:t>http://www.foreignaffairs.com/articles/48950/samuel-p-huntington/the-clash-of-civilizations</w:t>
        </w:r>
      </w:hyperlink>
      <w:r w:rsidRPr="00870328">
        <w:rPr>
          <w:rFonts w:ascii="Times" w:hAnsi="Times"/>
          <w:sz w:val="20"/>
          <w:szCs w:val="20"/>
        </w:rPr>
        <w:t>.</w:t>
      </w:r>
    </w:p>
  </w:endnote>
  <w:endnote w:id="8">
    <w:p w14:paraId="16A52B58" w14:textId="747C3E63" w:rsidR="00943EE8" w:rsidRPr="00870328" w:rsidRDefault="00943EE8" w:rsidP="00870328">
      <w:pPr>
        <w:pStyle w:val="EndnoteText"/>
        <w:rPr>
          <w:rFonts w:ascii="Times" w:hAnsi="Times"/>
          <w:sz w:val="20"/>
          <w:szCs w:val="20"/>
        </w:rPr>
      </w:pPr>
      <w:r w:rsidRPr="00870328">
        <w:rPr>
          <w:rStyle w:val="EndnoteReference"/>
          <w:rFonts w:ascii="Times" w:hAnsi="Times"/>
          <w:sz w:val="20"/>
          <w:szCs w:val="20"/>
        </w:rPr>
        <w:endnoteRef/>
      </w:r>
      <w:r w:rsidRPr="00870328">
        <w:rPr>
          <w:rFonts w:ascii="Times" w:hAnsi="Times"/>
          <w:sz w:val="20"/>
          <w:szCs w:val="20"/>
        </w:rPr>
        <w:t xml:space="preserve"> </w:t>
      </w:r>
      <w:r w:rsidR="00A632CE" w:rsidRPr="00870328">
        <w:rPr>
          <w:rFonts w:ascii="Times" w:hAnsi="Times"/>
          <w:sz w:val="20"/>
          <w:szCs w:val="20"/>
        </w:rPr>
        <w:t xml:space="preserve">Samuel P. </w:t>
      </w:r>
      <w:r w:rsidR="00CC5CBF" w:rsidRPr="00870328">
        <w:rPr>
          <w:rFonts w:ascii="Times" w:hAnsi="Times"/>
          <w:sz w:val="20"/>
          <w:szCs w:val="20"/>
        </w:rPr>
        <w:t>Huntington, </w:t>
      </w:r>
      <w:r w:rsidR="00CC5CBF" w:rsidRPr="00870328">
        <w:rPr>
          <w:rFonts w:ascii="Times" w:hAnsi="Times"/>
          <w:i/>
          <w:iCs/>
          <w:sz w:val="20"/>
          <w:szCs w:val="20"/>
        </w:rPr>
        <w:t>The Clash of Civilizations and the Remaking of World Order</w:t>
      </w:r>
      <w:r w:rsidR="00CC5CBF" w:rsidRPr="00870328">
        <w:rPr>
          <w:rFonts w:ascii="Times" w:hAnsi="Times"/>
          <w:sz w:val="20"/>
          <w:szCs w:val="20"/>
        </w:rPr>
        <w:t>, New York, Simon &amp; Schuster, 1996.</w:t>
      </w:r>
    </w:p>
  </w:endnote>
  <w:endnote w:id="9">
    <w:p w14:paraId="2E034265" w14:textId="333D69B8" w:rsidR="00A632CE" w:rsidRPr="00870328" w:rsidRDefault="00A632CE" w:rsidP="00870328">
      <w:pPr>
        <w:pStyle w:val="EndnoteText"/>
        <w:rPr>
          <w:rFonts w:ascii="Times" w:hAnsi="Times"/>
          <w:sz w:val="20"/>
          <w:szCs w:val="20"/>
        </w:rPr>
      </w:pPr>
      <w:r w:rsidRPr="00870328">
        <w:rPr>
          <w:rStyle w:val="EndnoteReference"/>
          <w:rFonts w:ascii="Times" w:hAnsi="Times"/>
          <w:sz w:val="20"/>
          <w:szCs w:val="20"/>
        </w:rPr>
        <w:endnoteRef/>
      </w:r>
      <w:r w:rsidRPr="00870328">
        <w:rPr>
          <w:rFonts w:ascii="Times" w:hAnsi="Times"/>
          <w:sz w:val="20"/>
          <w:szCs w:val="20"/>
        </w:rPr>
        <w:t xml:space="preserve"> Prof. Anna </w:t>
      </w:r>
      <w:proofErr w:type="spellStart"/>
      <w:r w:rsidRPr="00870328">
        <w:rPr>
          <w:rFonts w:ascii="Times" w:hAnsi="Times"/>
          <w:sz w:val="20"/>
          <w:szCs w:val="20"/>
        </w:rPr>
        <w:t>Seleny</w:t>
      </w:r>
      <w:proofErr w:type="spellEnd"/>
      <w:r w:rsidRPr="00870328">
        <w:rPr>
          <w:rFonts w:ascii="Times" w:hAnsi="Times"/>
          <w:sz w:val="20"/>
          <w:szCs w:val="20"/>
        </w:rPr>
        <w:t xml:space="preserve">, </w:t>
      </w:r>
      <w:r w:rsidRPr="00870328">
        <w:rPr>
          <w:rFonts w:ascii="Times" w:hAnsi="Times"/>
          <w:i/>
          <w:sz w:val="20"/>
          <w:szCs w:val="20"/>
        </w:rPr>
        <w:t>“International Politics: The Modern International System,”</w:t>
      </w:r>
      <w:r w:rsidRPr="00870328">
        <w:rPr>
          <w:rFonts w:ascii="Times" w:hAnsi="Times"/>
          <w:sz w:val="20"/>
          <w:szCs w:val="20"/>
        </w:rPr>
        <w:t xml:space="preserve"> The Residency, Lecture 3, GMAP, The Fletcher School, Tufts University, 2014.</w:t>
      </w:r>
    </w:p>
  </w:endnote>
  <w:endnote w:id="10">
    <w:p w14:paraId="79938527" w14:textId="42763646" w:rsidR="006B12A8" w:rsidRPr="00870328" w:rsidRDefault="006B12A8" w:rsidP="00870328">
      <w:pPr>
        <w:pStyle w:val="EndnoteText"/>
        <w:rPr>
          <w:rFonts w:ascii="Times" w:hAnsi="Times"/>
          <w:sz w:val="20"/>
          <w:szCs w:val="20"/>
        </w:rPr>
      </w:pPr>
      <w:r w:rsidRPr="00870328">
        <w:rPr>
          <w:rStyle w:val="EndnoteReference"/>
          <w:rFonts w:ascii="Times" w:hAnsi="Times"/>
          <w:sz w:val="20"/>
          <w:szCs w:val="20"/>
        </w:rPr>
        <w:endnoteRef/>
      </w:r>
      <w:r w:rsidRPr="00870328">
        <w:rPr>
          <w:rFonts w:ascii="Times" w:hAnsi="Times"/>
          <w:sz w:val="20"/>
          <w:szCs w:val="20"/>
        </w:rPr>
        <w:t xml:space="preserve"> </w:t>
      </w:r>
      <w:r w:rsidR="00A632CE" w:rsidRPr="00870328">
        <w:rPr>
          <w:rFonts w:ascii="Times" w:hAnsi="Times"/>
          <w:sz w:val="20"/>
          <w:szCs w:val="20"/>
        </w:rPr>
        <w:t>Prof. Niall Ferguson</w:t>
      </w:r>
      <w:r w:rsidRPr="00870328">
        <w:rPr>
          <w:rFonts w:ascii="Times" w:hAnsi="Times"/>
          <w:sz w:val="20"/>
          <w:szCs w:val="20"/>
        </w:rPr>
        <w:t xml:space="preserve">, </w:t>
      </w:r>
      <w:r w:rsidRPr="00870328">
        <w:rPr>
          <w:rFonts w:ascii="Times" w:hAnsi="Times"/>
          <w:i/>
          <w:iCs/>
          <w:sz w:val="20"/>
          <w:szCs w:val="20"/>
        </w:rPr>
        <w:t>“Roots of Conflict in the Middle East”</w:t>
      </w:r>
      <w:r w:rsidRPr="00870328">
        <w:rPr>
          <w:rFonts w:ascii="Times" w:hAnsi="Times"/>
          <w:sz w:val="20"/>
          <w:szCs w:val="20"/>
        </w:rPr>
        <w:t xml:space="preserve">, Harvard University, 2008 (accessed September 13, 2017) available from </w:t>
      </w:r>
      <w:r w:rsidRPr="00870328">
        <w:rPr>
          <w:rFonts w:ascii="Times" w:hAnsi="Times"/>
          <w:color w:val="0000FF"/>
          <w:sz w:val="20"/>
          <w:szCs w:val="20"/>
          <w:u w:val="single"/>
        </w:rPr>
        <w:t>http://www.youtube.com/watch?v=zkezi_MnAZ8.</w:t>
      </w:r>
    </w:p>
  </w:endnote>
  <w:endnote w:id="11">
    <w:p w14:paraId="2531CFFA" w14:textId="63F5A2CE" w:rsidR="00FF2AA7" w:rsidRPr="00870328" w:rsidRDefault="00FF2AA7" w:rsidP="00870328">
      <w:pPr>
        <w:pStyle w:val="EndnoteText"/>
        <w:rPr>
          <w:rFonts w:ascii="Times" w:hAnsi="Times"/>
          <w:sz w:val="20"/>
          <w:szCs w:val="20"/>
        </w:rPr>
      </w:pPr>
      <w:r w:rsidRPr="00870328">
        <w:rPr>
          <w:rStyle w:val="EndnoteReference"/>
          <w:rFonts w:ascii="Times" w:hAnsi="Times"/>
          <w:sz w:val="20"/>
          <w:szCs w:val="20"/>
        </w:rPr>
        <w:endnoteRef/>
      </w:r>
      <w:r w:rsidRPr="00870328">
        <w:rPr>
          <w:rFonts w:ascii="Times" w:hAnsi="Times"/>
          <w:sz w:val="20"/>
          <w:szCs w:val="20"/>
        </w:rPr>
        <w:t xml:space="preserve"> Diana </w:t>
      </w:r>
      <w:proofErr w:type="spellStart"/>
      <w:r w:rsidRPr="00870328">
        <w:rPr>
          <w:rFonts w:ascii="Times" w:hAnsi="Times"/>
          <w:sz w:val="20"/>
          <w:szCs w:val="20"/>
        </w:rPr>
        <w:t>Darke</w:t>
      </w:r>
      <w:proofErr w:type="spellEnd"/>
      <w:r w:rsidRPr="00870328">
        <w:rPr>
          <w:rFonts w:ascii="Times" w:hAnsi="Times"/>
          <w:sz w:val="20"/>
          <w:szCs w:val="20"/>
        </w:rPr>
        <w:t xml:space="preserve">, </w:t>
      </w:r>
      <w:r w:rsidRPr="00870328">
        <w:rPr>
          <w:rFonts w:ascii="Times" w:hAnsi="Times"/>
          <w:i/>
          <w:sz w:val="20"/>
          <w:szCs w:val="20"/>
        </w:rPr>
        <w:t>My House in Damascus: An Inside View of the Syrian Crisis</w:t>
      </w:r>
      <w:r w:rsidRPr="00870328">
        <w:rPr>
          <w:rFonts w:ascii="Times" w:hAnsi="Times"/>
          <w:sz w:val="20"/>
          <w:szCs w:val="20"/>
        </w:rPr>
        <w:t xml:space="preserve"> (London, </w:t>
      </w:r>
      <w:proofErr w:type="spellStart"/>
      <w:r w:rsidRPr="00870328">
        <w:rPr>
          <w:rFonts w:ascii="Times" w:hAnsi="Times"/>
          <w:sz w:val="20"/>
          <w:szCs w:val="20"/>
        </w:rPr>
        <w:t>Haus</w:t>
      </w:r>
      <w:proofErr w:type="spellEnd"/>
      <w:r w:rsidRPr="00870328">
        <w:rPr>
          <w:rFonts w:ascii="Times" w:hAnsi="Times"/>
          <w:sz w:val="20"/>
          <w:szCs w:val="20"/>
        </w:rPr>
        <w:t xml:space="preserve"> Publishing Ltd., 2016), 171.</w:t>
      </w:r>
    </w:p>
  </w:endnote>
  <w:endnote w:id="12">
    <w:p w14:paraId="0BC720C3" w14:textId="7D59A3BB" w:rsidR="00164144" w:rsidRPr="00870328" w:rsidRDefault="00164144" w:rsidP="00870328">
      <w:pPr>
        <w:pStyle w:val="EndnoteText"/>
        <w:rPr>
          <w:rFonts w:ascii="Times" w:hAnsi="Times"/>
          <w:sz w:val="20"/>
          <w:szCs w:val="20"/>
        </w:rPr>
      </w:pPr>
      <w:r w:rsidRPr="00870328">
        <w:rPr>
          <w:rStyle w:val="EndnoteReference"/>
          <w:rFonts w:ascii="Times" w:hAnsi="Times"/>
          <w:sz w:val="20"/>
          <w:szCs w:val="20"/>
        </w:rPr>
        <w:endnoteRef/>
      </w:r>
      <w:r w:rsidRPr="00870328">
        <w:rPr>
          <w:rFonts w:ascii="Times" w:hAnsi="Times"/>
          <w:sz w:val="20"/>
          <w:szCs w:val="20"/>
        </w:rPr>
        <w:t xml:space="preserve"> </w:t>
      </w:r>
      <w:r w:rsidR="00A632CE" w:rsidRPr="00870328">
        <w:rPr>
          <w:rFonts w:ascii="Times" w:hAnsi="Times"/>
          <w:sz w:val="20"/>
          <w:szCs w:val="20"/>
        </w:rPr>
        <w:t xml:space="preserve">Peter </w:t>
      </w:r>
      <w:r w:rsidRPr="00870328">
        <w:rPr>
          <w:rFonts w:ascii="Times" w:hAnsi="Times"/>
          <w:sz w:val="20"/>
          <w:szCs w:val="20"/>
        </w:rPr>
        <w:t>Sc</w:t>
      </w:r>
      <w:r w:rsidR="00B50503" w:rsidRPr="00870328">
        <w:rPr>
          <w:rFonts w:ascii="Times" w:hAnsi="Times"/>
          <w:sz w:val="20"/>
          <w:szCs w:val="20"/>
        </w:rPr>
        <w:t>h</w:t>
      </w:r>
      <w:r w:rsidRPr="00870328">
        <w:rPr>
          <w:rFonts w:ascii="Times" w:hAnsi="Times"/>
          <w:sz w:val="20"/>
          <w:szCs w:val="20"/>
        </w:rPr>
        <w:t xml:space="preserve">wartz, </w:t>
      </w:r>
      <w:r w:rsidRPr="00870328">
        <w:rPr>
          <w:rFonts w:ascii="Times" w:hAnsi="Times"/>
          <w:i/>
          <w:iCs/>
          <w:sz w:val="20"/>
          <w:szCs w:val="20"/>
        </w:rPr>
        <w:t>“Roots of Conflict in the Middle East”</w:t>
      </w:r>
      <w:r w:rsidRPr="00870328">
        <w:rPr>
          <w:rFonts w:ascii="Times" w:hAnsi="Times"/>
          <w:sz w:val="20"/>
          <w:szCs w:val="20"/>
        </w:rPr>
        <w:t xml:space="preserve">, </w:t>
      </w:r>
      <w:r w:rsidR="002C4958" w:rsidRPr="00870328">
        <w:rPr>
          <w:rFonts w:ascii="Times" w:hAnsi="Times"/>
          <w:sz w:val="20"/>
          <w:szCs w:val="20"/>
        </w:rPr>
        <w:t xml:space="preserve">2008 (accessed September 17, 2017) available from </w:t>
      </w:r>
      <w:r w:rsidRPr="00870328">
        <w:rPr>
          <w:rFonts w:ascii="Times" w:hAnsi="Times"/>
          <w:color w:val="0000FF"/>
          <w:sz w:val="20"/>
          <w:szCs w:val="20"/>
          <w:u w:val="single"/>
        </w:rPr>
        <w:t>http://www.youtube.com/watch?v=zkezi_MnAZ8</w:t>
      </w:r>
      <w:r w:rsidR="002C4958" w:rsidRPr="00870328">
        <w:rPr>
          <w:rFonts w:ascii="Times" w:hAnsi="Times"/>
          <w:color w:val="0000FF"/>
          <w:sz w:val="20"/>
          <w:szCs w:val="20"/>
          <w:u w:val="single"/>
        </w:rPr>
        <w:t>.</w:t>
      </w:r>
    </w:p>
  </w:endnote>
  <w:endnote w:id="13">
    <w:p w14:paraId="105F9204" w14:textId="73E968AA" w:rsidR="00432ACA" w:rsidRPr="00870328" w:rsidRDefault="00432ACA" w:rsidP="00870328">
      <w:pPr>
        <w:pStyle w:val="EndnoteText"/>
        <w:rPr>
          <w:rFonts w:ascii="Times" w:hAnsi="Times"/>
          <w:sz w:val="20"/>
          <w:szCs w:val="20"/>
        </w:rPr>
      </w:pPr>
      <w:r w:rsidRPr="00870328">
        <w:rPr>
          <w:rStyle w:val="EndnoteReference"/>
          <w:rFonts w:ascii="Times" w:hAnsi="Times"/>
          <w:sz w:val="20"/>
          <w:szCs w:val="20"/>
        </w:rPr>
        <w:endnoteRef/>
      </w:r>
      <w:r w:rsidRPr="00870328">
        <w:rPr>
          <w:rFonts w:ascii="Times" w:hAnsi="Times"/>
          <w:sz w:val="20"/>
          <w:szCs w:val="20"/>
        </w:rPr>
        <w:t xml:space="preserve"> Goldschmidt, Davidson, </w:t>
      </w:r>
      <w:r w:rsidRPr="00870328">
        <w:rPr>
          <w:rFonts w:ascii="Times" w:hAnsi="Times"/>
          <w:i/>
          <w:iCs/>
          <w:sz w:val="20"/>
          <w:szCs w:val="20"/>
        </w:rPr>
        <w:t>“A Concise History of the Middle East”,</w:t>
      </w:r>
      <w:r w:rsidRPr="00870328">
        <w:rPr>
          <w:rFonts w:ascii="Times" w:hAnsi="Times"/>
          <w:sz w:val="20"/>
          <w:szCs w:val="20"/>
        </w:rPr>
        <w:t xml:space="preserve"> 9th ed., Westview Press, p</w:t>
      </w:r>
      <w:r w:rsidR="008C3CD1" w:rsidRPr="00870328">
        <w:rPr>
          <w:rFonts w:ascii="Times" w:hAnsi="Times"/>
          <w:sz w:val="20"/>
          <w:szCs w:val="20"/>
        </w:rPr>
        <w:t>p</w:t>
      </w:r>
      <w:r w:rsidRPr="00870328">
        <w:rPr>
          <w:rFonts w:ascii="Times" w:hAnsi="Times"/>
          <w:sz w:val="20"/>
          <w:szCs w:val="20"/>
        </w:rPr>
        <w:t>. 452, 2010.</w:t>
      </w:r>
    </w:p>
  </w:endnote>
  <w:endnote w:id="14">
    <w:p w14:paraId="6E477D5B" w14:textId="77777777" w:rsidR="00BD050A" w:rsidRPr="00870328" w:rsidRDefault="00BD050A" w:rsidP="00870328">
      <w:pPr>
        <w:pStyle w:val="EndnoteText"/>
        <w:rPr>
          <w:rFonts w:ascii="Times" w:hAnsi="Times" w:cs="Times New Roman"/>
          <w:sz w:val="20"/>
          <w:szCs w:val="20"/>
        </w:rPr>
      </w:pPr>
      <w:r w:rsidRPr="00870328">
        <w:rPr>
          <w:rStyle w:val="EndnoteReference"/>
          <w:rFonts w:ascii="Times" w:hAnsi="Times" w:cs="Times New Roman"/>
          <w:sz w:val="20"/>
          <w:szCs w:val="20"/>
        </w:rPr>
        <w:endnoteRef/>
      </w:r>
      <w:r w:rsidRPr="00870328">
        <w:rPr>
          <w:rFonts w:ascii="Times" w:hAnsi="Times" w:cs="Times New Roman"/>
          <w:sz w:val="20"/>
          <w:szCs w:val="20"/>
        </w:rPr>
        <w:t xml:space="preserve"> Robert </w:t>
      </w:r>
      <w:proofErr w:type="spellStart"/>
      <w:r w:rsidRPr="00870328">
        <w:rPr>
          <w:rFonts w:ascii="Times" w:hAnsi="Times" w:cs="Times New Roman"/>
          <w:sz w:val="20"/>
          <w:szCs w:val="20"/>
        </w:rPr>
        <w:t>Egnell</w:t>
      </w:r>
      <w:proofErr w:type="spellEnd"/>
      <w:r w:rsidRPr="00870328">
        <w:rPr>
          <w:rFonts w:ascii="Times" w:hAnsi="Times" w:cs="Times New Roman"/>
          <w:sz w:val="20"/>
          <w:szCs w:val="20"/>
        </w:rPr>
        <w:t xml:space="preserve">, </w:t>
      </w:r>
      <w:r w:rsidRPr="00870328">
        <w:rPr>
          <w:rFonts w:ascii="Times" w:hAnsi="Times" w:cs="Times New Roman"/>
          <w:i/>
          <w:sz w:val="20"/>
          <w:szCs w:val="20"/>
        </w:rPr>
        <w:t>“A Western Insurgency in Afghanistan,</w:t>
      </w:r>
      <w:r w:rsidRPr="00870328">
        <w:rPr>
          <w:rFonts w:ascii="Times" w:hAnsi="Times" w:cs="Times New Roman"/>
          <w:sz w:val="20"/>
          <w:szCs w:val="20"/>
        </w:rPr>
        <w:t>” Joint Force Quarterly, Issue 70, 3rd Quarter, July 2013, pp. 8-14.</w:t>
      </w:r>
    </w:p>
  </w:endnote>
  <w:endnote w:id="15">
    <w:p w14:paraId="7E29E78C" w14:textId="77777777" w:rsidR="00D43B36" w:rsidRPr="00870328" w:rsidRDefault="00D43B36" w:rsidP="00870328">
      <w:pPr>
        <w:pStyle w:val="EndnoteText"/>
        <w:rPr>
          <w:rFonts w:ascii="Times" w:hAnsi="Times"/>
          <w:sz w:val="20"/>
          <w:szCs w:val="20"/>
        </w:rPr>
      </w:pPr>
      <w:r w:rsidRPr="00870328">
        <w:rPr>
          <w:rStyle w:val="EndnoteReference"/>
          <w:rFonts w:ascii="Times" w:hAnsi="Times"/>
          <w:sz w:val="20"/>
          <w:szCs w:val="20"/>
        </w:rPr>
        <w:endnoteRef/>
      </w:r>
      <w:r w:rsidRPr="00870328">
        <w:rPr>
          <w:rFonts w:ascii="Times" w:hAnsi="Times"/>
          <w:sz w:val="20"/>
          <w:szCs w:val="20"/>
        </w:rPr>
        <w:t xml:space="preserve"> </w:t>
      </w:r>
      <w:proofErr w:type="spellStart"/>
      <w:r w:rsidRPr="00870328">
        <w:rPr>
          <w:rFonts w:ascii="Times" w:hAnsi="Times"/>
          <w:sz w:val="20"/>
          <w:szCs w:val="20"/>
        </w:rPr>
        <w:t>Fitzalan</w:t>
      </w:r>
      <w:proofErr w:type="spellEnd"/>
      <w:r w:rsidRPr="00870328">
        <w:rPr>
          <w:rFonts w:ascii="Times" w:hAnsi="Times"/>
          <w:sz w:val="20"/>
          <w:szCs w:val="20"/>
        </w:rPr>
        <w:t xml:space="preserve"> Gorman, </w:t>
      </w:r>
      <w:r w:rsidRPr="00870328">
        <w:rPr>
          <w:rFonts w:ascii="Times" w:hAnsi="Times"/>
          <w:i/>
          <w:sz w:val="20"/>
          <w:szCs w:val="20"/>
        </w:rPr>
        <w:t>Non-State Actors, Terrorism and the United Nations: A Critical Analysis through three Case Studies Examining the United Nations’ Effectiveness in Addressing the Threat Imposed by Violent Non-State Actors,</w:t>
      </w:r>
      <w:r w:rsidRPr="00870328">
        <w:rPr>
          <w:rFonts w:ascii="Times" w:hAnsi="Times"/>
          <w:sz w:val="20"/>
          <w:szCs w:val="20"/>
        </w:rPr>
        <w:t xml:space="preserve"> MA Thesis, Virginia Polytechnic and State University, Alexandria, Virginia, 2009.</w:t>
      </w:r>
    </w:p>
  </w:endnote>
  <w:endnote w:id="16">
    <w:p w14:paraId="6826A306" w14:textId="7AD7CBDE" w:rsidR="00D43B36" w:rsidRPr="00870328" w:rsidRDefault="00D43B36" w:rsidP="00870328">
      <w:pPr>
        <w:pStyle w:val="EndnoteText"/>
        <w:rPr>
          <w:rFonts w:ascii="Times" w:hAnsi="Times"/>
          <w:sz w:val="20"/>
          <w:szCs w:val="20"/>
        </w:rPr>
      </w:pPr>
      <w:r w:rsidRPr="00870328">
        <w:rPr>
          <w:rStyle w:val="EndnoteReference"/>
          <w:rFonts w:ascii="Times" w:hAnsi="Times"/>
          <w:sz w:val="20"/>
          <w:szCs w:val="20"/>
        </w:rPr>
        <w:endnoteRef/>
      </w:r>
      <w:r w:rsidRPr="00870328">
        <w:rPr>
          <w:rFonts w:ascii="Times" w:hAnsi="Times"/>
          <w:sz w:val="20"/>
          <w:szCs w:val="20"/>
        </w:rPr>
        <w:t xml:space="preserve"> Friends of Europe, “</w:t>
      </w:r>
      <w:r w:rsidRPr="00870328">
        <w:rPr>
          <w:rFonts w:ascii="Times" w:hAnsi="Times"/>
          <w:i/>
          <w:sz w:val="20"/>
          <w:szCs w:val="20"/>
        </w:rPr>
        <w:t>Debating Security Plus,</w:t>
      </w:r>
      <w:r w:rsidRPr="00870328">
        <w:rPr>
          <w:rFonts w:ascii="Times" w:hAnsi="Times"/>
          <w:sz w:val="20"/>
          <w:szCs w:val="20"/>
        </w:rPr>
        <w:t>” Hybrid &amp; Asymmetric Warfare</w:t>
      </w:r>
      <w:r w:rsidR="002A18D0" w:rsidRPr="00870328">
        <w:rPr>
          <w:rFonts w:ascii="Times" w:hAnsi="Times"/>
          <w:sz w:val="20"/>
          <w:szCs w:val="20"/>
        </w:rPr>
        <w:t>, September 27, 2017 (accessed September 28, 2017)</w:t>
      </w:r>
      <w:r w:rsidRPr="00870328">
        <w:rPr>
          <w:rFonts w:ascii="Times" w:hAnsi="Times"/>
          <w:sz w:val="20"/>
          <w:szCs w:val="20"/>
        </w:rPr>
        <w:t xml:space="preserve">; available from </w:t>
      </w:r>
      <w:hyperlink r:id="rId4" w:history="1">
        <w:r w:rsidR="002A18D0" w:rsidRPr="00870328">
          <w:rPr>
            <w:rStyle w:val="Hyperlink"/>
            <w:rFonts w:ascii="Times" w:hAnsi="Times"/>
            <w:sz w:val="20"/>
            <w:szCs w:val="20"/>
          </w:rPr>
          <w:t>https://www.civocracy.org/warfare</w:t>
        </w:r>
      </w:hyperlink>
      <w:r w:rsidRPr="00870328">
        <w:rPr>
          <w:rFonts w:ascii="Times" w:hAnsi="Times"/>
          <w:sz w:val="20"/>
          <w:szCs w:val="20"/>
        </w:rPr>
        <w:t>.</w:t>
      </w:r>
    </w:p>
  </w:endnote>
  <w:endnote w:id="17">
    <w:p w14:paraId="7D05C407" w14:textId="77777777" w:rsidR="004B73E2" w:rsidRPr="00870328" w:rsidRDefault="004B73E2" w:rsidP="00870328">
      <w:pPr>
        <w:pStyle w:val="EndnoteText"/>
        <w:rPr>
          <w:rFonts w:ascii="Times" w:hAnsi="Times"/>
          <w:sz w:val="20"/>
          <w:szCs w:val="20"/>
        </w:rPr>
      </w:pPr>
      <w:r w:rsidRPr="00870328">
        <w:rPr>
          <w:rStyle w:val="EndnoteReference"/>
          <w:rFonts w:ascii="Times" w:hAnsi="Times"/>
          <w:sz w:val="20"/>
          <w:szCs w:val="20"/>
        </w:rPr>
        <w:endnoteRef/>
      </w:r>
      <w:r w:rsidRPr="00870328">
        <w:rPr>
          <w:rFonts w:ascii="Times" w:hAnsi="Times"/>
          <w:sz w:val="20"/>
          <w:szCs w:val="20"/>
        </w:rPr>
        <w:t xml:space="preserve"> The Economist, “Trump’s Muddle East,” September 16, 2016 (accessed September 20, 2017); available from https://www.economist.com/news/leaders/21728896-it-right-worry-about-irans-growing-influence-trump-administration-may-be-about.</w:t>
      </w:r>
    </w:p>
  </w:endnote>
  <w:endnote w:id="18">
    <w:p w14:paraId="613E3EDF" w14:textId="793B9D1D" w:rsidR="004B73E2" w:rsidRPr="00870328" w:rsidRDefault="004B73E2" w:rsidP="00870328">
      <w:pPr>
        <w:pStyle w:val="EndnoteText"/>
        <w:rPr>
          <w:rFonts w:ascii="Times" w:hAnsi="Times"/>
          <w:i/>
          <w:sz w:val="20"/>
          <w:szCs w:val="20"/>
        </w:rPr>
      </w:pPr>
      <w:r w:rsidRPr="00870328">
        <w:rPr>
          <w:rStyle w:val="EndnoteReference"/>
          <w:rFonts w:ascii="Times" w:hAnsi="Times"/>
          <w:sz w:val="20"/>
          <w:szCs w:val="20"/>
        </w:rPr>
        <w:endnoteRef/>
      </w:r>
      <w:r w:rsidRPr="00870328">
        <w:rPr>
          <w:rFonts w:ascii="Times" w:hAnsi="Times"/>
          <w:sz w:val="20"/>
          <w:szCs w:val="20"/>
        </w:rPr>
        <w:t xml:space="preserve"> </w:t>
      </w:r>
      <w:proofErr w:type="spellStart"/>
      <w:r w:rsidRPr="00870328">
        <w:rPr>
          <w:rFonts w:ascii="Times" w:hAnsi="Times"/>
          <w:sz w:val="20"/>
          <w:szCs w:val="20"/>
        </w:rPr>
        <w:t>Doç</w:t>
      </w:r>
      <w:proofErr w:type="spellEnd"/>
      <w:r w:rsidRPr="00870328">
        <w:rPr>
          <w:rFonts w:ascii="Times" w:hAnsi="Times"/>
          <w:sz w:val="20"/>
          <w:szCs w:val="20"/>
        </w:rPr>
        <w:t xml:space="preserve">. Dr. Ahmet </w:t>
      </w:r>
      <w:proofErr w:type="spellStart"/>
      <w:r w:rsidRPr="00870328">
        <w:rPr>
          <w:rFonts w:ascii="Times" w:hAnsi="Times"/>
          <w:sz w:val="20"/>
          <w:szCs w:val="20"/>
        </w:rPr>
        <w:t>Kasım</w:t>
      </w:r>
      <w:proofErr w:type="spellEnd"/>
      <w:r w:rsidRPr="00870328">
        <w:rPr>
          <w:rFonts w:ascii="Times" w:hAnsi="Times"/>
          <w:sz w:val="20"/>
          <w:szCs w:val="20"/>
        </w:rPr>
        <w:t xml:space="preserve"> Han, </w:t>
      </w:r>
      <w:proofErr w:type="spellStart"/>
      <w:r w:rsidRPr="00870328">
        <w:rPr>
          <w:rFonts w:ascii="Times" w:hAnsi="Times"/>
          <w:i/>
          <w:sz w:val="20"/>
          <w:szCs w:val="20"/>
        </w:rPr>
        <w:t>Manşet</w:t>
      </w:r>
      <w:proofErr w:type="spellEnd"/>
      <w:r w:rsidRPr="00870328">
        <w:rPr>
          <w:rFonts w:ascii="Times" w:hAnsi="Times"/>
          <w:i/>
          <w:sz w:val="20"/>
          <w:szCs w:val="20"/>
        </w:rPr>
        <w:t xml:space="preserve"> </w:t>
      </w:r>
      <w:r w:rsidRPr="00870328">
        <w:rPr>
          <w:rFonts w:ascii="Times" w:hAnsi="Times"/>
          <w:i/>
          <w:sz w:val="20"/>
          <w:szCs w:val="20"/>
          <w:lang w:val="tr-TR"/>
        </w:rPr>
        <w:t>“Irak’taki sıcak gelişmeler”</w:t>
      </w:r>
      <w:r w:rsidRPr="00870328">
        <w:rPr>
          <w:rFonts w:ascii="Times" w:hAnsi="Times"/>
          <w:sz w:val="20"/>
          <w:szCs w:val="20"/>
          <w:lang w:val="tr-TR"/>
        </w:rPr>
        <w:t xml:space="preserve"> (</w:t>
      </w:r>
      <w:proofErr w:type="spellStart"/>
      <w:r w:rsidRPr="00870328">
        <w:rPr>
          <w:rFonts w:ascii="Times" w:hAnsi="Times"/>
          <w:sz w:val="20"/>
          <w:szCs w:val="20"/>
          <w:lang w:val="tr-TR"/>
        </w:rPr>
        <w:t>Habertürk</w:t>
      </w:r>
      <w:proofErr w:type="spellEnd"/>
      <w:r w:rsidRPr="00870328">
        <w:rPr>
          <w:rFonts w:ascii="Times" w:hAnsi="Times"/>
          <w:sz w:val="20"/>
          <w:szCs w:val="20"/>
          <w:lang w:val="tr-TR"/>
        </w:rPr>
        <w:t xml:space="preserve">: İstanbul, 2017), 21:00; </w:t>
      </w:r>
      <w:proofErr w:type="spellStart"/>
      <w:r w:rsidRPr="00870328">
        <w:rPr>
          <w:rFonts w:ascii="Times" w:hAnsi="Times"/>
          <w:sz w:val="20"/>
          <w:szCs w:val="20"/>
          <w:lang w:val="tr-TR"/>
        </w:rPr>
        <w:t>available</w:t>
      </w:r>
      <w:proofErr w:type="spellEnd"/>
      <w:r w:rsidRPr="00870328">
        <w:rPr>
          <w:rFonts w:ascii="Times" w:hAnsi="Times"/>
          <w:sz w:val="20"/>
          <w:szCs w:val="20"/>
          <w:lang w:val="tr-TR"/>
        </w:rPr>
        <w:t xml:space="preserve"> </w:t>
      </w:r>
      <w:proofErr w:type="spellStart"/>
      <w:r w:rsidRPr="00870328">
        <w:rPr>
          <w:rFonts w:ascii="Times" w:hAnsi="Times"/>
          <w:sz w:val="20"/>
          <w:szCs w:val="20"/>
          <w:lang w:val="tr-TR"/>
        </w:rPr>
        <w:t>from</w:t>
      </w:r>
      <w:proofErr w:type="spellEnd"/>
      <w:r w:rsidRPr="00870328">
        <w:rPr>
          <w:rFonts w:ascii="Times" w:hAnsi="Times"/>
          <w:sz w:val="20"/>
          <w:szCs w:val="20"/>
          <w:lang w:val="tr-TR"/>
        </w:rPr>
        <w:t xml:space="preserve"> </w:t>
      </w:r>
      <w:hyperlink r:id="rId5" w:history="1">
        <w:r w:rsidR="00AA5C00" w:rsidRPr="00870328">
          <w:rPr>
            <w:rStyle w:val="Hyperlink"/>
            <w:rFonts w:ascii="Times" w:hAnsi="Times"/>
            <w:sz w:val="20"/>
            <w:szCs w:val="20"/>
          </w:rPr>
          <w:t>https://www.youtube.com/watch?v=eeTZOl27eRw</w:t>
        </w:r>
      </w:hyperlink>
      <w:r w:rsidRPr="00870328">
        <w:rPr>
          <w:rFonts w:ascii="Times" w:hAnsi="Times"/>
          <w:sz w:val="20"/>
          <w:szCs w:val="20"/>
        </w:rPr>
        <w:t>.</w:t>
      </w:r>
      <w:r w:rsidR="00AA5C00" w:rsidRPr="00870328">
        <w:rPr>
          <w:rFonts w:ascii="Times" w:hAnsi="Times"/>
          <w:sz w:val="20"/>
          <w:szCs w:val="20"/>
        </w:rPr>
        <w:t xml:space="preserve"> </w:t>
      </w:r>
    </w:p>
  </w:endnote>
  <w:endnote w:id="19">
    <w:p w14:paraId="37A27E79" w14:textId="6EB9C0BF" w:rsidR="00AA5C00" w:rsidRPr="00870328" w:rsidRDefault="00AA5C00" w:rsidP="00870328">
      <w:pPr>
        <w:pStyle w:val="EndnoteText"/>
        <w:rPr>
          <w:rFonts w:ascii="Times" w:hAnsi="Times"/>
          <w:sz w:val="20"/>
          <w:szCs w:val="20"/>
        </w:rPr>
      </w:pPr>
      <w:r w:rsidRPr="00870328">
        <w:rPr>
          <w:rStyle w:val="EndnoteReference"/>
          <w:rFonts w:ascii="Times" w:hAnsi="Times"/>
          <w:sz w:val="20"/>
          <w:szCs w:val="20"/>
        </w:rPr>
        <w:endnoteRef/>
      </w:r>
      <w:r w:rsidRPr="00870328">
        <w:rPr>
          <w:rFonts w:ascii="Times" w:hAnsi="Times"/>
          <w:sz w:val="20"/>
          <w:szCs w:val="20"/>
        </w:rPr>
        <w:t xml:space="preserve"> Dean James </w:t>
      </w:r>
      <w:proofErr w:type="spellStart"/>
      <w:r w:rsidRPr="00870328">
        <w:rPr>
          <w:rFonts w:ascii="Times" w:hAnsi="Times"/>
          <w:sz w:val="20"/>
          <w:szCs w:val="20"/>
        </w:rPr>
        <w:t>Stavridis</w:t>
      </w:r>
      <w:proofErr w:type="spellEnd"/>
      <w:r w:rsidRPr="00870328">
        <w:rPr>
          <w:rFonts w:ascii="Times" w:hAnsi="Times"/>
          <w:sz w:val="20"/>
          <w:szCs w:val="20"/>
        </w:rPr>
        <w:t xml:space="preserve">, Admiral (Ret) USN, </w:t>
      </w:r>
      <w:r w:rsidRPr="00870328">
        <w:rPr>
          <w:rFonts w:ascii="Times" w:hAnsi="Times"/>
          <w:i/>
          <w:iCs/>
          <w:sz w:val="20"/>
          <w:szCs w:val="20"/>
        </w:rPr>
        <w:t>“Turkey’s Turn,”</w:t>
      </w:r>
      <w:r w:rsidRPr="00870328">
        <w:rPr>
          <w:rFonts w:ascii="Times" w:hAnsi="Times"/>
          <w:sz w:val="20"/>
          <w:szCs w:val="20"/>
        </w:rPr>
        <w:t xml:space="preserve"> The Fletcher School of Law and Diplomacy, Tufts University, April 10, 2014.</w:t>
      </w:r>
    </w:p>
  </w:endnote>
  <w:endnote w:id="20">
    <w:p w14:paraId="19DB8504" w14:textId="2862A227" w:rsidR="004C2C9B" w:rsidRPr="00870328" w:rsidRDefault="004C2C9B" w:rsidP="00870328">
      <w:pPr>
        <w:pStyle w:val="EndnoteText"/>
        <w:rPr>
          <w:rFonts w:ascii="Times" w:hAnsi="Times"/>
          <w:sz w:val="20"/>
          <w:szCs w:val="20"/>
        </w:rPr>
      </w:pPr>
      <w:r w:rsidRPr="00870328">
        <w:rPr>
          <w:rStyle w:val="EndnoteReference"/>
          <w:rFonts w:ascii="Times" w:hAnsi="Times"/>
          <w:sz w:val="20"/>
          <w:szCs w:val="20"/>
        </w:rPr>
        <w:endnoteRef/>
      </w:r>
      <w:r w:rsidRPr="00870328">
        <w:rPr>
          <w:rFonts w:ascii="Times" w:hAnsi="Times"/>
          <w:sz w:val="20"/>
          <w:szCs w:val="20"/>
        </w:rPr>
        <w:t xml:space="preserve"> Anders </w:t>
      </w:r>
      <w:proofErr w:type="spellStart"/>
      <w:r w:rsidRPr="00870328">
        <w:rPr>
          <w:rFonts w:ascii="Times" w:hAnsi="Times"/>
          <w:sz w:val="20"/>
          <w:szCs w:val="20"/>
        </w:rPr>
        <w:t>Norlen</w:t>
      </w:r>
      <w:proofErr w:type="spellEnd"/>
      <w:r w:rsidRPr="00870328">
        <w:rPr>
          <w:rFonts w:ascii="Times" w:hAnsi="Times"/>
          <w:sz w:val="20"/>
          <w:szCs w:val="20"/>
        </w:rPr>
        <w:t xml:space="preserve">, Kerri </w:t>
      </w:r>
      <w:proofErr w:type="spellStart"/>
      <w:r w:rsidRPr="00870328">
        <w:rPr>
          <w:rFonts w:ascii="Times" w:hAnsi="Times"/>
          <w:sz w:val="20"/>
          <w:szCs w:val="20"/>
        </w:rPr>
        <w:t>Maddock</w:t>
      </w:r>
      <w:proofErr w:type="spellEnd"/>
      <w:r w:rsidRPr="00870328">
        <w:rPr>
          <w:rFonts w:ascii="Times" w:hAnsi="Times"/>
          <w:sz w:val="20"/>
          <w:szCs w:val="20"/>
        </w:rPr>
        <w:t xml:space="preserve">, </w:t>
      </w:r>
      <w:r w:rsidRPr="00870328">
        <w:rPr>
          <w:rFonts w:ascii="Times" w:hAnsi="Times"/>
          <w:i/>
          <w:sz w:val="20"/>
          <w:szCs w:val="20"/>
        </w:rPr>
        <w:t>Giant gas field discovery in Egypt likely to impact global gas markets</w:t>
      </w:r>
      <w:r w:rsidRPr="00870328">
        <w:rPr>
          <w:rFonts w:ascii="Times" w:hAnsi="Times"/>
          <w:sz w:val="20"/>
          <w:szCs w:val="20"/>
        </w:rPr>
        <w:t>, McKinsey Solutions, September 2015, Energy Insights; available from https://www.mckinseyenergyinsights.com/insights/discovery-of-gas-field-in-egypt’s-zohr.aspx</w:t>
      </w:r>
    </w:p>
  </w:endnote>
  <w:endnote w:id="21">
    <w:p w14:paraId="48DF8506" w14:textId="6A72C9E9" w:rsidR="00880F72" w:rsidRPr="00870328" w:rsidRDefault="00880F72" w:rsidP="00870328">
      <w:pPr>
        <w:pStyle w:val="EndnoteText"/>
        <w:rPr>
          <w:rFonts w:ascii="Times" w:hAnsi="Times"/>
          <w:i/>
          <w:sz w:val="20"/>
          <w:szCs w:val="20"/>
        </w:rPr>
      </w:pPr>
      <w:r w:rsidRPr="00870328">
        <w:rPr>
          <w:rStyle w:val="EndnoteReference"/>
          <w:rFonts w:ascii="Times" w:hAnsi="Times"/>
          <w:sz w:val="20"/>
          <w:szCs w:val="20"/>
        </w:rPr>
        <w:endnoteRef/>
      </w:r>
      <w:r w:rsidRPr="00870328">
        <w:rPr>
          <w:rFonts w:ascii="Times" w:hAnsi="Times"/>
          <w:sz w:val="20"/>
          <w:szCs w:val="20"/>
        </w:rPr>
        <w:t xml:space="preserve"> </w:t>
      </w:r>
      <w:r w:rsidR="001D5A24" w:rsidRPr="00870328">
        <w:rPr>
          <w:rFonts w:ascii="Times" w:hAnsi="Times"/>
          <w:sz w:val="20"/>
          <w:szCs w:val="20"/>
        </w:rPr>
        <w:t xml:space="preserve">Centre on Religion &amp; Geopolitics, </w:t>
      </w:r>
      <w:r w:rsidR="001D5A24" w:rsidRPr="00870328">
        <w:rPr>
          <w:rFonts w:ascii="Times" w:hAnsi="Times"/>
          <w:bCs/>
          <w:i/>
          <w:sz w:val="20"/>
          <w:szCs w:val="20"/>
        </w:rPr>
        <w:t>Hamas to dismantle administrative committee to increase cooperation with PA</w:t>
      </w:r>
      <w:r w:rsidR="001D5A24" w:rsidRPr="00870328">
        <w:rPr>
          <w:rFonts w:ascii="Times" w:hAnsi="Times"/>
          <w:i/>
          <w:sz w:val="20"/>
          <w:szCs w:val="20"/>
        </w:rPr>
        <w:t>,”</w:t>
      </w:r>
      <w:r w:rsidR="001D5A24" w:rsidRPr="00870328">
        <w:rPr>
          <w:rFonts w:ascii="Times" w:hAnsi="Times"/>
          <w:sz w:val="20"/>
          <w:szCs w:val="20"/>
        </w:rPr>
        <w:t xml:space="preserve"> Analysis in Brief, Tony Blair Institute for Global Change, September 22, 2017.</w:t>
      </w:r>
    </w:p>
  </w:endnote>
  <w:endnote w:id="22">
    <w:p w14:paraId="0D3746E4" w14:textId="40706EE3" w:rsidR="00880F72" w:rsidRPr="00870328" w:rsidRDefault="00880F72" w:rsidP="00870328">
      <w:pPr>
        <w:pStyle w:val="EndnoteText"/>
        <w:rPr>
          <w:rFonts w:ascii="Times" w:hAnsi="Times"/>
          <w:sz w:val="20"/>
          <w:szCs w:val="20"/>
        </w:rPr>
      </w:pPr>
      <w:r w:rsidRPr="00870328">
        <w:rPr>
          <w:rStyle w:val="EndnoteReference"/>
          <w:rFonts w:ascii="Times" w:hAnsi="Times"/>
          <w:sz w:val="20"/>
          <w:szCs w:val="20"/>
        </w:rPr>
        <w:endnoteRef/>
      </w:r>
      <w:r w:rsidRPr="00870328">
        <w:rPr>
          <w:rFonts w:ascii="Times" w:hAnsi="Times"/>
          <w:sz w:val="20"/>
          <w:szCs w:val="20"/>
        </w:rPr>
        <w:t xml:space="preserve"> Victor </w:t>
      </w:r>
      <w:proofErr w:type="spellStart"/>
      <w:r w:rsidRPr="00870328">
        <w:rPr>
          <w:rFonts w:ascii="Times" w:hAnsi="Times"/>
          <w:sz w:val="20"/>
          <w:szCs w:val="20"/>
        </w:rPr>
        <w:t>Kattan</w:t>
      </w:r>
      <w:proofErr w:type="spellEnd"/>
      <w:r w:rsidRPr="00870328">
        <w:rPr>
          <w:rFonts w:ascii="Times" w:hAnsi="Times"/>
          <w:sz w:val="20"/>
          <w:szCs w:val="20"/>
        </w:rPr>
        <w:t xml:space="preserve">, </w:t>
      </w:r>
      <w:r w:rsidRPr="00870328">
        <w:rPr>
          <w:rFonts w:ascii="Times" w:hAnsi="Times"/>
          <w:i/>
          <w:sz w:val="20"/>
          <w:szCs w:val="20"/>
        </w:rPr>
        <w:t xml:space="preserve">“The Gas Fields of Gaza: A Gift or a </w:t>
      </w:r>
      <w:proofErr w:type="gramStart"/>
      <w:r w:rsidRPr="00870328">
        <w:rPr>
          <w:rFonts w:ascii="Times" w:hAnsi="Times"/>
          <w:i/>
          <w:sz w:val="20"/>
          <w:szCs w:val="20"/>
        </w:rPr>
        <w:t>Curse?,</w:t>
      </w:r>
      <w:proofErr w:type="gramEnd"/>
      <w:r w:rsidRPr="00870328">
        <w:rPr>
          <w:rFonts w:ascii="Times" w:hAnsi="Times"/>
          <w:i/>
          <w:sz w:val="20"/>
          <w:szCs w:val="20"/>
        </w:rPr>
        <w:t>”</w:t>
      </w:r>
      <w:r w:rsidRPr="00870328">
        <w:rPr>
          <w:rFonts w:ascii="Times" w:hAnsi="Times"/>
          <w:sz w:val="20"/>
          <w:szCs w:val="20"/>
        </w:rPr>
        <w:t xml:space="preserve"> Al </w:t>
      </w:r>
      <w:proofErr w:type="spellStart"/>
      <w:r w:rsidRPr="00870328">
        <w:rPr>
          <w:rFonts w:ascii="Times" w:hAnsi="Times"/>
          <w:sz w:val="20"/>
          <w:szCs w:val="20"/>
        </w:rPr>
        <w:t>Shabaka</w:t>
      </w:r>
      <w:proofErr w:type="spellEnd"/>
      <w:r w:rsidRPr="00870328">
        <w:rPr>
          <w:rFonts w:ascii="Times" w:hAnsi="Times"/>
          <w:sz w:val="20"/>
          <w:szCs w:val="20"/>
        </w:rPr>
        <w:t>, April 24, 2012 (accessed October 8, 2017); available from https://al-shabaka.org/briefs/gas-fields-gaza-gift-or-curse/.</w:t>
      </w:r>
    </w:p>
  </w:endnote>
  <w:endnote w:id="23">
    <w:p w14:paraId="48CB91F6" w14:textId="25053FF5" w:rsidR="00934571" w:rsidRPr="00870328" w:rsidRDefault="00934571" w:rsidP="00870328">
      <w:pPr>
        <w:pStyle w:val="EndnoteText"/>
        <w:rPr>
          <w:rFonts w:ascii="Times" w:hAnsi="Times"/>
          <w:sz w:val="20"/>
          <w:szCs w:val="20"/>
        </w:rPr>
      </w:pPr>
      <w:r w:rsidRPr="00870328">
        <w:rPr>
          <w:rStyle w:val="EndnoteReference"/>
          <w:rFonts w:ascii="Times" w:hAnsi="Times"/>
          <w:sz w:val="20"/>
          <w:szCs w:val="20"/>
        </w:rPr>
        <w:endnoteRef/>
      </w:r>
      <w:r w:rsidRPr="00870328">
        <w:rPr>
          <w:rFonts w:ascii="Times" w:hAnsi="Times"/>
          <w:sz w:val="20"/>
          <w:szCs w:val="20"/>
        </w:rPr>
        <w:t xml:space="preserve"> The Economist, </w:t>
      </w:r>
      <w:r w:rsidRPr="00870328">
        <w:rPr>
          <w:rFonts w:ascii="Times" w:hAnsi="Times"/>
          <w:i/>
          <w:sz w:val="20"/>
          <w:szCs w:val="20"/>
        </w:rPr>
        <w:t>“The Palestinians Try to Reconcile,”</w:t>
      </w:r>
      <w:r w:rsidRPr="00870328">
        <w:rPr>
          <w:rFonts w:ascii="Times" w:hAnsi="Times"/>
          <w:sz w:val="20"/>
          <w:szCs w:val="20"/>
        </w:rPr>
        <w:t xml:space="preserve"> October 5, 2017 (accessed October 8, 2017); available from https://www.economist.com/news/middle-east-and-africa/21730026-latest-effort-likely-fail-palestinians-try-reconcile.</w:t>
      </w:r>
    </w:p>
  </w:endnote>
  <w:endnote w:id="24">
    <w:p w14:paraId="1B22A179" w14:textId="77777777" w:rsidR="00082E70" w:rsidRPr="00870328" w:rsidRDefault="00082E70" w:rsidP="00870328">
      <w:pPr>
        <w:pStyle w:val="EndnoteText"/>
        <w:rPr>
          <w:rFonts w:ascii="Times" w:hAnsi="Times"/>
          <w:sz w:val="20"/>
          <w:szCs w:val="20"/>
        </w:rPr>
      </w:pPr>
      <w:r w:rsidRPr="00870328">
        <w:rPr>
          <w:rStyle w:val="EndnoteReference"/>
          <w:rFonts w:ascii="Times" w:hAnsi="Times"/>
          <w:sz w:val="20"/>
          <w:szCs w:val="20"/>
        </w:rPr>
        <w:endnoteRef/>
      </w:r>
      <w:r w:rsidRPr="00870328">
        <w:rPr>
          <w:rFonts w:ascii="Times" w:hAnsi="Times"/>
          <w:sz w:val="20"/>
          <w:szCs w:val="20"/>
        </w:rPr>
        <w:t xml:space="preserve"> Kristian Coates </w:t>
      </w:r>
      <w:proofErr w:type="spellStart"/>
      <w:r w:rsidRPr="00870328">
        <w:rPr>
          <w:rFonts w:ascii="Times" w:hAnsi="Times"/>
          <w:sz w:val="20"/>
          <w:szCs w:val="20"/>
        </w:rPr>
        <w:t>Ulrichsen</w:t>
      </w:r>
      <w:proofErr w:type="spellEnd"/>
      <w:r w:rsidRPr="00870328">
        <w:rPr>
          <w:rFonts w:ascii="Times" w:hAnsi="Times"/>
          <w:sz w:val="20"/>
          <w:szCs w:val="20"/>
        </w:rPr>
        <w:t xml:space="preserve">, </w:t>
      </w:r>
      <w:r w:rsidRPr="00870328">
        <w:rPr>
          <w:rFonts w:ascii="Times" w:hAnsi="Times"/>
          <w:i/>
          <w:sz w:val="20"/>
          <w:szCs w:val="20"/>
        </w:rPr>
        <w:t>A European Perspective on the GCC Involvement in the Mediterranean in Light of the Arab Spring</w:t>
      </w:r>
      <w:r w:rsidRPr="00870328">
        <w:rPr>
          <w:rFonts w:ascii="Times" w:hAnsi="Times"/>
          <w:sz w:val="20"/>
          <w:szCs w:val="20"/>
        </w:rPr>
        <w:t xml:space="preserve">, The German Marshall Fund of the United States, December 2012, Mediterranean Policy Program (accessed October 4, 2017); available from </w:t>
      </w:r>
      <w:hyperlink r:id="rId6">
        <w:r w:rsidRPr="00870328">
          <w:rPr>
            <w:rFonts w:ascii="Times" w:hAnsi="Times"/>
            <w:color w:val="0000FF"/>
            <w:sz w:val="20"/>
            <w:szCs w:val="20"/>
            <w:u w:val="single"/>
          </w:rPr>
          <w:t>http://www.gmfus.org/publications/gcc-mediterranean-light-arab-spring</w:t>
        </w:r>
      </w:hyperlink>
      <w:r w:rsidRPr="00870328">
        <w:rPr>
          <w:rFonts w:ascii="Times" w:hAnsi="Times"/>
          <w:color w:val="0000FF"/>
          <w:sz w:val="20"/>
          <w:szCs w:val="20"/>
          <w:u w:val="single"/>
        </w:rPr>
        <w:t>.</w:t>
      </w:r>
    </w:p>
  </w:endnote>
  <w:endnote w:id="25">
    <w:p w14:paraId="0D54074F" w14:textId="1E368506" w:rsidR="00C846EB" w:rsidRPr="00870328" w:rsidRDefault="00C846EB" w:rsidP="00870328">
      <w:pPr>
        <w:pStyle w:val="EndnoteText"/>
        <w:rPr>
          <w:rFonts w:ascii="Times" w:hAnsi="Times"/>
          <w:sz w:val="20"/>
          <w:szCs w:val="20"/>
        </w:rPr>
      </w:pPr>
      <w:r w:rsidRPr="00870328">
        <w:rPr>
          <w:rStyle w:val="EndnoteReference"/>
          <w:rFonts w:ascii="Times" w:hAnsi="Times"/>
          <w:sz w:val="20"/>
          <w:szCs w:val="20"/>
        </w:rPr>
        <w:endnoteRef/>
      </w:r>
      <w:r w:rsidRPr="00870328">
        <w:rPr>
          <w:rFonts w:ascii="Times" w:hAnsi="Times"/>
          <w:sz w:val="20"/>
          <w:szCs w:val="20"/>
        </w:rPr>
        <w:t xml:space="preserve"> </w:t>
      </w:r>
      <w:r w:rsidR="004C6604" w:rsidRPr="00870328">
        <w:rPr>
          <w:rFonts w:ascii="Times" w:hAnsi="Times"/>
          <w:sz w:val="20"/>
          <w:szCs w:val="20"/>
        </w:rPr>
        <w:t>U.S.</w:t>
      </w:r>
      <w:r w:rsidRPr="00870328">
        <w:rPr>
          <w:rFonts w:ascii="Times" w:hAnsi="Times"/>
          <w:sz w:val="20"/>
          <w:szCs w:val="20"/>
        </w:rPr>
        <w:t xml:space="preserve"> Energy Information Administration</w:t>
      </w:r>
      <w:r w:rsidRPr="00870328">
        <w:rPr>
          <w:rFonts w:ascii="Times" w:hAnsi="Times"/>
          <w:i/>
          <w:iCs/>
          <w:sz w:val="20"/>
          <w:szCs w:val="20"/>
        </w:rPr>
        <w:t xml:space="preserve">, Overview of oil and natural gas in the </w:t>
      </w:r>
      <w:r w:rsidR="008F5E39" w:rsidRPr="00870328">
        <w:rPr>
          <w:rFonts w:ascii="Times" w:hAnsi="Times"/>
          <w:i/>
          <w:iCs/>
          <w:sz w:val="20"/>
          <w:szCs w:val="20"/>
        </w:rPr>
        <w:t xml:space="preserve">Eastern </w:t>
      </w:r>
      <w:r w:rsidR="00870328">
        <w:rPr>
          <w:rFonts w:ascii="Times" w:hAnsi="Times"/>
          <w:i/>
          <w:iCs/>
          <w:sz w:val="20"/>
          <w:szCs w:val="20"/>
        </w:rPr>
        <w:t xml:space="preserve">Mediterranean </w:t>
      </w:r>
      <w:r w:rsidRPr="00870328">
        <w:rPr>
          <w:rFonts w:ascii="Times" w:hAnsi="Times"/>
          <w:i/>
          <w:iCs/>
          <w:sz w:val="20"/>
          <w:szCs w:val="20"/>
        </w:rPr>
        <w:t>region,</w:t>
      </w:r>
      <w:r w:rsidRPr="00870328">
        <w:rPr>
          <w:rFonts w:ascii="Times" w:hAnsi="Times"/>
          <w:sz w:val="20"/>
          <w:szCs w:val="20"/>
        </w:rPr>
        <w:t xml:space="preserve"> August 15, 2013 (accessed September 21, 2017); available from </w:t>
      </w:r>
      <w:hyperlink r:id="rId7" w:history="1">
        <w:r w:rsidRPr="00870328">
          <w:rPr>
            <w:rStyle w:val="Hyperlink"/>
            <w:rFonts w:ascii="Times" w:hAnsi="Times"/>
            <w:sz w:val="20"/>
            <w:szCs w:val="20"/>
          </w:rPr>
          <w:t>http://www.eia.gov/countries/analysisbriefs/Eastern_Mediterranean/eastern-mediterranean.pdf</w:t>
        </w:r>
      </w:hyperlink>
    </w:p>
  </w:endnote>
  <w:endnote w:id="26">
    <w:p w14:paraId="26C971C0" w14:textId="19429AC2" w:rsidR="008A04D6" w:rsidRPr="00870328" w:rsidRDefault="008A04D6" w:rsidP="00870328">
      <w:pPr>
        <w:pStyle w:val="EndnoteText"/>
        <w:rPr>
          <w:rFonts w:ascii="Times" w:hAnsi="Times"/>
          <w:sz w:val="20"/>
          <w:szCs w:val="20"/>
        </w:rPr>
      </w:pPr>
      <w:r w:rsidRPr="00870328">
        <w:rPr>
          <w:rStyle w:val="EndnoteReference"/>
          <w:rFonts w:ascii="Times" w:hAnsi="Times"/>
          <w:sz w:val="20"/>
          <w:szCs w:val="20"/>
        </w:rPr>
        <w:endnoteRef/>
      </w:r>
      <w:r w:rsidRPr="00870328">
        <w:rPr>
          <w:rFonts w:ascii="Times" w:hAnsi="Times"/>
          <w:sz w:val="20"/>
          <w:szCs w:val="20"/>
        </w:rPr>
        <w:t xml:space="preserve"> </w:t>
      </w:r>
      <w:r w:rsidR="00752612" w:rsidRPr="00870328">
        <w:rPr>
          <w:rFonts w:ascii="Times" w:hAnsi="Times"/>
          <w:sz w:val="20"/>
          <w:szCs w:val="20"/>
        </w:rPr>
        <w:t xml:space="preserve">John B. </w:t>
      </w:r>
      <w:proofErr w:type="spellStart"/>
      <w:r w:rsidR="00752612" w:rsidRPr="00870328">
        <w:rPr>
          <w:rFonts w:ascii="Times" w:hAnsi="Times"/>
          <w:sz w:val="20"/>
          <w:szCs w:val="20"/>
        </w:rPr>
        <w:t>Hattendorf</w:t>
      </w:r>
      <w:proofErr w:type="spellEnd"/>
      <w:r w:rsidR="00752612" w:rsidRPr="00870328">
        <w:rPr>
          <w:rFonts w:ascii="Times" w:hAnsi="Times"/>
          <w:sz w:val="20"/>
          <w:szCs w:val="20"/>
        </w:rPr>
        <w:t xml:space="preserve">, </w:t>
      </w:r>
      <w:r w:rsidR="00752612" w:rsidRPr="00870328">
        <w:rPr>
          <w:rFonts w:ascii="Times" w:hAnsi="Times"/>
          <w:i/>
          <w:sz w:val="20"/>
          <w:szCs w:val="20"/>
        </w:rPr>
        <w:t>Naval Policy and Strategy in the Mediterranean: Past, Present, and Future</w:t>
      </w:r>
      <w:r w:rsidR="00752612" w:rsidRPr="00870328">
        <w:rPr>
          <w:rFonts w:ascii="Times" w:hAnsi="Times"/>
          <w:sz w:val="20"/>
          <w:szCs w:val="20"/>
        </w:rPr>
        <w:t xml:space="preserve">, Bridging History and Future Security Policy, Stephen C. </w:t>
      </w:r>
      <w:proofErr w:type="spellStart"/>
      <w:r w:rsidR="00752612" w:rsidRPr="00870328">
        <w:rPr>
          <w:rFonts w:ascii="Times" w:hAnsi="Times"/>
          <w:sz w:val="20"/>
          <w:szCs w:val="20"/>
        </w:rPr>
        <w:t>Calleya</w:t>
      </w:r>
      <w:proofErr w:type="spellEnd"/>
      <w:r w:rsidR="00752612" w:rsidRPr="00870328">
        <w:rPr>
          <w:rFonts w:ascii="Times" w:hAnsi="Times"/>
          <w:sz w:val="20"/>
          <w:szCs w:val="20"/>
        </w:rPr>
        <w:t xml:space="preserve"> (London, Frank Cass Publishers, 286).</w:t>
      </w:r>
    </w:p>
  </w:endnote>
  <w:endnote w:id="27">
    <w:p w14:paraId="4563595C" w14:textId="77777777" w:rsidR="00E850B9" w:rsidRPr="00870328" w:rsidRDefault="00E850B9" w:rsidP="00870328">
      <w:pPr>
        <w:pStyle w:val="EndnoteText"/>
        <w:rPr>
          <w:rFonts w:ascii="Times" w:hAnsi="Times"/>
          <w:sz w:val="20"/>
          <w:szCs w:val="20"/>
        </w:rPr>
      </w:pPr>
      <w:r w:rsidRPr="00870328">
        <w:rPr>
          <w:rStyle w:val="EndnoteReference"/>
          <w:rFonts w:ascii="Times" w:hAnsi="Times"/>
          <w:sz w:val="20"/>
          <w:szCs w:val="20"/>
        </w:rPr>
        <w:endnoteRef/>
      </w:r>
      <w:r w:rsidRPr="00870328">
        <w:rPr>
          <w:rFonts w:ascii="Times" w:hAnsi="Times"/>
          <w:sz w:val="20"/>
          <w:szCs w:val="20"/>
        </w:rPr>
        <w:t xml:space="preserve"> Bloomberg, </w:t>
      </w:r>
      <w:r w:rsidRPr="00870328">
        <w:rPr>
          <w:rFonts w:ascii="Times" w:hAnsi="Times"/>
          <w:i/>
          <w:sz w:val="20"/>
          <w:szCs w:val="20"/>
        </w:rPr>
        <w:t>“Trans-Atlantic Mood Sours as Merkel Refutes Trump on Euro,”</w:t>
      </w:r>
      <w:r w:rsidRPr="00870328">
        <w:rPr>
          <w:rFonts w:ascii="Times" w:hAnsi="Times"/>
          <w:sz w:val="20"/>
          <w:szCs w:val="20"/>
        </w:rPr>
        <w:t xml:space="preserve"> Patrick Donahue, Arne </w:t>
      </w:r>
      <w:proofErr w:type="spellStart"/>
      <w:r w:rsidRPr="00870328">
        <w:rPr>
          <w:rFonts w:ascii="Times" w:hAnsi="Times"/>
          <w:sz w:val="20"/>
          <w:szCs w:val="20"/>
        </w:rPr>
        <w:t>Defls</w:t>
      </w:r>
      <w:proofErr w:type="spellEnd"/>
      <w:r w:rsidRPr="00870328">
        <w:rPr>
          <w:rFonts w:ascii="Times" w:hAnsi="Times"/>
          <w:sz w:val="20"/>
          <w:szCs w:val="20"/>
        </w:rPr>
        <w:t xml:space="preserve"> (accessed February 1, 2017); available from https://www.bloomberg.com/politics/articles/2017-01-31/trump-adviser-blasts-germany-for-exploiting-undervalued-euro.</w:t>
      </w:r>
    </w:p>
  </w:endnote>
  <w:endnote w:id="28">
    <w:p w14:paraId="0F67F09F" w14:textId="77777777" w:rsidR="00E850B9" w:rsidRPr="00870328" w:rsidRDefault="00E850B9" w:rsidP="00870328">
      <w:pPr>
        <w:pStyle w:val="EndnoteText"/>
        <w:rPr>
          <w:rFonts w:ascii="Times" w:hAnsi="Times"/>
          <w:sz w:val="20"/>
          <w:szCs w:val="20"/>
        </w:rPr>
      </w:pPr>
      <w:r w:rsidRPr="00870328">
        <w:rPr>
          <w:rStyle w:val="EndnoteReference"/>
          <w:rFonts w:ascii="Times" w:hAnsi="Times"/>
          <w:sz w:val="20"/>
          <w:szCs w:val="20"/>
        </w:rPr>
        <w:endnoteRef/>
      </w:r>
      <w:r w:rsidRPr="00870328">
        <w:rPr>
          <w:rFonts w:ascii="Times" w:hAnsi="Times"/>
          <w:sz w:val="20"/>
          <w:szCs w:val="20"/>
        </w:rPr>
        <w:t xml:space="preserve"> The Economist, </w:t>
      </w:r>
      <w:r w:rsidRPr="00870328">
        <w:rPr>
          <w:rFonts w:ascii="Times" w:hAnsi="Times"/>
          <w:i/>
          <w:sz w:val="20"/>
          <w:szCs w:val="20"/>
        </w:rPr>
        <w:t>“An Insurgent in the White House,”</w:t>
      </w:r>
      <w:r w:rsidRPr="00870328">
        <w:rPr>
          <w:rFonts w:ascii="Times" w:hAnsi="Times"/>
          <w:sz w:val="20"/>
          <w:szCs w:val="20"/>
        </w:rPr>
        <w:t xml:space="preserve"> February 2, 2017 (accessed February 4, 2017); available from http://www.economist.com/news/leaders/21716026-donald-trump-rages-against-world-he-inherited-president-americas-allies-are-worriedand.</w:t>
      </w:r>
    </w:p>
  </w:endnote>
  <w:endnote w:id="29">
    <w:p w14:paraId="2FBE48E9" w14:textId="77777777" w:rsidR="008025EF" w:rsidRPr="00870328" w:rsidRDefault="008025EF" w:rsidP="00870328">
      <w:pPr>
        <w:pStyle w:val="EndnoteText"/>
        <w:rPr>
          <w:rFonts w:ascii="Times" w:hAnsi="Times"/>
          <w:sz w:val="20"/>
          <w:szCs w:val="20"/>
        </w:rPr>
      </w:pPr>
      <w:r w:rsidRPr="00870328">
        <w:rPr>
          <w:rStyle w:val="EndnoteReference"/>
          <w:rFonts w:ascii="Times" w:hAnsi="Times"/>
          <w:sz w:val="20"/>
          <w:szCs w:val="20"/>
        </w:rPr>
        <w:endnoteRef/>
      </w:r>
      <w:r w:rsidRPr="00870328">
        <w:rPr>
          <w:rFonts w:ascii="Times" w:hAnsi="Times"/>
          <w:sz w:val="20"/>
          <w:szCs w:val="20"/>
        </w:rPr>
        <w:t xml:space="preserve"> Ed Husain, Ali </w:t>
      </w:r>
      <w:proofErr w:type="spellStart"/>
      <w:r w:rsidRPr="00870328">
        <w:rPr>
          <w:rFonts w:ascii="Times" w:hAnsi="Times"/>
          <w:sz w:val="20"/>
          <w:szCs w:val="20"/>
        </w:rPr>
        <w:t>Soufan</w:t>
      </w:r>
      <w:proofErr w:type="spellEnd"/>
      <w:r w:rsidRPr="00870328">
        <w:rPr>
          <w:rFonts w:ascii="Times" w:hAnsi="Times"/>
          <w:sz w:val="20"/>
          <w:szCs w:val="20"/>
        </w:rPr>
        <w:t xml:space="preserve">, </w:t>
      </w:r>
      <w:r w:rsidRPr="00870328">
        <w:rPr>
          <w:rFonts w:ascii="Times" w:hAnsi="Times"/>
          <w:i/>
          <w:sz w:val="20"/>
          <w:szCs w:val="20"/>
        </w:rPr>
        <w:t>“Religion, Conflict, and Geopolitics in 2017,”</w:t>
      </w:r>
      <w:r w:rsidRPr="00870328">
        <w:rPr>
          <w:rFonts w:ascii="Times" w:hAnsi="Times"/>
          <w:sz w:val="20"/>
          <w:szCs w:val="20"/>
        </w:rPr>
        <w:t xml:space="preserve"> Tony Blair Institute for Global Change, Centre on Religion &amp; Geopolitics, March 17, 2017 (accessed March 20, 2017); available from http://www.religionandgeopolitics.org/crg-report/religion-conflict-and-geopolitics-2017</w:t>
      </w:r>
    </w:p>
  </w:endnote>
  <w:endnote w:id="30">
    <w:p w14:paraId="4F9003E7" w14:textId="637D4B33" w:rsidR="003D3829" w:rsidRPr="00870328" w:rsidRDefault="003D3829" w:rsidP="00870328">
      <w:pPr>
        <w:pStyle w:val="EndnoteText"/>
        <w:rPr>
          <w:rFonts w:ascii="Times" w:hAnsi="Times"/>
          <w:sz w:val="20"/>
          <w:szCs w:val="20"/>
        </w:rPr>
      </w:pPr>
      <w:r w:rsidRPr="00870328">
        <w:rPr>
          <w:rStyle w:val="EndnoteReference"/>
          <w:rFonts w:ascii="Times" w:hAnsi="Times"/>
          <w:sz w:val="20"/>
          <w:szCs w:val="20"/>
        </w:rPr>
        <w:endnoteRef/>
      </w:r>
      <w:r w:rsidRPr="00870328">
        <w:rPr>
          <w:rFonts w:ascii="Times" w:hAnsi="Times"/>
          <w:sz w:val="20"/>
          <w:szCs w:val="20"/>
        </w:rPr>
        <w:t xml:space="preserve"> Foreign Policy, </w:t>
      </w:r>
      <w:r w:rsidRPr="00870328">
        <w:rPr>
          <w:rFonts w:ascii="Times" w:hAnsi="Times"/>
          <w:i/>
          <w:sz w:val="20"/>
          <w:szCs w:val="20"/>
        </w:rPr>
        <w:t>“Will the U.S. Embassy’s Move to Jerusalem Matter,”</w:t>
      </w:r>
      <w:r w:rsidRPr="00870328">
        <w:rPr>
          <w:rFonts w:ascii="Times" w:hAnsi="Times"/>
          <w:sz w:val="20"/>
          <w:szCs w:val="20"/>
        </w:rPr>
        <w:t xml:space="preserve"> Will </w:t>
      </w:r>
      <w:proofErr w:type="spellStart"/>
      <w:r w:rsidRPr="00870328">
        <w:rPr>
          <w:rFonts w:ascii="Times" w:hAnsi="Times"/>
          <w:sz w:val="20"/>
          <w:szCs w:val="20"/>
        </w:rPr>
        <w:t>Inboden</w:t>
      </w:r>
      <w:proofErr w:type="spellEnd"/>
      <w:r w:rsidRPr="00870328">
        <w:rPr>
          <w:rFonts w:ascii="Times" w:hAnsi="Times"/>
          <w:sz w:val="20"/>
          <w:szCs w:val="20"/>
        </w:rPr>
        <w:t xml:space="preserve">, December 6, 2017 (accessed December 9, 2017); available from </w:t>
      </w:r>
      <w:hyperlink r:id="rId8" w:history="1">
        <w:r w:rsidRPr="00870328">
          <w:rPr>
            <w:rStyle w:val="Hyperlink"/>
            <w:rFonts w:ascii="Times" w:hAnsi="Times"/>
            <w:sz w:val="20"/>
            <w:szCs w:val="20"/>
          </w:rPr>
          <w:t>http://foreignpolicy.com/2017/12/06/will-the-u-s-embassys-move-to-jerusalem-matter</w:t>
        </w:r>
      </w:hyperlink>
      <w:r w:rsidRPr="00870328">
        <w:rPr>
          <w:rFonts w:ascii="Times" w:hAnsi="Times"/>
          <w:sz w:val="20"/>
          <w:szCs w:val="20"/>
        </w:rPr>
        <w:t xml:space="preserve">. </w:t>
      </w:r>
    </w:p>
  </w:endnote>
  <w:endnote w:id="31">
    <w:p w14:paraId="48FEEF3D" w14:textId="77777777" w:rsidR="005A3F13" w:rsidRPr="00870328" w:rsidRDefault="005A3F13" w:rsidP="00870328">
      <w:pPr>
        <w:pStyle w:val="EndnoteText"/>
        <w:rPr>
          <w:rFonts w:ascii="Times" w:hAnsi="Times"/>
          <w:sz w:val="20"/>
          <w:szCs w:val="20"/>
        </w:rPr>
      </w:pPr>
      <w:r w:rsidRPr="00870328">
        <w:rPr>
          <w:rStyle w:val="EndnoteReference"/>
          <w:rFonts w:ascii="Times" w:hAnsi="Times"/>
          <w:sz w:val="20"/>
          <w:szCs w:val="20"/>
        </w:rPr>
        <w:endnoteRef/>
      </w:r>
      <w:r w:rsidRPr="00870328">
        <w:rPr>
          <w:rFonts w:ascii="Times" w:hAnsi="Times"/>
          <w:sz w:val="20"/>
          <w:szCs w:val="20"/>
        </w:rPr>
        <w:t xml:space="preserve"> </w:t>
      </w:r>
      <w:proofErr w:type="spellStart"/>
      <w:r w:rsidRPr="00870328">
        <w:rPr>
          <w:rFonts w:ascii="Times" w:hAnsi="Times"/>
          <w:sz w:val="20"/>
          <w:szCs w:val="20"/>
        </w:rPr>
        <w:t>Vassilis</w:t>
      </w:r>
      <w:proofErr w:type="spellEnd"/>
      <w:r w:rsidRPr="00870328">
        <w:rPr>
          <w:rFonts w:ascii="Times" w:hAnsi="Times"/>
          <w:sz w:val="20"/>
          <w:szCs w:val="20"/>
        </w:rPr>
        <w:t xml:space="preserve"> </w:t>
      </w:r>
      <w:proofErr w:type="spellStart"/>
      <w:r w:rsidRPr="00870328">
        <w:rPr>
          <w:rFonts w:ascii="Times" w:hAnsi="Times"/>
          <w:sz w:val="20"/>
          <w:szCs w:val="20"/>
        </w:rPr>
        <w:t>Paipais</w:t>
      </w:r>
      <w:proofErr w:type="spellEnd"/>
      <w:r w:rsidRPr="00870328">
        <w:rPr>
          <w:rFonts w:ascii="Times" w:hAnsi="Times"/>
          <w:sz w:val="20"/>
          <w:szCs w:val="20"/>
        </w:rPr>
        <w:t xml:space="preserve">, </w:t>
      </w:r>
      <w:r w:rsidRPr="00870328">
        <w:rPr>
          <w:rFonts w:ascii="Times" w:hAnsi="Times"/>
          <w:i/>
          <w:iCs/>
          <w:sz w:val="20"/>
          <w:szCs w:val="20"/>
        </w:rPr>
        <w:t>Greek Expectations: Broaching the case for a European Exclusive Economic Zone,</w:t>
      </w:r>
      <w:r w:rsidRPr="00870328">
        <w:rPr>
          <w:rFonts w:ascii="Times" w:hAnsi="Times"/>
          <w:sz w:val="20"/>
          <w:szCs w:val="20"/>
        </w:rPr>
        <w:t xml:space="preserve"> The London School of Economics and Political Science (accessed August 10, 2016); available from </w:t>
      </w:r>
      <w:hyperlink r:id="rId9" w:history="1">
        <w:r w:rsidRPr="00870328">
          <w:rPr>
            <w:rStyle w:val="Hyperlink"/>
            <w:rFonts w:ascii="Times" w:hAnsi="Times"/>
            <w:sz w:val="20"/>
            <w:szCs w:val="20"/>
            <w:lang w:eastAsia="ar-SA"/>
          </w:rPr>
          <w:t>http://blogs.lse.ac.uk/eurocrisispress/2013/03/14/greek-expectations-broaching-the-case-for-a-european-exclusive-economic-zone/</w:t>
        </w:r>
      </w:hyperlink>
    </w:p>
  </w:endnote>
  <w:endnote w:id="32">
    <w:p w14:paraId="772CC862" w14:textId="77777777" w:rsidR="005A3F13" w:rsidRPr="00870328" w:rsidRDefault="005A3F13" w:rsidP="00870328">
      <w:pPr>
        <w:pStyle w:val="EndnoteText"/>
        <w:rPr>
          <w:rFonts w:ascii="Times" w:hAnsi="Times"/>
          <w:sz w:val="20"/>
          <w:szCs w:val="20"/>
        </w:rPr>
      </w:pPr>
      <w:r w:rsidRPr="00870328">
        <w:rPr>
          <w:rStyle w:val="EndnoteReference"/>
          <w:rFonts w:ascii="Times" w:hAnsi="Times"/>
          <w:sz w:val="20"/>
          <w:szCs w:val="20"/>
        </w:rPr>
        <w:endnoteRef/>
      </w:r>
      <w:r w:rsidRPr="00870328">
        <w:rPr>
          <w:rFonts w:ascii="Times" w:hAnsi="Times"/>
          <w:sz w:val="20"/>
          <w:szCs w:val="20"/>
        </w:rPr>
        <w:t xml:space="preserve"> Mac Thornberry and Andrew F. </w:t>
      </w:r>
      <w:proofErr w:type="spellStart"/>
      <w:r w:rsidRPr="00870328">
        <w:rPr>
          <w:rFonts w:ascii="Times" w:hAnsi="Times"/>
          <w:sz w:val="20"/>
          <w:szCs w:val="20"/>
        </w:rPr>
        <w:t>Krepinevich</w:t>
      </w:r>
      <w:proofErr w:type="spellEnd"/>
      <w:r w:rsidRPr="00870328">
        <w:rPr>
          <w:rFonts w:ascii="Times" w:hAnsi="Times"/>
          <w:sz w:val="20"/>
          <w:szCs w:val="20"/>
        </w:rPr>
        <w:t xml:space="preserve"> Jr., “Preserving Primacy,” </w:t>
      </w:r>
      <w:r w:rsidRPr="00870328">
        <w:rPr>
          <w:rFonts w:ascii="Times" w:hAnsi="Times"/>
          <w:i/>
          <w:sz w:val="20"/>
          <w:szCs w:val="20"/>
        </w:rPr>
        <w:t>Foreign Affairs</w:t>
      </w:r>
      <w:r w:rsidRPr="00870328">
        <w:rPr>
          <w:rFonts w:ascii="Times" w:hAnsi="Times"/>
          <w:sz w:val="20"/>
          <w:szCs w:val="20"/>
        </w:rPr>
        <w:t xml:space="preserve">, Council on Foreign Relations, September/October Issue, 2016 (accessed August 21, 2016); available from </w:t>
      </w:r>
      <w:hyperlink r:id="rId10" w:history="1">
        <w:r w:rsidRPr="00870328">
          <w:rPr>
            <w:rStyle w:val="Hyperlink"/>
            <w:rFonts w:ascii="Times" w:hAnsi="Times"/>
            <w:sz w:val="20"/>
            <w:szCs w:val="20"/>
            <w:lang w:eastAsia="ar-SA"/>
          </w:rPr>
          <w:t>http://www.foreignaffairs.com/articles/141444/daron-acemoglu/the-failed-autocrat</w:t>
        </w:r>
      </w:hyperlink>
      <w:r w:rsidRPr="00870328">
        <w:rPr>
          <w:rStyle w:val="Hyperlink"/>
          <w:rFonts w:ascii="Times" w:hAnsi="Times"/>
          <w:sz w:val="20"/>
          <w:szCs w:val="20"/>
          <w:lang w:eastAsia="ar-SA"/>
        </w:rPr>
        <w:t>.</w:t>
      </w:r>
    </w:p>
  </w:endnote>
  <w:endnote w:id="33">
    <w:p w14:paraId="0C10448D" w14:textId="77777777" w:rsidR="005A3F13" w:rsidRPr="00870328" w:rsidRDefault="005A3F13" w:rsidP="00870328">
      <w:pPr>
        <w:pStyle w:val="EndnoteText"/>
        <w:rPr>
          <w:rFonts w:ascii="Times" w:hAnsi="Times"/>
          <w:sz w:val="20"/>
          <w:szCs w:val="20"/>
        </w:rPr>
      </w:pPr>
      <w:r w:rsidRPr="00870328">
        <w:rPr>
          <w:rStyle w:val="EndnoteReference"/>
          <w:rFonts w:ascii="Times" w:hAnsi="Times"/>
          <w:sz w:val="20"/>
          <w:szCs w:val="20"/>
        </w:rPr>
        <w:endnoteRef/>
      </w:r>
      <w:r w:rsidRPr="00870328">
        <w:rPr>
          <w:rFonts w:ascii="Times" w:hAnsi="Times"/>
          <w:sz w:val="20"/>
          <w:szCs w:val="20"/>
        </w:rPr>
        <w:t xml:space="preserve"> The European Geopolitical Forum, </w:t>
      </w:r>
      <w:r w:rsidRPr="00870328">
        <w:rPr>
          <w:rFonts w:ascii="Times" w:hAnsi="Times"/>
          <w:i/>
          <w:sz w:val="20"/>
          <w:szCs w:val="20"/>
        </w:rPr>
        <w:t>“New Russian Order in the Middle East?,”</w:t>
      </w:r>
      <w:r w:rsidRPr="00870328">
        <w:rPr>
          <w:rFonts w:ascii="Times" w:hAnsi="Times"/>
          <w:sz w:val="20"/>
          <w:szCs w:val="20"/>
        </w:rPr>
        <w:t xml:space="preserve"> </w:t>
      </w:r>
      <w:proofErr w:type="spellStart"/>
      <w:r w:rsidRPr="00870328">
        <w:rPr>
          <w:rFonts w:ascii="Times" w:hAnsi="Times"/>
          <w:iCs/>
          <w:sz w:val="20"/>
          <w:szCs w:val="20"/>
        </w:rPr>
        <w:t>Dr.Cyril</w:t>
      </w:r>
      <w:proofErr w:type="spellEnd"/>
      <w:r w:rsidRPr="00870328">
        <w:rPr>
          <w:rFonts w:ascii="Times" w:hAnsi="Times"/>
          <w:iCs/>
          <w:sz w:val="20"/>
          <w:szCs w:val="20"/>
        </w:rPr>
        <w:t xml:space="preserve"> </w:t>
      </w:r>
      <w:proofErr w:type="spellStart"/>
      <w:r w:rsidRPr="00870328">
        <w:rPr>
          <w:rFonts w:ascii="Times" w:hAnsi="Times"/>
          <w:iCs/>
          <w:sz w:val="20"/>
          <w:szCs w:val="20"/>
        </w:rPr>
        <w:t>Widdershoven</w:t>
      </w:r>
      <w:proofErr w:type="spellEnd"/>
      <w:r w:rsidRPr="00870328">
        <w:rPr>
          <w:rFonts w:ascii="Times" w:hAnsi="Times"/>
          <w:iCs/>
          <w:sz w:val="20"/>
          <w:szCs w:val="20"/>
        </w:rPr>
        <w:t xml:space="preserve">, 2017; available from </w:t>
      </w:r>
      <w:hyperlink r:id="rId11" w:history="1">
        <w:r w:rsidRPr="00870328">
          <w:rPr>
            <w:rStyle w:val="Hyperlink"/>
            <w:rFonts w:ascii="Times" w:hAnsi="Times"/>
            <w:iCs/>
            <w:sz w:val="20"/>
            <w:szCs w:val="20"/>
          </w:rPr>
          <w:t>http://gpf-europe.com/forum/?blog=security&amp;id=181</w:t>
        </w:r>
      </w:hyperlink>
      <w:r w:rsidRPr="00870328">
        <w:rPr>
          <w:rFonts w:ascii="Times" w:hAnsi="Times"/>
          <w:iCs/>
          <w:sz w:val="20"/>
          <w:szCs w:val="20"/>
        </w:rPr>
        <w:t>.</w:t>
      </w:r>
    </w:p>
  </w:endnote>
  <w:endnote w:id="34">
    <w:p w14:paraId="3A974659" w14:textId="4AEF36E2" w:rsidR="00E016CA" w:rsidRPr="00870328" w:rsidRDefault="00E016CA" w:rsidP="00870328">
      <w:pPr>
        <w:pStyle w:val="EndnoteText"/>
        <w:rPr>
          <w:rFonts w:ascii="Times" w:hAnsi="Times"/>
          <w:sz w:val="20"/>
          <w:szCs w:val="20"/>
        </w:rPr>
      </w:pPr>
      <w:r w:rsidRPr="00870328">
        <w:rPr>
          <w:rStyle w:val="EndnoteReference"/>
          <w:rFonts w:ascii="Times" w:hAnsi="Times"/>
          <w:sz w:val="20"/>
          <w:szCs w:val="20"/>
        </w:rPr>
        <w:endnoteRef/>
      </w:r>
      <w:r w:rsidRPr="00870328">
        <w:rPr>
          <w:rFonts w:ascii="Times" w:hAnsi="Times"/>
          <w:sz w:val="20"/>
          <w:szCs w:val="20"/>
        </w:rPr>
        <w:t xml:space="preserve"> Carnegie Europe, </w:t>
      </w:r>
      <w:r w:rsidRPr="00870328">
        <w:rPr>
          <w:rFonts w:ascii="Times" w:eastAsia="Helvetica" w:hAnsi="Times" w:cs="Helvetica"/>
          <w:i/>
          <w:sz w:val="20"/>
          <w:szCs w:val="20"/>
        </w:rPr>
        <w:t>“</w:t>
      </w:r>
      <w:r w:rsidRPr="00870328">
        <w:rPr>
          <w:rFonts w:ascii="Times" w:hAnsi="Times"/>
          <w:i/>
          <w:sz w:val="20"/>
          <w:szCs w:val="20"/>
        </w:rPr>
        <w:t>NATO</w:t>
      </w:r>
      <w:r w:rsidRPr="00870328">
        <w:rPr>
          <w:rFonts w:ascii="Times" w:eastAsia="Helvetica" w:hAnsi="Times" w:cs="Helvetica"/>
          <w:i/>
          <w:sz w:val="20"/>
          <w:szCs w:val="20"/>
        </w:rPr>
        <w:t>’</w:t>
      </w:r>
      <w:r w:rsidRPr="00870328">
        <w:rPr>
          <w:rFonts w:ascii="Times" w:hAnsi="Times"/>
          <w:i/>
          <w:sz w:val="20"/>
          <w:szCs w:val="20"/>
        </w:rPr>
        <w:t>s Southern Strategy at a Crossroad,</w:t>
      </w:r>
      <w:r w:rsidRPr="00870328">
        <w:rPr>
          <w:rFonts w:ascii="Times" w:eastAsia="Helvetica" w:hAnsi="Times" w:cs="Helvetica"/>
          <w:i/>
          <w:sz w:val="20"/>
          <w:szCs w:val="20"/>
        </w:rPr>
        <w:t>”</w:t>
      </w:r>
      <w:r w:rsidRPr="00870328">
        <w:rPr>
          <w:rFonts w:ascii="Times" w:hAnsi="Times"/>
          <w:sz w:val="20"/>
          <w:szCs w:val="20"/>
        </w:rPr>
        <w:t xml:space="preserve"> Sinan </w:t>
      </w:r>
      <w:proofErr w:type="spellStart"/>
      <w:r w:rsidRPr="00870328">
        <w:rPr>
          <w:rFonts w:ascii="Times" w:hAnsi="Times"/>
          <w:sz w:val="20"/>
          <w:szCs w:val="20"/>
        </w:rPr>
        <w:t>Ülgen</w:t>
      </w:r>
      <w:proofErr w:type="spellEnd"/>
      <w:r w:rsidRPr="00870328">
        <w:rPr>
          <w:rFonts w:ascii="Times" w:hAnsi="Times"/>
          <w:sz w:val="20"/>
          <w:szCs w:val="20"/>
        </w:rPr>
        <w:t>, December 7, 2017 (accessed December 16, 2017); available from http://carnegieeurope.eu/2017/12/06/nato-s-southern-strategy-at-crossroads.</w:t>
      </w:r>
    </w:p>
  </w:endnote>
  <w:endnote w:id="35">
    <w:p w14:paraId="5735D8ED" w14:textId="332D3E9B" w:rsidR="00B9223C" w:rsidRPr="00870328" w:rsidRDefault="00B9223C" w:rsidP="00870328">
      <w:pPr>
        <w:pStyle w:val="EndnoteText"/>
        <w:rPr>
          <w:rFonts w:ascii="Times" w:hAnsi="Times"/>
          <w:sz w:val="20"/>
          <w:szCs w:val="20"/>
        </w:rPr>
      </w:pPr>
      <w:r w:rsidRPr="00870328">
        <w:rPr>
          <w:rStyle w:val="EndnoteReference"/>
          <w:rFonts w:ascii="Times" w:hAnsi="Times"/>
          <w:sz w:val="20"/>
          <w:szCs w:val="20"/>
        </w:rPr>
        <w:endnoteRef/>
      </w:r>
      <w:r w:rsidRPr="00870328">
        <w:rPr>
          <w:rFonts w:ascii="Times" w:hAnsi="Times"/>
          <w:sz w:val="20"/>
          <w:szCs w:val="20"/>
        </w:rPr>
        <w:t xml:space="preserve"> </w:t>
      </w:r>
      <w:proofErr w:type="spellStart"/>
      <w:r w:rsidRPr="00870328">
        <w:rPr>
          <w:rFonts w:ascii="Times" w:hAnsi="Times"/>
          <w:sz w:val="20"/>
          <w:szCs w:val="20"/>
        </w:rPr>
        <w:t>Qamar</w:t>
      </w:r>
      <w:proofErr w:type="spellEnd"/>
      <w:r w:rsidRPr="00870328">
        <w:rPr>
          <w:rFonts w:ascii="Times" w:hAnsi="Times"/>
          <w:sz w:val="20"/>
          <w:szCs w:val="20"/>
        </w:rPr>
        <w:t xml:space="preserve"> Energy, </w:t>
      </w:r>
      <w:r w:rsidRPr="00870328">
        <w:rPr>
          <w:rFonts w:ascii="Times" w:hAnsi="Times"/>
          <w:i/>
          <w:sz w:val="20"/>
          <w:szCs w:val="20"/>
        </w:rPr>
        <w:t>“Russia and Saudi See Mutual Gains Through Closer Ties,”</w:t>
      </w:r>
      <w:r w:rsidRPr="00870328">
        <w:rPr>
          <w:rFonts w:ascii="Times" w:hAnsi="Times"/>
          <w:sz w:val="20"/>
          <w:szCs w:val="20"/>
        </w:rPr>
        <w:t xml:space="preserve"> October Issue (October 17, 2017), 5 (accessed December 10, 2017); available from http://www.qamarenergy.com/sites/default/files/NEWSLETTER%20OCTOBER%202017%20-%20Final.pdf.</w:t>
      </w:r>
    </w:p>
  </w:endnote>
  <w:endnote w:id="36">
    <w:p w14:paraId="18B139C3" w14:textId="77777777" w:rsidR="00EC2F9A" w:rsidRPr="00870328" w:rsidRDefault="00EC2F9A" w:rsidP="00870328">
      <w:pPr>
        <w:pStyle w:val="EndnoteText"/>
        <w:rPr>
          <w:rFonts w:ascii="Times" w:hAnsi="Times"/>
          <w:sz w:val="20"/>
          <w:szCs w:val="20"/>
        </w:rPr>
      </w:pPr>
      <w:r w:rsidRPr="00870328">
        <w:rPr>
          <w:rStyle w:val="EndnoteReference"/>
          <w:rFonts w:ascii="Times" w:hAnsi="Times"/>
          <w:sz w:val="20"/>
          <w:szCs w:val="20"/>
        </w:rPr>
        <w:endnoteRef/>
      </w:r>
      <w:r w:rsidRPr="00870328">
        <w:rPr>
          <w:rFonts w:ascii="Times" w:hAnsi="Times"/>
          <w:sz w:val="20"/>
          <w:szCs w:val="20"/>
        </w:rPr>
        <w:t xml:space="preserve"> Republic of Cyprus, </w:t>
      </w:r>
      <w:r w:rsidRPr="00870328">
        <w:rPr>
          <w:rFonts w:ascii="Times" w:hAnsi="Times"/>
          <w:i/>
          <w:sz w:val="20"/>
          <w:szCs w:val="20"/>
        </w:rPr>
        <w:t>3</w:t>
      </w:r>
      <w:r w:rsidRPr="00870328">
        <w:rPr>
          <w:rFonts w:ascii="Times" w:hAnsi="Times"/>
          <w:i/>
          <w:sz w:val="20"/>
          <w:szCs w:val="20"/>
          <w:vertAlign w:val="superscript"/>
        </w:rPr>
        <w:t>rd</w:t>
      </w:r>
      <w:r w:rsidRPr="00870328">
        <w:rPr>
          <w:rFonts w:ascii="Times" w:hAnsi="Times"/>
          <w:i/>
          <w:sz w:val="20"/>
          <w:szCs w:val="20"/>
        </w:rPr>
        <w:t xml:space="preserve"> Licensing Round – Hydrocarbon Exploration,</w:t>
      </w:r>
      <w:r w:rsidRPr="00870328">
        <w:rPr>
          <w:rFonts w:ascii="Times" w:hAnsi="Times"/>
          <w:sz w:val="20"/>
          <w:szCs w:val="20"/>
        </w:rPr>
        <w:t xml:space="preserve"> Ministry of Energy, Commerce, Industry, and Tourism, December 21, 2016 (accessed May 5, 2017); available from: http://www.mcit.gov.cy/mcit/mcit.nsf/dmlhcarbon3_en/dmlhcarbon3_en?OpenDocument</w:t>
      </w:r>
    </w:p>
  </w:endnote>
  <w:endnote w:id="37">
    <w:p w14:paraId="4E665AD4" w14:textId="34ABDABC" w:rsidR="009B221D" w:rsidRPr="00870328" w:rsidRDefault="009B221D" w:rsidP="00870328">
      <w:pPr>
        <w:pStyle w:val="EndnoteText"/>
        <w:rPr>
          <w:rFonts w:ascii="Times" w:hAnsi="Times"/>
          <w:sz w:val="20"/>
          <w:szCs w:val="20"/>
        </w:rPr>
      </w:pPr>
      <w:r w:rsidRPr="00870328">
        <w:rPr>
          <w:rStyle w:val="EndnoteReference"/>
          <w:rFonts w:ascii="Times" w:hAnsi="Times"/>
          <w:sz w:val="20"/>
          <w:szCs w:val="20"/>
        </w:rPr>
        <w:endnoteRef/>
      </w:r>
      <w:r w:rsidRPr="00870328">
        <w:rPr>
          <w:rFonts w:ascii="Times" w:hAnsi="Times"/>
          <w:sz w:val="20"/>
          <w:szCs w:val="20"/>
        </w:rPr>
        <w:t xml:space="preserve"> Mahmoud M.A. </w:t>
      </w:r>
      <w:proofErr w:type="spellStart"/>
      <w:r w:rsidRPr="00870328">
        <w:rPr>
          <w:rFonts w:ascii="Times" w:hAnsi="Times"/>
          <w:sz w:val="20"/>
          <w:szCs w:val="20"/>
        </w:rPr>
        <w:t>Abdou</w:t>
      </w:r>
      <w:proofErr w:type="spellEnd"/>
      <w:r w:rsidRPr="00870328">
        <w:rPr>
          <w:rFonts w:ascii="Times" w:hAnsi="Times"/>
          <w:sz w:val="20"/>
          <w:szCs w:val="20"/>
        </w:rPr>
        <w:t xml:space="preserve">, </w:t>
      </w:r>
      <w:r w:rsidRPr="00870328">
        <w:rPr>
          <w:rFonts w:ascii="Times" w:hAnsi="Times"/>
          <w:i/>
          <w:sz w:val="20"/>
          <w:szCs w:val="20"/>
        </w:rPr>
        <w:t>“International Law of the Sea and Hydrocarbon Discoveries in the East Mediterranean,”</w:t>
      </w:r>
      <w:r w:rsidRPr="00870328">
        <w:rPr>
          <w:rFonts w:ascii="Times" w:hAnsi="Times"/>
          <w:sz w:val="20"/>
          <w:szCs w:val="20"/>
        </w:rPr>
        <w:t xml:space="preserve"> The Centre for International and Maritime Boundaries, London Center for International Law Practice, September 2016, 15.</w:t>
      </w:r>
    </w:p>
  </w:endnote>
  <w:endnote w:id="38">
    <w:p w14:paraId="1D91BFC3" w14:textId="0820D865" w:rsidR="00E114CE" w:rsidRPr="00870328" w:rsidRDefault="00E114CE" w:rsidP="00870328">
      <w:pPr>
        <w:pStyle w:val="EndnoteText"/>
        <w:rPr>
          <w:rFonts w:ascii="Times" w:hAnsi="Times"/>
          <w:sz w:val="20"/>
          <w:szCs w:val="20"/>
          <w:lang w:val="tr-TR"/>
        </w:rPr>
      </w:pPr>
      <w:r w:rsidRPr="00870328">
        <w:rPr>
          <w:rStyle w:val="EndnoteReference"/>
          <w:rFonts w:ascii="Times" w:hAnsi="Times"/>
          <w:sz w:val="20"/>
          <w:szCs w:val="20"/>
        </w:rPr>
        <w:endnoteRef/>
      </w:r>
      <w:r w:rsidRPr="00870328">
        <w:rPr>
          <w:rFonts w:ascii="Times" w:hAnsi="Times"/>
          <w:sz w:val="20"/>
          <w:szCs w:val="20"/>
        </w:rPr>
        <w:t xml:space="preserve"> </w:t>
      </w:r>
      <w:proofErr w:type="spellStart"/>
      <w:r w:rsidR="00922343" w:rsidRPr="00870328">
        <w:rPr>
          <w:rFonts w:ascii="Times" w:hAnsi="Times"/>
          <w:i/>
          <w:sz w:val="20"/>
          <w:szCs w:val="20"/>
        </w:rPr>
        <w:t>Güne</w:t>
      </w:r>
      <w:proofErr w:type="spellEnd"/>
      <w:r w:rsidR="00922343" w:rsidRPr="00870328">
        <w:rPr>
          <w:rFonts w:ascii="Times" w:hAnsi="Times"/>
          <w:i/>
          <w:sz w:val="20"/>
          <w:szCs w:val="20"/>
        </w:rPr>
        <w:t xml:space="preserve"> </w:t>
      </w:r>
      <w:proofErr w:type="spellStart"/>
      <w:r w:rsidR="00922343" w:rsidRPr="00870328">
        <w:rPr>
          <w:rFonts w:ascii="Times" w:hAnsi="Times"/>
          <w:i/>
          <w:sz w:val="20"/>
          <w:szCs w:val="20"/>
        </w:rPr>
        <w:t>Başlarken</w:t>
      </w:r>
      <w:proofErr w:type="spellEnd"/>
      <w:r w:rsidR="001412E8" w:rsidRPr="00870328">
        <w:rPr>
          <w:rFonts w:ascii="Times" w:hAnsi="Times"/>
          <w:i/>
          <w:sz w:val="20"/>
          <w:szCs w:val="20"/>
        </w:rPr>
        <w:t xml:space="preserve"> </w:t>
      </w:r>
      <w:r w:rsidR="00922343" w:rsidRPr="00870328">
        <w:rPr>
          <w:rFonts w:ascii="Times" w:hAnsi="Times"/>
          <w:i/>
          <w:sz w:val="20"/>
          <w:szCs w:val="20"/>
        </w:rPr>
        <w:t>”</w:t>
      </w:r>
      <w:r w:rsidR="001412E8" w:rsidRPr="00870328">
        <w:rPr>
          <w:rFonts w:ascii="Times" w:hAnsi="Times"/>
          <w:sz w:val="20"/>
          <w:szCs w:val="20"/>
        </w:rPr>
        <w:t xml:space="preserve">Rum </w:t>
      </w:r>
      <w:proofErr w:type="spellStart"/>
      <w:r w:rsidR="001412E8" w:rsidRPr="00870328">
        <w:rPr>
          <w:rFonts w:ascii="Times" w:hAnsi="Times"/>
          <w:sz w:val="20"/>
          <w:szCs w:val="20"/>
        </w:rPr>
        <w:t>basını</w:t>
      </w:r>
      <w:proofErr w:type="spellEnd"/>
      <w:r w:rsidR="001412E8" w:rsidRPr="00870328">
        <w:rPr>
          <w:rFonts w:ascii="Times" w:hAnsi="Times"/>
          <w:sz w:val="20"/>
          <w:szCs w:val="20"/>
        </w:rPr>
        <w:t xml:space="preserve">: </w:t>
      </w:r>
      <w:proofErr w:type="spellStart"/>
      <w:r w:rsidR="001412E8" w:rsidRPr="00870328">
        <w:rPr>
          <w:rFonts w:ascii="Times" w:hAnsi="Times"/>
          <w:sz w:val="20"/>
          <w:szCs w:val="20"/>
        </w:rPr>
        <w:t>Türkiye</w:t>
      </w:r>
      <w:proofErr w:type="spellEnd"/>
      <w:r w:rsidR="001412E8" w:rsidRPr="00870328">
        <w:rPr>
          <w:rFonts w:ascii="Times" w:hAnsi="Times"/>
          <w:sz w:val="20"/>
          <w:szCs w:val="20"/>
        </w:rPr>
        <w:t xml:space="preserve"> </w:t>
      </w:r>
      <w:proofErr w:type="spellStart"/>
      <w:r w:rsidR="001412E8" w:rsidRPr="00870328">
        <w:rPr>
          <w:rFonts w:ascii="Times" w:hAnsi="Times"/>
          <w:sz w:val="20"/>
          <w:szCs w:val="20"/>
        </w:rPr>
        <w:t>Kıbrıs</w:t>
      </w:r>
      <w:proofErr w:type="spellEnd"/>
      <w:r w:rsidR="001412E8" w:rsidRPr="00870328">
        <w:rPr>
          <w:rFonts w:ascii="Times" w:hAnsi="Times"/>
          <w:sz w:val="20"/>
          <w:szCs w:val="20"/>
        </w:rPr>
        <w:t xml:space="preserve"> </w:t>
      </w:r>
      <w:proofErr w:type="spellStart"/>
      <w:r w:rsidR="001412E8" w:rsidRPr="00870328">
        <w:rPr>
          <w:rFonts w:ascii="Times" w:hAnsi="Times"/>
          <w:sz w:val="20"/>
          <w:szCs w:val="20"/>
        </w:rPr>
        <w:t>Açıklarında</w:t>
      </w:r>
      <w:proofErr w:type="spellEnd"/>
      <w:r w:rsidR="001412E8" w:rsidRPr="00870328">
        <w:rPr>
          <w:rFonts w:ascii="Times" w:hAnsi="Times"/>
          <w:sz w:val="20"/>
          <w:szCs w:val="20"/>
        </w:rPr>
        <w:t xml:space="preserve"> </w:t>
      </w:r>
      <w:proofErr w:type="spellStart"/>
      <w:r w:rsidR="001412E8" w:rsidRPr="00870328">
        <w:rPr>
          <w:rFonts w:ascii="Times" w:hAnsi="Times"/>
          <w:sz w:val="20"/>
          <w:szCs w:val="20"/>
        </w:rPr>
        <w:t>Doğalgaz</w:t>
      </w:r>
      <w:proofErr w:type="spellEnd"/>
      <w:r w:rsidR="001412E8" w:rsidRPr="00870328">
        <w:rPr>
          <w:rFonts w:ascii="Times" w:hAnsi="Times"/>
          <w:sz w:val="20"/>
          <w:szCs w:val="20"/>
        </w:rPr>
        <w:t xml:space="preserve"> </w:t>
      </w:r>
      <w:proofErr w:type="spellStart"/>
      <w:r w:rsidR="001412E8" w:rsidRPr="00870328">
        <w:rPr>
          <w:rFonts w:ascii="Times" w:hAnsi="Times"/>
          <w:sz w:val="20"/>
          <w:szCs w:val="20"/>
        </w:rPr>
        <w:t>Keşfetti</w:t>
      </w:r>
      <w:proofErr w:type="spellEnd"/>
      <w:r w:rsidR="001412E8" w:rsidRPr="00870328">
        <w:rPr>
          <w:rFonts w:ascii="Times" w:hAnsi="Times"/>
          <w:sz w:val="20"/>
          <w:szCs w:val="20"/>
        </w:rPr>
        <w:t xml:space="preserve"> “ </w:t>
      </w:r>
      <w:r w:rsidR="00922343" w:rsidRPr="00870328">
        <w:rPr>
          <w:rFonts w:ascii="Times" w:hAnsi="Times"/>
          <w:sz w:val="20"/>
          <w:szCs w:val="20"/>
        </w:rPr>
        <w:t xml:space="preserve">(CNN </w:t>
      </w:r>
      <w:proofErr w:type="spellStart"/>
      <w:r w:rsidR="00922343" w:rsidRPr="00870328">
        <w:rPr>
          <w:rFonts w:ascii="Times" w:hAnsi="Times"/>
          <w:sz w:val="20"/>
          <w:szCs w:val="20"/>
        </w:rPr>
        <w:t>Türk</w:t>
      </w:r>
      <w:proofErr w:type="spellEnd"/>
      <w:r w:rsidR="00922343" w:rsidRPr="00870328">
        <w:rPr>
          <w:rFonts w:ascii="Times" w:hAnsi="Times"/>
          <w:sz w:val="20"/>
          <w:szCs w:val="20"/>
        </w:rPr>
        <w:t>: İstanbul, 2017) 07:00</w:t>
      </w:r>
      <w:r w:rsidRPr="00870328">
        <w:rPr>
          <w:rFonts w:ascii="Times" w:hAnsi="Times"/>
          <w:sz w:val="20"/>
          <w:szCs w:val="20"/>
        </w:rPr>
        <w:t xml:space="preserve">; available from </w:t>
      </w:r>
      <w:hyperlink r:id="rId12" w:history="1">
        <w:r w:rsidRPr="00870328">
          <w:rPr>
            <w:rStyle w:val="Hyperlink"/>
            <w:rFonts w:ascii="Times" w:hAnsi="Times"/>
            <w:sz w:val="20"/>
            <w:szCs w:val="20"/>
          </w:rPr>
          <w:t>https://www.cnnturk.com/videolar</w:t>
        </w:r>
      </w:hyperlink>
      <w:r w:rsidRPr="00870328">
        <w:rPr>
          <w:rFonts w:ascii="Times" w:hAnsi="Times"/>
          <w:sz w:val="20"/>
          <w:szCs w:val="20"/>
        </w:rPr>
        <w:t>.</w:t>
      </w:r>
    </w:p>
  </w:endnote>
  <w:endnote w:id="39">
    <w:p w14:paraId="04882102" w14:textId="77777777" w:rsidR="0096509E" w:rsidRPr="00870328" w:rsidRDefault="0096509E" w:rsidP="00870328">
      <w:pPr>
        <w:pStyle w:val="EndnoteText"/>
        <w:rPr>
          <w:rFonts w:ascii="Times" w:hAnsi="Times"/>
          <w:sz w:val="20"/>
          <w:szCs w:val="20"/>
        </w:rPr>
      </w:pPr>
      <w:r w:rsidRPr="00870328">
        <w:rPr>
          <w:rStyle w:val="EndnoteReference"/>
          <w:rFonts w:ascii="Times" w:hAnsi="Times"/>
          <w:sz w:val="20"/>
          <w:szCs w:val="20"/>
        </w:rPr>
        <w:endnoteRef/>
      </w:r>
      <w:r w:rsidRPr="00870328">
        <w:rPr>
          <w:rFonts w:ascii="Times" w:hAnsi="Times"/>
          <w:sz w:val="20"/>
          <w:szCs w:val="20"/>
        </w:rPr>
        <w:t xml:space="preserve"> John B. </w:t>
      </w:r>
      <w:proofErr w:type="spellStart"/>
      <w:r w:rsidRPr="00870328">
        <w:rPr>
          <w:rFonts w:ascii="Times" w:hAnsi="Times"/>
          <w:sz w:val="20"/>
          <w:szCs w:val="20"/>
        </w:rPr>
        <w:t>Hattendorf</w:t>
      </w:r>
      <w:proofErr w:type="spellEnd"/>
      <w:r w:rsidRPr="00870328">
        <w:rPr>
          <w:rFonts w:ascii="Times" w:hAnsi="Times"/>
          <w:sz w:val="20"/>
          <w:szCs w:val="20"/>
        </w:rPr>
        <w:t xml:space="preserve">, </w:t>
      </w:r>
      <w:r w:rsidRPr="00870328">
        <w:rPr>
          <w:rFonts w:ascii="Times" w:hAnsi="Times"/>
          <w:i/>
          <w:sz w:val="20"/>
          <w:szCs w:val="20"/>
        </w:rPr>
        <w:t>Naval Policy and Strategy in the Mediterranean: Past, Present, and Future</w:t>
      </w:r>
      <w:r w:rsidRPr="00870328">
        <w:rPr>
          <w:rFonts w:ascii="Times" w:hAnsi="Times"/>
          <w:sz w:val="20"/>
          <w:szCs w:val="20"/>
        </w:rPr>
        <w:t xml:space="preserve">, The Law of the Sea and Jurisdictional Issues in the Mediterranean, David </w:t>
      </w:r>
      <w:proofErr w:type="spellStart"/>
      <w:r w:rsidRPr="00870328">
        <w:rPr>
          <w:rFonts w:ascii="Times" w:hAnsi="Times"/>
          <w:sz w:val="20"/>
          <w:szCs w:val="20"/>
        </w:rPr>
        <w:t>Attard</w:t>
      </w:r>
      <w:proofErr w:type="spellEnd"/>
      <w:r w:rsidRPr="00870328">
        <w:rPr>
          <w:rFonts w:ascii="Times" w:hAnsi="Times"/>
          <w:sz w:val="20"/>
          <w:szCs w:val="20"/>
        </w:rPr>
        <w:t xml:space="preserve">, Dominic </w:t>
      </w:r>
      <w:proofErr w:type="spellStart"/>
      <w:r w:rsidRPr="00870328">
        <w:rPr>
          <w:rFonts w:ascii="Times" w:hAnsi="Times"/>
          <w:sz w:val="20"/>
          <w:szCs w:val="20"/>
        </w:rPr>
        <w:t>Fenech</w:t>
      </w:r>
      <w:proofErr w:type="spellEnd"/>
      <w:r w:rsidRPr="00870328">
        <w:rPr>
          <w:rFonts w:ascii="Times" w:hAnsi="Times"/>
          <w:sz w:val="20"/>
          <w:szCs w:val="20"/>
        </w:rPr>
        <w:t xml:space="preserve"> (London, Frank Cass Publishers, 368).</w:t>
      </w:r>
    </w:p>
  </w:endnote>
  <w:endnote w:id="40">
    <w:p w14:paraId="1D31C7E9" w14:textId="77777777" w:rsidR="00E850B9" w:rsidRPr="00870328" w:rsidRDefault="00E850B9" w:rsidP="00870328">
      <w:pPr>
        <w:pStyle w:val="EndnoteText"/>
        <w:rPr>
          <w:rFonts w:ascii="Times" w:hAnsi="Times"/>
          <w:sz w:val="20"/>
          <w:szCs w:val="20"/>
        </w:rPr>
      </w:pPr>
      <w:r w:rsidRPr="00870328">
        <w:rPr>
          <w:rStyle w:val="EndnoteReference"/>
          <w:rFonts w:ascii="Times" w:hAnsi="Times"/>
          <w:sz w:val="20"/>
          <w:szCs w:val="20"/>
        </w:rPr>
        <w:endnoteRef/>
      </w:r>
      <w:r w:rsidRPr="00870328">
        <w:rPr>
          <w:rFonts w:ascii="Times" w:hAnsi="Times"/>
          <w:sz w:val="20"/>
          <w:szCs w:val="20"/>
        </w:rPr>
        <w:t xml:space="preserve"> </w:t>
      </w:r>
      <w:proofErr w:type="spellStart"/>
      <w:r w:rsidRPr="00870328">
        <w:rPr>
          <w:rFonts w:ascii="Times" w:hAnsi="Times"/>
          <w:sz w:val="20"/>
          <w:szCs w:val="20"/>
        </w:rPr>
        <w:t>Qamar</w:t>
      </w:r>
      <w:proofErr w:type="spellEnd"/>
      <w:r w:rsidRPr="00870328">
        <w:rPr>
          <w:rFonts w:ascii="Times" w:hAnsi="Times"/>
          <w:sz w:val="20"/>
          <w:szCs w:val="20"/>
        </w:rPr>
        <w:t xml:space="preserve"> Energy, “Key MENA Energy Scorecard,” July Issue (August 18, 2017), 10.</w:t>
      </w:r>
    </w:p>
  </w:endnote>
  <w:endnote w:id="41">
    <w:p w14:paraId="19CEEDEB" w14:textId="77777777" w:rsidR="00E850B9" w:rsidRPr="00870328" w:rsidRDefault="00E850B9" w:rsidP="00870328">
      <w:pPr>
        <w:pStyle w:val="EndnoteText"/>
        <w:rPr>
          <w:rFonts w:ascii="Times" w:hAnsi="Times"/>
          <w:sz w:val="20"/>
          <w:szCs w:val="20"/>
        </w:rPr>
      </w:pPr>
      <w:r w:rsidRPr="00870328">
        <w:rPr>
          <w:rStyle w:val="EndnoteReference"/>
          <w:rFonts w:ascii="Times" w:hAnsi="Times"/>
          <w:sz w:val="20"/>
          <w:szCs w:val="20"/>
        </w:rPr>
        <w:endnoteRef/>
      </w:r>
      <w:r w:rsidRPr="00870328">
        <w:rPr>
          <w:rFonts w:ascii="Times" w:hAnsi="Times"/>
          <w:sz w:val="20"/>
          <w:szCs w:val="20"/>
        </w:rPr>
        <w:t xml:space="preserve"> Carnegie Middle East Center, </w:t>
      </w:r>
      <w:r w:rsidRPr="00870328">
        <w:rPr>
          <w:rFonts w:ascii="Times" w:hAnsi="Times"/>
          <w:i/>
          <w:sz w:val="20"/>
          <w:szCs w:val="20"/>
        </w:rPr>
        <w:t>“Beyond Qatar Crisis,”</w:t>
      </w:r>
      <w:r w:rsidRPr="00870328">
        <w:rPr>
          <w:rFonts w:ascii="Times" w:hAnsi="Times"/>
          <w:sz w:val="20"/>
          <w:szCs w:val="20"/>
        </w:rPr>
        <w:t xml:space="preserve"> David Livingston, </w:t>
      </w:r>
      <w:proofErr w:type="spellStart"/>
      <w:r w:rsidRPr="00870328">
        <w:rPr>
          <w:rFonts w:ascii="Times" w:hAnsi="Times"/>
          <w:sz w:val="20"/>
          <w:szCs w:val="20"/>
        </w:rPr>
        <w:t>Sagatom</w:t>
      </w:r>
      <w:proofErr w:type="spellEnd"/>
      <w:r w:rsidRPr="00870328">
        <w:rPr>
          <w:rFonts w:ascii="Times" w:hAnsi="Times"/>
          <w:sz w:val="20"/>
          <w:szCs w:val="20"/>
        </w:rPr>
        <w:t xml:space="preserve"> </w:t>
      </w:r>
      <w:proofErr w:type="spellStart"/>
      <w:r w:rsidRPr="00870328">
        <w:rPr>
          <w:rFonts w:ascii="Times" w:hAnsi="Times"/>
          <w:sz w:val="20"/>
          <w:szCs w:val="20"/>
        </w:rPr>
        <w:t>Saha</w:t>
      </w:r>
      <w:proofErr w:type="spellEnd"/>
      <w:r w:rsidRPr="00870328">
        <w:rPr>
          <w:rFonts w:ascii="Times" w:hAnsi="Times"/>
          <w:sz w:val="20"/>
          <w:szCs w:val="20"/>
        </w:rPr>
        <w:t xml:space="preserve">, August 14, 2017 (accessed September 4, 2017); available from </w:t>
      </w:r>
      <w:hyperlink r:id="rId13" w:history="1">
        <w:r w:rsidRPr="00870328">
          <w:rPr>
            <w:rStyle w:val="Hyperlink"/>
            <w:rFonts w:ascii="Times" w:hAnsi="Times"/>
            <w:sz w:val="20"/>
            <w:szCs w:val="20"/>
          </w:rPr>
          <w:t>http://carnegie-mec.org/diwan/72785</w:t>
        </w:r>
      </w:hyperlink>
      <w:r w:rsidRPr="00870328">
        <w:rPr>
          <w:rFonts w:ascii="Times" w:hAnsi="Times"/>
          <w:sz w:val="20"/>
          <w:szCs w:val="20"/>
        </w:rPr>
        <w:t>.</w:t>
      </w:r>
    </w:p>
  </w:endnote>
  <w:endnote w:id="42">
    <w:p w14:paraId="1F31696E" w14:textId="77777777" w:rsidR="00FE53C2" w:rsidRPr="00870328" w:rsidRDefault="00FE53C2" w:rsidP="00870328">
      <w:pPr>
        <w:pStyle w:val="EndnoteText"/>
        <w:rPr>
          <w:rFonts w:ascii="Times" w:hAnsi="Times"/>
          <w:sz w:val="20"/>
          <w:szCs w:val="20"/>
        </w:rPr>
      </w:pPr>
      <w:r w:rsidRPr="00870328">
        <w:rPr>
          <w:rStyle w:val="EndnoteReference"/>
          <w:rFonts w:ascii="Times" w:hAnsi="Times"/>
          <w:sz w:val="20"/>
          <w:szCs w:val="20"/>
        </w:rPr>
        <w:endnoteRef/>
      </w:r>
      <w:r w:rsidRPr="00870328">
        <w:rPr>
          <w:rFonts w:ascii="Times" w:hAnsi="Times"/>
          <w:sz w:val="20"/>
          <w:szCs w:val="20"/>
        </w:rPr>
        <w:t xml:space="preserve"> Ibid.</w:t>
      </w:r>
    </w:p>
  </w:endnote>
  <w:endnote w:id="43">
    <w:p w14:paraId="44094C97" w14:textId="77777777" w:rsidR="00C2214A" w:rsidRPr="00870328" w:rsidRDefault="00C2214A" w:rsidP="00870328">
      <w:pPr>
        <w:pStyle w:val="EndnoteText"/>
        <w:rPr>
          <w:rFonts w:ascii="Times" w:hAnsi="Times"/>
          <w:sz w:val="20"/>
          <w:szCs w:val="20"/>
        </w:rPr>
      </w:pPr>
      <w:r w:rsidRPr="00870328">
        <w:rPr>
          <w:rStyle w:val="EndnoteReference"/>
          <w:rFonts w:ascii="Times" w:hAnsi="Times"/>
          <w:sz w:val="20"/>
          <w:szCs w:val="20"/>
        </w:rPr>
        <w:endnoteRef/>
      </w:r>
      <w:r w:rsidRPr="00870328">
        <w:rPr>
          <w:rFonts w:ascii="Times" w:hAnsi="Times"/>
          <w:sz w:val="20"/>
          <w:szCs w:val="20"/>
        </w:rPr>
        <w:t xml:space="preserve"> </w:t>
      </w:r>
      <w:proofErr w:type="spellStart"/>
      <w:r w:rsidRPr="00870328">
        <w:rPr>
          <w:rFonts w:ascii="Times" w:hAnsi="Times"/>
          <w:sz w:val="20"/>
          <w:szCs w:val="20"/>
        </w:rPr>
        <w:t>Qamar</w:t>
      </w:r>
      <w:proofErr w:type="spellEnd"/>
      <w:r w:rsidRPr="00870328">
        <w:rPr>
          <w:rFonts w:ascii="Times" w:hAnsi="Times"/>
          <w:sz w:val="20"/>
          <w:szCs w:val="20"/>
        </w:rPr>
        <w:t xml:space="preserve"> Energy, </w:t>
      </w:r>
      <w:r w:rsidRPr="00870328">
        <w:rPr>
          <w:rFonts w:ascii="Times" w:hAnsi="Times"/>
          <w:i/>
          <w:sz w:val="20"/>
          <w:szCs w:val="20"/>
        </w:rPr>
        <w:t>“Key MENA Energy Scorecard”,</w:t>
      </w:r>
      <w:r w:rsidRPr="00870328">
        <w:rPr>
          <w:rFonts w:ascii="Times" w:hAnsi="Times"/>
          <w:sz w:val="20"/>
          <w:szCs w:val="20"/>
        </w:rPr>
        <w:t xml:space="preserve"> August Issue (September 18, 2017), 9 (accessed September 28, 2017); available from http://qamarenergy.com/sites/default/files/August%20Newsletter%20v4%20(1).pdf.</w:t>
      </w:r>
    </w:p>
  </w:endnote>
  <w:endnote w:id="44">
    <w:p w14:paraId="2CF0404A" w14:textId="79AFAECB" w:rsidR="00D17186" w:rsidRPr="00870328" w:rsidRDefault="00D17186" w:rsidP="00870328">
      <w:pPr>
        <w:pStyle w:val="EndnoteText"/>
        <w:rPr>
          <w:rFonts w:ascii="Times" w:hAnsi="Times"/>
          <w:sz w:val="20"/>
          <w:szCs w:val="20"/>
        </w:rPr>
      </w:pPr>
      <w:r w:rsidRPr="00870328">
        <w:rPr>
          <w:rStyle w:val="EndnoteReference"/>
          <w:rFonts w:ascii="Times" w:hAnsi="Times"/>
          <w:sz w:val="20"/>
          <w:szCs w:val="20"/>
        </w:rPr>
        <w:endnoteRef/>
      </w:r>
      <w:r w:rsidRPr="00870328">
        <w:rPr>
          <w:rFonts w:ascii="Times" w:hAnsi="Times"/>
          <w:sz w:val="20"/>
          <w:szCs w:val="20"/>
        </w:rPr>
        <w:t xml:space="preserve"> Al-Monitor, </w:t>
      </w:r>
      <w:r w:rsidRPr="00870328">
        <w:rPr>
          <w:rFonts w:ascii="Times" w:hAnsi="Times"/>
          <w:i/>
          <w:iCs/>
          <w:sz w:val="20"/>
          <w:szCs w:val="20"/>
        </w:rPr>
        <w:t xml:space="preserve">“Gas remains divisive issue in Mediterranean region,” </w:t>
      </w:r>
      <w:r w:rsidRPr="00870328">
        <w:rPr>
          <w:rFonts w:ascii="Times" w:hAnsi="Times"/>
          <w:sz w:val="20"/>
          <w:szCs w:val="20"/>
        </w:rPr>
        <w:t>November 2013 (accessed December 3, 2015); available from http://www.al-monitor.com/pulse/business/2013/11/mediterranean-gas-disputes-egypt-turkey- israel.html</w:t>
      </w:r>
      <w:r w:rsidRPr="00870328">
        <w:rPr>
          <w:rFonts w:ascii="MS Mincho" w:eastAsia="MS Mincho" w:hAnsi="MS Mincho" w:cs="MS Mincho"/>
          <w:sz w:val="20"/>
          <w:szCs w:val="20"/>
        </w:rPr>
        <w:t> </w:t>
      </w:r>
    </w:p>
  </w:endnote>
  <w:endnote w:id="45">
    <w:p w14:paraId="0CBAEC11" w14:textId="4F0DF3C4" w:rsidR="00633FF9" w:rsidRPr="00870328" w:rsidRDefault="00633FF9" w:rsidP="00870328">
      <w:pPr>
        <w:pStyle w:val="EndnoteText"/>
        <w:rPr>
          <w:rFonts w:ascii="Times" w:hAnsi="Times"/>
          <w:sz w:val="20"/>
          <w:szCs w:val="20"/>
        </w:rPr>
      </w:pPr>
      <w:r w:rsidRPr="00870328">
        <w:rPr>
          <w:rStyle w:val="EndnoteReference"/>
          <w:rFonts w:ascii="Times" w:hAnsi="Times"/>
          <w:sz w:val="20"/>
          <w:szCs w:val="20"/>
        </w:rPr>
        <w:endnoteRef/>
      </w:r>
      <w:r w:rsidRPr="00870328">
        <w:rPr>
          <w:rFonts w:ascii="Times" w:hAnsi="Times"/>
          <w:sz w:val="20"/>
          <w:szCs w:val="20"/>
        </w:rPr>
        <w:t xml:space="preserve"> </w:t>
      </w:r>
      <w:proofErr w:type="spellStart"/>
      <w:r w:rsidR="00FD7482" w:rsidRPr="00870328">
        <w:rPr>
          <w:rFonts w:ascii="Times" w:hAnsi="Times"/>
          <w:sz w:val="20"/>
          <w:szCs w:val="20"/>
        </w:rPr>
        <w:t>Parikiaki</w:t>
      </w:r>
      <w:proofErr w:type="spellEnd"/>
      <w:r w:rsidR="00FD7482" w:rsidRPr="00870328">
        <w:rPr>
          <w:rFonts w:ascii="Times" w:hAnsi="Times"/>
          <w:sz w:val="20"/>
          <w:szCs w:val="20"/>
        </w:rPr>
        <w:t xml:space="preserve">, </w:t>
      </w:r>
      <w:r w:rsidR="00FD7482" w:rsidRPr="00870328">
        <w:rPr>
          <w:rFonts w:ascii="Times" w:hAnsi="Times"/>
          <w:i/>
          <w:sz w:val="20"/>
          <w:szCs w:val="20"/>
        </w:rPr>
        <w:t>“</w:t>
      </w:r>
      <w:proofErr w:type="spellStart"/>
      <w:r w:rsidR="00FD7482" w:rsidRPr="00870328">
        <w:rPr>
          <w:rFonts w:ascii="Times" w:hAnsi="Times"/>
          <w:i/>
          <w:sz w:val="20"/>
          <w:szCs w:val="20"/>
        </w:rPr>
        <w:t>EastMed</w:t>
      </w:r>
      <w:proofErr w:type="spellEnd"/>
      <w:r w:rsidR="00FD7482" w:rsidRPr="00870328">
        <w:rPr>
          <w:rFonts w:ascii="Times" w:hAnsi="Times"/>
          <w:i/>
          <w:sz w:val="20"/>
          <w:szCs w:val="20"/>
        </w:rPr>
        <w:t xml:space="preserve"> Pipeline Envisaged to Be Highly Competitive by 2025,”</w:t>
      </w:r>
      <w:r w:rsidR="00FD7482" w:rsidRPr="00870328">
        <w:rPr>
          <w:rFonts w:ascii="Times" w:hAnsi="Times"/>
          <w:sz w:val="20"/>
          <w:szCs w:val="20"/>
        </w:rPr>
        <w:t xml:space="preserve"> December 6, 2017 (accessed December 10, 2017); available from http://www.parikiaki.com/2017/12/eastmed-pipeline-envisaged-to-be-highly-competitive-by-2025/.</w:t>
      </w:r>
    </w:p>
  </w:endnote>
  <w:endnote w:id="46">
    <w:p w14:paraId="623DA9BD" w14:textId="64FD38E5" w:rsidR="00EE01E1" w:rsidRPr="00870328" w:rsidRDefault="00EE01E1" w:rsidP="00870328">
      <w:pPr>
        <w:pStyle w:val="EndnoteText"/>
        <w:rPr>
          <w:rFonts w:ascii="Times" w:hAnsi="Times"/>
          <w:sz w:val="20"/>
          <w:szCs w:val="20"/>
        </w:rPr>
      </w:pPr>
      <w:r w:rsidRPr="00870328">
        <w:rPr>
          <w:rStyle w:val="EndnoteReference"/>
          <w:rFonts w:ascii="Times" w:hAnsi="Times"/>
          <w:sz w:val="20"/>
          <w:szCs w:val="20"/>
        </w:rPr>
        <w:endnoteRef/>
      </w:r>
      <w:r w:rsidRPr="00870328">
        <w:rPr>
          <w:rFonts w:ascii="Times" w:hAnsi="Times"/>
          <w:sz w:val="20"/>
          <w:szCs w:val="20"/>
        </w:rPr>
        <w:t xml:space="preserve"> </w:t>
      </w:r>
      <w:proofErr w:type="spellStart"/>
      <w:r w:rsidRPr="00870328">
        <w:rPr>
          <w:rFonts w:ascii="Times" w:hAnsi="Times"/>
          <w:sz w:val="20"/>
          <w:szCs w:val="20"/>
        </w:rPr>
        <w:t>Oğuzhan</w:t>
      </w:r>
      <w:proofErr w:type="spellEnd"/>
      <w:r w:rsidRPr="00870328">
        <w:rPr>
          <w:rFonts w:ascii="Times" w:hAnsi="Times"/>
          <w:sz w:val="20"/>
          <w:szCs w:val="20"/>
        </w:rPr>
        <w:t xml:space="preserve"> </w:t>
      </w:r>
      <w:proofErr w:type="spellStart"/>
      <w:r w:rsidRPr="00870328">
        <w:rPr>
          <w:rFonts w:ascii="Times" w:hAnsi="Times"/>
          <w:sz w:val="20"/>
          <w:szCs w:val="20"/>
        </w:rPr>
        <w:t>Akyener</w:t>
      </w:r>
      <w:proofErr w:type="spellEnd"/>
      <w:r w:rsidRPr="00870328">
        <w:rPr>
          <w:rFonts w:ascii="Times" w:hAnsi="Times"/>
          <w:sz w:val="20"/>
          <w:szCs w:val="20"/>
        </w:rPr>
        <w:t xml:space="preserve">, </w:t>
      </w:r>
      <w:proofErr w:type="spellStart"/>
      <w:r w:rsidRPr="00870328">
        <w:rPr>
          <w:rFonts w:ascii="Times" w:hAnsi="Times"/>
          <w:sz w:val="20"/>
          <w:szCs w:val="20"/>
        </w:rPr>
        <w:t>Sezayi</w:t>
      </w:r>
      <w:proofErr w:type="spellEnd"/>
      <w:r w:rsidRPr="00870328">
        <w:rPr>
          <w:rFonts w:ascii="Times" w:hAnsi="Times"/>
          <w:sz w:val="20"/>
          <w:szCs w:val="20"/>
        </w:rPr>
        <w:t xml:space="preserve"> </w:t>
      </w:r>
      <w:proofErr w:type="spellStart"/>
      <w:r w:rsidRPr="00870328">
        <w:rPr>
          <w:rFonts w:ascii="Times" w:hAnsi="Times"/>
          <w:sz w:val="20"/>
          <w:szCs w:val="20"/>
        </w:rPr>
        <w:t>Toprak</w:t>
      </w:r>
      <w:proofErr w:type="spellEnd"/>
      <w:r w:rsidRPr="00870328">
        <w:rPr>
          <w:rFonts w:ascii="Times" w:hAnsi="Times"/>
          <w:sz w:val="20"/>
          <w:szCs w:val="20"/>
        </w:rPr>
        <w:t xml:space="preserve">, “Qatar Crisis and Energy,” Energy Policy Turkey, August 30, 2017 (accessed November 21, 2017); available from </w:t>
      </w:r>
      <w:hyperlink r:id="rId14" w:history="1">
        <w:r w:rsidR="004B6FEC" w:rsidRPr="00870328">
          <w:rPr>
            <w:rStyle w:val="Hyperlink"/>
            <w:rFonts w:ascii="Times" w:hAnsi="Times"/>
            <w:sz w:val="20"/>
            <w:szCs w:val="20"/>
          </w:rPr>
          <w:t>http://www.energypolicyturkey.com/qatar-crisis-and-energy/</w:t>
        </w:r>
      </w:hyperlink>
      <w:r w:rsidRPr="00870328">
        <w:rPr>
          <w:rFonts w:ascii="Times" w:hAnsi="Times"/>
          <w:sz w:val="20"/>
          <w:szCs w:val="20"/>
        </w:rPr>
        <w:t>.</w:t>
      </w:r>
      <w:r w:rsidR="004B6FEC" w:rsidRPr="00870328">
        <w:rPr>
          <w:rFonts w:ascii="Times" w:hAnsi="Times"/>
          <w:sz w:val="20"/>
          <w:szCs w:val="20"/>
        </w:rPr>
        <w:t xml:space="preserve"> </w:t>
      </w:r>
    </w:p>
  </w:endnote>
  <w:endnote w:id="47">
    <w:p w14:paraId="5B1C0F94" w14:textId="52935290" w:rsidR="00EE01E1" w:rsidRPr="00870328" w:rsidRDefault="00EE01E1" w:rsidP="00870328">
      <w:pPr>
        <w:pStyle w:val="EndnoteText"/>
        <w:rPr>
          <w:rFonts w:ascii="Times" w:hAnsi="Times"/>
          <w:sz w:val="20"/>
          <w:szCs w:val="20"/>
        </w:rPr>
      </w:pPr>
      <w:r w:rsidRPr="00870328">
        <w:rPr>
          <w:rStyle w:val="EndnoteReference"/>
          <w:rFonts w:ascii="Times" w:hAnsi="Times"/>
          <w:sz w:val="20"/>
          <w:szCs w:val="20"/>
        </w:rPr>
        <w:endnoteRef/>
      </w:r>
      <w:r w:rsidRPr="00870328">
        <w:rPr>
          <w:rFonts w:ascii="Times" w:hAnsi="Times"/>
          <w:sz w:val="20"/>
          <w:szCs w:val="20"/>
        </w:rPr>
        <w:t xml:space="preserve"> IENE, </w:t>
      </w:r>
      <w:r w:rsidRPr="00870328">
        <w:rPr>
          <w:rFonts w:ascii="Times" w:hAnsi="Times"/>
          <w:i/>
          <w:sz w:val="20"/>
          <w:szCs w:val="20"/>
        </w:rPr>
        <w:t>“No Easy Path for Cyprus to Become an Energy Hub, Note Senior Officials at IENE-FMW Symposium,”</w:t>
      </w:r>
      <w:r w:rsidRPr="00870328">
        <w:rPr>
          <w:rFonts w:ascii="Times" w:hAnsi="Times"/>
          <w:sz w:val="20"/>
          <w:szCs w:val="20"/>
        </w:rPr>
        <w:t xml:space="preserve"> Institute of Energy, </w:t>
      </w:r>
      <w:r w:rsidR="004B6FEC" w:rsidRPr="00870328">
        <w:rPr>
          <w:rFonts w:ascii="Times" w:hAnsi="Times"/>
          <w:sz w:val="20"/>
          <w:szCs w:val="20"/>
        </w:rPr>
        <w:t xml:space="preserve">November 1, 2017 (accessed November 21, 2017); available from </w:t>
      </w:r>
      <w:hyperlink r:id="rId15" w:history="1">
        <w:r w:rsidR="004B6FEC" w:rsidRPr="00870328">
          <w:rPr>
            <w:rStyle w:val="Hyperlink"/>
            <w:rFonts w:ascii="Times" w:hAnsi="Times"/>
            <w:sz w:val="20"/>
            <w:szCs w:val="20"/>
          </w:rPr>
          <w:t>http://www.iene.eu/no-easy-path-for-cyprus-to-become-an-energy-hub-note-senior-officials-at-iene-fmw-symposium-p3802.html</w:t>
        </w:r>
      </w:hyperlink>
      <w:r w:rsidR="004B6FEC" w:rsidRPr="00870328">
        <w:rPr>
          <w:rFonts w:ascii="Times" w:hAnsi="Times"/>
          <w:sz w:val="20"/>
          <w:szCs w:val="20"/>
        </w:rPr>
        <w:t xml:space="preserve">. </w:t>
      </w:r>
    </w:p>
  </w:endnote>
  <w:endnote w:id="48">
    <w:p w14:paraId="413DDD5D" w14:textId="6002350E" w:rsidR="002B2BED" w:rsidRPr="00870328" w:rsidRDefault="002B2BED" w:rsidP="00870328">
      <w:pPr>
        <w:pStyle w:val="EndnoteText"/>
        <w:rPr>
          <w:rFonts w:ascii="Times" w:hAnsi="Times"/>
          <w:sz w:val="20"/>
          <w:szCs w:val="20"/>
        </w:rPr>
      </w:pPr>
      <w:r w:rsidRPr="00870328">
        <w:rPr>
          <w:rStyle w:val="EndnoteReference"/>
          <w:rFonts w:ascii="Times" w:hAnsi="Times"/>
          <w:sz w:val="20"/>
          <w:szCs w:val="20"/>
        </w:rPr>
        <w:endnoteRef/>
      </w:r>
      <w:r w:rsidRPr="00870328">
        <w:rPr>
          <w:rFonts w:ascii="Times" w:hAnsi="Times"/>
          <w:sz w:val="20"/>
          <w:szCs w:val="20"/>
        </w:rPr>
        <w:t xml:space="preserve"> </w:t>
      </w:r>
      <w:proofErr w:type="spellStart"/>
      <w:r w:rsidRPr="00870328">
        <w:rPr>
          <w:rFonts w:ascii="Times" w:hAnsi="Times"/>
          <w:sz w:val="20"/>
          <w:szCs w:val="20"/>
        </w:rPr>
        <w:t>Oğuzhan</w:t>
      </w:r>
      <w:proofErr w:type="spellEnd"/>
      <w:r w:rsidRPr="00870328">
        <w:rPr>
          <w:rFonts w:ascii="Times" w:hAnsi="Times"/>
          <w:sz w:val="20"/>
          <w:szCs w:val="20"/>
        </w:rPr>
        <w:t xml:space="preserve"> </w:t>
      </w:r>
      <w:proofErr w:type="spellStart"/>
      <w:r w:rsidRPr="00870328">
        <w:rPr>
          <w:rFonts w:ascii="Times" w:hAnsi="Times"/>
          <w:sz w:val="20"/>
          <w:szCs w:val="20"/>
        </w:rPr>
        <w:t>Akyener</w:t>
      </w:r>
      <w:proofErr w:type="spellEnd"/>
      <w:r w:rsidRPr="00870328">
        <w:rPr>
          <w:rFonts w:ascii="Times" w:hAnsi="Times"/>
          <w:sz w:val="20"/>
          <w:szCs w:val="20"/>
        </w:rPr>
        <w:t xml:space="preserve">, Ali </w:t>
      </w:r>
      <w:proofErr w:type="spellStart"/>
      <w:r w:rsidRPr="00870328">
        <w:rPr>
          <w:rFonts w:ascii="Times" w:hAnsi="Times"/>
          <w:sz w:val="20"/>
          <w:szCs w:val="20"/>
        </w:rPr>
        <w:t>Maraşlı</w:t>
      </w:r>
      <w:proofErr w:type="spellEnd"/>
      <w:r w:rsidRPr="00870328">
        <w:rPr>
          <w:rFonts w:ascii="Times" w:hAnsi="Times"/>
          <w:sz w:val="20"/>
          <w:szCs w:val="20"/>
        </w:rPr>
        <w:t xml:space="preserve">, </w:t>
      </w:r>
      <w:r w:rsidRPr="00870328">
        <w:rPr>
          <w:rFonts w:ascii="Times" w:hAnsi="Times"/>
          <w:i/>
          <w:sz w:val="20"/>
          <w:szCs w:val="20"/>
        </w:rPr>
        <w:t>“Egypt Gas Export Potential up to 2050 &amp; Regional Gas Policies,”</w:t>
      </w:r>
      <w:r w:rsidRPr="00870328">
        <w:rPr>
          <w:rFonts w:ascii="Times" w:hAnsi="Times"/>
          <w:sz w:val="20"/>
          <w:szCs w:val="20"/>
        </w:rPr>
        <w:t xml:space="preserve"> Energy Policy Turkey, April, 2017 (accessed December 26, 2017); available from </w:t>
      </w:r>
      <w:hyperlink r:id="rId16" w:history="1">
        <w:r w:rsidRPr="00870328">
          <w:rPr>
            <w:rStyle w:val="Hyperlink"/>
            <w:rFonts w:ascii="Times" w:hAnsi="Times"/>
            <w:sz w:val="20"/>
            <w:szCs w:val="20"/>
          </w:rPr>
          <w:t>http://www.energypolicyturkey.com/egypt-gas-export-potential-up-to-2050-regional-gas-policies/</w:t>
        </w:r>
      </w:hyperlink>
      <w:r w:rsidRPr="00870328">
        <w:rPr>
          <w:rFonts w:ascii="Times" w:hAnsi="Times"/>
          <w:sz w:val="20"/>
          <w:szCs w:val="20"/>
        </w:rPr>
        <w:t xml:space="preserve">. </w:t>
      </w:r>
    </w:p>
  </w:endnote>
  <w:endnote w:id="49">
    <w:p w14:paraId="2C4D8A30" w14:textId="77777777" w:rsidR="00B67583" w:rsidRPr="00870328" w:rsidRDefault="00B67583" w:rsidP="00870328">
      <w:pPr>
        <w:pStyle w:val="EndnoteText"/>
        <w:rPr>
          <w:rFonts w:ascii="Times" w:hAnsi="Times"/>
          <w:sz w:val="20"/>
          <w:szCs w:val="20"/>
        </w:rPr>
      </w:pPr>
      <w:r w:rsidRPr="00870328">
        <w:rPr>
          <w:rStyle w:val="EndnoteReference"/>
          <w:rFonts w:ascii="Times" w:hAnsi="Times"/>
          <w:sz w:val="20"/>
          <w:szCs w:val="20"/>
        </w:rPr>
        <w:endnoteRef/>
      </w:r>
      <w:r w:rsidRPr="00870328">
        <w:rPr>
          <w:rFonts w:ascii="Times" w:hAnsi="Times"/>
          <w:sz w:val="20"/>
          <w:szCs w:val="20"/>
        </w:rPr>
        <w:t xml:space="preserve"> MENAFN.com, “Expert: Southern Gas Corridor efficient route for Israeli gas export</w:t>
      </w:r>
      <w:proofErr w:type="gramStart"/>
      <w:r w:rsidRPr="00870328">
        <w:rPr>
          <w:rFonts w:ascii="Times" w:hAnsi="Times"/>
          <w:sz w:val="20"/>
          <w:szCs w:val="20"/>
        </w:rPr>
        <w:t>,”</w:t>
      </w:r>
      <w:proofErr w:type="spellStart"/>
      <w:r w:rsidRPr="00870328">
        <w:rPr>
          <w:rFonts w:ascii="Times" w:hAnsi="Times"/>
          <w:sz w:val="20"/>
          <w:szCs w:val="20"/>
        </w:rPr>
        <w:t>AzerNews</w:t>
      </w:r>
      <w:proofErr w:type="spellEnd"/>
      <w:proofErr w:type="gramEnd"/>
      <w:r w:rsidRPr="00870328">
        <w:rPr>
          <w:rFonts w:ascii="Times" w:hAnsi="Times"/>
          <w:sz w:val="20"/>
          <w:szCs w:val="20"/>
        </w:rPr>
        <w:t>, August 30, 2017 (accessed September 5, 2017); available from: http://www.menafn.com/qn_news_story_s.aspx?storyid=1095792580&amp;title=Expert-Southern-Gas-Corridor-efficient-route-for-Israeli-gas-export&amp;src=RSS.</w:t>
      </w:r>
    </w:p>
  </w:endnote>
  <w:endnote w:id="50">
    <w:p w14:paraId="0208C985" w14:textId="72536123" w:rsidR="00197683" w:rsidRPr="00870328" w:rsidRDefault="00197683" w:rsidP="00870328">
      <w:pPr>
        <w:pStyle w:val="EndnoteText"/>
        <w:rPr>
          <w:rFonts w:ascii="Times" w:hAnsi="Times"/>
          <w:sz w:val="20"/>
          <w:szCs w:val="20"/>
        </w:rPr>
      </w:pPr>
      <w:r w:rsidRPr="00870328">
        <w:rPr>
          <w:rStyle w:val="EndnoteReference"/>
          <w:rFonts w:ascii="Times" w:hAnsi="Times"/>
          <w:sz w:val="20"/>
          <w:szCs w:val="20"/>
        </w:rPr>
        <w:endnoteRef/>
      </w:r>
      <w:r w:rsidRPr="00870328">
        <w:rPr>
          <w:rFonts w:ascii="Times" w:hAnsi="Times"/>
          <w:sz w:val="20"/>
          <w:szCs w:val="20"/>
        </w:rPr>
        <w:t xml:space="preserve"> </w:t>
      </w:r>
      <w:proofErr w:type="spellStart"/>
      <w:r w:rsidRPr="00870328">
        <w:rPr>
          <w:rFonts w:ascii="Times" w:hAnsi="Times"/>
          <w:sz w:val="20"/>
          <w:szCs w:val="20"/>
        </w:rPr>
        <w:t>Qamar</w:t>
      </w:r>
      <w:proofErr w:type="spellEnd"/>
      <w:r w:rsidRPr="00870328">
        <w:rPr>
          <w:rFonts w:ascii="Times" w:hAnsi="Times"/>
          <w:sz w:val="20"/>
          <w:szCs w:val="20"/>
        </w:rPr>
        <w:t xml:space="preserve"> Energy Newsletter, </w:t>
      </w:r>
      <w:r w:rsidRPr="00870328">
        <w:rPr>
          <w:rFonts w:ascii="Times" w:hAnsi="Times"/>
          <w:i/>
          <w:sz w:val="20"/>
          <w:szCs w:val="20"/>
        </w:rPr>
        <w:t>“Calypso Could Resurrect Cyprus’ Energy Sector,”</w:t>
      </w:r>
      <w:r w:rsidRPr="00870328">
        <w:rPr>
          <w:rFonts w:ascii="Times" w:hAnsi="Times"/>
          <w:sz w:val="20"/>
          <w:szCs w:val="20"/>
        </w:rPr>
        <w:t xml:space="preserve"> Robin Mills, March Issue (March 18, 2018).</w:t>
      </w:r>
    </w:p>
  </w:endnote>
  <w:endnote w:id="51">
    <w:p w14:paraId="04C513F3" w14:textId="77777777" w:rsidR="00621F02" w:rsidRPr="00870328" w:rsidRDefault="00621F02" w:rsidP="00870328">
      <w:pPr>
        <w:pStyle w:val="EndnoteText"/>
        <w:rPr>
          <w:rFonts w:ascii="Times" w:hAnsi="Times"/>
          <w:sz w:val="20"/>
          <w:szCs w:val="20"/>
        </w:rPr>
      </w:pPr>
      <w:r w:rsidRPr="00870328">
        <w:rPr>
          <w:rStyle w:val="EndnoteReference"/>
          <w:rFonts w:ascii="Times" w:hAnsi="Times"/>
          <w:sz w:val="20"/>
          <w:szCs w:val="20"/>
        </w:rPr>
        <w:endnoteRef/>
      </w:r>
      <w:r w:rsidRPr="00870328">
        <w:rPr>
          <w:rFonts w:ascii="Times" w:hAnsi="Times"/>
          <w:sz w:val="20"/>
          <w:szCs w:val="20"/>
        </w:rPr>
        <w:t xml:space="preserve"> UN, </w:t>
      </w:r>
      <w:r w:rsidRPr="00870328">
        <w:rPr>
          <w:rFonts w:ascii="Times" w:hAnsi="Times"/>
          <w:i/>
          <w:sz w:val="20"/>
          <w:szCs w:val="20"/>
        </w:rPr>
        <w:t>Charter of the United Nations</w:t>
      </w:r>
      <w:r w:rsidRPr="00870328">
        <w:rPr>
          <w:rFonts w:ascii="Times" w:hAnsi="Times"/>
          <w:sz w:val="20"/>
          <w:szCs w:val="20"/>
        </w:rPr>
        <w:t xml:space="preserve">, Chapter VI: Pacific Settlement of Disputes, Article 36:3 (accessed November 22, 2016); available from </w:t>
      </w:r>
      <w:hyperlink r:id="rId17" w:history="1">
        <w:r w:rsidRPr="00870328">
          <w:rPr>
            <w:rStyle w:val="Hyperlink"/>
            <w:rFonts w:ascii="Times" w:hAnsi="Times"/>
            <w:sz w:val="20"/>
            <w:szCs w:val="20"/>
          </w:rPr>
          <w:t>http://www.un.org/en/sections/un-charter/chapter-vi/</w:t>
        </w:r>
      </w:hyperlink>
      <w:r w:rsidRPr="00870328">
        <w:rPr>
          <w:rStyle w:val="Hyperlink"/>
          <w:rFonts w:ascii="Times" w:hAnsi="Times"/>
          <w:sz w:val="20"/>
          <w:szCs w:val="20"/>
        </w:rPr>
        <w:t>.</w:t>
      </w:r>
    </w:p>
  </w:endnote>
  <w:endnote w:id="52">
    <w:p w14:paraId="179B10AB" w14:textId="77777777" w:rsidR="00621F02" w:rsidRPr="00870328" w:rsidRDefault="00621F02" w:rsidP="00870328">
      <w:pPr>
        <w:pStyle w:val="EndnoteText"/>
        <w:rPr>
          <w:rFonts w:ascii="Times" w:hAnsi="Times"/>
          <w:sz w:val="20"/>
          <w:szCs w:val="20"/>
        </w:rPr>
      </w:pPr>
      <w:r w:rsidRPr="00870328">
        <w:rPr>
          <w:rStyle w:val="EndnoteReference"/>
          <w:rFonts w:ascii="Times" w:hAnsi="Times"/>
          <w:sz w:val="20"/>
          <w:szCs w:val="20"/>
        </w:rPr>
        <w:endnoteRef/>
      </w:r>
      <w:r w:rsidRPr="00870328">
        <w:rPr>
          <w:rFonts w:ascii="Times" w:hAnsi="Times"/>
          <w:sz w:val="20"/>
          <w:szCs w:val="20"/>
        </w:rPr>
        <w:t xml:space="preserve"> John B. </w:t>
      </w:r>
      <w:proofErr w:type="spellStart"/>
      <w:r w:rsidRPr="00870328">
        <w:rPr>
          <w:rFonts w:ascii="Times" w:hAnsi="Times"/>
          <w:sz w:val="20"/>
          <w:szCs w:val="20"/>
        </w:rPr>
        <w:t>Hattendorf</w:t>
      </w:r>
      <w:proofErr w:type="spellEnd"/>
      <w:r w:rsidRPr="00870328">
        <w:rPr>
          <w:rFonts w:ascii="Times" w:hAnsi="Times"/>
          <w:sz w:val="20"/>
          <w:szCs w:val="20"/>
        </w:rPr>
        <w:t xml:space="preserve">, </w:t>
      </w:r>
      <w:r w:rsidRPr="00870328">
        <w:rPr>
          <w:rFonts w:ascii="Times" w:hAnsi="Times"/>
          <w:i/>
          <w:sz w:val="20"/>
          <w:szCs w:val="20"/>
        </w:rPr>
        <w:t>Naval Policy and Strategy in the Mediterranean: Past, Present, and Future</w:t>
      </w:r>
      <w:r w:rsidRPr="00870328">
        <w:rPr>
          <w:rFonts w:ascii="Times" w:hAnsi="Times"/>
          <w:sz w:val="20"/>
          <w:szCs w:val="20"/>
        </w:rPr>
        <w:t xml:space="preserve">, The Law of the Sea and Jurisdictional Issues in the Mediterranean, David </w:t>
      </w:r>
      <w:proofErr w:type="spellStart"/>
      <w:r w:rsidRPr="00870328">
        <w:rPr>
          <w:rFonts w:ascii="Times" w:hAnsi="Times"/>
          <w:sz w:val="20"/>
          <w:szCs w:val="20"/>
        </w:rPr>
        <w:t>Attard</w:t>
      </w:r>
      <w:proofErr w:type="spellEnd"/>
      <w:r w:rsidRPr="00870328">
        <w:rPr>
          <w:rFonts w:ascii="Times" w:hAnsi="Times"/>
          <w:sz w:val="20"/>
          <w:szCs w:val="20"/>
        </w:rPr>
        <w:t xml:space="preserve">, Dominic </w:t>
      </w:r>
      <w:proofErr w:type="spellStart"/>
      <w:r w:rsidRPr="00870328">
        <w:rPr>
          <w:rFonts w:ascii="Times" w:hAnsi="Times"/>
          <w:sz w:val="20"/>
          <w:szCs w:val="20"/>
        </w:rPr>
        <w:t>Fenech</w:t>
      </w:r>
      <w:proofErr w:type="spellEnd"/>
      <w:r w:rsidRPr="00870328">
        <w:rPr>
          <w:rFonts w:ascii="Times" w:hAnsi="Times"/>
          <w:sz w:val="20"/>
          <w:szCs w:val="20"/>
        </w:rPr>
        <w:t xml:space="preserve"> (London, Frank Cass Publishers, 368).</w:t>
      </w:r>
    </w:p>
  </w:endnote>
  <w:endnote w:id="53">
    <w:p w14:paraId="32DB3D39" w14:textId="77777777" w:rsidR="00621F02" w:rsidRPr="00870328" w:rsidRDefault="00621F02" w:rsidP="00870328">
      <w:pPr>
        <w:pStyle w:val="EndnoteText"/>
        <w:rPr>
          <w:rFonts w:ascii="Times" w:hAnsi="Times"/>
          <w:sz w:val="20"/>
          <w:szCs w:val="20"/>
        </w:rPr>
      </w:pPr>
      <w:r w:rsidRPr="00870328">
        <w:rPr>
          <w:rStyle w:val="EndnoteReference"/>
          <w:rFonts w:ascii="Times" w:hAnsi="Times"/>
          <w:sz w:val="20"/>
          <w:szCs w:val="20"/>
        </w:rPr>
        <w:endnoteRef/>
      </w:r>
      <w:r w:rsidRPr="00870328">
        <w:rPr>
          <w:rFonts w:ascii="Times" w:hAnsi="Times"/>
          <w:sz w:val="20"/>
          <w:szCs w:val="20"/>
        </w:rPr>
        <w:t xml:space="preserve"> UN, </w:t>
      </w:r>
      <w:r w:rsidRPr="00870328">
        <w:rPr>
          <w:rFonts w:ascii="Times" w:hAnsi="Times"/>
          <w:i/>
          <w:sz w:val="20"/>
          <w:szCs w:val="20"/>
        </w:rPr>
        <w:t>UNCLOS, Declarations and Statements,</w:t>
      </w:r>
      <w:r w:rsidRPr="00870328">
        <w:rPr>
          <w:rFonts w:ascii="Times" w:hAnsi="Times"/>
          <w:sz w:val="20"/>
          <w:szCs w:val="20"/>
        </w:rPr>
        <w:t xml:space="preserve"> Division for Ocean Affairs and Law of the Sea, October 19, 2013 (accessed November 22, 2016); available from </w:t>
      </w:r>
      <w:hyperlink r:id="rId18" w:history="1">
        <w:r w:rsidRPr="00870328">
          <w:rPr>
            <w:rStyle w:val="Hyperlink"/>
            <w:rFonts w:ascii="Times" w:hAnsi="Times"/>
            <w:sz w:val="20"/>
            <w:szCs w:val="20"/>
          </w:rPr>
          <w:t>http://www.un.org/depts/los/convention_agreements/convention_declarations.htm</w:t>
        </w:r>
      </w:hyperlink>
      <w:r w:rsidRPr="00870328">
        <w:rPr>
          <w:rStyle w:val="Hyperlink"/>
          <w:rFonts w:ascii="Times" w:hAnsi="Times"/>
          <w:sz w:val="20"/>
          <w:szCs w:val="20"/>
        </w:rPr>
        <w:t>.</w:t>
      </w:r>
    </w:p>
  </w:endnote>
  <w:endnote w:id="54">
    <w:p w14:paraId="2F6C6964" w14:textId="07A19066" w:rsidR="005A0A4C" w:rsidRPr="00870328" w:rsidRDefault="005A0A4C" w:rsidP="00870328">
      <w:pPr>
        <w:pStyle w:val="EndnoteText"/>
        <w:rPr>
          <w:rFonts w:ascii="Times" w:hAnsi="Times"/>
          <w:sz w:val="20"/>
          <w:szCs w:val="20"/>
        </w:rPr>
      </w:pPr>
      <w:r w:rsidRPr="00870328">
        <w:rPr>
          <w:rStyle w:val="EndnoteReference"/>
          <w:rFonts w:ascii="Times" w:hAnsi="Times"/>
          <w:sz w:val="20"/>
          <w:szCs w:val="20"/>
        </w:rPr>
        <w:endnoteRef/>
      </w:r>
      <w:r w:rsidRPr="00870328">
        <w:rPr>
          <w:rFonts w:ascii="Times" w:hAnsi="Times"/>
          <w:sz w:val="20"/>
          <w:szCs w:val="20"/>
        </w:rPr>
        <w:t xml:space="preserve"> Julian </w:t>
      </w:r>
      <w:proofErr w:type="spellStart"/>
      <w:r w:rsidRPr="00870328">
        <w:rPr>
          <w:rFonts w:ascii="Times" w:hAnsi="Times"/>
          <w:sz w:val="20"/>
          <w:szCs w:val="20"/>
        </w:rPr>
        <w:t>Kubilay</w:t>
      </w:r>
      <w:proofErr w:type="spellEnd"/>
      <w:r w:rsidRPr="00870328">
        <w:rPr>
          <w:rFonts w:ascii="Times" w:hAnsi="Times"/>
          <w:sz w:val="20"/>
          <w:szCs w:val="20"/>
        </w:rPr>
        <w:t xml:space="preserve"> </w:t>
      </w:r>
      <w:proofErr w:type="spellStart"/>
      <w:r w:rsidRPr="00870328">
        <w:rPr>
          <w:rFonts w:ascii="Times" w:hAnsi="Times"/>
          <w:sz w:val="20"/>
          <w:szCs w:val="20"/>
        </w:rPr>
        <w:t>Falkenberg</w:t>
      </w:r>
      <w:proofErr w:type="spellEnd"/>
      <w:r w:rsidRPr="00870328">
        <w:rPr>
          <w:rFonts w:ascii="Times" w:hAnsi="Times"/>
          <w:sz w:val="20"/>
          <w:szCs w:val="20"/>
        </w:rPr>
        <w:t xml:space="preserve">, </w:t>
      </w:r>
      <w:r w:rsidRPr="00870328">
        <w:rPr>
          <w:rFonts w:ascii="Times" w:hAnsi="Times"/>
          <w:i/>
          <w:sz w:val="20"/>
          <w:szCs w:val="20"/>
        </w:rPr>
        <w:t>“Can Turkey Foster Regional Stability Under UNCLOS,”</w:t>
      </w:r>
      <w:r w:rsidRPr="00870328">
        <w:rPr>
          <w:rFonts w:ascii="Times" w:hAnsi="Times"/>
          <w:sz w:val="20"/>
          <w:szCs w:val="20"/>
        </w:rPr>
        <w:t xml:space="preserve"> Turkish Policy Quarterly, Summer 2015, Volume 14, Number 2, 112.</w:t>
      </w:r>
    </w:p>
  </w:endnote>
  <w:endnote w:id="55">
    <w:p w14:paraId="1A5256D7" w14:textId="78A66956" w:rsidR="000425C2" w:rsidRPr="00870328" w:rsidRDefault="000425C2" w:rsidP="00870328">
      <w:pPr>
        <w:pStyle w:val="EndnoteText"/>
        <w:rPr>
          <w:rFonts w:ascii="Times" w:hAnsi="Times"/>
          <w:sz w:val="20"/>
          <w:szCs w:val="20"/>
        </w:rPr>
      </w:pPr>
      <w:r w:rsidRPr="00870328">
        <w:rPr>
          <w:rStyle w:val="EndnoteReference"/>
          <w:rFonts w:ascii="Times" w:hAnsi="Times"/>
          <w:sz w:val="20"/>
          <w:szCs w:val="20"/>
        </w:rPr>
        <w:endnoteRef/>
      </w:r>
      <w:r w:rsidRPr="00870328">
        <w:rPr>
          <w:rFonts w:ascii="Times" w:hAnsi="Times"/>
          <w:sz w:val="20"/>
          <w:szCs w:val="20"/>
        </w:rPr>
        <w:t xml:space="preserve"> David J. </w:t>
      </w:r>
      <w:proofErr w:type="spellStart"/>
      <w:r w:rsidRPr="00870328">
        <w:rPr>
          <w:rFonts w:ascii="Times" w:hAnsi="Times"/>
          <w:sz w:val="20"/>
          <w:szCs w:val="20"/>
        </w:rPr>
        <w:t>Bederman</w:t>
      </w:r>
      <w:proofErr w:type="spellEnd"/>
      <w:r w:rsidRPr="00870328">
        <w:rPr>
          <w:rFonts w:ascii="Times" w:hAnsi="Times"/>
          <w:sz w:val="20"/>
          <w:szCs w:val="20"/>
        </w:rPr>
        <w:t xml:space="preserve">, </w:t>
      </w:r>
      <w:r w:rsidRPr="00870328">
        <w:rPr>
          <w:rFonts w:ascii="Times" w:hAnsi="Times"/>
          <w:i/>
          <w:sz w:val="20"/>
          <w:szCs w:val="20"/>
        </w:rPr>
        <w:t>International Law Frameworks</w:t>
      </w:r>
      <w:r w:rsidRPr="00870328">
        <w:rPr>
          <w:rFonts w:ascii="Times" w:hAnsi="Times"/>
          <w:sz w:val="20"/>
          <w:szCs w:val="20"/>
        </w:rPr>
        <w:t xml:space="preserve"> (New York, Thomson Reuters Foundation Press, 2010), 30.</w:t>
      </w:r>
    </w:p>
  </w:endnote>
  <w:endnote w:id="56">
    <w:p w14:paraId="6B745728" w14:textId="39F1DA6C" w:rsidR="009D0436" w:rsidRPr="00870328" w:rsidRDefault="009D0436" w:rsidP="00870328">
      <w:pPr>
        <w:pStyle w:val="EndnoteText"/>
        <w:rPr>
          <w:rFonts w:ascii="Times" w:hAnsi="Times"/>
          <w:sz w:val="20"/>
          <w:szCs w:val="20"/>
        </w:rPr>
      </w:pPr>
      <w:r w:rsidRPr="00870328">
        <w:rPr>
          <w:rStyle w:val="EndnoteReference"/>
          <w:rFonts w:ascii="Times" w:hAnsi="Times"/>
          <w:sz w:val="20"/>
          <w:szCs w:val="20"/>
        </w:rPr>
        <w:endnoteRef/>
      </w:r>
      <w:r w:rsidRPr="00870328">
        <w:rPr>
          <w:rFonts w:ascii="Times" w:hAnsi="Times"/>
          <w:sz w:val="20"/>
          <w:szCs w:val="20"/>
        </w:rPr>
        <w:t xml:space="preserve"> </w:t>
      </w:r>
      <w:proofErr w:type="spellStart"/>
      <w:r w:rsidRPr="00870328">
        <w:rPr>
          <w:rFonts w:ascii="Times" w:hAnsi="Times"/>
          <w:sz w:val="20"/>
          <w:szCs w:val="20"/>
        </w:rPr>
        <w:t>Necdet</w:t>
      </w:r>
      <w:proofErr w:type="spellEnd"/>
      <w:r w:rsidRPr="00870328">
        <w:rPr>
          <w:rFonts w:ascii="Times" w:hAnsi="Times"/>
          <w:sz w:val="20"/>
          <w:szCs w:val="20"/>
        </w:rPr>
        <w:t xml:space="preserve"> </w:t>
      </w:r>
      <w:proofErr w:type="spellStart"/>
      <w:r w:rsidRPr="00870328">
        <w:rPr>
          <w:rFonts w:ascii="Times" w:hAnsi="Times"/>
          <w:sz w:val="20"/>
          <w:szCs w:val="20"/>
        </w:rPr>
        <w:t>Karakurt</w:t>
      </w:r>
      <w:proofErr w:type="spellEnd"/>
      <w:r w:rsidRPr="00870328">
        <w:rPr>
          <w:rFonts w:ascii="Times" w:hAnsi="Times"/>
          <w:sz w:val="20"/>
          <w:szCs w:val="20"/>
        </w:rPr>
        <w:t xml:space="preserve">, </w:t>
      </w:r>
      <w:r w:rsidRPr="00870328">
        <w:rPr>
          <w:rFonts w:ascii="Times" w:hAnsi="Times"/>
          <w:i/>
          <w:sz w:val="20"/>
          <w:szCs w:val="20"/>
        </w:rPr>
        <w:t>“Cyprus Energy Corridor,”</w:t>
      </w:r>
      <w:r w:rsidRPr="00870328">
        <w:rPr>
          <w:rFonts w:ascii="Times" w:hAnsi="Times"/>
          <w:sz w:val="20"/>
          <w:szCs w:val="20"/>
        </w:rPr>
        <w:t xml:space="preserve"> Energy Policy Turkey, August 30, 2017 (accessed November 12, 2017); available from </w:t>
      </w:r>
      <w:hyperlink r:id="rId19" w:history="1">
        <w:r w:rsidRPr="00870328">
          <w:rPr>
            <w:rStyle w:val="Hyperlink"/>
            <w:rFonts w:ascii="Times" w:hAnsi="Times"/>
            <w:sz w:val="20"/>
            <w:szCs w:val="20"/>
          </w:rPr>
          <w:t>http://www.energypolicyturkey.com/cyprus-energy-corridor/</w:t>
        </w:r>
      </w:hyperlink>
      <w:r w:rsidRPr="00870328">
        <w:rPr>
          <w:rFonts w:ascii="Times" w:hAnsi="Times"/>
          <w:sz w:val="20"/>
          <w:szCs w:val="20"/>
        </w:rPr>
        <w:t xml:space="preserve">. </w:t>
      </w:r>
    </w:p>
  </w:endnote>
  <w:endnote w:id="57">
    <w:p w14:paraId="1FC88A07" w14:textId="77777777" w:rsidR="00621F02" w:rsidRPr="00870328" w:rsidRDefault="00621F02" w:rsidP="00870328">
      <w:pPr>
        <w:pStyle w:val="EndnoteText"/>
        <w:rPr>
          <w:rFonts w:ascii="Times" w:hAnsi="Times"/>
          <w:sz w:val="20"/>
          <w:szCs w:val="20"/>
        </w:rPr>
      </w:pPr>
      <w:r w:rsidRPr="00870328">
        <w:rPr>
          <w:rStyle w:val="EndnoteReference"/>
          <w:rFonts w:ascii="Times" w:hAnsi="Times"/>
          <w:sz w:val="20"/>
          <w:szCs w:val="20"/>
        </w:rPr>
        <w:endnoteRef/>
      </w:r>
      <w:r w:rsidRPr="00870328">
        <w:rPr>
          <w:rFonts w:ascii="Times" w:hAnsi="Times"/>
          <w:sz w:val="20"/>
          <w:szCs w:val="20"/>
        </w:rPr>
        <w:t xml:space="preserve"> Financial Times, </w:t>
      </w:r>
      <w:r w:rsidRPr="00870328">
        <w:rPr>
          <w:rFonts w:ascii="Times" w:hAnsi="Times"/>
          <w:i/>
          <w:sz w:val="20"/>
          <w:szCs w:val="20"/>
        </w:rPr>
        <w:t>“Israel and Lebanon clash over maritime border amid oil interest,”</w:t>
      </w:r>
      <w:r w:rsidRPr="00870328">
        <w:rPr>
          <w:rFonts w:ascii="Times" w:hAnsi="Times"/>
          <w:sz w:val="20"/>
          <w:szCs w:val="20"/>
        </w:rPr>
        <w:t xml:space="preserve"> John Reed, Erika Solomon, March 28, 2017 (accessed March 29, 2017); available from https://www.ft.com/content/0250eed4-1082-11e7-b030-768954394623.</w:t>
      </w:r>
    </w:p>
  </w:endnote>
  <w:endnote w:id="58">
    <w:p w14:paraId="6B63EB9B" w14:textId="77777777" w:rsidR="00621F02" w:rsidRPr="00870328" w:rsidRDefault="00621F02" w:rsidP="00870328">
      <w:pPr>
        <w:pStyle w:val="EndnoteText"/>
        <w:rPr>
          <w:rFonts w:ascii="Times" w:hAnsi="Times"/>
          <w:sz w:val="20"/>
          <w:szCs w:val="20"/>
        </w:rPr>
      </w:pPr>
      <w:r w:rsidRPr="00870328">
        <w:rPr>
          <w:rStyle w:val="EndnoteReference"/>
          <w:rFonts w:ascii="Times" w:hAnsi="Times"/>
          <w:sz w:val="20"/>
          <w:szCs w:val="20"/>
        </w:rPr>
        <w:endnoteRef/>
      </w:r>
      <w:r w:rsidRPr="00870328">
        <w:rPr>
          <w:rFonts w:ascii="Times" w:hAnsi="Times"/>
          <w:sz w:val="20"/>
          <w:szCs w:val="20"/>
        </w:rPr>
        <w:t xml:space="preserve"> </w:t>
      </w:r>
      <w:proofErr w:type="spellStart"/>
      <w:r w:rsidRPr="00870328">
        <w:rPr>
          <w:rFonts w:ascii="Times" w:hAnsi="Times"/>
          <w:sz w:val="20"/>
          <w:szCs w:val="20"/>
        </w:rPr>
        <w:t>Qamar</w:t>
      </w:r>
      <w:proofErr w:type="spellEnd"/>
      <w:r w:rsidRPr="00870328">
        <w:rPr>
          <w:rFonts w:ascii="Times" w:hAnsi="Times"/>
          <w:sz w:val="20"/>
          <w:szCs w:val="20"/>
        </w:rPr>
        <w:t xml:space="preserve"> Energy Newsletter, </w:t>
      </w:r>
      <w:r w:rsidRPr="00870328">
        <w:rPr>
          <w:rFonts w:ascii="Times" w:hAnsi="Times"/>
          <w:i/>
          <w:sz w:val="20"/>
          <w:szCs w:val="20"/>
        </w:rPr>
        <w:t>“Key MENA Energy Scorecard,”</w:t>
      </w:r>
      <w:r w:rsidRPr="00870328">
        <w:rPr>
          <w:rFonts w:ascii="Times" w:hAnsi="Times"/>
          <w:sz w:val="20"/>
          <w:szCs w:val="20"/>
        </w:rPr>
        <w:t xml:space="preserve"> Robin Mills, March Issue (March 18, 2017).</w:t>
      </w:r>
    </w:p>
  </w:endnote>
  <w:endnote w:id="59">
    <w:p w14:paraId="73529AEF" w14:textId="77777777" w:rsidR="00621F02" w:rsidRPr="00870328" w:rsidRDefault="00621F02" w:rsidP="00870328">
      <w:pPr>
        <w:pStyle w:val="EndnoteText"/>
        <w:rPr>
          <w:rFonts w:ascii="Times" w:hAnsi="Times"/>
          <w:sz w:val="20"/>
          <w:szCs w:val="20"/>
        </w:rPr>
      </w:pPr>
      <w:r w:rsidRPr="00870328">
        <w:rPr>
          <w:rStyle w:val="EndnoteReference"/>
          <w:rFonts w:ascii="Times" w:hAnsi="Times"/>
          <w:sz w:val="20"/>
          <w:szCs w:val="20"/>
        </w:rPr>
        <w:endnoteRef/>
      </w:r>
      <w:r w:rsidRPr="00870328">
        <w:rPr>
          <w:rFonts w:ascii="Times" w:hAnsi="Times"/>
          <w:sz w:val="20"/>
          <w:szCs w:val="20"/>
        </w:rPr>
        <w:t xml:space="preserve"> </w:t>
      </w:r>
      <w:r w:rsidRPr="00870328">
        <w:rPr>
          <w:rFonts w:ascii="Times" w:hAnsi="Times"/>
          <w:bCs/>
          <w:sz w:val="20"/>
          <w:szCs w:val="20"/>
          <w:lang w:val="en-GB" w:eastAsia="x-none"/>
        </w:rPr>
        <w:t xml:space="preserve">Alexander L. George, </w:t>
      </w:r>
      <w:r w:rsidRPr="00870328">
        <w:rPr>
          <w:rFonts w:ascii="Times" w:hAnsi="Times"/>
          <w:bCs/>
          <w:i/>
          <w:sz w:val="20"/>
          <w:szCs w:val="20"/>
          <w:lang w:val="en-GB" w:eastAsia="x-none"/>
        </w:rPr>
        <w:t xml:space="preserve">Avoiding War: Problems of Crisis Management, </w:t>
      </w:r>
      <w:r w:rsidRPr="00870328">
        <w:rPr>
          <w:rFonts w:ascii="Times" w:hAnsi="Times"/>
          <w:bCs/>
          <w:sz w:val="20"/>
          <w:szCs w:val="20"/>
          <w:lang w:val="en-GB" w:eastAsia="x-none"/>
        </w:rPr>
        <w:t>Chapter 16: Strategies for Crisis Management (Colorado: Westview Press, 1991), 377-393.</w:t>
      </w:r>
    </w:p>
  </w:endnote>
  <w:endnote w:id="60">
    <w:p w14:paraId="430EA5F4" w14:textId="77777777" w:rsidR="00621F02" w:rsidRPr="00870328" w:rsidRDefault="00621F02" w:rsidP="00870328">
      <w:pPr>
        <w:pStyle w:val="EndnoteText"/>
        <w:rPr>
          <w:rFonts w:ascii="Times" w:hAnsi="Times"/>
          <w:sz w:val="20"/>
          <w:szCs w:val="20"/>
        </w:rPr>
      </w:pPr>
      <w:r w:rsidRPr="00870328">
        <w:rPr>
          <w:rStyle w:val="EndnoteReference"/>
          <w:rFonts w:ascii="Times" w:hAnsi="Times"/>
          <w:sz w:val="20"/>
          <w:szCs w:val="20"/>
        </w:rPr>
        <w:endnoteRef/>
      </w:r>
      <w:r w:rsidRPr="00870328">
        <w:rPr>
          <w:rFonts w:ascii="Times" w:hAnsi="Times"/>
          <w:sz w:val="20"/>
          <w:szCs w:val="20"/>
        </w:rPr>
        <w:t xml:space="preserve"> Mikaela </w:t>
      </w:r>
      <w:proofErr w:type="spellStart"/>
      <w:r w:rsidRPr="00870328">
        <w:rPr>
          <w:rFonts w:ascii="Times" w:hAnsi="Times"/>
          <w:sz w:val="20"/>
          <w:szCs w:val="20"/>
        </w:rPr>
        <w:t>D’Angelo</w:t>
      </w:r>
      <w:proofErr w:type="spellEnd"/>
      <w:r w:rsidRPr="00870328">
        <w:rPr>
          <w:rFonts w:ascii="Times" w:hAnsi="Times"/>
          <w:sz w:val="20"/>
          <w:szCs w:val="20"/>
        </w:rPr>
        <w:t xml:space="preserve">, </w:t>
      </w:r>
      <w:r w:rsidRPr="00870328">
        <w:rPr>
          <w:rFonts w:ascii="Times" w:hAnsi="Times"/>
          <w:i/>
          <w:sz w:val="20"/>
          <w:szCs w:val="20"/>
        </w:rPr>
        <w:t>“Debating Security Plus,</w:t>
      </w:r>
      <w:r w:rsidRPr="00870328">
        <w:rPr>
          <w:rFonts w:ascii="Times" w:hAnsi="Times"/>
          <w:sz w:val="20"/>
          <w:szCs w:val="20"/>
        </w:rPr>
        <w:t xml:space="preserve">” Friends of Europe (September 27, 2017); available from </w:t>
      </w:r>
      <w:hyperlink r:id="rId20" w:history="1">
        <w:r w:rsidRPr="00870328">
          <w:rPr>
            <w:rStyle w:val="Hyperlink"/>
            <w:rFonts w:ascii="Times" w:hAnsi="Times"/>
            <w:sz w:val="20"/>
            <w:szCs w:val="20"/>
          </w:rPr>
          <w:t>https://www.civocracy.org/dsplus</w:t>
        </w:r>
      </w:hyperlink>
      <w:r w:rsidRPr="00870328">
        <w:rPr>
          <w:rFonts w:ascii="Times" w:hAnsi="Times"/>
          <w:sz w:val="20"/>
          <w:szCs w:val="20"/>
        </w:rPr>
        <w:t>.</w:t>
      </w:r>
    </w:p>
  </w:endnote>
  <w:endnote w:id="61">
    <w:p w14:paraId="24016778" w14:textId="77777777" w:rsidR="00621F02" w:rsidRPr="00870328" w:rsidRDefault="00621F02" w:rsidP="00870328">
      <w:pPr>
        <w:pStyle w:val="EndnoteText"/>
        <w:rPr>
          <w:rFonts w:ascii="Times" w:hAnsi="Times"/>
          <w:sz w:val="20"/>
          <w:szCs w:val="20"/>
        </w:rPr>
      </w:pPr>
      <w:r w:rsidRPr="00870328">
        <w:rPr>
          <w:rStyle w:val="EndnoteReference"/>
          <w:rFonts w:ascii="Times" w:hAnsi="Times"/>
          <w:sz w:val="20"/>
          <w:szCs w:val="20"/>
        </w:rPr>
        <w:endnoteRef/>
      </w:r>
      <w:r w:rsidRPr="00870328">
        <w:rPr>
          <w:rFonts w:ascii="Times" w:hAnsi="Times"/>
          <w:sz w:val="20"/>
          <w:szCs w:val="20"/>
        </w:rPr>
        <w:t xml:space="preserve"> Judy Dempsey, </w:t>
      </w:r>
      <w:r w:rsidRPr="00870328">
        <w:rPr>
          <w:rFonts w:ascii="Times" w:hAnsi="Times"/>
          <w:i/>
          <w:sz w:val="20"/>
          <w:szCs w:val="20"/>
        </w:rPr>
        <w:t>“NATO’s Eastern Flank and Its Future Relationship with Russia,”</w:t>
      </w:r>
      <w:r w:rsidRPr="00870328">
        <w:rPr>
          <w:rFonts w:ascii="Times" w:hAnsi="Times"/>
          <w:sz w:val="20"/>
          <w:szCs w:val="20"/>
        </w:rPr>
        <w:t xml:space="preserve"> Carnegie Endowment for Peace, 24 October 2017 (accessed October 25, 2017); available from </w:t>
      </w:r>
      <w:hyperlink r:id="rId21" w:history="1">
        <w:r w:rsidRPr="00870328">
          <w:rPr>
            <w:rStyle w:val="Hyperlink"/>
            <w:rFonts w:ascii="Times" w:hAnsi="Times"/>
            <w:sz w:val="20"/>
            <w:szCs w:val="20"/>
          </w:rPr>
          <w:t>http://go.carnegieendowment.org/x0P001030f00nVP0So5F8Vs</w:t>
        </w:r>
      </w:hyperlink>
      <w:r w:rsidRPr="00870328">
        <w:rPr>
          <w:rFonts w:ascii="Times" w:hAnsi="Times"/>
          <w:sz w:val="20"/>
          <w:szCs w:val="20"/>
        </w:rPr>
        <w:t>.</w:t>
      </w:r>
    </w:p>
  </w:endnote>
  <w:endnote w:id="62">
    <w:p w14:paraId="7AC7A631" w14:textId="6B73AAA0" w:rsidR="00C576B5" w:rsidRPr="00870328" w:rsidRDefault="00C576B5" w:rsidP="00870328">
      <w:pPr>
        <w:pStyle w:val="EndnoteText"/>
        <w:rPr>
          <w:rFonts w:ascii="Times" w:hAnsi="Times"/>
          <w:sz w:val="20"/>
          <w:szCs w:val="20"/>
        </w:rPr>
      </w:pPr>
      <w:r w:rsidRPr="00870328">
        <w:rPr>
          <w:rStyle w:val="EndnoteReference"/>
          <w:rFonts w:ascii="Times" w:hAnsi="Times"/>
          <w:sz w:val="20"/>
          <w:szCs w:val="20"/>
        </w:rPr>
        <w:endnoteRef/>
      </w:r>
      <w:r w:rsidRPr="00870328">
        <w:rPr>
          <w:rFonts w:ascii="Times" w:hAnsi="Times"/>
          <w:sz w:val="20"/>
          <w:szCs w:val="20"/>
        </w:rPr>
        <w:t xml:space="preserve"> Par Didier </w:t>
      </w:r>
      <w:proofErr w:type="spellStart"/>
      <w:r w:rsidRPr="00870328">
        <w:rPr>
          <w:rFonts w:ascii="Times" w:hAnsi="Times"/>
          <w:sz w:val="20"/>
          <w:szCs w:val="20"/>
        </w:rPr>
        <w:t>Ortolland</w:t>
      </w:r>
      <w:proofErr w:type="spellEnd"/>
      <w:r w:rsidRPr="00870328">
        <w:rPr>
          <w:rFonts w:ascii="Times" w:hAnsi="Times"/>
          <w:i/>
          <w:iCs/>
          <w:sz w:val="20"/>
          <w:szCs w:val="20"/>
        </w:rPr>
        <w:t>, The Greco-Turkish dispute over the Aegean Sea: a possible solution?,</w:t>
      </w:r>
      <w:r w:rsidRPr="00870328">
        <w:rPr>
          <w:rFonts w:ascii="Times" w:hAnsi="Times"/>
          <w:sz w:val="20"/>
          <w:szCs w:val="20"/>
        </w:rPr>
        <w:t xml:space="preserve"> April 10, 2009 (accessed </w:t>
      </w:r>
      <w:proofErr w:type="spellStart"/>
      <w:r w:rsidRPr="00870328">
        <w:rPr>
          <w:rFonts w:ascii="Times" w:hAnsi="Times"/>
          <w:sz w:val="20"/>
          <w:szCs w:val="20"/>
        </w:rPr>
        <w:t>Otober</w:t>
      </w:r>
      <w:proofErr w:type="spellEnd"/>
      <w:r w:rsidRPr="00870328">
        <w:rPr>
          <w:rFonts w:ascii="Times" w:hAnsi="Times"/>
          <w:sz w:val="20"/>
          <w:szCs w:val="20"/>
        </w:rPr>
        <w:t xml:space="preserve"> 25, 2017); available from </w:t>
      </w:r>
      <w:hyperlink r:id="rId22" w:history="1">
        <w:r w:rsidRPr="00870328">
          <w:rPr>
            <w:rStyle w:val="Hyperlink"/>
            <w:rFonts w:ascii="Times" w:hAnsi="Times"/>
            <w:sz w:val="20"/>
            <w:szCs w:val="20"/>
          </w:rPr>
          <w:t>http://www.diploweb.com/The-Greco-Turkish-dispute-over-the.html#nb6</w:t>
        </w:r>
      </w:hyperlink>
      <w:r w:rsidRPr="00870328">
        <w:rPr>
          <w:rFonts w:ascii="Times" w:hAnsi="Times"/>
          <w:sz w:val="20"/>
          <w:szCs w:val="20"/>
        </w:rPr>
        <w:t xml:space="preserve">  </w:t>
      </w:r>
    </w:p>
  </w:endnote>
  <w:endnote w:id="63">
    <w:p w14:paraId="62C72DF0" w14:textId="120DC550" w:rsidR="00C576B5" w:rsidRPr="00870328" w:rsidRDefault="00C576B5" w:rsidP="00870328">
      <w:pPr>
        <w:pStyle w:val="EndnoteText"/>
        <w:rPr>
          <w:rFonts w:ascii="Times" w:hAnsi="Times"/>
          <w:sz w:val="20"/>
          <w:szCs w:val="20"/>
        </w:rPr>
      </w:pPr>
      <w:r w:rsidRPr="00870328">
        <w:rPr>
          <w:rStyle w:val="EndnoteReference"/>
          <w:rFonts w:ascii="Times" w:hAnsi="Times"/>
          <w:sz w:val="20"/>
          <w:szCs w:val="20"/>
        </w:rPr>
        <w:endnoteRef/>
      </w:r>
      <w:r w:rsidRPr="00870328">
        <w:rPr>
          <w:rFonts w:ascii="Times" w:hAnsi="Times"/>
          <w:sz w:val="20"/>
          <w:szCs w:val="20"/>
        </w:rPr>
        <w:t xml:space="preserve"> Prof. Joel </w:t>
      </w:r>
      <w:proofErr w:type="spellStart"/>
      <w:r w:rsidRPr="00870328">
        <w:rPr>
          <w:rFonts w:ascii="Times" w:hAnsi="Times"/>
          <w:sz w:val="20"/>
          <w:szCs w:val="20"/>
        </w:rPr>
        <w:t>Trachtman</w:t>
      </w:r>
      <w:proofErr w:type="spellEnd"/>
      <w:r w:rsidRPr="00870328">
        <w:rPr>
          <w:rFonts w:ascii="Times" w:hAnsi="Times"/>
          <w:sz w:val="20"/>
          <w:szCs w:val="20"/>
        </w:rPr>
        <w:t xml:space="preserve">, </w:t>
      </w:r>
      <w:r w:rsidRPr="00870328">
        <w:rPr>
          <w:rFonts w:ascii="Times" w:hAnsi="Times"/>
          <w:i/>
          <w:sz w:val="20"/>
          <w:szCs w:val="20"/>
        </w:rPr>
        <w:t>“International Loan Agreements and Project Financing,”</w:t>
      </w:r>
      <w:r w:rsidRPr="00870328">
        <w:rPr>
          <w:rFonts w:ascii="Times" w:hAnsi="Times"/>
          <w:sz w:val="20"/>
          <w:szCs w:val="20"/>
        </w:rPr>
        <w:t xml:space="preserve"> International Business and Economic Law, Lecture 10, The Fletcher School of Law and Diplomacy, Tufts University, 2014.</w:t>
      </w:r>
    </w:p>
  </w:endnote>
  <w:endnote w:id="64">
    <w:p w14:paraId="6E72853D" w14:textId="6F35A0A7" w:rsidR="00D7236D" w:rsidRDefault="00A92DC1" w:rsidP="001B4AD4">
      <w:pPr>
        <w:pStyle w:val="EndnoteText"/>
        <w:jc w:val="both"/>
      </w:pPr>
      <w:r w:rsidRPr="00870328">
        <w:rPr>
          <w:rStyle w:val="EndnoteReference"/>
          <w:rFonts w:ascii="Times" w:hAnsi="Times"/>
          <w:sz w:val="20"/>
          <w:szCs w:val="20"/>
        </w:rPr>
        <w:endnoteRef/>
      </w:r>
      <w:r w:rsidRPr="00870328">
        <w:rPr>
          <w:rFonts w:ascii="Times" w:hAnsi="Times"/>
          <w:sz w:val="20"/>
          <w:szCs w:val="20"/>
        </w:rPr>
        <w:t xml:space="preserve"> Mahmoud M.A. </w:t>
      </w:r>
      <w:proofErr w:type="spellStart"/>
      <w:r w:rsidRPr="00870328">
        <w:rPr>
          <w:rFonts w:ascii="Times" w:hAnsi="Times"/>
          <w:sz w:val="20"/>
          <w:szCs w:val="20"/>
        </w:rPr>
        <w:t>Abdou</w:t>
      </w:r>
      <w:proofErr w:type="spellEnd"/>
      <w:r w:rsidRPr="00870328">
        <w:rPr>
          <w:rFonts w:ascii="Times" w:hAnsi="Times"/>
          <w:sz w:val="20"/>
          <w:szCs w:val="20"/>
        </w:rPr>
        <w:t xml:space="preserve">, </w:t>
      </w:r>
      <w:r w:rsidRPr="00870328">
        <w:rPr>
          <w:rFonts w:ascii="Times" w:hAnsi="Times"/>
          <w:i/>
          <w:sz w:val="20"/>
          <w:szCs w:val="20"/>
        </w:rPr>
        <w:t>“International Law of the Sea and Hydrocarbon Discoveries in the East Mediterranean,”</w:t>
      </w:r>
      <w:r w:rsidRPr="00870328">
        <w:rPr>
          <w:rFonts w:ascii="Times" w:hAnsi="Times"/>
          <w:sz w:val="20"/>
          <w:szCs w:val="20"/>
        </w:rPr>
        <w:t xml:space="preserve"> The Centre for International and Maritime Boundaries, London Center for International Law Practice, September 2016</w:t>
      </w:r>
      <w:r w:rsidR="009B221D" w:rsidRPr="00870328">
        <w:rPr>
          <w:rFonts w:ascii="Times" w:hAnsi="Times"/>
          <w:sz w:val="20"/>
          <w:szCs w:val="20"/>
        </w:rPr>
        <w:t>, 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Segoe UI">
    <w:altName w:val="Calibri"/>
    <w:charset w:val="00"/>
    <w:family w:val="swiss"/>
    <w:pitch w:val="variable"/>
    <w:sig w:usb0="E10022FF" w:usb1="C000E47F" w:usb2="00000029" w:usb3="00000000" w:csb0="000001DF" w:csb1="00000000"/>
  </w:font>
  <w:font w:name="Times">
    <w:panose1 w:val="0000050000000002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FEC8E0" w14:textId="77777777" w:rsidR="0084250B" w:rsidRDefault="0084250B" w:rsidP="003A002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A200A1" w14:textId="77777777" w:rsidR="0084250B" w:rsidRDefault="0084250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EC5A2" w14:textId="77777777" w:rsidR="0084250B" w:rsidRDefault="0084250B" w:rsidP="003A002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F09B3">
      <w:rPr>
        <w:rStyle w:val="PageNumber"/>
        <w:noProof/>
      </w:rPr>
      <w:t>13</w:t>
    </w:r>
    <w:r>
      <w:rPr>
        <w:rStyle w:val="PageNumber"/>
      </w:rPr>
      <w:fldChar w:fldCharType="end"/>
    </w:r>
  </w:p>
  <w:p w14:paraId="25FA2875" w14:textId="77777777" w:rsidR="0084250B" w:rsidRDefault="0084250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645A5D" w14:textId="77777777" w:rsidR="003472E5" w:rsidRDefault="003472E5" w:rsidP="00B80B64">
      <w:r>
        <w:separator/>
      </w:r>
    </w:p>
  </w:footnote>
  <w:footnote w:type="continuationSeparator" w:id="0">
    <w:p w14:paraId="21A15074" w14:textId="77777777" w:rsidR="003472E5" w:rsidRDefault="003472E5" w:rsidP="00B80B6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91297"/>
    <w:multiLevelType w:val="multilevel"/>
    <w:tmpl w:val="E494C548"/>
    <w:lvl w:ilvl="0">
      <w:start w:val="1"/>
      <w:numFmt w:val="decimal"/>
      <w:lvlText w:val="%1."/>
      <w:lvlJc w:val="left"/>
      <w:pPr>
        <w:ind w:left="360" w:hanging="360"/>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4B4E329C"/>
    <w:multiLevelType w:val="multilevel"/>
    <w:tmpl w:val="6AF8051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B7A78D5"/>
    <w:multiLevelType w:val="hybridMultilevel"/>
    <w:tmpl w:val="7E0AE5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trackRevision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27E"/>
    <w:rsid w:val="0000193E"/>
    <w:rsid w:val="0000618D"/>
    <w:rsid w:val="00006E63"/>
    <w:rsid w:val="000143B3"/>
    <w:rsid w:val="00017351"/>
    <w:rsid w:val="0001783E"/>
    <w:rsid w:val="00026231"/>
    <w:rsid w:val="00032218"/>
    <w:rsid w:val="00032469"/>
    <w:rsid w:val="000339FE"/>
    <w:rsid w:val="0003565C"/>
    <w:rsid w:val="000425C2"/>
    <w:rsid w:val="0004424D"/>
    <w:rsid w:val="00047A22"/>
    <w:rsid w:val="00051A57"/>
    <w:rsid w:val="00052F5B"/>
    <w:rsid w:val="00055AE0"/>
    <w:rsid w:val="00056024"/>
    <w:rsid w:val="000624D4"/>
    <w:rsid w:val="00062EE9"/>
    <w:rsid w:val="00066FA1"/>
    <w:rsid w:val="00067897"/>
    <w:rsid w:val="00072055"/>
    <w:rsid w:val="00080904"/>
    <w:rsid w:val="00081ED6"/>
    <w:rsid w:val="00082E70"/>
    <w:rsid w:val="00082FFD"/>
    <w:rsid w:val="00084D87"/>
    <w:rsid w:val="0008705B"/>
    <w:rsid w:val="000879CC"/>
    <w:rsid w:val="000905B2"/>
    <w:rsid w:val="00095376"/>
    <w:rsid w:val="000B12D8"/>
    <w:rsid w:val="000B3238"/>
    <w:rsid w:val="000B6792"/>
    <w:rsid w:val="000B703C"/>
    <w:rsid w:val="000B7534"/>
    <w:rsid w:val="000C1390"/>
    <w:rsid w:val="000C3ED4"/>
    <w:rsid w:val="000D3818"/>
    <w:rsid w:val="000D449E"/>
    <w:rsid w:val="000D6E3E"/>
    <w:rsid w:val="000E28AE"/>
    <w:rsid w:val="000F0C7F"/>
    <w:rsid w:val="000F2A4B"/>
    <w:rsid w:val="000F4650"/>
    <w:rsid w:val="000F66CE"/>
    <w:rsid w:val="00100923"/>
    <w:rsid w:val="00100F19"/>
    <w:rsid w:val="00103279"/>
    <w:rsid w:val="001138D0"/>
    <w:rsid w:val="00117671"/>
    <w:rsid w:val="00120D7F"/>
    <w:rsid w:val="00121D3F"/>
    <w:rsid w:val="00124F4A"/>
    <w:rsid w:val="0013198B"/>
    <w:rsid w:val="001412E8"/>
    <w:rsid w:val="00144556"/>
    <w:rsid w:val="00152247"/>
    <w:rsid w:val="00153408"/>
    <w:rsid w:val="0015419A"/>
    <w:rsid w:val="001543F4"/>
    <w:rsid w:val="001545B7"/>
    <w:rsid w:val="00154B3A"/>
    <w:rsid w:val="00164144"/>
    <w:rsid w:val="00171D0A"/>
    <w:rsid w:val="0017250C"/>
    <w:rsid w:val="001751A3"/>
    <w:rsid w:val="00176622"/>
    <w:rsid w:val="00184C04"/>
    <w:rsid w:val="00186BA5"/>
    <w:rsid w:val="001874F3"/>
    <w:rsid w:val="00192F64"/>
    <w:rsid w:val="00197683"/>
    <w:rsid w:val="001A0D6D"/>
    <w:rsid w:val="001A3643"/>
    <w:rsid w:val="001A4B45"/>
    <w:rsid w:val="001A5DAA"/>
    <w:rsid w:val="001B0B54"/>
    <w:rsid w:val="001B4AD4"/>
    <w:rsid w:val="001B59D7"/>
    <w:rsid w:val="001C16CA"/>
    <w:rsid w:val="001C1D4E"/>
    <w:rsid w:val="001C59A2"/>
    <w:rsid w:val="001C5F9A"/>
    <w:rsid w:val="001D0019"/>
    <w:rsid w:val="001D10A6"/>
    <w:rsid w:val="001D21EF"/>
    <w:rsid w:val="001D5A24"/>
    <w:rsid w:val="001E1896"/>
    <w:rsid w:val="002007F3"/>
    <w:rsid w:val="00202498"/>
    <w:rsid w:val="0020272A"/>
    <w:rsid w:val="00203F2B"/>
    <w:rsid w:val="00204180"/>
    <w:rsid w:val="0020517C"/>
    <w:rsid w:val="002172AC"/>
    <w:rsid w:val="00217BC3"/>
    <w:rsid w:val="002209B3"/>
    <w:rsid w:val="00221520"/>
    <w:rsid w:val="00223113"/>
    <w:rsid w:val="00225142"/>
    <w:rsid w:val="002256FD"/>
    <w:rsid w:val="00226C0C"/>
    <w:rsid w:val="00231C7D"/>
    <w:rsid w:val="002371CA"/>
    <w:rsid w:val="00251F1F"/>
    <w:rsid w:val="00256F51"/>
    <w:rsid w:val="002600D0"/>
    <w:rsid w:val="00264DEA"/>
    <w:rsid w:val="00266B8B"/>
    <w:rsid w:val="0027631A"/>
    <w:rsid w:val="00277782"/>
    <w:rsid w:val="00283174"/>
    <w:rsid w:val="0028597F"/>
    <w:rsid w:val="002867BF"/>
    <w:rsid w:val="00290994"/>
    <w:rsid w:val="002944A8"/>
    <w:rsid w:val="00295A22"/>
    <w:rsid w:val="00296BD9"/>
    <w:rsid w:val="002A1305"/>
    <w:rsid w:val="002A18D0"/>
    <w:rsid w:val="002A5529"/>
    <w:rsid w:val="002B0FCB"/>
    <w:rsid w:val="002B2BED"/>
    <w:rsid w:val="002B4DAC"/>
    <w:rsid w:val="002B6ED8"/>
    <w:rsid w:val="002C427D"/>
    <w:rsid w:val="002C4958"/>
    <w:rsid w:val="002D16B7"/>
    <w:rsid w:val="002D68A6"/>
    <w:rsid w:val="002D6C72"/>
    <w:rsid w:val="002E7655"/>
    <w:rsid w:val="002E7F2E"/>
    <w:rsid w:val="002F09B3"/>
    <w:rsid w:val="002F555D"/>
    <w:rsid w:val="002F5818"/>
    <w:rsid w:val="002F7C1C"/>
    <w:rsid w:val="00302036"/>
    <w:rsid w:val="003023FF"/>
    <w:rsid w:val="00304264"/>
    <w:rsid w:val="00310548"/>
    <w:rsid w:val="00310ED5"/>
    <w:rsid w:val="00315810"/>
    <w:rsid w:val="00321392"/>
    <w:rsid w:val="00323AD1"/>
    <w:rsid w:val="00324269"/>
    <w:rsid w:val="003246A5"/>
    <w:rsid w:val="00324E8B"/>
    <w:rsid w:val="00326F64"/>
    <w:rsid w:val="00333339"/>
    <w:rsid w:val="00337652"/>
    <w:rsid w:val="00341247"/>
    <w:rsid w:val="00344C01"/>
    <w:rsid w:val="0034704B"/>
    <w:rsid w:val="003472E5"/>
    <w:rsid w:val="0034738D"/>
    <w:rsid w:val="00350582"/>
    <w:rsid w:val="00350ADC"/>
    <w:rsid w:val="00353F64"/>
    <w:rsid w:val="00355FEE"/>
    <w:rsid w:val="00356184"/>
    <w:rsid w:val="00357287"/>
    <w:rsid w:val="0036065F"/>
    <w:rsid w:val="003640C2"/>
    <w:rsid w:val="003703DA"/>
    <w:rsid w:val="00381848"/>
    <w:rsid w:val="00384FD1"/>
    <w:rsid w:val="00387797"/>
    <w:rsid w:val="00392068"/>
    <w:rsid w:val="003979A7"/>
    <w:rsid w:val="003A0C2E"/>
    <w:rsid w:val="003A3DA5"/>
    <w:rsid w:val="003A56DA"/>
    <w:rsid w:val="003A65BA"/>
    <w:rsid w:val="003A72E2"/>
    <w:rsid w:val="003B779B"/>
    <w:rsid w:val="003C0BE8"/>
    <w:rsid w:val="003C13F0"/>
    <w:rsid w:val="003C24B0"/>
    <w:rsid w:val="003C2BFD"/>
    <w:rsid w:val="003C5365"/>
    <w:rsid w:val="003D15FA"/>
    <w:rsid w:val="003D3829"/>
    <w:rsid w:val="003D4E6D"/>
    <w:rsid w:val="003E085A"/>
    <w:rsid w:val="003E2FC5"/>
    <w:rsid w:val="003E39DB"/>
    <w:rsid w:val="003F058A"/>
    <w:rsid w:val="003F0F48"/>
    <w:rsid w:val="003F17A3"/>
    <w:rsid w:val="00402AC7"/>
    <w:rsid w:val="004054F4"/>
    <w:rsid w:val="00410FA9"/>
    <w:rsid w:val="004154DA"/>
    <w:rsid w:val="00416017"/>
    <w:rsid w:val="004203FB"/>
    <w:rsid w:val="00420FA4"/>
    <w:rsid w:val="00423C62"/>
    <w:rsid w:val="004249CC"/>
    <w:rsid w:val="00425883"/>
    <w:rsid w:val="00425F43"/>
    <w:rsid w:val="00432ACA"/>
    <w:rsid w:val="004375F4"/>
    <w:rsid w:val="004415B0"/>
    <w:rsid w:val="004428B9"/>
    <w:rsid w:val="00454F42"/>
    <w:rsid w:val="004562F2"/>
    <w:rsid w:val="00462D20"/>
    <w:rsid w:val="00463DB1"/>
    <w:rsid w:val="00464CDF"/>
    <w:rsid w:val="004661B2"/>
    <w:rsid w:val="00474A47"/>
    <w:rsid w:val="00477646"/>
    <w:rsid w:val="00477A93"/>
    <w:rsid w:val="004825FC"/>
    <w:rsid w:val="00485246"/>
    <w:rsid w:val="0048717D"/>
    <w:rsid w:val="00492332"/>
    <w:rsid w:val="004A4A97"/>
    <w:rsid w:val="004A664C"/>
    <w:rsid w:val="004B1C6D"/>
    <w:rsid w:val="004B697C"/>
    <w:rsid w:val="004B6FEC"/>
    <w:rsid w:val="004B73E2"/>
    <w:rsid w:val="004C2C9B"/>
    <w:rsid w:val="004C6604"/>
    <w:rsid w:val="004D0D2E"/>
    <w:rsid w:val="004D636D"/>
    <w:rsid w:val="004D70C6"/>
    <w:rsid w:val="004E0600"/>
    <w:rsid w:val="004E19E8"/>
    <w:rsid w:val="004E4D87"/>
    <w:rsid w:val="004E6D08"/>
    <w:rsid w:val="004F7695"/>
    <w:rsid w:val="00503079"/>
    <w:rsid w:val="00506576"/>
    <w:rsid w:val="0050660E"/>
    <w:rsid w:val="00513B25"/>
    <w:rsid w:val="005362E8"/>
    <w:rsid w:val="00546A50"/>
    <w:rsid w:val="00550236"/>
    <w:rsid w:val="00553CCB"/>
    <w:rsid w:val="005611FB"/>
    <w:rsid w:val="00562818"/>
    <w:rsid w:val="0056424C"/>
    <w:rsid w:val="005652CF"/>
    <w:rsid w:val="00565B65"/>
    <w:rsid w:val="00571D41"/>
    <w:rsid w:val="005727FB"/>
    <w:rsid w:val="0057311E"/>
    <w:rsid w:val="00576DB3"/>
    <w:rsid w:val="00576EE7"/>
    <w:rsid w:val="005808B8"/>
    <w:rsid w:val="00580EC5"/>
    <w:rsid w:val="00582FB5"/>
    <w:rsid w:val="00591956"/>
    <w:rsid w:val="00597374"/>
    <w:rsid w:val="00597CC5"/>
    <w:rsid w:val="005A0A4C"/>
    <w:rsid w:val="005A3F13"/>
    <w:rsid w:val="005A67D9"/>
    <w:rsid w:val="005A71BC"/>
    <w:rsid w:val="005A7460"/>
    <w:rsid w:val="005C6873"/>
    <w:rsid w:val="005D166B"/>
    <w:rsid w:val="005D1D5D"/>
    <w:rsid w:val="005E57BB"/>
    <w:rsid w:val="005E7FA7"/>
    <w:rsid w:val="005F1980"/>
    <w:rsid w:val="005F2B44"/>
    <w:rsid w:val="006013E4"/>
    <w:rsid w:val="006015B2"/>
    <w:rsid w:val="00602458"/>
    <w:rsid w:val="00605634"/>
    <w:rsid w:val="00611914"/>
    <w:rsid w:val="006143A4"/>
    <w:rsid w:val="006150F6"/>
    <w:rsid w:val="00621E34"/>
    <w:rsid w:val="00621F02"/>
    <w:rsid w:val="00624010"/>
    <w:rsid w:val="00627D8B"/>
    <w:rsid w:val="006301A9"/>
    <w:rsid w:val="00630654"/>
    <w:rsid w:val="00633FF9"/>
    <w:rsid w:val="00634BB6"/>
    <w:rsid w:val="0063581B"/>
    <w:rsid w:val="00640234"/>
    <w:rsid w:val="00643786"/>
    <w:rsid w:val="00643FDA"/>
    <w:rsid w:val="00644FBF"/>
    <w:rsid w:val="00650FB4"/>
    <w:rsid w:val="00663594"/>
    <w:rsid w:val="00664D55"/>
    <w:rsid w:val="00670623"/>
    <w:rsid w:val="0067072F"/>
    <w:rsid w:val="006719A4"/>
    <w:rsid w:val="00672BF3"/>
    <w:rsid w:val="00683586"/>
    <w:rsid w:val="006864F2"/>
    <w:rsid w:val="00690053"/>
    <w:rsid w:val="00696DED"/>
    <w:rsid w:val="006A190B"/>
    <w:rsid w:val="006A29A9"/>
    <w:rsid w:val="006A3372"/>
    <w:rsid w:val="006A51BB"/>
    <w:rsid w:val="006B12A8"/>
    <w:rsid w:val="006C4DB4"/>
    <w:rsid w:val="006C5A47"/>
    <w:rsid w:val="006C6D79"/>
    <w:rsid w:val="006E2E0D"/>
    <w:rsid w:val="006E3104"/>
    <w:rsid w:val="006F0605"/>
    <w:rsid w:val="006F1188"/>
    <w:rsid w:val="006F11A2"/>
    <w:rsid w:val="006F699F"/>
    <w:rsid w:val="00700543"/>
    <w:rsid w:val="0071584B"/>
    <w:rsid w:val="00715C8B"/>
    <w:rsid w:val="0072057C"/>
    <w:rsid w:val="00724AB0"/>
    <w:rsid w:val="00726599"/>
    <w:rsid w:val="00730B35"/>
    <w:rsid w:val="0073349B"/>
    <w:rsid w:val="007347A1"/>
    <w:rsid w:val="00735B10"/>
    <w:rsid w:val="007375A0"/>
    <w:rsid w:val="007407D5"/>
    <w:rsid w:val="0074145F"/>
    <w:rsid w:val="00747814"/>
    <w:rsid w:val="00752612"/>
    <w:rsid w:val="00764999"/>
    <w:rsid w:val="0076564B"/>
    <w:rsid w:val="007657B9"/>
    <w:rsid w:val="007708EB"/>
    <w:rsid w:val="007725C5"/>
    <w:rsid w:val="0077519D"/>
    <w:rsid w:val="00790546"/>
    <w:rsid w:val="0079108B"/>
    <w:rsid w:val="00791C18"/>
    <w:rsid w:val="00792B32"/>
    <w:rsid w:val="00796B7D"/>
    <w:rsid w:val="0079795B"/>
    <w:rsid w:val="007A2436"/>
    <w:rsid w:val="007A6D85"/>
    <w:rsid w:val="007B14DC"/>
    <w:rsid w:val="007B319E"/>
    <w:rsid w:val="007B785D"/>
    <w:rsid w:val="007C1E5F"/>
    <w:rsid w:val="007D3440"/>
    <w:rsid w:val="007D6138"/>
    <w:rsid w:val="007D7C37"/>
    <w:rsid w:val="007D7D40"/>
    <w:rsid w:val="007E650C"/>
    <w:rsid w:val="007F0446"/>
    <w:rsid w:val="007F085A"/>
    <w:rsid w:val="007F1879"/>
    <w:rsid w:val="007F1FE5"/>
    <w:rsid w:val="007F798A"/>
    <w:rsid w:val="008025EF"/>
    <w:rsid w:val="00802893"/>
    <w:rsid w:val="00812085"/>
    <w:rsid w:val="00812ACE"/>
    <w:rsid w:val="00813C69"/>
    <w:rsid w:val="00827D3A"/>
    <w:rsid w:val="00832281"/>
    <w:rsid w:val="00834499"/>
    <w:rsid w:val="00840308"/>
    <w:rsid w:val="00841B56"/>
    <w:rsid w:val="0084250B"/>
    <w:rsid w:val="00843371"/>
    <w:rsid w:val="0084674A"/>
    <w:rsid w:val="00850E60"/>
    <w:rsid w:val="0085120E"/>
    <w:rsid w:val="00851D37"/>
    <w:rsid w:val="0085279A"/>
    <w:rsid w:val="008527E0"/>
    <w:rsid w:val="00864C9D"/>
    <w:rsid w:val="00867077"/>
    <w:rsid w:val="00870328"/>
    <w:rsid w:val="008709A0"/>
    <w:rsid w:val="008727B9"/>
    <w:rsid w:val="00873146"/>
    <w:rsid w:val="008779BF"/>
    <w:rsid w:val="008809B3"/>
    <w:rsid w:val="00880F72"/>
    <w:rsid w:val="008814F0"/>
    <w:rsid w:val="008853F7"/>
    <w:rsid w:val="00890A90"/>
    <w:rsid w:val="00895143"/>
    <w:rsid w:val="008A04D6"/>
    <w:rsid w:val="008A094E"/>
    <w:rsid w:val="008B1145"/>
    <w:rsid w:val="008B5385"/>
    <w:rsid w:val="008B72D8"/>
    <w:rsid w:val="008C04AB"/>
    <w:rsid w:val="008C2AEA"/>
    <w:rsid w:val="008C3CD1"/>
    <w:rsid w:val="008D0BB7"/>
    <w:rsid w:val="008D16F0"/>
    <w:rsid w:val="008D2336"/>
    <w:rsid w:val="008D35B8"/>
    <w:rsid w:val="008D5B69"/>
    <w:rsid w:val="008D70E0"/>
    <w:rsid w:val="008E013E"/>
    <w:rsid w:val="008E2422"/>
    <w:rsid w:val="008F103F"/>
    <w:rsid w:val="008F2C79"/>
    <w:rsid w:val="008F5E39"/>
    <w:rsid w:val="008F6B8F"/>
    <w:rsid w:val="008F6D1C"/>
    <w:rsid w:val="008F7D78"/>
    <w:rsid w:val="0090089B"/>
    <w:rsid w:val="00901B66"/>
    <w:rsid w:val="00914AD9"/>
    <w:rsid w:val="00922343"/>
    <w:rsid w:val="00924526"/>
    <w:rsid w:val="0092498D"/>
    <w:rsid w:val="00925625"/>
    <w:rsid w:val="00926ACF"/>
    <w:rsid w:val="00927948"/>
    <w:rsid w:val="00930109"/>
    <w:rsid w:val="00930733"/>
    <w:rsid w:val="00931A11"/>
    <w:rsid w:val="00931E2A"/>
    <w:rsid w:val="00934571"/>
    <w:rsid w:val="009356F4"/>
    <w:rsid w:val="009423B4"/>
    <w:rsid w:val="00943EE8"/>
    <w:rsid w:val="00950B7F"/>
    <w:rsid w:val="00951835"/>
    <w:rsid w:val="0095481B"/>
    <w:rsid w:val="00956975"/>
    <w:rsid w:val="0096106E"/>
    <w:rsid w:val="00961572"/>
    <w:rsid w:val="0096509E"/>
    <w:rsid w:val="00965D36"/>
    <w:rsid w:val="0096724B"/>
    <w:rsid w:val="009723BC"/>
    <w:rsid w:val="00975F37"/>
    <w:rsid w:val="00980235"/>
    <w:rsid w:val="00980DD5"/>
    <w:rsid w:val="0098644D"/>
    <w:rsid w:val="00991DD7"/>
    <w:rsid w:val="00995886"/>
    <w:rsid w:val="0099627E"/>
    <w:rsid w:val="00997358"/>
    <w:rsid w:val="009A52AC"/>
    <w:rsid w:val="009A5BDE"/>
    <w:rsid w:val="009A704D"/>
    <w:rsid w:val="009B221D"/>
    <w:rsid w:val="009B283D"/>
    <w:rsid w:val="009B2BED"/>
    <w:rsid w:val="009B40B6"/>
    <w:rsid w:val="009B5C7D"/>
    <w:rsid w:val="009C0CCC"/>
    <w:rsid w:val="009C335A"/>
    <w:rsid w:val="009C4CCC"/>
    <w:rsid w:val="009C6E64"/>
    <w:rsid w:val="009C70E6"/>
    <w:rsid w:val="009D0436"/>
    <w:rsid w:val="009D0892"/>
    <w:rsid w:val="009D3335"/>
    <w:rsid w:val="009D7D91"/>
    <w:rsid w:val="009D7ED3"/>
    <w:rsid w:val="009F394B"/>
    <w:rsid w:val="009F3CCA"/>
    <w:rsid w:val="009F4DB8"/>
    <w:rsid w:val="00A03083"/>
    <w:rsid w:val="00A04142"/>
    <w:rsid w:val="00A0794A"/>
    <w:rsid w:val="00A11AF9"/>
    <w:rsid w:val="00A147A8"/>
    <w:rsid w:val="00A16113"/>
    <w:rsid w:val="00A16DA6"/>
    <w:rsid w:val="00A174AA"/>
    <w:rsid w:val="00A1766B"/>
    <w:rsid w:val="00A20D95"/>
    <w:rsid w:val="00A2697E"/>
    <w:rsid w:val="00A27953"/>
    <w:rsid w:val="00A316F7"/>
    <w:rsid w:val="00A31F7B"/>
    <w:rsid w:val="00A336E2"/>
    <w:rsid w:val="00A34C49"/>
    <w:rsid w:val="00A37FBB"/>
    <w:rsid w:val="00A4096D"/>
    <w:rsid w:val="00A41CAA"/>
    <w:rsid w:val="00A42282"/>
    <w:rsid w:val="00A42798"/>
    <w:rsid w:val="00A560EB"/>
    <w:rsid w:val="00A5637F"/>
    <w:rsid w:val="00A57B9C"/>
    <w:rsid w:val="00A57D2E"/>
    <w:rsid w:val="00A630A4"/>
    <w:rsid w:val="00A632CE"/>
    <w:rsid w:val="00A64337"/>
    <w:rsid w:val="00A6457A"/>
    <w:rsid w:val="00A66EDE"/>
    <w:rsid w:val="00A724F0"/>
    <w:rsid w:val="00A808AC"/>
    <w:rsid w:val="00A81878"/>
    <w:rsid w:val="00A81A87"/>
    <w:rsid w:val="00A82EC3"/>
    <w:rsid w:val="00A85282"/>
    <w:rsid w:val="00A91F14"/>
    <w:rsid w:val="00A92DC1"/>
    <w:rsid w:val="00A93AC3"/>
    <w:rsid w:val="00A95613"/>
    <w:rsid w:val="00AA0338"/>
    <w:rsid w:val="00AA2025"/>
    <w:rsid w:val="00AA5C00"/>
    <w:rsid w:val="00AA66B0"/>
    <w:rsid w:val="00AB006D"/>
    <w:rsid w:val="00AB1B18"/>
    <w:rsid w:val="00AB21F6"/>
    <w:rsid w:val="00AB5A5A"/>
    <w:rsid w:val="00AC2346"/>
    <w:rsid w:val="00AC3027"/>
    <w:rsid w:val="00AC5FCE"/>
    <w:rsid w:val="00AD3FAE"/>
    <w:rsid w:val="00AD5495"/>
    <w:rsid w:val="00AE03E5"/>
    <w:rsid w:val="00AE0D1C"/>
    <w:rsid w:val="00AE4861"/>
    <w:rsid w:val="00AE64A7"/>
    <w:rsid w:val="00AF08F5"/>
    <w:rsid w:val="00AF37DF"/>
    <w:rsid w:val="00AF5454"/>
    <w:rsid w:val="00AF772A"/>
    <w:rsid w:val="00B100E5"/>
    <w:rsid w:val="00B162B4"/>
    <w:rsid w:val="00B21436"/>
    <w:rsid w:val="00B225AD"/>
    <w:rsid w:val="00B30F74"/>
    <w:rsid w:val="00B312FE"/>
    <w:rsid w:val="00B33D59"/>
    <w:rsid w:val="00B3695C"/>
    <w:rsid w:val="00B41488"/>
    <w:rsid w:val="00B47EE0"/>
    <w:rsid w:val="00B50503"/>
    <w:rsid w:val="00B51004"/>
    <w:rsid w:val="00B51818"/>
    <w:rsid w:val="00B52343"/>
    <w:rsid w:val="00B54914"/>
    <w:rsid w:val="00B55EDD"/>
    <w:rsid w:val="00B56D12"/>
    <w:rsid w:val="00B617F8"/>
    <w:rsid w:val="00B67583"/>
    <w:rsid w:val="00B71E39"/>
    <w:rsid w:val="00B734CA"/>
    <w:rsid w:val="00B73769"/>
    <w:rsid w:val="00B73A8B"/>
    <w:rsid w:val="00B74433"/>
    <w:rsid w:val="00B80B64"/>
    <w:rsid w:val="00B823EB"/>
    <w:rsid w:val="00B82454"/>
    <w:rsid w:val="00B8367D"/>
    <w:rsid w:val="00B91405"/>
    <w:rsid w:val="00B9153A"/>
    <w:rsid w:val="00B9223C"/>
    <w:rsid w:val="00B93BBB"/>
    <w:rsid w:val="00B974C8"/>
    <w:rsid w:val="00BA0B85"/>
    <w:rsid w:val="00BA221C"/>
    <w:rsid w:val="00BA47BC"/>
    <w:rsid w:val="00BB2FA4"/>
    <w:rsid w:val="00BB5359"/>
    <w:rsid w:val="00BC6B8D"/>
    <w:rsid w:val="00BD050A"/>
    <w:rsid w:val="00BD4525"/>
    <w:rsid w:val="00BD7322"/>
    <w:rsid w:val="00BE007A"/>
    <w:rsid w:val="00BE2888"/>
    <w:rsid w:val="00BE51ED"/>
    <w:rsid w:val="00BE719E"/>
    <w:rsid w:val="00BF2A5F"/>
    <w:rsid w:val="00BF5998"/>
    <w:rsid w:val="00BF7BC9"/>
    <w:rsid w:val="00BF7CF2"/>
    <w:rsid w:val="00C01CDD"/>
    <w:rsid w:val="00C02576"/>
    <w:rsid w:val="00C07B8D"/>
    <w:rsid w:val="00C16358"/>
    <w:rsid w:val="00C2214A"/>
    <w:rsid w:val="00C34218"/>
    <w:rsid w:val="00C3467A"/>
    <w:rsid w:val="00C3586C"/>
    <w:rsid w:val="00C43252"/>
    <w:rsid w:val="00C44C30"/>
    <w:rsid w:val="00C45C9D"/>
    <w:rsid w:val="00C45EAF"/>
    <w:rsid w:val="00C576B5"/>
    <w:rsid w:val="00C72120"/>
    <w:rsid w:val="00C846EB"/>
    <w:rsid w:val="00C873CC"/>
    <w:rsid w:val="00C90D54"/>
    <w:rsid w:val="00C93A8E"/>
    <w:rsid w:val="00C95F7C"/>
    <w:rsid w:val="00CA1A2E"/>
    <w:rsid w:val="00CB0E3C"/>
    <w:rsid w:val="00CB622A"/>
    <w:rsid w:val="00CC2756"/>
    <w:rsid w:val="00CC5CBF"/>
    <w:rsid w:val="00CE0179"/>
    <w:rsid w:val="00CE3FB7"/>
    <w:rsid w:val="00CE40BB"/>
    <w:rsid w:val="00CE419C"/>
    <w:rsid w:val="00CF3A26"/>
    <w:rsid w:val="00D026FD"/>
    <w:rsid w:val="00D03AFD"/>
    <w:rsid w:val="00D04439"/>
    <w:rsid w:val="00D06098"/>
    <w:rsid w:val="00D07013"/>
    <w:rsid w:val="00D10D68"/>
    <w:rsid w:val="00D1411F"/>
    <w:rsid w:val="00D17186"/>
    <w:rsid w:val="00D20B20"/>
    <w:rsid w:val="00D315BF"/>
    <w:rsid w:val="00D41026"/>
    <w:rsid w:val="00D43740"/>
    <w:rsid w:val="00D43B36"/>
    <w:rsid w:val="00D5312F"/>
    <w:rsid w:val="00D560D3"/>
    <w:rsid w:val="00D562C2"/>
    <w:rsid w:val="00D57688"/>
    <w:rsid w:val="00D7187C"/>
    <w:rsid w:val="00D7236D"/>
    <w:rsid w:val="00D7338E"/>
    <w:rsid w:val="00D820F2"/>
    <w:rsid w:val="00D85F18"/>
    <w:rsid w:val="00D91722"/>
    <w:rsid w:val="00D94DE7"/>
    <w:rsid w:val="00DA1F03"/>
    <w:rsid w:val="00DA26A1"/>
    <w:rsid w:val="00DA498F"/>
    <w:rsid w:val="00DA790E"/>
    <w:rsid w:val="00DB341E"/>
    <w:rsid w:val="00DB3440"/>
    <w:rsid w:val="00DB44A2"/>
    <w:rsid w:val="00DB663C"/>
    <w:rsid w:val="00DB771A"/>
    <w:rsid w:val="00DC3D8E"/>
    <w:rsid w:val="00DD02B8"/>
    <w:rsid w:val="00DD2B18"/>
    <w:rsid w:val="00DD377E"/>
    <w:rsid w:val="00DD4455"/>
    <w:rsid w:val="00DD53C1"/>
    <w:rsid w:val="00DE36DC"/>
    <w:rsid w:val="00DE5F29"/>
    <w:rsid w:val="00DF578E"/>
    <w:rsid w:val="00DF593A"/>
    <w:rsid w:val="00DF78CC"/>
    <w:rsid w:val="00E016CA"/>
    <w:rsid w:val="00E0316C"/>
    <w:rsid w:val="00E03C45"/>
    <w:rsid w:val="00E03FDC"/>
    <w:rsid w:val="00E114CE"/>
    <w:rsid w:val="00E12996"/>
    <w:rsid w:val="00E140BA"/>
    <w:rsid w:val="00E1665E"/>
    <w:rsid w:val="00E17FD0"/>
    <w:rsid w:val="00E228A9"/>
    <w:rsid w:val="00E24124"/>
    <w:rsid w:val="00E27107"/>
    <w:rsid w:val="00E31C3E"/>
    <w:rsid w:val="00E4109A"/>
    <w:rsid w:val="00E64A9F"/>
    <w:rsid w:val="00E64B94"/>
    <w:rsid w:val="00E651F6"/>
    <w:rsid w:val="00E734E9"/>
    <w:rsid w:val="00E7520B"/>
    <w:rsid w:val="00E76083"/>
    <w:rsid w:val="00E7653C"/>
    <w:rsid w:val="00E77CBC"/>
    <w:rsid w:val="00E814CF"/>
    <w:rsid w:val="00E81F9D"/>
    <w:rsid w:val="00E850B9"/>
    <w:rsid w:val="00E85723"/>
    <w:rsid w:val="00E8672D"/>
    <w:rsid w:val="00E92797"/>
    <w:rsid w:val="00E9355C"/>
    <w:rsid w:val="00E95BBF"/>
    <w:rsid w:val="00E97CDC"/>
    <w:rsid w:val="00EA04DB"/>
    <w:rsid w:val="00EA083E"/>
    <w:rsid w:val="00EA09CC"/>
    <w:rsid w:val="00EA277B"/>
    <w:rsid w:val="00EB3132"/>
    <w:rsid w:val="00EC2F9A"/>
    <w:rsid w:val="00EC4EAD"/>
    <w:rsid w:val="00ED0401"/>
    <w:rsid w:val="00ED36EB"/>
    <w:rsid w:val="00ED38AF"/>
    <w:rsid w:val="00ED3F1C"/>
    <w:rsid w:val="00ED4BF6"/>
    <w:rsid w:val="00ED4CBE"/>
    <w:rsid w:val="00EE01E1"/>
    <w:rsid w:val="00EE188D"/>
    <w:rsid w:val="00EE2D1D"/>
    <w:rsid w:val="00EE453B"/>
    <w:rsid w:val="00EF1678"/>
    <w:rsid w:val="00EF1934"/>
    <w:rsid w:val="00EF295E"/>
    <w:rsid w:val="00F1062A"/>
    <w:rsid w:val="00F106D2"/>
    <w:rsid w:val="00F12E22"/>
    <w:rsid w:val="00F22359"/>
    <w:rsid w:val="00F23323"/>
    <w:rsid w:val="00F32FDC"/>
    <w:rsid w:val="00F42EEB"/>
    <w:rsid w:val="00F43F52"/>
    <w:rsid w:val="00F46018"/>
    <w:rsid w:val="00F472D8"/>
    <w:rsid w:val="00F566C9"/>
    <w:rsid w:val="00F63D09"/>
    <w:rsid w:val="00F66889"/>
    <w:rsid w:val="00F8202C"/>
    <w:rsid w:val="00F824B9"/>
    <w:rsid w:val="00F840DE"/>
    <w:rsid w:val="00F8539E"/>
    <w:rsid w:val="00F86237"/>
    <w:rsid w:val="00F869B0"/>
    <w:rsid w:val="00F92254"/>
    <w:rsid w:val="00F95B3E"/>
    <w:rsid w:val="00F95DAE"/>
    <w:rsid w:val="00FA0C6D"/>
    <w:rsid w:val="00FA12D8"/>
    <w:rsid w:val="00FA1C49"/>
    <w:rsid w:val="00FA7CB1"/>
    <w:rsid w:val="00FB098F"/>
    <w:rsid w:val="00FB2F7A"/>
    <w:rsid w:val="00FB6A28"/>
    <w:rsid w:val="00FC06A7"/>
    <w:rsid w:val="00FC0F86"/>
    <w:rsid w:val="00FC2356"/>
    <w:rsid w:val="00FC40D4"/>
    <w:rsid w:val="00FD363C"/>
    <w:rsid w:val="00FD4303"/>
    <w:rsid w:val="00FD4B21"/>
    <w:rsid w:val="00FD593F"/>
    <w:rsid w:val="00FD7482"/>
    <w:rsid w:val="00FE36D8"/>
    <w:rsid w:val="00FE53C2"/>
    <w:rsid w:val="00FE5BB5"/>
    <w:rsid w:val="00FF2313"/>
    <w:rsid w:val="00FF2AA7"/>
    <w:rsid w:val="00FF59F1"/>
    <w:rsid w:val="00FF6633"/>
    <w:rsid w:val="00FF7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34F6CF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BED"/>
    <w:rPr>
      <w:rFonts w:ascii="Times New Roman" w:hAnsi="Times New Roman"/>
    </w:rPr>
  </w:style>
  <w:style w:type="paragraph" w:styleId="Heading1">
    <w:name w:val="heading 1"/>
    <w:basedOn w:val="Normal"/>
    <w:next w:val="Normal"/>
    <w:link w:val="Heading1Char"/>
    <w:uiPriority w:val="9"/>
    <w:qFormat/>
    <w:rsid w:val="00EA083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6ED8"/>
    <w:rPr>
      <w:color w:val="0563C1" w:themeColor="hyperlink"/>
      <w:u w:val="single"/>
    </w:rPr>
  </w:style>
  <w:style w:type="paragraph" w:styleId="FootnoteText">
    <w:name w:val="footnote text"/>
    <w:basedOn w:val="Normal"/>
    <w:link w:val="FootnoteTextChar"/>
    <w:uiPriority w:val="99"/>
    <w:unhideWhenUsed/>
    <w:rsid w:val="00B80B64"/>
    <w:rPr>
      <w:rFonts w:asciiTheme="minorHAnsi" w:hAnsiTheme="minorHAnsi"/>
    </w:rPr>
  </w:style>
  <w:style w:type="character" w:customStyle="1" w:styleId="FootnoteTextChar">
    <w:name w:val="Footnote Text Char"/>
    <w:basedOn w:val="DefaultParagraphFont"/>
    <w:link w:val="FootnoteText"/>
    <w:uiPriority w:val="99"/>
    <w:rsid w:val="00B80B64"/>
  </w:style>
  <w:style w:type="character" w:styleId="FootnoteReference">
    <w:name w:val="footnote reference"/>
    <w:basedOn w:val="DefaultParagraphFont"/>
    <w:uiPriority w:val="99"/>
    <w:unhideWhenUsed/>
    <w:rsid w:val="00B80B64"/>
    <w:rPr>
      <w:vertAlign w:val="superscript"/>
    </w:rPr>
  </w:style>
  <w:style w:type="character" w:styleId="FollowedHyperlink">
    <w:name w:val="FollowedHyperlink"/>
    <w:basedOn w:val="DefaultParagraphFont"/>
    <w:uiPriority w:val="99"/>
    <w:semiHidden/>
    <w:unhideWhenUsed/>
    <w:rsid w:val="008F7D78"/>
    <w:rPr>
      <w:color w:val="954F72" w:themeColor="followedHyperlink"/>
      <w:u w:val="single"/>
    </w:rPr>
  </w:style>
  <w:style w:type="paragraph" w:styleId="ListParagraph">
    <w:name w:val="List Paragraph"/>
    <w:basedOn w:val="Normal"/>
    <w:uiPriority w:val="34"/>
    <w:qFormat/>
    <w:rsid w:val="004249CC"/>
    <w:pPr>
      <w:ind w:left="720"/>
      <w:contextualSpacing/>
    </w:pPr>
    <w:rPr>
      <w:rFonts w:asciiTheme="minorHAnsi" w:hAnsiTheme="minorHAnsi"/>
    </w:rPr>
  </w:style>
  <w:style w:type="paragraph" w:styleId="NormalWeb">
    <w:name w:val="Normal (Web)"/>
    <w:basedOn w:val="Normal"/>
    <w:uiPriority w:val="99"/>
    <w:semiHidden/>
    <w:unhideWhenUsed/>
    <w:rsid w:val="00576EE7"/>
  </w:style>
  <w:style w:type="paragraph" w:styleId="EndnoteText">
    <w:name w:val="endnote text"/>
    <w:basedOn w:val="Normal"/>
    <w:link w:val="EndnoteTextChar"/>
    <w:unhideWhenUsed/>
    <w:rsid w:val="00B47EE0"/>
    <w:rPr>
      <w:rFonts w:asciiTheme="minorHAnsi" w:hAnsiTheme="minorHAnsi"/>
    </w:rPr>
  </w:style>
  <w:style w:type="character" w:customStyle="1" w:styleId="EndnoteTextChar">
    <w:name w:val="Endnote Text Char"/>
    <w:basedOn w:val="DefaultParagraphFont"/>
    <w:link w:val="EndnoteText"/>
    <w:uiPriority w:val="99"/>
    <w:rsid w:val="00B47EE0"/>
  </w:style>
  <w:style w:type="character" w:styleId="EndnoteReference">
    <w:name w:val="endnote reference"/>
    <w:basedOn w:val="DefaultParagraphFont"/>
    <w:uiPriority w:val="99"/>
    <w:unhideWhenUsed/>
    <w:rsid w:val="00B47EE0"/>
    <w:rPr>
      <w:vertAlign w:val="superscript"/>
    </w:rPr>
  </w:style>
  <w:style w:type="character" w:styleId="CommentReference">
    <w:name w:val="annotation reference"/>
    <w:basedOn w:val="DefaultParagraphFont"/>
    <w:uiPriority w:val="99"/>
    <w:semiHidden/>
    <w:unhideWhenUsed/>
    <w:rsid w:val="007D6138"/>
    <w:rPr>
      <w:sz w:val="16"/>
      <w:szCs w:val="16"/>
    </w:rPr>
  </w:style>
  <w:style w:type="paragraph" w:styleId="CommentText">
    <w:name w:val="annotation text"/>
    <w:basedOn w:val="Normal"/>
    <w:link w:val="CommentTextChar"/>
    <w:uiPriority w:val="99"/>
    <w:semiHidden/>
    <w:unhideWhenUsed/>
    <w:rsid w:val="007D6138"/>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7D6138"/>
    <w:rPr>
      <w:sz w:val="20"/>
      <w:szCs w:val="20"/>
    </w:rPr>
  </w:style>
  <w:style w:type="paragraph" w:styleId="CommentSubject">
    <w:name w:val="annotation subject"/>
    <w:basedOn w:val="CommentText"/>
    <w:next w:val="CommentText"/>
    <w:link w:val="CommentSubjectChar"/>
    <w:uiPriority w:val="99"/>
    <w:semiHidden/>
    <w:unhideWhenUsed/>
    <w:rsid w:val="007D6138"/>
    <w:rPr>
      <w:b/>
      <w:bCs/>
    </w:rPr>
  </w:style>
  <w:style w:type="character" w:customStyle="1" w:styleId="CommentSubjectChar">
    <w:name w:val="Comment Subject Char"/>
    <w:basedOn w:val="CommentTextChar"/>
    <w:link w:val="CommentSubject"/>
    <w:uiPriority w:val="99"/>
    <w:semiHidden/>
    <w:rsid w:val="007D6138"/>
    <w:rPr>
      <w:b/>
      <w:bCs/>
      <w:sz w:val="20"/>
      <w:szCs w:val="20"/>
    </w:rPr>
  </w:style>
  <w:style w:type="paragraph" w:styleId="BalloonText">
    <w:name w:val="Balloon Text"/>
    <w:basedOn w:val="Normal"/>
    <w:link w:val="BalloonTextChar"/>
    <w:uiPriority w:val="99"/>
    <w:semiHidden/>
    <w:unhideWhenUsed/>
    <w:rsid w:val="007D61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138"/>
    <w:rPr>
      <w:rFonts w:ascii="Segoe UI" w:hAnsi="Segoe UI" w:cs="Segoe UI"/>
      <w:sz w:val="18"/>
      <w:szCs w:val="18"/>
    </w:rPr>
  </w:style>
  <w:style w:type="character" w:customStyle="1" w:styleId="Heading1Char">
    <w:name w:val="Heading 1 Char"/>
    <w:basedOn w:val="DefaultParagraphFont"/>
    <w:link w:val="Heading1"/>
    <w:uiPriority w:val="9"/>
    <w:rsid w:val="00EA083E"/>
    <w:rPr>
      <w:rFonts w:asciiTheme="majorHAnsi" w:eastAsiaTheme="majorEastAsia" w:hAnsiTheme="majorHAnsi" w:cstheme="majorBidi"/>
      <w:color w:val="2E74B5" w:themeColor="accent1" w:themeShade="BF"/>
      <w:sz w:val="32"/>
      <w:szCs w:val="32"/>
    </w:rPr>
  </w:style>
  <w:style w:type="paragraph" w:styleId="Footer">
    <w:name w:val="footer"/>
    <w:basedOn w:val="Normal"/>
    <w:link w:val="FooterChar"/>
    <w:uiPriority w:val="99"/>
    <w:unhideWhenUsed/>
    <w:rsid w:val="0084250B"/>
    <w:pPr>
      <w:tabs>
        <w:tab w:val="center" w:pos="4680"/>
        <w:tab w:val="right" w:pos="9360"/>
      </w:tabs>
    </w:pPr>
  </w:style>
  <w:style w:type="character" w:customStyle="1" w:styleId="FooterChar">
    <w:name w:val="Footer Char"/>
    <w:basedOn w:val="DefaultParagraphFont"/>
    <w:link w:val="Footer"/>
    <w:uiPriority w:val="99"/>
    <w:rsid w:val="0084250B"/>
    <w:rPr>
      <w:rFonts w:ascii="Times New Roman" w:hAnsi="Times New Roman"/>
    </w:rPr>
  </w:style>
  <w:style w:type="character" w:styleId="PageNumber">
    <w:name w:val="page number"/>
    <w:basedOn w:val="DefaultParagraphFont"/>
    <w:uiPriority w:val="99"/>
    <w:semiHidden/>
    <w:unhideWhenUsed/>
    <w:rsid w:val="008425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74384">
      <w:bodyDiv w:val="1"/>
      <w:marLeft w:val="0"/>
      <w:marRight w:val="0"/>
      <w:marTop w:val="0"/>
      <w:marBottom w:val="0"/>
      <w:divBdr>
        <w:top w:val="none" w:sz="0" w:space="0" w:color="auto"/>
        <w:left w:val="none" w:sz="0" w:space="0" w:color="auto"/>
        <w:bottom w:val="none" w:sz="0" w:space="0" w:color="auto"/>
        <w:right w:val="none" w:sz="0" w:space="0" w:color="auto"/>
      </w:divBdr>
    </w:div>
    <w:div w:id="140079250">
      <w:bodyDiv w:val="1"/>
      <w:marLeft w:val="0"/>
      <w:marRight w:val="0"/>
      <w:marTop w:val="0"/>
      <w:marBottom w:val="0"/>
      <w:divBdr>
        <w:top w:val="none" w:sz="0" w:space="0" w:color="auto"/>
        <w:left w:val="none" w:sz="0" w:space="0" w:color="auto"/>
        <w:bottom w:val="none" w:sz="0" w:space="0" w:color="auto"/>
        <w:right w:val="none" w:sz="0" w:space="0" w:color="auto"/>
      </w:divBdr>
    </w:div>
    <w:div w:id="410667183">
      <w:bodyDiv w:val="1"/>
      <w:marLeft w:val="0"/>
      <w:marRight w:val="0"/>
      <w:marTop w:val="0"/>
      <w:marBottom w:val="0"/>
      <w:divBdr>
        <w:top w:val="none" w:sz="0" w:space="0" w:color="auto"/>
        <w:left w:val="none" w:sz="0" w:space="0" w:color="auto"/>
        <w:bottom w:val="none" w:sz="0" w:space="0" w:color="auto"/>
        <w:right w:val="none" w:sz="0" w:space="0" w:color="auto"/>
      </w:divBdr>
      <w:divsChild>
        <w:div w:id="1670599435">
          <w:marLeft w:val="0"/>
          <w:marRight w:val="0"/>
          <w:marTop w:val="0"/>
          <w:marBottom w:val="0"/>
          <w:divBdr>
            <w:top w:val="none" w:sz="0" w:space="0" w:color="auto"/>
            <w:left w:val="none" w:sz="0" w:space="0" w:color="auto"/>
            <w:bottom w:val="none" w:sz="0" w:space="0" w:color="auto"/>
            <w:right w:val="none" w:sz="0" w:space="0" w:color="auto"/>
          </w:divBdr>
        </w:div>
        <w:div w:id="2105108033">
          <w:marLeft w:val="0"/>
          <w:marRight w:val="0"/>
          <w:marTop w:val="0"/>
          <w:marBottom w:val="0"/>
          <w:divBdr>
            <w:top w:val="none" w:sz="0" w:space="0" w:color="auto"/>
            <w:left w:val="none" w:sz="0" w:space="0" w:color="auto"/>
            <w:bottom w:val="none" w:sz="0" w:space="0" w:color="auto"/>
            <w:right w:val="none" w:sz="0" w:space="0" w:color="auto"/>
          </w:divBdr>
        </w:div>
        <w:div w:id="1811241353">
          <w:marLeft w:val="0"/>
          <w:marRight w:val="0"/>
          <w:marTop w:val="0"/>
          <w:marBottom w:val="0"/>
          <w:divBdr>
            <w:top w:val="none" w:sz="0" w:space="0" w:color="auto"/>
            <w:left w:val="none" w:sz="0" w:space="0" w:color="auto"/>
            <w:bottom w:val="none" w:sz="0" w:space="0" w:color="auto"/>
            <w:right w:val="none" w:sz="0" w:space="0" w:color="auto"/>
          </w:divBdr>
        </w:div>
        <w:div w:id="2053921506">
          <w:marLeft w:val="0"/>
          <w:marRight w:val="0"/>
          <w:marTop w:val="0"/>
          <w:marBottom w:val="0"/>
          <w:divBdr>
            <w:top w:val="none" w:sz="0" w:space="0" w:color="auto"/>
            <w:left w:val="none" w:sz="0" w:space="0" w:color="auto"/>
            <w:bottom w:val="none" w:sz="0" w:space="0" w:color="auto"/>
            <w:right w:val="none" w:sz="0" w:space="0" w:color="auto"/>
          </w:divBdr>
        </w:div>
        <w:div w:id="584730630">
          <w:marLeft w:val="0"/>
          <w:marRight w:val="0"/>
          <w:marTop w:val="0"/>
          <w:marBottom w:val="0"/>
          <w:divBdr>
            <w:top w:val="none" w:sz="0" w:space="0" w:color="auto"/>
            <w:left w:val="none" w:sz="0" w:space="0" w:color="auto"/>
            <w:bottom w:val="none" w:sz="0" w:space="0" w:color="auto"/>
            <w:right w:val="none" w:sz="0" w:space="0" w:color="auto"/>
          </w:divBdr>
        </w:div>
      </w:divsChild>
    </w:div>
    <w:div w:id="440608352">
      <w:bodyDiv w:val="1"/>
      <w:marLeft w:val="0"/>
      <w:marRight w:val="0"/>
      <w:marTop w:val="0"/>
      <w:marBottom w:val="0"/>
      <w:divBdr>
        <w:top w:val="none" w:sz="0" w:space="0" w:color="auto"/>
        <w:left w:val="none" w:sz="0" w:space="0" w:color="auto"/>
        <w:bottom w:val="none" w:sz="0" w:space="0" w:color="auto"/>
        <w:right w:val="none" w:sz="0" w:space="0" w:color="auto"/>
      </w:divBdr>
    </w:div>
    <w:div w:id="792024012">
      <w:bodyDiv w:val="1"/>
      <w:marLeft w:val="0"/>
      <w:marRight w:val="0"/>
      <w:marTop w:val="0"/>
      <w:marBottom w:val="0"/>
      <w:divBdr>
        <w:top w:val="none" w:sz="0" w:space="0" w:color="auto"/>
        <w:left w:val="none" w:sz="0" w:space="0" w:color="auto"/>
        <w:bottom w:val="none" w:sz="0" w:space="0" w:color="auto"/>
        <w:right w:val="none" w:sz="0" w:space="0" w:color="auto"/>
      </w:divBdr>
    </w:div>
    <w:div w:id="849566595">
      <w:bodyDiv w:val="1"/>
      <w:marLeft w:val="0"/>
      <w:marRight w:val="0"/>
      <w:marTop w:val="0"/>
      <w:marBottom w:val="0"/>
      <w:divBdr>
        <w:top w:val="none" w:sz="0" w:space="0" w:color="auto"/>
        <w:left w:val="none" w:sz="0" w:space="0" w:color="auto"/>
        <w:bottom w:val="none" w:sz="0" w:space="0" w:color="auto"/>
        <w:right w:val="none" w:sz="0" w:space="0" w:color="auto"/>
      </w:divBdr>
    </w:div>
    <w:div w:id="862401174">
      <w:bodyDiv w:val="1"/>
      <w:marLeft w:val="0"/>
      <w:marRight w:val="0"/>
      <w:marTop w:val="0"/>
      <w:marBottom w:val="0"/>
      <w:divBdr>
        <w:top w:val="none" w:sz="0" w:space="0" w:color="auto"/>
        <w:left w:val="none" w:sz="0" w:space="0" w:color="auto"/>
        <w:bottom w:val="none" w:sz="0" w:space="0" w:color="auto"/>
        <w:right w:val="none" w:sz="0" w:space="0" w:color="auto"/>
      </w:divBdr>
    </w:div>
    <w:div w:id="896432237">
      <w:bodyDiv w:val="1"/>
      <w:marLeft w:val="0"/>
      <w:marRight w:val="0"/>
      <w:marTop w:val="0"/>
      <w:marBottom w:val="0"/>
      <w:divBdr>
        <w:top w:val="none" w:sz="0" w:space="0" w:color="auto"/>
        <w:left w:val="none" w:sz="0" w:space="0" w:color="auto"/>
        <w:bottom w:val="none" w:sz="0" w:space="0" w:color="auto"/>
        <w:right w:val="none" w:sz="0" w:space="0" w:color="auto"/>
      </w:divBdr>
    </w:div>
    <w:div w:id="923614764">
      <w:bodyDiv w:val="1"/>
      <w:marLeft w:val="0"/>
      <w:marRight w:val="0"/>
      <w:marTop w:val="0"/>
      <w:marBottom w:val="0"/>
      <w:divBdr>
        <w:top w:val="none" w:sz="0" w:space="0" w:color="auto"/>
        <w:left w:val="none" w:sz="0" w:space="0" w:color="auto"/>
        <w:bottom w:val="none" w:sz="0" w:space="0" w:color="auto"/>
        <w:right w:val="none" w:sz="0" w:space="0" w:color="auto"/>
      </w:divBdr>
      <w:divsChild>
        <w:div w:id="1905946083">
          <w:marLeft w:val="0"/>
          <w:marRight w:val="0"/>
          <w:marTop w:val="0"/>
          <w:marBottom w:val="0"/>
          <w:divBdr>
            <w:top w:val="none" w:sz="0" w:space="0" w:color="auto"/>
            <w:left w:val="none" w:sz="0" w:space="0" w:color="auto"/>
            <w:bottom w:val="none" w:sz="0" w:space="0" w:color="auto"/>
            <w:right w:val="none" w:sz="0" w:space="0" w:color="auto"/>
          </w:divBdr>
          <w:divsChild>
            <w:div w:id="1817990616">
              <w:marLeft w:val="0"/>
              <w:marRight w:val="0"/>
              <w:marTop w:val="0"/>
              <w:marBottom w:val="0"/>
              <w:divBdr>
                <w:top w:val="none" w:sz="0" w:space="0" w:color="auto"/>
                <w:left w:val="none" w:sz="0" w:space="0" w:color="auto"/>
                <w:bottom w:val="none" w:sz="0" w:space="0" w:color="auto"/>
                <w:right w:val="none" w:sz="0" w:space="0" w:color="auto"/>
              </w:divBdr>
              <w:divsChild>
                <w:div w:id="161134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805520">
      <w:bodyDiv w:val="1"/>
      <w:marLeft w:val="0"/>
      <w:marRight w:val="0"/>
      <w:marTop w:val="0"/>
      <w:marBottom w:val="0"/>
      <w:divBdr>
        <w:top w:val="none" w:sz="0" w:space="0" w:color="auto"/>
        <w:left w:val="none" w:sz="0" w:space="0" w:color="auto"/>
        <w:bottom w:val="none" w:sz="0" w:space="0" w:color="auto"/>
        <w:right w:val="none" w:sz="0" w:space="0" w:color="auto"/>
      </w:divBdr>
    </w:div>
    <w:div w:id="1198541550">
      <w:bodyDiv w:val="1"/>
      <w:marLeft w:val="0"/>
      <w:marRight w:val="0"/>
      <w:marTop w:val="0"/>
      <w:marBottom w:val="0"/>
      <w:divBdr>
        <w:top w:val="none" w:sz="0" w:space="0" w:color="auto"/>
        <w:left w:val="none" w:sz="0" w:space="0" w:color="auto"/>
        <w:bottom w:val="none" w:sz="0" w:space="0" w:color="auto"/>
        <w:right w:val="none" w:sz="0" w:space="0" w:color="auto"/>
      </w:divBdr>
    </w:div>
    <w:div w:id="1466659629">
      <w:bodyDiv w:val="1"/>
      <w:marLeft w:val="0"/>
      <w:marRight w:val="0"/>
      <w:marTop w:val="0"/>
      <w:marBottom w:val="0"/>
      <w:divBdr>
        <w:top w:val="none" w:sz="0" w:space="0" w:color="auto"/>
        <w:left w:val="none" w:sz="0" w:space="0" w:color="auto"/>
        <w:bottom w:val="none" w:sz="0" w:space="0" w:color="auto"/>
        <w:right w:val="none" w:sz="0" w:space="0" w:color="auto"/>
      </w:divBdr>
    </w:div>
    <w:div w:id="1682007074">
      <w:bodyDiv w:val="1"/>
      <w:marLeft w:val="0"/>
      <w:marRight w:val="0"/>
      <w:marTop w:val="0"/>
      <w:marBottom w:val="0"/>
      <w:divBdr>
        <w:top w:val="none" w:sz="0" w:space="0" w:color="auto"/>
        <w:left w:val="none" w:sz="0" w:space="0" w:color="auto"/>
        <w:bottom w:val="none" w:sz="0" w:space="0" w:color="auto"/>
        <w:right w:val="none" w:sz="0" w:space="0" w:color="auto"/>
      </w:divBdr>
    </w:div>
    <w:div w:id="1781535520">
      <w:bodyDiv w:val="1"/>
      <w:marLeft w:val="0"/>
      <w:marRight w:val="0"/>
      <w:marTop w:val="0"/>
      <w:marBottom w:val="0"/>
      <w:divBdr>
        <w:top w:val="none" w:sz="0" w:space="0" w:color="auto"/>
        <w:left w:val="none" w:sz="0" w:space="0" w:color="auto"/>
        <w:bottom w:val="none" w:sz="0" w:space="0" w:color="auto"/>
        <w:right w:val="none" w:sz="0" w:space="0" w:color="auto"/>
      </w:divBdr>
      <w:divsChild>
        <w:div w:id="26413036">
          <w:marLeft w:val="0"/>
          <w:marRight w:val="0"/>
          <w:marTop w:val="0"/>
          <w:marBottom w:val="0"/>
          <w:divBdr>
            <w:top w:val="none" w:sz="0" w:space="0" w:color="auto"/>
            <w:left w:val="none" w:sz="0" w:space="0" w:color="auto"/>
            <w:bottom w:val="none" w:sz="0" w:space="0" w:color="auto"/>
            <w:right w:val="none" w:sz="0" w:space="0" w:color="auto"/>
          </w:divBdr>
        </w:div>
        <w:div w:id="2136871352">
          <w:marLeft w:val="0"/>
          <w:marRight w:val="0"/>
          <w:marTop w:val="0"/>
          <w:marBottom w:val="0"/>
          <w:divBdr>
            <w:top w:val="none" w:sz="0" w:space="0" w:color="auto"/>
            <w:left w:val="none" w:sz="0" w:space="0" w:color="auto"/>
            <w:bottom w:val="none" w:sz="0" w:space="0" w:color="auto"/>
            <w:right w:val="none" w:sz="0" w:space="0" w:color="auto"/>
          </w:divBdr>
        </w:div>
        <w:div w:id="1116752084">
          <w:marLeft w:val="0"/>
          <w:marRight w:val="0"/>
          <w:marTop w:val="0"/>
          <w:marBottom w:val="0"/>
          <w:divBdr>
            <w:top w:val="none" w:sz="0" w:space="0" w:color="auto"/>
            <w:left w:val="none" w:sz="0" w:space="0" w:color="auto"/>
            <w:bottom w:val="none" w:sz="0" w:space="0" w:color="auto"/>
            <w:right w:val="none" w:sz="0" w:space="0" w:color="auto"/>
          </w:divBdr>
        </w:div>
        <w:div w:id="85158541">
          <w:marLeft w:val="0"/>
          <w:marRight w:val="0"/>
          <w:marTop w:val="0"/>
          <w:marBottom w:val="0"/>
          <w:divBdr>
            <w:top w:val="none" w:sz="0" w:space="0" w:color="auto"/>
            <w:left w:val="none" w:sz="0" w:space="0" w:color="auto"/>
            <w:bottom w:val="none" w:sz="0" w:space="0" w:color="auto"/>
            <w:right w:val="none" w:sz="0" w:space="0" w:color="auto"/>
          </w:divBdr>
        </w:div>
        <w:div w:id="1227303382">
          <w:marLeft w:val="0"/>
          <w:marRight w:val="0"/>
          <w:marTop w:val="0"/>
          <w:marBottom w:val="0"/>
          <w:divBdr>
            <w:top w:val="none" w:sz="0" w:space="0" w:color="auto"/>
            <w:left w:val="none" w:sz="0" w:space="0" w:color="auto"/>
            <w:bottom w:val="none" w:sz="0" w:space="0" w:color="auto"/>
            <w:right w:val="none" w:sz="0" w:space="0" w:color="auto"/>
          </w:divBdr>
        </w:div>
        <w:div w:id="2113625134">
          <w:marLeft w:val="0"/>
          <w:marRight w:val="0"/>
          <w:marTop w:val="0"/>
          <w:marBottom w:val="0"/>
          <w:divBdr>
            <w:top w:val="none" w:sz="0" w:space="0" w:color="auto"/>
            <w:left w:val="none" w:sz="0" w:space="0" w:color="auto"/>
            <w:bottom w:val="none" w:sz="0" w:space="0" w:color="auto"/>
            <w:right w:val="none" w:sz="0" w:space="0" w:color="auto"/>
          </w:divBdr>
        </w:div>
      </w:divsChild>
    </w:div>
    <w:div w:id="1910921869">
      <w:bodyDiv w:val="1"/>
      <w:marLeft w:val="0"/>
      <w:marRight w:val="0"/>
      <w:marTop w:val="0"/>
      <w:marBottom w:val="0"/>
      <w:divBdr>
        <w:top w:val="none" w:sz="0" w:space="0" w:color="auto"/>
        <w:left w:val="none" w:sz="0" w:space="0" w:color="auto"/>
        <w:bottom w:val="none" w:sz="0" w:space="0" w:color="auto"/>
        <w:right w:val="none" w:sz="0" w:space="0" w:color="auto"/>
      </w:divBdr>
      <w:divsChild>
        <w:div w:id="100077625">
          <w:marLeft w:val="0"/>
          <w:marRight w:val="0"/>
          <w:marTop w:val="0"/>
          <w:marBottom w:val="0"/>
          <w:divBdr>
            <w:top w:val="none" w:sz="0" w:space="0" w:color="auto"/>
            <w:left w:val="none" w:sz="0" w:space="0" w:color="auto"/>
            <w:bottom w:val="none" w:sz="0" w:space="0" w:color="auto"/>
            <w:right w:val="none" w:sz="0" w:space="0" w:color="auto"/>
          </w:divBdr>
        </w:div>
        <w:div w:id="1753045666">
          <w:marLeft w:val="0"/>
          <w:marRight w:val="0"/>
          <w:marTop w:val="0"/>
          <w:marBottom w:val="0"/>
          <w:divBdr>
            <w:top w:val="none" w:sz="0" w:space="0" w:color="auto"/>
            <w:left w:val="none" w:sz="0" w:space="0" w:color="auto"/>
            <w:bottom w:val="none" w:sz="0" w:space="0" w:color="auto"/>
            <w:right w:val="none" w:sz="0" w:space="0" w:color="auto"/>
          </w:divBdr>
        </w:div>
        <w:div w:id="647131654">
          <w:marLeft w:val="0"/>
          <w:marRight w:val="0"/>
          <w:marTop w:val="0"/>
          <w:marBottom w:val="0"/>
          <w:divBdr>
            <w:top w:val="none" w:sz="0" w:space="0" w:color="auto"/>
            <w:left w:val="none" w:sz="0" w:space="0" w:color="auto"/>
            <w:bottom w:val="none" w:sz="0" w:space="0" w:color="auto"/>
            <w:right w:val="none" w:sz="0" w:space="0" w:color="auto"/>
          </w:divBdr>
        </w:div>
        <w:div w:id="2062554710">
          <w:marLeft w:val="0"/>
          <w:marRight w:val="0"/>
          <w:marTop w:val="0"/>
          <w:marBottom w:val="0"/>
          <w:divBdr>
            <w:top w:val="none" w:sz="0" w:space="0" w:color="auto"/>
            <w:left w:val="none" w:sz="0" w:space="0" w:color="auto"/>
            <w:bottom w:val="none" w:sz="0" w:space="0" w:color="auto"/>
            <w:right w:val="none" w:sz="0" w:space="0" w:color="auto"/>
          </w:divBdr>
        </w:div>
        <w:div w:id="2089575314">
          <w:marLeft w:val="0"/>
          <w:marRight w:val="0"/>
          <w:marTop w:val="0"/>
          <w:marBottom w:val="0"/>
          <w:divBdr>
            <w:top w:val="none" w:sz="0" w:space="0" w:color="auto"/>
            <w:left w:val="none" w:sz="0" w:space="0" w:color="auto"/>
            <w:bottom w:val="none" w:sz="0" w:space="0" w:color="auto"/>
            <w:right w:val="none" w:sz="0" w:space="0" w:color="auto"/>
          </w:divBdr>
        </w:div>
      </w:divsChild>
    </w:div>
    <w:div w:id="1956518322">
      <w:bodyDiv w:val="1"/>
      <w:marLeft w:val="0"/>
      <w:marRight w:val="0"/>
      <w:marTop w:val="0"/>
      <w:marBottom w:val="0"/>
      <w:divBdr>
        <w:top w:val="none" w:sz="0" w:space="0" w:color="auto"/>
        <w:left w:val="none" w:sz="0" w:space="0" w:color="auto"/>
        <w:bottom w:val="none" w:sz="0" w:space="0" w:color="auto"/>
        <w:right w:val="none" w:sz="0" w:space="0" w:color="auto"/>
      </w:divBdr>
    </w:div>
    <w:div w:id="1987314365">
      <w:bodyDiv w:val="1"/>
      <w:marLeft w:val="0"/>
      <w:marRight w:val="0"/>
      <w:marTop w:val="0"/>
      <w:marBottom w:val="0"/>
      <w:divBdr>
        <w:top w:val="none" w:sz="0" w:space="0" w:color="auto"/>
        <w:left w:val="none" w:sz="0" w:space="0" w:color="auto"/>
        <w:bottom w:val="none" w:sz="0" w:space="0" w:color="auto"/>
        <w:right w:val="none" w:sz="0" w:space="0" w:color="auto"/>
      </w:divBdr>
    </w:div>
    <w:div w:id="198955536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serhat.cubukcuoglu@alumni.tufts.edu" TargetMode="External"/><Relationship Id="rId9" Type="http://schemas.openxmlformats.org/officeDocument/2006/relationships/hyperlink" Target="mailto:ssaner@metu.edu.tr" TargetMode="External"/><Relationship Id="rId10" Type="http://schemas.openxmlformats.org/officeDocument/2006/relationships/footer" Target="footer1.xml"/></Relationships>
</file>

<file path=word/_rels/endnotes.xml.rels><?xml version="1.0" encoding="UTF-8" standalone="yes"?>
<Relationships xmlns="http://schemas.openxmlformats.org/package/2006/relationships"><Relationship Id="rId9" Type="http://schemas.openxmlformats.org/officeDocument/2006/relationships/hyperlink" Target="http://blogs.lse.ac.uk/eurocrisispress/2013/03/14/greek-expectations-broaching-the-case-for-a-european-exclusive-economic-zone/" TargetMode="External"/><Relationship Id="rId20" Type="http://schemas.openxmlformats.org/officeDocument/2006/relationships/hyperlink" Target="https://www.civocracy.org/dsplus" TargetMode="External"/><Relationship Id="rId21" Type="http://schemas.openxmlformats.org/officeDocument/2006/relationships/hyperlink" Target="http://go.carnegieendowment.org/x0P001030f00nVP0So5F8Vs" TargetMode="External"/><Relationship Id="rId22" Type="http://schemas.openxmlformats.org/officeDocument/2006/relationships/hyperlink" Target="http://www.diploweb.com/The-Greco-Turkish-dispute-over-the.html" TargetMode="External"/><Relationship Id="rId10" Type="http://schemas.openxmlformats.org/officeDocument/2006/relationships/hyperlink" Target="http://www.foreignaffairs.com/articles/141444/daron-acemoglu/the-failed-autocrat" TargetMode="External"/><Relationship Id="rId11" Type="http://schemas.openxmlformats.org/officeDocument/2006/relationships/hyperlink" Target="http://gpf-europe.com/forum/?blog=security&amp;id=181" TargetMode="External"/><Relationship Id="rId12" Type="http://schemas.openxmlformats.org/officeDocument/2006/relationships/hyperlink" Target="https://www.cnnturk.com/videolar" TargetMode="External"/><Relationship Id="rId13" Type="http://schemas.openxmlformats.org/officeDocument/2006/relationships/hyperlink" Target="http://carnegie-mec.org/diwan/72785" TargetMode="External"/><Relationship Id="rId14" Type="http://schemas.openxmlformats.org/officeDocument/2006/relationships/hyperlink" Target="http://www.energypolicyturkey.com/qatar-crisis-and-energy/" TargetMode="External"/><Relationship Id="rId15" Type="http://schemas.openxmlformats.org/officeDocument/2006/relationships/hyperlink" Target="http://www.iene.eu/no-easy-path-for-cyprus-to-become-an-energy-hub-note-senior-officials-at-iene-fmw-symposium-p3802.html" TargetMode="External"/><Relationship Id="rId16" Type="http://schemas.openxmlformats.org/officeDocument/2006/relationships/hyperlink" Target="http://www.energypolicyturkey.com/egypt-gas-export-potential-up-to-2050-regional-gas-policies/" TargetMode="External"/><Relationship Id="rId17" Type="http://schemas.openxmlformats.org/officeDocument/2006/relationships/hyperlink" Target="http://www.un.org/en/sections/un-charter/chapter-vi/" TargetMode="External"/><Relationship Id="rId18" Type="http://schemas.openxmlformats.org/officeDocument/2006/relationships/hyperlink" Target="http://www.un.org/depts/los/convention_agreements/convention_declarations.htm" TargetMode="External"/><Relationship Id="rId19" Type="http://schemas.openxmlformats.org/officeDocument/2006/relationships/hyperlink" Target="http://www.energypolicyturkey.com/cyprus-energy-corridor/" TargetMode="External"/><Relationship Id="rId1" Type="http://schemas.openxmlformats.org/officeDocument/2006/relationships/hyperlink" Target="http://www.eia.gov/countries/analysisbriefs/Eastern_Mediterranean/eastern-mediterranean.pdf" TargetMode="External"/><Relationship Id="rId2" Type="http://schemas.openxmlformats.org/officeDocument/2006/relationships/hyperlink" Target="http://www.janes.com/article/67899/maritime-security-through-partnership-idex17d2" TargetMode="External"/><Relationship Id="rId3" Type="http://schemas.openxmlformats.org/officeDocument/2006/relationships/hyperlink" Target="http://www.foreignaffairs.com/articles/48950/samuel-p-huntington/the-clash-of-civilizations" TargetMode="External"/><Relationship Id="rId4" Type="http://schemas.openxmlformats.org/officeDocument/2006/relationships/hyperlink" Target="https://www.civocracy.org/warfare" TargetMode="External"/><Relationship Id="rId5" Type="http://schemas.openxmlformats.org/officeDocument/2006/relationships/hyperlink" Target="https://www.youtube.com/watch?v=eeTZOl27eRw" TargetMode="External"/><Relationship Id="rId6" Type="http://schemas.openxmlformats.org/officeDocument/2006/relationships/hyperlink" Target="http://www.gmfus.org/publications/gcc-mediterranean-light-arab-spring" TargetMode="External"/><Relationship Id="rId7" Type="http://schemas.openxmlformats.org/officeDocument/2006/relationships/hyperlink" Target="http://www.eia.gov/countries/analysisbriefs/Eastern_Mediterranean/eastern-mediterranean.pdf" TargetMode="External"/><Relationship Id="rId8" Type="http://schemas.openxmlformats.org/officeDocument/2006/relationships/hyperlink" Target="http://foreignpolicy.com/2017/12/06/will-the-u-s-embassys-move-to-jerusalem-ma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7DAF980-1B41-FB4D-B6B0-78B46E3B2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13</Pages>
  <Words>5628</Words>
  <Characters>34787</Characters>
  <Application>Microsoft Macintosh Word</Application>
  <DocSecurity>0</DocSecurity>
  <Lines>496</Lines>
  <Paragraphs>54</Paragraphs>
  <ScaleCrop>false</ScaleCrop>
  <HeadingPairs>
    <vt:vector size="2" baseType="variant">
      <vt:variant>
        <vt:lpstr>Title</vt:lpstr>
      </vt:variant>
      <vt:variant>
        <vt:i4>1</vt:i4>
      </vt:variant>
    </vt:vector>
  </HeadingPairs>
  <TitlesOfParts>
    <vt:vector size="1" baseType="lpstr">
      <vt:lpstr/>
    </vt:vector>
  </TitlesOfParts>
  <Company>Türkiye Petrolleri</Company>
  <LinksUpToDate>false</LinksUpToDate>
  <CharactersWithSpaces>40361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SUHA CUBUKCUOGLU</dc:creator>
  <cp:keywords/>
  <dc:description/>
  <cp:lastModifiedBy>SUHA CUBUKCUOGLU</cp:lastModifiedBy>
  <cp:revision>17</cp:revision>
  <cp:lastPrinted>2018-04-19T11:37:00Z</cp:lastPrinted>
  <dcterms:created xsi:type="dcterms:W3CDTF">2018-05-20T12:51:00Z</dcterms:created>
  <dcterms:modified xsi:type="dcterms:W3CDTF">2018-05-22T11:21:00Z</dcterms:modified>
</cp:coreProperties>
</file>