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53BE" w14:textId="77777777" w:rsidR="00BF6FF0" w:rsidRDefault="00C838AD" w:rsidP="00810347">
      <w:pPr>
        <w:autoSpaceDE w:val="0"/>
        <w:autoSpaceDN w:val="0"/>
        <w:adjustRightInd w:val="0"/>
        <w:spacing w:before="120" w:after="120" w:line="20" w:lineRule="atLeast"/>
        <w:jc w:val="center"/>
        <w:rPr>
          <w:rFonts w:ascii="Times New Roman" w:hAnsi="Times New Roman" w:cs="Times New Roman"/>
          <w:b/>
          <w:sz w:val="24"/>
          <w:szCs w:val="24"/>
        </w:rPr>
      </w:pPr>
      <w:r w:rsidRPr="00810347">
        <w:rPr>
          <w:rFonts w:ascii="Times New Roman" w:hAnsi="Times New Roman" w:cs="Times New Roman"/>
          <w:b/>
          <w:sz w:val="24"/>
          <w:szCs w:val="24"/>
        </w:rPr>
        <w:t>AVRUPA BİRLİĞİ</w:t>
      </w:r>
      <w:r w:rsidR="009D2DC4">
        <w:rPr>
          <w:rFonts w:ascii="Times New Roman" w:hAnsi="Times New Roman" w:cs="Times New Roman"/>
          <w:b/>
          <w:sz w:val="24"/>
          <w:szCs w:val="24"/>
        </w:rPr>
        <w:t>’</w:t>
      </w:r>
      <w:r w:rsidRPr="00810347">
        <w:rPr>
          <w:rFonts w:ascii="Times New Roman" w:hAnsi="Times New Roman" w:cs="Times New Roman"/>
          <w:b/>
          <w:sz w:val="24"/>
          <w:szCs w:val="24"/>
        </w:rPr>
        <w:t xml:space="preserve">NDE </w:t>
      </w:r>
      <w:r w:rsidR="00BF6FF0" w:rsidRPr="00810347">
        <w:rPr>
          <w:rFonts w:ascii="Times New Roman" w:hAnsi="Times New Roman" w:cs="Times New Roman"/>
          <w:b/>
          <w:sz w:val="24"/>
          <w:szCs w:val="24"/>
        </w:rPr>
        <w:t xml:space="preserve">BEŞERİ SERMAYE VE ÇEVRESEL SÜRDÜRÜLEBİLİRLİK </w:t>
      </w:r>
      <w:r w:rsidR="00D915A4" w:rsidRPr="00810347">
        <w:rPr>
          <w:rFonts w:ascii="Times New Roman" w:hAnsi="Times New Roman" w:cs="Times New Roman"/>
          <w:b/>
          <w:sz w:val="24"/>
          <w:szCs w:val="24"/>
        </w:rPr>
        <w:t>ARASINDA</w:t>
      </w:r>
      <w:r w:rsidR="00614F53" w:rsidRPr="00810347">
        <w:rPr>
          <w:rFonts w:ascii="Times New Roman" w:hAnsi="Times New Roman" w:cs="Times New Roman"/>
          <w:b/>
          <w:sz w:val="24"/>
          <w:szCs w:val="24"/>
        </w:rPr>
        <w:t>Kİ İLGİLEŞİM</w:t>
      </w:r>
      <w:r w:rsidRPr="00810347">
        <w:rPr>
          <w:rFonts w:ascii="Times New Roman" w:hAnsi="Times New Roman" w:cs="Times New Roman"/>
          <w:b/>
          <w:sz w:val="24"/>
          <w:szCs w:val="24"/>
        </w:rPr>
        <w:t xml:space="preserve"> </w:t>
      </w:r>
      <w:r w:rsidR="00D915A4" w:rsidRPr="00810347">
        <w:rPr>
          <w:rFonts w:ascii="Times New Roman" w:hAnsi="Times New Roman" w:cs="Times New Roman"/>
          <w:b/>
          <w:sz w:val="24"/>
          <w:szCs w:val="24"/>
        </w:rPr>
        <w:t xml:space="preserve">ÜZERİNE </w:t>
      </w:r>
      <w:r w:rsidR="00BF6FF0" w:rsidRPr="00810347">
        <w:rPr>
          <w:rFonts w:ascii="Times New Roman" w:hAnsi="Times New Roman" w:cs="Times New Roman"/>
          <w:b/>
          <w:sz w:val="24"/>
          <w:szCs w:val="24"/>
        </w:rPr>
        <w:t xml:space="preserve">BİR </w:t>
      </w:r>
      <w:r w:rsidR="00535919" w:rsidRPr="00810347">
        <w:rPr>
          <w:rFonts w:ascii="Times New Roman" w:hAnsi="Times New Roman" w:cs="Times New Roman"/>
          <w:b/>
          <w:sz w:val="24"/>
          <w:szCs w:val="24"/>
        </w:rPr>
        <w:t>SINAMA</w:t>
      </w:r>
      <w:r w:rsidR="00810347">
        <w:rPr>
          <w:rStyle w:val="DipnotBavurusu"/>
          <w:rFonts w:ascii="Times New Roman" w:hAnsi="Times New Roman" w:cs="Times New Roman"/>
          <w:b/>
          <w:sz w:val="24"/>
          <w:szCs w:val="24"/>
        </w:rPr>
        <w:footnoteReference w:id="1"/>
      </w:r>
    </w:p>
    <w:p w14:paraId="2B7B70F3" w14:textId="77777777" w:rsidR="00F80876" w:rsidRDefault="00F80876" w:rsidP="00F80876">
      <w:pPr>
        <w:autoSpaceDE w:val="0"/>
        <w:autoSpaceDN w:val="0"/>
        <w:adjustRightInd w:val="0"/>
        <w:spacing w:before="120" w:after="120" w:line="20" w:lineRule="atLeast"/>
        <w:jc w:val="center"/>
        <w:rPr>
          <w:rFonts w:ascii="Times New Roman" w:hAnsi="Times New Roman" w:cs="Times New Roman"/>
          <w:b/>
          <w:sz w:val="24"/>
          <w:szCs w:val="24"/>
        </w:rPr>
      </w:pPr>
    </w:p>
    <w:p w14:paraId="39A8D459" w14:textId="77777777" w:rsidR="003F3B4C" w:rsidRPr="00810347" w:rsidRDefault="003F3B4C" w:rsidP="00F80876">
      <w:pPr>
        <w:autoSpaceDE w:val="0"/>
        <w:autoSpaceDN w:val="0"/>
        <w:adjustRightInd w:val="0"/>
        <w:spacing w:before="120" w:after="120" w:line="20" w:lineRule="atLeast"/>
        <w:jc w:val="center"/>
        <w:rPr>
          <w:rFonts w:ascii="Times New Roman" w:hAnsi="Times New Roman" w:cs="Times New Roman"/>
          <w:b/>
          <w:sz w:val="24"/>
          <w:szCs w:val="24"/>
        </w:rPr>
      </w:pPr>
      <w:r>
        <w:rPr>
          <w:rFonts w:ascii="Times New Roman" w:hAnsi="Times New Roman" w:cs="Times New Roman"/>
          <w:b/>
          <w:sz w:val="24"/>
          <w:szCs w:val="24"/>
        </w:rPr>
        <w:t>Güller ŞAHİN</w:t>
      </w:r>
      <w:r w:rsidR="00F80876">
        <w:rPr>
          <w:rStyle w:val="DipnotBavurusu"/>
          <w:rFonts w:ascii="Times New Roman" w:hAnsi="Times New Roman" w:cs="Times New Roman"/>
          <w:b/>
          <w:sz w:val="24"/>
          <w:szCs w:val="24"/>
        </w:rPr>
        <w:footnoteReference w:customMarkFollows="1" w:id="2"/>
        <w:t>*</w:t>
      </w:r>
      <w:r w:rsidR="00416A22">
        <w:tab/>
      </w:r>
      <w:r w:rsidR="00416A22">
        <w:tab/>
      </w:r>
      <w:r>
        <w:rPr>
          <w:rFonts w:ascii="Times New Roman" w:hAnsi="Times New Roman" w:cs="Times New Roman"/>
          <w:b/>
          <w:sz w:val="24"/>
          <w:szCs w:val="24"/>
        </w:rPr>
        <w:t>Murat ATAN</w:t>
      </w:r>
      <w:r w:rsidR="00F80876">
        <w:rPr>
          <w:rStyle w:val="DipnotBavurusu"/>
          <w:rFonts w:ascii="Times New Roman" w:hAnsi="Times New Roman" w:cs="Times New Roman"/>
          <w:b/>
          <w:sz w:val="24"/>
          <w:szCs w:val="24"/>
        </w:rPr>
        <w:footnoteReference w:customMarkFollows="1" w:id="3"/>
        <w:t>**</w:t>
      </w:r>
    </w:p>
    <w:p w14:paraId="1CE72B68" w14:textId="77777777" w:rsidR="00535919" w:rsidRPr="006F288A" w:rsidRDefault="00535919" w:rsidP="00810347">
      <w:pPr>
        <w:autoSpaceDE w:val="0"/>
        <w:autoSpaceDN w:val="0"/>
        <w:adjustRightInd w:val="0"/>
        <w:spacing w:before="120" w:after="120" w:line="20" w:lineRule="atLeast"/>
        <w:jc w:val="center"/>
        <w:rPr>
          <w:rFonts w:ascii="Times New Roman" w:hAnsi="Times New Roman" w:cs="Times New Roman"/>
          <w:b/>
          <w:sz w:val="24"/>
          <w:szCs w:val="24"/>
        </w:rPr>
      </w:pPr>
    </w:p>
    <w:p w14:paraId="6B78FCC9" w14:textId="77777777" w:rsidR="00535919" w:rsidRPr="00810347" w:rsidRDefault="00CA149B" w:rsidP="00CA149B">
      <w:pPr>
        <w:autoSpaceDE w:val="0"/>
        <w:autoSpaceDN w:val="0"/>
        <w:adjustRightInd w:val="0"/>
        <w:spacing w:before="120" w:after="120" w:line="20" w:lineRule="atLeast"/>
        <w:ind w:firstLine="708"/>
        <w:jc w:val="center"/>
        <w:rPr>
          <w:rFonts w:ascii="Times New Roman" w:hAnsi="Times New Roman" w:cs="Times New Roman"/>
          <w:b/>
          <w:sz w:val="20"/>
          <w:szCs w:val="20"/>
        </w:rPr>
      </w:pPr>
      <w:r>
        <w:rPr>
          <w:rFonts w:ascii="Times New Roman" w:hAnsi="Times New Roman" w:cs="Times New Roman"/>
          <w:b/>
          <w:sz w:val="20"/>
          <w:szCs w:val="20"/>
        </w:rPr>
        <w:t>Öz</w:t>
      </w:r>
    </w:p>
    <w:p w14:paraId="1B869A37" w14:textId="77777777" w:rsidR="001974AB" w:rsidRPr="00810347" w:rsidRDefault="00DB79C2" w:rsidP="00CA149B">
      <w:pPr>
        <w:autoSpaceDE w:val="0"/>
        <w:autoSpaceDN w:val="0"/>
        <w:adjustRightInd w:val="0"/>
        <w:spacing w:before="120" w:after="120" w:line="240" w:lineRule="auto"/>
        <w:ind w:firstLine="709"/>
        <w:jc w:val="both"/>
        <w:rPr>
          <w:rFonts w:ascii="Times New Roman" w:hAnsi="Times New Roman" w:cs="Times New Roman"/>
          <w:sz w:val="20"/>
          <w:szCs w:val="20"/>
        </w:rPr>
      </w:pPr>
      <w:r w:rsidRPr="00810347">
        <w:rPr>
          <w:rFonts w:ascii="Times New Roman" w:hAnsi="Times New Roman" w:cs="Times New Roman"/>
          <w:sz w:val="20"/>
          <w:szCs w:val="20"/>
        </w:rPr>
        <w:t>Bu çalışma</w:t>
      </w:r>
      <w:r w:rsidR="003A0CE5" w:rsidRPr="00810347">
        <w:rPr>
          <w:rFonts w:ascii="Times New Roman" w:hAnsi="Times New Roman" w:cs="Times New Roman"/>
          <w:sz w:val="20"/>
          <w:szCs w:val="20"/>
        </w:rPr>
        <w:t>nın amacı</w:t>
      </w:r>
      <w:r w:rsidRPr="00810347">
        <w:rPr>
          <w:rFonts w:ascii="Times New Roman" w:hAnsi="Times New Roman" w:cs="Times New Roman"/>
          <w:sz w:val="20"/>
          <w:szCs w:val="20"/>
        </w:rPr>
        <w:t xml:space="preserve">, </w:t>
      </w:r>
      <w:r w:rsidR="003F2163" w:rsidRPr="00810347">
        <w:rPr>
          <w:rFonts w:ascii="Times New Roman" w:hAnsi="Times New Roman" w:cs="Times New Roman"/>
          <w:sz w:val="20"/>
          <w:szCs w:val="20"/>
        </w:rPr>
        <w:t>Avrupa Birliği</w:t>
      </w:r>
      <w:r w:rsidR="009D2DC4">
        <w:rPr>
          <w:rFonts w:ascii="Times New Roman" w:hAnsi="Times New Roman" w:cs="Times New Roman"/>
          <w:sz w:val="20"/>
          <w:szCs w:val="20"/>
        </w:rPr>
        <w:t>’</w:t>
      </w:r>
      <w:r w:rsidR="00EF7AE4" w:rsidRPr="00810347">
        <w:rPr>
          <w:rFonts w:ascii="Times New Roman" w:hAnsi="Times New Roman" w:cs="Times New Roman"/>
          <w:sz w:val="20"/>
          <w:szCs w:val="20"/>
        </w:rPr>
        <w:t xml:space="preserve">nde </w:t>
      </w:r>
      <w:r w:rsidR="00355C5B" w:rsidRPr="00810347">
        <w:rPr>
          <w:rFonts w:ascii="Times New Roman" w:hAnsi="Times New Roman" w:cs="Times New Roman"/>
          <w:sz w:val="20"/>
          <w:szCs w:val="20"/>
        </w:rPr>
        <w:t>beşeri sermaye ve çevre</w:t>
      </w:r>
      <w:r w:rsidR="003A0CE5" w:rsidRPr="00810347">
        <w:rPr>
          <w:rFonts w:ascii="Times New Roman" w:hAnsi="Times New Roman" w:cs="Times New Roman"/>
          <w:sz w:val="20"/>
          <w:szCs w:val="20"/>
        </w:rPr>
        <w:t xml:space="preserve">sel sürdürülebilirlik </w:t>
      </w:r>
      <w:r w:rsidR="00355C5B" w:rsidRPr="00810347">
        <w:rPr>
          <w:rFonts w:ascii="Times New Roman" w:hAnsi="Times New Roman" w:cs="Times New Roman"/>
          <w:sz w:val="20"/>
          <w:szCs w:val="20"/>
        </w:rPr>
        <w:t>arasındaki ilgileşimin</w:t>
      </w:r>
      <w:r w:rsidRPr="00810347">
        <w:rPr>
          <w:rFonts w:ascii="Times New Roman" w:hAnsi="Times New Roman" w:cs="Times New Roman"/>
          <w:sz w:val="20"/>
          <w:szCs w:val="20"/>
        </w:rPr>
        <w:t xml:space="preserve"> varlığını</w:t>
      </w:r>
      <w:r w:rsidR="00BA5E48" w:rsidRPr="00810347">
        <w:rPr>
          <w:rFonts w:ascii="Times New Roman" w:hAnsi="Times New Roman" w:cs="Times New Roman"/>
          <w:sz w:val="20"/>
          <w:szCs w:val="20"/>
        </w:rPr>
        <w:t xml:space="preserve"> </w:t>
      </w:r>
      <w:r w:rsidR="005710D2" w:rsidRPr="00810347">
        <w:rPr>
          <w:rFonts w:ascii="Times New Roman" w:hAnsi="Times New Roman" w:cs="Times New Roman"/>
          <w:sz w:val="20"/>
          <w:szCs w:val="20"/>
        </w:rPr>
        <w:t>1990-2014 inceleme dönemi iç</w:t>
      </w:r>
      <w:r w:rsidR="00C838AD" w:rsidRPr="00810347">
        <w:rPr>
          <w:rFonts w:ascii="Times New Roman" w:hAnsi="Times New Roman" w:cs="Times New Roman"/>
          <w:sz w:val="20"/>
          <w:szCs w:val="20"/>
        </w:rPr>
        <w:t>erisi</w:t>
      </w:r>
      <w:r w:rsidR="005710D2" w:rsidRPr="00810347">
        <w:rPr>
          <w:rFonts w:ascii="Times New Roman" w:hAnsi="Times New Roman" w:cs="Times New Roman"/>
          <w:sz w:val="20"/>
          <w:szCs w:val="20"/>
        </w:rPr>
        <w:t>n</w:t>
      </w:r>
      <w:r w:rsidR="00C838AD" w:rsidRPr="00810347">
        <w:rPr>
          <w:rFonts w:ascii="Times New Roman" w:hAnsi="Times New Roman" w:cs="Times New Roman"/>
          <w:sz w:val="20"/>
          <w:szCs w:val="20"/>
        </w:rPr>
        <w:t>de</w:t>
      </w:r>
      <w:r w:rsidR="005710D2" w:rsidRPr="00810347">
        <w:rPr>
          <w:rFonts w:ascii="Times New Roman" w:hAnsi="Times New Roman" w:cs="Times New Roman"/>
          <w:sz w:val="20"/>
          <w:szCs w:val="20"/>
        </w:rPr>
        <w:t xml:space="preserve"> </w:t>
      </w:r>
      <w:r w:rsidRPr="00810347">
        <w:rPr>
          <w:rFonts w:ascii="Times New Roman" w:hAnsi="Times New Roman" w:cs="Times New Roman"/>
          <w:sz w:val="20"/>
          <w:szCs w:val="20"/>
        </w:rPr>
        <w:t>araştırmaktır.</w:t>
      </w:r>
      <w:r w:rsidR="00BA5E48" w:rsidRPr="00810347">
        <w:rPr>
          <w:rFonts w:ascii="Times New Roman" w:hAnsi="Times New Roman" w:cs="Times New Roman"/>
          <w:sz w:val="20"/>
          <w:szCs w:val="20"/>
        </w:rPr>
        <w:t xml:space="preserve"> Amaç </w:t>
      </w:r>
      <w:r w:rsidR="003012F6" w:rsidRPr="00810347">
        <w:rPr>
          <w:rFonts w:ascii="Times New Roman" w:hAnsi="Times New Roman" w:cs="Times New Roman"/>
          <w:sz w:val="20"/>
          <w:szCs w:val="20"/>
        </w:rPr>
        <w:t>doğrultusun</w:t>
      </w:r>
      <w:r w:rsidR="00BA5E48" w:rsidRPr="00810347">
        <w:rPr>
          <w:rFonts w:ascii="Times New Roman" w:hAnsi="Times New Roman" w:cs="Times New Roman"/>
          <w:sz w:val="20"/>
          <w:szCs w:val="20"/>
        </w:rPr>
        <w:t xml:space="preserve">da çevre parametresini temsil etmek üzere </w:t>
      </w:r>
      <w:r w:rsidR="00355C5B" w:rsidRPr="00810347">
        <w:rPr>
          <w:rFonts w:ascii="Times New Roman" w:hAnsi="Times New Roman" w:cs="Times New Roman"/>
          <w:sz w:val="20"/>
          <w:szCs w:val="20"/>
        </w:rPr>
        <w:t>CO</w:t>
      </w:r>
      <w:r w:rsidR="00355C5B" w:rsidRPr="00810347">
        <w:rPr>
          <w:rFonts w:ascii="Times New Roman" w:hAnsi="Times New Roman" w:cs="Times New Roman"/>
          <w:sz w:val="20"/>
          <w:szCs w:val="20"/>
          <w:vertAlign w:val="subscript"/>
        </w:rPr>
        <w:t xml:space="preserve">2 </w:t>
      </w:r>
      <w:r w:rsidR="00BA5E48" w:rsidRPr="00810347">
        <w:rPr>
          <w:rFonts w:ascii="Times New Roman" w:hAnsi="Times New Roman" w:cs="Times New Roman"/>
          <w:sz w:val="20"/>
          <w:szCs w:val="20"/>
        </w:rPr>
        <w:t>salınımı</w:t>
      </w:r>
      <w:r w:rsidR="00F05877" w:rsidRPr="00810347">
        <w:rPr>
          <w:rFonts w:ascii="Times New Roman" w:hAnsi="Times New Roman" w:cs="Times New Roman"/>
          <w:sz w:val="20"/>
          <w:szCs w:val="20"/>
        </w:rPr>
        <w:t>;</w:t>
      </w:r>
      <w:r w:rsidR="00BA5E48" w:rsidRPr="00810347">
        <w:rPr>
          <w:rFonts w:ascii="Times New Roman" w:hAnsi="Times New Roman" w:cs="Times New Roman"/>
          <w:sz w:val="20"/>
          <w:szCs w:val="20"/>
        </w:rPr>
        <w:t xml:space="preserve"> beşeri sermaye</w:t>
      </w:r>
      <w:r w:rsidR="003012F6" w:rsidRPr="00810347">
        <w:rPr>
          <w:rFonts w:ascii="Times New Roman" w:hAnsi="Times New Roman" w:cs="Times New Roman"/>
          <w:sz w:val="20"/>
          <w:szCs w:val="20"/>
        </w:rPr>
        <w:t xml:space="preserve"> parametresini </w:t>
      </w:r>
      <w:r w:rsidR="00BA5E48" w:rsidRPr="00810347">
        <w:rPr>
          <w:rFonts w:ascii="Times New Roman" w:hAnsi="Times New Roman" w:cs="Times New Roman"/>
          <w:sz w:val="20"/>
          <w:szCs w:val="20"/>
        </w:rPr>
        <w:t xml:space="preserve">temsil etmek üzere </w:t>
      </w:r>
      <w:r w:rsidR="000C6A65" w:rsidRPr="00810347">
        <w:rPr>
          <w:rFonts w:ascii="Times New Roman" w:hAnsi="Times New Roman" w:cs="Times New Roman"/>
          <w:sz w:val="20"/>
          <w:szCs w:val="20"/>
        </w:rPr>
        <w:t>GSYH</w:t>
      </w:r>
      <w:r w:rsidR="000C6A65">
        <w:rPr>
          <w:rFonts w:ascii="Times New Roman" w:hAnsi="Times New Roman" w:cs="Times New Roman"/>
          <w:sz w:val="20"/>
          <w:szCs w:val="20"/>
        </w:rPr>
        <w:t>,</w:t>
      </w:r>
      <w:r w:rsidR="000C6A65" w:rsidRPr="00810347">
        <w:rPr>
          <w:rFonts w:ascii="Times New Roman" w:hAnsi="Times New Roman" w:cs="Times New Roman"/>
          <w:sz w:val="20"/>
          <w:szCs w:val="20"/>
        </w:rPr>
        <w:t xml:space="preserve"> </w:t>
      </w:r>
      <w:r w:rsidR="00BA5E48" w:rsidRPr="00810347">
        <w:rPr>
          <w:rFonts w:ascii="Times New Roman" w:hAnsi="Times New Roman" w:cs="Times New Roman"/>
          <w:sz w:val="20"/>
          <w:szCs w:val="20"/>
        </w:rPr>
        <w:t>ilköğretimde, ortaöğretimde ve yükseköğretimde okullaşma oranı</w:t>
      </w:r>
      <w:r w:rsidR="003C0705">
        <w:rPr>
          <w:rFonts w:ascii="Times New Roman" w:hAnsi="Times New Roman" w:cs="Times New Roman"/>
          <w:sz w:val="20"/>
          <w:szCs w:val="20"/>
        </w:rPr>
        <w:t>,</w:t>
      </w:r>
      <w:r w:rsidR="000C6A65">
        <w:rPr>
          <w:rFonts w:ascii="Times New Roman" w:hAnsi="Times New Roman" w:cs="Times New Roman"/>
          <w:sz w:val="20"/>
          <w:szCs w:val="20"/>
        </w:rPr>
        <w:t xml:space="preserve"> </w:t>
      </w:r>
      <w:r w:rsidR="00BA5E48" w:rsidRPr="00810347">
        <w:rPr>
          <w:rFonts w:ascii="Times New Roman" w:hAnsi="Times New Roman" w:cs="Times New Roman"/>
          <w:sz w:val="20"/>
          <w:szCs w:val="20"/>
        </w:rPr>
        <w:t>yaşam beklentisi</w:t>
      </w:r>
      <w:r w:rsidR="000C6A65">
        <w:rPr>
          <w:rFonts w:ascii="Times New Roman" w:hAnsi="Times New Roman" w:cs="Times New Roman"/>
          <w:sz w:val="20"/>
          <w:szCs w:val="20"/>
        </w:rPr>
        <w:t xml:space="preserve"> </w:t>
      </w:r>
      <w:r w:rsidR="00BA5E48" w:rsidRPr="00810347">
        <w:rPr>
          <w:rFonts w:ascii="Times New Roman" w:hAnsi="Times New Roman" w:cs="Times New Roman"/>
          <w:sz w:val="20"/>
          <w:szCs w:val="20"/>
        </w:rPr>
        <w:t xml:space="preserve">değişkenleri </w:t>
      </w:r>
      <w:r w:rsidR="00F05877" w:rsidRPr="00810347">
        <w:rPr>
          <w:rFonts w:ascii="Times New Roman" w:hAnsi="Times New Roman" w:cs="Times New Roman"/>
          <w:sz w:val="20"/>
          <w:szCs w:val="20"/>
        </w:rPr>
        <w:t xml:space="preserve">kullanılmıştır. </w:t>
      </w:r>
      <w:r w:rsidR="008C58E4">
        <w:rPr>
          <w:rFonts w:ascii="Times New Roman" w:hAnsi="Times New Roman" w:cs="Times New Roman"/>
          <w:sz w:val="20"/>
          <w:szCs w:val="20"/>
        </w:rPr>
        <w:t>U</w:t>
      </w:r>
      <w:r w:rsidR="008C58E4" w:rsidRPr="00810347">
        <w:rPr>
          <w:rFonts w:ascii="Times New Roman" w:hAnsi="Times New Roman" w:cs="Times New Roman"/>
          <w:sz w:val="20"/>
          <w:szCs w:val="20"/>
        </w:rPr>
        <w:t xml:space="preserve">zun süreli dinamikler açısından </w:t>
      </w:r>
      <w:r w:rsidR="008C58E4">
        <w:rPr>
          <w:rFonts w:ascii="Times New Roman" w:hAnsi="Times New Roman" w:cs="Times New Roman"/>
          <w:sz w:val="20"/>
          <w:szCs w:val="20"/>
        </w:rPr>
        <w:t>ARDL</w:t>
      </w:r>
      <w:r w:rsidR="008C58E4" w:rsidRPr="00810347">
        <w:rPr>
          <w:rFonts w:ascii="Times New Roman" w:hAnsi="Times New Roman" w:cs="Times New Roman"/>
          <w:sz w:val="20"/>
          <w:szCs w:val="20"/>
        </w:rPr>
        <w:t xml:space="preserve"> </w:t>
      </w:r>
      <w:r w:rsidR="009305C8" w:rsidRPr="00810347">
        <w:rPr>
          <w:rFonts w:ascii="Times New Roman" w:hAnsi="Times New Roman" w:cs="Times New Roman"/>
          <w:sz w:val="20"/>
          <w:szCs w:val="20"/>
        </w:rPr>
        <w:t>Sınır</w:t>
      </w:r>
      <w:r w:rsidR="006D1568" w:rsidRPr="00810347">
        <w:rPr>
          <w:rFonts w:ascii="Times New Roman" w:hAnsi="Times New Roman" w:cs="Times New Roman"/>
          <w:sz w:val="20"/>
          <w:szCs w:val="20"/>
        </w:rPr>
        <w:t xml:space="preserve"> </w:t>
      </w:r>
      <w:r w:rsidR="00E76A26">
        <w:rPr>
          <w:rFonts w:ascii="Times New Roman" w:hAnsi="Times New Roman" w:cs="Times New Roman"/>
          <w:sz w:val="20"/>
          <w:szCs w:val="20"/>
        </w:rPr>
        <w:t>T</w:t>
      </w:r>
      <w:r w:rsidR="006D1568" w:rsidRPr="00810347">
        <w:rPr>
          <w:rFonts w:ascii="Times New Roman" w:hAnsi="Times New Roman" w:cs="Times New Roman"/>
          <w:sz w:val="20"/>
          <w:szCs w:val="20"/>
        </w:rPr>
        <w:t>esti</w:t>
      </w:r>
      <w:r w:rsidR="00E76A26">
        <w:rPr>
          <w:rFonts w:ascii="Times New Roman" w:hAnsi="Times New Roman" w:cs="Times New Roman"/>
          <w:sz w:val="20"/>
          <w:szCs w:val="20"/>
        </w:rPr>
        <w:t>’</w:t>
      </w:r>
      <w:r w:rsidR="006D1568" w:rsidRPr="00810347">
        <w:rPr>
          <w:rFonts w:ascii="Times New Roman" w:hAnsi="Times New Roman" w:cs="Times New Roman"/>
          <w:sz w:val="20"/>
          <w:szCs w:val="20"/>
        </w:rPr>
        <w:t>nden ulaşılan bulgular,</w:t>
      </w:r>
      <w:r w:rsidR="009D5E50" w:rsidRPr="00810347">
        <w:rPr>
          <w:rFonts w:ascii="Times New Roman" w:hAnsi="Times New Roman" w:cs="Times New Roman"/>
          <w:sz w:val="20"/>
          <w:szCs w:val="20"/>
        </w:rPr>
        <w:t xml:space="preserve"> </w:t>
      </w:r>
      <w:r w:rsidR="000375A5" w:rsidRPr="00810347">
        <w:rPr>
          <w:rFonts w:ascii="Times New Roman" w:hAnsi="Times New Roman" w:cs="Times New Roman"/>
          <w:sz w:val="20"/>
          <w:szCs w:val="20"/>
        </w:rPr>
        <w:t>GSYH, yükseköğretimde okullaşma oranı ve yaşam beklentisi</w:t>
      </w:r>
      <w:r w:rsidR="00C04945" w:rsidRPr="00810347">
        <w:rPr>
          <w:rFonts w:ascii="Times New Roman" w:hAnsi="Times New Roman" w:cs="Times New Roman"/>
          <w:sz w:val="20"/>
          <w:szCs w:val="20"/>
        </w:rPr>
        <w:t>nin</w:t>
      </w:r>
      <w:r w:rsidR="000375A5" w:rsidRPr="00810347">
        <w:rPr>
          <w:rFonts w:ascii="Times New Roman" w:hAnsi="Times New Roman" w:cs="Times New Roman"/>
          <w:sz w:val="20"/>
          <w:szCs w:val="20"/>
        </w:rPr>
        <w:t xml:space="preserve"> </w:t>
      </w:r>
      <w:r w:rsidR="00C04945" w:rsidRPr="00810347">
        <w:rPr>
          <w:rFonts w:ascii="Times New Roman" w:hAnsi="Times New Roman" w:cs="Times New Roman"/>
          <w:sz w:val="20"/>
          <w:szCs w:val="20"/>
        </w:rPr>
        <w:t>uzun dönemde CO</w:t>
      </w:r>
      <w:r w:rsidR="00C04945" w:rsidRPr="00810347">
        <w:rPr>
          <w:rFonts w:ascii="Times New Roman" w:hAnsi="Times New Roman" w:cs="Times New Roman"/>
          <w:sz w:val="20"/>
          <w:szCs w:val="20"/>
          <w:vertAlign w:val="subscript"/>
        </w:rPr>
        <w:t xml:space="preserve">2 </w:t>
      </w:r>
      <w:r w:rsidR="00C04945" w:rsidRPr="00810347">
        <w:rPr>
          <w:rFonts w:ascii="Times New Roman" w:hAnsi="Times New Roman" w:cs="Times New Roman"/>
          <w:sz w:val="20"/>
          <w:szCs w:val="20"/>
        </w:rPr>
        <w:t xml:space="preserve">salınımlarının </w:t>
      </w:r>
      <w:r w:rsidR="000375A5" w:rsidRPr="00810347">
        <w:rPr>
          <w:rFonts w:ascii="Times New Roman" w:hAnsi="Times New Roman" w:cs="Times New Roman"/>
          <w:sz w:val="20"/>
          <w:szCs w:val="20"/>
        </w:rPr>
        <w:t xml:space="preserve">belirleyicileri olduğunu göstermiştir. Elde edilen </w:t>
      </w:r>
      <w:r w:rsidR="00586FDE">
        <w:rPr>
          <w:rFonts w:ascii="Times New Roman" w:hAnsi="Times New Roman" w:cs="Times New Roman"/>
          <w:sz w:val="20"/>
          <w:szCs w:val="20"/>
        </w:rPr>
        <w:t xml:space="preserve">bu </w:t>
      </w:r>
      <w:r w:rsidR="000375A5" w:rsidRPr="00810347">
        <w:rPr>
          <w:rFonts w:ascii="Times New Roman" w:hAnsi="Times New Roman" w:cs="Times New Roman"/>
          <w:sz w:val="20"/>
          <w:szCs w:val="20"/>
        </w:rPr>
        <w:t>bulguya</w:t>
      </w:r>
      <w:r w:rsidR="009305C8" w:rsidRPr="00810347">
        <w:rPr>
          <w:rFonts w:ascii="Times New Roman" w:hAnsi="Times New Roman" w:cs="Times New Roman"/>
          <w:sz w:val="20"/>
          <w:szCs w:val="20"/>
        </w:rPr>
        <w:t xml:space="preserve"> göre;</w:t>
      </w:r>
      <w:r w:rsidR="000375A5" w:rsidRPr="00810347">
        <w:rPr>
          <w:rFonts w:ascii="Times New Roman" w:hAnsi="Times New Roman" w:cs="Times New Roman"/>
          <w:sz w:val="20"/>
          <w:szCs w:val="20"/>
        </w:rPr>
        <w:t xml:space="preserve"> GSYH</w:t>
      </w:r>
      <w:r w:rsidR="00557E5B" w:rsidRPr="00810347">
        <w:rPr>
          <w:rFonts w:ascii="Times New Roman" w:hAnsi="Times New Roman" w:cs="Times New Roman"/>
          <w:sz w:val="20"/>
          <w:szCs w:val="20"/>
        </w:rPr>
        <w:t xml:space="preserve"> ve yükseköğretimde okullaşma oranın</w:t>
      </w:r>
      <w:r w:rsidR="00550659" w:rsidRPr="00810347">
        <w:rPr>
          <w:rFonts w:ascii="Times New Roman" w:hAnsi="Times New Roman" w:cs="Times New Roman"/>
          <w:sz w:val="20"/>
          <w:szCs w:val="20"/>
        </w:rPr>
        <w:t>daki artışın</w:t>
      </w:r>
      <w:r w:rsidR="00557E5B" w:rsidRPr="00810347">
        <w:rPr>
          <w:rFonts w:ascii="Times New Roman" w:hAnsi="Times New Roman" w:cs="Times New Roman"/>
          <w:sz w:val="20"/>
          <w:szCs w:val="20"/>
        </w:rPr>
        <w:t xml:space="preserve"> </w:t>
      </w:r>
      <w:r w:rsidR="00550659" w:rsidRPr="00810347">
        <w:rPr>
          <w:rFonts w:ascii="Times New Roman" w:hAnsi="Times New Roman" w:cs="Times New Roman"/>
          <w:sz w:val="20"/>
          <w:szCs w:val="20"/>
        </w:rPr>
        <w:t xml:space="preserve">çevre kalitesini </w:t>
      </w:r>
      <w:r w:rsidR="009305C8" w:rsidRPr="00810347">
        <w:rPr>
          <w:rFonts w:ascii="Times New Roman" w:hAnsi="Times New Roman" w:cs="Times New Roman"/>
          <w:sz w:val="20"/>
          <w:szCs w:val="20"/>
        </w:rPr>
        <w:t>olumsuz</w:t>
      </w:r>
      <w:r w:rsidR="0057518D" w:rsidRPr="00810347">
        <w:rPr>
          <w:rFonts w:ascii="Times New Roman" w:hAnsi="Times New Roman" w:cs="Times New Roman"/>
          <w:sz w:val="20"/>
          <w:szCs w:val="20"/>
        </w:rPr>
        <w:t>,</w:t>
      </w:r>
      <w:r w:rsidR="009305C8" w:rsidRPr="00810347">
        <w:rPr>
          <w:rFonts w:ascii="Times New Roman" w:hAnsi="Times New Roman" w:cs="Times New Roman"/>
          <w:sz w:val="20"/>
          <w:szCs w:val="20"/>
        </w:rPr>
        <w:t xml:space="preserve"> yaşam beklentisindeki artışın ise çevre kalitesini olumlu etkilediğinin ampirik kanıtları sunulmuştur.</w:t>
      </w:r>
      <w:r w:rsidR="003637DD" w:rsidRPr="00810347">
        <w:rPr>
          <w:rFonts w:ascii="Times New Roman" w:hAnsi="Times New Roman" w:cs="Times New Roman"/>
          <w:sz w:val="20"/>
          <w:szCs w:val="20"/>
        </w:rPr>
        <w:t xml:space="preserve"> </w:t>
      </w:r>
      <w:r w:rsidR="008C58E4" w:rsidRPr="00810347">
        <w:rPr>
          <w:rFonts w:ascii="Times New Roman" w:hAnsi="Times New Roman" w:cs="Times New Roman"/>
          <w:sz w:val="20"/>
          <w:szCs w:val="20"/>
        </w:rPr>
        <w:t xml:space="preserve">Kısa süreli dinamikler açısından </w:t>
      </w:r>
      <w:r w:rsidR="003637DD" w:rsidRPr="00810347">
        <w:rPr>
          <w:rFonts w:ascii="Times New Roman" w:hAnsi="Times New Roman" w:cs="Times New Roman"/>
          <w:sz w:val="20"/>
          <w:szCs w:val="20"/>
        </w:rPr>
        <w:t>Hata Düzeltme Modeli</w:t>
      </w:r>
      <w:r w:rsidR="009D2DC4">
        <w:rPr>
          <w:rFonts w:ascii="Times New Roman" w:hAnsi="Times New Roman" w:cs="Times New Roman"/>
          <w:sz w:val="20"/>
          <w:szCs w:val="20"/>
        </w:rPr>
        <w:t>’</w:t>
      </w:r>
      <w:r w:rsidR="003637DD" w:rsidRPr="00810347">
        <w:rPr>
          <w:rFonts w:ascii="Times New Roman" w:hAnsi="Times New Roman" w:cs="Times New Roman"/>
          <w:sz w:val="20"/>
          <w:szCs w:val="20"/>
        </w:rPr>
        <w:t>nden elde edilen bulgular, CO</w:t>
      </w:r>
      <w:r w:rsidR="003637DD" w:rsidRPr="00810347">
        <w:rPr>
          <w:rFonts w:ascii="Times New Roman" w:hAnsi="Times New Roman" w:cs="Times New Roman"/>
          <w:sz w:val="20"/>
          <w:szCs w:val="20"/>
          <w:vertAlign w:val="subscript"/>
        </w:rPr>
        <w:t xml:space="preserve">2 </w:t>
      </w:r>
      <w:r w:rsidR="003637DD" w:rsidRPr="00810347">
        <w:rPr>
          <w:rFonts w:ascii="Times New Roman" w:hAnsi="Times New Roman" w:cs="Times New Roman"/>
          <w:sz w:val="20"/>
          <w:szCs w:val="20"/>
        </w:rPr>
        <w:t>salınımı ile GSYH, yükseköğretimde okullaşma oranı ve yaşam beklentisi arasında kısa dönemde istatistiki olarak ve uzun dönem katsayıları ile aynı yönlü olarak anlamlı bir ilgileşimin varlığına işaret etmiştir.</w:t>
      </w:r>
      <w:r w:rsidR="00246A8D" w:rsidRPr="00810347">
        <w:rPr>
          <w:rFonts w:ascii="Times New Roman" w:hAnsi="Times New Roman" w:cs="Times New Roman"/>
          <w:sz w:val="20"/>
          <w:szCs w:val="20"/>
        </w:rPr>
        <w:t xml:space="preserve"> </w:t>
      </w:r>
      <w:r w:rsidR="0069350F" w:rsidRPr="00810347">
        <w:rPr>
          <w:rFonts w:ascii="Times New Roman" w:hAnsi="Times New Roman" w:cs="Times New Roman"/>
          <w:sz w:val="20"/>
          <w:szCs w:val="20"/>
        </w:rPr>
        <w:t xml:space="preserve">Ayrıca, </w:t>
      </w:r>
      <w:r w:rsidR="001974AB" w:rsidRPr="00810347">
        <w:rPr>
          <w:rFonts w:ascii="Times New Roman" w:hAnsi="Times New Roman" w:cs="Times New Roman"/>
          <w:sz w:val="20"/>
          <w:szCs w:val="20"/>
        </w:rPr>
        <w:t xml:space="preserve">hata düzeltme katsayısı </w:t>
      </w:r>
      <w:r w:rsidR="003637DD" w:rsidRPr="00810347">
        <w:rPr>
          <w:rFonts w:ascii="Times New Roman" w:hAnsi="Times New Roman" w:cs="Times New Roman"/>
          <w:sz w:val="20"/>
          <w:szCs w:val="20"/>
        </w:rPr>
        <w:t>kısa dönem</w:t>
      </w:r>
      <w:r w:rsidR="007644E7" w:rsidRPr="00810347">
        <w:rPr>
          <w:rFonts w:ascii="Times New Roman" w:hAnsi="Times New Roman" w:cs="Times New Roman"/>
          <w:sz w:val="20"/>
          <w:szCs w:val="20"/>
        </w:rPr>
        <w:t>li</w:t>
      </w:r>
      <w:r w:rsidR="003637DD" w:rsidRPr="00810347">
        <w:rPr>
          <w:rFonts w:ascii="Times New Roman" w:hAnsi="Times New Roman" w:cs="Times New Roman"/>
          <w:sz w:val="20"/>
          <w:szCs w:val="20"/>
        </w:rPr>
        <w:t xml:space="preserve"> şokların</w:t>
      </w:r>
      <w:r w:rsidR="007644E7" w:rsidRPr="00810347">
        <w:rPr>
          <w:rFonts w:ascii="Times New Roman" w:hAnsi="Times New Roman" w:cs="Times New Roman"/>
          <w:sz w:val="20"/>
          <w:szCs w:val="20"/>
        </w:rPr>
        <w:t xml:space="preserve"> ardından, </w:t>
      </w:r>
      <w:r w:rsidR="003637DD" w:rsidRPr="00810347">
        <w:rPr>
          <w:rFonts w:ascii="Times New Roman" w:hAnsi="Times New Roman" w:cs="Times New Roman"/>
          <w:sz w:val="20"/>
          <w:szCs w:val="20"/>
        </w:rPr>
        <w:t>uzun dönem</w:t>
      </w:r>
      <w:r w:rsidR="007644E7" w:rsidRPr="00810347">
        <w:rPr>
          <w:rFonts w:ascii="Times New Roman" w:hAnsi="Times New Roman" w:cs="Times New Roman"/>
          <w:sz w:val="20"/>
          <w:szCs w:val="20"/>
        </w:rPr>
        <w:t>li</w:t>
      </w:r>
      <w:r w:rsidR="003637DD" w:rsidRPr="00810347">
        <w:rPr>
          <w:rFonts w:ascii="Times New Roman" w:hAnsi="Times New Roman" w:cs="Times New Roman"/>
          <w:sz w:val="20"/>
          <w:szCs w:val="20"/>
        </w:rPr>
        <w:t xml:space="preserve"> dengeden </w:t>
      </w:r>
      <w:r w:rsidR="007644E7" w:rsidRPr="00810347">
        <w:rPr>
          <w:rFonts w:ascii="Times New Roman" w:hAnsi="Times New Roman" w:cs="Times New Roman"/>
          <w:sz w:val="20"/>
          <w:szCs w:val="20"/>
        </w:rPr>
        <w:t>s</w:t>
      </w:r>
      <w:r w:rsidR="003637DD" w:rsidRPr="00810347">
        <w:rPr>
          <w:rFonts w:ascii="Times New Roman" w:hAnsi="Times New Roman" w:cs="Times New Roman"/>
          <w:sz w:val="20"/>
          <w:szCs w:val="20"/>
        </w:rPr>
        <w:t xml:space="preserve">apmaların </w:t>
      </w:r>
      <w:r w:rsidR="007644E7" w:rsidRPr="00810347">
        <w:rPr>
          <w:rFonts w:ascii="Times New Roman" w:hAnsi="Times New Roman" w:cs="Times New Roman"/>
          <w:sz w:val="20"/>
          <w:szCs w:val="20"/>
        </w:rPr>
        <w:t>bir</w:t>
      </w:r>
      <w:r w:rsidR="003637DD" w:rsidRPr="00810347">
        <w:rPr>
          <w:rFonts w:ascii="Times New Roman" w:hAnsi="Times New Roman" w:cs="Times New Roman"/>
          <w:sz w:val="20"/>
          <w:szCs w:val="20"/>
        </w:rPr>
        <w:t xml:space="preserve"> dönem sonrasında %</w:t>
      </w:r>
      <w:r w:rsidR="007644E7" w:rsidRPr="00810347">
        <w:rPr>
          <w:rFonts w:ascii="Times New Roman" w:hAnsi="Times New Roman" w:cs="Times New Roman"/>
          <w:sz w:val="20"/>
          <w:szCs w:val="20"/>
        </w:rPr>
        <w:t>43</w:t>
      </w:r>
      <w:r w:rsidR="009D2DC4">
        <w:rPr>
          <w:rFonts w:ascii="Times New Roman" w:hAnsi="Times New Roman" w:cs="Times New Roman"/>
          <w:sz w:val="20"/>
          <w:szCs w:val="20"/>
        </w:rPr>
        <w:t>’</w:t>
      </w:r>
      <w:r w:rsidR="007644E7" w:rsidRPr="00810347">
        <w:rPr>
          <w:rFonts w:ascii="Times New Roman" w:hAnsi="Times New Roman" w:cs="Times New Roman"/>
          <w:sz w:val="20"/>
          <w:szCs w:val="20"/>
        </w:rPr>
        <w:t>ü</w:t>
      </w:r>
      <w:r w:rsidR="003637DD" w:rsidRPr="00810347">
        <w:rPr>
          <w:rFonts w:ascii="Times New Roman" w:hAnsi="Times New Roman" w:cs="Times New Roman"/>
          <w:sz w:val="20"/>
          <w:szCs w:val="20"/>
        </w:rPr>
        <w:t>n</w:t>
      </w:r>
      <w:r w:rsidR="007644E7" w:rsidRPr="00810347">
        <w:rPr>
          <w:rFonts w:ascii="Times New Roman" w:hAnsi="Times New Roman" w:cs="Times New Roman"/>
          <w:sz w:val="20"/>
          <w:szCs w:val="20"/>
        </w:rPr>
        <w:t>ü</w:t>
      </w:r>
      <w:r w:rsidR="003637DD" w:rsidRPr="00810347">
        <w:rPr>
          <w:rFonts w:ascii="Times New Roman" w:hAnsi="Times New Roman" w:cs="Times New Roman"/>
          <w:sz w:val="20"/>
          <w:szCs w:val="20"/>
        </w:rPr>
        <w:t xml:space="preserve">n </w:t>
      </w:r>
      <w:r w:rsidR="007644E7" w:rsidRPr="00810347">
        <w:rPr>
          <w:rFonts w:ascii="Times New Roman" w:hAnsi="Times New Roman" w:cs="Times New Roman"/>
          <w:sz w:val="20"/>
          <w:szCs w:val="20"/>
        </w:rPr>
        <w:t xml:space="preserve">ortadan kaldırılabileceğini açıklamaktadır. </w:t>
      </w:r>
    </w:p>
    <w:p w14:paraId="15D6F8BD" w14:textId="77777777" w:rsidR="00580A95" w:rsidRPr="00810347" w:rsidRDefault="00580A95" w:rsidP="006F288A">
      <w:pPr>
        <w:autoSpaceDE w:val="0"/>
        <w:autoSpaceDN w:val="0"/>
        <w:adjustRightInd w:val="0"/>
        <w:spacing w:before="120" w:after="120" w:line="20" w:lineRule="atLeast"/>
        <w:ind w:firstLine="708"/>
        <w:jc w:val="both"/>
        <w:rPr>
          <w:rFonts w:ascii="Times New Roman" w:hAnsi="Times New Roman" w:cs="Times New Roman"/>
          <w:sz w:val="20"/>
          <w:szCs w:val="20"/>
        </w:rPr>
      </w:pPr>
      <w:r w:rsidRPr="00CA149B">
        <w:rPr>
          <w:rFonts w:ascii="Times New Roman" w:hAnsi="Times New Roman" w:cs="Times New Roman"/>
          <w:b/>
          <w:sz w:val="20"/>
          <w:szCs w:val="20"/>
        </w:rPr>
        <w:t>Anahtar Kelimeler:</w:t>
      </w:r>
      <w:r w:rsidRPr="00810347">
        <w:rPr>
          <w:rFonts w:ascii="Times New Roman" w:hAnsi="Times New Roman" w:cs="Times New Roman"/>
          <w:sz w:val="20"/>
          <w:szCs w:val="20"/>
        </w:rPr>
        <w:t xml:space="preserve"> </w:t>
      </w:r>
      <w:proofErr w:type="gramStart"/>
      <w:r w:rsidRPr="00810347">
        <w:rPr>
          <w:rFonts w:ascii="Times New Roman" w:hAnsi="Times New Roman" w:cs="Times New Roman"/>
          <w:sz w:val="20"/>
          <w:szCs w:val="20"/>
        </w:rPr>
        <w:t>Beşeri</w:t>
      </w:r>
      <w:proofErr w:type="gramEnd"/>
      <w:r w:rsidRPr="00810347">
        <w:rPr>
          <w:rFonts w:ascii="Times New Roman" w:hAnsi="Times New Roman" w:cs="Times New Roman"/>
          <w:sz w:val="20"/>
          <w:szCs w:val="20"/>
        </w:rPr>
        <w:t xml:space="preserve"> Sermaye, Çevresel Sürdürülebilirlik, Avrupa Birliği, ARDL Sınır Testi, Hata Düzeltme Modeli.</w:t>
      </w:r>
    </w:p>
    <w:p w14:paraId="73112C72" w14:textId="77777777" w:rsidR="00C42099" w:rsidRDefault="00C42099" w:rsidP="00C42099">
      <w:pPr>
        <w:pStyle w:val="Gvde"/>
        <w:suppressAutoHyphens/>
        <w:spacing w:before="120" w:after="120" w:line="20" w:lineRule="atLeast"/>
        <w:jc w:val="center"/>
        <w:rPr>
          <w:rFonts w:ascii="Times New Roman" w:hAnsi="Times New Roman"/>
          <w:b/>
          <w:bCs/>
          <w:sz w:val="24"/>
          <w:szCs w:val="24"/>
        </w:rPr>
      </w:pPr>
      <w:r>
        <w:rPr>
          <w:rFonts w:ascii="Times New Roman" w:hAnsi="Times New Roman"/>
          <w:b/>
          <w:bCs/>
          <w:sz w:val="24"/>
          <w:szCs w:val="24"/>
        </w:rPr>
        <w:t>A TRIAL ON CORRELATION BETWEEN ENVIRONMENTAL SUSTAINABILITY AND HUMAN CAPITAL IN THE EUROPEAN UNION</w:t>
      </w:r>
    </w:p>
    <w:p w14:paraId="74E2FDAF" w14:textId="77777777" w:rsidR="00C42099" w:rsidRPr="006F288A" w:rsidRDefault="00C42099" w:rsidP="00C42099">
      <w:pPr>
        <w:pStyle w:val="Gvde"/>
        <w:suppressAutoHyphens/>
        <w:spacing w:before="120" w:after="120" w:line="20" w:lineRule="atLeast"/>
        <w:jc w:val="center"/>
        <w:rPr>
          <w:rFonts w:ascii="Times New Roman" w:hAnsi="Times New Roman"/>
          <w:b/>
          <w:bCs/>
          <w:sz w:val="24"/>
          <w:szCs w:val="24"/>
        </w:rPr>
      </w:pPr>
    </w:p>
    <w:p w14:paraId="432B0E8C" w14:textId="77777777" w:rsidR="00C42099" w:rsidRPr="00C42099" w:rsidRDefault="00CA149B" w:rsidP="00CA149B">
      <w:pPr>
        <w:pStyle w:val="Gvde"/>
        <w:suppressAutoHyphens/>
        <w:spacing w:before="120" w:after="120" w:line="20" w:lineRule="atLeast"/>
        <w:ind w:firstLine="708"/>
        <w:jc w:val="center"/>
        <w:rPr>
          <w:rFonts w:ascii="Times New Roman" w:eastAsia="Times New Roman" w:hAnsi="Times New Roman" w:cs="Times New Roman"/>
          <w:b/>
          <w:bCs/>
          <w:sz w:val="20"/>
          <w:szCs w:val="20"/>
        </w:rPr>
      </w:pPr>
      <w:r w:rsidRPr="00C42099">
        <w:rPr>
          <w:rFonts w:ascii="Times New Roman" w:hAnsi="Times New Roman"/>
          <w:b/>
          <w:bCs/>
          <w:sz w:val="20"/>
          <w:szCs w:val="20"/>
        </w:rPr>
        <w:t>Abstract</w:t>
      </w:r>
    </w:p>
    <w:p w14:paraId="65D9E0F5" w14:textId="77777777" w:rsidR="00B746DF" w:rsidRPr="006F42CF" w:rsidRDefault="00C42099" w:rsidP="00BF38D6">
      <w:pPr>
        <w:autoSpaceDE w:val="0"/>
        <w:autoSpaceDN w:val="0"/>
        <w:adjustRightInd w:val="0"/>
        <w:spacing w:before="120" w:after="120" w:line="20" w:lineRule="atLeast"/>
        <w:ind w:firstLine="709"/>
        <w:jc w:val="both"/>
        <w:rPr>
          <w:rFonts w:ascii="Times New Roman" w:hAnsi="Times New Roman"/>
          <w:sz w:val="20"/>
          <w:szCs w:val="20"/>
          <w:lang w:val="en-US"/>
        </w:rPr>
      </w:pPr>
      <w:r w:rsidRPr="006F42CF">
        <w:rPr>
          <w:rFonts w:ascii="Times New Roman" w:hAnsi="Times New Roman"/>
          <w:sz w:val="20"/>
          <w:szCs w:val="20"/>
          <w:lang w:val="en-US"/>
        </w:rPr>
        <w:t xml:space="preserve">The purpose of this research was to analyze the presence of the correlation between human capital and environmental sustainability in the European Union in 1990-2014 investigation </w:t>
      </w:r>
      <w:r w:rsidR="006F42CF" w:rsidRPr="006F42CF">
        <w:rPr>
          <w:rFonts w:ascii="Times New Roman" w:hAnsi="Times New Roman"/>
          <w:sz w:val="20"/>
          <w:szCs w:val="20"/>
          <w:lang w:val="en-US"/>
        </w:rPr>
        <w:t>periods</w:t>
      </w:r>
      <w:r w:rsidRPr="006F42CF">
        <w:rPr>
          <w:rFonts w:ascii="Times New Roman" w:hAnsi="Times New Roman"/>
          <w:sz w:val="20"/>
          <w:szCs w:val="20"/>
          <w:lang w:val="en-US"/>
        </w:rPr>
        <w:t>. In accordance with this purpose, CO</w:t>
      </w:r>
      <w:r w:rsidRPr="006F42CF">
        <w:rPr>
          <w:rFonts w:ascii="Times New Roman" w:hAnsi="Times New Roman"/>
          <w:sz w:val="20"/>
          <w:szCs w:val="20"/>
          <w:vertAlign w:val="subscript"/>
          <w:lang w:val="en-US"/>
        </w:rPr>
        <w:t>2</w:t>
      </w:r>
      <w:r w:rsidRPr="006F42CF">
        <w:rPr>
          <w:rFonts w:ascii="Times New Roman" w:hAnsi="Times New Roman"/>
          <w:sz w:val="20"/>
          <w:szCs w:val="20"/>
          <w:lang w:val="en-US"/>
        </w:rPr>
        <w:t xml:space="preserve"> emission represents the environment parameter; </w:t>
      </w:r>
      <w:r w:rsidR="006F42CF" w:rsidRPr="006F42CF">
        <w:rPr>
          <w:rFonts w:ascii="Times New Roman" w:hAnsi="Times New Roman"/>
          <w:sz w:val="20"/>
          <w:szCs w:val="20"/>
          <w:lang w:val="en-US"/>
        </w:rPr>
        <w:t>to represent the human capital parameter GDP, schooling rate in primary education, secondary education and higher education, life expectancy variables are used.</w:t>
      </w:r>
      <w:r w:rsidR="00DE3A05">
        <w:rPr>
          <w:rFonts w:ascii="Times New Roman" w:hAnsi="Times New Roman"/>
          <w:sz w:val="20"/>
          <w:szCs w:val="20"/>
          <w:lang w:val="en-US"/>
        </w:rPr>
        <w:t xml:space="preserve"> </w:t>
      </w:r>
      <w:r w:rsidRPr="006F42CF">
        <w:rPr>
          <w:rFonts w:ascii="Times New Roman" w:hAnsi="Times New Roman"/>
          <w:sz w:val="20"/>
          <w:szCs w:val="20"/>
          <w:lang w:val="en-US"/>
        </w:rPr>
        <w:t xml:space="preserve">The findings obtained from </w:t>
      </w:r>
      <w:r w:rsidR="008C58E4" w:rsidRPr="006F42CF">
        <w:rPr>
          <w:rFonts w:ascii="Times New Roman" w:hAnsi="Times New Roman"/>
          <w:sz w:val="20"/>
          <w:szCs w:val="20"/>
          <w:lang w:val="en-US"/>
        </w:rPr>
        <w:t xml:space="preserve">ARDL Bound Testing for the long-standing dynamics </w:t>
      </w:r>
      <w:r w:rsidRPr="006F42CF">
        <w:rPr>
          <w:rFonts w:ascii="Times New Roman" w:hAnsi="Times New Roman"/>
          <w:sz w:val="20"/>
          <w:szCs w:val="20"/>
          <w:lang w:val="en-US"/>
        </w:rPr>
        <w:t>confirm that GDP, schooling rate in higher education and life expectancy are the identifiers of CO</w:t>
      </w:r>
      <w:r w:rsidRPr="008C58E4">
        <w:rPr>
          <w:rFonts w:ascii="Times New Roman" w:hAnsi="Times New Roman"/>
          <w:sz w:val="20"/>
          <w:szCs w:val="20"/>
          <w:vertAlign w:val="subscript"/>
          <w:lang w:val="en-US"/>
        </w:rPr>
        <w:t>2</w:t>
      </w:r>
      <w:r w:rsidRPr="006F42CF">
        <w:rPr>
          <w:rFonts w:ascii="Times New Roman" w:hAnsi="Times New Roman"/>
          <w:sz w:val="20"/>
          <w:szCs w:val="20"/>
          <w:lang w:val="en-US"/>
        </w:rPr>
        <w:t xml:space="preserve"> emission in the long term. With </w:t>
      </w:r>
      <w:bookmarkStart w:id="0" w:name="_GoBack"/>
      <w:bookmarkEnd w:id="0"/>
      <w:r w:rsidRPr="006F42CF">
        <w:rPr>
          <w:rFonts w:ascii="Times New Roman" w:hAnsi="Times New Roman"/>
          <w:sz w:val="20"/>
          <w:szCs w:val="20"/>
          <w:lang w:val="en-US"/>
        </w:rPr>
        <w:t xml:space="preserve">reference to the finding, the </w:t>
      </w:r>
      <w:r w:rsidR="00DE3A05" w:rsidRPr="006F42CF">
        <w:rPr>
          <w:rFonts w:ascii="Times New Roman" w:hAnsi="Times New Roman"/>
          <w:sz w:val="20"/>
          <w:szCs w:val="20"/>
          <w:lang w:val="en-US"/>
        </w:rPr>
        <w:t>increases in GDP and schooling rate in higher education negatively affect</w:t>
      </w:r>
      <w:r w:rsidRPr="006F42CF">
        <w:rPr>
          <w:rFonts w:ascii="Times New Roman" w:hAnsi="Times New Roman"/>
          <w:sz w:val="20"/>
          <w:szCs w:val="20"/>
          <w:lang w:val="en-US"/>
        </w:rPr>
        <w:t xml:space="preserve"> the environmental quality; however, the </w:t>
      </w:r>
      <w:r w:rsidR="00DE3A05" w:rsidRPr="006F42CF">
        <w:rPr>
          <w:rFonts w:ascii="Times New Roman" w:hAnsi="Times New Roman"/>
          <w:sz w:val="20"/>
          <w:szCs w:val="20"/>
          <w:lang w:val="en-US"/>
        </w:rPr>
        <w:t>increases in life expectancy positively affect</w:t>
      </w:r>
      <w:r w:rsidRPr="006F42CF">
        <w:rPr>
          <w:rFonts w:ascii="Times New Roman" w:hAnsi="Times New Roman"/>
          <w:sz w:val="20"/>
          <w:szCs w:val="20"/>
          <w:lang w:val="en-US"/>
        </w:rPr>
        <w:t xml:space="preserve"> the environmental quality. The findings obtained by the </w:t>
      </w:r>
      <w:r w:rsidR="008C58E4" w:rsidRPr="006F42CF">
        <w:rPr>
          <w:rFonts w:ascii="Times New Roman" w:hAnsi="Times New Roman"/>
          <w:sz w:val="20"/>
          <w:szCs w:val="20"/>
          <w:lang w:val="en-US"/>
        </w:rPr>
        <w:t>Error Correction Model</w:t>
      </w:r>
      <w:r w:rsidR="008C58E4">
        <w:rPr>
          <w:rFonts w:ascii="Times New Roman" w:hAnsi="Times New Roman"/>
          <w:sz w:val="20"/>
          <w:szCs w:val="20"/>
          <w:lang w:val="en-US"/>
        </w:rPr>
        <w:t xml:space="preserve"> </w:t>
      </w:r>
      <w:r w:rsidR="008C58E4" w:rsidRPr="006F42CF">
        <w:rPr>
          <w:rFonts w:ascii="Times New Roman" w:hAnsi="Times New Roman"/>
          <w:sz w:val="20"/>
          <w:szCs w:val="20"/>
          <w:lang w:val="en-US"/>
        </w:rPr>
        <w:t xml:space="preserve">in terms of the short standing dynamics </w:t>
      </w:r>
      <w:r w:rsidRPr="006F42CF">
        <w:rPr>
          <w:rFonts w:ascii="Times New Roman" w:hAnsi="Times New Roman"/>
          <w:sz w:val="20"/>
          <w:szCs w:val="20"/>
          <w:lang w:val="en-US"/>
        </w:rPr>
        <w:t>pointed out that there is a statistically significant correlation between GDP and CO</w:t>
      </w:r>
      <w:r w:rsidRPr="00DE3A05">
        <w:rPr>
          <w:rFonts w:ascii="Times New Roman" w:hAnsi="Times New Roman"/>
          <w:sz w:val="20"/>
          <w:szCs w:val="20"/>
          <w:vertAlign w:val="subscript"/>
          <w:lang w:val="en-US"/>
        </w:rPr>
        <w:t>2</w:t>
      </w:r>
      <w:r w:rsidRPr="006F42CF">
        <w:rPr>
          <w:rFonts w:ascii="Times New Roman" w:hAnsi="Times New Roman"/>
          <w:sz w:val="20"/>
          <w:szCs w:val="20"/>
          <w:lang w:val="en-US"/>
        </w:rPr>
        <w:t xml:space="preserve"> emission in the same direction as the long-term coefficients in the short term. Besides, a statistically significant correlation between schooling rate and life expectancy in the same direction as the long-term coefficients in the short term. Moreover, the error correction coefficient explains that 43% of long-termed deviations from the balance can be removed after short-term shocks.</w:t>
      </w:r>
    </w:p>
    <w:p w14:paraId="7297F782" w14:textId="77777777" w:rsidR="00C42099" w:rsidRPr="00C42099" w:rsidRDefault="00C42099" w:rsidP="006F288A">
      <w:pPr>
        <w:autoSpaceDE w:val="0"/>
        <w:autoSpaceDN w:val="0"/>
        <w:adjustRightInd w:val="0"/>
        <w:spacing w:before="120" w:after="120" w:line="20" w:lineRule="atLeast"/>
        <w:ind w:firstLine="708"/>
        <w:jc w:val="both"/>
        <w:rPr>
          <w:rFonts w:ascii="Times New Roman" w:hAnsi="Times New Roman" w:cs="Times New Roman"/>
          <w:sz w:val="24"/>
          <w:szCs w:val="24"/>
          <w:lang w:val="en-US"/>
        </w:rPr>
      </w:pPr>
      <w:r w:rsidRPr="00CA149B">
        <w:rPr>
          <w:rFonts w:ascii="Times New Roman" w:hAnsi="Times New Roman"/>
          <w:b/>
          <w:sz w:val="20"/>
          <w:szCs w:val="20"/>
          <w:lang w:val="en-US"/>
        </w:rPr>
        <w:t>Key</w:t>
      </w:r>
      <w:r w:rsidR="00C30CB4" w:rsidRPr="00CA149B">
        <w:rPr>
          <w:rFonts w:ascii="Times New Roman" w:hAnsi="Times New Roman"/>
          <w:b/>
          <w:sz w:val="20"/>
          <w:szCs w:val="20"/>
          <w:lang w:val="en-US"/>
        </w:rPr>
        <w:t xml:space="preserve"> W</w:t>
      </w:r>
      <w:r w:rsidRPr="00CA149B">
        <w:rPr>
          <w:rFonts w:ascii="Times New Roman" w:hAnsi="Times New Roman"/>
          <w:b/>
          <w:sz w:val="20"/>
          <w:szCs w:val="20"/>
          <w:lang w:val="en-US"/>
        </w:rPr>
        <w:t>ords:</w:t>
      </w:r>
      <w:r w:rsidRPr="00C42099">
        <w:rPr>
          <w:rFonts w:ascii="Times New Roman" w:hAnsi="Times New Roman"/>
          <w:sz w:val="20"/>
          <w:szCs w:val="20"/>
          <w:lang w:val="en-US"/>
        </w:rPr>
        <w:t xml:space="preserve"> Human Capital, Environmental Sustainability, European Union, ARDL Boundary Test, Error Correction Model.  </w:t>
      </w:r>
    </w:p>
    <w:p w14:paraId="4AFF34A1" w14:textId="77777777" w:rsidR="00225EFF" w:rsidRDefault="00225EFF" w:rsidP="00810347">
      <w:pPr>
        <w:autoSpaceDE w:val="0"/>
        <w:autoSpaceDN w:val="0"/>
        <w:adjustRightInd w:val="0"/>
        <w:spacing w:before="120" w:after="120" w:line="20" w:lineRule="atLeast"/>
        <w:jc w:val="both"/>
        <w:rPr>
          <w:rFonts w:ascii="Times New Roman" w:hAnsi="Times New Roman" w:cs="Times New Roman"/>
          <w:sz w:val="24"/>
          <w:szCs w:val="24"/>
        </w:rPr>
      </w:pPr>
    </w:p>
    <w:p w14:paraId="3B92EED0" w14:textId="77777777" w:rsidR="00B746DF" w:rsidRPr="00624502" w:rsidRDefault="00225EFF" w:rsidP="00A117C6">
      <w:pPr>
        <w:autoSpaceDE w:val="0"/>
        <w:autoSpaceDN w:val="0"/>
        <w:adjustRightInd w:val="0"/>
        <w:spacing w:before="120" w:after="120" w:line="20" w:lineRule="atLeast"/>
        <w:ind w:firstLine="708"/>
        <w:jc w:val="both"/>
        <w:rPr>
          <w:rFonts w:ascii="Times New Roman" w:hAnsi="Times New Roman" w:cs="Times New Roman"/>
          <w:b/>
          <w:sz w:val="24"/>
          <w:szCs w:val="24"/>
        </w:rPr>
      </w:pPr>
      <w:r w:rsidRPr="00624502">
        <w:rPr>
          <w:rFonts w:ascii="Times New Roman" w:hAnsi="Times New Roman" w:cs="Times New Roman"/>
          <w:b/>
          <w:sz w:val="24"/>
          <w:szCs w:val="24"/>
        </w:rPr>
        <w:t xml:space="preserve">1. </w:t>
      </w:r>
      <w:r w:rsidR="00B746DF" w:rsidRPr="00624502">
        <w:rPr>
          <w:rFonts w:ascii="Times New Roman" w:hAnsi="Times New Roman" w:cs="Times New Roman"/>
          <w:b/>
          <w:sz w:val="24"/>
          <w:szCs w:val="24"/>
        </w:rPr>
        <w:t>G</w:t>
      </w:r>
      <w:r w:rsidRPr="00624502">
        <w:rPr>
          <w:rFonts w:ascii="Times New Roman" w:hAnsi="Times New Roman" w:cs="Times New Roman"/>
          <w:b/>
          <w:sz w:val="24"/>
          <w:szCs w:val="24"/>
        </w:rPr>
        <w:t>İRİŞ</w:t>
      </w:r>
    </w:p>
    <w:p w14:paraId="0EE071BD" w14:textId="77777777" w:rsidR="00A117C6" w:rsidRDefault="009E4684" w:rsidP="00A117C6">
      <w:pPr>
        <w:autoSpaceDE w:val="0"/>
        <w:autoSpaceDN w:val="0"/>
        <w:adjustRightInd w:val="0"/>
        <w:spacing w:before="120" w:after="120" w:line="20" w:lineRule="atLeast"/>
        <w:ind w:firstLine="709"/>
        <w:jc w:val="both"/>
        <w:rPr>
          <w:rFonts w:ascii="Times New Roman" w:eastAsia="TimesNewRoman" w:hAnsi="Times New Roman" w:cs="Times New Roman"/>
          <w:sz w:val="24"/>
          <w:szCs w:val="24"/>
        </w:rPr>
      </w:pPr>
      <w:r w:rsidRPr="00624502">
        <w:rPr>
          <w:rFonts w:ascii="Times New Roman" w:eastAsia="TimesNewRoman" w:hAnsi="Times New Roman" w:cs="Times New Roman"/>
          <w:sz w:val="24"/>
          <w:szCs w:val="24"/>
        </w:rPr>
        <w:t xml:space="preserve">Kalkınma </w:t>
      </w:r>
      <w:r w:rsidR="006F6131" w:rsidRPr="00624502">
        <w:rPr>
          <w:rFonts w:ascii="Times New Roman" w:eastAsia="TimesNewRoman" w:hAnsi="Times New Roman" w:cs="Times New Roman"/>
          <w:sz w:val="24"/>
          <w:szCs w:val="24"/>
        </w:rPr>
        <w:t>fikrinin kökeni</w:t>
      </w:r>
      <w:r w:rsidRPr="00624502">
        <w:rPr>
          <w:rFonts w:ascii="Times New Roman" w:eastAsia="TimesNewRoman" w:hAnsi="Times New Roman" w:cs="Times New Roman"/>
          <w:sz w:val="24"/>
          <w:szCs w:val="24"/>
        </w:rPr>
        <w:t>, geleneksel</w:t>
      </w:r>
      <w:r w:rsidR="006F6131" w:rsidRPr="00624502">
        <w:rPr>
          <w:rFonts w:ascii="Times New Roman" w:eastAsia="TimesNewRoman" w:hAnsi="Times New Roman" w:cs="Times New Roman"/>
          <w:sz w:val="24"/>
          <w:szCs w:val="24"/>
        </w:rPr>
        <w:t xml:space="preserve"> üretim a</w:t>
      </w:r>
      <w:r w:rsidR="00586FDE" w:rsidRPr="00624502">
        <w:rPr>
          <w:rFonts w:ascii="Times New Roman" w:eastAsia="TimesNewRoman" w:hAnsi="Times New Roman" w:cs="Times New Roman"/>
          <w:sz w:val="24"/>
          <w:szCs w:val="24"/>
        </w:rPr>
        <w:t>nlayış</w:t>
      </w:r>
      <w:r w:rsidR="006F6131" w:rsidRPr="00624502">
        <w:rPr>
          <w:rFonts w:ascii="Times New Roman" w:eastAsia="TimesNewRoman" w:hAnsi="Times New Roman" w:cs="Times New Roman"/>
          <w:sz w:val="24"/>
          <w:szCs w:val="24"/>
        </w:rPr>
        <w:t>ında</w:t>
      </w:r>
      <w:r w:rsidRPr="00624502">
        <w:rPr>
          <w:rFonts w:ascii="Times New Roman" w:eastAsia="TimesNewRoman" w:hAnsi="Times New Roman" w:cs="Times New Roman"/>
          <w:sz w:val="24"/>
          <w:szCs w:val="24"/>
        </w:rPr>
        <w:t>n modern kitle tüketim toplumuna doğru bir ilerlemeye dayan</w:t>
      </w:r>
      <w:r w:rsidR="000C6A65">
        <w:rPr>
          <w:rFonts w:ascii="Times New Roman" w:eastAsia="TimesNewRoman" w:hAnsi="Times New Roman" w:cs="Times New Roman"/>
          <w:sz w:val="24"/>
          <w:szCs w:val="24"/>
        </w:rPr>
        <w:t>maktad</w:t>
      </w:r>
      <w:r w:rsidRPr="00624502">
        <w:rPr>
          <w:rFonts w:ascii="Times New Roman" w:eastAsia="TimesNewRoman" w:hAnsi="Times New Roman" w:cs="Times New Roman"/>
          <w:sz w:val="24"/>
          <w:szCs w:val="24"/>
        </w:rPr>
        <w:t>ı</w:t>
      </w:r>
      <w:r w:rsidR="006F6131" w:rsidRPr="00624502">
        <w:rPr>
          <w:rFonts w:ascii="Times New Roman" w:eastAsia="TimesNewRoman" w:hAnsi="Times New Roman" w:cs="Times New Roman"/>
          <w:sz w:val="24"/>
          <w:szCs w:val="24"/>
        </w:rPr>
        <w:t>r</w:t>
      </w:r>
      <w:r w:rsidRPr="00624502">
        <w:rPr>
          <w:rFonts w:ascii="Times New Roman" w:eastAsia="TimesNewRoman" w:hAnsi="Times New Roman" w:cs="Times New Roman"/>
          <w:sz w:val="24"/>
          <w:szCs w:val="24"/>
        </w:rPr>
        <w:t xml:space="preserve">. Bu çerçevede, ekonomik büyümenin desteklenmesi ve temel ihtiyaçların adil bir şekilde </w:t>
      </w:r>
      <w:r w:rsidR="006F6131" w:rsidRPr="00624502">
        <w:rPr>
          <w:rFonts w:ascii="Times New Roman" w:eastAsia="TimesNewRoman" w:hAnsi="Times New Roman" w:cs="Times New Roman"/>
          <w:sz w:val="24"/>
          <w:szCs w:val="24"/>
        </w:rPr>
        <w:t>dağıtıl</w:t>
      </w:r>
      <w:r w:rsidRPr="00624502">
        <w:rPr>
          <w:rFonts w:ascii="Times New Roman" w:eastAsia="TimesNewRoman" w:hAnsi="Times New Roman" w:cs="Times New Roman"/>
          <w:sz w:val="24"/>
          <w:szCs w:val="24"/>
        </w:rPr>
        <w:t xml:space="preserve">ması arasında gelişen bir </w:t>
      </w:r>
      <w:r w:rsidR="006F6131" w:rsidRPr="00624502">
        <w:rPr>
          <w:rFonts w:ascii="Times New Roman" w:eastAsia="TimesNewRoman" w:hAnsi="Times New Roman" w:cs="Times New Roman"/>
          <w:sz w:val="24"/>
          <w:szCs w:val="24"/>
        </w:rPr>
        <w:t>çatışma yaşanmıştır</w:t>
      </w:r>
      <w:r w:rsidRPr="00624502">
        <w:rPr>
          <w:rFonts w:ascii="Times New Roman" w:eastAsia="TimesNewRoman" w:hAnsi="Times New Roman" w:cs="Times New Roman"/>
          <w:sz w:val="24"/>
          <w:szCs w:val="24"/>
        </w:rPr>
        <w:t xml:space="preserve">. Son yarım yüzyıl boyunca </w:t>
      </w:r>
      <w:r w:rsidR="00BD1F4F" w:rsidRPr="00624502">
        <w:rPr>
          <w:rFonts w:ascii="Times New Roman" w:eastAsia="TimesNewRoman" w:hAnsi="Times New Roman" w:cs="Times New Roman"/>
          <w:sz w:val="24"/>
          <w:szCs w:val="24"/>
        </w:rPr>
        <w:t>gelir dağılımı</w:t>
      </w:r>
      <w:r w:rsidRPr="00624502">
        <w:rPr>
          <w:rFonts w:ascii="Times New Roman" w:eastAsia="TimesNewRoman" w:hAnsi="Times New Roman" w:cs="Times New Roman"/>
          <w:sz w:val="24"/>
          <w:szCs w:val="24"/>
        </w:rPr>
        <w:t xml:space="preserve"> </w:t>
      </w:r>
      <w:r w:rsidR="00BD1F4F" w:rsidRPr="00624502">
        <w:rPr>
          <w:rFonts w:ascii="Times New Roman" w:eastAsia="TimesNewRoman" w:hAnsi="Times New Roman" w:cs="Times New Roman"/>
          <w:sz w:val="24"/>
          <w:szCs w:val="24"/>
        </w:rPr>
        <w:t xml:space="preserve">eşitsizliğinde herhangi bir iyileşme olmadığı gibi </w:t>
      </w:r>
      <w:r w:rsidR="0009212E" w:rsidRPr="00624502">
        <w:rPr>
          <w:rFonts w:ascii="Times New Roman" w:eastAsia="TimesNewRoman" w:hAnsi="Times New Roman" w:cs="Times New Roman"/>
          <w:sz w:val="24"/>
          <w:szCs w:val="24"/>
        </w:rPr>
        <w:t xml:space="preserve">bu durum </w:t>
      </w:r>
      <w:r w:rsidR="00BD1F4F" w:rsidRPr="00624502">
        <w:rPr>
          <w:rFonts w:ascii="Times New Roman" w:eastAsia="TimesNewRoman" w:hAnsi="Times New Roman" w:cs="Times New Roman"/>
          <w:sz w:val="24"/>
          <w:szCs w:val="24"/>
        </w:rPr>
        <w:t xml:space="preserve">aynı zamanda </w:t>
      </w:r>
      <w:r w:rsidRPr="00624502">
        <w:rPr>
          <w:rFonts w:ascii="Times New Roman" w:eastAsia="TimesNewRoman" w:hAnsi="Times New Roman" w:cs="Times New Roman"/>
          <w:sz w:val="24"/>
          <w:szCs w:val="24"/>
        </w:rPr>
        <w:t>olumsuz çevresel etkilerin artmasına</w:t>
      </w:r>
      <w:r w:rsidR="00586FDE" w:rsidRPr="00624502">
        <w:rPr>
          <w:rFonts w:ascii="Times New Roman" w:eastAsia="TimesNewRoman" w:hAnsi="Times New Roman" w:cs="Times New Roman"/>
          <w:sz w:val="24"/>
          <w:szCs w:val="24"/>
        </w:rPr>
        <w:t xml:space="preserve"> da</w:t>
      </w:r>
      <w:r w:rsidRPr="00624502">
        <w:rPr>
          <w:rFonts w:ascii="Times New Roman" w:eastAsia="TimesNewRoman" w:hAnsi="Times New Roman" w:cs="Times New Roman"/>
          <w:sz w:val="24"/>
          <w:szCs w:val="24"/>
        </w:rPr>
        <w:t xml:space="preserve"> neden ol</w:t>
      </w:r>
      <w:r w:rsidR="0009212E" w:rsidRPr="00624502">
        <w:rPr>
          <w:rFonts w:ascii="Times New Roman" w:eastAsia="TimesNewRoman" w:hAnsi="Times New Roman" w:cs="Times New Roman"/>
          <w:sz w:val="24"/>
          <w:szCs w:val="24"/>
        </w:rPr>
        <w:t>muştur</w:t>
      </w:r>
      <w:r w:rsidR="005F2872" w:rsidRPr="00624502">
        <w:rPr>
          <w:rFonts w:ascii="Times New Roman" w:eastAsia="TimesNewRoman" w:hAnsi="Times New Roman" w:cs="Times New Roman"/>
          <w:sz w:val="24"/>
          <w:szCs w:val="24"/>
        </w:rPr>
        <w:t>.</w:t>
      </w:r>
      <w:r w:rsidR="00085927" w:rsidRPr="00624502">
        <w:rPr>
          <w:rFonts w:ascii="Times New Roman" w:eastAsia="TimesNewRoman" w:hAnsi="Times New Roman" w:cs="Times New Roman"/>
          <w:sz w:val="24"/>
          <w:szCs w:val="24"/>
        </w:rPr>
        <w:t xml:space="preserve"> </w:t>
      </w:r>
      <w:r w:rsidR="00532BB1" w:rsidRPr="00624502">
        <w:rPr>
          <w:rFonts w:ascii="Times New Roman" w:eastAsia="TimesNewRoman" w:hAnsi="Times New Roman" w:cs="Times New Roman"/>
          <w:sz w:val="24"/>
          <w:szCs w:val="24"/>
        </w:rPr>
        <w:t>Bu bağlamda k</w:t>
      </w:r>
      <w:r w:rsidR="00355448" w:rsidRPr="00624502">
        <w:rPr>
          <w:rFonts w:ascii="Times New Roman" w:eastAsia="TimesNewRoman" w:hAnsi="Times New Roman" w:cs="Times New Roman"/>
          <w:sz w:val="24"/>
          <w:szCs w:val="24"/>
        </w:rPr>
        <w:t xml:space="preserve">imyasal kirlilik, </w:t>
      </w:r>
      <w:r w:rsidR="00532BB1" w:rsidRPr="00624502">
        <w:rPr>
          <w:rFonts w:ascii="Times New Roman" w:eastAsia="TimesNewRoman" w:hAnsi="Times New Roman" w:cs="Times New Roman"/>
          <w:sz w:val="24"/>
          <w:szCs w:val="24"/>
        </w:rPr>
        <w:t xml:space="preserve">atıklar, </w:t>
      </w:r>
      <w:r w:rsidR="00355448" w:rsidRPr="00624502">
        <w:rPr>
          <w:rFonts w:ascii="Times New Roman" w:eastAsia="TimesNewRoman" w:hAnsi="Times New Roman" w:cs="Times New Roman"/>
          <w:sz w:val="24"/>
          <w:szCs w:val="24"/>
        </w:rPr>
        <w:t>ötrofikasyon, biyoçeşitlilik kaybı, su krizi</w:t>
      </w:r>
      <w:r w:rsidR="00532BB1" w:rsidRPr="00624502">
        <w:rPr>
          <w:rFonts w:ascii="Times New Roman" w:eastAsia="TimesNewRoman" w:hAnsi="Times New Roman" w:cs="Times New Roman"/>
          <w:sz w:val="24"/>
          <w:szCs w:val="24"/>
        </w:rPr>
        <w:t>,</w:t>
      </w:r>
      <w:r w:rsidR="00355448" w:rsidRPr="00624502">
        <w:rPr>
          <w:rFonts w:ascii="Times New Roman" w:eastAsia="TimesNewRoman" w:hAnsi="Times New Roman" w:cs="Times New Roman"/>
          <w:sz w:val="24"/>
          <w:szCs w:val="24"/>
        </w:rPr>
        <w:t xml:space="preserve"> iklim değişikliği gibi </w:t>
      </w:r>
      <w:r w:rsidR="00532BB1" w:rsidRPr="00624502">
        <w:rPr>
          <w:rFonts w:ascii="Times New Roman" w:hAnsi="Times New Roman" w:cs="Times New Roman"/>
          <w:sz w:val="24"/>
          <w:szCs w:val="24"/>
        </w:rPr>
        <w:t xml:space="preserve">ekosistemlere ve </w:t>
      </w:r>
      <w:r w:rsidR="00532BB1" w:rsidRPr="00624502">
        <w:rPr>
          <w:rFonts w:ascii="Times New Roman" w:eastAsia="TimesNewRoman" w:hAnsi="Times New Roman" w:cs="Times New Roman"/>
          <w:sz w:val="24"/>
          <w:szCs w:val="24"/>
        </w:rPr>
        <w:t xml:space="preserve">çevreye zarar veren farklı alanlarda acil çözüm bekleyen </w:t>
      </w:r>
      <w:r w:rsidR="00355448" w:rsidRPr="00624502">
        <w:rPr>
          <w:rFonts w:ascii="Times New Roman" w:eastAsia="TimesNewRoman" w:hAnsi="Times New Roman" w:cs="Times New Roman"/>
          <w:sz w:val="24"/>
          <w:szCs w:val="24"/>
        </w:rPr>
        <w:t xml:space="preserve">çeşitli sorunlar </w:t>
      </w:r>
      <w:r w:rsidR="00532BB1" w:rsidRPr="00624502">
        <w:rPr>
          <w:rFonts w:ascii="Times New Roman" w:eastAsia="TimesNewRoman" w:hAnsi="Times New Roman" w:cs="Times New Roman"/>
          <w:sz w:val="24"/>
          <w:szCs w:val="24"/>
        </w:rPr>
        <w:t>bulunmaktadır</w:t>
      </w:r>
      <w:r w:rsidR="00355448" w:rsidRPr="00624502">
        <w:rPr>
          <w:rFonts w:ascii="Times New Roman" w:eastAsia="TimesNewRoman" w:hAnsi="Times New Roman" w:cs="Times New Roman"/>
          <w:sz w:val="24"/>
          <w:szCs w:val="24"/>
        </w:rPr>
        <w:t xml:space="preserve">. </w:t>
      </w:r>
      <w:r w:rsidR="005F2872" w:rsidRPr="00624502">
        <w:rPr>
          <w:rFonts w:ascii="Times New Roman" w:eastAsia="TimesNewRoman" w:hAnsi="Times New Roman" w:cs="Times New Roman"/>
          <w:sz w:val="24"/>
          <w:szCs w:val="24"/>
        </w:rPr>
        <w:t xml:space="preserve">Sürdürülebilir kalkınma </w:t>
      </w:r>
      <w:r w:rsidR="0088139E" w:rsidRPr="00624502">
        <w:rPr>
          <w:rFonts w:ascii="Times New Roman" w:eastAsia="TimesNewRoman" w:hAnsi="Times New Roman" w:cs="Times New Roman"/>
          <w:sz w:val="24"/>
          <w:szCs w:val="24"/>
        </w:rPr>
        <w:t>fikri</w:t>
      </w:r>
      <w:r w:rsidR="000C6A65">
        <w:rPr>
          <w:rFonts w:ascii="Times New Roman" w:eastAsia="TimesNewRoman" w:hAnsi="Times New Roman" w:cs="Times New Roman"/>
          <w:sz w:val="24"/>
          <w:szCs w:val="24"/>
        </w:rPr>
        <w:t xml:space="preserve"> ise</w:t>
      </w:r>
      <w:r w:rsidR="005F2872" w:rsidRPr="00624502">
        <w:rPr>
          <w:rFonts w:ascii="Times New Roman" w:eastAsia="TimesNewRoman" w:hAnsi="Times New Roman" w:cs="Times New Roman"/>
          <w:sz w:val="24"/>
          <w:szCs w:val="24"/>
        </w:rPr>
        <w:t>, sağlam bir ekonomik temeli korurken sosyal eşitsizlikler</w:t>
      </w:r>
      <w:r w:rsidR="00532BB1" w:rsidRPr="00624502">
        <w:rPr>
          <w:rFonts w:ascii="Times New Roman" w:eastAsia="TimesNewRoman" w:hAnsi="Times New Roman" w:cs="Times New Roman"/>
          <w:sz w:val="24"/>
          <w:szCs w:val="24"/>
        </w:rPr>
        <w:t>i</w:t>
      </w:r>
      <w:r w:rsidR="005F2872" w:rsidRPr="00624502">
        <w:rPr>
          <w:rFonts w:ascii="Times New Roman" w:eastAsia="TimesNewRoman" w:hAnsi="Times New Roman" w:cs="Times New Roman"/>
          <w:sz w:val="24"/>
          <w:szCs w:val="24"/>
        </w:rPr>
        <w:t xml:space="preserve"> ve </w:t>
      </w:r>
      <w:r w:rsidR="00532BB1" w:rsidRPr="00624502">
        <w:rPr>
          <w:rFonts w:ascii="Times New Roman" w:eastAsia="TimesNewRoman" w:hAnsi="Times New Roman" w:cs="Times New Roman"/>
          <w:sz w:val="24"/>
          <w:szCs w:val="24"/>
        </w:rPr>
        <w:t xml:space="preserve">sözü edilen </w:t>
      </w:r>
      <w:r w:rsidR="005F2872" w:rsidRPr="00624502">
        <w:rPr>
          <w:rFonts w:ascii="Times New Roman" w:eastAsia="TimesNewRoman" w:hAnsi="Times New Roman" w:cs="Times New Roman"/>
          <w:sz w:val="24"/>
          <w:szCs w:val="24"/>
        </w:rPr>
        <w:t>çevresel zararlar</w:t>
      </w:r>
      <w:r w:rsidR="00532BB1" w:rsidRPr="00624502">
        <w:rPr>
          <w:rFonts w:ascii="Times New Roman" w:eastAsia="TimesNewRoman" w:hAnsi="Times New Roman" w:cs="Times New Roman"/>
          <w:sz w:val="24"/>
          <w:szCs w:val="24"/>
        </w:rPr>
        <w:t>ın</w:t>
      </w:r>
      <w:r w:rsidR="005F2872" w:rsidRPr="00624502">
        <w:rPr>
          <w:rFonts w:ascii="Times New Roman" w:eastAsia="TimesNewRoman" w:hAnsi="Times New Roman" w:cs="Times New Roman"/>
          <w:sz w:val="24"/>
          <w:szCs w:val="24"/>
        </w:rPr>
        <w:t xml:space="preserve"> gider</w:t>
      </w:r>
      <w:r w:rsidR="0088139E" w:rsidRPr="00624502">
        <w:rPr>
          <w:rFonts w:ascii="Times New Roman" w:eastAsia="TimesNewRoman" w:hAnsi="Times New Roman" w:cs="Times New Roman"/>
          <w:sz w:val="24"/>
          <w:szCs w:val="24"/>
        </w:rPr>
        <w:t>il</w:t>
      </w:r>
      <w:r w:rsidR="005F2872" w:rsidRPr="00624502">
        <w:rPr>
          <w:rFonts w:ascii="Times New Roman" w:eastAsia="TimesNewRoman" w:hAnsi="Times New Roman" w:cs="Times New Roman"/>
          <w:sz w:val="24"/>
          <w:szCs w:val="24"/>
        </w:rPr>
        <w:t>me</w:t>
      </w:r>
      <w:r w:rsidR="00532BB1" w:rsidRPr="00624502">
        <w:rPr>
          <w:rFonts w:ascii="Times New Roman" w:eastAsia="TimesNewRoman" w:hAnsi="Times New Roman" w:cs="Times New Roman"/>
          <w:sz w:val="24"/>
          <w:szCs w:val="24"/>
        </w:rPr>
        <w:t>sini ön plana çıkarmaktadı</w:t>
      </w:r>
      <w:r w:rsidR="005F2872" w:rsidRPr="00624502">
        <w:rPr>
          <w:rFonts w:ascii="Times New Roman" w:eastAsia="TimesNewRoman" w:hAnsi="Times New Roman" w:cs="Times New Roman"/>
          <w:sz w:val="24"/>
          <w:szCs w:val="24"/>
        </w:rPr>
        <w:t xml:space="preserve">r </w:t>
      </w:r>
      <w:r w:rsidR="00085927" w:rsidRPr="00624502">
        <w:rPr>
          <w:rFonts w:ascii="Times New Roman" w:eastAsia="TimesNewRoman" w:hAnsi="Times New Roman" w:cs="Times New Roman"/>
          <w:sz w:val="24"/>
          <w:szCs w:val="24"/>
        </w:rPr>
        <w:t>(Harris, 2000: 18</w:t>
      </w:r>
      <w:r w:rsidR="005F2872" w:rsidRPr="00624502">
        <w:rPr>
          <w:rFonts w:ascii="Times New Roman" w:eastAsia="TimesNewRoman" w:hAnsi="Times New Roman" w:cs="Times New Roman"/>
          <w:sz w:val="24"/>
          <w:szCs w:val="24"/>
        </w:rPr>
        <w:t>-19</w:t>
      </w:r>
      <w:r w:rsidR="000C6A65">
        <w:rPr>
          <w:rFonts w:ascii="Times New Roman" w:eastAsia="TimesNewRoman" w:hAnsi="Times New Roman" w:cs="Times New Roman"/>
          <w:sz w:val="24"/>
          <w:szCs w:val="24"/>
        </w:rPr>
        <w:t xml:space="preserve">; </w:t>
      </w:r>
      <w:r w:rsidR="00532BB1" w:rsidRPr="00624502">
        <w:rPr>
          <w:rFonts w:ascii="Times New Roman" w:hAnsi="Times New Roman" w:cs="Times New Roman"/>
          <w:sz w:val="24"/>
          <w:szCs w:val="24"/>
        </w:rPr>
        <w:t xml:space="preserve">Vassallo </w:t>
      </w:r>
      <w:r w:rsidR="00C85124">
        <w:rPr>
          <w:rFonts w:ascii="Times New Roman" w:hAnsi="Times New Roman" w:cs="Times New Roman"/>
          <w:sz w:val="24"/>
          <w:szCs w:val="24"/>
        </w:rPr>
        <w:t xml:space="preserve">ve </w:t>
      </w:r>
      <w:r w:rsidR="00532BB1" w:rsidRPr="00624502">
        <w:rPr>
          <w:rFonts w:ascii="Times New Roman" w:hAnsi="Times New Roman" w:cs="Times New Roman"/>
          <w:sz w:val="24"/>
          <w:szCs w:val="24"/>
        </w:rPr>
        <w:t>d</w:t>
      </w:r>
      <w:r w:rsidR="00C85124">
        <w:rPr>
          <w:rFonts w:ascii="Times New Roman" w:hAnsi="Times New Roman" w:cs="Times New Roman"/>
          <w:sz w:val="24"/>
          <w:szCs w:val="24"/>
        </w:rPr>
        <w:t>iğerleri</w:t>
      </w:r>
      <w:r w:rsidR="00532BB1" w:rsidRPr="00624502">
        <w:rPr>
          <w:rFonts w:ascii="Times New Roman" w:hAnsi="Times New Roman" w:cs="Times New Roman"/>
          <w:sz w:val="24"/>
          <w:szCs w:val="24"/>
        </w:rPr>
        <w:t>, 2017: 12</w:t>
      </w:r>
      <w:r w:rsidR="00085927" w:rsidRPr="00624502">
        <w:rPr>
          <w:rFonts w:ascii="Times New Roman" w:eastAsia="TimesNewRoman" w:hAnsi="Times New Roman" w:cs="Times New Roman"/>
          <w:sz w:val="24"/>
          <w:szCs w:val="24"/>
        </w:rPr>
        <w:t>)</w:t>
      </w:r>
      <w:r w:rsidRPr="00624502">
        <w:rPr>
          <w:rFonts w:ascii="Times New Roman" w:eastAsia="TimesNewRoman" w:hAnsi="Times New Roman" w:cs="Times New Roman"/>
          <w:sz w:val="24"/>
          <w:szCs w:val="24"/>
        </w:rPr>
        <w:t>.</w:t>
      </w:r>
      <w:r w:rsidR="005F2872" w:rsidRPr="00624502">
        <w:rPr>
          <w:rFonts w:ascii="Times New Roman" w:eastAsia="TimesNewRoman" w:hAnsi="Times New Roman" w:cs="Times New Roman"/>
          <w:sz w:val="24"/>
          <w:szCs w:val="24"/>
        </w:rPr>
        <w:t xml:space="preserve"> </w:t>
      </w:r>
    </w:p>
    <w:p w14:paraId="537820C6" w14:textId="77777777" w:rsidR="00A117C6" w:rsidRDefault="005F2872" w:rsidP="00A117C6">
      <w:pPr>
        <w:autoSpaceDE w:val="0"/>
        <w:autoSpaceDN w:val="0"/>
        <w:adjustRightInd w:val="0"/>
        <w:spacing w:before="120" w:after="120" w:line="20" w:lineRule="atLeast"/>
        <w:ind w:firstLine="709"/>
        <w:jc w:val="both"/>
        <w:rPr>
          <w:rFonts w:ascii="Times New Roman" w:eastAsia="TimesNewRoman" w:hAnsi="Times New Roman" w:cs="Times New Roman"/>
          <w:sz w:val="24"/>
          <w:szCs w:val="24"/>
        </w:rPr>
      </w:pPr>
      <w:r w:rsidRPr="00624502">
        <w:rPr>
          <w:rFonts w:ascii="Times New Roman" w:eastAsia="TimesNewRoman" w:hAnsi="Times New Roman" w:cs="Times New Roman"/>
          <w:sz w:val="24"/>
          <w:szCs w:val="24"/>
        </w:rPr>
        <w:t>Sürdürülebilir kalkınma</w:t>
      </w:r>
      <w:r w:rsidR="009742B8" w:rsidRPr="00624502">
        <w:rPr>
          <w:rFonts w:ascii="Times New Roman" w:eastAsia="TimesNewRoman" w:hAnsi="Times New Roman" w:cs="Times New Roman"/>
          <w:sz w:val="24"/>
          <w:szCs w:val="24"/>
        </w:rPr>
        <w:t>,</w:t>
      </w:r>
      <w:r w:rsidRPr="00624502">
        <w:rPr>
          <w:rFonts w:ascii="Times New Roman" w:eastAsia="TimesNewRoman" w:hAnsi="Times New Roman" w:cs="Times New Roman"/>
          <w:sz w:val="24"/>
          <w:szCs w:val="24"/>
        </w:rPr>
        <w:t xml:space="preserve"> </w:t>
      </w:r>
      <w:r w:rsidR="009742B8" w:rsidRPr="00624502">
        <w:rPr>
          <w:rFonts w:ascii="Times New Roman" w:eastAsia="TimesNewRoman" w:hAnsi="Times New Roman" w:cs="Times New Roman"/>
          <w:sz w:val="24"/>
          <w:szCs w:val="24"/>
        </w:rPr>
        <w:t>‘Ü</w:t>
      </w:r>
      <w:r w:rsidRPr="00624502">
        <w:rPr>
          <w:rFonts w:ascii="Times New Roman" w:eastAsia="TimesNewRoman" w:hAnsi="Times New Roman" w:cs="Times New Roman"/>
          <w:sz w:val="24"/>
          <w:szCs w:val="24"/>
        </w:rPr>
        <w:t xml:space="preserve">ç </w:t>
      </w:r>
      <w:r w:rsidR="009742B8" w:rsidRPr="00624502">
        <w:rPr>
          <w:rFonts w:ascii="Times New Roman" w:eastAsia="TimesNewRoman" w:hAnsi="Times New Roman" w:cs="Times New Roman"/>
          <w:sz w:val="24"/>
          <w:szCs w:val="24"/>
        </w:rPr>
        <w:t>D</w:t>
      </w:r>
      <w:r w:rsidRPr="00624502">
        <w:rPr>
          <w:rFonts w:ascii="Times New Roman" w:eastAsia="TimesNewRoman" w:hAnsi="Times New Roman" w:cs="Times New Roman"/>
          <w:sz w:val="24"/>
          <w:szCs w:val="24"/>
        </w:rPr>
        <w:t xml:space="preserve">inamikler </w:t>
      </w:r>
      <w:r w:rsidR="009742B8" w:rsidRPr="00624502">
        <w:rPr>
          <w:rFonts w:ascii="Times New Roman" w:eastAsia="TimesNewRoman" w:hAnsi="Times New Roman" w:cs="Times New Roman"/>
          <w:sz w:val="24"/>
          <w:szCs w:val="24"/>
        </w:rPr>
        <w:t>Y</w:t>
      </w:r>
      <w:r w:rsidRPr="00624502">
        <w:rPr>
          <w:rFonts w:ascii="Times New Roman" w:eastAsia="TimesNewRoman" w:hAnsi="Times New Roman" w:cs="Times New Roman"/>
          <w:sz w:val="24"/>
          <w:szCs w:val="24"/>
        </w:rPr>
        <w:t>aklaşımı</w:t>
      </w:r>
      <w:r w:rsidR="009742B8" w:rsidRPr="00624502">
        <w:rPr>
          <w:rFonts w:ascii="Times New Roman" w:eastAsia="TimesNewRoman" w:hAnsi="Times New Roman" w:cs="Times New Roman"/>
          <w:sz w:val="24"/>
          <w:szCs w:val="24"/>
        </w:rPr>
        <w:t>’</w:t>
      </w:r>
      <w:r w:rsidRPr="00624502">
        <w:rPr>
          <w:rFonts w:ascii="Times New Roman" w:eastAsia="TimesNewRoman" w:hAnsi="Times New Roman" w:cs="Times New Roman"/>
          <w:sz w:val="24"/>
          <w:szCs w:val="24"/>
        </w:rPr>
        <w:t xml:space="preserve"> olarak ifade edilen ekonomik büyüme, ekolojik denge ve toplumsal ilerlemenin uyumunu zorunlu kılmaktadır. Bu dinamikler</w:t>
      </w:r>
      <w:r w:rsidR="00586FDE" w:rsidRPr="00624502">
        <w:rPr>
          <w:rFonts w:ascii="Times New Roman" w:eastAsia="TimesNewRoman" w:hAnsi="Times New Roman" w:cs="Times New Roman"/>
          <w:sz w:val="24"/>
          <w:szCs w:val="24"/>
        </w:rPr>
        <w:t>de</w:t>
      </w:r>
      <w:r w:rsidRPr="00624502">
        <w:rPr>
          <w:rFonts w:ascii="Times New Roman" w:eastAsia="TimesNewRoman" w:hAnsi="Times New Roman" w:cs="Times New Roman"/>
          <w:sz w:val="24"/>
          <w:szCs w:val="24"/>
        </w:rPr>
        <w:t xml:space="preserve">n </w:t>
      </w:r>
      <w:r w:rsidR="00586FDE" w:rsidRPr="00624502">
        <w:rPr>
          <w:rFonts w:ascii="Times New Roman" w:eastAsia="TimesNewRoman" w:hAnsi="Times New Roman" w:cs="Times New Roman"/>
          <w:sz w:val="24"/>
          <w:szCs w:val="24"/>
        </w:rPr>
        <w:t xml:space="preserve">ekonomik sürdürülebilirlikte, üretim ve nesiller arası eşitlik için doğal sermayenin korunması şarttır. Bu bağlamda piyasa mekanizmaları doğal sermayeyi </w:t>
      </w:r>
      <w:r w:rsidR="000C6A65" w:rsidRPr="00624502">
        <w:rPr>
          <w:rFonts w:ascii="Times New Roman" w:eastAsia="TimesNewRoman" w:hAnsi="Times New Roman" w:cs="Times New Roman"/>
          <w:sz w:val="24"/>
          <w:szCs w:val="24"/>
        </w:rPr>
        <w:t xml:space="preserve">sadece </w:t>
      </w:r>
      <w:r w:rsidR="00586FDE" w:rsidRPr="00624502">
        <w:rPr>
          <w:rFonts w:ascii="Times New Roman" w:eastAsia="TimesNewRoman" w:hAnsi="Times New Roman" w:cs="Times New Roman"/>
          <w:sz w:val="24"/>
          <w:szCs w:val="24"/>
        </w:rPr>
        <w:t xml:space="preserve">korumak için etkin bir şekilde faaliyet göstermez, aynı zamanda tüketme ve küçültme eğilimine </w:t>
      </w:r>
      <w:r w:rsidR="0088139E" w:rsidRPr="00624502">
        <w:rPr>
          <w:rFonts w:ascii="Times New Roman" w:eastAsia="TimesNewRoman" w:hAnsi="Times New Roman" w:cs="Times New Roman"/>
          <w:sz w:val="24"/>
          <w:szCs w:val="24"/>
        </w:rPr>
        <w:t xml:space="preserve">de </w:t>
      </w:r>
      <w:r w:rsidR="00586FDE" w:rsidRPr="00624502">
        <w:rPr>
          <w:rFonts w:ascii="Times New Roman" w:eastAsia="TimesNewRoman" w:hAnsi="Times New Roman" w:cs="Times New Roman"/>
          <w:sz w:val="24"/>
          <w:szCs w:val="24"/>
        </w:rPr>
        <w:t>girmez. Çevresel sürdürülebilirlik</w:t>
      </w:r>
      <w:r w:rsidR="001260F8" w:rsidRPr="00624502">
        <w:rPr>
          <w:rFonts w:ascii="Times New Roman" w:eastAsia="TimesNewRoman" w:hAnsi="Times New Roman" w:cs="Times New Roman"/>
          <w:sz w:val="24"/>
          <w:szCs w:val="24"/>
        </w:rPr>
        <w:t>, sonlu bir Dünyada doğal sermaye amortismanının sonsuza dek devam edemeyeceği gerçeğine dayanmaktadır. Amaç</w:t>
      </w:r>
      <w:r w:rsidR="00586FDE" w:rsidRPr="00624502">
        <w:rPr>
          <w:rFonts w:ascii="Times New Roman" w:eastAsia="TimesNewRoman" w:hAnsi="Times New Roman" w:cs="Times New Roman"/>
          <w:sz w:val="24"/>
          <w:szCs w:val="24"/>
        </w:rPr>
        <w:t>, toplam kaynak talebi</w:t>
      </w:r>
      <w:r w:rsidR="001260F8" w:rsidRPr="00624502">
        <w:rPr>
          <w:rFonts w:ascii="Times New Roman" w:eastAsia="TimesNewRoman" w:hAnsi="Times New Roman" w:cs="Times New Roman"/>
          <w:sz w:val="24"/>
          <w:szCs w:val="24"/>
        </w:rPr>
        <w:t>nin</w:t>
      </w:r>
      <w:r w:rsidR="00586FDE" w:rsidRPr="00624502">
        <w:rPr>
          <w:rFonts w:ascii="Times New Roman" w:eastAsia="TimesNewRoman" w:hAnsi="Times New Roman" w:cs="Times New Roman"/>
          <w:sz w:val="24"/>
          <w:szCs w:val="24"/>
        </w:rPr>
        <w:t xml:space="preserve"> makul bir ölçekte nüfus büyüklüğüne göre sınırlandırılma</w:t>
      </w:r>
      <w:r w:rsidR="001260F8" w:rsidRPr="00624502">
        <w:rPr>
          <w:rFonts w:ascii="Times New Roman" w:eastAsia="TimesNewRoman" w:hAnsi="Times New Roman" w:cs="Times New Roman"/>
          <w:sz w:val="24"/>
          <w:szCs w:val="24"/>
        </w:rPr>
        <w:t>s</w:t>
      </w:r>
      <w:r w:rsidR="00586FDE" w:rsidRPr="00624502">
        <w:rPr>
          <w:rFonts w:ascii="Times New Roman" w:eastAsia="TimesNewRoman" w:hAnsi="Times New Roman" w:cs="Times New Roman"/>
          <w:sz w:val="24"/>
          <w:szCs w:val="24"/>
        </w:rPr>
        <w:t>ı ve ekosistemlerin bütünlüğü ile türlerin çeşitliliği</w:t>
      </w:r>
      <w:r w:rsidR="001260F8" w:rsidRPr="00624502">
        <w:rPr>
          <w:rFonts w:ascii="Times New Roman" w:eastAsia="TimesNewRoman" w:hAnsi="Times New Roman" w:cs="Times New Roman"/>
          <w:sz w:val="24"/>
          <w:szCs w:val="24"/>
        </w:rPr>
        <w:t>nin</w:t>
      </w:r>
      <w:r w:rsidR="00586FDE" w:rsidRPr="00624502">
        <w:rPr>
          <w:rFonts w:ascii="Times New Roman" w:eastAsia="TimesNewRoman" w:hAnsi="Times New Roman" w:cs="Times New Roman"/>
          <w:sz w:val="24"/>
          <w:szCs w:val="24"/>
        </w:rPr>
        <w:t xml:space="preserve"> korunma</w:t>
      </w:r>
      <w:r w:rsidR="001260F8" w:rsidRPr="00624502">
        <w:rPr>
          <w:rFonts w:ascii="Times New Roman" w:eastAsia="TimesNewRoman" w:hAnsi="Times New Roman" w:cs="Times New Roman"/>
          <w:sz w:val="24"/>
          <w:szCs w:val="24"/>
        </w:rPr>
        <w:t>s</w:t>
      </w:r>
      <w:r w:rsidR="00586FDE" w:rsidRPr="00624502">
        <w:rPr>
          <w:rFonts w:ascii="Times New Roman" w:eastAsia="TimesNewRoman" w:hAnsi="Times New Roman" w:cs="Times New Roman"/>
          <w:sz w:val="24"/>
          <w:szCs w:val="24"/>
        </w:rPr>
        <w:t>ıdır. Toplumsal sürdürülebilirlikte ise sosyal eşitlik, temel eğitim ve sağlık ihtiyaçlarının karşılanması</w:t>
      </w:r>
      <w:r w:rsidR="000C6A65">
        <w:rPr>
          <w:rFonts w:ascii="Times New Roman" w:eastAsia="TimesNewRoman" w:hAnsi="Times New Roman" w:cs="Times New Roman"/>
          <w:sz w:val="24"/>
          <w:szCs w:val="24"/>
        </w:rPr>
        <w:t xml:space="preserve"> ile </w:t>
      </w:r>
      <w:r w:rsidR="00586FDE" w:rsidRPr="00624502">
        <w:rPr>
          <w:rFonts w:ascii="Times New Roman" w:eastAsia="TimesNewRoman" w:hAnsi="Times New Roman" w:cs="Times New Roman"/>
          <w:sz w:val="24"/>
          <w:szCs w:val="24"/>
        </w:rPr>
        <w:t xml:space="preserve">katılımcı demokrasi kalkınmanın önemli unsurlarıdır ve </w:t>
      </w:r>
      <w:r w:rsidR="00AD745E" w:rsidRPr="00624502">
        <w:rPr>
          <w:rFonts w:ascii="Times New Roman" w:eastAsia="TimesNewRoman" w:hAnsi="Times New Roman" w:cs="Times New Roman"/>
          <w:sz w:val="24"/>
          <w:szCs w:val="24"/>
        </w:rPr>
        <w:t xml:space="preserve">bu unsurlar </w:t>
      </w:r>
      <w:r w:rsidR="00586FDE" w:rsidRPr="00624502">
        <w:rPr>
          <w:rFonts w:ascii="Times New Roman" w:eastAsia="TimesNewRoman" w:hAnsi="Times New Roman" w:cs="Times New Roman"/>
          <w:sz w:val="24"/>
          <w:szCs w:val="24"/>
        </w:rPr>
        <w:t xml:space="preserve">çevresel sürdürülebilirlik ile ilişkilidir. </w:t>
      </w:r>
      <w:r w:rsidR="00AD745E" w:rsidRPr="00624502">
        <w:rPr>
          <w:rFonts w:ascii="Times New Roman" w:eastAsia="TimesNewRoman" w:hAnsi="Times New Roman" w:cs="Times New Roman"/>
          <w:sz w:val="24"/>
          <w:szCs w:val="24"/>
        </w:rPr>
        <w:t xml:space="preserve">Söz konusu dinamiklerin </w:t>
      </w:r>
      <w:r w:rsidRPr="00624502">
        <w:rPr>
          <w:rFonts w:ascii="Times New Roman" w:eastAsia="TimesNewRoman" w:hAnsi="Times New Roman" w:cs="Times New Roman"/>
          <w:sz w:val="24"/>
          <w:szCs w:val="24"/>
        </w:rPr>
        <w:t>birbirine yakın uyum içerisinde bulunma zorunluluğu, değişen koşullar altında kalkınmanın nasıl daha iyi sürdürülebilir bir yapıya ulaştırılacağı yönündeki görüşlere dayanak sağla</w:t>
      </w:r>
      <w:r w:rsidR="006D1D30" w:rsidRPr="00624502">
        <w:rPr>
          <w:rFonts w:ascii="Times New Roman" w:eastAsia="TimesNewRoman" w:hAnsi="Times New Roman" w:cs="Times New Roman"/>
          <w:sz w:val="24"/>
          <w:szCs w:val="24"/>
        </w:rPr>
        <w:t>maktadı</w:t>
      </w:r>
      <w:r w:rsidRPr="00624502">
        <w:rPr>
          <w:rFonts w:ascii="Times New Roman" w:eastAsia="TimesNewRoman" w:hAnsi="Times New Roman" w:cs="Times New Roman"/>
          <w:sz w:val="24"/>
          <w:szCs w:val="24"/>
        </w:rPr>
        <w:t>r (</w:t>
      </w:r>
      <w:r w:rsidR="00AD745E" w:rsidRPr="00624502">
        <w:rPr>
          <w:rFonts w:ascii="Times New Roman" w:eastAsia="TimesNewRoman" w:hAnsi="Times New Roman" w:cs="Times New Roman"/>
          <w:sz w:val="24"/>
          <w:szCs w:val="24"/>
        </w:rPr>
        <w:t>Harris, 2000: 19</w:t>
      </w:r>
      <w:r w:rsidR="000C6A65">
        <w:rPr>
          <w:rFonts w:ascii="Times New Roman" w:eastAsia="TimesNewRoman" w:hAnsi="Times New Roman" w:cs="Times New Roman"/>
          <w:sz w:val="24"/>
          <w:szCs w:val="24"/>
        </w:rPr>
        <w:t xml:space="preserve">; </w:t>
      </w:r>
      <w:r w:rsidR="006070E7" w:rsidRPr="00624502">
        <w:rPr>
          <w:rFonts w:ascii="Times New Roman" w:eastAsia="TimesNewRoman" w:hAnsi="Times New Roman" w:cs="Times New Roman"/>
          <w:sz w:val="24"/>
          <w:szCs w:val="24"/>
        </w:rPr>
        <w:t>Dyllick ve Hockerts, 2002: 133</w:t>
      </w:r>
      <w:r w:rsidR="000C6A65">
        <w:rPr>
          <w:rFonts w:ascii="Times New Roman" w:eastAsia="TimesNewRoman" w:hAnsi="Times New Roman" w:cs="Times New Roman"/>
          <w:sz w:val="24"/>
          <w:szCs w:val="24"/>
        </w:rPr>
        <w:t xml:space="preserve">; </w:t>
      </w:r>
      <w:r w:rsidRPr="00624502">
        <w:rPr>
          <w:rFonts w:ascii="Times New Roman" w:eastAsia="TimesNewRoman" w:hAnsi="Times New Roman" w:cs="Times New Roman"/>
          <w:sz w:val="24"/>
          <w:szCs w:val="24"/>
        </w:rPr>
        <w:t>Çetin, 2006: 8).</w:t>
      </w:r>
      <w:r w:rsidR="006D1D30" w:rsidRPr="00624502">
        <w:rPr>
          <w:rFonts w:ascii="Times New Roman" w:eastAsia="TimesNewRoman" w:hAnsi="Times New Roman" w:cs="Times New Roman"/>
          <w:sz w:val="24"/>
          <w:szCs w:val="24"/>
        </w:rPr>
        <w:t xml:space="preserve"> </w:t>
      </w:r>
    </w:p>
    <w:p w14:paraId="428E1FD9" w14:textId="77777777" w:rsidR="00A117C6" w:rsidRDefault="00B763CA" w:rsidP="00A117C6">
      <w:pPr>
        <w:autoSpaceDE w:val="0"/>
        <w:autoSpaceDN w:val="0"/>
        <w:adjustRightInd w:val="0"/>
        <w:spacing w:before="120" w:after="120" w:line="20" w:lineRule="atLeast"/>
        <w:ind w:firstLine="709"/>
        <w:jc w:val="both"/>
        <w:rPr>
          <w:rFonts w:ascii="Times New Roman" w:eastAsia="TimesNewRoman" w:hAnsi="Times New Roman" w:cs="Times New Roman"/>
          <w:sz w:val="24"/>
          <w:szCs w:val="24"/>
        </w:rPr>
      </w:pPr>
      <w:proofErr w:type="spellStart"/>
      <w:r w:rsidRPr="00624502">
        <w:rPr>
          <w:rFonts w:ascii="Times New Roman" w:eastAsia="TimesNewRoman" w:hAnsi="Times New Roman" w:cs="Times New Roman"/>
          <w:sz w:val="24"/>
          <w:szCs w:val="24"/>
        </w:rPr>
        <w:t>Medhurst</w:t>
      </w:r>
      <w:proofErr w:type="spellEnd"/>
      <w:r w:rsidRPr="00624502">
        <w:rPr>
          <w:rFonts w:ascii="Times New Roman" w:eastAsia="TimesNewRoman" w:hAnsi="Times New Roman" w:cs="Times New Roman"/>
          <w:sz w:val="24"/>
          <w:szCs w:val="24"/>
        </w:rPr>
        <w:t xml:space="preserve"> (2003) tarafından geliştirilen</w:t>
      </w:r>
      <w:r w:rsidR="00C731A8" w:rsidRPr="00624502">
        <w:rPr>
          <w:rFonts w:ascii="Times New Roman" w:eastAsia="TimesNewRoman" w:hAnsi="Times New Roman" w:cs="Times New Roman"/>
          <w:sz w:val="24"/>
          <w:szCs w:val="24"/>
        </w:rPr>
        <w:t xml:space="preserve"> üretilmiş, doğal, beşeri ve sosyal sermaye türlerini içeren ‘</w:t>
      </w:r>
      <w:r w:rsidR="009742B8" w:rsidRPr="00624502">
        <w:rPr>
          <w:rFonts w:ascii="Times New Roman" w:eastAsia="TimesNewRoman" w:hAnsi="Times New Roman" w:cs="Times New Roman"/>
          <w:sz w:val="24"/>
          <w:szCs w:val="24"/>
        </w:rPr>
        <w:t>D</w:t>
      </w:r>
      <w:r w:rsidRPr="00624502">
        <w:rPr>
          <w:rFonts w:ascii="Times New Roman" w:eastAsia="TimesNewRoman" w:hAnsi="Times New Roman" w:cs="Times New Roman"/>
          <w:sz w:val="24"/>
          <w:szCs w:val="24"/>
        </w:rPr>
        <w:t xml:space="preserve">ört </w:t>
      </w:r>
      <w:r w:rsidR="009742B8" w:rsidRPr="00624502">
        <w:rPr>
          <w:rFonts w:ascii="Times New Roman" w:eastAsia="TimesNewRoman" w:hAnsi="Times New Roman" w:cs="Times New Roman"/>
          <w:sz w:val="24"/>
          <w:szCs w:val="24"/>
        </w:rPr>
        <w:t>S</w:t>
      </w:r>
      <w:r w:rsidRPr="00624502">
        <w:rPr>
          <w:rFonts w:ascii="Times New Roman" w:eastAsia="TimesNewRoman" w:hAnsi="Times New Roman" w:cs="Times New Roman"/>
          <w:sz w:val="24"/>
          <w:szCs w:val="24"/>
        </w:rPr>
        <w:t xml:space="preserve">ermaye </w:t>
      </w:r>
      <w:r w:rsidR="009742B8" w:rsidRPr="00624502">
        <w:rPr>
          <w:rFonts w:ascii="Times New Roman" w:eastAsia="TimesNewRoman" w:hAnsi="Times New Roman" w:cs="Times New Roman"/>
          <w:sz w:val="24"/>
          <w:szCs w:val="24"/>
        </w:rPr>
        <w:t>M</w:t>
      </w:r>
      <w:r w:rsidR="00AD0967" w:rsidRPr="00624502">
        <w:rPr>
          <w:rFonts w:ascii="Times New Roman" w:eastAsia="TimesNewRoman" w:hAnsi="Times New Roman" w:cs="Times New Roman"/>
          <w:sz w:val="24"/>
          <w:szCs w:val="24"/>
        </w:rPr>
        <w:t>odeli</w:t>
      </w:r>
      <w:r w:rsidR="00C731A8" w:rsidRPr="00624502">
        <w:rPr>
          <w:rFonts w:ascii="Times New Roman" w:eastAsia="TimesNewRoman" w:hAnsi="Times New Roman" w:cs="Times New Roman"/>
          <w:sz w:val="24"/>
          <w:szCs w:val="24"/>
        </w:rPr>
        <w:t>’</w:t>
      </w:r>
      <w:r w:rsidRPr="00624502">
        <w:rPr>
          <w:rFonts w:ascii="Times New Roman" w:eastAsia="TimesNewRoman" w:hAnsi="Times New Roman" w:cs="Times New Roman"/>
          <w:sz w:val="24"/>
          <w:szCs w:val="24"/>
        </w:rPr>
        <w:t xml:space="preserve">, </w:t>
      </w:r>
      <w:r w:rsidR="00C731A8" w:rsidRPr="00624502">
        <w:rPr>
          <w:rFonts w:ascii="Times New Roman" w:eastAsia="TimesNewRoman" w:hAnsi="Times New Roman" w:cs="Times New Roman"/>
          <w:sz w:val="24"/>
          <w:szCs w:val="24"/>
        </w:rPr>
        <w:t xml:space="preserve">toplumsal </w:t>
      </w:r>
      <w:r w:rsidRPr="00624502">
        <w:rPr>
          <w:rFonts w:ascii="Times New Roman" w:eastAsia="TimesNewRoman" w:hAnsi="Times New Roman" w:cs="Times New Roman"/>
          <w:sz w:val="24"/>
          <w:szCs w:val="24"/>
        </w:rPr>
        <w:t>refah</w:t>
      </w:r>
      <w:r w:rsidR="00C731A8" w:rsidRPr="00624502">
        <w:rPr>
          <w:rFonts w:ascii="Times New Roman" w:eastAsia="TimesNewRoman" w:hAnsi="Times New Roman" w:cs="Times New Roman"/>
          <w:sz w:val="24"/>
          <w:szCs w:val="24"/>
        </w:rPr>
        <w:t xml:space="preserve">a imkân tanıyan </w:t>
      </w:r>
      <w:r w:rsidRPr="00624502">
        <w:rPr>
          <w:rFonts w:ascii="Times New Roman" w:eastAsia="TimesNewRoman" w:hAnsi="Times New Roman" w:cs="Times New Roman"/>
          <w:sz w:val="24"/>
          <w:szCs w:val="24"/>
        </w:rPr>
        <w:t>hizmetlerin temelinde</w:t>
      </w:r>
      <w:r w:rsidR="00C731A8" w:rsidRPr="00624502">
        <w:rPr>
          <w:rFonts w:ascii="Times New Roman" w:eastAsia="TimesNewRoman" w:hAnsi="Times New Roman" w:cs="Times New Roman"/>
          <w:sz w:val="24"/>
          <w:szCs w:val="24"/>
        </w:rPr>
        <w:t>ki faktörler üzerine odaklanmay</w:t>
      </w:r>
      <w:r w:rsidR="00B11E9E" w:rsidRPr="00624502">
        <w:rPr>
          <w:rFonts w:ascii="Times New Roman" w:eastAsia="TimesNewRoman" w:hAnsi="Times New Roman" w:cs="Times New Roman"/>
          <w:sz w:val="24"/>
          <w:szCs w:val="24"/>
        </w:rPr>
        <w:t>a vurgu yapmak</w:t>
      </w:r>
      <w:r w:rsidR="00C731A8" w:rsidRPr="00624502">
        <w:rPr>
          <w:rFonts w:ascii="Times New Roman" w:eastAsia="TimesNewRoman" w:hAnsi="Times New Roman" w:cs="Times New Roman"/>
          <w:sz w:val="24"/>
          <w:szCs w:val="24"/>
        </w:rPr>
        <w:t xml:space="preserve">tadır. </w:t>
      </w:r>
      <w:r w:rsidRPr="00624502">
        <w:rPr>
          <w:rFonts w:ascii="Times New Roman" w:eastAsia="TimesNewRoman" w:hAnsi="Times New Roman" w:cs="Times New Roman"/>
          <w:sz w:val="24"/>
          <w:szCs w:val="24"/>
        </w:rPr>
        <w:t xml:space="preserve">Bu </w:t>
      </w:r>
      <w:r w:rsidR="00C731A8" w:rsidRPr="00624502">
        <w:rPr>
          <w:rFonts w:ascii="Times New Roman" w:eastAsia="TimesNewRoman" w:hAnsi="Times New Roman" w:cs="Times New Roman"/>
          <w:sz w:val="24"/>
          <w:szCs w:val="24"/>
        </w:rPr>
        <w:t xml:space="preserve">kapsamda, </w:t>
      </w:r>
      <w:r w:rsidRPr="00624502">
        <w:rPr>
          <w:rFonts w:ascii="Times New Roman" w:eastAsia="TimesNewRoman" w:hAnsi="Times New Roman" w:cs="Times New Roman"/>
          <w:sz w:val="24"/>
          <w:szCs w:val="24"/>
        </w:rPr>
        <w:t xml:space="preserve">kişi başına </w:t>
      </w:r>
      <w:r w:rsidR="00C731A8" w:rsidRPr="00624502">
        <w:rPr>
          <w:rFonts w:ascii="Times New Roman" w:eastAsia="TimesNewRoman" w:hAnsi="Times New Roman" w:cs="Times New Roman"/>
          <w:sz w:val="24"/>
          <w:szCs w:val="24"/>
        </w:rPr>
        <w:t xml:space="preserve">sermaye stoku </w:t>
      </w:r>
      <w:r w:rsidR="001C0340" w:rsidRPr="00624502">
        <w:rPr>
          <w:rFonts w:ascii="Times New Roman" w:eastAsia="TimesNewRoman" w:hAnsi="Times New Roman" w:cs="Times New Roman"/>
          <w:sz w:val="24"/>
          <w:szCs w:val="24"/>
        </w:rPr>
        <w:t>ya da</w:t>
      </w:r>
      <w:r w:rsidR="00C731A8" w:rsidRPr="00624502">
        <w:rPr>
          <w:rFonts w:ascii="Times New Roman" w:eastAsia="TimesNewRoman" w:hAnsi="Times New Roman" w:cs="Times New Roman"/>
          <w:sz w:val="24"/>
          <w:szCs w:val="24"/>
        </w:rPr>
        <w:t xml:space="preserve"> varlık değeri z</w:t>
      </w:r>
      <w:r w:rsidRPr="00624502">
        <w:rPr>
          <w:rFonts w:ascii="Times New Roman" w:eastAsia="TimesNewRoman" w:hAnsi="Times New Roman" w:cs="Times New Roman"/>
          <w:sz w:val="24"/>
          <w:szCs w:val="24"/>
        </w:rPr>
        <w:t>aman</w:t>
      </w:r>
      <w:r w:rsidR="00C731A8" w:rsidRPr="00624502">
        <w:rPr>
          <w:rFonts w:ascii="Times New Roman" w:eastAsia="TimesNewRoman" w:hAnsi="Times New Roman" w:cs="Times New Roman"/>
          <w:sz w:val="24"/>
          <w:szCs w:val="24"/>
        </w:rPr>
        <w:t xml:space="preserve"> içerisinde art</w:t>
      </w:r>
      <w:r w:rsidR="00AD745E" w:rsidRPr="00624502">
        <w:rPr>
          <w:rFonts w:ascii="Times New Roman" w:eastAsia="TimesNewRoman" w:hAnsi="Times New Roman" w:cs="Times New Roman"/>
          <w:sz w:val="24"/>
          <w:szCs w:val="24"/>
        </w:rPr>
        <w:t xml:space="preserve">tığında ya da </w:t>
      </w:r>
      <w:r w:rsidR="00C731A8" w:rsidRPr="00624502">
        <w:rPr>
          <w:rFonts w:ascii="Times New Roman" w:eastAsia="TimesNewRoman" w:hAnsi="Times New Roman" w:cs="Times New Roman"/>
          <w:sz w:val="24"/>
          <w:szCs w:val="24"/>
        </w:rPr>
        <w:t>sabit kal</w:t>
      </w:r>
      <w:r w:rsidR="00AD745E" w:rsidRPr="00624502">
        <w:rPr>
          <w:rFonts w:ascii="Times New Roman" w:eastAsia="TimesNewRoman" w:hAnsi="Times New Roman" w:cs="Times New Roman"/>
          <w:sz w:val="24"/>
          <w:szCs w:val="24"/>
        </w:rPr>
        <w:t>dığınd</w:t>
      </w:r>
      <w:r w:rsidRPr="00624502">
        <w:rPr>
          <w:rFonts w:ascii="Times New Roman" w:eastAsia="TimesNewRoman" w:hAnsi="Times New Roman" w:cs="Times New Roman"/>
          <w:sz w:val="24"/>
          <w:szCs w:val="24"/>
        </w:rPr>
        <w:t>a, kalkınma</w:t>
      </w:r>
      <w:r w:rsidR="00C731A8" w:rsidRPr="00624502">
        <w:rPr>
          <w:rFonts w:ascii="Times New Roman" w:eastAsia="TimesNewRoman" w:hAnsi="Times New Roman" w:cs="Times New Roman"/>
          <w:sz w:val="24"/>
          <w:szCs w:val="24"/>
        </w:rPr>
        <w:t>nın</w:t>
      </w:r>
      <w:r w:rsidRPr="00624502">
        <w:rPr>
          <w:rFonts w:ascii="Times New Roman" w:eastAsia="TimesNewRoman" w:hAnsi="Times New Roman" w:cs="Times New Roman"/>
          <w:sz w:val="24"/>
          <w:szCs w:val="24"/>
        </w:rPr>
        <w:t xml:space="preserve"> sürdürülebilir</w:t>
      </w:r>
      <w:r w:rsidR="002A04F4" w:rsidRPr="00624502">
        <w:rPr>
          <w:rFonts w:ascii="Times New Roman" w:eastAsia="TimesNewRoman" w:hAnsi="Times New Roman" w:cs="Times New Roman"/>
          <w:sz w:val="24"/>
          <w:szCs w:val="24"/>
        </w:rPr>
        <w:t xml:space="preserve"> olduğundan </w:t>
      </w:r>
      <w:r w:rsidR="00C731A8" w:rsidRPr="00624502">
        <w:rPr>
          <w:rFonts w:ascii="Times New Roman" w:eastAsia="TimesNewRoman" w:hAnsi="Times New Roman" w:cs="Times New Roman"/>
          <w:sz w:val="24"/>
          <w:szCs w:val="24"/>
        </w:rPr>
        <w:t>bahsedi</w:t>
      </w:r>
      <w:r w:rsidR="002A04F4" w:rsidRPr="00624502">
        <w:rPr>
          <w:rFonts w:ascii="Times New Roman" w:eastAsia="TimesNewRoman" w:hAnsi="Times New Roman" w:cs="Times New Roman"/>
          <w:sz w:val="24"/>
          <w:szCs w:val="24"/>
        </w:rPr>
        <w:t>lebi</w:t>
      </w:r>
      <w:r w:rsidR="00C731A8" w:rsidRPr="00624502">
        <w:rPr>
          <w:rFonts w:ascii="Times New Roman" w:eastAsia="TimesNewRoman" w:hAnsi="Times New Roman" w:cs="Times New Roman"/>
          <w:sz w:val="24"/>
          <w:szCs w:val="24"/>
        </w:rPr>
        <w:t>lir (</w:t>
      </w:r>
      <w:r w:rsidR="000C6A65">
        <w:rPr>
          <w:rFonts w:ascii="Times New Roman" w:eastAsia="TimesNewRoman" w:hAnsi="Times New Roman" w:cs="Times New Roman"/>
          <w:sz w:val="24"/>
          <w:szCs w:val="24"/>
        </w:rPr>
        <w:t xml:space="preserve">Aktaran </w:t>
      </w:r>
      <w:r w:rsidR="00C731A8" w:rsidRPr="00624502">
        <w:rPr>
          <w:rFonts w:ascii="Times New Roman" w:eastAsia="TimesNewRoman" w:hAnsi="Times New Roman" w:cs="Times New Roman"/>
          <w:sz w:val="24"/>
          <w:szCs w:val="24"/>
        </w:rPr>
        <w:t xml:space="preserve">Çetin, 2006: 8).  </w:t>
      </w:r>
    </w:p>
    <w:p w14:paraId="6168B274" w14:textId="77777777" w:rsidR="00A117C6" w:rsidRDefault="00C731A8" w:rsidP="00A117C6">
      <w:pPr>
        <w:autoSpaceDE w:val="0"/>
        <w:autoSpaceDN w:val="0"/>
        <w:adjustRightInd w:val="0"/>
        <w:spacing w:before="120" w:after="120" w:line="20" w:lineRule="atLeast"/>
        <w:ind w:firstLine="709"/>
        <w:jc w:val="both"/>
        <w:rPr>
          <w:rFonts w:ascii="Times New Roman" w:eastAsia="TimesNewRoman" w:hAnsi="Times New Roman" w:cs="Times New Roman"/>
          <w:sz w:val="24"/>
          <w:szCs w:val="24"/>
        </w:rPr>
      </w:pPr>
      <w:r w:rsidRPr="00624502">
        <w:rPr>
          <w:rFonts w:ascii="Times New Roman" w:eastAsia="TimesNewRoman" w:hAnsi="Times New Roman" w:cs="Times New Roman"/>
          <w:sz w:val="24"/>
          <w:szCs w:val="24"/>
        </w:rPr>
        <w:t xml:space="preserve">Toplumsal refahın sürdürülmesini sağlayan </w:t>
      </w:r>
      <w:r w:rsidR="003305BA" w:rsidRPr="00624502">
        <w:rPr>
          <w:rFonts w:ascii="Times New Roman" w:eastAsia="TimesNewRoman" w:hAnsi="Times New Roman" w:cs="Times New Roman"/>
          <w:sz w:val="24"/>
          <w:szCs w:val="24"/>
        </w:rPr>
        <w:t xml:space="preserve">yukarıda belirtilen </w:t>
      </w:r>
      <w:r w:rsidRPr="00624502">
        <w:rPr>
          <w:rFonts w:ascii="Times New Roman" w:eastAsia="TimesNewRoman" w:hAnsi="Times New Roman" w:cs="Times New Roman"/>
          <w:sz w:val="24"/>
          <w:szCs w:val="24"/>
        </w:rPr>
        <w:t>sermaye tür</w:t>
      </w:r>
      <w:r w:rsidR="003305BA" w:rsidRPr="00624502">
        <w:rPr>
          <w:rFonts w:ascii="Times New Roman" w:eastAsia="TimesNewRoman" w:hAnsi="Times New Roman" w:cs="Times New Roman"/>
          <w:sz w:val="24"/>
          <w:szCs w:val="24"/>
        </w:rPr>
        <w:t xml:space="preserve">lerinden </w:t>
      </w:r>
      <w:r w:rsidRPr="00624502">
        <w:rPr>
          <w:rFonts w:ascii="Times New Roman" w:eastAsia="TimesNewRoman" w:hAnsi="Times New Roman" w:cs="Times New Roman"/>
          <w:sz w:val="24"/>
          <w:szCs w:val="24"/>
        </w:rPr>
        <w:t xml:space="preserve">üretilmiş sermaye, </w:t>
      </w:r>
      <w:r w:rsidR="008E0CEC" w:rsidRPr="00624502">
        <w:rPr>
          <w:rFonts w:ascii="Times New Roman" w:hAnsi="Times New Roman" w:cs="Times New Roman"/>
          <w:sz w:val="24"/>
          <w:szCs w:val="24"/>
        </w:rPr>
        <w:t>fiziksel</w:t>
      </w:r>
      <w:r w:rsidR="008E0CEC" w:rsidRPr="00624502">
        <w:rPr>
          <w:rFonts w:ascii="Times New Roman" w:eastAsia="TimesNewRoman" w:hAnsi="Times New Roman" w:cs="Times New Roman"/>
          <w:sz w:val="24"/>
          <w:szCs w:val="24"/>
        </w:rPr>
        <w:t xml:space="preserve"> </w:t>
      </w:r>
      <w:r w:rsidRPr="00624502">
        <w:rPr>
          <w:rFonts w:ascii="Times New Roman" w:eastAsia="TimesNewRoman" w:hAnsi="Times New Roman" w:cs="Times New Roman"/>
          <w:sz w:val="24"/>
          <w:szCs w:val="24"/>
        </w:rPr>
        <w:t>sermaye</w:t>
      </w:r>
      <w:r w:rsidR="003305BA" w:rsidRPr="00624502">
        <w:rPr>
          <w:rFonts w:ascii="Times New Roman" w:eastAsia="TimesNewRoman" w:hAnsi="Times New Roman" w:cs="Times New Roman"/>
          <w:sz w:val="24"/>
          <w:szCs w:val="24"/>
        </w:rPr>
        <w:t xml:space="preserve"> i</w:t>
      </w:r>
      <w:r w:rsidRPr="00624502">
        <w:rPr>
          <w:rFonts w:ascii="Times New Roman" w:eastAsia="TimesNewRoman" w:hAnsi="Times New Roman" w:cs="Times New Roman"/>
          <w:sz w:val="24"/>
          <w:szCs w:val="24"/>
        </w:rPr>
        <w:t xml:space="preserve">le </w:t>
      </w:r>
      <w:r w:rsidR="003305BA" w:rsidRPr="00624502">
        <w:rPr>
          <w:rFonts w:ascii="Times New Roman" w:eastAsia="TimesNewRoman" w:hAnsi="Times New Roman" w:cs="Times New Roman"/>
          <w:sz w:val="24"/>
          <w:szCs w:val="24"/>
        </w:rPr>
        <w:t>eşdeğer</w:t>
      </w:r>
      <w:r w:rsidRPr="00624502">
        <w:rPr>
          <w:rFonts w:ascii="Times New Roman" w:eastAsia="TimesNewRoman" w:hAnsi="Times New Roman" w:cs="Times New Roman"/>
          <w:sz w:val="24"/>
          <w:szCs w:val="24"/>
        </w:rPr>
        <w:t xml:space="preserve"> anlam</w:t>
      </w:r>
      <w:r w:rsidR="003305BA" w:rsidRPr="00624502">
        <w:rPr>
          <w:rFonts w:ascii="Times New Roman" w:eastAsia="TimesNewRoman" w:hAnsi="Times New Roman" w:cs="Times New Roman"/>
          <w:sz w:val="24"/>
          <w:szCs w:val="24"/>
        </w:rPr>
        <w:t xml:space="preserve">ı ifade etmektedir. </w:t>
      </w:r>
      <w:r w:rsidR="004F1D79" w:rsidRPr="00624502">
        <w:rPr>
          <w:rFonts w:ascii="Times New Roman" w:hAnsi="Times New Roman" w:cs="Times New Roman"/>
          <w:sz w:val="24"/>
          <w:szCs w:val="24"/>
        </w:rPr>
        <w:t xml:space="preserve">Ekonomik faaliyet ve teknolojik değişim yoluyla üretilen maddi malları kapsamaktadır. </w:t>
      </w:r>
      <w:r w:rsidR="00887B7C" w:rsidRPr="00624502">
        <w:rPr>
          <w:rFonts w:ascii="Times New Roman" w:hAnsi="Times New Roman" w:cs="Times New Roman"/>
          <w:sz w:val="24"/>
          <w:szCs w:val="24"/>
        </w:rPr>
        <w:t>Doğal sermaye, ekosistem mal</w:t>
      </w:r>
      <w:r w:rsidR="00326342" w:rsidRPr="00624502">
        <w:rPr>
          <w:rFonts w:ascii="Times New Roman" w:hAnsi="Times New Roman" w:cs="Times New Roman"/>
          <w:sz w:val="24"/>
          <w:szCs w:val="24"/>
        </w:rPr>
        <w:t>larının</w:t>
      </w:r>
      <w:r w:rsidR="00887B7C" w:rsidRPr="00624502">
        <w:rPr>
          <w:rFonts w:ascii="Times New Roman" w:hAnsi="Times New Roman" w:cs="Times New Roman"/>
          <w:sz w:val="24"/>
          <w:szCs w:val="24"/>
        </w:rPr>
        <w:t xml:space="preserve"> ve hizmetlerinin farklı türlerine ait değerli akışları üreten doğal kaynak </w:t>
      </w:r>
      <w:r w:rsidR="00F524B7" w:rsidRPr="00624502">
        <w:rPr>
          <w:rFonts w:ascii="Times New Roman" w:hAnsi="Times New Roman" w:cs="Times New Roman"/>
          <w:sz w:val="24"/>
          <w:szCs w:val="24"/>
        </w:rPr>
        <w:t>stoku</w:t>
      </w:r>
      <w:r w:rsidR="00887B7C" w:rsidRPr="00624502">
        <w:rPr>
          <w:rFonts w:ascii="Times New Roman" w:hAnsi="Times New Roman" w:cs="Times New Roman"/>
          <w:sz w:val="24"/>
          <w:szCs w:val="24"/>
        </w:rPr>
        <w:t xml:space="preserve"> olarak tanımlan</w:t>
      </w:r>
      <w:r w:rsidR="00715019" w:rsidRPr="00624502">
        <w:rPr>
          <w:rFonts w:ascii="Times New Roman" w:hAnsi="Times New Roman" w:cs="Times New Roman"/>
          <w:sz w:val="24"/>
          <w:szCs w:val="24"/>
        </w:rPr>
        <w:t>maktadı</w:t>
      </w:r>
      <w:r w:rsidR="00887B7C" w:rsidRPr="00624502">
        <w:rPr>
          <w:rFonts w:ascii="Times New Roman" w:hAnsi="Times New Roman" w:cs="Times New Roman"/>
          <w:sz w:val="24"/>
          <w:szCs w:val="24"/>
        </w:rPr>
        <w:t xml:space="preserve">r. </w:t>
      </w:r>
      <w:r w:rsidR="00715019" w:rsidRPr="00624502">
        <w:rPr>
          <w:rFonts w:ascii="Times New Roman" w:eastAsia="TimesNewRoman" w:hAnsi="Times New Roman" w:cs="Times New Roman"/>
          <w:sz w:val="24"/>
          <w:szCs w:val="24"/>
        </w:rPr>
        <w:t>T</w:t>
      </w:r>
      <w:r w:rsidR="003305BA" w:rsidRPr="00624502">
        <w:rPr>
          <w:rFonts w:ascii="Times New Roman" w:eastAsia="TimesNewRoman" w:hAnsi="Times New Roman" w:cs="Times New Roman"/>
          <w:sz w:val="24"/>
          <w:szCs w:val="24"/>
        </w:rPr>
        <w:t>oplumsal</w:t>
      </w:r>
      <w:r w:rsidRPr="00624502">
        <w:rPr>
          <w:rFonts w:ascii="Times New Roman" w:eastAsia="TimesNewRoman" w:hAnsi="Times New Roman" w:cs="Times New Roman"/>
          <w:sz w:val="24"/>
          <w:szCs w:val="24"/>
        </w:rPr>
        <w:t xml:space="preserve"> refah hizmeti </w:t>
      </w:r>
      <w:r w:rsidR="003305BA" w:rsidRPr="00624502">
        <w:rPr>
          <w:rFonts w:ascii="Times New Roman" w:eastAsia="TimesNewRoman" w:hAnsi="Times New Roman" w:cs="Times New Roman"/>
          <w:sz w:val="24"/>
          <w:szCs w:val="24"/>
        </w:rPr>
        <w:t xml:space="preserve">işlevi </w:t>
      </w:r>
      <w:r w:rsidRPr="00624502">
        <w:rPr>
          <w:rFonts w:ascii="Times New Roman" w:eastAsia="TimesNewRoman" w:hAnsi="Times New Roman" w:cs="Times New Roman"/>
          <w:sz w:val="24"/>
          <w:szCs w:val="24"/>
        </w:rPr>
        <w:t>gören ekosistem</w:t>
      </w:r>
      <w:r w:rsidR="003305BA" w:rsidRPr="00624502">
        <w:rPr>
          <w:rFonts w:ascii="Times New Roman" w:eastAsia="TimesNewRoman" w:hAnsi="Times New Roman" w:cs="Times New Roman"/>
          <w:sz w:val="24"/>
          <w:szCs w:val="24"/>
        </w:rPr>
        <w:t>in</w:t>
      </w:r>
      <w:r w:rsidRPr="00624502">
        <w:rPr>
          <w:rFonts w:ascii="Times New Roman" w:eastAsia="TimesNewRoman" w:hAnsi="Times New Roman" w:cs="Times New Roman"/>
          <w:sz w:val="24"/>
          <w:szCs w:val="24"/>
        </w:rPr>
        <w:t xml:space="preserve"> ve doğal kaynak</w:t>
      </w:r>
      <w:r w:rsidR="003305BA" w:rsidRPr="00624502">
        <w:rPr>
          <w:rFonts w:ascii="Times New Roman" w:eastAsia="TimesNewRoman" w:hAnsi="Times New Roman" w:cs="Times New Roman"/>
          <w:sz w:val="24"/>
          <w:szCs w:val="24"/>
        </w:rPr>
        <w:t xml:space="preserve"> çeşit</w:t>
      </w:r>
      <w:r w:rsidRPr="00624502">
        <w:rPr>
          <w:rFonts w:ascii="Times New Roman" w:eastAsia="TimesNewRoman" w:hAnsi="Times New Roman" w:cs="Times New Roman"/>
          <w:sz w:val="24"/>
          <w:szCs w:val="24"/>
        </w:rPr>
        <w:t>lerini</w:t>
      </w:r>
      <w:r w:rsidR="003305BA" w:rsidRPr="00624502">
        <w:rPr>
          <w:rFonts w:ascii="Times New Roman" w:eastAsia="TimesNewRoman" w:hAnsi="Times New Roman" w:cs="Times New Roman"/>
          <w:sz w:val="24"/>
          <w:szCs w:val="24"/>
        </w:rPr>
        <w:t>n</w:t>
      </w:r>
      <w:r w:rsidRPr="00624502">
        <w:rPr>
          <w:rFonts w:ascii="Times New Roman" w:eastAsia="TimesNewRoman" w:hAnsi="Times New Roman" w:cs="Times New Roman"/>
          <w:sz w:val="24"/>
          <w:szCs w:val="24"/>
        </w:rPr>
        <w:t xml:space="preserve"> </w:t>
      </w:r>
      <w:r w:rsidR="003305BA" w:rsidRPr="00624502">
        <w:rPr>
          <w:rFonts w:ascii="Times New Roman" w:eastAsia="TimesNewRoman" w:hAnsi="Times New Roman" w:cs="Times New Roman"/>
          <w:sz w:val="24"/>
          <w:szCs w:val="24"/>
        </w:rPr>
        <w:t xml:space="preserve">tümünü </w:t>
      </w:r>
      <w:r w:rsidRPr="00624502">
        <w:rPr>
          <w:rFonts w:ascii="Times New Roman" w:eastAsia="TimesNewRoman" w:hAnsi="Times New Roman" w:cs="Times New Roman"/>
          <w:sz w:val="24"/>
          <w:szCs w:val="24"/>
        </w:rPr>
        <w:t>içer</w:t>
      </w:r>
      <w:r w:rsidR="003305BA" w:rsidRPr="00624502">
        <w:rPr>
          <w:rFonts w:ascii="Times New Roman" w:eastAsia="TimesNewRoman" w:hAnsi="Times New Roman" w:cs="Times New Roman"/>
          <w:sz w:val="24"/>
          <w:szCs w:val="24"/>
        </w:rPr>
        <w:t>mekted</w:t>
      </w:r>
      <w:r w:rsidRPr="00624502">
        <w:rPr>
          <w:rFonts w:ascii="Times New Roman" w:eastAsia="TimesNewRoman" w:hAnsi="Times New Roman" w:cs="Times New Roman"/>
          <w:sz w:val="24"/>
          <w:szCs w:val="24"/>
        </w:rPr>
        <w:t>ir. Beşeri sermaye</w:t>
      </w:r>
      <w:r w:rsidR="003305BA" w:rsidRPr="00624502">
        <w:rPr>
          <w:rFonts w:ascii="Times New Roman" w:eastAsia="TimesNewRoman" w:hAnsi="Times New Roman" w:cs="Times New Roman"/>
          <w:sz w:val="24"/>
          <w:szCs w:val="24"/>
        </w:rPr>
        <w:t xml:space="preserve">, </w:t>
      </w:r>
      <w:r w:rsidRPr="00624502">
        <w:rPr>
          <w:rFonts w:ascii="Times New Roman" w:eastAsia="TimesNewRoman" w:hAnsi="Times New Roman" w:cs="Times New Roman"/>
          <w:sz w:val="24"/>
          <w:szCs w:val="24"/>
        </w:rPr>
        <w:t>insanların</w:t>
      </w:r>
      <w:r w:rsidR="003305BA" w:rsidRPr="00624502">
        <w:rPr>
          <w:rFonts w:ascii="Times New Roman" w:eastAsia="TimesNewRoman" w:hAnsi="Times New Roman" w:cs="Times New Roman"/>
          <w:sz w:val="24"/>
          <w:szCs w:val="24"/>
        </w:rPr>
        <w:t xml:space="preserve"> potansiyel üretkenliğini ve </w:t>
      </w:r>
      <w:r w:rsidRPr="00624502">
        <w:rPr>
          <w:rFonts w:ascii="Times New Roman" w:eastAsia="TimesNewRoman" w:hAnsi="Times New Roman" w:cs="Times New Roman"/>
          <w:sz w:val="24"/>
          <w:szCs w:val="24"/>
        </w:rPr>
        <w:t>verimlili</w:t>
      </w:r>
      <w:r w:rsidR="003305BA" w:rsidRPr="00624502">
        <w:rPr>
          <w:rFonts w:ascii="Times New Roman" w:eastAsia="TimesNewRoman" w:hAnsi="Times New Roman" w:cs="Times New Roman"/>
          <w:sz w:val="24"/>
          <w:szCs w:val="24"/>
        </w:rPr>
        <w:t>ğini anlatmaktadır</w:t>
      </w:r>
      <w:r w:rsidRPr="00624502">
        <w:rPr>
          <w:rFonts w:ascii="Times New Roman" w:eastAsia="TimesNewRoman" w:hAnsi="Times New Roman" w:cs="Times New Roman"/>
          <w:sz w:val="24"/>
          <w:szCs w:val="24"/>
        </w:rPr>
        <w:t>. Sosyal sermaye ise</w:t>
      </w:r>
      <w:r w:rsidR="003305BA" w:rsidRPr="00624502">
        <w:rPr>
          <w:rFonts w:ascii="Times New Roman" w:eastAsia="TimesNewRoman" w:hAnsi="Times New Roman" w:cs="Times New Roman"/>
          <w:sz w:val="24"/>
          <w:szCs w:val="24"/>
        </w:rPr>
        <w:t>,</w:t>
      </w:r>
      <w:r w:rsidRPr="00624502">
        <w:rPr>
          <w:rFonts w:ascii="Times New Roman" w:eastAsia="TimesNewRoman" w:hAnsi="Times New Roman" w:cs="Times New Roman"/>
          <w:sz w:val="24"/>
          <w:szCs w:val="24"/>
        </w:rPr>
        <w:t xml:space="preserve"> insanları</w:t>
      </w:r>
      <w:r w:rsidR="003305BA" w:rsidRPr="00624502">
        <w:rPr>
          <w:rFonts w:ascii="Times New Roman" w:eastAsia="TimesNewRoman" w:hAnsi="Times New Roman" w:cs="Times New Roman"/>
          <w:sz w:val="24"/>
          <w:szCs w:val="24"/>
        </w:rPr>
        <w:t>n</w:t>
      </w:r>
      <w:r w:rsidRPr="00624502">
        <w:rPr>
          <w:rFonts w:ascii="Times New Roman" w:eastAsia="TimesNewRoman" w:hAnsi="Times New Roman" w:cs="Times New Roman"/>
          <w:sz w:val="24"/>
          <w:szCs w:val="24"/>
        </w:rPr>
        <w:t xml:space="preserve"> </w:t>
      </w:r>
      <w:r w:rsidR="003305BA" w:rsidRPr="00624502">
        <w:rPr>
          <w:rFonts w:ascii="Times New Roman" w:eastAsia="TimesNewRoman" w:hAnsi="Times New Roman" w:cs="Times New Roman"/>
          <w:sz w:val="24"/>
          <w:szCs w:val="24"/>
        </w:rPr>
        <w:t xml:space="preserve">genel sorunları çözme, </w:t>
      </w:r>
      <w:r w:rsidRPr="00624502">
        <w:rPr>
          <w:rFonts w:ascii="Times New Roman" w:eastAsia="TimesNewRoman" w:hAnsi="Times New Roman" w:cs="Times New Roman"/>
          <w:sz w:val="24"/>
          <w:szCs w:val="24"/>
        </w:rPr>
        <w:t>kaynaklara ulaşma ve sosyal uyum</w:t>
      </w:r>
      <w:r w:rsidR="003305BA" w:rsidRPr="00624502">
        <w:rPr>
          <w:rFonts w:ascii="Times New Roman" w:eastAsia="TimesNewRoman" w:hAnsi="Times New Roman" w:cs="Times New Roman"/>
          <w:sz w:val="24"/>
          <w:szCs w:val="24"/>
        </w:rPr>
        <w:t>u</w:t>
      </w:r>
      <w:r w:rsidRPr="00624502">
        <w:rPr>
          <w:rFonts w:ascii="Times New Roman" w:eastAsia="TimesNewRoman" w:hAnsi="Times New Roman" w:cs="Times New Roman"/>
          <w:sz w:val="24"/>
          <w:szCs w:val="24"/>
        </w:rPr>
        <w:t xml:space="preserve"> sağlamaya</w:t>
      </w:r>
      <w:r w:rsidR="003305BA" w:rsidRPr="00624502">
        <w:rPr>
          <w:rFonts w:ascii="Times New Roman" w:eastAsia="TimesNewRoman" w:hAnsi="Times New Roman" w:cs="Times New Roman"/>
          <w:sz w:val="24"/>
          <w:szCs w:val="24"/>
        </w:rPr>
        <w:t xml:space="preserve"> yönelik </w:t>
      </w:r>
      <w:r w:rsidRPr="00624502">
        <w:rPr>
          <w:rFonts w:ascii="Times New Roman" w:eastAsia="TimesNewRoman" w:hAnsi="Times New Roman" w:cs="Times New Roman"/>
          <w:sz w:val="24"/>
          <w:szCs w:val="24"/>
        </w:rPr>
        <w:t xml:space="preserve">normlar, </w:t>
      </w:r>
      <w:r w:rsidR="003305BA" w:rsidRPr="00624502">
        <w:rPr>
          <w:rFonts w:ascii="Times New Roman" w:eastAsia="TimesNewRoman" w:hAnsi="Times New Roman" w:cs="Times New Roman"/>
          <w:sz w:val="24"/>
          <w:szCs w:val="24"/>
        </w:rPr>
        <w:t xml:space="preserve">sosyal güven, </w:t>
      </w:r>
      <w:r w:rsidRPr="00624502">
        <w:rPr>
          <w:rFonts w:ascii="Times New Roman" w:eastAsia="TimesNewRoman" w:hAnsi="Times New Roman" w:cs="Times New Roman"/>
          <w:sz w:val="24"/>
          <w:szCs w:val="24"/>
        </w:rPr>
        <w:t>formal</w:t>
      </w:r>
      <w:r w:rsidR="003305BA" w:rsidRPr="00624502">
        <w:rPr>
          <w:rFonts w:ascii="Times New Roman" w:eastAsia="TimesNewRoman" w:hAnsi="Times New Roman" w:cs="Times New Roman"/>
          <w:sz w:val="24"/>
          <w:szCs w:val="24"/>
        </w:rPr>
        <w:t xml:space="preserve"> ve </w:t>
      </w:r>
      <w:r w:rsidRPr="00624502">
        <w:rPr>
          <w:rFonts w:ascii="Times New Roman" w:eastAsia="TimesNewRoman" w:hAnsi="Times New Roman" w:cs="Times New Roman"/>
          <w:sz w:val="24"/>
          <w:szCs w:val="24"/>
        </w:rPr>
        <w:t xml:space="preserve">informal ağları </w:t>
      </w:r>
      <w:r w:rsidR="00217380" w:rsidRPr="00624502">
        <w:rPr>
          <w:rFonts w:ascii="Times New Roman" w:eastAsia="TimesNewRoman" w:hAnsi="Times New Roman" w:cs="Times New Roman"/>
          <w:sz w:val="24"/>
          <w:szCs w:val="24"/>
        </w:rPr>
        <w:t>açıklamaktadı</w:t>
      </w:r>
      <w:r w:rsidR="003305BA" w:rsidRPr="00624502">
        <w:rPr>
          <w:rFonts w:ascii="Times New Roman" w:eastAsia="TimesNewRoman" w:hAnsi="Times New Roman" w:cs="Times New Roman"/>
          <w:sz w:val="24"/>
          <w:szCs w:val="24"/>
        </w:rPr>
        <w:t>r</w:t>
      </w:r>
      <w:r w:rsidR="00217380" w:rsidRPr="00624502">
        <w:rPr>
          <w:rFonts w:ascii="Times New Roman" w:eastAsia="TimesNewRoman" w:hAnsi="Times New Roman" w:cs="Times New Roman"/>
          <w:sz w:val="24"/>
          <w:szCs w:val="24"/>
        </w:rPr>
        <w:t xml:space="preserve">. </w:t>
      </w:r>
      <w:r w:rsidR="00217380" w:rsidRPr="00624502">
        <w:rPr>
          <w:rFonts w:ascii="Times New Roman" w:hAnsi="Times New Roman" w:cs="Times New Roman"/>
          <w:sz w:val="24"/>
          <w:szCs w:val="24"/>
        </w:rPr>
        <w:t>‘Güçlü Sürdürülebilirlik’ doktrinine göre, doğal sermaye, üretilmiş sermaye için vazgeçilmezdir ve bu sermaye türleri arasındaki dengeli bir etkileşim, insan refahı için temel oluşturmaktadır</w:t>
      </w:r>
      <w:r w:rsidR="00326342" w:rsidRPr="00624502">
        <w:rPr>
          <w:rFonts w:ascii="Times New Roman" w:hAnsi="Times New Roman" w:cs="Times New Roman"/>
          <w:sz w:val="24"/>
          <w:szCs w:val="24"/>
        </w:rPr>
        <w:t>. Ayrıca,</w:t>
      </w:r>
      <w:r w:rsidR="003305BA" w:rsidRPr="00624502">
        <w:rPr>
          <w:rFonts w:ascii="Times New Roman" w:eastAsia="TimesNewRoman" w:hAnsi="Times New Roman" w:cs="Times New Roman"/>
          <w:sz w:val="24"/>
          <w:szCs w:val="24"/>
        </w:rPr>
        <w:t xml:space="preserve"> </w:t>
      </w:r>
      <w:r w:rsidR="00326342" w:rsidRPr="00624502">
        <w:rPr>
          <w:rFonts w:ascii="Times New Roman" w:hAnsi="Times New Roman" w:cs="Times New Roman"/>
          <w:sz w:val="24"/>
          <w:szCs w:val="24"/>
        </w:rPr>
        <w:t>ekosistem mallarının ve hizmetlerinin önemi konusunda</w:t>
      </w:r>
      <w:r w:rsidR="000C6A65">
        <w:rPr>
          <w:rFonts w:ascii="Times New Roman" w:hAnsi="Times New Roman" w:cs="Times New Roman"/>
          <w:sz w:val="24"/>
          <w:szCs w:val="24"/>
        </w:rPr>
        <w:t xml:space="preserve"> </w:t>
      </w:r>
      <w:r w:rsidR="00326342" w:rsidRPr="00624502">
        <w:rPr>
          <w:rFonts w:ascii="Times New Roman" w:hAnsi="Times New Roman" w:cs="Times New Roman"/>
          <w:sz w:val="24"/>
          <w:szCs w:val="24"/>
        </w:rPr>
        <w:t xml:space="preserve">zamanla artan farkındalık, sürdürülebilir kalkınma prensibine dayalı olarak çevre koruma </w:t>
      </w:r>
      <w:r w:rsidR="00326342" w:rsidRPr="00624502">
        <w:rPr>
          <w:rFonts w:ascii="Times New Roman" w:hAnsi="Times New Roman" w:cs="Times New Roman"/>
          <w:sz w:val="24"/>
          <w:szCs w:val="24"/>
        </w:rPr>
        <w:lastRenderedPageBreak/>
        <w:t>bilincinin gelişmesine ve yönetim planlarının geliştirilmesine yol açmıştır</w:t>
      </w:r>
      <w:r w:rsidR="00326342" w:rsidRPr="00624502">
        <w:rPr>
          <w:rFonts w:ascii="Times New Roman" w:eastAsia="TimesNewRoman" w:hAnsi="Times New Roman" w:cs="Times New Roman"/>
          <w:sz w:val="24"/>
          <w:szCs w:val="24"/>
        </w:rPr>
        <w:t xml:space="preserve"> </w:t>
      </w:r>
      <w:r w:rsidR="003305BA" w:rsidRPr="00624502">
        <w:rPr>
          <w:rFonts w:ascii="Times New Roman" w:eastAsia="TimesNewRoman" w:hAnsi="Times New Roman" w:cs="Times New Roman"/>
          <w:sz w:val="24"/>
          <w:szCs w:val="24"/>
        </w:rPr>
        <w:t>(Çetin, 2006: 8</w:t>
      </w:r>
      <w:r w:rsidR="000C6A65">
        <w:rPr>
          <w:rFonts w:ascii="Times New Roman" w:eastAsia="TimesNewRoman" w:hAnsi="Times New Roman" w:cs="Times New Roman"/>
          <w:sz w:val="24"/>
          <w:szCs w:val="24"/>
        </w:rPr>
        <w:t xml:space="preserve">; </w:t>
      </w:r>
      <w:r w:rsidR="00715019" w:rsidRPr="00624502">
        <w:rPr>
          <w:rFonts w:ascii="Times New Roman" w:hAnsi="Times New Roman" w:cs="Times New Roman"/>
          <w:sz w:val="24"/>
          <w:szCs w:val="24"/>
        </w:rPr>
        <w:t xml:space="preserve">Vassallo </w:t>
      </w:r>
      <w:r w:rsidR="00C85124">
        <w:rPr>
          <w:rFonts w:ascii="Times New Roman" w:hAnsi="Times New Roman" w:cs="Times New Roman"/>
          <w:sz w:val="24"/>
          <w:szCs w:val="24"/>
        </w:rPr>
        <w:t xml:space="preserve">ve </w:t>
      </w:r>
      <w:r w:rsidR="00C85124" w:rsidRPr="00624502">
        <w:rPr>
          <w:rFonts w:ascii="Times New Roman" w:hAnsi="Times New Roman" w:cs="Times New Roman"/>
          <w:sz w:val="24"/>
          <w:szCs w:val="24"/>
        </w:rPr>
        <w:t>d</w:t>
      </w:r>
      <w:r w:rsidR="00C85124">
        <w:rPr>
          <w:rFonts w:ascii="Times New Roman" w:hAnsi="Times New Roman" w:cs="Times New Roman"/>
          <w:sz w:val="24"/>
          <w:szCs w:val="24"/>
        </w:rPr>
        <w:t>iğerleri</w:t>
      </w:r>
      <w:r w:rsidR="00715019" w:rsidRPr="00624502">
        <w:rPr>
          <w:rFonts w:ascii="Times New Roman" w:hAnsi="Times New Roman" w:cs="Times New Roman"/>
          <w:sz w:val="24"/>
          <w:szCs w:val="24"/>
        </w:rPr>
        <w:t>, 2017: 12</w:t>
      </w:r>
      <w:r w:rsidR="003305BA" w:rsidRPr="00624502">
        <w:rPr>
          <w:rFonts w:ascii="Times New Roman" w:eastAsia="TimesNewRoman" w:hAnsi="Times New Roman" w:cs="Times New Roman"/>
          <w:sz w:val="24"/>
          <w:szCs w:val="24"/>
        </w:rPr>
        <w:t>).</w:t>
      </w:r>
      <w:r w:rsidR="00326342" w:rsidRPr="00624502">
        <w:rPr>
          <w:rFonts w:ascii="Times New Roman" w:eastAsia="TimesNewRoman" w:hAnsi="Times New Roman" w:cs="Times New Roman"/>
          <w:sz w:val="24"/>
          <w:szCs w:val="24"/>
        </w:rPr>
        <w:t xml:space="preserve"> </w:t>
      </w:r>
    </w:p>
    <w:p w14:paraId="0892F831" w14:textId="77777777" w:rsidR="00A117C6" w:rsidRDefault="008E0CEC"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sidRPr="00624502">
        <w:rPr>
          <w:rFonts w:ascii="Times New Roman" w:hAnsi="Times New Roman" w:cs="Times New Roman"/>
          <w:sz w:val="24"/>
          <w:szCs w:val="24"/>
        </w:rPr>
        <w:t xml:space="preserve">Ekonomik sürdürülebilirlik, maddi refahı sağlayan üretim araçlarının yani </w:t>
      </w:r>
      <w:r w:rsidR="00F524B7" w:rsidRPr="00624502">
        <w:rPr>
          <w:rFonts w:ascii="Times New Roman" w:eastAsia="TimesNewRoman" w:hAnsi="Times New Roman" w:cs="Times New Roman"/>
          <w:sz w:val="24"/>
          <w:szCs w:val="24"/>
        </w:rPr>
        <w:t xml:space="preserve">üretilmiş </w:t>
      </w:r>
      <w:r w:rsidRPr="00624502">
        <w:rPr>
          <w:rFonts w:ascii="Times New Roman" w:hAnsi="Times New Roman" w:cs="Times New Roman"/>
          <w:sz w:val="24"/>
          <w:szCs w:val="24"/>
        </w:rPr>
        <w:t xml:space="preserve">sermayenin, toplumsal sürdürülebilirlik beşeri sermayenin, çevresel sürdürülebilirlik ise doğal kaynakların </w:t>
      </w:r>
      <w:r w:rsidR="00626BC3">
        <w:rPr>
          <w:rFonts w:ascii="Times New Roman" w:hAnsi="Times New Roman" w:cs="Times New Roman"/>
          <w:sz w:val="24"/>
          <w:szCs w:val="24"/>
        </w:rPr>
        <w:t>azalmamasını gerektirmektedir (A</w:t>
      </w:r>
      <w:r w:rsidRPr="00624502">
        <w:rPr>
          <w:rFonts w:ascii="Times New Roman" w:hAnsi="Times New Roman" w:cs="Times New Roman"/>
          <w:sz w:val="24"/>
          <w:szCs w:val="24"/>
        </w:rPr>
        <w:t>şıcı, 2012: 50).</w:t>
      </w:r>
    </w:p>
    <w:p w14:paraId="0948206F" w14:textId="77777777" w:rsidR="00A117C6" w:rsidRPr="009D35E9" w:rsidRDefault="005E5F37"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sidRPr="009D35E9">
        <w:rPr>
          <w:rFonts w:ascii="Times New Roman" w:hAnsi="Times New Roman" w:cs="Times New Roman"/>
          <w:sz w:val="24"/>
          <w:szCs w:val="24"/>
        </w:rPr>
        <w:t>Dünya Bankası’nın 1990-2012 zaman aralığındaki toplam sera gazı değişiminin yüzde bilgisini sunan 2018 yılı istatistiki verileri, süreç içerisinde salınım miktarlarındaki değişim oranında dünya ortalamasının %40 olduğunu göstermektedir (</w:t>
      </w:r>
      <w:hyperlink r:id="rId8" w:history="1">
        <w:r w:rsidRPr="00CA149B">
          <w:rPr>
            <w:rStyle w:val="Kpr"/>
            <w:rFonts w:ascii="Times New Roman" w:hAnsi="Times New Roman" w:cs="Times New Roman"/>
            <w:color w:val="auto"/>
            <w:sz w:val="24"/>
            <w:szCs w:val="24"/>
            <w:u w:val="none"/>
          </w:rPr>
          <w:t>http://databank.worldbank.org/data/reports.aspx</w:t>
        </w:r>
      </w:hyperlink>
      <w:r w:rsidRPr="00CA149B">
        <w:rPr>
          <w:rFonts w:ascii="Times New Roman" w:hAnsi="Times New Roman" w:cs="Times New Roman"/>
          <w:sz w:val="24"/>
          <w:szCs w:val="24"/>
        </w:rPr>
        <w:t>?, 25.02.2018)</w:t>
      </w:r>
      <w:r w:rsidRPr="009D35E9">
        <w:rPr>
          <w:rFonts w:ascii="Times New Roman" w:hAnsi="Times New Roman" w:cs="Times New Roman"/>
          <w:sz w:val="24"/>
          <w:szCs w:val="24"/>
        </w:rPr>
        <w:t xml:space="preserve">). Dolayısıyla çevre kirliliğine ait veriler, çevre sorunsalı konusunda durumun endişe verici boyutlarda olduğunu ifade etmektedir. Bu bağlamda çalışmada çoğunlukla gelişmiş ülkeler kategorisinde yer alan ülkelerin oluşturduğu Avrupa Birliği için çevresel sürdürülebilirlik konusunun değerlendirilmesi tercih edilmiştir. </w:t>
      </w:r>
    </w:p>
    <w:p w14:paraId="2F10F161" w14:textId="77777777" w:rsidR="00A117C6" w:rsidRDefault="005E5F37"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sidRPr="009D35E9">
        <w:rPr>
          <w:rFonts w:ascii="Times New Roman" w:hAnsi="Times New Roman" w:cs="Times New Roman"/>
          <w:sz w:val="24"/>
          <w:szCs w:val="24"/>
        </w:rPr>
        <w:t>Çevre sorunsalının önemi kapsamında yapılan araştırmanın amacı, Avrupa Birliği’nde beşeri sermaye ve çevresel sürdürülebilirlik arasındaki ilgileşimin varlığını 1990-2014 inceleme dönemi içerisinde uzun ve kısa süreli dinamikler açısından araştırmaktır. Amaç kapsamında çalışma dört bölümde ele alınmıştır. Giriş bölümünün ardılı, ikinci bölümde</w:t>
      </w:r>
      <w:r w:rsidR="007D178B" w:rsidRPr="009D35E9">
        <w:rPr>
          <w:rFonts w:ascii="Times New Roman" w:hAnsi="Times New Roman" w:cs="Times New Roman"/>
          <w:sz w:val="24"/>
          <w:szCs w:val="24"/>
        </w:rPr>
        <w:t xml:space="preserve"> </w:t>
      </w:r>
      <w:proofErr w:type="gramStart"/>
      <w:r w:rsidR="007D178B" w:rsidRPr="009D35E9">
        <w:rPr>
          <w:rFonts w:ascii="Times New Roman" w:hAnsi="Times New Roman" w:cs="Times New Roman"/>
          <w:sz w:val="24"/>
          <w:szCs w:val="24"/>
        </w:rPr>
        <w:t>beşeri</w:t>
      </w:r>
      <w:proofErr w:type="gramEnd"/>
      <w:r w:rsidR="007D178B" w:rsidRPr="009D35E9">
        <w:rPr>
          <w:rFonts w:ascii="Times New Roman" w:hAnsi="Times New Roman" w:cs="Times New Roman"/>
          <w:sz w:val="24"/>
          <w:szCs w:val="24"/>
        </w:rPr>
        <w:t xml:space="preserve"> sermaye kavramına,</w:t>
      </w:r>
      <w:r w:rsidRPr="009D35E9">
        <w:rPr>
          <w:rFonts w:ascii="Times New Roman" w:hAnsi="Times New Roman" w:cs="Times New Roman"/>
          <w:sz w:val="24"/>
          <w:szCs w:val="24"/>
        </w:rPr>
        <w:t xml:space="preserve"> </w:t>
      </w:r>
      <w:r w:rsidR="007D178B" w:rsidRPr="009D35E9">
        <w:rPr>
          <w:rFonts w:ascii="Times New Roman" w:hAnsi="Times New Roman" w:cs="Times New Roman"/>
          <w:sz w:val="24"/>
          <w:szCs w:val="24"/>
        </w:rPr>
        <w:t xml:space="preserve">üçüncü bölümde </w:t>
      </w:r>
      <w:r w:rsidRPr="009D35E9">
        <w:rPr>
          <w:rFonts w:ascii="Times New Roman" w:hAnsi="Times New Roman" w:cs="Times New Roman"/>
          <w:sz w:val="24"/>
          <w:szCs w:val="24"/>
        </w:rPr>
        <w:t xml:space="preserve">literatür incelemesine, </w:t>
      </w:r>
      <w:r w:rsidR="007D178B" w:rsidRPr="009D35E9">
        <w:rPr>
          <w:rFonts w:ascii="Times New Roman" w:hAnsi="Times New Roman" w:cs="Times New Roman"/>
          <w:sz w:val="24"/>
          <w:szCs w:val="24"/>
        </w:rPr>
        <w:t>dördüncü</w:t>
      </w:r>
      <w:r w:rsidRPr="009D35E9">
        <w:rPr>
          <w:rFonts w:ascii="Times New Roman" w:hAnsi="Times New Roman" w:cs="Times New Roman"/>
          <w:sz w:val="24"/>
          <w:szCs w:val="24"/>
        </w:rPr>
        <w:t xml:space="preserve"> bölümde çalışmanın veri setine, metodolojisine ve bulgularına yer verilmiş; sonuç ve politika önerileri ile çalışma tamamlanmıştır.  </w:t>
      </w:r>
    </w:p>
    <w:p w14:paraId="3808F2C7" w14:textId="77777777" w:rsidR="0089190E" w:rsidRPr="009D35E9" w:rsidRDefault="0089190E" w:rsidP="00A117C6">
      <w:pPr>
        <w:autoSpaceDE w:val="0"/>
        <w:autoSpaceDN w:val="0"/>
        <w:adjustRightInd w:val="0"/>
        <w:spacing w:before="120" w:after="120" w:line="20" w:lineRule="atLeast"/>
        <w:ind w:firstLine="709"/>
        <w:jc w:val="both"/>
        <w:rPr>
          <w:rFonts w:ascii="Times New Roman" w:hAnsi="Times New Roman" w:cs="Times New Roman"/>
          <w:b/>
          <w:sz w:val="24"/>
          <w:szCs w:val="24"/>
        </w:rPr>
      </w:pPr>
      <w:r w:rsidRPr="009D35E9">
        <w:rPr>
          <w:rFonts w:ascii="Times New Roman" w:hAnsi="Times New Roman" w:cs="Times New Roman"/>
          <w:b/>
          <w:sz w:val="24"/>
          <w:szCs w:val="24"/>
        </w:rPr>
        <w:t>2. BEŞERİ SERMAYE KAVRAMI</w:t>
      </w:r>
    </w:p>
    <w:p w14:paraId="4A567C48" w14:textId="77777777" w:rsidR="00A117C6" w:rsidRPr="009D35E9" w:rsidRDefault="00451128" w:rsidP="00A117C6">
      <w:pPr>
        <w:autoSpaceDE w:val="0"/>
        <w:autoSpaceDN w:val="0"/>
        <w:adjustRightInd w:val="0"/>
        <w:spacing w:before="120" w:after="120" w:line="20" w:lineRule="atLeast"/>
        <w:ind w:firstLine="708"/>
        <w:jc w:val="both"/>
        <w:rPr>
          <w:rFonts w:ascii="Times New Roman" w:hAnsi="Times New Roman" w:cs="Times New Roman"/>
          <w:sz w:val="24"/>
          <w:szCs w:val="24"/>
        </w:rPr>
      </w:pPr>
      <w:r w:rsidRPr="009D35E9">
        <w:rPr>
          <w:rFonts w:ascii="Times New Roman" w:hAnsi="Times New Roman" w:cs="Times New Roman"/>
          <w:sz w:val="24"/>
          <w:szCs w:val="24"/>
        </w:rPr>
        <w:t>Theodore Schultz (1961) ve Gary Becker (1962) gibi Neo-klasik iktisatçılar, toplumun eğitime, eğitimli ve sağlıklı iş</w:t>
      </w:r>
      <w:r w:rsidR="000C6A65" w:rsidRPr="009D35E9">
        <w:rPr>
          <w:rFonts w:ascii="Times New Roman" w:hAnsi="Times New Roman" w:cs="Times New Roman"/>
          <w:sz w:val="24"/>
          <w:szCs w:val="24"/>
        </w:rPr>
        <w:t>gücüne</w:t>
      </w:r>
      <w:r w:rsidRPr="009D35E9">
        <w:rPr>
          <w:rFonts w:ascii="Times New Roman" w:hAnsi="Times New Roman" w:cs="Times New Roman"/>
          <w:sz w:val="24"/>
          <w:szCs w:val="24"/>
        </w:rPr>
        <w:t xml:space="preserve"> sağladığı desteklerin, akılcı faktörlerin ne kadar verimli kullanılabileceğini belirlediğini savunarak beşeri sermaye kavramını ortaya koy</w:t>
      </w:r>
      <w:r w:rsidR="009D3427" w:rsidRPr="009D35E9">
        <w:rPr>
          <w:rFonts w:ascii="Times New Roman" w:hAnsi="Times New Roman" w:cs="Times New Roman"/>
          <w:sz w:val="24"/>
          <w:szCs w:val="24"/>
        </w:rPr>
        <w:t>muşlardır</w:t>
      </w:r>
      <w:r w:rsidRPr="009D35E9">
        <w:rPr>
          <w:rFonts w:ascii="Times New Roman" w:hAnsi="Times New Roman" w:cs="Times New Roman"/>
          <w:sz w:val="24"/>
          <w:szCs w:val="24"/>
        </w:rPr>
        <w:t xml:space="preserve"> </w:t>
      </w:r>
      <w:r w:rsidR="0020765C" w:rsidRPr="009D35E9">
        <w:rPr>
          <w:rFonts w:ascii="Times New Roman" w:hAnsi="Times New Roman" w:cs="Times New Roman"/>
          <w:sz w:val="24"/>
          <w:szCs w:val="24"/>
        </w:rPr>
        <w:t>(</w:t>
      </w:r>
      <w:r w:rsidR="000C6A65" w:rsidRPr="009D35E9">
        <w:rPr>
          <w:rFonts w:ascii="Times New Roman" w:eastAsia="TimesNewRoman" w:hAnsi="Times New Roman" w:cs="Times New Roman"/>
          <w:sz w:val="24"/>
          <w:szCs w:val="24"/>
        </w:rPr>
        <w:t>Aktaran</w:t>
      </w:r>
      <w:r w:rsidR="000C6A65" w:rsidRPr="009D35E9">
        <w:rPr>
          <w:rFonts w:ascii="Times New Roman" w:hAnsi="Times New Roman" w:cs="Times New Roman"/>
          <w:sz w:val="24"/>
          <w:szCs w:val="24"/>
        </w:rPr>
        <w:t xml:space="preserve"> </w:t>
      </w:r>
      <w:r w:rsidR="0020765C" w:rsidRPr="009D35E9">
        <w:rPr>
          <w:rFonts w:ascii="Times New Roman" w:hAnsi="Times New Roman" w:cs="Times New Roman"/>
          <w:sz w:val="24"/>
          <w:szCs w:val="24"/>
        </w:rPr>
        <w:t>Woolcock, 2001: 69)</w:t>
      </w:r>
      <w:r w:rsidRPr="009D35E9">
        <w:rPr>
          <w:rFonts w:ascii="Times New Roman" w:hAnsi="Times New Roman" w:cs="Times New Roman"/>
          <w:sz w:val="24"/>
          <w:szCs w:val="24"/>
        </w:rPr>
        <w:t>.</w:t>
      </w:r>
      <w:r w:rsidR="0020765C" w:rsidRPr="009D35E9">
        <w:rPr>
          <w:rFonts w:ascii="Times New Roman" w:hAnsi="Times New Roman" w:cs="Times New Roman"/>
          <w:sz w:val="24"/>
          <w:szCs w:val="24"/>
        </w:rPr>
        <w:t xml:space="preserve"> </w:t>
      </w:r>
      <w:r w:rsidR="002C72C7" w:rsidRPr="009D35E9">
        <w:rPr>
          <w:rFonts w:ascii="Times New Roman" w:hAnsi="Times New Roman" w:cs="Times New Roman"/>
          <w:sz w:val="24"/>
          <w:szCs w:val="24"/>
        </w:rPr>
        <w:t>‘</w:t>
      </w:r>
      <w:proofErr w:type="gramStart"/>
      <w:r w:rsidR="002C72C7" w:rsidRPr="009D35E9">
        <w:rPr>
          <w:rFonts w:ascii="Times New Roman" w:hAnsi="Times New Roman" w:cs="Times New Roman"/>
          <w:sz w:val="24"/>
          <w:szCs w:val="24"/>
        </w:rPr>
        <w:t>Beşeri</w:t>
      </w:r>
      <w:proofErr w:type="gramEnd"/>
      <w:r w:rsidR="002C72C7" w:rsidRPr="009D35E9">
        <w:rPr>
          <w:rFonts w:ascii="Times New Roman" w:hAnsi="Times New Roman" w:cs="Times New Roman"/>
          <w:sz w:val="24"/>
          <w:szCs w:val="24"/>
        </w:rPr>
        <w:t xml:space="preserve"> sermaye’ kavramı</w:t>
      </w:r>
      <w:r w:rsidRPr="009D35E9">
        <w:rPr>
          <w:rFonts w:ascii="Times New Roman" w:hAnsi="Times New Roman" w:cs="Times New Roman"/>
          <w:sz w:val="24"/>
          <w:szCs w:val="24"/>
        </w:rPr>
        <w:t>,</w:t>
      </w:r>
      <w:r w:rsidR="002C72C7" w:rsidRPr="009D35E9">
        <w:rPr>
          <w:rFonts w:ascii="Times New Roman" w:hAnsi="Times New Roman" w:cs="Times New Roman"/>
          <w:sz w:val="24"/>
          <w:szCs w:val="24"/>
        </w:rPr>
        <w:t xml:space="preserve"> 1960’lı yıllarda </w:t>
      </w:r>
      <w:r w:rsidR="009D3427" w:rsidRPr="009D35E9">
        <w:rPr>
          <w:rFonts w:ascii="Times New Roman" w:hAnsi="Times New Roman" w:cs="Times New Roman"/>
          <w:sz w:val="24"/>
          <w:szCs w:val="24"/>
        </w:rPr>
        <w:t>Neo-klasik</w:t>
      </w:r>
      <w:r w:rsidR="002C72C7" w:rsidRPr="009D35E9">
        <w:rPr>
          <w:rFonts w:ascii="Times New Roman" w:hAnsi="Times New Roman" w:cs="Times New Roman"/>
          <w:sz w:val="24"/>
          <w:szCs w:val="24"/>
        </w:rPr>
        <w:t xml:space="preserve"> iktisatçılar arasında popüler olmaya başladığından </w:t>
      </w:r>
      <w:r w:rsidR="000C6A65" w:rsidRPr="009D35E9">
        <w:rPr>
          <w:rFonts w:ascii="Times New Roman" w:hAnsi="Times New Roman" w:cs="Times New Roman"/>
          <w:sz w:val="24"/>
          <w:szCs w:val="24"/>
        </w:rPr>
        <w:t>beri</w:t>
      </w:r>
      <w:r w:rsidR="002C72C7" w:rsidRPr="009D35E9">
        <w:rPr>
          <w:rFonts w:ascii="Times New Roman" w:hAnsi="Times New Roman" w:cs="Times New Roman"/>
          <w:sz w:val="24"/>
          <w:szCs w:val="24"/>
        </w:rPr>
        <w:t xml:space="preserve">, ekolojik iktisat ve sosyal bilimler gibi bilimsel alanların literatüründe de yoğun ilgi görmeye başlamıştır (Mauerhofer, 2013: 66). </w:t>
      </w:r>
      <w:r w:rsidR="003D7830" w:rsidRPr="009D35E9">
        <w:rPr>
          <w:rFonts w:ascii="Times New Roman" w:hAnsi="Times New Roman" w:cs="Times New Roman"/>
          <w:sz w:val="24"/>
          <w:szCs w:val="24"/>
        </w:rPr>
        <w:t>Kavram</w:t>
      </w:r>
      <w:r w:rsidR="00015DE8" w:rsidRPr="009D35E9">
        <w:rPr>
          <w:rFonts w:ascii="Times New Roman" w:hAnsi="Times New Roman" w:cs="Times New Roman"/>
          <w:sz w:val="24"/>
          <w:szCs w:val="24"/>
        </w:rPr>
        <w:t>,</w:t>
      </w:r>
      <w:r w:rsidR="003D7830" w:rsidRPr="009D35E9">
        <w:rPr>
          <w:rFonts w:ascii="Times New Roman" w:hAnsi="Times New Roman" w:cs="Times New Roman"/>
          <w:sz w:val="24"/>
          <w:szCs w:val="24"/>
        </w:rPr>
        <w:t xml:space="preserve"> g</w:t>
      </w:r>
      <w:r w:rsidR="00FF3F8D" w:rsidRPr="009D35E9">
        <w:rPr>
          <w:rFonts w:ascii="Times New Roman" w:hAnsi="Times New Roman" w:cs="Times New Roman"/>
          <w:sz w:val="24"/>
          <w:szCs w:val="24"/>
        </w:rPr>
        <w:t>ünümüzde politika düşünce</w:t>
      </w:r>
      <w:r w:rsidR="000C6A65" w:rsidRPr="009D35E9">
        <w:rPr>
          <w:rFonts w:ascii="Times New Roman" w:hAnsi="Times New Roman" w:cs="Times New Roman"/>
          <w:sz w:val="24"/>
          <w:szCs w:val="24"/>
        </w:rPr>
        <w:t>leri</w:t>
      </w:r>
      <w:r w:rsidR="00FF3F8D" w:rsidRPr="009D35E9">
        <w:rPr>
          <w:rFonts w:ascii="Times New Roman" w:hAnsi="Times New Roman" w:cs="Times New Roman"/>
          <w:sz w:val="24"/>
          <w:szCs w:val="24"/>
        </w:rPr>
        <w:t xml:space="preserve">nde olduğu kadar kuramsal ve ampirik </w:t>
      </w:r>
      <w:r w:rsidR="000C6A65" w:rsidRPr="009D35E9">
        <w:rPr>
          <w:rFonts w:ascii="Times New Roman" w:hAnsi="Times New Roman" w:cs="Times New Roman"/>
          <w:sz w:val="24"/>
          <w:szCs w:val="24"/>
        </w:rPr>
        <w:t>araştırmalarda da</w:t>
      </w:r>
      <w:r w:rsidR="00FF3F8D" w:rsidRPr="009D35E9">
        <w:rPr>
          <w:rFonts w:ascii="Times New Roman" w:hAnsi="Times New Roman" w:cs="Times New Roman"/>
          <w:sz w:val="24"/>
          <w:szCs w:val="24"/>
        </w:rPr>
        <w:t xml:space="preserve"> yaygın olarak kullanılmaktadır. </w:t>
      </w:r>
      <w:r w:rsidR="003D7830" w:rsidRPr="009D35E9">
        <w:rPr>
          <w:rFonts w:ascii="Times New Roman" w:hAnsi="Times New Roman" w:cs="Times New Roman"/>
          <w:sz w:val="24"/>
          <w:szCs w:val="24"/>
        </w:rPr>
        <w:t>Şimdiye kadar</w:t>
      </w:r>
      <w:r w:rsidR="00FF3F8D" w:rsidRPr="009D35E9">
        <w:rPr>
          <w:rFonts w:ascii="Times New Roman" w:hAnsi="Times New Roman" w:cs="Times New Roman"/>
          <w:sz w:val="24"/>
          <w:szCs w:val="24"/>
        </w:rPr>
        <w:t xml:space="preserve"> en </w:t>
      </w:r>
      <w:r w:rsidR="00015DE8" w:rsidRPr="009D35E9">
        <w:rPr>
          <w:rFonts w:ascii="Times New Roman" w:hAnsi="Times New Roman" w:cs="Times New Roman"/>
          <w:sz w:val="24"/>
          <w:szCs w:val="24"/>
        </w:rPr>
        <w:t xml:space="preserve">geniş </w:t>
      </w:r>
      <w:r w:rsidR="00FF3F8D" w:rsidRPr="009D35E9">
        <w:rPr>
          <w:rFonts w:ascii="Times New Roman" w:hAnsi="Times New Roman" w:cs="Times New Roman"/>
          <w:sz w:val="24"/>
          <w:szCs w:val="24"/>
        </w:rPr>
        <w:t xml:space="preserve">uygulama alanı eğitim ve öğretim olmakla birlikte, Becker tarafından evlilik ve aile ilişkileri gibi </w:t>
      </w:r>
      <w:r w:rsidR="00015DE8" w:rsidRPr="009D35E9">
        <w:rPr>
          <w:rFonts w:ascii="Times New Roman" w:hAnsi="Times New Roman" w:cs="Times New Roman"/>
          <w:sz w:val="24"/>
          <w:szCs w:val="24"/>
        </w:rPr>
        <w:t>birçok alan</w:t>
      </w:r>
      <w:r w:rsidR="009D3427" w:rsidRPr="009D35E9">
        <w:rPr>
          <w:rFonts w:ascii="Times New Roman" w:hAnsi="Times New Roman" w:cs="Times New Roman"/>
          <w:sz w:val="24"/>
          <w:szCs w:val="24"/>
        </w:rPr>
        <w:t>d</w:t>
      </w:r>
      <w:r w:rsidR="00015DE8" w:rsidRPr="009D35E9">
        <w:rPr>
          <w:rFonts w:ascii="Times New Roman" w:hAnsi="Times New Roman" w:cs="Times New Roman"/>
          <w:sz w:val="24"/>
          <w:szCs w:val="24"/>
        </w:rPr>
        <w:t xml:space="preserve">a </w:t>
      </w:r>
      <w:r w:rsidR="00FF3F8D" w:rsidRPr="009D35E9">
        <w:rPr>
          <w:rFonts w:ascii="Times New Roman" w:hAnsi="Times New Roman" w:cs="Times New Roman"/>
          <w:sz w:val="24"/>
          <w:szCs w:val="24"/>
        </w:rPr>
        <w:t xml:space="preserve">da </w:t>
      </w:r>
      <w:r w:rsidR="003D7830" w:rsidRPr="009D35E9">
        <w:rPr>
          <w:rFonts w:ascii="Times New Roman" w:hAnsi="Times New Roman" w:cs="Times New Roman"/>
          <w:sz w:val="24"/>
          <w:szCs w:val="24"/>
        </w:rPr>
        <w:t>yaygın</w:t>
      </w:r>
      <w:r w:rsidR="00015DE8" w:rsidRPr="009D35E9">
        <w:rPr>
          <w:rFonts w:ascii="Times New Roman" w:hAnsi="Times New Roman" w:cs="Times New Roman"/>
          <w:sz w:val="24"/>
          <w:szCs w:val="24"/>
        </w:rPr>
        <w:t>laştırılmıştır (Schuller, 2001: 90-91).</w:t>
      </w:r>
      <w:r w:rsidR="002C72C7" w:rsidRPr="009D35E9">
        <w:rPr>
          <w:rFonts w:ascii="Times New Roman" w:hAnsi="Times New Roman" w:cs="Times New Roman"/>
          <w:sz w:val="24"/>
          <w:szCs w:val="24"/>
        </w:rPr>
        <w:t xml:space="preserve"> </w:t>
      </w:r>
    </w:p>
    <w:p w14:paraId="72EAB4A3" w14:textId="77777777" w:rsidR="00A117C6" w:rsidRPr="009D35E9" w:rsidRDefault="009A49B4" w:rsidP="00A117C6">
      <w:pPr>
        <w:autoSpaceDE w:val="0"/>
        <w:autoSpaceDN w:val="0"/>
        <w:adjustRightInd w:val="0"/>
        <w:spacing w:before="120" w:after="120" w:line="20" w:lineRule="atLeast"/>
        <w:ind w:firstLine="708"/>
        <w:jc w:val="both"/>
        <w:rPr>
          <w:rFonts w:ascii="Times New Roman" w:hAnsi="Times New Roman" w:cs="Times New Roman"/>
          <w:sz w:val="24"/>
          <w:szCs w:val="24"/>
        </w:rPr>
      </w:pPr>
      <w:r w:rsidRPr="009D35E9">
        <w:rPr>
          <w:rFonts w:ascii="Times New Roman" w:eastAsia="TimesNewRoman" w:hAnsi="Times New Roman" w:cs="Times New Roman"/>
          <w:sz w:val="24"/>
          <w:szCs w:val="24"/>
        </w:rPr>
        <w:t>Beşeri</w:t>
      </w:r>
      <w:r w:rsidR="006409B1" w:rsidRPr="009D35E9">
        <w:rPr>
          <w:rFonts w:ascii="Times New Roman" w:hAnsi="Times New Roman" w:cs="Times New Roman"/>
          <w:sz w:val="24"/>
          <w:szCs w:val="24"/>
        </w:rPr>
        <w:t xml:space="preserve"> sermaye</w:t>
      </w:r>
      <w:r w:rsidR="00400497" w:rsidRPr="009D35E9">
        <w:rPr>
          <w:rFonts w:ascii="Times New Roman" w:hAnsi="Times New Roman" w:cs="Times New Roman"/>
          <w:sz w:val="24"/>
          <w:szCs w:val="24"/>
        </w:rPr>
        <w:t xml:space="preserve"> üretkenliğe doğrudan etkisi nedeniyle,</w:t>
      </w:r>
      <w:r w:rsidR="006409B1" w:rsidRPr="009D35E9">
        <w:rPr>
          <w:rFonts w:ascii="Times New Roman" w:hAnsi="Times New Roman" w:cs="Times New Roman"/>
          <w:sz w:val="24"/>
          <w:szCs w:val="24"/>
        </w:rPr>
        <w:t xml:space="preserve"> ekonomik politika önlemleri</w:t>
      </w:r>
      <w:r w:rsidRPr="009D35E9">
        <w:rPr>
          <w:rFonts w:ascii="Times New Roman" w:hAnsi="Times New Roman" w:cs="Times New Roman"/>
          <w:sz w:val="24"/>
          <w:szCs w:val="24"/>
        </w:rPr>
        <w:t>n</w:t>
      </w:r>
      <w:r w:rsidR="006409B1" w:rsidRPr="009D35E9">
        <w:rPr>
          <w:rFonts w:ascii="Times New Roman" w:hAnsi="Times New Roman" w:cs="Times New Roman"/>
          <w:sz w:val="24"/>
          <w:szCs w:val="24"/>
        </w:rPr>
        <w:t>in en önemli değişkenlerinden birini temsil e</w:t>
      </w:r>
      <w:r w:rsidR="00400497" w:rsidRPr="009D35E9">
        <w:rPr>
          <w:rFonts w:ascii="Times New Roman" w:hAnsi="Times New Roman" w:cs="Times New Roman"/>
          <w:sz w:val="24"/>
          <w:szCs w:val="24"/>
        </w:rPr>
        <w:t>tmektedi</w:t>
      </w:r>
      <w:r w:rsidR="006409B1" w:rsidRPr="009D35E9">
        <w:rPr>
          <w:rFonts w:ascii="Times New Roman" w:hAnsi="Times New Roman" w:cs="Times New Roman"/>
          <w:sz w:val="24"/>
          <w:szCs w:val="24"/>
        </w:rPr>
        <w:t>r.</w:t>
      </w:r>
      <w:r w:rsidR="002C72C7" w:rsidRPr="009D35E9">
        <w:rPr>
          <w:rFonts w:ascii="Times New Roman" w:hAnsi="Times New Roman" w:cs="Times New Roman"/>
          <w:sz w:val="24"/>
          <w:szCs w:val="24"/>
        </w:rPr>
        <w:t xml:space="preserve"> </w:t>
      </w:r>
      <w:r w:rsidR="006409B1" w:rsidRPr="009D35E9">
        <w:rPr>
          <w:rFonts w:ascii="Times New Roman" w:hAnsi="Times New Roman" w:cs="Times New Roman"/>
          <w:sz w:val="24"/>
          <w:szCs w:val="24"/>
        </w:rPr>
        <w:t xml:space="preserve">Ekonomik perspektiflerde, sermayenin </w:t>
      </w:r>
      <w:r w:rsidR="00400497" w:rsidRPr="009D35E9">
        <w:rPr>
          <w:rFonts w:ascii="Times New Roman" w:hAnsi="Times New Roman" w:cs="Times New Roman"/>
          <w:sz w:val="24"/>
          <w:szCs w:val="24"/>
        </w:rPr>
        <w:t>sıklıkla</w:t>
      </w:r>
      <w:r w:rsidR="006409B1" w:rsidRPr="009D35E9">
        <w:rPr>
          <w:rFonts w:ascii="Times New Roman" w:hAnsi="Times New Roman" w:cs="Times New Roman"/>
          <w:sz w:val="24"/>
          <w:szCs w:val="24"/>
        </w:rPr>
        <w:t xml:space="preserve"> bir şirkete kaynak olarak hizmet eden varlıklar olduğu düşünülür. </w:t>
      </w:r>
      <w:r w:rsidR="00400497" w:rsidRPr="009D35E9">
        <w:rPr>
          <w:rFonts w:ascii="Times New Roman" w:eastAsia="TimesNewRoman" w:hAnsi="Times New Roman" w:cs="Times New Roman"/>
          <w:sz w:val="24"/>
          <w:szCs w:val="24"/>
        </w:rPr>
        <w:t>Beşeri</w:t>
      </w:r>
      <w:r w:rsidR="006409B1" w:rsidRPr="009D35E9">
        <w:rPr>
          <w:rFonts w:ascii="Times New Roman" w:hAnsi="Times New Roman" w:cs="Times New Roman"/>
          <w:sz w:val="24"/>
          <w:szCs w:val="24"/>
        </w:rPr>
        <w:t xml:space="preserve"> sermaye </w:t>
      </w:r>
      <w:r w:rsidR="00400497" w:rsidRPr="009D35E9">
        <w:rPr>
          <w:rFonts w:ascii="Times New Roman" w:hAnsi="Times New Roman" w:cs="Times New Roman"/>
          <w:sz w:val="24"/>
          <w:szCs w:val="24"/>
        </w:rPr>
        <w:t>kavramı</w:t>
      </w:r>
      <w:r w:rsidR="006409B1" w:rsidRPr="009D35E9">
        <w:rPr>
          <w:rFonts w:ascii="Times New Roman" w:hAnsi="Times New Roman" w:cs="Times New Roman"/>
          <w:sz w:val="24"/>
          <w:szCs w:val="24"/>
        </w:rPr>
        <w:t xml:space="preserve">, sermayenin bir bileşenidir ve çoğu insanın bir kurum içinde belirli bir işe </w:t>
      </w:r>
      <w:r w:rsidR="00400497" w:rsidRPr="009D35E9">
        <w:rPr>
          <w:rFonts w:ascii="Times New Roman" w:hAnsi="Times New Roman" w:cs="Times New Roman"/>
          <w:sz w:val="24"/>
          <w:szCs w:val="24"/>
        </w:rPr>
        <w:t>kattığı</w:t>
      </w:r>
      <w:r w:rsidR="006409B1" w:rsidRPr="009D35E9">
        <w:rPr>
          <w:rFonts w:ascii="Times New Roman" w:hAnsi="Times New Roman" w:cs="Times New Roman"/>
          <w:sz w:val="24"/>
          <w:szCs w:val="24"/>
        </w:rPr>
        <w:t xml:space="preserve"> bilgi, beceri ve yetenekler</w:t>
      </w:r>
      <w:r w:rsidR="009742B8" w:rsidRPr="009D35E9">
        <w:rPr>
          <w:rFonts w:ascii="Times New Roman" w:hAnsi="Times New Roman" w:cs="Times New Roman"/>
          <w:sz w:val="24"/>
          <w:szCs w:val="24"/>
        </w:rPr>
        <w:t xml:space="preserve">i içinde barındıran </w:t>
      </w:r>
      <w:r w:rsidR="006409B1" w:rsidRPr="009D35E9">
        <w:rPr>
          <w:rFonts w:ascii="Times New Roman" w:hAnsi="Times New Roman" w:cs="Times New Roman"/>
          <w:sz w:val="24"/>
          <w:szCs w:val="24"/>
        </w:rPr>
        <w:t>birçok tanımlamaya sahiptir. Bazı</w:t>
      </w:r>
      <w:r w:rsidR="00F047C3" w:rsidRPr="009D35E9">
        <w:rPr>
          <w:rFonts w:ascii="Times New Roman" w:hAnsi="Times New Roman" w:cs="Times New Roman"/>
          <w:sz w:val="24"/>
          <w:szCs w:val="24"/>
        </w:rPr>
        <w:t xml:space="preserve"> tanımlarda </w:t>
      </w:r>
      <w:r w:rsidR="006409B1" w:rsidRPr="009D35E9">
        <w:rPr>
          <w:rFonts w:ascii="Times New Roman" w:hAnsi="Times New Roman" w:cs="Times New Roman"/>
          <w:sz w:val="24"/>
          <w:szCs w:val="24"/>
        </w:rPr>
        <w:t xml:space="preserve">beşeri sermaye </w:t>
      </w:r>
      <w:r w:rsidR="00F047C3" w:rsidRPr="009D35E9">
        <w:rPr>
          <w:rFonts w:ascii="Times New Roman" w:hAnsi="Times New Roman" w:cs="Times New Roman"/>
          <w:sz w:val="24"/>
          <w:szCs w:val="24"/>
        </w:rPr>
        <w:t>‘</w:t>
      </w:r>
      <w:r w:rsidR="006409B1" w:rsidRPr="009D35E9">
        <w:rPr>
          <w:rFonts w:ascii="Times New Roman" w:hAnsi="Times New Roman" w:cs="Times New Roman"/>
          <w:sz w:val="24"/>
          <w:szCs w:val="24"/>
        </w:rPr>
        <w:t>ticari olarak değerli bir beceri</w:t>
      </w:r>
      <w:r w:rsidR="00F047C3" w:rsidRPr="009D35E9">
        <w:rPr>
          <w:rFonts w:ascii="Times New Roman" w:hAnsi="Times New Roman" w:cs="Times New Roman"/>
          <w:sz w:val="24"/>
          <w:szCs w:val="24"/>
        </w:rPr>
        <w:t>’</w:t>
      </w:r>
      <w:r w:rsidR="006409B1" w:rsidRPr="009D35E9">
        <w:rPr>
          <w:rFonts w:ascii="Times New Roman" w:hAnsi="Times New Roman" w:cs="Times New Roman"/>
          <w:sz w:val="24"/>
          <w:szCs w:val="24"/>
        </w:rPr>
        <w:t xml:space="preserve"> olarak tanımla</w:t>
      </w:r>
      <w:r w:rsidR="00F047C3" w:rsidRPr="009D35E9">
        <w:rPr>
          <w:rFonts w:ascii="Times New Roman" w:hAnsi="Times New Roman" w:cs="Times New Roman"/>
          <w:sz w:val="24"/>
          <w:szCs w:val="24"/>
        </w:rPr>
        <w:t xml:space="preserve">nırken, bazılarında </w:t>
      </w:r>
      <w:r w:rsidR="006409B1" w:rsidRPr="009D35E9">
        <w:rPr>
          <w:rFonts w:ascii="Times New Roman" w:hAnsi="Times New Roman" w:cs="Times New Roman"/>
          <w:sz w:val="24"/>
          <w:szCs w:val="24"/>
        </w:rPr>
        <w:t xml:space="preserve">ise </w:t>
      </w:r>
      <w:r w:rsidR="002C72C7" w:rsidRPr="009D35E9">
        <w:rPr>
          <w:rFonts w:ascii="Times New Roman" w:hAnsi="Times New Roman" w:cs="Times New Roman"/>
          <w:sz w:val="24"/>
          <w:szCs w:val="24"/>
        </w:rPr>
        <w:t>‘</w:t>
      </w:r>
      <w:r w:rsidR="006409B1" w:rsidRPr="009D35E9">
        <w:rPr>
          <w:rFonts w:ascii="Times New Roman" w:hAnsi="Times New Roman" w:cs="Times New Roman"/>
          <w:sz w:val="24"/>
          <w:szCs w:val="24"/>
        </w:rPr>
        <w:t>ekonomik açıdan üretken bir bireyin nitelikleri</w:t>
      </w:r>
      <w:r w:rsidR="009742B8" w:rsidRPr="009D35E9">
        <w:rPr>
          <w:rFonts w:ascii="Times New Roman" w:hAnsi="Times New Roman" w:cs="Times New Roman"/>
          <w:sz w:val="24"/>
          <w:szCs w:val="24"/>
        </w:rPr>
        <w:t>’</w:t>
      </w:r>
      <w:r w:rsidR="006409B1" w:rsidRPr="009D35E9">
        <w:rPr>
          <w:rFonts w:ascii="Times New Roman" w:hAnsi="Times New Roman" w:cs="Times New Roman"/>
          <w:sz w:val="24"/>
          <w:szCs w:val="24"/>
        </w:rPr>
        <w:t xml:space="preserve"> olarak tanımla</w:t>
      </w:r>
      <w:r w:rsidR="002C72C7" w:rsidRPr="009D35E9">
        <w:rPr>
          <w:rFonts w:ascii="Times New Roman" w:hAnsi="Times New Roman" w:cs="Times New Roman"/>
          <w:sz w:val="24"/>
          <w:szCs w:val="24"/>
        </w:rPr>
        <w:t>nmaktadır</w:t>
      </w:r>
      <w:r w:rsidR="006409B1" w:rsidRPr="009D35E9">
        <w:rPr>
          <w:rFonts w:ascii="Times New Roman" w:hAnsi="Times New Roman" w:cs="Times New Roman"/>
          <w:sz w:val="24"/>
          <w:szCs w:val="24"/>
        </w:rPr>
        <w:t xml:space="preserve">. </w:t>
      </w:r>
      <w:proofErr w:type="spellStart"/>
      <w:r w:rsidR="006409B1" w:rsidRPr="009D35E9">
        <w:rPr>
          <w:rFonts w:ascii="Times New Roman" w:hAnsi="Times New Roman" w:cs="Times New Roman"/>
          <w:sz w:val="24"/>
          <w:szCs w:val="24"/>
        </w:rPr>
        <w:t>Be</w:t>
      </w:r>
      <w:r w:rsidR="002C72C7" w:rsidRPr="009D35E9">
        <w:rPr>
          <w:rFonts w:ascii="Times New Roman" w:hAnsi="Times New Roman" w:cs="Times New Roman"/>
          <w:sz w:val="24"/>
          <w:szCs w:val="24"/>
        </w:rPr>
        <w:t>cker’</w:t>
      </w:r>
      <w:r w:rsidR="006409B1" w:rsidRPr="009D35E9">
        <w:rPr>
          <w:rFonts w:ascii="Times New Roman" w:hAnsi="Times New Roman" w:cs="Times New Roman"/>
          <w:sz w:val="24"/>
          <w:szCs w:val="24"/>
        </w:rPr>
        <w:t>a</w:t>
      </w:r>
      <w:proofErr w:type="spellEnd"/>
      <w:r w:rsidR="006409B1" w:rsidRPr="009D35E9">
        <w:rPr>
          <w:rFonts w:ascii="Times New Roman" w:hAnsi="Times New Roman" w:cs="Times New Roman"/>
          <w:sz w:val="24"/>
          <w:szCs w:val="24"/>
        </w:rPr>
        <w:t xml:space="preserve"> göre, eğitim</w:t>
      </w:r>
      <w:r w:rsidR="009742B8" w:rsidRPr="009D35E9">
        <w:rPr>
          <w:rFonts w:ascii="Times New Roman" w:hAnsi="Times New Roman" w:cs="Times New Roman"/>
          <w:sz w:val="24"/>
          <w:szCs w:val="24"/>
        </w:rPr>
        <w:t xml:space="preserve"> aracılığıyla </w:t>
      </w:r>
      <w:r w:rsidR="002C72C7" w:rsidRPr="009D35E9">
        <w:rPr>
          <w:rFonts w:ascii="Times New Roman" w:hAnsi="Times New Roman" w:cs="Times New Roman"/>
          <w:sz w:val="24"/>
          <w:szCs w:val="24"/>
        </w:rPr>
        <w:t xml:space="preserve">insana yapılan </w:t>
      </w:r>
      <w:r w:rsidR="006409B1" w:rsidRPr="009D35E9">
        <w:rPr>
          <w:rFonts w:ascii="Times New Roman" w:hAnsi="Times New Roman" w:cs="Times New Roman"/>
          <w:sz w:val="24"/>
          <w:szCs w:val="24"/>
        </w:rPr>
        <w:t>yatırım</w:t>
      </w:r>
      <w:r w:rsidR="000C6A65" w:rsidRPr="009D35E9">
        <w:rPr>
          <w:rFonts w:ascii="Times New Roman" w:hAnsi="Times New Roman" w:cs="Times New Roman"/>
          <w:sz w:val="24"/>
          <w:szCs w:val="24"/>
        </w:rPr>
        <w:t>,</w:t>
      </w:r>
      <w:r w:rsidR="006409B1" w:rsidRPr="009D35E9">
        <w:rPr>
          <w:rFonts w:ascii="Times New Roman" w:hAnsi="Times New Roman" w:cs="Times New Roman"/>
          <w:sz w:val="24"/>
          <w:szCs w:val="24"/>
        </w:rPr>
        <w:t xml:space="preserve"> kişinin verimliliği</w:t>
      </w:r>
      <w:r w:rsidR="009742B8" w:rsidRPr="009D35E9">
        <w:rPr>
          <w:rFonts w:ascii="Times New Roman" w:hAnsi="Times New Roman" w:cs="Times New Roman"/>
          <w:sz w:val="24"/>
          <w:szCs w:val="24"/>
        </w:rPr>
        <w:t>ni</w:t>
      </w:r>
      <w:r w:rsidR="006409B1" w:rsidRPr="009D35E9">
        <w:rPr>
          <w:rFonts w:ascii="Times New Roman" w:hAnsi="Times New Roman" w:cs="Times New Roman"/>
          <w:sz w:val="24"/>
          <w:szCs w:val="24"/>
        </w:rPr>
        <w:t xml:space="preserve"> artır</w:t>
      </w:r>
      <w:r w:rsidR="009742B8" w:rsidRPr="009D35E9">
        <w:rPr>
          <w:rFonts w:ascii="Times New Roman" w:hAnsi="Times New Roman" w:cs="Times New Roman"/>
          <w:sz w:val="24"/>
          <w:szCs w:val="24"/>
        </w:rPr>
        <w:t>a</w:t>
      </w:r>
      <w:r w:rsidR="006409B1" w:rsidRPr="009D35E9">
        <w:rPr>
          <w:rFonts w:ascii="Times New Roman" w:hAnsi="Times New Roman" w:cs="Times New Roman"/>
          <w:sz w:val="24"/>
          <w:szCs w:val="24"/>
        </w:rPr>
        <w:t xml:space="preserve">rak </w:t>
      </w:r>
      <w:r w:rsidR="0054605A" w:rsidRPr="009D35E9">
        <w:rPr>
          <w:rFonts w:ascii="Times New Roman" w:hAnsi="Times New Roman" w:cs="Times New Roman"/>
          <w:sz w:val="24"/>
          <w:szCs w:val="24"/>
        </w:rPr>
        <w:t xml:space="preserve">emeğin </w:t>
      </w:r>
      <w:r w:rsidR="006409B1" w:rsidRPr="009D35E9">
        <w:rPr>
          <w:rFonts w:ascii="Times New Roman" w:hAnsi="Times New Roman" w:cs="Times New Roman"/>
          <w:sz w:val="24"/>
          <w:szCs w:val="24"/>
        </w:rPr>
        <w:t>ücretlendirilmesi</w:t>
      </w:r>
      <w:r w:rsidR="0054605A" w:rsidRPr="009D35E9">
        <w:rPr>
          <w:rFonts w:ascii="Times New Roman" w:hAnsi="Times New Roman" w:cs="Times New Roman"/>
          <w:sz w:val="24"/>
          <w:szCs w:val="24"/>
        </w:rPr>
        <w:t>ni</w:t>
      </w:r>
      <w:r w:rsidR="006409B1" w:rsidRPr="009D35E9">
        <w:rPr>
          <w:rFonts w:ascii="Times New Roman" w:hAnsi="Times New Roman" w:cs="Times New Roman"/>
          <w:sz w:val="24"/>
          <w:szCs w:val="24"/>
        </w:rPr>
        <w:t xml:space="preserve"> sağl</w:t>
      </w:r>
      <w:r w:rsidR="002C72C7" w:rsidRPr="009D35E9">
        <w:rPr>
          <w:rFonts w:ascii="Times New Roman" w:hAnsi="Times New Roman" w:cs="Times New Roman"/>
          <w:sz w:val="24"/>
          <w:szCs w:val="24"/>
        </w:rPr>
        <w:t>amaktadır. ‘</w:t>
      </w:r>
      <w:r w:rsidR="0054605A" w:rsidRPr="009D35E9">
        <w:rPr>
          <w:rFonts w:ascii="Times New Roman" w:hAnsi="Times New Roman" w:cs="Times New Roman"/>
          <w:sz w:val="24"/>
          <w:szCs w:val="24"/>
        </w:rPr>
        <w:t>Beşeri</w:t>
      </w:r>
      <w:r w:rsidR="006409B1" w:rsidRPr="009D35E9">
        <w:rPr>
          <w:rFonts w:ascii="Times New Roman" w:hAnsi="Times New Roman" w:cs="Times New Roman"/>
          <w:sz w:val="24"/>
          <w:szCs w:val="24"/>
        </w:rPr>
        <w:t xml:space="preserve"> Sermaye Teorisi</w:t>
      </w:r>
      <w:r w:rsidR="002C72C7" w:rsidRPr="009D35E9">
        <w:rPr>
          <w:rFonts w:ascii="Times New Roman" w:hAnsi="Times New Roman" w:cs="Times New Roman"/>
          <w:sz w:val="24"/>
          <w:szCs w:val="24"/>
        </w:rPr>
        <w:t>’</w:t>
      </w:r>
      <w:r w:rsidR="006409B1" w:rsidRPr="009D35E9">
        <w:rPr>
          <w:rFonts w:ascii="Times New Roman" w:hAnsi="Times New Roman" w:cs="Times New Roman"/>
          <w:sz w:val="24"/>
          <w:szCs w:val="24"/>
        </w:rPr>
        <w:t xml:space="preserve"> olarak </w:t>
      </w:r>
      <w:r w:rsidR="002C72C7" w:rsidRPr="009D35E9">
        <w:rPr>
          <w:rFonts w:ascii="Times New Roman" w:hAnsi="Times New Roman" w:cs="Times New Roman"/>
          <w:sz w:val="24"/>
          <w:szCs w:val="24"/>
        </w:rPr>
        <w:t>açıklanan</w:t>
      </w:r>
      <w:r w:rsidR="006409B1" w:rsidRPr="009D35E9">
        <w:rPr>
          <w:rFonts w:ascii="Times New Roman" w:hAnsi="Times New Roman" w:cs="Times New Roman"/>
          <w:sz w:val="24"/>
          <w:szCs w:val="24"/>
        </w:rPr>
        <w:t xml:space="preserve"> bu </w:t>
      </w:r>
      <w:r w:rsidR="00406C23" w:rsidRPr="009D35E9">
        <w:rPr>
          <w:rFonts w:ascii="Times New Roman" w:hAnsi="Times New Roman" w:cs="Times New Roman"/>
          <w:sz w:val="24"/>
          <w:szCs w:val="24"/>
        </w:rPr>
        <w:t xml:space="preserve">doktrinin </w:t>
      </w:r>
      <w:r w:rsidR="006409B1" w:rsidRPr="009D35E9">
        <w:rPr>
          <w:rFonts w:ascii="Times New Roman" w:hAnsi="Times New Roman" w:cs="Times New Roman"/>
          <w:sz w:val="24"/>
          <w:szCs w:val="24"/>
        </w:rPr>
        <w:t>mekanizması</w:t>
      </w:r>
      <w:r w:rsidR="00406C23" w:rsidRPr="009D35E9">
        <w:rPr>
          <w:rFonts w:ascii="Times New Roman" w:hAnsi="Times New Roman" w:cs="Times New Roman"/>
          <w:sz w:val="24"/>
          <w:szCs w:val="24"/>
        </w:rPr>
        <w:t>,</w:t>
      </w:r>
      <w:r w:rsidR="006409B1" w:rsidRPr="009D35E9">
        <w:rPr>
          <w:rFonts w:ascii="Times New Roman" w:hAnsi="Times New Roman" w:cs="Times New Roman"/>
          <w:sz w:val="24"/>
          <w:szCs w:val="24"/>
        </w:rPr>
        <w:t xml:space="preserve"> ekonom</w:t>
      </w:r>
      <w:r w:rsidR="002C72C7" w:rsidRPr="009D35E9">
        <w:rPr>
          <w:rFonts w:ascii="Times New Roman" w:hAnsi="Times New Roman" w:cs="Times New Roman"/>
          <w:sz w:val="24"/>
          <w:szCs w:val="24"/>
        </w:rPr>
        <w:t xml:space="preserve">ik analiz çerçevesinde </w:t>
      </w:r>
      <w:r w:rsidR="000C6A65" w:rsidRPr="009D35E9">
        <w:rPr>
          <w:rFonts w:ascii="Times New Roman" w:hAnsi="Times New Roman" w:cs="Times New Roman"/>
          <w:sz w:val="24"/>
          <w:szCs w:val="24"/>
        </w:rPr>
        <w:t xml:space="preserve">düşünülmektedir </w:t>
      </w:r>
      <w:r w:rsidR="003056A5" w:rsidRPr="009D35E9">
        <w:rPr>
          <w:rFonts w:ascii="Times New Roman" w:hAnsi="Times New Roman" w:cs="Times New Roman"/>
          <w:sz w:val="24"/>
          <w:szCs w:val="24"/>
        </w:rPr>
        <w:t>(Octavian ve Nicoleta, 270)</w:t>
      </w:r>
      <w:r w:rsidR="006409B1" w:rsidRPr="009D35E9">
        <w:rPr>
          <w:rFonts w:ascii="Times New Roman" w:hAnsi="Times New Roman" w:cs="Times New Roman"/>
          <w:sz w:val="24"/>
          <w:szCs w:val="24"/>
        </w:rPr>
        <w:t xml:space="preserve">. </w:t>
      </w:r>
      <w:r w:rsidR="00E46C91" w:rsidRPr="009D35E9">
        <w:rPr>
          <w:rFonts w:ascii="Times New Roman" w:hAnsi="Times New Roman" w:cs="Times New Roman"/>
          <w:sz w:val="24"/>
          <w:szCs w:val="24"/>
        </w:rPr>
        <w:t>Teoriye göre gelirle birlikte sağlık ve eğitim sonuçları da dikkate alın</w:t>
      </w:r>
      <w:r w:rsidR="000D1005" w:rsidRPr="009D35E9">
        <w:rPr>
          <w:rFonts w:ascii="Times New Roman" w:hAnsi="Times New Roman" w:cs="Times New Roman"/>
          <w:sz w:val="24"/>
          <w:szCs w:val="24"/>
        </w:rPr>
        <w:t>maktad</w:t>
      </w:r>
      <w:r w:rsidR="00E46C91" w:rsidRPr="009D35E9">
        <w:rPr>
          <w:rFonts w:ascii="Times New Roman" w:hAnsi="Times New Roman" w:cs="Times New Roman"/>
          <w:sz w:val="24"/>
          <w:szCs w:val="24"/>
        </w:rPr>
        <w:t>ır. Dolayısıyla, beşeri sermaye yaklaşımı sadece ekonomik sonuçları değil, aynı zamanda kamu yararını da daha geniş bir biçimde destekle</w:t>
      </w:r>
      <w:r w:rsidR="000D1005" w:rsidRPr="009D35E9">
        <w:rPr>
          <w:rFonts w:ascii="Times New Roman" w:hAnsi="Times New Roman" w:cs="Times New Roman"/>
          <w:sz w:val="24"/>
          <w:szCs w:val="24"/>
        </w:rPr>
        <w:t>mektedi</w:t>
      </w:r>
      <w:r w:rsidR="00E46C91" w:rsidRPr="009D35E9">
        <w:rPr>
          <w:rFonts w:ascii="Times New Roman" w:hAnsi="Times New Roman" w:cs="Times New Roman"/>
          <w:sz w:val="24"/>
          <w:szCs w:val="24"/>
        </w:rPr>
        <w:t>r (</w:t>
      </w:r>
      <w:r w:rsidR="0057553D" w:rsidRPr="009D35E9">
        <w:rPr>
          <w:rFonts w:ascii="Times New Roman" w:hAnsi="Times New Roman" w:cs="Times New Roman"/>
          <w:sz w:val="24"/>
          <w:szCs w:val="24"/>
        </w:rPr>
        <w:t>Smyth, 2007: 2</w:t>
      </w:r>
      <w:r w:rsidR="00E46C91" w:rsidRPr="009D35E9">
        <w:rPr>
          <w:rFonts w:ascii="Times New Roman" w:hAnsi="Times New Roman" w:cs="Times New Roman"/>
          <w:sz w:val="24"/>
          <w:szCs w:val="24"/>
        </w:rPr>
        <w:t>).</w:t>
      </w:r>
      <w:r w:rsidR="00F97D77" w:rsidRPr="009D35E9">
        <w:rPr>
          <w:rFonts w:ascii="Times New Roman" w:hAnsi="Times New Roman" w:cs="Times New Roman"/>
          <w:sz w:val="24"/>
          <w:szCs w:val="24"/>
        </w:rPr>
        <w:t xml:space="preserve"> </w:t>
      </w:r>
    </w:p>
    <w:p w14:paraId="3120D34B" w14:textId="77777777" w:rsidR="006409B1" w:rsidRPr="009D35E9" w:rsidRDefault="001B3379" w:rsidP="00A117C6">
      <w:pPr>
        <w:autoSpaceDE w:val="0"/>
        <w:autoSpaceDN w:val="0"/>
        <w:adjustRightInd w:val="0"/>
        <w:spacing w:before="120" w:after="120" w:line="20" w:lineRule="atLeast"/>
        <w:ind w:firstLine="708"/>
        <w:jc w:val="both"/>
        <w:rPr>
          <w:rFonts w:ascii="Times New Roman" w:hAnsi="Times New Roman" w:cs="Times New Roman"/>
          <w:sz w:val="24"/>
          <w:szCs w:val="24"/>
        </w:rPr>
      </w:pPr>
      <w:r w:rsidRPr="009D35E9">
        <w:rPr>
          <w:rFonts w:ascii="Times New Roman" w:hAnsi="Times New Roman" w:cs="Times New Roman"/>
          <w:sz w:val="24"/>
          <w:szCs w:val="24"/>
        </w:rPr>
        <w:lastRenderedPageBreak/>
        <w:t>K</w:t>
      </w:r>
      <w:r w:rsidR="00F97D77" w:rsidRPr="009D35E9">
        <w:rPr>
          <w:rFonts w:ascii="Times New Roman" w:hAnsi="Times New Roman" w:cs="Times New Roman"/>
          <w:sz w:val="24"/>
          <w:szCs w:val="24"/>
        </w:rPr>
        <w:t>avram</w:t>
      </w:r>
      <w:r w:rsidRPr="009D35E9">
        <w:rPr>
          <w:rFonts w:ascii="Times New Roman" w:hAnsi="Times New Roman" w:cs="Times New Roman"/>
          <w:sz w:val="24"/>
          <w:szCs w:val="24"/>
        </w:rPr>
        <w:t xml:space="preserve">sal düzlemde </w:t>
      </w:r>
      <w:r w:rsidR="00F97D77" w:rsidRPr="009D35E9">
        <w:rPr>
          <w:rFonts w:ascii="Times New Roman" w:hAnsi="Times New Roman" w:cs="Times New Roman"/>
          <w:sz w:val="24"/>
          <w:szCs w:val="24"/>
        </w:rPr>
        <w:t>beşeri sermayenin seçilmiş bazı temel tanımları</w:t>
      </w:r>
      <w:r w:rsidR="00E218FE" w:rsidRPr="009D35E9">
        <w:rPr>
          <w:rFonts w:ascii="Times New Roman" w:hAnsi="Times New Roman" w:cs="Times New Roman"/>
          <w:sz w:val="24"/>
          <w:szCs w:val="24"/>
        </w:rPr>
        <w:t xml:space="preserve"> aşağıdaki gibidir: </w:t>
      </w:r>
    </w:p>
    <w:p w14:paraId="5356A44F" w14:textId="77777777" w:rsidR="001B3379" w:rsidRPr="009D35E9" w:rsidRDefault="001B3379" w:rsidP="00E218FE">
      <w:pPr>
        <w:pStyle w:val="ListeParagraf"/>
        <w:numPr>
          <w:ilvl w:val="0"/>
          <w:numId w:val="9"/>
        </w:numPr>
        <w:autoSpaceDE w:val="0"/>
        <w:autoSpaceDN w:val="0"/>
        <w:adjustRightInd w:val="0"/>
        <w:spacing w:before="120" w:after="120" w:line="20" w:lineRule="atLeast"/>
        <w:jc w:val="both"/>
        <w:rPr>
          <w:rFonts w:ascii="Times New Roman" w:hAnsi="Times New Roman" w:cs="Times New Roman"/>
          <w:sz w:val="24"/>
          <w:szCs w:val="24"/>
        </w:rPr>
      </w:pPr>
      <w:r w:rsidRPr="009D35E9">
        <w:rPr>
          <w:rFonts w:ascii="Times New Roman" w:hAnsi="Times New Roman" w:cs="Times New Roman"/>
          <w:sz w:val="24"/>
          <w:szCs w:val="24"/>
        </w:rPr>
        <w:t>Beşeri sermaye, ‘ekonomik faaliyetlerle ilişkili, bireylerde yer alan bilgi, beceri, yeterlilik ve diğer özelliklerdir’ (Schuller, 2001: 90-91).</w:t>
      </w:r>
    </w:p>
    <w:p w14:paraId="3DEA5027" w14:textId="77777777" w:rsidR="001B3379" w:rsidRPr="009D35E9" w:rsidRDefault="001B3379" w:rsidP="00E218FE">
      <w:pPr>
        <w:pStyle w:val="ListeParagraf"/>
        <w:numPr>
          <w:ilvl w:val="0"/>
          <w:numId w:val="9"/>
        </w:numPr>
        <w:autoSpaceDE w:val="0"/>
        <w:autoSpaceDN w:val="0"/>
        <w:adjustRightInd w:val="0"/>
        <w:spacing w:before="120" w:after="120" w:line="20" w:lineRule="atLeast"/>
        <w:jc w:val="both"/>
        <w:rPr>
          <w:rFonts w:ascii="Times New Roman" w:hAnsi="Times New Roman" w:cs="Times New Roman"/>
          <w:sz w:val="24"/>
          <w:szCs w:val="24"/>
        </w:rPr>
      </w:pPr>
      <w:proofErr w:type="gramStart"/>
      <w:r w:rsidRPr="009D35E9">
        <w:rPr>
          <w:rFonts w:ascii="Times New Roman" w:hAnsi="Times New Roman" w:cs="Times New Roman"/>
          <w:sz w:val="24"/>
          <w:szCs w:val="24"/>
        </w:rPr>
        <w:t>Beşeri</w:t>
      </w:r>
      <w:proofErr w:type="gramEnd"/>
      <w:r w:rsidRPr="009D35E9">
        <w:rPr>
          <w:rFonts w:ascii="Times New Roman" w:hAnsi="Times New Roman" w:cs="Times New Roman"/>
          <w:sz w:val="24"/>
          <w:szCs w:val="24"/>
        </w:rPr>
        <w:t xml:space="preserve"> sermaye, ‘öncelikle iş gücünün ve iş ortaklarının becerileri, motivasyonu ve sadakati gibi temel konulardır’ (Dyllick ve Hockerts, 2002:</w:t>
      </w:r>
      <w:r w:rsidR="00E218FE" w:rsidRPr="009D35E9">
        <w:rPr>
          <w:rFonts w:ascii="Times New Roman" w:hAnsi="Times New Roman" w:cs="Times New Roman"/>
          <w:sz w:val="24"/>
          <w:szCs w:val="24"/>
        </w:rPr>
        <w:t xml:space="preserve"> </w:t>
      </w:r>
      <w:r w:rsidRPr="009D35E9">
        <w:rPr>
          <w:rFonts w:ascii="Times New Roman" w:hAnsi="Times New Roman" w:cs="Times New Roman"/>
          <w:sz w:val="24"/>
          <w:szCs w:val="24"/>
        </w:rPr>
        <w:t xml:space="preserve">133). </w:t>
      </w:r>
    </w:p>
    <w:p w14:paraId="6111BFC2" w14:textId="77777777" w:rsidR="001B3379" w:rsidRPr="009D35E9" w:rsidRDefault="001B3379" w:rsidP="00E218FE">
      <w:pPr>
        <w:pStyle w:val="ListeParagraf"/>
        <w:numPr>
          <w:ilvl w:val="0"/>
          <w:numId w:val="9"/>
        </w:numPr>
        <w:autoSpaceDE w:val="0"/>
        <w:autoSpaceDN w:val="0"/>
        <w:adjustRightInd w:val="0"/>
        <w:spacing w:before="120" w:after="120" w:line="20" w:lineRule="atLeast"/>
        <w:jc w:val="both"/>
        <w:rPr>
          <w:rFonts w:ascii="Times New Roman" w:hAnsi="Times New Roman" w:cs="Times New Roman"/>
          <w:sz w:val="24"/>
          <w:szCs w:val="24"/>
        </w:rPr>
      </w:pPr>
      <w:r w:rsidRPr="009D35E9">
        <w:rPr>
          <w:rFonts w:ascii="Times New Roman" w:hAnsi="Times New Roman" w:cs="Times New Roman"/>
          <w:sz w:val="24"/>
          <w:szCs w:val="24"/>
        </w:rPr>
        <w:t>Beşeri sermaye, ‘pratik bilgi, kazanılmış beceriler ve bireyin kendisini potansiyel olarak üretken kılan ve böylece emek karşılığında gelir elde etmesini sağlayan öğrenilmiş yetenekleridir’. Tanımdaki temel vurgu, insanları toplum</w:t>
      </w:r>
      <w:r w:rsidR="00E218FE" w:rsidRPr="009D35E9">
        <w:rPr>
          <w:rFonts w:ascii="Times New Roman" w:hAnsi="Times New Roman" w:cs="Times New Roman"/>
          <w:sz w:val="24"/>
          <w:szCs w:val="24"/>
        </w:rPr>
        <w:t>un</w:t>
      </w:r>
      <w:r w:rsidRPr="009D35E9">
        <w:rPr>
          <w:rFonts w:ascii="Times New Roman" w:hAnsi="Times New Roman" w:cs="Times New Roman"/>
          <w:sz w:val="24"/>
          <w:szCs w:val="24"/>
        </w:rPr>
        <w:t xml:space="preserve"> </w:t>
      </w:r>
      <w:r w:rsidR="00E218FE" w:rsidRPr="009D35E9">
        <w:rPr>
          <w:rFonts w:ascii="Times New Roman" w:hAnsi="Times New Roman" w:cs="Times New Roman"/>
          <w:sz w:val="24"/>
          <w:szCs w:val="24"/>
        </w:rPr>
        <w:t xml:space="preserve">üretken </w:t>
      </w:r>
      <w:r w:rsidR="002F6CBC" w:rsidRPr="009D35E9">
        <w:rPr>
          <w:rFonts w:ascii="Times New Roman" w:hAnsi="Times New Roman" w:cs="Times New Roman"/>
          <w:sz w:val="24"/>
          <w:szCs w:val="24"/>
        </w:rPr>
        <w:t>birey</w:t>
      </w:r>
      <w:r w:rsidRPr="009D35E9">
        <w:rPr>
          <w:rFonts w:ascii="Times New Roman" w:hAnsi="Times New Roman" w:cs="Times New Roman"/>
          <w:sz w:val="24"/>
          <w:szCs w:val="24"/>
        </w:rPr>
        <w:t>leri haline getiren, yani insanların toplum</w:t>
      </w:r>
      <w:r w:rsidR="00E218FE" w:rsidRPr="009D35E9">
        <w:rPr>
          <w:rFonts w:ascii="Times New Roman" w:hAnsi="Times New Roman" w:cs="Times New Roman"/>
          <w:sz w:val="24"/>
          <w:szCs w:val="24"/>
        </w:rPr>
        <w:t>sal hedefler</w:t>
      </w:r>
      <w:r w:rsidRPr="009D35E9">
        <w:rPr>
          <w:rFonts w:ascii="Times New Roman" w:hAnsi="Times New Roman" w:cs="Times New Roman"/>
          <w:sz w:val="24"/>
          <w:szCs w:val="24"/>
        </w:rPr>
        <w:t xml:space="preserve">e katkıda bulunmalarına yardımcı olan bilgi, beceri ve yeteneklerdir (Farley ve Costanza, 2002: 252). </w:t>
      </w:r>
    </w:p>
    <w:p w14:paraId="00F65C48" w14:textId="77777777" w:rsidR="001B3379" w:rsidRPr="009D35E9" w:rsidRDefault="001B3379" w:rsidP="00E218FE">
      <w:pPr>
        <w:pStyle w:val="ListeParagraf"/>
        <w:numPr>
          <w:ilvl w:val="0"/>
          <w:numId w:val="9"/>
        </w:numPr>
        <w:autoSpaceDE w:val="0"/>
        <w:autoSpaceDN w:val="0"/>
        <w:adjustRightInd w:val="0"/>
        <w:spacing w:before="120" w:after="120" w:line="20" w:lineRule="atLeast"/>
        <w:jc w:val="both"/>
        <w:rPr>
          <w:rFonts w:ascii="Times New Roman" w:hAnsi="Times New Roman" w:cs="Times New Roman"/>
          <w:sz w:val="24"/>
          <w:szCs w:val="24"/>
        </w:rPr>
      </w:pPr>
      <w:r w:rsidRPr="009D35E9">
        <w:rPr>
          <w:rFonts w:ascii="Times New Roman" w:hAnsi="Times New Roman" w:cs="Times New Roman"/>
          <w:sz w:val="24"/>
          <w:szCs w:val="24"/>
        </w:rPr>
        <w:t>Beşeri sermaye, ‘eğitimli ve sağlıklı bir iş gücünden oluşur’(Strange ve Bayley, 2008: 106).</w:t>
      </w:r>
    </w:p>
    <w:p w14:paraId="063EF1BA" w14:textId="77777777" w:rsidR="001B3379" w:rsidRPr="009D35E9" w:rsidRDefault="001B3379" w:rsidP="00E218FE">
      <w:pPr>
        <w:pStyle w:val="ListeParagraf"/>
        <w:numPr>
          <w:ilvl w:val="0"/>
          <w:numId w:val="9"/>
        </w:numPr>
        <w:autoSpaceDE w:val="0"/>
        <w:autoSpaceDN w:val="0"/>
        <w:adjustRightInd w:val="0"/>
        <w:spacing w:before="120" w:after="120" w:line="20" w:lineRule="atLeast"/>
        <w:jc w:val="both"/>
        <w:rPr>
          <w:rFonts w:ascii="Times New Roman" w:hAnsi="Times New Roman" w:cs="Times New Roman"/>
          <w:sz w:val="24"/>
          <w:szCs w:val="24"/>
        </w:rPr>
      </w:pPr>
      <w:r w:rsidRPr="009D35E9">
        <w:rPr>
          <w:rFonts w:ascii="Times New Roman" w:hAnsi="Times New Roman" w:cs="Times New Roman"/>
          <w:sz w:val="24"/>
          <w:szCs w:val="24"/>
        </w:rPr>
        <w:t xml:space="preserve">Beşeri sermaye, ‘bir girişimcinin eğitim, deneyim ya da her ikisiyle birlikte kazanabileceği bilgisidir’ (Bhagavatula </w:t>
      </w:r>
      <w:r w:rsidR="00C85124" w:rsidRPr="009D35E9">
        <w:rPr>
          <w:rFonts w:ascii="Times New Roman" w:hAnsi="Times New Roman" w:cs="Times New Roman"/>
          <w:sz w:val="24"/>
          <w:szCs w:val="24"/>
        </w:rPr>
        <w:t>ve diğerleri</w:t>
      </w:r>
      <w:r w:rsidRPr="009D35E9">
        <w:rPr>
          <w:rFonts w:ascii="Times New Roman" w:hAnsi="Times New Roman" w:cs="Times New Roman"/>
          <w:sz w:val="24"/>
          <w:szCs w:val="24"/>
        </w:rPr>
        <w:t xml:space="preserve">, 2010: 251). </w:t>
      </w:r>
    </w:p>
    <w:p w14:paraId="37CC2F8F" w14:textId="77777777" w:rsidR="003748D5" w:rsidRPr="009D35E9" w:rsidRDefault="003748D5" w:rsidP="00E218FE">
      <w:pPr>
        <w:pStyle w:val="ListeParagraf"/>
        <w:numPr>
          <w:ilvl w:val="0"/>
          <w:numId w:val="9"/>
        </w:numPr>
        <w:autoSpaceDE w:val="0"/>
        <w:autoSpaceDN w:val="0"/>
        <w:adjustRightInd w:val="0"/>
        <w:spacing w:before="120" w:after="120" w:line="20" w:lineRule="atLeast"/>
        <w:jc w:val="both"/>
        <w:rPr>
          <w:rFonts w:ascii="Times New Roman" w:hAnsi="Times New Roman" w:cs="Times New Roman"/>
          <w:sz w:val="24"/>
          <w:szCs w:val="24"/>
        </w:rPr>
      </w:pPr>
      <w:r w:rsidRPr="009D35E9">
        <w:rPr>
          <w:rFonts w:ascii="Times New Roman" w:hAnsi="Times New Roman" w:cs="Times New Roman"/>
          <w:sz w:val="24"/>
          <w:szCs w:val="24"/>
        </w:rPr>
        <w:t>Beşeri sermaye, ‘bir şirket çalışanlarının bütünleşik bilgi, beceri ve deneyimleri bir diğer ifadeyle bir firma çalışanlarının ortak yetkinliği ve yetenekleridir’ (Lengnick-Hall ve Lengnick-Hall, 2012: 5).</w:t>
      </w:r>
    </w:p>
    <w:p w14:paraId="2F494EC2" w14:textId="77777777" w:rsidR="00D77FFC" w:rsidRPr="009D35E9" w:rsidRDefault="00F97D77" w:rsidP="00E218FE">
      <w:pPr>
        <w:pStyle w:val="ListeParagraf"/>
        <w:numPr>
          <w:ilvl w:val="0"/>
          <w:numId w:val="9"/>
        </w:numPr>
        <w:autoSpaceDE w:val="0"/>
        <w:autoSpaceDN w:val="0"/>
        <w:adjustRightInd w:val="0"/>
        <w:spacing w:before="120" w:after="120" w:line="20" w:lineRule="atLeast"/>
        <w:jc w:val="both"/>
        <w:rPr>
          <w:rFonts w:ascii="Times New Roman" w:hAnsi="Times New Roman" w:cs="Times New Roman"/>
          <w:sz w:val="24"/>
          <w:szCs w:val="24"/>
        </w:rPr>
      </w:pPr>
      <w:r w:rsidRPr="009D35E9">
        <w:rPr>
          <w:rFonts w:ascii="Times New Roman" w:hAnsi="Times New Roman" w:cs="Times New Roman"/>
          <w:sz w:val="24"/>
          <w:szCs w:val="24"/>
        </w:rPr>
        <w:t>B</w:t>
      </w:r>
      <w:r w:rsidR="009D2DC4" w:rsidRPr="009D35E9">
        <w:rPr>
          <w:rFonts w:ascii="Times New Roman" w:hAnsi="Times New Roman" w:cs="Times New Roman"/>
          <w:sz w:val="24"/>
          <w:szCs w:val="24"/>
        </w:rPr>
        <w:t>eşeri sermaye</w:t>
      </w:r>
      <w:r w:rsidR="001B3379" w:rsidRPr="009D35E9">
        <w:rPr>
          <w:rFonts w:ascii="Times New Roman" w:hAnsi="Times New Roman" w:cs="Times New Roman"/>
          <w:sz w:val="24"/>
          <w:szCs w:val="24"/>
        </w:rPr>
        <w:t>,</w:t>
      </w:r>
      <w:r w:rsidR="009D2DC4" w:rsidRPr="009D35E9">
        <w:rPr>
          <w:rFonts w:ascii="Times New Roman" w:hAnsi="Times New Roman" w:cs="Times New Roman"/>
          <w:sz w:val="24"/>
          <w:szCs w:val="24"/>
        </w:rPr>
        <w:t xml:space="preserve"> ‘emek, beceri ve bilgi içinde somutlaşan üretkenlik’ olarak tanımlanmakta; insanların ekonomik üretkenliklerine katkıda bulunan, doğuştan gelen ve edinilmiş yetenekler tarafından belirlenen potansiyel</w:t>
      </w:r>
      <w:r w:rsidR="009338D4" w:rsidRPr="009D35E9">
        <w:rPr>
          <w:rFonts w:ascii="Times New Roman" w:hAnsi="Times New Roman" w:cs="Times New Roman"/>
          <w:sz w:val="24"/>
          <w:szCs w:val="24"/>
        </w:rPr>
        <w:t>i</w:t>
      </w:r>
      <w:r w:rsidR="009D2DC4" w:rsidRPr="009D35E9">
        <w:rPr>
          <w:rFonts w:ascii="Times New Roman" w:hAnsi="Times New Roman" w:cs="Times New Roman"/>
          <w:sz w:val="24"/>
          <w:szCs w:val="24"/>
        </w:rPr>
        <w:t xml:space="preserve"> anlamına gelmektedir</w:t>
      </w:r>
      <w:r w:rsidR="007D4B1A" w:rsidRPr="009D35E9">
        <w:rPr>
          <w:rFonts w:ascii="Times New Roman" w:hAnsi="Times New Roman" w:cs="Times New Roman"/>
          <w:sz w:val="24"/>
          <w:szCs w:val="24"/>
        </w:rPr>
        <w:t xml:space="preserve"> (</w:t>
      </w:r>
      <w:r w:rsidR="009D2DC4" w:rsidRPr="009D35E9">
        <w:rPr>
          <w:rFonts w:ascii="Times New Roman" w:hAnsi="Times New Roman" w:cs="Times New Roman"/>
          <w:sz w:val="24"/>
          <w:szCs w:val="24"/>
        </w:rPr>
        <w:t>Inwood, 2017: 2).</w:t>
      </w:r>
      <w:r w:rsidR="00D77FFC" w:rsidRPr="009D35E9">
        <w:rPr>
          <w:rFonts w:ascii="Times New Roman" w:hAnsi="Times New Roman" w:cs="Times New Roman"/>
          <w:sz w:val="24"/>
          <w:szCs w:val="24"/>
        </w:rPr>
        <w:t xml:space="preserve"> </w:t>
      </w:r>
    </w:p>
    <w:p w14:paraId="2A5F3FD8" w14:textId="77777777" w:rsidR="00A117C6" w:rsidRPr="009D35E9" w:rsidRDefault="007F250D"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sidRPr="009D35E9">
        <w:rPr>
          <w:rFonts w:ascii="Times New Roman" w:hAnsi="Times New Roman" w:cs="Times New Roman"/>
          <w:sz w:val="24"/>
          <w:szCs w:val="24"/>
        </w:rPr>
        <w:t>Yukarıda ifade edilen</w:t>
      </w:r>
      <w:r w:rsidR="009D2DC4" w:rsidRPr="009D35E9">
        <w:rPr>
          <w:rFonts w:ascii="Times New Roman" w:hAnsi="Times New Roman" w:cs="Times New Roman"/>
          <w:sz w:val="24"/>
          <w:szCs w:val="24"/>
        </w:rPr>
        <w:t xml:space="preserve"> tanımlar</w:t>
      </w:r>
      <w:r w:rsidR="001B3379" w:rsidRPr="009D35E9">
        <w:rPr>
          <w:rFonts w:ascii="Times New Roman" w:hAnsi="Times New Roman" w:cs="Times New Roman"/>
          <w:sz w:val="24"/>
          <w:szCs w:val="24"/>
        </w:rPr>
        <w:t xml:space="preserve">da beşeri sermayenin </w:t>
      </w:r>
      <w:r w:rsidR="009D2DC4" w:rsidRPr="009D35E9">
        <w:rPr>
          <w:rFonts w:ascii="Times New Roman" w:hAnsi="Times New Roman" w:cs="Times New Roman"/>
          <w:sz w:val="24"/>
          <w:szCs w:val="24"/>
        </w:rPr>
        <w:t>benzer özellikler</w:t>
      </w:r>
      <w:r w:rsidR="001B3379" w:rsidRPr="009D35E9">
        <w:rPr>
          <w:rFonts w:ascii="Times New Roman" w:hAnsi="Times New Roman" w:cs="Times New Roman"/>
          <w:sz w:val="24"/>
          <w:szCs w:val="24"/>
        </w:rPr>
        <w:t>in</w:t>
      </w:r>
      <w:r w:rsidR="009D2DC4" w:rsidRPr="009D35E9">
        <w:rPr>
          <w:rFonts w:ascii="Times New Roman" w:hAnsi="Times New Roman" w:cs="Times New Roman"/>
          <w:sz w:val="24"/>
          <w:szCs w:val="24"/>
        </w:rPr>
        <w:t>e atıfta bulun</w:t>
      </w:r>
      <w:r w:rsidR="001B3379" w:rsidRPr="009D35E9">
        <w:rPr>
          <w:rFonts w:ascii="Times New Roman" w:hAnsi="Times New Roman" w:cs="Times New Roman"/>
          <w:sz w:val="24"/>
          <w:szCs w:val="24"/>
        </w:rPr>
        <w:t>ul</w:t>
      </w:r>
      <w:r w:rsidR="009D2DC4" w:rsidRPr="009D35E9">
        <w:rPr>
          <w:rFonts w:ascii="Times New Roman" w:hAnsi="Times New Roman" w:cs="Times New Roman"/>
          <w:sz w:val="24"/>
          <w:szCs w:val="24"/>
        </w:rPr>
        <w:t>duğu ancak</w:t>
      </w:r>
      <w:r w:rsidR="001B3379" w:rsidRPr="009D35E9">
        <w:rPr>
          <w:rFonts w:ascii="Times New Roman" w:hAnsi="Times New Roman" w:cs="Times New Roman"/>
          <w:sz w:val="24"/>
          <w:szCs w:val="24"/>
        </w:rPr>
        <w:t>,</w:t>
      </w:r>
      <w:r w:rsidR="009D2DC4" w:rsidRPr="009D35E9">
        <w:rPr>
          <w:rFonts w:ascii="Times New Roman" w:hAnsi="Times New Roman" w:cs="Times New Roman"/>
          <w:sz w:val="24"/>
          <w:szCs w:val="24"/>
        </w:rPr>
        <w:t xml:space="preserve"> tanımların bu özelliklerin nasıl kurulduğuna göre </w:t>
      </w:r>
      <w:r w:rsidR="001B3379" w:rsidRPr="009D35E9">
        <w:rPr>
          <w:rFonts w:ascii="Times New Roman" w:hAnsi="Times New Roman" w:cs="Times New Roman"/>
          <w:sz w:val="24"/>
          <w:szCs w:val="24"/>
        </w:rPr>
        <w:t>değişkenlik gösterd</w:t>
      </w:r>
      <w:r w:rsidR="009D2DC4" w:rsidRPr="009D35E9">
        <w:rPr>
          <w:rFonts w:ascii="Times New Roman" w:hAnsi="Times New Roman" w:cs="Times New Roman"/>
          <w:sz w:val="24"/>
          <w:szCs w:val="24"/>
        </w:rPr>
        <w:t>iği gör</w:t>
      </w:r>
      <w:r w:rsidR="00DE4E87" w:rsidRPr="009D35E9">
        <w:rPr>
          <w:rFonts w:ascii="Times New Roman" w:hAnsi="Times New Roman" w:cs="Times New Roman"/>
          <w:sz w:val="24"/>
          <w:szCs w:val="24"/>
        </w:rPr>
        <w:t>ülmektedir. Bazı tanımlar</w:t>
      </w:r>
      <w:r w:rsidR="001B3379" w:rsidRPr="009D35E9">
        <w:rPr>
          <w:rFonts w:ascii="Times New Roman" w:hAnsi="Times New Roman" w:cs="Times New Roman"/>
          <w:sz w:val="24"/>
          <w:szCs w:val="24"/>
        </w:rPr>
        <w:t>da</w:t>
      </w:r>
      <w:r w:rsidR="009D2DC4" w:rsidRPr="009D35E9">
        <w:rPr>
          <w:rFonts w:ascii="Times New Roman" w:hAnsi="Times New Roman" w:cs="Times New Roman"/>
          <w:sz w:val="24"/>
          <w:szCs w:val="24"/>
        </w:rPr>
        <w:t xml:space="preserve"> genetik </w:t>
      </w:r>
      <w:r w:rsidR="00DE4E87" w:rsidRPr="009D35E9">
        <w:rPr>
          <w:rFonts w:ascii="Times New Roman" w:hAnsi="Times New Roman" w:cs="Times New Roman"/>
          <w:sz w:val="24"/>
          <w:szCs w:val="24"/>
        </w:rPr>
        <w:t xml:space="preserve">faktörlere </w:t>
      </w:r>
      <w:r w:rsidR="001B3379" w:rsidRPr="009D35E9">
        <w:rPr>
          <w:rFonts w:ascii="Times New Roman" w:hAnsi="Times New Roman" w:cs="Times New Roman"/>
          <w:sz w:val="24"/>
          <w:szCs w:val="24"/>
        </w:rPr>
        <w:t xml:space="preserve">(Inwood, 2017) </w:t>
      </w:r>
      <w:r w:rsidR="00DE4E87" w:rsidRPr="009D35E9">
        <w:rPr>
          <w:rFonts w:ascii="Times New Roman" w:hAnsi="Times New Roman" w:cs="Times New Roman"/>
          <w:sz w:val="24"/>
          <w:szCs w:val="24"/>
        </w:rPr>
        <w:t>yer veri</w:t>
      </w:r>
      <w:r w:rsidR="001B3379" w:rsidRPr="009D35E9">
        <w:rPr>
          <w:rFonts w:ascii="Times New Roman" w:hAnsi="Times New Roman" w:cs="Times New Roman"/>
          <w:sz w:val="24"/>
          <w:szCs w:val="24"/>
        </w:rPr>
        <w:t>li</w:t>
      </w:r>
      <w:r w:rsidR="00DE4E87" w:rsidRPr="009D35E9">
        <w:rPr>
          <w:rFonts w:ascii="Times New Roman" w:hAnsi="Times New Roman" w:cs="Times New Roman"/>
          <w:sz w:val="24"/>
          <w:szCs w:val="24"/>
        </w:rPr>
        <w:t xml:space="preserve">rken; </w:t>
      </w:r>
      <w:r w:rsidR="001B3379" w:rsidRPr="009D35E9">
        <w:rPr>
          <w:rFonts w:ascii="Times New Roman" w:hAnsi="Times New Roman" w:cs="Times New Roman"/>
          <w:sz w:val="24"/>
          <w:szCs w:val="24"/>
        </w:rPr>
        <w:t xml:space="preserve">diğer tanımlarda </w:t>
      </w:r>
      <w:r w:rsidR="009D2DC4" w:rsidRPr="009D35E9">
        <w:rPr>
          <w:rFonts w:ascii="Times New Roman" w:hAnsi="Times New Roman" w:cs="Times New Roman"/>
          <w:sz w:val="24"/>
          <w:szCs w:val="24"/>
        </w:rPr>
        <w:t>ekonomik bir odağ</w:t>
      </w:r>
      <w:r w:rsidR="00DE4E87" w:rsidRPr="009D35E9">
        <w:rPr>
          <w:rFonts w:ascii="Times New Roman" w:hAnsi="Times New Roman" w:cs="Times New Roman"/>
          <w:sz w:val="24"/>
          <w:szCs w:val="24"/>
        </w:rPr>
        <w:t>a (Schuller, 2001</w:t>
      </w:r>
      <w:r w:rsidR="00C031D1" w:rsidRPr="009D35E9">
        <w:rPr>
          <w:rFonts w:ascii="Times New Roman" w:hAnsi="Times New Roman" w:cs="Times New Roman"/>
          <w:sz w:val="24"/>
          <w:szCs w:val="24"/>
        </w:rPr>
        <w:t xml:space="preserve">; </w:t>
      </w:r>
      <w:r w:rsidR="00DE4E87" w:rsidRPr="009D35E9">
        <w:rPr>
          <w:rFonts w:ascii="Times New Roman" w:hAnsi="Times New Roman" w:cs="Times New Roman"/>
          <w:sz w:val="24"/>
          <w:szCs w:val="24"/>
        </w:rPr>
        <w:t xml:space="preserve">Farley ve Costanza, 2002) </w:t>
      </w:r>
      <w:r w:rsidR="00E85415" w:rsidRPr="009D35E9">
        <w:rPr>
          <w:rFonts w:ascii="Times New Roman" w:hAnsi="Times New Roman" w:cs="Times New Roman"/>
          <w:sz w:val="24"/>
          <w:szCs w:val="24"/>
        </w:rPr>
        <w:t>işaret e</w:t>
      </w:r>
      <w:r w:rsidR="001B3379" w:rsidRPr="009D35E9">
        <w:rPr>
          <w:rFonts w:ascii="Times New Roman" w:hAnsi="Times New Roman" w:cs="Times New Roman"/>
          <w:sz w:val="24"/>
          <w:szCs w:val="24"/>
        </w:rPr>
        <w:t>dil</w:t>
      </w:r>
      <w:r w:rsidR="00E85415" w:rsidRPr="009D35E9">
        <w:rPr>
          <w:rFonts w:ascii="Times New Roman" w:hAnsi="Times New Roman" w:cs="Times New Roman"/>
          <w:sz w:val="24"/>
          <w:szCs w:val="24"/>
        </w:rPr>
        <w:t>mekte</w:t>
      </w:r>
      <w:r w:rsidR="001B3379" w:rsidRPr="009D35E9">
        <w:rPr>
          <w:rFonts w:ascii="Times New Roman" w:hAnsi="Times New Roman" w:cs="Times New Roman"/>
          <w:sz w:val="24"/>
          <w:szCs w:val="24"/>
        </w:rPr>
        <w:t xml:space="preserve">; bazı tanımlarda ise </w:t>
      </w:r>
      <w:r w:rsidR="00DE4E87" w:rsidRPr="009D35E9">
        <w:rPr>
          <w:rFonts w:ascii="Times New Roman" w:hAnsi="Times New Roman" w:cs="Times New Roman"/>
          <w:sz w:val="24"/>
          <w:szCs w:val="24"/>
        </w:rPr>
        <w:t>girişimci</w:t>
      </w:r>
      <w:r w:rsidR="00BF6EFE" w:rsidRPr="009D35E9">
        <w:rPr>
          <w:rFonts w:ascii="Times New Roman" w:hAnsi="Times New Roman" w:cs="Times New Roman"/>
          <w:sz w:val="24"/>
          <w:szCs w:val="24"/>
        </w:rPr>
        <w:t>ye</w:t>
      </w:r>
      <w:r w:rsidR="00DE4E87" w:rsidRPr="009D35E9">
        <w:rPr>
          <w:rFonts w:ascii="Times New Roman" w:hAnsi="Times New Roman" w:cs="Times New Roman"/>
          <w:sz w:val="24"/>
          <w:szCs w:val="24"/>
        </w:rPr>
        <w:t xml:space="preserve"> </w:t>
      </w:r>
      <w:r w:rsidR="00BF6EFE" w:rsidRPr="009D35E9">
        <w:rPr>
          <w:rFonts w:ascii="Times New Roman" w:hAnsi="Times New Roman" w:cs="Times New Roman"/>
          <w:sz w:val="24"/>
          <w:szCs w:val="24"/>
        </w:rPr>
        <w:t xml:space="preserve">ve/veya </w:t>
      </w:r>
      <w:r w:rsidR="00DE4E87" w:rsidRPr="009D35E9">
        <w:rPr>
          <w:rFonts w:ascii="Times New Roman" w:hAnsi="Times New Roman" w:cs="Times New Roman"/>
          <w:sz w:val="24"/>
          <w:szCs w:val="24"/>
        </w:rPr>
        <w:t>iş</w:t>
      </w:r>
      <w:r w:rsidR="00BF6EFE" w:rsidRPr="009D35E9">
        <w:rPr>
          <w:rFonts w:ascii="Times New Roman" w:hAnsi="Times New Roman" w:cs="Times New Roman"/>
          <w:sz w:val="24"/>
          <w:szCs w:val="24"/>
        </w:rPr>
        <w:t>gücüne</w:t>
      </w:r>
      <w:r w:rsidR="00DE4E87" w:rsidRPr="009D35E9">
        <w:rPr>
          <w:rFonts w:ascii="Times New Roman" w:hAnsi="Times New Roman" w:cs="Times New Roman"/>
          <w:sz w:val="24"/>
          <w:szCs w:val="24"/>
        </w:rPr>
        <w:t xml:space="preserve"> (Dyllick ve Hockerts, 2002</w:t>
      </w:r>
      <w:r w:rsidR="00C031D1" w:rsidRPr="009D35E9">
        <w:rPr>
          <w:rFonts w:ascii="Times New Roman" w:hAnsi="Times New Roman" w:cs="Times New Roman"/>
          <w:sz w:val="24"/>
          <w:szCs w:val="24"/>
        </w:rPr>
        <w:t xml:space="preserve">; </w:t>
      </w:r>
      <w:r w:rsidR="00BF6EFE" w:rsidRPr="009D35E9">
        <w:rPr>
          <w:rFonts w:ascii="Times New Roman" w:hAnsi="Times New Roman" w:cs="Times New Roman"/>
          <w:sz w:val="24"/>
          <w:szCs w:val="24"/>
        </w:rPr>
        <w:t>Strange ve Bayley</w:t>
      </w:r>
      <w:r w:rsidR="004F1D79" w:rsidRPr="009D35E9">
        <w:rPr>
          <w:rFonts w:ascii="Times New Roman" w:hAnsi="Times New Roman" w:cs="Times New Roman"/>
          <w:sz w:val="24"/>
          <w:szCs w:val="24"/>
        </w:rPr>
        <w:t>,</w:t>
      </w:r>
      <w:r w:rsidR="00BF6EFE" w:rsidRPr="009D35E9">
        <w:rPr>
          <w:rFonts w:ascii="Times New Roman" w:hAnsi="Times New Roman" w:cs="Times New Roman"/>
          <w:sz w:val="24"/>
          <w:szCs w:val="24"/>
        </w:rPr>
        <w:t xml:space="preserve"> 2008</w:t>
      </w:r>
      <w:r w:rsidR="00C031D1" w:rsidRPr="009D35E9">
        <w:rPr>
          <w:rFonts w:ascii="Times New Roman" w:hAnsi="Times New Roman" w:cs="Times New Roman"/>
          <w:sz w:val="24"/>
          <w:szCs w:val="24"/>
        </w:rPr>
        <w:t xml:space="preserve">; </w:t>
      </w:r>
      <w:r w:rsidR="00DE4E87" w:rsidRPr="009D35E9">
        <w:rPr>
          <w:rFonts w:ascii="Times New Roman" w:hAnsi="Times New Roman" w:cs="Times New Roman"/>
          <w:sz w:val="24"/>
          <w:szCs w:val="24"/>
        </w:rPr>
        <w:t xml:space="preserve">Bhagavatula </w:t>
      </w:r>
      <w:r w:rsidR="00C85124" w:rsidRPr="009D35E9">
        <w:rPr>
          <w:rFonts w:ascii="Times New Roman" w:hAnsi="Times New Roman" w:cs="Times New Roman"/>
          <w:sz w:val="24"/>
          <w:szCs w:val="24"/>
        </w:rPr>
        <w:t>ve diğerleri</w:t>
      </w:r>
      <w:r w:rsidR="00DE4E87" w:rsidRPr="009D35E9">
        <w:rPr>
          <w:rFonts w:ascii="Times New Roman" w:hAnsi="Times New Roman" w:cs="Times New Roman"/>
          <w:sz w:val="24"/>
          <w:szCs w:val="24"/>
        </w:rPr>
        <w:t>, 2010</w:t>
      </w:r>
      <w:r w:rsidR="00C031D1" w:rsidRPr="009D35E9">
        <w:rPr>
          <w:rFonts w:ascii="Times New Roman" w:hAnsi="Times New Roman" w:cs="Times New Roman"/>
          <w:sz w:val="24"/>
          <w:szCs w:val="24"/>
        </w:rPr>
        <w:t xml:space="preserve">; </w:t>
      </w:r>
      <w:r w:rsidR="003748D5" w:rsidRPr="009D35E9">
        <w:rPr>
          <w:rFonts w:ascii="Times New Roman" w:hAnsi="Times New Roman" w:cs="Times New Roman"/>
          <w:sz w:val="24"/>
          <w:szCs w:val="24"/>
        </w:rPr>
        <w:t>Lengnick-Hall ve Lengnick-Hall, 2012</w:t>
      </w:r>
      <w:r w:rsidR="00DE4E87" w:rsidRPr="009D35E9">
        <w:rPr>
          <w:rFonts w:ascii="Times New Roman" w:hAnsi="Times New Roman" w:cs="Times New Roman"/>
          <w:sz w:val="24"/>
          <w:szCs w:val="24"/>
        </w:rPr>
        <w:t>) ağırlık ver</w:t>
      </w:r>
      <w:r w:rsidR="001B3379" w:rsidRPr="009D35E9">
        <w:rPr>
          <w:rFonts w:ascii="Times New Roman" w:hAnsi="Times New Roman" w:cs="Times New Roman"/>
          <w:sz w:val="24"/>
          <w:szCs w:val="24"/>
        </w:rPr>
        <w:t>il</w:t>
      </w:r>
      <w:r w:rsidR="00DE4E87" w:rsidRPr="009D35E9">
        <w:rPr>
          <w:rFonts w:ascii="Times New Roman" w:hAnsi="Times New Roman" w:cs="Times New Roman"/>
          <w:sz w:val="24"/>
          <w:szCs w:val="24"/>
        </w:rPr>
        <w:t xml:space="preserve">mektedir. </w:t>
      </w:r>
      <w:r w:rsidR="00B02ADE" w:rsidRPr="009D35E9">
        <w:rPr>
          <w:rFonts w:ascii="Times New Roman" w:hAnsi="Times New Roman" w:cs="Times New Roman"/>
          <w:sz w:val="24"/>
          <w:szCs w:val="24"/>
        </w:rPr>
        <w:t xml:space="preserve">Ayrıca Bhagavatula </w:t>
      </w:r>
      <w:r w:rsidR="00C85124" w:rsidRPr="009D35E9">
        <w:rPr>
          <w:rFonts w:ascii="Times New Roman" w:hAnsi="Times New Roman" w:cs="Times New Roman"/>
          <w:sz w:val="24"/>
          <w:szCs w:val="24"/>
        </w:rPr>
        <w:t>ve diğerleri</w:t>
      </w:r>
      <w:r w:rsidR="00B02ADE" w:rsidRPr="009D35E9">
        <w:rPr>
          <w:rFonts w:ascii="Times New Roman" w:hAnsi="Times New Roman" w:cs="Times New Roman"/>
          <w:sz w:val="24"/>
          <w:szCs w:val="24"/>
        </w:rPr>
        <w:t xml:space="preserve"> (2010) tarafında</w:t>
      </w:r>
      <w:r w:rsidR="001B3379" w:rsidRPr="009D35E9">
        <w:rPr>
          <w:rFonts w:ascii="Times New Roman" w:hAnsi="Times New Roman" w:cs="Times New Roman"/>
          <w:sz w:val="24"/>
          <w:szCs w:val="24"/>
        </w:rPr>
        <w:t>n</w:t>
      </w:r>
      <w:r w:rsidR="00B02ADE" w:rsidRPr="009D35E9">
        <w:rPr>
          <w:rFonts w:ascii="Times New Roman" w:hAnsi="Times New Roman" w:cs="Times New Roman"/>
          <w:sz w:val="24"/>
          <w:szCs w:val="24"/>
        </w:rPr>
        <w:t xml:space="preserve"> beşeri sermaye, fırsat tanıma üzerinde etki</w:t>
      </w:r>
      <w:r w:rsidR="00B53011" w:rsidRPr="009D35E9">
        <w:rPr>
          <w:rFonts w:ascii="Times New Roman" w:hAnsi="Times New Roman" w:cs="Times New Roman"/>
          <w:sz w:val="24"/>
          <w:szCs w:val="24"/>
        </w:rPr>
        <w:t>n</w:t>
      </w:r>
      <w:r w:rsidR="00B02ADE" w:rsidRPr="009D35E9">
        <w:rPr>
          <w:rFonts w:ascii="Times New Roman" w:hAnsi="Times New Roman" w:cs="Times New Roman"/>
          <w:sz w:val="24"/>
          <w:szCs w:val="24"/>
        </w:rPr>
        <w:t xml:space="preserve"> </w:t>
      </w:r>
      <w:r w:rsidR="00B53011" w:rsidRPr="009D35E9">
        <w:rPr>
          <w:rFonts w:ascii="Times New Roman" w:hAnsi="Times New Roman" w:cs="Times New Roman"/>
          <w:sz w:val="24"/>
          <w:szCs w:val="24"/>
        </w:rPr>
        <w:t xml:space="preserve">ve </w:t>
      </w:r>
      <w:r w:rsidR="00B02ADE" w:rsidRPr="009D35E9">
        <w:rPr>
          <w:rFonts w:ascii="Times New Roman" w:hAnsi="Times New Roman" w:cs="Times New Roman"/>
          <w:sz w:val="24"/>
          <w:szCs w:val="24"/>
        </w:rPr>
        <w:t>önemli bir değişken olarak görülmektedir. Bir girişimcinin zihinsel yapısının fırsat tanıma sürecinde merkezi bir rol oynadığı ve bunun</w:t>
      </w:r>
      <w:r w:rsidR="001B3379" w:rsidRPr="009D35E9">
        <w:rPr>
          <w:rFonts w:ascii="Times New Roman" w:hAnsi="Times New Roman" w:cs="Times New Roman"/>
          <w:sz w:val="24"/>
          <w:szCs w:val="24"/>
        </w:rPr>
        <w:t xml:space="preserve"> da</w:t>
      </w:r>
      <w:r w:rsidR="00B02ADE" w:rsidRPr="009D35E9">
        <w:rPr>
          <w:rFonts w:ascii="Times New Roman" w:hAnsi="Times New Roman" w:cs="Times New Roman"/>
          <w:sz w:val="24"/>
          <w:szCs w:val="24"/>
        </w:rPr>
        <w:t xml:space="preserve"> bilginin kendisin</w:t>
      </w:r>
      <w:r w:rsidR="00335DBB" w:rsidRPr="009D35E9">
        <w:rPr>
          <w:rFonts w:ascii="Times New Roman" w:hAnsi="Times New Roman" w:cs="Times New Roman"/>
          <w:sz w:val="24"/>
          <w:szCs w:val="24"/>
        </w:rPr>
        <w:t>de</w:t>
      </w:r>
      <w:r w:rsidR="00B02ADE" w:rsidRPr="009D35E9">
        <w:rPr>
          <w:rFonts w:ascii="Times New Roman" w:hAnsi="Times New Roman" w:cs="Times New Roman"/>
          <w:sz w:val="24"/>
          <w:szCs w:val="24"/>
        </w:rPr>
        <w:t>n değil, insanların bilginin nasıl uygulandığı, yani fırsatların tanınmasında çok önemli olduğu açıkla</w:t>
      </w:r>
      <w:r w:rsidR="00B53011" w:rsidRPr="009D35E9">
        <w:rPr>
          <w:rFonts w:ascii="Times New Roman" w:hAnsi="Times New Roman" w:cs="Times New Roman"/>
          <w:sz w:val="24"/>
          <w:szCs w:val="24"/>
        </w:rPr>
        <w:t>n</w:t>
      </w:r>
      <w:r w:rsidR="00B02ADE" w:rsidRPr="009D35E9">
        <w:rPr>
          <w:rFonts w:ascii="Times New Roman" w:hAnsi="Times New Roman" w:cs="Times New Roman"/>
          <w:sz w:val="24"/>
          <w:szCs w:val="24"/>
        </w:rPr>
        <w:t xml:space="preserve">maktadırlar. Bu kapsamda bir girişimcinin fırsatlardan yararlanabilmesi için, </w:t>
      </w:r>
      <w:r w:rsidR="00335DBB" w:rsidRPr="009D35E9">
        <w:rPr>
          <w:rFonts w:ascii="Times New Roman" w:hAnsi="Times New Roman" w:cs="Times New Roman"/>
          <w:sz w:val="24"/>
          <w:szCs w:val="24"/>
        </w:rPr>
        <w:t xml:space="preserve">beşeri sermayenin </w:t>
      </w:r>
      <w:r w:rsidR="00B02ADE" w:rsidRPr="009D35E9">
        <w:rPr>
          <w:rFonts w:ascii="Times New Roman" w:hAnsi="Times New Roman" w:cs="Times New Roman"/>
          <w:sz w:val="24"/>
          <w:szCs w:val="24"/>
        </w:rPr>
        <w:t>bir değeri</w:t>
      </w:r>
      <w:r w:rsidR="00335DBB" w:rsidRPr="009D35E9">
        <w:rPr>
          <w:rFonts w:ascii="Times New Roman" w:hAnsi="Times New Roman" w:cs="Times New Roman"/>
          <w:sz w:val="24"/>
          <w:szCs w:val="24"/>
        </w:rPr>
        <w:t>nin</w:t>
      </w:r>
      <w:r w:rsidR="00B02ADE" w:rsidRPr="009D35E9">
        <w:rPr>
          <w:rFonts w:ascii="Times New Roman" w:hAnsi="Times New Roman" w:cs="Times New Roman"/>
          <w:sz w:val="24"/>
          <w:szCs w:val="24"/>
        </w:rPr>
        <w:t xml:space="preserve"> olduğunu keşfetmesi gerekmektedir.</w:t>
      </w:r>
    </w:p>
    <w:p w14:paraId="2321135E" w14:textId="77777777" w:rsidR="00A117C6" w:rsidRPr="009D35E9" w:rsidRDefault="00B53011"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sidRPr="009D35E9">
        <w:rPr>
          <w:rFonts w:ascii="Times New Roman" w:hAnsi="Times New Roman" w:cs="Times New Roman"/>
          <w:sz w:val="24"/>
          <w:szCs w:val="24"/>
        </w:rPr>
        <w:t>B</w:t>
      </w:r>
      <w:r w:rsidR="00B5573C" w:rsidRPr="009D35E9">
        <w:rPr>
          <w:rFonts w:ascii="Times New Roman" w:hAnsi="Times New Roman" w:cs="Times New Roman"/>
          <w:sz w:val="24"/>
          <w:szCs w:val="24"/>
        </w:rPr>
        <w:t>eşeri sermaye bireysel ekonomik verimlilik, eğitim, sağlık ve sayısız bilişsel olmayan beceri ve özellik dâhil olmak üzere farklı çoklu alanlara bağlıdır. Daha yüksek seviyelerde beşeri sermaye</w:t>
      </w:r>
      <w:r w:rsidRPr="009D35E9">
        <w:rPr>
          <w:rFonts w:ascii="Times New Roman" w:hAnsi="Times New Roman" w:cs="Times New Roman"/>
          <w:sz w:val="24"/>
          <w:szCs w:val="24"/>
        </w:rPr>
        <w:t>ye</w:t>
      </w:r>
      <w:r w:rsidR="00B5573C" w:rsidRPr="009D35E9">
        <w:rPr>
          <w:rFonts w:ascii="Times New Roman" w:hAnsi="Times New Roman" w:cs="Times New Roman"/>
          <w:sz w:val="24"/>
          <w:szCs w:val="24"/>
        </w:rPr>
        <w:t xml:space="preserve"> sahip olmanın özellikle gelişmekte olan ülkeler için sürdürülebilir ekonomik büyümeyi desteklemesi ve toplumun refahını artırması açısından önemli olduğu ise kabul edilen yaygın bir kanıdır (Villa 2017: 184).</w:t>
      </w:r>
    </w:p>
    <w:p w14:paraId="46F0C514" w14:textId="77777777" w:rsidR="00A117C6" w:rsidRPr="009D35E9" w:rsidRDefault="0005674C"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sidRPr="009D35E9">
        <w:rPr>
          <w:rFonts w:ascii="Times New Roman" w:hAnsi="Times New Roman" w:cs="Times New Roman"/>
          <w:iCs/>
          <w:sz w:val="24"/>
          <w:szCs w:val="24"/>
        </w:rPr>
        <w:t>‘İnsani</w:t>
      </w:r>
      <w:r w:rsidR="006266BF" w:rsidRPr="009D35E9">
        <w:rPr>
          <w:rFonts w:ascii="Times New Roman" w:hAnsi="Times New Roman" w:cs="Times New Roman"/>
          <w:iCs/>
          <w:sz w:val="24"/>
          <w:szCs w:val="24"/>
        </w:rPr>
        <w:t xml:space="preserve"> </w:t>
      </w:r>
      <w:r w:rsidRPr="009D35E9">
        <w:rPr>
          <w:rFonts w:ascii="Times New Roman" w:hAnsi="Times New Roman" w:cs="Times New Roman"/>
          <w:iCs/>
          <w:sz w:val="24"/>
          <w:szCs w:val="24"/>
        </w:rPr>
        <w:t>G</w:t>
      </w:r>
      <w:r w:rsidR="006266BF" w:rsidRPr="009D35E9">
        <w:rPr>
          <w:rFonts w:ascii="Times New Roman" w:hAnsi="Times New Roman" w:cs="Times New Roman"/>
          <w:iCs/>
          <w:sz w:val="24"/>
          <w:szCs w:val="24"/>
        </w:rPr>
        <w:t xml:space="preserve">elişme </w:t>
      </w:r>
      <w:r w:rsidRPr="009D35E9">
        <w:rPr>
          <w:rFonts w:ascii="Times New Roman" w:hAnsi="Times New Roman" w:cs="Times New Roman"/>
          <w:iCs/>
          <w:sz w:val="24"/>
          <w:szCs w:val="24"/>
        </w:rPr>
        <w:t>R</w:t>
      </w:r>
      <w:r w:rsidR="006266BF" w:rsidRPr="009D35E9">
        <w:rPr>
          <w:rFonts w:ascii="Times New Roman" w:hAnsi="Times New Roman" w:cs="Times New Roman"/>
          <w:iCs/>
          <w:sz w:val="24"/>
          <w:szCs w:val="24"/>
        </w:rPr>
        <w:t>aporu</w:t>
      </w:r>
      <w:r w:rsidRPr="009D35E9">
        <w:rPr>
          <w:rFonts w:ascii="Times New Roman" w:hAnsi="Times New Roman" w:cs="Times New Roman"/>
          <w:iCs/>
          <w:sz w:val="24"/>
          <w:szCs w:val="24"/>
        </w:rPr>
        <w:t>’</w:t>
      </w:r>
      <w:r w:rsidRPr="009D35E9">
        <w:rPr>
          <w:rFonts w:ascii="Times New Roman" w:hAnsi="Times New Roman" w:cs="Times New Roman"/>
          <w:sz w:val="24"/>
          <w:szCs w:val="24"/>
        </w:rPr>
        <w:t xml:space="preserve"> i</w:t>
      </w:r>
      <w:r w:rsidRPr="009D35E9">
        <w:rPr>
          <w:rFonts w:ascii="Times New Roman" w:hAnsi="Times New Roman" w:cs="Times New Roman"/>
          <w:iCs/>
          <w:sz w:val="24"/>
          <w:szCs w:val="24"/>
        </w:rPr>
        <w:t>lk olarak</w:t>
      </w:r>
      <w:r w:rsidR="006266BF" w:rsidRPr="009D35E9">
        <w:rPr>
          <w:rFonts w:ascii="Times New Roman" w:hAnsi="Times New Roman" w:cs="Times New Roman"/>
          <w:iCs/>
          <w:sz w:val="24"/>
          <w:szCs w:val="24"/>
        </w:rPr>
        <w:t xml:space="preserve">, 1990 yılında </w:t>
      </w:r>
      <w:r w:rsidR="006266BF" w:rsidRPr="009D35E9">
        <w:rPr>
          <w:rFonts w:ascii="Times New Roman" w:hAnsi="Times New Roman" w:cs="Times New Roman"/>
          <w:sz w:val="24"/>
          <w:szCs w:val="24"/>
        </w:rPr>
        <w:t xml:space="preserve">Birleşmiş Milletler Kalkınma Programı </w:t>
      </w:r>
      <w:r w:rsidR="006266BF" w:rsidRPr="009D35E9">
        <w:rPr>
          <w:rFonts w:ascii="Times New Roman" w:hAnsi="Times New Roman" w:cs="Times New Roman"/>
          <w:iCs/>
          <w:sz w:val="24"/>
          <w:szCs w:val="24"/>
        </w:rPr>
        <w:t>tarafından görevlendirilen maliye ba</w:t>
      </w:r>
      <w:r w:rsidRPr="009D35E9">
        <w:rPr>
          <w:rFonts w:ascii="Times New Roman" w:hAnsi="Times New Roman" w:cs="Times New Roman"/>
          <w:iCs/>
          <w:sz w:val="24"/>
          <w:szCs w:val="24"/>
        </w:rPr>
        <w:t xml:space="preserve">kanı </w:t>
      </w:r>
      <w:r w:rsidR="00AC12A8" w:rsidRPr="009D35E9">
        <w:rPr>
          <w:rFonts w:ascii="Times New Roman" w:hAnsi="Times New Roman" w:cs="Times New Roman"/>
          <w:iCs/>
          <w:sz w:val="24"/>
          <w:szCs w:val="24"/>
        </w:rPr>
        <w:t xml:space="preserve">ve iktisatçı </w:t>
      </w:r>
      <w:proofErr w:type="spellStart"/>
      <w:r w:rsidRPr="009D35E9">
        <w:rPr>
          <w:rFonts w:ascii="Times New Roman" w:hAnsi="Times New Roman" w:cs="Times New Roman"/>
          <w:iCs/>
          <w:sz w:val="24"/>
          <w:szCs w:val="24"/>
        </w:rPr>
        <w:t>Mahbub</w:t>
      </w:r>
      <w:proofErr w:type="spellEnd"/>
      <w:r w:rsidRPr="009D35E9">
        <w:rPr>
          <w:rFonts w:ascii="Times New Roman" w:hAnsi="Times New Roman" w:cs="Times New Roman"/>
          <w:iCs/>
          <w:sz w:val="24"/>
          <w:szCs w:val="24"/>
        </w:rPr>
        <w:t xml:space="preserve"> </w:t>
      </w:r>
      <w:proofErr w:type="spellStart"/>
      <w:r w:rsidRPr="009D35E9">
        <w:rPr>
          <w:rFonts w:ascii="Times New Roman" w:hAnsi="Times New Roman" w:cs="Times New Roman"/>
          <w:iCs/>
          <w:sz w:val="24"/>
          <w:szCs w:val="24"/>
        </w:rPr>
        <w:t>ul</w:t>
      </w:r>
      <w:proofErr w:type="spellEnd"/>
      <w:r w:rsidRPr="009D35E9">
        <w:rPr>
          <w:rFonts w:ascii="Times New Roman" w:hAnsi="Times New Roman" w:cs="Times New Roman"/>
          <w:iCs/>
          <w:sz w:val="24"/>
          <w:szCs w:val="24"/>
        </w:rPr>
        <w:t xml:space="preserve"> </w:t>
      </w:r>
      <w:proofErr w:type="spellStart"/>
      <w:r w:rsidRPr="009D35E9">
        <w:rPr>
          <w:rFonts w:ascii="Times New Roman" w:hAnsi="Times New Roman" w:cs="Times New Roman"/>
          <w:iCs/>
          <w:sz w:val="24"/>
          <w:szCs w:val="24"/>
        </w:rPr>
        <w:t>Haq</w:t>
      </w:r>
      <w:proofErr w:type="spellEnd"/>
      <w:r w:rsidRPr="009D35E9">
        <w:rPr>
          <w:rFonts w:ascii="Times New Roman" w:hAnsi="Times New Roman" w:cs="Times New Roman"/>
          <w:iCs/>
          <w:sz w:val="24"/>
          <w:szCs w:val="24"/>
        </w:rPr>
        <w:t xml:space="preserve"> önderliğinde </w:t>
      </w:r>
      <w:r w:rsidR="006266BF" w:rsidRPr="009D35E9">
        <w:rPr>
          <w:rFonts w:ascii="Times New Roman" w:hAnsi="Times New Roman" w:cs="Times New Roman"/>
          <w:iCs/>
          <w:sz w:val="24"/>
          <w:szCs w:val="24"/>
        </w:rPr>
        <w:t>iktisatçı Amartya Sen</w:t>
      </w:r>
      <w:r w:rsidR="009D2DC4" w:rsidRPr="009D35E9">
        <w:rPr>
          <w:rFonts w:ascii="Times New Roman" w:hAnsi="Times New Roman" w:cs="Times New Roman"/>
          <w:iCs/>
          <w:sz w:val="24"/>
          <w:szCs w:val="24"/>
        </w:rPr>
        <w:t>’</w:t>
      </w:r>
      <w:r w:rsidR="006266BF" w:rsidRPr="009D35E9">
        <w:rPr>
          <w:rFonts w:ascii="Times New Roman" w:hAnsi="Times New Roman" w:cs="Times New Roman"/>
          <w:iCs/>
          <w:sz w:val="24"/>
          <w:szCs w:val="24"/>
        </w:rPr>
        <w:t>in katkılarıyla hazırlanmıştır. Raporda</w:t>
      </w:r>
      <w:r w:rsidRPr="009D35E9">
        <w:rPr>
          <w:rFonts w:ascii="Times New Roman" w:hAnsi="Times New Roman" w:cs="Times New Roman"/>
          <w:iCs/>
          <w:sz w:val="24"/>
          <w:szCs w:val="24"/>
        </w:rPr>
        <w:t>,</w:t>
      </w:r>
      <w:r w:rsidR="006266BF" w:rsidRPr="009D35E9">
        <w:rPr>
          <w:rFonts w:ascii="Times New Roman" w:hAnsi="Times New Roman" w:cs="Times New Roman"/>
          <w:iCs/>
          <w:sz w:val="24"/>
          <w:szCs w:val="24"/>
        </w:rPr>
        <w:t xml:space="preserve"> insani gelişmişli</w:t>
      </w:r>
      <w:r w:rsidRPr="009D35E9">
        <w:rPr>
          <w:rFonts w:ascii="Times New Roman" w:hAnsi="Times New Roman" w:cs="Times New Roman"/>
          <w:iCs/>
          <w:sz w:val="24"/>
          <w:szCs w:val="24"/>
        </w:rPr>
        <w:t>k bütüncül bir yapıda ele alınm</w:t>
      </w:r>
      <w:r w:rsidR="00AC12A8" w:rsidRPr="009D35E9">
        <w:rPr>
          <w:rFonts w:ascii="Times New Roman" w:hAnsi="Times New Roman" w:cs="Times New Roman"/>
          <w:iCs/>
          <w:sz w:val="24"/>
          <w:szCs w:val="24"/>
        </w:rPr>
        <w:t>akta</w:t>
      </w:r>
      <w:r w:rsidRPr="009D35E9">
        <w:rPr>
          <w:rFonts w:ascii="Times New Roman" w:hAnsi="Times New Roman" w:cs="Times New Roman"/>
          <w:iCs/>
          <w:sz w:val="24"/>
          <w:szCs w:val="24"/>
        </w:rPr>
        <w:t xml:space="preserve"> ve </w:t>
      </w:r>
      <w:r w:rsidR="00B33A4E" w:rsidRPr="009D35E9">
        <w:rPr>
          <w:rFonts w:ascii="Times New Roman" w:hAnsi="Times New Roman" w:cs="Times New Roman"/>
          <w:iCs/>
          <w:sz w:val="24"/>
          <w:szCs w:val="24"/>
        </w:rPr>
        <w:t>insani gelişme indi</w:t>
      </w:r>
      <w:r w:rsidR="006266BF" w:rsidRPr="009D35E9">
        <w:rPr>
          <w:rFonts w:ascii="Times New Roman" w:hAnsi="Times New Roman" w:cs="Times New Roman"/>
          <w:iCs/>
          <w:sz w:val="24"/>
          <w:szCs w:val="24"/>
        </w:rPr>
        <w:t>sleri</w:t>
      </w:r>
      <w:r w:rsidRPr="009D35E9">
        <w:rPr>
          <w:rFonts w:ascii="Times New Roman" w:hAnsi="Times New Roman" w:cs="Times New Roman"/>
          <w:iCs/>
          <w:sz w:val="24"/>
          <w:szCs w:val="24"/>
        </w:rPr>
        <w:t>ne</w:t>
      </w:r>
      <w:r w:rsidR="006266BF" w:rsidRPr="009D35E9">
        <w:rPr>
          <w:rFonts w:ascii="Times New Roman" w:hAnsi="Times New Roman" w:cs="Times New Roman"/>
          <w:iCs/>
          <w:sz w:val="24"/>
          <w:szCs w:val="24"/>
        </w:rPr>
        <w:t xml:space="preserve"> yer </w:t>
      </w:r>
      <w:r w:rsidRPr="009D35E9">
        <w:rPr>
          <w:rFonts w:ascii="Times New Roman" w:hAnsi="Times New Roman" w:cs="Times New Roman"/>
          <w:iCs/>
          <w:sz w:val="24"/>
          <w:szCs w:val="24"/>
        </w:rPr>
        <w:t>verilm</w:t>
      </w:r>
      <w:r w:rsidR="00AC12A8" w:rsidRPr="009D35E9">
        <w:rPr>
          <w:rFonts w:ascii="Times New Roman" w:hAnsi="Times New Roman" w:cs="Times New Roman"/>
          <w:iCs/>
          <w:sz w:val="24"/>
          <w:szCs w:val="24"/>
        </w:rPr>
        <w:t>ekted</w:t>
      </w:r>
      <w:r w:rsidRPr="009D35E9">
        <w:rPr>
          <w:rFonts w:ascii="Times New Roman" w:hAnsi="Times New Roman" w:cs="Times New Roman"/>
          <w:iCs/>
          <w:sz w:val="24"/>
          <w:szCs w:val="24"/>
        </w:rPr>
        <w:t>i</w:t>
      </w:r>
      <w:r w:rsidR="006266BF" w:rsidRPr="009D35E9">
        <w:rPr>
          <w:rFonts w:ascii="Times New Roman" w:hAnsi="Times New Roman" w:cs="Times New Roman"/>
          <w:iCs/>
          <w:sz w:val="24"/>
          <w:szCs w:val="24"/>
        </w:rPr>
        <w:t xml:space="preserve">r. </w:t>
      </w:r>
      <w:r w:rsidR="006266BF" w:rsidRPr="009D35E9">
        <w:rPr>
          <w:rFonts w:ascii="Times New Roman" w:hAnsi="Times New Roman" w:cs="Times New Roman"/>
          <w:sz w:val="24"/>
          <w:szCs w:val="24"/>
        </w:rPr>
        <w:t>Yıllık olarak yayı</w:t>
      </w:r>
      <w:r w:rsidR="00960FC7" w:rsidRPr="009D35E9">
        <w:rPr>
          <w:rFonts w:ascii="Times New Roman" w:hAnsi="Times New Roman" w:cs="Times New Roman"/>
          <w:sz w:val="24"/>
          <w:szCs w:val="24"/>
        </w:rPr>
        <w:t>m</w:t>
      </w:r>
      <w:r w:rsidR="006266BF" w:rsidRPr="009D35E9">
        <w:rPr>
          <w:rFonts w:ascii="Times New Roman" w:hAnsi="Times New Roman" w:cs="Times New Roman"/>
          <w:sz w:val="24"/>
          <w:szCs w:val="24"/>
        </w:rPr>
        <w:t>lanan rapor, güncel konular üzerine eleştirel düşünceler</w:t>
      </w:r>
      <w:r w:rsidR="00960FC7" w:rsidRPr="009D35E9">
        <w:rPr>
          <w:rFonts w:ascii="Times New Roman" w:hAnsi="Times New Roman" w:cs="Times New Roman"/>
          <w:sz w:val="24"/>
          <w:szCs w:val="24"/>
        </w:rPr>
        <w:t xml:space="preserve"> temelinde</w:t>
      </w:r>
      <w:r w:rsidR="006266BF" w:rsidRPr="009D35E9">
        <w:rPr>
          <w:rFonts w:ascii="Times New Roman" w:hAnsi="Times New Roman" w:cs="Times New Roman"/>
          <w:sz w:val="24"/>
          <w:szCs w:val="24"/>
        </w:rPr>
        <w:t xml:space="preserve">, 175 ülkeyi insani gelişme </w:t>
      </w:r>
      <w:r w:rsidR="006266BF" w:rsidRPr="009D35E9">
        <w:rPr>
          <w:rFonts w:ascii="Times New Roman" w:hAnsi="Times New Roman" w:cs="Times New Roman"/>
          <w:sz w:val="24"/>
          <w:szCs w:val="24"/>
        </w:rPr>
        <w:lastRenderedPageBreak/>
        <w:t xml:space="preserve">açısından </w:t>
      </w:r>
      <w:r w:rsidR="00960FC7" w:rsidRPr="009D35E9">
        <w:rPr>
          <w:rFonts w:ascii="Times New Roman" w:hAnsi="Times New Roman" w:cs="Times New Roman"/>
          <w:sz w:val="24"/>
          <w:szCs w:val="24"/>
        </w:rPr>
        <w:t xml:space="preserve">göreli olarak </w:t>
      </w:r>
      <w:r w:rsidR="006266BF" w:rsidRPr="009D35E9">
        <w:rPr>
          <w:rFonts w:ascii="Times New Roman" w:hAnsi="Times New Roman" w:cs="Times New Roman"/>
          <w:sz w:val="24"/>
          <w:szCs w:val="24"/>
        </w:rPr>
        <w:t xml:space="preserve">karşılaştırma </w:t>
      </w:r>
      <w:r w:rsidR="00B16CA2" w:rsidRPr="009D35E9">
        <w:rPr>
          <w:rFonts w:ascii="Times New Roman" w:hAnsi="Times New Roman" w:cs="Times New Roman"/>
          <w:sz w:val="24"/>
          <w:szCs w:val="24"/>
        </w:rPr>
        <w:t>imkânı</w:t>
      </w:r>
      <w:r w:rsidR="006266BF" w:rsidRPr="009D35E9">
        <w:rPr>
          <w:rFonts w:ascii="Times New Roman" w:hAnsi="Times New Roman" w:cs="Times New Roman"/>
          <w:sz w:val="24"/>
          <w:szCs w:val="24"/>
        </w:rPr>
        <w:t xml:space="preserve"> veren güncellenmiş parametrelerden </w:t>
      </w:r>
      <w:r w:rsidR="00960FC7" w:rsidRPr="009D35E9">
        <w:rPr>
          <w:rFonts w:ascii="Times New Roman" w:hAnsi="Times New Roman" w:cs="Times New Roman"/>
          <w:sz w:val="24"/>
          <w:szCs w:val="24"/>
        </w:rPr>
        <w:t>derlenmektedir</w:t>
      </w:r>
      <w:r w:rsidR="006266BF" w:rsidRPr="009D35E9">
        <w:rPr>
          <w:rFonts w:ascii="Times New Roman" w:hAnsi="Times New Roman" w:cs="Times New Roman"/>
          <w:sz w:val="24"/>
          <w:szCs w:val="24"/>
        </w:rPr>
        <w:t xml:space="preserve">. Beşeri sermaye </w:t>
      </w:r>
      <w:r w:rsidR="00960FC7" w:rsidRPr="009D35E9">
        <w:rPr>
          <w:rFonts w:ascii="Times New Roman" w:hAnsi="Times New Roman" w:cs="Times New Roman"/>
          <w:sz w:val="24"/>
          <w:szCs w:val="24"/>
        </w:rPr>
        <w:t>r</w:t>
      </w:r>
      <w:r w:rsidR="006266BF" w:rsidRPr="009D35E9">
        <w:rPr>
          <w:rFonts w:ascii="Times New Roman" w:hAnsi="Times New Roman" w:cs="Times New Roman"/>
          <w:sz w:val="24"/>
          <w:szCs w:val="24"/>
        </w:rPr>
        <w:t xml:space="preserve">aporları </w:t>
      </w:r>
      <w:r w:rsidR="00960FC7" w:rsidRPr="009D35E9">
        <w:rPr>
          <w:rFonts w:ascii="Times New Roman" w:hAnsi="Times New Roman" w:cs="Times New Roman"/>
          <w:sz w:val="24"/>
          <w:szCs w:val="24"/>
        </w:rPr>
        <w:t>dizis</w:t>
      </w:r>
      <w:r w:rsidR="006266BF" w:rsidRPr="009D35E9">
        <w:rPr>
          <w:rFonts w:ascii="Times New Roman" w:hAnsi="Times New Roman" w:cs="Times New Roman"/>
          <w:sz w:val="24"/>
          <w:szCs w:val="24"/>
        </w:rPr>
        <w:t>i, sonra</w:t>
      </w:r>
      <w:r w:rsidR="001A585D" w:rsidRPr="009D35E9">
        <w:rPr>
          <w:rFonts w:ascii="Times New Roman" w:hAnsi="Times New Roman" w:cs="Times New Roman"/>
          <w:sz w:val="24"/>
          <w:szCs w:val="24"/>
        </w:rPr>
        <w:t>ki süreçte y</w:t>
      </w:r>
      <w:r w:rsidR="006266BF" w:rsidRPr="009D35E9">
        <w:rPr>
          <w:rFonts w:ascii="Times New Roman" w:hAnsi="Times New Roman" w:cs="Times New Roman"/>
          <w:sz w:val="24"/>
          <w:szCs w:val="24"/>
        </w:rPr>
        <w:t>ayı</w:t>
      </w:r>
      <w:r w:rsidR="00960FC7" w:rsidRPr="009D35E9">
        <w:rPr>
          <w:rFonts w:ascii="Times New Roman" w:hAnsi="Times New Roman" w:cs="Times New Roman"/>
          <w:sz w:val="24"/>
          <w:szCs w:val="24"/>
        </w:rPr>
        <w:t>m</w:t>
      </w:r>
      <w:r w:rsidR="006266BF" w:rsidRPr="009D35E9">
        <w:rPr>
          <w:rFonts w:ascii="Times New Roman" w:hAnsi="Times New Roman" w:cs="Times New Roman"/>
          <w:sz w:val="24"/>
          <w:szCs w:val="24"/>
        </w:rPr>
        <w:t xml:space="preserve">lanmaya başlayan </w:t>
      </w:r>
      <w:r w:rsidR="00B53011" w:rsidRPr="009D35E9">
        <w:rPr>
          <w:rFonts w:ascii="Times New Roman" w:hAnsi="Times New Roman" w:cs="Times New Roman"/>
          <w:sz w:val="24"/>
          <w:szCs w:val="24"/>
        </w:rPr>
        <w:t>‘</w:t>
      </w:r>
      <w:r w:rsidR="006266BF" w:rsidRPr="009D35E9">
        <w:rPr>
          <w:rFonts w:ascii="Times New Roman" w:hAnsi="Times New Roman" w:cs="Times New Roman"/>
          <w:sz w:val="24"/>
          <w:szCs w:val="24"/>
        </w:rPr>
        <w:t xml:space="preserve">Ulusal ve Bölgesel Beşeri </w:t>
      </w:r>
      <w:r w:rsidR="00B53011" w:rsidRPr="009D35E9">
        <w:rPr>
          <w:rFonts w:ascii="Times New Roman" w:hAnsi="Times New Roman" w:cs="Times New Roman"/>
          <w:sz w:val="24"/>
          <w:szCs w:val="24"/>
        </w:rPr>
        <w:t>S</w:t>
      </w:r>
      <w:r w:rsidR="006266BF" w:rsidRPr="009D35E9">
        <w:rPr>
          <w:rFonts w:ascii="Times New Roman" w:hAnsi="Times New Roman" w:cs="Times New Roman"/>
          <w:sz w:val="24"/>
          <w:szCs w:val="24"/>
        </w:rPr>
        <w:t xml:space="preserve">ermaye </w:t>
      </w:r>
      <w:r w:rsidR="00B53011" w:rsidRPr="009D35E9">
        <w:rPr>
          <w:rFonts w:ascii="Times New Roman" w:hAnsi="Times New Roman" w:cs="Times New Roman"/>
          <w:sz w:val="24"/>
          <w:szCs w:val="24"/>
        </w:rPr>
        <w:t>R</w:t>
      </w:r>
      <w:r w:rsidR="006266BF" w:rsidRPr="009D35E9">
        <w:rPr>
          <w:rFonts w:ascii="Times New Roman" w:hAnsi="Times New Roman" w:cs="Times New Roman"/>
          <w:sz w:val="24"/>
          <w:szCs w:val="24"/>
        </w:rPr>
        <w:t>aporları</w:t>
      </w:r>
      <w:r w:rsidR="00B53011" w:rsidRPr="009D35E9">
        <w:rPr>
          <w:rFonts w:ascii="Times New Roman" w:hAnsi="Times New Roman" w:cs="Times New Roman"/>
          <w:sz w:val="24"/>
          <w:szCs w:val="24"/>
        </w:rPr>
        <w:t>’</w:t>
      </w:r>
      <w:r w:rsidR="006266BF" w:rsidRPr="009D35E9">
        <w:rPr>
          <w:rFonts w:ascii="Times New Roman" w:hAnsi="Times New Roman" w:cs="Times New Roman"/>
          <w:sz w:val="24"/>
          <w:szCs w:val="24"/>
        </w:rPr>
        <w:t xml:space="preserve"> ile birlikte, gelişme anlayışını mevcut zamana kadar tek ölçüt olarak </w:t>
      </w:r>
      <w:r w:rsidR="00960FC7" w:rsidRPr="009D35E9">
        <w:rPr>
          <w:rFonts w:ascii="Times New Roman" w:hAnsi="Times New Roman" w:cs="Times New Roman"/>
          <w:sz w:val="24"/>
          <w:szCs w:val="24"/>
        </w:rPr>
        <w:t>varsaya</w:t>
      </w:r>
      <w:r w:rsidR="006266BF" w:rsidRPr="009D35E9">
        <w:rPr>
          <w:rFonts w:ascii="Times New Roman" w:hAnsi="Times New Roman" w:cs="Times New Roman"/>
          <w:sz w:val="24"/>
          <w:szCs w:val="24"/>
        </w:rPr>
        <w:t xml:space="preserve">n ekonomik büyümeden eşitlik, süreklilik, verimlilik gibi kavramlara doğru kaydırmıştır. Rapor </w:t>
      </w:r>
      <w:r w:rsidR="001A585D" w:rsidRPr="009D35E9">
        <w:rPr>
          <w:rFonts w:ascii="Times New Roman" w:hAnsi="Times New Roman" w:cs="Times New Roman"/>
          <w:sz w:val="24"/>
          <w:szCs w:val="24"/>
        </w:rPr>
        <w:t>kapsamında</w:t>
      </w:r>
      <w:r w:rsidR="006266BF" w:rsidRPr="009D35E9">
        <w:rPr>
          <w:rFonts w:ascii="Times New Roman" w:hAnsi="Times New Roman" w:cs="Times New Roman"/>
          <w:sz w:val="24"/>
          <w:szCs w:val="24"/>
        </w:rPr>
        <w:t xml:space="preserve"> hazırlanan </w:t>
      </w:r>
      <w:r w:rsidR="002B1D9C" w:rsidRPr="009D35E9">
        <w:rPr>
          <w:rFonts w:ascii="Times New Roman" w:hAnsi="Times New Roman" w:cs="Times New Roman"/>
          <w:sz w:val="24"/>
          <w:szCs w:val="24"/>
        </w:rPr>
        <w:t>‘</w:t>
      </w:r>
      <w:r w:rsidR="006266BF" w:rsidRPr="009D35E9">
        <w:rPr>
          <w:rFonts w:ascii="Times New Roman" w:hAnsi="Times New Roman" w:cs="Times New Roman"/>
          <w:sz w:val="24"/>
          <w:szCs w:val="24"/>
        </w:rPr>
        <w:t xml:space="preserve">Beşeri </w:t>
      </w:r>
      <w:r w:rsidR="002B1D9C" w:rsidRPr="009D35E9">
        <w:rPr>
          <w:rFonts w:ascii="Times New Roman" w:hAnsi="Times New Roman" w:cs="Times New Roman"/>
          <w:sz w:val="24"/>
          <w:szCs w:val="24"/>
        </w:rPr>
        <w:t>S</w:t>
      </w:r>
      <w:r w:rsidR="006266BF" w:rsidRPr="009D35E9">
        <w:rPr>
          <w:rFonts w:ascii="Times New Roman" w:hAnsi="Times New Roman" w:cs="Times New Roman"/>
          <w:sz w:val="24"/>
          <w:szCs w:val="24"/>
        </w:rPr>
        <w:t>ermaye İnd</w:t>
      </w:r>
      <w:r w:rsidR="00B53011" w:rsidRPr="009D35E9">
        <w:rPr>
          <w:rFonts w:ascii="Times New Roman" w:hAnsi="Times New Roman" w:cs="Times New Roman"/>
          <w:sz w:val="24"/>
          <w:szCs w:val="24"/>
        </w:rPr>
        <w:t>i</w:t>
      </w:r>
      <w:r w:rsidR="006266BF" w:rsidRPr="009D35E9">
        <w:rPr>
          <w:rFonts w:ascii="Times New Roman" w:hAnsi="Times New Roman" w:cs="Times New Roman"/>
          <w:sz w:val="24"/>
          <w:szCs w:val="24"/>
        </w:rPr>
        <w:t>si</w:t>
      </w:r>
      <w:r w:rsidR="002B1D9C" w:rsidRPr="009D35E9">
        <w:rPr>
          <w:rFonts w:ascii="Times New Roman" w:hAnsi="Times New Roman" w:cs="Times New Roman"/>
          <w:sz w:val="24"/>
          <w:szCs w:val="24"/>
        </w:rPr>
        <w:t>’</w:t>
      </w:r>
      <w:r w:rsidR="006266BF" w:rsidRPr="009D35E9">
        <w:rPr>
          <w:rFonts w:ascii="Times New Roman" w:hAnsi="Times New Roman" w:cs="Times New Roman"/>
          <w:sz w:val="24"/>
          <w:szCs w:val="24"/>
        </w:rPr>
        <w:t xml:space="preserve">, kalkınmanın </w:t>
      </w:r>
      <w:r w:rsidR="002B1D9C" w:rsidRPr="009D35E9">
        <w:rPr>
          <w:rFonts w:ascii="Times New Roman" w:hAnsi="Times New Roman" w:cs="Times New Roman"/>
          <w:sz w:val="24"/>
          <w:szCs w:val="24"/>
        </w:rPr>
        <w:t xml:space="preserve">temel </w:t>
      </w:r>
      <w:r w:rsidR="006266BF" w:rsidRPr="009D35E9">
        <w:rPr>
          <w:rFonts w:ascii="Times New Roman" w:hAnsi="Times New Roman" w:cs="Times New Roman"/>
          <w:sz w:val="24"/>
          <w:szCs w:val="24"/>
        </w:rPr>
        <w:t>ölçüt</w:t>
      </w:r>
      <w:r w:rsidR="002B1D9C" w:rsidRPr="009D35E9">
        <w:rPr>
          <w:rFonts w:ascii="Times New Roman" w:hAnsi="Times New Roman" w:cs="Times New Roman"/>
          <w:sz w:val="24"/>
          <w:szCs w:val="24"/>
        </w:rPr>
        <w:t>lerinden biri</w:t>
      </w:r>
      <w:r w:rsidR="006266BF" w:rsidRPr="009D35E9">
        <w:rPr>
          <w:rFonts w:ascii="Times New Roman" w:hAnsi="Times New Roman" w:cs="Times New Roman"/>
          <w:sz w:val="24"/>
          <w:szCs w:val="24"/>
        </w:rPr>
        <w:t xml:space="preserve"> sayılan GSMH</w:t>
      </w:r>
      <w:r w:rsidR="009D2DC4" w:rsidRPr="009D35E9">
        <w:rPr>
          <w:rFonts w:ascii="Times New Roman" w:hAnsi="Times New Roman" w:cs="Times New Roman"/>
          <w:sz w:val="24"/>
          <w:szCs w:val="24"/>
        </w:rPr>
        <w:t>’</w:t>
      </w:r>
      <w:r w:rsidR="006266BF" w:rsidRPr="009D35E9">
        <w:rPr>
          <w:rFonts w:ascii="Times New Roman" w:hAnsi="Times New Roman" w:cs="Times New Roman"/>
          <w:sz w:val="24"/>
          <w:szCs w:val="24"/>
        </w:rPr>
        <w:t xml:space="preserve">ye başarılı bir alternatif olarak </w:t>
      </w:r>
      <w:r w:rsidR="00960FC7" w:rsidRPr="009D35E9">
        <w:rPr>
          <w:rFonts w:ascii="Times New Roman" w:hAnsi="Times New Roman" w:cs="Times New Roman"/>
          <w:sz w:val="24"/>
          <w:szCs w:val="24"/>
        </w:rPr>
        <w:t>değerlendirilm</w:t>
      </w:r>
      <w:r w:rsidR="001A585D" w:rsidRPr="009D35E9">
        <w:rPr>
          <w:rFonts w:ascii="Times New Roman" w:hAnsi="Times New Roman" w:cs="Times New Roman"/>
          <w:sz w:val="24"/>
          <w:szCs w:val="24"/>
        </w:rPr>
        <w:t>ekted</w:t>
      </w:r>
      <w:r w:rsidR="00960FC7" w:rsidRPr="009D35E9">
        <w:rPr>
          <w:rFonts w:ascii="Times New Roman" w:hAnsi="Times New Roman" w:cs="Times New Roman"/>
          <w:sz w:val="24"/>
          <w:szCs w:val="24"/>
        </w:rPr>
        <w:t>i</w:t>
      </w:r>
      <w:r w:rsidR="006266BF" w:rsidRPr="009D35E9">
        <w:rPr>
          <w:rFonts w:ascii="Times New Roman" w:hAnsi="Times New Roman" w:cs="Times New Roman"/>
          <w:sz w:val="24"/>
          <w:szCs w:val="24"/>
        </w:rPr>
        <w:t>r.</w:t>
      </w:r>
      <w:r w:rsidR="003114A6" w:rsidRPr="009D35E9">
        <w:rPr>
          <w:rFonts w:ascii="Times New Roman" w:hAnsi="Times New Roman" w:cs="Times New Roman"/>
          <w:sz w:val="24"/>
          <w:szCs w:val="24"/>
        </w:rPr>
        <w:t xml:space="preserve"> Beşeri sermaye raporlarının </w:t>
      </w:r>
      <w:r w:rsidR="00B53011" w:rsidRPr="009D35E9">
        <w:rPr>
          <w:rFonts w:ascii="Times New Roman" w:hAnsi="Times New Roman" w:cs="Times New Roman"/>
          <w:sz w:val="24"/>
          <w:szCs w:val="24"/>
        </w:rPr>
        <w:t>temel</w:t>
      </w:r>
      <w:r w:rsidR="003114A6" w:rsidRPr="009D35E9">
        <w:rPr>
          <w:rFonts w:ascii="Times New Roman" w:hAnsi="Times New Roman" w:cs="Times New Roman"/>
          <w:sz w:val="24"/>
          <w:szCs w:val="24"/>
        </w:rPr>
        <w:t xml:space="preserve">leri, </w:t>
      </w:r>
      <w:r w:rsidR="002B1D9C" w:rsidRPr="009D35E9">
        <w:rPr>
          <w:rFonts w:ascii="Times New Roman" w:hAnsi="Times New Roman" w:cs="Times New Roman"/>
          <w:sz w:val="24"/>
          <w:szCs w:val="24"/>
        </w:rPr>
        <w:t>beşeri sermaye kavramının ortaya çıkışı</w:t>
      </w:r>
      <w:r w:rsidR="0052069C" w:rsidRPr="009D35E9">
        <w:rPr>
          <w:rFonts w:ascii="Times New Roman" w:hAnsi="Times New Roman" w:cs="Times New Roman"/>
          <w:sz w:val="24"/>
          <w:szCs w:val="24"/>
        </w:rPr>
        <w:t xml:space="preserve">na paralel doğrultuda </w:t>
      </w:r>
      <w:r w:rsidR="003114A6" w:rsidRPr="009D35E9">
        <w:rPr>
          <w:rFonts w:ascii="Times New Roman" w:hAnsi="Times New Roman" w:cs="Times New Roman"/>
          <w:sz w:val="24"/>
          <w:szCs w:val="24"/>
        </w:rPr>
        <w:t>1960</w:t>
      </w:r>
      <w:r w:rsidR="009D2DC4" w:rsidRPr="009D35E9">
        <w:rPr>
          <w:rFonts w:ascii="Times New Roman" w:hAnsi="Times New Roman" w:cs="Times New Roman"/>
          <w:sz w:val="24"/>
          <w:szCs w:val="24"/>
        </w:rPr>
        <w:t>’</w:t>
      </w:r>
      <w:r w:rsidR="003114A6" w:rsidRPr="009D35E9">
        <w:rPr>
          <w:rFonts w:ascii="Times New Roman" w:hAnsi="Times New Roman" w:cs="Times New Roman"/>
          <w:sz w:val="24"/>
          <w:szCs w:val="24"/>
        </w:rPr>
        <w:t xml:space="preserve">ların başlarına kadar dayanmaktadır </w:t>
      </w:r>
      <w:r w:rsidR="002B1D9C" w:rsidRPr="009D35E9">
        <w:rPr>
          <w:rFonts w:ascii="Times New Roman" w:hAnsi="Times New Roman" w:cs="Times New Roman"/>
          <w:sz w:val="24"/>
          <w:szCs w:val="24"/>
        </w:rPr>
        <w:t>(</w:t>
      </w:r>
      <w:r w:rsidR="00960FC7" w:rsidRPr="009D35E9">
        <w:rPr>
          <w:rFonts w:ascii="Times New Roman" w:hAnsi="Times New Roman" w:cs="Times New Roman"/>
          <w:sz w:val="24"/>
          <w:szCs w:val="24"/>
        </w:rPr>
        <w:t>Taban ve Kar, 200</w:t>
      </w:r>
      <w:r w:rsidR="00B53011" w:rsidRPr="009D35E9">
        <w:rPr>
          <w:rFonts w:ascii="Times New Roman" w:hAnsi="Times New Roman" w:cs="Times New Roman"/>
          <w:sz w:val="24"/>
          <w:szCs w:val="24"/>
        </w:rPr>
        <w:t>6: 164;</w:t>
      </w:r>
      <w:r w:rsidR="00960FC7" w:rsidRPr="009D35E9">
        <w:rPr>
          <w:rFonts w:ascii="Times New Roman" w:hAnsi="Times New Roman" w:cs="Times New Roman"/>
          <w:sz w:val="24"/>
          <w:szCs w:val="24"/>
        </w:rPr>
        <w:t xml:space="preserve"> </w:t>
      </w:r>
      <w:r w:rsidR="003114A6" w:rsidRPr="009D35E9">
        <w:rPr>
          <w:rFonts w:ascii="Times New Roman" w:hAnsi="Times New Roman" w:cs="Times New Roman"/>
          <w:sz w:val="24"/>
          <w:szCs w:val="24"/>
        </w:rPr>
        <w:t>Mc</w:t>
      </w:r>
      <w:r w:rsidR="002B1D9C" w:rsidRPr="009D35E9">
        <w:rPr>
          <w:rFonts w:ascii="Times New Roman" w:hAnsi="Times New Roman" w:cs="Times New Roman"/>
          <w:sz w:val="24"/>
          <w:szCs w:val="24"/>
        </w:rPr>
        <w:t>C</w:t>
      </w:r>
      <w:r w:rsidR="00C85124" w:rsidRPr="009D35E9">
        <w:rPr>
          <w:rFonts w:ascii="Times New Roman" w:hAnsi="Times New Roman" w:cs="Times New Roman"/>
          <w:sz w:val="24"/>
          <w:szCs w:val="24"/>
        </w:rPr>
        <w:t>racken ve diğerleri</w:t>
      </w:r>
      <w:r w:rsidR="0052069C" w:rsidRPr="009D35E9">
        <w:rPr>
          <w:rFonts w:ascii="Times New Roman" w:hAnsi="Times New Roman" w:cs="Times New Roman"/>
          <w:sz w:val="24"/>
          <w:szCs w:val="24"/>
        </w:rPr>
        <w:t>,</w:t>
      </w:r>
      <w:r w:rsidR="003114A6" w:rsidRPr="009D35E9">
        <w:rPr>
          <w:rFonts w:ascii="Times New Roman" w:hAnsi="Times New Roman" w:cs="Times New Roman"/>
          <w:sz w:val="24"/>
          <w:szCs w:val="24"/>
        </w:rPr>
        <w:t xml:space="preserve"> 2018: 131</w:t>
      </w:r>
      <w:r w:rsidR="002B1D9C" w:rsidRPr="009D35E9">
        <w:rPr>
          <w:rFonts w:ascii="Times New Roman" w:hAnsi="Times New Roman" w:cs="Times New Roman"/>
          <w:sz w:val="24"/>
          <w:szCs w:val="24"/>
        </w:rPr>
        <w:t>)</w:t>
      </w:r>
      <w:r w:rsidR="003114A6" w:rsidRPr="009D35E9">
        <w:rPr>
          <w:rFonts w:ascii="Times New Roman" w:hAnsi="Times New Roman" w:cs="Times New Roman"/>
          <w:sz w:val="24"/>
          <w:szCs w:val="24"/>
        </w:rPr>
        <w:t>.</w:t>
      </w:r>
    </w:p>
    <w:p w14:paraId="1DC5787E" w14:textId="77777777" w:rsidR="00E230B1" w:rsidRPr="009D35E9" w:rsidRDefault="00E230B1"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sidRPr="009D35E9">
        <w:rPr>
          <w:rFonts w:ascii="Times New Roman" w:hAnsi="Times New Roman" w:cs="Times New Roman"/>
          <w:sz w:val="24"/>
          <w:szCs w:val="24"/>
        </w:rPr>
        <w:t>Beşeri sermaye ind</w:t>
      </w:r>
      <w:r w:rsidR="00B53011" w:rsidRPr="009D35E9">
        <w:rPr>
          <w:rFonts w:ascii="Times New Roman" w:hAnsi="Times New Roman" w:cs="Times New Roman"/>
          <w:sz w:val="24"/>
          <w:szCs w:val="24"/>
        </w:rPr>
        <w:t>i</w:t>
      </w:r>
      <w:r w:rsidRPr="009D35E9">
        <w:rPr>
          <w:rFonts w:ascii="Times New Roman" w:hAnsi="Times New Roman" w:cs="Times New Roman"/>
          <w:sz w:val="24"/>
          <w:szCs w:val="24"/>
        </w:rPr>
        <w:t>s</w:t>
      </w:r>
      <w:r w:rsidR="00960FC7" w:rsidRPr="009D35E9">
        <w:rPr>
          <w:rFonts w:ascii="Times New Roman" w:hAnsi="Times New Roman" w:cs="Times New Roman"/>
          <w:sz w:val="24"/>
          <w:szCs w:val="24"/>
        </w:rPr>
        <w:t>i</w:t>
      </w:r>
      <w:r w:rsidRPr="009D35E9">
        <w:rPr>
          <w:rFonts w:ascii="Times New Roman" w:hAnsi="Times New Roman" w:cs="Times New Roman"/>
          <w:sz w:val="24"/>
          <w:szCs w:val="24"/>
        </w:rPr>
        <w:t xml:space="preserve"> </w:t>
      </w:r>
      <w:r w:rsidR="00960FC7" w:rsidRPr="009D35E9">
        <w:rPr>
          <w:rFonts w:ascii="Times New Roman" w:hAnsi="Times New Roman" w:cs="Times New Roman"/>
          <w:sz w:val="24"/>
          <w:szCs w:val="24"/>
        </w:rPr>
        <w:t xml:space="preserve">ölçümleri </w:t>
      </w:r>
      <w:r w:rsidRPr="009D35E9">
        <w:rPr>
          <w:rFonts w:ascii="Times New Roman" w:hAnsi="Times New Roman" w:cs="Times New Roman"/>
          <w:sz w:val="24"/>
          <w:szCs w:val="24"/>
        </w:rPr>
        <w:t xml:space="preserve">üç </w:t>
      </w:r>
      <w:r w:rsidR="00B53011" w:rsidRPr="009D35E9">
        <w:rPr>
          <w:rFonts w:ascii="Times New Roman" w:hAnsi="Times New Roman" w:cs="Times New Roman"/>
          <w:sz w:val="24"/>
          <w:szCs w:val="24"/>
        </w:rPr>
        <w:t xml:space="preserve">unsura göre </w:t>
      </w:r>
      <w:r w:rsidR="00401C0B" w:rsidRPr="009D35E9">
        <w:rPr>
          <w:rFonts w:ascii="Times New Roman" w:hAnsi="Times New Roman" w:cs="Times New Roman"/>
          <w:sz w:val="24"/>
          <w:szCs w:val="24"/>
        </w:rPr>
        <w:t xml:space="preserve">ölçülmektedir </w:t>
      </w:r>
      <w:r w:rsidRPr="009D35E9">
        <w:rPr>
          <w:rFonts w:ascii="Times New Roman" w:hAnsi="Times New Roman" w:cs="Times New Roman"/>
          <w:sz w:val="24"/>
          <w:szCs w:val="24"/>
        </w:rPr>
        <w:t>(Taban ve Kar, 2006: 164)</w:t>
      </w:r>
      <w:r w:rsidR="00B53011" w:rsidRPr="009D35E9">
        <w:rPr>
          <w:rFonts w:ascii="Times New Roman" w:hAnsi="Times New Roman" w:cs="Times New Roman"/>
          <w:sz w:val="24"/>
          <w:szCs w:val="24"/>
        </w:rPr>
        <w:t>:</w:t>
      </w:r>
    </w:p>
    <w:p w14:paraId="3BAC46A7" w14:textId="77777777" w:rsidR="00E230B1" w:rsidRPr="009D35E9" w:rsidRDefault="00E230B1" w:rsidP="00A117C6">
      <w:pPr>
        <w:pStyle w:val="ListeParagraf"/>
        <w:numPr>
          <w:ilvl w:val="0"/>
          <w:numId w:val="10"/>
        </w:numPr>
        <w:autoSpaceDE w:val="0"/>
        <w:autoSpaceDN w:val="0"/>
        <w:adjustRightInd w:val="0"/>
        <w:spacing w:before="120" w:after="120" w:line="20" w:lineRule="atLeast"/>
        <w:ind w:left="714" w:hanging="357"/>
        <w:jc w:val="both"/>
        <w:rPr>
          <w:rFonts w:ascii="Times New Roman" w:hAnsi="Times New Roman" w:cs="Times New Roman"/>
          <w:sz w:val="24"/>
          <w:szCs w:val="24"/>
        </w:rPr>
      </w:pPr>
      <w:r w:rsidRPr="009D35E9">
        <w:rPr>
          <w:rFonts w:ascii="Times New Roman" w:hAnsi="Times New Roman" w:cs="Times New Roman"/>
          <w:sz w:val="24"/>
          <w:szCs w:val="24"/>
        </w:rPr>
        <w:t xml:space="preserve">Refah </w:t>
      </w:r>
      <w:r w:rsidR="00736EF2" w:rsidRPr="009D35E9">
        <w:rPr>
          <w:rFonts w:ascii="Times New Roman" w:hAnsi="Times New Roman" w:cs="Times New Roman"/>
          <w:sz w:val="24"/>
          <w:szCs w:val="24"/>
        </w:rPr>
        <w:t>ölçütü</w:t>
      </w:r>
      <w:r w:rsidRPr="009D35E9">
        <w:rPr>
          <w:rFonts w:ascii="Times New Roman" w:hAnsi="Times New Roman" w:cs="Times New Roman"/>
          <w:sz w:val="24"/>
          <w:szCs w:val="24"/>
        </w:rPr>
        <w:t>: Satın alma gücü paritesine göre kişi başına GSYH ile</w:t>
      </w:r>
      <w:r w:rsidR="00401C0B" w:rsidRPr="009D35E9">
        <w:rPr>
          <w:rFonts w:ascii="Times New Roman" w:hAnsi="Times New Roman" w:cs="Times New Roman"/>
          <w:sz w:val="24"/>
          <w:szCs w:val="24"/>
        </w:rPr>
        <w:t xml:space="preserve"> belirlenmektedir</w:t>
      </w:r>
      <w:r w:rsidRPr="009D35E9">
        <w:rPr>
          <w:rFonts w:ascii="Times New Roman" w:hAnsi="Times New Roman" w:cs="Times New Roman"/>
          <w:sz w:val="24"/>
          <w:szCs w:val="24"/>
        </w:rPr>
        <w:t>.</w:t>
      </w:r>
    </w:p>
    <w:p w14:paraId="5B1F3614" w14:textId="77777777" w:rsidR="00E230B1" w:rsidRPr="00194737" w:rsidRDefault="00E230B1" w:rsidP="00A117C6">
      <w:pPr>
        <w:pStyle w:val="ListeParagraf"/>
        <w:numPr>
          <w:ilvl w:val="0"/>
          <w:numId w:val="10"/>
        </w:numPr>
        <w:autoSpaceDE w:val="0"/>
        <w:autoSpaceDN w:val="0"/>
        <w:adjustRightInd w:val="0"/>
        <w:spacing w:before="120" w:after="120" w:line="20" w:lineRule="atLeast"/>
        <w:ind w:left="714" w:hanging="357"/>
        <w:jc w:val="both"/>
        <w:rPr>
          <w:rFonts w:ascii="Times New Roman" w:hAnsi="Times New Roman" w:cs="Times New Roman"/>
          <w:sz w:val="24"/>
          <w:szCs w:val="24"/>
        </w:rPr>
      </w:pPr>
      <w:r w:rsidRPr="00194737">
        <w:rPr>
          <w:rFonts w:ascii="Times New Roman" w:hAnsi="Times New Roman" w:cs="Times New Roman"/>
          <w:sz w:val="24"/>
          <w:szCs w:val="24"/>
        </w:rPr>
        <w:t xml:space="preserve">Eğitim </w:t>
      </w:r>
      <w:r w:rsidR="00736EF2" w:rsidRPr="00194737">
        <w:rPr>
          <w:rFonts w:ascii="Times New Roman" w:hAnsi="Times New Roman" w:cs="Times New Roman"/>
          <w:sz w:val="24"/>
          <w:szCs w:val="24"/>
        </w:rPr>
        <w:t>ölçütü</w:t>
      </w:r>
      <w:r w:rsidRPr="00194737">
        <w:rPr>
          <w:rFonts w:ascii="Times New Roman" w:hAnsi="Times New Roman" w:cs="Times New Roman"/>
          <w:sz w:val="24"/>
          <w:szCs w:val="24"/>
        </w:rPr>
        <w:t xml:space="preserve">: </w:t>
      </w:r>
      <w:r w:rsidR="00401C0B" w:rsidRPr="00194737">
        <w:rPr>
          <w:rFonts w:ascii="Times New Roman" w:hAnsi="Times New Roman" w:cs="Times New Roman"/>
          <w:sz w:val="24"/>
          <w:szCs w:val="24"/>
        </w:rPr>
        <w:t xml:space="preserve">Yetişkin okuma-yazma oranı (okuma-yazma indeksi) ve ortalama eğitim süresi (okullaşma indeksi) </w:t>
      </w:r>
      <w:r w:rsidR="00194737" w:rsidRPr="00194737">
        <w:rPr>
          <w:rFonts w:ascii="Times New Roman" w:hAnsi="Times New Roman" w:cs="Times New Roman"/>
          <w:sz w:val="24"/>
          <w:szCs w:val="24"/>
        </w:rPr>
        <w:t xml:space="preserve">kriterleri göz önüne alınmaktadır. </w:t>
      </w:r>
    </w:p>
    <w:p w14:paraId="576A8D0F" w14:textId="77777777" w:rsidR="00E230B1" w:rsidRPr="00194737" w:rsidRDefault="00E230B1" w:rsidP="00A117C6">
      <w:pPr>
        <w:pStyle w:val="ListeParagraf"/>
        <w:numPr>
          <w:ilvl w:val="0"/>
          <w:numId w:val="10"/>
        </w:numPr>
        <w:autoSpaceDE w:val="0"/>
        <w:autoSpaceDN w:val="0"/>
        <w:adjustRightInd w:val="0"/>
        <w:spacing w:before="120" w:after="120" w:line="20" w:lineRule="atLeast"/>
        <w:ind w:left="714" w:hanging="357"/>
        <w:jc w:val="both"/>
        <w:rPr>
          <w:rFonts w:ascii="Times New Roman" w:hAnsi="Times New Roman" w:cs="Times New Roman"/>
          <w:sz w:val="24"/>
          <w:szCs w:val="24"/>
        </w:rPr>
      </w:pPr>
      <w:r w:rsidRPr="00194737">
        <w:rPr>
          <w:rFonts w:ascii="Times New Roman" w:hAnsi="Times New Roman" w:cs="Times New Roman"/>
          <w:sz w:val="24"/>
          <w:szCs w:val="24"/>
        </w:rPr>
        <w:t xml:space="preserve">Sağlık </w:t>
      </w:r>
      <w:r w:rsidR="00736EF2" w:rsidRPr="00194737">
        <w:rPr>
          <w:rFonts w:ascii="Times New Roman" w:hAnsi="Times New Roman" w:cs="Times New Roman"/>
          <w:sz w:val="24"/>
          <w:szCs w:val="24"/>
        </w:rPr>
        <w:t>ölçütü</w:t>
      </w:r>
      <w:r w:rsidRPr="00194737">
        <w:rPr>
          <w:rFonts w:ascii="Times New Roman" w:hAnsi="Times New Roman" w:cs="Times New Roman"/>
          <w:sz w:val="24"/>
          <w:szCs w:val="24"/>
        </w:rPr>
        <w:t xml:space="preserve">: Bir ülkedeki ortalama yaşam süresi beklentisi </w:t>
      </w:r>
      <w:r w:rsidR="008A1BE0" w:rsidRPr="00194737">
        <w:rPr>
          <w:rFonts w:ascii="Times New Roman" w:hAnsi="Times New Roman" w:cs="Times New Roman"/>
          <w:sz w:val="24"/>
          <w:szCs w:val="24"/>
        </w:rPr>
        <w:t>kullanıl</w:t>
      </w:r>
      <w:r w:rsidR="00194737" w:rsidRPr="00194737">
        <w:rPr>
          <w:rFonts w:ascii="Times New Roman" w:hAnsi="Times New Roman" w:cs="Times New Roman"/>
          <w:sz w:val="24"/>
          <w:szCs w:val="24"/>
        </w:rPr>
        <w:t xml:space="preserve">maktadır. </w:t>
      </w:r>
    </w:p>
    <w:p w14:paraId="2DB25297" w14:textId="77777777" w:rsidR="00B33A4E" w:rsidRPr="00446F83" w:rsidRDefault="00B53011" w:rsidP="00A117C6">
      <w:pPr>
        <w:autoSpaceDE w:val="0"/>
        <w:autoSpaceDN w:val="0"/>
        <w:adjustRightInd w:val="0"/>
        <w:spacing w:before="120" w:after="120" w:line="20" w:lineRule="atLeast"/>
        <w:ind w:firstLine="709"/>
        <w:jc w:val="both"/>
        <w:rPr>
          <w:rFonts w:ascii="Times New Roman" w:hAnsi="Times New Roman" w:cs="Times New Roman"/>
          <w:sz w:val="24"/>
          <w:szCs w:val="24"/>
        </w:rPr>
      </w:pPr>
      <w:r>
        <w:rPr>
          <w:rFonts w:ascii="Times New Roman" w:hAnsi="Times New Roman" w:cs="Times New Roman"/>
          <w:sz w:val="24"/>
          <w:szCs w:val="24"/>
        </w:rPr>
        <w:t>B</w:t>
      </w:r>
      <w:r w:rsidR="00B33A4E">
        <w:rPr>
          <w:rFonts w:ascii="Times New Roman" w:hAnsi="Times New Roman" w:cs="Times New Roman"/>
          <w:sz w:val="24"/>
          <w:szCs w:val="24"/>
        </w:rPr>
        <w:t xml:space="preserve">eşeri sermayenin </w:t>
      </w:r>
      <w:r w:rsidR="00597C74">
        <w:rPr>
          <w:rFonts w:ascii="Times New Roman" w:hAnsi="Times New Roman" w:cs="Times New Roman"/>
          <w:sz w:val="24"/>
          <w:szCs w:val="24"/>
        </w:rPr>
        <w:t>boyutlarında</w:t>
      </w:r>
      <w:r w:rsidR="00B33A4E">
        <w:rPr>
          <w:rFonts w:ascii="Times New Roman" w:hAnsi="Times New Roman" w:cs="Times New Roman"/>
          <w:sz w:val="24"/>
          <w:szCs w:val="24"/>
        </w:rPr>
        <w:t>n kapasite, g</w:t>
      </w:r>
      <w:r w:rsidR="00B33A4E" w:rsidRPr="00446F83">
        <w:rPr>
          <w:rFonts w:ascii="Times New Roman" w:hAnsi="Times New Roman" w:cs="Times New Roman"/>
          <w:sz w:val="24"/>
          <w:szCs w:val="24"/>
        </w:rPr>
        <w:t>eçmiş eğitim yatırımları sonucunda genç ve yaşlı nesillerin örgün eğitim düzeyi</w:t>
      </w:r>
      <w:r w:rsidR="00B33A4E">
        <w:rPr>
          <w:rFonts w:ascii="Times New Roman" w:hAnsi="Times New Roman" w:cs="Times New Roman"/>
          <w:sz w:val="24"/>
          <w:szCs w:val="24"/>
        </w:rPr>
        <w:t>ni; gelişim, y</w:t>
      </w:r>
      <w:r w:rsidR="00B33A4E" w:rsidRPr="005C1748">
        <w:rPr>
          <w:rFonts w:ascii="Times New Roman" w:hAnsi="Times New Roman" w:cs="Times New Roman"/>
          <w:sz w:val="24"/>
          <w:szCs w:val="24"/>
        </w:rPr>
        <w:t xml:space="preserve">eni nesil işgücünün </w:t>
      </w:r>
      <w:r w:rsidR="00B33A4E">
        <w:rPr>
          <w:rFonts w:ascii="Times New Roman" w:hAnsi="Times New Roman" w:cs="Times New Roman"/>
          <w:sz w:val="24"/>
          <w:szCs w:val="24"/>
        </w:rPr>
        <w:t>kurumsal</w:t>
      </w:r>
      <w:r w:rsidR="00B33A4E" w:rsidRPr="005C1748">
        <w:rPr>
          <w:rFonts w:ascii="Times New Roman" w:hAnsi="Times New Roman" w:cs="Times New Roman"/>
          <w:sz w:val="24"/>
          <w:szCs w:val="24"/>
        </w:rPr>
        <w:t xml:space="preserve"> eğitimi </w:t>
      </w:r>
      <w:r w:rsidR="00B33A4E">
        <w:rPr>
          <w:rFonts w:ascii="Times New Roman" w:hAnsi="Times New Roman" w:cs="Times New Roman"/>
          <w:sz w:val="24"/>
          <w:szCs w:val="24"/>
        </w:rPr>
        <w:t>il</w:t>
      </w:r>
      <w:r w:rsidR="00B33A4E" w:rsidRPr="005C1748">
        <w:rPr>
          <w:rFonts w:ascii="Times New Roman" w:hAnsi="Times New Roman" w:cs="Times New Roman"/>
          <w:sz w:val="24"/>
          <w:szCs w:val="24"/>
        </w:rPr>
        <w:t>e mevcut işgücünün sürekli olarak geliştirilmesi</w:t>
      </w:r>
      <w:r w:rsidR="00B33A4E">
        <w:rPr>
          <w:rFonts w:ascii="Times New Roman" w:hAnsi="Times New Roman" w:cs="Times New Roman"/>
          <w:sz w:val="24"/>
          <w:szCs w:val="24"/>
        </w:rPr>
        <w:t>ni</w:t>
      </w:r>
      <w:r w:rsidR="00B33A4E" w:rsidRPr="005C1748">
        <w:rPr>
          <w:rFonts w:ascii="Times New Roman" w:hAnsi="Times New Roman" w:cs="Times New Roman"/>
          <w:sz w:val="24"/>
          <w:szCs w:val="24"/>
        </w:rPr>
        <w:t xml:space="preserve"> ve yeniden eğitilmesi</w:t>
      </w:r>
      <w:r w:rsidR="00B33A4E">
        <w:rPr>
          <w:rFonts w:ascii="Times New Roman" w:hAnsi="Times New Roman" w:cs="Times New Roman"/>
          <w:sz w:val="24"/>
          <w:szCs w:val="24"/>
        </w:rPr>
        <w:t>ni; dağıtım, y</w:t>
      </w:r>
      <w:r w:rsidR="00B33A4E" w:rsidRPr="005C1748">
        <w:rPr>
          <w:rFonts w:ascii="Times New Roman" w:hAnsi="Times New Roman" w:cs="Times New Roman"/>
          <w:sz w:val="24"/>
          <w:szCs w:val="24"/>
        </w:rPr>
        <w:t>etişkin nüfus arasında</w:t>
      </w:r>
      <w:r w:rsidR="00B33A4E">
        <w:rPr>
          <w:rFonts w:ascii="Times New Roman" w:hAnsi="Times New Roman" w:cs="Times New Roman"/>
          <w:sz w:val="24"/>
          <w:szCs w:val="24"/>
        </w:rPr>
        <w:t>ki</w:t>
      </w:r>
      <w:r w:rsidR="00B33A4E" w:rsidRPr="005C1748">
        <w:rPr>
          <w:rFonts w:ascii="Times New Roman" w:hAnsi="Times New Roman" w:cs="Times New Roman"/>
          <w:sz w:val="24"/>
          <w:szCs w:val="24"/>
        </w:rPr>
        <w:t xml:space="preserve"> beceri uygulamaları</w:t>
      </w:r>
      <w:r w:rsidR="00B33A4E">
        <w:rPr>
          <w:rFonts w:ascii="Times New Roman" w:hAnsi="Times New Roman" w:cs="Times New Roman"/>
          <w:sz w:val="24"/>
          <w:szCs w:val="24"/>
        </w:rPr>
        <w:t>nı</w:t>
      </w:r>
      <w:r w:rsidR="00B33A4E" w:rsidRPr="005C1748">
        <w:rPr>
          <w:rFonts w:ascii="Times New Roman" w:hAnsi="Times New Roman" w:cs="Times New Roman"/>
          <w:sz w:val="24"/>
          <w:szCs w:val="24"/>
        </w:rPr>
        <w:t xml:space="preserve"> ve birikim</w:t>
      </w:r>
      <w:r w:rsidR="00B33A4E">
        <w:rPr>
          <w:rFonts w:ascii="Times New Roman" w:hAnsi="Times New Roman" w:cs="Times New Roman"/>
          <w:sz w:val="24"/>
          <w:szCs w:val="24"/>
        </w:rPr>
        <w:t>lerin</w:t>
      </w:r>
      <w:r w:rsidR="00B33A4E" w:rsidRPr="005C1748">
        <w:rPr>
          <w:rFonts w:ascii="Times New Roman" w:hAnsi="Times New Roman" w:cs="Times New Roman"/>
          <w:sz w:val="24"/>
          <w:szCs w:val="24"/>
        </w:rPr>
        <w:t>i</w:t>
      </w:r>
      <w:r w:rsidR="00B33A4E">
        <w:rPr>
          <w:rFonts w:ascii="Times New Roman" w:hAnsi="Times New Roman" w:cs="Times New Roman"/>
          <w:sz w:val="24"/>
          <w:szCs w:val="24"/>
        </w:rPr>
        <w:t xml:space="preserve">; know-how, </w:t>
      </w:r>
      <w:r w:rsidR="00B33A4E" w:rsidRPr="005C1748">
        <w:rPr>
          <w:rFonts w:ascii="Times New Roman" w:hAnsi="Times New Roman" w:cs="Times New Roman"/>
          <w:sz w:val="24"/>
          <w:szCs w:val="24"/>
        </w:rPr>
        <w:t>işte kullanıl</w:t>
      </w:r>
      <w:r w:rsidR="00B33A4E">
        <w:rPr>
          <w:rFonts w:ascii="Times New Roman" w:hAnsi="Times New Roman" w:cs="Times New Roman"/>
          <w:sz w:val="24"/>
          <w:szCs w:val="24"/>
        </w:rPr>
        <w:t>an u</w:t>
      </w:r>
      <w:r w:rsidR="00B33A4E" w:rsidRPr="005C1748">
        <w:rPr>
          <w:rFonts w:ascii="Times New Roman" w:hAnsi="Times New Roman" w:cs="Times New Roman"/>
          <w:sz w:val="24"/>
          <w:szCs w:val="24"/>
        </w:rPr>
        <w:t>zmanlık becerilerinin genişliği</w:t>
      </w:r>
      <w:r w:rsidR="00B33A4E">
        <w:rPr>
          <w:rFonts w:ascii="Times New Roman" w:hAnsi="Times New Roman" w:cs="Times New Roman"/>
          <w:sz w:val="24"/>
          <w:szCs w:val="24"/>
        </w:rPr>
        <w:t>ni</w:t>
      </w:r>
      <w:r w:rsidR="00B33A4E" w:rsidRPr="005C1748">
        <w:rPr>
          <w:rFonts w:ascii="Times New Roman" w:hAnsi="Times New Roman" w:cs="Times New Roman"/>
          <w:sz w:val="24"/>
          <w:szCs w:val="24"/>
        </w:rPr>
        <w:t xml:space="preserve"> ve derinliği</w:t>
      </w:r>
      <w:r w:rsidR="00B33A4E">
        <w:rPr>
          <w:rFonts w:ascii="Times New Roman" w:hAnsi="Times New Roman" w:cs="Times New Roman"/>
          <w:sz w:val="24"/>
          <w:szCs w:val="24"/>
        </w:rPr>
        <w:t>ni açıklamaktadır</w:t>
      </w:r>
      <w:r w:rsidRPr="00B53011">
        <w:rPr>
          <w:rFonts w:ascii="Times New Roman" w:hAnsi="Times New Roman" w:cs="Times New Roman"/>
          <w:sz w:val="24"/>
          <w:szCs w:val="24"/>
        </w:rPr>
        <w:t xml:space="preserve"> </w:t>
      </w:r>
      <w:r>
        <w:rPr>
          <w:rFonts w:ascii="Times New Roman" w:hAnsi="Times New Roman" w:cs="Times New Roman"/>
          <w:sz w:val="24"/>
          <w:szCs w:val="24"/>
        </w:rPr>
        <w:t>(Bkz. Şekil 1)</w:t>
      </w:r>
      <w:r w:rsidR="00B33A4E" w:rsidRPr="00446F83">
        <w:rPr>
          <w:rFonts w:ascii="Times New Roman" w:hAnsi="Times New Roman" w:cs="Times New Roman"/>
          <w:sz w:val="24"/>
          <w:szCs w:val="24"/>
        </w:rPr>
        <w:t>.</w:t>
      </w:r>
    </w:p>
    <w:p w14:paraId="2D17320A" w14:textId="77777777" w:rsidR="00B33A4E" w:rsidRPr="00B33A4E" w:rsidRDefault="00B33A4E" w:rsidP="00B33A4E">
      <w:pPr>
        <w:autoSpaceDE w:val="0"/>
        <w:autoSpaceDN w:val="0"/>
        <w:adjustRightInd w:val="0"/>
        <w:spacing w:before="120" w:after="120" w:line="20" w:lineRule="atLeast"/>
        <w:jc w:val="center"/>
        <w:rPr>
          <w:rFonts w:ascii="Times New Roman" w:hAnsi="Times New Roman" w:cs="Times New Roman"/>
          <w:sz w:val="20"/>
          <w:szCs w:val="20"/>
        </w:rPr>
      </w:pPr>
      <w:r w:rsidRPr="00F736AD">
        <w:rPr>
          <w:rFonts w:ascii="Times New Roman" w:hAnsi="Times New Roman" w:cs="Times New Roman"/>
          <w:b/>
          <w:sz w:val="20"/>
          <w:szCs w:val="20"/>
        </w:rPr>
        <w:t>Şekil 1</w:t>
      </w:r>
      <w:r w:rsidR="00F736AD">
        <w:rPr>
          <w:rFonts w:ascii="Times New Roman" w:hAnsi="Times New Roman" w:cs="Times New Roman"/>
          <w:b/>
          <w:sz w:val="20"/>
          <w:szCs w:val="20"/>
        </w:rPr>
        <w:t>.</w:t>
      </w:r>
      <w:r w:rsidRPr="00B33A4E">
        <w:rPr>
          <w:rFonts w:ascii="Times New Roman" w:hAnsi="Times New Roman" w:cs="Times New Roman"/>
          <w:sz w:val="20"/>
          <w:szCs w:val="20"/>
        </w:rPr>
        <w:t xml:space="preserve"> </w:t>
      </w:r>
      <w:r w:rsidRPr="002C1BEA">
        <w:rPr>
          <w:rFonts w:ascii="Times New Roman" w:hAnsi="Times New Roman" w:cs="Times New Roman"/>
          <w:b/>
          <w:sz w:val="20"/>
          <w:szCs w:val="20"/>
        </w:rPr>
        <w:t>Beşeri Sermayenin B</w:t>
      </w:r>
      <w:r w:rsidR="00597C74" w:rsidRPr="002C1BEA">
        <w:rPr>
          <w:rFonts w:ascii="Times New Roman" w:hAnsi="Times New Roman" w:cs="Times New Roman"/>
          <w:b/>
          <w:sz w:val="20"/>
          <w:szCs w:val="20"/>
        </w:rPr>
        <w:t>oyutları</w:t>
      </w:r>
    </w:p>
    <w:p w14:paraId="6DE77289" w14:textId="77777777" w:rsidR="00B33A4E" w:rsidRDefault="00B33A4E" w:rsidP="00B33A4E">
      <w:pPr>
        <w:autoSpaceDE w:val="0"/>
        <w:autoSpaceDN w:val="0"/>
        <w:adjustRightInd w:val="0"/>
        <w:spacing w:before="120" w:after="120" w:line="20" w:lineRule="atLeast"/>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042004E0" wp14:editId="5B67C596">
            <wp:extent cx="3612839" cy="1643362"/>
            <wp:effectExtent l="0" t="0" r="26035" b="1460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321E7DB" w14:textId="77777777" w:rsidR="00B33A4E" w:rsidRDefault="00B33A4E" w:rsidP="00B33A4E">
      <w:pPr>
        <w:autoSpaceDE w:val="0"/>
        <w:autoSpaceDN w:val="0"/>
        <w:adjustRightInd w:val="0"/>
        <w:spacing w:before="120" w:after="120" w:line="20" w:lineRule="atLeast"/>
        <w:jc w:val="center"/>
        <w:rPr>
          <w:rFonts w:ascii="Times New Roman" w:hAnsi="Times New Roman" w:cs="Times New Roman"/>
          <w:sz w:val="20"/>
          <w:szCs w:val="20"/>
        </w:rPr>
      </w:pPr>
      <w:r w:rsidRPr="00B33A4E">
        <w:rPr>
          <w:rFonts w:ascii="Times New Roman" w:hAnsi="Times New Roman" w:cs="Times New Roman"/>
          <w:sz w:val="20"/>
          <w:szCs w:val="20"/>
        </w:rPr>
        <w:t>Kaynak: Dünya Ekonomik Forumu</w:t>
      </w:r>
      <w:r>
        <w:rPr>
          <w:rFonts w:ascii="Times New Roman" w:hAnsi="Times New Roman" w:cs="Times New Roman"/>
          <w:sz w:val="20"/>
          <w:szCs w:val="20"/>
        </w:rPr>
        <w:t>, 2017: 3.</w:t>
      </w:r>
    </w:p>
    <w:p w14:paraId="26C8A097" w14:textId="77777777" w:rsidR="009D35E9" w:rsidRDefault="00934939" w:rsidP="009D35E9">
      <w:pPr>
        <w:autoSpaceDE w:val="0"/>
        <w:autoSpaceDN w:val="0"/>
        <w:adjustRightInd w:val="0"/>
        <w:spacing w:before="120" w:after="120" w:line="20" w:lineRule="atLeast"/>
        <w:ind w:firstLine="709"/>
        <w:jc w:val="both"/>
        <w:rPr>
          <w:rFonts w:ascii="Times New Roman" w:hAnsi="Times New Roman" w:cs="Times New Roman"/>
          <w:sz w:val="24"/>
          <w:szCs w:val="24"/>
        </w:rPr>
      </w:pPr>
      <w:r w:rsidRPr="00934939">
        <w:rPr>
          <w:rFonts w:ascii="Times New Roman" w:hAnsi="Times New Roman" w:cs="Times New Roman"/>
          <w:sz w:val="24"/>
          <w:szCs w:val="24"/>
        </w:rPr>
        <w:t>Dünya Ekonomik Forumu</w:t>
      </w:r>
      <w:r w:rsidR="002642B3">
        <w:rPr>
          <w:rFonts w:ascii="Times New Roman" w:hAnsi="Times New Roman" w:cs="Times New Roman"/>
          <w:sz w:val="24"/>
          <w:szCs w:val="24"/>
        </w:rPr>
        <w:t xml:space="preserve"> </w:t>
      </w:r>
      <w:r w:rsidR="003E7E98">
        <w:rPr>
          <w:rFonts w:ascii="Times New Roman" w:hAnsi="Times New Roman" w:cs="Times New Roman"/>
          <w:sz w:val="24"/>
          <w:szCs w:val="24"/>
        </w:rPr>
        <w:t>(</w:t>
      </w:r>
      <w:r w:rsidR="003E7E98" w:rsidRPr="003E7E98">
        <w:rPr>
          <w:rFonts w:ascii="Times New Roman" w:hAnsi="Times New Roman" w:cs="Times New Roman"/>
          <w:sz w:val="24"/>
          <w:szCs w:val="24"/>
        </w:rPr>
        <w:t>World Economic Forum</w:t>
      </w:r>
      <w:r w:rsidR="003E7E98">
        <w:rPr>
          <w:rFonts w:ascii="Times New Roman" w:hAnsi="Times New Roman" w:cs="Times New Roman"/>
          <w:sz w:val="24"/>
          <w:szCs w:val="24"/>
        </w:rPr>
        <w:t xml:space="preserve">-WEF) </w:t>
      </w:r>
      <w:r w:rsidR="002642B3">
        <w:rPr>
          <w:rFonts w:ascii="Times New Roman" w:hAnsi="Times New Roman" w:cs="Times New Roman"/>
          <w:sz w:val="24"/>
          <w:szCs w:val="24"/>
        </w:rPr>
        <w:t xml:space="preserve">tarafından yayımlanan </w:t>
      </w:r>
      <w:r w:rsidR="002642B3" w:rsidRPr="00804B09">
        <w:rPr>
          <w:rFonts w:ascii="Times New Roman" w:hAnsi="Times New Roman" w:cs="Times New Roman"/>
          <w:sz w:val="24"/>
          <w:szCs w:val="24"/>
        </w:rPr>
        <w:t xml:space="preserve">Küresel </w:t>
      </w:r>
      <w:r w:rsidR="002642B3">
        <w:rPr>
          <w:rFonts w:ascii="Times New Roman" w:hAnsi="Times New Roman" w:cs="Times New Roman"/>
          <w:sz w:val="24"/>
          <w:szCs w:val="24"/>
        </w:rPr>
        <w:t>Beşeri Sermaye Raporu’n</w:t>
      </w:r>
      <w:r w:rsidR="006C6D12">
        <w:rPr>
          <w:rFonts w:ascii="Times New Roman" w:hAnsi="Times New Roman" w:cs="Times New Roman"/>
          <w:sz w:val="24"/>
          <w:szCs w:val="24"/>
        </w:rPr>
        <w:t xml:space="preserve">un </w:t>
      </w:r>
      <w:r w:rsidR="002642B3">
        <w:rPr>
          <w:rFonts w:ascii="Times New Roman" w:hAnsi="Times New Roman" w:cs="Times New Roman"/>
          <w:sz w:val="24"/>
          <w:szCs w:val="24"/>
        </w:rPr>
        <w:t>2017</w:t>
      </w:r>
      <w:r w:rsidR="006C6D12">
        <w:rPr>
          <w:rFonts w:ascii="Times New Roman" w:hAnsi="Times New Roman" w:cs="Times New Roman"/>
          <w:sz w:val="24"/>
          <w:szCs w:val="24"/>
        </w:rPr>
        <w:t xml:space="preserve"> yılı verilerine göre</w:t>
      </w:r>
      <w:r w:rsidR="002642B3">
        <w:rPr>
          <w:rFonts w:ascii="Times New Roman" w:hAnsi="Times New Roman" w:cs="Times New Roman"/>
          <w:sz w:val="24"/>
          <w:szCs w:val="24"/>
        </w:rPr>
        <w:t>; beşeri s</w:t>
      </w:r>
      <w:r w:rsidR="002642B3" w:rsidRPr="00804B09">
        <w:rPr>
          <w:rFonts w:ascii="Times New Roman" w:hAnsi="Times New Roman" w:cs="Times New Roman"/>
          <w:sz w:val="24"/>
          <w:szCs w:val="24"/>
        </w:rPr>
        <w:t>er</w:t>
      </w:r>
      <w:r w:rsidR="002642B3">
        <w:rPr>
          <w:rFonts w:ascii="Times New Roman" w:hAnsi="Times New Roman" w:cs="Times New Roman"/>
          <w:sz w:val="24"/>
          <w:szCs w:val="24"/>
        </w:rPr>
        <w:t>maye</w:t>
      </w:r>
      <w:r w:rsidR="002642B3" w:rsidRPr="00804B09">
        <w:rPr>
          <w:rFonts w:ascii="Times New Roman" w:hAnsi="Times New Roman" w:cs="Times New Roman"/>
          <w:sz w:val="24"/>
          <w:szCs w:val="24"/>
        </w:rPr>
        <w:t xml:space="preserve"> </w:t>
      </w:r>
      <w:r w:rsidR="00FF19E6">
        <w:rPr>
          <w:rFonts w:ascii="Times New Roman" w:hAnsi="Times New Roman" w:cs="Times New Roman"/>
          <w:sz w:val="24"/>
          <w:szCs w:val="24"/>
        </w:rPr>
        <w:t>indi</w:t>
      </w:r>
      <w:r w:rsidR="002642B3">
        <w:rPr>
          <w:rFonts w:ascii="Times New Roman" w:hAnsi="Times New Roman" w:cs="Times New Roman"/>
          <w:sz w:val="24"/>
          <w:szCs w:val="24"/>
        </w:rPr>
        <w:t xml:space="preserve">si sıralamasında </w:t>
      </w:r>
      <w:r w:rsidR="00D17F54" w:rsidRPr="00934939">
        <w:rPr>
          <w:rFonts w:ascii="Times New Roman" w:hAnsi="Times New Roman" w:cs="Times New Roman"/>
          <w:sz w:val="24"/>
          <w:szCs w:val="24"/>
        </w:rPr>
        <w:t xml:space="preserve">en yüksek puan alan </w:t>
      </w:r>
      <w:r w:rsidR="002642B3">
        <w:rPr>
          <w:rFonts w:ascii="Times New Roman" w:hAnsi="Times New Roman" w:cs="Times New Roman"/>
          <w:sz w:val="24"/>
          <w:szCs w:val="24"/>
        </w:rPr>
        <w:t>ilk 10 ülke içerisinde yer alan AB</w:t>
      </w:r>
      <w:r w:rsidR="00FF19E6">
        <w:rPr>
          <w:rFonts w:ascii="Times New Roman" w:hAnsi="Times New Roman" w:cs="Times New Roman"/>
          <w:sz w:val="24"/>
          <w:szCs w:val="24"/>
        </w:rPr>
        <w:t>’ye</w:t>
      </w:r>
      <w:r w:rsidR="002642B3">
        <w:rPr>
          <w:rFonts w:ascii="Times New Roman" w:hAnsi="Times New Roman" w:cs="Times New Roman"/>
          <w:sz w:val="24"/>
          <w:szCs w:val="24"/>
        </w:rPr>
        <w:t xml:space="preserve"> üye </w:t>
      </w:r>
      <w:r w:rsidR="002642B3" w:rsidRPr="00804B09">
        <w:rPr>
          <w:rFonts w:ascii="Times New Roman" w:hAnsi="Times New Roman" w:cs="Times New Roman"/>
          <w:sz w:val="24"/>
          <w:szCs w:val="24"/>
        </w:rPr>
        <w:t>Finlandiya (2)</w:t>
      </w:r>
      <w:r w:rsidR="002642B3">
        <w:rPr>
          <w:rFonts w:ascii="Times New Roman" w:hAnsi="Times New Roman" w:cs="Times New Roman"/>
          <w:sz w:val="24"/>
          <w:szCs w:val="24"/>
        </w:rPr>
        <w:t>,</w:t>
      </w:r>
      <w:r w:rsidR="002642B3" w:rsidRPr="002642B3">
        <w:rPr>
          <w:rFonts w:ascii="Times New Roman" w:hAnsi="Times New Roman" w:cs="Times New Roman"/>
          <w:sz w:val="24"/>
          <w:szCs w:val="24"/>
        </w:rPr>
        <w:t xml:space="preserve"> </w:t>
      </w:r>
      <w:r w:rsidR="00051B67" w:rsidRPr="0037240F">
        <w:rPr>
          <w:rFonts w:ascii="Times New Roman" w:hAnsi="Times New Roman" w:cs="Times New Roman"/>
          <w:sz w:val="24"/>
          <w:szCs w:val="24"/>
        </w:rPr>
        <w:t>Danimarka</w:t>
      </w:r>
      <w:r w:rsidR="00051B67">
        <w:rPr>
          <w:rFonts w:ascii="Times New Roman" w:hAnsi="Times New Roman" w:cs="Times New Roman"/>
          <w:sz w:val="24"/>
          <w:szCs w:val="24"/>
        </w:rPr>
        <w:t xml:space="preserve"> (5),</w:t>
      </w:r>
      <w:r w:rsidR="00051B67" w:rsidRPr="00804B09">
        <w:rPr>
          <w:rFonts w:ascii="Times New Roman" w:hAnsi="Times New Roman" w:cs="Times New Roman"/>
          <w:sz w:val="24"/>
          <w:szCs w:val="24"/>
        </w:rPr>
        <w:t xml:space="preserve"> </w:t>
      </w:r>
      <w:r w:rsidR="002642B3" w:rsidRPr="00804B09">
        <w:rPr>
          <w:rFonts w:ascii="Times New Roman" w:hAnsi="Times New Roman" w:cs="Times New Roman"/>
          <w:sz w:val="24"/>
          <w:szCs w:val="24"/>
        </w:rPr>
        <w:t>Almanya</w:t>
      </w:r>
      <w:r w:rsidR="002642B3">
        <w:rPr>
          <w:rFonts w:ascii="Times New Roman" w:hAnsi="Times New Roman" w:cs="Times New Roman"/>
          <w:sz w:val="24"/>
          <w:szCs w:val="24"/>
        </w:rPr>
        <w:t xml:space="preserve"> (6)</w:t>
      </w:r>
      <w:r w:rsidR="00051B67">
        <w:rPr>
          <w:rFonts w:ascii="Times New Roman" w:hAnsi="Times New Roman" w:cs="Times New Roman"/>
          <w:sz w:val="24"/>
          <w:szCs w:val="24"/>
        </w:rPr>
        <w:t>,</w:t>
      </w:r>
      <w:r w:rsidR="00051B67" w:rsidRPr="00051B67">
        <w:rPr>
          <w:rFonts w:ascii="Times New Roman" w:hAnsi="Times New Roman" w:cs="Times New Roman"/>
          <w:sz w:val="24"/>
          <w:szCs w:val="24"/>
        </w:rPr>
        <w:t xml:space="preserve"> </w:t>
      </w:r>
      <w:r w:rsidR="00051B67" w:rsidRPr="0037240F">
        <w:rPr>
          <w:rFonts w:ascii="Times New Roman" w:hAnsi="Times New Roman" w:cs="Times New Roman"/>
          <w:sz w:val="24"/>
          <w:szCs w:val="24"/>
        </w:rPr>
        <w:t>İsveç</w:t>
      </w:r>
      <w:r w:rsidR="00051B67">
        <w:rPr>
          <w:rFonts w:ascii="Times New Roman" w:hAnsi="Times New Roman" w:cs="Times New Roman"/>
          <w:sz w:val="24"/>
          <w:szCs w:val="24"/>
        </w:rPr>
        <w:t xml:space="preserve"> (8), </w:t>
      </w:r>
      <w:r w:rsidR="00051B67" w:rsidRPr="00804B09">
        <w:rPr>
          <w:rFonts w:ascii="Times New Roman" w:hAnsi="Times New Roman" w:cs="Times New Roman"/>
          <w:sz w:val="24"/>
          <w:szCs w:val="24"/>
          <w:shd w:val="clear" w:color="auto" w:fill="FFFFFF"/>
        </w:rPr>
        <w:t>Slovenya</w:t>
      </w:r>
      <w:r w:rsidR="00051B67">
        <w:rPr>
          <w:rFonts w:ascii="Times New Roman" w:hAnsi="Times New Roman" w:cs="Times New Roman"/>
          <w:sz w:val="24"/>
          <w:szCs w:val="24"/>
          <w:shd w:val="clear" w:color="auto" w:fill="FFFFFF"/>
        </w:rPr>
        <w:t xml:space="preserve"> (9)</w:t>
      </w:r>
      <w:r w:rsidR="00051B67" w:rsidRPr="00804B09">
        <w:rPr>
          <w:rFonts w:ascii="Times New Roman" w:hAnsi="Times New Roman" w:cs="Times New Roman"/>
          <w:sz w:val="24"/>
          <w:szCs w:val="24"/>
          <w:shd w:val="clear" w:color="auto" w:fill="FFFFFF"/>
        </w:rPr>
        <w:t>,</w:t>
      </w:r>
      <w:r w:rsidR="00051B67" w:rsidRPr="00051B67">
        <w:rPr>
          <w:rFonts w:ascii="Times New Roman" w:hAnsi="Times New Roman" w:cs="Times New Roman"/>
          <w:sz w:val="24"/>
          <w:szCs w:val="24"/>
        </w:rPr>
        <w:t xml:space="preserve"> </w:t>
      </w:r>
      <w:r w:rsidR="00051B67" w:rsidRPr="0037240F">
        <w:rPr>
          <w:rFonts w:ascii="Times New Roman" w:hAnsi="Times New Roman" w:cs="Times New Roman"/>
          <w:sz w:val="24"/>
          <w:szCs w:val="24"/>
        </w:rPr>
        <w:t>Avusturya</w:t>
      </w:r>
      <w:r w:rsidR="00051B67">
        <w:rPr>
          <w:rFonts w:ascii="Times New Roman" w:hAnsi="Times New Roman" w:cs="Times New Roman"/>
          <w:sz w:val="24"/>
          <w:szCs w:val="24"/>
        </w:rPr>
        <w:t xml:space="preserve"> (10)</w:t>
      </w:r>
      <w:r w:rsidR="00D17F54">
        <w:rPr>
          <w:rFonts w:ascii="Times New Roman" w:hAnsi="Times New Roman" w:cs="Times New Roman"/>
          <w:sz w:val="24"/>
          <w:szCs w:val="24"/>
        </w:rPr>
        <w:t xml:space="preserve"> </w:t>
      </w:r>
      <w:r w:rsidR="00FF19E6">
        <w:rPr>
          <w:rFonts w:ascii="Times New Roman" w:hAnsi="Times New Roman" w:cs="Times New Roman"/>
          <w:sz w:val="24"/>
          <w:szCs w:val="24"/>
        </w:rPr>
        <w:t xml:space="preserve">ülkeleri </w:t>
      </w:r>
      <w:r w:rsidR="00D17F54">
        <w:rPr>
          <w:rFonts w:ascii="Times New Roman" w:hAnsi="Times New Roman" w:cs="Times New Roman"/>
          <w:sz w:val="24"/>
          <w:szCs w:val="24"/>
        </w:rPr>
        <w:t>bulunmakta</w:t>
      </w:r>
      <w:r w:rsidR="00051B67">
        <w:rPr>
          <w:rFonts w:ascii="Times New Roman" w:hAnsi="Times New Roman" w:cs="Times New Roman"/>
          <w:sz w:val="24"/>
          <w:szCs w:val="24"/>
        </w:rPr>
        <w:t>dır</w:t>
      </w:r>
      <w:r w:rsidR="009B0713" w:rsidRPr="009B0713">
        <w:rPr>
          <w:rStyle w:val="DipnotBavurusu"/>
          <w:rFonts w:ascii="Times New Roman" w:hAnsi="Times New Roman" w:cs="Times New Roman"/>
          <w:sz w:val="24"/>
          <w:szCs w:val="24"/>
        </w:rPr>
        <w:t xml:space="preserve"> </w:t>
      </w:r>
      <w:r w:rsidR="009B0713">
        <w:rPr>
          <w:rStyle w:val="DipnotBavurusu"/>
          <w:rFonts w:ascii="Times New Roman" w:hAnsi="Times New Roman" w:cs="Times New Roman"/>
          <w:sz w:val="24"/>
          <w:szCs w:val="24"/>
        </w:rPr>
        <w:footnoteReference w:id="4"/>
      </w:r>
      <w:r w:rsidR="00051B67">
        <w:rPr>
          <w:rFonts w:ascii="Times New Roman" w:hAnsi="Times New Roman" w:cs="Times New Roman"/>
          <w:sz w:val="24"/>
          <w:szCs w:val="24"/>
        </w:rPr>
        <w:t>.</w:t>
      </w:r>
      <w:r w:rsidR="00E56B6D">
        <w:rPr>
          <w:rFonts w:ascii="Times New Roman" w:hAnsi="Times New Roman" w:cs="Times New Roman"/>
          <w:sz w:val="24"/>
          <w:szCs w:val="24"/>
        </w:rPr>
        <w:t xml:space="preserve"> </w:t>
      </w:r>
      <w:r w:rsidR="00A72C64" w:rsidRPr="00934939">
        <w:rPr>
          <w:rFonts w:ascii="Times New Roman" w:hAnsi="Times New Roman" w:cs="Times New Roman"/>
          <w:sz w:val="24"/>
          <w:szCs w:val="24"/>
        </w:rPr>
        <w:t>Avrupa Birliği</w:t>
      </w:r>
      <w:r w:rsidR="00A72C64">
        <w:rPr>
          <w:rFonts w:ascii="Times New Roman" w:hAnsi="Times New Roman" w:cs="Times New Roman"/>
          <w:sz w:val="24"/>
          <w:szCs w:val="24"/>
        </w:rPr>
        <w:t>’</w:t>
      </w:r>
      <w:r w:rsidR="00A72C64" w:rsidRPr="00934939">
        <w:rPr>
          <w:rFonts w:ascii="Times New Roman" w:hAnsi="Times New Roman" w:cs="Times New Roman"/>
          <w:sz w:val="24"/>
          <w:szCs w:val="24"/>
        </w:rPr>
        <w:t>n</w:t>
      </w:r>
      <w:r w:rsidR="00A72C64">
        <w:rPr>
          <w:rFonts w:ascii="Times New Roman" w:hAnsi="Times New Roman" w:cs="Times New Roman"/>
          <w:sz w:val="24"/>
          <w:szCs w:val="24"/>
        </w:rPr>
        <w:t xml:space="preserve">in 28 üye ülkesi, toplu olarak değerlendirildiğinde </w:t>
      </w:r>
      <w:r w:rsidR="00A72C64" w:rsidRPr="00934939">
        <w:rPr>
          <w:rFonts w:ascii="Times New Roman" w:hAnsi="Times New Roman" w:cs="Times New Roman"/>
          <w:sz w:val="24"/>
          <w:szCs w:val="24"/>
        </w:rPr>
        <w:t>%70</w:t>
      </w:r>
      <w:r w:rsidR="00A72C64">
        <w:rPr>
          <w:rFonts w:ascii="Times New Roman" w:hAnsi="Times New Roman" w:cs="Times New Roman"/>
          <w:sz w:val="24"/>
          <w:szCs w:val="24"/>
        </w:rPr>
        <w:t>’</w:t>
      </w:r>
      <w:r w:rsidR="00A72C64" w:rsidRPr="00934939">
        <w:rPr>
          <w:rFonts w:ascii="Times New Roman" w:hAnsi="Times New Roman" w:cs="Times New Roman"/>
          <w:sz w:val="24"/>
          <w:szCs w:val="24"/>
        </w:rPr>
        <w:t>lik bir grup ortalaması</w:t>
      </w:r>
      <w:r w:rsidR="00A72C64">
        <w:rPr>
          <w:rFonts w:ascii="Times New Roman" w:hAnsi="Times New Roman" w:cs="Times New Roman"/>
          <w:sz w:val="24"/>
          <w:szCs w:val="24"/>
        </w:rPr>
        <w:t xml:space="preserve">na sahiptir. Bu ortalama beşeri sermaye küresel ortalama değerinden (%38) daha yüksek bir değer anlamına gelmektedir. Ülke bazında ise </w:t>
      </w:r>
      <w:r w:rsidR="00A72C64" w:rsidRPr="00934939">
        <w:rPr>
          <w:rFonts w:ascii="Times New Roman" w:hAnsi="Times New Roman" w:cs="Times New Roman"/>
          <w:sz w:val="24"/>
          <w:szCs w:val="24"/>
        </w:rPr>
        <w:t>13 üye devlet %70 barajını geç</w:t>
      </w:r>
      <w:r w:rsidR="00A72C64">
        <w:rPr>
          <w:rFonts w:ascii="Times New Roman" w:hAnsi="Times New Roman" w:cs="Times New Roman"/>
          <w:sz w:val="24"/>
          <w:szCs w:val="24"/>
        </w:rPr>
        <w:t>mekte</w:t>
      </w:r>
      <w:r w:rsidR="00A72C64" w:rsidRPr="00934939">
        <w:rPr>
          <w:rFonts w:ascii="Times New Roman" w:hAnsi="Times New Roman" w:cs="Times New Roman"/>
          <w:sz w:val="24"/>
          <w:szCs w:val="24"/>
        </w:rPr>
        <w:t xml:space="preserve"> ve geri kalan 15 üye devlet</w:t>
      </w:r>
      <w:r w:rsidR="00A72C64">
        <w:rPr>
          <w:rFonts w:ascii="Times New Roman" w:hAnsi="Times New Roman" w:cs="Times New Roman"/>
          <w:sz w:val="24"/>
          <w:szCs w:val="24"/>
        </w:rPr>
        <w:t xml:space="preserve"> ise</w:t>
      </w:r>
      <w:r w:rsidR="00A72C64" w:rsidRPr="00934939">
        <w:rPr>
          <w:rFonts w:ascii="Times New Roman" w:hAnsi="Times New Roman" w:cs="Times New Roman"/>
          <w:sz w:val="24"/>
          <w:szCs w:val="24"/>
        </w:rPr>
        <w:t>, beşeri sermayelerinin</w:t>
      </w:r>
      <w:r w:rsidR="00A72C64">
        <w:rPr>
          <w:rFonts w:ascii="Times New Roman" w:hAnsi="Times New Roman" w:cs="Times New Roman"/>
          <w:sz w:val="24"/>
          <w:szCs w:val="24"/>
        </w:rPr>
        <w:t xml:space="preserve"> </w:t>
      </w:r>
      <w:r w:rsidR="00A72C64" w:rsidRPr="00934939">
        <w:rPr>
          <w:rFonts w:ascii="Times New Roman" w:hAnsi="Times New Roman" w:cs="Times New Roman"/>
          <w:sz w:val="24"/>
          <w:szCs w:val="24"/>
        </w:rPr>
        <w:t>%60 ila</w:t>
      </w:r>
      <w:r w:rsidR="00A72C64">
        <w:rPr>
          <w:rFonts w:ascii="Times New Roman" w:hAnsi="Times New Roman" w:cs="Times New Roman"/>
          <w:sz w:val="24"/>
          <w:szCs w:val="24"/>
        </w:rPr>
        <w:t xml:space="preserve"> </w:t>
      </w:r>
      <w:r w:rsidR="00A72C64" w:rsidRPr="00934939">
        <w:rPr>
          <w:rFonts w:ascii="Times New Roman" w:hAnsi="Times New Roman" w:cs="Times New Roman"/>
          <w:sz w:val="24"/>
          <w:szCs w:val="24"/>
        </w:rPr>
        <w:t>%70</w:t>
      </w:r>
      <w:r w:rsidR="00A72C64">
        <w:rPr>
          <w:rFonts w:ascii="Times New Roman" w:hAnsi="Times New Roman" w:cs="Times New Roman"/>
          <w:sz w:val="24"/>
          <w:szCs w:val="24"/>
        </w:rPr>
        <w:t>’</w:t>
      </w:r>
      <w:r w:rsidR="00A72C64" w:rsidRPr="00934939">
        <w:rPr>
          <w:rFonts w:ascii="Times New Roman" w:hAnsi="Times New Roman" w:cs="Times New Roman"/>
          <w:sz w:val="24"/>
          <w:szCs w:val="24"/>
        </w:rPr>
        <w:t>ini kullan</w:t>
      </w:r>
      <w:r w:rsidR="00A72C64">
        <w:rPr>
          <w:rFonts w:ascii="Times New Roman" w:hAnsi="Times New Roman" w:cs="Times New Roman"/>
          <w:sz w:val="24"/>
          <w:szCs w:val="24"/>
        </w:rPr>
        <w:t>maktad</w:t>
      </w:r>
      <w:r w:rsidR="00A72C64" w:rsidRPr="00934939">
        <w:rPr>
          <w:rFonts w:ascii="Times New Roman" w:hAnsi="Times New Roman" w:cs="Times New Roman"/>
          <w:sz w:val="24"/>
          <w:szCs w:val="24"/>
        </w:rPr>
        <w:t>ır</w:t>
      </w:r>
      <w:r w:rsidR="00FF19E6">
        <w:rPr>
          <w:rFonts w:ascii="Times New Roman" w:hAnsi="Times New Roman" w:cs="Times New Roman"/>
          <w:sz w:val="24"/>
          <w:szCs w:val="24"/>
        </w:rPr>
        <w:t xml:space="preserve"> (Bkz. Şekil 2)</w:t>
      </w:r>
      <w:r w:rsidR="00FF19E6" w:rsidRPr="00446F83">
        <w:rPr>
          <w:rFonts w:ascii="Times New Roman" w:hAnsi="Times New Roman" w:cs="Times New Roman"/>
          <w:sz w:val="24"/>
          <w:szCs w:val="24"/>
        </w:rPr>
        <w:t>.</w:t>
      </w:r>
    </w:p>
    <w:p w14:paraId="79C58723" w14:textId="77777777" w:rsidR="00D55F4D" w:rsidRDefault="00A72C64" w:rsidP="00CA149B">
      <w:pPr>
        <w:autoSpaceDE w:val="0"/>
        <w:autoSpaceDN w:val="0"/>
        <w:adjustRightInd w:val="0"/>
        <w:spacing w:before="120" w:after="120" w:line="20" w:lineRule="atLeast"/>
        <w:ind w:firstLine="709"/>
        <w:jc w:val="both"/>
        <w:rPr>
          <w:rFonts w:ascii="Times New Roman" w:hAnsi="Times New Roman" w:cs="Times New Roman"/>
          <w:sz w:val="24"/>
          <w:szCs w:val="24"/>
        </w:rPr>
      </w:pPr>
      <w:r w:rsidRPr="00934939">
        <w:rPr>
          <w:rFonts w:ascii="Times New Roman" w:hAnsi="Times New Roman" w:cs="Times New Roman"/>
          <w:sz w:val="24"/>
          <w:szCs w:val="24"/>
        </w:rPr>
        <w:lastRenderedPageBreak/>
        <w:t xml:space="preserve">Genel olarak güçlü </w:t>
      </w:r>
      <w:r>
        <w:rPr>
          <w:rFonts w:ascii="Times New Roman" w:hAnsi="Times New Roman" w:cs="Times New Roman"/>
          <w:sz w:val="24"/>
          <w:szCs w:val="24"/>
        </w:rPr>
        <w:t>beşeri</w:t>
      </w:r>
      <w:r w:rsidRPr="00934939">
        <w:rPr>
          <w:rFonts w:ascii="Times New Roman" w:hAnsi="Times New Roman" w:cs="Times New Roman"/>
          <w:sz w:val="24"/>
          <w:szCs w:val="24"/>
        </w:rPr>
        <w:t xml:space="preserve"> sermaye performanslarına rağmen, İspanya (44) ve Yunanistan (48) gibi birçok Avrupa Birliği ülkesi, yüksek </w:t>
      </w:r>
      <w:r>
        <w:rPr>
          <w:rFonts w:ascii="Times New Roman" w:hAnsi="Times New Roman" w:cs="Times New Roman"/>
          <w:sz w:val="24"/>
          <w:szCs w:val="24"/>
        </w:rPr>
        <w:t xml:space="preserve">oranda </w:t>
      </w:r>
      <w:r w:rsidRPr="00934939">
        <w:rPr>
          <w:rFonts w:ascii="Times New Roman" w:hAnsi="Times New Roman" w:cs="Times New Roman"/>
          <w:sz w:val="24"/>
          <w:szCs w:val="24"/>
        </w:rPr>
        <w:t>genç işsizliği ile ilgili olarak beşeri sermayelerinin tüm boyutlarından yararlanma</w:t>
      </w:r>
      <w:r>
        <w:rPr>
          <w:rFonts w:ascii="Times New Roman" w:hAnsi="Times New Roman" w:cs="Times New Roman"/>
          <w:sz w:val="24"/>
          <w:szCs w:val="24"/>
        </w:rPr>
        <w:t>y</w:t>
      </w:r>
      <w:r w:rsidRPr="00934939">
        <w:rPr>
          <w:rFonts w:ascii="Times New Roman" w:hAnsi="Times New Roman" w:cs="Times New Roman"/>
          <w:sz w:val="24"/>
          <w:szCs w:val="24"/>
        </w:rPr>
        <w:t>ı engelleyen yapısal zorluklar yaşamaktadır.</w:t>
      </w:r>
      <w:r>
        <w:rPr>
          <w:rFonts w:ascii="Times New Roman" w:hAnsi="Times New Roman" w:cs="Times New Roman"/>
          <w:sz w:val="24"/>
          <w:szCs w:val="24"/>
        </w:rPr>
        <w:t xml:space="preserve"> </w:t>
      </w:r>
      <w:r w:rsidRPr="00934939">
        <w:rPr>
          <w:rFonts w:ascii="Times New Roman" w:hAnsi="Times New Roman" w:cs="Times New Roman"/>
          <w:sz w:val="24"/>
          <w:szCs w:val="24"/>
        </w:rPr>
        <w:t>Ayrıca, üye devletlerin eğitim sistemlerinin ve personel eğitiminin kalitesine ilişkin algılamalar, üye devletlerin Dördüncü Sanayi Devrimi</w:t>
      </w:r>
      <w:r>
        <w:rPr>
          <w:rFonts w:ascii="Times New Roman" w:hAnsi="Times New Roman" w:cs="Times New Roman"/>
          <w:sz w:val="24"/>
          <w:szCs w:val="24"/>
        </w:rPr>
        <w:t>’</w:t>
      </w:r>
      <w:r w:rsidRPr="00934939">
        <w:rPr>
          <w:rFonts w:ascii="Times New Roman" w:hAnsi="Times New Roman" w:cs="Times New Roman"/>
          <w:sz w:val="24"/>
          <w:szCs w:val="24"/>
        </w:rPr>
        <w:t>nin işgücü piyasasına eşit olmayan hazırlık seviyelerine işaret etmektedir.</w:t>
      </w:r>
      <w:r w:rsidR="00597C74">
        <w:rPr>
          <w:rFonts w:ascii="Times New Roman" w:hAnsi="Times New Roman" w:cs="Times New Roman"/>
          <w:sz w:val="24"/>
          <w:szCs w:val="24"/>
        </w:rPr>
        <w:t xml:space="preserve"> </w:t>
      </w:r>
      <w:r w:rsidRPr="00804B09">
        <w:rPr>
          <w:rFonts w:ascii="Times New Roman" w:hAnsi="Times New Roman" w:cs="Times New Roman"/>
          <w:sz w:val="24"/>
          <w:szCs w:val="24"/>
        </w:rPr>
        <w:t xml:space="preserve">Uzun vadeli </w:t>
      </w:r>
      <w:proofErr w:type="gramStart"/>
      <w:r w:rsidR="00597C74">
        <w:rPr>
          <w:rFonts w:ascii="Times New Roman" w:hAnsi="Times New Roman" w:cs="Times New Roman"/>
          <w:sz w:val="24"/>
          <w:szCs w:val="24"/>
        </w:rPr>
        <w:t>beşeri</w:t>
      </w:r>
      <w:proofErr w:type="gramEnd"/>
      <w:r w:rsidRPr="00804B09">
        <w:rPr>
          <w:rFonts w:ascii="Times New Roman" w:hAnsi="Times New Roman" w:cs="Times New Roman"/>
          <w:sz w:val="24"/>
          <w:szCs w:val="24"/>
        </w:rPr>
        <w:t xml:space="preserve"> sermaye stratejisinin bir parçası olarak, Avrupa Birliği Haziran 2016</w:t>
      </w:r>
      <w:r w:rsidR="00597C74">
        <w:rPr>
          <w:rFonts w:ascii="Times New Roman" w:hAnsi="Times New Roman" w:cs="Times New Roman"/>
          <w:sz w:val="24"/>
          <w:szCs w:val="24"/>
        </w:rPr>
        <w:t>’</w:t>
      </w:r>
      <w:r w:rsidR="00A41DC1">
        <w:rPr>
          <w:rFonts w:ascii="Times New Roman" w:hAnsi="Times New Roman" w:cs="Times New Roman"/>
          <w:sz w:val="24"/>
          <w:szCs w:val="24"/>
        </w:rPr>
        <w:t xml:space="preserve">da, </w:t>
      </w:r>
      <w:r w:rsidR="00597C74" w:rsidRPr="00A72C64">
        <w:rPr>
          <w:rFonts w:ascii="Times New Roman" w:hAnsi="Times New Roman" w:cs="Times New Roman"/>
          <w:sz w:val="24"/>
          <w:szCs w:val="24"/>
        </w:rPr>
        <w:t xml:space="preserve">Avrupa için yeni </w:t>
      </w:r>
      <w:r w:rsidR="00A41DC1">
        <w:rPr>
          <w:rFonts w:ascii="Times New Roman" w:hAnsi="Times New Roman" w:cs="Times New Roman"/>
          <w:sz w:val="24"/>
          <w:szCs w:val="24"/>
        </w:rPr>
        <w:t>b</w:t>
      </w:r>
      <w:r w:rsidR="00597C74" w:rsidRPr="00A72C64">
        <w:rPr>
          <w:rFonts w:ascii="Times New Roman" w:hAnsi="Times New Roman" w:cs="Times New Roman"/>
          <w:sz w:val="24"/>
          <w:szCs w:val="24"/>
        </w:rPr>
        <w:t>eceri</w:t>
      </w:r>
      <w:r w:rsidR="00597C74">
        <w:rPr>
          <w:rFonts w:ascii="Times New Roman" w:hAnsi="Times New Roman" w:cs="Times New Roman"/>
          <w:sz w:val="24"/>
          <w:szCs w:val="24"/>
        </w:rPr>
        <w:t>ler</w:t>
      </w:r>
      <w:r w:rsidR="00597C74" w:rsidRPr="00A72C64">
        <w:rPr>
          <w:rFonts w:ascii="Times New Roman" w:hAnsi="Times New Roman" w:cs="Times New Roman"/>
          <w:sz w:val="24"/>
          <w:szCs w:val="24"/>
        </w:rPr>
        <w:t xml:space="preserve"> </w:t>
      </w:r>
      <w:r w:rsidR="00A41DC1">
        <w:rPr>
          <w:rFonts w:ascii="Times New Roman" w:hAnsi="Times New Roman" w:cs="Times New Roman"/>
          <w:sz w:val="24"/>
          <w:szCs w:val="24"/>
        </w:rPr>
        <w:t>g</w:t>
      </w:r>
      <w:r w:rsidR="00597C74" w:rsidRPr="00A72C64">
        <w:rPr>
          <w:rFonts w:ascii="Times New Roman" w:hAnsi="Times New Roman" w:cs="Times New Roman"/>
          <w:sz w:val="24"/>
          <w:szCs w:val="24"/>
        </w:rPr>
        <w:t>ündemi</w:t>
      </w:r>
      <w:r w:rsidR="005E5F37">
        <w:rPr>
          <w:rFonts w:ascii="Times New Roman" w:hAnsi="Times New Roman" w:cs="Times New Roman"/>
          <w:sz w:val="24"/>
          <w:szCs w:val="24"/>
        </w:rPr>
        <w:t>ni başlatarak</w:t>
      </w:r>
      <w:r w:rsidR="00597C74">
        <w:rPr>
          <w:rFonts w:ascii="Times New Roman" w:hAnsi="Times New Roman" w:cs="Times New Roman"/>
          <w:sz w:val="24"/>
          <w:szCs w:val="24"/>
        </w:rPr>
        <w:t xml:space="preserve"> </w:t>
      </w:r>
      <w:r w:rsidRPr="00804B09">
        <w:rPr>
          <w:rFonts w:ascii="Times New Roman" w:hAnsi="Times New Roman" w:cs="Times New Roman"/>
          <w:sz w:val="24"/>
          <w:szCs w:val="24"/>
        </w:rPr>
        <w:t>tüm işlerin</w:t>
      </w:r>
      <w:r w:rsidR="00597C74">
        <w:rPr>
          <w:rFonts w:ascii="Times New Roman" w:hAnsi="Times New Roman" w:cs="Times New Roman"/>
          <w:sz w:val="24"/>
          <w:szCs w:val="24"/>
        </w:rPr>
        <w:t xml:space="preserve"> %</w:t>
      </w:r>
      <w:r w:rsidRPr="00804B09">
        <w:rPr>
          <w:rFonts w:ascii="Times New Roman" w:hAnsi="Times New Roman" w:cs="Times New Roman"/>
          <w:sz w:val="24"/>
          <w:szCs w:val="24"/>
        </w:rPr>
        <w:t>90</w:t>
      </w:r>
      <w:r w:rsidR="00597C74">
        <w:rPr>
          <w:rFonts w:ascii="Times New Roman" w:hAnsi="Times New Roman" w:cs="Times New Roman"/>
          <w:sz w:val="24"/>
          <w:szCs w:val="24"/>
        </w:rPr>
        <w:t>’</w:t>
      </w:r>
      <w:r w:rsidRPr="00804B09">
        <w:rPr>
          <w:rFonts w:ascii="Times New Roman" w:hAnsi="Times New Roman" w:cs="Times New Roman"/>
          <w:sz w:val="24"/>
          <w:szCs w:val="24"/>
        </w:rPr>
        <w:t>ının bir miktar dijital beceri gerektireceğini</w:t>
      </w:r>
      <w:r w:rsidR="00597C74">
        <w:rPr>
          <w:rFonts w:ascii="Times New Roman" w:hAnsi="Times New Roman" w:cs="Times New Roman"/>
          <w:sz w:val="24"/>
          <w:szCs w:val="24"/>
        </w:rPr>
        <w:t xml:space="preserve">, oysa </w:t>
      </w:r>
      <w:r w:rsidRPr="00804B09">
        <w:rPr>
          <w:rFonts w:ascii="Times New Roman" w:hAnsi="Times New Roman" w:cs="Times New Roman"/>
          <w:sz w:val="24"/>
          <w:szCs w:val="24"/>
        </w:rPr>
        <w:t>bugün</w:t>
      </w:r>
      <w:r w:rsidR="00597C74" w:rsidRPr="00597C74">
        <w:rPr>
          <w:rFonts w:ascii="Times New Roman" w:hAnsi="Times New Roman" w:cs="Times New Roman"/>
          <w:sz w:val="24"/>
          <w:szCs w:val="24"/>
        </w:rPr>
        <w:t xml:space="preserve"> </w:t>
      </w:r>
      <w:r w:rsidR="00597C74">
        <w:rPr>
          <w:rFonts w:ascii="Times New Roman" w:hAnsi="Times New Roman" w:cs="Times New Roman"/>
          <w:sz w:val="24"/>
          <w:szCs w:val="24"/>
        </w:rPr>
        <w:t xml:space="preserve">bu </w:t>
      </w:r>
      <w:r w:rsidR="00CE6CA6">
        <w:rPr>
          <w:rFonts w:ascii="Times New Roman" w:hAnsi="Times New Roman" w:cs="Times New Roman"/>
          <w:sz w:val="24"/>
          <w:szCs w:val="24"/>
        </w:rPr>
        <w:t>değer</w:t>
      </w:r>
      <w:r w:rsidR="00597C74">
        <w:rPr>
          <w:rFonts w:ascii="Times New Roman" w:hAnsi="Times New Roman" w:cs="Times New Roman"/>
          <w:sz w:val="24"/>
          <w:szCs w:val="24"/>
        </w:rPr>
        <w:t>in</w:t>
      </w:r>
      <w:r w:rsidR="00CE6CA6">
        <w:rPr>
          <w:rFonts w:ascii="Times New Roman" w:hAnsi="Times New Roman" w:cs="Times New Roman"/>
          <w:sz w:val="24"/>
          <w:szCs w:val="24"/>
        </w:rPr>
        <w:t xml:space="preserve"> </w:t>
      </w:r>
      <w:r w:rsidR="00CE6CA6" w:rsidRPr="00804B09">
        <w:rPr>
          <w:rFonts w:ascii="Times New Roman" w:hAnsi="Times New Roman" w:cs="Times New Roman"/>
          <w:sz w:val="24"/>
          <w:szCs w:val="24"/>
        </w:rPr>
        <w:t>%40</w:t>
      </w:r>
      <w:r w:rsidR="00CE6CA6">
        <w:rPr>
          <w:rFonts w:ascii="Times New Roman" w:hAnsi="Times New Roman" w:cs="Times New Roman"/>
          <w:sz w:val="24"/>
          <w:szCs w:val="24"/>
        </w:rPr>
        <w:t>’</w:t>
      </w:r>
      <w:r w:rsidR="00CE6CA6" w:rsidRPr="00804B09">
        <w:rPr>
          <w:rFonts w:ascii="Times New Roman" w:hAnsi="Times New Roman" w:cs="Times New Roman"/>
          <w:sz w:val="24"/>
          <w:szCs w:val="24"/>
        </w:rPr>
        <w:t>ın</w:t>
      </w:r>
      <w:r w:rsidR="00CE6CA6">
        <w:rPr>
          <w:rFonts w:ascii="Times New Roman" w:hAnsi="Times New Roman" w:cs="Times New Roman"/>
          <w:sz w:val="24"/>
          <w:szCs w:val="24"/>
        </w:rPr>
        <w:t>ın</w:t>
      </w:r>
      <w:r w:rsidRPr="00804B09">
        <w:rPr>
          <w:rFonts w:ascii="Times New Roman" w:hAnsi="Times New Roman" w:cs="Times New Roman"/>
          <w:sz w:val="24"/>
          <w:szCs w:val="24"/>
        </w:rPr>
        <w:t xml:space="preserve"> Avrupa</w:t>
      </w:r>
      <w:r w:rsidR="00CE6CA6">
        <w:rPr>
          <w:rFonts w:ascii="Times New Roman" w:hAnsi="Times New Roman" w:cs="Times New Roman"/>
          <w:sz w:val="24"/>
          <w:szCs w:val="24"/>
        </w:rPr>
        <w:t xml:space="preserve"> vatandaşlarında </w:t>
      </w:r>
      <w:r w:rsidR="00597C74">
        <w:rPr>
          <w:rFonts w:ascii="Times New Roman" w:hAnsi="Times New Roman" w:cs="Times New Roman"/>
          <w:sz w:val="24"/>
          <w:szCs w:val="24"/>
        </w:rPr>
        <w:t xml:space="preserve">bulunmadığını </w:t>
      </w:r>
      <w:r w:rsidR="00597C74" w:rsidRPr="00804B09">
        <w:rPr>
          <w:rFonts w:ascii="Times New Roman" w:hAnsi="Times New Roman" w:cs="Times New Roman"/>
          <w:sz w:val="24"/>
          <w:szCs w:val="24"/>
        </w:rPr>
        <w:t>belirt</w:t>
      </w:r>
      <w:r w:rsidR="00597C74">
        <w:rPr>
          <w:rFonts w:ascii="Times New Roman" w:hAnsi="Times New Roman" w:cs="Times New Roman"/>
          <w:sz w:val="24"/>
          <w:szCs w:val="24"/>
        </w:rPr>
        <w:t xml:space="preserve">miştir </w:t>
      </w:r>
      <w:r w:rsidR="00310E04">
        <w:rPr>
          <w:rFonts w:ascii="Times New Roman" w:hAnsi="Times New Roman" w:cs="Times New Roman"/>
          <w:sz w:val="24"/>
          <w:szCs w:val="24"/>
        </w:rPr>
        <w:t>(</w:t>
      </w:r>
      <w:r w:rsidR="000C08AB">
        <w:rPr>
          <w:rFonts w:ascii="Times New Roman" w:hAnsi="Times New Roman" w:cs="Times New Roman"/>
          <w:sz w:val="24"/>
          <w:szCs w:val="24"/>
        </w:rPr>
        <w:t>WEF</w:t>
      </w:r>
      <w:r w:rsidR="00616EB7">
        <w:rPr>
          <w:rFonts w:ascii="Times New Roman" w:hAnsi="Times New Roman" w:cs="Times New Roman"/>
          <w:sz w:val="24"/>
          <w:szCs w:val="24"/>
        </w:rPr>
        <w:t xml:space="preserve">, </w:t>
      </w:r>
      <w:r w:rsidR="00310E04">
        <w:rPr>
          <w:rFonts w:ascii="Times New Roman" w:hAnsi="Times New Roman" w:cs="Times New Roman"/>
          <w:sz w:val="24"/>
          <w:szCs w:val="24"/>
        </w:rPr>
        <w:t>2017: 16)</w:t>
      </w:r>
      <w:r w:rsidRPr="00804B09">
        <w:rPr>
          <w:rFonts w:ascii="Times New Roman" w:hAnsi="Times New Roman" w:cs="Times New Roman"/>
          <w:sz w:val="24"/>
          <w:szCs w:val="24"/>
        </w:rPr>
        <w:t>.</w:t>
      </w:r>
      <w:r w:rsidR="00597C74" w:rsidRPr="00597C74">
        <w:rPr>
          <w:rFonts w:ascii="Times New Roman" w:hAnsi="Times New Roman" w:cs="Times New Roman"/>
          <w:sz w:val="24"/>
          <w:szCs w:val="24"/>
        </w:rPr>
        <w:t xml:space="preserve"> </w:t>
      </w:r>
    </w:p>
    <w:p w14:paraId="29DE3217" w14:textId="77777777" w:rsidR="0017244D" w:rsidRPr="0017244D" w:rsidRDefault="0017244D" w:rsidP="0017244D">
      <w:pPr>
        <w:autoSpaceDE w:val="0"/>
        <w:autoSpaceDN w:val="0"/>
        <w:adjustRightInd w:val="0"/>
        <w:spacing w:before="120" w:after="120" w:line="20" w:lineRule="atLeast"/>
        <w:jc w:val="center"/>
        <w:rPr>
          <w:rFonts w:ascii="Times New Roman" w:hAnsi="Times New Roman" w:cs="Times New Roman"/>
          <w:sz w:val="20"/>
          <w:szCs w:val="20"/>
        </w:rPr>
      </w:pPr>
      <w:r w:rsidRPr="00833AD0">
        <w:rPr>
          <w:rFonts w:ascii="Times New Roman" w:hAnsi="Times New Roman" w:cs="Times New Roman"/>
          <w:b/>
          <w:sz w:val="20"/>
          <w:szCs w:val="20"/>
        </w:rPr>
        <w:t>Şekil 2</w:t>
      </w:r>
      <w:r w:rsidR="00833AD0" w:rsidRPr="00833AD0">
        <w:rPr>
          <w:rFonts w:ascii="Times New Roman" w:hAnsi="Times New Roman" w:cs="Times New Roman"/>
          <w:b/>
          <w:sz w:val="20"/>
          <w:szCs w:val="20"/>
        </w:rPr>
        <w:t>.</w:t>
      </w:r>
      <w:r w:rsidR="00833AD0">
        <w:rPr>
          <w:rFonts w:ascii="Times New Roman" w:hAnsi="Times New Roman" w:cs="Times New Roman"/>
          <w:sz w:val="20"/>
          <w:szCs w:val="20"/>
        </w:rPr>
        <w:t xml:space="preserve"> </w:t>
      </w:r>
      <w:r w:rsidRPr="002C1BEA">
        <w:rPr>
          <w:rFonts w:ascii="Times New Roman" w:hAnsi="Times New Roman" w:cs="Times New Roman"/>
          <w:b/>
          <w:sz w:val="20"/>
          <w:szCs w:val="20"/>
        </w:rPr>
        <w:t xml:space="preserve">Bölgelere Göre </w:t>
      </w:r>
      <w:proofErr w:type="gramStart"/>
      <w:r w:rsidRPr="002C1BEA">
        <w:rPr>
          <w:rFonts w:ascii="Times New Roman" w:hAnsi="Times New Roman" w:cs="Times New Roman"/>
          <w:b/>
          <w:sz w:val="20"/>
          <w:szCs w:val="20"/>
        </w:rPr>
        <w:t>Beşeri</w:t>
      </w:r>
      <w:proofErr w:type="gramEnd"/>
      <w:r w:rsidRPr="002C1BEA">
        <w:rPr>
          <w:rFonts w:ascii="Times New Roman" w:hAnsi="Times New Roman" w:cs="Times New Roman"/>
          <w:b/>
          <w:sz w:val="20"/>
          <w:szCs w:val="20"/>
        </w:rPr>
        <w:t xml:space="preserve"> Sermaye Gelişimindeki Boşluk, 2017</w:t>
      </w:r>
    </w:p>
    <w:p w14:paraId="4C34773E" w14:textId="77777777" w:rsidR="00F710B8" w:rsidRDefault="00B5303D" w:rsidP="0017244D">
      <w:pPr>
        <w:autoSpaceDE w:val="0"/>
        <w:autoSpaceDN w:val="0"/>
        <w:adjustRightInd w:val="0"/>
        <w:spacing w:before="120" w:after="120" w:line="20" w:lineRule="atLeast"/>
        <w:jc w:val="center"/>
        <w:rPr>
          <w:rFonts w:ascii="Times New Roman" w:hAnsi="Times New Roman" w:cs="Times New Roman"/>
          <w:sz w:val="24"/>
          <w:szCs w:val="24"/>
        </w:rPr>
      </w:pPr>
      <w:r>
        <w:rPr>
          <w:noProof/>
          <w:lang w:eastAsia="tr-TR"/>
        </w:rPr>
        <w:drawing>
          <wp:inline distT="0" distB="0" distL="0" distR="0" wp14:anchorId="3713FEE2" wp14:editId="1525F374">
            <wp:extent cx="4821382" cy="2449057"/>
            <wp:effectExtent l="0" t="0" r="17780" b="279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CF6C07" w14:textId="77777777" w:rsidR="00B5303D" w:rsidRDefault="00B5303D" w:rsidP="00B5303D">
      <w:pPr>
        <w:autoSpaceDE w:val="0"/>
        <w:autoSpaceDN w:val="0"/>
        <w:adjustRightInd w:val="0"/>
        <w:spacing w:before="120" w:after="120" w:line="20" w:lineRule="atLeast"/>
        <w:jc w:val="center"/>
        <w:rPr>
          <w:rFonts w:ascii="Times New Roman" w:hAnsi="Times New Roman" w:cs="Times New Roman"/>
          <w:sz w:val="20"/>
          <w:szCs w:val="20"/>
        </w:rPr>
      </w:pPr>
      <w:r w:rsidRPr="00B33A4E">
        <w:rPr>
          <w:rFonts w:ascii="Times New Roman" w:hAnsi="Times New Roman" w:cs="Times New Roman"/>
          <w:sz w:val="20"/>
          <w:szCs w:val="20"/>
        </w:rPr>
        <w:t xml:space="preserve">Kaynak: </w:t>
      </w:r>
      <w:r w:rsidR="00034FA6">
        <w:rPr>
          <w:rFonts w:ascii="Times New Roman" w:hAnsi="Times New Roman" w:cs="Times New Roman"/>
          <w:sz w:val="20"/>
          <w:szCs w:val="20"/>
        </w:rPr>
        <w:t>WEF</w:t>
      </w:r>
      <w:r>
        <w:rPr>
          <w:rFonts w:ascii="Times New Roman" w:hAnsi="Times New Roman" w:cs="Times New Roman"/>
          <w:sz w:val="20"/>
          <w:szCs w:val="20"/>
        </w:rPr>
        <w:t>, 2017: 7.</w:t>
      </w:r>
    </w:p>
    <w:p w14:paraId="17700E9B" w14:textId="77777777" w:rsidR="005148F0" w:rsidRDefault="005148F0" w:rsidP="00714E54">
      <w:pPr>
        <w:autoSpaceDE w:val="0"/>
        <w:autoSpaceDN w:val="0"/>
        <w:adjustRightInd w:val="0"/>
        <w:spacing w:before="120" w:after="12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Ülke skorlarının belirlenmesinde </w:t>
      </w:r>
      <w:r w:rsidR="00801CF0">
        <w:rPr>
          <w:rFonts w:ascii="Times New Roman" w:hAnsi="Times New Roman" w:cs="Times New Roman"/>
          <w:sz w:val="24"/>
          <w:szCs w:val="24"/>
        </w:rPr>
        <w:t xml:space="preserve">beşeri sermaye </w:t>
      </w:r>
      <w:r w:rsidR="00CE6CA6">
        <w:rPr>
          <w:rFonts w:ascii="Times New Roman" w:hAnsi="Times New Roman" w:cs="Times New Roman"/>
          <w:sz w:val="24"/>
          <w:szCs w:val="24"/>
        </w:rPr>
        <w:t>indi</w:t>
      </w:r>
      <w:r w:rsidR="00801CF0">
        <w:rPr>
          <w:rFonts w:ascii="Times New Roman" w:hAnsi="Times New Roman" w:cs="Times New Roman"/>
          <w:sz w:val="24"/>
          <w:szCs w:val="24"/>
        </w:rPr>
        <w:t xml:space="preserve">si için </w:t>
      </w:r>
      <w:r>
        <w:rPr>
          <w:rFonts w:ascii="Times New Roman" w:hAnsi="Times New Roman" w:cs="Times New Roman"/>
          <w:sz w:val="24"/>
          <w:szCs w:val="24"/>
        </w:rPr>
        <w:t>dikkate alınan anahtar parametreler</w:t>
      </w:r>
      <w:r w:rsidR="00CE6CA6">
        <w:rPr>
          <w:rFonts w:ascii="Times New Roman" w:hAnsi="Times New Roman" w:cs="Times New Roman"/>
          <w:sz w:val="24"/>
          <w:szCs w:val="24"/>
        </w:rPr>
        <w:t>,</w:t>
      </w:r>
      <w:r>
        <w:rPr>
          <w:rFonts w:ascii="Times New Roman" w:hAnsi="Times New Roman" w:cs="Times New Roman"/>
          <w:sz w:val="24"/>
          <w:szCs w:val="24"/>
        </w:rPr>
        <w:t xml:space="preserve"> t</w:t>
      </w:r>
      <w:r w:rsidRPr="00804B09">
        <w:rPr>
          <w:rFonts w:ascii="Times New Roman" w:hAnsi="Times New Roman" w:cs="Times New Roman"/>
          <w:sz w:val="24"/>
          <w:szCs w:val="24"/>
        </w:rPr>
        <w:t>opla</w:t>
      </w:r>
      <w:r>
        <w:rPr>
          <w:rFonts w:ascii="Times New Roman" w:hAnsi="Times New Roman" w:cs="Times New Roman"/>
          <w:sz w:val="24"/>
          <w:szCs w:val="24"/>
        </w:rPr>
        <w:t>m nüfus</w:t>
      </w:r>
      <w:r w:rsidR="00CE6CA6">
        <w:rPr>
          <w:rFonts w:ascii="Times New Roman" w:hAnsi="Times New Roman" w:cs="Times New Roman"/>
          <w:sz w:val="24"/>
          <w:szCs w:val="24"/>
        </w:rPr>
        <w:t>;</w:t>
      </w:r>
      <w:r>
        <w:rPr>
          <w:rFonts w:ascii="Times New Roman" w:hAnsi="Times New Roman" w:cs="Times New Roman"/>
          <w:sz w:val="24"/>
          <w:szCs w:val="24"/>
        </w:rPr>
        <w:t xml:space="preserve"> k</w:t>
      </w:r>
      <w:r w:rsidRPr="00934939">
        <w:rPr>
          <w:rFonts w:ascii="Times New Roman" w:hAnsi="Times New Roman" w:cs="Times New Roman"/>
          <w:sz w:val="24"/>
          <w:szCs w:val="24"/>
        </w:rPr>
        <w:t>işi başına GSYH</w:t>
      </w:r>
      <w:r w:rsidR="00CE6CA6">
        <w:rPr>
          <w:rFonts w:ascii="Times New Roman" w:hAnsi="Times New Roman" w:cs="Times New Roman"/>
          <w:sz w:val="24"/>
          <w:szCs w:val="24"/>
        </w:rPr>
        <w:t>;</w:t>
      </w:r>
      <w:r>
        <w:rPr>
          <w:rFonts w:ascii="Times New Roman" w:hAnsi="Times New Roman" w:cs="Times New Roman"/>
          <w:sz w:val="24"/>
          <w:szCs w:val="24"/>
        </w:rPr>
        <w:t xml:space="preserve"> ortalama eğitim yılı</w:t>
      </w:r>
      <w:r w:rsidR="00CE6CA6">
        <w:rPr>
          <w:rFonts w:ascii="Times New Roman" w:hAnsi="Times New Roman" w:cs="Times New Roman"/>
          <w:sz w:val="24"/>
          <w:szCs w:val="24"/>
        </w:rPr>
        <w:t>;</w:t>
      </w:r>
      <w:r>
        <w:rPr>
          <w:rFonts w:ascii="Times New Roman" w:hAnsi="Times New Roman" w:cs="Times New Roman"/>
          <w:sz w:val="24"/>
          <w:szCs w:val="24"/>
        </w:rPr>
        <w:t xml:space="preserve"> ortanca medyan yaş</w:t>
      </w:r>
      <w:r w:rsidR="00CE6CA6">
        <w:rPr>
          <w:rFonts w:ascii="Times New Roman" w:hAnsi="Times New Roman" w:cs="Times New Roman"/>
          <w:sz w:val="24"/>
          <w:szCs w:val="24"/>
        </w:rPr>
        <w:t>;</w:t>
      </w:r>
      <w:r>
        <w:rPr>
          <w:rFonts w:ascii="Times New Roman" w:hAnsi="Times New Roman" w:cs="Times New Roman"/>
          <w:sz w:val="24"/>
          <w:szCs w:val="24"/>
        </w:rPr>
        <w:t xml:space="preserve"> s</w:t>
      </w:r>
      <w:r w:rsidRPr="00934939">
        <w:rPr>
          <w:rFonts w:ascii="Times New Roman" w:hAnsi="Times New Roman" w:cs="Times New Roman"/>
          <w:sz w:val="24"/>
          <w:szCs w:val="24"/>
        </w:rPr>
        <w:t>ağlıklı yaşam beklentisi</w:t>
      </w:r>
      <w:r w:rsidR="00CE6CA6">
        <w:rPr>
          <w:rFonts w:ascii="Times New Roman" w:hAnsi="Times New Roman" w:cs="Times New Roman"/>
          <w:sz w:val="24"/>
          <w:szCs w:val="24"/>
        </w:rPr>
        <w:t>;</w:t>
      </w:r>
      <w:r>
        <w:rPr>
          <w:rFonts w:ascii="Times New Roman" w:hAnsi="Times New Roman" w:cs="Times New Roman"/>
          <w:sz w:val="24"/>
          <w:szCs w:val="24"/>
        </w:rPr>
        <w:t xml:space="preserve"> çalışma yaşı nüfusu</w:t>
      </w:r>
      <w:r w:rsidR="00CE6CA6">
        <w:rPr>
          <w:rFonts w:ascii="Times New Roman" w:hAnsi="Times New Roman" w:cs="Times New Roman"/>
          <w:sz w:val="24"/>
          <w:szCs w:val="24"/>
        </w:rPr>
        <w:t>;</w:t>
      </w:r>
      <w:r>
        <w:rPr>
          <w:rFonts w:ascii="Times New Roman" w:hAnsi="Times New Roman" w:cs="Times New Roman"/>
          <w:sz w:val="24"/>
          <w:szCs w:val="24"/>
        </w:rPr>
        <w:t xml:space="preserve"> i</w:t>
      </w:r>
      <w:r w:rsidRPr="00934939">
        <w:rPr>
          <w:rFonts w:ascii="Times New Roman" w:hAnsi="Times New Roman" w:cs="Times New Roman"/>
          <w:sz w:val="24"/>
          <w:szCs w:val="24"/>
        </w:rPr>
        <w:t>şgücüne katılım oranı</w:t>
      </w:r>
      <w:r w:rsidR="00CE6CA6">
        <w:rPr>
          <w:rFonts w:ascii="Times New Roman" w:hAnsi="Times New Roman" w:cs="Times New Roman"/>
          <w:sz w:val="24"/>
          <w:szCs w:val="24"/>
        </w:rPr>
        <w:t>;</w:t>
      </w:r>
      <w:r w:rsidRPr="00934939">
        <w:rPr>
          <w:rFonts w:ascii="Times New Roman" w:hAnsi="Times New Roman" w:cs="Times New Roman"/>
          <w:sz w:val="24"/>
          <w:szCs w:val="24"/>
        </w:rPr>
        <w:t xml:space="preserve"> </w:t>
      </w:r>
      <w:r>
        <w:rPr>
          <w:rFonts w:ascii="Times New Roman" w:hAnsi="Times New Roman" w:cs="Times New Roman"/>
          <w:sz w:val="24"/>
          <w:szCs w:val="24"/>
        </w:rPr>
        <w:t>i</w:t>
      </w:r>
      <w:r w:rsidRPr="00934939">
        <w:rPr>
          <w:rFonts w:ascii="Times New Roman" w:hAnsi="Times New Roman" w:cs="Times New Roman"/>
          <w:sz w:val="24"/>
          <w:szCs w:val="24"/>
        </w:rPr>
        <w:t>şsizlik oranı</w:t>
      </w:r>
      <w:r w:rsidR="00CE6CA6">
        <w:rPr>
          <w:rFonts w:ascii="Times New Roman" w:hAnsi="Times New Roman" w:cs="Times New Roman"/>
          <w:sz w:val="24"/>
          <w:szCs w:val="24"/>
        </w:rPr>
        <w:t>;</w:t>
      </w:r>
      <w:r>
        <w:rPr>
          <w:rFonts w:ascii="Times New Roman" w:hAnsi="Times New Roman" w:cs="Times New Roman"/>
          <w:sz w:val="24"/>
          <w:szCs w:val="24"/>
        </w:rPr>
        <w:t xml:space="preserve"> i</w:t>
      </w:r>
      <w:r w:rsidRPr="00934939">
        <w:rPr>
          <w:rFonts w:ascii="Times New Roman" w:hAnsi="Times New Roman" w:cs="Times New Roman"/>
          <w:sz w:val="24"/>
          <w:szCs w:val="24"/>
        </w:rPr>
        <w:t>stihdam</w:t>
      </w:r>
      <w:r w:rsidR="00CE6CA6">
        <w:rPr>
          <w:rFonts w:ascii="Times New Roman" w:hAnsi="Times New Roman" w:cs="Times New Roman"/>
          <w:sz w:val="24"/>
          <w:szCs w:val="24"/>
        </w:rPr>
        <w:t>sız ve</w:t>
      </w:r>
      <w:r w:rsidRPr="00934939">
        <w:rPr>
          <w:rFonts w:ascii="Times New Roman" w:hAnsi="Times New Roman" w:cs="Times New Roman"/>
          <w:sz w:val="24"/>
          <w:szCs w:val="24"/>
        </w:rPr>
        <w:t xml:space="preserve"> eğitim</w:t>
      </w:r>
      <w:r w:rsidR="00CE6CA6">
        <w:rPr>
          <w:rFonts w:ascii="Times New Roman" w:hAnsi="Times New Roman" w:cs="Times New Roman"/>
          <w:sz w:val="24"/>
          <w:szCs w:val="24"/>
        </w:rPr>
        <w:t xml:space="preserve">siz </w:t>
      </w:r>
      <w:r>
        <w:rPr>
          <w:rFonts w:ascii="Times New Roman" w:hAnsi="Times New Roman" w:cs="Times New Roman"/>
          <w:sz w:val="24"/>
          <w:szCs w:val="24"/>
        </w:rPr>
        <w:t>gençler</w:t>
      </w:r>
      <w:r w:rsidR="00CE6CA6">
        <w:rPr>
          <w:rFonts w:ascii="Times New Roman" w:hAnsi="Times New Roman" w:cs="Times New Roman"/>
          <w:sz w:val="24"/>
          <w:szCs w:val="24"/>
        </w:rPr>
        <w:t>;</w:t>
      </w:r>
      <w:r>
        <w:rPr>
          <w:rFonts w:ascii="Times New Roman" w:hAnsi="Times New Roman" w:cs="Times New Roman"/>
          <w:sz w:val="24"/>
          <w:szCs w:val="24"/>
        </w:rPr>
        <w:t xml:space="preserve"> çalışan başına çıktı</w:t>
      </w:r>
      <w:r w:rsidR="00CE6CA6">
        <w:rPr>
          <w:rFonts w:ascii="Times New Roman" w:hAnsi="Times New Roman" w:cs="Times New Roman"/>
          <w:sz w:val="24"/>
          <w:szCs w:val="24"/>
        </w:rPr>
        <w:t>;</w:t>
      </w:r>
      <w:r>
        <w:rPr>
          <w:rFonts w:ascii="Times New Roman" w:hAnsi="Times New Roman" w:cs="Times New Roman"/>
          <w:sz w:val="24"/>
          <w:szCs w:val="24"/>
        </w:rPr>
        <w:t xml:space="preserve"> o</w:t>
      </w:r>
      <w:r w:rsidRPr="00934939">
        <w:rPr>
          <w:rFonts w:ascii="Times New Roman" w:hAnsi="Times New Roman" w:cs="Times New Roman"/>
          <w:sz w:val="24"/>
          <w:szCs w:val="24"/>
        </w:rPr>
        <w:t>rtalama aylık kazanç</w:t>
      </w:r>
      <w:r w:rsidR="00CE6CA6">
        <w:rPr>
          <w:rFonts w:ascii="Times New Roman" w:hAnsi="Times New Roman" w:cs="Times New Roman"/>
          <w:sz w:val="24"/>
          <w:szCs w:val="24"/>
        </w:rPr>
        <w:t>;</w:t>
      </w:r>
      <w:r>
        <w:rPr>
          <w:rFonts w:ascii="Times New Roman" w:hAnsi="Times New Roman" w:cs="Times New Roman"/>
          <w:sz w:val="24"/>
          <w:szCs w:val="24"/>
        </w:rPr>
        <w:t xml:space="preserve"> </w:t>
      </w:r>
      <w:r w:rsidR="00CE6CA6">
        <w:rPr>
          <w:rFonts w:ascii="Times New Roman" w:hAnsi="Times New Roman" w:cs="Times New Roman"/>
          <w:sz w:val="24"/>
          <w:szCs w:val="24"/>
        </w:rPr>
        <w:t>d</w:t>
      </w:r>
      <w:r w:rsidR="00CE6CA6" w:rsidRPr="00934939">
        <w:rPr>
          <w:rFonts w:ascii="Times New Roman" w:hAnsi="Times New Roman" w:cs="Times New Roman"/>
          <w:sz w:val="24"/>
          <w:szCs w:val="24"/>
        </w:rPr>
        <w:t>üşük</w:t>
      </w:r>
      <w:r w:rsidR="00CE6CA6">
        <w:rPr>
          <w:rFonts w:ascii="Times New Roman" w:hAnsi="Times New Roman" w:cs="Times New Roman"/>
          <w:sz w:val="24"/>
          <w:szCs w:val="24"/>
        </w:rPr>
        <w:t>, or</w:t>
      </w:r>
      <w:r w:rsidR="00CE6CA6" w:rsidRPr="00934939">
        <w:rPr>
          <w:rFonts w:ascii="Times New Roman" w:hAnsi="Times New Roman" w:cs="Times New Roman"/>
          <w:sz w:val="24"/>
          <w:szCs w:val="24"/>
        </w:rPr>
        <w:t>ta</w:t>
      </w:r>
      <w:r w:rsidR="00CE6CA6">
        <w:rPr>
          <w:rFonts w:ascii="Times New Roman" w:hAnsi="Times New Roman" w:cs="Times New Roman"/>
          <w:sz w:val="24"/>
          <w:szCs w:val="24"/>
        </w:rPr>
        <w:t xml:space="preserve"> ve </w:t>
      </w:r>
      <w:r>
        <w:rPr>
          <w:rFonts w:ascii="Times New Roman" w:hAnsi="Times New Roman" w:cs="Times New Roman"/>
          <w:sz w:val="24"/>
          <w:szCs w:val="24"/>
        </w:rPr>
        <w:t>y</w:t>
      </w:r>
      <w:r w:rsidRPr="00934939">
        <w:rPr>
          <w:rFonts w:ascii="Times New Roman" w:hAnsi="Times New Roman" w:cs="Times New Roman"/>
          <w:sz w:val="24"/>
          <w:szCs w:val="24"/>
        </w:rPr>
        <w:t>üksek vasıflı işçilerin aylık ortalama kazan</w:t>
      </w:r>
      <w:r w:rsidR="00CE6CA6">
        <w:rPr>
          <w:rFonts w:ascii="Times New Roman" w:hAnsi="Times New Roman" w:cs="Times New Roman"/>
          <w:sz w:val="24"/>
          <w:szCs w:val="24"/>
        </w:rPr>
        <w:t xml:space="preserve">cı; kamu eğitim harcamaları; </w:t>
      </w:r>
      <w:r>
        <w:rPr>
          <w:rFonts w:ascii="Times New Roman" w:hAnsi="Times New Roman" w:cs="Times New Roman"/>
          <w:sz w:val="24"/>
          <w:szCs w:val="24"/>
        </w:rPr>
        <w:t>s</w:t>
      </w:r>
      <w:r w:rsidRPr="00934939">
        <w:rPr>
          <w:rFonts w:ascii="Times New Roman" w:hAnsi="Times New Roman" w:cs="Times New Roman"/>
          <w:sz w:val="24"/>
          <w:szCs w:val="24"/>
        </w:rPr>
        <w:t xml:space="preserve">osyal güvenlik kamu harcamaları </w:t>
      </w:r>
      <w:r w:rsidR="002A1C15">
        <w:rPr>
          <w:rFonts w:ascii="Times New Roman" w:hAnsi="Times New Roman" w:cs="Times New Roman"/>
          <w:sz w:val="24"/>
          <w:szCs w:val="24"/>
        </w:rPr>
        <w:t>ile</w:t>
      </w:r>
      <w:r>
        <w:rPr>
          <w:rFonts w:ascii="Times New Roman" w:hAnsi="Times New Roman" w:cs="Times New Roman"/>
          <w:sz w:val="24"/>
          <w:szCs w:val="24"/>
        </w:rPr>
        <w:t xml:space="preserve"> emeklilik planı kapsamı</w:t>
      </w:r>
      <w:r w:rsidR="00801CF0">
        <w:rPr>
          <w:rFonts w:ascii="Times New Roman" w:hAnsi="Times New Roman" w:cs="Times New Roman"/>
          <w:sz w:val="24"/>
          <w:szCs w:val="24"/>
        </w:rPr>
        <w:t>nın</w:t>
      </w:r>
      <w:r>
        <w:rPr>
          <w:rFonts w:ascii="Times New Roman" w:hAnsi="Times New Roman" w:cs="Times New Roman"/>
          <w:sz w:val="24"/>
          <w:szCs w:val="24"/>
        </w:rPr>
        <w:t xml:space="preserve"> payıdır</w:t>
      </w:r>
      <w:r w:rsidR="007E336B">
        <w:rPr>
          <w:rFonts w:ascii="Times New Roman" w:hAnsi="Times New Roman" w:cs="Times New Roman"/>
          <w:sz w:val="24"/>
          <w:szCs w:val="24"/>
        </w:rPr>
        <w:t xml:space="preserve"> (WEF, 2017: 58)</w:t>
      </w:r>
      <w:r>
        <w:rPr>
          <w:rFonts w:ascii="Times New Roman" w:hAnsi="Times New Roman" w:cs="Times New Roman"/>
          <w:sz w:val="24"/>
          <w:szCs w:val="24"/>
        </w:rPr>
        <w:t>.</w:t>
      </w:r>
    </w:p>
    <w:p w14:paraId="40ECFD6A" w14:textId="77777777" w:rsidR="00E230B1" w:rsidRPr="00281FA1" w:rsidRDefault="00D55F4D" w:rsidP="008D24C1">
      <w:pPr>
        <w:autoSpaceDE w:val="0"/>
        <w:autoSpaceDN w:val="0"/>
        <w:adjustRightInd w:val="0"/>
        <w:spacing w:before="120" w:after="120" w:line="20" w:lineRule="atLeast"/>
        <w:ind w:firstLine="709"/>
        <w:jc w:val="both"/>
        <w:rPr>
          <w:rFonts w:ascii="Times New Roman" w:hAnsi="Times New Roman" w:cs="Times New Roman"/>
          <w:b/>
          <w:sz w:val="24"/>
          <w:szCs w:val="24"/>
        </w:rPr>
      </w:pPr>
      <w:r>
        <w:rPr>
          <w:rFonts w:ascii="Times New Roman" w:hAnsi="Times New Roman" w:cs="Times New Roman"/>
          <w:b/>
          <w:sz w:val="24"/>
          <w:szCs w:val="24"/>
        </w:rPr>
        <w:t>3</w:t>
      </w:r>
      <w:r w:rsidR="00D65350" w:rsidRPr="00281FA1">
        <w:rPr>
          <w:rFonts w:ascii="Times New Roman" w:hAnsi="Times New Roman" w:cs="Times New Roman"/>
          <w:b/>
          <w:sz w:val="24"/>
          <w:szCs w:val="24"/>
        </w:rPr>
        <w:t xml:space="preserve">. </w:t>
      </w:r>
      <w:r w:rsidR="003970E7" w:rsidRPr="00281FA1">
        <w:rPr>
          <w:rFonts w:ascii="Times New Roman" w:hAnsi="Times New Roman" w:cs="Times New Roman"/>
          <w:b/>
          <w:sz w:val="24"/>
          <w:szCs w:val="24"/>
        </w:rPr>
        <w:t xml:space="preserve">İLGİLİ </w:t>
      </w:r>
      <w:r w:rsidR="00D65350" w:rsidRPr="00281FA1">
        <w:rPr>
          <w:rFonts w:ascii="Times New Roman" w:hAnsi="Times New Roman" w:cs="Times New Roman"/>
          <w:b/>
          <w:sz w:val="24"/>
          <w:szCs w:val="24"/>
        </w:rPr>
        <w:t xml:space="preserve">LİTERATÜR </w:t>
      </w:r>
    </w:p>
    <w:p w14:paraId="5EC2B2AF" w14:textId="77777777" w:rsidR="00E61E2D" w:rsidRPr="00281FA1" w:rsidRDefault="00BB3CDC"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S</w:t>
      </w:r>
      <w:r w:rsidR="00E61E2D" w:rsidRPr="00281FA1">
        <w:rPr>
          <w:rFonts w:ascii="Times New Roman" w:hAnsi="Times New Roman" w:cs="Times New Roman"/>
          <w:sz w:val="24"/>
          <w:szCs w:val="24"/>
        </w:rPr>
        <w:t xml:space="preserve">on </w:t>
      </w:r>
      <w:r w:rsidRPr="00281FA1">
        <w:rPr>
          <w:rFonts w:ascii="Times New Roman" w:hAnsi="Times New Roman" w:cs="Times New Roman"/>
          <w:sz w:val="24"/>
          <w:szCs w:val="24"/>
        </w:rPr>
        <w:t>zamanlar</w:t>
      </w:r>
      <w:r w:rsidR="00E61E2D" w:rsidRPr="00281FA1">
        <w:rPr>
          <w:rFonts w:ascii="Times New Roman" w:hAnsi="Times New Roman" w:cs="Times New Roman"/>
          <w:sz w:val="24"/>
          <w:szCs w:val="24"/>
        </w:rPr>
        <w:t>da çevre sorunları</w:t>
      </w:r>
      <w:r w:rsidR="00326A84" w:rsidRPr="00281FA1">
        <w:rPr>
          <w:rFonts w:ascii="Times New Roman" w:hAnsi="Times New Roman" w:cs="Times New Roman"/>
          <w:sz w:val="24"/>
          <w:szCs w:val="24"/>
        </w:rPr>
        <w:t>n</w:t>
      </w:r>
      <w:r w:rsidR="00F50B5E" w:rsidRPr="00281FA1">
        <w:rPr>
          <w:rFonts w:ascii="Times New Roman" w:hAnsi="Times New Roman" w:cs="Times New Roman"/>
          <w:sz w:val="24"/>
          <w:szCs w:val="24"/>
        </w:rPr>
        <w:t>ın çözümüne yönelik</w:t>
      </w:r>
      <w:r w:rsidR="00E61E2D" w:rsidRPr="00281FA1">
        <w:rPr>
          <w:rFonts w:ascii="Times New Roman" w:hAnsi="Times New Roman" w:cs="Times New Roman"/>
          <w:sz w:val="24"/>
          <w:szCs w:val="24"/>
        </w:rPr>
        <w:t xml:space="preserve">, özellikle kalkınma ve büyüme politikaları </w:t>
      </w:r>
      <w:r w:rsidR="00326A84" w:rsidRPr="00281FA1">
        <w:rPr>
          <w:rFonts w:ascii="Times New Roman" w:hAnsi="Times New Roman" w:cs="Times New Roman"/>
          <w:sz w:val="24"/>
          <w:szCs w:val="24"/>
        </w:rPr>
        <w:t xml:space="preserve">içerisinde yer almak </w:t>
      </w:r>
      <w:r w:rsidR="00E61E2D" w:rsidRPr="00281FA1">
        <w:rPr>
          <w:rFonts w:ascii="Times New Roman" w:hAnsi="Times New Roman" w:cs="Times New Roman"/>
          <w:sz w:val="24"/>
          <w:szCs w:val="24"/>
        </w:rPr>
        <w:t>üzere politika tasarımı</w:t>
      </w:r>
      <w:r w:rsidR="00113301" w:rsidRPr="00281FA1">
        <w:rPr>
          <w:rFonts w:ascii="Times New Roman" w:hAnsi="Times New Roman" w:cs="Times New Roman"/>
          <w:sz w:val="24"/>
          <w:szCs w:val="24"/>
        </w:rPr>
        <w:t xml:space="preserve"> arayışları</w:t>
      </w:r>
      <w:r w:rsidR="00E61E2D" w:rsidRPr="00281FA1">
        <w:rPr>
          <w:rFonts w:ascii="Times New Roman" w:hAnsi="Times New Roman" w:cs="Times New Roman"/>
          <w:sz w:val="24"/>
          <w:szCs w:val="24"/>
        </w:rPr>
        <w:t>na gir</w:t>
      </w:r>
      <w:r w:rsidR="00113301" w:rsidRPr="00281FA1">
        <w:rPr>
          <w:rFonts w:ascii="Times New Roman" w:hAnsi="Times New Roman" w:cs="Times New Roman"/>
          <w:sz w:val="24"/>
          <w:szCs w:val="24"/>
        </w:rPr>
        <w:t>il</w:t>
      </w:r>
      <w:r w:rsidR="00E61E2D" w:rsidRPr="00281FA1">
        <w:rPr>
          <w:rFonts w:ascii="Times New Roman" w:hAnsi="Times New Roman" w:cs="Times New Roman"/>
          <w:sz w:val="24"/>
          <w:szCs w:val="24"/>
        </w:rPr>
        <w:t>miştir.</w:t>
      </w:r>
      <w:r w:rsidR="00E76C68" w:rsidRPr="00281FA1">
        <w:rPr>
          <w:rFonts w:ascii="Times New Roman" w:hAnsi="Times New Roman" w:cs="Times New Roman"/>
          <w:sz w:val="24"/>
          <w:szCs w:val="24"/>
        </w:rPr>
        <w:t xml:space="preserve"> Politikalar tasarlanırken d</w:t>
      </w:r>
      <w:r w:rsidR="00E61E2D" w:rsidRPr="00281FA1">
        <w:rPr>
          <w:rFonts w:ascii="Times New Roman" w:hAnsi="Times New Roman" w:cs="Times New Roman"/>
          <w:sz w:val="24"/>
          <w:szCs w:val="24"/>
        </w:rPr>
        <w:t xml:space="preserve">oğal kaynaklar gerekli </w:t>
      </w:r>
      <w:r w:rsidR="00113301" w:rsidRPr="00281FA1">
        <w:rPr>
          <w:rFonts w:ascii="Times New Roman" w:hAnsi="Times New Roman" w:cs="Times New Roman"/>
          <w:sz w:val="24"/>
          <w:szCs w:val="24"/>
        </w:rPr>
        <w:t xml:space="preserve">olan </w:t>
      </w:r>
      <w:r w:rsidR="00E61E2D" w:rsidRPr="00281FA1">
        <w:rPr>
          <w:rFonts w:ascii="Times New Roman" w:hAnsi="Times New Roman" w:cs="Times New Roman"/>
          <w:sz w:val="24"/>
          <w:szCs w:val="24"/>
        </w:rPr>
        <w:t>üretim girdileri</w:t>
      </w:r>
      <w:r w:rsidR="00CA7AB6">
        <w:rPr>
          <w:rFonts w:ascii="Times New Roman" w:hAnsi="Times New Roman" w:cs="Times New Roman"/>
          <w:sz w:val="24"/>
          <w:szCs w:val="24"/>
        </w:rPr>
        <w:t>nin</w:t>
      </w:r>
      <w:r w:rsidR="00113301" w:rsidRPr="00281FA1">
        <w:rPr>
          <w:rFonts w:ascii="Times New Roman" w:hAnsi="Times New Roman" w:cs="Times New Roman"/>
          <w:sz w:val="24"/>
          <w:szCs w:val="24"/>
        </w:rPr>
        <w:t xml:space="preserve">, </w:t>
      </w:r>
      <w:r w:rsidR="00E61E2D" w:rsidRPr="00281FA1">
        <w:rPr>
          <w:rFonts w:ascii="Times New Roman" w:hAnsi="Times New Roman" w:cs="Times New Roman"/>
          <w:sz w:val="24"/>
          <w:szCs w:val="24"/>
        </w:rPr>
        <w:t>çevre kalite</w:t>
      </w:r>
      <w:r w:rsidR="00E76C68" w:rsidRPr="00281FA1">
        <w:rPr>
          <w:rFonts w:ascii="Times New Roman" w:hAnsi="Times New Roman" w:cs="Times New Roman"/>
          <w:sz w:val="24"/>
          <w:szCs w:val="24"/>
        </w:rPr>
        <w:t>si</w:t>
      </w:r>
      <w:r w:rsidR="00E61E2D" w:rsidRPr="00281FA1">
        <w:rPr>
          <w:rFonts w:ascii="Times New Roman" w:hAnsi="Times New Roman" w:cs="Times New Roman"/>
          <w:sz w:val="24"/>
          <w:szCs w:val="24"/>
        </w:rPr>
        <w:t xml:space="preserve"> </w:t>
      </w:r>
      <w:r w:rsidR="00E76C68" w:rsidRPr="00281FA1">
        <w:rPr>
          <w:rFonts w:ascii="Times New Roman" w:hAnsi="Times New Roman" w:cs="Times New Roman"/>
          <w:sz w:val="24"/>
          <w:szCs w:val="24"/>
        </w:rPr>
        <w:t xml:space="preserve">ise </w:t>
      </w:r>
      <w:r w:rsidR="00113301" w:rsidRPr="00281FA1">
        <w:rPr>
          <w:rFonts w:ascii="Times New Roman" w:hAnsi="Times New Roman" w:cs="Times New Roman"/>
          <w:sz w:val="24"/>
          <w:szCs w:val="24"/>
        </w:rPr>
        <w:t xml:space="preserve">toplumsal </w:t>
      </w:r>
      <w:r w:rsidR="00E61E2D" w:rsidRPr="00281FA1">
        <w:rPr>
          <w:rFonts w:ascii="Times New Roman" w:hAnsi="Times New Roman" w:cs="Times New Roman"/>
          <w:sz w:val="24"/>
          <w:szCs w:val="24"/>
        </w:rPr>
        <w:t>refah</w:t>
      </w:r>
      <w:r w:rsidR="00E76C68" w:rsidRPr="00281FA1">
        <w:rPr>
          <w:rFonts w:ascii="Times New Roman" w:hAnsi="Times New Roman" w:cs="Times New Roman"/>
          <w:sz w:val="24"/>
          <w:szCs w:val="24"/>
        </w:rPr>
        <w:t>ın</w:t>
      </w:r>
      <w:r w:rsidR="00E61E2D" w:rsidRPr="00281FA1">
        <w:rPr>
          <w:rFonts w:ascii="Times New Roman" w:hAnsi="Times New Roman" w:cs="Times New Roman"/>
          <w:sz w:val="24"/>
          <w:szCs w:val="24"/>
        </w:rPr>
        <w:t xml:space="preserve"> </w:t>
      </w:r>
      <w:r w:rsidR="00E76C68" w:rsidRPr="00281FA1">
        <w:rPr>
          <w:rFonts w:ascii="Times New Roman" w:hAnsi="Times New Roman" w:cs="Times New Roman"/>
          <w:sz w:val="24"/>
          <w:szCs w:val="24"/>
        </w:rPr>
        <w:t xml:space="preserve">bir </w:t>
      </w:r>
      <w:r w:rsidR="00E61E2D" w:rsidRPr="00281FA1">
        <w:rPr>
          <w:rFonts w:ascii="Times New Roman" w:hAnsi="Times New Roman" w:cs="Times New Roman"/>
          <w:sz w:val="24"/>
          <w:szCs w:val="24"/>
        </w:rPr>
        <w:t>belirleyicisi olarak kabul edil</w:t>
      </w:r>
      <w:r w:rsidR="00113301" w:rsidRPr="00281FA1">
        <w:rPr>
          <w:rFonts w:ascii="Times New Roman" w:hAnsi="Times New Roman" w:cs="Times New Roman"/>
          <w:sz w:val="24"/>
          <w:szCs w:val="24"/>
        </w:rPr>
        <w:t>mektedi</w:t>
      </w:r>
      <w:r w:rsidR="00E61E2D" w:rsidRPr="00281FA1">
        <w:rPr>
          <w:rFonts w:ascii="Times New Roman" w:hAnsi="Times New Roman" w:cs="Times New Roman"/>
          <w:sz w:val="24"/>
          <w:szCs w:val="24"/>
        </w:rPr>
        <w:t>r. Çevresel konuların</w:t>
      </w:r>
      <w:r w:rsidR="00113301" w:rsidRPr="00281FA1">
        <w:rPr>
          <w:rFonts w:ascii="Times New Roman" w:hAnsi="Times New Roman" w:cs="Times New Roman"/>
          <w:sz w:val="24"/>
          <w:szCs w:val="24"/>
        </w:rPr>
        <w:t>,</w:t>
      </w:r>
      <w:r w:rsidR="00E61E2D" w:rsidRPr="00281FA1">
        <w:rPr>
          <w:rFonts w:ascii="Times New Roman" w:hAnsi="Times New Roman" w:cs="Times New Roman"/>
          <w:sz w:val="24"/>
          <w:szCs w:val="24"/>
        </w:rPr>
        <w:t xml:space="preserve"> ekonomik büyüme ve kalkınma teorileri ve ampiriklerine entegrasyonu</w:t>
      </w:r>
      <w:r w:rsidR="00113301" w:rsidRPr="00281FA1">
        <w:rPr>
          <w:rFonts w:ascii="Times New Roman" w:hAnsi="Times New Roman" w:cs="Times New Roman"/>
          <w:sz w:val="24"/>
          <w:szCs w:val="24"/>
        </w:rPr>
        <w:t>nun</w:t>
      </w:r>
      <w:r w:rsidR="00E61E2D" w:rsidRPr="00281FA1">
        <w:rPr>
          <w:rFonts w:ascii="Times New Roman" w:hAnsi="Times New Roman" w:cs="Times New Roman"/>
          <w:sz w:val="24"/>
          <w:szCs w:val="24"/>
        </w:rPr>
        <w:t xml:space="preserve"> literatürde geniş çapta analiz edil</w:t>
      </w:r>
      <w:r w:rsidR="00113301" w:rsidRPr="00281FA1">
        <w:rPr>
          <w:rFonts w:ascii="Times New Roman" w:hAnsi="Times New Roman" w:cs="Times New Roman"/>
          <w:sz w:val="24"/>
          <w:szCs w:val="24"/>
        </w:rPr>
        <w:t>diği görül</w:t>
      </w:r>
      <w:r w:rsidR="00E61E2D" w:rsidRPr="00281FA1">
        <w:rPr>
          <w:rFonts w:ascii="Times New Roman" w:hAnsi="Times New Roman" w:cs="Times New Roman"/>
          <w:sz w:val="24"/>
          <w:szCs w:val="24"/>
        </w:rPr>
        <w:t xml:space="preserve">mektedir. Doğal kaynakların ekonomik büyümeye olan etkileri temel olarak </w:t>
      </w:r>
      <w:r w:rsidR="00F0517E" w:rsidRPr="00281FA1">
        <w:rPr>
          <w:rFonts w:ascii="Times New Roman" w:hAnsi="Times New Roman" w:cs="Times New Roman"/>
          <w:sz w:val="24"/>
          <w:szCs w:val="24"/>
        </w:rPr>
        <w:t>‘</w:t>
      </w:r>
      <w:r w:rsidR="00E61E2D" w:rsidRPr="00281FA1">
        <w:rPr>
          <w:rFonts w:ascii="Times New Roman" w:hAnsi="Times New Roman" w:cs="Times New Roman"/>
          <w:sz w:val="24"/>
          <w:szCs w:val="24"/>
        </w:rPr>
        <w:t>Kaynak Kurgusu Hipotezi</w:t>
      </w:r>
      <w:r w:rsidR="00E95A30" w:rsidRPr="00281FA1">
        <w:rPr>
          <w:rFonts w:ascii="Times New Roman" w:hAnsi="Times New Roman" w:cs="Times New Roman"/>
          <w:sz w:val="24"/>
          <w:szCs w:val="24"/>
        </w:rPr>
        <w:t xml:space="preserve"> (RCH)</w:t>
      </w:r>
      <w:r w:rsidR="00F0517E" w:rsidRPr="00281FA1">
        <w:rPr>
          <w:rFonts w:ascii="Times New Roman" w:hAnsi="Times New Roman" w:cs="Times New Roman"/>
          <w:sz w:val="24"/>
          <w:szCs w:val="24"/>
        </w:rPr>
        <w:t>’</w:t>
      </w:r>
      <w:r w:rsidR="00E61E2D" w:rsidRPr="00281FA1">
        <w:rPr>
          <w:rFonts w:ascii="Times New Roman" w:hAnsi="Times New Roman" w:cs="Times New Roman"/>
          <w:sz w:val="24"/>
          <w:szCs w:val="24"/>
        </w:rPr>
        <w:t xml:space="preserve"> ile analiz edilirken, ekonomik büyümenin çevre kalitesi üzerindeki etkileri</w:t>
      </w:r>
      <w:r w:rsidR="00CA7AB6">
        <w:rPr>
          <w:rFonts w:ascii="Times New Roman" w:hAnsi="Times New Roman" w:cs="Times New Roman"/>
          <w:sz w:val="24"/>
          <w:szCs w:val="24"/>
        </w:rPr>
        <w:t xml:space="preserve"> ise</w:t>
      </w:r>
      <w:r w:rsidR="00E61E2D" w:rsidRPr="00281FA1">
        <w:rPr>
          <w:rFonts w:ascii="Times New Roman" w:hAnsi="Times New Roman" w:cs="Times New Roman"/>
          <w:sz w:val="24"/>
          <w:szCs w:val="24"/>
        </w:rPr>
        <w:t xml:space="preserve"> </w:t>
      </w:r>
      <w:r w:rsidR="00F0517E" w:rsidRPr="00281FA1">
        <w:rPr>
          <w:rFonts w:ascii="Times New Roman" w:hAnsi="Times New Roman" w:cs="Times New Roman"/>
          <w:sz w:val="24"/>
          <w:szCs w:val="24"/>
        </w:rPr>
        <w:t>‘</w:t>
      </w:r>
      <w:r w:rsidR="00E61E2D" w:rsidRPr="00281FA1">
        <w:rPr>
          <w:rFonts w:ascii="Times New Roman" w:hAnsi="Times New Roman" w:cs="Times New Roman"/>
          <w:sz w:val="24"/>
          <w:szCs w:val="24"/>
        </w:rPr>
        <w:t>Çevre</w:t>
      </w:r>
      <w:r w:rsidR="00E95A30" w:rsidRPr="00281FA1">
        <w:rPr>
          <w:rFonts w:ascii="Times New Roman" w:hAnsi="Times New Roman" w:cs="Times New Roman"/>
          <w:sz w:val="24"/>
          <w:szCs w:val="24"/>
        </w:rPr>
        <w:t>sel</w:t>
      </w:r>
      <w:r w:rsidR="00E61E2D" w:rsidRPr="00281FA1">
        <w:rPr>
          <w:rFonts w:ascii="Times New Roman" w:hAnsi="Times New Roman" w:cs="Times New Roman"/>
          <w:sz w:val="24"/>
          <w:szCs w:val="24"/>
        </w:rPr>
        <w:t xml:space="preserve"> Kuznets Eğrisi</w:t>
      </w:r>
      <w:r w:rsidR="00E95A30" w:rsidRPr="00281FA1">
        <w:rPr>
          <w:rFonts w:ascii="Times New Roman" w:hAnsi="Times New Roman" w:cs="Times New Roman"/>
          <w:sz w:val="24"/>
          <w:szCs w:val="24"/>
        </w:rPr>
        <w:t xml:space="preserve"> (EKC)</w:t>
      </w:r>
      <w:r w:rsidR="00F0517E" w:rsidRPr="00281FA1">
        <w:rPr>
          <w:rFonts w:ascii="Times New Roman" w:hAnsi="Times New Roman" w:cs="Times New Roman"/>
          <w:sz w:val="24"/>
          <w:szCs w:val="24"/>
        </w:rPr>
        <w:t>’</w:t>
      </w:r>
      <w:r w:rsidR="00113301" w:rsidRPr="00281FA1">
        <w:rPr>
          <w:rFonts w:ascii="Times New Roman" w:hAnsi="Times New Roman" w:cs="Times New Roman"/>
          <w:sz w:val="24"/>
          <w:szCs w:val="24"/>
        </w:rPr>
        <w:t xml:space="preserve"> kapsamında incelenmektedir</w:t>
      </w:r>
      <w:r w:rsidR="00816254" w:rsidRPr="00281FA1">
        <w:rPr>
          <w:rFonts w:ascii="Times New Roman" w:hAnsi="Times New Roman" w:cs="Times New Roman"/>
          <w:sz w:val="24"/>
          <w:szCs w:val="24"/>
        </w:rPr>
        <w:t xml:space="preserve"> (Costantini ve Monni, 200</w:t>
      </w:r>
      <w:r w:rsidR="002A482D">
        <w:rPr>
          <w:rFonts w:ascii="Times New Roman" w:hAnsi="Times New Roman" w:cs="Times New Roman"/>
          <w:sz w:val="24"/>
          <w:szCs w:val="24"/>
        </w:rPr>
        <w:t>6</w:t>
      </w:r>
      <w:r w:rsidR="00816254" w:rsidRPr="00281FA1">
        <w:rPr>
          <w:rFonts w:ascii="Times New Roman" w:hAnsi="Times New Roman" w:cs="Times New Roman"/>
          <w:sz w:val="24"/>
          <w:szCs w:val="24"/>
        </w:rPr>
        <w:t>)</w:t>
      </w:r>
      <w:r w:rsidR="00E61E2D" w:rsidRPr="00281FA1">
        <w:rPr>
          <w:rFonts w:ascii="Times New Roman" w:hAnsi="Times New Roman" w:cs="Times New Roman"/>
          <w:sz w:val="24"/>
          <w:szCs w:val="24"/>
        </w:rPr>
        <w:t>.</w:t>
      </w:r>
      <w:r w:rsidR="00816254" w:rsidRPr="00281FA1">
        <w:rPr>
          <w:rFonts w:ascii="Times New Roman" w:hAnsi="Times New Roman" w:cs="Times New Roman"/>
          <w:sz w:val="24"/>
          <w:szCs w:val="24"/>
        </w:rPr>
        <w:t xml:space="preserve"> </w:t>
      </w:r>
    </w:p>
    <w:p w14:paraId="6E4DC1FB" w14:textId="77777777" w:rsidR="003970E7" w:rsidRPr="00281FA1" w:rsidRDefault="003970E7"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Literatürdeki mevcut çalışmaların, çeşitli parametreler ve yöntemler kullanarak beşeri sermayeyi farklı bir düzlemde ele aldıkları görülmektedir. Ancak, ekonomik büyüme ile </w:t>
      </w:r>
      <w:r w:rsidRPr="00281FA1">
        <w:rPr>
          <w:rFonts w:ascii="Times New Roman" w:hAnsi="Times New Roman" w:cs="Times New Roman"/>
          <w:sz w:val="24"/>
          <w:szCs w:val="24"/>
        </w:rPr>
        <w:lastRenderedPageBreak/>
        <w:t xml:space="preserve">çevresel sürdürülebilirlik arasındaki ilgileşim hakkında beşeri sermayenin perspektifinden ise sınırlı sayıda çalışma bulunmaktadır. </w:t>
      </w:r>
      <w:r w:rsidR="008D0941" w:rsidRPr="00281FA1">
        <w:rPr>
          <w:rFonts w:ascii="Times New Roman" w:hAnsi="Times New Roman" w:cs="Times New Roman"/>
          <w:sz w:val="24"/>
          <w:szCs w:val="24"/>
        </w:rPr>
        <w:t>Bu</w:t>
      </w:r>
      <w:r w:rsidRPr="00281FA1">
        <w:rPr>
          <w:rFonts w:ascii="Times New Roman" w:hAnsi="Times New Roman" w:cs="Times New Roman"/>
          <w:sz w:val="24"/>
          <w:szCs w:val="24"/>
        </w:rPr>
        <w:t xml:space="preserve"> çalışma</w:t>
      </w:r>
      <w:r w:rsidR="00FD431C" w:rsidRPr="00281FA1">
        <w:rPr>
          <w:rFonts w:ascii="Times New Roman" w:hAnsi="Times New Roman" w:cs="Times New Roman"/>
          <w:sz w:val="24"/>
          <w:szCs w:val="24"/>
        </w:rPr>
        <w:t>da</w:t>
      </w:r>
      <w:r w:rsidRPr="00281FA1">
        <w:rPr>
          <w:rFonts w:ascii="Times New Roman" w:hAnsi="Times New Roman" w:cs="Times New Roman"/>
          <w:sz w:val="24"/>
          <w:szCs w:val="24"/>
        </w:rPr>
        <w:t xml:space="preserve">, </w:t>
      </w:r>
      <w:r w:rsidR="00BC7681" w:rsidRPr="00281FA1">
        <w:rPr>
          <w:rFonts w:ascii="Times New Roman" w:hAnsi="Times New Roman" w:cs="Times New Roman"/>
          <w:sz w:val="24"/>
          <w:szCs w:val="24"/>
        </w:rPr>
        <w:t>Avrupa Birliği’n</w:t>
      </w:r>
      <w:r w:rsidR="00B04DB6" w:rsidRPr="00281FA1">
        <w:rPr>
          <w:rFonts w:ascii="Times New Roman" w:hAnsi="Times New Roman" w:cs="Times New Roman"/>
          <w:sz w:val="24"/>
          <w:szCs w:val="24"/>
        </w:rPr>
        <w:t xml:space="preserve">i oluşturan ülkelerdeki </w:t>
      </w:r>
      <w:proofErr w:type="gramStart"/>
      <w:r w:rsidRPr="00281FA1">
        <w:rPr>
          <w:rFonts w:ascii="Times New Roman" w:hAnsi="Times New Roman" w:cs="Times New Roman"/>
          <w:sz w:val="24"/>
          <w:szCs w:val="24"/>
        </w:rPr>
        <w:t>beşeri</w:t>
      </w:r>
      <w:proofErr w:type="gramEnd"/>
      <w:r w:rsidRPr="00281FA1">
        <w:rPr>
          <w:rFonts w:ascii="Times New Roman" w:hAnsi="Times New Roman" w:cs="Times New Roman"/>
          <w:sz w:val="24"/>
          <w:szCs w:val="24"/>
        </w:rPr>
        <w:t xml:space="preserve"> sermayenin </w:t>
      </w:r>
      <w:r w:rsidR="002C6B97" w:rsidRPr="00281FA1">
        <w:rPr>
          <w:rFonts w:ascii="Times New Roman" w:hAnsi="Times New Roman" w:cs="Times New Roman"/>
          <w:sz w:val="24"/>
          <w:szCs w:val="24"/>
        </w:rPr>
        <w:t>çevresel sürdürülebilirlik</w:t>
      </w:r>
      <w:r w:rsidR="00BC7681" w:rsidRPr="00281FA1">
        <w:rPr>
          <w:rFonts w:ascii="Times New Roman" w:hAnsi="Times New Roman" w:cs="Times New Roman"/>
          <w:sz w:val="24"/>
          <w:szCs w:val="24"/>
        </w:rPr>
        <w:t xml:space="preserve"> üzerindeki</w:t>
      </w:r>
      <w:r w:rsidRPr="00281FA1">
        <w:rPr>
          <w:rFonts w:ascii="Times New Roman" w:hAnsi="Times New Roman" w:cs="Times New Roman"/>
          <w:sz w:val="24"/>
          <w:szCs w:val="24"/>
        </w:rPr>
        <w:t xml:space="preserve"> </w:t>
      </w:r>
      <w:r w:rsidR="00BC7681" w:rsidRPr="00281FA1">
        <w:rPr>
          <w:rFonts w:ascii="Times New Roman" w:hAnsi="Times New Roman" w:cs="Times New Roman"/>
          <w:sz w:val="24"/>
          <w:szCs w:val="24"/>
        </w:rPr>
        <w:t xml:space="preserve">olası etkileri </w:t>
      </w:r>
      <w:r w:rsidRPr="00281FA1">
        <w:rPr>
          <w:rFonts w:ascii="Times New Roman" w:hAnsi="Times New Roman" w:cs="Times New Roman"/>
          <w:sz w:val="24"/>
          <w:szCs w:val="24"/>
        </w:rPr>
        <w:t>dikkate al</w:t>
      </w:r>
      <w:r w:rsidR="00BC7681" w:rsidRPr="00281FA1">
        <w:rPr>
          <w:rFonts w:ascii="Times New Roman" w:hAnsi="Times New Roman" w:cs="Times New Roman"/>
          <w:sz w:val="24"/>
          <w:szCs w:val="24"/>
        </w:rPr>
        <w:t>ın</w:t>
      </w:r>
      <w:r w:rsidR="00B04DB6" w:rsidRPr="00281FA1">
        <w:rPr>
          <w:rFonts w:ascii="Times New Roman" w:hAnsi="Times New Roman" w:cs="Times New Roman"/>
          <w:sz w:val="24"/>
          <w:szCs w:val="24"/>
        </w:rPr>
        <w:t xml:space="preserve">makta </w:t>
      </w:r>
      <w:r w:rsidRPr="00281FA1">
        <w:rPr>
          <w:rFonts w:ascii="Times New Roman" w:hAnsi="Times New Roman" w:cs="Times New Roman"/>
          <w:sz w:val="24"/>
          <w:szCs w:val="24"/>
        </w:rPr>
        <w:t xml:space="preserve">ve </w:t>
      </w:r>
      <w:r w:rsidR="008D0941" w:rsidRPr="00281FA1">
        <w:rPr>
          <w:rFonts w:ascii="Times New Roman" w:hAnsi="Times New Roman" w:cs="Times New Roman"/>
          <w:sz w:val="24"/>
          <w:szCs w:val="24"/>
        </w:rPr>
        <w:t xml:space="preserve">bu nedenle </w:t>
      </w:r>
      <w:r w:rsidR="00B04DB6" w:rsidRPr="00281FA1">
        <w:rPr>
          <w:rFonts w:ascii="Times New Roman" w:hAnsi="Times New Roman" w:cs="Times New Roman"/>
          <w:sz w:val="24"/>
          <w:szCs w:val="24"/>
        </w:rPr>
        <w:t>mevcut literatür</w:t>
      </w:r>
      <w:r w:rsidR="004D3D5F" w:rsidRPr="00281FA1">
        <w:rPr>
          <w:rFonts w:ascii="Times New Roman" w:hAnsi="Times New Roman" w:cs="Times New Roman"/>
          <w:sz w:val="24"/>
          <w:szCs w:val="24"/>
        </w:rPr>
        <w:t xml:space="preserve">e katkı sağlanmaktadır. </w:t>
      </w:r>
      <w:r w:rsidRPr="00281FA1">
        <w:rPr>
          <w:rFonts w:ascii="Times New Roman" w:hAnsi="Times New Roman" w:cs="Times New Roman"/>
          <w:sz w:val="24"/>
          <w:szCs w:val="24"/>
        </w:rPr>
        <w:t xml:space="preserve"> </w:t>
      </w:r>
    </w:p>
    <w:p w14:paraId="3817B54B" w14:textId="77777777" w:rsidR="00B03474" w:rsidRPr="00281FA1" w:rsidRDefault="00FC592B"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Bazı araştırmacılar Gradus ve Smulders (1993), Goetz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(1998), Dasgupta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003103B9" w:rsidRPr="00281FA1">
        <w:rPr>
          <w:rFonts w:ascii="Times New Roman" w:hAnsi="Times New Roman" w:cs="Times New Roman"/>
          <w:sz w:val="24"/>
          <w:szCs w:val="24"/>
        </w:rPr>
        <w:t xml:space="preserve"> </w:t>
      </w:r>
      <w:r w:rsidRPr="00281FA1">
        <w:rPr>
          <w:rFonts w:ascii="Times New Roman" w:hAnsi="Times New Roman" w:cs="Times New Roman"/>
          <w:sz w:val="24"/>
          <w:szCs w:val="24"/>
        </w:rPr>
        <w:t xml:space="preserve">(2000), Hartman ve Kwon (2005), Lan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(2012) </w:t>
      </w:r>
      <w:proofErr w:type="gramStart"/>
      <w:r w:rsidRPr="00281FA1">
        <w:rPr>
          <w:rFonts w:ascii="Times New Roman" w:hAnsi="Times New Roman" w:cs="Times New Roman"/>
          <w:sz w:val="24"/>
          <w:szCs w:val="24"/>
        </w:rPr>
        <w:t>beşeri</w:t>
      </w:r>
      <w:proofErr w:type="gramEnd"/>
      <w:r w:rsidRPr="00281FA1">
        <w:rPr>
          <w:rFonts w:ascii="Times New Roman" w:hAnsi="Times New Roman" w:cs="Times New Roman"/>
          <w:sz w:val="24"/>
          <w:szCs w:val="24"/>
        </w:rPr>
        <w:t xml:space="preserve"> sermayeyi çevresel endişeler açısından incelemişlerdir. Bu çalışmalarda, beşeri sermaye ekonomik büyümenin ana faktörü olarak vurgulanmış, kirliliğin üretimde kullanılan üretilmiş sermayenin bir yan ürünü olduğu belirtilmiştir. </w:t>
      </w:r>
      <w:r w:rsidR="00F1071D" w:rsidRPr="00281FA1">
        <w:rPr>
          <w:rFonts w:ascii="Times New Roman" w:hAnsi="Times New Roman" w:cs="Times New Roman"/>
          <w:sz w:val="24"/>
          <w:szCs w:val="24"/>
        </w:rPr>
        <w:t>Agee ve Crocker (2000) çalışma</w:t>
      </w:r>
      <w:r w:rsidR="00AC30F8">
        <w:rPr>
          <w:rFonts w:ascii="Times New Roman" w:hAnsi="Times New Roman" w:cs="Times New Roman"/>
          <w:sz w:val="24"/>
          <w:szCs w:val="24"/>
        </w:rPr>
        <w:t>lar</w:t>
      </w:r>
      <w:r w:rsidR="00F1071D" w:rsidRPr="00281FA1">
        <w:rPr>
          <w:rFonts w:ascii="Times New Roman" w:hAnsi="Times New Roman" w:cs="Times New Roman"/>
          <w:sz w:val="24"/>
          <w:szCs w:val="24"/>
        </w:rPr>
        <w:t>ında, evsel çevre koruma ve beşeri sermayenin nesiller arası aktarımını konu edinmiş</w:t>
      </w:r>
      <w:r w:rsidR="00AC30F8">
        <w:rPr>
          <w:rFonts w:ascii="Times New Roman" w:hAnsi="Times New Roman" w:cs="Times New Roman"/>
          <w:sz w:val="24"/>
          <w:szCs w:val="24"/>
        </w:rPr>
        <w:t>ler</w:t>
      </w:r>
      <w:r w:rsidR="00F1071D" w:rsidRPr="00281FA1">
        <w:rPr>
          <w:rFonts w:ascii="Times New Roman" w:hAnsi="Times New Roman" w:cs="Times New Roman"/>
          <w:sz w:val="24"/>
          <w:szCs w:val="24"/>
        </w:rPr>
        <w:t>, sonuçlarda beşeri sermayenin önemi</w:t>
      </w:r>
      <w:r w:rsidR="00AC30F8">
        <w:rPr>
          <w:rFonts w:ascii="Times New Roman" w:hAnsi="Times New Roman" w:cs="Times New Roman"/>
          <w:sz w:val="24"/>
          <w:szCs w:val="24"/>
        </w:rPr>
        <w:t>ni</w:t>
      </w:r>
      <w:r w:rsidR="00F1071D" w:rsidRPr="00281FA1">
        <w:rPr>
          <w:rFonts w:ascii="Times New Roman" w:hAnsi="Times New Roman" w:cs="Times New Roman"/>
          <w:sz w:val="24"/>
          <w:szCs w:val="24"/>
        </w:rPr>
        <w:t xml:space="preserve"> açıklamış</w:t>
      </w:r>
      <w:r w:rsidR="00AC30F8">
        <w:rPr>
          <w:rFonts w:ascii="Times New Roman" w:hAnsi="Times New Roman" w:cs="Times New Roman"/>
          <w:sz w:val="24"/>
          <w:szCs w:val="24"/>
        </w:rPr>
        <w:t>lard</w:t>
      </w:r>
      <w:r w:rsidR="00F1071D" w:rsidRPr="00281FA1">
        <w:rPr>
          <w:rFonts w:ascii="Times New Roman" w:hAnsi="Times New Roman" w:cs="Times New Roman"/>
          <w:sz w:val="24"/>
          <w:szCs w:val="24"/>
        </w:rPr>
        <w:t xml:space="preserve">ır. </w:t>
      </w:r>
      <w:r w:rsidR="001563CF" w:rsidRPr="00281FA1">
        <w:rPr>
          <w:rFonts w:ascii="Times New Roman" w:hAnsi="Times New Roman" w:cs="Times New Roman"/>
          <w:sz w:val="24"/>
          <w:szCs w:val="24"/>
        </w:rPr>
        <w:t>Brasington ve Hite (2005)</w:t>
      </w:r>
      <w:r w:rsidR="00F1071D" w:rsidRPr="00281FA1">
        <w:rPr>
          <w:rFonts w:ascii="Times New Roman" w:hAnsi="Times New Roman" w:cs="Times New Roman"/>
          <w:sz w:val="24"/>
          <w:szCs w:val="24"/>
        </w:rPr>
        <w:t>,</w:t>
      </w:r>
      <w:r w:rsidR="001563CF" w:rsidRPr="00281FA1">
        <w:rPr>
          <w:rFonts w:ascii="Times New Roman" w:hAnsi="Times New Roman" w:cs="Times New Roman"/>
          <w:sz w:val="24"/>
          <w:szCs w:val="24"/>
        </w:rPr>
        <w:t xml:space="preserve"> </w:t>
      </w:r>
      <w:r w:rsidR="00C75CDE" w:rsidRPr="00281FA1">
        <w:rPr>
          <w:rFonts w:ascii="Times New Roman" w:hAnsi="Times New Roman" w:cs="Times New Roman"/>
          <w:sz w:val="24"/>
          <w:szCs w:val="24"/>
        </w:rPr>
        <w:t xml:space="preserve">Jalan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00C75CDE" w:rsidRPr="00281FA1">
        <w:rPr>
          <w:rFonts w:ascii="Times New Roman" w:hAnsi="Times New Roman" w:cs="Times New Roman"/>
          <w:sz w:val="24"/>
          <w:szCs w:val="24"/>
        </w:rPr>
        <w:t xml:space="preserve"> (2009)</w:t>
      </w:r>
      <w:r w:rsidR="00F1071D" w:rsidRPr="00281FA1">
        <w:rPr>
          <w:rFonts w:ascii="Times New Roman" w:hAnsi="Times New Roman" w:cs="Times New Roman"/>
          <w:sz w:val="24"/>
          <w:szCs w:val="24"/>
        </w:rPr>
        <w:t xml:space="preserve">, </w:t>
      </w:r>
      <w:r w:rsidR="00534CB7">
        <w:rPr>
          <w:rFonts w:ascii="Times New Roman" w:hAnsi="Times New Roman" w:cs="Times New Roman"/>
          <w:sz w:val="24"/>
          <w:szCs w:val="24"/>
        </w:rPr>
        <w:t>Yang</w:t>
      </w:r>
      <w:r w:rsidR="00F1071D" w:rsidRPr="00281FA1">
        <w:rPr>
          <w:rFonts w:ascii="Times New Roman" w:hAnsi="Times New Roman" w:cs="Times New Roman"/>
          <w:sz w:val="24"/>
          <w:szCs w:val="24"/>
        </w:rPr>
        <w:t xml:space="preserve">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 xml:space="preserve">iğerleri </w:t>
      </w:r>
      <w:r w:rsidR="00F1071D" w:rsidRPr="00281FA1">
        <w:rPr>
          <w:rFonts w:ascii="Times New Roman" w:hAnsi="Times New Roman" w:cs="Times New Roman"/>
          <w:sz w:val="24"/>
          <w:szCs w:val="24"/>
        </w:rPr>
        <w:t>(2011)</w:t>
      </w:r>
      <w:r w:rsidR="00C75CDE" w:rsidRPr="00281FA1">
        <w:rPr>
          <w:rFonts w:ascii="Times New Roman" w:hAnsi="Times New Roman" w:cs="Times New Roman"/>
          <w:sz w:val="24"/>
          <w:szCs w:val="24"/>
        </w:rPr>
        <w:t xml:space="preserve"> </w:t>
      </w:r>
      <w:r w:rsidR="00487E07" w:rsidRPr="00281FA1">
        <w:rPr>
          <w:rFonts w:ascii="Times New Roman" w:hAnsi="Times New Roman" w:cs="Times New Roman"/>
          <w:sz w:val="24"/>
          <w:szCs w:val="24"/>
        </w:rPr>
        <w:t>beşeri</w:t>
      </w:r>
      <w:r w:rsidR="001563CF" w:rsidRPr="00281FA1">
        <w:rPr>
          <w:rFonts w:ascii="Times New Roman" w:hAnsi="Times New Roman" w:cs="Times New Roman"/>
          <w:sz w:val="24"/>
          <w:szCs w:val="24"/>
        </w:rPr>
        <w:t xml:space="preserve"> sermayenin </w:t>
      </w:r>
      <w:r w:rsidR="00487E07" w:rsidRPr="00281FA1">
        <w:rPr>
          <w:rFonts w:ascii="Times New Roman" w:hAnsi="Times New Roman" w:cs="Times New Roman"/>
          <w:sz w:val="24"/>
          <w:szCs w:val="24"/>
        </w:rPr>
        <w:t>artması ile b</w:t>
      </w:r>
      <w:r w:rsidR="001563CF" w:rsidRPr="00281FA1">
        <w:rPr>
          <w:rFonts w:ascii="Times New Roman" w:hAnsi="Times New Roman" w:cs="Times New Roman"/>
          <w:sz w:val="24"/>
          <w:szCs w:val="24"/>
        </w:rPr>
        <w:t xml:space="preserve">ağlantılı olarak </w:t>
      </w:r>
      <w:r w:rsidR="00AC30F8" w:rsidRPr="00281FA1">
        <w:rPr>
          <w:rFonts w:ascii="Times New Roman" w:hAnsi="Times New Roman" w:cs="Times New Roman"/>
          <w:sz w:val="24"/>
          <w:szCs w:val="24"/>
        </w:rPr>
        <w:t xml:space="preserve">toplumun </w:t>
      </w:r>
      <w:r w:rsidR="001563CF" w:rsidRPr="00281FA1">
        <w:rPr>
          <w:rFonts w:ascii="Times New Roman" w:hAnsi="Times New Roman" w:cs="Times New Roman"/>
          <w:sz w:val="24"/>
          <w:szCs w:val="24"/>
        </w:rPr>
        <w:t>çevre</w:t>
      </w:r>
      <w:r w:rsidR="00487E07" w:rsidRPr="00281FA1">
        <w:rPr>
          <w:rFonts w:ascii="Times New Roman" w:hAnsi="Times New Roman" w:cs="Times New Roman"/>
          <w:sz w:val="24"/>
          <w:szCs w:val="24"/>
        </w:rPr>
        <w:t>nin</w:t>
      </w:r>
      <w:r w:rsidR="001563CF" w:rsidRPr="00281FA1">
        <w:rPr>
          <w:rFonts w:ascii="Times New Roman" w:hAnsi="Times New Roman" w:cs="Times New Roman"/>
          <w:sz w:val="24"/>
          <w:szCs w:val="24"/>
        </w:rPr>
        <w:t xml:space="preserve"> koru</w:t>
      </w:r>
      <w:r w:rsidR="00487E07" w:rsidRPr="00281FA1">
        <w:rPr>
          <w:rFonts w:ascii="Times New Roman" w:hAnsi="Times New Roman" w:cs="Times New Roman"/>
          <w:sz w:val="24"/>
          <w:szCs w:val="24"/>
        </w:rPr>
        <w:t>n</w:t>
      </w:r>
      <w:r w:rsidR="001563CF" w:rsidRPr="00281FA1">
        <w:rPr>
          <w:rFonts w:ascii="Times New Roman" w:hAnsi="Times New Roman" w:cs="Times New Roman"/>
          <w:sz w:val="24"/>
          <w:szCs w:val="24"/>
        </w:rPr>
        <w:t xml:space="preserve">masına </w:t>
      </w:r>
      <w:r w:rsidR="00487E07" w:rsidRPr="00281FA1">
        <w:rPr>
          <w:rFonts w:ascii="Times New Roman" w:hAnsi="Times New Roman" w:cs="Times New Roman"/>
          <w:sz w:val="24"/>
          <w:szCs w:val="24"/>
        </w:rPr>
        <w:t xml:space="preserve">yönelik </w:t>
      </w:r>
      <w:r w:rsidR="001563CF" w:rsidRPr="00281FA1">
        <w:rPr>
          <w:rFonts w:ascii="Times New Roman" w:hAnsi="Times New Roman" w:cs="Times New Roman"/>
          <w:sz w:val="24"/>
          <w:szCs w:val="24"/>
        </w:rPr>
        <w:t>artan bir ilgi göstereceği</w:t>
      </w:r>
      <w:r w:rsidR="00487E07" w:rsidRPr="00281FA1">
        <w:rPr>
          <w:rFonts w:ascii="Times New Roman" w:hAnsi="Times New Roman" w:cs="Times New Roman"/>
          <w:sz w:val="24"/>
          <w:szCs w:val="24"/>
        </w:rPr>
        <w:t xml:space="preserve">; </w:t>
      </w:r>
      <w:r w:rsidR="001563CF" w:rsidRPr="00281FA1">
        <w:rPr>
          <w:rFonts w:ascii="Times New Roman" w:hAnsi="Times New Roman" w:cs="Times New Roman"/>
          <w:sz w:val="24"/>
          <w:szCs w:val="24"/>
        </w:rPr>
        <w:t>Costantini ve Monni (200</w:t>
      </w:r>
      <w:r w:rsidR="00487E07" w:rsidRPr="00281FA1">
        <w:rPr>
          <w:rFonts w:ascii="Times New Roman" w:hAnsi="Times New Roman" w:cs="Times New Roman"/>
          <w:sz w:val="24"/>
          <w:szCs w:val="24"/>
        </w:rPr>
        <w:t>6</w:t>
      </w:r>
      <w:r w:rsidR="001563CF" w:rsidRPr="00281FA1">
        <w:rPr>
          <w:rFonts w:ascii="Times New Roman" w:hAnsi="Times New Roman" w:cs="Times New Roman"/>
          <w:sz w:val="24"/>
          <w:szCs w:val="24"/>
        </w:rPr>
        <w:t>)</w:t>
      </w:r>
      <w:r w:rsidR="00504700" w:rsidRPr="00281FA1">
        <w:rPr>
          <w:rFonts w:ascii="Times New Roman" w:hAnsi="Times New Roman" w:cs="Times New Roman"/>
          <w:sz w:val="24"/>
          <w:szCs w:val="24"/>
        </w:rPr>
        <w:t xml:space="preserve">, </w:t>
      </w:r>
      <w:r w:rsidR="00504700" w:rsidRPr="00F01B52">
        <w:rPr>
          <w:rFonts w:ascii="Times New Roman" w:hAnsi="Times New Roman" w:cs="Times New Roman"/>
          <w:sz w:val="24"/>
          <w:szCs w:val="24"/>
        </w:rPr>
        <w:t xml:space="preserve">Cole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00504700" w:rsidRPr="00F01B52">
        <w:rPr>
          <w:rFonts w:ascii="Times New Roman" w:hAnsi="Times New Roman" w:cs="Times New Roman"/>
          <w:sz w:val="24"/>
          <w:szCs w:val="24"/>
        </w:rPr>
        <w:t xml:space="preserve"> (2008)</w:t>
      </w:r>
      <w:r w:rsidR="00504700" w:rsidRPr="00281FA1">
        <w:rPr>
          <w:rFonts w:ascii="Times New Roman" w:hAnsi="Times New Roman" w:cs="Times New Roman"/>
          <w:sz w:val="24"/>
          <w:szCs w:val="24"/>
        </w:rPr>
        <w:t xml:space="preserve"> </w:t>
      </w:r>
      <w:r w:rsidR="00487E07" w:rsidRPr="00281FA1">
        <w:rPr>
          <w:rFonts w:ascii="Times New Roman" w:hAnsi="Times New Roman" w:cs="Times New Roman"/>
          <w:sz w:val="24"/>
          <w:szCs w:val="24"/>
        </w:rPr>
        <w:t xml:space="preserve">beşeri sermayenin </w:t>
      </w:r>
      <w:r w:rsidR="001563CF" w:rsidRPr="00281FA1">
        <w:rPr>
          <w:rFonts w:ascii="Times New Roman" w:hAnsi="Times New Roman" w:cs="Times New Roman"/>
          <w:sz w:val="24"/>
          <w:szCs w:val="24"/>
        </w:rPr>
        <w:t>artması</w:t>
      </w:r>
      <w:r w:rsidR="00F37126" w:rsidRPr="00281FA1">
        <w:rPr>
          <w:rFonts w:ascii="Times New Roman" w:hAnsi="Times New Roman" w:cs="Times New Roman"/>
          <w:sz w:val="24"/>
          <w:szCs w:val="24"/>
        </w:rPr>
        <w:t>nın</w:t>
      </w:r>
      <w:r w:rsidR="00487E07" w:rsidRPr="00281FA1">
        <w:rPr>
          <w:rFonts w:ascii="Times New Roman" w:hAnsi="Times New Roman" w:cs="Times New Roman"/>
          <w:sz w:val="24"/>
          <w:szCs w:val="24"/>
        </w:rPr>
        <w:t xml:space="preserve"> </w:t>
      </w:r>
      <w:r w:rsidR="001563CF" w:rsidRPr="00281FA1">
        <w:rPr>
          <w:rFonts w:ascii="Times New Roman" w:hAnsi="Times New Roman" w:cs="Times New Roman"/>
          <w:sz w:val="24"/>
          <w:szCs w:val="24"/>
        </w:rPr>
        <w:t>teknoloji</w:t>
      </w:r>
      <w:r w:rsidR="00487E07" w:rsidRPr="00281FA1">
        <w:rPr>
          <w:rFonts w:ascii="Times New Roman" w:hAnsi="Times New Roman" w:cs="Times New Roman"/>
          <w:sz w:val="24"/>
          <w:szCs w:val="24"/>
        </w:rPr>
        <w:t>k</w:t>
      </w:r>
      <w:r w:rsidR="001563CF" w:rsidRPr="00281FA1">
        <w:rPr>
          <w:rFonts w:ascii="Times New Roman" w:hAnsi="Times New Roman" w:cs="Times New Roman"/>
          <w:sz w:val="24"/>
          <w:szCs w:val="24"/>
        </w:rPr>
        <w:t xml:space="preserve"> ilerleme</w:t>
      </w:r>
      <w:r w:rsidR="00487E07" w:rsidRPr="00281FA1">
        <w:rPr>
          <w:rFonts w:ascii="Times New Roman" w:hAnsi="Times New Roman" w:cs="Times New Roman"/>
          <w:sz w:val="24"/>
          <w:szCs w:val="24"/>
        </w:rPr>
        <w:t>leri</w:t>
      </w:r>
      <w:r w:rsidR="00F37126" w:rsidRPr="00281FA1">
        <w:rPr>
          <w:rFonts w:ascii="Times New Roman" w:hAnsi="Times New Roman" w:cs="Times New Roman"/>
          <w:sz w:val="24"/>
          <w:szCs w:val="24"/>
        </w:rPr>
        <w:t xml:space="preserve"> teşvik edeceğini, bunun ise </w:t>
      </w:r>
      <w:r w:rsidR="001563CF" w:rsidRPr="00281FA1">
        <w:rPr>
          <w:rFonts w:ascii="Times New Roman" w:hAnsi="Times New Roman" w:cs="Times New Roman"/>
          <w:sz w:val="24"/>
          <w:szCs w:val="24"/>
        </w:rPr>
        <w:t>çevre kalite</w:t>
      </w:r>
      <w:r w:rsidR="00487E07" w:rsidRPr="00281FA1">
        <w:rPr>
          <w:rFonts w:ascii="Times New Roman" w:hAnsi="Times New Roman" w:cs="Times New Roman"/>
          <w:sz w:val="24"/>
          <w:szCs w:val="24"/>
        </w:rPr>
        <w:t>si</w:t>
      </w:r>
      <w:r w:rsidR="00F37126" w:rsidRPr="00281FA1">
        <w:rPr>
          <w:rFonts w:ascii="Times New Roman" w:hAnsi="Times New Roman" w:cs="Times New Roman"/>
          <w:sz w:val="24"/>
          <w:szCs w:val="24"/>
        </w:rPr>
        <w:t>ne yönelik</w:t>
      </w:r>
      <w:r w:rsidR="00487E07" w:rsidRPr="00281FA1">
        <w:rPr>
          <w:rFonts w:ascii="Times New Roman" w:hAnsi="Times New Roman" w:cs="Times New Roman"/>
          <w:sz w:val="24"/>
          <w:szCs w:val="24"/>
        </w:rPr>
        <w:t xml:space="preserve"> talebi</w:t>
      </w:r>
      <w:r w:rsidR="001563CF" w:rsidRPr="00281FA1">
        <w:rPr>
          <w:rFonts w:ascii="Times New Roman" w:hAnsi="Times New Roman" w:cs="Times New Roman"/>
          <w:sz w:val="24"/>
          <w:szCs w:val="24"/>
        </w:rPr>
        <w:t xml:space="preserve"> artıracağı sonu</w:t>
      </w:r>
      <w:r w:rsidR="00AC30F8">
        <w:rPr>
          <w:rFonts w:ascii="Times New Roman" w:hAnsi="Times New Roman" w:cs="Times New Roman"/>
          <w:sz w:val="24"/>
          <w:szCs w:val="24"/>
        </w:rPr>
        <w:t>çların</w:t>
      </w:r>
      <w:r w:rsidR="001563CF" w:rsidRPr="00281FA1">
        <w:rPr>
          <w:rFonts w:ascii="Times New Roman" w:hAnsi="Times New Roman" w:cs="Times New Roman"/>
          <w:sz w:val="24"/>
          <w:szCs w:val="24"/>
        </w:rPr>
        <w:t>a ulaşmış</w:t>
      </w:r>
      <w:r w:rsidR="00AC30F8">
        <w:rPr>
          <w:rFonts w:ascii="Times New Roman" w:hAnsi="Times New Roman" w:cs="Times New Roman"/>
          <w:sz w:val="24"/>
          <w:szCs w:val="24"/>
        </w:rPr>
        <w:t>lard</w:t>
      </w:r>
      <w:r w:rsidR="001563CF" w:rsidRPr="00281FA1">
        <w:rPr>
          <w:rFonts w:ascii="Times New Roman" w:hAnsi="Times New Roman" w:cs="Times New Roman"/>
          <w:sz w:val="24"/>
          <w:szCs w:val="24"/>
        </w:rPr>
        <w:t>ır.</w:t>
      </w:r>
      <w:r w:rsidRPr="00281FA1">
        <w:rPr>
          <w:rFonts w:ascii="Times New Roman" w:hAnsi="Times New Roman" w:cs="Times New Roman"/>
          <w:sz w:val="24"/>
          <w:szCs w:val="24"/>
        </w:rPr>
        <w:t xml:space="preserve"> </w:t>
      </w:r>
      <w:r w:rsidR="00F1071D" w:rsidRPr="00281FA1">
        <w:rPr>
          <w:rFonts w:ascii="Times New Roman" w:hAnsi="Times New Roman" w:cs="Times New Roman"/>
          <w:sz w:val="24"/>
          <w:szCs w:val="24"/>
        </w:rPr>
        <w:t>Dinda (2007), beşeri ve sosyal sermaye bileşenlerinin denge büyüme oranları üzerindeki pozitif yönlü etkisini elde etmiş</w:t>
      </w:r>
      <w:r w:rsidR="002450C6" w:rsidRPr="00281FA1">
        <w:rPr>
          <w:rFonts w:ascii="Times New Roman" w:hAnsi="Times New Roman" w:cs="Times New Roman"/>
          <w:sz w:val="24"/>
          <w:szCs w:val="24"/>
        </w:rPr>
        <w:t xml:space="preserve">tir. </w:t>
      </w:r>
      <w:r w:rsidR="00321D85" w:rsidRPr="00281FA1">
        <w:rPr>
          <w:rFonts w:ascii="Times New Roman" w:hAnsi="Times New Roman" w:cs="Times New Roman"/>
          <w:sz w:val="24"/>
          <w:szCs w:val="24"/>
        </w:rPr>
        <w:t xml:space="preserve">Lan ve Munro (2013) çevreye uyum ve </w:t>
      </w:r>
      <w:proofErr w:type="gramStart"/>
      <w:r w:rsidR="00321D85" w:rsidRPr="00281FA1">
        <w:rPr>
          <w:rFonts w:ascii="Times New Roman" w:hAnsi="Times New Roman" w:cs="Times New Roman"/>
          <w:sz w:val="24"/>
          <w:szCs w:val="24"/>
        </w:rPr>
        <w:t>beşeri</w:t>
      </w:r>
      <w:proofErr w:type="gramEnd"/>
      <w:r w:rsidR="00321D85" w:rsidRPr="00281FA1">
        <w:rPr>
          <w:rFonts w:ascii="Times New Roman" w:hAnsi="Times New Roman" w:cs="Times New Roman"/>
          <w:sz w:val="24"/>
          <w:szCs w:val="24"/>
        </w:rPr>
        <w:t xml:space="preserve"> sermaye ilişkisini firmalar düzleminde ele almış</w:t>
      </w:r>
      <w:r w:rsidR="00281FA1" w:rsidRPr="00281FA1">
        <w:rPr>
          <w:rFonts w:ascii="Times New Roman" w:hAnsi="Times New Roman" w:cs="Times New Roman"/>
          <w:sz w:val="24"/>
          <w:szCs w:val="24"/>
        </w:rPr>
        <w:t>;</w:t>
      </w:r>
      <w:r w:rsidR="00321D85" w:rsidRPr="00281FA1">
        <w:rPr>
          <w:rFonts w:ascii="Times New Roman" w:hAnsi="Times New Roman" w:cs="Times New Roman"/>
          <w:sz w:val="24"/>
          <w:szCs w:val="24"/>
        </w:rPr>
        <w:t xml:space="preserve"> Săndică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00321D85" w:rsidRPr="00281FA1">
        <w:rPr>
          <w:rFonts w:ascii="Times New Roman" w:hAnsi="Times New Roman" w:cs="Times New Roman"/>
          <w:sz w:val="24"/>
          <w:szCs w:val="24"/>
        </w:rPr>
        <w:t xml:space="preserve"> (2018)</w:t>
      </w:r>
      <w:r w:rsidR="00281FA1" w:rsidRPr="00281FA1">
        <w:rPr>
          <w:rFonts w:ascii="Times New Roman" w:hAnsi="Times New Roman" w:cs="Times New Roman"/>
          <w:sz w:val="24"/>
          <w:szCs w:val="24"/>
        </w:rPr>
        <w:t xml:space="preserve"> ve</w:t>
      </w:r>
      <w:r w:rsidR="00321D85" w:rsidRPr="00281FA1">
        <w:rPr>
          <w:rFonts w:ascii="Times New Roman" w:hAnsi="Times New Roman" w:cs="Times New Roman"/>
          <w:sz w:val="24"/>
          <w:szCs w:val="24"/>
        </w:rPr>
        <w:t xml:space="preserve"> </w:t>
      </w:r>
      <w:r w:rsidR="00281FA1" w:rsidRPr="00281FA1">
        <w:rPr>
          <w:rFonts w:ascii="Times New Roman" w:hAnsi="Times New Roman" w:cs="Times New Roman"/>
          <w:sz w:val="24"/>
          <w:szCs w:val="24"/>
        </w:rPr>
        <w:t xml:space="preserve">Bano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00281FA1" w:rsidRPr="00281FA1">
        <w:rPr>
          <w:rFonts w:ascii="Times New Roman" w:hAnsi="Times New Roman" w:cs="Times New Roman"/>
          <w:sz w:val="24"/>
          <w:szCs w:val="24"/>
        </w:rPr>
        <w:t xml:space="preserve"> (2018) çevre kirliliği ile beşeri sermaye arasındaki ilişkiye değinmiş; </w:t>
      </w:r>
      <w:r w:rsidR="00321D85" w:rsidRPr="00281FA1">
        <w:rPr>
          <w:rFonts w:ascii="Times New Roman" w:hAnsi="Times New Roman" w:cs="Times New Roman"/>
          <w:sz w:val="24"/>
          <w:szCs w:val="24"/>
        </w:rPr>
        <w:t xml:space="preserve">Constant (2018) </w:t>
      </w:r>
      <w:r w:rsidR="00281FA1" w:rsidRPr="00281FA1">
        <w:rPr>
          <w:rFonts w:ascii="Times New Roman" w:hAnsi="Times New Roman" w:cs="Times New Roman"/>
          <w:sz w:val="24"/>
          <w:szCs w:val="24"/>
        </w:rPr>
        <w:t xml:space="preserve">ise </w:t>
      </w:r>
      <w:r w:rsidR="00321D85" w:rsidRPr="00281FA1">
        <w:rPr>
          <w:rFonts w:ascii="Times New Roman" w:hAnsi="Times New Roman" w:cs="Times New Roman"/>
          <w:sz w:val="24"/>
          <w:szCs w:val="24"/>
        </w:rPr>
        <w:t xml:space="preserve">çevre politikası ve </w:t>
      </w:r>
      <w:r w:rsidR="00C15584" w:rsidRPr="00281FA1">
        <w:rPr>
          <w:rFonts w:ascii="Times New Roman" w:hAnsi="Times New Roman" w:cs="Times New Roman"/>
          <w:sz w:val="24"/>
          <w:szCs w:val="24"/>
        </w:rPr>
        <w:t>beşeri sermaye</w:t>
      </w:r>
      <w:r w:rsidR="00321D85" w:rsidRPr="00281FA1">
        <w:rPr>
          <w:rFonts w:ascii="Times New Roman" w:hAnsi="Times New Roman" w:cs="Times New Roman"/>
          <w:sz w:val="24"/>
          <w:szCs w:val="24"/>
        </w:rPr>
        <w:t xml:space="preserve"> eşitsizliği</w:t>
      </w:r>
      <w:r w:rsidR="00C15584" w:rsidRPr="00281FA1">
        <w:rPr>
          <w:rFonts w:ascii="Times New Roman" w:hAnsi="Times New Roman" w:cs="Times New Roman"/>
          <w:sz w:val="24"/>
          <w:szCs w:val="24"/>
        </w:rPr>
        <w:t>ni</w:t>
      </w:r>
      <w:r w:rsidR="00281FA1" w:rsidRPr="00281FA1">
        <w:rPr>
          <w:rFonts w:ascii="Times New Roman" w:hAnsi="Times New Roman" w:cs="Times New Roman"/>
          <w:sz w:val="24"/>
          <w:szCs w:val="24"/>
        </w:rPr>
        <w:t xml:space="preserve"> incelemiştir. </w:t>
      </w:r>
    </w:p>
    <w:p w14:paraId="0092C283" w14:textId="77777777" w:rsidR="00487E07" w:rsidRPr="00281FA1" w:rsidRDefault="008D0F06"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Gradus ve Smulders (1993), </w:t>
      </w:r>
      <w:r w:rsidR="00C715C1" w:rsidRPr="00281FA1">
        <w:rPr>
          <w:rFonts w:ascii="Times New Roman" w:hAnsi="Times New Roman" w:cs="Times New Roman"/>
          <w:sz w:val="24"/>
          <w:szCs w:val="24"/>
        </w:rPr>
        <w:t xml:space="preserve">toplum tercihlerinin temiz bir çevre için daha büyük endişeler içermesi durumunda, optimal uzun vadeli büyüme oranının etkilenip etkilenmediği </w:t>
      </w:r>
      <w:r w:rsidR="00775802" w:rsidRPr="00281FA1">
        <w:rPr>
          <w:rFonts w:ascii="Times New Roman" w:hAnsi="Times New Roman" w:cs="Times New Roman"/>
          <w:sz w:val="24"/>
          <w:szCs w:val="24"/>
        </w:rPr>
        <w:t xml:space="preserve">sorusunun cevabını, üretim teknolojisine ilişkin varsayımlara ve kirlilik, üretim ve azaltma arasındaki ilişki için </w:t>
      </w:r>
      <w:r w:rsidRPr="00281FA1">
        <w:rPr>
          <w:rFonts w:ascii="Times New Roman" w:hAnsi="Times New Roman" w:cs="Times New Roman"/>
          <w:sz w:val="24"/>
          <w:szCs w:val="24"/>
        </w:rPr>
        <w:t>araştırmışlardır. Öncelikle, standart bir Neo-klasik üretim yapısı durumun</w:t>
      </w:r>
      <w:r w:rsidR="005B5434">
        <w:rPr>
          <w:rFonts w:ascii="Times New Roman" w:hAnsi="Times New Roman" w:cs="Times New Roman"/>
          <w:sz w:val="24"/>
          <w:szCs w:val="24"/>
        </w:rPr>
        <w:t>u analiz ederek,</w:t>
      </w:r>
      <w:r w:rsidRPr="00281FA1">
        <w:rPr>
          <w:rFonts w:ascii="Times New Roman" w:hAnsi="Times New Roman" w:cs="Times New Roman"/>
          <w:sz w:val="24"/>
          <w:szCs w:val="24"/>
        </w:rPr>
        <w:t xml:space="preserve"> daha az sermaye yoğun bir üretim sürecinin uzun dönemde büyüme oranını etkilemediğini göstermiş</w:t>
      </w:r>
      <w:r w:rsidR="005B5434">
        <w:rPr>
          <w:rFonts w:ascii="Times New Roman" w:hAnsi="Times New Roman" w:cs="Times New Roman"/>
          <w:sz w:val="24"/>
          <w:szCs w:val="24"/>
        </w:rPr>
        <w:t>lerd</w:t>
      </w:r>
      <w:r w:rsidRPr="00281FA1">
        <w:rPr>
          <w:rFonts w:ascii="Times New Roman" w:hAnsi="Times New Roman" w:cs="Times New Roman"/>
          <w:sz w:val="24"/>
          <w:szCs w:val="24"/>
        </w:rPr>
        <w:t xml:space="preserve">ir. Ardılı, </w:t>
      </w:r>
      <w:r w:rsidR="00775802" w:rsidRPr="00281FA1">
        <w:rPr>
          <w:rFonts w:ascii="Times New Roman" w:hAnsi="Times New Roman" w:cs="Times New Roman"/>
          <w:sz w:val="24"/>
          <w:szCs w:val="24"/>
        </w:rPr>
        <w:t>tercihlerin değişmesinin kirletici faktörü daha az yoğun kullanan bir üretim süreci ile sonuçlandığına ulaşmışlardır. Birinci bulgu, dışsal büyüme modelinde, bir üretim faktörü olarak kalifiye işgücünün dışsal bir oranda büyüdüğü ve bu oranın ekonominin doğal büyüme oranını belirlediği; ikinci bulgu ise, bir içsel büyüme modelinde, her üretim faktörünün biriktirilebilir olduğu ve büyümeyi yaratan faaliyetin verimliliği kirlilikteki herhangi bir değişiklikten etkilenmezse, uzun vadeli büyümenin değişmeden kalacağıdır. Bu durum, beşeri sermaye birikiminin büyümenin motoru olduğu ‘</w:t>
      </w:r>
      <w:proofErr w:type="spellStart"/>
      <w:r w:rsidR="00775802" w:rsidRPr="00281FA1">
        <w:rPr>
          <w:rFonts w:ascii="Times New Roman" w:hAnsi="Times New Roman" w:cs="Times New Roman"/>
          <w:sz w:val="24"/>
          <w:szCs w:val="24"/>
        </w:rPr>
        <w:t>Lucas</w:t>
      </w:r>
      <w:proofErr w:type="spellEnd"/>
      <w:r w:rsidR="00775802" w:rsidRPr="00281FA1">
        <w:rPr>
          <w:rFonts w:ascii="Times New Roman" w:hAnsi="Times New Roman" w:cs="Times New Roman"/>
          <w:sz w:val="24"/>
          <w:szCs w:val="24"/>
        </w:rPr>
        <w:t xml:space="preserve"> durumu’ için elde edilmiştir</w:t>
      </w:r>
      <w:r w:rsidRPr="00281FA1">
        <w:rPr>
          <w:rFonts w:ascii="Times New Roman" w:hAnsi="Times New Roman" w:cs="Times New Roman"/>
          <w:sz w:val="24"/>
          <w:szCs w:val="24"/>
        </w:rPr>
        <w:t>.</w:t>
      </w:r>
    </w:p>
    <w:p w14:paraId="193CBAEA" w14:textId="77777777" w:rsidR="007B1481" w:rsidRPr="00281FA1" w:rsidRDefault="007B1481"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Goetz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(1998) beşeri sermaye, gelir ve çevre kalitesi arasındaki ilişkiyi 50 ülke için inceledikleri çalışmalarında, ülkelerin daha yüksek eğitim düzeyine sahip olmasının gelir, nüfus yoğunluğu ve endüstriyel bileşimi kontrol ettikten sonra daha iyi çevresel koşullara sahip olduğunu ortaya koymuşlardır. Çevre kalitesinin korunması veya iyileştirilmesi için beşeri sermaye stoklarının yükseltilmesi stratejisi komuta ve kontrol araçları, piyasa teşvikleri ve istek/telkinlerden oluşan hükümet müdahalesini yönlendirmek için bir tamamlayıcı veya alternatif olarak önerilmiştir. Bu yaklaşım altında, eğitim, ekonomik davranışı uzun vadeli çevresel sürdürülebilirlik ile tutarlı bir şekilde yönlendiren kontrol değişkeni olarak görülmüştür.</w:t>
      </w:r>
    </w:p>
    <w:p w14:paraId="49DB53A3" w14:textId="77777777" w:rsidR="007B5903" w:rsidRPr="00281FA1" w:rsidRDefault="007B5903"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Agee ve Crocker (2000) kurdukları model</w:t>
      </w:r>
      <w:r w:rsidR="005B5434">
        <w:rPr>
          <w:rFonts w:ascii="Times New Roman" w:hAnsi="Times New Roman" w:cs="Times New Roman"/>
          <w:sz w:val="24"/>
          <w:szCs w:val="24"/>
        </w:rPr>
        <w:t>in</w:t>
      </w:r>
      <w:r w:rsidRPr="00281FA1">
        <w:rPr>
          <w:rFonts w:ascii="Times New Roman" w:hAnsi="Times New Roman" w:cs="Times New Roman"/>
          <w:sz w:val="24"/>
          <w:szCs w:val="24"/>
        </w:rPr>
        <w:t xml:space="preserve"> tahmin bulgularında, çevresel koşullar</w:t>
      </w:r>
      <w:r w:rsidR="005B5434">
        <w:rPr>
          <w:rFonts w:ascii="Times New Roman" w:hAnsi="Times New Roman" w:cs="Times New Roman"/>
          <w:sz w:val="24"/>
          <w:szCs w:val="24"/>
        </w:rPr>
        <w:t xml:space="preserve"> il</w:t>
      </w:r>
      <w:r w:rsidRPr="00281FA1">
        <w:rPr>
          <w:rFonts w:ascii="Times New Roman" w:hAnsi="Times New Roman" w:cs="Times New Roman"/>
          <w:sz w:val="24"/>
          <w:szCs w:val="24"/>
        </w:rPr>
        <w:t xml:space="preserve">e beşeri sermaye oluşumunun ayrıştırılamayacağının; daha az çevre kalitesi talebinin, </w:t>
      </w:r>
      <w:r w:rsidRPr="00281FA1">
        <w:rPr>
          <w:rFonts w:ascii="Times New Roman" w:hAnsi="Times New Roman" w:cs="Times New Roman"/>
          <w:sz w:val="24"/>
          <w:szCs w:val="24"/>
        </w:rPr>
        <w:lastRenderedPageBreak/>
        <w:t>çocuklarda beşeri sermaye oluşumunun maliyetlerini artırdığının; daha az beşeri sermayenin, ebeveynlerin çevre kalitesi talebini azalttığının; aileler arasındaki çevre kalitesi farklılıkları olduğunun bilgisini sunmuşlardır.</w:t>
      </w:r>
    </w:p>
    <w:p w14:paraId="7E247522" w14:textId="77777777" w:rsidR="003625DC" w:rsidRPr="00281FA1" w:rsidRDefault="003625DC"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Dasgupta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(2000), Meksika’daki 236 tesis üzerine yaptığı çalışma</w:t>
      </w:r>
      <w:r w:rsidR="005B5434">
        <w:rPr>
          <w:rFonts w:ascii="Times New Roman" w:hAnsi="Times New Roman" w:cs="Times New Roman"/>
          <w:sz w:val="24"/>
          <w:szCs w:val="24"/>
        </w:rPr>
        <w:t>lar</w:t>
      </w:r>
      <w:r w:rsidRPr="00281FA1">
        <w:rPr>
          <w:rFonts w:ascii="Times New Roman" w:hAnsi="Times New Roman" w:cs="Times New Roman"/>
          <w:sz w:val="24"/>
          <w:szCs w:val="24"/>
        </w:rPr>
        <w:t xml:space="preserve">ında, hangi faktörlerin çevreye uyumu artırdığını ve </w:t>
      </w:r>
      <w:r w:rsidR="005B5434">
        <w:rPr>
          <w:rFonts w:ascii="Times New Roman" w:hAnsi="Times New Roman" w:cs="Times New Roman"/>
          <w:sz w:val="24"/>
          <w:szCs w:val="24"/>
        </w:rPr>
        <w:t>-</w:t>
      </w:r>
      <w:r w:rsidRPr="00281FA1">
        <w:rPr>
          <w:rFonts w:ascii="Times New Roman" w:hAnsi="Times New Roman" w:cs="Times New Roman"/>
          <w:sz w:val="24"/>
          <w:szCs w:val="24"/>
        </w:rPr>
        <w:t>yabancı mülkiyeti sadece marjinal bir etkiye sahip olmakla birlikte</w:t>
      </w:r>
      <w:r w:rsidR="005B5434">
        <w:rPr>
          <w:rFonts w:ascii="Times New Roman" w:hAnsi="Times New Roman" w:cs="Times New Roman"/>
          <w:sz w:val="24"/>
          <w:szCs w:val="24"/>
        </w:rPr>
        <w:t>-</w:t>
      </w:r>
      <w:r w:rsidRPr="00281FA1">
        <w:rPr>
          <w:rFonts w:ascii="Times New Roman" w:hAnsi="Times New Roman" w:cs="Times New Roman"/>
          <w:sz w:val="24"/>
          <w:szCs w:val="24"/>
        </w:rPr>
        <w:t xml:space="preserve"> bir yöneticinin uluslararası deneyime sahip olmasının uyum düzeyini önemli ölçüde artırıp artırmadığını incelemiş</w:t>
      </w:r>
      <w:r w:rsidR="005B5434">
        <w:rPr>
          <w:rFonts w:ascii="Times New Roman" w:hAnsi="Times New Roman" w:cs="Times New Roman"/>
          <w:sz w:val="24"/>
          <w:szCs w:val="24"/>
        </w:rPr>
        <w:t>lerd</w:t>
      </w:r>
      <w:r w:rsidRPr="00281FA1">
        <w:rPr>
          <w:rFonts w:ascii="Times New Roman" w:hAnsi="Times New Roman" w:cs="Times New Roman"/>
          <w:sz w:val="24"/>
          <w:szCs w:val="24"/>
        </w:rPr>
        <w:t>ir. İki aşamalı tahmin çalışmasının sonuçları, iki önemli soru etrafında açıklanmıştır. Çevresel uygunluğu hangi faktörlerin belirlediği birinci sorunun bulguları olarak: (1) IS0 14001 tipi iç yönetim prosedürleri uygulayan tesislerin, üstün çevresel uyumluluk sergilediği; (2) tesisin tüm personeli için çevre eğitiminin, çevre uzmanlarından oluşan bir kadro geliştirmekten</w:t>
      </w:r>
      <w:r w:rsidR="005B5434">
        <w:rPr>
          <w:rFonts w:ascii="Times New Roman" w:hAnsi="Times New Roman" w:cs="Times New Roman"/>
          <w:sz w:val="24"/>
          <w:szCs w:val="24"/>
        </w:rPr>
        <w:t xml:space="preserve">, ayrıca </w:t>
      </w:r>
      <w:r w:rsidRPr="00281FA1">
        <w:rPr>
          <w:rFonts w:ascii="Times New Roman" w:hAnsi="Times New Roman" w:cs="Times New Roman"/>
          <w:sz w:val="24"/>
          <w:szCs w:val="24"/>
        </w:rPr>
        <w:t>çevresel görevleri genel müdürlere tahsis etmenin, özel çevre yöneticilerini kullanmaktan daha etkili olduğu; (3) düzenleyici denetimlere tabi tutulan tesislerin, diğer tesislere oranla önemli ölçüde daha temiz olduğu; (4) kamu denetiminin, daha güçlü çevre politikalarını desteklediği; (5) büyük tesislerin çevresel performansı artıran politikaları benimsemelerinin daha olası olduğu; (6) çok uluslu mülkiyet, ticaret veya uluslararası yönetim deneyimi gibi OECD ile bağlantılı olan etkilerin önemli olmadığı; (7) daha yeni ekipmana sahip tesislerin daha iyi çevresel performans gösterdiğine dair kanıt bulunamadığı; (8) yüksek eğitimli çalışanlara sahip tesislerin, önemli ölçüde daha fazla çevresel yönetim çabası ve uygunluğuna sahip olduğu ifade edilmiştir. Gelişmekte olan ülkelerde çevre politikasının tasarımıyla ilgili olan ikinci sorunun bulgusu olarak ise, tesislerin hem çevre düzeyinde hem de çevresel yönetim çabasında büyük çeşitlilik gösterdiği, bu farklılıkların çoğunun nedeninin ise Meksikalı yöneticilerin eksik bilgilerinden kaynakladığı belirtilmiştir.</w:t>
      </w:r>
    </w:p>
    <w:p w14:paraId="57AE847F" w14:textId="77777777" w:rsidR="000C57A9" w:rsidRPr="00F8183B" w:rsidRDefault="000C57A9"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Brasington ve Hite (2005) </w:t>
      </w:r>
      <w:r w:rsidR="00F8183B" w:rsidRPr="00F8183B">
        <w:rPr>
          <w:rFonts w:ascii="Times New Roman" w:hAnsi="Times New Roman" w:cs="Times New Roman"/>
          <w:sz w:val="24"/>
          <w:szCs w:val="24"/>
        </w:rPr>
        <w:t>Ohio’daki 6 büyük metropol alanı</w:t>
      </w:r>
      <w:r w:rsidR="00F8183B">
        <w:rPr>
          <w:rFonts w:ascii="Times New Roman" w:hAnsi="Times New Roman" w:cs="Times New Roman"/>
          <w:sz w:val="24"/>
          <w:szCs w:val="24"/>
        </w:rPr>
        <w:t xml:space="preserve"> üzerine yaptıkları</w:t>
      </w:r>
      <w:r w:rsidR="00F8183B" w:rsidRPr="00281FA1">
        <w:rPr>
          <w:rFonts w:ascii="Times New Roman" w:hAnsi="Times New Roman" w:cs="Times New Roman"/>
          <w:sz w:val="24"/>
          <w:szCs w:val="24"/>
        </w:rPr>
        <w:t xml:space="preserve"> </w:t>
      </w:r>
      <w:r w:rsidRPr="00281FA1">
        <w:rPr>
          <w:rFonts w:ascii="Times New Roman" w:hAnsi="Times New Roman" w:cs="Times New Roman"/>
          <w:sz w:val="24"/>
          <w:szCs w:val="24"/>
        </w:rPr>
        <w:t xml:space="preserve">çalışmalarında, </w:t>
      </w:r>
      <w:r w:rsidR="00C13EE1" w:rsidRPr="00281FA1">
        <w:rPr>
          <w:rFonts w:ascii="Times New Roman" w:hAnsi="Times New Roman" w:cs="Times New Roman"/>
          <w:sz w:val="24"/>
          <w:szCs w:val="24"/>
        </w:rPr>
        <w:t xml:space="preserve">kirlenmiş alanlar ile konut fiyatı arasındaki ilişkiyi araştırmışlar, kentsel alanlarda çevre kalitesine olan talebi tahmin etmişlerdir. Bulgularda </w:t>
      </w:r>
      <w:r w:rsidRPr="00281FA1">
        <w:rPr>
          <w:rFonts w:ascii="Times New Roman" w:hAnsi="Times New Roman" w:cs="Times New Roman"/>
          <w:sz w:val="24"/>
          <w:szCs w:val="24"/>
        </w:rPr>
        <w:t>konut fiyatları ve çevresel zorluklar arasındaki ilişki için kirletici maddelerin konut fiyat</w:t>
      </w:r>
      <w:r w:rsidR="00C13EE1" w:rsidRPr="00281FA1">
        <w:rPr>
          <w:rFonts w:ascii="Times New Roman" w:hAnsi="Times New Roman" w:cs="Times New Roman"/>
          <w:sz w:val="24"/>
          <w:szCs w:val="24"/>
        </w:rPr>
        <w:t>lar</w:t>
      </w:r>
      <w:r w:rsidRPr="00281FA1">
        <w:rPr>
          <w:rFonts w:ascii="Times New Roman" w:hAnsi="Times New Roman" w:cs="Times New Roman"/>
          <w:sz w:val="24"/>
          <w:szCs w:val="24"/>
        </w:rPr>
        <w:t>ını düşürdüğüne; konut taleplerinde çevre kalitesinin mekânsal etkiler</w:t>
      </w:r>
      <w:r w:rsidR="005B5434">
        <w:rPr>
          <w:rFonts w:ascii="Times New Roman" w:hAnsi="Times New Roman" w:cs="Times New Roman"/>
          <w:sz w:val="24"/>
          <w:szCs w:val="24"/>
        </w:rPr>
        <w:t xml:space="preserve"> yarattığına</w:t>
      </w:r>
      <w:r w:rsidRPr="00281FA1">
        <w:rPr>
          <w:rFonts w:ascii="Times New Roman" w:hAnsi="Times New Roman" w:cs="Times New Roman"/>
          <w:sz w:val="24"/>
          <w:szCs w:val="24"/>
        </w:rPr>
        <w:t xml:space="preserve">; çevre kalitesi </w:t>
      </w:r>
      <w:r w:rsidRPr="00F8183B">
        <w:rPr>
          <w:rFonts w:ascii="Times New Roman" w:hAnsi="Times New Roman" w:cs="Times New Roman"/>
          <w:sz w:val="24"/>
          <w:szCs w:val="24"/>
        </w:rPr>
        <w:t xml:space="preserve">ve okul kalitesinin aynı doğrultuda olduğuna dair ampirik kanıtlar </w:t>
      </w:r>
      <w:r w:rsidR="00C13EE1" w:rsidRPr="00F8183B">
        <w:rPr>
          <w:rFonts w:ascii="Times New Roman" w:hAnsi="Times New Roman" w:cs="Times New Roman"/>
          <w:sz w:val="24"/>
          <w:szCs w:val="24"/>
        </w:rPr>
        <w:t>elde etmişlerdi</w:t>
      </w:r>
      <w:r w:rsidRPr="00F8183B">
        <w:rPr>
          <w:rFonts w:ascii="Times New Roman" w:hAnsi="Times New Roman" w:cs="Times New Roman"/>
          <w:sz w:val="24"/>
          <w:szCs w:val="24"/>
        </w:rPr>
        <w:t>r.</w:t>
      </w:r>
    </w:p>
    <w:p w14:paraId="5D1DF2BF" w14:textId="77777777" w:rsidR="000303C7" w:rsidRPr="00281FA1" w:rsidRDefault="000303C7"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F8183B">
        <w:rPr>
          <w:rFonts w:ascii="Times New Roman" w:hAnsi="Times New Roman" w:cs="Times New Roman"/>
          <w:sz w:val="24"/>
          <w:szCs w:val="24"/>
        </w:rPr>
        <w:t>Hartman ve Kwon (2005) çalışmalarında, beşeri sermayenin daha az kirletici mal üretmeye</w:t>
      </w:r>
      <w:r w:rsidRPr="00281FA1">
        <w:rPr>
          <w:rFonts w:ascii="Times New Roman" w:hAnsi="Times New Roman" w:cs="Times New Roman"/>
          <w:sz w:val="24"/>
          <w:szCs w:val="24"/>
        </w:rPr>
        <w:t xml:space="preserve"> neden olduğu varsayımında Uzawa-Lucas içsel büyüme modelini </w:t>
      </w:r>
      <w:r w:rsidR="001D40C2" w:rsidRPr="00281FA1">
        <w:rPr>
          <w:rFonts w:ascii="Times New Roman" w:hAnsi="Times New Roman" w:cs="Times New Roman"/>
          <w:sz w:val="24"/>
          <w:szCs w:val="24"/>
        </w:rPr>
        <w:t>kullanmışlardı</w:t>
      </w:r>
      <w:r w:rsidRPr="00281FA1">
        <w:rPr>
          <w:rFonts w:ascii="Times New Roman" w:hAnsi="Times New Roman" w:cs="Times New Roman"/>
          <w:sz w:val="24"/>
          <w:szCs w:val="24"/>
        </w:rPr>
        <w:t xml:space="preserve">r. Ampirik kanıtlarda uzun vadede ekonomik büyümenin sürdürülebilir ve modelin EKC hipotezi ile tutarlı olduğunun; </w:t>
      </w:r>
      <w:proofErr w:type="gramStart"/>
      <w:r w:rsidRPr="00281FA1">
        <w:rPr>
          <w:rFonts w:ascii="Times New Roman" w:hAnsi="Times New Roman" w:cs="Times New Roman"/>
          <w:sz w:val="24"/>
          <w:szCs w:val="24"/>
        </w:rPr>
        <w:t>beşeri</w:t>
      </w:r>
      <w:proofErr w:type="gramEnd"/>
      <w:r w:rsidRPr="00281FA1">
        <w:rPr>
          <w:rFonts w:ascii="Times New Roman" w:hAnsi="Times New Roman" w:cs="Times New Roman"/>
          <w:sz w:val="24"/>
          <w:szCs w:val="24"/>
        </w:rPr>
        <w:t xml:space="preserve"> sermayenin üretilmiş sermaye</w:t>
      </w:r>
      <w:r w:rsidR="005B5434">
        <w:rPr>
          <w:rFonts w:ascii="Times New Roman" w:hAnsi="Times New Roman" w:cs="Times New Roman"/>
          <w:sz w:val="24"/>
          <w:szCs w:val="24"/>
        </w:rPr>
        <w:t>, üretim</w:t>
      </w:r>
      <w:r w:rsidRPr="00281FA1">
        <w:rPr>
          <w:rFonts w:ascii="Times New Roman" w:hAnsi="Times New Roman" w:cs="Times New Roman"/>
          <w:sz w:val="24"/>
          <w:szCs w:val="24"/>
        </w:rPr>
        <w:t xml:space="preserve"> ve tüketimden ayrı bir şekilde artacağının; kirliliğin tüketimin marjinal fayda esnekliğinin gerçekçi değerleri için azaldığının bilgisi sunulmuştur. Sonuçlar, sürdürülebilir bir ekonomik büyümenin optimal olduğunu, kirlilik vergisi ile Pareto etkin çözümün uygulanabileceğini göstermiştir.</w:t>
      </w:r>
    </w:p>
    <w:p w14:paraId="60F677D4" w14:textId="77777777" w:rsidR="00947938" w:rsidRPr="00281FA1" w:rsidRDefault="00E27639"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Costantini ve Monni (2006), RCH ve EKC modellerini birleştirerek ekonomik büyüme, insani gelişme ve sürdürülebilirlik arasındaki nedensel</w:t>
      </w:r>
      <w:r w:rsidR="00E95A30" w:rsidRPr="00281FA1">
        <w:rPr>
          <w:rFonts w:ascii="Times New Roman" w:hAnsi="Times New Roman" w:cs="Times New Roman"/>
          <w:sz w:val="24"/>
          <w:szCs w:val="24"/>
        </w:rPr>
        <w:t>lik</w:t>
      </w:r>
      <w:r w:rsidRPr="00281FA1">
        <w:rPr>
          <w:rFonts w:ascii="Times New Roman" w:hAnsi="Times New Roman" w:cs="Times New Roman"/>
          <w:sz w:val="24"/>
          <w:szCs w:val="24"/>
        </w:rPr>
        <w:t xml:space="preserve"> ilişkileri</w:t>
      </w:r>
      <w:r w:rsidR="00E95A30" w:rsidRPr="00281FA1">
        <w:rPr>
          <w:rFonts w:ascii="Times New Roman" w:hAnsi="Times New Roman" w:cs="Times New Roman"/>
          <w:sz w:val="24"/>
          <w:szCs w:val="24"/>
        </w:rPr>
        <w:t>ni</w:t>
      </w:r>
      <w:r w:rsidRPr="00281FA1">
        <w:rPr>
          <w:rFonts w:ascii="Times New Roman" w:hAnsi="Times New Roman" w:cs="Times New Roman"/>
          <w:sz w:val="24"/>
          <w:szCs w:val="24"/>
        </w:rPr>
        <w:t xml:space="preserve"> </w:t>
      </w:r>
      <w:r w:rsidR="00177003">
        <w:rPr>
          <w:rFonts w:ascii="Times New Roman" w:hAnsi="Times New Roman" w:cs="Times New Roman"/>
          <w:sz w:val="24"/>
          <w:szCs w:val="24"/>
        </w:rPr>
        <w:t xml:space="preserve">seçilmiş 26 ülke ölçeğinde </w:t>
      </w:r>
      <w:r w:rsidRPr="00281FA1">
        <w:rPr>
          <w:rFonts w:ascii="Times New Roman" w:hAnsi="Times New Roman" w:cs="Times New Roman"/>
          <w:sz w:val="24"/>
          <w:szCs w:val="24"/>
        </w:rPr>
        <w:t>analiz etm</w:t>
      </w:r>
      <w:r w:rsidR="00E95A30" w:rsidRPr="00281FA1">
        <w:rPr>
          <w:rFonts w:ascii="Times New Roman" w:hAnsi="Times New Roman" w:cs="Times New Roman"/>
          <w:sz w:val="24"/>
          <w:szCs w:val="24"/>
        </w:rPr>
        <w:t>işlerdir</w:t>
      </w:r>
      <w:r w:rsidRPr="00281FA1">
        <w:rPr>
          <w:rFonts w:ascii="Times New Roman" w:hAnsi="Times New Roman" w:cs="Times New Roman"/>
          <w:sz w:val="24"/>
          <w:szCs w:val="24"/>
        </w:rPr>
        <w:t>.</w:t>
      </w:r>
      <w:r w:rsidR="00E95A30" w:rsidRPr="00281FA1">
        <w:rPr>
          <w:rFonts w:ascii="Times New Roman" w:hAnsi="Times New Roman" w:cs="Times New Roman"/>
          <w:sz w:val="24"/>
          <w:szCs w:val="24"/>
        </w:rPr>
        <w:t xml:space="preserve"> Üç </w:t>
      </w:r>
      <w:r w:rsidR="007C1307" w:rsidRPr="00281FA1">
        <w:rPr>
          <w:rFonts w:ascii="Times New Roman" w:hAnsi="Times New Roman" w:cs="Times New Roman"/>
          <w:sz w:val="24"/>
          <w:szCs w:val="24"/>
        </w:rPr>
        <w:t xml:space="preserve">ana </w:t>
      </w:r>
      <w:r w:rsidR="00E95A30" w:rsidRPr="00281FA1">
        <w:rPr>
          <w:rFonts w:ascii="Times New Roman" w:hAnsi="Times New Roman" w:cs="Times New Roman"/>
          <w:sz w:val="24"/>
          <w:szCs w:val="24"/>
        </w:rPr>
        <w:t xml:space="preserve">sonuca ulaşılmıştır: (1) </w:t>
      </w:r>
      <w:r w:rsidR="007C1307" w:rsidRPr="00281FA1">
        <w:rPr>
          <w:rFonts w:ascii="Times New Roman" w:hAnsi="Times New Roman" w:cs="Times New Roman"/>
          <w:sz w:val="24"/>
          <w:szCs w:val="24"/>
        </w:rPr>
        <w:t>P</w:t>
      </w:r>
      <w:r w:rsidR="000542C9" w:rsidRPr="00281FA1">
        <w:rPr>
          <w:rFonts w:ascii="Times New Roman" w:hAnsi="Times New Roman" w:cs="Times New Roman"/>
          <w:sz w:val="24"/>
          <w:szCs w:val="24"/>
        </w:rPr>
        <w:t>ozitif bir sermaye birikimi süreci</w:t>
      </w:r>
      <w:r w:rsidR="00E95A30" w:rsidRPr="00281FA1">
        <w:rPr>
          <w:rFonts w:ascii="Times New Roman" w:hAnsi="Times New Roman" w:cs="Times New Roman"/>
          <w:sz w:val="24"/>
          <w:szCs w:val="24"/>
        </w:rPr>
        <w:t xml:space="preserve"> i</w:t>
      </w:r>
      <w:r w:rsidR="000542C9" w:rsidRPr="00281FA1">
        <w:rPr>
          <w:rFonts w:ascii="Times New Roman" w:hAnsi="Times New Roman" w:cs="Times New Roman"/>
          <w:sz w:val="24"/>
          <w:szCs w:val="24"/>
        </w:rPr>
        <w:t>le yeterli sürdürülebilirlik seviyesine ulaşmanın, gelişimin ilk aşamasında çok zor olduğu</w:t>
      </w:r>
      <w:r w:rsidR="00E95A30" w:rsidRPr="00281FA1">
        <w:rPr>
          <w:rFonts w:ascii="Times New Roman" w:hAnsi="Times New Roman" w:cs="Times New Roman"/>
          <w:sz w:val="24"/>
          <w:szCs w:val="24"/>
        </w:rPr>
        <w:t xml:space="preserve"> ve </w:t>
      </w:r>
      <w:r w:rsidR="000542C9" w:rsidRPr="00281FA1">
        <w:rPr>
          <w:rFonts w:ascii="Times New Roman" w:hAnsi="Times New Roman" w:cs="Times New Roman"/>
          <w:sz w:val="24"/>
          <w:szCs w:val="24"/>
        </w:rPr>
        <w:t>çevre</w:t>
      </w:r>
      <w:r w:rsidR="00E95A30" w:rsidRPr="00281FA1">
        <w:rPr>
          <w:rFonts w:ascii="Times New Roman" w:hAnsi="Times New Roman" w:cs="Times New Roman"/>
          <w:sz w:val="24"/>
          <w:szCs w:val="24"/>
        </w:rPr>
        <w:t xml:space="preserve">yi </w:t>
      </w:r>
      <w:r w:rsidR="000542C9" w:rsidRPr="00281FA1">
        <w:rPr>
          <w:rFonts w:ascii="Times New Roman" w:hAnsi="Times New Roman" w:cs="Times New Roman"/>
          <w:sz w:val="24"/>
          <w:szCs w:val="24"/>
        </w:rPr>
        <w:t>koruma</w:t>
      </w:r>
      <w:r w:rsidR="00E95A30" w:rsidRPr="00281FA1">
        <w:rPr>
          <w:rFonts w:ascii="Times New Roman" w:hAnsi="Times New Roman" w:cs="Times New Roman"/>
          <w:sz w:val="24"/>
          <w:szCs w:val="24"/>
        </w:rPr>
        <w:t>nın</w:t>
      </w:r>
      <w:r w:rsidR="000542C9" w:rsidRPr="00281FA1">
        <w:rPr>
          <w:rFonts w:ascii="Times New Roman" w:hAnsi="Times New Roman" w:cs="Times New Roman"/>
          <w:sz w:val="24"/>
          <w:szCs w:val="24"/>
        </w:rPr>
        <w:t xml:space="preserve"> lüks mal olarak kabul edil</w:t>
      </w:r>
      <w:r w:rsidR="00E95A30" w:rsidRPr="00281FA1">
        <w:rPr>
          <w:rFonts w:ascii="Times New Roman" w:hAnsi="Times New Roman" w:cs="Times New Roman"/>
          <w:sz w:val="24"/>
          <w:szCs w:val="24"/>
        </w:rPr>
        <w:t>diği, (2)</w:t>
      </w:r>
      <w:r w:rsidR="007C1307" w:rsidRPr="00281FA1">
        <w:rPr>
          <w:rFonts w:ascii="Times New Roman" w:hAnsi="Times New Roman" w:cs="Times New Roman"/>
          <w:sz w:val="24"/>
          <w:szCs w:val="24"/>
        </w:rPr>
        <w:t xml:space="preserve"> </w:t>
      </w:r>
      <w:r w:rsidR="000542C9" w:rsidRPr="00281FA1">
        <w:rPr>
          <w:rFonts w:ascii="Times New Roman" w:hAnsi="Times New Roman" w:cs="Times New Roman"/>
          <w:sz w:val="24"/>
          <w:szCs w:val="24"/>
        </w:rPr>
        <w:t xml:space="preserve">insan sermayesi birikiminin gelecekte daha yüksek tüketim </w:t>
      </w:r>
      <w:r w:rsidR="007C1307" w:rsidRPr="00281FA1">
        <w:rPr>
          <w:rFonts w:ascii="Times New Roman" w:hAnsi="Times New Roman" w:cs="Times New Roman"/>
          <w:sz w:val="24"/>
          <w:szCs w:val="24"/>
        </w:rPr>
        <w:t>miktarı</w:t>
      </w:r>
      <w:r w:rsidR="000542C9" w:rsidRPr="00281FA1">
        <w:rPr>
          <w:rFonts w:ascii="Times New Roman" w:hAnsi="Times New Roman" w:cs="Times New Roman"/>
          <w:sz w:val="24"/>
          <w:szCs w:val="24"/>
        </w:rPr>
        <w:t xml:space="preserve">na ulaşmak ve </w:t>
      </w:r>
      <w:r w:rsidR="007C1307" w:rsidRPr="00281FA1">
        <w:rPr>
          <w:rFonts w:ascii="Times New Roman" w:hAnsi="Times New Roman" w:cs="Times New Roman"/>
          <w:sz w:val="24"/>
          <w:szCs w:val="24"/>
        </w:rPr>
        <w:t xml:space="preserve">bunu </w:t>
      </w:r>
      <w:r w:rsidR="000542C9" w:rsidRPr="00281FA1">
        <w:rPr>
          <w:rFonts w:ascii="Times New Roman" w:hAnsi="Times New Roman" w:cs="Times New Roman"/>
          <w:sz w:val="24"/>
          <w:szCs w:val="24"/>
        </w:rPr>
        <w:t>sürdürmek için değerli bir araç olduğu</w:t>
      </w:r>
      <w:r w:rsidR="007C1307" w:rsidRPr="00281FA1">
        <w:rPr>
          <w:rFonts w:ascii="Times New Roman" w:hAnsi="Times New Roman" w:cs="Times New Roman"/>
          <w:sz w:val="24"/>
          <w:szCs w:val="24"/>
        </w:rPr>
        <w:t xml:space="preserve">, (3) </w:t>
      </w:r>
      <w:r w:rsidR="000542C9" w:rsidRPr="00281FA1">
        <w:rPr>
          <w:rFonts w:ascii="Times New Roman" w:hAnsi="Times New Roman" w:cs="Times New Roman"/>
          <w:sz w:val="24"/>
          <w:szCs w:val="24"/>
        </w:rPr>
        <w:t xml:space="preserve">küreselleşme sürecinin gelişmekte olan ülkelere olumsuz etkileri olabileceğine dair </w:t>
      </w:r>
      <w:r w:rsidR="007C1307" w:rsidRPr="00281FA1">
        <w:rPr>
          <w:rFonts w:ascii="Times New Roman" w:hAnsi="Times New Roman" w:cs="Times New Roman"/>
          <w:sz w:val="24"/>
          <w:szCs w:val="24"/>
        </w:rPr>
        <w:t xml:space="preserve">belirli </w:t>
      </w:r>
      <w:r w:rsidR="000542C9" w:rsidRPr="00281FA1">
        <w:rPr>
          <w:rFonts w:ascii="Times New Roman" w:hAnsi="Times New Roman" w:cs="Times New Roman"/>
          <w:sz w:val="24"/>
          <w:szCs w:val="24"/>
        </w:rPr>
        <w:t xml:space="preserve">bir işaret </w:t>
      </w:r>
      <w:r w:rsidR="007C1307" w:rsidRPr="00281FA1">
        <w:rPr>
          <w:rFonts w:ascii="Times New Roman" w:hAnsi="Times New Roman" w:cs="Times New Roman"/>
          <w:sz w:val="24"/>
          <w:szCs w:val="24"/>
        </w:rPr>
        <w:t>olmadığıdı</w:t>
      </w:r>
      <w:r w:rsidR="000542C9" w:rsidRPr="00281FA1">
        <w:rPr>
          <w:rFonts w:ascii="Times New Roman" w:hAnsi="Times New Roman" w:cs="Times New Roman"/>
          <w:sz w:val="24"/>
          <w:szCs w:val="24"/>
        </w:rPr>
        <w:t>r</w:t>
      </w:r>
      <w:r w:rsidR="007C1307" w:rsidRPr="00281FA1">
        <w:rPr>
          <w:rFonts w:ascii="Times New Roman" w:hAnsi="Times New Roman" w:cs="Times New Roman"/>
          <w:sz w:val="24"/>
          <w:szCs w:val="24"/>
        </w:rPr>
        <w:t xml:space="preserve">. Bununla birlikte </w:t>
      </w:r>
      <w:r w:rsidR="005B5434">
        <w:rPr>
          <w:rFonts w:ascii="Times New Roman" w:hAnsi="Times New Roman" w:cs="Times New Roman"/>
          <w:sz w:val="24"/>
          <w:szCs w:val="24"/>
        </w:rPr>
        <w:t>beşeri sermaye</w:t>
      </w:r>
      <w:r w:rsidR="00E95A30" w:rsidRPr="00281FA1">
        <w:rPr>
          <w:rFonts w:ascii="Times New Roman" w:hAnsi="Times New Roman" w:cs="Times New Roman"/>
          <w:sz w:val="24"/>
          <w:szCs w:val="24"/>
        </w:rPr>
        <w:t xml:space="preserve"> birikimine ve dolayısıyla </w:t>
      </w:r>
      <w:r w:rsidR="00E95A30" w:rsidRPr="00281FA1">
        <w:rPr>
          <w:rFonts w:ascii="Times New Roman" w:hAnsi="Times New Roman" w:cs="Times New Roman"/>
          <w:sz w:val="24"/>
          <w:szCs w:val="24"/>
        </w:rPr>
        <w:lastRenderedPageBreak/>
        <w:t>kurumların kalitesine yapılan yatırımların artırılması</w:t>
      </w:r>
      <w:r w:rsidR="007C1307" w:rsidRPr="00281FA1">
        <w:rPr>
          <w:rFonts w:ascii="Times New Roman" w:hAnsi="Times New Roman" w:cs="Times New Roman"/>
          <w:sz w:val="24"/>
          <w:szCs w:val="24"/>
        </w:rPr>
        <w:t xml:space="preserve">; </w:t>
      </w:r>
      <w:r w:rsidR="00E95A30" w:rsidRPr="00281FA1">
        <w:rPr>
          <w:rFonts w:ascii="Times New Roman" w:hAnsi="Times New Roman" w:cs="Times New Roman"/>
          <w:sz w:val="24"/>
          <w:szCs w:val="24"/>
        </w:rPr>
        <w:t xml:space="preserve">insani </w:t>
      </w:r>
      <w:r w:rsidR="007C1307" w:rsidRPr="00281FA1">
        <w:rPr>
          <w:rFonts w:ascii="Times New Roman" w:hAnsi="Times New Roman" w:cs="Times New Roman"/>
          <w:sz w:val="24"/>
          <w:szCs w:val="24"/>
        </w:rPr>
        <w:t>gelişmeni</w:t>
      </w:r>
      <w:r w:rsidR="00E95A30" w:rsidRPr="00281FA1">
        <w:rPr>
          <w:rFonts w:ascii="Times New Roman" w:hAnsi="Times New Roman" w:cs="Times New Roman"/>
          <w:sz w:val="24"/>
          <w:szCs w:val="24"/>
        </w:rPr>
        <w:t>n uluslararası kalkınma politikalarının ilk hedefi olması gerektiği</w:t>
      </w:r>
      <w:r w:rsidR="007C1307" w:rsidRPr="00281FA1">
        <w:rPr>
          <w:rFonts w:ascii="Times New Roman" w:hAnsi="Times New Roman" w:cs="Times New Roman"/>
          <w:sz w:val="24"/>
          <w:szCs w:val="24"/>
        </w:rPr>
        <w:t xml:space="preserve">; </w:t>
      </w:r>
      <w:r w:rsidR="00E95A30" w:rsidRPr="00281FA1">
        <w:rPr>
          <w:rFonts w:ascii="Times New Roman" w:hAnsi="Times New Roman" w:cs="Times New Roman"/>
          <w:sz w:val="24"/>
          <w:szCs w:val="24"/>
        </w:rPr>
        <w:t>insan refahının art</w:t>
      </w:r>
      <w:r w:rsidR="007C1307" w:rsidRPr="00281FA1">
        <w:rPr>
          <w:rFonts w:ascii="Times New Roman" w:hAnsi="Times New Roman" w:cs="Times New Roman"/>
          <w:sz w:val="24"/>
          <w:szCs w:val="24"/>
        </w:rPr>
        <w:t>ırıl</w:t>
      </w:r>
      <w:r w:rsidR="00E95A30" w:rsidRPr="00281FA1">
        <w:rPr>
          <w:rFonts w:ascii="Times New Roman" w:hAnsi="Times New Roman" w:cs="Times New Roman"/>
          <w:sz w:val="24"/>
          <w:szCs w:val="24"/>
        </w:rPr>
        <w:t>masının sürdürülebilirli</w:t>
      </w:r>
      <w:r w:rsidR="007C1307" w:rsidRPr="00281FA1">
        <w:rPr>
          <w:rFonts w:ascii="Times New Roman" w:hAnsi="Times New Roman" w:cs="Times New Roman"/>
          <w:sz w:val="24"/>
          <w:szCs w:val="24"/>
        </w:rPr>
        <w:t>ği</w:t>
      </w:r>
      <w:r w:rsidR="00951138" w:rsidRPr="00281FA1">
        <w:rPr>
          <w:rFonts w:ascii="Times New Roman" w:hAnsi="Times New Roman" w:cs="Times New Roman"/>
          <w:sz w:val="24"/>
          <w:szCs w:val="24"/>
        </w:rPr>
        <w:t>n</w:t>
      </w:r>
      <w:r w:rsidR="00E95A30" w:rsidRPr="00281FA1">
        <w:rPr>
          <w:rFonts w:ascii="Times New Roman" w:hAnsi="Times New Roman" w:cs="Times New Roman"/>
          <w:sz w:val="24"/>
          <w:szCs w:val="24"/>
        </w:rPr>
        <w:t xml:space="preserve"> sağlanması için gerekli olduğu</w:t>
      </w:r>
      <w:r w:rsidR="007C1307" w:rsidRPr="00281FA1">
        <w:rPr>
          <w:rFonts w:ascii="Times New Roman" w:hAnsi="Times New Roman" w:cs="Times New Roman"/>
          <w:sz w:val="24"/>
          <w:szCs w:val="24"/>
        </w:rPr>
        <w:t xml:space="preserve"> ifade edilmişt</w:t>
      </w:r>
      <w:r w:rsidR="00E95A30" w:rsidRPr="00281FA1">
        <w:rPr>
          <w:rFonts w:ascii="Times New Roman" w:hAnsi="Times New Roman" w:cs="Times New Roman"/>
          <w:sz w:val="24"/>
          <w:szCs w:val="24"/>
        </w:rPr>
        <w:t xml:space="preserve">ir. </w:t>
      </w:r>
    </w:p>
    <w:p w14:paraId="6A5FF62D" w14:textId="77777777" w:rsidR="00947938" w:rsidRPr="00281FA1" w:rsidRDefault="00947938"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Dinda (2007) tarafından yapılan çalışmada </w:t>
      </w:r>
      <w:r w:rsidR="00AB0D8B">
        <w:rPr>
          <w:rFonts w:ascii="Times New Roman" w:hAnsi="Times New Roman" w:cs="Times New Roman"/>
          <w:sz w:val="24"/>
          <w:szCs w:val="24"/>
        </w:rPr>
        <w:t xml:space="preserve">63 ülke üzerine </w:t>
      </w:r>
      <w:r w:rsidRPr="00281FA1">
        <w:rPr>
          <w:rFonts w:ascii="Times New Roman" w:hAnsi="Times New Roman" w:cs="Times New Roman"/>
          <w:sz w:val="24"/>
          <w:szCs w:val="24"/>
        </w:rPr>
        <w:t xml:space="preserve">tüketimin optimal büyüme oranı </w:t>
      </w:r>
      <w:proofErr w:type="gramStart"/>
      <w:r w:rsidRPr="00281FA1">
        <w:rPr>
          <w:rFonts w:ascii="Times New Roman" w:hAnsi="Times New Roman" w:cs="Times New Roman"/>
          <w:sz w:val="24"/>
          <w:szCs w:val="24"/>
        </w:rPr>
        <w:t>türetil</w:t>
      </w:r>
      <w:r w:rsidR="00AB0D8B">
        <w:rPr>
          <w:rFonts w:ascii="Times New Roman" w:hAnsi="Times New Roman" w:cs="Times New Roman"/>
          <w:sz w:val="24"/>
          <w:szCs w:val="24"/>
        </w:rPr>
        <w:t>erek,</w:t>
      </w:r>
      <w:proofErr w:type="gramEnd"/>
      <w:r w:rsidRPr="00281FA1">
        <w:rPr>
          <w:rFonts w:ascii="Times New Roman" w:hAnsi="Times New Roman" w:cs="Times New Roman"/>
          <w:sz w:val="24"/>
          <w:szCs w:val="24"/>
        </w:rPr>
        <w:t xml:space="preserve"> hem beşeri sermayenin hem de sosyal sermaye birikiminin denge büyüme oranını etkilediği gösterilmiştir. Ampirik bulgular, beşeri sermaye birikiminin, üretken tüketimden; sosyal sermayedeki artışın, beşeri sermayenin varlığından kaynaklandığına; okullaşma sayesinde beşeri sermaye gelişiminin, sosyal sermayeyi güçlü bir şekilde geliştirdiğine; okullaşmanın sosyal güven, gelir seviyesi ve ekonomik büyüme oranını koşulsuz olarak (diğer değişkenler olmaksızın) doğrudan etkilediğine; sosyal güven ve beşeri sermayenin bir ülkenin gelir seviyesi üzerindeki olumlu etkisine işaret etmiştir.</w:t>
      </w:r>
    </w:p>
    <w:p w14:paraId="7E740757" w14:textId="77777777" w:rsidR="00D70863" w:rsidRPr="00281FA1" w:rsidRDefault="00D70863"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Cole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(2008) çalışmalarında, yabancı mülkiyetin Gana’daki firmaların çevresel performansını etkileyebileceği mekanizmaları test etmişlerdir. Yabancı firmalarda beşeri sermaye parametreleri olarak CEO’nun yabancı bir şirkette eğitim alıp almadığı ve CEO’nun daha önce yabancı bir firma için çalışıp çalışmadığı seçilmiştir. Bulgular</w:t>
      </w:r>
      <w:r w:rsidR="00EF62F4">
        <w:rPr>
          <w:rFonts w:ascii="Times New Roman" w:hAnsi="Times New Roman" w:cs="Times New Roman"/>
          <w:sz w:val="24"/>
          <w:szCs w:val="24"/>
        </w:rPr>
        <w:t>da</w:t>
      </w:r>
      <w:r w:rsidRPr="00281FA1">
        <w:rPr>
          <w:rFonts w:ascii="Times New Roman" w:hAnsi="Times New Roman" w:cs="Times New Roman"/>
          <w:sz w:val="24"/>
          <w:szCs w:val="24"/>
        </w:rPr>
        <w:t>, yabancı mülkiyetin yeni teknolojiye daha fazla erişim sağlamasına rağmen, firmanın bu teknolojiyi kulla</w:t>
      </w:r>
      <w:r w:rsidR="00EF62F4">
        <w:rPr>
          <w:rFonts w:ascii="Times New Roman" w:hAnsi="Times New Roman" w:cs="Times New Roman"/>
          <w:sz w:val="24"/>
          <w:szCs w:val="24"/>
        </w:rPr>
        <w:t>nmasını</w:t>
      </w:r>
      <w:r w:rsidRPr="00281FA1">
        <w:rPr>
          <w:rFonts w:ascii="Times New Roman" w:hAnsi="Times New Roman" w:cs="Times New Roman"/>
          <w:sz w:val="24"/>
          <w:szCs w:val="24"/>
        </w:rPr>
        <w:t>n karar vericinin yabancı eğitimine veya deneyimlerine bağlı olabileceği; teknolojiye erişimin ve bu teknolojiyi kullanma yeteneğinin, enerji kullanımını en etkili şekilde azaltması gerektiği; yüksek beşeri sermayeye sahip firmaların çevresel düzenlemeleri takip etme olasılıklarının daha yüksek olduğu</w:t>
      </w:r>
      <w:r w:rsidR="00EF62F4">
        <w:rPr>
          <w:rFonts w:ascii="Times New Roman" w:hAnsi="Times New Roman" w:cs="Times New Roman"/>
          <w:sz w:val="24"/>
          <w:szCs w:val="24"/>
        </w:rPr>
        <w:t xml:space="preserve"> görülmüştür</w:t>
      </w:r>
      <w:r w:rsidR="00504700" w:rsidRPr="00281FA1">
        <w:rPr>
          <w:rFonts w:ascii="Times New Roman" w:hAnsi="Times New Roman" w:cs="Times New Roman"/>
          <w:sz w:val="24"/>
          <w:szCs w:val="24"/>
        </w:rPr>
        <w:t>.</w:t>
      </w:r>
    </w:p>
    <w:p w14:paraId="444AA37E" w14:textId="77777777" w:rsidR="00CA747C" w:rsidRPr="00281FA1" w:rsidRDefault="00CA747C"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Jalan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(2009) </w:t>
      </w:r>
      <w:r w:rsidR="00E004EA">
        <w:rPr>
          <w:rFonts w:ascii="Times New Roman" w:hAnsi="Times New Roman" w:cs="Times New Roman"/>
          <w:sz w:val="24"/>
          <w:szCs w:val="24"/>
        </w:rPr>
        <w:t xml:space="preserve">Hindistan örneklem kümesini kullanarak yaptıkları </w:t>
      </w:r>
      <w:r w:rsidR="00EF62F4">
        <w:rPr>
          <w:rFonts w:ascii="Times New Roman" w:hAnsi="Times New Roman" w:cs="Times New Roman"/>
          <w:sz w:val="24"/>
          <w:szCs w:val="24"/>
        </w:rPr>
        <w:t>ara</w:t>
      </w:r>
      <w:r w:rsidRPr="00281FA1">
        <w:rPr>
          <w:rFonts w:ascii="Times New Roman" w:hAnsi="Times New Roman" w:cs="Times New Roman"/>
          <w:sz w:val="24"/>
          <w:szCs w:val="24"/>
        </w:rPr>
        <w:t>ş</w:t>
      </w:r>
      <w:r w:rsidR="00EF62F4">
        <w:rPr>
          <w:rFonts w:ascii="Times New Roman" w:hAnsi="Times New Roman" w:cs="Times New Roman"/>
          <w:sz w:val="24"/>
          <w:szCs w:val="24"/>
        </w:rPr>
        <w:t>tır</w:t>
      </w:r>
      <w:r w:rsidRPr="00281FA1">
        <w:rPr>
          <w:rFonts w:ascii="Times New Roman" w:hAnsi="Times New Roman" w:cs="Times New Roman"/>
          <w:sz w:val="24"/>
          <w:szCs w:val="24"/>
        </w:rPr>
        <w:t>malarında servetin, çevre kalitesi</w:t>
      </w:r>
      <w:r w:rsidR="00EF62F4">
        <w:rPr>
          <w:rFonts w:ascii="Times New Roman" w:hAnsi="Times New Roman" w:cs="Times New Roman"/>
          <w:sz w:val="24"/>
          <w:szCs w:val="24"/>
        </w:rPr>
        <w:t>ne</w:t>
      </w:r>
      <w:r w:rsidRPr="00281FA1">
        <w:rPr>
          <w:rFonts w:ascii="Times New Roman" w:hAnsi="Times New Roman" w:cs="Times New Roman"/>
          <w:sz w:val="24"/>
          <w:szCs w:val="24"/>
        </w:rPr>
        <w:t xml:space="preserve"> </w:t>
      </w:r>
      <w:r w:rsidR="00EF62F4">
        <w:rPr>
          <w:rFonts w:ascii="Times New Roman" w:hAnsi="Times New Roman" w:cs="Times New Roman"/>
          <w:sz w:val="24"/>
          <w:szCs w:val="24"/>
        </w:rPr>
        <w:t xml:space="preserve">yönelik </w:t>
      </w:r>
      <w:r w:rsidR="00EF62F4" w:rsidRPr="00281FA1">
        <w:rPr>
          <w:rFonts w:ascii="Times New Roman" w:hAnsi="Times New Roman" w:cs="Times New Roman"/>
          <w:sz w:val="24"/>
          <w:szCs w:val="24"/>
        </w:rPr>
        <w:t>tale</w:t>
      </w:r>
      <w:r w:rsidR="00EF62F4">
        <w:rPr>
          <w:rFonts w:ascii="Times New Roman" w:hAnsi="Times New Roman" w:cs="Times New Roman"/>
          <w:sz w:val="24"/>
          <w:szCs w:val="24"/>
        </w:rPr>
        <w:t xml:space="preserve">pte </w:t>
      </w:r>
      <w:r w:rsidRPr="00281FA1">
        <w:rPr>
          <w:rFonts w:ascii="Times New Roman" w:hAnsi="Times New Roman" w:cs="Times New Roman"/>
          <w:sz w:val="24"/>
          <w:szCs w:val="24"/>
        </w:rPr>
        <w:t xml:space="preserve">birinci dereceden bir etkiye sahip olduğunu; eğitim yılının çevre kalitesine olan talep konusunda güçlü ve karşılaştırılabilir bir etkisini; kitle iletişim araçlarına (özellikle gazetelere) maruz kalmanın, ev su arıtma üzerindeki önemli etkisini; kadın eğitiminin, erkek eğitiminden iyi içme suyu kalitesi talebini artırdığı; okullaşmanın çevre kalitesi talebini yükselttiği sonuçlarını elde etmişlerdir. Aynı zamanda tıbbi mesleklerde daha fazla üyeye sahip olan hanelerde ve ev işlerinde çalışanların su arıtma konusundaki farkındalıklarının yüksek olduğuna </w:t>
      </w:r>
      <w:r w:rsidR="00EF62F4">
        <w:rPr>
          <w:rFonts w:ascii="Times New Roman" w:hAnsi="Times New Roman" w:cs="Times New Roman"/>
          <w:sz w:val="24"/>
          <w:szCs w:val="24"/>
        </w:rPr>
        <w:t>dair ampirik kanıtları sunmuşlardır</w:t>
      </w:r>
      <w:r w:rsidRPr="00281FA1">
        <w:rPr>
          <w:rFonts w:ascii="Times New Roman" w:hAnsi="Times New Roman" w:cs="Times New Roman"/>
          <w:sz w:val="24"/>
          <w:szCs w:val="24"/>
        </w:rPr>
        <w:t>.</w:t>
      </w:r>
    </w:p>
    <w:p w14:paraId="7E6F0198" w14:textId="77777777" w:rsidR="00C56FC8" w:rsidRPr="00281FA1" w:rsidRDefault="00534CB7"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Yang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00C56FC8" w:rsidRPr="00281FA1">
        <w:rPr>
          <w:rFonts w:ascii="Times New Roman" w:hAnsi="Times New Roman" w:cs="Times New Roman"/>
          <w:sz w:val="24"/>
          <w:szCs w:val="24"/>
        </w:rPr>
        <w:t xml:space="preserve"> (2011) çalışmalarında, </w:t>
      </w:r>
      <w:r w:rsidR="00E004EA">
        <w:rPr>
          <w:rFonts w:ascii="Times New Roman" w:hAnsi="Times New Roman" w:cs="Times New Roman"/>
          <w:sz w:val="24"/>
          <w:szCs w:val="24"/>
        </w:rPr>
        <w:t xml:space="preserve">Çin ülkesi örneğinde </w:t>
      </w:r>
      <w:r w:rsidR="00C56FC8" w:rsidRPr="00281FA1">
        <w:rPr>
          <w:rFonts w:ascii="Times New Roman" w:hAnsi="Times New Roman" w:cs="Times New Roman"/>
          <w:sz w:val="24"/>
          <w:szCs w:val="24"/>
        </w:rPr>
        <w:t xml:space="preserve">gelir dağılımı ile çevresel kalite denklemlerini </w:t>
      </w:r>
      <w:r w:rsidR="0050405B" w:rsidRPr="00281FA1">
        <w:rPr>
          <w:rFonts w:ascii="Times New Roman" w:hAnsi="Times New Roman" w:cs="Times New Roman"/>
          <w:sz w:val="24"/>
          <w:szCs w:val="24"/>
        </w:rPr>
        <w:t>kullan</w:t>
      </w:r>
      <w:r w:rsidR="00EF62F4">
        <w:rPr>
          <w:rFonts w:ascii="Times New Roman" w:hAnsi="Times New Roman" w:cs="Times New Roman"/>
          <w:sz w:val="24"/>
          <w:szCs w:val="24"/>
        </w:rPr>
        <w:t>mışlardır. B</w:t>
      </w:r>
      <w:r w:rsidR="00C56FC8" w:rsidRPr="00281FA1">
        <w:rPr>
          <w:rFonts w:ascii="Times New Roman" w:hAnsi="Times New Roman" w:cs="Times New Roman"/>
          <w:sz w:val="24"/>
          <w:szCs w:val="24"/>
        </w:rPr>
        <w:t>ulgularda üç sonuca: 1) Gelir dağılımı ve çevre kalitesi arasın</w:t>
      </w:r>
      <w:r w:rsidR="00EF62F4">
        <w:rPr>
          <w:rFonts w:ascii="Times New Roman" w:hAnsi="Times New Roman" w:cs="Times New Roman"/>
          <w:sz w:val="24"/>
          <w:szCs w:val="24"/>
        </w:rPr>
        <w:t xml:space="preserve">da negatif bir ilişki olduğuna, </w:t>
      </w:r>
      <w:r w:rsidR="00C56FC8" w:rsidRPr="00281FA1">
        <w:rPr>
          <w:rFonts w:ascii="Times New Roman" w:hAnsi="Times New Roman" w:cs="Times New Roman"/>
          <w:sz w:val="24"/>
          <w:szCs w:val="24"/>
        </w:rPr>
        <w:t>2) beşeri sermayenin artmasının, çevre kalitesini artırabildiğine ve gelir dağılımı boşluğunu azaltabildiğine, 3) endüstriyel yapının değişimi</w:t>
      </w:r>
      <w:r w:rsidR="00EF62F4">
        <w:rPr>
          <w:rFonts w:ascii="Times New Roman" w:hAnsi="Times New Roman" w:cs="Times New Roman"/>
          <w:sz w:val="24"/>
          <w:szCs w:val="24"/>
        </w:rPr>
        <w:t>nin</w:t>
      </w:r>
      <w:r w:rsidR="00C56FC8" w:rsidRPr="00281FA1">
        <w:rPr>
          <w:rFonts w:ascii="Times New Roman" w:hAnsi="Times New Roman" w:cs="Times New Roman"/>
          <w:sz w:val="24"/>
          <w:szCs w:val="24"/>
        </w:rPr>
        <w:t>, bilimsel araştırmanın ve kentleşmenin artmasının çevre kalitesini önemli ölçüde etkileyebileceğine ulaş</w:t>
      </w:r>
      <w:r w:rsidR="0050405B" w:rsidRPr="00281FA1">
        <w:rPr>
          <w:rFonts w:ascii="Times New Roman" w:hAnsi="Times New Roman" w:cs="Times New Roman"/>
          <w:sz w:val="24"/>
          <w:szCs w:val="24"/>
        </w:rPr>
        <w:t>mışlard</w:t>
      </w:r>
      <w:r w:rsidR="00C56FC8" w:rsidRPr="00281FA1">
        <w:rPr>
          <w:rFonts w:ascii="Times New Roman" w:hAnsi="Times New Roman" w:cs="Times New Roman"/>
          <w:sz w:val="24"/>
          <w:szCs w:val="24"/>
        </w:rPr>
        <w:t>ır. Ampirik çalışma ayrıca, beşeri sermaye birikiminin ve eğitim girdilerinin artırılmasının, gelir dağılımındaki boşluğu azaltabileceği ve çevre kalitesi talebini artırabilecek en önemli faktör olduğunu ortaya koymuştur. Bu nedenle, çalışmada beşeri sermayeye daha fazla yatırım yapılmasının, hızlı büyüyen ekonomi ile daha da kötüleşen çevre kalitesi ve giderek artan gelir dağılımı eşitsizliği arasındaki çelişkiyi çözmenin anahtarı olduğu öne sürülmüştür.</w:t>
      </w:r>
    </w:p>
    <w:p w14:paraId="039D28D9" w14:textId="77777777" w:rsidR="00A2058A" w:rsidRPr="00281FA1" w:rsidRDefault="00A2058A"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Lan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(2012) Çin’deki </w:t>
      </w:r>
      <w:proofErr w:type="gramStart"/>
      <w:r w:rsidRPr="00281FA1">
        <w:rPr>
          <w:rFonts w:ascii="Times New Roman" w:hAnsi="Times New Roman" w:cs="Times New Roman"/>
          <w:sz w:val="24"/>
          <w:szCs w:val="24"/>
        </w:rPr>
        <w:t>beşeri</w:t>
      </w:r>
      <w:proofErr w:type="gramEnd"/>
      <w:r w:rsidRPr="00281FA1">
        <w:rPr>
          <w:rFonts w:ascii="Times New Roman" w:hAnsi="Times New Roman" w:cs="Times New Roman"/>
          <w:sz w:val="24"/>
          <w:szCs w:val="24"/>
        </w:rPr>
        <w:t xml:space="preserve"> sermaye, doğrudan yabancı yatırımlar (DYY) ve kirlilik salınımları arasındaki ilişkiyi inceledikleri çalışmanın sonuçları, DYY’nin kirlilik salınımları üzerindeki etkisinin büyük oranda beşeri sermaye seviyesine bağlı olduğunu göstermiştir. DYY, beşeri sermayenin daha yüksek seviyelerine sahip illerde kirlilik </w:t>
      </w:r>
      <w:r w:rsidRPr="00281FA1">
        <w:rPr>
          <w:rFonts w:ascii="Times New Roman" w:hAnsi="Times New Roman" w:cs="Times New Roman"/>
          <w:sz w:val="24"/>
          <w:szCs w:val="24"/>
        </w:rPr>
        <w:lastRenderedPageBreak/>
        <w:t>salınımları ile negatif, tersi durumda ise pozitif yönlü bulunmuştur. Bu durum, kirlilik cenneti hipotezinin sadece düşük beşeri sermayeye sahip illerde olduğu şeklinde ifade edilmiştir.</w:t>
      </w:r>
    </w:p>
    <w:p w14:paraId="3F34AD6D" w14:textId="77777777" w:rsidR="009E4C9B" w:rsidRPr="00281FA1" w:rsidRDefault="009E4C9B"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Lan ve Munro (2013) çalışmalarında, </w:t>
      </w:r>
      <w:r w:rsidR="00ED469B">
        <w:rPr>
          <w:rFonts w:ascii="Times New Roman" w:hAnsi="Times New Roman" w:cs="Times New Roman"/>
          <w:sz w:val="24"/>
          <w:szCs w:val="24"/>
        </w:rPr>
        <w:t>Çin’de bulunan 2554 firma içi</w:t>
      </w:r>
      <w:r w:rsidR="00ED469B" w:rsidRPr="00281FA1">
        <w:rPr>
          <w:rFonts w:ascii="Times New Roman" w:hAnsi="Times New Roman" w:cs="Times New Roman"/>
          <w:sz w:val="24"/>
          <w:szCs w:val="24"/>
        </w:rPr>
        <w:t xml:space="preserve">n </w:t>
      </w:r>
      <w:proofErr w:type="gramStart"/>
      <w:r w:rsidRPr="00281FA1">
        <w:rPr>
          <w:rFonts w:ascii="Times New Roman" w:hAnsi="Times New Roman" w:cs="Times New Roman"/>
          <w:sz w:val="24"/>
          <w:szCs w:val="24"/>
        </w:rPr>
        <w:t>beşeri</w:t>
      </w:r>
      <w:proofErr w:type="gramEnd"/>
      <w:r w:rsidRPr="00281FA1">
        <w:rPr>
          <w:rFonts w:ascii="Times New Roman" w:hAnsi="Times New Roman" w:cs="Times New Roman"/>
          <w:sz w:val="24"/>
          <w:szCs w:val="24"/>
        </w:rPr>
        <w:t xml:space="preserve"> sermayenin çevresel performans üzerindeki iç ve dış etkilerini analiz etmişlerdir. Tahminlerde, firmaların çevreye uyum kararlarının sadece beşeri sermayenin içsel kaynaklarından etkilenmediği, aynı zamanda sosyal beşeri sermayenin dış stokundan da etkilendiği; yüksek düzeyde beşeri sermayeye sahip firmaların çevreye uyumunun daha kolay olduğu; yüksek eğitim seviyesine sahip nüfusun firmaların çevresel performansına katkıda bulunduğu görülmüştür. Bununla birlikte, sonuçlarda temiz endüstriler için, dış beşeri sermayedeki değişimin firmaların çevresel performanslarının iç beşeri sermayedeki varyasyonlarından daha iyi bir belirleyici olduğu ortaya koyulmuştur.</w:t>
      </w:r>
    </w:p>
    <w:p w14:paraId="62EE08F6" w14:textId="77777777" w:rsidR="000C57A9" w:rsidRPr="00281FA1" w:rsidRDefault="000C57A9"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Săndică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(2018), çevresel kirliliği HDI ve ‘Kirlilik İnsani Gelişme İnd</w:t>
      </w:r>
      <w:r w:rsidR="00EF62F4">
        <w:rPr>
          <w:rFonts w:ascii="Times New Roman" w:hAnsi="Times New Roman" w:cs="Times New Roman"/>
          <w:sz w:val="24"/>
          <w:szCs w:val="24"/>
        </w:rPr>
        <w:t>i</w:t>
      </w:r>
      <w:r w:rsidRPr="00281FA1">
        <w:rPr>
          <w:rFonts w:ascii="Times New Roman" w:hAnsi="Times New Roman" w:cs="Times New Roman"/>
          <w:sz w:val="24"/>
          <w:szCs w:val="24"/>
        </w:rPr>
        <w:t>si (PHDI)’</w:t>
      </w:r>
      <w:r w:rsidR="00ED469B">
        <w:rPr>
          <w:rFonts w:ascii="Times New Roman" w:hAnsi="Times New Roman" w:cs="Times New Roman"/>
          <w:sz w:val="24"/>
          <w:szCs w:val="24"/>
        </w:rPr>
        <w:t xml:space="preserve"> kapsamında AB’ye üye 29 ülke açısında</w:t>
      </w:r>
      <w:r w:rsidRPr="00281FA1">
        <w:rPr>
          <w:rFonts w:ascii="Times New Roman" w:hAnsi="Times New Roman" w:cs="Times New Roman"/>
          <w:sz w:val="24"/>
          <w:szCs w:val="24"/>
        </w:rPr>
        <w:t>n incelemişlerdir. Çalışmanın iki temel sonucundan birincisi, insani gelişme ile PM</w:t>
      </w:r>
      <w:r w:rsidRPr="00281FA1">
        <w:rPr>
          <w:rFonts w:ascii="Times New Roman" w:hAnsi="Times New Roman" w:cs="Times New Roman"/>
          <w:sz w:val="24"/>
          <w:szCs w:val="24"/>
          <w:vertAlign w:val="subscript"/>
        </w:rPr>
        <w:t xml:space="preserve">2.5 </w:t>
      </w:r>
      <w:r w:rsidRPr="00281FA1">
        <w:rPr>
          <w:rFonts w:ascii="Times New Roman" w:hAnsi="Times New Roman" w:cs="Times New Roman"/>
          <w:sz w:val="24"/>
          <w:szCs w:val="24"/>
        </w:rPr>
        <w:t>konsantrasyonu arasındaki ilişki hakkında genel bir bakış sağlandığı; ikincisi, insani gelişme kavramını ve PM</w:t>
      </w:r>
      <w:r w:rsidRPr="00281FA1">
        <w:rPr>
          <w:rFonts w:ascii="Times New Roman" w:hAnsi="Times New Roman" w:cs="Times New Roman"/>
          <w:sz w:val="24"/>
          <w:szCs w:val="24"/>
          <w:vertAlign w:val="subscript"/>
        </w:rPr>
        <w:t>2.5</w:t>
      </w:r>
      <w:r w:rsidRPr="00281FA1">
        <w:rPr>
          <w:rFonts w:ascii="Times New Roman" w:hAnsi="Times New Roman" w:cs="Times New Roman"/>
          <w:sz w:val="24"/>
          <w:szCs w:val="24"/>
        </w:rPr>
        <w:t xml:space="preserve">’a maruz kalmayı yeniden şekillendiren yeni bir nicel ölçüm olarak </w:t>
      </w:r>
      <w:proofErr w:type="spellStart"/>
      <w:r w:rsidRPr="00281FA1">
        <w:rPr>
          <w:rFonts w:ascii="Times New Roman" w:hAnsi="Times New Roman" w:cs="Times New Roman"/>
          <w:sz w:val="24"/>
          <w:szCs w:val="24"/>
        </w:rPr>
        <w:t>PHDI’ya</w:t>
      </w:r>
      <w:proofErr w:type="spellEnd"/>
      <w:r w:rsidRPr="00281FA1">
        <w:rPr>
          <w:rFonts w:ascii="Times New Roman" w:hAnsi="Times New Roman" w:cs="Times New Roman"/>
          <w:sz w:val="24"/>
          <w:szCs w:val="24"/>
        </w:rPr>
        <w:t xml:space="preserve"> vurgu yapılmasıdır. Ayrıca, 2010 yılından 2015 yılına geçiş matrisi öncelikle HDI değerleri için, ardılı PHDI kullanılarak karşılaştırılmış; bulgularda bazı ülkelerin kirlilik sıralamalarının değiştiği görülmüştür. HDI değerlerinde kirliliğin etkisi ne kadar yüksekse, kirliliğin ülke sıralamalarının üzerindeki etkisinin o kadar fazla olduğuna ulaşılmıştır.</w:t>
      </w:r>
    </w:p>
    <w:p w14:paraId="60DAA174" w14:textId="77777777" w:rsidR="00F97E92" w:rsidRPr="00281FA1" w:rsidRDefault="0008356D"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Constant (2018) </w:t>
      </w:r>
      <w:r w:rsidR="00711A7F" w:rsidRPr="00281FA1">
        <w:rPr>
          <w:rFonts w:ascii="Times New Roman" w:hAnsi="Times New Roman" w:cs="Times New Roman"/>
          <w:sz w:val="24"/>
          <w:szCs w:val="24"/>
        </w:rPr>
        <w:t>araştırmasında</w:t>
      </w:r>
      <w:r w:rsidRPr="00281FA1">
        <w:rPr>
          <w:rFonts w:ascii="Times New Roman" w:hAnsi="Times New Roman" w:cs="Times New Roman"/>
          <w:sz w:val="24"/>
          <w:szCs w:val="24"/>
        </w:rPr>
        <w:t xml:space="preserve">, </w:t>
      </w:r>
      <w:r w:rsidR="00F02F30">
        <w:rPr>
          <w:rFonts w:ascii="Times New Roman" w:hAnsi="Times New Roman" w:cs="Times New Roman"/>
          <w:sz w:val="24"/>
          <w:szCs w:val="24"/>
        </w:rPr>
        <w:t xml:space="preserve">ABD için </w:t>
      </w:r>
      <w:r w:rsidRPr="00281FA1">
        <w:rPr>
          <w:rFonts w:ascii="Times New Roman" w:hAnsi="Times New Roman" w:cs="Times New Roman"/>
          <w:sz w:val="24"/>
          <w:szCs w:val="24"/>
        </w:rPr>
        <w:t>heterojen ajanların yaşam beklentisi hesaba kat</w:t>
      </w:r>
      <w:r w:rsidR="00711A7F" w:rsidRPr="00281FA1">
        <w:rPr>
          <w:rFonts w:ascii="Times New Roman" w:hAnsi="Times New Roman" w:cs="Times New Roman"/>
          <w:sz w:val="24"/>
          <w:szCs w:val="24"/>
        </w:rPr>
        <w:t>ıldığın</w:t>
      </w:r>
      <w:r w:rsidRPr="00281FA1">
        <w:rPr>
          <w:rFonts w:ascii="Times New Roman" w:hAnsi="Times New Roman" w:cs="Times New Roman"/>
          <w:sz w:val="24"/>
          <w:szCs w:val="24"/>
        </w:rPr>
        <w:t>da çevre politikasının ekonomik etkilerini analiz etm</w:t>
      </w:r>
      <w:r w:rsidR="00711A7F" w:rsidRPr="00281FA1">
        <w:rPr>
          <w:rFonts w:ascii="Times New Roman" w:hAnsi="Times New Roman" w:cs="Times New Roman"/>
          <w:sz w:val="24"/>
          <w:szCs w:val="24"/>
        </w:rPr>
        <w:t>iştir</w:t>
      </w:r>
      <w:r w:rsidRPr="00281FA1">
        <w:rPr>
          <w:rFonts w:ascii="Times New Roman" w:hAnsi="Times New Roman" w:cs="Times New Roman"/>
          <w:sz w:val="24"/>
          <w:szCs w:val="24"/>
        </w:rPr>
        <w:t xml:space="preserve">. </w:t>
      </w:r>
      <w:r w:rsidR="00F97E92" w:rsidRPr="00281FA1">
        <w:rPr>
          <w:rFonts w:ascii="Times New Roman" w:hAnsi="Times New Roman" w:cs="Times New Roman"/>
          <w:sz w:val="24"/>
          <w:szCs w:val="24"/>
        </w:rPr>
        <w:t>Ampirik kanıtlar, ekonominin, eşitsizlik olmayan uzun vadeli bir dengeye yakınsayabileceği ya da sürekli artan eşitsizlik durumunda ise bir tuzağa sıkışabile</w:t>
      </w:r>
      <w:r w:rsidR="007A7DC2">
        <w:rPr>
          <w:rFonts w:ascii="Times New Roman" w:hAnsi="Times New Roman" w:cs="Times New Roman"/>
          <w:sz w:val="24"/>
          <w:szCs w:val="24"/>
        </w:rPr>
        <w:t>ceği ve bu uzun vadeli davranış</w:t>
      </w:r>
      <w:r w:rsidR="00F97E92" w:rsidRPr="00281FA1">
        <w:rPr>
          <w:rFonts w:ascii="Times New Roman" w:hAnsi="Times New Roman" w:cs="Times New Roman"/>
          <w:sz w:val="24"/>
          <w:szCs w:val="24"/>
        </w:rPr>
        <w:t>ı belirlemede kirliliğin önemli bir rol oynadığını göstermiştir. Eşitsizli</w:t>
      </w:r>
      <w:r w:rsidR="007A7DC2">
        <w:rPr>
          <w:rFonts w:ascii="Times New Roman" w:hAnsi="Times New Roman" w:cs="Times New Roman"/>
          <w:sz w:val="24"/>
          <w:szCs w:val="24"/>
        </w:rPr>
        <w:t>ğin</w:t>
      </w:r>
      <w:r w:rsidR="00F97E92" w:rsidRPr="00281FA1">
        <w:rPr>
          <w:rFonts w:ascii="Times New Roman" w:hAnsi="Times New Roman" w:cs="Times New Roman"/>
          <w:sz w:val="24"/>
          <w:szCs w:val="24"/>
        </w:rPr>
        <w:t xml:space="preserve"> başlangıçta düşük ol</w:t>
      </w:r>
      <w:r w:rsidR="007A7DC2">
        <w:rPr>
          <w:rFonts w:ascii="Times New Roman" w:hAnsi="Times New Roman" w:cs="Times New Roman"/>
          <w:sz w:val="24"/>
          <w:szCs w:val="24"/>
        </w:rPr>
        <w:t>m</w:t>
      </w:r>
      <w:r w:rsidR="00F97E92" w:rsidRPr="00281FA1">
        <w:rPr>
          <w:rFonts w:ascii="Times New Roman" w:hAnsi="Times New Roman" w:cs="Times New Roman"/>
          <w:sz w:val="24"/>
          <w:szCs w:val="24"/>
        </w:rPr>
        <w:t>a</w:t>
      </w:r>
      <w:r w:rsidR="007A7DC2">
        <w:rPr>
          <w:rFonts w:ascii="Times New Roman" w:hAnsi="Times New Roman" w:cs="Times New Roman"/>
          <w:sz w:val="24"/>
          <w:szCs w:val="24"/>
        </w:rPr>
        <w:t>sına rağmen</w:t>
      </w:r>
      <w:r w:rsidR="00F97E92" w:rsidRPr="00281FA1">
        <w:rPr>
          <w:rFonts w:ascii="Times New Roman" w:hAnsi="Times New Roman" w:cs="Times New Roman"/>
          <w:sz w:val="24"/>
          <w:szCs w:val="24"/>
        </w:rPr>
        <w:t>, üretimde kirlilik yoğunluğu yeterince yüksek olduğu için ekonomi</w:t>
      </w:r>
      <w:r w:rsidR="007A7DC2">
        <w:rPr>
          <w:rFonts w:ascii="Times New Roman" w:hAnsi="Times New Roman" w:cs="Times New Roman"/>
          <w:sz w:val="24"/>
          <w:szCs w:val="24"/>
        </w:rPr>
        <w:t>nin tuzağa düşeceğini ve b</w:t>
      </w:r>
      <w:r w:rsidR="00F97E92" w:rsidRPr="00281FA1">
        <w:rPr>
          <w:rFonts w:ascii="Times New Roman" w:hAnsi="Times New Roman" w:cs="Times New Roman"/>
          <w:sz w:val="24"/>
          <w:szCs w:val="24"/>
        </w:rPr>
        <w:t>u durumun altında yatan mekanizma</w:t>
      </w:r>
      <w:r w:rsidR="007A7DC2">
        <w:rPr>
          <w:rFonts w:ascii="Times New Roman" w:hAnsi="Times New Roman" w:cs="Times New Roman"/>
          <w:sz w:val="24"/>
          <w:szCs w:val="24"/>
        </w:rPr>
        <w:t>nın</w:t>
      </w:r>
      <w:r w:rsidR="00F97E92" w:rsidRPr="00281FA1">
        <w:rPr>
          <w:rFonts w:ascii="Times New Roman" w:hAnsi="Times New Roman" w:cs="Times New Roman"/>
          <w:sz w:val="24"/>
          <w:szCs w:val="24"/>
        </w:rPr>
        <w:t>, eğitim gibi yatırımları teşvik eden uzun ömürlü kirliliğin olumsuz etkisinden kaynaklan</w:t>
      </w:r>
      <w:r w:rsidR="007A7DC2">
        <w:rPr>
          <w:rFonts w:ascii="Times New Roman" w:hAnsi="Times New Roman" w:cs="Times New Roman"/>
          <w:sz w:val="24"/>
          <w:szCs w:val="24"/>
        </w:rPr>
        <w:t>dığını söylemiştir</w:t>
      </w:r>
      <w:r w:rsidR="00F97E92" w:rsidRPr="00281FA1">
        <w:rPr>
          <w:rFonts w:ascii="Times New Roman" w:hAnsi="Times New Roman" w:cs="Times New Roman"/>
          <w:sz w:val="24"/>
          <w:szCs w:val="24"/>
        </w:rPr>
        <w:t xml:space="preserve">. Ayrıca, büyüme ve yaşam beklentisi açısından uzun vadede ekonomide eşitsizliğin maliyetli olduğu belirtilmiştir. Bu doğrultuda kirlilik ve kirlilik azaltma faaliyetlerinde kamu yatırımları üzerinde vergi içeren bir çevre politikasının etkilerini değerlendirmiştir. Daha sıkı bir çevre politikasının ekonominin eşitsizlik tuzağından kaçmasına izin verirken, beşeri sermaye eşitsizliğindeki başlangıç eşitsizliğinin çok büyük olmadığı uzun vadeli büyüme oranını artırdığını </w:t>
      </w:r>
      <w:r w:rsidR="007A7DC2">
        <w:rPr>
          <w:rFonts w:ascii="Times New Roman" w:hAnsi="Times New Roman" w:cs="Times New Roman"/>
          <w:sz w:val="24"/>
          <w:szCs w:val="24"/>
        </w:rPr>
        <w:t>açıklamıştı</w:t>
      </w:r>
      <w:r w:rsidR="00F97E92" w:rsidRPr="00281FA1">
        <w:rPr>
          <w:rFonts w:ascii="Times New Roman" w:hAnsi="Times New Roman" w:cs="Times New Roman"/>
          <w:sz w:val="24"/>
          <w:szCs w:val="24"/>
        </w:rPr>
        <w:t xml:space="preserve">r. </w:t>
      </w:r>
    </w:p>
    <w:p w14:paraId="3E70C20C" w14:textId="77777777" w:rsidR="000B521B" w:rsidRDefault="006F6FC3" w:rsidP="008D24C1">
      <w:pPr>
        <w:autoSpaceDE w:val="0"/>
        <w:autoSpaceDN w:val="0"/>
        <w:adjustRightInd w:val="0"/>
        <w:spacing w:before="120" w:after="120" w:line="20" w:lineRule="atLeast"/>
        <w:ind w:firstLine="709"/>
        <w:jc w:val="both"/>
        <w:rPr>
          <w:rFonts w:ascii="Times New Roman" w:hAnsi="Times New Roman" w:cs="Times New Roman"/>
          <w:sz w:val="24"/>
          <w:szCs w:val="24"/>
        </w:rPr>
      </w:pPr>
      <w:r w:rsidRPr="00281FA1">
        <w:rPr>
          <w:rFonts w:ascii="Times New Roman" w:hAnsi="Times New Roman" w:cs="Times New Roman"/>
          <w:sz w:val="24"/>
          <w:szCs w:val="24"/>
        </w:rPr>
        <w:t xml:space="preserve">Bano </w:t>
      </w:r>
      <w:r w:rsidR="003103B9">
        <w:rPr>
          <w:rFonts w:ascii="Times New Roman" w:hAnsi="Times New Roman" w:cs="Times New Roman"/>
          <w:sz w:val="24"/>
          <w:szCs w:val="24"/>
        </w:rPr>
        <w:t xml:space="preserve">ve </w:t>
      </w:r>
      <w:r w:rsidR="003103B9" w:rsidRPr="00624502">
        <w:rPr>
          <w:rFonts w:ascii="Times New Roman" w:hAnsi="Times New Roman" w:cs="Times New Roman"/>
          <w:sz w:val="24"/>
          <w:szCs w:val="24"/>
        </w:rPr>
        <w:t>d</w:t>
      </w:r>
      <w:r w:rsidR="003103B9">
        <w:rPr>
          <w:rFonts w:ascii="Times New Roman" w:hAnsi="Times New Roman" w:cs="Times New Roman"/>
          <w:sz w:val="24"/>
          <w:szCs w:val="24"/>
        </w:rPr>
        <w:t>iğerleri</w:t>
      </w:r>
      <w:r w:rsidRPr="00281FA1">
        <w:rPr>
          <w:rFonts w:ascii="Times New Roman" w:hAnsi="Times New Roman" w:cs="Times New Roman"/>
          <w:sz w:val="24"/>
          <w:szCs w:val="24"/>
        </w:rPr>
        <w:t xml:space="preserve"> (2018) çalışmalarında, Pakistan’da beşeri sermayenin karbon salınımları üzerindeki uzun ve kısa vadeli etkilerini incelemişlerdir. Sonuçlar, beşeri sermaye ve karbon salınımları arasında önemli bir uzun vadeli ilişki olduğunu; beşeri sermayenin iyileştirilmesinin, ekonomik büyümeyi azaltmadan karbon salınımlarını azaltacağını; uzun vadede insan beşeri sermaye ile karbon salınımları arasında var olan iki yönlü nedenselliği ve kısa vadede nedensellik olmadığını ortaya koy</w:t>
      </w:r>
      <w:r w:rsidR="007A7DC2">
        <w:rPr>
          <w:rFonts w:ascii="Times New Roman" w:hAnsi="Times New Roman" w:cs="Times New Roman"/>
          <w:sz w:val="24"/>
          <w:szCs w:val="24"/>
        </w:rPr>
        <w:t>muştu</w:t>
      </w:r>
      <w:r w:rsidRPr="00281FA1">
        <w:rPr>
          <w:rFonts w:ascii="Times New Roman" w:hAnsi="Times New Roman" w:cs="Times New Roman"/>
          <w:sz w:val="24"/>
          <w:szCs w:val="24"/>
        </w:rPr>
        <w:t>r.</w:t>
      </w:r>
    </w:p>
    <w:p w14:paraId="06D11736" w14:textId="77777777" w:rsidR="00CA149B" w:rsidRDefault="00CA149B" w:rsidP="00203960">
      <w:pPr>
        <w:autoSpaceDE w:val="0"/>
        <w:autoSpaceDN w:val="0"/>
        <w:adjustRightInd w:val="0"/>
        <w:spacing w:before="120" w:after="120" w:line="20" w:lineRule="atLeast"/>
        <w:ind w:firstLine="709"/>
        <w:jc w:val="both"/>
        <w:rPr>
          <w:rFonts w:ascii="Times New Roman" w:hAnsi="Times New Roman" w:cs="Times New Roman"/>
          <w:sz w:val="24"/>
          <w:szCs w:val="24"/>
        </w:rPr>
      </w:pPr>
    </w:p>
    <w:p w14:paraId="1E7425B8" w14:textId="77777777" w:rsidR="00CA149B" w:rsidRDefault="00CA149B" w:rsidP="00203960">
      <w:pPr>
        <w:autoSpaceDE w:val="0"/>
        <w:autoSpaceDN w:val="0"/>
        <w:adjustRightInd w:val="0"/>
        <w:spacing w:before="120" w:after="120" w:line="20" w:lineRule="atLeast"/>
        <w:ind w:firstLine="709"/>
        <w:jc w:val="both"/>
        <w:rPr>
          <w:rFonts w:ascii="Times New Roman" w:hAnsi="Times New Roman" w:cs="Times New Roman"/>
          <w:b/>
          <w:sz w:val="24"/>
          <w:szCs w:val="24"/>
        </w:rPr>
      </w:pPr>
    </w:p>
    <w:p w14:paraId="68D7D909" w14:textId="77777777" w:rsidR="00CA149B" w:rsidRDefault="00CA149B" w:rsidP="00203960">
      <w:pPr>
        <w:autoSpaceDE w:val="0"/>
        <w:autoSpaceDN w:val="0"/>
        <w:adjustRightInd w:val="0"/>
        <w:spacing w:before="120" w:after="120" w:line="20" w:lineRule="atLeast"/>
        <w:ind w:firstLine="709"/>
        <w:jc w:val="both"/>
        <w:rPr>
          <w:rFonts w:ascii="Times New Roman" w:hAnsi="Times New Roman" w:cs="Times New Roman"/>
          <w:b/>
          <w:sz w:val="24"/>
          <w:szCs w:val="24"/>
        </w:rPr>
      </w:pPr>
    </w:p>
    <w:p w14:paraId="3BAE1C44" w14:textId="77777777" w:rsidR="00D260BB" w:rsidRPr="00203960" w:rsidRDefault="00D55F4D" w:rsidP="00203960">
      <w:pPr>
        <w:autoSpaceDE w:val="0"/>
        <w:autoSpaceDN w:val="0"/>
        <w:adjustRightInd w:val="0"/>
        <w:spacing w:before="120" w:after="120" w:line="20" w:lineRule="atLeast"/>
        <w:ind w:firstLine="709"/>
        <w:jc w:val="both"/>
        <w:rPr>
          <w:rFonts w:ascii="Times New Roman" w:hAnsi="Times New Roman" w:cs="Times New Roman"/>
          <w:b/>
          <w:sz w:val="24"/>
          <w:szCs w:val="24"/>
        </w:rPr>
      </w:pPr>
      <w:r w:rsidRPr="00203960">
        <w:rPr>
          <w:rFonts w:ascii="Times New Roman" w:hAnsi="Times New Roman" w:cs="Times New Roman"/>
          <w:b/>
          <w:sz w:val="24"/>
          <w:szCs w:val="24"/>
        </w:rPr>
        <w:lastRenderedPageBreak/>
        <w:t>4</w:t>
      </w:r>
      <w:r w:rsidR="00D260BB" w:rsidRPr="00203960">
        <w:rPr>
          <w:rFonts w:ascii="Times New Roman" w:hAnsi="Times New Roman" w:cs="Times New Roman"/>
          <w:b/>
          <w:sz w:val="24"/>
          <w:szCs w:val="24"/>
        </w:rPr>
        <w:t>. VERİ KÜMESİ VE METODOLOJİ</w:t>
      </w:r>
    </w:p>
    <w:p w14:paraId="217F290F" w14:textId="77777777" w:rsidR="00D260BB" w:rsidRPr="00203960" w:rsidRDefault="00D55F4D" w:rsidP="00203960">
      <w:pPr>
        <w:autoSpaceDE w:val="0"/>
        <w:autoSpaceDN w:val="0"/>
        <w:adjustRightInd w:val="0"/>
        <w:spacing w:before="120" w:after="120" w:line="20" w:lineRule="atLeast"/>
        <w:ind w:firstLine="709"/>
        <w:jc w:val="both"/>
        <w:rPr>
          <w:rFonts w:ascii="Times New Roman" w:hAnsi="Times New Roman" w:cs="Times New Roman"/>
          <w:b/>
          <w:i/>
          <w:sz w:val="24"/>
          <w:szCs w:val="24"/>
        </w:rPr>
      </w:pPr>
      <w:r w:rsidRPr="00203960">
        <w:rPr>
          <w:rFonts w:ascii="Times New Roman" w:hAnsi="Times New Roman" w:cs="Times New Roman"/>
          <w:b/>
          <w:i/>
          <w:sz w:val="24"/>
          <w:szCs w:val="24"/>
        </w:rPr>
        <w:t>4</w:t>
      </w:r>
      <w:r w:rsidR="00D260BB" w:rsidRPr="00203960">
        <w:rPr>
          <w:rFonts w:ascii="Times New Roman" w:hAnsi="Times New Roman" w:cs="Times New Roman"/>
          <w:b/>
          <w:i/>
          <w:sz w:val="24"/>
          <w:szCs w:val="24"/>
        </w:rPr>
        <w:t>.1. Veri Kümesi</w:t>
      </w:r>
    </w:p>
    <w:p w14:paraId="2656DB73" w14:textId="77777777" w:rsidR="004B55B7" w:rsidRPr="00203960" w:rsidRDefault="00FF764F"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203960">
        <w:rPr>
          <w:rFonts w:ascii="Times New Roman" w:hAnsi="Times New Roman" w:cs="Times New Roman"/>
          <w:sz w:val="24"/>
          <w:szCs w:val="24"/>
        </w:rPr>
        <w:t xml:space="preserve">Beşeri sermaye, okul yılı açısından test puanları olarak ölçülmektedir. Bir diğer ifadeyle, bir ülkenin beşeri sermaye (stok) seviyesinin en iyi öngörüsü, temel dönemdeki eğitimin sadece ortalama yılıdır. Beşeri sermaye birikimini etkileyen ebeveynlerin eğitim seviyesi, beslenme, okul kalitesi, eğitim almak için ayrılan zaman, yaşam beklentisi veya ölüm oranı, hükümet politikası </w:t>
      </w:r>
      <w:r w:rsidR="004B55B7" w:rsidRPr="00203960">
        <w:rPr>
          <w:rFonts w:ascii="Times New Roman" w:hAnsi="Times New Roman" w:cs="Times New Roman"/>
          <w:sz w:val="24"/>
          <w:szCs w:val="24"/>
        </w:rPr>
        <w:t xml:space="preserve">gibi </w:t>
      </w:r>
      <w:r w:rsidRPr="00203960">
        <w:rPr>
          <w:rFonts w:ascii="Times New Roman" w:hAnsi="Times New Roman" w:cs="Times New Roman"/>
          <w:sz w:val="24"/>
          <w:szCs w:val="24"/>
        </w:rPr>
        <w:t>birçok faktör bulunmaktadır (Dinda, 2007: 17).</w:t>
      </w:r>
      <w:r w:rsidR="00FA0A40" w:rsidRPr="00203960">
        <w:rPr>
          <w:rFonts w:ascii="Times New Roman" w:hAnsi="Times New Roman" w:cs="Times New Roman"/>
          <w:sz w:val="24"/>
          <w:szCs w:val="24"/>
        </w:rPr>
        <w:t xml:space="preserve"> </w:t>
      </w:r>
    </w:p>
    <w:p w14:paraId="6D2D8AB0" w14:textId="77777777" w:rsidR="00FF764F" w:rsidRPr="00203960" w:rsidRDefault="00F92DF8"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203960">
        <w:rPr>
          <w:rFonts w:ascii="Times New Roman" w:hAnsi="Times New Roman" w:cs="Times New Roman"/>
          <w:sz w:val="24"/>
          <w:szCs w:val="24"/>
        </w:rPr>
        <w:t>Çalışmada</w:t>
      </w:r>
      <w:r w:rsidR="00DA27C8" w:rsidRPr="00203960">
        <w:rPr>
          <w:rFonts w:ascii="Times New Roman" w:hAnsi="Times New Roman" w:cs="Times New Roman"/>
          <w:sz w:val="24"/>
          <w:szCs w:val="24"/>
        </w:rPr>
        <w:t xml:space="preserve"> değişkenlerin belirlenmesi</w:t>
      </w:r>
      <w:r w:rsidRPr="00203960">
        <w:rPr>
          <w:rFonts w:ascii="Times New Roman" w:hAnsi="Times New Roman" w:cs="Times New Roman"/>
          <w:sz w:val="24"/>
          <w:szCs w:val="24"/>
        </w:rPr>
        <w:t xml:space="preserve"> Taban ve Kar (2006) tarafından </w:t>
      </w:r>
      <w:r w:rsidR="00DA27C8" w:rsidRPr="00203960">
        <w:rPr>
          <w:rFonts w:ascii="Times New Roman" w:hAnsi="Times New Roman" w:cs="Times New Roman"/>
          <w:sz w:val="24"/>
          <w:szCs w:val="24"/>
        </w:rPr>
        <w:t>ifade edi</w:t>
      </w:r>
      <w:r w:rsidRPr="00203960">
        <w:rPr>
          <w:rFonts w:ascii="Times New Roman" w:hAnsi="Times New Roman" w:cs="Times New Roman"/>
          <w:sz w:val="24"/>
          <w:szCs w:val="24"/>
        </w:rPr>
        <w:t xml:space="preserve">len beşeri sermaye indisi ölçümlerini içeren unsurlar </w:t>
      </w:r>
      <w:r w:rsidR="00FA0A40" w:rsidRPr="00203960">
        <w:rPr>
          <w:rFonts w:ascii="Times New Roman" w:hAnsi="Times New Roman" w:cs="Times New Roman"/>
          <w:sz w:val="24"/>
          <w:szCs w:val="24"/>
        </w:rPr>
        <w:t xml:space="preserve">göz önünde bulundurularak </w:t>
      </w:r>
      <w:r w:rsidR="00145AE5" w:rsidRPr="00203960">
        <w:rPr>
          <w:rFonts w:ascii="Times New Roman" w:hAnsi="Times New Roman" w:cs="Times New Roman"/>
          <w:sz w:val="24"/>
          <w:szCs w:val="24"/>
        </w:rPr>
        <w:t>yapılmıştı</w:t>
      </w:r>
      <w:r w:rsidRPr="00203960">
        <w:rPr>
          <w:rFonts w:ascii="Times New Roman" w:hAnsi="Times New Roman" w:cs="Times New Roman"/>
          <w:sz w:val="24"/>
          <w:szCs w:val="24"/>
        </w:rPr>
        <w:t xml:space="preserve">r. </w:t>
      </w:r>
      <w:r w:rsidR="000E659D" w:rsidRPr="00203960">
        <w:rPr>
          <w:rFonts w:ascii="Times New Roman" w:hAnsi="Times New Roman" w:cs="Times New Roman"/>
          <w:sz w:val="24"/>
          <w:szCs w:val="24"/>
        </w:rPr>
        <w:t>Bu bağlamda refah ölçütü olarak kişi başına GSYH, eğitim ölçütü olarak ilköğretimde, ortaöğretimde ve yükseköğretimde okullaşma oranları, sağlık ölçütü olarak ise yaşam beklentisi değişkenleri kullanılmıştır.</w:t>
      </w:r>
    </w:p>
    <w:p w14:paraId="072E7FD2" w14:textId="77777777" w:rsidR="001120EF" w:rsidRPr="00203960" w:rsidRDefault="001120EF"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203960">
        <w:rPr>
          <w:rFonts w:ascii="Times New Roman" w:hAnsi="Times New Roman" w:cs="Times New Roman"/>
          <w:sz w:val="24"/>
          <w:szCs w:val="24"/>
        </w:rPr>
        <w:t>Çevre kirliliğinin açıklayıcı parametrelerini bulmak amacıyla oluşturulan veri setine ait denklik aşağıdaki gibidir:</w:t>
      </w:r>
    </w:p>
    <w:p w14:paraId="1DEA54C3" w14:textId="77777777" w:rsidR="00794C7C" w:rsidRPr="00203960" w:rsidRDefault="00E37FF6" w:rsidP="00203960">
      <w:pPr>
        <w:autoSpaceDE w:val="0"/>
        <w:autoSpaceDN w:val="0"/>
        <w:adjustRightInd w:val="0"/>
        <w:spacing w:before="120" w:after="120" w:line="20" w:lineRule="atLeast"/>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CO2</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GSYH</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İOO</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OOO</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YOO</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YB</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005F760A" w:rsidRPr="00203960">
        <w:rPr>
          <w:rFonts w:ascii="Times New Roman" w:eastAsiaTheme="minorEastAsia" w:hAnsi="Times New Roman" w:cs="Times New Roman"/>
          <w:sz w:val="24"/>
          <w:szCs w:val="24"/>
        </w:rPr>
        <w:t xml:space="preserve">                    (1)</w:t>
      </w:r>
    </w:p>
    <w:p w14:paraId="41C27C87" w14:textId="77777777" w:rsidR="009079C4" w:rsidRPr="00203960" w:rsidRDefault="001120EF" w:rsidP="00203960">
      <w:pPr>
        <w:autoSpaceDE w:val="0"/>
        <w:autoSpaceDN w:val="0"/>
        <w:adjustRightInd w:val="0"/>
        <w:spacing w:before="120" w:after="120" w:line="20" w:lineRule="atLeast"/>
        <w:ind w:firstLine="709"/>
        <w:jc w:val="both"/>
        <w:rPr>
          <w:rFonts w:ascii="Times New Roman" w:eastAsiaTheme="minorEastAsia" w:hAnsi="Times New Roman" w:cs="Times New Roman"/>
          <w:sz w:val="24"/>
          <w:szCs w:val="24"/>
        </w:rPr>
      </w:pPr>
      <w:r w:rsidRPr="00203960">
        <w:rPr>
          <w:rFonts w:ascii="Times New Roman" w:hAnsi="Times New Roman" w:cs="Times New Roman"/>
          <w:sz w:val="24"/>
          <w:szCs w:val="24"/>
        </w:rPr>
        <w:t xml:space="preserve">Denklikte yer alan </w:t>
      </w:r>
      <m:oMath>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oMath>
      <w:r w:rsidRPr="00203960">
        <w:rPr>
          <w:rFonts w:ascii="Times New Roman" w:hAnsi="Times New Roman" w:cs="Times New Roman"/>
          <w:sz w:val="24"/>
          <w:szCs w:val="24"/>
          <w:vertAlign w:val="subscript"/>
        </w:rPr>
        <w:t xml:space="preserve"> </w:t>
      </w:r>
      <w:r w:rsidRPr="00203960">
        <w:rPr>
          <w:rFonts w:ascii="Times New Roman" w:hAnsi="Times New Roman" w:cs="Times New Roman"/>
          <w:sz w:val="24"/>
          <w:szCs w:val="24"/>
        </w:rPr>
        <w:t xml:space="preserve">değişkeni, kişi başına </w:t>
      </w:r>
      <m:oMath>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oMath>
      <w:r w:rsidR="005F760A" w:rsidRPr="00203960">
        <w:rPr>
          <w:rFonts w:ascii="Times New Roman" w:eastAsiaTheme="minorEastAsia" w:hAnsi="Times New Roman" w:cs="Times New Roman"/>
          <w:sz w:val="24"/>
          <w:szCs w:val="24"/>
        </w:rPr>
        <w:t xml:space="preserve"> </w:t>
      </w:r>
      <w:r w:rsidRPr="00203960">
        <w:rPr>
          <w:rFonts w:ascii="Times New Roman" w:hAnsi="Times New Roman" w:cs="Times New Roman"/>
          <w:sz w:val="24"/>
          <w:szCs w:val="24"/>
        </w:rPr>
        <w:t xml:space="preserve">salınımlarını (metrik ton); </w:t>
      </w:r>
      <m:oMath>
        <m:r>
          <w:rPr>
            <w:rFonts w:ascii="Cambria Math" w:hAnsi="Cambria Math" w:cs="Times New Roman"/>
            <w:sz w:val="24"/>
            <w:szCs w:val="24"/>
          </w:rPr>
          <m:t>GSYH</m:t>
        </m:r>
      </m:oMath>
      <w:r w:rsidRPr="00203960">
        <w:rPr>
          <w:rFonts w:ascii="Times New Roman" w:hAnsi="Times New Roman" w:cs="Times New Roman"/>
          <w:sz w:val="24"/>
          <w:szCs w:val="24"/>
        </w:rPr>
        <w:t xml:space="preserve"> değişkeni, kişi başına </w:t>
      </w:r>
      <m:oMath>
        <m:r>
          <w:rPr>
            <w:rFonts w:ascii="Cambria Math" w:hAnsi="Cambria Math" w:cs="Times New Roman"/>
            <w:sz w:val="24"/>
            <w:szCs w:val="24"/>
          </w:rPr>
          <m:t>GSYH'</m:t>
        </m:r>
      </m:oMath>
      <w:r w:rsidR="00CF74F1" w:rsidRPr="00203960">
        <w:rPr>
          <w:rFonts w:ascii="Times New Roman" w:eastAsiaTheme="minorEastAsia" w:hAnsi="Times New Roman" w:cs="Times New Roman"/>
          <w:sz w:val="24"/>
          <w:szCs w:val="24"/>
        </w:rPr>
        <w:t>yi</w:t>
      </w:r>
      <w:r w:rsidRPr="00203960">
        <w:rPr>
          <w:rFonts w:ascii="Times New Roman" w:hAnsi="Times New Roman" w:cs="Times New Roman"/>
          <w:sz w:val="24"/>
          <w:szCs w:val="24"/>
        </w:rPr>
        <w:t xml:space="preserve"> (satın alma gücü paritesine göre, sabit, 2011 yılı $); </w:t>
      </w:r>
      <m:oMath>
        <m:r>
          <w:rPr>
            <w:rFonts w:ascii="Cambria Math" w:hAnsi="Cambria Math" w:cs="Times New Roman"/>
            <w:sz w:val="24"/>
            <w:szCs w:val="24"/>
          </w:rPr>
          <m:t>İOO</m:t>
        </m:r>
      </m:oMath>
      <w:r w:rsidRPr="00203960">
        <w:rPr>
          <w:rFonts w:ascii="Times New Roman" w:hAnsi="Times New Roman" w:cs="Times New Roman"/>
          <w:sz w:val="24"/>
          <w:szCs w:val="24"/>
        </w:rPr>
        <w:t xml:space="preserve"> değişkeni, ilköğretimde okullaşma oranını (brüt</w:t>
      </w:r>
      <w:r w:rsidR="005F760A" w:rsidRPr="00203960">
        <w:rPr>
          <w:rFonts w:ascii="Times New Roman" w:hAnsi="Times New Roman" w:cs="Times New Roman"/>
          <w:sz w:val="24"/>
          <w:szCs w:val="24"/>
        </w:rPr>
        <w:t>, %</w:t>
      </w:r>
      <w:r w:rsidRPr="00203960">
        <w:rPr>
          <w:rFonts w:ascii="Times New Roman" w:hAnsi="Times New Roman" w:cs="Times New Roman"/>
          <w:sz w:val="24"/>
          <w:szCs w:val="24"/>
        </w:rPr>
        <w:t xml:space="preserve">); </w:t>
      </w:r>
      <m:oMath>
        <m:r>
          <w:rPr>
            <w:rFonts w:ascii="Cambria Math" w:hAnsi="Cambria Math" w:cs="Times New Roman"/>
            <w:sz w:val="24"/>
            <w:szCs w:val="24"/>
          </w:rPr>
          <m:t>OOO</m:t>
        </m:r>
      </m:oMath>
      <w:r w:rsidRPr="00203960">
        <w:rPr>
          <w:rFonts w:ascii="Times New Roman" w:hAnsi="Times New Roman" w:cs="Times New Roman"/>
          <w:sz w:val="24"/>
          <w:szCs w:val="24"/>
        </w:rPr>
        <w:t xml:space="preserve"> değişkeni, ortaöğretimde okullaşma oranını (brüt</w:t>
      </w:r>
      <w:r w:rsidR="005F760A" w:rsidRPr="00203960">
        <w:rPr>
          <w:rFonts w:ascii="Times New Roman" w:hAnsi="Times New Roman" w:cs="Times New Roman"/>
          <w:sz w:val="24"/>
          <w:szCs w:val="24"/>
        </w:rPr>
        <w:t>,</w:t>
      </w:r>
      <w:r w:rsidRPr="00203960">
        <w:rPr>
          <w:rFonts w:ascii="Times New Roman" w:hAnsi="Times New Roman" w:cs="Times New Roman"/>
          <w:sz w:val="24"/>
          <w:szCs w:val="24"/>
        </w:rPr>
        <w:t xml:space="preserve"> %); </w:t>
      </w:r>
      <m:oMath>
        <m:r>
          <w:rPr>
            <w:rFonts w:ascii="Cambria Math" w:hAnsi="Cambria Math" w:cs="Times New Roman"/>
            <w:sz w:val="24"/>
            <w:szCs w:val="24"/>
          </w:rPr>
          <m:t>YOO</m:t>
        </m:r>
      </m:oMath>
      <w:r w:rsidRPr="00203960">
        <w:rPr>
          <w:rFonts w:ascii="Times New Roman" w:hAnsi="Times New Roman" w:cs="Times New Roman"/>
          <w:sz w:val="24"/>
          <w:szCs w:val="24"/>
        </w:rPr>
        <w:t xml:space="preserve"> değişkeni, yükseköğretimde okullaşma oranını (brüt</w:t>
      </w:r>
      <w:r w:rsidR="005F760A" w:rsidRPr="00203960">
        <w:rPr>
          <w:rFonts w:ascii="Times New Roman" w:hAnsi="Times New Roman" w:cs="Times New Roman"/>
          <w:sz w:val="24"/>
          <w:szCs w:val="24"/>
        </w:rPr>
        <w:t>,</w:t>
      </w:r>
      <w:r w:rsidRPr="00203960">
        <w:rPr>
          <w:rFonts w:ascii="Times New Roman" w:hAnsi="Times New Roman" w:cs="Times New Roman"/>
          <w:sz w:val="24"/>
          <w:szCs w:val="24"/>
        </w:rPr>
        <w:t xml:space="preserve"> %); </w:t>
      </w:r>
      <m:oMath>
        <m:r>
          <w:rPr>
            <w:rFonts w:ascii="Cambria Math" w:hAnsi="Cambria Math" w:cs="Times New Roman"/>
            <w:sz w:val="24"/>
            <w:szCs w:val="24"/>
          </w:rPr>
          <m:t>YB</m:t>
        </m:r>
      </m:oMath>
      <w:r w:rsidRPr="00203960">
        <w:rPr>
          <w:rFonts w:ascii="Times New Roman" w:hAnsi="Times New Roman" w:cs="Times New Roman"/>
          <w:sz w:val="24"/>
          <w:szCs w:val="24"/>
        </w:rPr>
        <w:t xml:space="preserve"> değişkeni, doğumda yaşam beklentisini (toplam yıl),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00A54DB6" w:rsidRPr="00203960">
        <w:rPr>
          <w:rFonts w:ascii="Times New Roman" w:eastAsiaTheme="minorEastAsia" w:hAnsi="Times New Roman" w:cs="Times New Roman"/>
          <w:sz w:val="24"/>
          <w:szCs w:val="24"/>
        </w:rPr>
        <w:t xml:space="preserve"> </w:t>
      </w:r>
      <w:r w:rsidRPr="00203960">
        <w:rPr>
          <w:rFonts w:ascii="Times New Roman" w:hAnsi="Times New Roman" w:cs="Times New Roman"/>
          <w:sz w:val="24"/>
          <w:szCs w:val="24"/>
        </w:rPr>
        <w:t xml:space="preserve">simgesi, sabit terimi; </w:t>
      </w:r>
      <m:oMath>
        <m:r>
          <w:rPr>
            <w:rFonts w:ascii="Cambria Math" w:hAnsi="Cambria Math" w:cs="Times New Roman"/>
            <w:sz w:val="24"/>
            <w:szCs w:val="24"/>
          </w:rPr>
          <m:t>e</m:t>
        </m:r>
      </m:oMath>
      <w:r w:rsidRPr="00203960">
        <w:rPr>
          <w:rFonts w:ascii="Times New Roman" w:hAnsi="Times New Roman" w:cs="Times New Roman"/>
          <w:sz w:val="24"/>
          <w:szCs w:val="24"/>
        </w:rPr>
        <w:t xml:space="preserve"> simgesi ise hata terimini </w:t>
      </w:r>
      <w:r w:rsidR="00A54DB6" w:rsidRPr="00203960">
        <w:rPr>
          <w:rFonts w:ascii="Times New Roman" w:hAnsi="Times New Roman" w:cs="Times New Roman"/>
          <w:sz w:val="24"/>
          <w:szCs w:val="24"/>
        </w:rPr>
        <w:t>açıklamaktadı</w:t>
      </w:r>
      <w:r w:rsidRPr="00203960">
        <w:rPr>
          <w:rFonts w:ascii="Times New Roman" w:hAnsi="Times New Roman" w:cs="Times New Roman"/>
          <w:sz w:val="24"/>
          <w:szCs w:val="24"/>
        </w:rPr>
        <w:t xml:space="preserve">r. </w:t>
      </w:r>
      <w:r w:rsidR="00A54DB6" w:rsidRPr="00203960">
        <w:rPr>
          <w:rFonts w:ascii="Times New Roman" w:hAnsi="Times New Roman" w:cs="Times New Roman"/>
          <w:sz w:val="24"/>
          <w:szCs w:val="24"/>
        </w:rPr>
        <w:t xml:space="preserve">Alt simge </w:t>
      </w:r>
      <m:oMath>
        <m:r>
          <w:rPr>
            <w:rFonts w:ascii="Cambria Math" w:hAnsi="Cambria Math" w:cs="Times New Roman"/>
            <w:sz w:val="24"/>
            <w:szCs w:val="24"/>
          </w:rPr>
          <m:t>t</m:t>
        </m:r>
      </m:oMath>
      <w:r w:rsidR="00A54DB6" w:rsidRPr="00203960">
        <w:rPr>
          <w:rFonts w:ascii="Times New Roman" w:eastAsiaTheme="minorEastAsia" w:hAnsi="Times New Roman" w:cs="Times New Roman"/>
          <w:sz w:val="24"/>
          <w:szCs w:val="24"/>
        </w:rPr>
        <w:t xml:space="preserve"> ise, 1990-2014 inceleme dönemi için </w:t>
      </w:r>
      <w:r w:rsidR="00A4764E" w:rsidRPr="00203960">
        <w:rPr>
          <w:rFonts w:ascii="Times New Roman" w:eastAsiaTheme="minorEastAsia" w:hAnsi="Times New Roman" w:cs="Times New Roman"/>
          <w:sz w:val="24"/>
          <w:szCs w:val="24"/>
        </w:rPr>
        <w:t xml:space="preserve">25 yılı </w:t>
      </w:r>
      <w:r w:rsidR="00A54DB6" w:rsidRPr="00203960">
        <w:rPr>
          <w:rFonts w:ascii="Times New Roman" w:eastAsiaTheme="minorEastAsia" w:hAnsi="Times New Roman" w:cs="Times New Roman"/>
          <w:sz w:val="24"/>
          <w:szCs w:val="24"/>
        </w:rPr>
        <w:t>kapsamaktadır.</w:t>
      </w:r>
    </w:p>
    <w:p w14:paraId="5D303004" w14:textId="77777777" w:rsidR="001120EF" w:rsidRPr="00203960" w:rsidRDefault="00E37FF6" w:rsidP="00203960">
      <w:pPr>
        <w:autoSpaceDE w:val="0"/>
        <w:autoSpaceDN w:val="0"/>
        <w:adjustRightInd w:val="0"/>
        <w:spacing w:before="120" w:after="120" w:line="20" w:lineRule="atLeast"/>
        <w:ind w:firstLine="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 GSYH ve YB</m:t>
        </m:r>
      </m:oMath>
      <w:r w:rsidR="009079C4" w:rsidRPr="00203960">
        <w:rPr>
          <w:rFonts w:ascii="Times New Roman" w:eastAsiaTheme="minorEastAsia" w:hAnsi="Times New Roman" w:cs="Times New Roman"/>
          <w:sz w:val="24"/>
          <w:szCs w:val="24"/>
        </w:rPr>
        <w:t xml:space="preserve"> </w:t>
      </w:r>
      <w:proofErr w:type="gramStart"/>
      <w:r w:rsidR="009079C4" w:rsidRPr="00203960">
        <w:rPr>
          <w:rFonts w:ascii="Times New Roman" w:eastAsiaTheme="minorEastAsia" w:hAnsi="Times New Roman" w:cs="Times New Roman"/>
          <w:sz w:val="24"/>
          <w:szCs w:val="24"/>
        </w:rPr>
        <w:t>değişkenlerine</w:t>
      </w:r>
      <w:proofErr w:type="gramEnd"/>
      <w:r w:rsidR="009079C4" w:rsidRPr="00203960">
        <w:rPr>
          <w:rFonts w:ascii="Times New Roman" w:eastAsiaTheme="minorEastAsia" w:hAnsi="Times New Roman" w:cs="Times New Roman"/>
          <w:sz w:val="24"/>
          <w:szCs w:val="24"/>
        </w:rPr>
        <w:t xml:space="preserve"> ait </w:t>
      </w:r>
      <w:r w:rsidR="009079C4" w:rsidRPr="00203960">
        <w:rPr>
          <w:rFonts w:ascii="Times New Roman" w:hAnsi="Times New Roman" w:cs="Times New Roman"/>
          <w:sz w:val="24"/>
          <w:szCs w:val="24"/>
        </w:rPr>
        <w:t xml:space="preserve">seriler, değişen varyans problemini ve değişkenlerin büyüme oranları farklılıklarını dikkate almak için logaritmik form yapısına dönüştürülmüştür. </w:t>
      </w:r>
      <w:r w:rsidR="00CF74F1" w:rsidRPr="00203960">
        <w:rPr>
          <w:rFonts w:ascii="Times New Roman" w:hAnsi="Times New Roman" w:cs="Times New Roman"/>
          <w:sz w:val="24"/>
          <w:szCs w:val="24"/>
        </w:rPr>
        <w:t>Mevcut durumda o</w:t>
      </w:r>
      <w:r w:rsidR="009079C4" w:rsidRPr="00203960">
        <w:rPr>
          <w:rFonts w:ascii="Times New Roman" w:hAnsi="Times New Roman" w:cs="Times New Roman"/>
          <w:sz w:val="24"/>
          <w:szCs w:val="24"/>
        </w:rPr>
        <w:t xml:space="preserve">ransal bir değeri ifade eden </w:t>
      </w:r>
      <m:oMath>
        <m:r>
          <w:rPr>
            <w:rFonts w:ascii="Cambria Math" w:hAnsi="Cambria Math" w:cs="Times New Roman"/>
            <w:sz w:val="24"/>
            <w:szCs w:val="24"/>
          </w:rPr>
          <m:t>İOO, OOO ve YOO</m:t>
        </m:r>
      </m:oMath>
      <w:r w:rsidR="009079C4" w:rsidRPr="00203960">
        <w:rPr>
          <w:rFonts w:ascii="Times New Roman" w:eastAsiaTheme="minorEastAsia" w:hAnsi="Times New Roman" w:cs="Times New Roman"/>
          <w:sz w:val="24"/>
          <w:szCs w:val="24"/>
        </w:rPr>
        <w:t xml:space="preserve"> </w:t>
      </w:r>
      <w:r w:rsidR="009079C4" w:rsidRPr="00203960">
        <w:rPr>
          <w:rFonts w:ascii="Times New Roman" w:hAnsi="Times New Roman" w:cs="Times New Roman"/>
          <w:sz w:val="24"/>
          <w:szCs w:val="24"/>
        </w:rPr>
        <w:t>değişkenleri ise doğal logaritmik kalıpta model içerisin</w:t>
      </w:r>
      <w:r w:rsidR="007E20A2" w:rsidRPr="00203960">
        <w:rPr>
          <w:rFonts w:ascii="Times New Roman" w:hAnsi="Times New Roman" w:cs="Times New Roman"/>
          <w:sz w:val="24"/>
          <w:szCs w:val="24"/>
        </w:rPr>
        <w:t>d</w:t>
      </w:r>
      <w:r w:rsidR="009079C4" w:rsidRPr="00203960">
        <w:rPr>
          <w:rFonts w:ascii="Times New Roman" w:hAnsi="Times New Roman" w:cs="Times New Roman"/>
          <w:sz w:val="24"/>
          <w:szCs w:val="24"/>
        </w:rPr>
        <w:t xml:space="preserve">e kullanılmıştır. </w:t>
      </w:r>
      <w:r w:rsidR="009079C4" w:rsidRPr="00203960">
        <w:rPr>
          <w:rFonts w:ascii="Times New Roman" w:eastAsiaTheme="minorEastAsia" w:hAnsi="Times New Roman" w:cs="Times New Roman"/>
          <w:sz w:val="24"/>
          <w:szCs w:val="24"/>
        </w:rPr>
        <w:t xml:space="preserve">Değişkenlere ait zaman yolunu gösteren Grafik 1 aşağıya aktarılmıştır: </w:t>
      </w:r>
      <w:r w:rsidR="001859DA" w:rsidRPr="00203960">
        <w:rPr>
          <w:rFonts w:ascii="Times New Roman" w:eastAsiaTheme="minorEastAsia" w:hAnsi="Times New Roman" w:cs="Times New Roman"/>
          <w:sz w:val="24"/>
          <w:szCs w:val="24"/>
        </w:rPr>
        <w:t xml:space="preserve"> </w:t>
      </w:r>
    </w:p>
    <w:p w14:paraId="1CAEF5A7" w14:textId="77777777" w:rsidR="00D55F4D" w:rsidRPr="00203960" w:rsidRDefault="00D55F4D" w:rsidP="00203960">
      <w:pPr>
        <w:autoSpaceDE w:val="0"/>
        <w:autoSpaceDN w:val="0"/>
        <w:adjustRightInd w:val="0"/>
        <w:spacing w:before="120" w:after="120" w:line="20" w:lineRule="atLeast"/>
        <w:jc w:val="both"/>
        <w:rPr>
          <w:rFonts w:ascii="Times New Roman" w:eastAsiaTheme="minorEastAsia" w:hAnsi="Times New Roman" w:cs="Times New Roman"/>
          <w:sz w:val="24"/>
          <w:szCs w:val="24"/>
        </w:rPr>
      </w:pPr>
    </w:p>
    <w:p w14:paraId="7F12C63B" w14:textId="77777777" w:rsidR="001859DA" w:rsidRPr="001859DA" w:rsidRDefault="0036003A" w:rsidP="00203960">
      <w:pPr>
        <w:autoSpaceDE w:val="0"/>
        <w:autoSpaceDN w:val="0"/>
        <w:adjustRightInd w:val="0"/>
        <w:spacing w:before="120" w:after="120" w:line="20" w:lineRule="atLeast"/>
        <w:jc w:val="center"/>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Grafik 1.</w:t>
      </w:r>
      <w:r w:rsidR="001859DA" w:rsidRPr="001859DA">
        <w:rPr>
          <w:rFonts w:ascii="Times New Roman" w:eastAsiaTheme="minorEastAsia" w:hAnsi="Times New Roman" w:cs="Times New Roman"/>
          <w:sz w:val="20"/>
          <w:szCs w:val="20"/>
        </w:rPr>
        <w:t xml:space="preserve"> </w:t>
      </w:r>
      <w:r w:rsidR="001859DA" w:rsidRPr="002C1BEA">
        <w:rPr>
          <w:rFonts w:ascii="Times New Roman" w:eastAsiaTheme="minorEastAsia" w:hAnsi="Times New Roman" w:cs="Times New Roman"/>
          <w:b/>
          <w:sz w:val="20"/>
          <w:szCs w:val="20"/>
        </w:rPr>
        <w:t>Değişkenlerin Zaman Yolu Grafiği</w:t>
      </w:r>
    </w:p>
    <w:p w14:paraId="0E4BB8FA" w14:textId="77777777" w:rsidR="001859DA" w:rsidRDefault="00CA149B" w:rsidP="001859DA">
      <w:pPr>
        <w:autoSpaceDE w:val="0"/>
        <w:autoSpaceDN w:val="0"/>
        <w:adjustRightInd w:val="0"/>
        <w:spacing w:before="120" w:after="120" w:line="20" w:lineRule="atLeast"/>
        <w:jc w:val="center"/>
        <w:rPr>
          <w:rFonts w:ascii="Times New Roman" w:eastAsiaTheme="minorEastAsia" w:hAnsi="Times New Roman" w:cs="Times New Roman"/>
          <w:sz w:val="24"/>
          <w:szCs w:val="24"/>
        </w:rPr>
      </w:pPr>
      <w:r>
        <w:object w:dxaOrig="10051" w:dyaOrig="10630" w14:anchorId="6BF96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52.5pt;height:180pt" o:ole="">
            <v:imagedata r:id="rId15" o:title=""/>
          </v:shape>
          <o:OLEObject Type="Embed" ProgID="EViews.Workfile.2" ShapeID="_x0000_i1037" DrawAspect="Content" ObjectID="_1598886149" r:id="rId16"/>
        </w:object>
      </w:r>
    </w:p>
    <w:p w14:paraId="0A0405E5" w14:textId="77777777" w:rsidR="00CB4D83" w:rsidRPr="00203960" w:rsidRDefault="009079C4"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203960">
        <w:rPr>
          <w:rFonts w:ascii="Times New Roman" w:hAnsi="Times New Roman" w:cs="Times New Roman"/>
          <w:sz w:val="24"/>
          <w:szCs w:val="24"/>
        </w:rPr>
        <w:lastRenderedPageBreak/>
        <w:t xml:space="preserve">Değişkenlere ait veri seti, Dünya Bankası’nın web sitesinde yer alan Dünya kalkınma göstergelerinden derlenmiştir. Analiz işlemleri ise, </w:t>
      </w:r>
      <w:proofErr w:type="spellStart"/>
      <w:r w:rsidRPr="00203960">
        <w:rPr>
          <w:rFonts w:ascii="Times New Roman" w:hAnsi="Times New Roman" w:cs="Times New Roman"/>
          <w:sz w:val="24"/>
          <w:szCs w:val="24"/>
        </w:rPr>
        <w:t>Eviews</w:t>
      </w:r>
      <w:proofErr w:type="spellEnd"/>
      <w:r w:rsidRPr="00203960">
        <w:rPr>
          <w:rFonts w:ascii="Times New Roman" w:hAnsi="Times New Roman" w:cs="Times New Roman"/>
          <w:sz w:val="24"/>
          <w:szCs w:val="24"/>
        </w:rPr>
        <w:t xml:space="preserve"> </w:t>
      </w:r>
      <w:proofErr w:type="spellStart"/>
      <w:r w:rsidRPr="00203960">
        <w:rPr>
          <w:rFonts w:ascii="Times New Roman" w:hAnsi="Times New Roman" w:cs="Times New Roman"/>
          <w:sz w:val="24"/>
          <w:szCs w:val="24"/>
        </w:rPr>
        <w:t>ekonometrik</w:t>
      </w:r>
      <w:proofErr w:type="spellEnd"/>
      <w:r w:rsidRPr="00203960">
        <w:rPr>
          <w:rFonts w:ascii="Times New Roman" w:hAnsi="Times New Roman" w:cs="Times New Roman"/>
          <w:sz w:val="24"/>
          <w:szCs w:val="24"/>
        </w:rPr>
        <w:t xml:space="preserve"> programı içerisinde gerçekleştirilmiştir.   </w:t>
      </w:r>
    </w:p>
    <w:p w14:paraId="5762E913" w14:textId="77777777" w:rsidR="009079C4" w:rsidRPr="00203960" w:rsidRDefault="009079C4"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203960">
        <w:rPr>
          <w:rFonts w:ascii="Times New Roman" w:hAnsi="Times New Roman" w:cs="Times New Roman"/>
          <w:sz w:val="24"/>
          <w:szCs w:val="24"/>
        </w:rPr>
        <w:t>Çevresel sürdürülebilirliği etkileyebileceği varsayılan beşeri sermaye parametresini temsil eden refah, eğitim ve sağlık ölçütlerine ait değişkenler için kuramsal temelli beklentilerimiz aşağıdaki gibidir:</w:t>
      </w:r>
    </w:p>
    <w:p w14:paraId="0894514D" w14:textId="77777777" w:rsidR="00810810" w:rsidRPr="00203960" w:rsidRDefault="00810810" w:rsidP="00203960">
      <w:pPr>
        <w:numPr>
          <w:ilvl w:val="0"/>
          <w:numId w:val="13"/>
        </w:numPr>
        <w:autoSpaceDE w:val="0"/>
        <w:autoSpaceDN w:val="0"/>
        <w:adjustRightInd w:val="0"/>
        <w:spacing w:before="120" w:after="120" w:line="20" w:lineRule="atLeast"/>
        <w:jc w:val="both"/>
        <w:rPr>
          <w:rFonts w:ascii="Times New Roman" w:hAnsi="Times New Roman" w:cs="Times New Roman"/>
          <w:sz w:val="24"/>
          <w:szCs w:val="24"/>
        </w:rPr>
      </w:pPr>
      <w:r w:rsidRPr="00203960">
        <w:rPr>
          <w:rFonts w:ascii="Times New Roman" w:hAnsi="Times New Roman" w:cs="Times New Roman"/>
          <w:i/>
          <w:iCs/>
          <w:sz w:val="24"/>
          <w:szCs w:val="24"/>
        </w:rPr>
        <w:t xml:space="preserve">Gelir: </w:t>
      </w:r>
      <w:r w:rsidRPr="00203960">
        <w:rPr>
          <w:rFonts w:ascii="Times New Roman" w:hAnsi="Times New Roman" w:cs="Times New Roman"/>
          <w:sz w:val="24"/>
          <w:szCs w:val="24"/>
        </w:rPr>
        <w:t xml:space="preserve">Salınımların büyük </w:t>
      </w:r>
      <w:r w:rsidR="007E20A2" w:rsidRPr="00203960">
        <w:rPr>
          <w:rFonts w:ascii="Times New Roman" w:hAnsi="Times New Roman" w:cs="Times New Roman"/>
          <w:sz w:val="24"/>
          <w:szCs w:val="24"/>
        </w:rPr>
        <w:t>çoğunluğunun nedeni</w:t>
      </w:r>
      <w:r w:rsidRPr="00203960">
        <w:rPr>
          <w:rFonts w:ascii="Times New Roman" w:hAnsi="Times New Roman" w:cs="Times New Roman"/>
          <w:sz w:val="24"/>
          <w:szCs w:val="24"/>
        </w:rPr>
        <w:t xml:space="preserve"> kömür, petrol, doğalgaz gibi sanayinin başat güç kaynakları olan yakıt tüketimi</w:t>
      </w:r>
      <w:r w:rsidR="007E20A2" w:rsidRPr="00203960">
        <w:rPr>
          <w:rFonts w:ascii="Times New Roman" w:hAnsi="Times New Roman" w:cs="Times New Roman"/>
          <w:sz w:val="24"/>
          <w:szCs w:val="24"/>
        </w:rPr>
        <w:t xml:space="preserve">dir. </w:t>
      </w:r>
      <w:r w:rsidRPr="00203960">
        <w:rPr>
          <w:rFonts w:ascii="Times New Roman" w:hAnsi="Times New Roman" w:cs="Times New Roman"/>
          <w:sz w:val="24"/>
          <w:szCs w:val="24"/>
        </w:rPr>
        <w:t xml:space="preserve">Bu doğrultuda </w:t>
      </w:r>
      <w:r w:rsidR="007E20A2" w:rsidRPr="00203960">
        <w:rPr>
          <w:rFonts w:ascii="Times New Roman" w:hAnsi="Times New Roman" w:cs="Times New Roman"/>
          <w:sz w:val="24"/>
          <w:szCs w:val="24"/>
        </w:rPr>
        <w:t xml:space="preserve">ekonomik kalkınma ile </w:t>
      </w:r>
      <w:r w:rsidRPr="00203960">
        <w:rPr>
          <w:rFonts w:ascii="Times New Roman" w:hAnsi="Times New Roman" w:cs="Times New Roman"/>
          <w:sz w:val="24"/>
          <w:szCs w:val="24"/>
        </w:rPr>
        <w:t>salınımlar büyük oranda ilişkilendirilmektedir.</w:t>
      </w:r>
      <w:r w:rsidRPr="00203960">
        <w:rPr>
          <w:rFonts w:ascii="Times New Roman" w:hAnsi="Times New Roman" w:cs="Times New Roman"/>
          <w:i/>
          <w:iCs/>
          <w:sz w:val="24"/>
          <w:szCs w:val="24"/>
        </w:rPr>
        <w:t xml:space="preserve"> </w:t>
      </w:r>
      <w:r w:rsidRPr="00203960">
        <w:rPr>
          <w:rFonts w:ascii="Times New Roman" w:hAnsi="Times New Roman" w:cs="Times New Roman"/>
          <w:sz w:val="24"/>
          <w:szCs w:val="24"/>
        </w:rPr>
        <w:t>Salınımlar, endüstriyel süreçlerin yan ürünü olduğu için, gelirdeki bir birimlik değişimin çevresel bozulma ile aynı yönlü ol</w:t>
      </w:r>
      <w:r w:rsidR="007E20A2" w:rsidRPr="00203960">
        <w:rPr>
          <w:rFonts w:ascii="Times New Roman" w:hAnsi="Times New Roman" w:cs="Times New Roman"/>
          <w:sz w:val="24"/>
          <w:szCs w:val="24"/>
        </w:rPr>
        <w:t>acağı</w:t>
      </w:r>
      <w:r w:rsidRPr="00203960">
        <w:rPr>
          <w:rFonts w:ascii="Times New Roman" w:hAnsi="Times New Roman" w:cs="Times New Roman"/>
          <w:sz w:val="24"/>
          <w:szCs w:val="24"/>
        </w:rPr>
        <w:t xml:space="preserve"> düşünülmektedir</w:t>
      </w:r>
      <w:r w:rsidR="007E20A2" w:rsidRPr="00203960">
        <w:rPr>
          <w:rFonts w:ascii="Times New Roman" w:hAnsi="Times New Roman" w:cs="Times New Roman"/>
          <w:sz w:val="24"/>
          <w:szCs w:val="24"/>
        </w:rPr>
        <w:t>.</w:t>
      </w:r>
    </w:p>
    <w:p w14:paraId="3CFFB0D1" w14:textId="77777777" w:rsidR="009079C4" w:rsidRPr="00203960" w:rsidRDefault="00410C47" w:rsidP="00203960">
      <w:pPr>
        <w:numPr>
          <w:ilvl w:val="0"/>
          <w:numId w:val="13"/>
        </w:numPr>
        <w:autoSpaceDE w:val="0"/>
        <w:autoSpaceDN w:val="0"/>
        <w:adjustRightInd w:val="0"/>
        <w:spacing w:before="120" w:after="120" w:line="20" w:lineRule="atLeast"/>
        <w:jc w:val="both"/>
        <w:rPr>
          <w:rFonts w:ascii="Times New Roman" w:hAnsi="Times New Roman" w:cs="Times New Roman"/>
          <w:sz w:val="24"/>
          <w:szCs w:val="24"/>
        </w:rPr>
      </w:pPr>
      <w:r w:rsidRPr="00203960">
        <w:rPr>
          <w:rFonts w:ascii="Times New Roman" w:hAnsi="Times New Roman" w:cs="Times New Roman"/>
          <w:i/>
          <w:iCs/>
          <w:sz w:val="24"/>
          <w:szCs w:val="24"/>
        </w:rPr>
        <w:t xml:space="preserve">Eğitim: </w:t>
      </w:r>
      <w:r w:rsidRPr="00203960">
        <w:rPr>
          <w:rFonts w:ascii="Times New Roman" w:hAnsi="Times New Roman" w:cs="Times New Roman"/>
          <w:sz w:val="24"/>
          <w:szCs w:val="24"/>
        </w:rPr>
        <w:t xml:space="preserve">Belirli bir eğitim düzeyi olmadan, çevresel standartların korunması ve çevre kalitesinin geliştirilmesi mümkün değildir. </w:t>
      </w:r>
      <w:r w:rsidR="00500124" w:rsidRPr="00203960">
        <w:rPr>
          <w:rFonts w:ascii="Times New Roman" w:hAnsi="Times New Roman" w:cs="Times New Roman"/>
          <w:sz w:val="24"/>
          <w:szCs w:val="24"/>
        </w:rPr>
        <w:t xml:space="preserve">Ayrıca, vatandaşların eğitim düzeyinin gelişmesi temiz üretimi teşvik </w:t>
      </w:r>
      <w:r w:rsidR="00F05E39" w:rsidRPr="00203960">
        <w:rPr>
          <w:rFonts w:ascii="Times New Roman" w:hAnsi="Times New Roman" w:cs="Times New Roman"/>
          <w:sz w:val="24"/>
          <w:szCs w:val="24"/>
        </w:rPr>
        <w:t>etmektedir</w:t>
      </w:r>
      <w:r w:rsidR="007E20A2" w:rsidRPr="00203960">
        <w:rPr>
          <w:rFonts w:ascii="Times New Roman" w:hAnsi="Times New Roman" w:cs="Times New Roman"/>
          <w:sz w:val="24"/>
          <w:szCs w:val="24"/>
        </w:rPr>
        <w:t>.</w:t>
      </w:r>
      <w:r w:rsidR="00F05E39" w:rsidRPr="00203960">
        <w:rPr>
          <w:rFonts w:ascii="Times New Roman" w:hAnsi="Times New Roman" w:cs="Times New Roman"/>
          <w:sz w:val="24"/>
          <w:szCs w:val="24"/>
        </w:rPr>
        <w:t xml:space="preserve"> </w:t>
      </w:r>
      <w:r w:rsidR="007E20A2" w:rsidRPr="00203960">
        <w:rPr>
          <w:rFonts w:ascii="Times New Roman" w:hAnsi="Times New Roman" w:cs="Times New Roman"/>
          <w:sz w:val="24"/>
          <w:szCs w:val="24"/>
        </w:rPr>
        <w:t>Hükümetlerin</w:t>
      </w:r>
      <w:r w:rsidRPr="00203960">
        <w:rPr>
          <w:rFonts w:ascii="Times New Roman" w:hAnsi="Times New Roman" w:cs="Times New Roman"/>
          <w:sz w:val="24"/>
          <w:szCs w:val="24"/>
        </w:rPr>
        <w:t xml:space="preserve"> çevre politikalarını başarılı bir şekilde uygula</w:t>
      </w:r>
      <w:r w:rsidR="00E471BB" w:rsidRPr="00203960">
        <w:rPr>
          <w:rFonts w:ascii="Times New Roman" w:hAnsi="Times New Roman" w:cs="Times New Roman"/>
          <w:sz w:val="24"/>
          <w:szCs w:val="24"/>
        </w:rPr>
        <w:t>yabilmesi</w:t>
      </w:r>
      <w:r w:rsidRPr="00203960">
        <w:rPr>
          <w:rFonts w:ascii="Times New Roman" w:hAnsi="Times New Roman" w:cs="Times New Roman"/>
          <w:sz w:val="24"/>
          <w:szCs w:val="24"/>
        </w:rPr>
        <w:t xml:space="preserve"> için toplumda iyi bilgilendirilmiş ve çevreye duyarlı vatandaşların varlığı önemli bir ağırlık taşımaktadır.</w:t>
      </w:r>
      <w:r w:rsidR="00E471BB" w:rsidRPr="00203960">
        <w:rPr>
          <w:rFonts w:ascii="Times New Roman" w:hAnsi="Times New Roman" w:cs="Times New Roman"/>
          <w:sz w:val="24"/>
          <w:szCs w:val="24"/>
        </w:rPr>
        <w:t xml:space="preserve"> </w:t>
      </w:r>
      <w:r w:rsidR="009079C4" w:rsidRPr="00203960">
        <w:rPr>
          <w:rFonts w:ascii="Times New Roman" w:hAnsi="Times New Roman" w:cs="Times New Roman"/>
          <w:sz w:val="24"/>
          <w:szCs w:val="24"/>
        </w:rPr>
        <w:t xml:space="preserve">Bu </w:t>
      </w:r>
      <w:r w:rsidR="00E471BB" w:rsidRPr="00203960">
        <w:rPr>
          <w:rFonts w:ascii="Times New Roman" w:hAnsi="Times New Roman" w:cs="Times New Roman"/>
          <w:sz w:val="24"/>
          <w:szCs w:val="24"/>
        </w:rPr>
        <w:t>kapsam</w:t>
      </w:r>
      <w:r w:rsidR="009079C4" w:rsidRPr="00203960">
        <w:rPr>
          <w:rFonts w:ascii="Times New Roman" w:hAnsi="Times New Roman" w:cs="Times New Roman"/>
          <w:sz w:val="24"/>
          <w:szCs w:val="24"/>
        </w:rPr>
        <w:t xml:space="preserve">da, </w:t>
      </w:r>
      <w:r w:rsidR="00E471BB" w:rsidRPr="00203960">
        <w:rPr>
          <w:rFonts w:ascii="Times New Roman" w:hAnsi="Times New Roman" w:cs="Times New Roman"/>
          <w:sz w:val="24"/>
          <w:szCs w:val="24"/>
        </w:rPr>
        <w:t>okullaşma oranlarının</w:t>
      </w:r>
      <w:r w:rsidR="009079C4" w:rsidRPr="00203960">
        <w:rPr>
          <w:rFonts w:ascii="Times New Roman" w:hAnsi="Times New Roman" w:cs="Times New Roman"/>
          <w:sz w:val="24"/>
          <w:szCs w:val="24"/>
        </w:rPr>
        <w:t xml:space="preserve"> toplumun bilinçlenme ve farkındalık düzeyinin artmasına bağlı olarak</w:t>
      </w:r>
      <w:r w:rsidR="00E471BB" w:rsidRPr="00203960">
        <w:rPr>
          <w:rFonts w:ascii="Times New Roman" w:hAnsi="Times New Roman" w:cs="Times New Roman"/>
          <w:sz w:val="24"/>
          <w:szCs w:val="24"/>
        </w:rPr>
        <w:t>,</w:t>
      </w:r>
      <w:r w:rsidR="009079C4" w:rsidRPr="00203960">
        <w:rPr>
          <w:rFonts w:ascii="Times New Roman" w:hAnsi="Times New Roman" w:cs="Times New Roman"/>
          <w:sz w:val="24"/>
          <w:szCs w:val="24"/>
        </w:rPr>
        <w:t xml:space="preserve"> </w:t>
      </w:r>
      <w:r w:rsidR="00E471BB" w:rsidRPr="00203960">
        <w:rPr>
          <w:rFonts w:ascii="Times New Roman" w:hAnsi="Times New Roman" w:cs="Times New Roman"/>
          <w:sz w:val="24"/>
          <w:szCs w:val="24"/>
        </w:rPr>
        <w:t xml:space="preserve">çevre </w:t>
      </w:r>
      <w:r w:rsidR="009079C4" w:rsidRPr="00203960">
        <w:rPr>
          <w:rFonts w:ascii="Times New Roman" w:hAnsi="Times New Roman" w:cs="Times New Roman"/>
          <w:sz w:val="24"/>
          <w:szCs w:val="24"/>
        </w:rPr>
        <w:t>kirlili</w:t>
      </w:r>
      <w:r w:rsidR="007E20A2" w:rsidRPr="00203960">
        <w:rPr>
          <w:rFonts w:ascii="Times New Roman" w:hAnsi="Times New Roman" w:cs="Times New Roman"/>
          <w:sz w:val="24"/>
          <w:szCs w:val="24"/>
        </w:rPr>
        <w:t>ği</w:t>
      </w:r>
      <w:r w:rsidR="009079C4" w:rsidRPr="00203960">
        <w:rPr>
          <w:rFonts w:ascii="Times New Roman" w:hAnsi="Times New Roman" w:cs="Times New Roman"/>
          <w:sz w:val="24"/>
          <w:szCs w:val="24"/>
        </w:rPr>
        <w:t xml:space="preserve"> seviyelerini düşürerek çevre kalitesi üzerinde </w:t>
      </w:r>
      <w:r w:rsidR="00E471BB" w:rsidRPr="00203960">
        <w:rPr>
          <w:rFonts w:ascii="Times New Roman" w:hAnsi="Times New Roman" w:cs="Times New Roman"/>
          <w:sz w:val="24"/>
          <w:szCs w:val="24"/>
        </w:rPr>
        <w:t>olumlu</w:t>
      </w:r>
      <w:r w:rsidR="009079C4" w:rsidRPr="00203960">
        <w:rPr>
          <w:rFonts w:ascii="Times New Roman" w:hAnsi="Times New Roman" w:cs="Times New Roman"/>
          <w:sz w:val="24"/>
          <w:szCs w:val="24"/>
        </w:rPr>
        <w:t xml:space="preserve"> etki yaratması beklenmektedir.</w:t>
      </w:r>
    </w:p>
    <w:p w14:paraId="382F2475" w14:textId="77777777" w:rsidR="00E402DA" w:rsidRPr="00203960" w:rsidRDefault="00410C47" w:rsidP="00203960">
      <w:pPr>
        <w:numPr>
          <w:ilvl w:val="0"/>
          <w:numId w:val="13"/>
        </w:numPr>
        <w:autoSpaceDE w:val="0"/>
        <w:autoSpaceDN w:val="0"/>
        <w:adjustRightInd w:val="0"/>
        <w:spacing w:before="120" w:after="120" w:line="20" w:lineRule="atLeast"/>
        <w:jc w:val="both"/>
        <w:rPr>
          <w:rFonts w:ascii="Times New Roman" w:hAnsi="Times New Roman" w:cs="Times New Roman"/>
          <w:sz w:val="24"/>
          <w:szCs w:val="24"/>
        </w:rPr>
      </w:pPr>
      <w:r w:rsidRPr="00203960">
        <w:rPr>
          <w:rFonts w:ascii="Times New Roman" w:hAnsi="Times New Roman" w:cs="Times New Roman"/>
          <w:i/>
          <w:iCs/>
          <w:sz w:val="24"/>
          <w:szCs w:val="24"/>
        </w:rPr>
        <w:t>Yaşam beklentisi:</w:t>
      </w:r>
      <w:r w:rsidRPr="00203960">
        <w:rPr>
          <w:rFonts w:ascii="Times New Roman" w:hAnsi="Times New Roman" w:cs="Times New Roman"/>
          <w:iCs/>
          <w:sz w:val="24"/>
          <w:szCs w:val="24"/>
        </w:rPr>
        <w:t xml:space="preserve"> Kaliteli bir yaşam standardı amacı</w:t>
      </w:r>
      <w:r w:rsidR="007E20A2" w:rsidRPr="00203960">
        <w:rPr>
          <w:rFonts w:ascii="Times New Roman" w:hAnsi="Times New Roman" w:cs="Times New Roman"/>
          <w:iCs/>
          <w:sz w:val="24"/>
          <w:szCs w:val="24"/>
        </w:rPr>
        <w:t xml:space="preserve">na ulaşmak </w:t>
      </w:r>
      <w:r w:rsidRPr="00203960">
        <w:rPr>
          <w:rFonts w:ascii="Times New Roman" w:hAnsi="Times New Roman" w:cs="Times New Roman"/>
          <w:iCs/>
          <w:sz w:val="24"/>
          <w:szCs w:val="24"/>
        </w:rPr>
        <w:t>için ortalama yaşam süresinin niteliği ve niceliği</w:t>
      </w:r>
      <w:r w:rsidR="007E20A2" w:rsidRPr="00203960">
        <w:rPr>
          <w:rFonts w:ascii="Times New Roman" w:hAnsi="Times New Roman" w:cs="Times New Roman"/>
          <w:iCs/>
          <w:sz w:val="24"/>
          <w:szCs w:val="24"/>
        </w:rPr>
        <w:t>nin</w:t>
      </w:r>
      <w:r w:rsidRPr="00203960">
        <w:rPr>
          <w:rFonts w:ascii="Times New Roman" w:hAnsi="Times New Roman" w:cs="Times New Roman"/>
          <w:iCs/>
          <w:sz w:val="24"/>
          <w:szCs w:val="24"/>
        </w:rPr>
        <w:t>, çevresel iyileştirmeler için talep artışı yaratarak çevre</w:t>
      </w:r>
      <w:r w:rsidR="00E471BB" w:rsidRPr="00203960">
        <w:rPr>
          <w:rFonts w:ascii="Times New Roman" w:hAnsi="Times New Roman" w:cs="Times New Roman"/>
          <w:iCs/>
          <w:sz w:val="24"/>
          <w:szCs w:val="24"/>
        </w:rPr>
        <w:t>sel</w:t>
      </w:r>
      <w:r w:rsidRPr="00203960">
        <w:rPr>
          <w:rFonts w:ascii="Times New Roman" w:hAnsi="Times New Roman" w:cs="Times New Roman"/>
          <w:iCs/>
          <w:sz w:val="24"/>
          <w:szCs w:val="24"/>
        </w:rPr>
        <w:t xml:space="preserve"> </w:t>
      </w:r>
      <w:r w:rsidR="00E471BB" w:rsidRPr="00203960">
        <w:rPr>
          <w:rFonts w:ascii="Times New Roman" w:hAnsi="Times New Roman" w:cs="Times New Roman"/>
          <w:iCs/>
          <w:sz w:val="24"/>
          <w:szCs w:val="24"/>
        </w:rPr>
        <w:t xml:space="preserve">kirlilik </w:t>
      </w:r>
      <w:r w:rsidRPr="00203960">
        <w:rPr>
          <w:rFonts w:ascii="Times New Roman" w:hAnsi="Times New Roman" w:cs="Times New Roman"/>
          <w:iCs/>
          <w:sz w:val="24"/>
          <w:szCs w:val="24"/>
        </w:rPr>
        <w:t>üzerind</w:t>
      </w:r>
      <w:r w:rsidR="00E471BB" w:rsidRPr="00203960">
        <w:rPr>
          <w:rFonts w:ascii="Times New Roman" w:hAnsi="Times New Roman" w:cs="Times New Roman"/>
          <w:iCs/>
          <w:sz w:val="24"/>
          <w:szCs w:val="24"/>
        </w:rPr>
        <w:t>e azaltıcı etki meydana getir</w:t>
      </w:r>
      <w:r w:rsidR="007E20A2" w:rsidRPr="00203960">
        <w:rPr>
          <w:rFonts w:ascii="Times New Roman" w:hAnsi="Times New Roman" w:cs="Times New Roman"/>
          <w:iCs/>
          <w:sz w:val="24"/>
          <w:szCs w:val="24"/>
        </w:rPr>
        <w:t>eceğ</w:t>
      </w:r>
      <w:r w:rsidR="00E471BB" w:rsidRPr="00203960">
        <w:rPr>
          <w:rFonts w:ascii="Times New Roman" w:hAnsi="Times New Roman" w:cs="Times New Roman"/>
          <w:iCs/>
          <w:sz w:val="24"/>
          <w:szCs w:val="24"/>
        </w:rPr>
        <w:t>i varsayılmaktadır</w:t>
      </w:r>
      <w:r w:rsidRPr="00203960">
        <w:rPr>
          <w:rFonts w:ascii="Times New Roman" w:hAnsi="Times New Roman" w:cs="Times New Roman"/>
          <w:iCs/>
          <w:sz w:val="24"/>
          <w:szCs w:val="24"/>
        </w:rPr>
        <w:t>.</w:t>
      </w:r>
    </w:p>
    <w:p w14:paraId="039670E1" w14:textId="77777777" w:rsidR="00B746DF" w:rsidRPr="00203960" w:rsidRDefault="00D55F4D" w:rsidP="00203960">
      <w:pPr>
        <w:autoSpaceDE w:val="0"/>
        <w:autoSpaceDN w:val="0"/>
        <w:adjustRightInd w:val="0"/>
        <w:spacing w:before="120" w:after="120" w:line="20" w:lineRule="atLeast"/>
        <w:ind w:firstLine="709"/>
        <w:jc w:val="both"/>
        <w:rPr>
          <w:rFonts w:ascii="Times New Roman" w:hAnsi="Times New Roman" w:cs="Times New Roman"/>
          <w:b/>
          <w:i/>
          <w:sz w:val="24"/>
          <w:szCs w:val="24"/>
        </w:rPr>
      </w:pPr>
      <w:r w:rsidRPr="00203960">
        <w:rPr>
          <w:rFonts w:ascii="Times New Roman" w:hAnsi="Times New Roman" w:cs="Times New Roman"/>
          <w:b/>
          <w:i/>
          <w:sz w:val="24"/>
          <w:szCs w:val="24"/>
        </w:rPr>
        <w:t>4</w:t>
      </w:r>
      <w:r w:rsidR="00180B2F" w:rsidRPr="00203960">
        <w:rPr>
          <w:rFonts w:ascii="Times New Roman" w:hAnsi="Times New Roman" w:cs="Times New Roman"/>
          <w:b/>
          <w:i/>
          <w:sz w:val="24"/>
          <w:szCs w:val="24"/>
        </w:rPr>
        <w:t xml:space="preserve">.2. </w:t>
      </w:r>
      <w:r w:rsidR="00B746DF" w:rsidRPr="00203960">
        <w:rPr>
          <w:rFonts w:ascii="Times New Roman" w:hAnsi="Times New Roman" w:cs="Times New Roman"/>
          <w:b/>
          <w:i/>
          <w:sz w:val="24"/>
          <w:szCs w:val="24"/>
        </w:rPr>
        <w:t>Metodoloji</w:t>
      </w:r>
      <w:r w:rsidR="006F3496" w:rsidRPr="00203960">
        <w:rPr>
          <w:rFonts w:ascii="Times New Roman" w:hAnsi="Times New Roman" w:cs="Times New Roman"/>
          <w:b/>
          <w:i/>
          <w:sz w:val="24"/>
          <w:szCs w:val="24"/>
        </w:rPr>
        <w:t xml:space="preserve"> </w:t>
      </w:r>
    </w:p>
    <w:p w14:paraId="3D750915" w14:textId="77777777" w:rsidR="001E2484" w:rsidRPr="00203960" w:rsidRDefault="001E2484"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203960">
        <w:rPr>
          <w:rFonts w:ascii="Times New Roman" w:hAnsi="Times New Roman" w:cs="Times New Roman"/>
          <w:sz w:val="24"/>
          <w:szCs w:val="24"/>
        </w:rPr>
        <w:t>Gelir, eğitim düzeyi ve yaşam beklentisinin CO</w:t>
      </w:r>
      <w:r w:rsidRPr="00203960">
        <w:rPr>
          <w:rFonts w:ascii="Times New Roman" w:hAnsi="Times New Roman" w:cs="Times New Roman"/>
          <w:sz w:val="24"/>
          <w:szCs w:val="24"/>
          <w:vertAlign w:val="subscript"/>
        </w:rPr>
        <w:t>2</w:t>
      </w:r>
      <w:r w:rsidRPr="00203960">
        <w:rPr>
          <w:rFonts w:ascii="Times New Roman" w:hAnsi="Times New Roman" w:cs="Times New Roman"/>
          <w:sz w:val="24"/>
          <w:szCs w:val="24"/>
        </w:rPr>
        <w:t xml:space="preserve"> salınımları üzerindeki olası etkilerini belirleyebilmek amacıyla akademik literatürde sık kullanıma sahip eşbütünleşme analizi yapılmıştır. Değişkenler arasındaki ilgileşim, serilerin </w:t>
      </w:r>
      <w:proofErr w:type="gramStart"/>
      <w:r w:rsidRPr="00203960">
        <w:rPr>
          <w:rFonts w:ascii="Times New Roman" w:hAnsi="Times New Roman" w:cs="Times New Roman"/>
          <w:sz w:val="24"/>
          <w:szCs w:val="24"/>
        </w:rPr>
        <w:t>I(</w:t>
      </w:r>
      <w:proofErr w:type="gramEnd"/>
      <w:r w:rsidRPr="00203960">
        <w:rPr>
          <w:rFonts w:ascii="Times New Roman" w:hAnsi="Times New Roman" w:cs="Times New Roman"/>
          <w:sz w:val="24"/>
          <w:szCs w:val="24"/>
        </w:rPr>
        <w:t xml:space="preserve">0) ve I (1) derecelerinden durağan olmaları nedeniyle uzun dönem dinamikler açısından </w:t>
      </w:r>
      <w:r w:rsidR="0099631B" w:rsidRPr="00203960">
        <w:rPr>
          <w:rFonts w:ascii="Times New Roman" w:hAnsi="Times New Roman" w:cs="Times New Roman"/>
          <w:sz w:val="24"/>
          <w:szCs w:val="24"/>
        </w:rPr>
        <w:t xml:space="preserve">Dağıtılmış Gecikmeli Otoregresif (Autoregressive Distributed Lag-ARDL) </w:t>
      </w:r>
      <w:r w:rsidR="00E76A26" w:rsidRPr="00203960">
        <w:rPr>
          <w:rFonts w:ascii="Times New Roman" w:hAnsi="Times New Roman" w:cs="Times New Roman"/>
          <w:sz w:val="24"/>
          <w:szCs w:val="24"/>
        </w:rPr>
        <w:t>Sınır Testi</w:t>
      </w:r>
      <w:r w:rsidRPr="00203960">
        <w:rPr>
          <w:rFonts w:ascii="Times New Roman" w:hAnsi="Times New Roman" w:cs="Times New Roman"/>
          <w:sz w:val="24"/>
          <w:szCs w:val="24"/>
        </w:rPr>
        <w:t>, kısa dönem dinamikler açısından ise Hata Düzeltme Modeli (Error Correction Model-ECM) metodolojileri ile analiz edilmiştir.</w:t>
      </w:r>
    </w:p>
    <w:p w14:paraId="4DEA3DF3" w14:textId="77777777" w:rsidR="00D73E64" w:rsidRPr="00203960" w:rsidRDefault="00B746DF"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203960">
        <w:rPr>
          <w:rFonts w:ascii="Times New Roman" w:hAnsi="Times New Roman" w:cs="Times New Roman"/>
          <w:sz w:val="24"/>
          <w:szCs w:val="24"/>
        </w:rPr>
        <w:t xml:space="preserve">Geleneksel OLS </w:t>
      </w:r>
      <w:r w:rsidR="009763AA" w:rsidRPr="00203960">
        <w:rPr>
          <w:rFonts w:ascii="Times New Roman" w:hAnsi="Times New Roman" w:cs="Times New Roman"/>
          <w:sz w:val="24"/>
          <w:szCs w:val="24"/>
        </w:rPr>
        <w:t>(</w:t>
      </w:r>
      <w:r w:rsidR="00F72D07" w:rsidRPr="00203960">
        <w:rPr>
          <w:rFonts w:ascii="Times New Roman" w:hAnsi="Times New Roman" w:cs="Times New Roman"/>
          <w:sz w:val="24"/>
          <w:szCs w:val="24"/>
        </w:rPr>
        <w:t>Ordinary Least Squares-OLS</w:t>
      </w:r>
      <w:r w:rsidR="009763AA" w:rsidRPr="00203960">
        <w:rPr>
          <w:rFonts w:ascii="Times New Roman" w:hAnsi="Times New Roman" w:cs="Times New Roman"/>
          <w:sz w:val="24"/>
          <w:szCs w:val="24"/>
        </w:rPr>
        <w:t xml:space="preserve">) </w:t>
      </w:r>
      <w:r w:rsidRPr="00203960">
        <w:rPr>
          <w:rFonts w:ascii="Times New Roman" w:hAnsi="Times New Roman" w:cs="Times New Roman"/>
          <w:sz w:val="24"/>
          <w:szCs w:val="24"/>
        </w:rPr>
        <w:t xml:space="preserve">regresyon modelinden farklı ve Hata Düzeltme </w:t>
      </w:r>
      <w:r w:rsidR="001E2484" w:rsidRPr="00203960">
        <w:rPr>
          <w:rFonts w:ascii="Times New Roman" w:hAnsi="Times New Roman" w:cs="Times New Roman"/>
          <w:sz w:val="24"/>
          <w:szCs w:val="24"/>
        </w:rPr>
        <w:t>Modeli’ne karşıt</w:t>
      </w:r>
      <w:r w:rsidRPr="00203960">
        <w:rPr>
          <w:rFonts w:ascii="Times New Roman" w:hAnsi="Times New Roman" w:cs="Times New Roman"/>
          <w:sz w:val="24"/>
          <w:szCs w:val="24"/>
        </w:rPr>
        <w:t xml:space="preserve">, </w:t>
      </w:r>
      <w:r w:rsidR="00EE0246" w:rsidRPr="00203960">
        <w:rPr>
          <w:rFonts w:ascii="Times New Roman" w:hAnsi="Times New Roman" w:cs="Times New Roman"/>
          <w:sz w:val="24"/>
          <w:szCs w:val="24"/>
        </w:rPr>
        <w:t>ARDL</w:t>
      </w:r>
      <w:r w:rsidRPr="00203960">
        <w:rPr>
          <w:rFonts w:ascii="Times New Roman" w:hAnsi="Times New Roman" w:cs="Times New Roman"/>
          <w:sz w:val="24"/>
          <w:szCs w:val="24"/>
        </w:rPr>
        <w:t xml:space="preserve"> modeli eş</w:t>
      </w:r>
      <w:r w:rsidR="0016684D" w:rsidRPr="00203960">
        <w:rPr>
          <w:rFonts w:ascii="Times New Roman" w:hAnsi="Times New Roman" w:cs="Times New Roman"/>
          <w:sz w:val="24"/>
          <w:szCs w:val="24"/>
        </w:rPr>
        <w:t xml:space="preserve">bütünleşme </w:t>
      </w:r>
      <w:r w:rsidRPr="00203960">
        <w:rPr>
          <w:rFonts w:ascii="Times New Roman" w:hAnsi="Times New Roman" w:cs="Times New Roman"/>
          <w:sz w:val="24"/>
          <w:szCs w:val="24"/>
        </w:rPr>
        <w:t xml:space="preserve">ilişkisini incelerken </w:t>
      </w:r>
      <w:r w:rsidR="0016684D" w:rsidRPr="00203960">
        <w:rPr>
          <w:rFonts w:ascii="Times New Roman" w:hAnsi="Times New Roman" w:cs="Times New Roman"/>
          <w:sz w:val="24"/>
          <w:szCs w:val="24"/>
        </w:rPr>
        <w:t xml:space="preserve">hata düzeltme teriminin </w:t>
      </w:r>
      <w:r w:rsidRPr="00203960">
        <w:rPr>
          <w:rFonts w:ascii="Times New Roman" w:hAnsi="Times New Roman" w:cs="Times New Roman"/>
          <w:sz w:val="24"/>
          <w:szCs w:val="24"/>
        </w:rPr>
        <w:t xml:space="preserve">eşit olmayan </w:t>
      </w:r>
      <w:r w:rsidR="0016684D" w:rsidRPr="00203960">
        <w:rPr>
          <w:rFonts w:ascii="Times New Roman" w:hAnsi="Times New Roman" w:cs="Times New Roman"/>
          <w:sz w:val="24"/>
          <w:szCs w:val="24"/>
        </w:rPr>
        <w:t xml:space="preserve">katsayılarına </w:t>
      </w:r>
      <w:r w:rsidRPr="00203960">
        <w:rPr>
          <w:rFonts w:ascii="Times New Roman" w:hAnsi="Times New Roman" w:cs="Times New Roman"/>
          <w:sz w:val="24"/>
          <w:szCs w:val="24"/>
        </w:rPr>
        <w:t>izin ver</w:t>
      </w:r>
      <w:r w:rsidR="0016684D" w:rsidRPr="00203960">
        <w:rPr>
          <w:rFonts w:ascii="Times New Roman" w:hAnsi="Times New Roman" w:cs="Times New Roman"/>
          <w:sz w:val="24"/>
          <w:szCs w:val="24"/>
        </w:rPr>
        <w:t>mektedi</w:t>
      </w:r>
      <w:r w:rsidRPr="00203960">
        <w:rPr>
          <w:rFonts w:ascii="Times New Roman" w:hAnsi="Times New Roman" w:cs="Times New Roman"/>
          <w:sz w:val="24"/>
          <w:szCs w:val="24"/>
        </w:rPr>
        <w:t xml:space="preserve">r </w:t>
      </w:r>
      <w:r w:rsidR="00D73E64" w:rsidRPr="00203960">
        <w:rPr>
          <w:rFonts w:ascii="Times New Roman" w:hAnsi="Times New Roman" w:cs="Times New Roman"/>
          <w:sz w:val="24"/>
          <w:szCs w:val="24"/>
        </w:rPr>
        <w:t>(</w:t>
      </w:r>
      <w:r w:rsidR="001B31F2" w:rsidRPr="00203960">
        <w:rPr>
          <w:rFonts w:ascii="Times New Roman" w:hAnsi="Times New Roman" w:cs="Times New Roman"/>
          <w:sz w:val="24"/>
          <w:szCs w:val="24"/>
        </w:rPr>
        <w:t xml:space="preserve">Eşitlik (2) içerisindeki </w:t>
      </w:r>
      <m:oMath>
        <m:r>
          <w:rPr>
            <w:rFonts w:ascii="Cambria Math" w:hAnsi="Cambria Math" w:cs="Times New Roman"/>
            <w:sz w:val="24"/>
            <w:szCs w:val="24"/>
          </w:rPr>
          <m:t>φ</m:t>
        </m:r>
      </m:oMath>
      <w:r w:rsidR="001B31F2" w:rsidRPr="00203960">
        <w:rPr>
          <w:rFonts w:ascii="Times New Roman" w:hAnsi="Times New Roman" w:cs="Times New Roman"/>
          <w:sz w:val="24"/>
          <w:szCs w:val="24"/>
        </w:rPr>
        <w:t xml:space="preserve"> ve eşitlik (3) içerisindeki </w:t>
      </w:r>
      <m:oMath>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0</m:t>
            </m:r>
          </m:sub>
        </m:sSub>
      </m:oMath>
      <w:r w:rsidR="00A46D3F" w:rsidRPr="0020396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2</m:t>
            </m:r>
          </m:sub>
        </m:sSub>
      </m:oMath>
      <w:r w:rsidR="00A46D3F" w:rsidRPr="00203960">
        <w:rPr>
          <w:rFonts w:ascii="Times New Roman" w:eastAsiaTheme="minorEastAsia" w:hAnsi="Times New Roman" w:cs="Times New Roman"/>
          <w:sz w:val="24"/>
          <w:szCs w:val="24"/>
        </w:rPr>
        <w:t xml:space="preserve"> ve </w:t>
      </w:r>
      <m:oMath>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3</m:t>
            </m:r>
          </m:sub>
        </m:sSub>
      </m:oMath>
      <w:r w:rsidR="00D73E64" w:rsidRPr="00203960">
        <w:rPr>
          <w:rFonts w:ascii="Times New Roman" w:eastAsiaTheme="minorEastAsia" w:hAnsi="Times New Roman" w:cs="Times New Roman"/>
          <w:sz w:val="24"/>
          <w:szCs w:val="24"/>
        </w:rPr>
        <w:t>)</w:t>
      </w:r>
      <w:r w:rsidR="001B31F2" w:rsidRPr="00203960">
        <w:rPr>
          <w:rFonts w:ascii="Times New Roman" w:hAnsi="Times New Roman" w:cs="Times New Roman"/>
          <w:sz w:val="24"/>
          <w:szCs w:val="24"/>
        </w:rPr>
        <w:t xml:space="preserve">. </w:t>
      </w:r>
      <w:r w:rsidR="007E20A2" w:rsidRPr="00203960">
        <w:rPr>
          <w:rFonts w:ascii="Times New Roman" w:hAnsi="Times New Roman" w:cs="Times New Roman"/>
          <w:sz w:val="24"/>
          <w:szCs w:val="24"/>
        </w:rPr>
        <w:t>Eşit olmayan katsayılar, uzun süre</w:t>
      </w:r>
      <w:r w:rsidRPr="00203960">
        <w:rPr>
          <w:rFonts w:ascii="Times New Roman" w:hAnsi="Times New Roman" w:cs="Times New Roman"/>
          <w:sz w:val="24"/>
          <w:szCs w:val="24"/>
        </w:rPr>
        <w:t xml:space="preserve">li eşbütünleşme ilişkisini incelemek için kullanılan ARDL </w:t>
      </w:r>
      <w:r w:rsidR="00E76A26" w:rsidRPr="00203960">
        <w:rPr>
          <w:rFonts w:ascii="Times New Roman" w:hAnsi="Times New Roman" w:cs="Times New Roman"/>
          <w:sz w:val="24"/>
          <w:szCs w:val="24"/>
        </w:rPr>
        <w:t>Sınır Testi’</w:t>
      </w:r>
      <w:r w:rsidR="001B31F2" w:rsidRPr="00203960">
        <w:rPr>
          <w:rFonts w:ascii="Times New Roman" w:hAnsi="Times New Roman" w:cs="Times New Roman"/>
          <w:sz w:val="24"/>
          <w:szCs w:val="24"/>
        </w:rPr>
        <w:t xml:space="preserve">nin </w:t>
      </w:r>
      <w:r w:rsidRPr="00203960">
        <w:rPr>
          <w:rFonts w:ascii="Times New Roman" w:hAnsi="Times New Roman" w:cs="Times New Roman"/>
          <w:sz w:val="24"/>
          <w:szCs w:val="24"/>
        </w:rPr>
        <w:t>uygula</w:t>
      </w:r>
      <w:r w:rsidR="001B31F2" w:rsidRPr="00203960">
        <w:rPr>
          <w:rFonts w:ascii="Times New Roman" w:hAnsi="Times New Roman" w:cs="Times New Roman"/>
          <w:sz w:val="24"/>
          <w:szCs w:val="24"/>
        </w:rPr>
        <w:t>n</w:t>
      </w:r>
      <w:r w:rsidRPr="00203960">
        <w:rPr>
          <w:rFonts w:ascii="Times New Roman" w:hAnsi="Times New Roman" w:cs="Times New Roman"/>
          <w:sz w:val="24"/>
          <w:szCs w:val="24"/>
        </w:rPr>
        <w:t>ma</w:t>
      </w:r>
      <w:r w:rsidR="001B31F2" w:rsidRPr="00203960">
        <w:rPr>
          <w:rFonts w:ascii="Times New Roman" w:hAnsi="Times New Roman" w:cs="Times New Roman"/>
          <w:sz w:val="24"/>
          <w:szCs w:val="24"/>
        </w:rPr>
        <w:t xml:space="preserve">sına </w:t>
      </w:r>
      <w:r w:rsidRPr="00203960">
        <w:rPr>
          <w:rFonts w:ascii="Times New Roman" w:hAnsi="Times New Roman" w:cs="Times New Roman"/>
          <w:sz w:val="24"/>
          <w:szCs w:val="24"/>
        </w:rPr>
        <w:t>olanak sağla</w:t>
      </w:r>
      <w:r w:rsidR="001B31F2" w:rsidRPr="00203960">
        <w:rPr>
          <w:rFonts w:ascii="Times New Roman" w:hAnsi="Times New Roman" w:cs="Times New Roman"/>
          <w:sz w:val="24"/>
          <w:szCs w:val="24"/>
        </w:rPr>
        <w:t>maktadı</w:t>
      </w:r>
      <w:r w:rsidRPr="00203960">
        <w:rPr>
          <w:rFonts w:ascii="Times New Roman" w:hAnsi="Times New Roman" w:cs="Times New Roman"/>
          <w:sz w:val="24"/>
          <w:szCs w:val="24"/>
        </w:rPr>
        <w:t>r.</w:t>
      </w:r>
      <w:r w:rsidR="001B31F2" w:rsidRPr="00203960">
        <w:rPr>
          <w:rFonts w:ascii="Times New Roman" w:hAnsi="Times New Roman" w:cs="Times New Roman"/>
          <w:sz w:val="24"/>
          <w:szCs w:val="24"/>
        </w:rPr>
        <w:t xml:space="preserve"> </w:t>
      </w:r>
      <w:r w:rsidR="00D73E64" w:rsidRPr="00203960">
        <w:rPr>
          <w:rFonts w:ascii="Times New Roman" w:hAnsi="Times New Roman" w:cs="Times New Roman"/>
          <w:sz w:val="24"/>
          <w:szCs w:val="24"/>
        </w:rPr>
        <w:t>Eşitlik (2) ve eşitlik (3) sadece OLS regresyonu ve ARDL modeli arasındaki eşbütünleşme karşılaştırması için kullanılmaktadır</w:t>
      </w:r>
      <w:r w:rsidR="00870CC6" w:rsidRPr="00203960">
        <w:rPr>
          <w:rFonts w:ascii="Times New Roman" w:hAnsi="Times New Roman" w:cs="Times New Roman"/>
          <w:sz w:val="24"/>
          <w:szCs w:val="24"/>
        </w:rPr>
        <w:t xml:space="preserve"> (Sun </w:t>
      </w:r>
      <w:r w:rsidR="003103B9" w:rsidRPr="00203960">
        <w:rPr>
          <w:rFonts w:ascii="Times New Roman" w:hAnsi="Times New Roman" w:cs="Times New Roman"/>
          <w:sz w:val="24"/>
          <w:szCs w:val="24"/>
        </w:rPr>
        <w:t xml:space="preserve">ve diğerleri, </w:t>
      </w:r>
      <w:r w:rsidR="00870CC6" w:rsidRPr="00203960">
        <w:rPr>
          <w:rFonts w:ascii="Times New Roman" w:hAnsi="Times New Roman" w:cs="Times New Roman"/>
          <w:sz w:val="24"/>
          <w:szCs w:val="24"/>
        </w:rPr>
        <w:t>2017: 157)</w:t>
      </w:r>
      <w:r w:rsidR="00D73E64" w:rsidRPr="00203960">
        <w:rPr>
          <w:rFonts w:ascii="Times New Roman" w:hAnsi="Times New Roman" w:cs="Times New Roman"/>
          <w:sz w:val="24"/>
          <w:szCs w:val="24"/>
        </w:rPr>
        <w:t>:</w:t>
      </w:r>
    </w:p>
    <w:p w14:paraId="2E576C85" w14:textId="77777777" w:rsidR="005A722F" w:rsidRPr="006761D4" w:rsidRDefault="00E37FF6" w:rsidP="00203960">
      <w:pPr>
        <w:autoSpaceDE w:val="0"/>
        <w:autoSpaceDN w:val="0"/>
        <w:adjustRightInd w:val="0"/>
        <w:spacing w:before="120" w:after="120" w:line="20" w:lineRule="atLeast"/>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1t-j</m:t>
                </m:r>
              </m:sub>
            </m:sSub>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2t-k</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φECT</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00A46D3F" w:rsidRPr="006761D4">
        <w:rPr>
          <w:rFonts w:ascii="Times New Roman" w:eastAsiaTheme="minorEastAsia" w:hAnsi="Times New Roman" w:cs="Times New Roman"/>
          <w:sz w:val="24"/>
          <w:szCs w:val="24"/>
        </w:rPr>
        <w:t xml:space="preserve">    </w:t>
      </w:r>
      <w:r w:rsidR="005A722F" w:rsidRPr="006761D4">
        <w:rPr>
          <w:rFonts w:ascii="Times New Roman" w:eastAsiaTheme="minorEastAsia" w:hAnsi="Times New Roman" w:cs="Times New Roman"/>
          <w:sz w:val="24"/>
          <w:szCs w:val="24"/>
        </w:rPr>
        <w:t xml:space="preserve">                    </w:t>
      </w:r>
      <w:r w:rsidR="009878BE" w:rsidRPr="006761D4">
        <w:rPr>
          <w:rFonts w:ascii="Times New Roman" w:eastAsiaTheme="minorEastAsia" w:hAnsi="Times New Roman" w:cs="Times New Roman"/>
          <w:sz w:val="24"/>
          <w:szCs w:val="24"/>
        </w:rPr>
        <w:t xml:space="preserve">            </w:t>
      </w:r>
      <w:r w:rsidR="00A46D3F" w:rsidRPr="006761D4">
        <w:rPr>
          <w:rFonts w:ascii="Times New Roman" w:eastAsiaTheme="minorEastAsia" w:hAnsi="Times New Roman" w:cs="Times New Roman"/>
          <w:sz w:val="24"/>
          <w:szCs w:val="24"/>
        </w:rPr>
        <w:t>(2)</w:t>
      </w:r>
    </w:p>
    <w:p w14:paraId="6AEAEA9A" w14:textId="77777777" w:rsidR="00A46D3F" w:rsidRPr="006761D4" w:rsidRDefault="00E37FF6" w:rsidP="00203960">
      <w:pPr>
        <w:autoSpaceDE w:val="0"/>
        <w:autoSpaceDN w:val="0"/>
        <w:adjustRightInd w:val="0"/>
        <w:spacing w:before="120" w:after="120" w:line="20" w:lineRule="atLeast"/>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1t-j</m:t>
                </m:r>
              </m:sub>
            </m:sSub>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2t-k</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0</m:t>
                </m:r>
              </m:sub>
            </m:sSub>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1</m:t>
                </m:r>
              </m:sub>
            </m:sSub>
            <m:r>
              <w:rPr>
                <w:rFonts w:ascii="Cambria Math" w:hAnsi="Cambria Math" w:cs="Times New Roman"/>
                <w:sz w:val="24"/>
                <w:szCs w:val="24"/>
              </w:rPr>
              <m:t>X</m:t>
            </m:r>
          </m:e>
          <m:sub>
            <m:r>
              <w:rPr>
                <w:rFonts w:ascii="Cambria Math" w:hAnsi="Cambria Math" w:cs="Times New Roman"/>
                <w:sz w:val="24"/>
                <w:szCs w:val="24"/>
              </w:rPr>
              <m:t>1t-1</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2</m:t>
                </m:r>
              </m:sub>
            </m:sSub>
            <m:r>
              <w:rPr>
                <w:rFonts w:ascii="Cambria Math" w:hAnsi="Cambria Math" w:cs="Times New Roman"/>
                <w:sz w:val="24"/>
                <w:szCs w:val="24"/>
              </w:rPr>
              <m:t>X</m:t>
            </m:r>
          </m:e>
          <m:sub>
            <m:r>
              <w:rPr>
                <w:rFonts w:ascii="Cambria Math" w:hAnsi="Cambria Math" w:cs="Times New Roman"/>
                <w:sz w:val="24"/>
                <w:szCs w:val="24"/>
              </w:rPr>
              <m:t>2t-1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005A722F" w:rsidRPr="006761D4">
        <w:rPr>
          <w:rFonts w:ascii="Times New Roman" w:eastAsiaTheme="minorEastAsia" w:hAnsi="Times New Roman" w:cs="Times New Roman"/>
          <w:sz w:val="24"/>
          <w:szCs w:val="24"/>
        </w:rPr>
        <w:t xml:space="preserve">    </w:t>
      </w:r>
      <w:r w:rsidR="00A46D3F" w:rsidRPr="006761D4">
        <w:rPr>
          <w:rFonts w:ascii="Times New Roman" w:eastAsiaTheme="minorEastAsia" w:hAnsi="Times New Roman" w:cs="Times New Roman"/>
          <w:sz w:val="24"/>
          <w:szCs w:val="24"/>
        </w:rPr>
        <w:t>(3)</w:t>
      </w:r>
    </w:p>
    <w:p w14:paraId="5137104D" w14:textId="77777777" w:rsidR="00495704" w:rsidRPr="006761D4" w:rsidRDefault="00E76A26"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6761D4">
        <w:rPr>
          <w:rFonts w:ascii="Times New Roman" w:hAnsi="Times New Roman" w:cs="Times New Roman"/>
          <w:sz w:val="24"/>
          <w:szCs w:val="24"/>
        </w:rPr>
        <w:t xml:space="preserve">Sınır Testi </w:t>
      </w:r>
      <w:r w:rsidR="00495704" w:rsidRPr="006761D4">
        <w:rPr>
          <w:rFonts w:ascii="Times New Roman" w:hAnsi="Times New Roman" w:cs="Times New Roman"/>
          <w:sz w:val="24"/>
          <w:szCs w:val="24"/>
        </w:rPr>
        <w:t>uygulanmadan önce, aşağıdaki gibi kısıtlanmamış hata düzeltme modelleri tahmin edilmektedir:</w:t>
      </w:r>
    </w:p>
    <w:p w14:paraId="48794BA4" w14:textId="77777777" w:rsidR="00E4271A" w:rsidRPr="006761D4" w:rsidRDefault="00E37FF6" w:rsidP="00203960">
      <w:pPr>
        <w:autoSpaceDE w:val="0"/>
        <w:autoSpaceDN w:val="0"/>
        <w:adjustRightInd w:val="0"/>
        <w:spacing w:before="120" w:after="120" w:line="20" w:lineRule="atLeast"/>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∆lnCO2</m:t>
            </m:r>
          </m:e>
          <m:sub>
            <m:r>
              <w:rPr>
                <w:rFonts w:ascii="Cambria Math" w:hAnsi="Cambria Math" w:cs="Times New Roman"/>
                <w:sz w:val="24"/>
                <w:szCs w:val="24"/>
              </w:rPr>
              <m:t>t</m:t>
            </m:r>
          </m:sub>
        </m:sSub>
        <m:r>
          <w:rPr>
            <w:rFonts w:ascii="Cambria Math" w:hAnsi="Cambria Math" w:cs="Times New Roman"/>
            <w:sz w:val="24"/>
            <w:szCs w:val="24"/>
          </w:rPr>
          <m:t>=δ+</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∆lnCO2</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∆lnGSYH</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∆İOO</m:t>
                </m:r>
              </m:e>
              <m:sub>
                <m:r>
                  <w:rPr>
                    <w:rFonts w:ascii="Cambria Math" w:hAnsi="Cambria Math" w:cs="Times New Roman"/>
                    <w:sz w:val="24"/>
                    <w:szCs w:val="24"/>
                  </w:rPr>
                  <m:t>t-i</m:t>
                </m:r>
              </m:sub>
            </m:sSub>
          </m:e>
        </m:nary>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∆OOO</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∆YOO</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∆YB</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lnCO2</m:t>
            </m:r>
          </m:e>
          <m:sub>
            <m:r>
              <w:rPr>
                <w:rFonts w:ascii="Cambria Math" w:hAnsi="Cambria Math" w:cs="Times New Roman"/>
                <w:sz w:val="24"/>
                <w:szCs w:val="24"/>
              </w:rPr>
              <m:t>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lnGDP</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İOO</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OOO</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YOO</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lnYB</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5</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00277AA4" w:rsidRPr="006761D4">
        <w:rPr>
          <w:rFonts w:ascii="Times New Roman" w:eastAsiaTheme="minorEastAsia" w:hAnsi="Times New Roman" w:cs="Times New Roman"/>
          <w:sz w:val="24"/>
          <w:szCs w:val="24"/>
        </w:rPr>
        <w:t xml:space="preserve">    </w:t>
      </w:r>
      <w:r w:rsidR="005B4706" w:rsidRPr="006761D4">
        <w:rPr>
          <w:rFonts w:ascii="Times New Roman" w:eastAsiaTheme="minorEastAsia" w:hAnsi="Times New Roman" w:cs="Times New Roman"/>
          <w:sz w:val="24"/>
          <w:szCs w:val="24"/>
        </w:rPr>
        <w:t>(4)</w:t>
      </w:r>
    </w:p>
    <w:p w14:paraId="70579B1B" w14:textId="77777777" w:rsidR="006761D4" w:rsidRDefault="005B4706" w:rsidP="00203960">
      <w:pPr>
        <w:autoSpaceDE w:val="0"/>
        <w:autoSpaceDN w:val="0"/>
        <w:adjustRightInd w:val="0"/>
        <w:spacing w:before="120" w:after="120" w:line="20" w:lineRule="atLeast"/>
        <w:ind w:firstLine="708"/>
        <w:jc w:val="both"/>
        <w:rPr>
          <w:rFonts w:ascii="Times New Roman" w:eastAsiaTheme="minorEastAsia" w:hAnsi="Times New Roman" w:cs="Times New Roman"/>
          <w:sz w:val="24"/>
          <w:szCs w:val="24"/>
        </w:rPr>
      </w:pPr>
      <w:r w:rsidRPr="006761D4">
        <w:rPr>
          <w:rFonts w:ascii="Times New Roman" w:eastAsiaTheme="minorEastAsia" w:hAnsi="Times New Roman" w:cs="Times New Roman"/>
          <w:sz w:val="24"/>
          <w:szCs w:val="24"/>
        </w:rPr>
        <w:t xml:space="preserve">Eşitlikteki </w:t>
      </w:r>
      <m:oMath>
        <m:r>
          <w:rPr>
            <w:rFonts w:ascii="Cambria Math" w:hAnsi="Cambria Math" w:cs="Times New Roman"/>
            <w:sz w:val="24"/>
            <w:szCs w:val="24"/>
          </w:rPr>
          <m:t>∆,</m:t>
        </m:r>
      </m:oMath>
      <w:r w:rsidRPr="006761D4">
        <w:rPr>
          <w:rFonts w:ascii="Times New Roman" w:eastAsiaTheme="minorEastAsia" w:hAnsi="Times New Roman" w:cs="Times New Roman"/>
          <w:sz w:val="24"/>
          <w:szCs w:val="24"/>
        </w:rPr>
        <w:t xml:space="preserve"> birinci fark operatörüdür. Temel hipotez</w:t>
      </w:r>
      <w:r w:rsidR="00101E6A" w:rsidRPr="006761D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101E6A" w:rsidRPr="006761D4">
        <w:rPr>
          <w:rFonts w:ascii="Times New Roman" w:eastAsiaTheme="minorEastAsia" w:hAnsi="Times New Roman" w:cs="Times New Roman"/>
          <w:sz w:val="24"/>
          <w:szCs w:val="24"/>
        </w:rPr>
        <w:t>)</w:t>
      </w:r>
      <w:r w:rsidRPr="006761D4">
        <w:rPr>
          <w:rFonts w:ascii="Times New Roman" w:eastAsiaTheme="minorEastAsia" w:hAnsi="Times New Roman" w:cs="Times New Roman"/>
          <w:sz w:val="24"/>
          <w:szCs w:val="24"/>
        </w:rPr>
        <w:t>, değişkenler arasında eşbütünleşme ilişkisinin olmadığı üzerine kurul</w:t>
      </w:r>
      <w:r w:rsidR="007E20A2" w:rsidRPr="006761D4">
        <w:rPr>
          <w:rFonts w:ascii="Times New Roman" w:eastAsiaTheme="minorEastAsia" w:hAnsi="Times New Roman" w:cs="Times New Roman"/>
          <w:sz w:val="24"/>
          <w:szCs w:val="24"/>
        </w:rPr>
        <w:t>maktadı</w:t>
      </w:r>
      <w:r w:rsidRPr="006761D4">
        <w:rPr>
          <w:rFonts w:ascii="Times New Roman" w:eastAsiaTheme="minorEastAsia" w:hAnsi="Times New Roman" w:cs="Times New Roman"/>
          <w:sz w:val="24"/>
          <w:szCs w:val="24"/>
        </w:rPr>
        <w:t>r:</w:t>
      </w:r>
    </w:p>
    <w:p w14:paraId="6BE6546A" w14:textId="77777777" w:rsidR="00F8308A" w:rsidRPr="006761D4" w:rsidRDefault="00E37FF6" w:rsidP="006761D4">
      <w:pPr>
        <w:autoSpaceDE w:val="0"/>
        <w:autoSpaceDN w:val="0"/>
        <w:adjustRightInd w:val="0"/>
        <w:spacing w:before="120" w:after="120" w:line="20" w:lineRule="atLeast"/>
        <w:ind w:left="708" w:firstLine="708"/>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r>
            <w:rPr>
              <w:rFonts w:ascii="Cambria Math" w:hAnsi="Cambria Math" w:cs="Times New Roman"/>
              <w:sz w:val="24"/>
              <w:szCs w:val="24"/>
            </w:rPr>
            <m:t>=0</m:t>
          </m:r>
        </m:oMath>
      </m:oMathPara>
    </w:p>
    <w:p w14:paraId="7E415F37" w14:textId="77777777" w:rsidR="00D73E64" w:rsidRPr="006761D4" w:rsidRDefault="00101E6A" w:rsidP="00203960">
      <w:pPr>
        <w:autoSpaceDE w:val="0"/>
        <w:autoSpaceDN w:val="0"/>
        <w:adjustRightInd w:val="0"/>
        <w:spacing w:before="120" w:after="120" w:line="20" w:lineRule="atLeast"/>
        <w:ind w:firstLine="708"/>
        <w:jc w:val="both"/>
        <w:rPr>
          <w:rFonts w:ascii="Times New Roman" w:eastAsiaTheme="minorEastAsia" w:hAnsi="Times New Roman" w:cs="Times New Roman"/>
          <w:sz w:val="24"/>
          <w:szCs w:val="24"/>
        </w:rPr>
      </w:pPr>
      <w:r w:rsidRPr="006761D4">
        <w:rPr>
          <w:rFonts w:ascii="Times New Roman" w:eastAsiaTheme="minorEastAsia" w:hAnsi="Times New Roman" w:cs="Times New Roman"/>
          <w:sz w:val="24"/>
          <w:szCs w:val="24"/>
        </w:rPr>
        <w:t xml:space="preserve">Eşitlik </w:t>
      </w:r>
      <w:r w:rsidRPr="006761D4">
        <w:rPr>
          <w:rFonts w:ascii="Times New Roman" w:hAnsi="Times New Roman" w:cs="Times New Roman"/>
          <w:sz w:val="24"/>
          <w:szCs w:val="24"/>
        </w:rPr>
        <w:t>(4) kısa süreli dinamikler açısından ise şöyledir:</w:t>
      </w:r>
    </w:p>
    <w:p w14:paraId="2CEEB2CC" w14:textId="77777777" w:rsidR="00101E6A" w:rsidRPr="006761D4" w:rsidRDefault="00E37FF6" w:rsidP="00203960">
      <w:pPr>
        <w:autoSpaceDE w:val="0"/>
        <w:autoSpaceDN w:val="0"/>
        <w:adjustRightInd w:val="0"/>
        <w:spacing w:before="120" w:after="120" w:line="20" w:lineRule="atLeast"/>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∆lnCO2</m:t>
            </m:r>
          </m:e>
          <m:sub>
            <m:r>
              <w:rPr>
                <w:rFonts w:ascii="Cambria Math" w:hAnsi="Cambria Math" w:cs="Times New Roman"/>
                <w:sz w:val="24"/>
                <w:szCs w:val="24"/>
              </w:rPr>
              <m:t>t</m:t>
            </m:r>
          </m:sub>
        </m:sSub>
        <m:r>
          <w:rPr>
            <w:rFonts w:ascii="Cambria Math" w:hAnsi="Cambria Math" w:cs="Times New Roman"/>
            <w:sz w:val="24"/>
            <w:szCs w:val="24"/>
          </w:rPr>
          <m:t>=δ+</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∆lnCO2</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∆lnGSYH</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∆İOO</m:t>
                </m:r>
              </m:e>
              <m:sub>
                <m:r>
                  <w:rPr>
                    <w:rFonts w:ascii="Cambria Math" w:hAnsi="Cambria Math" w:cs="Times New Roman"/>
                    <w:sz w:val="24"/>
                    <w:szCs w:val="24"/>
                  </w:rPr>
                  <m:t>t-i</m:t>
                </m:r>
              </m:sub>
            </m:sSub>
          </m:e>
        </m:nary>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∆OOO</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∆YOO</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∆YB</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6</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7</m:t>
            </m:r>
          </m:sub>
        </m:sSub>
        <m:sSub>
          <m:sSubPr>
            <m:ctrlPr>
              <w:rPr>
                <w:rFonts w:ascii="Cambria Math" w:hAnsi="Cambria Math" w:cs="Times New Roman"/>
                <w:i/>
                <w:sz w:val="24"/>
                <w:szCs w:val="24"/>
              </w:rPr>
            </m:ctrlPr>
          </m:sSubPr>
          <m:e>
            <m:r>
              <w:rPr>
                <w:rFonts w:ascii="Cambria Math" w:hAnsi="Cambria Math" w:cs="Times New Roman"/>
                <w:sz w:val="24"/>
                <w:szCs w:val="24"/>
              </w:rPr>
              <m:t>ECT</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sidR="006B2AFD" w:rsidRPr="006761D4">
        <w:rPr>
          <w:rFonts w:ascii="Times New Roman" w:eastAsiaTheme="minorEastAsia" w:hAnsi="Times New Roman" w:cs="Times New Roman"/>
          <w:sz w:val="24"/>
          <w:szCs w:val="24"/>
        </w:rPr>
        <w:t xml:space="preserve"> </w:t>
      </w:r>
      <w:r w:rsidR="00101E6A" w:rsidRPr="006761D4">
        <w:rPr>
          <w:rFonts w:ascii="Times New Roman" w:eastAsiaTheme="minorEastAsia" w:hAnsi="Times New Roman" w:cs="Times New Roman"/>
          <w:sz w:val="24"/>
          <w:szCs w:val="24"/>
        </w:rPr>
        <w:t>(5)</w:t>
      </w:r>
    </w:p>
    <w:p w14:paraId="5C4E12A6" w14:textId="77777777" w:rsidR="00D57DDE" w:rsidRPr="00203960" w:rsidRDefault="00E76A26" w:rsidP="00203960">
      <w:pPr>
        <w:autoSpaceDE w:val="0"/>
        <w:autoSpaceDN w:val="0"/>
        <w:adjustRightInd w:val="0"/>
        <w:spacing w:before="120" w:after="120" w:line="20" w:lineRule="atLeast"/>
        <w:ind w:firstLine="709"/>
        <w:jc w:val="both"/>
        <w:rPr>
          <w:rFonts w:ascii="Times New Roman" w:hAnsi="Times New Roman" w:cs="Times New Roman"/>
          <w:sz w:val="24"/>
          <w:szCs w:val="24"/>
        </w:rPr>
      </w:pPr>
      <w:r w:rsidRPr="000A0596">
        <w:rPr>
          <w:rFonts w:ascii="Times New Roman" w:hAnsi="Times New Roman" w:cs="Times New Roman"/>
          <w:sz w:val="24"/>
          <w:szCs w:val="24"/>
        </w:rPr>
        <w:t>Sınır Testi</w:t>
      </w:r>
      <w:r w:rsidR="008A2255" w:rsidRPr="000A0596">
        <w:rPr>
          <w:rFonts w:ascii="Times New Roman" w:hAnsi="Times New Roman" w:cs="Times New Roman"/>
          <w:sz w:val="24"/>
          <w:szCs w:val="24"/>
        </w:rPr>
        <w:t xml:space="preserve"> yaklaşımı, F-istatistiği ve test edilen değişkenler arasında eşbütünleşme olmaması yani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8A2255" w:rsidRPr="000A0596">
        <w:rPr>
          <w:rFonts w:ascii="Times New Roman" w:hAnsi="Times New Roman" w:cs="Times New Roman"/>
          <w:sz w:val="24"/>
          <w:szCs w:val="24"/>
        </w:rPr>
        <w:t xml:space="preserve"> hipotezi altında standart olmayan asimptotik dağılımı temel almaktadır. Belirlenen anlamlılık düzeylerine göre kritik değerleri hesaplamak için iki varsayım bulanmaktadır (Pesaran </w:t>
      </w:r>
      <w:r w:rsidR="003103B9" w:rsidRPr="000A0596">
        <w:rPr>
          <w:rFonts w:ascii="Times New Roman" w:hAnsi="Times New Roman" w:cs="Times New Roman"/>
          <w:sz w:val="24"/>
          <w:szCs w:val="24"/>
        </w:rPr>
        <w:t>ve diğerleri</w:t>
      </w:r>
      <w:r w:rsidR="008A2255" w:rsidRPr="000A0596">
        <w:rPr>
          <w:rFonts w:ascii="Times New Roman" w:hAnsi="Times New Roman" w:cs="Times New Roman"/>
          <w:sz w:val="24"/>
          <w:szCs w:val="24"/>
        </w:rPr>
        <w:t xml:space="preserve">, 2001). Birinci varsayım, </w:t>
      </w:r>
      <w:r w:rsidR="0084245E" w:rsidRPr="000A0596">
        <w:rPr>
          <w:rFonts w:ascii="Times New Roman" w:hAnsi="Times New Roman" w:cs="Times New Roman"/>
          <w:sz w:val="24"/>
          <w:szCs w:val="24"/>
        </w:rPr>
        <w:t xml:space="preserve">ARDL modelinde yer alan tüm değişkenlerin I(0) veya I(1) olmasıdır. </w:t>
      </w:r>
      <w:r w:rsidR="00D57DDE" w:rsidRPr="000A0596">
        <w:rPr>
          <w:rFonts w:ascii="Times New Roman" w:hAnsi="Times New Roman" w:cs="Times New Roman"/>
          <w:sz w:val="24"/>
          <w:szCs w:val="24"/>
        </w:rPr>
        <w:t xml:space="preserve">Değişkenler ikinci dereceden I(2) durağan olduğunda F testi yanlış olmaktadır. Bu nedenle, öncelikle yapılması gereken değişkenlerinin hiçbirinin I(2) olmadığından emin olmak için birim kök testi uygulamaktır. İkinci önemli varsayım, </w:t>
      </w:r>
      <w:r w:rsidR="0084245E" w:rsidRPr="000A0596">
        <w:rPr>
          <w:rFonts w:ascii="Times New Roman" w:hAnsi="Times New Roman" w:cs="Times New Roman"/>
          <w:sz w:val="24"/>
          <w:szCs w:val="24"/>
        </w:rPr>
        <w:t>F istatistiğinin</w:t>
      </w:r>
      <w:r w:rsidR="00D57DDE" w:rsidRPr="000A0596">
        <w:rPr>
          <w:rFonts w:ascii="Times New Roman" w:hAnsi="Times New Roman" w:cs="Times New Roman"/>
          <w:sz w:val="24"/>
          <w:szCs w:val="24"/>
        </w:rPr>
        <w:t>,</w:t>
      </w:r>
      <w:r w:rsidR="0084245E" w:rsidRPr="000A0596">
        <w:rPr>
          <w:rFonts w:ascii="Times New Roman" w:hAnsi="Times New Roman" w:cs="Times New Roman"/>
          <w:sz w:val="24"/>
          <w:szCs w:val="24"/>
        </w:rPr>
        <w:t xml:space="preserve"> sınır değerlere göre durumudur. </w:t>
      </w:r>
      <w:r w:rsidR="008A2255" w:rsidRPr="000A0596">
        <w:rPr>
          <w:rFonts w:ascii="Times New Roman" w:hAnsi="Times New Roman" w:cs="Times New Roman"/>
          <w:sz w:val="24"/>
          <w:szCs w:val="24"/>
        </w:rPr>
        <w:t xml:space="preserve">F istatistiği üst sınır değeri aştığında,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8A2255" w:rsidRPr="000A0596">
        <w:rPr>
          <w:rFonts w:ascii="Times New Roman" w:hAnsi="Times New Roman" w:cs="Times New Roman"/>
          <w:sz w:val="24"/>
          <w:szCs w:val="24"/>
        </w:rPr>
        <w:t xml:space="preserve"> hipotezi reddedilir. F istatistiği alt sınır değerinden </w:t>
      </w:r>
      <w:r w:rsidR="00E57287" w:rsidRPr="000A0596">
        <w:rPr>
          <w:rFonts w:ascii="Times New Roman" w:hAnsi="Times New Roman" w:cs="Times New Roman"/>
          <w:sz w:val="24"/>
          <w:szCs w:val="24"/>
        </w:rPr>
        <w:t xml:space="preserve">düşük olduğunda,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E57287" w:rsidRPr="000A0596">
        <w:rPr>
          <w:rFonts w:ascii="Times New Roman" w:eastAsiaTheme="minorEastAsia" w:hAnsi="Times New Roman" w:cs="Times New Roman"/>
          <w:sz w:val="24"/>
          <w:szCs w:val="24"/>
        </w:rPr>
        <w:t xml:space="preserve"> </w:t>
      </w:r>
      <w:r w:rsidR="00E57287" w:rsidRPr="000A0596">
        <w:rPr>
          <w:rFonts w:ascii="Times New Roman" w:hAnsi="Times New Roman" w:cs="Times New Roman"/>
          <w:sz w:val="24"/>
          <w:szCs w:val="24"/>
        </w:rPr>
        <w:t xml:space="preserve">hipotezi </w:t>
      </w:r>
      <w:r w:rsidR="008A2255" w:rsidRPr="000A0596">
        <w:rPr>
          <w:rFonts w:ascii="Times New Roman" w:hAnsi="Times New Roman" w:cs="Times New Roman"/>
          <w:sz w:val="24"/>
          <w:szCs w:val="24"/>
        </w:rPr>
        <w:t>reddedilemez.</w:t>
      </w:r>
      <w:r w:rsidR="00E57287" w:rsidRPr="000A0596">
        <w:rPr>
          <w:rFonts w:ascii="Times New Roman" w:hAnsi="Times New Roman" w:cs="Times New Roman"/>
          <w:sz w:val="24"/>
          <w:szCs w:val="24"/>
        </w:rPr>
        <w:t xml:space="preserve"> </w:t>
      </w:r>
      <w:r w:rsidR="008A2255" w:rsidRPr="000A0596">
        <w:rPr>
          <w:rFonts w:ascii="Times New Roman" w:hAnsi="Times New Roman" w:cs="Times New Roman"/>
          <w:sz w:val="24"/>
          <w:szCs w:val="24"/>
        </w:rPr>
        <w:t xml:space="preserve">F istatistiği </w:t>
      </w:r>
      <w:r w:rsidR="00E57287" w:rsidRPr="000A0596">
        <w:rPr>
          <w:rFonts w:ascii="Times New Roman" w:hAnsi="Times New Roman" w:cs="Times New Roman"/>
          <w:sz w:val="24"/>
          <w:szCs w:val="24"/>
        </w:rPr>
        <w:t>eşik değerl</w:t>
      </w:r>
      <w:r w:rsidR="001859DA" w:rsidRPr="000A0596">
        <w:rPr>
          <w:rFonts w:ascii="Times New Roman" w:hAnsi="Times New Roman" w:cs="Times New Roman"/>
          <w:sz w:val="24"/>
          <w:szCs w:val="24"/>
        </w:rPr>
        <w:t>er arasında olduğunda ise,</w:t>
      </w:r>
      <w:r w:rsidR="00E57287" w:rsidRPr="00203960">
        <w:rPr>
          <w:rFonts w:ascii="Times New Roman" w:hAnsi="Times New Roman" w:cs="Times New Roman"/>
          <w:sz w:val="24"/>
          <w:szCs w:val="24"/>
        </w:rPr>
        <w:t xml:space="preserve"> </w:t>
      </w:r>
      <w:r w:rsidR="007E20A2" w:rsidRPr="00203960">
        <w:rPr>
          <w:rFonts w:ascii="Times New Roman" w:hAnsi="Times New Roman" w:cs="Times New Roman"/>
          <w:sz w:val="24"/>
          <w:szCs w:val="24"/>
        </w:rPr>
        <w:t xml:space="preserve">model </w:t>
      </w:r>
      <w:r w:rsidR="008A2255" w:rsidRPr="00203960">
        <w:rPr>
          <w:rFonts w:ascii="Times New Roman" w:hAnsi="Times New Roman" w:cs="Times New Roman"/>
          <w:sz w:val="24"/>
          <w:szCs w:val="24"/>
        </w:rPr>
        <w:t>sonuç</w:t>
      </w:r>
      <w:r w:rsidR="007E20A2" w:rsidRPr="00203960">
        <w:rPr>
          <w:rFonts w:ascii="Times New Roman" w:hAnsi="Times New Roman" w:cs="Times New Roman"/>
          <w:sz w:val="24"/>
          <w:szCs w:val="24"/>
        </w:rPr>
        <w:t>suz kalmaktadır</w:t>
      </w:r>
      <w:r w:rsidR="001859DA" w:rsidRPr="00203960">
        <w:rPr>
          <w:rFonts w:ascii="Times New Roman" w:hAnsi="Times New Roman" w:cs="Times New Roman"/>
          <w:sz w:val="24"/>
          <w:szCs w:val="24"/>
        </w:rPr>
        <w:t xml:space="preserve">. </w:t>
      </w:r>
      <w:r w:rsidR="00D57DDE" w:rsidRPr="00203960">
        <w:rPr>
          <w:rFonts w:ascii="Times New Roman" w:hAnsi="Times New Roman" w:cs="Times New Roman"/>
          <w:sz w:val="24"/>
          <w:szCs w:val="24"/>
        </w:rPr>
        <w:t xml:space="preserve"> </w:t>
      </w:r>
    </w:p>
    <w:p w14:paraId="3A2E62A4" w14:textId="77777777" w:rsidR="00D57DDE" w:rsidRPr="000A0596" w:rsidRDefault="00D55F4D" w:rsidP="000A0596">
      <w:pPr>
        <w:autoSpaceDE w:val="0"/>
        <w:autoSpaceDN w:val="0"/>
        <w:adjustRightInd w:val="0"/>
        <w:spacing w:before="120" w:after="120" w:line="20" w:lineRule="atLeast"/>
        <w:ind w:firstLine="709"/>
        <w:jc w:val="both"/>
        <w:rPr>
          <w:rFonts w:ascii="Times New Roman" w:hAnsi="Times New Roman" w:cs="Times New Roman"/>
          <w:b/>
          <w:i/>
          <w:sz w:val="24"/>
          <w:szCs w:val="24"/>
        </w:rPr>
      </w:pPr>
      <w:r w:rsidRPr="000A0596">
        <w:rPr>
          <w:rFonts w:ascii="Times New Roman" w:hAnsi="Times New Roman" w:cs="Times New Roman"/>
          <w:b/>
          <w:i/>
          <w:sz w:val="24"/>
          <w:szCs w:val="24"/>
        </w:rPr>
        <w:t>4</w:t>
      </w:r>
      <w:r w:rsidR="001859DA" w:rsidRPr="000A0596">
        <w:rPr>
          <w:rFonts w:ascii="Times New Roman" w:hAnsi="Times New Roman" w:cs="Times New Roman"/>
          <w:b/>
          <w:i/>
          <w:sz w:val="24"/>
          <w:szCs w:val="24"/>
        </w:rPr>
        <w:t xml:space="preserve">.3. </w:t>
      </w:r>
      <w:r w:rsidR="00BF2267" w:rsidRPr="000A0596">
        <w:rPr>
          <w:rFonts w:ascii="Times New Roman" w:hAnsi="Times New Roman" w:cs="Times New Roman"/>
          <w:b/>
          <w:i/>
          <w:sz w:val="24"/>
          <w:szCs w:val="24"/>
        </w:rPr>
        <w:t>Ampirik Kanıtlar</w:t>
      </w:r>
    </w:p>
    <w:p w14:paraId="208AFC7B" w14:textId="77777777" w:rsidR="00A25045" w:rsidRPr="000A0596" w:rsidRDefault="00A25045" w:rsidP="000A0596">
      <w:pPr>
        <w:autoSpaceDE w:val="0"/>
        <w:autoSpaceDN w:val="0"/>
        <w:adjustRightInd w:val="0"/>
        <w:spacing w:before="120" w:after="120" w:line="20" w:lineRule="atLeast"/>
        <w:ind w:firstLine="709"/>
        <w:jc w:val="both"/>
        <w:rPr>
          <w:rFonts w:ascii="Times New Roman" w:hAnsi="Times New Roman" w:cs="Times New Roman"/>
          <w:sz w:val="24"/>
          <w:szCs w:val="24"/>
        </w:rPr>
      </w:pPr>
      <w:r w:rsidRPr="000A0596">
        <w:rPr>
          <w:rFonts w:ascii="Times New Roman" w:hAnsi="Times New Roman" w:cs="Times New Roman"/>
          <w:sz w:val="24"/>
          <w:szCs w:val="24"/>
        </w:rPr>
        <w:t xml:space="preserve">Serilerdeki geçici şokların etkilerinin sürekli hale gelmesini önlemek amacıyla, değişkenler arasında ARDL </w:t>
      </w:r>
      <w:r w:rsidR="00E76A26" w:rsidRPr="000A0596">
        <w:rPr>
          <w:rFonts w:ascii="Times New Roman" w:hAnsi="Times New Roman" w:cs="Times New Roman"/>
          <w:sz w:val="24"/>
          <w:szCs w:val="24"/>
        </w:rPr>
        <w:t xml:space="preserve">Sınır Testi </w:t>
      </w:r>
      <w:r w:rsidRPr="000A0596">
        <w:rPr>
          <w:rFonts w:ascii="Times New Roman" w:hAnsi="Times New Roman" w:cs="Times New Roman"/>
          <w:sz w:val="24"/>
          <w:szCs w:val="24"/>
        </w:rPr>
        <w:t xml:space="preserve">yapılmadan önce zaman serilerinin durağanlık yapısını ortaya koyabilmek için Augmented Dickey-Fuller (Dickey ve Fuller, 1979) ve </w:t>
      </w:r>
      <w:proofErr w:type="spellStart"/>
      <w:r w:rsidRPr="000A0596">
        <w:rPr>
          <w:rFonts w:ascii="Times New Roman" w:hAnsi="Times New Roman" w:cs="Times New Roman"/>
          <w:sz w:val="24"/>
          <w:szCs w:val="24"/>
        </w:rPr>
        <w:t>Kwiatkowski-Phillips-Schmidt-Shin</w:t>
      </w:r>
      <w:proofErr w:type="spellEnd"/>
      <w:r w:rsidRPr="000A0596">
        <w:rPr>
          <w:rFonts w:ascii="Times New Roman" w:hAnsi="Times New Roman" w:cs="Times New Roman"/>
          <w:sz w:val="24"/>
          <w:szCs w:val="24"/>
        </w:rPr>
        <w:t xml:space="preserve"> (</w:t>
      </w:r>
      <w:proofErr w:type="spellStart"/>
      <w:r w:rsidRPr="000A0596">
        <w:rPr>
          <w:rFonts w:ascii="Times New Roman" w:hAnsi="Times New Roman" w:cs="Times New Roman"/>
          <w:sz w:val="24"/>
          <w:szCs w:val="24"/>
        </w:rPr>
        <w:t>Kwiatkowski</w:t>
      </w:r>
      <w:proofErr w:type="spellEnd"/>
      <w:r w:rsidRPr="000A0596">
        <w:rPr>
          <w:rFonts w:ascii="Times New Roman" w:hAnsi="Times New Roman" w:cs="Times New Roman"/>
          <w:sz w:val="24"/>
          <w:szCs w:val="24"/>
        </w:rPr>
        <w:t xml:space="preserve"> </w:t>
      </w:r>
      <w:r w:rsidR="003103B9" w:rsidRPr="000A0596">
        <w:rPr>
          <w:rFonts w:ascii="Times New Roman" w:hAnsi="Times New Roman" w:cs="Times New Roman"/>
          <w:sz w:val="24"/>
          <w:szCs w:val="24"/>
        </w:rPr>
        <w:t>ve diğerleri</w:t>
      </w:r>
      <w:r w:rsidRPr="000A0596">
        <w:rPr>
          <w:rFonts w:ascii="Times New Roman" w:hAnsi="Times New Roman" w:cs="Times New Roman"/>
          <w:sz w:val="24"/>
          <w:szCs w:val="24"/>
        </w:rPr>
        <w:t xml:space="preserve">, 1992) birim kök sınamaları yapılmıştır. Sınamalar sabit terim ve sabit terim&amp;trend içeren modeller için tahmin edilmiştir. </w:t>
      </w:r>
    </w:p>
    <w:p w14:paraId="0F04B86E" w14:textId="77777777" w:rsidR="00B84459" w:rsidRDefault="00C52E78" w:rsidP="000A0596">
      <w:pPr>
        <w:autoSpaceDE w:val="0"/>
        <w:autoSpaceDN w:val="0"/>
        <w:adjustRightInd w:val="0"/>
        <w:spacing w:before="120" w:after="120" w:line="20" w:lineRule="atLeast"/>
        <w:ind w:firstLine="709"/>
        <w:jc w:val="both"/>
        <w:rPr>
          <w:rFonts w:ascii="Times New Roman" w:hAnsi="Times New Roman" w:cs="Times New Roman"/>
          <w:sz w:val="24"/>
          <w:szCs w:val="24"/>
        </w:rPr>
      </w:pPr>
      <w:r>
        <w:rPr>
          <w:rFonts w:ascii="Times New Roman" w:hAnsi="Times New Roman" w:cs="Times New Roman"/>
          <w:sz w:val="24"/>
          <w:szCs w:val="24"/>
        </w:rPr>
        <w:t>Tablo 1 içerisinde yer alan b</w:t>
      </w:r>
      <w:r w:rsidR="00B84459" w:rsidRPr="000A0596">
        <w:rPr>
          <w:rFonts w:ascii="Times New Roman" w:hAnsi="Times New Roman" w:cs="Times New Roman"/>
          <w:sz w:val="24"/>
          <w:szCs w:val="24"/>
        </w:rPr>
        <w:t xml:space="preserve">irim kök sınama bulguları, </w:t>
      </w:r>
      <m:oMath>
        <m:r>
          <w:rPr>
            <w:rFonts w:ascii="Cambria Math" w:hAnsi="Cambria Math" w:cs="Times New Roman"/>
            <w:sz w:val="24"/>
            <w:szCs w:val="24"/>
          </w:rPr>
          <m:t>YOO</m:t>
        </m:r>
        <m:r>
          <w:rPr>
            <w:rFonts w:ascii="Cambria Math" w:eastAsiaTheme="minorEastAsia" w:hAnsi="Cambria Math" w:cs="Times New Roman"/>
            <w:sz w:val="24"/>
            <w:szCs w:val="24"/>
          </w:rPr>
          <m:t xml:space="preserve"> ve lnYB</m:t>
        </m:r>
      </m:oMath>
      <w:r w:rsidR="00B84459" w:rsidRPr="000A0596">
        <w:rPr>
          <w:rFonts w:ascii="Times New Roman" w:eastAsiaTheme="minorEastAsia" w:hAnsi="Times New Roman" w:cs="Times New Roman"/>
          <w:sz w:val="24"/>
          <w:szCs w:val="24"/>
        </w:rPr>
        <w:t xml:space="preserve"> </w:t>
      </w:r>
      <w:r w:rsidR="00B84459" w:rsidRPr="000A0596">
        <w:rPr>
          <w:rFonts w:ascii="Times New Roman" w:hAnsi="Times New Roman" w:cs="Times New Roman"/>
          <w:sz w:val="24"/>
          <w:szCs w:val="24"/>
        </w:rPr>
        <w:t xml:space="preserve">değişkenlerinin düzeyde I(0); </w:t>
      </w:r>
      <m:oMath>
        <m:sSub>
          <m:sSubPr>
            <m:ctrlPr>
              <w:rPr>
                <w:rFonts w:ascii="Cambria Math" w:hAnsi="Cambria Math" w:cs="Times New Roman"/>
                <w:i/>
                <w:sz w:val="24"/>
                <w:szCs w:val="24"/>
              </w:rPr>
            </m:ctrlPr>
          </m:sSubPr>
          <m:e>
            <m:r>
              <w:rPr>
                <w:rFonts w:ascii="Cambria Math" w:hAnsi="Cambria Math" w:cs="Times New Roman"/>
                <w:sz w:val="24"/>
                <w:szCs w:val="24"/>
              </w:rPr>
              <m:t>lnCO</m:t>
            </m:r>
          </m:e>
          <m:sub>
            <m:r>
              <w:rPr>
                <w:rFonts w:ascii="Cambria Math" w:hAnsi="Cambria Math" w:cs="Times New Roman"/>
                <w:sz w:val="24"/>
                <w:szCs w:val="24"/>
              </w:rPr>
              <m:t>2</m:t>
            </m:r>
          </m:sub>
        </m:sSub>
        <m:r>
          <w:rPr>
            <w:rFonts w:ascii="Cambria Math" w:hAnsi="Cambria Math" w:cs="Times New Roman"/>
            <w:sz w:val="24"/>
            <w:szCs w:val="24"/>
          </w:rPr>
          <m:t>, lnGSYH,İOO ve OOO</m:t>
        </m:r>
      </m:oMath>
      <w:r w:rsidR="00B84459" w:rsidRPr="000A0596">
        <w:rPr>
          <w:rFonts w:ascii="Times New Roman" w:eastAsiaTheme="minorEastAsia" w:hAnsi="Times New Roman" w:cs="Times New Roman"/>
          <w:sz w:val="24"/>
          <w:szCs w:val="24"/>
        </w:rPr>
        <w:t xml:space="preserve"> </w:t>
      </w:r>
      <w:r w:rsidR="00B84459" w:rsidRPr="000A0596">
        <w:rPr>
          <w:rFonts w:ascii="Times New Roman" w:hAnsi="Times New Roman" w:cs="Times New Roman"/>
          <w:sz w:val="24"/>
          <w:szCs w:val="24"/>
        </w:rPr>
        <w:t xml:space="preserve">değişkenlerinin ise birinci farkları alındıklarında I(1) durağan olduklarının bilgisini vermiştir. </w:t>
      </w:r>
    </w:p>
    <w:p w14:paraId="4323FAD9" w14:textId="77777777" w:rsidR="00DE79A0" w:rsidRDefault="00DE79A0" w:rsidP="000A0596">
      <w:pPr>
        <w:autoSpaceDE w:val="0"/>
        <w:autoSpaceDN w:val="0"/>
        <w:adjustRightInd w:val="0"/>
        <w:spacing w:before="120" w:after="120" w:line="20" w:lineRule="atLeast"/>
        <w:ind w:firstLine="709"/>
        <w:jc w:val="both"/>
        <w:rPr>
          <w:rFonts w:ascii="Times New Roman" w:hAnsi="Times New Roman" w:cs="Times New Roman"/>
          <w:sz w:val="24"/>
          <w:szCs w:val="24"/>
        </w:rPr>
      </w:pPr>
    </w:p>
    <w:p w14:paraId="565B3B16" w14:textId="77777777" w:rsidR="00DE79A0" w:rsidRDefault="00DE79A0" w:rsidP="000A0596">
      <w:pPr>
        <w:autoSpaceDE w:val="0"/>
        <w:autoSpaceDN w:val="0"/>
        <w:adjustRightInd w:val="0"/>
        <w:spacing w:before="120" w:after="120" w:line="20" w:lineRule="atLeast"/>
        <w:ind w:firstLine="709"/>
        <w:jc w:val="both"/>
        <w:rPr>
          <w:rFonts w:ascii="Times New Roman" w:hAnsi="Times New Roman" w:cs="Times New Roman"/>
          <w:sz w:val="24"/>
          <w:szCs w:val="24"/>
        </w:rPr>
      </w:pPr>
    </w:p>
    <w:p w14:paraId="04F6962F" w14:textId="77777777" w:rsidR="00DE79A0" w:rsidRDefault="00DE79A0" w:rsidP="000A0596">
      <w:pPr>
        <w:autoSpaceDE w:val="0"/>
        <w:autoSpaceDN w:val="0"/>
        <w:adjustRightInd w:val="0"/>
        <w:spacing w:before="120" w:after="120" w:line="20" w:lineRule="atLeast"/>
        <w:ind w:firstLine="709"/>
        <w:jc w:val="both"/>
        <w:rPr>
          <w:rFonts w:ascii="Times New Roman" w:hAnsi="Times New Roman" w:cs="Times New Roman"/>
          <w:sz w:val="24"/>
          <w:szCs w:val="24"/>
        </w:rPr>
      </w:pPr>
    </w:p>
    <w:p w14:paraId="02EC3EBA" w14:textId="77777777" w:rsidR="00DE79A0" w:rsidRDefault="00DE79A0" w:rsidP="000A0596">
      <w:pPr>
        <w:autoSpaceDE w:val="0"/>
        <w:autoSpaceDN w:val="0"/>
        <w:adjustRightInd w:val="0"/>
        <w:spacing w:before="120" w:after="120" w:line="20" w:lineRule="atLeast"/>
        <w:ind w:firstLine="709"/>
        <w:jc w:val="both"/>
        <w:rPr>
          <w:rFonts w:ascii="Times New Roman" w:hAnsi="Times New Roman" w:cs="Times New Roman"/>
          <w:sz w:val="24"/>
          <w:szCs w:val="24"/>
        </w:rPr>
      </w:pPr>
    </w:p>
    <w:p w14:paraId="3C2F1B25" w14:textId="77777777" w:rsidR="00DE79A0" w:rsidRPr="000A0596" w:rsidRDefault="00DE79A0" w:rsidP="000A0596">
      <w:pPr>
        <w:autoSpaceDE w:val="0"/>
        <w:autoSpaceDN w:val="0"/>
        <w:adjustRightInd w:val="0"/>
        <w:spacing w:before="120" w:after="120" w:line="20" w:lineRule="atLeast"/>
        <w:ind w:firstLine="709"/>
        <w:jc w:val="both"/>
        <w:rPr>
          <w:rFonts w:ascii="Times New Roman" w:hAnsi="Times New Roman" w:cs="Times New Roman"/>
          <w:sz w:val="24"/>
          <w:szCs w:val="24"/>
        </w:rPr>
      </w:pPr>
    </w:p>
    <w:p w14:paraId="76312F69" w14:textId="77777777" w:rsidR="00BF2267" w:rsidRPr="00A25045" w:rsidRDefault="00A25045" w:rsidP="009D297A">
      <w:pPr>
        <w:autoSpaceDE w:val="0"/>
        <w:autoSpaceDN w:val="0"/>
        <w:adjustRightInd w:val="0"/>
        <w:spacing w:before="120" w:after="120" w:line="20" w:lineRule="atLeast"/>
        <w:jc w:val="center"/>
        <w:rPr>
          <w:rFonts w:ascii="Times New Roman" w:hAnsi="Times New Roman" w:cs="Times New Roman"/>
          <w:sz w:val="20"/>
          <w:szCs w:val="20"/>
        </w:rPr>
      </w:pPr>
      <w:r w:rsidRPr="000A0596">
        <w:rPr>
          <w:rFonts w:ascii="Times New Roman" w:hAnsi="Times New Roman" w:cs="Times New Roman"/>
          <w:b/>
          <w:sz w:val="20"/>
          <w:szCs w:val="20"/>
        </w:rPr>
        <w:t>Tablo 1</w:t>
      </w:r>
      <w:r w:rsidR="000A0596">
        <w:rPr>
          <w:rFonts w:ascii="Times New Roman" w:hAnsi="Times New Roman" w:cs="Times New Roman"/>
          <w:b/>
          <w:sz w:val="20"/>
          <w:szCs w:val="20"/>
        </w:rPr>
        <w:t>.</w:t>
      </w:r>
      <w:r w:rsidRPr="00A25045">
        <w:rPr>
          <w:rFonts w:ascii="Times New Roman" w:hAnsi="Times New Roman" w:cs="Times New Roman"/>
          <w:sz w:val="20"/>
          <w:szCs w:val="20"/>
        </w:rPr>
        <w:t xml:space="preserve"> </w:t>
      </w:r>
      <w:r w:rsidR="00BF2267" w:rsidRPr="002C1BEA">
        <w:rPr>
          <w:rFonts w:ascii="Times New Roman" w:hAnsi="Times New Roman" w:cs="Times New Roman"/>
          <w:b/>
          <w:sz w:val="20"/>
          <w:szCs w:val="20"/>
        </w:rPr>
        <w:t>Birim Kök Testi</w:t>
      </w:r>
      <w:r w:rsidRPr="002C1BEA">
        <w:rPr>
          <w:rFonts w:ascii="Times New Roman" w:hAnsi="Times New Roman" w:cs="Times New Roman"/>
          <w:b/>
          <w:sz w:val="20"/>
          <w:szCs w:val="20"/>
        </w:rPr>
        <w:t xml:space="preserve"> Sınama Bulguları</w:t>
      </w:r>
    </w:p>
    <w:tbl>
      <w:tblPr>
        <w:tblStyle w:val="TabloKlavuzu"/>
        <w:tblW w:w="8151" w:type="dxa"/>
        <w:jc w:val="center"/>
        <w:tblLayout w:type="fixed"/>
        <w:tblLook w:val="04A0" w:firstRow="1" w:lastRow="0" w:firstColumn="1" w:lastColumn="0" w:noHBand="0" w:noVBand="1"/>
      </w:tblPr>
      <w:tblGrid>
        <w:gridCol w:w="1593"/>
        <w:gridCol w:w="316"/>
        <w:gridCol w:w="1139"/>
        <w:gridCol w:w="1205"/>
        <w:gridCol w:w="1276"/>
        <w:gridCol w:w="1322"/>
        <w:gridCol w:w="1300"/>
      </w:tblGrid>
      <w:tr w:rsidR="00157515" w:rsidRPr="000A0596" w14:paraId="6049A09E" w14:textId="77777777" w:rsidTr="00D55F4D">
        <w:trPr>
          <w:jc w:val="center"/>
        </w:trPr>
        <w:tc>
          <w:tcPr>
            <w:tcW w:w="1593" w:type="dxa"/>
            <w:tcBorders>
              <w:top w:val="single" w:sz="8" w:space="0" w:color="auto"/>
              <w:left w:val="nil"/>
              <w:bottom w:val="single" w:sz="8" w:space="0" w:color="auto"/>
              <w:right w:val="single" w:sz="8" w:space="0" w:color="auto"/>
            </w:tcBorders>
            <w:hideMark/>
          </w:tcPr>
          <w:p w14:paraId="57F4BF3C" w14:textId="77777777" w:rsidR="00743C4D" w:rsidRPr="000A0596" w:rsidRDefault="00157515" w:rsidP="009D297A">
            <w:pPr>
              <w:autoSpaceDE w:val="0"/>
              <w:autoSpaceDN w:val="0"/>
              <w:adjustRightInd w:val="0"/>
              <w:spacing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Değişkenler</w:t>
            </w:r>
          </w:p>
        </w:tc>
        <w:tc>
          <w:tcPr>
            <w:tcW w:w="1455" w:type="dxa"/>
            <w:gridSpan w:val="2"/>
            <w:tcBorders>
              <w:top w:val="single" w:sz="8" w:space="0" w:color="auto"/>
              <w:left w:val="single" w:sz="8" w:space="0" w:color="auto"/>
              <w:bottom w:val="single" w:sz="8" w:space="0" w:color="auto"/>
              <w:right w:val="single" w:sz="8" w:space="0" w:color="FFFFFF" w:themeColor="background1"/>
            </w:tcBorders>
            <w:hideMark/>
          </w:tcPr>
          <w:p w14:paraId="635956CF" w14:textId="77777777" w:rsidR="00743C4D" w:rsidRPr="000A0596" w:rsidRDefault="00157515" w:rsidP="009D297A">
            <w:pPr>
              <w:autoSpaceDE w:val="0"/>
              <w:autoSpaceDN w:val="0"/>
              <w:adjustRightInd w:val="0"/>
              <w:spacing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ADF</w:t>
            </w:r>
            <w:r w:rsidRPr="000A0596">
              <w:rPr>
                <w:rFonts w:ascii="Times New Roman" w:hAnsi="Times New Roman" w:cs="Times New Roman"/>
                <w:b/>
                <w:i/>
                <w:sz w:val="20"/>
                <w:szCs w:val="20"/>
                <w:vertAlign w:val="subscript"/>
              </w:rPr>
              <w:t>C</w:t>
            </w:r>
          </w:p>
        </w:tc>
        <w:tc>
          <w:tcPr>
            <w:tcW w:w="1205" w:type="dxa"/>
            <w:tcBorders>
              <w:top w:val="single" w:sz="8" w:space="0" w:color="auto"/>
              <w:left w:val="single" w:sz="8" w:space="0" w:color="FFFFFF" w:themeColor="background1"/>
              <w:bottom w:val="single" w:sz="8" w:space="0" w:color="auto"/>
              <w:right w:val="single" w:sz="8" w:space="0" w:color="auto"/>
            </w:tcBorders>
            <w:hideMark/>
          </w:tcPr>
          <w:p w14:paraId="75642042" w14:textId="77777777" w:rsidR="00743C4D" w:rsidRPr="000A0596" w:rsidRDefault="00157515" w:rsidP="009D297A">
            <w:pPr>
              <w:autoSpaceDE w:val="0"/>
              <w:autoSpaceDN w:val="0"/>
              <w:adjustRightInd w:val="0"/>
              <w:spacing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ADF</w:t>
            </w:r>
            <w:r w:rsidRPr="000A0596">
              <w:rPr>
                <w:rFonts w:ascii="Times New Roman" w:hAnsi="Times New Roman" w:cs="Times New Roman"/>
                <w:b/>
                <w:i/>
                <w:sz w:val="20"/>
                <w:szCs w:val="20"/>
                <w:vertAlign w:val="subscript"/>
              </w:rPr>
              <w:t>C&amp;T</w:t>
            </w:r>
          </w:p>
        </w:tc>
        <w:tc>
          <w:tcPr>
            <w:tcW w:w="1276" w:type="dxa"/>
            <w:tcBorders>
              <w:top w:val="single" w:sz="8" w:space="0" w:color="auto"/>
              <w:left w:val="single" w:sz="8" w:space="0" w:color="auto"/>
              <w:bottom w:val="single" w:sz="8" w:space="0" w:color="auto"/>
              <w:right w:val="single" w:sz="8" w:space="0" w:color="FFFFFF" w:themeColor="background1"/>
            </w:tcBorders>
            <w:hideMark/>
          </w:tcPr>
          <w:p w14:paraId="1D3674BF" w14:textId="77777777" w:rsidR="00743C4D" w:rsidRPr="000A0596" w:rsidRDefault="00157515" w:rsidP="009D297A">
            <w:pPr>
              <w:autoSpaceDE w:val="0"/>
              <w:autoSpaceDN w:val="0"/>
              <w:adjustRightInd w:val="0"/>
              <w:spacing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KPSS</w:t>
            </w:r>
            <w:r w:rsidRPr="000A0596">
              <w:rPr>
                <w:rFonts w:ascii="Times New Roman" w:hAnsi="Times New Roman" w:cs="Times New Roman"/>
                <w:b/>
                <w:i/>
                <w:sz w:val="20"/>
                <w:szCs w:val="20"/>
                <w:vertAlign w:val="subscript"/>
              </w:rPr>
              <w:t>C</w:t>
            </w:r>
          </w:p>
        </w:tc>
        <w:tc>
          <w:tcPr>
            <w:tcW w:w="1322" w:type="dxa"/>
            <w:tcBorders>
              <w:top w:val="single" w:sz="8" w:space="0" w:color="auto"/>
              <w:left w:val="single" w:sz="8" w:space="0" w:color="FFFFFF" w:themeColor="background1"/>
              <w:bottom w:val="single" w:sz="8" w:space="0" w:color="auto"/>
              <w:right w:val="single" w:sz="8" w:space="0" w:color="auto"/>
            </w:tcBorders>
            <w:hideMark/>
          </w:tcPr>
          <w:p w14:paraId="4D298519" w14:textId="77777777" w:rsidR="00743C4D" w:rsidRPr="000A0596" w:rsidRDefault="00157515" w:rsidP="009D297A">
            <w:pPr>
              <w:autoSpaceDE w:val="0"/>
              <w:autoSpaceDN w:val="0"/>
              <w:adjustRightInd w:val="0"/>
              <w:spacing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KPSS</w:t>
            </w:r>
            <w:r w:rsidRPr="000A0596">
              <w:rPr>
                <w:rFonts w:ascii="Times New Roman" w:hAnsi="Times New Roman" w:cs="Times New Roman"/>
                <w:b/>
                <w:i/>
                <w:sz w:val="20"/>
                <w:szCs w:val="20"/>
                <w:vertAlign w:val="subscript"/>
              </w:rPr>
              <w:t>C&amp;T</w:t>
            </w:r>
          </w:p>
        </w:tc>
        <w:tc>
          <w:tcPr>
            <w:tcW w:w="1300" w:type="dxa"/>
            <w:tcBorders>
              <w:top w:val="single" w:sz="8" w:space="0" w:color="auto"/>
              <w:left w:val="single" w:sz="8" w:space="0" w:color="auto"/>
              <w:bottom w:val="single" w:sz="8" w:space="0" w:color="auto"/>
              <w:right w:val="nil"/>
            </w:tcBorders>
            <w:hideMark/>
          </w:tcPr>
          <w:p w14:paraId="4CE3F562" w14:textId="77777777" w:rsidR="00743C4D" w:rsidRPr="000A0596" w:rsidRDefault="00157515" w:rsidP="009D297A">
            <w:pPr>
              <w:autoSpaceDE w:val="0"/>
              <w:autoSpaceDN w:val="0"/>
              <w:adjustRightInd w:val="0"/>
              <w:spacing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Değerler</w:t>
            </w:r>
          </w:p>
        </w:tc>
      </w:tr>
      <w:tr w:rsidR="00157515" w:rsidRPr="00D55F4D" w14:paraId="0D5158EB" w14:textId="77777777" w:rsidTr="00D55F4D">
        <w:trPr>
          <w:jc w:val="center"/>
        </w:trPr>
        <w:tc>
          <w:tcPr>
            <w:tcW w:w="1593" w:type="dxa"/>
            <w:tcBorders>
              <w:top w:val="single" w:sz="8" w:space="0" w:color="auto"/>
              <w:left w:val="nil"/>
              <w:bottom w:val="single" w:sz="2" w:space="0" w:color="auto"/>
              <w:right w:val="single" w:sz="8" w:space="0" w:color="auto"/>
            </w:tcBorders>
            <w:hideMark/>
          </w:tcPr>
          <w:p w14:paraId="03A3BC72"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rPr>
              <w:t>lnCO2</w:t>
            </w:r>
          </w:p>
        </w:tc>
        <w:tc>
          <w:tcPr>
            <w:tcW w:w="1455" w:type="dxa"/>
            <w:gridSpan w:val="2"/>
            <w:tcBorders>
              <w:top w:val="single" w:sz="8" w:space="0" w:color="auto"/>
              <w:left w:val="single" w:sz="8" w:space="0" w:color="auto"/>
              <w:bottom w:val="single" w:sz="2" w:space="0" w:color="auto"/>
              <w:right w:val="single" w:sz="8" w:space="0" w:color="FFFFFF" w:themeColor="background1"/>
            </w:tcBorders>
            <w:hideMark/>
          </w:tcPr>
          <w:p w14:paraId="3B811C3C"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1.311 (0)</w:t>
            </w:r>
          </w:p>
        </w:tc>
        <w:tc>
          <w:tcPr>
            <w:tcW w:w="1205" w:type="dxa"/>
            <w:tcBorders>
              <w:top w:val="single" w:sz="8" w:space="0" w:color="auto"/>
              <w:left w:val="single" w:sz="8" w:space="0" w:color="FFFFFF" w:themeColor="background1"/>
              <w:bottom w:val="single" w:sz="2" w:space="0" w:color="auto"/>
              <w:right w:val="single" w:sz="8" w:space="0" w:color="auto"/>
            </w:tcBorders>
            <w:hideMark/>
          </w:tcPr>
          <w:p w14:paraId="6324F3D3"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-0.152 (0)</w:t>
            </w:r>
          </w:p>
        </w:tc>
        <w:tc>
          <w:tcPr>
            <w:tcW w:w="1276" w:type="dxa"/>
            <w:tcBorders>
              <w:top w:val="single" w:sz="8" w:space="0" w:color="auto"/>
              <w:left w:val="single" w:sz="8" w:space="0" w:color="auto"/>
              <w:bottom w:val="single" w:sz="2" w:space="0" w:color="auto"/>
              <w:right w:val="single" w:sz="8" w:space="0" w:color="FFFFFF" w:themeColor="background1"/>
            </w:tcBorders>
            <w:hideMark/>
          </w:tcPr>
          <w:p w14:paraId="1BAAD12D"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1.583 (3)</w:t>
            </w:r>
          </w:p>
        </w:tc>
        <w:tc>
          <w:tcPr>
            <w:tcW w:w="1322" w:type="dxa"/>
            <w:tcBorders>
              <w:top w:val="single" w:sz="8" w:space="0" w:color="auto"/>
              <w:left w:val="single" w:sz="8" w:space="0" w:color="FFFFFF" w:themeColor="background1"/>
              <w:bottom w:val="single" w:sz="2" w:space="0" w:color="auto"/>
              <w:right w:val="single" w:sz="8" w:space="0" w:color="auto"/>
            </w:tcBorders>
            <w:hideMark/>
          </w:tcPr>
          <w:p w14:paraId="032777EE"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0.163 (3)</w:t>
            </w:r>
          </w:p>
        </w:tc>
        <w:tc>
          <w:tcPr>
            <w:tcW w:w="1300" w:type="dxa"/>
            <w:tcBorders>
              <w:top w:val="single" w:sz="8" w:space="0" w:color="auto"/>
              <w:left w:val="single" w:sz="8" w:space="0" w:color="auto"/>
              <w:bottom w:val="single" w:sz="2" w:space="0" w:color="auto"/>
              <w:right w:val="nil"/>
            </w:tcBorders>
            <w:hideMark/>
          </w:tcPr>
          <w:p w14:paraId="1C308B01"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I(0)</w:t>
            </w:r>
          </w:p>
        </w:tc>
      </w:tr>
      <w:tr w:rsidR="00157515" w:rsidRPr="00D55F4D" w14:paraId="4B78EC62" w14:textId="77777777" w:rsidTr="00D55F4D">
        <w:trPr>
          <w:jc w:val="center"/>
        </w:trPr>
        <w:tc>
          <w:tcPr>
            <w:tcW w:w="1593" w:type="dxa"/>
            <w:tcBorders>
              <w:top w:val="single" w:sz="2" w:space="0" w:color="auto"/>
              <w:left w:val="nil"/>
              <w:bottom w:val="single" w:sz="2" w:space="0" w:color="auto"/>
              <w:right w:val="single" w:sz="8" w:space="0" w:color="auto"/>
            </w:tcBorders>
            <w:hideMark/>
          </w:tcPr>
          <w:p w14:paraId="04CCF8A8"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lang w:val="el-GR"/>
              </w:rPr>
              <w:t>Δ</w:t>
            </w:r>
            <w:r w:rsidRPr="006B0F3D">
              <w:rPr>
                <w:rFonts w:ascii="Times New Roman" w:hAnsi="Times New Roman" w:cs="Times New Roman"/>
                <w:sz w:val="20"/>
                <w:szCs w:val="20"/>
              </w:rPr>
              <w:t>lnCO2</w:t>
            </w:r>
          </w:p>
        </w:tc>
        <w:tc>
          <w:tcPr>
            <w:tcW w:w="1455" w:type="dxa"/>
            <w:gridSpan w:val="2"/>
            <w:tcBorders>
              <w:top w:val="single" w:sz="2" w:space="0" w:color="auto"/>
              <w:left w:val="single" w:sz="8" w:space="0" w:color="auto"/>
              <w:bottom w:val="single" w:sz="2" w:space="0" w:color="auto"/>
              <w:right w:val="single" w:sz="8" w:space="0" w:color="FFFFFF" w:themeColor="background1"/>
            </w:tcBorders>
            <w:hideMark/>
          </w:tcPr>
          <w:p w14:paraId="466BEADF"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-4.628* (0)</w:t>
            </w:r>
          </w:p>
        </w:tc>
        <w:tc>
          <w:tcPr>
            <w:tcW w:w="1205" w:type="dxa"/>
            <w:tcBorders>
              <w:top w:val="single" w:sz="2" w:space="0" w:color="auto"/>
              <w:left w:val="single" w:sz="8" w:space="0" w:color="FFFFFF" w:themeColor="background1"/>
              <w:bottom w:val="single" w:sz="2" w:space="0" w:color="auto"/>
              <w:right w:val="single" w:sz="8" w:space="0" w:color="auto"/>
            </w:tcBorders>
            <w:hideMark/>
          </w:tcPr>
          <w:p w14:paraId="351E3C70"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-5.164* (0)</w:t>
            </w:r>
          </w:p>
        </w:tc>
        <w:tc>
          <w:tcPr>
            <w:tcW w:w="1276" w:type="dxa"/>
            <w:tcBorders>
              <w:top w:val="single" w:sz="2" w:space="0" w:color="auto"/>
              <w:left w:val="single" w:sz="8" w:space="0" w:color="auto"/>
              <w:bottom w:val="single" w:sz="2" w:space="0" w:color="auto"/>
              <w:right w:val="single" w:sz="8" w:space="0" w:color="FFFFFF" w:themeColor="background1"/>
            </w:tcBorders>
            <w:hideMark/>
          </w:tcPr>
          <w:p w14:paraId="64015CD7"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0.390 (2)</w:t>
            </w:r>
          </w:p>
        </w:tc>
        <w:tc>
          <w:tcPr>
            <w:tcW w:w="1322" w:type="dxa"/>
            <w:tcBorders>
              <w:top w:val="single" w:sz="2" w:space="0" w:color="auto"/>
              <w:left w:val="single" w:sz="8" w:space="0" w:color="FFFFFF" w:themeColor="background1"/>
              <w:bottom w:val="single" w:sz="2" w:space="0" w:color="auto"/>
              <w:right w:val="single" w:sz="8" w:space="0" w:color="auto"/>
            </w:tcBorders>
            <w:hideMark/>
          </w:tcPr>
          <w:p w14:paraId="2353A13D"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0.114* (0)</w:t>
            </w:r>
          </w:p>
        </w:tc>
        <w:tc>
          <w:tcPr>
            <w:tcW w:w="1300" w:type="dxa"/>
            <w:tcBorders>
              <w:top w:val="single" w:sz="2" w:space="0" w:color="auto"/>
              <w:left w:val="single" w:sz="8" w:space="0" w:color="auto"/>
              <w:bottom w:val="single" w:sz="2" w:space="0" w:color="auto"/>
              <w:right w:val="nil"/>
            </w:tcBorders>
            <w:hideMark/>
          </w:tcPr>
          <w:p w14:paraId="5A5D61AC"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I(1)</w:t>
            </w:r>
          </w:p>
        </w:tc>
      </w:tr>
      <w:tr w:rsidR="00157515" w:rsidRPr="00D55F4D" w14:paraId="4837667F" w14:textId="77777777" w:rsidTr="00D55F4D">
        <w:trPr>
          <w:jc w:val="center"/>
        </w:trPr>
        <w:tc>
          <w:tcPr>
            <w:tcW w:w="1593" w:type="dxa"/>
            <w:tcBorders>
              <w:top w:val="single" w:sz="2" w:space="0" w:color="auto"/>
              <w:left w:val="nil"/>
              <w:bottom w:val="single" w:sz="2" w:space="0" w:color="auto"/>
              <w:right w:val="single" w:sz="8" w:space="0" w:color="auto"/>
            </w:tcBorders>
            <w:hideMark/>
          </w:tcPr>
          <w:p w14:paraId="791150D4" w14:textId="77777777" w:rsidR="00743C4D" w:rsidRPr="006B0F3D" w:rsidRDefault="00A2504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rPr>
              <w:t>l</w:t>
            </w:r>
            <w:r w:rsidR="00157515" w:rsidRPr="006B0F3D">
              <w:rPr>
                <w:rFonts w:ascii="Times New Roman" w:hAnsi="Times New Roman" w:cs="Times New Roman"/>
                <w:sz w:val="20"/>
                <w:szCs w:val="20"/>
              </w:rPr>
              <w:t>n</w:t>
            </w:r>
            <w:r w:rsidRPr="006B0F3D">
              <w:rPr>
                <w:rFonts w:ascii="Times New Roman" w:hAnsi="Times New Roman" w:cs="Times New Roman"/>
                <w:sz w:val="20"/>
                <w:szCs w:val="20"/>
              </w:rPr>
              <w:t>GSYH</w:t>
            </w:r>
          </w:p>
        </w:tc>
        <w:tc>
          <w:tcPr>
            <w:tcW w:w="1455" w:type="dxa"/>
            <w:gridSpan w:val="2"/>
            <w:tcBorders>
              <w:top w:val="single" w:sz="2" w:space="0" w:color="auto"/>
              <w:left w:val="single" w:sz="8" w:space="0" w:color="auto"/>
              <w:bottom w:val="single" w:sz="2" w:space="0" w:color="auto"/>
              <w:right w:val="single" w:sz="8" w:space="0" w:color="FFFFFF" w:themeColor="background1"/>
            </w:tcBorders>
            <w:hideMark/>
          </w:tcPr>
          <w:p w14:paraId="2856BE11"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-1.339 (0)</w:t>
            </w:r>
          </w:p>
        </w:tc>
        <w:tc>
          <w:tcPr>
            <w:tcW w:w="1205" w:type="dxa"/>
            <w:tcBorders>
              <w:top w:val="single" w:sz="2" w:space="0" w:color="auto"/>
              <w:left w:val="single" w:sz="8" w:space="0" w:color="FFFFFF" w:themeColor="background1"/>
              <w:bottom w:val="single" w:sz="2" w:space="0" w:color="auto"/>
              <w:right w:val="single" w:sz="8" w:space="0" w:color="auto"/>
            </w:tcBorders>
            <w:hideMark/>
          </w:tcPr>
          <w:p w14:paraId="22C65F21"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-0.505 (0)</w:t>
            </w:r>
          </w:p>
        </w:tc>
        <w:tc>
          <w:tcPr>
            <w:tcW w:w="1276" w:type="dxa"/>
            <w:tcBorders>
              <w:top w:val="single" w:sz="2" w:space="0" w:color="auto"/>
              <w:left w:val="single" w:sz="8" w:space="0" w:color="auto"/>
              <w:bottom w:val="single" w:sz="2" w:space="0" w:color="auto"/>
              <w:right w:val="single" w:sz="8" w:space="0" w:color="FFFFFF" w:themeColor="background1"/>
            </w:tcBorders>
            <w:hideMark/>
          </w:tcPr>
          <w:p w14:paraId="2F3C3D5F"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0.692 (3)</w:t>
            </w:r>
          </w:p>
        </w:tc>
        <w:tc>
          <w:tcPr>
            <w:tcW w:w="1322" w:type="dxa"/>
            <w:tcBorders>
              <w:top w:val="single" w:sz="2" w:space="0" w:color="auto"/>
              <w:left w:val="single" w:sz="8" w:space="0" w:color="FFFFFF" w:themeColor="background1"/>
              <w:bottom w:val="single" w:sz="2" w:space="0" w:color="auto"/>
              <w:right w:val="single" w:sz="8" w:space="0" w:color="auto"/>
            </w:tcBorders>
            <w:hideMark/>
          </w:tcPr>
          <w:p w14:paraId="350B2AD2"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0.160 (3)</w:t>
            </w:r>
          </w:p>
        </w:tc>
        <w:tc>
          <w:tcPr>
            <w:tcW w:w="1300" w:type="dxa"/>
            <w:tcBorders>
              <w:top w:val="single" w:sz="2" w:space="0" w:color="auto"/>
              <w:left w:val="single" w:sz="8" w:space="0" w:color="auto"/>
              <w:bottom w:val="single" w:sz="2" w:space="0" w:color="auto"/>
              <w:right w:val="nil"/>
            </w:tcBorders>
            <w:hideMark/>
          </w:tcPr>
          <w:p w14:paraId="087694CE"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I(0)</w:t>
            </w:r>
          </w:p>
        </w:tc>
      </w:tr>
      <w:tr w:rsidR="00157515" w:rsidRPr="00D55F4D" w14:paraId="2756D96F" w14:textId="77777777" w:rsidTr="00D55F4D">
        <w:trPr>
          <w:jc w:val="center"/>
        </w:trPr>
        <w:tc>
          <w:tcPr>
            <w:tcW w:w="1593" w:type="dxa"/>
            <w:tcBorders>
              <w:top w:val="single" w:sz="2" w:space="0" w:color="auto"/>
              <w:left w:val="nil"/>
              <w:bottom w:val="single" w:sz="2" w:space="0" w:color="auto"/>
              <w:right w:val="single" w:sz="8" w:space="0" w:color="auto"/>
            </w:tcBorders>
            <w:hideMark/>
          </w:tcPr>
          <w:p w14:paraId="1063F0CE"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lang w:val="el-GR"/>
              </w:rPr>
              <w:lastRenderedPageBreak/>
              <w:t>Δ</w:t>
            </w:r>
            <w:r w:rsidR="00A25045" w:rsidRPr="006B0F3D">
              <w:rPr>
                <w:rFonts w:ascii="Times New Roman" w:hAnsi="Times New Roman" w:cs="Times New Roman"/>
                <w:sz w:val="20"/>
                <w:szCs w:val="20"/>
              </w:rPr>
              <w:t>ln</w:t>
            </w:r>
            <w:r w:rsidRPr="006B0F3D">
              <w:rPr>
                <w:rFonts w:ascii="Times New Roman" w:hAnsi="Times New Roman" w:cs="Times New Roman"/>
                <w:sz w:val="20"/>
                <w:szCs w:val="20"/>
              </w:rPr>
              <w:t>GSYH</w:t>
            </w:r>
          </w:p>
        </w:tc>
        <w:tc>
          <w:tcPr>
            <w:tcW w:w="1455" w:type="dxa"/>
            <w:gridSpan w:val="2"/>
            <w:tcBorders>
              <w:top w:val="single" w:sz="2" w:space="0" w:color="auto"/>
              <w:left w:val="single" w:sz="8" w:space="0" w:color="auto"/>
              <w:bottom w:val="single" w:sz="2" w:space="0" w:color="auto"/>
              <w:right w:val="single" w:sz="8" w:space="0" w:color="FFFFFF" w:themeColor="background1"/>
            </w:tcBorders>
            <w:hideMark/>
          </w:tcPr>
          <w:p w14:paraId="6519BA11"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-3.517* (0)</w:t>
            </w:r>
          </w:p>
        </w:tc>
        <w:tc>
          <w:tcPr>
            <w:tcW w:w="1205" w:type="dxa"/>
            <w:tcBorders>
              <w:top w:val="single" w:sz="2" w:space="0" w:color="auto"/>
              <w:left w:val="single" w:sz="8" w:space="0" w:color="FFFFFF" w:themeColor="background1"/>
              <w:bottom w:val="single" w:sz="2" w:space="0" w:color="auto"/>
              <w:right w:val="single" w:sz="8" w:space="0" w:color="auto"/>
            </w:tcBorders>
            <w:hideMark/>
          </w:tcPr>
          <w:p w14:paraId="270416F6"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-3.710* (1)</w:t>
            </w:r>
          </w:p>
        </w:tc>
        <w:tc>
          <w:tcPr>
            <w:tcW w:w="1276" w:type="dxa"/>
            <w:tcBorders>
              <w:top w:val="single" w:sz="2" w:space="0" w:color="auto"/>
              <w:left w:val="single" w:sz="8" w:space="0" w:color="auto"/>
              <w:bottom w:val="single" w:sz="2" w:space="0" w:color="auto"/>
              <w:right w:val="single" w:sz="8" w:space="0" w:color="FFFFFF" w:themeColor="background1"/>
            </w:tcBorders>
            <w:hideMark/>
          </w:tcPr>
          <w:p w14:paraId="62F1ADB6"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0.328* (2)</w:t>
            </w:r>
          </w:p>
        </w:tc>
        <w:tc>
          <w:tcPr>
            <w:tcW w:w="1322" w:type="dxa"/>
            <w:tcBorders>
              <w:top w:val="single" w:sz="2" w:space="0" w:color="auto"/>
              <w:left w:val="single" w:sz="8" w:space="0" w:color="FFFFFF" w:themeColor="background1"/>
              <w:bottom w:val="single" w:sz="2" w:space="0" w:color="auto"/>
              <w:right w:val="single" w:sz="8" w:space="0" w:color="auto"/>
            </w:tcBorders>
            <w:hideMark/>
          </w:tcPr>
          <w:p w14:paraId="6CA210DB"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0.116* (1)</w:t>
            </w:r>
          </w:p>
        </w:tc>
        <w:tc>
          <w:tcPr>
            <w:tcW w:w="1300" w:type="dxa"/>
            <w:tcBorders>
              <w:top w:val="single" w:sz="2" w:space="0" w:color="auto"/>
              <w:left w:val="single" w:sz="8" w:space="0" w:color="auto"/>
              <w:bottom w:val="single" w:sz="2" w:space="0" w:color="auto"/>
              <w:right w:val="nil"/>
            </w:tcBorders>
            <w:hideMark/>
          </w:tcPr>
          <w:p w14:paraId="206D976C"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I(1)</w:t>
            </w:r>
          </w:p>
        </w:tc>
      </w:tr>
      <w:tr w:rsidR="00157515" w:rsidRPr="00D55F4D" w14:paraId="5640D4E2" w14:textId="77777777" w:rsidTr="00D55F4D">
        <w:trPr>
          <w:jc w:val="center"/>
        </w:trPr>
        <w:tc>
          <w:tcPr>
            <w:tcW w:w="1593" w:type="dxa"/>
            <w:tcBorders>
              <w:top w:val="single" w:sz="2" w:space="0" w:color="auto"/>
              <w:left w:val="nil"/>
              <w:bottom w:val="single" w:sz="2" w:space="0" w:color="auto"/>
              <w:right w:val="single" w:sz="8" w:space="0" w:color="auto"/>
            </w:tcBorders>
            <w:hideMark/>
          </w:tcPr>
          <w:p w14:paraId="49E050F0"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rPr>
              <w:t>İOO</w:t>
            </w:r>
          </w:p>
        </w:tc>
        <w:tc>
          <w:tcPr>
            <w:tcW w:w="1455" w:type="dxa"/>
            <w:gridSpan w:val="2"/>
            <w:tcBorders>
              <w:top w:val="single" w:sz="2" w:space="0" w:color="auto"/>
              <w:left w:val="single" w:sz="8" w:space="0" w:color="auto"/>
              <w:bottom w:val="single" w:sz="2" w:space="0" w:color="auto"/>
              <w:right w:val="single" w:sz="8" w:space="0" w:color="FFFFFF" w:themeColor="background1"/>
            </w:tcBorders>
            <w:hideMark/>
          </w:tcPr>
          <w:p w14:paraId="3D8DEA51"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-0.700 (0)</w:t>
            </w:r>
          </w:p>
        </w:tc>
        <w:tc>
          <w:tcPr>
            <w:tcW w:w="1205" w:type="dxa"/>
            <w:tcBorders>
              <w:top w:val="single" w:sz="2" w:space="0" w:color="auto"/>
              <w:left w:val="single" w:sz="8" w:space="0" w:color="FFFFFF" w:themeColor="background1"/>
              <w:bottom w:val="single" w:sz="2" w:space="0" w:color="auto"/>
              <w:right w:val="single" w:sz="8" w:space="0" w:color="auto"/>
            </w:tcBorders>
            <w:hideMark/>
          </w:tcPr>
          <w:p w14:paraId="08630B2F"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-3.037 (1)</w:t>
            </w:r>
          </w:p>
        </w:tc>
        <w:tc>
          <w:tcPr>
            <w:tcW w:w="1276" w:type="dxa"/>
            <w:tcBorders>
              <w:top w:val="single" w:sz="2" w:space="0" w:color="auto"/>
              <w:left w:val="single" w:sz="8" w:space="0" w:color="auto"/>
              <w:bottom w:val="single" w:sz="2" w:space="0" w:color="auto"/>
              <w:right w:val="single" w:sz="8" w:space="0" w:color="FFFFFF" w:themeColor="background1"/>
            </w:tcBorders>
            <w:hideMark/>
          </w:tcPr>
          <w:p w14:paraId="5AB0B0D0"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0.640 (3)</w:t>
            </w:r>
          </w:p>
        </w:tc>
        <w:tc>
          <w:tcPr>
            <w:tcW w:w="1322" w:type="dxa"/>
            <w:tcBorders>
              <w:top w:val="single" w:sz="2" w:space="0" w:color="auto"/>
              <w:left w:val="single" w:sz="8" w:space="0" w:color="FFFFFF" w:themeColor="background1"/>
              <w:bottom w:val="single" w:sz="2" w:space="0" w:color="auto"/>
              <w:right w:val="single" w:sz="8" w:space="0" w:color="auto"/>
            </w:tcBorders>
            <w:hideMark/>
          </w:tcPr>
          <w:p w14:paraId="477BF1E1"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0.076* (2)</w:t>
            </w:r>
          </w:p>
        </w:tc>
        <w:tc>
          <w:tcPr>
            <w:tcW w:w="1300" w:type="dxa"/>
            <w:tcBorders>
              <w:top w:val="single" w:sz="2" w:space="0" w:color="auto"/>
              <w:left w:val="single" w:sz="8" w:space="0" w:color="auto"/>
              <w:bottom w:val="single" w:sz="2" w:space="0" w:color="auto"/>
              <w:right w:val="nil"/>
            </w:tcBorders>
            <w:hideMark/>
          </w:tcPr>
          <w:p w14:paraId="78FB282A"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I(0)</w:t>
            </w:r>
          </w:p>
        </w:tc>
      </w:tr>
      <w:tr w:rsidR="00157515" w:rsidRPr="00D55F4D" w14:paraId="17D64616" w14:textId="77777777" w:rsidTr="00D55F4D">
        <w:trPr>
          <w:jc w:val="center"/>
        </w:trPr>
        <w:tc>
          <w:tcPr>
            <w:tcW w:w="1593" w:type="dxa"/>
            <w:tcBorders>
              <w:top w:val="single" w:sz="2" w:space="0" w:color="auto"/>
              <w:left w:val="nil"/>
              <w:right w:val="single" w:sz="8" w:space="0" w:color="auto"/>
            </w:tcBorders>
            <w:hideMark/>
          </w:tcPr>
          <w:p w14:paraId="1033C53C"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lang w:val="el-GR"/>
              </w:rPr>
              <w:t>Δ</w:t>
            </w:r>
            <w:r w:rsidRPr="006B0F3D">
              <w:rPr>
                <w:rFonts w:ascii="Times New Roman" w:hAnsi="Times New Roman" w:cs="Times New Roman"/>
                <w:sz w:val="20"/>
                <w:szCs w:val="20"/>
              </w:rPr>
              <w:t>İOO</w:t>
            </w:r>
          </w:p>
        </w:tc>
        <w:tc>
          <w:tcPr>
            <w:tcW w:w="1455" w:type="dxa"/>
            <w:gridSpan w:val="2"/>
            <w:tcBorders>
              <w:top w:val="single" w:sz="2" w:space="0" w:color="auto"/>
              <w:left w:val="single" w:sz="8" w:space="0" w:color="auto"/>
              <w:right w:val="single" w:sz="8" w:space="0" w:color="FFFFFF" w:themeColor="background1"/>
            </w:tcBorders>
            <w:hideMark/>
          </w:tcPr>
          <w:p w14:paraId="2D224E30"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-3.614* (0)</w:t>
            </w:r>
          </w:p>
        </w:tc>
        <w:tc>
          <w:tcPr>
            <w:tcW w:w="1205" w:type="dxa"/>
            <w:tcBorders>
              <w:top w:val="single" w:sz="2" w:space="0" w:color="auto"/>
              <w:left w:val="single" w:sz="8" w:space="0" w:color="FFFFFF" w:themeColor="background1"/>
              <w:right w:val="single" w:sz="8" w:space="0" w:color="auto"/>
            </w:tcBorders>
            <w:hideMark/>
          </w:tcPr>
          <w:p w14:paraId="181E548B"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-3.454 (0)</w:t>
            </w:r>
          </w:p>
        </w:tc>
        <w:tc>
          <w:tcPr>
            <w:tcW w:w="1276" w:type="dxa"/>
            <w:tcBorders>
              <w:top w:val="single" w:sz="2" w:space="0" w:color="auto"/>
              <w:left w:val="single" w:sz="8" w:space="0" w:color="auto"/>
              <w:right w:val="single" w:sz="8" w:space="0" w:color="FFFFFF" w:themeColor="background1"/>
            </w:tcBorders>
            <w:hideMark/>
          </w:tcPr>
          <w:p w14:paraId="5E9E0873"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0.107* (0)</w:t>
            </w:r>
          </w:p>
        </w:tc>
        <w:tc>
          <w:tcPr>
            <w:tcW w:w="1322" w:type="dxa"/>
            <w:tcBorders>
              <w:top w:val="single" w:sz="2" w:space="0" w:color="auto"/>
              <w:left w:val="single" w:sz="8" w:space="0" w:color="FFFFFF" w:themeColor="background1"/>
              <w:right w:val="single" w:sz="8" w:space="0" w:color="auto"/>
            </w:tcBorders>
            <w:hideMark/>
          </w:tcPr>
          <w:p w14:paraId="6FB70734"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0.108* (0)</w:t>
            </w:r>
          </w:p>
        </w:tc>
        <w:tc>
          <w:tcPr>
            <w:tcW w:w="1300" w:type="dxa"/>
            <w:tcBorders>
              <w:top w:val="single" w:sz="2" w:space="0" w:color="auto"/>
              <w:left w:val="single" w:sz="8" w:space="0" w:color="auto"/>
              <w:right w:val="nil"/>
            </w:tcBorders>
            <w:hideMark/>
          </w:tcPr>
          <w:p w14:paraId="5B9C5784"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I(1)</w:t>
            </w:r>
          </w:p>
        </w:tc>
      </w:tr>
      <w:tr w:rsidR="00157515" w:rsidRPr="00D55F4D" w14:paraId="2F5D9186" w14:textId="77777777" w:rsidTr="00D55F4D">
        <w:trPr>
          <w:jc w:val="center"/>
        </w:trPr>
        <w:tc>
          <w:tcPr>
            <w:tcW w:w="1593" w:type="dxa"/>
            <w:tcBorders>
              <w:left w:val="nil"/>
              <w:right w:val="single" w:sz="8" w:space="0" w:color="auto"/>
            </w:tcBorders>
            <w:hideMark/>
          </w:tcPr>
          <w:p w14:paraId="124B7962"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rPr>
              <w:t>OOO</w:t>
            </w:r>
          </w:p>
        </w:tc>
        <w:tc>
          <w:tcPr>
            <w:tcW w:w="1455" w:type="dxa"/>
            <w:gridSpan w:val="2"/>
            <w:tcBorders>
              <w:left w:val="single" w:sz="8" w:space="0" w:color="auto"/>
              <w:right w:val="single" w:sz="8" w:space="0" w:color="FFFFFF" w:themeColor="background1"/>
            </w:tcBorders>
            <w:hideMark/>
          </w:tcPr>
          <w:p w14:paraId="747C71B3"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-0.765 (0)</w:t>
            </w:r>
          </w:p>
        </w:tc>
        <w:tc>
          <w:tcPr>
            <w:tcW w:w="1205" w:type="dxa"/>
            <w:tcBorders>
              <w:left w:val="single" w:sz="8" w:space="0" w:color="FFFFFF" w:themeColor="background1"/>
              <w:right w:val="single" w:sz="8" w:space="0" w:color="auto"/>
            </w:tcBorders>
            <w:hideMark/>
          </w:tcPr>
          <w:p w14:paraId="6522DCB5"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-1.900 (0)</w:t>
            </w:r>
          </w:p>
        </w:tc>
        <w:tc>
          <w:tcPr>
            <w:tcW w:w="1276" w:type="dxa"/>
            <w:tcBorders>
              <w:left w:val="single" w:sz="8" w:space="0" w:color="auto"/>
              <w:right w:val="single" w:sz="8" w:space="0" w:color="FFFFFF" w:themeColor="background1"/>
            </w:tcBorders>
            <w:hideMark/>
          </w:tcPr>
          <w:p w14:paraId="0579EF30"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0.666 (3)</w:t>
            </w:r>
          </w:p>
        </w:tc>
        <w:tc>
          <w:tcPr>
            <w:tcW w:w="1322" w:type="dxa"/>
            <w:tcBorders>
              <w:left w:val="single" w:sz="8" w:space="0" w:color="FFFFFF" w:themeColor="background1"/>
              <w:right w:val="single" w:sz="8" w:space="0" w:color="auto"/>
            </w:tcBorders>
            <w:hideMark/>
          </w:tcPr>
          <w:p w14:paraId="31D9B957"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0.097 (2)</w:t>
            </w:r>
          </w:p>
        </w:tc>
        <w:tc>
          <w:tcPr>
            <w:tcW w:w="1300" w:type="dxa"/>
            <w:tcBorders>
              <w:left w:val="single" w:sz="8" w:space="0" w:color="auto"/>
              <w:right w:val="nil"/>
            </w:tcBorders>
            <w:hideMark/>
          </w:tcPr>
          <w:p w14:paraId="08A7FB3A"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I(0)</w:t>
            </w:r>
          </w:p>
        </w:tc>
      </w:tr>
      <w:tr w:rsidR="00157515" w:rsidRPr="00D55F4D" w14:paraId="647E3EF7" w14:textId="77777777" w:rsidTr="00D55F4D">
        <w:trPr>
          <w:jc w:val="center"/>
        </w:trPr>
        <w:tc>
          <w:tcPr>
            <w:tcW w:w="1593" w:type="dxa"/>
            <w:tcBorders>
              <w:left w:val="nil"/>
              <w:right w:val="single" w:sz="8" w:space="0" w:color="auto"/>
            </w:tcBorders>
            <w:hideMark/>
          </w:tcPr>
          <w:p w14:paraId="33A49706"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lang w:val="el-GR"/>
              </w:rPr>
              <w:t>Δ</w:t>
            </w:r>
            <w:r w:rsidRPr="006B0F3D">
              <w:rPr>
                <w:rFonts w:ascii="Times New Roman" w:hAnsi="Times New Roman" w:cs="Times New Roman"/>
                <w:sz w:val="20"/>
                <w:szCs w:val="20"/>
              </w:rPr>
              <w:t>OOO</w:t>
            </w:r>
          </w:p>
        </w:tc>
        <w:tc>
          <w:tcPr>
            <w:tcW w:w="1455" w:type="dxa"/>
            <w:gridSpan w:val="2"/>
            <w:tcBorders>
              <w:left w:val="single" w:sz="8" w:space="0" w:color="auto"/>
              <w:right w:val="single" w:sz="8" w:space="0" w:color="FFFFFF" w:themeColor="background1"/>
            </w:tcBorders>
            <w:hideMark/>
          </w:tcPr>
          <w:p w14:paraId="4C4296BF"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-4.516* (0)</w:t>
            </w:r>
          </w:p>
        </w:tc>
        <w:tc>
          <w:tcPr>
            <w:tcW w:w="1205" w:type="dxa"/>
            <w:tcBorders>
              <w:left w:val="single" w:sz="8" w:space="0" w:color="FFFFFF" w:themeColor="background1"/>
              <w:right w:val="single" w:sz="8" w:space="0" w:color="auto"/>
            </w:tcBorders>
            <w:hideMark/>
          </w:tcPr>
          <w:p w14:paraId="319E07DC"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-4.416* (0)</w:t>
            </w:r>
          </w:p>
        </w:tc>
        <w:tc>
          <w:tcPr>
            <w:tcW w:w="1276" w:type="dxa"/>
            <w:tcBorders>
              <w:left w:val="single" w:sz="8" w:space="0" w:color="auto"/>
              <w:right w:val="single" w:sz="8" w:space="0" w:color="FFFFFF" w:themeColor="background1"/>
            </w:tcBorders>
            <w:hideMark/>
          </w:tcPr>
          <w:p w14:paraId="16A06109"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0.122* (1)</w:t>
            </w:r>
          </w:p>
        </w:tc>
        <w:tc>
          <w:tcPr>
            <w:tcW w:w="1322" w:type="dxa"/>
            <w:tcBorders>
              <w:left w:val="single" w:sz="8" w:space="0" w:color="FFFFFF" w:themeColor="background1"/>
              <w:right w:val="single" w:sz="8" w:space="0" w:color="auto"/>
            </w:tcBorders>
            <w:hideMark/>
          </w:tcPr>
          <w:p w14:paraId="21B74F24"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0.118* (1)</w:t>
            </w:r>
          </w:p>
        </w:tc>
        <w:tc>
          <w:tcPr>
            <w:tcW w:w="1300" w:type="dxa"/>
            <w:tcBorders>
              <w:left w:val="single" w:sz="8" w:space="0" w:color="auto"/>
              <w:right w:val="nil"/>
            </w:tcBorders>
            <w:hideMark/>
          </w:tcPr>
          <w:p w14:paraId="1063ECC0"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I(1)</w:t>
            </w:r>
          </w:p>
        </w:tc>
      </w:tr>
      <w:tr w:rsidR="00157515" w:rsidRPr="00D55F4D" w14:paraId="0FAD412C" w14:textId="77777777" w:rsidTr="00D55F4D">
        <w:trPr>
          <w:jc w:val="center"/>
        </w:trPr>
        <w:tc>
          <w:tcPr>
            <w:tcW w:w="1593" w:type="dxa"/>
            <w:tcBorders>
              <w:left w:val="nil"/>
              <w:right w:val="single" w:sz="8" w:space="0" w:color="auto"/>
            </w:tcBorders>
            <w:hideMark/>
          </w:tcPr>
          <w:p w14:paraId="5A4272EE"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rPr>
              <w:t>YOO</w:t>
            </w:r>
          </w:p>
        </w:tc>
        <w:tc>
          <w:tcPr>
            <w:tcW w:w="1455" w:type="dxa"/>
            <w:gridSpan w:val="2"/>
            <w:tcBorders>
              <w:left w:val="single" w:sz="8" w:space="0" w:color="auto"/>
              <w:right w:val="single" w:sz="8" w:space="0" w:color="FFFFFF" w:themeColor="background1"/>
            </w:tcBorders>
            <w:hideMark/>
          </w:tcPr>
          <w:p w14:paraId="423FEF33"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-5.097* (0)</w:t>
            </w:r>
          </w:p>
        </w:tc>
        <w:tc>
          <w:tcPr>
            <w:tcW w:w="1205" w:type="dxa"/>
            <w:tcBorders>
              <w:left w:val="single" w:sz="8" w:space="0" w:color="FFFFFF" w:themeColor="background1"/>
              <w:right w:val="single" w:sz="8" w:space="0" w:color="auto"/>
            </w:tcBorders>
            <w:hideMark/>
          </w:tcPr>
          <w:p w14:paraId="29C85018"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0.838 (0)</w:t>
            </w:r>
          </w:p>
        </w:tc>
        <w:tc>
          <w:tcPr>
            <w:tcW w:w="1276" w:type="dxa"/>
            <w:tcBorders>
              <w:left w:val="single" w:sz="8" w:space="0" w:color="auto"/>
              <w:right w:val="single" w:sz="8" w:space="0" w:color="FFFFFF" w:themeColor="background1"/>
            </w:tcBorders>
            <w:hideMark/>
          </w:tcPr>
          <w:p w14:paraId="04B57706"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0.719 (3)</w:t>
            </w:r>
          </w:p>
        </w:tc>
        <w:tc>
          <w:tcPr>
            <w:tcW w:w="1322" w:type="dxa"/>
            <w:tcBorders>
              <w:left w:val="single" w:sz="8" w:space="0" w:color="FFFFFF" w:themeColor="background1"/>
              <w:right w:val="single" w:sz="8" w:space="0" w:color="auto"/>
            </w:tcBorders>
            <w:hideMark/>
          </w:tcPr>
          <w:p w14:paraId="40A3CD8A"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0.194 (3)</w:t>
            </w:r>
          </w:p>
        </w:tc>
        <w:tc>
          <w:tcPr>
            <w:tcW w:w="1300" w:type="dxa"/>
            <w:tcBorders>
              <w:left w:val="single" w:sz="8" w:space="0" w:color="auto"/>
              <w:right w:val="nil"/>
            </w:tcBorders>
            <w:hideMark/>
          </w:tcPr>
          <w:p w14:paraId="6710EEFD"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I(0)</w:t>
            </w:r>
          </w:p>
        </w:tc>
      </w:tr>
      <w:tr w:rsidR="00157515" w:rsidRPr="00D55F4D" w14:paraId="3F08098B" w14:textId="77777777" w:rsidTr="00D55F4D">
        <w:trPr>
          <w:jc w:val="center"/>
        </w:trPr>
        <w:tc>
          <w:tcPr>
            <w:tcW w:w="1593" w:type="dxa"/>
            <w:tcBorders>
              <w:left w:val="nil"/>
              <w:right w:val="single" w:sz="8" w:space="0" w:color="auto"/>
            </w:tcBorders>
            <w:hideMark/>
          </w:tcPr>
          <w:p w14:paraId="04A9DF9F"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lang w:val="el-GR"/>
              </w:rPr>
              <w:t>Δ</w:t>
            </w:r>
            <w:r w:rsidRPr="006B0F3D">
              <w:rPr>
                <w:rFonts w:ascii="Times New Roman" w:hAnsi="Times New Roman" w:cs="Times New Roman"/>
                <w:sz w:val="20"/>
                <w:szCs w:val="20"/>
              </w:rPr>
              <w:t>YOO</w:t>
            </w:r>
          </w:p>
        </w:tc>
        <w:tc>
          <w:tcPr>
            <w:tcW w:w="1455" w:type="dxa"/>
            <w:gridSpan w:val="2"/>
            <w:tcBorders>
              <w:left w:val="single" w:sz="8" w:space="0" w:color="auto"/>
              <w:right w:val="single" w:sz="8" w:space="0" w:color="FFFFFF" w:themeColor="background1"/>
            </w:tcBorders>
            <w:hideMark/>
          </w:tcPr>
          <w:p w14:paraId="03F497CE"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-1.993 (0)</w:t>
            </w:r>
          </w:p>
        </w:tc>
        <w:tc>
          <w:tcPr>
            <w:tcW w:w="1205" w:type="dxa"/>
            <w:tcBorders>
              <w:left w:val="single" w:sz="8" w:space="0" w:color="FFFFFF" w:themeColor="background1"/>
              <w:right w:val="single" w:sz="8" w:space="0" w:color="auto"/>
            </w:tcBorders>
            <w:hideMark/>
          </w:tcPr>
          <w:p w14:paraId="5970606C"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-4.080* (0)</w:t>
            </w:r>
          </w:p>
        </w:tc>
        <w:tc>
          <w:tcPr>
            <w:tcW w:w="1276" w:type="dxa"/>
            <w:tcBorders>
              <w:left w:val="single" w:sz="8" w:space="0" w:color="auto"/>
              <w:right w:val="single" w:sz="8" w:space="0" w:color="FFFFFF" w:themeColor="background1"/>
            </w:tcBorders>
            <w:hideMark/>
          </w:tcPr>
          <w:p w14:paraId="472FFDFA"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0.584 (3)</w:t>
            </w:r>
          </w:p>
        </w:tc>
        <w:tc>
          <w:tcPr>
            <w:tcW w:w="1322" w:type="dxa"/>
            <w:tcBorders>
              <w:left w:val="single" w:sz="8" w:space="0" w:color="FFFFFF" w:themeColor="background1"/>
              <w:right w:val="single" w:sz="8" w:space="0" w:color="auto"/>
            </w:tcBorders>
            <w:hideMark/>
          </w:tcPr>
          <w:p w14:paraId="172F4B7F"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0.090* (2)</w:t>
            </w:r>
          </w:p>
        </w:tc>
        <w:tc>
          <w:tcPr>
            <w:tcW w:w="1300" w:type="dxa"/>
            <w:tcBorders>
              <w:left w:val="single" w:sz="8" w:space="0" w:color="auto"/>
              <w:right w:val="nil"/>
            </w:tcBorders>
            <w:hideMark/>
          </w:tcPr>
          <w:p w14:paraId="0C6FFB4A"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I(1)</w:t>
            </w:r>
          </w:p>
        </w:tc>
      </w:tr>
      <w:tr w:rsidR="00157515" w:rsidRPr="00D55F4D" w14:paraId="290B573D" w14:textId="77777777" w:rsidTr="00D55F4D">
        <w:trPr>
          <w:jc w:val="center"/>
        </w:trPr>
        <w:tc>
          <w:tcPr>
            <w:tcW w:w="1593" w:type="dxa"/>
            <w:tcBorders>
              <w:left w:val="nil"/>
              <w:right w:val="single" w:sz="8" w:space="0" w:color="auto"/>
            </w:tcBorders>
            <w:hideMark/>
          </w:tcPr>
          <w:p w14:paraId="3262F429"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rPr>
              <w:t>lnYB</w:t>
            </w:r>
          </w:p>
        </w:tc>
        <w:tc>
          <w:tcPr>
            <w:tcW w:w="1455" w:type="dxa"/>
            <w:gridSpan w:val="2"/>
            <w:tcBorders>
              <w:left w:val="single" w:sz="8" w:space="0" w:color="auto"/>
              <w:right w:val="single" w:sz="8" w:space="0" w:color="FFFFFF" w:themeColor="background1"/>
            </w:tcBorders>
            <w:hideMark/>
          </w:tcPr>
          <w:p w14:paraId="193D9A7E"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1.306 (2)</w:t>
            </w:r>
          </w:p>
        </w:tc>
        <w:tc>
          <w:tcPr>
            <w:tcW w:w="1205" w:type="dxa"/>
            <w:tcBorders>
              <w:left w:val="single" w:sz="8" w:space="0" w:color="FFFFFF" w:themeColor="background1"/>
              <w:right w:val="single" w:sz="8" w:space="0" w:color="auto"/>
            </w:tcBorders>
            <w:hideMark/>
          </w:tcPr>
          <w:p w14:paraId="6B5CA631"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-4.193* (0)</w:t>
            </w:r>
          </w:p>
        </w:tc>
        <w:tc>
          <w:tcPr>
            <w:tcW w:w="1276" w:type="dxa"/>
            <w:tcBorders>
              <w:left w:val="single" w:sz="8" w:space="0" w:color="auto"/>
              <w:right w:val="single" w:sz="8" w:space="0" w:color="FFFFFF" w:themeColor="background1"/>
            </w:tcBorders>
            <w:hideMark/>
          </w:tcPr>
          <w:p w14:paraId="5C609E82"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0.733 (3)</w:t>
            </w:r>
          </w:p>
        </w:tc>
        <w:tc>
          <w:tcPr>
            <w:tcW w:w="1322" w:type="dxa"/>
            <w:tcBorders>
              <w:left w:val="single" w:sz="8" w:space="0" w:color="FFFFFF" w:themeColor="background1"/>
              <w:right w:val="single" w:sz="8" w:space="0" w:color="auto"/>
            </w:tcBorders>
            <w:hideMark/>
          </w:tcPr>
          <w:p w14:paraId="01ADD30C"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0.183 (2)</w:t>
            </w:r>
          </w:p>
        </w:tc>
        <w:tc>
          <w:tcPr>
            <w:tcW w:w="1300" w:type="dxa"/>
            <w:tcBorders>
              <w:left w:val="single" w:sz="8" w:space="0" w:color="auto"/>
              <w:right w:val="nil"/>
            </w:tcBorders>
            <w:hideMark/>
          </w:tcPr>
          <w:p w14:paraId="04862378"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I(0)</w:t>
            </w:r>
          </w:p>
        </w:tc>
      </w:tr>
      <w:tr w:rsidR="00157515" w:rsidRPr="00D55F4D" w14:paraId="0CCA8BF0" w14:textId="77777777" w:rsidTr="00D55F4D">
        <w:trPr>
          <w:jc w:val="center"/>
        </w:trPr>
        <w:tc>
          <w:tcPr>
            <w:tcW w:w="1593" w:type="dxa"/>
            <w:tcBorders>
              <w:left w:val="nil"/>
              <w:bottom w:val="single" w:sz="8" w:space="0" w:color="auto"/>
              <w:right w:val="single" w:sz="8" w:space="0" w:color="auto"/>
            </w:tcBorders>
            <w:hideMark/>
          </w:tcPr>
          <w:p w14:paraId="331E82D0" w14:textId="77777777" w:rsidR="00743C4D" w:rsidRPr="006B0F3D" w:rsidRDefault="00157515" w:rsidP="009D297A">
            <w:pPr>
              <w:autoSpaceDE w:val="0"/>
              <w:autoSpaceDN w:val="0"/>
              <w:adjustRightInd w:val="0"/>
              <w:spacing w:line="360" w:lineRule="auto"/>
              <w:ind w:left="360"/>
              <w:jc w:val="both"/>
              <w:rPr>
                <w:rFonts w:ascii="Times New Roman" w:hAnsi="Times New Roman" w:cs="Times New Roman"/>
                <w:sz w:val="20"/>
                <w:szCs w:val="20"/>
              </w:rPr>
            </w:pPr>
            <w:r w:rsidRPr="006B0F3D">
              <w:rPr>
                <w:rFonts w:ascii="Times New Roman" w:hAnsi="Times New Roman" w:cs="Times New Roman"/>
                <w:sz w:val="20"/>
                <w:szCs w:val="20"/>
                <w:lang w:val="el-GR"/>
              </w:rPr>
              <w:t>Δ</w:t>
            </w:r>
            <w:r w:rsidRPr="006B0F3D">
              <w:rPr>
                <w:rFonts w:ascii="Times New Roman" w:hAnsi="Times New Roman" w:cs="Times New Roman"/>
                <w:sz w:val="20"/>
                <w:szCs w:val="20"/>
              </w:rPr>
              <w:t>lnYB</w:t>
            </w:r>
          </w:p>
        </w:tc>
        <w:tc>
          <w:tcPr>
            <w:tcW w:w="1455" w:type="dxa"/>
            <w:gridSpan w:val="2"/>
            <w:tcBorders>
              <w:left w:val="single" w:sz="8" w:space="0" w:color="auto"/>
              <w:bottom w:val="single" w:sz="8" w:space="0" w:color="auto"/>
              <w:right w:val="single" w:sz="8" w:space="0" w:color="FFFFFF" w:themeColor="background1"/>
            </w:tcBorders>
            <w:hideMark/>
          </w:tcPr>
          <w:p w14:paraId="348D30FB"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-5.077* (1)</w:t>
            </w:r>
          </w:p>
        </w:tc>
        <w:tc>
          <w:tcPr>
            <w:tcW w:w="1205" w:type="dxa"/>
            <w:tcBorders>
              <w:left w:val="single" w:sz="8" w:space="0" w:color="FFFFFF" w:themeColor="background1"/>
              <w:bottom w:val="single" w:sz="8" w:space="0" w:color="auto"/>
              <w:right w:val="single" w:sz="8" w:space="0" w:color="auto"/>
            </w:tcBorders>
            <w:hideMark/>
          </w:tcPr>
          <w:p w14:paraId="279CCCFD"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-4.636* (2)</w:t>
            </w:r>
          </w:p>
        </w:tc>
        <w:tc>
          <w:tcPr>
            <w:tcW w:w="1276" w:type="dxa"/>
            <w:tcBorders>
              <w:left w:val="single" w:sz="8" w:space="0" w:color="auto"/>
              <w:bottom w:val="single" w:sz="8" w:space="0" w:color="auto"/>
              <w:right w:val="single" w:sz="8" w:space="0" w:color="FFFFFF" w:themeColor="background1"/>
            </w:tcBorders>
            <w:hideMark/>
          </w:tcPr>
          <w:p w14:paraId="4570BFCB"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0.500 (23)</w:t>
            </w:r>
          </w:p>
        </w:tc>
        <w:tc>
          <w:tcPr>
            <w:tcW w:w="1322" w:type="dxa"/>
            <w:tcBorders>
              <w:left w:val="single" w:sz="8" w:space="0" w:color="FFFFFF" w:themeColor="background1"/>
              <w:bottom w:val="single" w:sz="8" w:space="0" w:color="auto"/>
              <w:right w:val="single" w:sz="8" w:space="0" w:color="auto"/>
            </w:tcBorders>
            <w:hideMark/>
          </w:tcPr>
          <w:p w14:paraId="117AA195" w14:textId="77777777" w:rsidR="00743C4D" w:rsidRPr="00D55F4D" w:rsidRDefault="00157515" w:rsidP="009D297A">
            <w:pPr>
              <w:autoSpaceDE w:val="0"/>
              <w:autoSpaceDN w:val="0"/>
              <w:adjustRightInd w:val="0"/>
              <w:spacing w:line="360" w:lineRule="auto"/>
              <w:jc w:val="center"/>
              <w:rPr>
                <w:rFonts w:ascii="Times New Roman" w:hAnsi="Times New Roman" w:cs="Times New Roman"/>
                <w:sz w:val="20"/>
                <w:szCs w:val="20"/>
              </w:rPr>
            </w:pPr>
            <w:r w:rsidRPr="00D55F4D">
              <w:rPr>
                <w:rFonts w:ascii="Times New Roman" w:hAnsi="Times New Roman" w:cs="Times New Roman"/>
                <w:sz w:val="20"/>
                <w:szCs w:val="20"/>
              </w:rPr>
              <w:t>0.479 (22)</w:t>
            </w:r>
          </w:p>
        </w:tc>
        <w:tc>
          <w:tcPr>
            <w:tcW w:w="1300" w:type="dxa"/>
            <w:tcBorders>
              <w:left w:val="single" w:sz="8" w:space="0" w:color="auto"/>
              <w:bottom w:val="single" w:sz="8" w:space="0" w:color="auto"/>
              <w:right w:val="nil"/>
            </w:tcBorders>
            <w:hideMark/>
          </w:tcPr>
          <w:p w14:paraId="28959038" w14:textId="77777777" w:rsidR="00743C4D" w:rsidRPr="00D55F4D" w:rsidRDefault="00157515" w:rsidP="009D297A">
            <w:pPr>
              <w:autoSpaceDE w:val="0"/>
              <w:autoSpaceDN w:val="0"/>
              <w:adjustRightInd w:val="0"/>
              <w:spacing w:line="360" w:lineRule="auto"/>
              <w:ind w:left="360"/>
              <w:rPr>
                <w:rFonts w:ascii="Times New Roman" w:hAnsi="Times New Roman" w:cs="Times New Roman"/>
                <w:sz w:val="20"/>
                <w:szCs w:val="20"/>
              </w:rPr>
            </w:pPr>
            <w:r w:rsidRPr="00D55F4D">
              <w:rPr>
                <w:rFonts w:ascii="Times New Roman" w:hAnsi="Times New Roman" w:cs="Times New Roman"/>
                <w:sz w:val="20"/>
                <w:szCs w:val="20"/>
              </w:rPr>
              <w:t>I(1)</w:t>
            </w:r>
          </w:p>
        </w:tc>
      </w:tr>
      <w:tr w:rsidR="00F34A3B" w:rsidRPr="00D55F4D" w14:paraId="7FA77A0D" w14:textId="77777777" w:rsidTr="00D55F4D">
        <w:trPr>
          <w:jc w:val="center"/>
        </w:trPr>
        <w:tc>
          <w:tcPr>
            <w:tcW w:w="8151" w:type="dxa"/>
            <w:gridSpan w:val="7"/>
            <w:tcBorders>
              <w:left w:val="nil"/>
              <w:bottom w:val="single" w:sz="8" w:space="0" w:color="auto"/>
              <w:right w:val="nil"/>
            </w:tcBorders>
          </w:tcPr>
          <w:p w14:paraId="516736A0" w14:textId="77777777" w:rsidR="00F34A3B" w:rsidRPr="00D55F4D" w:rsidRDefault="00F34A3B" w:rsidP="009D297A">
            <w:pPr>
              <w:autoSpaceDE w:val="0"/>
              <w:autoSpaceDN w:val="0"/>
              <w:adjustRightInd w:val="0"/>
              <w:spacing w:before="120" w:after="120" w:line="20" w:lineRule="atLeast"/>
              <w:jc w:val="both"/>
              <w:rPr>
                <w:rFonts w:ascii="Times New Roman" w:hAnsi="Times New Roman" w:cs="Times New Roman"/>
                <w:sz w:val="20"/>
                <w:szCs w:val="20"/>
              </w:rPr>
            </w:pPr>
            <w:r w:rsidRPr="000A0596">
              <w:rPr>
                <w:rFonts w:ascii="Times New Roman" w:hAnsi="Times New Roman" w:cs="Times New Roman"/>
                <w:b/>
                <w:sz w:val="20"/>
                <w:szCs w:val="20"/>
              </w:rPr>
              <w:t>Not</w:t>
            </w:r>
            <w:r w:rsidRPr="00D55F4D">
              <w:rPr>
                <w:rFonts w:ascii="Times New Roman" w:hAnsi="Times New Roman" w:cs="Times New Roman"/>
                <w:sz w:val="20"/>
                <w:szCs w:val="20"/>
              </w:rPr>
              <w:t xml:space="preserve">: Δ simgesi fark işlemcisi yerine kullanılmıştır. ADF ve KPSS birim kök sınamaları için %5 test kritik değerlerinde sırasıyla; </w:t>
            </w:r>
            <w:proofErr w:type="spellStart"/>
            <w:r w:rsidRPr="00D55F4D">
              <w:rPr>
                <w:rFonts w:ascii="Times New Roman" w:hAnsi="Times New Roman" w:cs="Times New Roman"/>
                <w:sz w:val="20"/>
                <w:szCs w:val="20"/>
              </w:rPr>
              <w:t>τ</w:t>
            </w:r>
            <w:r w:rsidRPr="00D55F4D">
              <w:rPr>
                <w:rFonts w:ascii="Times New Roman" w:hAnsi="Times New Roman" w:cs="Times New Roman"/>
                <w:sz w:val="20"/>
                <w:szCs w:val="20"/>
                <w:vertAlign w:val="subscript"/>
              </w:rPr>
              <w:t>c</w:t>
            </w:r>
            <w:proofErr w:type="spellEnd"/>
            <w:r w:rsidRPr="00D55F4D">
              <w:rPr>
                <w:rFonts w:ascii="Times New Roman" w:hAnsi="Times New Roman" w:cs="Times New Roman"/>
                <w:sz w:val="20"/>
                <w:szCs w:val="20"/>
              </w:rPr>
              <w:t xml:space="preserve"> = –2.99 , </w:t>
            </w:r>
            <w:proofErr w:type="spellStart"/>
            <w:r w:rsidRPr="00D55F4D">
              <w:rPr>
                <w:rFonts w:ascii="Times New Roman" w:hAnsi="Times New Roman" w:cs="Times New Roman"/>
                <w:sz w:val="20"/>
                <w:szCs w:val="20"/>
              </w:rPr>
              <w:t>τ</w:t>
            </w:r>
            <w:r w:rsidRPr="00D55F4D">
              <w:rPr>
                <w:rFonts w:ascii="Times New Roman" w:hAnsi="Times New Roman" w:cs="Times New Roman"/>
                <w:sz w:val="20"/>
                <w:szCs w:val="20"/>
                <w:vertAlign w:val="subscript"/>
              </w:rPr>
              <w:t>c,t</w:t>
            </w:r>
            <w:proofErr w:type="spellEnd"/>
            <w:r w:rsidRPr="00D55F4D">
              <w:rPr>
                <w:rFonts w:ascii="Times New Roman" w:hAnsi="Times New Roman" w:cs="Times New Roman"/>
                <w:sz w:val="20"/>
                <w:szCs w:val="20"/>
                <w:vertAlign w:val="subscript"/>
              </w:rPr>
              <w:t xml:space="preserve"> </w:t>
            </w:r>
            <w:r w:rsidRPr="00D55F4D">
              <w:rPr>
                <w:rFonts w:ascii="Times New Roman" w:hAnsi="Times New Roman" w:cs="Times New Roman"/>
                <w:sz w:val="20"/>
                <w:szCs w:val="20"/>
              </w:rPr>
              <w:t xml:space="preserve">= –3.61 &amp; </w:t>
            </w:r>
            <w:proofErr w:type="spellStart"/>
            <w:r w:rsidRPr="00D55F4D">
              <w:rPr>
                <w:rFonts w:ascii="Times New Roman" w:hAnsi="Times New Roman" w:cs="Times New Roman"/>
                <w:sz w:val="20"/>
                <w:szCs w:val="20"/>
              </w:rPr>
              <w:t>τ</w:t>
            </w:r>
            <w:r w:rsidRPr="00D55F4D">
              <w:rPr>
                <w:rFonts w:ascii="Times New Roman" w:hAnsi="Times New Roman" w:cs="Times New Roman"/>
                <w:sz w:val="20"/>
                <w:szCs w:val="20"/>
                <w:vertAlign w:val="subscript"/>
              </w:rPr>
              <w:t>c</w:t>
            </w:r>
            <w:proofErr w:type="spellEnd"/>
            <w:r w:rsidRPr="00D55F4D">
              <w:rPr>
                <w:rFonts w:ascii="Times New Roman" w:hAnsi="Times New Roman" w:cs="Times New Roman"/>
                <w:sz w:val="20"/>
                <w:szCs w:val="20"/>
              </w:rPr>
              <w:t xml:space="preserve"> = 0.46, </w:t>
            </w:r>
            <w:proofErr w:type="spellStart"/>
            <w:r w:rsidRPr="00D55F4D">
              <w:rPr>
                <w:rFonts w:ascii="Times New Roman" w:hAnsi="Times New Roman" w:cs="Times New Roman"/>
                <w:sz w:val="20"/>
                <w:szCs w:val="20"/>
              </w:rPr>
              <w:t>τ</w:t>
            </w:r>
            <w:r w:rsidRPr="00D55F4D">
              <w:rPr>
                <w:rFonts w:ascii="Times New Roman" w:hAnsi="Times New Roman" w:cs="Times New Roman"/>
                <w:sz w:val="20"/>
                <w:szCs w:val="20"/>
                <w:vertAlign w:val="subscript"/>
              </w:rPr>
              <w:t>c,t</w:t>
            </w:r>
            <w:proofErr w:type="spellEnd"/>
            <w:r w:rsidRPr="00D55F4D">
              <w:rPr>
                <w:rFonts w:ascii="Times New Roman" w:hAnsi="Times New Roman" w:cs="Times New Roman"/>
                <w:sz w:val="20"/>
                <w:szCs w:val="20"/>
                <w:vertAlign w:val="subscript"/>
              </w:rPr>
              <w:t xml:space="preserve"> </w:t>
            </w:r>
            <w:r w:rsidRPr="00D55F4D">
              <w:rPr>
                <w:rFonts w:ascii="Times New Roman" w:hAnsi="Times New Roman" w:cs="Times New Roman"/>
                <w:sz w:val="20"/>
                <w:szCs w:val="20"/>
              </w:rPr>
              <w:t>= 0.14 şeklindedir. ‘*’ simgesi %5 anlam düzeyinde birim kök varsayımının reddedildiğini göstermektedir.</w:t>
            </w:r>
          </w:p>
        </w:tc>
      </w:tr>
      <w:tr w:rsidR="00157515" w:rsidRPr="00D55F4D" w14:paraId="0F6E0F27" w14:textId="77777777" w:rsidTr="00BD5F8F">
        <w:trPr>
          <w:gridAfter w:val="5"/>
          <w:wAfter w:w="6242" w:type="dxa"/>
          <w:jc w:val="center"/>
        </w:trPr>
        <w:tc>
          <w:tcPr>
            <w:tcW w:w="1909" w:type="dxa"/>
            <w:gridSpan w:val="2"/>
            <w:hideMark/>
          </w:tcPr>
          <w:p w14:paraId="5702546F" w14:textId="77777777" w:rsidR="00743C4D" w:rsidRPr="00D55F4D" w:rsidRDefault="00743C4D" w:rsidP="009D297A">
            <w:pPr>
              <w:autoSpaceDE w:val="0"/>
              <w:autoSpaceDN w:val="0"/>
              <w:adjustRightInd w:val="0"/>
              <w:spacing w:before="120" w:after="120" w:line="20" w:lineRule="atLeast"/>
              <w:ind w:left="360"/>
              <w:jc w:val="both"/>
              <w:rPr>
                <w:rFonts w:ascii="Times New Roman" w:hAnsi="Times New Roman" w:cs="Times New Roman"/>
                <w:sz w:val="20"/>
                <w:szCs w:val="20"/>
              </w:rPr>
            </w:pPr>
          </w:p>
        </w:tc>
      </w:tr>
    </w:tbl>
    <w:p w14:paraId="0C480311" w14:textId="77777777" w:rsidR="000514AC" w:rsidRPr="000A0596" w:rsidRDefault="000514AC" w:rsidP="000A0596">
      <w:pPr>
        <w:autoSpaceDE w:val="0"/>
        <w:autoSpaceDN w:val="0"/>
        <w:adjustRightInd w:val="0"/>
        <w:spacing w:before="120" w:after="120" w:line="20" w:lineRule="atLeast"/>
        <w:ind w:firstLine="709"/>
        <w:jc w:val="both"/>
        <w:rPr>
          <w:rFonts w:ascii="Times New Roman" w:hAnsi="Times New Roman" w:cs="Times New Roman"/>
          <w:sz w:val="24"/>
          <w:szCs w:val="24"/>
        </w:rPr>
      </w:pPr>
      <w:r w:rsidRPr="000A0596">
        <w:rPr>
          <w:rFonts w:ascii="Times New Roman" w:hAnsi="Times New Roman" w:cs="Times New Roman"/>
          <w:sz w:val="24"/>
          <w:szCs w:val="24"/>
        </w:rPr>
        <w:t>ARDL Sınır Testi’nin ilk aşaması olan optimal gecikme uzunluğunun bulunması için Akaike, Schwarz ve Hannan-Quinn kritik değerleri dikkate alınarak, en küçük kritik değeri sağlayan gecikme uzunluğu modelin gecikme uzunluğu olarak belirlenmiştir. Bu bağlamda modele ait optimal gecikme sayısı</w:t>
      </w:r>
      <w:r w:rsidR="007E66BF" w:rsidRPr="000A0596">
        <w:rPr>
          <w:rFonts w:ascii="Times New Roman" w:hAnsi="Times New Roman" w:cs="Times New Roman"/>
          <w:sz w:val="24"/>
          <w:szCs w:val="24"/>
        </w:rPr>
        <w:t>,</w:t>
      </w:r>
      <w:r w:rsidRPr="000A0596">
        <w:rPr>
          <w:rFonts w:ascii="Times New Roman" w:hAnsi="Times New Roman" w:cs="Times New Roman"/>
          <w:sz w:val="24"/>
          <w:szCs w:val="24"/>
        </w:rPr>
        <w:t xml:space="preserve"> minimum Akaike bilgi kritik değeri dikkate alınarak 2 olarak tespit edilmiştir. </w:t>
      </w:r>
    </w:p>
    <w:p w14:paraId="41AA69FC" w14:textId="77777777" w:rsidR="000514AC" w:rsidRPr="000A0596" w:rsidRDefault="000514AC" w:rsidP="000A0596">
      <w:pPr>
        <w:autoSpaceDE w:val="0"/>
        <w:autoSpaceDN w:val="0"/>
        <w:adjustRightInd w:val="0"/>
        <w:spacing w:before="120" w:after="120" w:line="20" w:lineRule="atLeast"/>
        <w:ind w:firstLine="709"/>
        <w:jc w:val="both"/>
        <w:rPr>
          <w:rFonts w:ascii="Times New Roman" w:hAnsi="Times New Roman" w:cs="Times New Roman"/>
          <w:sz w:val="24"/>
          <w:szCs w:val="24"/>
        </w:rPr>
      </w:pPr>
      <w:r w:rsidRPr="000A0596">
        <w:rPr>
          <w:rFonts w:ascii="Times New Roman" w:hAnsi="Times New Roman" w:cs="Times New Roman"/>
          <w:sz w:val="24"/>
          <w:szCs w:val="24"/>
        </w:rPr>
        <w:t xml:space="preserve">ARDL Sınır Testi’nin uygulanabilmesi için </w:t>
      </w:r>
      <m:oMath>
        <m:r>
          <w:rPr>
            <w:rFonts w:ascii="Cambria Math" w:hAnsi="Cambria Math" w:cs="Times New Roman"/>
            <w:sz w:val="24"/>
            <w:szCs w:val="24"/>
          </w:rPr>
          <m:t>F_istatistik</m:t>
        </m:r>
      </m:oMath>
      <w:r w:rsidR="007E66BF" w:rsidRPr="000A0596">
        <w:rPr>
          <w:rFonts w:ascii="Times New Roman" w:eastAsiaTheme="minorEastAsia" w:hAnsi="Times New Roman" w:cs="Times New Roman"/>
          <w:sz w:val="24"/>
          <w:szCs w:val="24"/>
        </w:rPr>
        <w:t xml:space="preserve"> </w:t>
      </w:r>
      <w:r w:rsidRPr="000A0596">
        <w:rPr>
          <w:rFonts w:ascii="Times New Roman" w:hAnsi="Times New Roman" w:cs="Times New Roman"/>
          <w:sz w:val="24"/>
          <w:szCs w:val="24"/>
        </w:rPr>
        <w:t>değerinin belirlenmesi ve yorumlanması gerek</w:t>
      </w:r>
      <w:r w:rsidR="007E66BF" w:rsidRPr="000A0596">
        <w:rPr>
          <w:rFonts w:ascii="Times New Roman" w:hAnsi="Times New Roman" w:cs="Times New Roman"/>
          <w:sz w:val="24"/>
          <w:szCs w:val="24"/>
        </w:rPr>
        <w:t>mekted</w:t>
      </w:r>
      <w:r w:rsidRPr="000A0596">
        <w:rPr>
          <w:rFonts w:ascii="Times New Roman" w:hAnsi="Times New Roman" w:cs="Times New Roman"/>
          <w:sz w:val="24"/>
          <w:szCs w:val="24"/>
        </w:rPr>
        <w:t xml:space="preserve">ir. Tahmin </w:t>
      </w:r>
      <w:r w:rsidR="007E66BF" w:rsidRPr="000A0596">
        <w:rPr>
          <w:rFonts w:ascii="Times New Roman" w:hAnsi="Times New Roman" w:cs="Times New Roman"/>
          <w:sz w:val="24"/>
          <w:szCs w:val="24"/>
        </w:rPr>
        <w:t>bulgu</w:t>
      </w:r>
      <w:r w:rsidRPr="000A0596">
        <w:rPr>
          <w:rFonts w:ascii="Times New Roman" w:hAnsi="Times New Roman" w:cs="Times New Roman"/>
          <w:sz w:val="24"/>
          <w:szCs w:val="24"/>
        </w:rPr>
        <w:t>larının yer aldığı Tablo 2 incelendiğinde hesaplanan</w:t>
      </w:r>
      <w:r w:rsidR="007E66BF" w:rsidRPr="000A0596">
        <w:rPr>
          <w:rFonts w:ascii="Times New Roman" w:hAnsi="Times New Roman" w:cs="Times New Roman"/>
          <w:sz w:val="24"/>
          <w:szCs w:val="24"/>
        </w:rPr>
        <w:t xml:space="preserve"> </w:t>
      </w:r>
      <m:oMath>
        <m:r>
          <w:rPr>
            <w:rFonts w:ascii="Cambria Math" w:hAnsi="Cambria Math" w:cs="Times New Roman"/>
            <w:sz w:val="24"/>
            <w:szCs w:val="24"/>
          </w:rPr>
          <m:t>F_istatistik</m:t>
        </m:r>
      </m:oMath>
      <w:r w:rsidR="007E66BF" w:rsidRPr="000A0596">
        <w:rPr>
          <w:rFonts w:ascii="Times New Roman" w:eastAsiaTheme="minorEastAsia" w:hAnsi="Times New Roman" w:cs="Times New Roman"/>
          <w:sz w:val="24"/>
          <w:szCs w:val="24"/>
        </w:rPr>
        <w:t xml:space="preserve"> </w:t>
      </w:r>
      <w:r w:rsidRPr="000A0596">
        <w:rPr>
          <w:rFonts w:ascii="Times New Roman" w:hAnsi="Times New Roman" w:cs="Times New Roman"/>
          <w:sz w:val="24"/>
          <w:szCs w:val="24"/>
        </w:rPr>
        <w:t xml:space="preserve">değerinin (5.08), üst kritik değerden (3.79) büyük olduğu görülmektedir. Bu </w:t>
      </w:r>
      <w:r w:rsidR="007E66BF" w:rsidRPr="000A0596">
        <w:rPr>
          <w:rFonts w:ascii="Times New Roman" w:hAnsi="Times New Roman" w:cs="Times New Roman"/>
          <w:sz w:val="24"/>
          <w:szCs w:val="24"/>
        </w:rPr>
        <w:t>bulgu</w:t>
      </w:r>
      <w:r w:rsidRPr="000A0596">
        <w:rPr>
          <w:rFonts w:ascii="Times New Roman" w:hAnsi="Times New Roman" w:cs="Times New Roman"/>
          <w:sz w:val="24"/>
          <w:szCs w:val="24"/>
        </w:rPr>
        <w:t>lar ışığında</w:t>
      </w:r>
      <w:r w:rsidR="007E66BF" w:rsidRPr="000A059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7E66BF" w:rsidRPr="000A0596">
        <w:rPr>
          <w:rFonts w:ascii="Times New Roman" w:eastAsiaTheme="minorEastAsia" w:hAnsi="Times New Roman" w:cs="Times New Roman"/>
          <w:sz w:val="24"/>
          <w:szCs w:val="24"/>
        </w:rPr>
        <w:t xml:space="preserve"> </w:t>
      </w:r>
      <w:r w:rsidRPr="000A0596">
        <w:rPr>
          <w:rFonts w:ascii="Times New Roman" w:hAnsi="Times New Roman" w:cs="Times New Roman"/>
          <w:sz w:val="24"/>
          <w:szCs w:val="24"/>
        </w:rPr>
        <w:t xml:space="preserve">hipotezi reddedilerek seriler arasında eşbütünleşme ilişkisinin olduğuna karar verilmiştir. </w:t>
      </w:r>
    </w:p>
    <w:p w14:paraId="41B0B4F9" w14:textId="77777777" w:rsidR="000514AC" w:rsidRPr="002C1BEA" w:rsidRDefault="000514AC" w:rsidP="008F4D46">
      <w:pPr>
        <w:autoSpaceDE w:val="0"/>
        <w:autoSpaceDN w:val="0"/>
        <w:adjustRightInd w:val="0"/>
        <w:spacing w:before="120" w:after="120" w:line="20" w:lineRule="atLeast"/>
        <w:jc w:val="center"/>
        <w:rPr>
          <w:rFonts w:ascii="Times New Roman" w:hAnsi="Times New Roman" w:cs="Times New Roman"/>
          <w:b/>
          <w:sz w:val="20"/>
          <w:szCs w:val="20"/>
        </w:rPr>
      </w:pPr>
      <w:r w:rsidRPr="002C1BEA">
        <w:rPr>
          <w:rFonts w:ascii="Times New Roman" w:hAnsi="Times New Roman" w:cs="Times New Roman"/>
          <w:b/>
          <w:bCs/>
          <w:sz w:val="20"/>
          <w:szCs w:val="20"/>
        </w:rPr>
        <w:t>Tablo</w:t>
      </w:r>
      <w:r w:rsidR="007E66BF" w:rsidRPr="002C1BEA">
        <w:rPr>
          <w:rFonts w:ascii="Times New Roman" w:hAnsi="Times New Roman" w:cs="Times New Roman"/>
          <w:b/>
          <w:bCs/>
          <w:sz w:val="20"/>
          <w:szCs w:val="20"/>
        </w:rPr>
        <w:t xml:space="preserve"> 2</w:t>
      </w:r>
      <w:r w:rsidR="000A0596" w:rsidRPr="002C1BEA">
        <w:rPr>
          <w:rFonts w:ascii="Times New Roman" w:hAnsi="Times New Roman" w:cs="Times New Roman"/>
          <w:b/>
          <w:bCs/>
          <w:sz w:val="20"/>
          <w:szCs w:val="20"/>
        </w:rPr>
        <w:t>.</w:t>
      </w:r>
      <w:r w:rsidRPr="002C1BEA">
        <w:rPr>
          <w:rFonts w:ascii="Times New Roman" w:hAnsi="Times New Roman" w:cs="Times New Roman"/>
          <w:b/>
          <w:bCs/>
          <w:sz w:val="20"/>
          <w:szCs w:val="20"/>
        </w:rPr>
        <w:t xml:space="preserve"> ARDL Sınır Testi </w:t>
      </w:r>
      <w:r w:rsidR="007E66BF" w:rsidRPr="002C1BEA">
        <w:rPr>
          <w:rFonts w:ascii="Times New Roman" w:hAnsi="Times New Roman" w:cs="Times New Roman"/>
          <w:b/>
          <w:bCs/>
          <w:sz w:val="20"/>
          <w:szCs w:val="20"/>
        </w:rPr>
        <w:t xml:space="preserve">Sınama </w:t>
      </w:r>
      <w:r w:rsidRPr="002C1BEA">
        <w:rPr>
          <w:rFonts w:ascii="Times New Roman" w:hAnsi="Times New Roman" w:cs="Times New Roman"/>
          <w:b/>
          <w:bCs/>
          <w:sz w:val="20"/>
          <w:szCs w:val="20"/>
        </w:rPr>
        <w:t>Bulguları</w:t>
      </w:r>
    </w:p>
    <w:tbl>
      <w:tblPr>
        <w:tblW w:w="5103" w:type="dxa"/>
        <w:tblInd w:w="2142" w:type="dxa"/>
        <w:tblCellMar>
          <w:left w:w="0" w:type="dxa"/>
          <w:right w:w="0" w:type="dxa"/>
        </w:tblCellMar>
        <w:tblLook w:val="0600" w:firstRow="0" w:lastRow="0" w:firstColumn="0" w:lastColumn="0" w:noHBand="1" w:noVBand="1"/>
      </w:tblPr>
      <w:tblGrid>
        <w:gridCol w:w="1338"/>
        <w:gridCol w:w="2620"/>
        <w:gridCol w:w="1145"/>
      </w:tblGrid>
      <w:tr w:rsidR="000514AC" w:rsidRPr="000A0596" w14:paraId="03423F7A" w14:textId="77777777" w:rsidTr="000A0596">
        <w:trPr>
          <w:trHeight w:val="416"/>
        </w:trPr>
        <w:tc>
          <w:tcPr>
            <w:tcW w:w="1338" w:type="dxa"/>
            <w:tcBorders>
              <w:top w:val="single" w:sz="8" w:space="0" w:color="auto"/>
              <w:bottom w:val="single" w:sz="8" w:space="0" w:color="0F6FC6"/>
              <w:right w:val="nil"/>
            </w:tcBorders>
            <w:shd w:val="clear" w:color="auto" w:fill="FFFFFF"/>
            <w:tcMar>
              <w:top w:w="15" w:type="dxa"/>
              <w:left w:w="15" w:type="dxa"/>
              <w:bottom w:w="0" w:type="dxa"/>
              <w:right w:w="15" w:type="dxa"/>
            </w:tcMar>
            <w:vAlign w:val="bottom"/>
            <w:hideMark/>
          </w:tcPr>
          <w:p w14:paraId="331B98CA" w14:textId="77777777" w:rsidR="000514AC" w:rsidRPr="000A0596" w:rsidRDefault="000514AC" w:rsidP="008F4D46">
            <w:pPr>
              <w:autoSpaceDE w:val="0"/>
              <w:autoSpaceDN w:val="0"/>
              <w:adjustRightInd w:val="0"/>
              <w:spacing w:after="0"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Test İstatistiği</w:t>
            </w:r>
          </w:p>
        </w:tc>
        <w:tc>
          <w:tcPr>
            <w:tcW w:w="2620" w:type="dxa"/>
            <w:tcBorders>
              <w:top w:val="single" w:sz="8" w:space="0" w:color="auto"/>
              <w:left w:val="nil"/>
              <w:bottom w:val="single" w:sz="8" w:space="0" w:color="0F6FC6"/>
              <w:right w:val="nil"/>
            </w:tcBorders>
            <w:shd w:val="clear" w:color="auto" w:fill="FFFFFF"/>
            <w:tcMar>
              <w:top w:w="15" w:type="dxa"/>
              <w:left w:w="15" w:type="dxa"/>
              <w:bottom w:w="0" w:type="dxa"/>
              <w:right w:w="15" w:type="dxa"/>
            </w:tcMar>
            <w:vAlign w:val="bottom"/>
            <w:hideMark/>
          </w:tcPr>
          <w:p w14:paraId="44C1392D" w14:textId="77777777" w:rsidR="000514AC" w:rsidRPr="000A0596" w:rsidRDefault="000514AC" w:rsidP="008F4D46">
            <w:pPr>
              <w:autoSpaceDE w:val="0"/>
              <w:autoSpaceDN w:val="0"/>
              <w:adjustRightInd w:val="0"/>
              <w:spacing w:after="0"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Değer</w:t>
            </w:r>
          </w:p>
        </w:tc>
        <w:tc>
          <w:tcPr>
            <w:tcW w:w="1145" w:type="dxa"/>
            <w:tcBorders>
              <w:top w:val="single" w:sz="8" w:space="0" w:color="auto"/>
              <w:left w:val="nil"/>
              <w:bottom w:val="single" w:sz="8" w:space="0" w:color="0F6FC6"/>
            </w:tcBorders>
            <w:shd w:val="clear" w:color="auto" w:fill="FFFFFF"/>
            <w:tcMar>
              <w:top w:w="15" w:type="dxa"/>
              <w:left w:w="15" w:type="dxa"/>
              <w:bottom w:w="0" w:type="dxa"/>
              <w:right w:w="15" w:type="dxa"/>
            </w:tcMar>
            <w:vAlign w:val="bottom"/>
            <w:hideMark/>
          </w:tcPr>
          <w:p w14:paraId="43BB4B3D" w14:textId="77777777" w:rsidR="000514AC" w:rsidRPr="000A0596" w:rsidRDefault="000514AC" w:rsidP="008F4D46">
            <w:pPr>
              <w:autoSpaceDE w:val="0"/>
              <w:autoSpaceDN w:val="0"/>
              <w:adjustRightInd w:val="0"/>
              <w:spacing w:after="0" w:line="360" w:lineRule="auto"/>
              <w:jc w:val="center"/>
              <w:rPr>
                <w:rFonts w:ascii="Times New Roman" w:hAnsi="Times New Roman" w:cs="Times New Roman"/>
                <w:b/>
                <w:i/>
                <w:sz w:val="20"/>
                <w:szCs w:val="20"/>
              </w:rPr>
            </w:pPr>
            <w:proofErr w:type="gramStart"/>
            <w:r w:rsidRPr="000A0596">
              <w:rPr>
                <w:rFonts w:ascii="Times New Roman" w:hAnsi="Times New Roman" w:cs="Times New Roman"/>
                <w:b/>
                <w:i/>
                <w:sz w:val="20"/>
                <w:szCs w:val="20"/>
              </w:rPr>
              <w:t>k</w:t>
            </w:r>
            <w:proofErr w:type="gramEnd"/>
          </w:p>
        </w:tc>
      </w:tr>
      <w:tr w:rsidR="000514AC" w:rsidRPr="007E66BF" w14:paraId="6E21572B" w14:textId="77777777" w:rsidTr="000A0596">
        <w:trPr>
          <w:trHeight w:val="217"/>
        </w:trPr>
        <w:tc>
          <w:tcPr>
            <w:tcW w:w="1338" w:type="dxa"/>
            <w:tcBorders>
              <w:top w:val="single" w:sz="8" w:space="0" w:color="auto"/>
              <w:bottom w:val="single" w:sz="2" w:space="0" w:color="auto"/>
              <w:right w:val="nil"/>
            </w:tcBorders>
            <w:shd w:val="clear" w:color="auto" w:fill="FFFFFF"/>
            <w:tcMar>
              <w:top w:w="15" w:type="dxa"/>
              <w:left w:w="15" w:type="dxa"/>
              <w:bottom w:w="0" w:type="dxa"/>
              <w:right w:w="15" w:type="dxa"/>
            </w:tcMar>
            <w:vAlign w:val="bottom"/>
            <w:hideMark/>
          </w:tcPr>
          <w:p w14:paraId="1F89D668" w14:textId="77777777" w:rsidR="000514AC" w:rsidRPr="005E4A6B" w:rsidRDefault="005E4A6B" w:rsidP="008F4D46">
            <w:pPr>
              <w:autoSpaceDE w:val="0"/>
              <w:autoSpaceDN w:val="0"/>
              <w:adjustRightInd w:val="0"/>
              <w:spacing w:after="0" w:line="360" w:lineRule="auto"/>
              <w:jc w:val="center"/>
              <w:rPr>
                <w:rFonts w:ascii="Times New Roman" w:hAnsi="Times New Roman" w:cs="Times New Roman"/>
                <w:sz w:val="20"/>
                <w:szCs w:val="20"/>
              </w:rPr>
            </w:pPr>
            <m:oMathPara>
              <m:oMath>
                <m:r>
                  <w:rPr>
                    <w:rFonts w:ascii="Cambria Math" w:hAnsi="Cambria Math" w:cs="Times New Roman"/>
                    <w:sz w:val="20"/>
                    <w:szCs w:val="20"/>
                  </w:rPr>
                  <m:t>F_istatistiği</m:t>
                </m:r>
              </m:oMath>
            </m:oMathPara>
          </w:p>
        </w:tc>
        <w:tc>
          <w:tcPr>
            <w:tcW w:w="2620" w:type="dxa"/>
            <w:tcBorders>
              <w:top w:val="single" w:sz="8"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05F31846"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5.08</w:t>
            </w:r>
          </w:p>
        </w:tc>
        <w:tc>
          <w:tcPr>
            <w:tcW w:w="1145" w:type="dxa"/>
            <w:tcBorders>
              <w:top w:val="single" w:sz="8" w:space="0" w:color="auto"/>
              <w:left w:val="nil"/>
              <w:bottom w:val="single" w:sz="2" w:space="0" w:color="auto"/>
            </w:tcBorders>
            <w:shd w:val="clear" w:color="auto" w:fill="FFFFFF"/>
            <w:tcMar>
              <w:top w:w="15" w:type="dxa"/>
              <w:left w:w="15" w:type="dxa"/>
              <w:bottom w:w="0" w:type="dxa"/>
              <w:right w:w="15" w:type="dxa"/>
            </w:tcMar>
            <w:vAlign w:val="bottom"/>
            <w:hideMark/>
          </w:tcPr>
          <w:p w14:paraId="59F6DA4B"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5</w:t>
            </w:r>
          </w:p>
        </w:tc>
      </w:tr>
      <w:tr w:rsidR="000514AC" w:rsidRPr="007E66BF" w14:paraId="520BF0BE" w14:textId="77777777" w:rsidTr="000A0596">
        <w:trPr>
          <w:trHeight w:val="217"/>
        </w:trPr>
        <w:tc>
          <w:tcPr>
            <w:tcW w:w="5103" w:type="dxa"/>
            <w:gridSpan w:val="3"/>
            <w:tcBorders>
              <w:top w:val="single" w:sz="2" w:space="0" w:color="auto"/>
              <w:bottom w:val="single" w:sz="8" w:space="0" w:color="0F6FC6"/>
            </w:tcBorders>
            <w:shd w:val="clear" w:color="auto" w:fill="FFFFFF"/>
            <w:tcMar>
              <w:top w:w="15" w:type="dxa"/>
              <w:left w:w="15" w:type="dxa"/>
              <w:bottom w:w="0" w:type="dxa"/>
              <w:right w:w="15" w:type="dxa"/>
            </w:tcMar>
            <w:vAlign w:val="bottom"/>
            <w:hideMark/>
          </w:tcPr>
          <w:p w14:paraId="101A0A5B" w14:textId="77777777" w:rsidR="000514AC" w:rsidRPr="000A0596" w:rsidRDefault="000514AC" w:rsidP="008F4D46">
            <w:pPr>
              <w:autoSpaceDE w:val="0"/>
              <w:autoSpaceDN w:val="0"/>
              <w:adjustRightInd w:val="0"/>
              <w:spacing w:after="0"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Kritik Değer Sınırları</w:t>
            </w:r>
          </w:p>
        </w:tc>
      </w:tr>
      <w:tr w:rsidR="000514AC" w:rsidRPr="007E66BF" w14:paraId="6961D72B" w14:textId="77777777" w:rsidTr="000A0596">
        <w:trPr>
          <w:trHeight w:val="217"/>
        </w:trPr>
        <w:tc>
          <w:tcPr>
            <w:tcW w:w="1338" w:type="dxa"/>
            <w:tcBorders>
              <w:top w:val="single" w:sz="8" w:space="0" w:color="auto"/>
              <w:bottom w:val="single" w:sz="8" w:space="0" w:color="0F6FC6"/>
              <w:right w:val="nil"/>
            </w:tcBorders>
            <w:shd w:val="clear" w:color="auto" w:fill="FFFFFF"/>
            <w:tcMar>
              <w:top w:w="15" w:type="dxa"/>
              <w:left w:w="15" w:type="dxa"/>
              <w:bottom w:w="0" w:type="dxa"/>
              <w:right w:w="15" w:type="dxa"/>
            </w:tcMar>
            <w:vAlign w:val="bottom"/>
            <w:hideMark/>
          </w:tcPr>
          <w:p w14:paraId="2F1F7EE5" w14:textId="77777777" w:rsidR="000514AC" w:rsidRPr="000A0596" w:rsidRDefault="000514AC" w:rsidP="008F4D46">
            <w:pPr>
              <w:autoSpaceDE w:val="0"/>
              <w:autoSpaceDN w:val="0"/>
              <w:adjustRightInd w:val="0"/>
              <w:spacing w:after="0"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Önem Düzeyi</w:t>
            </w:r>
          </w:p>
        </w:tc>
        <w:tc>
          <w:tcPr>
            <w:tcW w:w="2620" w:type="dxa"/>
            <w:tcBorders>
              <w:top w:val="single" w:sz="8" w:space="0" w:color="auto"/>
              <w:left w:val="nil"/>
              <w:bottom w:val="single" w:sz="8" w:space="0" w:color="0F6FC6"/>
              <w:right w:val="nil"/>
            </w:tcBorders>
            <w:shd w:val="clear" w:color="auto" w:fill="FFFFFF"/>
            <w:tcMar>
              <w:top w:w="15" w:type="dxa"/>
              <w:left w:w="15" w:type="dxa"/>
              <w:bottom w:w="0" w:type="dxa"/>
              <w:right w:w="15" w:type="dxa"/>
            </w:tcMar>
            <w:vAlign w:val="bottom"/>
            <w:hideMark/>
          </w:tcPr>
          <w:p w14:paraId="6653D0CF" w14:textId="77777777" w:rsidR="000514AC" w:rsidRPr="000A0596" w:rsidRDefault="000514AC" w:rsidP="008F4D46">
            <w:pPr>
              <w:autoSpaceDE w:val="0"/>
              <w:autoSpaceDN w:val="0"/>
              <w:adjustRightInd w:val="0"/>
              <w:spacing w:after="0"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Alt Sınır</w:t>
            </w:r>
          </w:p>
        </w:tc>
        <w:tc>
          <w:tcPr>
            <w:tcW w:w="1145" w:type="dxa"/>
            <w:tcBorders>
              <w:top w:val="single" w:sz="8" w:space="0" w:color="auto"/>
              <w:left w:val="nil"/>
              <w:bottom w:val="single" w:sz="8" w:space="0" w:color="0F6FC6"/>
            </w:tcBorders>
            <w:shd w:val="clear" w:color="auto" w:fill="FFFFFF"/>
            <w:tcMar>
              <w:top w:w="15" w:type="dxa"/>
              <w:left w:w="15" w:type="dxa"/>
              <w:bottom w:w="0" w:type="dxa"/>
              <w:right w:w="15" w:type="dxa"/>
            </w:tcMar>
            <w:vAlign w:val="bottom"/>
            <w:hideMark/>
          </w:tcPr>
          <w:p w14:paraId="387E8930" w14:textId="77777777" w:rsidR="000514AC" w:rsidRPr="000A0596" w:rsidRDefault="000514AC" w:rsidP="008F4D46">
            <w:pPr>
              <w:autoSpaceDE w:val="0"/>
              <w:autoSpaceDN w:val="0"/>
              <w:adjustRightInd w:val="0"/>
              <w:spacing w:after="0" w:line="360" w:lineRule="auto"/>
              <w:jc w:val="center"/>
              <w:rPr>
                <w:rFonts w:ascii="Times New Roman" w:hAnsi="Times New Roman" w:cs="Times New Roman"/>
                <w:b/>
                <w:i/>
                <w:sz w:val="20"/>
                <w:szCs w:val="20"/>
              </w:rPr>
            </w:pPr>
            <w:r w:rsidRPr="000A0596">
              <w:rPr>
                <w:rFonts w:ascii="Times New Roman" w:hAnsi="Times New Roman" w:cs="Times New Roman"/>
                <w:b/>
                <w:i/>
                <w:sz w:val="20"/>
                <w:szCs w:val="20"/>
              </w:rPr>
              <w:t>Üst Sınır</w:t>
            </w:r>
          </w:p>
        </w:tc>
      </w:tr>
      <w:tr w:rsidR="000514AC" w:rsidRPr="007E66BF" w14:paraId="3A294F9C" w14:textId="77777777" w:rsidTr="000A0596">
        <w:trPr>
          <w:trHeight w:val="217"/>
        </w:trPr>
        <w:tc>
          <w:tcPr>
            <w:tcW w:w="1338" w:type="dxa"/>
            <w:tcBorders>
              <w:top w:val="single" w:sz="8" w:space="0" w:color="auto"/>
              <w:bottom w:val="single" w:sz="2" w:space="0" w:color="auto"/>
              <w:right w:val="nil"/>
            </w:tcBorders>
            <w:shd w:val="clear" w:color="auto" w:fill="FFFFFF"/>
            <w:tcMar>
              <w:top w:w="15" w:type="dxa"/>
              <w:left w:w="15" w:type="dxa"/>
              <w:bottom w:w="0" w:type="dxa"/>
              <w:right w:w="15" w:type="dxa"/>
            </w:tcMar>
            <w:vAlign w:val="bottom"/>
            <w:hideMark/>
          </w:tcPr>
          <w:p w14:paraId="69887991"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10%</w:t>
            </w:r>
          </w:p>
        </w:tc>
        <w:tc>
          <w:tcPr>
            <w:tcW w:w="2620" w:type="dxa"/>
            <w:tcBorders>
              <w:top w:val="single" w:sz="8"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33AC8D90"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2.26</w:t>
            </w:r>
          </w:p>
        </w:tc>
        <w:tc>
          <w:tcPr>
            <w:tcW w:w="1145" w:type="dxa"/>
            <w:tcBorders>
              <w:top w:val="single" w:sz="8" w:space="0" w:color="auto"/>
              <w:left w:val="nil"/>
              <w:bottom w:val="single" w:sz="2" w:space="0" w:color="auto"/>
            </w:tcBorders>
            <w:shd w:val="clear" w:color="auto" w:fill="FFFFFF"/>
            <w:tcMar>
              <w:top w:w="15" w:type="dxa"/>
              <w:left w:w="15" w:type="dxa"/>
              <w:bottom w:w="0" w:type="dxa"/>
              <w:right w:w="15" w:type="dxa"/>
            </w:tcMar>
            <w:vAlign w:val="bottom"/>
            <w:hideMark/>
          </w:tcPr>
          <w:p w14:paraId="7DBF97A3"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3.35</w:t>
            </w:r>
          </w:p>
        </w:tc>
      </w:tr>
      <w:tr w:rsidR="000514AC" w:rsidRPr="007E66BF" w14:paraId="02A88EC2" w14:textId="77777777" w:rsidTr="000A0596">
        <w:trPr>
          <w:trHeight w:val="217"/>
        </w:trPr>
        <w:tc>
          <w:tcPr>
            <w:tcW w:w="1338" w:type="dxa"/>
            <w:tcBorders>
              <w:top w:val="single" w:sz="2" w:space="0" w:color="auto"/>
              <w:bottom w:val="single" w:sz="2" w:space="0" w:color="auto"/>
              <w:right w:val="nil"/>
            </w:tcBorders>
            <w:shd w:val="clear" w:color="auto" w:fill="FFFFFF"/>
            <w:tcMar>
              <w:top w:w="15" w:type="dxa"/>
              <w:left w:w="15" w:type="dxa"/>
              <w:bottom w:w="0" w:type="dxa"/>
              <w:right w:w="15" w:type="dxa"/>
            </w:tcMar>
            <w:vAlign w:val="bottom"/>
            <w:hideMark/>
          </w:tcPr>
          <w:p w14:paraId="5DDFF633"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5%</w:t>
            </w:r>
          </w:p>
        </w:tc>
        <w:tc>
          <w:tcPr>
            <w:tcW w:w="2620"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73F4FD42"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2.62</w:t>
            </w:r>
          </w:p>
        </w:tc>
        <w:tc>
          <w:tcPr>
            <w:tcW w:w="1145"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18A4BB0D"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3.79</w:t>
            </w:r>
          </w:p>
        </w:tc>
      </w:tr>
      <w:tr w:rsidR="000514AC" w:rsidRPr="007E66BF" w14:paraId="7147C0E5" w14:textId="77777777" w:rsidTr="000A0596">
        <w:trPr>
          <w:trHeight w:val="217"/>
        </w:trPr>
        <w:tc>
          <w:tcPr>
            <w:tcW w:w="1338" w:type="dxa"/>
            <w:tcBorders>
              <w:top w:val="single" w:sz="2" w:space="0" w:color="auto"/>
              <w:bottom w:val="single" w:sz="2" w:space="0" w:color="auto"/>
              <w:right w:val="nil"/>
            </w:tcBorders>
            <w:shd w:val="clear" w:color="auto" w:fill="FFFFFF"/>
            <w:tcMar>
              <w:top w:w="15" w:type="dxa"/>
              <w:left w:w="15" w:type="dxa"/>
              <w:bottom w:w="0" w:type="dxa"/>
              <w:right w:w="15" w:type="dxa"/>
            </w:tcMar>
            <w:vAlign w:val="bottom"/>
            <w:hideMark/>
          </w:tcPr>
          <w:p w14:paraId="17796253"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2.5%</w:t>
            </w:r>
          </w:p>
        </w:tc>
        <w:tc>
          <w:tcPr>
            <w:tcW w:w="2620"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26BDC653"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2.96</w:t>
            </w:r>
          </w:p>
        </w:tc>
        <w:tc>
          <w:tcPr>
            <w:tcW w:w="1145"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596E2329"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4.18</w:t>
            </w:r>
          </w:p>
        </w:tc>
      </w:tr>
      <w:tr w:rsidR="000514AC" w:rsidRPr="007E66BF" w14:paraId="7562150D" w14:textId="77777777" w:rsidTr="000A0596">
        <w:trPr>
          <w:trHeight w:val="217"/>
        </w:trPr>
        <w:tc>
          <w:tcPr>
            <w:tcW w:w="1338" w:type="dxa"/>
            <w:tcBorders>
              <w:top w:val="single" w:sz="2" w:space="0" w:color="auto"/>
              <w:bottom w:val="single" w:sz="8" w:space="0" w:color="auto"/>
              <w:right w:val="nil"/>
            </w:tcBorders>
            <w:shd w:val="clear" w:color="auto" w:fill="FFFFFF"/>
            <w:tcMar>
              <w:top w:w="15" w:type="dxa"/>
              <w:left w:w="15" w:type="dxa"/>
              <w:bottom w:w="0" w:type="dxa"/>
              <w:right w:w="15" w:type="dxa"/>
            </w:tcMar>
            <w:vAlign w:val="bottom"/>
            <w:hideMark/>
          </w:tcPr>
          <w:p w14:paraId="68C00BB2"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1%</w:t>
            </w:r>
          </w:p>
        </w:tc>
        <w:tc>
          <w:tcPr>
            <w:tcW w:w="2620" w:type="dxa"/>
            <w:tcBorders>
              <w:top w:val="single" w:sz="2" w:space="0" w:color="auto"/>
              <w:left w:val="nil"/>
              <w:bottom w:val="single" w:sz="8" w:space="0" w:color="auto"/>
              <w:right w:val="nil"/>
            </w:tcBorders>
            <w:shd w:val="clear" w:color="auto" w:fill="FFFFFF"/>
            <w:tcMar>
              <w:top w:w="15" w:type="dxa"/>
              <w:left w:w="15" w:type="dxa"/>
              <w:bottom w:w="0" w:type="dxa"/>
              <w:right w:w="15" w:type="dxa"/>
            </w:tcMar>
            <w:vAlign w:val="bottom"/>
            <w:hideMark/>
          </w:tcPr>
          <w:p w14:paraId="2A8DAB45"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3.41</w:t>
            </w:r>
          </w:p>
        </w:tc>
        <w:tc>
          <w:tcPr>
            <w:tcW w:w="1145" w:type="dxa"/>
            <w:tcBorders>
              <w:top w:val="single" w:sz="2" w:space="0" w:color="auto"/>
              <w:left w:val="nil"/>
              <w:bottom w:val="single" w:sz="8" w:space="0" w:color="auto"/>
            </w:tcBorders>
            <w:shd w:val="clear" w:color="auto" w:fill="FFFFFF"/>
            <w:tcMar>
              <w:top w:w="15" w:type="dxa"/>
              <w:left w:w="15" w:type="dxa"/>
              <w:bottom w:w="0" w:type="dxa"/>
              <w:right w:w="15" w:type="dxa"/>
            </w:tcMar>
            <w:vAlign w:val="bottom"/>
            <w:hideMark/>
          </w:tcPr>
          <w:p w14:paraId="17F0365C" w14:textId="77777777" w:rsidR="000514AC" w:rsidRPr="007E66BF" w:rsidRDefault="000514AC" w:rsidP="008F4D46">
            <w:pPr>
              <w:autoSpaceDE w:val="0"/>
              <w:autoSpaceDN w:val="0"/>
              <w:adjustRightInd w:val="0"/>
              <w:spacing w:after="0" w:line="360" w:lineRule="auto"/>
              <w:jc w:val="center"/>
              <w:rPr>
                <w:rFonts w:ascii="Times New Roman" w:hAnsi="Times New Roman" w:cs="Times New Roman"/>
                <w:sz w:val="20"/>
                <w:szCs w:val="20"/>
              </w:rPr>
            </w:pPr>
            <w:r w:rsidRPr="007E66BF">
              <w:rPr>
                <w:rFonts w:ascii="Times New Roman" w:hAnsi="Times New Roman" w:cs="Times New Roman"/>
                <w:sz w:val="20"/>
                <w:szCs w:val="20"/>
              </w:rPr>
              <w:t>4.68</w:t>
            </w:r>
          </w:p>
        </w:tc>
      </w:tr>
    </w:tbl>
    <w:p w14:paraId="4ECE8550" w14:textId="77777777" w:rsidR="009E01C2" w:rsidRDefault="00D44C98" w:rsidP="006E1E88">
      <w:pPr>
        <w:autoSpaceDE w:val="0"/>
        <w:autoSpaceDN w:val="0"/>
        <w:adjustRightInd w:val="0"/>
        <w:spacing w:before="120" w:after="120" w:line="20" w:lineRule="atLeast"/>
        <w:ind w:firstLine="709"/>
        <w:jc w:val="both"/>
        <w:rPr>
          <w:rFonts w:ascii="Times New Roman" w:hAnsi="Times New Roman" w:cs="Times New Roman"/>
          <w:sz w:val="24"/>
          <w:szCs w:val="24"/>
        </w:rPr>
      </w:pPr>
      <w:r w:rsidRPr="00810347">
        <w:rPr>
          <w:rFonts w:ascii="Times New Roman" w:hAnsi="Times New Roman" w:cs="Times New Roman"/>
          <w:sz w:val="24"/>
          <w:szCs w:val="24"/>
        </w:rPr>
        <w:t>ARDL Sınır Testi ile seriler arasında uzun dönemli bir ilişkinin varlığı belirlendikten sonra, LS tahmincisi ile serilerin uzun dönem parametrelerinin tahmin sürecine geçilmiştir. Kurulan ARDL [1,0,2,2,0,0] Modeli</w:t>
      </w:r>
      <w:r>
        <w:rPr>
          <w:rFonts w:ascii="Times New Roman" w:hAnsi="Times New Roman" w:cs="Times New Roman"/>
          <w:sz w:val="24"/>
          <w:szCs w:val="24"/>
        </w:rPr>
        <w:t>’</w:t>
      </w:r>
      <w:r w:rsidRPr="00810347">
        <w:rPr>
          <w:rFonts w:ascii="Times New Roman" w:hAnsi="Times New Roman" w:cs="Times New Roman"/>
          <w:sz w:val="24"/>
          <w:szCs w:val="24"/>
        </w:rPr>
        <w:t xml:space="preserve">ne ait tahmin </w:t>
      </w:r>
      <w:r w:rsidR="00AC58B9">
        <w:rPr>
          <w:rFonts w:ascii="Times New Roman" w:hAnsi="Times New Roman" w:cs="Times New Roman"/>
          <w:sz w:val="24"/>
          <w:szCs w:val="24"/>
        </w:rPr>
        <w:t>bulgu</w:t>
      </w:r>
      <w:r w:rsidRPr="00810347">
        <w:rPr>
          <w:rFonts w:ascii="Times New Roman" w:hAnsi="Times New Roman" w:cs="Times New Roman"/>
          <w:sz w:val="24"/>
          <w:szCs w:val="24"/>
        </w:rPr>
        <w:t>larının yer aldığı Tablo 3</w:t>
      </w:r>
      <w:r w:rsidR="00AC58B9">
        <w:rPr>
          <w:rFonts w:ascii="Times New Roman" w:hAnsi="Times New Roman" w:cs="Times New Roman"/>
          <w:sz w:val="24"/>
          <w:szCs w:val="24"/>
        </w:rPr>
        <w:t xml:space="preserve">, </w:t>
      </w:r>
      <w:r>
        <w:rPr>
          <w:rFonts w:ascii="Times New Roman" w:hAnsi="Times New Roman" w:cs="Times New Roman"/>
          <w:sz w:val="24"/>
          <w:szCs w:val="24"/>
        </w:rPr>
        <w:t>d</w:t>
      </w:r>
      <w:r w:rsidRPr="00810347">
        <w:rPr>
          <w:rFonts w:ascii="Times New Roman" w:hAnsi="Times New Roman" w:cs="Times New Roman"/>
          <w:sz w:val="24"/>
          <w:szCs w:val="24"/>
        </w:rPr>
        <w:t xml:space="preserve">eğişkenlerin uzun ve kısa dönemli elastikiyet değerlerini, modelin tanılayıcı test </w:t>
      </w:r>
      <w:r w:rsidR="00AC58B9">
        <w:rPr>
          <w:rFonts w:ascii="Times New Roman" w:hAnsi="Times New Roman" w:cs="Times New Roman"/>
          <w:sz w:val="24"/>
          <w:szCs w:val="24"/>
        </w:rPr>
        <w:t>bulgu</w:t>
      </w:r>
      <w:r w:rsidRPr="00810347">
        <w:rPr>
          <w:rFonts w:ascii="Times New Roman" w:hAnsi="Times New Roman" w:cs="Times New Roman"/>
          <w:sz w:val="24"/>
          <w:szCs w:val="24"/>
        </w:rPr>
        <w:t xml:space="preserve">larının uygunluğunu ortaya koymaktadır. </w:t>
      </w:r>
    </w:p>
    <w:p w14:paraId="63DD35FC" w14:textId="77777777" w:rsidR="00D44C98" w:rsidRPr="002C1BEA" w:rsidRDefault="00D44C98" w:rsidP="009D297A">
      <w:pPr>
        <w:autoSpaceDE w:val="0"/>
        <w:autoSpaceDN w:val="0"/>
        <w:adjustRightInd w:val="0"/>
        <w:spacing w:before="120" w:after="120" w:line="20" w:lineRule="atLeast"/>
        <w:jc w:val="center"/>
        <w:rPr>
          <w:rFonts w:ascii="Times New Roman" w:hAnsi="Times New Roman" w:cs="Times New Roman"/>
          <w:b/>
          <w:sz w:val="20"/>
          <w:szCs w:val="20"/>
        </w:rPr>
      </w:pPr>
      <w:r w:rsidRPr="002C1BEA">
        <w:rPr>
          <w:rFonts w:ascii="Times New Roman" w:hAnsi="Times New Roman" w:cs="Times New Roman"/>
          <w:b/>
          <w:bCs/>
          <w:sz w:val="20"/>
          <w:szCs w:val="20"/>
        </w:rPr>
        <w:t>Tablo 3</w:t>
      </w:r>
      <w:r w:rsidR="002C1BEA" w:rsidRPr="002C1BEA">
        <w:rPr>
          <w:rFonts w:ascii="Times New Roman" w:hAnsi="Times New Roman" w:cs="Times New Roman"/>
          <w:b/>
          <w:bCs/>
          <w:sz w:val="20"/>
          <w:szCs w:val="20"/>
        </w:rPr>
        <w:t>.</w:t>
      </w:r>
      <w:r w:rsidRPr="002C1BEA">
        <w:rPr>
          <w:rFonts w:ascii="Times New Roman" w:hAnsi="Times New Roman" w:cs="Times New Roman"/>
          <w:b/>
          <w:bCs/>
          <w:sz w:val="20"/>
          <w:szCs w:val="20"/>
        </w:rPr>
        <w:t xml:space="preserve"> ARDL [1,0,2,2,0,0] </w:t>
      </w:r>
      <w:r w:rsidR="00E50F02" w:rsidRPr="002C1BEA">
        <w:rPr>
          <w:rFonts w:ascii="Times New Roman" w:hAnsi="Times New Roman" w:cs="Times New Roman"/>
          <w:b/>
          <w:bCs/>
          <w:sz w:val="20"/>
          <w:szCs w:val="20"/>
        </w:rPr>
        <w:t xml:space="preserve">Modeli </w:t>
      </w:r>
      <w:r w:rsidRPr="002C1BEA">
        <w:rPr>
          <w:rFonts w:ascii="Times New Roman" w:hAnsi="Times New Roman" w:cs="Times New Roman"/>
          <w:b/>
          <w:bCs/>
          <w:sz w:val="20"/>
          <w:szCs w:val="20"/>
        </w:rPr>
        <w:t>Sınama Bulguları</w:t>
      </w:r>
    </w:p>
    <w:tbl>
      <w:tblPr>
        <w:tblW w:w="0" w:type="auto"/>
        <w:jc w:val="center"/>
        <w:tblCellMar>
          <w:left w:w="0" w:type="dxa"/>
          <w:right w:w="0" w:type="dxa"/>
        </w:tblCellMar>
        <w:tblLook w:val="0600" w:firstRow="0" w:lastRow="0" w:firstColumn="0" w:lastColumn="0" w:noHBand="1" w:noVBand="1"/>
      </w:tblPr>
      <w:tblGrid>
        <w:gridCol w:w="1295"/>
        <w:gridCol w:w="1296"/>
        <w:gridCol w:w="1295"/>
        <w:gridCol w:w="1296"/>
        <w:gridCol w:w="1295"/>
        <w:gridCol w:w="1296"/>
      </w:tblGrid>
      <w:tr w:rsidR="00DB157C" w:rsidRPr="00261D66" w14:paraId="341B613C" w14:textId="77777777" w:rsidTr="00095EBD">
        <w:trPr>
          <w:trHeight w:val="220"/>
          <w:jc w:val="center"/>
        </w:trPr>
        <w:tc>
          <w:tcPr>
            <w:tcW w:w="3886" w:type="dxa"/>
            <w:gridSpan w:val="3"/>
            <w:tcBorders>
              <w:top w:val="single" w:sz="8" w:space="0" w:color="auto"/>
              <w:bottom w:val="single" w:sz="8" w:space="0" w:color="0F6FC6"/>
              <w:right w:val="single" w:sz="8" w:space="0" w:color="auto"/>
            </w:tcBorders>
            <w:shd w:val="clear" w:color="auto" w:fill="FFFFFF"/>
            <w:tcMar>
              <w:top w:w="15" w:type="dxa"/>
              <w:left w:w="15" w:type="dxa"/>
              <w:bottom w:w="0" w:type="dxa"/>
              <w:right w:w="15" w:type="dxa"/>
            </w:tcMar>
            <w:vAlign w:val="bottom"/>
          </w:tcPr>
          <w:p w14:paraId="386D0247" w14:textId="77777777" w:rsidR="00DB157C" w:rsidRPr="00261D66" w:rsidRDefault="00DB157C" w:rsidP="00DB157C">
            <w:pPr>
              <w:autoSpaceDE w:val="0"/>
              <w:autoSpaceDN w:val="0"/>
              <w:adjustRightInd w:val="0"/>
              <w:spacing w:after="0" w:line="360" w:lineRule="auto"/>
              <w:jc w:val="center"/>
              <w:rPr>
                <w:rFonts w:ascii="Times New Roman" w:hAnsi="Times New Roman" w:cs="Times New Roman"/>
                <w:b/>
                <w:i/>
                <w:sz w:val="20"/>
                <w:szCs w:val="20"/>
              </w:rPr>
            </w:pPr>
            <w:r w:rsidRPr="00261D66">
              <w:rPr>
                <w:rFonts w:ascii="Times New Roman" w:hAnsi="Times New Roman" w:cs="Times New Roman"/>
                <w:b/>
                <w:i/>
                <w:sz w:val="20"/>
                <w:szCs w:val="20"/>
              </w:rPr>
              <w:lastRenderedPageBreak/>
              <w:t>Uzun Dönemli Elastikiyetler</w:t>
            </w:r>
          </w:p>
        </w:tc>
        <w:tc>
          <w:tcPr>
            <w:tcW w:w="3887" w:type="dxa"/>
            <w:gridSpan w:val="3"/>
            <w:tcBorders>
              <w:top w:val="single" w:sz="8" w:space="0" w:color="auto"/>
              <w:left w:val="single" w:sz="8" w:space="0" w:color="auto"/>
              <w:bottom w:val="single" w:sz="8" w:space="0" w:color="0F6FC6"/>
            </w:tcBorders>
            <w:shd w:val="clear" w:color="auto" w:fill="FFFFFF"/>
            <w:vAlign w:val="bottom"/>
          </w:tcPr>
          <w:p w14:paraId="48FD2FB0" w14:textId="77777777" w:rsidR="00DB157C" w:rsidRPr="00261D66" w:rsidRDefault="00DB157C" w:rsidP="009D297A">
            <w:pPr>
              <w:autoSpaceDE w:val="0"/>
              <w:autoSpaceDN w:val="0"/>
              <w:adjustRightInd w:val="0"/>
              <w:spacing w:after="0" w:line="360" w:lineRule="auto"/>
              <w:jc w:val="center"/>
              <w:rPr>
                <w:rFonts w:ascii="Times New Roman" w:hAnsi="Times New Roman" w:cs="Times New Roman"/>
                <w:b/>
                <w:i/>
                <w:sz w:val="20"/>
                <w:szCs w:val="20"/>
              </w:rPr>
            </w:pPr>
            <w:r w:rsidRPr="00261D66">
              <w:rPr>
                <w:rFonts w:ascii="Times New Roman" w:hAnsi="Times New Roman" w:cs="Times New Roman"/>
                <w:b/>
                <w:i/>
                <w:sz w:val="20"/>
                <w:szCs w:val="20"/>
              </w:rPr>
              <w:t>Kısa Dönemli Elastikiyetler</w:t>
            </w:r>
          </w:p>
        </w:tc>
      </w:tr>
      <w:tr w:rsidR="00DB157C" w:rsidRPr="00261D66" w14:paraId="5B164ABC" w14:textId="77777777" w:rsidTr="00095EBD">
        <w:trPr>
          <w:trHeight w:val="220"/>
          <w:jc w:val="center"/>
        </w:trPr>
        <w:tc>
          <w:tcPr>
            <w:tcW w:w="1295" w:type="dxa"/>
            <w:tcBorders>
              <w:top w:val="single" w:sz="8" w:space="0" w:color="auto"/>
              <w:bottom w:val="single" w:sz="8" w:space="0" w:color="0F6FC6"/>
              <w:right w:val="nil"/>
            </w:tcBorders>
            <w:shd w:val="clear" w:color="auto" w:fill="FFFFFF"/>
            <w:tcMar>
              <w:top w:w="15" w:type="dxa"/>
              <w:left w:w="15" w:type="dxa"/>
              <w:bottom w:w="0" w:type="dxa"/>
              <w:right w:w="15" w:type="dxa"/>
            </w:tcMar>
            <w:vAlign w:val="bottom"/>
          </w:tcPr>
          <w:p w14:paraId="196DFCA9" w14:textId="77777777" w:rsidR="00DB157C" w:rsidRPr="00261D66" w:rsidRDefault="00DB157C" w:rsidP="00065F99">
            <w:pPr>
              <w:autoSpaceDE w:val="0"/>
              <w:autoSpaceDN w:val="0"/>
              <w:adjustRightInd w:val="0"/>
              <w:spacing w:after="0" w:line="360" w:lineRule="auto"/>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261D66">
              <w:rPr>
                <w:rFonts w:ascii="Times New Roman" w:hAnsi="Times New Roman" w:cs="Times New Roman"/>
                <w:b/>
                <w:i/>
                <w:sz w:val="20"/>
                <w:szCs w:val="20"/>
              </w:rPr>
              <w:t>Değişkenler</w:t>
            </w:r>
          </w:p>
        </w:tc>
        <w:tc>
          <w:tcPr>
            <w:tcW w:w="1296" w:type="dxa"/>
            <w:tcBorders>
              <w:top w:val="single" w:sz="8" w:space="0" w:color="auto"/>
              <w:left w:val="nil"/>
              <w:bottom w:val="single" w:sz="8" w:space="0" w:color="0F6FC6"/>
              <w:right w:val="nil"/>
            </w:tcBorders>
            <w:shd w:val="clear" w:color="auto" w:fill="FFFFFF"/>
            <w:tcMar>
              <w:top w:w="15" w:type="dxa"/>
              <w:left w:w="15" w:type="dxa"/>
              <w:bottom w:w="0" w:type="dxa"/>
              <w:right w:w="15" w:type="dxa"/>
            </w:tcMar>
            <w:vAlign w:val="bottom"/>
          </w:tcPr>
          <w:p w14:paraId="2B82AC46" w14:textId="77777777" w:rsidR="00DB157C" w:rsidRPr="00261D66" w:rsidRDefault="00DB157C" w:rsidP="00065F99">
            <w:pPr>
              <w:autoSpaceDE w:val="0"/>
              <w:autoSpaceDN w:val="0"/>
              <w:adjustRightInd w:val="0"/>
              <w:spacing w:after="0" w:line="360" w:lineRule="auto"/>
              <w:jc w:val="both"/>
              <w:rPr>
                <w:rFonts w:ascii="Times New Roman" w:hAnsi="Times New Roman" w:cs="Times New Roman"/>
                <w:b/>
                <w:i/>
                <w:sz w:val="20"/>
                <w:szCs w:val="20"/>
              </w:rPr>
            </w:pPr>
            <w:r w:rsidRPr="00261D66">
              <w:rPr>
                <w:rFonts w:ascii="Times New Roman" w:hAnsi="Times New Roman" w:cs="Times New Roman"/>
                <w:b/>
                <w:i/>
                <w:sz w:val="20"/>
                <w:szCs w:val="20"/>
              </w:rPr>
              <w:t>Katsayılar</w:t>
            </w:r>
          </w:p>
        </w:tc>
        <w:tc>
          <w:tcPr>
            <w:tcW w:w="1295" w:type="dxa"/>
            <w:tcBorders>
              <w:top w:val="single" w:sz="8" w:space="0" w:color="auto"/>
              <w:left w:val="nil"/>
              <w:bottom w:val="single" w:sz="8" w:space="0" w:color="0F6FC6"/>
              <w:right w:val="single" w:sz="8" w:space="0" w:color="auto"/>
            </w:tcBorders>
            <w:shd w:val="clear" w:color="auto" w:fill="FFFFFF"/>
            <w:tcMar>
              <w:top w:w="15" w:type="dxa"/>
              <w:left w:w="15" w:type="dxa"/>
              <w:bottom w:w="0" w:type="dxa"/>
              <w:right w:w="15" w:type="dxa"/>
            </w:tcMar>
            <w:vAlign w:val="bottom"/>
          </w:tcPr>
          <w:p w14:paraId="4F17BAD7" w14:textId="77777777" w:rsidR="00DB157C" w:rsidRPr="00261D66" w:rsidRDefault="00DB157C" w:rsidP="00065F99">
            <w:pPr>
              <w:autoSpaceDE w:val="0"/>
              <w:autoSpaceDN w:val="0"/>
              <w:adjustRightInd w:val="0"/>
              <w:spacing w:after="0" w:line="360" w:lineRule="auto"/>
              <w:jc w:val="both"/>
              <w:rPr>
                <w:rFonts w:ascii="Times New Roman" w:hAnsi="Times New Roman" w:cs="Times New Roman"/>
                <w:b/>
                <w:i/>
                <w:sz w:val="20"/>
                <w:szCs w:val="20"/>
              </w:rPr>
            </w:pPr>
            <w:r w:rsidRPr="00261D66">
              <w:rPr>
                <w:rFonts w:ascii="Times New Roman" w:hAnsi="Times New Roman" w:cs="Times New Roman"/>
                <w:b/>
                <w:i/>
                <w:sz w:val="20"/>
                <w:szCs w:val="20"/>
              </w:rPr>
              <w:t>P-değeri</w:t>
            </w:r>
          </w:p>
        </w:tc>
        <w:tc>
          <w:tcPr>
            <w:tcW w:w="1296" w:type="dxa"/>
            <w:tcBorders>
              <w:top w:val="single" w:sz="8" w:space="0" w:color="auto"/>
              <w:left w:val="single" w:sz="8" w:space="0" w:color="auto"/>
              <w:bottom w:val="single" w:sz="8" w:space="0" w:color="0F6FC6"/>
              <w:right w:val="nil"/>
            </w:tcBorders>
            <w:shd w:val="clear" w:color="auto" w:fill="FFFFFF"/>
            <w:vAlign w:val="bottom"/>
          </w:tcPr>
          <w:p w14:paraId="5C67B9E6" w14:textId="77777777" w:rsidR="00DB157C" w:rsidRPr="00261D66" w:rsidRDefault="00DB157C" w:rsidP="00065F99">
            <w:pPr>
              <w:autoSpaceDE w:val="0"/>
              <w:autoSpaceDN w:val="0"/>
              <w:adjustRightInd w:val="0"/>
              <w:spacing w:after="0" w:line="360" w:lineRule="auto"/>
              <w:rPr>
                <w:rFonts w:ascii="Times New Roman" w:hAnsi="Times New Roman" w:cs="Times New Roman"/>
                <w:b/>
                <w:i/>
                <w:sz w:val="20"/>
                <w:szCs w:val="20"/>
              </w:rPr>
            </w:pPr>
            <w:r>
              <w:rPr>
                <w:rFonts w:ascii="Times New Roman" w:hAnsi="Times New Roman" w:cs="Times New Roman"/>
                <w:b/>
                <w:i/>
                <w:sz w:val="20"/>
                <w:szCs w:val="20"/>
              </w:rPr>
              <w:t xml:space="preserve">  </w:t>
            </w:r>
            <w:r w:rsidRPr="00261D66">
              <w:rPr>
                <w:rFonts w:ascii="Times New Roman" w:hAnsi="Times New Roman" w:cs="Times New Roman"/>
                <w:b/>
                <w:i/>
                <w:sz w:val="20"/>
                <w:szCs w:val="20"/>
              </w:rPr>
              <w:t>Değişkenler</w:t>
            </w:r>
          </w:p>
        </w:tc>
        <w:tc>
          <w:tcPr>
            <w:tcW w:w="1295" w:type="dxa"/>
            <w:tcBorders>
              <w:top w:val="single" w:sz="8" w:space="0" w:color="auto"/>
              <w:left w:val="nil"/>
              <w:bottom w:val="single" w:sz="8" w:space="0" w:color="0F6FC6"/>
              <w:right w:val="nil"/>
            </w:tcBorders>
            <w:shd w:val="clear" w:color="auto" w:fill="FFFFFF"/>
            <w:tcMar>
              <w:top w:w="15" w:type="dxa"/>
              <w:left w:w="15" w:type="dxa"/>
              <w:bottom w:w="0" w:type="dxa"/>
              <w:right w:w="15" w:type="dxa"/>
            </w:tcMar>
            <w:vAlign w:val="bottom"/>
          </w:tcPr>
          <w:p w14:paraId="125386B2" w14:textId="77777777" w:rsidR="00DB157C" w:rsidRPr="00261D66" w:rsidRDefault="00DB157C" w:rsidP="00065F99">
            <w:pPr>
              <w:autoSpaceDE w:val="0"/>
              <w:autoSpaceDN w:val="0"/>
              <w:adjustRightInd w:val="0"/>
              <w:spacing w:after="0" w:line="360" w:lineRule="auto"/>
              <w:jc w:val="center"/>
              <w:rPr>
                <w:rFonts w:ascii="Times New Roman" w:hAnsi="Times New Roman" w:cs="Times New Roman"/>
                <w:b/>
                <w:i/>
                <w:sz w:val="20"/>
                <w:szCs w:val="20"/>
              </w:rPr>
            </w:pPr>
            <w:r w:rsidRPr="00261D66">
              <w:rPr>
                <w:rFonts w:ascii="Times New Roman" w:hAnsi="Times New Roman" w:cs="Times New Roman"/>
                <w:b/>
                <w:i/>
                <w:sz w:val="20"/>
                <w:szCs w:val="20"/>
              </w:rPr>
              <w:t>Katsayılar</w:t>
            </w:r>
          </w:p>
        </w:tc>
        <w:tc>
          <w:tcPr>
            <w:tcW w:w="1296" w:type="dxa"/>
            <w:tcBorders>
              <w:top w:val="single" w:sz="8" w:space="0" w:color="auto"/>
              <w:left w:val="nil"/>
              <w:bottom w:val="single" w:sz="8" w:space="0" w:color="0F6FC6"/>
            </w:tcBorders>
            <w:shd w:val="clear" w:color="auto" w:fill="FFFFFF"/>
            <w:tcMar>
              <w:top w:w="15" w:type="dxa"/>
              <w:left w:w="15" w:type="dxa"/>
              <w:bottom w:w="0" w:type="dxa"/>
              <w:right w:w="15" w:type="dxa"/>
            </w:tcMar>
            <w:vAlign w:val="bottom"/>
          </w:tcPr>
          <w:p w14:paraId="296321D9" w14:textId="77777777" w:rsidR="00DB157C" w:rsidRPr="00261D66" w:rsidRDefault="00DB157C" w:rsidP="00065F99">
            <w:pPr>
              <w:autoSpaceDE w:val="0"/>
              <w:autoSpaceDN w:val="0"/>
              <w:adjustRightInd w:val="0"/>
              <w:spacing w:after="0" w:line="360" w:lineRule="auto"/>
              <w:jc w:val="center"/>
              <w:rPr>
                <w:rFonts w:ascii="Times New Roman" w:hAnsi="Times New Roman" w:cs="Times New Roman"/>
                <w:b/>
                <w:i/>
                <w:sz w:val="20"/>
                <w:szCs w:val="20"/>
              </w:rPr>
            </w:pPr>
            <w:r w:rsidRPr="00261D66">
              <w:rPr>
                <w:rFonts w:ascii="Times New Roman" w:hAnsi="Times New Roman" w:cs="Times New Roman"/>
                <w:b/>
                <w:i/>
                <w:sz w:val="20"/>
                <w:szCs w:val="20"/>
              </w:rPr>
              <w:t>P-değeri</w:t>
            </w:r>
          </w:p>
        </w:tc>
      </w:tr>
      <w:tr w:rsidR="00DB157C" w:rsidRPr="00D44C98" w14:paraId="4FD50CEB" w14:textId="77777777" w:rsidTr="00095EBD">
        <w:trPr>
          <w:trHeight w:val="187"/>
          <w:jc w:val="center"/>
        </w:trPr>
        <w:tc>
          <w:tcPr>
            <w:tcW w:w="1295" w:type="dxa"/>
            <w:tcBorders>
              <w:top w:val="single" w:sz="8" w:space="0" w:color="auto"/>
              <w:bottom w:val="single" w:sz="2" w:space="0" w:color="auto"/>
              <w:right w:val="nil"/>
            </w:tcBorders>
            <w:shd w:val="clear" w:color="auto" w:fill="FFFFFF"/>
            <w:tcMar>
              <w:top w:w="15" w:type="dxa"/>
              <w:left w:w="108" w:type="dxa"/>
              <w:bottom w:w="0" w:type="dxa"/>
              <w:right w:w="108" w:type="dxa"/>
            </w:tcMar>
            <w:hideMark/>
          </w:tcPr>
          <w:p w14:paraId="013E0463"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lang w:val="el-GR"/>
              </w:rPr>
              <w:t>Δ</w:t>
            </w:r>
            <w:r w:rsidRPr="00A022ED">
              <w:rPr>
                <w:rFonts w:ascii="Times New Roman" w:hAnsi="Times New Roman" w:cs="Times New Roman"/>
                <w:sz w:val="20"/>
                <w:szCs w:val="20"/>
              </w:rPr>
              <w:t>lnGSYH</w:t>
            </w:r>
          </w:p>
        </w:tc>
        <w:tc>
          <w:tcPr>
            <w:tcW w:w="1296" w:type="dxa"/>
            <w:tcBorders>
              <w:top w:val="single" w:sz="8"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433B07A2"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0.812039</w:t>
            </w:r>
          </w:p>
        </w:tc>
        <w:tc>
          <w:tcPr>
            <w:tcW w:w="1295" w:type="dxa"/>
            <w:tcBorders>
              <w:top w:val="single" w:sz="8" w:space="0" w:color="auto"/>
              <w:left w:val="nil"/>
              <w:bottom w:val="single" w:sz="2" w:space="0" w:color="auto"/>
              <w:right w:val="single" w:sz="8" w:space="0" w:color="auto"/>
            </w:tcBorders>
            <w:shd w:val="clear" w:color="auto" w:fill="FFFFFF"/>
            <w:tcMar>
              <w:top w:w="15" w:type="dxa"/>
              <w:left w:w="15" w:type="dxa"/>
              <w:bottom w:w="0" w:type="dxa"/>
              <w:right w:w="15" w:type="dxa"/>
            </w:tcMar>
            <w:vAlign w:val="bottom"/>
            <w:hideMark/>
          </w:tcPr>
          <w:p w14:paraId="4AA09823"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0.0085</w:t>
            </w:r>
          </w:p>
        </w:tc>
        <w:tc>
          <w:tcPr>
            <w:tcW w:w="1296" w:type="dxa"/>
            <w:tcBorders>
              <w:top w:val="single" w:sz="8" w:space="0" w:color="auto"/>
              <w:left w:val="single" w:sz="8" w:space="0" w:color="auto"/>
              <w:bottom w:val="single" w:sz="2" w:space="0" w:color="auto"/>
              <w:right w:val="nil"/>
            </w:tcBorders>
            <w:shd w:val="clear" w:color="auto" w:fill="FFFFFF"/>
            <w:vAlign w:val="bottom"/>
          </w:tcPr>
          <w:p w14:paraId="0DF94432" w14:textId="77777777" w:rsidR="00DB157C" w:rsidRPr="00A022ED" w:rsidRDefault="00095EBD" w:rsidP="009D29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DB157C" w:rsidRPr="00A022ED">
              <w:rPr>
                <w:rFonts w:ascii="Times New Roman" w:hAnsi="Times New Roman" w:cs="Times New Roman"/>
                <w:sz w:val="20"/>
                <w:szCs w:val="20"/>
                <w:lang w:val="el-GR"/>
              </w:rPr>
              <w:t>Δ</w:t>
            </w:r>
            <w:r w:rsidR="00DB157C" w:rsidRPr="00A022ED">
              <w:rPr>
                <w:rFonts w:ascii="Times New Roman" w:hAnsi="Times New Roman" w:cs="Times New Roman"/>
                <w:sz w:val="20"/>
                <w:szCs w:val="20"/>
              </w:rPr>
              <w:t>lnGSYH</w:t>
            </w:r>
          </w:p>
        </w:tc>
        <w:tc>
          <w:tcPr>
            <w:tcW w:w="1295" w:type="dxa"/>
            <w:tcBorders>
              <w:top w:val="single" w:sz="8"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2EB9DE99"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0.853709</w:t>
            </w:r>
          </w:p>
        </w:tc>
        <w:tc>
          <w:tcPr>
            <w:tcW w:w="1296" w:type="dxa"/>
            <w:tcBorders>
              <w:top w:val="single" w:sz="8" w:space="0" w:color="auto"/>
              <w:left w:val="nil"/>
              <w:bottom w:val="single" w:sz="2" w:space="0" w:color="auto"/>
            </w:tcBorders>
            <w:shd w:val="clear" w:color="auto" w:fill="FFFFFF"/>
            <w:tcMar>
              <w:top w:w="15" w:type="dxa"/>
              <w:left w:w="15" w:type="dxa"/>
              <w:bottom w:w="0" w:type="dxa"/>
              <w:right w:w="15" w:type="dxa"/>
            </w:tcMar>
            <w:vAlign w:val="bottom"/>
            <w:hideMark/>
          </w:tcPr>
          <w:p w14:paraId="2B9D6268"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0.0038</w:t>
            </w:r>
          </w:p>
        </w:tc>
      </w:tr>
      <w:tr w:rsidR="00DB157C" w:rsidRPr="00D44C98" w14:paraId="5193C111" w14:textId="77777777" w:rsidTr="00095EBD">
        <w:trPr>
          <w:trHeight w:val="220"/>
          <w:jc w:val="center"/>
        </w:trPr>
        <w:tc>
          <w:tcPr>
            <w:tcW w:w="1295" w:type="dxa"/>
            <w:tcBorders>
              <w:top w:val="single" w:sz="2" w:space="0" w:color="auto"/>
              <w:bottom w:val="single" w:sz="2" w:space="0" w:color="auto"/>
              <w:right w:val="nil"/>
            </w:tcBorders>
            <w:shd w:val="clear" w:color="auto" w:fill="FFFFFF"/>
            <w:tcMar>
              <w:top w:w="15" w:type="dxa"/>
              <w:left w:w="108" w:type="dxa"/>
              <w:bottom w:w="0" w:type="dxa"/>
              <w:right w:w="108" w:type="dxa"/>
            </w:tcMar>
            <w:hideMark/>
          </w:tcPr>
          <w:p w14:paraId="3B5D64BE"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lang w:val="el-GR"/>
              </w:rPr>
              <w:t>Δ</w:t>
            </w:r>
            <w:r w:rsidRPr="00A022ED">
              <w:rPr>
                <w:rFonts w:ascii="Times New Roman" w:hAnsi="Times New Roman" w:cs="Times New Roman"/>
                <w:sz w:val="20"/>
                <w:szCs w:val="20"/>
              </w:rPr>
              <w:t>İOO</w:t>
            </w:r>
          </w:p>
        </w:tc>
        <w:tc>
          <w:tcPr>
            <w:tcW w:w="1296"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08EEB0E8"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-0.006237</w:t>
            </w:r>
          </w:p>
        </w:tc>
        <w:tc>
          <w:tcPr>
            <w:tcW w:w="1295" w:type="dxa"/>
            <w:tcBorders>
              <w:top w:val="single" w:sz="2" w:space="0" w:color="auto"/>
              <w:left w:val="nil"/>
              <w:bottom w:val="single" w:sz="2" w:space="0" w:color="auto"/>
              <w:right w:val="single" w:sz="8" w:space="0" w:color="auto"/>
            </w:tcBorders>
            <w:shd w:val="clear" w:color="auto" w:fill="FFFFFF"/>
            <w:tcMar>
              <w:top w:w="15" w:type="dxa"/>
              <w:left w:w="15" w:type="dxa"/>
              <w:bottom w:w="0" w:type="dxa"/>
              <w:right w:w="15" w:type="dxa"/>
            </w:tcMar>
            <w:vAlign w:val="bottom"/>
            <w:hideMark/>
          </w:tcPr>
          <w:p w14:paraId="48056CA1"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0.5969</w:t>
            </w:r>
          </w:p>
        </w:tc>
        <w:tc>
          <w:tcPr>
            <w:tcW w:w="1296" w:type="dxa"/>
            <w:tcBorders>
              <w:top w:val="single" w:sz="2" w:space="0" w:color="auto"/>
              <w:left w:val="single" w:sz="8" w:space="0" w:color="auto"/>
              <w:bottom w:val="single" w:sz="2" w:space="0" w:color="auto"/>
              <w:right w:val="nil"/>
            </w:tcBorders>
            <w:shd w:val="clear" w:color="auto" w:fill="FFFFFF"/>
            <w:vAlign w:val="bottom"/>
          </w:tcPr>
          <w:p w14:paraId="132526BF" w14:textId="77777777" w:rsidR="00DB157C" w:rsidRPr="00A022ED" w:rsidRDefault="00095EBD" w:rsidP="009D29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DB157C" w:rsidRPr="00A022ED">
              <w:rPr>
                <w:rFonts w:ascii="Times New Roman" w:hAnsi="Times New Roman" w:cs="Times New Roman"/>
                <w:sz w:val="20"/>
                <w:szCs w:val="20"/>
                <w:lang w:val="el-GR"/>
              </w:rPr>
              <w:t>Δ</w:t>
            </w:r>
            <w:r w:rsidR="00DB157C" w:rsidRPr="00A022ED">
              <w:rPr>
                <w:rFonts w:ascii="Times New Roman" w:hAnsi="Times New Roman" w:cs="Times New Roman"/>
                <w:sz w:val="20"/>
                <w:szCs w:val="20"/>
              </w:rPr>
              <w:t>İOO</w:t>
            </w:r>
          </w:p>
        </w:tc>
        <w:tc>
          <w:tcPr>
            <w:tcW w:w="1295"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134C2117"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-0.004901</w:t>
            </w:r>
          </w:p>
        </w:tc>
        <w:tc>
          <w:tcPr>
            <w:tcW w:w="1296"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6A9E2F91"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0.6603</w:t>
            </w:r>
          </w:p>
        </w:tc>
      </w:tr>
      <w:tr w:rsidR="00DB157C" w:rsidRPr="00D44C98" w14:paraId="7D9FFE02" w14:textId="77777777" w:rsidTr="00095EBD">
        <w:trPr>
          <w:trHeight w:val="220"/>
          <w:jc w:val="center"/>
        </w:trPr>
        <w:tc>
          <w:tcPr>
            <w:tcW w:w="1295" w:type="dxa"/>
            <w:tcBorders>
              <w:top w:val="single" w:sz="2" w:space="0" w:color="auto"/>
              <w:bottom w:val="single" w:sz="2" w:space="0" w:color="auto"/>
              <w:right w:val="nil"/>
            </w:tcBorders>
            <w:shd w:val="clear" w:color="auto" w:fill="FFFFFF"/>
            <w:tcMar>
              <w:top w:w="15" w:type="dxa"/>
              <w:left w:w="15" w:type="dxa"/>
              <w:bottom w:w="0" w:type="dxa"/>
              <w:right w:w="15" w:type="dxa"/>
            </w:tcMar>
            <w:vAlign w:val="bottom"/>
            <w:hideMark/>
          </w:tcPr>
          <w:p w14:paraId="2C627887"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rPr>
              <w:t xml:space="preserve">  </w:t>
            </w:r>
            <w:r w:rsidRPr="00A022ED">
              <w:rPr>
                <w:rFonts w:ascii="Times New Roman" w:hAnsi="Times New Roman" w:cs="Times New Roman"/>
                <w:sz w:val="20"/>
                <w:szCs w:val="20"/>
                <w:lang w:val="el-GR"/>
              </w:rPr>
              <w:t>Δ</w:t>
            </w:r>
            <w:r w:rsidRPr="00A022ED">
              <w:rPr>
                <w:rFonts w:ascii="Times New Roman" w:hAnsi="Times New Roman" w:cs="Times New Roman"/>
                <w:sz w:val="20"/>
                <w:szCs w:val="20"/>
              </w:rPr>
              <w:t>OOO</w:t>
            </w:r>
          </w:p>
        </w:tc>
        <w:tc>
          <w:tcPr>
            <w:tcW w:w="1296"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58B6943B"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0.003091</w:t>
            </w:r>
          </w:p>
        </w:tc>
        <w:tc>
          <w:tcPr>
            <w:tcW w:w="1295" w:type="dxa"/>
            <w:tcBorders>
              <w:top w:val="single" w:sz="2" w:space="0" w:color="auto"/>
              <w:left w:val="nil"/>
              <w:bottom w:val="single" w:sz="2" w:space="0" w:color="auto"/>
              <w:right w:val="single" w:sz="8" w:space="0" w:color="auto"/>
            </w:tcBorders>
            <w:shd w:val="clear" w:color="auto" w:fill="FFFFFF"/>
            <w:tcMar>
              <w:top w:w="15" w:type="dxa"/>
              <w:left w:w="15" w:type="dxa"/>
              <w:bottom w:w="0" w:type="dxa"/>
              <w:right w:w="15" w:type="dxa"/>
            </w:tcMar>
            <w:vAlign w:val="bottom"/>
            <w:hideMark/>
          </w:tcPr>
          <w:p w14:paraId="6F617652"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0.2231</w:t>
            </w:r>
          </w:p>
        </w:tc>
        <w:tc>
          <w:tcPr>
            <w:tcW w:w="1296" w:type="dxa"/>
            <w:tcBorders>
              <w:top w:val="single" w:sz="2" w:space="0" w:color="auto"/>
              <w:left w:val="single" w:sz="8" w:space="0" w:color="auto"/>
              <w:bottom w:val="single" w:sz="2" w:space="0" w:color="auto"/>
              <w:right w:val="nil"/>
            </w:tcBorders>
            <w:shd w:val="clear" w:color="auto" w:fill="FFFFFF"/>
            <w:vAlign w:val="bottom"/>
          </w:tcPr>
          <w:p w14:paraId="09050E4B"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095EBD">
              <w:rPr>
                <w:rFonts w:ascii="Times New Roman" w:hAnsi="Times New Roman" w:cs="Times New Roman"/>
                <w:sz w:val="20"/>
                <w:szCs w:val="20"/>
              </w:rPr>
              <w:t xml:space="preserve"> </w:t>
            </w:r>
            <w:r w:rsidRPr="00A022ED">
              <w:rPr>
                <w:rFonts w:ascii="Times New Roman" w:hAnsi="Times New Roman" w:cs="Times New Roman"/>
                <w:sz w:val="20"/>
                <w:szCs w:val="20"/>
                <w:lang w:val="el-GR"/>
              </w:rPr>
              <w:t>Δ</w:t>
            </w:r>
            <w:r w:rsidRPr="00A022ED">
              <w:rPr>
                <w:rFonts w:ascii="Times New Roman" w:hAnsi="Times New Roman" w:cs="Times New Roman"/>
                <w:sz w:val="20"/>
                <w:szCs w:val="20"/>
              </w:rPr>
              <w:t>OOO</w:t>
            </w:r>
          </w:p>
        </w:tc>
        <w:tc>
          <w:tcPr>
            <w:tcW w:w="1295"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2202194E"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0.003771</w:t>
            </w:r>
          </w:p>
        </w:tc>
        <w:tc>
          <w:tcPr>
            <w:tcW w:w="1296"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459198CE"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0.1152</w:t>
            </w:r>
          </w:p>
        </w:tc>
      </w:tr>
      <w:tr w:rsidR="00DB157C" w:rsidRPr="00D44C98" w14:paraId="465B6247" w14:textId="77777777" w:rsidTr="00095EBD">
        <w:trPr>
          <w:trHeight w:val="220"/>
          <w:jc w:val="center"/>
        </w:trPr>
        <w:tc>
          <w:tcPr>
            <w:tcW w:w="1295" w:type="dxa"/>
            <w:tcBorders>
              <w:top w:val="single" w:sz="2" w:space="0" w:color="auto"/>
              <w:bottom w:val="single" w:sz="2" w:space="0" w:color="auto"/>
              <w:right w:val="nil"/>
            </w:tcBorders>
            <w:shd w:val="clear" w:color="auto" w:fill="FFFFFF"/>
            <w:tcMar>
              <w:top w:w="15" w:type="dxa"/>
              <w:left w:w="15" w:type="dxa"/>
              <w:bottom w:w="0" w:type="dxa"/>
              <w:right w:w="15" w:type="dxa"/>
            </w:tcMar>
            <w:vAlign w:val="bottom"/>
            <w:hideMark/>
          </w:tcPr>
          <w:p w14:paraId="7DE0977F"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rPr>
              <w:t xml:space="preserve">  YOO</w:t>
            </w:r>
          </w:p>
        </w:tc>
        <w:tc>
          <w:tcPr>
            <w:tcW w:w="1296"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2C20DE3F"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0.004027</w:t>
            </w:r>
          </w:p>
        </w:tc>
        <w:tc>
          <w:tcPr>
            <w:tcW w:w="1295" w:type="dxa"/>
            <w:tcBorders>
              <w:top w:val="single" w:sz="2" w:space="0" w:color="auto"/>
              <w:left w:val="nil"/>
              <w:bottom w:val="single" w:sz="2" w:space="0" w:color="auto"/>
              <w:right w:val="single" w:sz="8" w:space="0" w:color="auto"/>
            </w:tcBorders>
            <w:shd w:val="clear" w:color="auto" w:fill="FFFFFF"/>
            <w:tcMar>
              <w:top w:w="15" w:type="dxa"/>
              <w:left w:w="15" w:type="dxa"/>
              <w:bottom w:w="0" w:type="dxa"/>
              <w:right w:w="15" w:type="dxa"/>
            </w:tcMar>
            <w:vAlign w:val="bottom"/>
            <w:hideMark/>
          </w:tcPr>
          <w:p w14:paraId="03FADB26"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0.0712</w:t>
            </w:r>
          </w:p>
        </w:tc>
        <w:tc>
          <w:tcPr>
            <w:tcW w:w="1296" w:type="dxa"/>
            <w:tcBorders>
              <w:top w:val="single" w:sz="2" w:space="0" w:color="auto"/>
              <w:left w:val="single" w:sz="8" w:space="0" w:color="auto"/>
              <w:bottom w:val="single" w:sz="2" w:space="0" w:color="auto"/>
              <w:right w:val="nil"/>
            </w:tcBorders>
            <w:shd w:val="clear" w:color="auto" w:fill="FFFFFF"/>
            <w:vAlign w:val="bottom"/>
          </w:tcPr>
          <w:p w14:paraId="49B6067D"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rPr>
              <w:t xml:space="preserve">  YOO</w:t>
            </w:r>
          </w:p>
        </w:tc>
        <w:tc>
          <w:tcPr>
            <w:tcW w:w="1295"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6723C066"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0.004273</w:t>
            </w:r>
          </w:p>
        </w:tc>
        <w:tc>
          <w:tcPr>
            <w:tcW w:w="1296"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619904D6"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0.0524</w:t>
            </w:r>
          </w:p>
        </w:tc>
      </w:tr>
      <w:tr w:rsidR="00DB157C" w:rsidRPr="00D44C98" w14:paraId="07A8109B" w14:textId="77777777" w:rsidTr="00095EBD">
        <w:trPr>
          <w:trHeight w:val="220"/>
          <w:jc w:val="center"/>
        </w:trPr>
        <w:tc>
          <w:tcPr>
            <w:tcW w:w="1295" w:type="dxa"/>
            <w:tcBorders>
              <w:top w:val="single" w:sz="2" w:space="0" w:color="auto"/>
              <w:bottom w:val="single" w:sz="2" w:space="0" w:color="auto"/>
              <w:right w:val="nil"/>
            </w:tcBorders>
            <w:shd w:val="clear" w:color="auto" w:fill="FFFFFF"/>
            <w:tcMar>
              <w:top w:w="15" w:type="dxa"/>
              <w:left w:w="15" w:type="dxa"/>
              <w:bottom w:w="0" w:type="dxa"/>
              <w:right w:w="15" w:type="dxa"/>
            </w:tcMar>
            <w:vAlign w:val="bottom"/>
            <w:hideMark/>
          </w:tcPr>
          <w:p w14:paraId="3AD62425"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rPr>
              <w:t xml:space="preserve">  lnYB</w:t>
            </w:r>
          </w:p>
        </w:tc>
        <w:tc>
          <w:tcPr>
            <w:tcW w:w="1296"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44357DED"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-2.258243</w:t>
            </w:r>
          </w:p>
        </w:tc>
        <w:tc>
          <w:tcPr>
            <w:tcW w:w="1295" w:type="dxa"/>
            <w:tcBorders>
              <w:top w:val="single" w:sz="2" w:space="0" w:color="auto"/>
              <w:left w:val="nil"/>
              <w:bottom w:val="single" w:sz="2" w:space="0" w:color="auto"/>
              <w:right w:val="single" w:sz="8" w:space="0" w:color="auto"/>
            </w:tcBorders>
            <w:shd w:val="clear" w:color="auto" w:fill="FFFFFF"/>
            <w:tcMar>
              <w:top w:w="15" w:type="dxa"/>
              <w:left w:w="15" w:type="dxa"/>
              <w:bottom w:w="0" w:type="dxa"/>
              <w:right w:w="15" w:type="dxa"/>
            </w:tcMar>
            <w:vAlign w:val="bottom"/>
            <w:hideMark/>
          </w:tcPr>
          <w:p w14:paraId="532CC8CF"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0.0471</w:t>
            </w:r>
          </w:p>
        </w:tc>
        <w:tc>
          <w:tcPr>
            <w:tcW w:w="1296" w:type="dxa"/>
            <w:tcBorders>
              <w:top w:val="single" w:sz="2" w:space="0" w:color="auto"/>
              <w:left w:val="single" w:sz="8" w:space="0" w:color="auto"/>
              <w:bottom w:val="single" w:sz="2" w:space="0" w:color="auto"/>
              <w:right w:val="nil"/>
            </w:tcBorders>
            <w:shd w:val="clear" w:color="auto" w:fill="FFFFFF"/>
            <w:vAlign w:val="bottom"/>
          </w:tcPr>
          <w:p w14:paraId="782093A0"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rPr>
              <w:t xml:space="preserve">  lnYB</w:t>
            </w:r>
          </w:p>
        </w:tc>
        <w:tc>
          <w:tcPr>
            <w:tcW w:w="1295"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14CC4695"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-2.262622</w:t>
            </w:r>
          </w:p>
        </w:tc>
        <w:tc>
          <w:tcPr>
            <w:tcW w:w="1296"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7BBC7381"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0.0398</w:t>
            </w:r>
          </w:p>
        </w:tc>
      </w:tr>
      <w:tr w:rsidR="00DB157C" w:rsidRPr="00D44C98" w14:paraId="36AEE0E0" w14:textId="77777777" w:rsidTr="00095EBD">
        <w:trPr>
          <w:trHeight w:val="220"/>
          <w:jc w:val="center"/>
        </w:trPr>
        <w:tc>
          <w:tcPr>
            <w:tcW w:w="1295" w:type="dxa"/>
            <w:tcBorders>
              <w:top w:val="single" w:sz="2" w:space="0" w:color="auto"/>
              <w:bottom w:val="single" w:sz="2" w:space="0" w:color="auto"/>
              <w:right w:val="nil"/>
            </w:tcBorders>
            <w:shd w:val="clear" w:color="auto" w:fill="FFFFFF"/>
            <w:tcMar>
              <w:top w:w="15" w:type="dxa"/>
              <w:left w:w="15" w:type="dxa"/>
              <w:bottom w:w="0" w:type="dxa"/>
              <w:right w:w="15" w:type="dxa"/>
            </w:tcMar>
            <w:vAlign w:val="bottom"/>
            <w:hideMark/>
          </w:tcPr>
          <w:p w14:paraId="5591BDC9" w14:textId="77777777" w:rsidR="00DB157C" w:rsidRPr="00A022ED" w:rsidRDefault="00DB157C" w:rsidP="009D297A">
            <w:pPr>
              <w:autoSpaceDE w:val="0"/>
              <w:autoSpaceDN w:val="0"/>
              <w:adjustRightInd w:val="0"/>
              <w:spacing w:after="0" w:line="360" w:lineRule="auto"/>
              <w:rPr>
                <w:rFonts w:ascii="Times New Roman" w:hAnsi="Times New Roman" w:cs="Times New Roman"/>
                <w:sz w:val="20"/>
                <w:szCs w:val="20"/>
              </w:rPr>
            </w:pPr>
            <w:r w:rsidRPr="00A022ED">
              <w:rPr>
                <w:rFonts w:ascii="Times New Roman" w:hAnsi="Times New Roman" w:cs="Times New Roman"/>
                <w:sz w:val="20"/>
                <w:szCs w:val="20"/>
              </w:rPr>
              <w:t xml:space="preserve">  C</w:t>
            </w:r>
          </w:p>
        </w:tc>
        <w:tc>
          <w:tcPr>
            <w:tcW w:w="1296"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532A99B1"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9.593095</w:t>
            </w:r>
          </w:p>
        </w:tc>
        <w:tc>
          <w:tcPr>
            <w:tcW w:w="1295" w:type="dxa"/>
            <w:tcBorders>
              <w:top w:val="single" w:sz="2" w:space="0" w:color="auto"/>
              <w:left w:val="nil"/>
              <w:bottom w:val="single" w:sz="2" w:space="0" w:color="auto"/>
              <w:right w:val="single" w:sz="8" w:space="0" w:color="auto"/>
            </w:tcBorders>
            <w:shd w:val="clear" w:color="auto" w:fill="FFFFFF"/>
            <w:tcMar>
              <w:top w:w="15" w:type="dxa"/>
              <w:left w:w="15" w:type="dxa"/>
              <w:bottom w:w="0" w:type="dxa"/>
              <w:right w:w="15" w:type="dxa"/>
            </w:tcMar>
            <w:vAlign w:val="bottom"/>
            <w:hideMark/>
          </w:tcPr>
          <w:p w14:paraId="2456F4B1" w14:textId="77777777" w:rsidR="00DB157C" w:rsidRPr="00D44C98" w:rsidRDefault="00DB157C"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0.0473</w:t>
            </w:r>
          </w:p>
        </w:tc>
        <w:tc>
          <w:tcPr>
            <w:tcW w:w="1296" w:type="dxa"/>
            <w:tcBorders>
              <w:top w:val="single" w:sz="2" w:space="0" w:color="auto"/>
              <w:left w:val="single" w:sz="8" w:space="0" w:color="auto"/>
              <w:bottom w:val="single" w:sz="2" w:space="0" w:color="auto"/>
              <w:right w:val="nil"/>
            </w:tcBorders>
            <w:shd w:val="clear" w:color="auto" w:fill="FFFFFF"/>
            <w:vAlign w:val="bottom"/>
          </w:tcPr>
          <w:p w14:paraId="36F5F887" w14:textId="77777777" w:rsidR="00DB157C" w:rsidRPr="00A022ED" w:rsidRDefault="00095EBD" w:rsidP="009D297A">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DB157C" w:rsidRPr="00A022ED">
              <w:rPr>
                <w:rFonts w:ascii="Times New Roman" w:hAnsi="Times New Roman" w:cs="Times New Roman"/>
                <w:sz w:val="20"/>
                <w:szCs w:val="20"/>
              </w:rPr>
              <w:t>C</w:t>
            </w:r>
          </w:p>
        </w:tc>
        <w:tc>
          <w:tcPr>
            <w:tcW w:w="1295"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154C1ECC"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9.596982</w:t>
            </w:r>
          </w:p>
        </w:tc>
        <w:tc>
          <w:tcPr>
            <w:tcW w:w="1296"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24464417" w14:textId="77777777" w:rsidR="00DB157C" w:rsidRPr="00D44C98" w:rsidRDefault="00DB157C" w:rsidP="009D297A">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0.0401</w:t>
            </w:r>
          </w:p>
        </w:tc>
      </w:tr>
      <w:tr w:rsidR="00447E0A" w:rsidRPr="00D44C98" w14:paraId="69631D04" w14:textId="77777777" w:rsidTr="00095EBD">
        <w:trPr>
          <w:trHeight w:val="220"/>
          <w:jc w:val="center"/>
        </w:trPr>
        <w:tc>
          <w:tcPr>
            <w:tcW w:w="1295" w:type="dxa"/>
            <w:tcBorders>
              <w:top w:val="single" w:sz="2" w:space="0" w:color="auto"/>
              <w:bottom w:val="single" w:sz="8" w:space="0" w:color="auto"/>
              <w:right w:val="nil"/>
            </w:tcBorders>
            <w:shd w:val="clear" w:color="auto" w:fill="FFFFFF"/>
            <w:tcMar>
              <w:top w:w="15" w:type="dxa"/>
              <w:left w:w="15" w:type="dxa"/>
              <w:bottom w:w="0" w:type="dxa"/>
              <w:right w:w="15" w:type="dxa"/>
            </w:tcMar>
            <w:vAlign w:val="bottom"/>
            <w:hideMark/>
          </w:tcPr>
          <w:p w14:paraId="6DF5C5E4"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6" w:type="dxa"/>
            <w:tcBorders>
              <w:top w:val="single" w:sz="2" w:space="0" w:color="auto"/>
              <w:left w:val="nil"/>
              <w:bottom w:val="single" w:sz="8" w:space="0" w:color="auto"/>
              <w:right w:val="nil"/>
            </w:tcBorders>
            <w:shd w:val="clear" w:color="auto" w:fill="FFFFFF"/>
            <w:tcMar>
              <w:top w:w="15" w:type="dxa"/>
              <w:left w:w="15" w:type="dxa"/>
              <w:bottom w:w="0" w:type="dxa"/>
              <w:right w:w="15" w:type="dxa"/>
            </w:tcMar>
            <w:vAlign w:val="bottom"/>
            <w:hideMark/>
          </w:tcPr>
          <w:p w14:paraId="08B5B7D7"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5" w:type="dxa"/>
            <w:tcBorders>
              <w:top w:val="single" w:sz="2"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E5A57E5"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6" w:type="dxa"/>
            <w:tcBorders>
              <w:top w:val="single" w:sz="2" w:space="0" w:color="auto"/>
              <w:left w:val="single" w:sz="8" w:space="0" w:color="auto"/>
              <w:bottom w:val="single" w:sz="8" w:space="0" w:color="auto"/>
              <w:right w:val="nil"/>
            </w:tcBorders>
            <w:shd w:val="clear" w:color="auto" w:fill="FFFFFF"/>
            <w:tcMar>
              <w:top w:w="15" w:type="dxa"/>
              <w:left w:w="15" w:type="dxa"/>
              <w:bottom w:w="0" w:type="dxa"/>
              <w:right w:w="15" w:type="dxa"/>
            </w:tcMar>
            <w:vAlign w:val="bottom"/>
            <w:hideMark/>
          </w:tcPr>
          <w:p w14:paraId="2AEACD26" w14:textId="77777777" w:rsidR="00D44C98" w:rsidRPr="00D44C98" w:rsidRDefault="00D44C98" w:rsidP="00095EBD">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 xml:space="preserve">  EC</w:t>
            </w:r>
            <w:r w:rsidR="00AC58B9">
              <w:rPr>
                <w:rFonts w:ascii="Times New Roman" w:hAnsi="Times New Roman" w:cs="Times New Roman"/>
                <w:sz w:val="20"/>
                <w:szCs w:val="20"/>
              </w:rPr>
              <w:t>T</w:t>
            </w:r>
            <w:r w:rsidRPr="00D44C98">
              <w:rPr>
                <w:rFonts w:ascii="Times New Roman" w:hAnsi="Times New Roman" w:cs="Times New Roman"/>
                <w:sz w:val="20"/>
                <w:szCs w:val="20"/>
              </w:rPr>
              <w:t>(-1)</w:t>
            </w:r>
          </w:p>
        </w:tc>
        <w:tc>
          <w:tcPr>
            <w:tcW w:w="1295" w:type="dxa"/>
            <w:tcBorders>
              <w:top w:val="single" w:sz="2" w:space="0" w:color="auto"/>
              <w:left w:val="nil"/>
              <w:bottom w:val="single" w:sz="8" w:space="0" w:color="auto"/>
              <w:right w:val="nil"/>
            </w:tcBorders>
            <w:shd w:val="clear" w:color="auto" w:fill="FFFFFF"/>
            <w:tcMar>
              <w:top w:w="15" w:type="dxa"/>
              <w:left w:w="15" w:type="dxa"/>
              <w:bottom w:w="0" w:type="dxa"/>
              <w:right w:w="15" w:type="dxa"/>
            </w:tcMar>
            <w:vAlign w:val="bottom"/>
            <w:hideMark/>
          </w:tcPr>
          <w:p w14:paraId="0CCD064C" w14:textId="77777777" w:rsidR="00D44C98" w:rsidRPr="00D44C98" w:rsidRDefault="00D44C98" w:rsidP="00095EBD">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-0.434508</w:t>
            </w:r>
          </w:p>
        </w:tc>
        <w:tc>
          <w:tcPr>
            <w:tcW w:w="1296" w:type="dxa"/>
            <w:tcBorders>
              <w:top w:val="single" w:sz="2" w:space="0" w:color="auto"/>
              <w:left w:val="nil"/>
              <w:bottom w:val="single" w:sz="8" w:space="0" w:color="auto"/>
            </w:tcBorders>
            <w:shd w:val="clear" w:color="auto" w:fill="FFFFFF"/>
            <w:tcMar>
              <w:top w:w="15" w:type="dxa"/>
              <w:left w:w="15" w:type="dxa"/>
              <w:bottom w:w="0" w:type="dxa"/>
              <w:right w:w="15" w:type="dxa"/>
            </w:tcMar>
            <w:vAlign w:val="bottom"/>
            <w:hideMark/>
          </w:tcPr>
          <w:p w14:paraId="30773CC5" w14:textId="77777777" w:rsidR="00D44C98" w:rsidRPr="00D44C98" w:rsidRDefault="00D44C98" w:rsidP="00095EBD">
            <w:pPr>
              <w:autoSpaceDE w:val="0"/>
              <w:autoSpaceDN w:val="0"/>
              <w:adjustRightInd w:val="0"/>
              <w:spacing w:after="0" w:line="360" w:lineRule="auto"/>
              <w:jc w:val="center"/>
              <w:rPr>
                <w:rFonts w:ascii="Times New Roman" w:hAnsi="Times New Roman" w:cs="Times New Roman"/>
                <w:sz w:val="20"/>
                <w:szCs w:val="20"/>
              </w:rPr>
            </w:pPr>
            <w:r w:rsidRPr="00D44C98">
              <w:rPr>
                <w:rFonts w:ascii="Times New Roman" w:hAnsi="Times New Roman" w:cs="Times New Roman"/>
                <w:sz w:val="20"/>
                <w:szCs w:val="20"/>
              </w:rPr>
              <w:t>0.0737</w:t>
            </w:r>
          </w:p>
        </w:tc>
      </w:tr>
      <w:tr w:rsidR="00AC58B9" w:rsidRPr="007B57E7" w14:paraId="0185FE87" w14:textId="77777777" w:rsidTr="00DB157C">
        <w:trPr>
          <w:trHeight w:val="220"/>
          <w:jc w:val="center"/>
        </w:trPr>
        <w:tc>
          <w:tcPr>
            <w:tcW w:w="7773" w:type="dxa"/>
            <w:gridSpan w:val="6"/>
            <w:tcBorders>
              <w:top w:val="single" w:sz="8" w:space="0" w:color="auto"/>
              <w:bottom w:val="single" w:sz="8" w:space="0" w:color="0F6FC6"/>
            </w:tcBorders>
            <w:shd w:val="clear" w:color="auto" w:fill="FFFFFF"/>
            <w:tcMar>
              <w:top w:w="15" w:type="dxa"/>
              <w:left w:w="15" w:type="dxa"/>
              <w:bottom w:w="0" w:type="dxa"/>
              <w:right w:w="15" w:type="dxa"/>
            </w:tcMar>
            <w:vAlign w:val="bottom"/>
          </w:tcPr>
          <w:p w14:paraId="1A5D1F49" w14:textId="77777777" w:rsidR="00AC58B9" w:rsidRPr="007B57E7" w:rsidRDefault="00AC58B9" w:rsidP="009D297A">
            <w:pPr>
              <w:autoSpaceDE w:val="0"/>
              <w:autoSpaceDN w:val="0"/>
              <w:adjustRightInd w:val="0"/>
              <w:spacing w:after="0" w:line="360" w:lineRule="auto"/>
              <w:jc w:val="center"/>
              <w:rPr>
                <w:rFonts w:ascii="Times New Roman" w:hAnsi="Times New Roman" w:cs="Times New Roman"/>
                <w:b/>
                <w:i/>
                <w:sz w:val="20"/>
                <w:szCs w:val="20"/>
              </w:rPr>
            </w:pPr>
            <w:r w:rsidRPr="007B57E7">
              <w:rPr>
                <w:rFonts w:ascii="Times New Roman" w:hAnsi="Times New Roman" w:cs="Times New Roman"/>
                <w:b/>
                <w:i/>
                <w:sz w:val="20"/>
                <w:szCs w:val="20"/>
              </w:rPr>
              <w:t>Tanılayıcı Test Bulguları</w:t>
            </w:r>
          </w:p>
        </w:tc>
      </w:tr>
      <w:tr w:rsidR="00447E0A" w:rsidRPr="00D44C98" w14:paraId="6F06366B" w14:textId="77777777" w:rsidTr="00095EBD">
        <w:trPr>
          <w:trHeight w:val="220"/>
          <w:jc w:val="center"/>
        </w:trPr>
        <w:tc>
          <w:tcPr>
            <w:tcW w:w="1295" w:type="dxa"/>
            <w:tcBorders>
              <w:top w:val="single" w:sz="8" w:space="0" w:color="auto"/>
              <w:bottom w:val="single" w:sz="2" w:space="0" w:color="auto"/>
              <w:right w:val="nil"/>
            </w:tcBorders>
            <w:shd w:val="clear" w:color="auto" w:fill="FFFFFF"/>
            <w:tcMar>
              <w:top w:w="15" w:type="dxa"/>
              <w:left w:w="15" w:type="dxa"/>
              <w:bottom w:w="0" w:type="dxa"/>
              <w:right w:w="15" w:type="dxa"/>
            </w:tcMar>
            <w:vAlign w:val="bottom"/>
            <w:hideMark/>
          </w:tcPr>
          <w:p w14:paraId="0C822DB4"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r w:rsidRPr="00A811CB">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oMath>
          </w:p>
        </w:tc>
        <w:tc>
          <w:tcPr>
            <w:tcW w:w="1296" w:type="dxa"/>
            <w:tcBorders>
              <w:top w:val="single" w:sz="8"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79200FC1"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5" w:type="dxa"/>
            <w:tcBorders>
              <w:top w:val="single" w:sz="8" w:space="0" w:color="auto"/>
              <w:left w:val="nil"/>
              <w:bottom w:val="single" w:sz="2" w:space="0" w:color="auto"/>
              <w:right w:val="single" w:sz="8" w:space="0" w:color="FFFFFF" w:themeColor="background1"/>
            </w:tcBorders>
            <w:shd w:val="clear" w:color="auto" w:fill="FFFFFF"/>
            <w:tcMar>
              <w:top w:w="15" w:type="dxa"/>
              <w:left w:w="15" w:type="dxa"/>
              <w:bottom w:w="0" w:type="dxa"/>
              <w:right w:w="15" w:type="dxa"/>
            </w:tcMar>
            <w:vAlign w:val="bottom"/>
            <w:hideMark/>
          </w:tcPr>
          <w:p w14:paraId="5E0961C0"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6" w:type="dxa"/>
            <w:tcBorders>
              <w:top w:val="single" w:sz="8" w:space="0" w:color="auto"/>
              <w:left w:val="single" w:sz="8" w:space="0" w:color="FFFFFF" w:themeColor="background1"/>
              <w:bottom w:val="single" w:sz="2" w:space="0" w:color="auto"/>
              <w:right w:val="nil"/>
            </w:tcBorders>
            <w:shd w:val="clear" w:color="auto" w:fill="FFFFFF"/>
            <w:tcMar>
              <w:top w:w="15" w:type="dxa"/>
              <w:left w:w="15" w:type="dxa"/>
              <w:bottom w:w="0" w:type="dxa"/>
              <w:right w:w="15" w:type="dxa"/>
            </w:tcMar>
            <w:vAlign w:val="bottom"/>
            <w:hideMark/>
          </w:tcPr>
          <w:p w14:paraId="28F7E3EF" w14:textId="77777777" w:rsidR="00D44C98" w:rsidRPr="00D44C98" w:rsidRDefault="00AC58B9"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0.65</w:t>
            </w:r>
          </w:p>
        </w:tc>
        <w:tc>
          <w:tcPr>
            <w:tcW w:w="1295" w:type="dxa"/>
            <w:tcBorders>
              <w:top w:val="single" w:sz="8"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48F011DA"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6" w:type="dxa"/>
            <w:tcBorders>
              <w:top w:val="single" w:sz="8" w:space="0" w:color="auto"/>
              <w:left w:val="nil"/>
              <w:bottom w:val="single" w:sz="2" w:space="0" w:color="auto"/>
            </w:tcBorders>
            <w:shd w:val="clear" w:color="auto" w:fill="FFFFFF"/>
            <w:tcMar>
              <w:top w:w="15" w:type="dxa"/>
              <w:left w:w="15" w:type="dxa"/>
              <w:bottom w:w="0" w:type="dxa"/>
              <w:right w:w="15" w:type="dxa"/>
            </w:tcMar>
            <w:vAlign w:val="bottom"/>
            <w:hideMark/>
          </w:tcPr>
          <w:p w14:paraId="3CE9C3B8"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p>
        </w:tc>
      </w:tr>
      <w:tr w:rsidR="00447E0A" w:rsidRPr="00D44C98" w14:paraId="25666F48" w14:textId="77777777" w:rsidTr="00095EBD">
        <w:trPr>
          <w:trHeight w:val="220"/>
          <w:jc w:val="center"/>
        </w:trPr>
        <w:tc>
          <w:tcPr>
            <w:tcW w:w="1295" w:type="dxa"/>
            <w:tcBorders>
              <w:top w:val="single" w:sz="2" w:space="0" w:color="auto"/>
              <w:bottom w:val="single" w:sz="2" w:space="0" w:color="auto"/>
              <w:right w:val="nil"/>
            </w:tcBorders>
            <w:shd w:val="clear" w:color="auto" w:fill="FFFFFF"/>
            <w:tcMar>
              <w:top w:w="15" w:type="dxa"/>
              <w:left w:w="15" w:type="dxa"/>
              <w:bottom w:w="0" w:type="dxa"/>
              <w:right w:w="15" w:type="dxa"/>
            </w:tcMar>
            <w:vAlign w:val="bottom"/>
            <w:hideMark/>
          </w:tcPr>
          <w:p w14:paraId="5C629923"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r w:rsidRPr="00A811CB">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p>
                  <m:r>
                    <w:rPr>
                      <w:rFonts w:ascii="Cambria Math" w:hAnsi="Cambria Math" w:cs="Times New Roman"/>
                      <w:sz w:val="20"/>
                      <w:szCs w:val="20"/>
                    </w:rPr>
                    <m:t>2</m:t>
                  </m:r>
                </m:sup>
              </m:sSup>
            </m:oMath>
          </w:p>
        </w:tc>
        <w:tc>
          <w:tcPr>
            <w:tcW w:w="1296"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4D99ADB4"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5" w:type="dxa"/>
            <w:tcBorders>
              <w:top w:val="single" w:sz="2" w:space="0" w:color="auto"/>
              <w:left w:val="nil"/>
              <w:bottom w:val="single" w:sz="2" w:space="0" w:color="auto"/>
              <w:right w:val="single" w:sz="8" w:space="0" w:color="FFFFFF" w:themeColor="background1"/>
            </w:tcBorders>
            <w:shd w:val="clear" w:color="auto" w:fill="FFFFFF"/>
            <w:tcMar>
              <w:top w:w="15" w:type="dxa"/>
              <w:left w:w="15" w:type="dxa"/>
              <w:bottom w:w="0" w:type="dxa"/>
              <w:right w:w="15" w:type="dxa"/>
            </w:tcMar>
            <w:vAlign w:val="bottom"/>
            <w:hideMark/>
          </w:tcPr>
          <w:p w14:paraId="1BA9B200"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6" w:type="dxa"/>
            <w:tcBorders>
              <w:top w:val="single" w:sz="2" w:space="0" w:color="auto"/>
              <w:left w:val="single" w:sz="8" w:space="0" w:color="FFFFFF" w:themeColor="background1"/>
              <w:bottom w:val="single" w:sz="2" w:space="0" w:color="auto"/>
              <w:right w:val="nil"/>
            </w:tcBorders>
            <w:shd w:val="clear" w:color="auto" w:fill="FFFFFF"/>
            <w:tcMar>
              <w:top w:w="15" w:type="dxa"/>
              <w:left w:w="15" w:type="dxa"/>
              <w:bottom w:w="0" w:type="dxa"/>
              <w:right w:w="15" w:type="dxa"/>
            </w:tcMar>
            <w:vAlign w:val="bottom"/>
            <w:hideMark/>
          </w:tcPr>
          <w:p w14:paraId="581E7B25" w14:textId="77777777" w:rsidR="00D44C98" w:rsidRPr="00D44C98" w:rsidRDefault="00AC58B9"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0.51</w:t>
            </w:r>
          </w:p>
        </w:tc>
        <w:tc>
          <w:tcPr>
            <w:tcW w:w="1295" w:type="dxa"/>
            <w:tcBorders>
              <w:top w:val="single" w:sz="2" w:space="0" w:color="auto"/>
              <w:left w:val="nil"/>
              <w:bottom w:val="single" w:sz="2" w:space="0" w:color="auto"/>
              <w:right w:val="nil"/>
            </w:tcBorders>
            <w:shd w:val="clear" w:color="auto" w:fill="FFFFFF"/>
            <w:tcMar>
              <w:top w:w="15" w:type="dxa"/>
              <w:left w:w="15" w:type="dxa"/>
              <w:bottom w:w="0" w:type="dxa"/>
              <w:right w:w="15" w:type="dxa"/>
            </w:tcMar>
            <w:vAlign w:val="bottom"/>
            <w:hideMark/>
          </w:tcPr>
          <w:p w14:paraId="24672FC8"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p>
        </w:tc>
        <w:tc>
          <w:tcPr>
            <w:tcW w:w="1296" w:type="dxa"/>
            <w:tcBorders>
              <w:top w:val="single" w:sz="2" w:space="0" w:color="auto"/>
              <w:left w:val="nil"/>
              <w:bottom w:val="single" w:sz="2" w:space="0" w:color="auto"/>
            </w:tcBorders>
            <w:shd w:val="clear" w:color="auto" w:fill="FFFFFF"/>
            <w:tcMar>
              <w:top w:w="15" w:type="dxa"/>
              <w:left w:w="15" w:type="dxa"/>
              <w:bottom w:w="0" w:type="dxa"/>
              <w:right w:w="15" w:type="dxa"/>
            </w:tcMar>
            <w:vAlign w:val="bottom"/>
            <w:hideMark/>
          </w:tcPr>
          <w:p w14:paraId="25A0D05E"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p>
        </w:tc>
      </w:tr>
      <w:tr w:rsidR="00D44C98" w:rsidRPr="00D44C98" w14:paraId="1F388654" w14:textId="77777777" w:rsidTr="00095EBD">
        <w:trPr>
          <w:trHeight w:val="220"/>
          <w:jc w:val="center"/>
        </w:trPr>
        <w:tc>
          <w:tcPr>
            <w:tcW w:w="3886" w:type="dxa"/>
            <w:gridSpan w:val="3"/>
            <w:tcBorders>
              <w:top w:val="single" w:sz="2" w:space="0" w:color="auto"/>
              <w:bottom w:val="single" w:sz="2" w:space="0" w:color="auto"/>
              <w:right w:val="single" w:sz="8" w:space="0" w:color="FFFFFF" w:themeColor="background1"/>
            </w:tcBorders>
            <w:shd w:val="clear" w:color="auto" w:fill="FFFFFF"/>
            <w:tcMar>
              <w:top w:w="15" w:type="dxa"/>
              <w:left w:w="15" w:type="dxa"/>
              <w:bottom w:w="0" w:type="dxa"/>
              <w:right w:w="15" w:type="dxa"/>
            </w:tcMar>
            <w:vAlign w:val="bottom"/>
            <w:hideMark/>
          </w:tcPr>
          <w:p w14:paraId="65C7DB6B"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r w:rsidRPr="00A811CB">
              <w:rPr>
                <w:rFonts w:ascii="Times New Roman" w:hAnsi="Times New Roman" w:cs="Times New Roman"/>
                <w:sz w:val="20"/>
                <w:szCs w:val="20"/>
              </w:rPr>
              <w:t xml:space="preserve">   </w:t>
            </w:r>
            <m:oMath>
              <m:r>
                <w:rPr>
                  <w:rFonts w:ascii="Cambria Math" w:hAnsi="Cambria Math" w:cs="Times New Roman"/>
                  <w:sz w:val="20"/>
                  <w:szCs w:val="20"/>
                </w:rPr>
                <m:t xml:space="preserve"> F_istatistiği</m:t>
              </m:r>
            </m:oMath>
            <w:r w:rsidRPr="00A811CB">
              <w:rPr>
                <w:rFonts w:ascii="Times New Roman" w:hAnsi="Times New Roman" w:cs="Times New Roman"/>
                <w:sz w:val="20"/>
                <w:szCs w:val="20"/>
              </w:rPr>
              <w:t xml:space="preserve"> </w:t>
            </w:r>
          </w:p>
        </w:tc>
        <w:tc>
          <w:tcPr>
            <w:tcW w:w="3887" w:type="dxa"/>
            <w:gridSpan w:val="3"/>
            <w:tcBorders>
              <w:top w:val="single" w:sz="2" w:space="0" w:color="auto"/>
              <w:left w:val="single" w:sz="8" w:space="0" w:color="FFFFFF" w:themeColor="background1"/>
              <w:bottom w:val="single" w:sz="2" w:space="0" w:color="auto"/>
            </w:tcBorders>
            <w:shd w:val="clear" w:color="auto" w:fill="FFFFFF"/>
            <w:vAlign w:val="bottom"/>
          </w:tcPr>
          <w:p w14:paraId="3F3995E7" w14:textId="77777777" w:rsidR="00D44C98" w:rsidRPr="00D44C98" w:rsidRDefault="00AC58B9"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4.8632 (0.0052)</w:t>
            </w:r>
          </w:p>
        </w:tc>
      </w:tr>
      <w:tr w:rsidR="00D44C98" w:rsidRPr="00D44C98" w14:paraId="7E30B581" w14:textId="77777777" w:rsidTr="00095EBD">
        <w:trPr>
          <w:trHeight w:val="220"/>
          <w:jc w:val="center"/>
        </w:trPr>
        <w:tc>
          <w:tcPr>
            <w:tcW w:w="3886" w:type="dxa"/>
            <w:gridSpan w:val="3"/>
            <w:tcBorders>
              <w:top w:val="single" w:sz="2" w:space="0" w:color="auto"/>
              <w:bottom w:val="single" w:sz="2" w:space="0" w:color="auto"/>
              <w:right w:val="single" w:sz="8" w:space="0" w:color="FFFFFF" w:themeColor="background1"/>
            </w:tcBorders>
            <w:shd w:val="clear" w:color="auto" w:fill="FFFFFF"/>
            <w:tcMar>
              <w:top w:w="15" w:type="dxa"/>
              <w:left w:w="15" w:type="dxa"/>
              <w:bottom w:w="0" w:type="dxa"/>
              <w:right w:w="15" w:type="dxa"/>
            </w:tcMar>
            <w:vAlign w:val="bottom"/>
            <w:hideMark/>
          </w:tcPr>
          <w:p w14:paraId="5685FBF6"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r w:rsidRPr="00A811CB">
              <w:rPr>
                <w:rFonts w:ascii="Times New Roman" w:hAnsi="Times New Roman" w:cs="Times New Roman"/>
                <w:sz w:val="20"/>
                <w:szCs w:val="20"/>
              </w:rPr>
              <w:t xml:space="preserve">    </w:t>
            </w:r>
            <w:r w:rsidR="00E50F02" w:rsidRPr="00A811CB">
              <w:rPr>
                <w:rFonts w:ascii="Times New Roman" w:hAnsi="Times New Roman" w:cs="Times New Roman"/>
                <w:sz w:val="20"/>
                <w:szCs w:val="20"/>
              </w:rPr>
              <w:t>Breusch-God</w:t>
            </w:r>
            <w:r w:rsidRPr="00A811CB">
              <w:rPr>
                <w:rFonts w:ascii="Times New Roman" w:hAnsi="Times New Roman" w:cs="Times New Roman"/>
                <w:sz w:val="20"/>
                <w:szCs w:val="20"/>
              </w:rPr>
              <w:t>frey LM testi</w:t>
            </w:r>
          </w:p>
        </w:tc>
        <w:tc>
          <w:tcPr>
            <w:tcW w:w="3887" w:type="dxa"/>
            <w:gridSpan w:val="3"/>
            <w:tcBorders>
              <w:top w:val="single" w:sz="2" w:space="0" w:color="auto"/>
              <w:left w:val="single" w:sz="8" w:space="0" w:color="FFFFFF" w:themeColor="background1"/>
              <w:bottom w:val="single" w:sz="2" w:space="0" w:color="auto"/>
            </w:tcBorders>
            <w:shd w:val="clear" w:color="auto" w:fill="FFFFFF"/>
            <w:vAlign w:val="bottom"/>
          </w:tcPr>
          <w:p w14:paraId="6D1FF617"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F-istatistiği= 1.8649 (0.1871)</w:t>
            </w:r>
          </w:p>
        </w:tc>
      </w:tr>
      <w:tr w:rsidR="00D44C98" w:rsidRPr="00D44C98" w14:paraId="3FE0A0D9" w14:textId="77777777" w:rsidTr="00095EBD">
        <w:trPr>
          <w:trHeight w:val="460"/>
          <w:jc w:val="center"/>
        </w:trPr>
        <w:tc>
          <w:tcPr>
            <w:tcW w:w="3886" w:type="dxa"/>
            <w:gridSpan w:val="3"/>
            <w:tcBorders>
              <w:top w:val="single" w:sz="2" w:space="0" w:color="auto"/>
              <w:bottom w:val="single" w:sz="2" w:space="0" w:color="auto"/>
              <w:right w:val="single" w:sz="8" w:space="0" w:color="FFFFFF" w:themeColor="background1"/>
            </w:tcBorders>
            <w:shd w:val="clear" w:color="auto" w:fill="FFFFFF"/>
            <w:tcMar>
              <w:top w:w="15" w:type="dxa"/>
              <w:left w:w="15" w:type="dxa"/>
              <w:bottom w:w="0" w:type="dxa"/>
              <w:right w:w="15" w:type="dxa"/>
            </w:tcMar>
            <w:vAlign w:val="bottom"/>
            <w:hideMark/>
          </w:tcPr>
          <w:p w14:paraId="2DB01E76"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r w:rsidRPr="00A811CB">
              <w:rPr>
                <w:rFonts w:ascii="Times New Roman" w:hAnsi="Times New Roman" w:cs="Times New Roman"/>
                <w:sz w:val="20"/>
                <w:szCs w:val="20"/>
              </w:rPr>
              <w:t xml:space="preserve">    ARCH Değişen varyans testi</w:t>
            </w:r>
          </w:p>
        </w:tc>
        <w:tc>
          <w:tcPr>
            <w:tcW w:w="3887" w:type="dxa"/>
            <w:gridSpan w:val="3"/>
            <w:tcBorders>
              <w:top w:val="single" w:sz="2" w:space="0" w:color="auto"/>
              <w:left w:val="single" w:sz="8" w:space="0" w:color="FFFFFF" w:themeColor="background1"/>
              <w:bottom w:val="single" w:sz="2" w:space="0" w:color="auto"/>
            </w:tcBorders>
            <w:shd w:val="clear" w:color="auto" w:fill="FFFFFF"/>
            <w:vAlign w:val="bottom"/>
          </w:tcPr>
          <w:p w14:paraId="588D4D70"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F-istatistiği= 0.1049 (0.9009)</w:t>
            </w:r>
          </w:p>
        </w:tc>
      </w:tr>
      <w:tr w:rsidR="00D44C98" w:rsidRPr="00D44C98" w14:paraId="7D80FBA1" w14:textId="77777777" w:rsidTr="00095EBD">
        <w:trPr>
          <w:trHeight w:val="220"/>
          <w:jc w:val="center"/>
        </w:trPr>
        <w:tc>
          <w:tcPr>
            <w:tcW w:w="3886" w:type="dxa"/>
            <w:gridSpan w:val="3"/>
            <w:tcBorders>
              <w:top w:val="single" w:sz="2" w:space="0" w:color="auto"/>
              <w:bottom w:val="single" w:sz="2" w:space="0" w:color="auto"/>
              <w:right w:val="single" w:sz="8" w:space="0" w:color="FFFFFF" w:themeColor="background1"/>
            </w:tcBorders>
            <w:shd w:val="clear" w:color="auto" w:fill="FFFFFF"/>
            <w:tcMar>
              <w:top w:w="15" w:type="dxa"/>
              <w:left w:w="15" w:type="dxa"/>
              <w:bottom w:w="0" w:type="dxa"/>
              <w:right w:w="15" w:type="dxa"/>
            </w:tcMar>
            <w:vAlign w:val="bottom"/>
            <w:hideMark/>
          </w:tcPr>
          <w:p w14:paraId="27877289"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r w:rsidRPr="00A811CB">
              <w:rPr>
                <w:rFonts w:ascii="Times New Roman" w:hAnsi="Times New Roman" w:cs="Times New Roman"/>
                <w:sz w:val="20"/>
                <w:szCs w:val="20"/>
              </w:rPr>
              <w:t xml:space="preserve">    Jarque-Bera Normallik testi</w:t>
            </w:r>
          </w:p>
        </w:tc>
        <w:tc>
          <w:tcPr>
            <w:tcW w:w="3887" w:type="dxa"/>
            <w:gridSpan w:val="3"/>
            <w:tcBorders>
              <w:top w:val="single" w:sz="2" w:space="0" w:color="auto"/>
              <w:left w:val="single" w:sz="8" w:space="0" w:color="FFFFFF" w:themeColor="background1"/>
              <w:bottom w:val="single" w:sz="2" w:space="0" w:color="auto"/>
            </w:tcBorders>
            <w:shd w:val="clear" w:color="auto" w:fill="FFFFFF"/>
            <w:vAlign w:val="bottom"/>
          </w:tcPr>
          <w:p w14:paraId="1241B31C"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1.0062 (0.6045)</w:t>
            </w:r>
          </w:p>
        </w:tc>
      </w:tr>
      <w:tr w:rsidR="00D44C98" w:rsidRPr="00D44C98" w14:paraId="6B09F322" w14:textId="77777777" w:rsidTr="00095EBD">
        <w:trPr>
          <w:trHeight w:val="220"/>
          <w:jc w:val="center"/>
        </w:trPr>
        <w:tc>
          <w:tcPr>
            <w:tcW w:w="3886" w:type="dxa"/>
            <w:gridSpan w:val="3"/>
            <w:tcBorders>
              <w:top w:val="single" w:sz="2" w:space="0" w:color="auto"/>
              <w:bottom w:val="single" w:sz="8" w:space="0" w:color="0F6FC6"/>
              <w:right w:val="single" w:sz="8" w:space="0" w:color="FFFFFF" w:themeColor="background1"/>
            </w:tcBorders>
            <w:shd w:val="clear" w:color="auto" w:fill="FFFFFF"/>
            <w:tcMar>
              <w:top w:w="15" w:type="dxa"/>
              <w:left w:w="15" w:type="dxa"/>
              <w:bottom w:w="0" w:type="dxa"/>
              <w:right w:w="15" w:type="dxa"/>
            </w:tcMar>
            <w:vAlign w:val="bottom"/>
            <w:hideMark/>
          </w:tcPr>
          <w:p w14:paraId="5842541C" w14:textId="77777777" w:rsidR="00D44C98" w:rsidRPr="00A811CB" w:rsidRDefault="00D44C98" w:rsidP="009D297A">
            <w:pPr>
              <w:autoSpaceDE w:val="0"/>
              <w:autoSpaceDN w:val="0"/>
              <w:adjustRightInd w:val="0"/>
              <w:spacing w:after="0" w:line="360" w:lineRule="auto"/>
              <w:jc w:val="both"/>
              <w:rPr>
                <w:rFonts w:ascii="Times New Roman" w:hAnsi="Times New Roman" w:cs="Times New Roman"/>
                <w:sz w:val="20"/>
                <w:szCs w:val="20"/>
              </w:rPr>
            </w:pPr>
            <w:r w:rsidRPr="00A811CB">
              <w:rPr>
                <w:rFonts w:ascii="Times New Roman" w:hAnsi="Times New Roman" w:cs="Times New Roman"/>
                <w:sz w:val="20"/>
                <w:szCs w:val="20"/>
              </w:rPr>
              <w:t xml:space="preserve">     Ramsey Reset testi</w:t>
            </w:r>
          </w:p>
        </w:tc>
        <w:tc>
          <w:tcPr>
            <w:tcW w:w="3887" w:type="dxa"/>
            <w:gridSpan w:val="3"/>
            <w:tcBorders>
              <w:top w:val="single" w:sz="2" w:space="0" w:color="auto"/>
              <w:left w:val="single" w:sz="8" w:space="0" w:color="FFFFFF" w:themeColor="background1"/>
              <w:bottom w:val="single" w:sz="8" w:space="0" w:color="0F6FC6"/>
            </w:tcBorders>
            <w:shd w:val="clear" w:color="auto" w:fill="FFFFFF"/>
            <w:vAlign w:val="bottom"/>
          </w:tcPr>
          <w:p w14:paraId="03A1A37F" w14:textId="77777777" w:rsidR="00D44C98" w:rsidRPr="00D44C98" w:rsidRDefault="00D44C98" w:rsidP="009D297A">
            <w:pPr>
              <w:autoSpaceDE w:val="0"/>
              <w:autoSpaceDN w:val="0"/>
              <w:adjustRightInd w:val="0"/>
              <w:spacing w:after="0" w:line="360" w:lineRule="auto"/>
              <w:jc w:val="both"/>
              <w:rPr>
                <w:rFonts w:ascii="Times New Roman" w:hAnsi="Times New Roman" w:cs="Times New Roman"/>
                <w:sz w:val="20"/>
                <w:szCs w:val="20"/>
              </w:rPr>
            </w:pPr>
            <w:r w:rsidRPr="00D44C98">
              <w:rPr>
                <w:rFonts w:ascii="Times New Roman" w:hAnsi="Times New Roman" w:cs="Times New Roman"/>
                <w:sz w:val="20"/>
                <w:szCs w:val="20"/>
              </w:rPr>
              <w:t>F-istatistiği= 4.4857 (0.0492)</w:t>
            </w:r>
          </w:p>
        </w:tc>
      </w:tr>
      <w:tr w:rsidR="00AC58B9" w:rsidRPr="00D44C98" w14:paraId="50D1D874" w14:textId="77777777" w:rsidTr="00DB157C">
        <w:trPr>
          <w:trHeight w:val="220"/>
          <w:jc w:val="center"/>
        </w:trPr>
        <w:tc>
          <w:tcPr>
            <w:tcW w:w="7773" w:type="dxa"/>
            <w:gridSpan w:val="6"/>
            <w:tcBorders>
              <w:top w:val="single" w:sz="8" w:space="0" w:color="auto"/>
              <w:bottom w:val="single" w:sz="8" w:space="0" w:color="auto"/>
            </w:tcBorders>
            <w:shd w:val="clear" w:color="auto" w:fill="FFFFFF"/>
            <w:tcMar>
              <w:top w:w="15" w:type="dxa"/>
              <w:left w:w="15" w:type="dxa"/>
              <w:bottom w:w="0" w:type="dxa"/>
              <w:right w:w="15" w:type="dxa"/>
            </w:tcMar>
            <w:vAlign w:val="bottom"/>
            <w:hideMark/>
          </w:tcPr>
          <w:p w14:paraId="77C161CC" w14:textId="77777777" w:rsidR="00AC58B9" w:rsidRPr="00D44C98" w:rsidRDefault="00AC58B9" w:rsidP="009D297A">
            <w:pPr>
              <w:autoSpaceDE w:val="0"/>
              <w:autoSpaceDN w:val="0"/>
              <w:adjustRightInd w:val="0"/>
              <w:spacing w:after="0" w:line="360" w:lineRule="auto"/>
              <w:jc w:val="both"/>
              <w:rPr>
                <w:rFonts w:ascii="Times New Roman" w:hAnsi="Times New Roman" w:cs="Times New Roman"/>
                <w:sz w:val="20"/>
                <w:szCs w:val="20"/>
              </w:rPr>
            </w:pPr>
            <w:r w:rsidRPr="007B57E7">
              <w:rPr>
                <w:rFonts w:ascii="Times New Roman" w:hAnsi="Times New Roman" w:cs="Times New Roman"/>
                <w:b/>
                <w:sz w:val="20"/>
                <w:szCs w:val="20"/>
              </w:rPr>
              <w:t>Not:</w:t>
            </w:r>
            <w:r w:rsidRPr="00D44C98">
              <w:rPr>
                <w:rFonts w:ascii="Times New Roman" w:hAnsi="Times New Roman" w:cs="Times New Roman"/>
                <w:sz w:val="20"/>
                <w:szCs w:val="20"/>
              </w:rPr>
              <w:t xml:space="preserve"> Parantez içerisindeki değerler olasılık değerlerine işaret etmektedir.</w:t>
            </w:r>
          </w:p>
        </w:tc>
      </w:tr>
    </w:tbl>
    <w:p w14:paraId="1D69B209" w14:textId="77777777" w:rsidR="00221BB6" w:rsidRDefault="00E50F02" w:rsidP="006C6325">
      <w:pPr>
        <w:autoSpaceDE w:val="0"/>
        <w:autoSpaceDN w:val="0"/>
        <w:adjustRightInd w:val="0"/>
        <w:spacing w:before="120" w:after="120" w:line="20" w:lineRule="atLeast"/>
        <w:ind w:firstLine="709"/>
        <w:jc w:val="both"/>
        <w:rPr>
          <w:rFonts w:ascii="Times New Roman" w:hAnsi="Times New Roman" w:cs="Times New Roman"/>
          <w:sz w:val="24"/>
          <w:szCs w:val="24"/>
        </w:rPr>
      </w:pPr>
      <w:r>
        <w:rPr>
          <w:rFonts w:ascii="Times New Roman" w:hAnsi="Times New Roman" w:cs="Times New Roman"/>
          <w:sz w:val="24"/>
          <w:szCs w:val="24"/>
        </w:rPr>
        <w:t>ARDL Model</w:t>
      </w:r>
      <w:r w:rsidR="00221BB6" w:rsidRPr="00E50F02">
        <w:rPr>
          <w:rFonts w:ascii="Times New Roman" w:hAnsi="Times New Roman" w:cs="Times New Roman"/>
          <w:sz w:val="24"/>
          <w:szCs w:val="24"/>
        </w:rPr>
        <w:t>i</w:t>
      </w:r>
      <w:r>
        <w:rPr>
          <w:rFonts w:ascii="Times New Roman" w:hAnsi="Times New Roman" w:cs="Times New Roman"/>
          <w:sz w:val="24"/>
          <w:szCs w:val="24"/>
        </w:rPr>
        <w:t>’</w:t>
      </w:r>
      <w:r w:rsidR="00221BB6" w:rsidRPr="00E50F02">
        <w:rPr>
          <w:rFonts w:ascii="Times New Roman" w:hAnsi="Times New Roman" w:cs="Times New Roman"/>
          <w:sz w:val="24"/>
          <w:szCs w:val="24"/>
        </w:rPr>
        <w:t>nden ulaşılan bulgular, GSYH, yükseköğretimde okullaşma oranı ve yaşam beklentisinin uzun dönemde -istatistiksel anlamlılık altında- CO</w:t>
      </w:r>
      <w:r w:rsidR="00221BB6" w:rsidRPr="00E50F02">
        <w:rPr>
          <w:rFonts w:ascii="Times New Roman" w:hAnsi="Times New Roman" w:cs="Times New Roman"/>
          <w:sz w:val="24"/>
          <w:szCs w:val="24"/>
          <w:vertAlign w:val="subscript"/>
        </w:rPr>
        <w:t xml:space="preserve">2 </w:t>
      </w:r>
      <w:r w:rsidR="00221BB6" w:rsidRPr="00E50F02">
        <w:rPr>
          <w:rFonts w:ascii="Times New Roman" w:hAnsi="Times New Roman" w:cs="Times New Roman"/>
          <w:sz w:val="24"/>
          <w:szCs w:val="24"/>
        </w:rPr>
        <w:t xml:space="preserve">salınımlarının belirleyicileri olduğunu göstermiştir. Elde edilen bulguya göre; GSYH ve yükseköğretimde okullaşma oranındaki bir artışın, çevre kalitesini, sırasıyla, 0.812 ve 0.004 elastikiyet değerleri kadar olumsuz etkilediğinin; yaşam beklentisindeki bir artışın ise çevre </w:t>
      </w:r>
      <w:proofErr w:type="gramStart"/>
      <w:r w:rsidR="00221BB6" w:rsidRPr="00E50F02">
        <w:rPr>
          <w:rFonts w:ascii="Times New Roman" w:hAnsi="Times New Roman" w:cs="Times New Roman"/>
          <w:sz w:val="24"/>
          <w:szCs w:val="24"/>
        </w:rPr>
        <w:t>kalitesini -</w:t>
      </w:r>
      <w:proofErr w:type="gramEnd"/>
      <w:r w:rsidR="00221BB6" w:rsidRPr="00E50F02">
        <w:rPr>
          <w:rFonts w:ascii="Times New Roman" w:hAnsi="Times New Roman" w:cs="Times New Roman"/>
          <w:sz w:val="24"/>
          <w:szCs w:val="24"/>
        </w:rPr>
        <w:t>2.258 elastikiyet değeri kadar olumlu etkilediğinin ampirik kanıtları sunulmuştur. Hata Düzeltme Modeli</w:t>
      </w:r>
      <w:r w:rsidR="009D2DC4" w:rsidRPr="00E50F02">
        <w:rPr>
          <w:rFonts w:ascii="Times New Roman" w:hAnsi="Times New Roman" w:cs="Times New Roman"/>
          <w:sz w:val="24"/>
          <w:szCs w:val="24"/>
        </w:rPr>
        <w:t>’</w:t>
      </w:r>
      <w:r w:rsidR="00221BB6" w:rsidRPr="00E50F02">
        <w:rPr>
          <w:rFonts w:ascii="Times New Roman" w:hAnsi="Times New Roman" w:cs="Times New Roman"/>
          <w:sz w:val="24"/>
          <w:szCs w:val="24"/>
        </w:rPr>
        <w:t>nden elde edilen bulgular, CO</w:t>
      </w:r>
      <w:r w:rsidR="00221BB6" w:rsidRPr="00E50F02">
        <w:rPr>
          <w:rFonts w:ascii="Times New Roman" w:hAnsi="Times New Roman" w:cs="Times New Roman"/>
          <w:sz w:val="24"/>
          <w:szCs w:val="24"/>
          <w:vertAlign w:val="subscript"/>
        </w:rPr>
        <w:t xml:space="preserve">2 </w:t>
      </w:r>
      <w:r w:rsidR="00221BB6" w:rsidRPr="00E50F02">
        <w:rPr>
          <w:rFonts w:ascii="Times New Roman" w:hAnsi="Times New Roman" w:cs="Times New Roman"/>
          <w:sz w:val="24"/>
          <w:szCs w:val="24"/>
        </w:rPr>
        <w:t>salınımı ile GSYH, yükseköğretimde okullaşma oranı ve yaşam beklentisi arasında kısa dönemde istatistiki olarak ve uzun dönem katsayıları ile aynı yönlü olarak anlamlı bir ilgileşimin varlığına işaret etmiştir. Hata düzeltme katsayısının %10 kritik düzeyde anlamlı bulunan -0.434 tahmin değeri, değişkenler arasındaki uzun dönemli ilgileşimin varlığını bir başka açıdan kanıtlamaktadır. Ayrıca, kısa dönemli şokların ardından, uzun dönemli dengeden sapmaların bir dönem sonrasında %43</w:t>
      </w:r>
      <w:r w:rsidR="009D2DC4" w:rsidRPr="00E50F02">
        <w:rPr>
          <w:rFonts w:ascii="Times New Roman" w:hAnsi="Times New Roman" w:cs="Times New Roman"/>
          <w:sz w:val="24"/>
          <w:szCs w:val="24"/>
        </w:rPr>
        <w:t>’</w:t>
      </w:r>
      <w:r w:rsidR="00221BB6" w:rsidRPr="00E50F02">
        <w:rPr>
          <w:rFonts w:ascii="Times New Roman" w:hAnsi="Times New Roman" w:cs="Times New Roman"/>
          <w:sz w:val="24"/>
          <w:szCs w:val="24"/>
        </w:rPr>
        <w:t xml:space="preserve">ünün ortadan kaldırılabileceğini açıklamaktadır. </w:t>
      </w:r>
      <w:r w:rsidR="0068248A">
        <w:rPr>
          <w:rFonts w:ascii="Times New Roman" w:hAnsi="Times New Roman" w:cs="Times New Roman"/>
          <w:sz w:val="24"/>
          <w:szCs w:val="24"/>
        </w:rPr>
        <w:t xml:space="preserve">Tanılayıcı test </w:t>
      </w:r>
      <w:r w:rsidR="00221BB6" w:rsidRPr="00E50F02">
        <w:rPr>
          <w:rFonts w:ascii="Times New Roman" w:hAnsi="Times New Roman" w:cs="Times New Roman"/>
          <w:sz w:val="24"/>
          <w:szCs w:val="24"/>
        </w:rPr>
        <w:t xml:space="preserve">bulguları da kurulan modelde normal dağılım, otokorelasyon, değişen varyans ve model kurma varsayımlarının sağlandığının bilgisini vermektedir. </w:t>
      </w:r>
    </w:p>
    <w:p w14:paraId="7ADFB937" w14:textId="77777777" w:rsidR="0068248A" w:rsidRDefault="00D55F4D" w:rsidP="006C6325">
      <w:pPr>
        <w:autoSpaceDE w:val="0"/>
        <w:autoSpaceDN w:val="0"/>
        <w:adjustRightInd w:val="0"/>
        <w:spacing w:before="120" w:after="120" w:line="20" w:lineRule="atLeast"/>
        <w:ind w:firstLine="709"/>
        <w:jc w:val="both"/>
        <w:rPr>
          <w:rFonts w:ascii="Times New Roman" w:hAnsi="Times New Roman" w:cs="Times New Roman"/>
          <w:b/>
          <w:sz w:val="24"/>
          <w:szCs w:val="24"/>
        </w:rPr>
      </w:pPr>
      <w:r>
        <w:rPr>
          <w:rFonts w:ascii="Times New Roman" w:hAnsi="Times New Roman" w:cs="Times New Roman"/>
          <w:b/>
          <w:sz w:val="24"/>
          <w:szCs w:val="24"/>
        </w:rPr>
        <w:t>5</w:t>
      </w:r>
      <w:r w:rsidR="009E01C2" w:rsidRPr="009E01C2">
        <w:rPr>
          <w:rFonts w:ascii="Times New Roman" w:hAnsi="Times New Roman" w:cs="Times New Roman"/>
          <w:b/>
          <w:sz w:val="24"/>
          <w:szCs w:val="24"/>
        </w:rPr>
        <w:t>. SONUÇ VE POLİTİKA ÖNERİLERİ</w:t>
      </w:r>
    </w:p>
    <w:p w14:paraId="73D16ACA" w14:textId="77777777" w:rsidR="00E8541A" w:rsidRPr="006C6325" w:rsidRDefault="00D55F4D" w:rsidP="006C6325">
      <w:pPr>
        <w:autoSpaceDE w:val="0"/>
        <w:autoSpaceDN w:val="0"/>
        <w:adjustRightInd w:val="0"/>
        <w:spacing w:before="120" w:after="120" w:line="20" w:lineRule="atLeast"/>
        <w:ind w:firstLine="709"/>
        <w:jc w:val="both"/>
        <w:rPr>
          <w:rFonts w:ascii="Times New Roman" w:hAnsi="Times New Roman" w:cs="Times New Roman"/>
          <w:b/>
          <w:i/>
          <w:sz w:val="24"/>
          <w:szCs w:val="24"/>
        </w:rPr>
      </w:pPr>
      <w:r w:rsidRPr="006C6325">
        <w:rPr>
          <w:rFonts w:ascii="Times New Roman" w:hAnsi="Times New Roman" w:cs="Times New Roman"/>
          <w:b/>
          <w:i/>
          <w:sz w:val="24"/>
          <w:szCs w:val="24"/>
        </w:rPr>
        <w:t>5</w:t>
      </w:r>
      <w:r w:rsidR="00E8541A" w:rsidRPr="006C6325">
        <w:rPr>
          <w:rFonts w:ascii="Times New Roman" w:hAnsi="Times New Roman" w:cs="Times New Roman"/>
          <w:b/>
          <w:i/>
          <w:sz w:val="24"/>
          <w:szCs w:val="24"/>
        </w:rPr>
        <w:t>.1. Sonuç</w:t>
      </w:r>
    </w:p>
    <w:p w14:paraId="43FAB24E" w14:textId="77777777" w:rsidR="00715070" w:rsidRPr="00245D19" w:rsidRDefault="00E871CC" w:rsidP="006C6325">
      <w:pPr>
        <w:autoSpaceDE w:val="0"/>
        <w:autoSpaceDN w:val="0"/>
        <w:adjustRightInd w:val="0"/>
        <w:spacing w:before="120" w:after="120" w:line="20" w:lineRule="atLeast"/>
        <w:ind w:firstLine="709"/>
        <w:jc w:val="both"/>
        <w:rPr>
          <w:rFonts w:ascii="Times New Roman" w:hAnsi="Times New Roman" w:cs="Times New Roman"/>
          <w:sz w:val="24"/>
          <w:szCs w:val="24"/>
        </w:rPr>
      </w:pPr>
      <w:r w:rsidRPr="00245D19">
        <w:rPr>
          <w:rFonts w:ascii="Times New Roman" w:hAnsi="Times New Roman" w:cs="Times New Roman"/>
          <w:sz w:val="24"/>
          <w:szCs w:val="24"/>
        </w:rPr>
        <w:t>Bu çalışmada, AB</w:t>
      </w:r>
      <w:r w:rsidR="00BC7DF2" w:rsidRPr="00245D19">
        <w:rPr>
          <w:rFonts w:ascii="Times New Roman" w:hAnsi="Times New Roman" w:cs="Times New Roman"/>
          <w:sz w:val="24"/>
          <w:szCs w:val="24"/>
        </w:rPr>
        <w:t>’ye</w:t>
      </w:r>
      <w:r w:rsidRPr="00245D19">
        <w:rPr>
          <w:rFonts w:ascii="Times New Roman" w:hAnsi="Times New Roman" w:cs="Times New Roman"/>
          <w:sz w:val="24"/>
          <w:szCs w:val="24"/>
        </w:rPr>
        <w:t xml:space="preserve"> üye ülkelerdeki </w:t>
      </w:r>
      <w:proofErr w:type="gramStart"/>
      <w:r w:rsidRPr="00245D19">
        <w:rPr>
          <w:rFonts w:ascii="Times New Roman" w:hAnsi="Times New Roman" w:cs="Times New Roman"/>
          <w:sz w:val="24"/>
          <w:szCs w:val="24"/>
        </w:rPr>
        <w:t>beşeri</w:t>
      </w:r>
      <w:proofErr w:type="gramEnd"/>
      <w:r w:rsidRPr="00245D19">
        <w:rPr>
          <w:rFonts w:ascii="Times New Roman" w:hAnsi="Times New Roman" w:cs="Times New Roman"/>
          <w:sz w:val="24"/>
          <w:szCs w:val="24"/>
        </w:rPr>
        <w:t xml:space="preserve"> sermaye ile çevresel sürdürülebilirlik arasındaki </w:t>
      </w:r>
      <w:r w:rsidR="00715070" w:rsidRPr="00245D19">
        <w:rPr>
          <w:rFonts w:ascii="Times New Roman" w:hAnsi="Times New Roman" w:cs="Times New Roman"/>
          <w:sz w:val="24"/>
          <w:szCs w:val="24"/>
        </w:rPr>
        <w:t xml:space="preserve">uzun ve kısa </w:t>
      </w:r>
      <w:r w:rsidR="00BC7DF2" w:rsidRPr="00245D19">
        <w:rPr>
          <w:rFonts w:ascii="Times New Roman" w:hAnsi="Times New Roman" w:cs="Times New Roman"/>
          <w:sz w:val="24"/>
          <w:szCs w:val="24"/>
        </w:rPr>
        <w:t>süreli</w:t>
      </w:r>
      <w:r w:rsidR="00715070" w:rsidRPr="00245D19">
        <w:rPr>
          <w:rFonts w:ascii="Times New Roman" w:hAnsi="Times New Roman" w:cs="Times New Roman"/>
          <w:sz w:val="24"/>
          <w:szCs w:val="24"/>
        </w:rPr>
        <w:t xml:space="preserve"> </w:t>
      </w:r>
      <w:r w:rsidRPr="00245D19">
        <w:rPr>
          <w:rFonts w:ascii="Times New Roman" w:hAnsi="Times New Roman" w:cs="Times New Roman"/>
          <w:sz w:val="24"/>
          <w:szCs w:val="24"/>
        </w:rPr>
        <w:t xml:space="preserve">ilişki </w:t>
      </w:r>
      <w:r w:rsidR="00715070" w:rsidRPr="00245D19">
        <w:rPr>
          <w:rFonts w:ascii="Times New Roman" w:hAnsi="Times New Roman" w:cs="Times New Roman"/>
          <w:sz w:val="24"/>
          <w:szCs w:val="24"/>
        </w:rPr>
        <w:t xml:space="preserve">1990-2014 inceleme dönemi için </w:t>
      </w:r>
      <w:r w:rsidRPr="00245D19">
        <w:rPr>
          <w:rFonts w:ascii="Times New Roman" w:hAnsi="Times New Roman" w:cs="Times New Roman"/>
          <w:sz w:val="24"/>
          <w:szCs w:val="24"/>
        </w:rPr>
        <w:t xml:space="preserve">ARDL </w:t>
      </w:r>
      <w:r w:rsidR="00715070" w:rsidRPr="00245D19">
        <w:rPr>
          <w:rFonts w:ascii="Times New Roman" w:hAnsi="Times New Roman" w:cs="Times New Roman"/>
          <w:sz w:val="24"/>
          <w:szCs w:val="24"/>
        </w:rPr>
        <w:t xml:space="preserve">Sınır Testi ve Hata Düzeltme Modeli metodolojileri kullanılarak analiz edilmiştir. </w:t>
      </w:r>
      <w:r w:rsidR="00245D19" w:rsidRPr="00245D19">
        <w:rPr>
          <w:rFonts w:ascii="Times New Roman" w:hAnsi="Times New Roman" w:cs="Times New Roman"/>
          <w:sz w:val="24"/>
          <w:szCs w:val="24"/>
        </w:rPr>
        <w:t xml:space="preserve">Amaç doğrultusunda </w:t>
      </w:r>
      <w:r w:rsidR="00245D19" w:rsidRPr="00245D19">
        <w:rPr>
          <w:rFonts w:ascii="Times New Roman" w:hAnsi="Times New Roman" w:cs="Times New Roman"/>
          <w:sz w:val="24"/>
          <w:szCs w:val="24"/>
        </w:rPr>
        <w:lastRenderedPageBreak/>
        <w:t>çevre parametresini temsil etmek üzere CO</w:t>
      </w:r>
      <w:r w:rsidR="00245D19" w:rsidRPr="00245D19">
        <w:rPr>
          <w:rFonts w:ascii="Times New Roman" w:hAnsi="Times New Roman" w:cs="Times New Roman"/>
          <w:sz w:val="24"/>
          <w:szCs w:val="24"/>
          <w:vertAlign w:val="subscript"/>
        </w:rPr>
        <w:t xml:space="preserve">2 </w:t>
      </w:r>
      <w:r w:rsidR="00245D19" w:rsidRPr="00245D19">
        <w:rPr>
          <w:rFonts w:ascii="Times New Roman" w:hAnsi="Times New Roman" w:cs="Times New Roman"/>
          <w:sz w:val="24"/>
          <w:szCs w:val="24"/>
        </w:rPr>
        <w:t>salınımı; beşeri sermaye parametresini temsil etmek üzere refah ölçütü olarak GSYH, eğitim ölçütü olarak ilköğretimde, ortaöğretimde ve yükseköğretimde okullaşma oranı, sağlık ölçütü olarak ise yaşam beklentisi değişkenleri kullanılmıştır.</w:t>
      </w:r>
      <w:r w:rsidR="00715070" w:rsidRPr="00245D19">
        <w:rPr>
          <w:rFonts w:ascii="Times New Roman" w:hAnsi="Times New Roman" w:cs="Times New Roman"/>
          <w:sz w:val="24"/>
          <w:szCs w:val="24"/>
        </w:rPr>
        <w:t xml:space="preserve">   </w:t>
      </w:r>
    </w:p>
    <w:p w14:paraId="03973BF9" w14:textId="77777777" w:rsidR="000C2FD4" w:rsidRDefault="005209DB" w:rsidP="000C2FD4">
      <w:pPr>
        <w:autoSpaceDE w:val="0"/>
        <w:autoSpaceDN w:val="0"/>
        <w:adjustRightInd w:val="0"/>
        <w:spacing w:before="120" w:after="120" w:line="20" w:lineRule="atLeast"/>
        <w:ind w:firstLine="709"/>
        <w:jc w:val="both"/>
        <w:rPr>
          <w:rFonts w:ascii="Times New Roman" w:hAnsi="Times New Roman" w:cs="Times New Roman"/>
          <w:sz w:val="24"/>
          <w:szCs w:val="24"/>
        </w:rPr>
      </w:pPr>
      <w:r w:rsidRPr="00810347">
        <w:rPr>
          <w:rFonts w:ascii="Times New Roman" w:hAnsi="Times New Roman" w:cs="Times New Roman"/>
          <w:sz w:val="24"/>
          <w:szCs w:val="24"/>
        </w:rPr>
        <w:t xml:space="preserve">İstatistiksel anlamlılık </w:t>
      </w:r>
      <w:r w:rsidR="00715070">
        <w:rPr>
          <w:rFonts w:ascii="Times New Roman" w:hAnsi="Times New Roman" w:cs="Times New Roman"/>
          <w:sz w:val="24"/>
          <w:szCs w:val="24"/>
        </w:rPr>
        <w:t xml:space="preserve">altında </w:t>
      </w:r>
      <w:r w:rsidRPr="00810347">
        <w:rPr>
          <w:rFonts w:ascii="Times New Roman" w:hAnsi="Times New Roman" w:cs="Times New Roman"/>
          <w:sz w:val="24"/>
          <w:szCs w:val="24"/>
        </w:rPr>
        <w:t xml:space="preserve">ulaşılan </w:t>
      </w:r>
      <w:r w:rsidR="00715070">
        <w:rPr>
          <w:rFonts w:ascii="Times New Roman" w:hAnsi="Times New Roman" w:cs="Times New Roman"/>
          <w:sz w:val="24"/>
          <w:szCs w:val="24"/>
        </w:rPr>
        <w:t>sonuç</w:t>
      </w:r>
      <w:r w:rsidRPr="00810347">
        <w:rPr>
          <w:rFonts w:ascii="Times New Roman" w:hAnsi="Times New Roman" w:cs="Times New Roman"/>
          <w:sz w:val="24"/>
          <w:szCs w:val="24"/>
        </w:rPr>
        <w:t xml:space="preserve">lar doğrultusunda, </w:t>
      </w:r>
      <w:r w:rsidR="00715070" w:rsidRPr="00810347">
        <w:rPr>
          <w:rFonts w:ascii="Times New Roman" w:hAnsi="Times New Roman" w:cs="Times New Roman"/>
          <w:sz w:val="24"/>
          <w:szCs w:val="24"/>
        </w:rPr>
        <w:t xml:space="preserve">değişkenler için </w:t>
      </w:r>
      <w:r w:rsidRPr="00810347">
        <w:rPr>
          <w:rFonts w:ascii="Times New Roman" w:hAnsi="Times New Roman" w:cs="Times New Roman"/>
          <w:sz w:val="24"/>
          <w:szCs w:val="24"/>
        </w:rPr>
        <w:t xml:space="preserve">uzun ve kısa </w:t>
      </w:r>
      <w:r w:rsidR="00B87986" w:rsidRPr="00810347">
        <w:rPr>
          <w:rFonts w:ascii="Times New Roman" w:hAnsi="Times New Roman" w:cs="Times New Roman"/>
          <w:sz w:val="24"/>
          <w:szCs w:val="24"/>
        </w:rPr>
        <w:t>dönem</w:t>
      </w:r>
      <w:r w:rsidR="00B87986">
        <w:rPr>
          <w:rFonts w:ascii="Times New Roman" w:hAnsi="Times New Roman" w:cs="Times New Roman"/>
          <w:sz w:val="24"/>
          <w:szCs w:val="24"/>
        </w:rPr>
        <w:t>de elde edile</w:t>
      </w:r>
      <w:r w:rsidR="00B87986" w:rsidRPr="00810347">
        <w:rPr>
          <w:rFonts w:ascii="Times New Roman" w:hAnsi="Times New Roman" w:cs="Times New Roman"/>
          <w:sz w:val="24"/>
          <w:szCs w:val="24"/>
        </w:rPr>
        <w:t xml:space="preserve">n </w:t>
      </w:r>
      <w:r w:rsidRPr="00810347">
        <w:rPr>
          <w:rFonts w:ascii="Times New Roman" w:hAnsi="Times New Roman" w:cs="Times New Roman"/>
          <w:sz w:val="24"/>
          <w:szCs w:val="24"/>
        </w:rPr>
        <w:t xml:space="preserve">vektörler aşağıdaki gibidir: </w:t>
      </w:r>
    </w:p>
    <w:p w14:paraId="5BE46691" w14:textId="77777777" w:rsidR="000C2FD4" w:rsidRDefault="00E37FF6" w:rsidP="000C2FD4">
      <w:pPr>
        <w:autoSpaceDE w:val="0"/>
        <w:autoSpaceDN w:val="0"/>
        <w:adjustRightInd w:val="0"/>
        <w:spacing w:before="120" w:after="120" w:line="20" w:lineRule="atLeast"/>
        <w:ind w:firstLine="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lnCO2</m:t>
            </m:r>
          </m:e>
          <m:sub>
            <m:r>
              <w:rPr>
                <w:rFonts w:ascii="Cambria Math" w:hAnsi="Cambria Math" w:cs="Times New Roman"/>
                <w:sz w:val="24"/>
                <w:szCs w:val="24"/>
              </w:rPr>
              <m:t>t</m:t>
            </m:r>
          </m:sub>
        </m:sSub>
        <m:r>
          <w:rPr>
            <w:rFonts w:ascii="Cambria Math" w:hAnsi="Cambria Math" w:cs="Times New Roman"/>
            <w:sz w:val="24"/>
            <w:szCs w:val="24"/>
          </w:rPr>
          <m:t>=0.812</m:t>
        </m:r>
        <m:sSub>
          <m:sSubPr>
            <m:ctrlPr>
              <w:rPr>
                <w:rFonts w:ascii="Cambria Math" w:hAnsi="Cambria Math" w:cs="Times New Roman"/>
                <w:i/>
                <w:sz w:val="24"/>
                <w:szCs w:val="24"/>
              </w:rPr>
            </m:ctrlPr>
          </m:sSubPr>
          <m:e>
            <m:r>
              <w:rPr>
                <w:rFonts w:ascii="Cambria Math" w:hAnsi="Cambria Math" w:cs="Times New Roman"/>
                <w:sz w:val="24"/>
                <w:szCs w:val="24"/>
              </w:rPr>
              <m:t>lnGSYH</m:t>
            </m:r>
          </m:e>
          <m:sub>
            <m:r>
              <w:rPr>
                <w:rFonts w:ascii="Cambria Math" w:hAnsi="Cambria Math" w:cs="Times New Roman"/>
                <w:sz w:val="24"/>
                <w:szCs w:val="24"/>
              </w:rPr>
              <m:t>t</m:t>
            </m:r>
          </m:sub>
        </m:sSub>
        <m:r>
          <w:rPr>
            <w:rFonts w:ascii="Cambria Math" w:hAnsi="Cambria Math" w:cs="Times New Roman"/>
            <w:sz w:val="24"/>
            <w:szCs w:val="24"/>
          </w:rPr>
          <m:t>+0.004</m:t>
        </m:r>
        <m:sSub>
          <m:sSubPr>
            <m:ctrlPr>
              <w:rPr>
                <w:rFonts w:ascii="Cambria Math" w:hAnsi="Cambria Math" w:cs="Times New Roman"/>
                <w:i/>
                <w:sz w:val="24"/>
                <w:szCs w:val="24"/>
              </w:rPr>
            </m:ctrlPr>
          </m:sSubPr>
          <m:e>
            <m:r>
              <w:rPr>
                <w:rFonts w:ascii="Cambria Math" w:hAnsi="Cambria Math" w:cs="Times New Roman"/>
                <w:sz w:val="24"/>
                <w:szCs w:val="24"/>
              </w:rPr>
              <m:t>YOO</m:t>
            </m:r>
          </m:e>
          <m:sub>
            <m:r>
              <w:rPr>
                <w:rFonts w:ascii="Cambria Math" w:hAnsi="Cambria Math" w:cs="Times New Roman"/>
                <w:sz w:val="24"/>
                <w:szCs w:val="24"/>
              </w:rPr>
              <m:t>t</m:t>
            </m:r>
          </m:sub>
        </m:sSub>
        <m:r>
          <w:rPr>
            <w:rFonts w:ascii="Cambria Math" w:hAnsi="Cambria Math" w:cs="Times New Roman"/>
            <w:sz w:val="24"/>
            <w:szCs w:val="24"/>
          </w:rPr>
          <m:t>-2.258</m:t>
        </m:r>
        <m:sSub>
          <m:sSubPr>
            <m:ctrlPr>
              <w:rPr>
                <w:rFonts w:ascii="Cambria Math" w:hAnsi="Cambria Math" w:cs="Times New Roman"/>
                <w:i/>
                <w:sz w:val="24"/>
                <w:szCs w:val="24"/>
              </w:rPr>
            </m:ctrlPr>
          </m:sSubPr>
          <m:e>
            <m:r>
              <w:rPr>
                <w:rFonts w:ascii="Cambria Math" w:hAnsi="Cambria Math" w:cs="Times New Roman"/>
                <w:sz w:val="24"/>
                <w:szCs w:val="24"/>
              </w:rPr>
              <m:t>lnYB</m:t>
            </m:r>
          </m:e>
          <m:sub>
            <m:r>
              <w:rPr>
                <w:rFonts w:ascii="Cambria Math" w:hAnsi="Cambria Math" w:cs="Times New Roman"/>
                <w:sz w:val="24"/>
                <w:szCs w:val="24"/>
              </w:rPr>
              <m:t>t</m:t>
            </m:r>
          </m:sub>
        </m:sSub>
      </m:oMath>
      <w:r w:rsidR="000C2FD4">
        <w:rPr>
          <w:rFonts w:ascii="Times New Roman" w:eastAsiaTheme="minorEastAsia" w:hAnsi="Times New Roman" w:cs="Times New Roman"/>
          <w:sz w:val="24"/>
          <w:szCs w:val="24"/>
        </w:rPr>
        <w:t xml:space="preserve"> (uzun dönemli ilgileşim)</w:t>
      </w:r>
    </w:p>
    <w:p w14:paraId="643FC1D5" w14:textId="77777777" w:rsidR="00B87986" w:rsidRPr="00B87986" w:rsidRDefault="00E37FF6" w:rsidP="000C2FD4">
      <w:pPr>
        <w:autoSpaceDE w:val="0"/>
        <w:autoSpaceDN w:val="0"/>
        <w:adjustRightInd w:val="0"/>
        <w:spacing w:before="120" w:after="120" w:line="20" w:lineRule="atLeast"/>
        <w:ind w:firstLine="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lnCO2</m:t>
            </m:r>
          </m:e>
          <m:sub>
            <m:r>
              <w:rPr>
                <w:rFonts w:ascii="Cambria Math" w:hAnsi="Cambria Math" w:cs="Times New Roman"/>
                <w:sz w:val="24"/>
                <w:szCs w:val="24"/>
              </w:rPr>
              <m:t>t</m:t>
            </m:r>
          </m:sub>
        </m:sSub>
        <m:r>
          <w:rPr>
            <w:rFonts w:ascii="Cambria Math" w:hAnsi="Cambria Math" w:cs="Times New Roman"/>
            <w:sz w:val="24"/>
            <w:szCs w:val="24"/>
          </w:rPr>
          <m:t>=0.853</m:t>
        </m:r>
        <m:sSub>
          <m:sSubPr>
            <m:ctrlPr>
              <w:rPr>
                <w:rFonts w:ascii="Cambria Math" w:hAnsi="Cambria Math" w:cs="Times New Roman"/>
                <w:i/>
                <w:sz w:val="24"/>
                <w:szCs w:val="24"/>
              </w:rPr>
            </m:ctrlPr>
          </m:sSubPr>
          <m:e>
            <m:r>
              <w:rPr>
                <w:rFonts w:ascii="Cambria Math" w:hAnsi="Cambria Math" w:cs="Times New Roman"/>
                <w:sz w:val="24"/>
                <w:szCs w:val="24"/>
              </w:rPr>
              <m:t>lnGSYH</m:t>
            </m:r>
          </m:e>
          <m:sub>
            <m:r>
              <w:rPr>
                <w:rFonts w:ascii="Cambria Math" w:hAnsi="Cambria Math" w:cs="Times New Roman"/>
                <w:sz w:val="24"/>
                <w:szCs w:val="24"/>
              </w:rPr>
              <m:t>t</m:t>
            </m:r>
          </m:sub>
        </m:sSub>
        <m:r>
          <w:rPr>
            <w:rFonts w:ascii="Cambria Math" w:hAnsi="Cambria Math" w:cs="Times New Roman"/>
            <w:sz w:val="24"/>
            <w:szCs w:val="24"/>
          </w:rPr>
          <m:t>+0.004</m:t>
        </m:r>
        <m:sSub>
          <m:sSubPr>
            <m:ctrlPr>
              <w:rPr>
                <w:rFonts w:ascii="Cambria Math" w:hAnsi="Cambria Math" w:cs="Times New Roman"/>
                <w:i/>
                <w:sz w:val="24"/>
                <w:szCs w:val="24"/>
              </w:rPr>
            </m:ctrlPr>
          </m:sSubPr>
          <m:e>
            <m:r>
              <w:rPr>
                <w:rFonts w:ascii="Cambria Math" w:hAnsi="Cambria Math" w:cs="Times New Roman"/>
                <w:sz w:val="24"/>
                <w:szCs w:val="24"/>
              </w:rPr>
              <m:t>YOO</m:t>
            </m:r>
          </m:e>
          <m:sub>
            <m:r>
              <w:rPr>
                <w:rFonts w:ascii="Cambria Math" w:hAnsi="Cambria Math" w:cs="Times New Roman"/>
                <w:sz w:val="24"/>
                <w:szCs w:val="24"/>
              </w:rPr>
              <m:t>t</m:t>
            </m:r>
          </m:sub>
        </m:sSub>
        <m:r>
          <w:rPr>
            <w:rFonts w:ascii="Cambria Math" w:hAnsi="Cambria Math" w:cs="Times New Roman"/>
            <w:sz w:val="24"/>
            <w:szCs w:val="24"/>
          </w:rPr>
          <m:t>-2.262</m:t>
        </m:r>
        <m:sSub>
          <m:sSubPr>
            <m:ctrlPr>
              <w:rPr>
                <w:rFonts w:ascii="Cambria Math" w:hAnsi="Cambria Math" w:cs="Times New Roman"/>
                <w:i/>
                <w:sz w:val="24"/>
                <w:szCs w:val="24"/>
              </w:rPr>
            </m:ctrlPr>
          </m:sSubPr>
          <m:e>
            <m:r>
              <w:rPr>
                <w:rFonts w:ascii="Cambria Math" w:hAnsi="Cambria Math" w:cs="Times New Roman"/>
                <w:sz w:val="24"/>
                <w:szCs w:val="24"/>
              </w:rPr>
              <m:t>lnYB</m:t>
            </m:r>
          </m:e>
          <m:sub>
            <m:r>
              <w:rPr>
                <w:rFonts w:ascii="Cambria Math" w:hAnsi="Cambria Math" w:cs="Times New Roman"/>
                <w:sz w:val="24"/>
                <w:szCs w:val="24"/>
              </w:rPr>
              <m:t>t</m:t>
            </m:r>
          </m:sub>
        </m:sSub>
      </m:oMath>
      <w:r w:rsidR="000C2FD4">
        <w:rPr>
          <w:rFonts w:ascii="Times New Roman" w:eastAsiaTheme="minorEastAsia" w:hAnsi="Times New Roman" w:cs="Times New Roman"/>
          <w:sz w:val="24"/>
          <w:szCs w:val="24"/>
        </w:rPr>
        <w:t xml:space="preserve"> (kısa dönemli ilgileşim)</w:t>
      </w:r>
    </w:p>
    <w:p w14:paraId="7CFBFD90" w14:textId="77777777" w:rsidR="006C6325" w:rsidRDefault="005209DB" w:rsidP="006C6325">
      <w:pPr>
        <w:autoSpaceDE w:val="0"/>
        <w:autoSpaceDN w:val="0"/>
        <w:adjustRightInd w:val="0"/>
        <w:spacing w:before="120" w:after="120" w:line="20" w:lineRule="atLeast"/>
        <w:ind w:firstLine="709"/>
        <w:jc w:val="both"/>
        <w:rPr>
          <w:rFonts w:ascii="Times New Roman" w:hAnsi="Times New Roman" w:cs="Times New Roman"/>
          <w:sz w:val="24"/>
          <w:szCs w:val="24"/>
        </w:rPr>
      </w:pPr>
      <w:r w:rsidRPr="00810347">
        <w:rPr>
          <w:rFonts w:ascii="Times New Roman" w:hAnsi="Times New Roman" w:cs="Times New Roman"/>
          <w:sz w:val="24"/>
          <w:szCs w:val="24"/>
        </w:rPr>
        <w:t>Modele ait tahmin sonuçlarını gösteren katsayılar tablosundan elde edilen vektörler incelendiğinde; gelir ve yükseköğretimde okullaşma oranının CO</w:t>
      </w:r>
      <w:r w:rsidRPr="00810347">
        <w:rPr>
          <w:rFonts w:ascii="Times New Roman" w:hAnsi="Times New Roman" w:cs="Times New Roman"/>
          <w:sz w:val="24"/>
          <w:szCs w:val="24"/>
          <w:vertAlign w:val="subscript"/>
        </w:rPr>
        <w:t xml:space="preserve">2 </w:t>
      </w:r>
      <w:r w:rsidRPr="00810347">
        <w:rPr>
          <w:rFonts w:ascii="Times New Roman" w:hAnsi="Times New Roman" w:cs="Times New Roman"/>
          <w:sz w:val="24"/>
          <w:szCs w:val="24"/>
        </w:rPr>
        <w:t>salınımlarını artırdığı; buna karşıt yaşam beklentisi değişkeninin salınımları azalttığı görülmektedir.</w:t>
      </w:r>
      <w:r w:rsidR="007C20E4">
        <w:rPr>
          <w:rFonts w:ascii="Times New Roman" w:hAnsi="Times New Roman" w:cs="Times New Roman"/>
          <w:sz w:val="24"/>
          <w:szCs w:val="24"/>
        </w:rPr>
        <w:t xml:space="preserve"> Çevresel sürdürülebilirlik üzerinde en fazla etkiye sahip değişkenin sağlık ölçütü parametresini açıklayan yaşam </w:t>
      </w:r>
      <w:r w:rsidR="007C20E4" w:rsidRPr="00810347">
        <w:rPr>
          <w:rFonts w:ascii="Times New Roman" w:hAnsi="Times New Roman" w:cs="Times New Roman"/>
          <w:sz w:val="24"/>
          <w:szCs w:val="24"/>
        </w:rPr>
        <w:t xml:space="preserve">beklentisi </w:t>
      </w:r>
      <w:r w:rsidR="007C20E4">
        <w:rPr>
          <w:rFonts w:ascii="Times New Roman" w:hAnsi="Times New Roman" w:cs="Times New Roman"/>
          <w:sz w:val="24"/>
          <w:szCs w:val="24"/>
        </w:rPr>
        <w:t xml:space="preserve">olduğu dikkati çekmektedir. GSYH değişkeninin beklentilerimizle örtüşerek çevresel sürdürülebilirliği negatif yönlü etkilediği; ancak </w:t>
      </w:r>
      <w:r w:rsidR="007C20E4" w:rsidRPr="00810347">
        <w:rPr>
          <w:rFonts w:ascii="Times New Roman" w:hAnsi="Times New Roman" w:cs="Times New Roman"/>
          <w:sz w:val="24"/>
          <w:szCs w:val="24"/>
        </w:rPr>
        <w:t>yükseköğretimde okullaşma oranı</w:t>
      </w:r>
      <w:r w:rsidR="007C20E4">
        <w:rPr>
          <w:rFonts w:ascii="Times New Roman" w:hAnsi="Times New Roman" w:cs="Times New Roman"/>
          <w:sz w:val="24"/>
          <w:szCs w:val="24"/>
        </w:rPr>
        <w:t xml:space="preserve"> değişkeni</w:t>
      </w:r>
      <w:r w:rsidR="00F4554B">
        <w:rPr>
          <w:rFonts w:ascii="Times New Roman" w:hAnsi="Times New Roman" w:cs="Times New Roman"/>
          <w:sz w:val="24"/>
          <w:szCs w:val="24"/>
        </w:rPr>
        <w:t>nin</w:t>
      </w:r>
      <w:r w:rsidR="007C20E4">
        <w:rPr>
          <w:rFonts w:ascii="Times New Roman" w:hAnsi="Times New Roman" w:cs="Times New Roman"/>
          <w:sz w:val="24"/>
          <w:szCs w:val="24"/>
        </w:rPr>
        <w:t xml:space="preserve"> çevresel sürdürülebilirlik üzerinde</w:t>
      </w:r>
      <w:r w:rsidR="00F4554B">
        <w:rPr>
          <w:rFonts w:ascii="Times New Roman" w:hAnsi="Times New Roman" w:cs="Times New Roman"/>
          <w:sz w:val="24"/>
          <w:szCs w:val="24"/>
        </w:rPr>
        <w:t xml:space="preserve"> </w:t>
      </w:r>
      <w:r w:rsidR="007C20E4">
        <w:rPr>
          <w:rFonts w:ascii="Times New Roman" w:hAnsi="Times New Roman" w:cs="Times New Roman"/>
          <w:sz w:val="24"/>
          <w:szCs w:val="24"/>
        </w:rPr>
        <w:t xml:space="preserve">sınırlı </w:t>
      </w:r>
      <w:r w:rsidR="00F4554B">
        <w:rPr>
          <w:rFonts w:ascii="Times New Roman" w:hAnsi="Times New Roman" w:cs="Times New Roman"/>
          <w:sz w:val="24"/>
          <w:szCs w:val="24"/>
        </w:rPr>
        <w:t xml:space="preserve">etkiye sahip olmakla birlikte </w:t>
      </w:r>
      <w:r w:rsidR="007C20E4">
        <w:rPr>
          <w:rFonts w:ascii="Times New Roman" w:hAnsi="Times New Roman" w:cs="Times New Roman"/>
          <w:sz w:val="24"/>
          <w:szCs w:val="24"/>
        </w:rPr>
        <w:t xml:space="preserve">beklentilerimizle uyuşmayan </w:t>
      </w:r>
      <w:r w:rsidR="001E01C9">
        <w:rPr>
          <w:rFonts w:ascii="Times New Roman" w:hAnsi="Times New Roman" w:cs="Times New Roman"/>
          <w:sz w:val="24"/>
          <w:szCs w:val="24"/>
        </w:rPr>
        <w:t>sonuçlarına</w:t>
      </w:r>
      <w:r w:rsidR="007C20E4">
        <w:rPr>
          <w:rFonts w:ascii="Times New Roman" w:hAnsi="Times New Roman" w:cs="Times New Roman"/>
          <w:sz w:val="24"/>
          <w:szCs w:val="24"/>
        </w:rPr>
        <w:t xml:space="preserve"> ulaşılmıştır. </w:t>
      </w:r>
      <w:r w:rsidR="001E01C9">
        <w:rPr>
          <w:rFonts w:ascii="Times New Roman" w:hAnsi="Times New Roman" w:cs="Times New Roman"/>
          <w:sz w:val="24"/>
          <w:szCs w:val="24"/>
        </w:rPr>
        <w:t>Bu durumun olası bir açıklaması olarak, AB’yi oluşturan ülkelerin heterojen yapısı v</w:t>
      </w:r>
      <w:r w:rsidR="00BC7DF2">
        <w:rPr>
          <w:rFonts w:ascii="Times New Roman" w:hAnsi="Times New Roman" w:cs="Times New Roman"/>
          <w:sz w:val="24"/>
          <w:szCs w:val="24"/>
        </w:rPr>
        <w:t>arsayılabilir.</w:t>
      </w:r>
      <w:r w:rsidR="007C20E4">
        <w:rPr>
          <w:rFonts w:ascii="Times New Roman" w:hAnsi="Times New Roman" w:cs="Times New Roman"/>
          <w:sz w:val="24"/>
          <w:szCs w:val="24"/>
        </w:rPr>
        <w:t xml:space="preserve">   </w:t>
      </w:r>
    </w:p>
    <w:p w14:paraId="6A3B80CF" w14:textId="77777777" w:rsidR="000C2FD4" w:rsidRDefault="00E010E6" w:rsidP="000C2FD4">
      <w:pPr>
        <w:autoSpaceDE w:val="0"/>
        <w:autoSpaceDN w:val="0"/>
        <w:adjustRightInd w:val="0"/>
        <w:spacing w:before="120" w:after="120" w:line="20" w:lineRule="atLeast"/>
        <w:ind w:firstLine="709"/>
        <w:jc w:val="both"/>
        <w:rPr>
          <w:rFonts w:ascii="Times New Roman" w:hAnsi="Times New Roman" w:cs="Times New Roman"/>
          <w:sz w:val="24"/>
          <w:szCs w:val="24"/>
        </w:rPr>
      </w:pPr>
      <w:r w:rsidRPr="00A57794">
        <w:rPr>
          <w:rFonts w:ascii="Times New Roman" w:hAnsi="Times New Roman" w:cs="Times New Roman"/>
          <w:sz w:val="24"/>
          <w:szCs w:val="24"/>
        </w:rPr>
        <w:t>Çevre</w:t>
      </w:r>
      <w:r>
        <w:rPr>
          <w:rFonts w:ascii="Times New Roman" w:hAnsi="Times New Roman" w:cs="Times New Roman"/>
          <w:sz w:val="24"/>
          <w:szCs w:val="24"/>
        </w:rPr>
        <w:t xml:space="preserve"> kirliliği</w:t>
      </w:r>
      <w:r w:rsidRPr="00A57794">
        <w:rPr>
          <w:rFonts w:ascii="Times New Roman" w:hAnsi="Times New Roman" w:cs="Times New Roman"/>
          <w:sz w:val="24"/>
          <w:szCs w:val="24"/>
        </w:rPr>
        <w:t>, Avrupa Bölgesi</w:t>
      </w:r>
      <w:r>
        <w:rPr>
          <w:rFonts w:ascii="Times New Roman" w:hAnsi="Times New Roman" w:cs="Times New Roman"/>
          <w:sz w:val="24"/>
          <w:szCs w:val="24"/>
        </w:rPr>
        <w:t>’</w:t>
      </w:r>
      <w:r w:rsidRPr="00A57794">
        <w:rPr>
          <w:rFonts w:ascii="Times New Roman" w:hAnsi="Times New Roman" w:cs="Times New Roman"/>
          <w:sz w:val="24"/>
          <w:szCs w:val="24"/>
        </w:rPr>
        <w:t>ndeki t</w:t>
      </w:r>
      <w:r>
        <w:rPr>
          <w:rFonts w:ascii="Times New Roman" w:hAnsi="Times New Roman" w:cs="Times New Roman"/>
          <w:sz w:val="24"/>
          <w:szCs w:val="24"/>
        </w:rPr>
        <w:t>oplam</w:t>
      </w:r>
      <w:r w:rsidRPr="00A57794">
        <w:rPr>
          <w:rFonts w:ascii="Times New Roman" w:hAnsi="Times New Roman" w:cs="Times New Roman"/>
          <w:sz w:val="24"/>
          <w:szCs w:val="24"/>
        </w:rPr>
        <w:t xml:space="preserve"> ölümlerin </w:t>
      </w:r>
      <w:r>
        <w:rPr>
          <w:rFonts w:ascii="Times New Roman" w:hAnsi="Times New Roman" w:cs="Times New Roman"/>
          <w:sz w:val="24"/>
          <w:szCs w:val="24"/>
        </w:rPr>
        <w:t xml:space="preserve">yaklaşık olarak </w:t>
      </w:r>
      <w:r w:rsidRPr="00A57794">
        <w:rPr>
          <w:rFonts w:ascii="Times New Roman" w:hAnsi="Times New Roman" w:cs="Times New Roman"/>
          <w:sz w:val="24"/>
          <w:szCs w:val="24"/>
        </w:rPr>
        <w:t>%20</w:t>
      </w:r>
      <w:r>
        <w:rPr>
          <w:rFonts w:ascii="Times New Roman" w:hAnsi="Times New Roman" w:cs="Times New Roman"/>
          <w:sz w:val="24"/>
          <w:szCs w:val="24"/>
        </w:rPr>
        <w:t>’</w:t>
      </w:r>
      <w:r w:rsidRPr="00A57794">
        <w:rPr>
          <w:rFonts w:ascii="Times New Roman" w:hAnsi="Times New Roman" w:cs="Times New Roman"/>
          <w:sz w:val="24"/>
          <w:szCs w:val="24"/>
        </w:rPr>
        <w:t>sini oluşturduğu tahmin edilen sağlı</w:t>
      </w:r>
      <w:r>
        <w:rPr>
          <w:rFonts w:ascii="Times New Roman" w:hAnsi="Times New Roman" w:cs="Times New Roman"/>
          <w:sz w:val="24"/>
          <w:szCs w:val="24"/>
        </w:rPr>
        <w:t xml:space="preserve">k parametresi için </w:t>
      </w:r>
      <w:r w:rsidRPr="00A57794">
        <w:rPr>
          <w:rFonts w:ascii="Times New Roman" w:hAnsi="Times New Roman" w:cs="Times New Roman"/>
          <w:sz w:val="24"/>
          <w:szCs w:val="24"/>
        </w:rPr>
        <w:t>önemli bir belirleyicidir.</w:t>
      </w:r>
      <w:r>
        <w:rPr>
          <w:rFonts w:ascii="Times New Roman" w:hAnsi="Times New Roman" w:cs="Times New Roman"/>
          <w:sz w:val="24"/>
          <w:szCs w:val="24"/>
        </w:rPr>
        <w:t xml:space="preserve"> Dünya Sağlık Örgütü</w:t>
      </w:r>
      <w:r w:rsidR="00F60995">
        <w:rPr>
          <w:rFonts w:ascii="Times New Roman" w:hAnsi="Times New Roman" w:cs="Times New Roman"/>
          <w:sz w:val="24"/>
          <w:szCs w:val="24"/>
        </w:rPr>
        <w:t xml:space="preserve"> (World Health Organization-WHO) /</w:t>
      </w:r>
      <w:r>
        <w:rPr>
          <w:rFonts w:ascii="Times New Roman" w:hAnsi="Times New Roman" w:cs="Times New Roman"/>
          <w:sz w:val="24"/>
          <w:szCs w:val="24"/>
        </w:rPr>
        <w:t xml:space="preserve"> </w:t>
      </w:r>
      <w:r w:rsidR="00880771" w:rsidRPr="00A57794">
        <w:rPr>
          <w:rFonts w:ascii="Times New Roman" w:hAnsi="Times New Roman" w:cs="Times New Roman"/>
          <w:sz w:val="24"/>
          <w:szCs w:val="24"/>
        </w:rPr>
        <w:t>Avrupa</w:t>
      </w:r>
      <w:r w:rsidR="00880771">
        <w:rPr>
          <w:rFonts w:ascii="Times New Roman" w:hAnsi="Times New Roman" w:cs="Times New Roman"/>
          <w:sz w:val="24"/>
          <w:szCs w:val="24"/>
        </w:rPr>
        <w:t xml:space="preserve"> </w:t>
      </w:r>
      <w:r w:rsidRPr="00A57794">
        <w:rPr>
          <w:rFonts w:ascii="Times New Roman" w:hAnsi="Times New Roman" w:cs="Times New Roman"/>
          <w:sz w:val="24"/>
          <w:szCs w:val="24"/>
        </w:rPr>
        <w:t>1989 yılında, tehlikeli ortamların insan sağlığı üzerindeki etkisine dai</w:t>
      </w:r>
      <w:r w:rsidR="00880771">
        <w:rPr>
          <w:rFonts w:ascii="Times New Roman" w:hAnsi="Times New Roman" w:cs="Times New Roman"/>
          <w:sz w:val="24"/>
          <w:szCs w:val="24"/>
        </w:rPr>
        <w:t>r artan kanıtlardan endişeler üzerine</w:t>
      </w:r>
      <w:r w:rsidRPr="00A57794">
        <w:rPr>
          <w:rFonts w:ascii="Times New Roman" w:hAnsi="Times New Roman" w:cs="Times New Roman"/>
          <w:sz w:val="24"/>
          <w:szCs w:val="24"/>
        </w:rPr>
        <w:t>, ilk</w:t>
      </w:r>
      <w:r>
        <w:rPr>
          <w:rFonts w:ascii="Times New Roman" w:hAnsi="Times New Roman" w:cs="Times New Roman"/>
          <w:sz w:val="24"/>
          <w:szCs w:val="24"/>
        </w:rPr>
        <w:t xml:space="preserve"> kez</w:t>
      </w:r>
      <w:r w:rsidRPr="00A57794">
        <w:rPr>
          <w:rFonts w:ascii="Times New Roman" w:hAnsi="Times New Roman" w:cs="Times New Roman"/>
          <w:sz w:val="24"/>
          <w:szCs w:val="24"/>
        </w:rPr>
        <w:t xml:space="preserve"> çevre ve sağlık sürecini </w:t>
      </w:r>
      <w:r w:rsidRPr="001818CA">
        <w:rPr>
          <w:rFonts w:ascii="Times New Roman" w:hAnsi="Times New Roman" w:cs="Times New Roman"/>
          <w:sz w:val="24"/>
          <w:szCs w:val="24"/>
        </w:rPr>
        <w:t>başlatmıştır. Bu kapsamda, geniş bir birincil önleme halk sağlığı yaklaşımı sayesinde sektörler arası politika oluşturmayı kolaylaştırmıştır</w:t>
      </w:r>
      <w:r w:rsidR="00605248" w:rsidRPr="001818CA">
        <w:rPr>
          <w:rFonts w:ascii="Times New Roman" w:hAnsi="Times New Roman" w:cs="Times New Roman"/>
          <w:sz w:val="24"/>
          <w:szCs w:val="24"/>
        </w:rPr>
        <w:t xml:space="preserve">. Kanıta dayalı politikalar, sağlık korumasının mümkün ve etkili olduğunu göstermektedir </w:t>
      </w:r>
      <w:r w:rsidRPr="001818CA">
        <w:rPr>
          <w:rFonts w:ascii="Times New Roman" w:hAnsi="Times New Roman" w:cs="Times New Roman"/>
          <w:sz w:val="24"/>
          <w:szCs w:val="24"/>
        </w:rPr>
        <w:t>(</w:t>
      </w:r>
      <w:r w:rsidR="00F60995" w:rsidRPr="001818CA">
        <w:rPr>
          <w:rFonts w:ascii="Times New Roman" w:hAnsi="Times New Roman" w:cs="Times New Roman"/>
          <w:sz w:val="24"/>
          <w:szCs w:val="24"/>
        </w:rPr>
        <w:t>WHO</w:t>
      </w:r>
      <w:r w:rsidR="00F57F59" w:rsidRPr="001818CA">
        <w:rPr>
          <w:rFonts w:ascii="Times New Roman" w:hAnsi="Times New Roman" w:cs="Times New Roman"/>
          <w:sz w:val="24"/>
          <w:szCs w:val="24"/>
        </w:rPr>
        <w:t>, 2018</w:t>
      </w:r>
      <w:r w:rsidRPr="001818CA">
        <w:rPr>
          <w:rFonts w:ascii="Times New Roman" w:hAnsi="Times New Roman" w:cs="Times New Roman"/>
          <w:sz w:val="24"/>
          <w:szCs w:val="24"/>
        </w:rPr>
        <w:t xml:space="preserve">). Yaşam beklentisi değişkenimize ait elde </w:t>
      </w:r>
      <w:r w:rsidR="000616B3" w:rsidRPr="001818CA">
        <w:rPr>
          <w:rFonts w:ascii="Times New Roman" w:hAnsi="Times New Roman" w:cs="Times New Roman"/>
          <w:sz w:val="24"/>
          <w:szCs w:val="24"/>
        </w:rPr>
        <w:t>edilen bulgu</w:t>
      </w:r>
      <w:r w:rsidRPr="001818CA">
        <w:rPr>
          <w:rFonts w:ascii="Times New Roman" w:hAnsi="Times New Roman" w:cs="Times New Roman"/>
          <w:sz w:val="24"/>
          <w:szCs w:val="24"/>
        </w:rPr>
        <w:t>, benimsenen yaklaşım ve uygulanan politikanın olası bir sonucu olarak düşünülmektedir.</w:t>
      </w:r>
      <w:r w:rsidR="000C2FD4">
        <w:rPr>
          <w:rFonts w:ascii="Times New Roman" w:hAnsi="Times New Roman" w:cs="Times New Roman"/>
          <w:sz w:val="24"/>
          <w:szCs w:val="24"/>
        </w:rPr>
        <w:t xml:space="preserve"> </w:t>
      </w:r>
    </w:p>
    <w:p w14:paraId="07C97D03" w14:textId="77777777" w:rsidR="00755A73" w:rsidRPr="000C2FD4" w:rsidRDefault="000C2FD4" w:rsidP="000C2FD4">
      <w:pPr>
        <w:autoSpaceDE w:val="0"/>
        <w:autoSpaceDN w:val="0"/>
        <w:adjustRightInd w:val="0"/>
        <w:spacing w:before="120" w:after="120" w:line="20" w:lineRule="atLeast"/>
        <w:ind w:firstLine="709"/>
        <w:jc w:val="both"/>
        <w:rPr>
          <w:rFonts w:ascii="Times New Roman" w:hAnsi="Times New Roman" w:cs="Times New Roman"/>
          <w:b/>
          <w:i/>
          <w:sz w:val="24"/>
          <w:szCs w:val="24"/>
        </w:rPr>
      </w:pPr>
      <w:r w:rsidRPr="000C2FD4">
        <w:rPr>
          <w:rFonts w:ascii="Times New Roman" w:hAnsi="Times New Roman" w:cs="Times New Roman"/>
          <w:b/>
          <w:i/>
          <w:sz w:val="24"/>
          <w:szCs w:val="24"/>
        </w:rPr>
        <w:t xml:space="preserve">5.2. </w:t>
      </w:r>
      <w:r w:rsidR="00755A73" w:rsidRPr="000C2FD4">
        <w:rPr>
          <w:rFonts w:ascii="Times New Roman" w:hAnsi="Times New Roman" w:cs="Times New Roman"/>
          <w:b/>
          <w:i/>
          <w:sz w:val="24"/>
          <w:szCs w:val="24"/>
        </w:rPr>
        <w:t>P</w:t>
      </w:r>
      <w:r w:rsidR="00AD5ECE" w:rsidRPr="000C2FD4">
        <w:rPr>
          <w:rFonts w:ascii="Times New Roman" w:hAnsi="Times New Roman" w:cs="Times New Roman"/>
          <w:b/>
          <w:i/>
          <w:sz w:val="24"/>
          <w:szCs w:val="24"/>
        </w:rPr>
        <w:t>olitika</w:t>
      </w:r>
      <w:r w:rsidR="00755A73" w:rsidRPr="000C2FD4">
        <w:rPr>
          <w:rFonts w:ascii="Times New Roman" w:hAnsi="Times New Roman" w:cs="Times New Roman"/>
          <w:b/>
          <w:i/>
          <w:sz w:val="24"/>
          <w:szCs w:val="24"/>
        </w:rPr>
        <w:t xml:space="preserve"> Ö</w:t>
      </w:r>
      <w:r w:rsidR="00AD5ECE" w:rsidRPr="000C2FD4">
        <w:rPr>
          <w:rFonts w:ascii="Times New Roman" w:hAnsi="Times New Roman" w:cs="Times New Roman"/>
          <w:b/>
          <w:i/>
          <w:sz w:val="24"/>
          <w:szCs w:val="24"/>
        </w:rPr>
        <w:t>nerileri</w:t>
      </w:r>
    </w:p>
    <w:p w14:paraId="57CDA093" w14:textId="77777777" w:rsidR="00755A73" w:rsidRPr="001818CA" w:rsidRDefault="00755A73" w:rsidP="000C2FD4">
      <w:pPr>
        <w:autoSpaceDE w:val="0"/>
        <w:autoSpaceDN w:val="0"/>
        <w:adjustRightInd w:val="0"/>
        <w:spacing w:before="120" w:after="120" w:line="20" w:lineRule="atLeast"/>
        <w:ind w:firstLine="709"/>
        <w:jc w:val="both"/>
        <w:rPr>
          <w:rFonts w:ascii="Times New Roman" w:hAnsi="Times New Roman" w:cs="Times New Roman"/>
          <w:sz w:val="24"/>
          <w:szCs w:val="24"/>
        </w:rPr>
      </w:pPr>
      <w:r w:rsidRPr="001818CA">
        <w:rPr>
          <w:rFonts w:ascii="Times New Roman" w:hAnsi="Times New Roman" w:cs="Times New Roman"/>
          <w:sz w:val="24"/>
          <w:szCs w:val="24"/>
        </w:rPr>
        <w:t xml:space="preserve">Elde edilen sonuçlar ışığında Avrupa Birliği çevre politikalarının; </w:t>
      </w:r>
      <w:r w:rsidR="00BC7DF2" w:rsidRPr="001818CA">
        <w:rPr>
          <w:rFonts w:ascii="Times New Roman" w:hAnsi="Times New Roman" w:cs="Times New Roman"/>
          <w:sz w:val="24"/>
          <w:szCs w:val="24"/>
        </w:rPr>
        <w:t>GSYH</w:t>
      </w:r>
      <w:r w:rsidRPr="001818CA">
        <w:rPr>
          <w:rFonts w:ascii="Times New Roman" w:hAnsi="Times New Roman" w:cs="Times New Roman"/>
          <w:sz w:val="24"/>
          <w:szCs w:val="24"/>
        </w:rPr>
        <w:t xml:space="preserve"> gibi parasal, yükseköğretimde okullaşma oranı ve kaliteli bir yaşam standardına ulaşma hedefi gibi parasal olmayan büyüklükler kullanılarak tasarlanmaya çalışılması gerekmektedir. AB</w:t>
      </w:r>
      <w:r w:rsidR="009D2DC4" w:rsidRPr="001818CA">
        <w:rPr>
          <w:rFonts w:ascii="Times New Roman" w:hAnsi="Times New Roman" w:cs="Times New Roman"/>
          <w:sz w:val="24"/>
          <w:szCs w:val="24"/>
        </w:rPr>
        <w:t>’</w:t>
      </w:r>
      <w:r w:rsidRPr="001818CA">
        <w:rPr>
          <w:rFonts w:ascii="Times New Roman" w:hAnsi="Times New Roman" w:cs="Times New Roman"/>
          <w:sz w:val="24"/>
          <w:szCs w:val="24"/>
        </w:rPr>
        <w:t xml:space="preserve">ye üye ülkeler, iyileştirilmiş bir çevre politikası amacı için, özellikle gelir ve eğitim düzeyi parametrelerine ait politikaları gözden geçirerek gerekli iyileştirmeleri yapmalıdır. </w:t>
      </w:r>
    </w:p>
    <w:p w14:paraId="069601FF" w14:textId="77777777" w:rsidR="00C46E88" w:rsidRPr="001818CA" w:rsidRDefault="00BC7DF2" w:rsidP="000C2FD4">
      <w:pPr>
        <w:autoSpaceDE w:val="0"/>
        <w:autoSpaceDN w:val="0"/>
        <w:adjustRightInd w:val="0"/>
        <w:spacing w:before="120" w:after="120" w:line="20" w:lineRule="atLeast"/>
        <w:ind w:firstLine="709"/>
        <w:jc w:val="both"/>
        <w:rPr>
          <w:rFonts w:ascii="Times New Roman" w:hAnsi="Times New Roman" w:cs="Times New Roman"/>
          <w:sz w:val="24"/>
          <w:szCs w:val="24"/>
        </w:rPr>
      </w:pPr>
      <w:r w:rsidRPr="001818CA">
        <w:rPr>
          <w:rFonts w:ascii="Times New Roman" w:hAnsi="Times New Roman" w:cs="Times New Roman"/>
          <w:sz w:val="24"/>
          <w:szCs w:val="24"/>
        </w:rPr>
        <w:t xml:space="preserve">2017 Yılı </w:t>
      </w:r>
      <w:r w:rsidR="00B11214" w:rsidRPr="001818CA">
        <w:rPr>
          <w:rFonts w:ascii="Times New Roman" w:hAnsi="Times New Roman" w:cs="Times New Roman"/>
          <w:sz w:val="24"/>
          <w:szCs w:val="24"/>
        </w:rPr>
        <w:t>Dünya enerji istatistik inceleme verileri, Avrupa Birliği’nin 2005-2015 dönemine ait süreç içerisinde CO</w:t>
      </w:r>
      <w:r w:rsidR="00B11214" w:rsidRPr="001818CA">
        <w:rPr>
          <w:rFonts w:ascii="Times New Roman" w:hAnsi="Times New Roman" w:cs="Times New Roman"/>
          <w:sz w:val="24"/>
          <w:szCs w:val="24"/>
          <w:vertAlign w:val="subscript"/>
        </w:rPr>
        <w:t>2</w:t>
      </w:r>
      <w:r w:rsidR="00B11214" w:rsidRPr="001818CA">
        <w:rPr>
          <w:rFonts w:ascii="Times New Roman" w:hAnsi="Times New Roman" w:cs="Times New Roman"/>
          <w:sz w:val="24"/>
          <w:szCs w:val="24"/>
        </w:rPr>
        <w:t xml:space="preserve"> salınımlarını -2.0 yüzde değişimi kadar azalttığını göstermektedir. Bu bilgi ampirik analizden elde edilen bulgularla birlikte değerlendirildiğinde, Avrupa Birliği’nin çevre politikalarında CO</w:t>
      </w:r>
      <w:r w:rsidR="00B11214" w:rsidRPr="001818CA">
        <w:rPr>
          <w:rFonts w:ascii="Times New Roman" w:hAnsi="Times New Roman" w:cs="Times New Roman"/>
          <w:sz w:val="24"/>
          <w:szCs w:val="24"/>
          <w:vertAlign w:val="subscript"/>
        </w:rPr>
        <w:t>2</w:t>
      </w:r>
      <w:r w:rsidR="00B11214" w:rsidRPr="001818CA">
        <w:rPr>
          <w:rFonts w:ascii="Times New Roman" w:hAnsi="Times New Roman" w:cs="Times New Roman"/>
          <w:sz w:val="24"/>
          <w:szCs w:val="24"/>
        </w:rPr>
        <w:t xml:space="preserve"> salınımlarını daha fazla azaltarak çevre kalitesini artırma amacı için beşeri sermaye parametrelerinin de dikkate alınması salık verilmektedir</w:t>
      </w:r>
      <w:r w:rsidR="001818CA">
        <w:rPr>
          <w:rFonts w:ascii="Times New Roman" w:hAnsi="Times New Roman" w:cs="Times New Roman"/>
          <w:sz w:val="24"/>
          <w:szCs w:val="24"/>
        </w:rPr>
        <w:t xml:space="preserve"> (</w:t>
      </w:r>
      <w:proofErr w:type="gramStart"/>
      <w:r w:rsidR="001818CA" w:rsidRPr="00CA149B">
        <w:rPr>
          <w:rFonts w:ascii="Times New Roman" w:hAnsi="Times New Roman" w:cs="Times New Roman"/>
          <w:color w:val="000000" w:themeColor="text1"/>
          <w:sz w:val="24"/>
          <w:szCs w:val="24"/>
        </w:rPr>
        <w:t>https://www.cia.gov/library/publications/?,</w:t>
      </w:r>
      <w:proofErr w:type="gramEnd"/>
      <w:r w:rsidR="001818CA" w:rsidRPr="00CA149B">
        <w:rPr>
          <w:rFonts w:ascii="Times New Roman" w:hAnsi="Times New Roman" w:cs="Times New Roman"/>
          <w:color w:val="000000" w:themeColor="text1"/>
          <w:sz w:val="24"/>
          <w:szCs w:val="24"/>
        </w:rPr>
        <w:t xml:space="preserve"> 31.07.2017)</w:t>
      </w:r>
      <w:r w:rsidR="00B11214" w:rsidRPr="001818CA">
        <w:rPr>
          <w:rFonts w:ascii="Times New Roman" w:hAnsi="Times New Roman" w:cs="Times New Roman"/>
          <w:sz w:val="24"/>
          <w:szCs w:val="24"/>
        </w:rPr>
        <w:t xml:space="preserve">.  </w:t>
      </w:r>
    </w:p>
    <w:p w14:paraId="43D737E7" w14:textId="77777777" w:rsidR="0061579B" w:rsidRDefault="0061579B" w:rsidP="001818CA">
      <w:pPr>
        <w:autoSpaceDE w:val="0"/>
        <w:autoSpaceDN w:val="0"/>
        <w:adjustRightInd w:val="0"/>
        <w:spacing w:before="120" w:after="120" w:line="20" w:lineRule="atLeast"/>
        <w:jc w:val="both"/>
        <w:rPr>
          <w:rFonts w:ascii="Times New Roman" w:hAnsi="Times New Roman" w:cs="Times New Roman"/>
          <w:sz w:val="24"/>
          <w:szCs w:val="24"/>
        </w:rPr>
      </w:pPr>
    </w:p>
    <w:p w14:paraId="32886F76" w14:textId="77777777" w:rsidR="00521242" w:rsidRDefault="00521242" w:rsidP="001818CA">
      <w:pPr>
        <w:autoSpaceDE w:val="0"/>
        <w:autoSpaceDN w:val="0"/>
        <w:adjustRightInd w:val="0"/>
        <w:spacing w:before="120" w:after="120" w:line="20" w:lineRule="atLeast"/>
        <w:jc w:val="both"/>
        <w:rPr>
          <w:rFonts w:ascii="Times New Roman" w:hAnsi="Times New Roman" w:cs="Times New Roman"/>
          <w:sz w:val="24"/>
          <w:szCs w:val="24"/>
        </w:rPr>
      </w:pPr>
    </w:p>
    <w:p w14:paraId="3728D3D7" w14:textId="77777777" w:rsidR="00521242" w:rsidRDefault="00521242" w:rsidP="001818CA">
      <w:pPr>
        <w:autoSpaceDE w:val="0"/>
        <w:autoSpaceDN w:val="0"/>
        <w:adjustRightInd w:val="0"/>
        <w:spacing w:before="120" w:after="120" w:line="20" w:lineRule="atLeast"/>
        <w:jc w:val="both"/>
        <w:rPr>
          <w:rFonts w:ascii="Times New Roman" w:hAnsi="Times New Roman" w:cs="Times New Roman"/>
          <w:sz w:val="24"/>
          <w:szCs w:val="24"/>
        </w:rPr>
      </w:pPr>
    </w:p>
    <w:p w14:paraId="3453AE02" w14:textId="77777777" w:rsidR="00521242" w:rsidRDefault="00521242" w:rsidP="001818CA">
      <w:pPr>
        <w:autoSpaceDE w:val="0"/>
        <w:autoSpaceDN w:val="0"/>
        <w:adjustRightInd w:val="0"/>
        <w:spacing w:before="120" w:after="120" w:line="20" w:lineRule="atLeast"/>
        <w:jc w:val="both"/>
        <w:rPr>
          <w:rFonts w:ascii="Times New Roman" w:hAnsi="Times New Roman" w:cs="Times New Roman"/>
          <w:sz w:val="24"/>
          <w:szCs w:val="24"/>
        </w:rPr>
      </w:pPr>
    </w:p>
    <w:p w14:paraId="09474079" w14:textId="77777777" w:rsidR="00521242" w:rsidRDefault="00521242" w:rsidP="001818CA">
      <w:pPr>
        <w:autoSpaceDE w:val="0"/>
        <w:autoSpaceDN w:val="0"/>
        <w:adjustRightInd w:val="0"/>
        <w:spacing w:before="120" w:after="120" w:line="20" w:lineRule="atLeast"/>
        <w:jc w:val="both"/>
        <w:rPr>
          <w:rFonts w:ascii="Times New Roman" w:hAnsi="Times New Roman" w:cs="Times New Roman"/>
          <w:sz w:val="24"/>
          <w:szCs w:val="24"/>
        </w:rPr>
      </w:pPr>
    </w:p>
    <w:p w14:paraId="0D8108D9" w14:textId="77777777" w:rsidR="00521242" w:rsidRDefault="00521242" w:rsidP="001818CA">
      <w:pPr>
        <w:autoSpaceDE w:val="0"/>
        <w:autoSpaceDN w:val="0"/>
        <w:adjustRightInd w:val="0"/>
        <w:spacing w:before="120" w:after="120" w:line="20" w:lineRule="atLeast"/>
        <w:jc w:val="both"/>
        <w:rPr>
          <w:rFonts w:ascii="Times New Roman" w:hAnsi="Times New Roman" w:cs="Times New Roman"/>
          <w:sz w:val="24"/>
          <w:szCs w:val="24"/>
        </w:rPr>
      </w:pPr>
    </w:p>
    <w:p w14:paraId="2A3D2AB9" w14:textId="77777777" w:rsidR="00521242" w:rsidRDefault="00521242" w:rsidP="001818CA">
      <w:pPr>
        <w:autoSpaceDE w:val="0"/>
        <w:autoSpaceDN w:val="0"/>
        <w:adjustRightInd w:val="0"/>
        <w:spacing w:before="120" w:after="120" w:line="20" w:lineRule="atLeast"/>
        <w:jc w:val="both"/>
        <w:rPr>
          <w:rFonts w:ascii="Times New Roman" w:hAnsi="Times New Roman" w:cs="Times New Roman"/>
          <w:sz w:val="24"/>
          <w:szCs w:val="24"/>
        </w:rPr>
      </w:pPr>
    </w:p>
    <w:p w14:paraId="079CD666" w14:textId="77777777" w:rsidR="00B11214" w:rsidRPr="00966BF5" w:rsidRDefault="00C46E88" w:rsidP="00966BF5">
      <w:pPr>
        <w:autoSpaceDE w:val="0"/>
        <w:autoSpaceDN w:val="0"/>
        <w:adjustRightInd w:val="0"/>
        <w:spacing w:before="120" w:after="120" w:line="20" w:lineRule="atLeast"/>
        <w:ind w:left="709" w:hanging="709"/>
        <w:jc w:val="both"/>
        <w:rPr>
          <w:rFonts w:ascii="Times New Roman" w:hAnsi="Times New Roman" w:cs="Times New Roman"/>
          <w:b/>
          <w:sz w:val="24"/>
          <w:szCs w:val="24"/>
        </w:rPr>
      </w:pPr>
      <w:r w:rsidRPr="00966BF5">
        <w:rPr>
          <w:rFonts w:ascii="Times New Roman" w:hAnsi="Times New Roman" w:cs="Times New Roman"/>
          <w:b/>
          <w:sz w:val="24"/>
          <w:szCs w:val="24"/>
        </w:rPr>
        <w:t>KAYNAKÇA</w:t>
      </w:r>
      <w:r w:rsidR="00B11214" w:rsidRPr="00966BF5">
        <w:rPr>
          <w:rFonts w:ascii="Times New Roman" w:hAnsi="Times New Roman" w:cs="Times New Roman"/>
          <w:b/>
          <w:sz w:val="24"/>
          <w:szCs w:val="24"/>
        </w:rPr>
        <w:t xml:space="preserve"> </w:t>
      </w:r>
    </w:p>
    <w:p w14:paraId="26D9BCB5"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Agee M. D., T. D. Crocker, “Household environmental protection and the intergenerational transmission of human capital”, </w:t>
      </w:r>
      <w:r w:rsidRPr="00966BF5">
        <w:rPr>
          <w:rFonts w:ascii="Times New Roman" w:hAnsi="Times New Roman" w:cs="Times New Roman"/>
          <w:i/>
          <w:color w:val="000000" w:themeColor="text1"/>
          <w:sz w:val="24"/>
          <w:szCs w:val="24"/>
          <w:lang w:val="en-US"/>
        </w:rPr>
        <w:t>Journal of Economic Psychology</w:t>
      </w:r>
      <w:r w:rsidRPr="00966BF5">
        <w:rPr>
          <w:rFonts w:ascii="Times New Roman" w:hAnsi="Times New Roman" w:cs="Times New Roman"/>
          <w:color w:val="000000" w:themeColor="text1"/>
          <w:sz w:val="24"/>
          <w:szCs w:val="24"/>
          <w:lang w:val="en-US"/>
        </w:rPr>
        <w:t>, 21 (2000): 673-690.</w:t>
      </w:r>
    </w:p>
    <w:p w14:paraId="0A292155"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rPr>
      </w:pPr>
      <w:r w:rsidRPr="00966BF5">
        <w:rPr>
          <w:rFonts w:ascii="Times New Roman" w:hAnsi="Times New Roman" w:cs="Times New Roman"/>
          <w:color w:val="000000" w:themeColor="text1"/>
          <w:sz w:val="24"/>
          <w:szCs w:val="24"/>
        </w:rPr>
        <w:t>Aşıcı A. A., “İktisadi Düşüncede Çevrenin Yeri ve Yeşil Ekonomi: Karşılaştırmalı Bir Analiz” içinde: “</w:t>
      </w:r>
      <w:r w:rsidRPr="00966BF5">
        <w:rPr>
          <w:rFonts w:ascii="Times New Roman" w:hAnsi="Times New Roman" w:cs="Times New Roman"/>
          <w:bCs/>
          <w:color w:val="000000" w:themeColor="text1"/>
          <w:sz w:val="24"/>
          <w:szCs w:val="24"/>
        </w:rPr>
        <w:t xml:space="preserve">Yeşil Ekonomi”, </w:t>
      </w:r>
      <w:r w:rsidRPr="00966BF5">
        <w:rPr>
          <w:rFonts w:ascii="Times New Roman" w:hAnsi="Times New Roman" w:cs="Times New Roman"/>
          <w:color w:val="000000" w:themeColor="text1"/>
          <w:sz w:val="24"/>
          <w:szCs w:val="24"/>
        </w:rPr>
        <w:t>A. A. Aşıcı, Ü. Şahin (ed.), Yeni İnsan Yayınevi, 2012.</w:t>
      </w:r>
    </w:p>
    <w:p w14:paraId="66F0687B"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Bano S., Y. Zhao, A. Ahmad, S. Wang, Y. Liu, “Identifying the impacts of human capital on carbon emissions in Pakistan”, </w:t>
      </w:r>
      <w:r w:rsidRPr="00966BF5">
        <w:rPr>
          <w:rFonts w:ascii="Times New Roman" w:hAnsi="Times New Roman" w:cs="Times New Roman"/>
          <w:i/>
          <w:color w:val="000000" w:themeColor="text1"/>
          <w:sz w:val="24"/>
          <w:szCs w:val="24"/>
          <w:lang w:val="en-US"/>
        </w:rPr>
        <w:t>Journal of Cleaner Production</w:t>
      </w:r>
      <w:r w:rsidRPr="00966BF5">
        <w:rPr>
          <w:rFonts w:ascii="Times New Roman" w:hAnsi="Times New Roman" w:cs="Times New Roman"/>
          <w:color w:val="000000" w:themeColor="text1"/>
          <w:sz w:val="24"/>
          <w:szCs w:val="24"/>
          <w:lang w:val="en-US"/>
        </w:rPr>
        <w:t>, 183(2018): 1082-1092.</w:t>
      </w:r>
    </w:p>
    <w:p w14:paraId="2FE53623" w14:textId="77777777" w:rsidR="00F01B52" w:rsidRPr="00966BF5" w:rsidRDefault="00F01B52" w:rsidP="00966BF5">
      <w:pPr>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Bhagavatula S., T. </w:t>
      </w:r>
      <w:proofErr w:type="spellStart"/>
      <w:r w:rsidRPr="00966BF5">
        <w:rPr>
          <w:rFonts w:ascii="Times New Roman" w:hAnsi="Times New Roman" w:cs="Times New Roman"/>
          <w:color w:val="000000" w:themeColor="text1"/>
          <w:sz w:val="24"/>
          <w:szCs w:val="24"/>
          <w:lang w:val="en-US"/>
        </w:rPr>
        <w:t>Elfring</w:t>
      </w:r>
      <w:proofErr w:type="spellEnd"/>
      <w:r w:rsidRPr="00966BF5">
        <w:rPr>
          <w:rFonts w:ascii="Times New Roman" w:hAnsi="Times New Roman" w:cs="Times New Roman"/>
          <w:color w:val="000000" w:themeColor="text1"/>
          <w:sz w:val="24"/>
          <w:szCs w:val="24"/>
          <w:lang w:val="en-US"/>
        </w:rPr>
        <w:t xml:space="preserve">, A. van Tilburg, G. G. van de Bunt, “How social and human capital influence opportunity recognition and resource mobilization in India’s handloom industry”, </w:t>
      </w:r>
      <w:r w:rsidRPr="00966BF5">
        <w:rPr>
          <w:rFonts w:ascii="Times New Roman" w:hAnsi="Times New Roman" w:cs="Times New Roman"/>
          <w:i/>
          <w:color w:val="000000" w:themeColor="text1"/>
          <w:sz w:val="24"/>
          <w:szCs w:val="24"/>
          <w:lang w:val="en-US"/>
        </w:rPr>
        <w:t>Journal of Business Venturing</w:t>
      </w:r>
      <w:r w:rsidRPr="00966BF5">
        <w:rPr>
          <w:rFonts w:ascii="Times New Roman" w:hAnsi="Times New Roman" w:cs="Times New Roman"/>
          <w:color w:val="000000" w:themeColor="text1"/>
          <w:sz w:val="24"/>
          <w:szCs w:val="24"/>
          <w:lang w:val="en-US"/>
        </w:rPr>
        <w:t>, 2010, 25(3): 245-260.</w:t>
      </w:r>
    </w:p>
    <w:p w14:paraId="075AB56F" w14:textId="77777777" w:rsidR="00F01B52" w:rsidRPr="00966BF5" w:rsidRDefault="00F01B52" w:rsidP="00966BF5">
      <w:pPr>
        <w:spacing w:before="120" w:after="120" w:line="20" w:lineRule="atLeast"/>
        <w:ind w:left="709" w:hanging="709"/>
        <w:jc w:val="both"/>
        <w:rPr>
          <w:rFonts w:ascii="Times New Roman" w:eastAsia="Times New Roman" w:hAnsi="Times New Roman" w:cs="Times New Roman"/>
          <w:iCs/>
          <w:color w:val="000000" w:themeColor="text1"/>
          <w:sz w:val="24"/>
          <w:szCs w:val="24"/>
          <w:lang w:val="en-US" w:eastAsia="tr-TR"/>
        </w:rPr>
      </w:pPr>
      <w:r w:rsidRPr="00966BF5">
        <w:rPr>
          <w:rFonts w:ascii="Times New Roman" w:eastAsia="Times New Roman" w:hAnsi="Times New Roman" w:cs="Times New Roman"/>
          <w:color w:val="000000" w:themeColor="text1"/>
          <w:sz w:val="24"/>
          <w:szCs w:val="24"/>
          <w:lang w:val="en-US" w:eastAsia="tr-TR"/>
        </w:rPr>
        <w:t xml:space="preserve">Brasington </w:t>
      </w:r>
      <w:hyperlink r:id="rId17" w:tgtFrame="_blank" w:tooltip="View other papers by this author" w:history="1">
        <w:r w:rsidRPr="00966BF5">
          <w:rPr>
            <w:rStyle w:val="Kpr"/>
            <w:rFonts w:ascii="Times New Roman" w:eastAsia="Times New Roman" w:hAnsi="Times New Roman" w:cs="Times New Roman"/>
            <w:color w:val="000000" w:themeColor="text1"/>
            <w:sz w:val="24"/>
            <w:szCs w:val="24"/>
            <w:u w:val="none"/>
            <w:lang w:val="en-US" w:eastAsia="tr-TR"/>
          </w:rPr>
          <w:t>D. M.</w:t>
        </w:r>
      </w:hyperlink>
      <w:r w:rsidRPr="00966BF5">
        <w:rPr>
          <w:rFonts w:ascii="Times New Roman" w:eastAsia="Times New Roman" w:hAnsi="Times New Roman" w:cs="Times New Roman"/>
          <w:color w:val="000000" w:themeColor="text1"/>
          <w:sz w:val="24"/>
          <w:szCs w:val="24"/>
          <w:lang w:val="en-US" w:eastAsia="tr-TR"/>
        </w:rPr>
        <w:t xml:space="preserve">, </w:t>
      </w:r>
      <w:hyperlink r:id="rId18" w:tgtFrame="_blank" w:tooltip="View other papers by this author" w:history="1">
        <w:r w:rsidRPr="00966BF5">
          <w:rPr>
            <w:rStyle w:val="Kpr"/>
            <w:rFonts w:ascii="Times New Roman" w:eastAsia="Times New Roman" w:hAnsi="Times New Roman" w:cs="Times New Roman"/>
            <w:color w:val="000000" w:themeColor="text1"/>
            <w:sz w:val="24"/>
            <w:szCs w:val="24"/>
            <w:u w:val="none"/>
            <w:lang w:val="en-US" w:eastAsia="tr-TR"/>
          </w:rPr>
          <w:t>D. Hite</w:t>
        </w:r>
      </w:hyperlink>
      <w:r w:rsidRPr="00966BF5">
        <w:rPr>
          <w:rFonts w:ascii="Times New Roman" w:eastAsia="Times New Roman" w:hAnsi="Times New Roman" w:cs="Times New Roman"/>
          <w:color w:val="000000" w:themeColor="text1"/>
          <w:sz w:val="24"/>
          <w:szCs w:val="24"/>
          <w:lang w:val="en-US" w:eastAsia="tr-TR"/>
        </w:rPr>
        <w:t xml:space="preserve">, </w:t>
      </w:r>
      <w:r w:rsidRPr="00966BF5">
        <w:rPr>
          <w:rFonts w:ascii="Times New Roman" w:eastAsia="Times New Roman" w:hAnsi="Times New Roman" w:cs="Times New Roman"/>
          <w:color w:val="000000" w:themeColor="text1"/>
          <w:kern w:val="36"/>
          <w:sz w:val="24"/>
          <w:szCs w:val="24"/>
          <w:lang w:val="en-US" w:eastAsia="tr-TR"/>
        </w:rPr>
        <w:t xml:space="preserve">Demand for Environmental Quality: A Spatial Hedonic Analysis”, </w:t>
      </w:r>
      <w:hyperlink r:id="rId19" w:history="1">
        <w:r w:rsidRPr="00966BF5">
          <w:rPr>
            <w:rStyle w:val="Kpr"/>
            <w:rFonts w:ascii="Times New Roman" w:eastAsia="Times New Roman" w:hAnsi="Times New Roman" w:cs="Times New Roman"/>
            <w:i/>
            <w:iCs/>
            <w:color w:val="000000" w:themeColor="text1"/>
            <w:sz w:val="24"/>
            <w:szCs w:val="24"/>
            <w:u w:val="none"/>
            <w:lang w:val="en-US" w:eastAsia="tr-TR"/>
          </w:rPr>
          <w:t xml:space="preserve">Regional Science and Urban Economics, </w:t>
        </w:r>
        <w:r w:rsidRPr="00966BF5">
          <w:rPr>
            <w:rStyle w:val="Kpr"/>
            <w:rFonts w:ascii="Times New Roman" w:eastAsia="Times New Roman" w:hAnsi="Times New Roman" w:cs="Times New Roman"/>
            <w:iCs/>
            <w:color w:val="000000" w:themeColor="text1"/>
            <w:sz w:val="24"/>
            <w:szCs w:val="24"/>
            <w:u w:val="none"/>
            <w:lang w:val="en-US" w:eastAsia="tr-TR"/>
          </w:rPr>
          <w:t xml:space="preserve">2005, 35(1): 57-82. </w:t>
        </w:r>
      </w:hyperlink>
    </w:p>
    <w:p w14:paraId="3DEF1933"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Cole M. A., R. J. R. Elliott, E. Strobl, “The environmental performance of firms: The role of foreign ownership, training, and experience”, </w:t>
      </w:r>
      <w:r w:rsidRPr="00966BF5">
        <w:rPr>
          <w:rFonts w:ascii="Times New Roman" w:hAnsi="Times New Roman" w:cs="Times New Roman"/>
          <w:i/>
          <w:color w:val="000000" w:themeColor="text1"/>
          <w:sz w:val="24"/>
          <w:szCs w:val="24"/>
          <w:lang w:val="en-US"/>
        </w:rPr>
        <w:t>Ecological Economics</w:t>
      </w:r>
      <w:r w:rsidRPr="00966BF5">
        <w:rPr>
          <w:rFonts w:ascii="Times New Roman" w:hAnsi="Times New Roman" w:cs="Times New Roman"/>
          <w:color w:val="000000" w:themeColor="text1"/>
          <w:sz w:val="24"/>
          <w:szCs w:val="24"/>
          <w:lang w:val="en-US"/>
        </w:rPr>
        <w:t xml:space="preserve">, </w:t>
      </w:r>
      <w:proofErr w:type="gramStart"/>
      <w:r w:rsidRPr="00966BF5">
        <w:rPr>
          <w:rFonts w:ascii="Times New Roman" w:hAnsi="Times New Roman" w:cs="Times New Roman"/>
          <w:color w:val="000000" w:themeColor="text1"/>
          <w:sz w:val="24"/>
          <w:szCs w:val="24"/>
          <w:lang w:val="en-US"/>
        </w:rPr>
        <w:t>65( 2</w:t>
      </w:r>
      <w:proofErr w:type="gramEnd"/>
      <w:r w:rsidRPr="00966BF5">
        <w:rPr>
          <w:rFonts w:ascii="Times New Roman" w:hAnsi="Times New Roman" w:cs="Times New Roman"/>
          <w:color w:val="000000" w:themeColor="text1"/>
          <w:sz w:val="24"/>
          <w:szCs w:val="24"/>
          <w:lang w:val="en-US"/>
        </w:rPr>
        <w:t xml:space="preserve"> 0 0 8 ): 538-546.</w:t>
      </w:r>
    </w:p>
    <w:p w14:paraId="18A68402"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Constant, K., “Environmental policy and human capital inequality: A matter of life and death”, </w:t>
      </w:r>
      <w:r w:rsidRPr="00966BF5">
        <w:rPr>
          <w:rFonts w:ascii="Times New Roman" w:hAnsi="Times New Roman" w:cs="Times New Roman"/>
          <w:i/>
          <w:color w:val="000000" w:themeColor="text1"/>
          <w:sz w:val="24"/>
          <w:szCs w:val="24"/>
          <w:lang w:val="en-US"/>
        </w:rPr>
        <w:t>Journal of Environmental Economics and Management</w:t>
      </w:r>
      <w:r w:rsidRPr="00966BF5">
        <w:rPr>
          <w:rFonts w:ascii="Times New Roman" w:hAnsi="Times New Roman" w:cs="Times New Roman"/>
          <w:color w:val="000000" w:themeColor="text1"/>
          <w:sz w:val="24"/>
          <w:szCs w:val="24"/>
          <w:lang w:val="en-US"/>
        </w:rPr>
        <w:t>, xxx (2018): 1-24.</w:t>
      </w:r>
    </w:p>
    <w:p w14:paraId="47230955" w14:textId="77777777" w:rsidR="00F01B52" w:rsidRPr="00966BF5" w:rsidRDefault="00F01B52" w:rsidP="00966BF5">
      <w:pPr>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Costantini V., S. Monni, (2006), Environment, Human Development and Economic Growth, Working Paper: N</w:t>
      </w:r>
      <w:r w:rsidR="00E747C7" w:rsidRPr="00966BF5">
        <w:rPr>
          <w:rFonts w:ascii="Times New Roman" w:hAnsi="Times New Roman" w:cs="Times New Roman"/>
          <w:color w:val="000000" w:themeColor="text1"/>
          <w:sz w:val="24"/>
          <w:szCs w:val="24"/>
          <w:lang w:val="en-US"/>
        </w:rPr>
        <w:t>ota</w:t>
      </w:r>
      <w:r w:rsidRPr="00966BF5">
        <w:rPr>
          <w:rFonts w:ascii="Times New Roman" w:hAnsi="Times New Roman" w:cs="Times New Roman"/>
          <w:color w:val="000000" w:themeColor="text1"/>
          <w:sz w:val="24"/>
          <w:szCs w:val="24"/>
          <w:lang w:val="en-US"/>
        </w:rPr>
        <w:t xml:space="preserve"> D</w:t>
      </w:r>
      <w:r w:rsidR="00E747C7" w:rsidRPr="00966BF5">
        <w:rPr>
          <w:rFonts w:ascii="Times New Roman" w:hAnsi="Times New Roman" w:cs="Times New Roman"/>
          <w:color w:val="000000" w:themeColor="text1"/>
          <w:sz w:val="24"/>
          <w:szCs w:val="24"/>
          <w:lang w:val="en-US"/>
        </w:rPr>
        <w:t>i</w:t>
      </w:r>
      <w:r w:rsidRPr="00966BF5">
        <w:rPr>
          <w:rFonts w:ascii="Times New Roman" w:hAnsi="Times New Roman" w:cs="Times New Roman"/>
          <w:color w:val="000000" w:themeColor="text1"/>
          <w:sz w:val="24"/>
          <w:szCs w:val="24"/>
          <w:lang w:val="en-US"/>
        </w:rPr>
        <w:t xml:space="preserve"> </w:t>
      </w:r>
      <w:proofErr w:type="spellStart"/>
      <w:r w:rsidRPr="00966BF5">
        <w:rPr>
          <w:rFonts w:ascii="Times New Roman" w:hAnsi="Times New Roman" w:cs="Times New Roman"/>
          <w:color w:val="000000" w:themeColor="text1"/>
          <w:sz w:val="24"/>
          <w:szCs w:val="24"/>
          <w:lang w:val="en-US"/>
        </w:rPr>
        <w:t>L</w:t>
      </w:r>
      <w:r w:rsidR="00E747C7" w:rsidRPr="00966BF5">
        <w:rPr>
          <w:rFonts w:ascii="Times New Roman" w:hAnsi="Times New Roman" w:cs="Times New Roman"/>
          <w:color w:val="000000" w:themeColor="text1"/>
          <w:sz w:val="24"/>
          <w:szCs w:val="24"/>
          <w:lang w:val="en-US"/>
        </w:rPr>
        <w:t>avora</w:t>
      </w:r>
      <w:proofErr w:type="spellEnd"/>
      <w:r w:rsidR="00E747C7" w:rsidRPr="00966BF5">
        <w:rPr>
          <w:rFonts w:ascii="Times New Roman" w:hAnsi="Times New Roman" w:cs="Times New Roman"/>
          <w:color w:val="000000" w:themeColor="text1"/>
          <w:sz w:val="24"/>
          <w:szCs w:val="24"/>
          <w:lang w:val="en-US"/>
        </w:rPr>
        <w:t xml:space="preserve"> </w:t>
      </w:r>
      <w:r w:rsidRPr="00966BF5">
        <w:rPr>
          <w:rFonts w:ascii="Times New Roman" w:hAnsi="Times New Roman" w:cs="Times New Roman"/>
          <w:color w:val="000000" w:themeColor="text1"/>
          <w:sz w:val="24"/>
          <w:szCs w:val="24"/>
          <w:lang w:val="en-US"/>
        </w:rPr>
        <w:t>35.2006.</w:t>
      </w:r>
    </w:p>
    <w:p w14:paraId="2629DC18"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sz w:val="24"/>
          <w:szCs w:val="24"/>
        </w:rPr>
      </w:pPr>
      <w:r w:rsidRPr="00966BF5">
        <w:rPr>
          <w:rFonts w:ascii="Times New Roman" w:hAnsi="Times New Roman" w:cs="Times New Roman"/>
          <w:bCs/>
          <w:sz w:val="24"/>
          <w:szCs w:val="24"/>
        </w:rPr>
        <w:t xml:space="preserve">Çetin M., “Teori ve Uygulamada Bölgesel Sürdürülebilir Kalkınma”, </w:t>
      </w:r>
      <w:r w:rsidRPr="00966BF5">
        <w:rPr>
          <w:rFonts w:ascii="Times New Roman" w:hAnsi="Times New Roman" w:cs="Times New Roman"/>
          <w:i/>
          <w:iCs/>
          <w:sz w:val="24"/>
          <w:szCs w:val="24"/>
        </w:rPr>
        <w:t>C.Ü. İktisadi ve İdari Bilimler Dergisi</w:t>
      </w:r>
      <w:r w:rsidRPr="00966BF5">
        <w:rPr>
          <w:rFonts w:ascii="Times New Roman" w:hAnsi="Times New Roman" w:cs="Times New Roman"/>
          <w:iCs/>
          <w:sz w:val="24"/>
          <w:szCs w:val="24"/>
        </w:rPr>
        <w:t>, 2006, 7(1): 1</w:t>
      </w:r>
      <w:r w:rsidRPr="00966BF5">
        <w:rPr>
          <w:rFonts w:ascii="Times New Roman" w:hAnsi="Times New Roman" w:cs="Times New Roman"/>
          <w:bCs/>
          <w:sz w:val="24"/>
          <w:szCs w:val="24"/>
        </w:rPr>
        <w:t>-20.</w:t>
      </w:r>
    </w:p>
    <w:p w14:paraId="2EED52DF" w14:textId="77777777" w:rsidR="00F01B52" w:rsidRPr="00966BF5" w:rsidRDefault="00F01B52" w:rsidP="00966BF5">
      <w:pPr>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sz w:val="24"/>
          <w:szCs w:val="24"/>
          <w:lang w:val="en-US"/>
        </w:rPr>
        <w:t xml:space="preserve">Dasgupta S., H. </w:t>
      </w:r>
      <w:proofErr w:type="spellStart"/>
      <w:r w:rsidRPr="00966BF5">
        <w:rPr>
          <w:rFonts w:ascii="Times New Roman" w:hAnsi="Times New Roman" w:cs="Times New Roman"/>
          <w:sz w:val="24"/>
          <w:szCs w:val="24"/>
          <w:lang w:val="en-US"/>
        </w:rPr>
        <w:t>Hettige</w:t>
      </w:r>
      <w:proofErr w:type="spellEnd"/>
      <w:r w:rsidRPr="00966BF5">
        <w:rPr>
          <w:rFonts w:ascii="Times New Roman" w:hAnsi="Times New Roman" w:cs="Times New Roman"/>
          <w:sz w:val="24"/>
          <w:szCs w:val="24"/>
          <w:lang w:val="en-US"/>
        </w:rPr>
        <w:t xml:space="preserve">, D. Wheeler, “What Improves Environmental Compliance? Evidence from Mexican Industry”, </w:t>
      </w:r>
      <w:r w:rsidRPr="00966BF5">
        <w:rPr>
          <w:rFonts w:ascii="Times New Roman" w:hAnsi="Times New Roman" w:cs="Times New Roman"/>
          <w:i/>
          <w:sz w:val="24"/>
          <w:szCs w:val="24"/>
          <w:lang w:val="en-US"/>
        </w:rPr>
        <w:t>Journal of Environmental Economics and Management</w:t>
      </w:r>
      <w:r w:rsidRPr="00966BF5">
        <w:rPr>
          <w:rFonts w:ascii="Times New Roman" w:hAnsi="Times New Roman" w:cs="Times New Roman"/>
          <w:sz w:val="24"/>
          <w:szCs w:val="24"/>
          <w:lang w:val="en-US"/>
        </w:rPr>
        <w:t xml:space="preserve">, 2000, </w:t>
      </w:r>
      <w:r w:rsidRPr="00966BF5">
        <w:rPr>
          <w:rFonts w:ascii="Times New Roman" w:hAnsi="Times New Roman" w:cs="Times New Roman"/>
          <w:bCs/>
          <w:sz w:val="24"/>
          <w:szCs w:val="24"/>
          <w:lang w:val="en-US"/>
        </w:rPr>
        <w:t xml:space="preserve">39: </w:t>
      </w:r>
      <w:r w:rsidRPr="00966BF5">
        <w:rPr>
          <w:rFonts w:ascii="Times New Roman" w:hAnsi="Times New Roman" w:cs="Times New Roman"/>
          <w:sz w:val="24"/>
          <w:szCs w:val="24"/>
          <w:lang w:val="en-US"/>
        </w:rPr>
        <w:t>39-66.</w:t>
      </w:r>
    </w:p>
    <w:p w14:paraId="6190F9CB" w14:textId="77777777" w:rsidR="00955899" w:rsidRPr="00966BF5" w:rsidRDefault="00955899" w:rsidP="00966BF5">
      <w:pPr>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sz w:val="24"/>
          <w:szCs w:val="24"/>
          <w:lang w:val="en-US"/>
        </w:rPr>
        <w:t>D</w:t>
      </w:r>
      <w:r w:rsidR="00FE1896" w:rsidRPr="00966BF5">
        <w:rPr>
          <w:rFonts w:ascii="Times New Roman" w:hAnsi="Times New Roman" w:cs="Times New Roman"/>
          <w:sz w:val="24"/>
          <w:szCs w:val="24"/>
          <w:lang w:val="en-US"/>
        </w:rPr>
        <w:t>ıckey</w:t>
      </w:r>
      <w:r w:rsidRPr="00966BF5">
        <w:rPr>
          <w:rFonts w:ascii="Times New Roman" w:hAnsi="Times New Roman" w:cs="Times New Roman"/>
          <w:sz w:val="24"/>
          <w:szCs w:val="24"/>
          <w:lang w:val="en-US"/>
        </w:rPr>
        <w:t xml:space="preserve"> D.</w:t>
      </w:r>
      <w:r w:rsidR="00FE1896" w:rsidRPr="00966BF5">
        <w:rPr>
          <w:rFonts w:ascii="Times New Roman" w:hAnsi="Times New Roman" w:cs="Times New Roman"/>
          <w:sz w:val="24"/>
          <w:szCs w:val="24"/>
          <w:lang w:val="en-US"/>
        </w:rPr>
        <w:t xml:space="preserve"> </w:t>
      </w:r>
      <w:r w:rsidRPr="00966BF5">
        <w:rPr>
          <w:rFonts w:ascii="Times New Roman" w:hAnsi="Times New Roman" w:cs="Times New Roman"/>
          <w:sz w:val="24"/>
          <w:szCs w:val="24"/>
          <w:lang w:val="en-US"/>
        </w:rPr>
        <w:t>A.</w:t>
      </w:r>
      <w:r w:rsidR="00FE1896" w:rsidRPr="00966BF5">
        <w:rPr>
          <w:rFonts w:ascii="Times New Roman" w:hAnsi="Times New Roman" w:cs="Times New Roman"/>
          <w:sz w:val="24"/>
          <w:szCs w:val="24"/>
          <w:lang w:val="en-US"/>
        </w:rPr>
        <w:t>,</w:t>
      </w:r>
      <w:r w:rsidRPr="00966BF5">
        <w:rPr>
          <w:rFonts w:ascii="Times New Roman" w:hAnsi="Times New Roman" w:cs="Times New Roman"/>
          <w:sz w:val="24"/>
          <w:szCs w:val="24"/>
          <w:lang w:val="en-US"/>
        </w:rPr>
        <w:t xml:space="preserve"> W.</w:t>
      </w:r>
      <w:r w:rsidR="00FE1896" w:rsidRPr="00966BF5">
        <w:rPr>
          <w:rFonts w:ascii="Times New Roman" w:hAnsi="Times New Roman" w:cs="Times New Roman"/>
          <w:sz w:val="24"/>
          <w:szCs w:val="24"/>
          <w:lang w:val="en-US"/>
        </w:rPr>
        <w:t xml:space="preserve"> </w:t>
      </w:r>
      <w:r w:rsidRPr="00966BF5">
        <w:rPr>
          <w:rFonts w:ascii="Times New Roman" w:hAnsi="Times New Roman" w:cs="Times New Roman"/>
          <w:sz w:val="24"/>
          <w:szCs w:val="24"/>
          <w:lang w:val="en-US"/>
        </w:rPr>
        <w:t>A. F</w:t>
      </w:r>
      <w:r w:rsidR="00FE1896" w:rsidRPr="00966BF5">
        <w:rPr>
          <w:rFonts w:ascii="Times New Roman" w:hAnsi="Times New Roman" w:cs="Times New Roman"/>
          <w:sz w:val="24"/>
          <w:szCs w:val="24"/>
          <w:lang w:val="en-US"/>
        </w:rPr>
        <w:t>uller</w:t>
      </w:r>
      <w:r w:rsidRPr="00966BF5">
        <w:rPr>
          <w:rFonts w:ascii="Times New Roman" w:hAnsi="Times New Roman" w:cs="Times New Roman"/>
          <w:sz w:val="24"/>
          <w:szCs w:val="24"/>
          <w:lang w:val="en-US"/>
        </w:rPr>
        <w:t xml:space="preserve">, “Distribution of the estimators for autoregressive time series with a unit root”, </w:t>
      </w:r>
      <w:r w:rsidRPr="00966BF5">
        <w:rPr>
          <w:rFonts w:ascii="Times New Roman" w:hAnsi="Times New Roman" w:cs="Times New Roman"/>
          <w:i/>
          <w:sz w:val="24"/>
          <w:szCs w:val="24"/>
          <w:lang w:val="en-US"/>
        </w:rPr>
        <w:t>Journal of the American Statistical Association</w:t>
      </w:r>
      <w:r w:rsidRPr="00966BF5">
        <w:rPr>
          <w:rFonts w:ascii="Times New Roman" w:hAnsi="Times New Roman" w:cs="Times New Roman"/>
          <w:sz w:val="24"/>
          <w:szCs w:val="24"/>
          <w:lang w:val="en-US"/>
        </w:rPr>
        <w:t xml:space="preserve">, </w:t>
      </w:r>
      <w:r w:rsidR="00FE1896" w:rsidRPr="00966BF5">
        <w:rPr>
          <w:rFonts w:ascii="Times New Roman" w:hAnsi="Times New Roman" w:cs="Times New Roman"/>
          <w:sz w:val="24"/>
          <w:szCs w:val="24"/>
          <w:lang w:val="en-US"/>
        </w:rPr>
        <w:t xml:space="preserve">1979, </w:t>
      </w:r>
      <w:r w:rsidRPr="00966BF5">
        <w:rPr>
          <w:rFonts w:ascii="Times New Roman" w:hAnsi="Times New Roman" w:cs="Times New Roman"/>
          <w:sz w:val="24"/>
          <w:szCs w:val="24"/>
          <w:lang w:val="en-US"/>
        </w:rPr>
        <w:t>74, 427-431.</w:t>
      </w:r>
    </w:p>
    <w:p w14:paraId="11CBD736" w14:textId="77777777" w:rsidR="00F01B52" w:rsidRPr="00966BF5" w:rsidRDefault="00F01B52" w:rsidP="00966BF5">
      <w:pPr>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sz w:val="24"/>
          <w:szCs w:val="24"/>
          <w:lang w:val="en-US"/>
        </w:rPr>
        <w:t xml:space="preserve">Dinda S., “Social capital in the creation of human capital and economic growth: A productive consumption approach”, </w:t>
      </w:r>
      <w:r w:rsidRPr="00966BF5">
        <w:rPr>
          <w:rFonts w:ascii="Times New Roman" w:hAnsi="Times New Roman" w:cs="Times New Roman"/>
          <w:i/>
          <w:sz w:val="24"/>
          <w:szCs w:val="24"/>
          <w:lang w:val="en-US"/>
        </w:rPr>
        <w:t>The Journal of Socio-Economics</w:t>
      </w:r>
      <w:r w:rsidRPr="00966BF5">
        <w:rPr>
          <w:rFonts w:ascii="Times New Roman" w:hAnsi="Times New Roman" w:cs="Times New Roman"/>
          <w:sz w:val="24"/>
          <w:szCs w:val="24"/>
          <w:lang w:val="en-US"/>
        </w:rPr>
        <w:t>, 37 (2007): 2020-2033.</w:t>
      </w:r>
    </w:p>
    <w:p w14:paraId="540BECC3" w14:textId="77777777" w:rsidR="00F01B52" w:rsidRPr="00966BF5" w:rsidRDefault="00F01B52" w:rsidP="00966BF5">
      <w:pPr>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sz w:val="24"/>
          <w:szCs w:val="24"/>
          <w:lang w:val="en-US"/>
        </w:rPr>
        <w:t xml:space="preserve">Dyllick T., K. Hockerts, “Beyond the business case for corporate sustainability”, </w:t>
      </w:r>
      <w:r w:rsidRPr="00966BF5">
        <w:rPr>
          <w:rFonts w:ascii="Times New Roman" w:hAnsi="Times New Roman" w:cs="Times New Roman"/>
          <w:i/>
          <w:sz w:val="24"/>
          <w:szCs w:val="24"/>
          <w:lang w:val="en-US"/>
        </w:rPr>
        <w:t>Business Strategy and Environment</w:t>
      </w:r>
      <w:r w:rsidRPr="00966BF5">
        <w:rPr>
          <w:rFonts w:ascii="Times New Roman" w:hAnsi="Times New Roman" w:cs="Times New Roman"/>
          <w:sz w:val="24"/>
          <w:szCs w:val="24"/>
          <w:lang w:val="en-US"/>
        </w:rPr>
        <w:t>, 11 (2) (2002): 130-141.</w:t>
      </w:r>
    </w:p>
    <w:p w14:paraId="6886CCE1" w14:textId="77777777" w:rsidR="00F01B52" w:rsidRPr="00966BF5" w:rsidRDefault="00F01B52" w:rsidP="00966BF5">
      <w:pPr>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sz w:val="24"/>
          <w:szCs w:val="24"/>
          <w:lang w:val="en-US"/>
        </w:rPr>
        <w:t xml:space="preserve">Farley J., R. Costanza, “Envisioning shared goals for humanity: a detailed, shared vision of a sustainable and desirable USA in 2100”, </w:t>
      </w:r>
      <w:r w:rsidRPr="00966BF5">
        <w:rPr>
          <w:rFonts w:ascii="Times New Roman" w:hAnsi="Times New Roman" w:cs="Times New Roman"/>
          <w:i/>
          <w:sz w:val="24"/>
          <w:szCs w:val="24"/>
          <w:lang w:val="en-US"/>
        </w:rPr>
        <w:t>Ecological Economics</w:t>
      </w:r>
      <w:r w:rsidRPr="00966BF5">
        <w:rPr>
          <w:rFonts w:ascii="Times New Roman" w:hAnsi="Times New Roman" w:cs="Times New Roman"/>
          <w:sz w:val="24"/>
          <w:szCs w:val="24"/>
          <w:lang w:val="en-US"/>
        </w:rPr>
        <w:t>, 43 (2) (2002): 245-259.</w:t>
      </w:r>
    </w:p>
    <w:p w14:paraId="166EBDFD"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bCs/>
          <w:sz w:val="24"/>
          <w:szCs w:val="24"/>
          <w:lang w:val="en-US"/>
        </w:rPr>
        <w:lastRenderedPageBreak/>
        <w:t xml:space="preserve">Goetz S. J., D. L. </w:t>
      </w:r>
      <w:proofErr w:type="spellStart"/>
      <w:r w:rsidRPr="00966BF5">
        <w:rPr>
          <w:rFonts w:ascii="Times New Roman" w:hAnsi="Times New Roman" w:cs="Times New Roman"/>
          <w:bCs/>
          <w:sz w:val="24"/>
          <w:szCs w:val="24"/>
          <w:lang w:val="en-US"/>
        </w:rPr>
        <w:t>Debertin</w:t>
      </w:r>
      <w:proofErr w:type="spellEnd"/>
      <w:r w:rsidRPr="00966BF5">
        <w:rPr>
          <w:rFonts w:ascii="Times New Roman" w:hAnsi="Times New Roman" w:cs="Times New Roman"/>
          <w:bCs/>
          <w:sz w:val="24"/>
          <w:szCs w:val="24"/>
          <w:lang w:val="en-US"/>
        </w:rPr>
        <w:t xml:space="preserve">, A. </w:t>
      </w:r>
      <w:proofErr w:type="spellStart"/>
      <w:r w:rsidRPr="00966BF5">
        <w:rPr>
          <w:rFonts w:ascii="Times New Roman" w:hAnsi="Times New Roman" w:cs="Times New Roman"/>
          <w:bCs/>
          <w:sz w:val="24"/>
          <w:szCs w:val="24"/>
          <w:lang w:val="en-US"/>
        </w:rPr>
        <w:t>Pagoulatos</w:t>
      </w:r>
      <w:proofErr w:type="spellEnd"/>
      <w:r w:rsidRPr="00966BF5">
        <w:rPr>
          <w:rFonts w:ascii="Times New Roman" w:hAnsi="Times New Roman" w:cs="Times New Roman"/>
          <w:bCs/>
          <w:sz w:val="24"/>
          <w:szCs w:val="24"/>
          <w:lang w:val="en-US"/>
        </w:rPr>
        <w:t xml:space="preserve">, “Human Capital, Income, and Environmental Quality: A State-Level Analysis”, </w:t>
      </w:r>
      <w:r w:rsidRPr="00966BF5">
        <w:rPr>
          <w:rFonts w:ascii="Times New Roman" w:hAnsi="Times New Roman" w:cs="Times New Roman"/>
          <w:iCs/>
          <w:sz w:val="24"/>
          <w:szCs w:val="24"/>
          <w:lang w:val="en-US"/>
        </w:rPr>
        <w:t>Agricultural and Resource Economics Review, 1998: 200-208.</w:t>
      </w:r>
    </w:p>
    <w:p w14:paraId="317B5C1E"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bCs/>
          <w:color w:val="000000" w:themeColor="text1"/>
          <w:sz w:val="24"/>
          <w:szCs w:val="24"/>
          <w:lang w:val="en-US"/>
        </w:rPr>
        <w:t>Gradus R., S. Smulders, “</w:t>
      </w:r>
      <w:r w:rsidRPr="00966BF5">
        <w:rPr>
          <w:rFonts w:ascii="Times New Roman" w:hAnsi="Times New Roman" w:cs="Times New Roman"/>
          <w:color w:val="000000" w:themeColor="text1"/>
          <w:sz w:val="24"/>
          <w:szCs w:val="24"/>
          <w:lang w:val="en-US"/>
        </w:rPr>
        <w:t xml:space="preserve">The Trade-off Between Environmental Care and Long-term Growth-Pollution in Three Prototype Growth Models”, </w:t>
      </w:r>
      <w:r w:rsidRPr="00966BF5">
        <w:rPr>
          <w:rFonts w:ascii="Times New Roman" w:hAnsi="Times New Roman" w:cs="Times New Roman"/>
          <w:bCs/>
          <w:iCs/>
          <w:color w:val="000000" w:themeColor="text1"/>
          <w:sz w:val="24"/>
          <w:szCs w:val="24"/>
          <w:lang w:val="en-US"/>
        </w:rPr>
        <w:t>Journal of Economics,</w:t>
      </w:r>
      <w:r w:rsidRPr="00966BF5">
        <w:rPr>
          <w:rFonts w:ascii="Times New Roman" w:hAnsi="Times New Roman" w:cs="Times New Roman"/>
          <w:color w:val="000000" w:themeColor="text1"/>
          <w:sz w:val="24"/>
          <w:szCs w:val="24"/>
          <w:lang w:val="en-US"/>
        </w:rPr>
        <w:t xml:space="preserve"> 1993, 58(1): 25-51. </w:t>
      </w:r>
    </w:p>
    <w:p w14:paraId="6489B021"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bCs/>
          <w:color w:val="000000" w:themeColor="text1"/>
          <w:sz w:val="24"/>
          <w:szCs w:val="24"/>
          <w:lang w:val="en-US"/>
        </w:rPr>
      </w:pPr>
      <w:r w:rsidRPr="00966BF5">
        <w:rPr>
          <w:rFonts w:ascii="Times New Roman" w:hAnsi="Times New Roman" w:cs="Times New Roman"/>
          <w:color w:val="000000" w:themeColor="text1"/>
          <w:sz w:val="24"/>
          <w:szCs w:val="24"/>
          <w:lang w:val="en-US"/>
        </w:rPr>
        <w:t xml:space="preserve">Harris J. M., (2000), </w:t>
      </w:r>
      <w:r w:rsidRPr="00966BF5">
        <w:rPr>
          <w:rFonts w:ascii="Times New Roman" w:hAnsi="Times New Roman" w:cs="Times New Roman"/>
          <w:bCs/>
          <w:color w:val="000000" w:themeColor="text1"/>
          <w:sz w:val="24"/>
          <w:szCs w:val="24"/>
          <w:lang w:val="en-US"/>
        </w:rPr>
        <w:t>Basic Principles of Sustainable Development, Global Development and Envıronment Instıtute Working Paper 00-04, 1-25.</w:t>
      </w:r>
    </w:p>
    <w:p w14:paraId="1136DBE6" w14:textId="77777777" w:rsidR="00F01B52" w:rsidRPr="00966BF5" w:rsidRDefault="00E747C7"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Hartman R., </w:t>
      </w:r>
      <w:r w:rsidR="00F01B52" w:rsidRPr="00966BF5">
        <w:rPr>
          <w:rFonts w:ascii="Times New Roman" w:hAnsi="Times New Roman" w:cs="Times New Roman"/>
          <w:color w:val="000000" w:themeColor="text1"/>
          <w:sz w:val="24"/>
          <w:szCs w:val="24"/>
          <w:lang w:val="en-US"/>
        </w:rPr>
        <w:t xml:space="preserve">O-S. Kwon, “Sustainable growth and the environmental Kuznets Curve”, </w:t>
      </w:r>
      <w:r w:rsidR="00F01B52" w:rsidRPr="00966BF5">
        <w:rPr>
          <w:rFonts w:ascii="Times New Roman" w:hAnsi="Times New Roman" w:cs="Times New Roman"/>
          <w:i/>
          <w:color w:val="000000" w:themeColor="text1"/>
          <w:sz w:val="24"/>
          <w:szCs w:val="24"/>
          <w:lang w:val="en-US"/>
        </w:rPr>
        <w:t>Journal of Economic Dynamics &amp; Control</w:t>
      </w:r>
      <w:r w:rsidR="00F01B52" w:rsidRPr="00966BF5">
        <w:rPr>
          <w:rFonts w:ascii="Times New Roman" w:hAnsi="Times New Roman" w:cs="Times New Roman"/>
          <w:color w:val="000000" w:themeColor="text1"/>
          <w:sz w:val="24"/>
          <w:szCs w:val="24"/>
          <w:lang w:val="en-US"/>
        </w:rPr>
        <w:t>, 29 (2005): 1701-1736.</w:t>
      </w:r>
    </w:p>
    <w:p w14:paraId="009ECE57"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Inwood S., “Agriculture, health insurance, human capital and economic development at the rural-urban-interface”, </w:t>
      </w:r>
      <w:r w:rsidRPr="00966BF5">
        <w:rPr>
          <w:rFonts w:ascii="Times New Roman" w:hAnsi="Times New Roman" w:cs="Times New Roman"/>
          <w:i/>
          <w:color w:val="000000" w:themeColor="text1"/>
          <w:sz w:val="24"/>
          <w:szCs w:val="24"/>
          <w:lang w:val="en-US"/>
        </w:rPr>
        <w:t>Journal of Rural Studies</w:t>
      </w:r>
      <w:r w:rsidRPr="00966BF5">
        <w:rPr>
          <w:rFonts w:ascii="Times New Roman" w:hAnsi="Times New Roman" w:cs="Times New Roman"/>
          <w:color w:val="000000" w:themeColor="text1"/>
          <w:sz w:val="24"/>
          <w:szCs w:val="24"/>
          <w:lang w:val="en-US"/>
        </w:rPr>
        <w:t>, 54(2017):1-14.</w:t>
      </w:r>
    </w:p>
    <w:p w14:paraId="675E9387"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sz w:val="24"/>
          <w:szCs w:val="24"/>
          <w:lang w:val="en-US"/>
        </w:rPr>
        <w:t xml:space="preserve">Jalan J., E. </w:t>
      </w:r>
      <w:proofErr w:type="spellStart"/>
      <w:r w:rsidRPr="00966BF5">
        <w:rPr>
          <w:rFonts w:ascii="Times New Roman" w:hAnsi="Times New Roman" w:cs="Times New Roman"/>
          <w:sz w:val="24"/>
          <w:szCs w:val="24"/>
          <w:lang w:val="en-US"/>
        </w:rPr>
        <w:t>Somanathan</w:t>
      </w:r>
      <w:proofErr w:type="spellEnd"/>
      <w:r w:rsidRPr="00966BF5">
        <w:rPr>
          <w:rFonts w:ascii="Times New Roman" w:hAnsi="Times New Roman" w:cs="Times New Roman"/>
          <w:sz w:val="24"/>
          <w:szCs w:val="24"/>
          <w:lang w:val="en-US"/>
        </w:rPr>
        <w:t xml:space="preserve">, S. Chaudhuri, “Awareness and the demand for environmental quality: survey evidence on drinking water in urban India”, </w:t>
      </w:r>
      <w:r w:rsidRPr="00966BF5">
        <w:rPr>
          <w:rFonts w:ascii="Times New Roman" w:hAnsi="Times New Roman" w:cs="Times New Roman"/>
          <w:i/>
          <w:sz w:val="24"/>
          <w:szCs w:val="24"/>
          <w:lang w:val="en-US"/>
        </w:rPr>
        <w:t>Environment and Development Economics</w:t>
      </w:r>
      <w:r w:rsidRPr="00966BF5">
        <w:rPr>
          <w:rFonts w:ascii="Times New Roman" w:hAnsi="Times New Roman" w:cs="Times New Roman"/>
          <w:sz w:val="24"/>
          <w:szCs w:val="24"/>
          <w:lang w:val="en-US"/>
        </w:rPr>
        <w:t>, 2009, 14(06): 665-692.</w:t>
      </w:r>
    </w:p>
    <w:p w14:paraId="324E9D87" w14:textId="77777777" w:rsidR="006A4D50" w:rsidRPr="00966BF5" w:rsidRDefault="006A4D50" w:rsidP="00966BF5">
      <w:pPr>
        <w:pStyle w:val="NormalWeb"/>
        <w:spacing w:before="120" w:beforeAutospacing="0" w:after="120" w:afterAutospacing="0" w:line="20" w:lineRule="atLeast"/>
        <w:ind w:left="709" w:hanging="709"/>
        <w:jc w:val="both"/>
        <w:rPr>
          <w:lang w:val="en-US"/>
        </w:rPr>
      </w:pPr>
      <w:r w:rsidRPr="00966BF5">
        <w:rPr>
          <w:iCs/>
          <w:lang w:val="en-US"/>
        </w:rPr>
        <w:t>Kwiatkowski D.</w:t>
      </w:r>
      <w:r w:rsidRPr="00966BF5">
        <w:rPr>
          <w:lang w:val="en-US"/>
        </w:rPr>
        <w:t>, </w:t>
      </w:r>
      <w:hyperlink r:id="rId20" w:history="1">
        <w:r w:rsidRPr="00966BF5">
          <w:rPr>
            <w:rStyle w:val="Kpr"/>
            <w:iCs/>
            <w:color w:val="auto"/>
            <w:u w:val="none"/>
            <w:lang w:val="en-US"/>
          </w:rPr>
          <w:t>P. Phillips</w:t>
        </w:r>
      </w:hyperlink>
      <w:r w:rsidRPr="00966BF5">
        <w:rPr>
          <w:lang w:val="en-US"/>
        </w:rPr>
        <w:t>, </w:t>
      </w:r>
      <w:hyperlink r:id="rId21" w:history="1">
        <w:r w:rsidRPr="00966BF5">
          <w:rPr>
            <w:rStyle w:val="Kpr"/>
            <w:iCs/>
            <w:color w:val="auto"/>
            <w:u w:val="none"/>
            <w:lang w:val="en-US"/>
          </w:rPr>
          <w:t>P. Schmidt</w:t>
        </w:r>
      </w:hyperlink>
      <w:r w:rsidRPr="00966BF5">
        <w:rPr>
          <w:iCs/>
          <w:lang w:val="en-US"/>
        </w:rPr>
        <w:t>,</w:t>
      </w:r>
      <w:r w:rsidRPr="00966BF5">
        <w:rPr>
          <w:lang w:val="en-US"/>
        </w:rPr>
        <w:t> </w:t>
      </w:r>
      <w:hyperlink r:id="rId22" w:history="1">
        <w:r w:rsidRPr="00966BF5">
          <w:rPr>
            <w:rStyle w:val="Kpr"/>
            <w:iCs/>
            <w:color w:val="auto"/>
            <w:u w:val="none"/>
            <w:lang w:val="en-US"/>
          </w:rPr>
          <w:t>Y. Shin</w:t>
        </w:r>
      </w:hyperlink>
      <w:r w:rsidRPr="00966BF5">
        <w:rPr>
          <w:iCs/>
          <w:lang w:val="en-US"/>
        </w:rPr>
        <w:t>, “</w:t>
      </w:r>
      <w:r w:rsidRPr="00966BF5">
        <w:rPr>
          <w:lang w:val="en-US"/>
        </w:rPr>
        <w:t xml:space="preserve">Testing the null hypothesis of stationarity against the alternative of a unit root: How sure are we that economic time series have a unit root?”, </w:t>
      </w:r>
      <w:hyperlink r:id="rId23" w:history="1">
        <w:r w:rsidRPr="00966BF5">
          <w:rPr>
            <w:rStyle w:val="Kpr"/>
            <w:i/>
            <w:iCs/>
            <w:color w:val="auto"/>
            <w:u w:val="none"/>
            <w:lang w:val="en-US"/>
          </w:rPr>
          <w:t>Journal of Econometrics</w:t>
        </w:r>
      </w:hyperlink>
      <w:r w:rsidRPr="00966BF5">
        <w:rPr>
          <w:lang w:val="en-US"/>
        </w:rPr>
        <w:t>, 1992, 54(1-3), 159-178.</w:t>
      </w:r>
    </w:p>
    <w:p w14:paraId="0CFE102C"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sz w:val="24"/>
          <w:szCs w:val="24"/>
          <w:lang w:val="en-US"/>
        </w:rPr>
      </w:pPr>
      <w:r w:rsidRPr="00966BF5">
        <w:rPr>
          <w:rFonts w:ascii="Times New Roman" w:hAnsi="Times New Roman" w:cs="Times New Roman"/>
          <w:sz w:val="24"/>
          <w:szCs w:val="24"/>
          <w:lang w:val="en-US"/>
        </w:rPr>
        <w:t>Lan J.</w:t>
      </w:r>
      <w:r w:rsidRPr="00966BF5">
        <w:rPr>
          <w:rFonts w:ascii="Times New Roman" w:eastAsia="OPIHE K+ MTSY" w:hAnsi="Times New Roman" w:cs="Times New Roman"/>
          <w:sz w:val="24"/>
          <w:szCs w:val="24"/>
          <w:lang w:val="en-US"/>
        </w:rPr>
        <w:t>, A. Munro,</w:t>
      </w:r>
      <w:r w:rsidRPr="00966BF5">
        <w:rPr>
          <w:rFonts w:ascii="Times New Roman" w:hAnsi="Times New Roman" w:cs="Times New Roman"/>
          <w:sz w:val="24"/>
          <w:szCs w:val="24"/>
          <w:lang w:val="en-US"/>
        </w:rPr>
        <w:t xml:space="preserve"> “Environmental compliance and human capital: Evidence from Chinese industrial firms”, </w:t>
      </w:r>
      <w:r w:rsidRPr="00966BF5">
        <w:rPr>
          <w:rFonts w:ascii="Times New Roman" w:hAnsi="Times New Roman" w:cs="Times New Roman"/>
          <w:i/>
          <w:sz w:val="24"/>
          <w:szCs w:val="24"/>
          <w:lang w:val="en-US"/>
        </w:rPr>
        <w:t>Resource and Energy Economics</w:t>
      </w:r>
      <w:r w:rsidRPr="00966BF5">
        <w:rPr>
          <w:rFonts w:ascii="Times New Roman" w:hAnsi="Times New Roman" w:cs="Times New Roman"/>
          <w:sz w:val="24"/>
          <w:szCs w:val="24"/>
          <w:lang w:val="en-US"/>
        </w:rPr>
        <w:t>, 35(2013): 534-557.</w:t>
      </w:r>
    </w:p>
    <w:p w14:paraId="09BF3072"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sz w:val="24"/>
          <w:szCs w:val="24"/>
          <w:lang w:val="en-US"/>
        </w:rPr>
        <w:t xml:space="preserve">Lan J., M. </w:t>
      </w:r>
      <w:proofErr w:type="spellStart"/>
      <w:r w:rsidRPr="00966BF5">
        <w:rPr>
          <w:rFonts w:ascii="Times New Roman" w:hAnsi="Times New Roman" w:cs="Times New Roman"/>
          <w:sz w:val="24"/>
          <w:szCs w:val="24"/>
          <w:lang w:val="en-US"/>
        </w:rPr>
        <w:t>Kakinaka</w:t>
      </w:r>
      <w:proofErr w:type="spellEnd"/>
      <w:r w:rsidRPr="00966BF5">
        <w:rPr>
          <w:rFonts w:ascii="Times New Roman" w:hAnsi="Times New Roman" w:cs="Times New Roman"/>
          <w:sz w:val="24"/>
          <w:szCs w:val="24"/>
          <w:lang w:val="en-US"/>
        </w:rPr>
        <w:t xml:space="preserve">, X. Huang, “Foreign direct investment, human capital and environmental </w:t>
      </w:r>
      <w:r w:rsidRPr="00966BF5">
        <w:rPr>
          <w:rFonts w:ascii="Times New Roman" w:hAnsi="Times New Roman" w:cs="Times New Roman"/>
          <w:color w:val="000000" w:themeColor="text1"/>
          <w:sz w:val="24"/>
          <w:szCs w:val="24"/>
          <w:lang w:val="en-US"/>
        </w:rPr>
        <w:t xml:space="preserve">pollution in China”, </w:t>
      </w:r>
      <w:r w:rsidRPr="00966BF5">
        <w:rPr>
          <w:rFonts w:ascii="Times New Roman" w:hAnsi="Times New Roman" w:cs="Times New Roman"/>
          <w:i/>
          <w:color w:val="000000" w:themeColor="text1"/>
          <w:sz w:val="24"/>
          <w:szCs w:val="24"/>
          <w:lang w:val="en-US"/>
        </w:rPr>
        <w:t xml:space="preserve">Environ. </w:t>
      </w:r>
      <w:proofErr w:type="spellStart"/>
      <w:r w:rsidRPr="00966BF5">
        <w:rPr>
          <w:rFonts w:ascii="Times New Roman" w:hAnsi="Times New Roman" w:cs="Times New Roman"/>
          <w:i/>
          <w:color w:val="000000" w:themeColor="text1"/>
          <w:sz w:val="24"/>
          <w:szCs w:val="24"/>
          <w:lang w:val="en-US"/>
        </w:rPr>
        <w:t>Resour</w:t>
      </w:r>
      <w:proofErr w:type="spellEnd"/>
      <w:r w:rsidRPr="00966BF5">
        <w:rPr>
          <w:rFonts w:ascii="Times New Roman" w:hAnsi="Times New Roman" w:cs="Times New Roman"/>
          <w:i/>
          <w:color w:val="000000" w:themeColor="text1"/>
          <w:sz w:val="24"/>
          <w:szCs w:val="24"/>
          <w:lang w:val="en-US"/>
        </w:rPr>
        <w:t>. Econ</w:t>
      </w:r>
      <w:r w:rsidRPr="00966BF5">
        <w:rPr>
          <w:rFonts w:ascii="Times New Roman" w:hAnsi="Times New Roman" w:cs="Times New Roman"/>
          <w:color w:val="000000" w:themeColor="text1"/>
          <w:sz w:val="24"/>
          <w:szCs w:val="24"/>
          <w:lang w:val="en-US"/>
        </w:rPr>
        <w:t>, 2012, 51: 255-275.</w:t>
      </w:r>
    </w:p>
    <w:p w14:paraId="06B22B55"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Lengnick-Hall M. L., C. A. Lengnick-Hall, Human Resource Management in the Knowledge Economy: New Challenges, New Roles, New Capabilities, Berrett- Koehler Publishers, 2012.</w:t>
      </w:r>
    </w:p>
    <w:p w14:paraId="7C350BE8"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Mauerhofer V., “Social capital, social capacity and social carrying capacity: Perspectives for the social basics within environmental sustainability”, </w:t>
      </w:r>
      <w:r w:rsidRPr="00966BF5">
        <w:rPr>
          <w:rFonts w:ascii="Times New Roman" w:hAnsi="Times New Roman" w:cs="Times New Roman"/>
          <w:i/>
          <w:color w:val="000000" w:themeColor="text1"/>
          <w:sz w:val="24"/>
          <w:szCs w:val="24"/>
          <w:lang w:val="en-US"/>
        </w:rPr>
        <w:t>Futures</w:t>
      </w:r>
      <w:r w:rsidRPr="00966BF5">
        <w:rPr>
          <w:rFonts w:ascii="Times New Roman" w:hAnsi="Times New Roman" w:cs="Times New Roman"/>
          <w:color w:val="000000" w:themeColor="text1"/>
          <w:sz w:val="24"/>
          <w:szCs w:val="24"/>
          <w:lang w:val="en-US"/>
        </w:rPr>
        <w:t>, 53(2013): 63-73.</w:t>
      </w:r>
    </w:p>
    <w:p w14:paraId="1A16ADAF"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McCracken M., R. McIvor, R. Treacy, T. Wall, “A study of human capital reporting in the United Kingdom”, </w:t>
      </w:r>
      <w:r w:rsidRPr="00966BF5">
        <w:rPr>
          <w:rFonts w:ascii="Times New Roman" w:hAnsi="Times New Roman" w:cs="Times New Roman"/>
          <w:i/>
          <w:color w:val="000000" w:themeColor="text1"/>
          <w:sz w:val="24"/>
          <w:szCs w:val="24"/>
          <w:lang w:val="en-US"/>
        </w:rPr>
        <w:t>Accounting Forum</w:t>
      </w:r>
      <w:r w:rsidRPr="00966BF5">
        <w:rPr>
          <w:rFonts w:ascii="Times New Roman" w:hAnsi="Times New Roman" w:cs="Times New Roman"/>
          <w:color w:val="000000" w:themeColor="text1"/>
          <w:sz w:val="24"/>
          <w:szCs w:val="24"/>
          <w:lang w:val="en-US"/>
        </w:rPr>
        <w:t>, 42(2018): 130-141.</w:t>
      </w:r>
    </w:p>
    <w:p w14:paraId="7311C35A"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bCs/>
          <w:color w:val="000000" w:themeColor="text1"/>
          <w:sz w:val="24"/>
          <w:szCs w:val="24"/>
          <w:lang w:val="en-US"/>
        </w:rPr>
      </w:pPr>
      <w:r w:rsidRPr="00966BF5">
        <w:rPr>
          <w:rFonts w:ascii="Times New Roman" w:hAnsi="Times New Roman" w:cs="Times New Roman"/>
          <w:bCs/>
          <w:color w:val="000000" w:themeColor="text1"/>
          <w:sz w:val="24"/>
          <w:szCs w:val="24"/>
          <w:lang w:val="en-US"/>
        </w:rPr>
        <w:t>Octavian J., D. C. Nicoleta, Investment in Human Capıtal-An Investment in Future, 270-276.</w:t>
      </w:r>
    </w:p>
    <w:p w14:paraId="0B80370E"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Pesaran, M. H., Shin, Y., Smith, R. J., 2001. “Bounds testing approaches to the analysis of level relationships”, </w:t>
      </w:r>
      <w:r w:rsidRPr="00966BF5">
        <w:rPr>
          <w:rFonts w:ascii="Times New Roman" w:hAnsi="Times New Roman" w:cs="Times New Roman"/>
          <w:i/>
          <w:color w:val="000000" w:themeColor="text1"/>
          <w:sz w:val="24"/>
          <w:szCs w:val="24"/>
          <w:lang w:val="en-US"/>
        </w:rPr>
        <w:t>J. Appl. Econ.</w:t>
      </w:r>
      <w:r w:rsidRPr="00966BF5">
        <w:rPr>
          <w:rFonts w:ascii="Times New Roman" w:hAnsi="Times New Roman" w:cs="Times New Roman"/>
          <w:color w:val="000000" w:themeColor="text1"/>
          <w:sz w:val="24"/>
          <w:szCs w:val="24"/>
          <w:lang w:val="en-US"/>
        </w:rPr>
        <w:t>, 16(3): 289-326.</w:t>
      </w:r>
    </w:p>
    <w:p w14:paraId="50CCC22B"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Săndică A.-M., M. </w:t>
      </w:r>
      <w:proofErr w:type="spellStart"/>
      <w:r w:rsidRPr="00966BF5">
        <w:rPr>
          <w:rFonts w:ascii="Times New Roman" w:hAnsi="Times New Roman" w:cs="Times New Roman"/>
          <w:color w:val="000000" w:themeColor="text1"/>
          <w:sz w:val="24"/>
          <w:szCs w:val="24"/>
          <w:lang w:val="en-US"/>
        </w:rPr>
        <w:t>Dudian</w:t>
      </w:r>
      <w:proofErr w:type="spellEnd"/>
      <w:r w:rsidRPr="00966BF5">
        <w:rPr>
          <w:rFonts w:ascii="Times New Roman" w:hAnsi="Times New Roman" w:cs="Times New Roman"/>
          <w:color w:val="000000" w:themeColor="text1"/>
          <w:sz w:val="24"/>
          <w:szCs w:val="24"/>
          <w:lang w:val="en-US"/>
        </w:rPr>
        <w:t xml:space="preserve">, A. </w:t>
      </w:r>
      <w:proofErr w:type="spellStart"/>
      <w:r w:rsidRPr="00966BF5">
        <w:rPr>
          <w:rFonts w:ascii="Times New Roman" w:hAnsi="Times New Roman" w:cs="Times New Roman"/>
          <w:color w:val="000000" w:themeColor="text1"/>
          <w:sz w:val="24"/>
          <w:szCs w:val="24"/>
          <w:lang w:val="en-US"/>
        </w:rPr>
        <w:t>Stefănescu</w:t>
      </w:r>
      <w:proofErr w:type="spellEnd"/>
      <w:r w:rsidRPr="00966BF5">
        <w:rPr>
          <w:rFonts w:ascii="Times New Roman" w:hAnsi="Times New Roman" w:cs="Times New Roman"/>
          <w:color w:val="000000" w:themeColor="text1"/>
          <w:sz w:val="24"/>
          <w:szCs w:val="24"/>
          <w:lang w:val="en-US"/>
        </w:rPr>
        <w:t xml:space="preserve">, “Air Pollution and Human Development in Europe: A New Index Using Principal Component Analysis”, </w:t>
      </w:r>
      <w:r w:rsidRPr="00966BF5">
        <w:rPr>
          <w:rFonts w:ascii="Times New Roman" w:hAnsi="Times New Roman" w:cs="Times New Roman"/>
          <w:i/>
          <w:color w:val="000000" w:themeColor="text1"/>
          <w:sz w:val="24"/>
          <w:szCs w:val="24"/>
          <w:lang w:val="en-US"/>
        </w:rPr>
        <w:t>Sustainability</w:t>
      </w:r>
      <w:r w:rsidRPr="00966BF5">
        <w:rPr>
          <w:rFonts w:ascii="Times New Roman" w:hAnsi="Times New Roman" w:cs="Times New Roman"/>
          <w:color w:val="000000" w:themeColor="text1"/>
          <w:sz w:val="24"/>
          <w:szCs w:val="24"/>
          <w:lang w:val="en-US"/>
        </w:rPr>
        <w:t>, 2018, 10, 312.</w:t>
      </w:r>
    </w:p>
    <w:p w14:paraId="5A41BA4B"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Schuller T., “The complementary roles of human and social capital” in: “The Contribution of Human and Social Capital to Sustained Economic Growth and Well-Being”, J. F. Helliwell (ed.), Human Resources Development Canada, Quebec, 2001: 89-106.</w:t>
      </w:r>
    </w:p>
    <w:p w14:paraId="2694C4CF"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lastRenderedPageBreak/>
        <w:t xml:space="preserve">Smyth P., (2007), </w:t>
      </w:r>
      <w:r w:rsidRPr="00966BF5">
        <w:rPr>
          <w:rFonts w:ascii="Times New Roman" w:hAnsi="Times New Roman" w:cs="Times New Roman"/>
          <w:iCs/>
          <w:color w:val="000000" w:themeColor="text1"/>
          <w:sz w:val="24"/>
          <w:szCs w:val="24"/>
          <w:lang w:val="en-US"/>
        </w:rPr>
        <w:t xml:space="preserve">Social investment in human capital, </w:t>
      </w:r>
      <w:r w:rsidRPr="00966BF5">
        <w:rPr>
          <w:rFonts w:ascii="Times New Roman" w:hAnsi="Times New Roman" w:cs="Times New Roman"/>
          <w:color w:val="000000" w:themeColor="text1"/>
          <w:sz w:val="24"/>
          <w:szCs w:val="24"/>
          <w:lang w:val="en-US"/>
        </w:rPr>
        <w:t>Revisioning Australian Social Policy Working Paper No: 8.</w:t>
      </w:r>
    </w:p>
    <w:p w14:paraId="344F12D1"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Strange T., A. Bayley, OECD Insights: Sustainable Development (Linking economy, society, environment), OECD Publications, Paris, 2008.</w:t>
      </w:r>
    </w:p>
    <w:p w14:paraId="589198B1"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Sun C., F. Zhang, M. Xu, “Investigation of pollution haven hypothesis for China: An ARDL approach with breakpoint unit root tests”, </w:t>
      </w:r>
      <w:r w:rsidRPr="00966BF5">
        <w:rPr>
          <w:rFonts w:ascii="Times New Roman" w:hAnsi="Times New Roman" w:cs="Times New Roman"/>
          <w:i/>
          <w:color w:val="000000" w:themeColor="text1"/>
          <w:sz w:val="24"/>
          <w:szCs w:val="24"/>
          <w:lang w:val="en-US"/>
        </w:rPr>
        <w:t>Journal of Cleaner Production</w:t>
      </w:r>
      <w:r w:rsidRPr="00966BF5">
        <w:rPr>
          <w:rFonts w:ascii="Times New Roman" w:hAnsi="Times New Roman" w:cs="Times New Roman"/>
          <w:color w:val="000000" w:themeColor="text1"/>
          <w:sz w:val="24"/>
          <w:szCs w:val="24"/>
          <w:lang w:val="en-US"/>
        </w:rPr>
        <w:t>, 161(2017): 153-164.</w:t>
      </w:r>
    </w:p>
    <w:p w14:paraId="649BA40D"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rPr>
      </w:pPr>
      <w:r w:rsidRPr="00966BF5">
        <w:rPr>
          <w:rFonts w:ascii="Times New Roman" w:hAnsi="Times New Roman" w:cs="Times New Roman"/>
          <w:bCs/>
          <w:color w:val="000000" w:themeColor="text1"/>
          <w:sz w:val="24"/>
          <w:szCs w:val="24"/>
        </w:rPr>
        <w:t>Taban S., M. Kar, “</w:t>
      </w:r>
      <w:proofErr w:type="gramStart"/>
      <w:r w:rsidRPr="00966BF5">
        <w:rPr>
          <w:rFonts w:ascii="Times New Roman" w:hAnsi="Times New Roman" w:cs="Times New Roman"/>
          <w:bCs/>
          <w:color w:val="000000" w:themeColor="text1"/>
          <w:sz w:val="24"/>
          <w:szCs w:val="24"/>
        </w:rPr>
        <w:t>Beşeri</w:t>
      </w:r>
      <w:proofErr w:type="gramEnd"/>
      <w:r w:rsidRPr="00966BF5">
        <w:rPr>
          <w:rFonts w:ascii="Times New Roman" w:hAnsi="Times New Roman" w:cs="Times New Roman"/>
          <w:bCs/>
          <w:color w:val="000000" w:themeColor="text1"/>
          <w:sz w:val="24"/>
          <w:szCs w:val="24"/>
        </w:rPr>
        <w:t xml:space="preserve"> Sermaye ve Ekonomik Büyüme: Nedensellik Analizi, 1969-2001”, </w:t>
      </w:r>
      <w:r w:rsidRPr="00966BF5">
        <w:rPr>
          <w:rFonts w:ascii="Times New Roman" w:hAnsi="Times New Roman" w:cs="Times New Roman"/>
          <w:i/>
          <w:iCs/>
          <w:color w:val="000000" w:themeColor="text1"/>
          <w:sz w:val="24"/>
          <w:szCs w:val="24"/>
        </w:rPr>
        <w:t>Sosyal Bilimler Dergisi</w:t>
      </w:r>
      <w:r w:rsidRPr="00966BF5">
        <w:rPr>
          <w:rFonts w:ascii="Times New Roman" w:hAnsi="Times New Roman" w:cs="Times New Roman"/>
          <w:iCs/>
          <w:color w:val="000000" w:themeColor="text1"/>
          <w:sz w:val="24"/>
          <w:szCs w:val="24"/>
        </w:rPr>
        <w:t>, 2006/1</w:t>
      </w:r>
      <w:r w:rsidRPr="00966BF5">
        <w:rPr>
          <w:rFonts w:ascii="Times New Roman" w:hAnsi="Times New Roman" w:cs="Times New Roman"/>
          <w:color w:val="000000" w:themeColor="text1"/>
          <w:sz w:val="24"/>
          <w:szCs w:val="24"/>
        </w:rPr>
        <w:t>: 159-182.</w:t>
      </w:r>
    </w:p>
    <w:p w14:paraId="41F17A30"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Vassallo P., C. Paoli, </w:t>
      </w:r>
      <w:r w:rsidRPr="00966BF5">
        <w:rPr>
          <w:rFonts w:ascii="Times New Roman" w:eastAsia="BJABM J+ MTSY" w:hAnsi="Times New Roman" w:cs="Times New Roman"/>
          <w:color w:val="000000" w:themeColor="text1"/>
          <w:sz w:val="24"/>
          <w:szCs w:val="24"/>
          <w:lang w:val="en-US"/>
        </w:rPr>
        <w:t xml:space="preserve">E. </w:t>
      </w:r>
      <w:proofErr w:type="spellStart"/>
      <w:r w:rsidRPr="00966BF5">
        <w:rPr>
          <w:rFonts w:ascii="Times New Roman" w:eastAsia="BJABM J+ MTSY" w:hAnsi="Times New Roman" w:cs="Times New Roman"/>
          <w:color w:val="000000" w:themeColor="text1"/>
          <w:sz w:val="24"/>
          <w:szCs w:val="24"/>
          <w:lang w:val="en-US"/>
        </w:rPr>
        <w:t>Buonocore</w:t>
      </w:r>
      <w:proofErr w:type="spellEnd"/>
      <w:r w:rsidRPr="00966BF5">
        <w:rPr>
          <w:rFonts w:ascii="Times New Roman" w:eastAsia="BJABM J+ MTSY" w:hAnsi="Times New Roman" w:cs="Times New Roman"/>
          <w:color w:val="000000" w:themeColor="text1"/>
          <w:sz w:val="24"/>
          <w:szCs w:val="24"/>
          <w:lang w:val="en-US"/>
        </w:rPr>
        <w:t xml:space="preserve">, P. P. Franzese, G. F. Russo, P. </w:t>
      </w:r>
      <w:proofErr w:type="spellStart"/>
      <w:r w:rsidRPr="00966BF5">
        <w:rPr>
          <w:rFonts w:ascii="Times New Roman" w:eastAsia="BJABM J+ MTSY" w:hAnsi="Times New Roman" w:cs="Times New Roman"/>
          <w:color w:val="000000" w:themeColor="text1"/>
          <w:sz w:val="24"/>
          <w:szCs w:val="24"/>
          <w:lang w:val="en-US"/>
        </w:rPr>
        <w:t>Povero</w:t>
      </w:r>
      <w:proofErr w:type="spellEnd"/>
      <w:r w:rsidRPr="00966BF5">
        <w:rPr>
          <w:rFonts w:ascii="Times New Roman" w:eastAsia="BJABM J+ MTSY" w:hAnsi="Times New Roman" w:cs="Times New Roman"/>
          <w:color w:val="000000" w:themeColor="text1"/>
          <w:sz w:val="24"/>
          <w:szCs w:val="24"/>
          <w:lang w:val="en-US"/>
        </w:rPr>
        <w:t>,</w:t>
      </w:r>
      <w:r w:rsidRPr="00966BF5">
        <w:rPr>
          <w:rFonts w:ascii="Times New Roman" w:hAnsi="Times New Roman" w:cs="Times New Roman"/>
          <w:color w:val="000000" w:themeColor="text1"/>
          <w:sz w:val="24"/>
          <w:szCs w:val="24"/>
          <w:lang w:val="en-US"/>
        </w:rPr>
        <w:t xml:space="preserve"> “Assessing the value of natural capital in marine protected areas: A</w:t>
      </w:r>
      <w:r w:rsidR="00E747C7" w:rsidRPr="00966BF5">
        <w:rPr>
          <w:rFonts w:ascii="Times New Roman" w:hAnsi="Times New Roman" w:cs="Times New Roman"/>
          <w:color w:val="000000" w:themeColor="text1"/>
          <w:sz w:val="24"/>
          <w:szCs w:val="24"/>
          <w:lang w:val="en-US"/>
        </w:rPr>
        <w:t xml:space="preserve"> </w:t>
      </w:r>
      <w:r w:rsidRPr="00966BF5">
        <w:rPr>
          <w:rFonts w:ascii="Times New Roman" w:hAnsi="Times New Roman" w:cs="Times New Roman"/>
          <w:color w:val="000000" w:themeColor="text1"/>
          <w:sz w:val="24"/>
          <w:szCs w:val="24"/>
          <w:lang w:val="en-US"/>
        </w:rPr>
        <w:t xml:space="preserve">biophysical and trophodynamic environmental accounting model”, </w:t>
      </w:r>
      <w:r w:rsidRPr="00966BF5">
        <w:rPr>
          <w:rFonts w:ascii="Times New Roman" w:hAnsi="Times New Roman" w:cs="Times New Roman"/>
          <w:i/>
          <w:color w:val="000000" w:themeColor="text1"/>
          <w:sz w:val="24"/>
          <w:szCs w:val="24"/>
          <w:lang w:val="en-US"/>
        </w:rPr>
        <w:t>P. Ecological Modelling</w:t>
      </w:r>
      <w:r w:rsidRPr="00966BF5">
        <w:rPr>
          <w:rFonts w:ascii="Times New Roman" w:hAnsi="Times New Roman" w:cs="Times New Roman"/>
          <w:color w:val="000000" w:themeColor="text1"/>
          <w:sz w:val="24"/>
          <w:szCs w:val="24"/>
          <w:lang w:val="en-US"/>
        </w:rPr>
        <w:t xml:space="preserve">, 355 (2017): 12-17. </w:t>
      </w:r>
    </w:p>
    <w:p w14:paraId="67E959C1"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Villa K. M., “Multidimensional human capital formation in a developing country: Health, cognition and locus of control in the Philippines”, </w:t>
      </w:r>
      <w:r w:rsidRPr="00966BF5">
        <w:rPr>
          <w:rFonts w:ascii="Times New Roman" w:hAnsi="Times New Roman" w:cs="Times New Roman"/>
          <w:i/>
          <w:color w:val="000000" w:themeColor="text1"/>
          <w:sz w:val="24"/>
          <w:szCs w:val="24"/>
          <w:lang w:val="en-US"/>
        </w:rPr>
        <w:t>Economics and Human Biology</w:t>
      </w:r>
      <w:r w:rsidRPr="00966BF5">
        <w:rPr>
          <w:rFonts w:ascii="Times New Roman" w:hAnsi="Times New Roman" w:cs="Times New Roman"/>
          <w:color w:val="000000" w:themeColor="text1"/>
          <w:sz w:val="24"/>
          <w:szCs w:val="24"/>
          <w:lang w:val="en-US"/>
        </w:rPr>
        <w:t>, 27(2017): 184-197.</w:t>
      </w:r>
    </w:p>
    <w:p w14:paraId="7E25248A" w14:textId="77777777" w:rsidR="00F01B52" w:rsidRPr="00966BF5" w:rsidRDefault="00E747C7"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Yang J., Z-K. Yang, P</w:t>
      </w:r>
      <w:r w:rsidR="00F01B52" w:rsidRPr="00966BF5">
        <w:rPr>
          <w:rFonts w:ascii="Times New Roman" w:hAnsi="Times New Roman" w:cs="Times New Roman"/>
          <w:color w:val="000000" w:themeColor="text1"/>
          <w:sz w:val="24"/>
          <w:szCs w:val="24"/>
          <w:lang w:val="en-US"/>
        </w:rPr>
        <w:t xml:space="preserve">-F. Sheng, “Income Distribution, Human Capital and Environmental Quality: Empirical Study in China”, </w:t>
      </w:r>
      <w:r w:rsidR="00F01B52" w:rsidRPr="00966BF5">
        <w:rPr>
          <w:rFonts w:ascii="Times New Roman" w:hAnsi="Times New Roman" w:cs="Times New Roman"/>
          <w:i/>
          <w:color w:val="000000" w:themeColor="text1"/>
          <w:sz w:val="24"/>
          <w:szCs w:val="24"/>
          <w:lang w:val="en-US"/>
        </w:rPr>
        <w:t>Energy Procedia</w:t>
      </w:r>
      <w:r w:rsidR="00F01B52" w:rsidRPr="00966BF5">
        <w:rPr>
          <w:rFonts w:ascii="Times New Roman" w:hAnsi="Times New Roman" w:cs="Times New Roman"/>
          <w:color w:val="000000" w:themeColor="text1"/>
          <w:sz w:val="24"/>
          <w:szCs w:val="24"/>
          <w:lang w:val="en-US"/>
        </w:rPr>
        <w:t>, 5(2011): 1689-1696.</w:t>
      </w:r>
    </w:p>
    <w:p w14:paraId="71F7C3C2"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Woolcock M., “The Place of Social Capital in Understanding Social and Economic Outcomes” in: “The Contribution of Human and Social Capital to Sustained Economic Growth and Well-Being”, J. F. Helliwell (ed.), Human Resources Development Canada, Quebec, 2001: 65-88.</w:t>
      </w:r>
    </w:p>
    <w:p w14:paraId="491DCC9B" w14:textId="77777777" w:rsidR="00F01B52" w:rsidRPr="00966BF5"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lang w:val="en-US"/>
        </w:rPr>
      </w:pPr>
      <w:r w:rsidRPr="00966BF5">
        <w:rPr>
          <w:rFonts w:ascii="Times New Roman" w:hAnsi="Times New Roman" w:cs="Times New Roman"/>
          <w:color w:val="000000" w:themeColor="text1"/>
          <w:sz w:val="24"/>
          <w:szCs w:val="24"/>
          <w:lang w:val="en-US"/>
        </w:rPr>
        <w:t xml:space="preserve">World Economic Forum, 2017, The Global Human Capital Report 2017: Preparing people for the future of work, Insight Report. </w:t>
      </w:r>
    </w:p>
    <w:p w14:paraId="173F3C24" w14:textId="77777777" w:rsidR="00C279F2" w:rsidRPr="00966BF5" w:rsidRDefault="00C279F2" w:rsidP="00966BF5">
      <w:pPr>
        <w:autoSpaceDE w:val="0"/>
        <w:autoSpaceDN w:val="0"/>
        <w:adjustRightInd w:val="0"/>
        <w:spacing w:before="120" w:after="120" w:line="20" w:lineRule="atLeast"/>
        <w:ind w:left="709" w:hanging="709"/>
        <w:jc w:val="both"/>
        <w:rPr>
          <w:rFonts w:ascii="Times New Roman" w:hAnsi="Times New Roman" w:cs="Times New Roman"/>
          <w:b/>
          <w:color w:val="000000" w:themeColor="text1"/>
          <w:sz w:val="24"/>
          <w:szCs w:val="24"/>
        </w:rPr>
      </w:pPr>
      <w:r w:rsidRPr="00966BF5">
        <w:rPr>
          <w:rFonts w:ascii="Times New Roman" w:hAnsi="Times New Roman" w:cs="Times New Roman"/>
          <w:b/>
          <w:color w:val="000000" w:themeColor="text1"/>
          <w:sz w:val="24"/>
          <w:szCs w:val="24"/>
        </w:rPr>
        <w:t>İnternet Kaynakları</w:t>
      </w:r>
    </w:p>
    <w:p w14:paraId="6FF2DEC8" w14:textId="77777777" w:rsidR="00F01B52" w:rsidRPr="00CA149B" w:rsidRDefault="00F01B52" w:rsidP="00966BF5">
      <w:pPr>
        <w:spacing w:before="120" w:after="120" w:line="20" w:lineRule="atLeast"/>
        <w:ind w:left="709" w:hanging="709"/>
        <w:jc w:val="both"/>
        <w:rPr>
          <w:rFonts w:ascii="Times New Roman" w:hAnsi="Times New Roman" w:cs="Times New Roman"/>
          <w:color w:val="000000" w:themeColor="text1"/>
          <w:sz w:val="24"/>
          <w:szCs w:val="24"/>
        </w:rPr>
      </w:pPr>
      <w:proofErr w:type="gramStart"/>
      <w:r w:rsidRPr="00CA149B">
        <w:rPr>
          <w:rFonts w:ascii="Times New Roman" w:hAnsi="Times New Roman" w:cs="Times New Roman"/>
          <w:color w:val="000000" w:themeColor="text1"/>
          <w:sz w:val="24"/>
          <w:szCs w:val="24"/>
        </w:rPr>
        <w:t>http://databank.worldbank.org/data/reports.aspx?</w:t>
      </w:r>
      <w:r w:rsidR="00C279F2" w:rsidRPr="00CA149B">
        <w:rPr>
          <w:rFonts w:ascii="Times New Roman" w:hAnsi="Times New Roman" w:cs="Times New Roman"/>
          <w:color w:val="000000" w:themeColor="text1"/>
          <w:sz w:val="24"/>
          <w:szCs w:val="24"/>
        </w:rPr>
        <w:t>.</w:t>
      </w:r>
      <w:proofErr w:type="gramEnd"/>
      <w:r w:rsidRPr="00CA149B">
        <w:rPr>
          <w:rFonts w:ascii="Times New Roman" w:hAnsi="Times New Roman" w:cs="Times New Roman"/>
          <w:color w:val="000000" w:themeColor="text1"/>
          <w:sz w:val="24"/>
          <w:szCs w:val="24"/>
        </w:rPr>
        <w:t xml:space="preserve"> </w:t>
      </w:r>
    </w:p>
    <w:p w14:paraId="53599737" w14:textId="77777777" w:rsidR="00F01B52" w:rsidRPr="00CA149B" w:rsidRDefault="00F01B52" w:rsidP="00966BF5">
      <w:pPr>
        <w:autoSpaceDE w:val="0"/>
        <w:autoSpaceDN w:val="0"/>
        <w:adjustRightInd w:val="0"/>
        <w:spacing w:before="120" w:after="120" w:line="20" w:lineRule="atLeast"/>
        <w:ind w:left="709" w:hanging="709"/>
        <w:jc w:val="both"/>
        <w:rPr>
          <w:rFonts w:ascii="Times New Roman" w:hAnsi="Times New Roman" w:cs="Times New Roman"/>
          <w:color w:val="000000" w:themeColor="text1"/>
          <w:sz w:val="24"/>
          <w:szCs w:val="24"/>
        </w:rPr>
      </w:pPr>
      <w:proofErr w:type="gramStart"/>
      <w:r w:rsidRPr="00CA149B">
        <w:rPr>
          <w:rFonts w:ascii="Times New Roman" w:hAnsi="Times New Roman" w:cs="Times New Roman"/>
          <w:color w:val="000000" w:themeColor="text1"/>
          <w:sz w:val="24"/>
          <w:szCs w:val="24"/>
        </w:rPr>
        <w:t>https://www.cia.gov/library/publications/?</w:t>
      </w:r>
      <w:r w:rsidR="00C279F2" w:rsidRPr="00CA149B">
        <w:rPr>
          <w:rFonts w:ascii="Times New Roman" w:hAnsi="Times New Roman" w:cs="Times New Roman"/>
          <w:color w:val="000000" w:themeColor="text1"/>
          <w:sz w:val="24"/>
          <w:szCs w:val="24"/>
        </w:rPr>
        <w:t>.</w:t>
      </w:r>
      <w:proofErr w:type="gramEnd"/>
    </w:p>
    <w:p w14:paraId="2F0AFCDC" w14:textId="77777777" w:rsidR="00F01B52" w:rsidRPr="00CA149B" w:rsidRDefault="00F01B52" w:rsidP="001818CA">
      <w:pPr>
        <w:autoSpaceDE w:val="0"/>
        <w:autoSpaceDN w:val="0"/>
        <w:adjustRightInd w:val="0"/>
        <w:spacing w:before="120" w:after="120" w:line="20" w:lineRule="atLeast"/>
        <w:jc w:val="both"/>
        <w:rPr>
          <w:rFonts w:ascii="Times New Roman" w:hAnsi="Times New Roman" w:cs="Times New Roman"/>
          <w:color w:val="000000" w:themeColor="text1"/>
          <w:sz w:val="24"/>
          <w:szCs w:val="24"/>
        </w:rPr>
      </w:pPr>
    </w:p>
    <w:p w14:paraId="539362A1" w14:textId="77777777" w:rsidR="00F01B52" w:rsidRPr="00CA149B" w:rsidRDefault="00F01B52" w:rsidP="001818CA">
      <w:pPr>
        <w:autoSpaceDE w:val="0"/>
        <w:autoSpaceDN w:val="0"/>
        <w:adjustRightInd w:val="0"/>
        <w:spacing w:before="120" w:after="120" w:line="20" w:lineRule="atLeast"/>
        <w:jc w:val="both"/>
        <w:rPr>
          <w:rFonts w:ascii="Times New Roman" w:hAnsi="Times New Roman" w:cs="Times New Roman"/>
          <w:color w:val="000000" w:themeColor="text1"/>
          <w:sz w:val="24"/>
          <w:szCs w:val="24"/>
        </w:rPr>
      </w:pPr>
    </w:p>
    <w:p w14:paraId="583BAB1B" w14:textId="77777777" w:rsidR="00F01B52" w:rsidRPr="00CA149B" w:rsidRDefault="00F01B52" w:rsidP="001818CA">
      <w:pPr>
        <w:autoSpaceDE w:val="0"/>
        <w:autoSpaceDN w:val="0"/>
        <w:adjustRightInd w:val="0"/>
        <w:spacing w:before="120" w:after="120" w:line="20" w:lineRule="atLeast"/>
        <w:jc w:val="both"/>
        <w:rPr>
          <w:rFonts w:ascii="Times New Roman" w:hAnsi="Times New Roman" w:cs="Times New Roman"/>
          <w:b/>
          <w:sz w:val="24"/>
          <w:szCs w:val="24"/>
        </w:rPr>
      </w:pPr>
    </w:p>
    <w:sectPr w:rsidR="00F01B52" w:rsidRPr="00CA149B" w:rsidSect="00CA149B">
      <w:headerReference w:type="default" r:id="rId24"/>
      <w:footerReference w:type="default" r:id="rId25"/>
      <w:footnotePr>
        <w:numRestart w:val="eachSect"/>
      </w:footnotePr>
      <w:pgSz w:w="11906" w:h="16838"/>
      <w:pgMar w:top="1417" w:right="1417" w:bottom="1417" w:left="1417"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69482" w14:textId="77777777" w:rsidR="00E37FF6" w:rsidRDefault="00E37FF6" w:rsidP="00810347">
      <w:pPr>
        <w:spacing w:after="0" w:line="240" w:lineRule="auto"/>
      </w:pPr>
      <w:r>
        <w:separator/>
      </w:r>
    </w:p>
  </w:endnote>
  <w:endnote w:type="continuationSeparator" w:id="0">
    <w:p w14:paraId="1BC3A9CC" w14:textId="77777777" w:rsidR="00E37FF6" w:rsidRDefault="00E37FF6" w:rsidP="0081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7" w:usb1="08070000" w:usb2="00000010" w:usb3="00000000" w:csb0="00020011" w:csb1="00000000"/>
  </w:font>
  <w:font w:name="Cambria Math">
    <w:panose1 w:val="02040503050406030204"/>
    <w:charset w:val="A2"/>
    <w:family w:val="roman"/>
    <w:pitch w:val="variable"/>
    <w:sig w:usb0="E00002FF" w:usb1="420024FF" w:usb2="00000000" w:usb3="00000000" w:csb0="0000019F" w:csb1="00000000"/>
  </w:font>
  <w:font w:name="OPIHE K+ MTSY">
    <w:altName w:val="Arial Unicode MS"/>
    <w:panose1 w:val="00000000000000000000"/>
    <w:charset w:val="81"/>
    <w:family w:val="swiss"/>
    <w:notTrueType/>
    <w:pitch w:val="default"/>
    <w:sig w:usb0="00000000" w:usb1="09060000" w:usb2="00000010" w:usb3="00000000" w:csb0="00080000" w:csb1="00000000"/>
  </w:font>
  <w:font w:name="BJABM J+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979499"/>
      <w:docPartObj>
        <w:docPartGallery w:val="Page Numbers (Bottom of Page)"/>
        <w:docPartUnique/>
      </w:docPartObj>
    </w:sdtPr>
    <w:sdtContent>
      <w:p w14:paraId="56733E1F" w14:textId="77777777" w:rsidR="00CA149B" w:rsidRDefault="00CA149B">
        <w:pPr>
          <w:pStyle w:val="AltBilgi"/>
          <w:jc w:val="right"/>
        </w:pPr>
        <w:r>
          <w:fldChar w:fldCharType="begin"/>
        </w:r>
        <w:r>
          <w:instrText>PAGE   \* MERGEFORMAT</w:instrText>
        </w:r>
        <w:r>
          <w:fldChar w:fldCharType="separate"/>
        </w:r>
        <w:r>
          <w:t>2</w:t>
        </w:r>
        <w:r>
          <w:fldChar w:fldCharType="end"/>
        </w:r>
      </w:p>
    </w:sdtContent>
  </w:sdt>
  <w:p w14:paraId="1E23101E" w14:textId="77777777" w:rsidR="00CA149B" w:rsidRDefault="00CA14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4028E" w14:textId="77777777" w:rsidR="00E37FF6" w:rsidRDefault="00E37FF6" w:rsidP="00810347">
      <w:pPr>
        <w:spacing w:after="0" w:line="240" w:lineRule="auto"/>
      </w:pPr>
      <w:r>
        <w:separator/>
      </w:r>
    </w:p>
  </w:footnote>
  <w:footnote w:type="continuationSeparator" w:id="0">
    <w:p w14:paraId="26C2487D" w14:textId="77777777" w:rsidR="00E37FF6" w:rsidRDefault="00E37FF6" w:rsidP="00810347">
      <w:pPr>
        <w:spacing w:after="0" w:line="240" w:lineRule="auto"/>
      </w:pPr>
      <w:r>
        <w:continuationSeparator/>
      </w:r>
    </w:p>
  </w:footnote>
  <w:footnote w:id="1">
    <w:p w14:paraId="75AF3A6F" w14:textId="77777777" w:rsidR="00447E0A" w:rsidRPr="00F4692B" w:rsidRDefault="00447E0A" w:rsidP="00F4692B">
      <w:pPr>
        <w:pStyle w:val="DipnotMetni"/>
        <w:jc w:val="both"/>
        <w:rPr>
          <w:rFonts w:ascii="Times New Roman" w:hAnsi="Times New Roman" w:cs="Times New Roman"/>
        </w:rPr>
      </w:pPr>
      <w:r w:rsidRPr="00F4692B">
        <w:rPr>
          <w:rStyle w:val="DipnotBavurusu"/>
          <w:rFonts w:ascii="Times New Roman" w:hAnsi="Times New Roman" w:cs="Times New Roman"/>
        </w:rPr>
        <w:footnoteRef/>
      </w:r>
      <w:r w:rsidRPr="00F4692B">
        <w:rPr>
          <w:rFonts w:ascii="Times New Roman" w:hAnsi="Times New Roman" w:cs="Times New Roman"/>
        </w:rPr>
        <w:t xml:space="preserve"> Bu çalışma, </w:t>
      </w:r>
      <w:r w:rsidRPr="00F4692B">
        <w:rPr>
          <w:rFonts w:ascii="Times New Roman" w:hAnsi="Times New Roman" w:cs="Times New Roman"/>
          <w:shd w:val="clear" w:color="auto" w:fill="FFFFFF"/>
        </w:rPr>
        <w:t xml:space="preserve">17-20 Mayıs 2018 tarihleri arasında </w:t>
      </w:r>
      <w:r>
        <w:rPr>
          <w:rFonts w:ascii="Times New Roman" w:hAnsi="Times New Roman" w:cs="Times New Roman"/>
          <w:shd w:val="clear" w:color="auto" w:fill="FFFFFF"/>
        </w:rPr>
        <w:t xml:space="preserve">Berlin’de </w:t>
      </w:r>
      <w:r w:rsidRPr="00F4692B">
        <w:rPr>
          <w:rFonts w:ascii="Times New Roman" w:hAnsi="Times New Roman" w:cs="Times New Roman"/>
          <w:shd w:val="clear" w:color="auto" w:fill="FFFFFF"/>
        </w:rPr>
        <w:t>yapılan “II. Uluslararası </w:t>
      </w:r>
      <w:r w:rsidRPr="00F4692B">
        <w:rPr>
          <w:rStyle w:val="Vurgu"/>
          <w:rFonts w:ascii="Times New Roman" w:hAnsi="Times New Roman" w:cs="Times New Roman"/>
          <w:bCs/>
          <w:i w:val="0"/>
          <w:iCs w:val="0"/>
          <w:shd w:val="clear" w:color="auto" w:fill="FFFFFF"/>
        </w:rPr>
        <w:t>Sosyal</w:t>
      </w:r>
      <w:r w:rsidRPr="00F4692B">
        <w:rPr>
          <w:rFonts w:ascii="Times New Roman" w:hAnsi="Times New Roman" w:cs="Times New Roman"/>
          <w:shd w:val="clear" w:color="auto" w:fill="FFFFFF"/>
        </w:rPr>
        <w:t xml:space="preserve"> ve </w:t>
      </w:r>
      <w:proofErr w:type="gramStart"/>
      <w:r w:rsidRPr="00F4692B">
        <w:rPr>
          <w:rFonts w:ascii="Times New Roman" w:hAnsi="Times New Roman" w:cs="Times New Roman"/>
          <w:shd w:val="clear" w:color="auto" w:fill="FFFFFF"/>
        </w:rPr>
        <w:t>Beşeri</w:t>
      </w:r>
      <w:proofErr w:type="gramEnd"/>
      <w:r w:rsidRPr="00F4692B">
        <w:rPr>
          <w:rFonts w:ascii="Times New Roman" w:hAnsi="Times New Roman" w:cs="Times New Roman"/>
          <w:shd w:val="clear" w:color="auto" w:fill="FFFFFF"/>
        </w:rPr>
        <w:t> </w:t>
      </w:r>
      <w:r w:rsidRPr="00F4692B">
        <w:rPr>
          <w:rStyle w:val="Vurgu"/>
          <w:rFonts w:ascii="Times New Roman" w:hAnsi="Times New Roman" w:cs="Times New Roman"/>
          <w:bCs/>
          <w:i w:val="0"/>
          <w:iCs w:val="0"/>
          <w:shd w:val="clear" w:color="auto" w:fill="FFFFFF"/>
        </w:rPr>
        <w:t>Bilimler Berlin Konferansı”</w:t>
      </w:r>
      <w:r w:rsidRPr="00F4692B">
        <w:rPr>
          <w:rFonts w:ascii="Times New Roman" w:hAnsi="Times New Roman" w:cs="Times New Roman"/>
          <w:shd w:val="clear" w:color="auto" w:fill="FFFFFF"/>
        </w:rPr>
        <w:t xml:space="preserve">nda sunulmuş sözlü bildirinin genişletilmiş şeklidir. </w:t>
      </w:r>
    </w:p>
  </w:footnote>
  <w:footnote w:id="2">
    <w:p w14:paraId="5E61B56D" w14:textId="77777777" w:rsidR="00447E0A" w:rsidRPr="00E14BD0" w:rsidRDefault="00447E0A" w:rsidP="00E14BD0">
      <w:pPr>
        <w:pStyle w:val="DipnotMetni"/>
        <w:spacing w:line="20" w:lineRule="atLeast"/>
        <w:rPr>
          <w:rFonts w:ascii="Times New Roman" w:hAnsi="Times New Roman" w:cs="Times New Roman"/>
        </w:rPr>
      </w:pPr>
      <w:r w:rsidRPr="00E14BD0">
        <w:rPr>
          <w:rStyle w:val="DipnotBavurusu"/>
          <w:rFonts w:ascii="Times New Roman" w:hAnsi="Times New Roman" w:cs="Times New Roman"/>
        </w:rPr>
        <w:t>*</w:t>
      </w:r>
      <w:r w:rsidRPr="00E14BD0">
        <w:rPr>
          <w:rFonts w:ascii="Times New Roman" w:hAnsi="Times New Roman" w:cs="Times New Roman"/>
        </w:rPr>
        <w:t xml:space="preserve"> </w:t>
      </w:r>
      <w:r w:rsidR="00DE79A0">
        <w:rPr>
          <w:rFonts w:ascii="Times New Roman" w:hAnsi="Times New Roman" w:cs="Times New Roman"/>
        </w:rPr>
        <w:t xml:space="preserve"> </w:t>
      </w:r>
      <w:r w:rsidRPr="00E14BD0">
        <w:rPr>
          <w:rFonts w:ascii="Times New Roman" w:hAnsi="Times New Roman" w:cs="Times New Roman"/>
        </w:rPr>
        <w:t xml:space="preserve">Dr., </w:t>
      </w:r>
      <w:r w:rsidRPr="00E14BD0">
        <w:rPr>
          <w:rFonts w:ascii="Times New Roman" w:eastAsia="Times New Roman" w:hAnsi="Times New Roman" w:cs="Times New Roman"/>
          <w:color w:val="222222"/>
          <w:lang w:eastAsia="tr-TR"/>
        </w:rPr>
        <w:t>İktisadi ve İdari Bilimler Fakültesi</w:t>
      </w:r>
      <w:r>
        <w:rPr>
          <w:rFonts w:ascii="Times New Roman" w:eastAsia="Times New Roman" w:hAnsi="Times New Roman" w:cs="Times New Roman"/>
          <w:color w:val="222222"/>
          <w:lang w:eastAsia="tr-TR"/>
        </w:rPr>
        <w:t>,</w:t>
      </w:r>
      <w:r w:rsidRPr="00E14BD0">
        <w:rPr>
          <w:rFonts w:ascii="Times New Roman" w:hAnsi="Times New Roman" w:cs="Times New Roman"/>
        </w:rPr>
        <w:t xml:space="preserve"> İktisat Bölümü, guller.sahin@dpu.edu.tr</w:t>
      </w:r>
    </w:p>
  </w:footnote>
  <w:footnote w:id="3">
    <w:p w14:paraId="6579EF3C" w14:textId="77777777" w:rsidR="00447E0A" w:rsidRPr="00E14BD0" w:rsidRDefault="00447E0A" w:rsidP="00E14BD0">
      <w:pPr>
        <w:shd w:val="clear" w:color="auto" w:fill="FFFFFF"/>
        <w:spacing w:after="0" w:line="20" w:lineRule="atLeast"/>
        <w:rPr>
          <w:rFonts w:ascii="Times New Roman" w:eastAsia="Times New Roman" w:hAnsi="Times New Roman" w:cs="Times New Roman"/>
          <w:color w:val="222222"/>
          <w:sz w:val="20"/>
          <w:szCs w:val="20"/>
          <w:lang w:eastAsia="tr-TR"/>
        </w:rPr>
      </w:pPr>
      <w:r w:rsidRPr="00E14BD0">
        <w:rPr>
          <w:rStyle w:val="DipnotBavurusu"/>
          <w:rFonts w:ascii="Times New Roman" w:hAnsi="Times New Roman" w:cs="Times New Roman"/>
          <w:sz w:val="20"/>
          <w:szCs w:val="20"/>
        </w:rPr>
        <w:t>**</w:t>
      </w:r>
      <w:r w:rsidRPr="00E14BD0">
        <w:rPr>
          <w:rFonts w:ascii="Times New Roman" w:hAnsi="Times New Roman" w:cs="Times New Roman"/>
          <w:sz w:val="20"/>
          <w:szCs w:val="20"/>
        </w:rPr>
        <w:t xml:space="preserve"> Prof. Dr., </w:t>
      </w:r>
      <w:r w:rsidRPr="00E14BD0">
        <w:rPr>
          <w:rFonts w:ascii="Times New Roman" w:eastAsia="Times New Roman" w:hAnsi="Times New Roman" w:cs="Times New Roman"/>
          <w:color w:val="222222"/>
          <w:sz w:val="20"/>
          <w:szCs w:val="20"/>
          <w:lang w:eastAsia="tr-TR"/>
        </w:rPr>
        <w:t>Ankara Hacı Bayram Veli Üniversitesi</w:t>
      </w:r>
      <w:r>
        <w:rPr>
          <w:rFonts w:ascii="Times New Roman" w:eastAsia="Times New Roman" w:hAnsi="Times New Roman" w:cs="Times New Roman"/>
          <w:color w:val="222222"/>
          <w:sz w:val="20"/>
          <w:szCs w:val="20"/>
          <w:lang w:eastAsia="tr-TR"/>
        </w:rPr>
        <w:t xml:space="preserve">, </w:t>
      </w:r>
      <w:r w:rsidRPr="00E14BD0">
        <w:rPr>
          <w:rFonts w:ascii="Times New Roman" w:eastAsia="Times New Roman" w:hAnsi="Times New Roman" w:cs="Times New Roman"/>
          <w:color w:val="222222"/>
          <w:sz w:val="20"/>
          <w:szCs w:val="20"/>
          <w:lang w:eastAsia="tr-TR"/>
        </w:rPr>
        <w:t>İktisadi ve İdari Bilimler Fakültesi</w:t>
      </w:r>
      <w:r>
        <w:rPr>
          <w:rFonts w:ascii="Times New Roman" w:eastAsia="Times New Roman" w:hAnsi="Times New Roman" w:cs="Times New Roman"/>
          <w:color w:val="222222"/>
          <w:sz w:val="20"/>
          <w:szCs w:val="20"/>
          <w:lang w:eastAsia="tr-TR"/>
        </w:rPr>
        <w:t xml:space="preserve">, </w:t>
      </w:r>
      <w:r w:rsidRPr="00E14BD0">
        <w:rPr>
          <w:rFonts w:ascii="Times New Roman" w:eastAsia="Times New Roman" w:hAnsi="Times New Roman" w:cs="Times New Roman"/>
          <w:color w:val="222222"/>
          <w:sz w:val="20"/>
          <w:szCs w:val="20"/>
          <w:lang w:eastAsia="tr-TR"/>
        </w:rPr>
        <w:t>Ekonometri Bölümü</w:t>
      </w:r>
      <w:r>
        <w:rPr>
          <w:rFonts w:ascii="Times New Roman" w:eastAsia="Times New Roman" w:hAnsi="Times New Roman" w:cs="Times New Roman"/>
          <w:color w:val="222222"/>
          <w:sz w:val="20"/>
          <w:szCs w:val="20"/>
          <w:lang w:eastAsia="tr-TR"/>
        </w:rPr>
        <w:t>, gaziatan@gmail.com</w:t>
      </w:r>
    </w:p>
  </w:footnote>
  <w:footnote w:id="4">
    <w:p w14:paraId="11DBCC6F" w14:textId="77777777" w:rsidR="00447E0A" w:rsidRPr="00051B67" w:rsidRDefault="00447E0A" w:rsidP="009B0713">
      <w:pPr>
        <w:pStyle w:val="DipnotMetni"/>
        <w:rPr>
          <w:rFonts w:ascii="Times New Roman" w:hAnsi="Times New Roman" w:cs="Times New Roman"/>
        </w:rPr>
      </w:pPr>
      <w:r w:rsidRPr="00051B67">
        <w:rPr>
          <w:rStyle w:val="DipnotBavurusu"/>
          <w:rFonts w:ascii="Times New Roman" w:hAnsi="Times New Roman" w:cs="Times New Roman"/>
        </w:rPr>
        <w:footnoteRef/>
      </w:r>
      <w:r w:rsidRPr="00051B67">
        <w:rPr>
          <w:rFonts w:ascii="Times New Roman" w:hAnsi="Times New Roman" w:cs="Times New Roman"/>
        </w:rPr>
        <w:t xml:space="preserve"> Parantez içerisindeki değerler, </w:t>
      </w:r>
      <w:r>
        <w:rPr>
          <w:rFonts w:ascii="Times New Roman" w:hAnsi="Times New Roman" w:cs="Times New Roman"/>
        </w:rPr>
        <w:t xml:space="preserve">130 ülke arasındaki </w:t>
      </w:r>
      <w:r w:rsidRPr="00051B67">
        <w:rPr>
          <w:rFonts w:ascii="Times New Roman" w:hAnsi="Times New Roman" w:cs="Times New Roman"/>
        </w:rPr>
        <w:t xml:space="preserve">beşeri sermaye </w:t>
      </w:r>
      <w:r>
        <w:rPr>
          <w:rFonts w:ascii="Times New Roman" w:hAnsi="Times New Roman" w:cs="Times New Roman"/>
        </w:rPr>
        <w:t>skorlarına</w:t>
      </w:r>
      <w:r w:rsidRPr="00051B67">
        <w:rPr>
          <w:rFonts w:ascii="Times New Roman" w:hAnsi="Times New Roman" w:cs="Times New Roman"/>
        </w:rPr>
        <w:t xml:space="preserve"> iş</w:t>
      </w:r>
      <w:r>
        <w:rPr>
          <w:rFonts w:ascii="Times New Roman" w:hAnsi="Times New Roman" w:cs="Times New Roman"/>
        </w:rPr>
        <w:t>a</w:t>
      </w:r>
      <w:r w:rsidRPr="00051B67">
        <w:rPr>
          <w:rFonts w:ascii="Times New Roman" w:hAnsi="Times New Roman" w:cs="Times New Roman"/>
        </w:rPr>
        <w:t>ret etmektedir.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2652" w14:textId="77777777" w:rsidR="00CA149B" w:rsidRDefault="00CA149B" w:rsidP="00CA149B">
    <w:pPr>
      <w:widowControl w:val="0"/>
      <w:autoSpaceDE w:val="0"/>
      <w:autoSpaceDN w:val="0"/>
      <w:adjustRightInd w:val="0"/>
      <w:spacing w:line="240" w:lineRule="auto"/>
      <w:ind w:left="1474" w:right="1418"/>
      <w:contextualSpacing/>
      <w:jc w:val="center"/>
      <w:rPr>
        <w:rFonts w:ascii="Times New Roman" w:hAnsi="Times New Roman"/>
        <w:sz w:val="20"/>
        <w:szCs w:val="20"/>
      </w:rPr>
    </w:pPr>
    <w:r>
      <w:rPr>
        <w:noProof/>
      </w:rPr>
      <w:drawing>
        <wp:anchor distT="0" distB="0" distL="114300" distR="114300" simplePos="0" relativeHeight="251660288" behindDoc="0" locked="0" layoutInCell="1" allowOverlap="1" wp14:anchorId="10D02AE7" wp14:editId="1D0AABAC">
          <wp:simplePos x="0" y="0"/>
          <wp:positionH relativeFrom="column">
            <wp:posOffset>-236855</wp:posOffset>
          </wp:positionH>
          <wp:positionV relativeFrom="paragraph">
            <wp:posOffset>-65405</wp:posOffset>
          </wp:positionV>
          <wp:extent cx="895350" cy="895350"/>
          <wp:effectExtent l="0" t="0" r="0" b="0"/>
          <wp:wrapSquare wrapText="bothSides"/>
          <wp:docPr id="17" name="Resim 17" descr="td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dav_logo"/>
                  <pic:cNvPicPr>
                    <a:picLocks noChangeAspect="1" noChangeArrowheads="1"/>
                  </pic:cNvPicPr>
                </pic:nvPicPr>
                <pic:blipFill>
                  <a:blip r:embed="rId1">
                    <a:extLst>
                      <a:ext uri="{28A0092B-C50C-407E-A947-70E740481C1C}">
                        <a14:useLocalDpi xmlns:a14="http://schemas.microsoft.com/office/drawing/2010/main" val="0"/>
                      </a:ext>
                    </a:extLst>
                  </a:blip>
                  <a:srcRect l="6367" t="1506" r="4053"/>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0" allowOverlap="1" wp14:anchorId="3D68B176" wp14:editId="746CDCBF">
              <wp:simplePos x="0" y="0"/>
              <wp:positionH relativeFrom="page">
                <wp:posOffset>5392420</wp:posOffset>
              </wp:positionH>
              <wp:positionV relativeFrom="page">
                <wp:posOffset>376555</wp:posOffset>
              </wp:positionV>
              <wp:extent cx="1526540" cy="724535"/>
              <wp:effectExtent l="0" t="0" r="16510" b="18415"/>
              <wp:wrapNone/>
              <wp:docPr id="11" name="Grup 11"/>
              <wp:cNvGraphicFramePr/>
              <a:graphic xmlns:a="http://schemas.openxmlformats.org/drawingml/2006/main">
                <a:graphicData uri="http://schemas.microsoft.com/office/word/2010/wordprocessingGroup">
                  <wpg:wgp>
                    <wpg:cNvGrpSpPr/>
                    <wpg:grpSpPr bwMode="auto">
                      <a:xfrm>
                        <a:off x="0" y="0"/>
                        <a:ext cx="1526540" cy="724535"/>
                        <a:chOff x="0" y="0"/>
                        <a:chExt cx="3305" cy="886"/>
                      </a:xfrm>
                    </wpg:grpSpPr>
                    <wps:wsp>
                      <wps:cNvPr id="12" name="Rectangle 3"/>
                      <wps:cNvSpPr>
                        <a:spLocks noChangeArrowheads="1"/>
                      </wps:cNvSpPr>
                      <wps:spPr bwMode="auto">
                        <a:xfrm>
                          <a:off x="5" y="6"/>
                          <a:ext cx="330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16A8B" w14:textId="77777777" w:rsidR="00CA149B" w:rsidRDefault="00CA149B" w:rsidP="00CA149B">
                            <w:pPr>
                              <w:spacing w:line="880" w:lineRule="atLeast"/>
                            </w:pPr>
                            <w:r w:rsidRPr="00C04FC0">
                              <w:rPr>
                                <w:noProof/>
                                <w:sz w:val="20"/>
                                <w:szCs w:val="20"/>
                                <w:lang w:eastAsia="tr-TR"/>
                              </w:rPr>
                              <w:drawing>
                                <wp:inline distT="0" distB="0" distL="0" distR="0" wp14:anchorId="28FC418B" wp14:editId="706B31DB">
                                  <wp:extent cx="1514475" cy="876300"/>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876300"/>
                                          </a:xfrm>
                                          <a:prstGeom prst="rect">
                                            <a:avLst/>
                                          </a:prstGeom>
                                          <a:noFill/>
                                          <a:ln>
                                            <a:noFill/>
                                          </a:ln>
                                        </pic:spPr>
                                      </pic:pic>
                                    </a:graphicData>
                                  </a:graphic>
                                </wp:inline>
                              </w:drawing>
                            </w:r>
                          </w:p>
                          <w:p w14:paraId="6491343B" w14:textId="77777777" w:rsidR="00CA149B" w:rsidRDefault="00CA149B" w:rsidP="00CA149B">
                            <w:pPr>
                              <w:widowControl w:val="0"/>
                              <w:autoSpaceDE w:val="0"/>
                              <w:autoSpaceDN w:val="0"/>
                              <w:adjustRightInd w:val="0"/>
                            </w:pPr>
                          </w:p>
                        </w:txbxContent>
                      </wps:txbx>
                      <wps:bodyPr rot="0" vert="horz" wrap="square" lIns="0" tIns="0" rIns="0" bIns="0" anchor="t" anchorCtr="0" upright="1">
                        <a:noAutofit/>
                      </wps:bodyPr>
                    </wps:wsp>
                    <wps:wsp>
                      <wps:cNvPr id="13" name="Freeform 4"/>
                      <wps:cNvSpPr>
                        <a:spLocks/>
                      </wps:cNvSpPr>
                      <wps:spPr bwMode="auto">
                        <a:xfrm>
                          <a:off x="0" y="0"/>
                          <a:ext cx="3287" cy="0"/>
                        </a:xfrm>
                        <a:custGeom>
                          <a:avLst/>
                          <a:gdLst>
                            <a:gd name="T0" fmla="*/ 0 w 3287"/>
                            <a:gd name="T1" fmla="*/ 3287 w 3287"/>
                            <a:gd name="T2" fmla="*/ 0 60000 65536"/>
                            <a:gd name="T3" fmla="*/ 0 60000 65536"/>
                          </a:gdLst>
                          <a:ahLst/>
                          <a:cxnLst>
                            <a:cxn ang="T2">
                              <a:pos x="T0" y="0"/>
                            </a:cxn>
                            <a:cxn ang="T3">
                              <a:pos x="T1" y="0"/>
                            </a:cxn>
                          </a:cxnLst>
                          <a:rect l="0" t="0" r="r" b="b"/>
                          <a:pathLst>
                            <a:path w="3287">
                              <a:moveTo>
                                <a:pt x="0" y="0"/>
                              </a:moveTo>
                              <a:lnTo>
                                <a:pt x="3287" y="0"/>
                              </a:lnTo>
                            </a:path>
                          </a:pathLst>
                        </a:custGeom>
                        <a:noFill/>
                        <a:ln w="27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
                      <wps:cNvSpPr>
                        <a:spLocks/>
                      </wps:cNvSpPr>
                      <wps:spPr bwMode="auto">
                        <a:xfrm>
                          <a:off x="2" y="1"/>
                          <a:ext cx="0" cy="878"/>
                        </a:xfrm>
                        <a:custGeom>
                          <a:avLst/>
                          <a:gdLst>
                            <a:gd name="T0" fmla="*/ 0 h 878"/>
                            <a:gd name="T1" fmla="*/ 878 h 878"/>
                            <a:gd name="T2" fmla="*/ 0 60000 65536"/>
                            <a:gd name="T3" fmla="*/ 0 60000 65536"/>
                          </a:gdLst>
                          <a:ahLst/>
                          <a:cxnLst>
                            <a:cxn ang="T2">
                              <a:pos x="0" y="T0"/>
                            </a:cxn>
                            <a:cxn ang="T3">
                              <a:pos x="0" y="T1"/>
                            </a:cxn>
                          </a:cxnLst>
                          <a:rect l="0" t="0" r="r" b="b"/>
                          <a:pathLst>
                            <a:path h="878">
                              <a:moveTo>
                                <a:pt x="0" y="0"/>
                              </a:moveTo>
                              <a:lnTo>
                                <a:pt x="0" y="878"/>
                              </a:lnTo>
                            </a:path>
                          </a:pathLst>
                        </a:custGeom>
                        <a:noFill/>
                        <a:ln w="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
                      <wps:cNvSpPr>
                        <a:spLocks/>
                      </wps:cNvSpPr>
                      <wps:spPr bwMode="auto">
                        <a:xfrm>
                          <a:off x="3285" y="1"/>
                          <a:ext cx="0" cy="878"/>
                        </a:xfrm>
                        <a:custGeom>
                          <a:avLst/>
                          <a:gdLst>
                            <a:gd name="T0" fmla="*/ 0 h 878"/>
                            <a:gd name="T1" fmla="*/ 878 h 878"/>
                            <a:gd name="T2" fmla="*/ 0 60000 65536"/>
                            <a:gd name="T3" fmla="*/ 0 60000 65536"/>
                          </a:gdLst>
                          <a:ahLst/>
                          <a:cxnLst>
                            <a:cxn ang="T2">
                              <a:pos x="0" y="T0"/>
                            </a:cxn>
                            <a:cxn ang="T3">
                              <a:pos x="0" y="T1"/>
                            </a:cxn>
                          </a:cxnLst>
                          <a:rect l="0" t="0" r="r" b="b"/>
                          <a:pathLst>
                            <a:path h="878">
                              <a:moveTo>
                                <a:pt x="0" y="0"/>
                              </a:moveTo>
                              <a:lnTo>
                                <a:pt x="0" y="878"/>
                              </a:lnTo>
                            </a:path>
                          </a:pathLst>
                        </a:custGeom>
                        <a:noFill/>
                        <a:ln w="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
                      <wps:cNvSpPr>
                        <a:spLocks/>
                      </wps:cNvSpPr>
                      <wps:spPr bwMode="auto">
                        <a:xfrm>
                          <a:off x="0" y="882"/>
                          <a:ext cx="3287" cy="0"/>
                        </a:xfrm>
                        <a:custGeom>
                          <a:avLst/>
                          <a:gdLst>
                            <a:gd name="T0" fmla="*/ 0 w 3287"/>
                            <a:gd name="T1" fmla="*/ 3287 w 3287"/>
                            <a:gd name="T2" fmla="*/ 0 60000 65536"/>
                            <a:gd name="T3" fmla="*/ 0 60000 65536"/>
                          </a:gdLst>
                          <a:ahLst/>
                          <a:cxnLst>
                            <a:cxn ang="T2">
                              <a:pos x="T0" y="0"/>
                            </a:cxn>
                            <a:cxn ang="T3">
                              <a:pos x="T1" y="0"/>
                            </a:cxn>
                          </a:cxnLst>
                          <a:rect l="0" t="0" r="r" b="b"/>
                          <a:pathLst>
                            <a:path w="3287">
                              <a:moveTo>
                                <a:pt x="0" y="0"/>
                              </a:moveTo>
                              <a:lnTo>
                                <a:pt x="3287" y="0"/>
                              </a:lnTo>
                            </a:path>
                          </a:pathLst>
                        </a:custGeom>
                        <a:noFill/>
                        <a:ln w="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B176" id="Grup 11" o:spid="_x0000_s1026" style="position:absolute;left:0;text-align:left;margin-left:424.6pt;margin-top:29.65pt;width:120.2pt;height:57.05pt;z-index:-251657216;mso-position-horizontal-relative:page;mso-position-vertical-relative:page" coordsize="330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" o:allowincell="f">
              <v:rect id="Rectangle 3" o:spid="_x0000_s1027" style="position:absolute;left:5;top:6;width:330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CF16A8B" w14:textId="77777777" w:rsidR="00CA149B" w:rsidRDefault="00CA149B" w:rsidP="00CA149B">
                      <w:pPr>
                        <w:spacing w:line="880" w:lineRule="atLeast"/>
                      </w:pPr>
                      <w:r w:rsidRPr="00C04FC0">
                        <w:rPr>
                          <w:noProof/>
                          <w:sz w:val="20"/>
                          <w:szCs w:val="20"/>
                          <w:lang w:eastAsia="tr-TR"/>
                        </w:rPr>
                        <w:drawing>
                          <wp:inline distT="0" distB="0" distL="0" distR="0" wp14:anchorId="28FC418B" wp14:editId="706B31DB">
                            <wp:extent cx="1514475" cy="876300"/>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876300"/>
                                    </a:xfrm>
                                    <a:prstGeom prst="rect">
                                      <a:avLst/>
                                    </a:prstGeom>
                                    <a:noFill/>
                                    <a:ln>
                                      <a:noFill/>
                                    </a:ln>
                                  </pic:spPr>
                                </pic:pic>
                              </a:graphicData>
                            </a:graphic>
                          </wp:inline>
                        </w:drawing>
                      </w:r>
                    </w:p>
                    <w:p w14:paraId="6491343B" w14:textId="77777777" w:rsidR="00CA149B" w:rsidRDefault="00CA149B" w:rsidP="00CA149B">
                      <w:pPr>
                        <w:widowControl w:val="0"/>
                        <w:autoSpaceDE w:val="0"/>
                        <w:autoSpaceDN w:val="0"/>
                        <w:adjustRightInd w:val="0"/>
                      </w:pPr>
                    </w:p>
                  </w:txbxContent>
                </v:textbox>
              </v:rect>
              <v:shape id="Freeform 4" o:spid="_x0000_s1028" style="position:absolute;width:3287;height:0;visibility:visible;mso-wrap-style:square;v-text-anchor:top" coordsize="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" path="m,l3287,e" filled="f" strokeweight=".07744mm">
                <v:path arrowok="t" o:connecttype="custom" o:connectlocs="0,0;3287,0" o:connectangles="0,0"/>
              </v:shape>
              <v:shape id="Freeform 5" o:spid="_x0000_s1029" style="position:absolute;left:2;top:1;width:0;height:878;visibility:visible;mso-wrap-style:square;v-text-anchor:top" coordsize="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" path="m,l,878e" filled="f" strokeweight=".1198mm">
                <v:path arrowok="t" o:connecttype="custom" o:connectlocs="0,0;0,878" o:connectangles="0,0"/>
              </v:shape>
              <v:shape id="Freeform 6" o:spid="_x0000_s1030" style="position:absolute;left:3285;top:1;width:0;height:878;visibility:visible;mso-wrap-style:square;v-text-anchor:top" coordsize="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" path="m,l,878e" filled="f" strokeweight=".1198mm">
                <v:path arrowok="t" o:connecttype="custom" o:connectlocs="0,0;0,878" o:connectangles="0,0"/>
              </v:shape>
              <v:shape id="Freeform 7" o:spid="_x0000_s1031" style="position:absolute;top:882;width:3287;height:0;visibility:visible;mso-wrap-style:square;v-text-anchor:top" coordsize="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" path="m,l3287,e" filled="f" strokeweight=".1198mm">
                <v:path arrowok="t" o:connecttype="custom" o:connectlocs="0,0;3287,0" o:connectangles="0,0"/>
              </v:shape>
              <w10:wrap anchorx="page" anchory="page"/>
            </v:group>
          </w:pict>
        </mc:Fallback>
      </mc:AlternateContent>
    </w:r>
    <w:r>
      <w:rPr>
        <w:rFonts w:ascii="Times New Roman" w:hAnsi="Times New Roman"/>
        <w:b/>
        <w:bCs/>
        <w:spacing w:val="-1"/>
        <w:sz w:val="20"/>
        <w:szCs w:val="20"/>
      </w:rPr>
      <w:t>A</w:t>
    </w:r>
    <w:r>
      <w:rPr>
        <w:rFonts w:ascii="Times New Roman" w:hAnsi="Times New Roman"/>
        <w:b/>
        <w:bCs/>
        <w:spacing w:val="-3"/>
        <w:sz w:val="20"/>
        <w:szCs w:val="20"/>
      </w:rPr>
      <w:t>K</w:t>
    </w:r>
    <w:r>
      <w:rPr>
        <w:rFonts w:ascii="Times New Roman" w:hAnsi="Times New Roman"/>
        <w:b/>
        <w:bCs/>
        <w:spacing w:val="-1"/>
        <w:sz w:val="20"/>
        <w:szCs w:val="20"/>
      </w:rPr>
      <w:t>A</w:t>
    </w:r>
    <w:r>
      <w:rPr>
        <w:rFonts w:ascii="Times New Roman" w:hAnsi="Times New Roman"/>
        <w:b/>
        <w:bCs/>
        <w:spacing w:val="1"/>
        <w:sz w:val="20"/>
        <w:szCs w:val="20"/>
      </w:rPr>
      <w:t>DE</w:t>
    </w:r>
    <w:r>
      <w:rPr>
        <w:rFonts w:ascii="Times New Roman" w:hAnsi="Times New Roman"/>
        <w:b/>
        <w:bCs/>
        <w:spacing w:val="-2"/>
        <w:sz w:val="20"/>
        <w:szCs w:val="20"/>
      </w:rPr>
      <w:t>M</w:t>
    </w:r>
    <w:r>
      <w:rPr>
        <w:rFonts w:ascii="Times New Roman" w:hAnsi="Times New Roman"/>
        <w:spacing w:val="-2"/>
        <w:sz w:val="20"/>
        <w:szCs w:val="20"/>
      </w:rPr>
      <w:t>İ</w:t>
    </w:r>
    <w:r>
      <w:rPr>
        <w:rFonts w:ascii="Times New Roman" w:hAnsi="Times New Roman"/>
        <w:b/>
        <w:bCs/>
        <w:sz w:val="20"/>
        <w:szCs w:val="20"/>
      </w:rPr>
      <w:t>K</w:t>
    </w:r>
    <w:r>
      <w:rPr>
        <w:rFonts w:ascii="Times New Roman" w:hAnsi="Times New Roman"/>
        <w:b/>
        <w:bCs/>
        <w:spacing w:val="25"/>
        <w:sz w:val="20"/>
        <w:szCs w:val="20"/>
      </w:rPr>
      <w:t xml:space="preserve"> </w:t>
    </w:r>
    <w:r>
      <w:rPr>
        <w:rFonts w:ascii="Times New Roman" w:hAnsi="Times New Roman"/>
        <w:b/>
        <w:bCs/>
        <w:spacing w:val="-2"/>
        <w:sz w:val="20"/>
        <w:szCs w:val="20"/>
      </w:rPr>
      <w:t>B</w:t>
    </w:r>
    <w:r>
      <w:rPr>
        <w:rFonts w:ascii="Times New Roman" w:hAnsi="Times New Roman"/>
        <w:b/>
        <w:bCs/>
        <w:spacing w:val="-1"/>
        <w:sz w:val="20"/>
        <w:szCs w:val="20"/>
      </w:rPr>
      <w:t>A</w:t>
    </w:r>
    <w:r>
      <w:rPr>
        <w:rFonts w:ascii="Times New Roman" w:hAnsi="Times New Roman"/>
        <w:b/>
        <w:bCs/>
        <w:spacing w:val="2"/>
        <w:sz w:val="20"/>
        <w:szCs w:val="20"/>
      </w:rPr>
      <w:t>K</w:t>
    </w:r>
    <w:r>
      <w:rPr>
        <w:rFonts w:ascii="Times New Roman" w:hAnsi="Times New Roman"/>
        <w:b/>
        <w:bCs/>
        <w:spacing w:val="-2"/>
        <w:sz w:val="20"/>
        <w:szCs w:val="20"/>
      </w:rPr>
      <w:t>I</w:t>
    </w:r>
    <w:r>
      <w:rPr>
        <w:rFonts w:ascii="Times New Roman" w:hAnsi="Times New Roman"/>
        <w:sz w:val="20"/>
        <w:szCs w:val="20"/>
      </w:rPr>
      <w:t xml:space="preserve">Ş </w:t>
    </w:r>
    <w:r>
      <w:rPr>
        <w:rFonts w:ascii="Times New Roman" w:hAnsi="Times New Roman"/>
        <w:b/>
        <w:sz w:val="20"/>
        <w:szCs w:val="20"/>
      </w:rPr>
      <w:t>DERGİSİ</w:t>
    </w:r>
  </w:p>
  <w:p w14:paraId="0C5FE0C6" w14:textId="77777777" w:rsidR="00CA149B" w:rsidRPr="00CA149B" w:rsidRDefault="00CA149B" w:rsidP="00CA149B">
    <w:pPr>
      <w:widowControl w:val="0"/>
      <w:autoSpaceDE w:val="0"/>
      <w:autoSpaceDN w:val="0"/>
      <w:adjustRightInd w:val="0"/>
      <w:spacing w:line="240" w:lineRule="auto"/>
      <w:ind w:left="1416" w:right="2126" w:firstLine="2"/>
      <w:jc w:val="center"/>
      <w:rPr>
        <w:rFonts w:ascii="Times New Roman" w:hAnsi="Times New Roman"/>
        <w:sz w:val="20"/>
        <w:szCs w:val="20"/>
      </w:rPr>
    </w:pPr>
    <w:r>
      <w:rPr>
        <w:rFonts w:ascii="Times New Roman" w:hAnsi="Times New Roman"/>
        <w:b/>
        <w:bCs/>
        <w:spacing w:val="-1"/>
        <w:sz w:val="20"/>
        <w:szCs w:val="20"/>
      </w:rPr>
      <w:tab/>
    </w:r>
    <w:r>
      <w:rPr>
        <w:rFonts w:ascii="Times New Roman" w:hAnsi="Times New Roman"/>
        <w:b/>
        <w:bCs/>
        <w:spacing w:val="-1"/>
        <w:sz w:val="20"/>
        <w:szCs w:val="20"/>
      </w:rPr>
      <w:t xml:space="preserve">Sayı: 68        Temmuz – Ağustos 2018         </w:t>
    </w:r>
    <w:r>
      <w:rPr>
        <w:rFonts w:ascii="Times New Roman" w:hAnsi="Times New Roman"/>
        <w:b/>
        <w:bCs/>
        <w:spacing w:val="-1"/>
        <w:sz w:val="20"/>
        <w:szCs w:val="20"/>
      </w:rPr>
      <w:t xml:space="preserve">     </w:t>
    </w:r>
    <w:r>
      <w:rPr>
        <w:rFonts w:ascii="Times New Roman" w:hAnsi="Times New Roman"/>
        <w:b/>
        <w:bCs/>
        <w:spacing w:val="-1"/>
        <w:sz w:val="20"/>
        <w:szCs w:val="20"/>
      </w:rPr>
      <w:t xml:space="preserve"> </w:t>
    </w:r>
    <w:r>
      <w:rPr>
        <w:rFonts w:ascii="Times New Roman" w:hAnsi="Times New Roman"/>
        <w:b/>
        <w:bCs/>
        <w:spacing w:val="-1"/>
        <w:sz w:val="20"/>
        <w:szCs w:val="20"/>
      </w:rPr>
      <w:t xml:space="preserve">         </w:t>
    </w:r>
    <w:r>
      <w:rPr>
        <w:rFonts w:ascii="Times New Roman" w:hAnsi="Times New Roman"/>
        <w:b/>
        <w:bCs/>
        <w:spacing w:val="-1"/>
        <w:sz w:val="20"/>
        <w:szCs w:val="20"/>
      </w:rPr>
      <w:tab/>
    </w:r>
    <w:r>
      <w:rPr>
        <w:rFonts w:ascii="Times New Roman" w:hAnsi="Times New Roman"/>
        <w:b/>
        <w:bCs/>
        <w:spacing w:val="-1"/>
        <w:sz w:val="20"/>
        <w:szCs w:val="20"/>
      </w:rPr>
      <w:t>U</w:t>
    </w:r>
    <w:r>
      <w:rPr>
        <w:rFonts w:ascii="Times New Roman" w:hAnsi="Times New Roman"/>
        <w:b/>
        <w:bCs/>
        <w:sz w:val="20"/>
        <w:szCs w:val="20"/>
      </w:rPr>
      <w:t>lu</w:t>
    </w:r>
    <w:r>
      <w:rPr>
        <w:rFonts w:ascii="Times New Roman" w:hAnsi="Times New Roman"/>
        <w:b/>
        <w:bCs/>
        <w:spacing w:val="-2"/>
        <w:sz w:val="20"/>
        <w:szCs w:val="20"/>
      </w:rPr>
      <w:t>s</w:t>
    </w:r>
    <w:r>
      <w:rPr>
        <w:rFonts w:ascii="Times New Roman" w:hAnsi="Times New Roman"/>
        <w:b/>
        <w:bCs/>
        <w:sz w:val="20"/>
        <w:szCs w:val="20"/>
      </w:rPr>
      <w:t>l</w:t>
    </w:r>
    <w:r>
      <w:rPr>
        <w:rFonts w:ascii="Times New Roman" w:hAnsi="Times New Roman"/>
        <w:b/>
        <w:bCs/>
        <w:spacing w:val="2"/>
        <w:sz w:val="20"/>
        <w:szCs w:val="20"/>
      </w:rPr>
      <w:t>a</w:t>
    </w:r>
    <w:r>
      <w:rPr>
        <w:rFonts w:ascii="Times New Roman" w:hAnsi="Times New Roman"/>
        <w:b/>
        <w:bCs/>
        <w:spacing w:val="-3"/>
        <w:sz w:val="20"/>
        <w:szCs w:val="20"/>
      </w:rPr>
      <w:t>r</w:t>
    </w:r>
    <w:r>
      <w:rPr>
        <w:rFonts w:ascii="Times New Roman" w:hAnsi="Times New Roman"/>
        <w:b/>
        <w:bCs/>
        <w:spacing w:val="-1"/>
        <w:sz w:val="20"/>
        <w:szCs w:val="20"/>
      </w:rPr>
      <w:t>ara</w:t>
    </w:r>
    <w:r>
      <w:rPr>
        <w:rFonts w:ascii="Times New Roman" w:hAnsi="Times New Roman"/>
        <w:b/>
        <w:bCs/>
        <w:spacing w:val="-2"/>
        <w:sz w:val="20"/>
        <w:szCs w:val="20"/>
      </w:rPr>
      <w:t>s</w:t>
    </w:r>
    <w:r>
      <w:rPr>
        <w:rFonts w:ascii="Times New Roman" w:hAnsi="Times New Roman"/>
        <w:b/>
        <w:bCs/>
        <w:sz w:val="20"/>
        <w:szCs w:val="20"/>
      </w:rPr>
      <w:t>ı</w:t>
    </w:r>
    <w:r>
      <w:rPr>
        <w:rFonts w:ascii="Times New Roman" w:hAnsi="Times New Roman"/>
        <w:b/>
        <w:bCs/>
        <w:spacing w:val="33"/>
        <w:sz w:val="20"/>
        <w:szCs w:val="20"/>
      </w:rPr>
      <w:t xml:space="preserve"> </w:t>
    </w:r>
    <w:r>
      <w:rPr>
        <w:rFonts w:ascii="Times New Roman" w:hAnsi="Times New Roman"/>
        <w:b/>
        <w:bCs/>
        <w:spacing w:val="-1"/>
        <w:sz w:val="20"/>
        <w:szCs w:val="20"/>
      </w:rPr>
      <w:t>H</w:t>
    </w:r>
    <w:r>
      <w:rPr>
        <w:rFonts w:ascii="Times New Roman" w:hAnsi="Times New Roman"/>
        <w:b/>
        <w:bCs/>
        <w:spacing w:val="2"/>
        <w:sz w:val="20"/>
        <w:szCs w:val="20"/>
      </w:rPr>
      <w:t>a</w:t>
    </w:r>
    <w:r>
      <w:rPr>
        <w:rFonts w:ascii="Times New Roman" w:hAnsi="Times New Roman"/>
        <w:b/>
        <w:bCs/>
        <w:sz w:val="20"/>
        <w:szCs w:val="20"/>
      </w:rPr>
      <w:t>k</w:t>
    </w:r>
    <w:r>
      <w:rPr>
        <w:rFonts w:ascii="Times New Roman" w:hAnsi="Times New Roman"/>
        <w:b/>
        <w:bCs/>
        <w:spacing w:val="1"/>
        <w:sz w:val="20"/>
        <w:szCs w:val="20"/>
      </w:rPr>
      <w:t>e</w:t>
    </w:r>
    <w:r>
      <w:rPr>
        <w:rFonts w:ascii="Times New Roman" w:hAnsi="Times New Roman"/>
        <w:b/>
        <w:bCs/>
        <w:spacing w:val="-7"/>
        <w:sz w:val="20"/>
        <w:szCs w:val="20"/>
      </w:rPr>
      <w:t>m</w:t>
    </w:r>
    <w:r>
      <w:rPr>
        <w:rFonts w:ascii="Times New Roman" w:hAnsi="Times New Roman"/>
        <w:b/>
        <w:bCs/>
        <w:spacing w:val="2"/>
        <w:sz w:val="20"/>
        <w:szCs w:val="20"/>
      </w:rPr>
      <w:t>l</w:t>
    </w:r>
    <w:r>
      <w:rPr>
        <w:rFonts w:ascii="Times New Roman" w:hAnsi="Times New Roman"/>
        <w:b/>
        <w:bCs/>
        <w:sz w:val="20"/>
        <w:szCs w:val="20"/>
      </w:rPr>
      <w:t>i</w:t>
    </w:r>
    <w:r>
      <w:rPr>
        <w:rFonts w:ascii="Times New Roman" w:hAnsi="Times New Roman"/>
        <w:b/>
        <w:bCs/>
        <w:spacing w:val="18"/>
        <w:sz w:val="20"/>
        <w:szCs w:val="20"/>
      </w:rPr>
      <w:t xml:space="preserve"> </w:t>
    </w:r>
    <w:r>
      <w:rPr>
        <w:rFonts w:ascii="Times New Roman" w:hAnsi="Times New Roman"/>
        <w:b/>
        <w:bCs/>
        <w:sz w:val="20"/>
        <w:szCs w:val="20"/>
      </w:rPr>
      <w:t>S</w:t>
    </w:r>
    <w:r>
      <w:rPr>
        <w:rFonts w:ascii="Times New Roman" w:hAnsi="Times New Roman"/>
        <w:b/>
        <w:bCs/>
        <w:spacing w:val="-1"/>
        <w:sz w:val="20"/>
        <w:szCs w:val="20"/>
      </w:rPr>
      <w:t>o</w:t>
    </w:r>
    <w:r>
      <w:rPr>
        <w:rFonts w:ascii="Times New Roman" w:hAnsi="Times New Roman"/>
        <w:b/>
        <w:bCs/>
        <w:spacing w:val="1"/>
        <w:sz w:val="20"/>
        <w:szCs w:val="20"/>
      </w:rPr>
      <w:t>s</w:t>
    </w:r>
    <w:r>
      <w:rPr>
        <w:rFonts w:ascii="Times New Roman" w:hAnsi="Times New Roman"/>
        <w:b/>
        <w:bCs/>
        <w:spacing w:val="-1"/>
        <w:sz w:val="20"/>
        <w:szCs w:val="20"/>
      </w:rPr>
      <w:t>ya</w:t>
    </w:r>
    <w:r>
      <w:rPr>
        <w:rFonts w:ascii="Times New Roman" w:hAnsi="Times New Roman"/>
        <w:b/>
        <w:bCs/>
        <w:sz w:val="20"/>
        <w:szCs w:val="20"/>
      </w:rPr>
      <w:t>l</w:t>
    </w:r>
    <w:r>
      <w:rPr>
        <w:rFonts w:ascii="Times New Roman" w:hAnsi="Times New Roman"/>
        <w:b/>
        <w:bCs/>
        <w:spacing w:val="9"/>
        <w:sz w:val="20"/>
        <w:szCs w:val="20"/>
      </w:rPr>
      <w:t xml:space="preserve"> </w:t>
    </w:r>
    <w:r>
      <w:rPr>
        <w:rFonts w:ascii="Times New Roman" w:hAnsi="Times New Roman"/>
        <w:b/>
        <w:bCs/>
        <w:spacing w:val="1"/>
        <w:sz w:val="20"/>
        <w:szCs w:val="20"/>
      </w:rPr>
      <w:t>B</w:t>
    </w:r>
    <w:r>
      <w:rPr>
        <w:rFonts w:ascii="Times New Roman" w:hAnsi="Times New Roman"/>
        <w:b/>
        <w:bCs/>
        <w:spacing w:val="-2"/>
        <w:sz w:val="20"/>
        <w:szCs w:val="20"/>
      </w:rPr>
      <w:t>i</w:t>
    </w:r>
    <w:r>
      <w:rPr>
        <w:rFonts w:ascii="Times New Roman" w:hAnsi="Times New Roman"/>
        <w:b/>
        <w:bCs/>
        <w:spacing w:val="2"/>
        <w:sz w:val="20"/>
        <w:szCs w:val="20"/>
      </w:rPr>
      <w:t>l</w:t>
    </w:r>
    <w:r>
      <w:rPr>
        <w:rFonts w:ascii="Times New Roman" w:hAnsi="Times New Roman"/>
        <w:b/>
        <w:bCs/>
        <w:sz w:val="20"/>
        <w:szCs w:val="20"/>
      </w:rPr>
      <w:t>i</w:t>
    </w:r>
    <w:r>
      <w:rPr>
        <w:rFonts w:ascii="Times New Roman" w:hAnsi="Times New Roman"/>
        <w:b/>
        <w:bCs/>
        <w:spacing w:val="-5"/>
        <w:sz w:val="20"/>
        <w:szCs w:val="20"/>
      </w:rPr>
      <w:t>m</w:t>
    </w:r>
    <w:r>
      <w:rPr>
        <w:rFonts w:ascii="Times New Roman" w:hAnsi="Times New Roman"/>
        <w:b/>
        <w:bCs/>
        <w:sz w:val="20"/>
        <w:szCs w:val="20"/>
      </w:rPr>
      <w:t>l</w:t>
    </w:r>
    <w:r>
      <w:rPr>
        <w:rFonts w:ascii="Times New Roman" w:hAnsi="Times New Roman"/>
        <w:b/>
        <w:bCs/>
        <w:spacing w:val="1"/>
        <w:sz w:val="20"/>
        <w:szCs w:val="20"/>
      </w:rPr>
      <w:t>e</w:t>
    </w:r>
    <w:r>
      <w:rPr>
        <w:rFonts w:ascii="Times New Roman" w:hAnsi="Times New Roman"/>
        <w:b/>
        <w:bCs/>
        <w:sz w:val="20"/>
        <w:szCs w:val="20"/>
      </w:rPr>
      <w:t>r</w:t>
    </w:r>
    <w:r>
      <w:rPr>
        <w:rFonts w:ascii="Times New Roman" w:hAnsi="Times New Roman"/>
        <w:b/>
        <w:bCs/>
        <w:spacing w:val="12"/>
        <w:sz w:val="20"/>
        <w:szCs w:val="20"/>
      </w:rPr>
      <w:t xml:space="preserve"> </w:t>
    </w:r>
    <w:r>
      <w:rPr>
        <w:rFonts w:ascii="Times New Roman" w:hAnsi="Times New Roman"/>
        <w:b/>
        <w:bCs/>
        <w:spacing w:val="-2"/>
        <w:w w:val="103"/>
        <w:sz w:val="20"/>
        <w:szCs w:val="20"/>
      </w:rPr>
      <w:t>E</w:t>
    </w:r>
    <w:r>
      <w:rPr>
        <w:rFonts w:ascii="Times New Roman" w:hAnsi="Times New Roman"/>
        <w:b/>
        <w:bCs/>
        <w:w w:val="103"/>
        <w:sz w:val="20"/>
        <w:szCs w:val="20"/>
      </w:rPr>
      <w:t>-</w:t>
    </w:r>
    <w:r>
      <w:rPr>
        <w:rFonts w:ascii="Times New Roman" w:hAnsi="Times New Roman"/>
        <w:b/>
        <w:bCs/>
        <w:spacing w:val="-1"/>
        <w:w w:val="103"/>
        <w:sz w:val="20"/>
        <w:szCs w:val="20"/>
      </w:rPr>
      <w:t>D</w:t>
    </w:r>
    <w:r>
      <w:rPr>
        <w:rFonts w:ascii="Times New Roman" w:hAnsi="Times New Roman"/>
        <w:b/>
        <w:bCs/>
        <w:spacing w:val="1"/>
        <w:w w:val="104"/>
        <w:sz w:val="20"/>
        <w:szCs w:val="20"/>
      </w:rPr>
      <w:t>e</w:t>
    </w:r>
    <w:r>
      <w:rPr>
        <w:rFonts w:ascii="Times New Roman" w:hAnsi="Times New Roman"/>
        <w:b/>
        <w:bCs/>
        <w:spacing w:val="-3"/>
        <w:w w:val="104"/>
        <w:sz w:val="20"/>
        <w:szCs w:val="20"/>
      </w:rPr>
      <w:t>r</w:t>
    </w:r>
    <w:r>
      <w:rPr>
        <w:rFonts w:ascii="Times New Roman" w:hAnsi="Times New Roman"/>
        <w:b/>
        <w:bCs/>
        <w:spacing w:val="2"/>
        <w:w w:val="103"/>
        <w:sz w:val="20"/>
        <w:szCs w:val="20"/>
      </w:rPr>
      <w:t>g</w:t>
    </w:r>
    <w:r>
      <w:rPr>
        <w:rFonts w:ascii="Times New Roman" w:hAnsi="Times New Roman"/>
        <w:b/>
        <w:bCs/>
        <w:w w:val="104"/>
        <w:sz w:val="20"/>
        <w:szCs w:val="20"/>
      </w:rPr>
      <w:t>i</w:t>
    </w:r>
    <w:r>
      <w:rPr>
        <w:rFonts w:ascii="Times New Roman" w:hAnsi="Times New Roman"/>
        <w:b/>
        <w:bCs/>
        <w:spacing w:val="-2"/>
        <w:w w:val="103"/>
        <w:sz w:val="20"/>
        <w:szCs w:val="20"/>
      </w:rPr>
      <w:t>s</w:t>
    </w:r>
    <w:r>
      <w:rPr>
        <w:rFonts w:ascii="Times New Roman" w:hAnsi="Times New Roman"/>
        <w:b/>
        <w:bCs/>
        <w:w w:val="104"/>
        <w:sz w:val="20"/>
        <w:szCs w:val="20"/>
      </w:rPr>
      <w:t xml:space="preserve">i </w:t>
    </w:r>
    <w:r>
      <w:rPr>
        <w:rFonts w:ascii="Times New Roman" w:hAnsi="Times New Roman"/>
        <w:spacing w:val="-2"/>
        <w:sz w:val="20"/>
        <w:szCs w:val="20"/>
      </w:rPr>
      <w:t xml:space="preserve">     </w:t>
    </w:r>
    <w:r>
      <w:rPr>
        <w:rFonts w:ascii="Times New Roman" w:hAnsi="Times New Roman"/>
        <w:spacing w:val="-2"/>
        <w:sz w:val="20"/>
        <w:szCs w:val="20"/>
      </w:rPr>
      <w:t xml:space="preserve">    </w:t>
    </w:r>
    <w:r>
      <w:rPr>
        <w:rFonts w:ascii="Times New Roman" w:hAnsi="Times New Roman"/>
        <w:spacing w:val="-2"/>
        <w:sz w:val="20"/>
        <w:szCs w:val="20"/>
      </w:rPr>
      <w:t>I</w:t>
    </w:r>
    <w:r>
      <w:rPr>
        <w:rFonts w:ascii="Times New Roman" w:hAnsi="Times New Roman"/>
        <w:sz w:val="20"/>
        <w:szCs w:val="20"/>
      </w:rPr>
      <w:t>SS</w:t>
    </w:r>
    <w:r>
      <w:rPr>
        <w:rFonts w:ascii="Times New Roman" w:hAnsi="Times New Roman"/>
        <w:spacing w:val="-1"/>
        <w:sz w:val="20"/>
        <w:szCs w:val="20"/>
      </w:rPr>
      <w:t>N</w:t>
    </w:r>
    <w:r>
      <w:rPr>
        <w:rFonts w:ascii="Times New Roman" w:hAnsi="Times New Roman"/>
        <w:sz w:val="20"/>
        <w:szCs w:val="20"/>
      </w:rPr>
      <w:t>:</w:t>
    </w:r>
    <w:r>
      <w:rPr>
        <w:rFonts w:ascii="Times New Roman" w:hAnsi="Times New Roman"/>
        <w:spacing w:val="-1"/>
        <w:sz w:val="20"/>
        <w:szCs w:val="20"/>
      </w:rPr>
      <w:t>1</w:t>
    </w:r>
    <w:r>
      <w:rPr>
        <w:rFonts w:ascii="Times New Roman" w:hAnsi="Times New Roman"/>
        <w:spacing w:val="2"/>
        <w:sz w:val="20"/>
        <w:szCs w:val="20"/>
      </w:rPr>
      <w:t>6</w:t>
    </w:r>
    <w:r>
      <w:rPr>
        <w:rFonts w:ascii="Times New Roman" w:hAnsi="Times New Roman"/>
        <w:spacing w:val="-1"/>
        <w:sz w:val="20"/>
        <w:szCs w:val="20"/>
      </w:rPr>
      <w:t>94</w:t>
    </w:r>
    <w:r>
      <w:rPr>
        <w:rFonts w:ascii="Times New Roman" w:hAnsi="Times New Roman"/>
        <w:spacing w:val="-2"/>
        <w:sz w:val="20"/>
        <w:szCs w:val="20"/>
      </w:rPr>
      <w:t>-</w:t>
    </w:r>
    <w:r>
      <w:rPr>
        <w:rFonts w:ascii="Times New Roman" w:hAnsi="Times New Roman"/>
        <w:spacing w:val="2"/>
        <w:sz w:val="20"/>
        <w:szCs w:val="20"/>
      </w:rPr>
      <w:t>5</w:t>
    </w:r>
    <w:r>
      <w:rPr>
        <w:rFonts w:ascii="Times New Roman" w:hAnsi="Times New Roman"/>
        <w:spacing w:val="-1"/>
        <w:sz w:val="20"/>
        <w:szCs w:val="20"/>
      </w:rPr>
      <w:t>28X</w:t>
    </w:r>
    <w:r>
      <w:rPr>
        <w:rFonts w:ascii="Times New Roman" w:hAnsi="Times New Roman"/>
        <w:spacing w:val="8"/>
        <w:sz w:val="20"/>
        <w:szCs w:val="20"/>
      </w:rPr>
      <w:t xml:space="preserve"> </w:t>
    </w:r>
    <w:r>
      <w:rPr>
        <w:rFonts w:ascii="Times New Roman" w:hAnsi="Times New Roman"/>
        <w:sz w:val="20"/>
        <w:szCs w:val="20"/>
      </w:rPr>
      <w:t>İ</w:t>
    </w:r>
    <w:r>
      <w:rPr>
        <w:rFonts w:ascii="Times New Roman" w:hAnsi="Times New Roman"/>
        <w:spacing w:val="-1"/>
        <w:sz w:val="20"/>
        <w:szCs w:val="20"/>
      </w:rPr>
      <w:t>k</w:t>
    </w:r>
    <w:r>
      <w:rPr>
        <w:rFonts w:ascii="Times New Roman" w:hAnsi="Times New Roman"/>
        <w:sz w:val="20"/>
        <w:szCs w:val="20"/>
      </w:rPr>
      <w:t>t</w:t>
    </w:r>
    <w:r>
      <w:rPr>
        <w:rFonts w:ascii="Times New Roman" w:hAnsi="Times New Roman"/>
        <w:spacing w:val="2"/>
        <w:sz w:val="20"/>
        <w:szCs w:val="20"/>
      </w:rPr>
      <w:t>i</w:t>
    </w:r>
    <w:r>
      <w:rPr>
        <w:rFonts w:ascii="Times New Roman" w:hAnsi="Times New Roman"/>
        <w:spacing w:val="-2"/>
        <w:sz w:val="20"/>
        <w:szCs w:val="20"/>
      </w:rPr>
      <w:t>s</w:t>
    </w:r>
    <w:r>
      <w:rPr>
        <w:rFonts w:ascii="Times New Roman" w:hAnsi="Times New Roman"/>
        <w:spacing w:val="-3"/>
        <w:sz w:val="20"/>
        <w:szCs w:val="20"/>
      </w:rPr>
      <w:t>a</w:t>
    </w:r>
    <w:r>
      <w:rPr>
        <w:rFonts w:ascii="Times New Roman" w:hAnsi="Times New Roman"/>
        <w:sz w:val="20"/>
        <w:szCs w:val="20"/>
      </w:rPr>
      <w:t>t</w:t>
    </w:r>
    <w:r>
      <w:rPr>
        <w:rFonts w:ascii="Times New Roman" w:hAnsi="Times New Roman"/>
        <w:spacing w:val="13"/>
        <w:sz w:val="20"/>
        <w:szCs w:val="20"/>
      </w:rPr>
      <w:t xml:space="preserve"> </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1"/>
        <w:sz w:val="20"/>
        <w:szCs w:val="20"/>
      </w:rPr>
      <w:t>G</w:t>
    </w:r>
    <w:r>
      <w:rPr>
        <w:rFonts w:ascii="Times New Roman" w:hAnsi="Times New Roman"/>
        <w:sz w:val="20"/>
        <w:szCs w:val="20"/>
      </w:rPr>
      <w:t>ir</w:t>
    </w:r>
    <w:r>
      <w:rPr>
        <w:rFonts w:ascii="Times New Roman" w:hAnsi="Times New Roman"/>
        <w:spacing w:val="2"/>
        <w:sz w:val="20"/>
        <w:szCs w:val="20"/>
      </w:rPr>
      <w:t>i</w:t>
    </w:r>
    <w:r>
      <w:rPr>
        <w:rFonts w:ascii="Times New Roman" w:hAnsi="Times New Roman"/>
        <w:spacing w:val="-2"/>
        <w:sz w:val="20"/>
        <w:szCs w:val="20"/>
      </w:rPr>
      <w:t>ş</w:t>
    </w:r>
    <w:r>
      <w:rPr>
        <w:rFonts w:ascii="Times New Roman" w:hAnsi="Times New Roman"/>
        <w:sz w:val="20"/>
        <w:szCs w:val="20"/>
      </w:rPr>
      <w:t>i</w:t>
    </w:r>
    <w:r>
      <w:rPr>
        <w:rFonts w:ascii="Times New Roman" w:hAnsi="Times New Roman"/>
        <w:spacing w:val="-1"/>
        <w:sz w:val="20"/>
        <w:szCs w:val="20"/>
      </w:rPr>
      <w:t>m</w:t>
    </w:r>
    <w:r>
      <w:rPr>
        <w:rFonts w:ascii="Times New Roman" w:hAnsi="Times New Roman"/>
        <w:spacing w:val="-3"/>
        <w:sz w:val="20"/>
        <w:szCs w:val="20"/>
      </w:rPr>
      <w:t>c</w:t>
    </w:r>
    <w:r>
      <w:rPr>
        <w:rFonts w:ascii="Times New Roman" w:hAnsi="Times New Roman"/>
        <w:spacing w:val="2"/>
        <w:sz w:val="20"/>
        <w:szCs w:val="20"/>
      </w:rPr>
      <w:t>i</w:t>
    </w:r>
    <w:r>
      <w:rPr>
        <w:rFonts w:ascii="Times New Roman" w:hAnsi="Times New Roman"/>
        <w:sz w:val="20"/>
        <w:szCs w:val="20"/>
      </w:rPr>
      <w:t>l</w:t>
    </w:r>
    <w:r>
      <w:rPr>
        <w:rFonts w:ascii="Times New Roman" w:hAnsi="Times New Roman"/>
        <w:spacing w:val="2"/>
        <w:sz w:val="20"/>
        <w:szCs w:val="20"/>
      </w:rPr>
      <w:t>i</w:t>
    </w:r>
    <w:r>
      <w:rPr>
        <w:rFonts w:ascii="Times New Roman" w:hAnsi="Times New Roman"/>
        <w:sz w:val="20"/>
        <w:szCs w:val="20"/>
      </w:rPr>
      <w:t>k</w:t>
    </w:r>
    <w:r>
      <w:rPr>
        <w:rFonts w:ascii="Times New Roman" w:hAnsi="Times New Roman"/>
        <w:spacing w:val="28"/>
        <w:sz w:val="20"/>
        <w:szCs w:val="20"/>
      </w:rPr>
      <w:t xml:space="preserve"> </w:t>
    </w:r>
    <w:r>
      <w:rPr>
        <w:rFonts w:ascii="Times New Roman" w:hAnsi="Times New Roman"/>
        <w:spacing w:val="-1"/>
        <w:sz w:val="20"/>
        <w:szCs w:val="20"/>
      </w:rPr>
      <w:t>Ü</w:t>
    </w:r>
    <w:r>
      <w:rPr>
        <w:rFonts w:ascii="Times New Roman" w:hAnsi="Times New Roman"/>
        <w:spacing w:val="-3"/>
        <w:sz w:val="20"/>
        <w:szCs w:val="20"/>
      </w:rPr>
      <w:t>n</w:t>
    </w:r>
    <w:r>
      <w:rPr>
        <w:rFonts w:ascii="Times New Roman" w:hAnsi="Times New Roman"/>
        <w:sz w:val="20"/>
        <w:szCs w:val="20"/>
      </w:rPr>
      <w:t>i</w:t>
    </w:r>
    <w:r>
      <w:rPr>
        <w:rFonts w:ascii="Times New Roman" w:hAnsi="Times New Roman"/>
        <w:spacing w:val="-1"/>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
        <w:sz w:val="20"/>
        <w:szCs w:val="20"/>
      </w:rPr>
      <w:t>s</w:t>
    </w:r>
    <w:r>
      <w:rPr>
        <w:rFonts w:ascii="Times New Roman" w:hAnsi="Times New Roman"/>
        <w:spacing w:val="2"/>
        <w:sz w:val="20"/>
        <w:szCs w:val="20"/>
      </w:rPr>
      <w:t>i</w:t>
    </w:r>
    <w:r>
      <w:rPr>
        <w:rFonts w:ascii="Times New Roman" w:hAnsi="Times New Roman"/>
        <w:sz w:val="20"/>
        <w:szCs w:val="20"/>
      </w:rPr>
      <w:t>t</w:t>
    </w:r>
    <w:r>
      <w:rPr>
        <w:rFonts w:ascii="Times New Roman" w:hAnsi="Times New Roman"/>
        <w:spacing w:val="-1"/>
        <w:sz w:val="20"/>
        <w:szCs w:val="20"/>
      </w:rPr>
      <w:t>e</w:t>
    </w:r>
    <w:r>
      <w:rPr>
        <w:rFonts w:ascii="Times New Roman" w:hAnsi="Times New Roman"/>
        <w:spacing w:val="-2"/>
        <w:sz w:val="20"/>
        <w:szCs w:val="20"/>
      </w:rPr>
      <w:t>s</w:t>
    </w:r>
    <w:r>
      <w:rPr>
        <w:rFonts w:ascii="Times New Roman" w:hAnsi="Times New Roman"/>
        <w:sz w:val="20"/>
        <w:szCs w:val="20"/>
      </w:rPr>
      <w:t>i,</w:t>
    </w:r>
    <w:r>
      <w:rPr>
        <w:rFonts w:ascii="Times New Roman" w:hAnsi="Times New Roman"/>
        <w:spacing w:val="24"/>
        <w:sz w:val="20"/>
        <w:szCs w:val="20"/>
      </w:rPr>
      <w:t xml:space="preserve"> </w:t>
    </w:r>
    <w:r>
      <w:rPr>
        <w:rFonts w:ascii="Times New Roman" w:hAnsi="Times New Roman"/>
        <w:w w:val="103"/>
        <w:sz w:val="20"/>
        <w:szCs w:val="20"/>
      </w:rPr>
      <w:t>T</w:t>
    </w:r>
    <w:r>
      <w:rPr>
        <w:rFonts w:ascii="Times New Roman" w:hAnsi="Times New Roman"/>
        <w:spacing w:val="-1"/>
        <w:w w:val="103"/>
        <w:sz w:val="20"/>
        <w:szCs w:val="20"/>
      </w:rPr>
      <w:t>ü</w:t>
    </w:r>
    <w:r>
      <w:rPr>
        <w:rFonts w:ascii="Times New Roman" w:hAnsi="Times New Roman"/>
        <w:w w:val="103"/>
        <w:sz w:val="20"/>
        <w:szCs w:val="20"/>
      </w:rPr>
      <w:t xml:space="preserve">rk </w:t>
    </w:r>
    <w:r>
      <w:rPr>
        <w:rFonts w:ascii="Times New Roman" w:hAnsi="Times New Roman"/>
        <w:spacing w:val="-1"/>
        <w:sz w:val="20"/>
        <w:szCs w:val="20"/>
      </w:rPr>
      <w:t>Dün</w:t>
    </w:r>
    <w:r>
      <w:rPr>
        <w:rFonts w:ascii="Times New Roman" w:hAnsi="Times New Roman"/>
        <w:spacing w:val="-3"/>
        <w:sz w:val="20"/>
        <w:szCs w:val="20"/>
      </w:rPr>
      <w:t>y</w:t>
    </w:r>
    <w:r>
      <w:rPr>
        <w:rFonts w:ascii="Times New Roman" w:hAnsi="Times New Roman"/>
        <w:spacing w:val="1"/>
        <w:sz w:val="20"/>
        <w:szCs w:val="20"/>
      </w:rPr>
      <w:t>a</w:t>
    </w:r>
    <w:r>
      <w:rPr>
        <w:rFonts w:ascii="Times New Roman" w:hAnsi="Times New Roman"/>
        <w:spacing w:val="-2"/>
        <w:sz w:val="20"/>
        <w:szCs w:val="20"/>
      </w:rPr>
      <w:t>s</w:t>
    </w:r>
    <w:r>
      <w:rPr>
        <w:rFonts w:ascii="Times New Roman" w:hAnsi="Times New Roman"/>
        <w:sz w:val="20"/>
        <w:szCs w:val="20"/>
      </w:rPr>
      <w:t xml:space="preserve">ı     </w:t>
    </w:r>
    <w:r>
      <w:rPr>
        <w:rFonts w:ascii="Times New Roman" w:hAnsi="Times New Roman"/>
        <w:spacing w:val="-1"/>
        <w:sz w:val="20"/>
        <w:szCs w:val="20"/>
      </w:rPr>
      <w:t>K</w:t>
    </w:r>
    <w:r>
      <w:rPr>
        <w:rFonts w:ascii="Times New Roman" w:hAnsi="Times New Roman"/>
        <w:sz w:val="20"/>
        <w:szCs w:val="20"/>
      </w:rPr>
      <w:t>ı</w:t>
    </w:r>
    <w:r>
      <w:rPr>
        <w:rFonts w:ascii="Times New Roman" w:hAnsi="Times New Roman"/>
        <w:spacing w:val="3"/>
        <w:sz w:val="20"/>
        <w:szCs w:val="20"/>
      </w:rPr>
      <w:t>r</w:t>
    </w:r>
    <w:r>
      <w:rPr>
        <w:rFonts w:ascii="Times New Roman" w:hAnsi="Times New Roman"/>
        <w:spacing w:val="-3"/>
        <w:sz w:val="20"/>
        <w:szCs w:val="20"/>
      </w:rPr>
      <w:t>g</w:t>
    </w:r>
    <w:r>
      <w:rPr>
        <w:rFonts w:ascii="Times New Roman" w:hAnsi="Times New Roman"/>
        <w:sz w:val="20"/>
        <w:szCs w:val="20"/>
      </w:rPr>
      <w:t>ı</w:t>
    </w:r>
    <w:r>
      <w:rPr>
        <w:rFonts w:ascii="Times New Roman" w:hAnsi="Times New Roman"/>
        <w:spacing w:val="-1"/>
        <w:sz w:val="20"/>
        <w:szCs w:val="20"/>
      </w:rPr>
      <w:t xml:space="preserve">z </w:t>
    </w:r>
    <w:r>
      <w:rPr>
        <w:rFonts w:ascii="Times New Roman" w:hAnsi="Times New Roman"/>
        <w:sz w:val="20"/>
        <w:szCs w:val="20"/>
      </w:rPr>
      <w:t>–</w:t>
    </w:r>
    <w:r>
      <w:rPr>
        <w:rFonts w:ascii="Times New Roman" w:hAnsi="Times New Roman"/>
        <w:spacing w:val="14"/>
        <w:sz w:val="20"/>
        <w:szCs w:val="20"/>
      </w:rPr>
      <w:t xml:space="preserve"> </w:t>
    </w:r>
    <w:r>
      <w:rPr>
        <w:rFonts w:ascii="Times New Roman" w:hAnsi="Times New Roman"/>
        <w:spacing w:val="-2"/>
        <w:sz w:val="20"/>
        <w:szCs w:val="20"/>
      </w:rPr>
      <w:t>Türk</w:t>
    </w:r>
    <w:r>
      <w:rPr>
        <w:rFonts w:ascii="Times New Roman" w:hAnsi="Times New Roman"/>
        <w:spacing w:val="6"/>
        <w:sz w:val="20"/>
        <w:szCs w:val="20"/>
      </w:rPr>
      <w:t xml:space="preserve"> </w:t>
    </w:r>
    <w:r>
      <w:rPr>
        <w:rFonts w:ascii="Times New Roman" w:hAnsi="Times New Roman"/>
        <w:sz w:val="20"/>
        <w:szCs w:val="20"/>
      </w:rPr>
      <w:t>S</w:t>
    </w:r>
    <w:r>
      <w:rPr>
        <w:rFonts w:ascii="Times New Roman" w:hAnsi="Times New Roman"/>
        <w:spacing w:val="-1"/>
        <w:sz w:val="20"/>
        <w:szCs w:val="20"/>
      </w:rPr>
      <w:t>o</w:t>
    </w:r>
    <w:r>
      <w:rPr>
        <w:rFonts w:ascii="Times New Roman" w:hAnsi="Times New Roman"/>
        <w:spacing w:val="1"/>
        <w:sz w:val="20"/>
        <w:szCs w:val="20"/>
      </w:rPr>
      <w:t>s</w:t>
    </w:r>
    <w:r>
      <w:rPr>
        <w:rFonts w:ascii="Times New Roman" w:hAnsi="Times New Roman"/>
        <w:spacing w:val="-1"/>
        <w:sz w:val="20"/>
        <w:szCs w:val="20"/>
      </w:rPr>
      <w:t>y</w:t>
    </w:r>
    <w:r>
      <w:rPr>
        <w:rFonts w:ascii="Times New Roman" w:hAnsi="Times New Roman"/>
        <w:spacing w:val="-3"/>
        <w:sz w:val="20"/>
        <w:szCs w:val="20"/>
      </w:rPr>
      <w:t>a</w:t>
    </w:r>
    <w:r>
      <w:rPr>
        <w:rFonts w:ascii="Times New Roman" w:hAnsi="Times New Roman"/>
        <w:sz w:val="20"/>
        <w:szCs w:val="20"/>
      </w:rPr>
      <w:t>l</w:t>
    </w:r>
    <w:r>
      <w:rPr>
        <w:rFonts w:ascii="Times New Roman" w:hAnsi="Times New Roman"/>
        <w:spacing w:val="12"/>
        <w:sz w:val="20"/>
        <w:szCs w:val="20"/>
      </w:rPr>
      <w:t xml:space="preserve"> </w:t>
    </w:r>
    <w:r>
      <w:rPr>
        <w:rFonts w:ascii="Times New Roman" w:hAnsi="Times New Roman"/>
        <w:spacing w:val="-2"/>
        <w:sz w:val="20"/>
        <w:szCs w:val="20"/>
      </w:rPr>
      <w:t>B</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3"/>
        <w:sz w:val="20"/>
        <w:szCs w:val="20"/>
      </w:rPr>
      <w:t>m</w:t>
    </w:r>
    <w:r>
      <w:rPr>
        <w:rFonts w:ascii="Times New Roman" w:hAnsi="Times New Roman"/>
        <w:sz w:val="20"/>
        <w:szCs w:val="20"/>
      </w:rPr>
      <w:t>l</w:t>
    </w:r>
    <w:r>
      <w:rPr>
        <w:rFonts w:ascii="Times New Roman" w:hAnsi="Times New Roman"/>
        <w:spacing w:val="-1"/>
        <w:sz w:val="20"/>
        <w:szCs w:val="20"/>
      </w:rPr>
      <w:t>e</w:t>
    </w:r>
    <w:r>
      <w:rPr>
        <w:rFonts w:ascii="Times New Roman" w:hAnsi="Times New Roman"/>
        <w:sz w:val="20"/>
        <w:szCs w:val="20"/>
      </w:rPr>
      <w:t>r</w:t>
    </w:r>
    <w:r>
      <w:rPr>
        <w:rFonts w:ascii="Times New Roman" w:hAnsi="Times New Roman"/>
        <w:spacing w:val="18"/>
        <w:sz w:val="20"/>
        <w:szCs w:val="20"/>
      </w:rPr>
      <w:t xml:space="preserve"> </w:t>
    </w:r>
    <w:r>
      <w:rPr>
        <w:rFonts w:ascii="Times New Roman" w:hAnsi="Times New Roman"/>
        <w:spacing w:val="-2"/>
        <w:sz w:val="20"/>
        <w:szCs w:val="20"/>
      </w:rPr>
      <w:t>E</w:t>
    </w:r>
    <w:r>
      <w:rPr>
        <w:rFonts w:ascii="Times New Roman" w:hAnsi="Times New Roman"/>
        <w:spacing w:val="2"/>
        <w:sz w:val="20"/>
        <w:szCs w:val="20"/>
      </w:rPr>
      <w:t>n</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2"/>
        <w:sz w:val="20"/>
        <w:szCs w:val="20"/>
      </w:rPr>
      <w:t>i</w:t>
    </w:r>
    <w:r>
      <w:rPr>
        <w:rFonts w:ascii="Times New Roman" w:hAnsi="Times New Roman"/>
        <w:spacing w:val="2"/>
        <w:sz w:val="20"/>
        <w:szCs w:val="20"/>
      </w:rPr>
      <w:t>t</w:t>
    </w:r>
    <w:r>
      <w:rPr>
        <w:rFonts w:ascii="Times New Roman" w:hAnsi="Times New Roman"/>
        <w:spacing w:val="-1"/>
        <w:sz w:val="20"/>
        <w:szCs w:val="20"/>
      </w:rPr>
      <w:t>ü</w:t>
    </w:r>
    <w:r>
      <w:rPr>
        <w:rFonts w:ascii="Times New Roman" w:hAnsi="Times New Roman"/>
        <w:spacing w:val="-2"/>
        <w:sz w:val="20"/>
        <w:szCs w:val="20"/>
      </w:rPr>
      <w:t>s</w:t>
    </w:r>
    <w:r>
      <w:rPr>
        <w:rFonts w:ascii="Times New Roman" w:hAnsi="Times New Roman"/>
        <w:spacing w:val="-1"/>
        <w:sz w:val="20"/>
        <w:szCs w:val="20"/>
      </w:rPr>
      <w:t>ü</w:t>
    </w:r>
    <w:r>
      <w:rPr>
        <w:rFonts w:ascii="Times New Roman" w:hAnsi="Times New Roman"/>
        <w:sz w:val="20"/>
        <w:szCs w:val="20"/>
      </w:rPr>
      <w:t>,</w:t>
    </w:r>
    <w:r>
      <w:rPr>
        <w:rFonts w:ascii="Times New Roman" w:hAnsi="Times New Roman"/>
        <w:spacing w:val="13"/>
        <w:sz w:val="20"/>
        <w:szCs w:val="20"/>
      </w:rPr>
      <w:t xml:space="preserve"> </w:t>
    </w:r>
    <w:r>
      <w:rPr>
        <w:rFonts w:ascii="Times New Roman" w:hAnsi="Times New Roman"/>
        <w:spacing w:val="-2"/>
        <w:w w:val="103"/>
        <w:sz w:val="20"/>
        <w:szCs w:val="20"/>
      </w:rPr>
      <w:t>C</w:t>
    </w:r>
    <w:r>
      <w:rPr>
        <w:rFonts w:ascii="Times New Roman" w:hAnsi="Times New Roman"/>
        <w:spacing w:val="-1"/>
        <w:w w:val="104"/>
        <w:sz w:val="20"/>
        <w:szCs w:val="20"/>
      </w:rPr>
      <w:t>e</w:t>
    </w:r>
    <w:r>
      <w:rPr>
        <w:rFonts w:ascii="Times New Roman" w:hAnsi="Times New Roman"/>
        <w:w w:val="104"/>
        <w:sz w:val="20"/>
        <w:szCs w:val="20"/>
      </w:rPr>
      <w:t>l</w:t>
    </w:r>
    <w:r>
      <w:rPr>
        <w:rFonts w:ascii="Times New Roman" w:hAnsi="Times New Roman"/>
        <w:spacing w:val="-1"/>
        <w:w w:val="104"/>
        <w:sz w:val="20"/>
        <w:szCs w:val="20"/>
      </w:rPr>
      <w:t>a</w:t>
    </w:r>
    <w:r>
      <w:rPr>
        <w:rFonts w:ascii="Times New Roman" w:hAnsi="Times New Roman"/>
        <w:w w:val="104"/>
        <w:sz w:val="20"/>
        <w:szCs w:val="20"/>
      </w:rPr>
      <w:t>l</w:t>
    </w:r>
    <w:r>
      <w:rPr>
        <w:rFonts w:ascii="Times New Roman" w:hAnsi="Times New Roman"/>
        <w:spacing w:val="-1"/>
        <w:w w:val="104"/>
        <w:sz w:val="20"/>
        <w:szCs w:val="20"/>
      </w:rPr>
      <w:t>a</w:t>
    </w:r>
    <w:r>
      <w:rPr>
        <w:rFonts w:ascii="Times New Roman" w:hAnsi="Times New Roman"/>
        <w:spacing w:val="-1"/>
        <w:w w:val="103"/>
        <w:sz w:val="20"/>
        <w:szCs w:val="20"/>
      </w:rPr>
      <w:t>b</w:t>
    </w:r>
    <w:r>
      <w:rPr>
        <w:rFonts w:ascii="Times New Roman" w:hAnsi="Times New Roman"/>
        <w:spacing w:val="-3"/>
        <w:w w:val="104"/>
        <w:sz w:val="20"/>
        <w:szCs w:val="20"/>
      </w:rPr>
      <w:t>a</w:t>
    </w:r>
    <w:r>
      <w:rPr>
        <w:rFonts w:ascii="Times New Roman" w:hAnsi="Times New Roman"/>
        <w:spacing w:val="2"/>
        <w:w w:val="104"/>
        <w:sz w:val="20"/>
        <w:szCs w:val="20"/>
      </w:rPr>
      <w:t xml:space="preserve">t </w:t>
    </w:r>
    <w:r>
      <w:rPr>
        <w:rFonts w:ascii="Times New Roman" w:hAnsi="Times New Roman"/>
        <w:w w:val="103"/>
        <w:sz w:val="20"/>
        <w:szCs w:val="20"/>
      </w:rPr>
      <w:t>–</w:t>
    </w:r>
    <w:r>
      <w:rPr>
        <w:rFonts w:ascii="Times New Roman" w:hAnsi="Times New Roman"/>
        <w:spacing w:val="-1"/>
        <w:sz w:val="20"/>
        <w:szCs w:val="20"/>
      </w:rPr>
      <w:t>K</w:t>
    </w:r>
    <w:r>
      <w:rPr>
        <w:rFonts w:ascii="Times New Roman" w:hAnsi="Times New Roman"/>
        <w:spacing w:val="-2"/>
        <w:sz w:val="20"/>
        <w:szCs w:val="20"/>
      </w:rPr>
      <w:t>IR</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Zİ</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N</w:t>
    </w:r>
    <w:r>
      <w:t xml:space="preserve"> </w:t>
    </w:r>
    <w:hyperlink r:id="rId3" w:history="1">
      <w:r>
        <w:rPr>
          <w:rStyle w:val="Kpr"/>
          <w:rFonts w:ascii="Times New Roman" w:hAnsi="Times New Roman"/>
          <w:spacing w:val="2"/>
          <w:w w:val="103"/>
          <w:sz w:val="20"/>
          <w:szCs w:val="20"/>
        </w:rPr>
        <w:t>h</w:t>
      </w:r>
      <w:r>
        <w:rPr>
          <w:rStyle w:val="Kpr"/>
          <w:rFonts w:ascii="Times New Roman" w:hAnsi="Times New Roman"/>
          <w:w w:val="104"/>
          <w:sz w:val="20"/>
          <w:szCs w:val="20"/>
        </w:rPr>
        <w:t>t</w:t>
      </w:r>
      <w:r>
        <w:rPr>
          <w:rStyle w:val="Kpr"/>
          <w:rFonts w:ascii="Times New Roman" w:hAnsi="Times New Roman"/>
          <w:spacing w:val="2"/>
          <w:w w:val="104"/>
          <w:sz w:val="20"/>
          <w:szCs w:val="20"/>
        </w:rPr>
        <w:t>t</w:t>
      </w:r>
      <w:r>
        <w:rPr>
          <w:rStyle w:val="Kpr"/>
          <w:rFonts w:ascii="Times New Roman" w:hAnsi="Times New Roman"/>
          <w:spacing w:val="-1"/>
          <w:w w:val="103"/>
          <w:sz w:val="20"/>
          <w:szCs w:val="20"/>
        </w:rPr>
        <w:t>p</w:t>
      </w:r>
      <w:r>
        <w:rPr>
          <w:rStyle w:val="Kpr"/>
          <w:rFonts w:ascii="Times New Roman" w:hAnsi="Times New Roman"/>
          <w:spacing w:val="-2"/>
          <w:w w:val="104"/>
          <w:sz w:val="20"/>
          <w:szCs w:val="20"/>
        </w:rPr>
        <w:t>:</w:t>
      </w:r>
      <w:r>
        <w:rPr>
          <w:rStyle w:val="Kpr"/>
          <w:rFonts w:ascii="Times New Roman" w:hAnsi="Times New Roman"/>
          <w:w w:val="104"/>
          <w:sz w:val="20"/>
          <w:szCs w:val="20"/>
        </w:rPr>
        <w:t>//</w:t>
      </w:r>
      <w:r>
        <w:rPr>
          <w:rStyle w:val="Kpr"/>
          <w:rFonts w:ascii="Times New Roman" w:hAnsi="Times New Roman"/>
          <w:spacing w:val="-1"/>
          <w:w w:val="103"/>
          <w:sz w:val="20"/>
          <w:szCs w:val="20"/>
        </w:rPr>
        <w:t>www</w:t>
      </w:r>
      <w:r>
        <w:rPr>
          <w:rStyle w:val="Kpr"/>
          <w:rFonts w:ascii="Times New Roman" w:hAnsi="Times New Roman"/>
          <w:spacing w:val="1"/>
          <w:w w:val="103"/>
          <w:sz w:val="20"/>
          <w:szCs w:val="20"/>
        </w:rPr>
        <w:t>.</w:t>
      </w:r>
      <w:r>
        <w:rPr>
          <w:rStyle w:val="Kpr"/>
          <w:rFonts w:ascii="Times New Roman" w:hAnsi="Times New Roman"/>
          <w:spacing w:val="-1"/>
          <w:w w:val="104"/>
          <w:sz w:val="20"/>
          <w:szCs w:val="20"/>
        </w:rPr>
        <w:t>a</w:t>
      </w:r>
      <w:r>
        <w:rPr>
          <w:rStyle w:val="Kpr"/>
          <w:rFonts w:ascii="Times New Roman" w:hAnsi="Times New Roman"/>
          <w:spacing w:val="-1"/>
          <w:w w:val="103"/>
          <w:sz w:val="20"/>
          <w:szCs w:val="20"/>
        </w:rPr>
        <w:t>k</w:t>
      </w:r>
      <w:r>
        <w:rPr>
          <w:rStyle w:val="Kpr"/>
          <w:rFonts w:ascii="Times New Roman" w:hAnsi="Times New Roman"/>
          <w:spacing w:val="-3"/>
          <w:w w:val="104"/>
          <w:sz w:val="20"/>
          <w:szCs w:val="20"/>
        </w:rPr>
        <w:t>a</w:t>
      </w:r>
      <w:r>
        <w:rPr>
          <w:rStyle w:val="Kpr"/>
          <w:rFonts w:ascii="Times New Roman" w:hAnsi="Times New Roman"/>
          <w:spacing w:val="4"/>
          <w:w w:val="103"/>
          <w:sz w:val="20"/>
          <w:szCs w:val="20"/>
        </w:rPr>
        <w:t>d</w:t>
      </w:r>
      <w:r>
        <w:rPr>
          <w:rStyle w:val="Kpr"/>
          <w:rFonts w:ascii="Times New Roman" w:hAnsi="Times New Roman"/>
          <w:spacing w:val="-3"/>
          <w:w w:val="104"/>
          <w:sz w:val="20"/>
          <w:szCs w:val="20"/>
        </w:rPr>
        <w:t>e</w:t>
      </w:r>
      <w:r>
        <w:rPr>
          <w:rStyle w:val="Kpr"/>
          <w:rFonts w:ascii="Times New Roman" w:hAnsi="Times New Roman"/>
          <w:spacing w:val="-1"/>
          <w:w w:val="103"/>
          <w:sz w:val="20"/>
          <w:szCs w:val="20"/>
        </w:rPr>
        <w:t>m</w:t>
      </w:r>
      <w:r>
        <w:rPr>
          <w:rStyle w:val="Kpr"/>
          <w:rFonts w:ascii="Times New Roman" w:hAnsi="Times New Roman"/>
          <w:w w:val="104"/>
          <w:sz w:val="20"/>
          <w:szCs w:val="20"/>
        </w:rPr>
        <w:t>i</w:t>
      </w:r>
      <w:r>
        <w:rPr>
          <w:rStyle w:val="Kpr"/>
          <w:rFonts w:ascii="Times New Roman" w:hAnsi="Times New Roman"/>
          <w:spacing w:val="2"/>
          <w:w w:val="103"/>
          <w:sz w:val="20"/>
          <w:szCs w:val="20"/>
        </w:rPr>
        <w:t>k</w:t>
      </w:r>
      <w:r>
        <w:rPr>
          <w:rStyle w:val="Kpr"/>
          <w:rFonts w:ascii="Times New Roman" w:hAnsi="Times New Roman"/>
          <w:spacing w:val="-1"/>
          <w:w w:val="103"/>
          <w:sz w:val="20"/>
          <w:szCs w:val="20"/>
        </w:rPr>
        <w:t>b</w:t>
      </w:r>
      <w:r>
        <w:rPr>
          <w:rStyle w:val="Kpr"/>
          <w:rFonts w:ascii="Times New Roman" w:hAnsi="Times New Roman"/>
          <w:spacing w:val="-3"/>
          <w:w w:val="104"/>
          <w:sz w:val="20"/>
          <w:szCs w:val="20"/>
        </w:rPr>
        <w:t>a</w:t>
      </w:r>
      <w:r>
        <w:rPr>
          <w:rStyle w:val="Kpr"/>
          <w:rFonts w:ascii="Times New Roman" w:hAnsi="Times New Roman"/>
          <w:spacing w:val="2"/>
          <w:w w:val="103"/>
          <w:sz w:val="20"/>
          <w:szCs w:val="20"/>
        </w:rPr>
        <w:t>k</w:t>
      </w:r>
      <w:r>
        <w:rPr>
          <w:rStyle w:val="Kpr"/>
          <w:rFonts w:ascii="Times New Roman" w:hAnsi="Times New Roman"/>
          <w:w w:val="104"/>
          <w:sz w:val="20"/>
          <w:szCs w:val="20"/>
        </w:rPr>
        <w:t>i</w:t>
      </w:r>
      <w:r>
        <w:rPr>
          <w:rStyle w:val="Kpr"/>
          <w:rFonts w:ascii="Times New Roman" w:hAnsi="Times New Roman"/>
          <w:spacing w:val="-2"/>
          <w:w w:val="103"/>
          <w:sz w:val="20"/>
          <w:szCs w:val="20"/>
        </w:rPr>
        <w:t>s</w:t>
      </w:r>
      <w:r>
        <w:rPr>
          <w:rStyle w:val="Kpr"/>
          <w:rFonts w:ascii="Times New Roman" w:hAnsi="Times New Roman"/>
          <w:spacing w:val="1"/>
          <w:w w:val="103"/>
          <w:sz w:val="20"/>
          <w:szCs w:val="20"/>
        </w:rPr>
        <w:t>.</w:t>
      </w:r>
      <w:r>
        <w:rPr>
          <w:rStyle w:val="Kpr"/>
          <w:rFonts w:ascii="Times New Roman" w:hAnsi="Times New Roman"/>
          <w:spacing w:val="-1"/>
          <w:w w:val="103"/>
          <w:sz w:val="20"/>
          <w:szCs w:val="20"/>
        </w:rPr>
        <w:t>o</w:t>
      </w:r>
      <w:r>
        <w:rPr>
          <w:rStyle w:val="Kpr"/>
          <w:rFonts w:ascii="Times New Roman" w:hAnsi="Times New Roman"/>
          <w:w w:val="103"/>
          <w:sz w:val="20"/>
          <w:szCs w:val="20"/>
        </w:rPr>
        <w:t>rg</w:t>
      </w:r>
    </w:hyperlink>
  </w:p>
  <w:p w14:paraId="553EBC42" w14:textId="77777777" w:rsidR="00CA149B" w:rsidRPr="00CA149B" w:rsidRDefault="00CA149B" w:rsidP="00CA14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C6D"/>
    <w:multiLevelType w:val="hybridMultilevel"/>
    <w:tmpl w:val="E32EF4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82600"/>
    <w:multiLevelType w:val="multilevel"/>
    <w:tmpl w:val="4C723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3E6E9F"/>
    <w:multiLevelType w:val="hybridMultilevel"/>
    <w:tmpl w:val="1AC6835C"/>
    <w:lvl w:ilvl="0" w:tplc="E3FCD3A8">
      <w:start w:val="1"/>
      <w:numFmt w:val="bullet"/>
      <w:lvlText w:val=""/>
      <w:lvlJc w:val="left"/>
      <w:pPr>
        <w:tabs>
          <w:tab w:val="num" w:pos="720"/>
        </w:tabs>
        <w:ind w:left="720" w:hanging="360"/>
      </w:pPr>
      <w:rPr>
        <w:rFonts w:ascii="Wingdings" w:hAnsi="Wingdings" w:hint="default"/>
      </w:rPr>
    </w:lvl>
    <w:lvl w:ilvl="1" w:tplc="6B5402EC" w:tentative="1">
      <w:start w:val="1"/>
      <w:numFmt w:val="bullet"/>
      <w:lvlText w:val=""/>
      <w:lvlJc w:val="left"/>
      <w:pPr>
        <w:tabs>
          <w:tab w:val="num" w:pos="1440"/>
        </w:tabs>
        <w:ind w:left="1440" w:hanging="360"/>
      </w:pPr>
      <w:rPr>
        <w:rFonts w:ascii="Wingdings" w:hAnsi="Wingdings" w:hint="default"/>
      </w:rPr>
    </w:lvl>
    <w:lvl w:ilvl="2" w:tplc="642C4780" w:tentative="1">
      <w:start w:val="1"/>
      <w:numFmt w:val="bullet"/>
      <w:lvlText w:val=""/>
      <w:lvlJc w:val="left"/>
      <w:pPr>
        <w:tabs>
          <w:tab w:val="num" w:pos="2160"/>
        </w:tabs>
        <w:ind w:left="2160" w:hanging="360"/>
      </w:pPr>
      <w:rPr>
        <w:rFonts w:ascii="Wingdings" w:hAnsi="Wingdings" w:hint="default"/>
      </w:rPr>
    </w:lvl>
    <w:lvl w:ilvl="3" w:tplc="618230F4" w:tentative="1">
      <w:start w:val="1"/>
      <w:numFmt w:val="bullet"/>
      <w:lvlText w:val=""/>
      <w:lvlJc w:val="left"/>
      <w:pPr>
        <w:tabs>
          <w:tab w:val="num" w:pos="2880"/>
        </w:tabs>
        <w:ind w:left="2880" w:hanging="360"/>
      </w:pPr>
      <w:rPr>
        <w:rFonts w:ascii="Wingdings" w:hAnsi="Wingdings" w:hint="default"/>
      </w:rPr>
    </w:lvl>
    <w:lvl w:ilvl="4" w:tplc="84DEE22E" w:tentative="1">
      <w:start w:val="1"/>
      <w:numFmt w:val="bullet"/>
      <w:lvlText w:val=""/>
      <w:lvlJc w:val="left"/>
      <w:pPr>
        <w:tabs>
          <w:tab w:val="num" w:pos="3600"/>
        </w:tabs>
        <w:ind w:left="3600" w:hanging="360"/>
      </w:pPr>
      <w:rPr>
        <w:rFonts w:ascii="Wingdings" w:hAnsi="Wingdings" w:hint="default"/>
      </w:rPr>
    </w:lvl>
    <w:lvl w:ilvl="5" w:tplc="C4B01576" w:tentative="1">
      <w:start w:val="1"/>
      <w:numFmt w:val="bullet"/>
      <w:lvlText w:val=""/>
      <w:lvlJc w:val="left"/>
      <w:pPr>
        <w:tabs>
          <w:tab w:val="num" w:pos="4320"/>
        </w:tabs>
        <w:ind w:left="4320" w:hanging="360"/>
      </w:pPr>
      <w:rPr>
        <w:rFonts w:ascii="Wingdings" w:hAnsi="Wingdings" w:hint="default"/>
      </w:rPr>
    </w:lvl>
    <w:lvl w:ilvl="6" w:tplc="AB4E533C" w:tentative="1">
      <w:start w:val="1"/>
      <w:numFmt w:val="bullet"/>
      <w:lvlText w:val=""/>
      <w:lvlJc w:val="left"/>
      <w:pPr>
        <w:tabs>
          <w:tab w:val="num" w:pos="5040"/>
        </w:tabs>
        <w:ind w:left="5040" w:hanging="360"/>
      </w:pPr>
      <w:rPr>
        <w:rFonts w:ascii="Wingdings" w:hAnsi="Wingdings" w:hint="default"/>
      </w:rPr>
    </w:lvl>
    <w:lvl w:ilvl="7" w:tplc="A43E74A2" w:tentative="1">
      <w:start w:val="1"/>
      <w:numFmt w:val="bullet"/>
      <w:lvlText w:val=""/>
      <w:lvlJc w:val="left"/>
      <w:pPr>
        <w:tabs>
          <w:tab w:val="num" w:pos="5760"/>
        </w:tabs>
        <w:ind w:left="5760" w:hanging="360"/>
      </w:pPr>
      <w:rPr>
        <w:rFonts w:ascii="Wingdings" w:hAnsi="Wingdings" w:hint="default"/>
      </w:rPr>
    </w:lvl>
    <w:lvl w:ilvl="8" w:tplc="FBC8C2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E672E"/>
    <w:multiLevelType w:val="multilevel"/>
    <w:tmpl w:val="3D2E8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7587E"/>
    <w:multiLevelType w:val="multilevel"/>
    <w:tmpl w:val="29FE3E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801A0"/>
    <w:multiLevelType w:val="multilevel"/>
    <w:tmpl w:val="002038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BA6F8C"/>
    <w:multiLevelType w:val="multilevel"/>
    <w:tmpl w:val="4C723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943415"/>
    <w:multiLevelType w:val="hybridMultilevel"/>
    <w:tmpl w:val="9E000DA0"/>
    <w:lvl w:ilvl="0" w:tplc="36001CD0">
      <w:start w:val="1"/>
      <w:numFmt w:val="bullet"/>
      <w:lvlText w:val="•"/>
      <w:lvlJc w:val="left"/>
      <w:pPr>
        <w:tabs>
          <w:tab w:val="num" w:pos="720"/>
        </w:tabs>
        <w:ind w:left="720" w:hanging="360"/>
      </w:pPr>
      <w:rPr>
        <w:rFonts w:ascii="Times New Roman" w:hAnsi="Times New Roman" w:hint="default"/>
      </w:rPr>
    </w:lvl>
    <w:lvl w:ilvl="1" w:tplc="C6E620E6" w:tentative="1">
      <w:start w:val="1"/>
      <w:numFmt w:val="bullet"/>
      <w:lvlText w:val="•"/>
      <w:lvlJc w:val="left"/>
      <w:pPr>
        <w:tabs>
          <w:tab w:val="num" w:pos="1440"/>
        </w:tabs>
        <w:ind w:left="1440" w:hanging="360"/>
      </w:pPr>
      <w:rPr>
        <w:rFonts w:ascii="Times New Roman" w:hAnsi="Times New Roman" w:hint="default"/>
      </w:rPr>
    </w:lvl>
    <w:lvl w:ilvl="2" w:tplc="8EC48EE0" w:tentative="1">
      <w:start w:val="1"/>
      <w:numFmt w:val="bullet"/>
      <w:lvlText w:val="•"/>
      <w:lvlJc w:val="left"/>
      <w:pPr>
        <w:tabs>
          <w:tab w:val="num" w:pos="2160"/>
        </w:tabs>
        <w:ind w:left="2160" w:hanging="360"/>
      </w:pPr>
      <w:rPr>
        <w:rFonts w:ascii="Times New Roman" w:hAnsi="Times New Roman" w:hint="default"/>
      </w:rPr>
    </w:lvl>
    <w:lvl w:ilvl="3" w:tplc="D49CDDB4" w:tentative="1">
      <w:start w:val="1"/>
      <w:numFmt w:val="bullet"/>
      <w:lvlText w:val="•"/>
      <w:lvlJc w:val="left"/>
      <w:pPr>
        <w:tabs>
          <w:tab w:val="num" w:pos="2880"/>
        </w:tabs>
        <w:ind w:left="2880" w:hanging="360"/>
      </w:pPr>
      <w:rPr>
        <w:rFonts w:ascii="Times New Roman" w:hAnsi="Times New Roman" w:hint="default"/>
      </w:rPr>
    </w:lvl>
    <w:lvl w:ilvl="4" w:tplc="01044E4A" w:tentative="1">
      <w:start w:val="1"/>
      <w:numFmt w:val="bullet"/>
      <w:lvlText w:val="•"/>
      <w:lvlJc w:val="left"/>
      <w:pPr>
        <w:tabs>
          <w:tab w:val="num" w:pos="3600"/>
        </w:tabs>
        <w:ind w:left="3600" w:hanging="360"/>
      </w:pPr>
      <w:rPr>
        <w:rFonts w:ascii="Times New Roman" w:hAnsi="Times New Roman" w:hint="default"/>
      </w:rPr>
    </w:lvl>
    <w:lvl w:ilvl="5" w:tplc="FFDC64C2" w:tentative="1">
      <w:start w:val="1"/>
      <w:numFmt w:val="bullet"/>
      <w:lvlText w:val="•"/>
      <w:lvlJc w:val="left"/>
      <w:pPr>
        <w:tabs>
          <w:tab w:val="num" w:pos="4320"/>
        </w:tabs>
        <w:ind w:left="4320" w:hanging="360"/>
      </w:pPr>
      <w:rPr>
        <w:rFonts w:ascii="Times New Roman" w:hAnsi="Times New Roman" w:hint="default"/>
      </w:rPr>
    </w:lvl>
    <w:lvl w:ilvl="6" w:tplc="C8D8A4BE" w:tentative="1">
      <w:start w:val="1"/>
      <w:numFmt w:val="bullet"/>
      <w:lvlText w:val="•"/>
      <w:lvlJc w:val="left"/>
      <w:pPr>
        <w:tabs>
          <w:tab w:val="num" w:pos="5040"/>
        </w:tabs>
        <w:ind w:left="5040" w:hanging="360"/>
      </w:pPr>
      <w:rPr>
        <w:rFonts w:ascii="Times New Roman" w:hAnsi="Times New Roman" w:hint="default"/>
      </w:rPr>
    </w:lvl>
    <w:lvl w:ilvl="7" w:tplc="9222BB54" w:tentative="1">
      <w:start w:val="1"/>
      <w:numFmt w:val="bullet"/>
      <w:lvlText w:val="•"/>
      <w:lvlJc w:val="left"/>
      <w:pPr>
        <w:tabs>
          <w:tab w:val="num" w:pos="5760"/>
        </w:tabs>
        <w:ind w:left="5760" w:hanging="360"/>
      </w:pPr>
      <w:rPr>
        <w:rFonts w:ascii="Times New Roman" w:hAnsi="Times New Roman" w:hint="default"/>
      </w:rPr>
    </w:lvl>
    <w:lvl w:ilvl="8" w:tplc="26DC2C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23611"/>
    <w:multiLevelType w:val="hybridMultilevel"/>
    <w:tmpl w:val="9DCC063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04782D"/>
    <w:multiLevelType w:val="hybridMultilevel"/>
    <w:tmpl w:val="4104BE74"/>
    <w:lvl w:ilvl="0" w:tplc="041F0009">
      <w:start w:val="1"/>
      <w:numFmt w:val="bullet"/>
      <w:lvlText w:val=""/>
      <w:lvlJc w:val="left"/>
      <w:pPr>
        <w:tabs>
          <w:tab w:val="num" w:pos="720"/>
        </w:tabs>
        <w:ind w:left="720" w:hanging="360"/>
      </w:pPr>
      <w:rPr>
        <w:rFonts w:ascii="Wingdings" w:hAnsi="Wingdings" w:hint="default"/>
      </w:rPr>
    </w:lvl>
    <w:lvl w:ilvl="1" w:tplc="6B5402EC" w:tentative="1">
      <w:start w:val="1"/>
      <w:numFmt w:val="bullet"/>
      <w:lvlText w:val=""/>
      <w:lvlJc w:val="left"/>
      <w:pPr>
        <w:tabs>
          <w:tab w:val="num" w:pos="1440"/>
        </w:tabs>
        <w:ind w:left="1440" w:hanging="360"/>
      </w:pPr>
      <w:rPr>
        <w:rFonts w:ascii="Wingdings" w:hAnsi="Wingdings" w:hint="default"/>
      </w:rPr>
    </w:lvl>
    <w:lvl w:ilvl="2" w:tplc="642C4780" w:tentative="1">
      <w:start w:val="1"/>
      <w:numFmt w:val="bullet"/>
      <w:lvlText w:val=""/>
      <w:lvlJc w:val="left"/>
      <w:pPr>
        <w:tabs>
          <w:tab w:val="num" w:pos="2160"/>
        </w:tabs>
        <w:ind w:left="2160" w:hanging="360"/>
      </w:pPr>
      <w:rPr>
        <w:rFonts w:ascii="Wingdings" w:hAnsi="Wingdings" w:hint="default"/>
      </w:rPr>
    </w:lvl>
    <w:lvl w:ilvl="3" w:tplc="618230F4" w:tentative="1">
      <w:start w:val="1"/>
      <w:numFmt w:val="bullet"/>
      <w:lvlText w:val=""/>
      <w:lvlJc w:val="left"/>
      <w:pPr>
        <w:tabs>
          <w:tab w:val="num" w:pos="2880"/>
        </w:tabs>
        <w:ind w:left="2880" w:hanging="360"/>
      </w:pPr>
      <w:rPr>
        <w:rFonts w:ascii="Wingdings" w:hAnsi="Wingdings" w:hint="default"/>
      </w:rPr>
    </w:lvl>
    <w:lvl w:ilvl="4" w:tplc="84DEE22E" w:tentative="1">
      <w:start w:val="1"/>
      <w:numFmt w:val="bullet"/>
      <w:lvlText w:val=""/>
      <w:lvlJc w:val="left"/>
      <w:pPr>
        <w:tabs>
          <w:tab w:val="num" w:pos="3600"/>
        </w:tabs>
        <w:ind w:left="3600" w:hanging="360"/>
      </w:pPr>
      <w:rPr>
        <w:rFonts w:ascii="Wingdings" w:hAnsi="Wingdings" w:hint="default"/>
      </w:rPr>
    </w:lvl>
    <w:lvl w:ilvl="5" w:tplc="C4B01576" w:tentative="1">
      <w:start w:val="1"/>
      <w:numFmt w:val="bullet"/>
      <w:lvlText w:val=""/>
      <w:lvlJc w:val="left"/>
      <w:pPr>
        <w:tabs>
          <w:tab w:val="num" w:pos="4320"/>
        </w:tabs>
        <w:ind w:left="4320" w:hanging="360"/>
      </w:pPr>
      <w:rPr>
        <w:rFonts w:ascii="Wingdings" w:hAnsi="Wingdings" w:hint="default"/>
      </w:rPr>
    </w:lvl>
    <w:lvl w:ilvl="6" w:tplc="AB4E533C" w:tentative="1">
      <w:start w:val="1"/>
      <w:numFmt w:val="bullet"/>
      <w:lvlText w:val=""/>
      <w:lvlJc w:val="left"/>
      <w:pPr>
        <w:tabs>
          <w:tab w:val="num" w:pos="5040"/>
        </w:tabs>
        <w:ind w:left="5040" w:hanging="360"/>
      </w:pPr>
      <w:rPr>
        <w:rFonts w:ascii="Wingdings" w:hAnsi="Wingdings" w:hint="default"/>
      </w:rPr>
    </w:lvl>
    <w:lvl w:ilvl="7" w:tplc="A43E74A2" w:tentative="1">
      <w:start w:val="1"/>
      <w:numFmt w:val="bullet"/>
      <w:lvlText w:val=""/>
      <w:lvlJc w:val="left"/>
      <w:pPr>
        <w:tabs>
          <w:tab w:val="num" w:pos="5760"/>
        </w:tabs>
        <w:ind w:left="5760" w:hanging="360"/>
      </w:pPr>
      <w:rPr>
        <w:rFonts w:ascii="Wingdings" w:hAnsi="Wingdings" w:hint="default"/>
      </w:rPr>
    </w:lvl>
    <w:lvl w:ilvl="8" w:tplc="FBC8C2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325486"/>
    <w:multiLevelType w:val="hybridMultilevel"/>
    <w:tmpl w:val="B9440B44"/>
    <w:lvl w:ilvl="0" w:tplc="7F647CB6">
      <w:start w:val="1"/>
      <w:numFmt w:val="bullet"/>
      <w:lvlText w:val=""/>
      <w:lvlJc w:val="left"/>
      <w:pPr>
        <w:tabs>
          <w:tab w:val="num" w:pos="720"/>
        </w:tabs>
        <w:ind w:left="720" w:hanging="360"/>
      </w:pPr>
      <w:rPr>
        <w:rFonts w:ascii="Wingdings" w:hAnsi="Wingdings" w:hint="default"/>
      </w:rPr>
    </w:lvl>
    <w:lvl w:ilvl="1" w:tplc="D296780E" w:tentative="1">
      <w:start w:val="1"/>
      <w:numFmt w:val="bullet"/>
      <w:lvlText w:val=""/>
      <w:lvlJc w:val="left"/>
      <w:pPr>
        <w:tabs>
          <w:tab w:val="num" w:pos="1440"/>
        </w:tabs>
        <w:ind w:left="1440" w:hanging="360"/>
      </w:pPr>
      <w:rPr>
        <w:rFonts w:ascii="Wingdings" w:hAnsi="Wingdings" w:hint="default"/>
      </w:rPr>
    </w:lvl>
    <w:lvl w:ilvl="2" w:tplc="1A4AE1D8" w:tentative="1">
      <w:start w:val="1"/>
      <w:numFmt w:val="bullet"/>
      <w:lvlText w:val=""/>
      <w:lvlJc w:val="left"/>
      <w:pPr>
        <w:tabs>
          <w:tab w:val="num" w:pos="2160"/>
        </w:tabs>
        <w:ind w:left="2160" w:hanging="360"/>
      </w:pPr>
      <w:rPr>
        <w:rFonts w:ascii="Wingdings" w:hAnsi="Wingdings" w:hint="default"/>
      </w:rPr>
    </w:lvl>
    <w:lvl w:ilvl="3" w:tplc="C234D620" w:tentative="1">
      <w:start w:val="1"/>
      <w:numFmt w:val="bullet"/>
      <w:lvlText w:val=""/>
      <w:lvlJc w:val="left"/>
      <w:pPr>
        <w:tabs>
          <w:tab w:val="num" w:pos="2880"/>
        </w:tabs>
        <w:ind w:left="2880" w:hanging="360"/>
      </w:pPr>
      <w:rPr>
        <w:rFonts w:ascii="Wingdings" w:hAnsi="Wingdings" w:hint="default"/>
      </w:rPr>
    </w:lvl>
    <w:lvl w:ilvl="4" w:tplc="0D76BB06" w:tentative="1">
      <w:start w:val="1"/>
      <w:numFmt w:val="bullet"/>
      <w:lvlText w:val=""/>
      <w:lvlJc w:val="left"/>
      <w:pPr>
        <w:tabs>
          <w:tab w:val="num" w:pos="3600"/>
        </w:tabs>
        <w:ind w:left="3600" w:hanging="360"/>
      </w:pPr>
      <w:rPr>
        <w:rFonts w:ascii="Wingdings" w:hAnsi="Wingdings" w:hint="default"/>
      </w:rPr>
    </w:lvl>
    <w:lvl w:ilvl="5" w:tplc="65DE59A8" w:tentative="1">
      <w:start w:val="1"/>
      <w:numFmt w:val="bullet"/>
      <w:lvlText w:val=""/>
      <w:lvlJc w:val="left"/>
      <w:pPr>
        <w:tabs>
          <w:tab w:val="num" w:pos="4320"/>
        </w:tabs>
        <w:ind w:left="4320" w:hanging="360"/>
      </w:pPr>
      <w:rPr>
        <w:rFonts w:ascii="Wingdings" w:hAnsi="Wingdings" w:hint="default"/>
      </w:rPr>
    </w:lvl>
    <w:lvl w:ilvl="6" w:tplc="1B0E2CB0" w:tentative="1">
      <w:start w:val="1"/>
      <w:numFmt w:val="bullet"/>
      <w:lvlText w:val=""/>
      <w:lvlJc w:val="left"/>
      <w:pPr>
        <w:tabs>
          <w:tab w:val="num" w:pos="5040"/>
        </w:tabs>
        <w:ind w:left="5040" w:hanging="360"/>
      </w:pPr>
      <w:rPr>
        <w:rFonts w:ascii="Wingdings" w:hAnsi="Wingdings" w:hint="default"/>
      </w:rPr>
    </w:lvl>
    <w:lvl w:ilvl="7" w:tplc="E71A8CF2" w:tentative="1">
      <w:start w:val="1"/>
      <w:numFmt w:val="bullet"/>
      <w:lvlText w:val=""/>
      <w:lvlJc w:val="left"/>
      <w:pPr>
        <w:tabs>
          <w:tab w:val="num" w:pos="5760"/>
        </w:tabs>
        <w:ind w:left="5760" w:hanging="360"/>
      </w:pPr>
      <w:rPr>
        <w:rFonts w:ascii="Wingdings" w:hAnsi="Wingdings" w:hint="default"/>
      </w:rPr>
    </w:lvl>
    <w:lvl w:ilvl="8" w:tplc="A8AC3A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50A2A"/>
    <w:multiLevelType w:val="hybridMultilevel"/>
    <w:tmpl w:val="52B44B1A"/>
    <w:lvl w:ilvl="0" w:tplc="9A6A6EA4">
      <w:start w:val="1"/>
      <w:numFmt w:val="bullet"/>
      <w:lvlText w:val=""/>
      <w:lvlJc w:val="left"/>
      <w:pPr>
        <w:tabs>
          <w:tab w:val="num" w:pos="720"/>
        </w:tabs>
        <w:ind w:left="720" w:hanging="360"/>
      </w:pPr>
      <w:rPr>
        <w:rFonts w:ascii="Wingdings" w:hAnsi="Wingdings" w:hint="default"/>
      </w:rPr>
    </w:lvl>
    <w:lvl w:ilvl="1" w:tplc="2750724E" w:tentative="1">
      <w:start w:val="1"/>
      <w:numFmt w:val="bullet"/>
      <w:lvlText w:val=""/>
      <w:lvlJc w:val="left"/>
      <w:pPr>
        <w:tabs>
          <w:tab w:val="num" w:pos="1440"/>
        </w:tabs>
        <w:ind w:left="1440" w:hanging="360"/>
      </w:pPr>
      <w:rPr>
        <w:rFonts w:ascii="Wingdings" w:hAnsi="Wingdings" w:hint="default"/>
      </w:rPr>
    </w:lvl>
    <w:lvl w:ilvl="2" w:tplc="7D12BA92" w:tentative="1">
      <w:start w:val="1"/>
      <w:numFmt w:val="bullet"/>
      <w:lvlText w:val=""/>
      <w:lvlJc w:val="left"/>
      <w:pPr>
        <w:tabs>
          <w:tab w:val="num" w:pos="2160"/>
        </w:tabs>
        <w:ind w:left="2160" w:hanging="360"/>
      </w:pPr>
      <w:rPr>
        <w:rFonts w:ascii="Wingdings" w:hAnsi="Wingdings" w:hint="default"/>
      </w:rPr>
    </w:lvl>
    <w:lvl w:ilvl="3" w:tplc="00AE904E" w:tentative="1">
      <w:start w:val="1"/>
      <w:numFmt w:val="bullet"/>
      <w:lvlText w:val=""/>
      <w:lvlJc w:val="left"/>
      <w:pPr>
        <w:tabs>
          <w:tab w:val="num" w:pos="2880"/>
        </w:tabs>
        <w:ind w:left="2880" w:hanging="360"/>
      </w:pPr>
      <w:rPr>
        <w:rFonts w:ascii="Wingdings" w:hAnsi="Wingdings" w:hint="default"/>
      </w:rPr>
    </w:lvl>
    <w:lvl w:ilvl="4" w:tplc="A89CDC24" w:tentative="1">
      <w:start w:val="1"/>
      <w:numFmt w:val="bullet"/>
      <w:lvlText w:val=""/>
      <w:lvlJc w:val="left"/>
      <w:pPr>
        <w:tabs>
          <w:tab w:val="num" w:pos="3600"/>
        </w:tabs>
        <w:ind w:left="3600" w:hanging="360"/>
      </w:pPr>
      <w:rPr>
        <w:rFonts w:ascii="Wingdings" w:hAnsi="Wingdings" w:hint="default"/>
      </w:rPr>
    </w:lvl>
    <w:lvl w:ilvl="5" w:tplc="01627FBC" w:tentative="1">
      <w:start w:val="1"/>
      <w:numFmt w:val="bullet"/>
      <w:lvlText w:val=""/>
      <w:lvlJc w:val="left"/>
      <w:pPr>
        <w:tabs>
          <w:tab w:val="num" w:pos="4320"/>
        </w:tabs>
        <w:ind w:left="4320" w:hanging="360"/>
      </w:pPr>
      <w:rPr>
        <w:rFonts w:ascii="Wingdings" w:hAnsi="Wingdings" w:hint="default"/>
      </w:rPr>
    </w:lvl>
    <w:lvl w:ilvl="6" w:tplc="CFEAFD60" w:tentative="1">
      <w:start w:val="1"/>
      <w:numFmt w:val="bullet"/>
      <w:lvlText w:val=""/>
      <w:lvlJc w:val="left"/>
      <w:pPr>
        <w:tabs>
          <w:tab w:val="num" w:pos="5040"/>
        </w:tabs>
        <w:ind w:left="5040" w:hanging="360"/>
      </w:pPr>
      <w:rPr>
        <w:rFonts w:ascii="Wingdings" w:hAnsi="Wingdings" w:hint="default"/>
      </w:rPr>
    </w:lvl>
    <w:lvl w:ilvl="7" w:tplc="D17AE07E" w:tentative="1">
      <w:start w:val="1"/>
      <w:numFmt w:val="bullet"/>
      <w:lvlText w:val=""/>
      <w:lvlJc w:val="left"/>
      <w:pPr>
        <w:tabs>
          <w:tab w:val="num" w:pos="5760"/>
        </w:tabs>
        <w:ind w:left="5760" w:hanging="360"/>
      </w:pPr>
      <w:rPr>
        <w:rFonts w:ascii="Wingdings" w:hAnsi="Wingdings" w:hint="default"/>
      </w:rPr>
    </w:lvl>
    <w:lvl w:ilvl="8" w:tplc="D7DC8F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610968"/>
    <w:multiLevelType w:val="hybridMultilevel"/>
    <w:tmpl w:val="F8B25B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4"/>
  </w:num>
  <w:num w:numId="6">
    <w:abstractNumId w:val="2"/>
  </w:num>
  <w:num w:numId="7">
    <w:abstractNumId w:val="10"/>
  </w:num>
  <w:num w:numId="8">
    <w:abstractNumId w:val="11"/>
  </w:num>
  <w:num w:numId="9">
    <w:abstractNumId w:val="0"/>
  </w:num>
  <w:num w:numId="10">
    <w:abstractNumId w:val="12"/>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CCF"/>
    <w:rsid w:val="0000193D"/>
    <w:rsid w:val="00004DA2"/>
    <w:rsid w:val="00010D1B"/>
    <w:rsid w:val="00015396"/>
    <w:rsid w:val="00015DE8"/>
    <w:rsid w:val="0002133B"/>
    <w:rsid w:val="000303C7"/>
    <w:rsid w:val="00031E4E"/>
    <w:rsid w:val="000338B5"/>
    <w:rsid w:val="00034FA6"/>
    <w:rsid w:val="000375A5"/>
    <w:rsid w:val="00042A44"/>
    <w:rsid w:val="000457F7"/>
    <w:rsid w:val="00046310"/>
    <w:rsid w:val="000514AC"/>
    <w:rsid w:val="00051B67"/>
    <w:rsid w:val="000542C9"/>
    <w:rsid w:val="0005674C"/>
    <w:rsid w:val="000616B3"/>
    <w:rsid w:val="00064485"/>
    <w:rsid w:val="000654D5"/>
    <w:rsid w:val="00073D2E"/>
    <w:rsid w:val="00082E42"/>
    <w:rsid w:val="0008356D"/>
    <w:rsid w:val="00085927"/>
    <w:rsid w:val="000912A6"/>
    <w:rsid w:val="0009212E"/>
    <w:rsid w:val="00095EBD"/>
    <w:rsid w:val="000A0596"/>
    <w:rsid w:val="000A0BCC"/>
    <w:rsid w:val="000A2A4B"/>
    <w:rsid w:val="000A3CD5"/>
    <w:rsid w:val="000A51A4"/>
    <w:rsid w:val="000A51FE"/>
    <w:rsid w:val="000A7451"/>
    <w:rsid w:val="000B521B"/>
    <w:rsid w:val="000C08AB"/>
    <w:rsid w:val="000C2FD4"/>
    <w:rsid w:val="000C57A9"/>
    <w:rsid w:val="000C6A65"/>
    <w:rsid w:val="000D0CAC"/>
    <w:rsid w:val="000D1005"/>
    <w:rsid w:val="000D460B"/>
    <w:rsid w:val="000E2C1E"/>
    <w:rsid w:val="000E397E"/>
    <w:rsid w:val="000E659D"/>
    <w:rsid w:val="000F00A5"/>
    <w:rsid w:val="000F392E"/>
    <w:rsid w:val="000F5E69"/>
    <w:rsid w:val="001014C5"/>
    <w:rsid w:val="00101E6A"/>
    <w:rsid w:val="00102C53"/>
    <w:rsid w:val="00104990"/>
    <w:rsid w:val="00107371"/>
    <w:rsid w:val="001120EF"/>
    <w:rsid w:val="00113301"/>
    <w:rsid w:val="001211E4"/>
    <w:rsid w:val="00122488"/>
    <w:rsid w:val="00126050"/>
    <w:rsid w:val="001260F8"/>
    <w:rsid w:val="00131FA7"/>
    <w:rsid w:val="00136271"/>
    <w:rsid w:val="00140CC2"/>
    <w:rsid w:val="001410C8"/>
    <w:rsid w:val="00145AE5"/>
    <w:rsid w:val="00146EBA"/>
    <w:rsid w:val="00151FCB"/>
    <w:rsid w:val="001563CF"/>
    <w:rsid w:val="00157515"/>
    <w:rsid w:val="0015763C"/>
    <w:rsid w:val="0016684D"/>
    <w:rsid w:val="00167C3B"/>
    <w:rsid w:val="00167DDB"/>
    <w:rsid w:val="0017244D"/>
    <w:rsid w:val="00172D78"/>
    <w:rsid w:val="001736BF"/>
    <w:rsid w:val="00177003"/>
    <w:rsid w:val="00180A9C"/>
    <w:rsid w:val="00180B2F"/>
    <w:rsid w:val="001818CA"/>
    <w:rsid w:val="001842A3"/>
    <w:rsid w:val="001859DA"/>
    <w:rsid w:val="00190B24"/>
    <w:rsid w:val="001917B6"/>
    <w:rsid w:val="00194737"/>
    <w:rsid w:val="00194D6E"/>
    <w:rsid w:val="00195798"/>
    <w:rsid w:val="001974AB"/>
    <w:rsid w:val="001A585D"/>
    <w:rsid w:val="001B31F2"/>
    <w:rsid w:val="001B3379"/>
    <w:rsid w:val="001C0340"/>
    <w:rsid w:val="001C21B9"/>
    <w:rsid w:val="001C33C2"/>
    <w:rsid w:val="001C5FC0"/>
    <w:rsid w:val="001D3E98"/>
    <w:rsid w:val="001D40C2"/>
    <w:rsid w:val="001E01C9"/>
    <w:rsid w:val="001E2484"/>
    <w:rsid w:val="001E5745"/>
    <w:rsid w:val="001E6BCE"/>
    <w:rsid w:val="001F42AC"/>
    <w:rsid w:val="00200F6C"/>
    <w:rsid w:val="00202347"/>
    <w:rsid w:val="002034C6"/>
    <w:rsid w:val="00203960"/>
    <w:rsid w:val="0020692D"/>
    <w:rsid w:val="0020765C"/>
    <w:rsid w:val="00210316"/>
    <w:rsid w:val="00214A8D"/>
    <w:rsid w:val="00217380"/>
    <w:rsid w:val="00220E2F"/>
    <w:rsid w:val="00221BB6"/>
    <w:rsid w:val="00225D65"/>
    <w:rsid w:val="00225EFF"/>
    <w:rsid w:val="002273F9"/>
    <w:rsid w:val="002345B8"/>
    <w:rsid w:val="00237B84"/>
    <w:rsid w:val="00240CDC"/>
    <w:rsid w:val="002450C6"/>
    <w:rsid w:val="00245D19"/>
    <w:rsid w:val="00246A8D"/>
    <w:rsid w:val="002473BC"/>
    <w:rsid w:val="00247AB1"/>
    <w:rsid w:val="00247E90"/>
    <w:rsid w:val="00250CCF"/>
    <w:rsid w:val="00260612"/>
    <w:rsid w:val="00261D66"/>
    <w:rsid w:val="002642B3"/>
    <w:rsid w:val="00266A87"/>
    <w:rsid w:val="00277AA4"/>
    <w:rsid w:val="00280CD3"/>
    <w:rsid w:val="00281FA1"/>
    <w:rsid w:val="002A04F4"/>
    <w:rsid w:val="002A1C15"/>
    <w:rsid w:val="002A482D"/>
    <w:rsid w:val="002B1D9C"/>
    <w:rsid w:val="002B264A"/>
    <w:rsid w:val="002C1BEA"/>
    <w:rsid w:val="002C69EF"/>
    <w:rsid w:val="002C6B83"/>
    <w:rsid w:val="002C6B97"/>
    <w:rsid w:val="002C72C7"/>
    <w:rsid w:val="002C74EC"/>
    <w:rsid w:val="002C7A7F"/>
    <w:rsid w:val="002D5953"/>
    <w:rsid w:val="002F1DB1"/>
    <w:rsid w:val="002F52C7"/>
    <w:rsid w:val="002F6CBC"/>
    <w:rsid w:val="003012F6"/>
    <w:rsid w:val="003056A5"/>
    <w:rsid w:val="003103B9"/>
    <w:rsid w:val="00310E04"/>
    <w:rsid w:val="003114A6"/>
    <w:rsid w:val="00321D85"/>
    <w:rsid w:val="00326342"/>
    <w:rsid w:val="00326A84"/>
    <w:rsid w:val="003305BA"/>
    <w:rsid w:val="00335DBB"/>
    <w:rsid w:val="0033766B"/>
    <w:rsid w:val="00344913"/>
    <w:rsid w:val="00355448"/>
    <w:rsid w:val="00355C5B"/>
    <w:rsid w:val="0036003A"/>
    <w:rsid w:val="00360ED2"/>
    <w:rsid w:val="003625DC"/>
    <w:rsid w:val="00362F34"/>
    <w:rsid w:val="003637DD"/>
    <w:rsid w:val="0037240F"/>
    <w:rsid w:val="00372E64"/>
    <w:rsid w:val="003748D5"/>
    <w:rsid w:val="00376721"/>
    <w:rsid w:val="00382D9D"/>
    <w:rsid w:val="003970E7"/>
    <w:rsid w:val="003A0CE5"/>
    <w:rsid w:val="003A1F12"/>
    <w:rsid w:val="003B6B6C"/>
    <w:rsid w:val="003C0705"/>
    <w:rsid w:val="003C0827"/>
    <w:rsid w:val="003C5CCF"/>
    <w:rsid w:val="003C7956"/>
    <w:rsid w:val="003D7830"/>
    <w:rsid w:val="003E7C61"/>
    <w:rsid w:val="003E7E98"/>
    <w:rsid w:val="003F2163"/>
    <w:rsid w:val="003F3B4C"/>
    <w:rsid w:val="003F77FA"/>
    <w:rsid w:val="00400497"/>
    <w:rsid w:val="00401C0B"/>
    <w:rsid w:val="00405DD3"/>
    <w:rsid w:val="00406C23"/>
    <w:rsid w:val="00410C47"/>
    <w:rsid w:val="004117CE"/>
    <w:rsid w:val="004130AF"/>
    <w:rsid w:val="00416A22"/>
    <w:rsid w:val="00416ED2"/>
    <w:rsid w:val="00416F98"/>
    <w:rsid w:val="00422B52"/>
    <w:rsid w:val="00426A97"/>
    <w:rsid w:val="00426F9C"/>
    <w:rsid w:val="00427BCD"/>
    <w:rsid w:val="00431964"/>
    <w:rsid w:val="004361FE"/>
    <w:rsid w:val="00446F83"/>
    <w:rsid w:val="00447E0A"/>
    <w:rsid w:val="00451128"/>
    <w:rsid w:val="004525D5"/>
    <w:rsid w:val="0047497E"/>
    <w:rsid w:val="00487E07"/>
    <w:rsid w:val="00491E4D"/>
    <w:rsid w:val="00495704"/>
    <w:rsid w:val="004A0BB9"/>
    <w:rsid w:val="004A5973"/>
    <w:rsid w:val="004A635D"/>
    <w:rsid w:val="004B55B7"/>
    <w:rsid w:val="004C7A90"/>
    <w:rsid w:val="004D0700"/>
    <w:rsid w:val="004D3222"/>
    <w:rsid w:val="004D3D5F"/>
    <w:rsid w:val="004E05B8"/>
    <w:rsid w:val="004E15B6"/>
    <w:rsid w:val="004E2431"/>
    <w:rsid w:val="004E29D9"/>
    <w:rsid w:val="004F1D79"/>
    <w:rsid w:val="004F447E"/>
    <w:rsid w:val="004F75D2"/>
    <w:rsid w:val="004F7B9C"/>
    <w:rsid w:val="00500124"/>
    <w:rsid w:val="0050405B"/>
    <w:rsid w:val="00504700"/>
    <w:rsid w:val="00510913"/>
    <w:rsid w:val="00510F9A"/>
    <w:rsid w:val="0051222B"/>
    <w:rsid w:val="005126F6"/>
    <w:rsid w:val="005148F0"/>
    <w:rsid w:val="00515C7F"/>
    <w:rsid w:val="0052069C"/>
    <w:rsid w:val="005209DB"/>
    <w:rsid w:val="00521242"/>
    <w:rsid w:val="00525B8C"/>
    <w:rsid w:val="00532BB1"/>
    <w:rsid w:val="00534CB7"/>
    <w:rsid w:val="00535919"/>
    <w:rsid w:val="005455E4"/>
    <w:rsid w:val="0054605A"/>
    <w:rsid w:val="00550659"/>
    <w:rsid w:val="00557E5B"/>
    <w:rsid w:val="00563221"/>
    <w:rsid w:val="005710D2"/>
    <w:rsid w:val="0057518D"/>
    <w:rsid w:val="0057553D"/>
    <w:rsid w:val="00580A95"/>
    <w:rsid w:val="00582E89"/>
    <w:rsid w:val="00586FDE"/>
    <w:rsid w:val="00592393"/>
    <w:rsid w:val="00592E9B"/>
    <w:rsid w:val="005950DF"/>
    <w:rsid w:val="00597C74"/>
    <w:rsid w:val="005A6286"/>
    <w:rsid w:val="005A722F"/>
    <w:rsid w:val="005B4706"/>
    <w:rsid w:val="005B5434"/>
    <w:rsid w:val="005C1748"/>
    <w:rsid w:val="005C2BF6"/>
    <w:rsid w:val="005C70B5"/>
    <w:rsid w:val="005E46B7"/>
    <w:rsid w:val="005E47D4"/>
    <w:rsid w:val="005E4A6B"/>
    <w:rsid w:val="005E5F37"/>
    <w:rsid w:val="005F2872"/>
    <w:rsid w:val="005F760A"/>
    <w:rsid w:val="00603038"/>
    <w:rsid w:val="00605248"/>
    <w:rsid w:val="006055FF"/>
    <w:rsid w:val="006070E7"/>
    <w:rsid w:val="00611B34"/>
    <w:rsid w:val="00614F53"/>
    <w:rsid w:val="0061579B"/>
    <w:rsid w:val="00616EB7"/>
    <w:rsid w:val="0062033E"/>
    <w:rsid w:val="00624502"/>
    <w:rsid w:val="006266BF"/>
    <w:rsid w:val="00626BC3"/>
    <w:rsid w:val="0062746E"/>
    <w:rsid w:val="006346B1"/>
    <w:rsid w:val="00634C00"/>
    <w:rsid w:val="006409B1"/>
    <w:rsid w:val="006443D4"/>
    <w:rsid w:val="00647045"/>
    <w:rsid w:val="00655547"/>
    <w:rsid w:val="006761D4"/>
    <w:rsid w:val="0067648E"/>
    <w:rsid w:val="0068248A"/>
    <w:rsid w:val="00686101"/>
    <w:rsid w:val="0069115C"/>
    <w:rsid w:val="006920CA"/>
    <w:rsid w:val="00692357"/>
    <w:rsid w:val="0069350F"/>
    <w:rsid w:val="00694AE0"/>
    <w:rsid w:val="006A3A28"/>
    <w:rsid w:val="006A4D50"/>
    <w:rsid w:val="006B0F3D"/>
    <w:rsid w:val="006B2AFD"/>
    <w:rsid w:val="006B3E7C"/>
    <w:rsid w:val="006C6325"/>
    <w:rsid w:val="006C6D12"/>
    <w:rsid w:val="006C7B2A"/>
    <w:rsid w:val="006D1568"/>
    <w:rsid w:val="006D1D30"/>
    <w:rsid w:val="006D7A56"/>
    <w:rsid w:val="006E1E88"/>
    <w:rsid w:val="006F288A"/>
    <w:rsid w:val="006F3496"/>
    <w:rsid w:val="006F42CF"/>
    <w:rsid w:val="006F5F28"/>
    <w:rsid w:val="006F6131"/>
    <w:rsid w:val="006F6FC3"/>
    <w:rsid w:val="006F78E3"/>
    <w:rsid w:val="00711A7F"/>
    <w:rsid w:val="007129E3"/>
    <w:rsid w:val="00714E54"/>
    <w:rsid w:val="00715019"/>
    <w:rsid w:val="00715070"/>
    <w:rsid w:val="0072069D"/>
    <w:rsid w:val="007244D9"/>
    <w:rsid w:val="00726598"/>
    <w:rsid w:val="00733976"/>
    <w:rsid w:val="00735C2E"/>
    <w:rsid w:val="00736EF2"/>
    <w:rsid w:val="00740951"/>
    <w:rsid w:val="00743C4D"/>
    <w:rsid w:val="00750D90"/>
    <w:rsid w:val="00755A73"/>
    <w:rsid w:val="0076222B"/>
    <w:rsid w:val="007644E7"/>
    <w:rsid w:val="00766742"/>
    <w:rsid w:val="00772DBF"/>
    <w:rsid w:val="00775802"/>
    <w:rsid w:val="00777E03"/>
    <w:rsid w:val="00777F51"/>
    <w:rsid w:val="00794C7C"/>
    <w:rsid w:val="007A7772"/>
    <w:rsid w:val="007A7DC2"/>
    <w:rsid w:val="007B1481"/>
    <w:rsid w:val="007B57E7"/>
    <w:rsid w:val="007B5903"/>
    <w:rsid w:val="007C1307"/>
    <w:rsid w:val="007C20E4"/>
    <w:rsid w:val="007C6872"/>
    <w:rsid w:val="007D178B"/>
    <w:rsid w:val="007D4B1A"/>
    <w:rsid w:val="007E20A2"/>
    <w:rsid w:val="007E2993"/>
    <w:rsid w:val="007E336B"/>
    <w:rsid w:val="007E5491"/>
    <w:rsid w:val="007E66BF"/>
    <w:rsid w:val="007F02DE"/>
    <w:rsid w:val="007F250D"/>
    <w:rsid w:val="007F32C2"/>
    <w:rsid w:val="007F4EF9"/>
    <w:rsid w:val="007F6A9B"/>
    <w:rsid w:val="00801CF0"/>
    <w:rsid w:val="00803FA4"/>
    <w:rsid w:val="00804B09"/>
    <w:rsid w:val="00807908"/>
    <w:rsid w:val="00810347"/>
    <w:rsid w:val="00810810"/>
    <w:rsid w:val="0081564E"/>
    <w:rsid w:val="00816254"/>
    <w:rsid w:val="00825D23"/>
    <w:rsid w:val="00832F4E"/>
    <w:rsid w:val="00833AD0"/>
    <w:rsid w:val="00836EDF"/>
    <w:rsid w:val="0084245E"/>
    <w:rsid w:val="00843D01"/>
    <w:rsid w:val="00846D80"/>
    <w:rsid w:val="0084741F"/>
    <w:rsid w:val="00852CBB"/>
    <w:rsid w:val="00855DA8"/>
    <w:rsid w:val="00864E3D"/>
    <w:rsid w:val="0086637A"/>
    <w:rsid w:val="00870B58"/>
    <w:rsid w:val="00870CC6"/>
    <w:rsid w:val="0087155F"/>
    <w:rsid w:val="00877933"/>
    <w:rsid w:val="00880771"/>
    <w:rsid w:val="0088139E"/>
    <w:rsid w:val="00882C49"/>
    <w:rsid w:val="00885B70"/>
    <w:rsid w:val="00887B7C"/>
    <w:rsid w:val="00887D5C"/>
    <w:rsid w:val="00890F01"/>
    <w:rsid w:val="0089190E"/>
    <w:rsid w:val="008A1BE0"/>
    <w:rsid w:val="008A2255"/>
    <w:rsid w:val="008A4BB4"/>
    <w:rsid w:val="008A7144"/>
    <w:rsid w:val="008B3236"/>
    <w:rsid w:val="008B4BDE"/>
    <w:rsid w:val="008C0BE1"/>
    <w:rsid w:val="008C58E4"/>
    <w:rsid w:val="008C61A6"/>
    <w:rsid w:val="008C7EDA"/>
    <w:rsid w:val="008D0941"/>
    <w:rsid w:val="008D0F06"/>
    <w:rsid w:val="008D1AC1"/>
    <w:rsid w:val="008D24C1"/>
    <w:rsid w:val="008D5992"/>
    <w:rsid w:val="008E0CEC"/>
    <w:rsid w:val="008E7B50"/>
    <w:rsid w:val="008F34FE"/>
    <w:rsid w:val="008F4D46"/>
    <w:rsid w:val="008F6408"/>
    <w:rsid w:val="00900C58"/>
    <w:rsid w:val="009079C4"/>
    <w:rsid w:val="00913515"/>
    <w:rsid w:val="009165E2"/>
    <w:rsid w:val="009305C8"/>
    <w:rsid w:val="0093189F"/>
    <w:rsid w:val="009330B2"/>
    <w:rsid w:val="009338D4"/>
    <w:rsid w:val="00934626"/>
    <w:rsid w:val="00934939"/>
    <w:rsid w:val="00934D6E"/>
    <w:rsid w:val="0094638F"/>
    <w:rsid w:val="00947938"/>
    <w:rsid w:val="00951138"/>
    <w:rsid w:val="00955899"/>
    <w:rsid w:val="00957C2D"/>
    <w:rsid w:val="00960FC7"/>
    <w:rsid w:val="00962EE8"/>
    <w:rsid w:val="009638B0"/>
    <w:rsid w:val="0096699E"/>
    <w:rsid w:val="00966BF5"/>
    <w:rsid w:val="0097202D"/>
    <w:rsid w:val="009742B8"/>
    <w:rsid w:val="009763AA"/>
    <w:rsid w:val="00976EC5"/>
    <w:rsid w:val="00981B1E"/>
    <w:rsid w:val="00986AE8"/>
    <w:rsid w:val="009877E9"/>
    <w:rsid w:val="009878BE"/>
    <w:rsid w:val="00990D3B"/>
    <w:rsid w:val="00990F4B"/>
    <w:rsid w:val="009914F1"/>
    <w:rsid w:val="00993D3E"/>
    <w:rsid w:val="0099631B"/>
    <w:rsid w:val="009979FD"/>
    <w:rsid w:val="009A49B4"/>
    <w:rsid w:val="009B0713"/>
    <w:rsid w:val="009B44D9"/>
    <w:rsid w:val="009B7BEB"/>
    <w:rsid w:val="009C5E4A"/>
    <w:rsid w:val="009C7D81"/>
    <w:rsid w:val="009D297A"/>
    <w:rsid w:val="009D2DC4"/>
    <w:rsid w:val="009D3427"/>
    <w:rsid w:val="009D35E9"/>
    <w:rsid w:val="009D5E50"/>
    <w:rsid w:val="009E01C2"/>
    <w:rsid w:val="009E2346"/>
    <w:rsid w:val="009E4684"/>
    <w:rsid w:val="009E4C9B"/>
    <w:rsid w:val="009F466C"/>
    <w:rsid w:val="00A022ED"/>
    <w:rsid w:val="00A053B9"/>
    <w:rsid w:val="00A117C6"/>
    <w:rsid w:val="00A2058A"/>
    <w:rsid w:val="00A20E5D"/>
    <w:rsid w:val="00A218F6"/>
    <w:rsid w:val="00A25045"/>
    <w:rsid w:val="00A25314"/>
    <w:rsid w:val="00A30183"/>
    <w:rsid w:val="00A33ABF"/>
    <w:rsid w:val="00A33D79"/>
    <w:rsid w:val="00A3538E"/>
    <w:rsid w:val="00A41DC1"/>
    <w:rsid w:val="00A42F45"/>
    <w:rsid w:val="00A447D6"/>
    <w:rsid w:val="00A44B3D"/>
    <w:rsid w:val="00A46D3F"/>
    <w:rsid w:val="00A4764E"/>
    <w:rsid w:val="00A479A1"/>
    <w:rsid w:val="00A5163B"/>
    <w:rsid w:val="00A54763"/>
    <w:rsid w:val="00A54DB6"/>
    <w:rsid w:val="00A570E4"/>
    <w:rsid w:val="00A571E5"/>
    <w:rsid w:val="00A57794"/>
    <w:rsid w:val="00A61A67"/>
    <w:rsid w:val="00A62C79"/>
    <w:rsid w:val="00A675C2"/>
    <w:rsid w:val="00A72C64"/>
    <w:rsid w:val="00A73960"/>
    <w:rsid w:val="00A74DD4"/>
    <w:rsid w:val="00A76258"/>
    <w:rsid w:val="00A811CB"/>
    <w:rsid w:val="00AB0D8B"/>
    <w:rsid w:val="00AB12E7"/>
    <w:rsid w:val="00AB2B21"/>
    <w:rsid w:val="00AC0EB0"/>
    <w:rsid w:val="00AC12A8"/>
    <w:rsid w:val="00AC1E48"/>
    <w:rsid w:val="00AC30F8"/>
    <w:rsid w:val="00AC58B9"/>
    <w:rsid w:val="00AD0967"/>
    <w:rsid w:val="00AD3DBF"/>
    <w:rsid w:val="00AD5E96"/>
    <w:rsid w:val="00AD5ECE"/>
    <w:rsid w:val="00AD69A8"/>
    <w:rsid w:val="00AD6CC2"/>
    <w:rsid w:val="00AD745E"/>
    <w:rsid w:val="00AD7DEC"/>
    <w:rsid w:val="00AE582B"/>
    <w:rsid w:val="00AF6F88"/>
    <w:rsid w:val="00B00FDD"/>
    <w:rsid w:val="00B02ADE"/>
    <w:rsid w:val="00B03474"/>
    <w:rsid w:val="00B04DB6"/>
    <w:rsid w:val="00B11214"/>
    <w:rsid w:val="00B11436"/>
    <w:rsid w:val="00B11E9E"/>
    <w:rsid w:val="00B1695D"/>
    <w:rsid w:val="00B16CA2"/>
    <w:rsid w:val="00B20FA5"/>
    <w:rsid w:val="00B2224A"/>
    <w:rsid w:val="00B22892"/>
    <w:rsid w:val="00B2556F"/>
    <w:rsid w:val="00B30904"/>
    <w:rsid w:val="00B33A4E"/>
    <w:rsid w:val="00B51DDE"/>
    <w:rsid w:val="00B53011"/>
    <w:rsid w:val="00B5303D"/>
    <w:rsid w:val="00B53EA9"/>
    <w:rsid w:val="00B5573C"/>
    <w:rsid w:val="00B55F19"/>
    <w:rsid w:val="00B5639C"/>
    <w:rsid w:val="00B575DB"/>
    <w:rsid w:val="00B734C0"/>
    <w:rsid w:val="00B740BD"/>
    <w:rsid w:val="00B74493"/>
    <w:rsid w:val="00B746DF"/>
    <w:rsid w:val="00B763CA"/>
    <w:rsid w:val="00B77181"/>
    <w:rsid w:val="00B84459"/>
    <w:rsid w:val="00B87986"/>
    <w:rsid w:val="00B9019D"/>
    <w:rsid w:val="00B902B7"/>
    <w:rsid w:val="00B91A0E"/>
    <w:rsid w:val="00B928BE"/>
    <w:rsid w:val="00B943CE"/>
    <w:rsid w:val="00BA03A1"/>
    <w:rsid w:val="00BA5E48"/>
    <w:rsid w:val="00BB1AE7"/>
    <w:rsid w:val="00BB3CDC"/>
    <w:rsid w:val="00BC05DE"/>
    <w:rsid w:val="00BC7681"/>
    <w:rsid w:val="00BC7DF2"/>
    <w:rsid w:val="00BD1F4F"/>
    <w:rsid w:val="00BD5F8F"/>
    <w:rsid w:val="00BE2973"/>
    <w:rsid w:val="00BE436E"/>
    <w:rsid w:val="00BE4566"/>
    <w:rsid w:val="00BF2267"/>
    <w:rsid w:val="00BF38D6"/>
    <w:rsid w:val="00BF4796"/>
    <w:rsid w:val="00BF4A40"/>
    <w:rsid w:val="00BF6EFE"/>
    <w:rsid w:val="00BF6FF0"/>
    <w:rsid w:val="00C031D1"/>
    <w:rsid w:val="00C04945"/>
    <w:rsid w:val="00C0716C"/>
    <w:rsid w:val="00C13EE1"/>
    <w:rsid w:val="00C14239"/>
    <w:rsid w:val="00C14BE6"/>
    <w:rsid w:val="00C15174"/>
    <w:rsid w:val="00C15584"/>
    <w:rsid w:val="00C23A37"/>
    <w:rsid w:val="00C279F2"/>
    <w:rsid w:val="00C3002A"/>
    <w:rsid w:val="00C30CB4"/>
    <w:rsid w:val="00C31158"/>
    <w:rsid w:val="00C3227D"/>
    <w:rsid w:val="00C3680E"/>
    <w:rsid w:val="00C42099"/>
    <w:rsid w:val="00C42D96"/>
    <w:rsid w:val="00C434AD"/>
    <w:rsid w:val="00C4643B"/>
    <w:rsid w:val="00C46E88"/>
    <w:rsid w:val="00C52E78"/>
    <w:rsid w:val="00C53A58"/>
    <w:rsid w:val="00C54956"/>
    <w:rsid w:val="00C56FC8"/>
    <w:rsid w:val="00C715C1"/>
    <w:rsid w:val="00C731A8"/>
    <w:rsid w:val="00C75CDE"/>
    <w:rsid w:val="00C761D3"/>
    <w:rsid w:val="00C838AD"/>
    <w:rsid w:val="00C85124"/>
    <w:rsid w:val="00C9236E"/>
    <w:rsid w:val="00CA149B"/>
    <w:rsid w:val="00CA1578"/>
    <w:rsid w:val="00CA747C"/>
    <w:rsid w:val="00CA7AB6"/>
    <w:rsid w:val="00CB4D83"/>
    <w:rsid w:val="00CB6E14"/>
    <w:rsid w:val="00CD0A99"/>
    <w:rsid w:val="00CE4DFB"/>
    <w:rsid w:val="00CE6CA6"/>
    <w:rsid w:val="00CF1966"/>
    <w:rsid w:val="00CF4C9C"/>
    <w:rsid w:val="00CF701E"/>
    <w:rsid w:val="00CF74F1"/>
    <w:rsid w:val="00D00051"/>
    <w:rsid w:val="00D072B0"/>
    <w:rsid w:val="00D145CF"/>
    <w:rsid w:val="00D169B2"/>
    <w:rsid w:val="00D17F54"/>
    <w:rsid w:val="00D20A84"/>
    <w:rsid w:val="00D260BB"/>
    <w:rsid w:val="00D321A9"/>
    <w:rsid w:val="00D34571"/>
    <w:rsid w:val="00D44C98"/>
    <w:rsid w:val="00D54E91"/>
    <w:rsid w:val="00D55F4D"/>
    <w:rsid w:val="00D57133"/>
    <w:rsid w:val="00D57B7E"/>
    <w:rsid w:val="00D57DDE"/>
    <w:rsid w:val="00D60598"/>
    <w:rsid w:val="00D63C9E"/>
    <w:rsid w:val="00D65350"/>
    <w:rsid w:val="00D65A6B"/>
    <w:rsid w:val="00D70863"/>
    <w:rsid w:val="00D721CE"/>
    <w:rsid w:val="00D73E64"/>
    <w:rsid w:val="00D74AFA"/>
    <w:rsid w:val="00D756E6"/>
    <w:rsid w:val="00D77FFC"/>
    <w:rsid w:val="00D81218"/>
    <w:rsid w:val="00D81247"/>
    <w:rsid w:val="00D915A4"/>
    <w:rsid w:val="00DA06ED"/>
    <w:rsid w:val="00DA19E3"/>
    <w:rsid w:val="00DA238C"/>
    <w:rsid w:val="00DA27C8"/>
    <w:rsid w:val="00DA4288"/>
    <w:rsid w:val="00DB157C"/>
    <w:rsid w:val="00DB4DC8"/>
    <w:rsid w:val="00DB79C2"/>
    <w:rsid w:val="00DC6EF4"/>
    <w:rsid w:val="00DE3A05"/>
    <w:rsid w:val="00DE4E87"/>
    <w:rsid w:val="00DE79A0"/>
    <w:rsid w:val="00DF55CF"/>
    <w:rsid w:val="00E004EA"/>
    <w:rsid w:val="00E010E6"/>
    <w:rsid w:val="00E06833"/>
    <w:rsid w:val="00E10B12"/>
    <w:rsid w:val="00E112F2"/>
    <w:rsid w:val="00E12B1F"/>
    <w:rsid w:val="00E14BD0"/>
    <w:rsid w:val="00E218FE"/>
    <w:rsid w:val="00E230B1"/>
    <w:rsid w:val="00E26E64"/>
    <w:rsid w:val="00E27639"/>
    <w:rsid w:val="00E37FF6"/>
    <w:rsid w:val="00E402DA"/>
    <w:rsid w:val="00E40D6D"/>
    <w:rsid w:val="00E4271A"/>
    <w:rsid w:val="00E46C91"/>
    <w:rsid w:val="00E471BB"/>
    <w:rsid w:val="00E50F02"/>
    <w:rsid w:val="00E55421"/>
    <w:rsid w:val="00E55786"/>
    <w:rsid w:val="00E56B6D"/>
    <w:rsid w:val="00E57287"/>
    <w:rsid w:val="00E61E2D"/>
    <w:rsid w:val="00E622A2"/>
    <w:rsid w:val="00E622A6"/>
    <w:rsid w:val="00E62B05"/>
    <w:rsid w:val="00E62CC7"/>
    <w:rsid w:val="00E63295"/>
    <w:rsid w:val="00E64978"/>
    <w:rsid w:val="00E66CAD"/>
    <w:rsid w:val="00E707E1"/>
    <w:rsid w:val="00E73371"/>
    <w:rsid w:val="00E747C7"/>
    <w:rsid w:val="00E75229"/>
    <w:rsid w:val="00E76A26"/>
    <w:rsid w:val="00E76C68"/>
    <w:rsid w:val="00E83D0F"/>
    <w:rsid w:val="00E8489B"/>
    <w:rsid w:val="00E85415"/>
    <w:rsid w:val="00E8541A"/>
    <w:rsid w:val="00E858B2"/>
    <w:rsid w:val="00E871CC"/>
    <w:rsid w:val="00E9420F"/>
    <w:rsid w:val="00E95A30"/>
    <w:rsid w:val="00EA606C"/>
    <w:rsid w:val="00EC19BC"/>
    <w:rsid w:val="00EC4A7E"/>
    <w:rsid w:val="00ED430B"/>
    <w:rsid w:val="00ED469B"/>
    <w:rsid w:val="00EE0246"/>
    <w:rsid w:val="00EE0D20"/>
    <w:rsid w:val="00EF2F0A"/>
    <w:rsid w:val="00EF62F4"/>
    <w:rsid w:val="00EF6CD7"/>
    <w:rsid w:val="00EF7AE4"/>
    <w:rsid w:val="00F01B52"/>
    <w:rsid w:val="00F02F30"/>
    <w:rsid w:val="00F047C3"/>
    <w:rsid w:val="00F0517E"/>
    <w:rsid w:val="00F05877"/>
    <w:rsid w:val="00F05E39"/>
    <w:rsid w:val="00F1071D"/>
    <w:rsid w:val="00F1244D"/>
    <w:rsid w:val="00F25476"/>
    <w:rsid w:val="00F33A07"/>
    <w:rsid w:val="00F34A3B"/>
    <w:rsid w:val="00F37126"/>
    <w:rsid w:val="00F40B99"/>
    <w:rsid w:val="00F4554B"/>
    <w:rsid w:val="00F45A07"/>
    <w:rsid w:val="00F4692B"/>
    <w:rsid w:val="00F50B5E"/>
    <w:rsid w:val="00F524B7"/>
    <w:rsid w:val="00F54163"/>
    <w:rsid w:val="00F57F59"/>
    <w:rsid w:val="00F60995"/>
    <w:rsid w:val="00F60F9B"/>
    <w:rsid w:val="00F70F90"/>
    <w:rsid w:val="00F710B8"/>
    <w:rsid w:val="00F72D07"/>
    <w:rsid w:val="00F736AD"/>
    <w:rsid w:val="00F753AB"/>
    <w:rsid w:val="00F80876"/>
    <w:rsid w:val="00F8183B"/>
    <w:rsid w:val="00F81CB5"/>
    <w:rsid w:val="00F82D8B"/>
    <w:rsid w:val="00F8308A"/>
    <w:rsid w:val="00F845F1"/>
    <w:rsid w:val="00F92DF8"/>
    <w:rsid w:val="00F9440F"/>
    <w:rsid w:val="00F97D77"/>
    <w:rsid w:val="00F97E92"/>
    <w:rsid w:val="00FA0A40"/>
    <w:rsid w:val="00FA5C30"/>
    <w:rsid w:val="00FA6E0E"/>
    <w:rsid w:val="00FB0730"/>
    <w:rsid w:val="00FB3FDC"/>
    <w:rsid w:val="00FB5F43"/>
    <w:rsid w:val="00FC592B"/>
    <w:rsid w:val="00FD0001"/>
    <w:rsid w:val="00FD2229"/>
    <w:rsid w:val="00FD30F9"/>
    <w:rsid w:val="00FD431C"/>
    <w:rsid w:val="00FE1896"/>
    <w:rsid w:val="00FF19E6"/>
    <w:rsid w:val="00FF3F8D"/>
    <w:rsid w:val="00FF4475"/>
    <w:rsid w:val="00FF548C"/>
    <w:rsid w:val="00FF6823"/>
    <w:rsid w:val="00FF7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9FE2"/>
  <w15:docId w15:val="{9610B8DA-ACAF-48B0-BE72-B9986ADF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6A4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F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7D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746DF"/>
    <w:pPr>
      <w:ind w:left="720"/>
      <w:contextualSpacing/>
    </w:pPr>
  </w:style>
  <w:style w:type="character" w:styleId="YerTutucuMetni">
    <w:name w:val="Placeholder Text"/>
    <w:basedOn w:val="VarsaylanParagrafYazTipi"/>
    <w:uiPriority w:val="99"/>
    <w:semiHidden/>
    <w:rsid w:val="00FB3FDC"/>
    <w:rPr>
      <w:color w:val="808080"/>
    </w:rPr>
  </w:style>
  <w:style w:type="paragraph" w:styleId="BalonMetni">
    <w:name w:val="Balloon Text"/>
    <w:basedOn w:val="Normal"/>
    <w:link w:val="BalonMetniChar"/>
    <w:uiPriority w:val="99"/>
    <w:semiHidden/>
    <w:unhideWhenUsed/>
    <w:rsid w:val="00FB3F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3FDC"/>
    <w:rPr>
      <w:rFonts w:ascii="Tahoma" w:hAnsi="Tahoma" w:cs="Tahoma"/>
      <w:sz w:val="16"/>
      <w:szCs w:val="16"/>
    </w:rPr>
  </w:style>
  <w:style w:type="paragraph" w:styleId="DipnotMetni">
    <w:name w:val="footnote text"/>
    <w:basedOn w:val="Normal"/>
    <w:link w:val="DipnotMetniChar"/>
    <w:uiPriority w:val="99"/>
    <w:semiHidden/>
    <w:unhideWhenUsed/>
    <w:rsid w:val="0081034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0347"/>
    <w:rPr>
      <w:sz w:val="20"/>
      <w:szCs w:val="20"/>
    </w:rPr>
  </w:style>
  <w:style w:type="character" w:styleId="DipnotBavurusu">
    <w:name w:val="footnote reference"/>
    <w:basedOn w:val="VarsaylanParagrafYazTipi"/>
    <w:uiPriority w:val="99"/>
    <w:semiHidden/>
    <w:unhideWhenUsed/>
    <w:rsid w:val="00810347"/>
    <w:rPr>
      <w:vertAlign w:val="superscript"/>
    </w:rPr>
  </w:style>
  <w:style w:type="character" w:styleId="Vurgu">
    <w:name w:val="Emphasis"/>
    <w:basedOn w:val="VarsaylanParagrafYazTipi"/>
    <w:uiPriority w:val="20"/>
    <w:qFormat/>
    <w:rsid w:val="00810347"/>
    <w:rPr>
      <w:i/>
      <w:iCs/>
    </w:rPr>
  </w:style>
  <w:style w:type="character" w:styleId="Kpr">
    <w:name w:val="Hyperlink"/>
    <w:basedOn w:val="VarsaylanParagrafYazTipi"/>
    <w:uiPriority w:val="99"/>
    <w:unhideWhenUsed/>
    <w:rsid w:val="00F01B52"/>
    <w:rPr>
      <w:color w:val="0000FF"/>
      <w:u w:val="single"/>
    </w:rPr>
  </w:style>
  <w:style w:type="character" w:customStyle="1" w:styleId="Balk1Char">
    <w:name w:val="Başlık 1 Char"/>
    <w:basedOn w:val="VarsaylanParagrafYazTipi"/>
    <w:link w:val="Balk1"/>
    <w:uiPriority w:val="9"/>
    <w:rsid w:val="006A4D5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6A4D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
    <w:name w:val="Gövde"/>
    <w:rsid w:val="00C42099"/>
    <w:pPr>
      <w:pBdr>
        <w:top w:val="nil"/>
        <w:left w:val="nil"/>
        <w:bottom w:val="nil"/>
        <w:right w:val="nil"/>
        <w:between w:val="nil"/>
        <w:bar w:val="nil"/>
      </w:pBdr>
    </w:pPr>
    <w:rPr>
      <w:rFonts w:ascii="Calibri" w:eastAsia="Calibri" w:hAnsi="Calibri" w:cs="Calibri"/>
      <w:color w:val="000000"/>
      <w:u w:color="000000"/>
      <w:bdr w:val="nil"/>
      <w:lang w:val="en-US" w:eastAsia="tr-TR"/>
    </w:rPr>
  </w:style>
  <w:style w:type="paragraph" w:styleId="stBilgi">
    <w:name w:val="header"/>
    <w:basedOn w:val="Normal"/>
    <w:link w:val="stBilgiChar"/>
    <w:uiPriority w:val="99"/>
    <w:unhideWhenUsed/>
    <w:rsid w:val="00CA1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149B"/>
  </w:style>
  <w:style w:type="paragraph" w:styleId="AltBilgi">
    <w:name w:val="footer"/>
    <w:basedOn w:val="Normal"/>
    <w:link w:val="AltBilgiChar"/>
    <w:uiPriority w:val="99"/>
    <w:unhideWhenUsed/>
    <w:rsid w:val="00CA1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149B"/>
  </w:style>
  <w:style w:type="paragraph" w:styleId="a">
    <w:basedOn w:val="Normal"/>
    <w:next w:val="stBilgi"/>
    <w:link w:val="stbilgiChar0"/>
    <w:uiPriority w:val="99"/>
    <w:unhideWhenUsed/>
    <w:qFormat/>
    <w:rsid w:val="00CA149B"/>
    <w:pPr>
      <w:tabs>
        <w:tab w:val="center" w:pos="4536"/>
        <w:tab w:val="right" w:pos="9072"/>
      </w:tabs>
      <w:spacing w:after="0" w:line="240" w:lineRule="auto"/>
    </w:pPr>
    <w:rPr>
      <w:rFonts w:ascii="Cambria" w:eastAsia="MS Mincho" w:hAnsi="Cambria" w:cs="Times New Roman"/>
      <w:sz w:val="24"/>
      <w:szCs w:val="24"/>
      <w:lang w:val="x-none" w:eastAsia="x-none"/>
    </w:rPr>
  </w:style>
  <w:style w:type="character" w:customStyle="1" w:styleId="stbilgiChar0">
    <w:name w:val="Üstbilgi Char"/>
    <w:link w:val="a"/>
    <w:uiPriority w:val="99"/>
    <w:rsid w:val="00CA149B"/>
    <w:rPr>
      <w:rFonts w:ascii="Cambria" w:eastAsia="MS Mincho"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3732">
      <w:bodyDiv w:val="1"/>
      <w:marLeft w:val="0"/>
      <w:marRight w:val="0"/>
      <w:marTop w:val="0"/>
      <w:marBottom w:val="0"/>
      <w:divBdr>
        <w:top w:val="none" w:sz="0" w:space="0" w:color="auto"/>
        <w:left w:val="none" w:sz="0" w:space="0" w:color="auto"/>
        <w:bottom w:val="none" w:sz="0" w:space="0" w:color="auto"/>
        <w:right w:val="none" w:sz="0" w:space="0" w:color="auto"/>
      </w:divBdr>
    </w:div>
    <w:div w:id="63990331">
      <w:bodyDiv w:val="1"/>
      <w:marLeft w:val="0"/>
      <w:marRight w:val="0"/>
      <w:marTop w:val="0"/>
      <w:marBottom w:val="0"/>
      <w:divBdr>
        <w:top w:val="none" w:sz="0" w:space="0" w:color="auto"/>
        <w:left w:val="none" w:sz="0" w:space="0" w:color="auto"/>
        <w:bottom w:val="none" w:sz="0" w:space="0" w:color="auto"/>
        <w:right w:val="none" w:sz="0" w:space="0" w:color="auto"/>
      </w:divBdr>
    </w:div>
    <w:div w:id="120344432">
      <w:bodyDiv w:val="1"/>
      <w:marLeft w:val="0"/>
      <w:marRight w:val="0"/>
      <w:marTop w:val="0"/>
      <w:marBottom w:val="0"/>
      <w:divBdr>
        <w:top w:val="none" w:sz="0" w:space="0" w:color="auto"/>
        <w:left w:val="none" w:sz="0" w:space="0" w:color="auto"/>
        <w:bottom w:val="none" w:sz="0" w:space="0" w:color="auto"/>
        <w:right w:val="none" w:sz="0" w:space="0" w:color="auto"/>
      </w:divBdr>
    </w:div>
    <w:div w:id="277640448">
      <w:bodyDiv w:val="1"/>
      <w:marLeft w:val="0"/>
      <w:marRight w:val="0"/>
      <w:marTop w:val="0"/>
      <w:marBottom w:val="0"/>
      <w:divBdr>
        <w:top w:val="none" w:sz="0" w:space="0" w:color="auto"/>
        <w:left w:val="none" w:sz="0" w:space="0" w:color="auto"/>
        <w:bottom w:val="none" w:sz="0" w:space="0" w:color="auto"/>
        <w:right w:val="none" w:sz="0" w:space="0" w:color="auto"/>
      </w:divBdr>
    </w:div>
    <w:div w:id="318506094">
      <w:bodyDiv w:val="1"/>
      <w:marLeft w:val="0"/>
      <w:marRight w:val="0"/>
      <w:marTop w:val="0"/>
      <w:marBottom w:val="0"/>
      <w:divBdr>
        <w:top w:val="none" w:sz="0" w:space="0" w:color="auto"/>
        <w:left w:val="none" w:sz="0" w:space="0" w:color="auto"/>
        <w:bottom w:val="none" w:sz="0" w:space="0" w:color="auto"/>
        <w:right w:val="none" w:sz="0" w:space="0" w:color="auto"/>
      </w:divBdr>
    </w:div>
    <w:div w:id="363677057">
      <w:bodyDiv w:val="1"/>
      <w:marLeft w:val="0"/>
      <w:marRight w:val="0"/>
      <w:marTop w:val="0"/>
      <w:marBottom w:val="0"/>
      <w:divBdr>
        <w:top w:val="none" w:sz="0" w:space="0" w:color="auto"/>
        <w:left w:val="none" w:sz="0" w:space="0" w:color="auto"/>
        <w:bottom w:val="none" w:sz="0" w:space="0" w:color="auto"/>
        <w:right w:val="none" w:sz="0" w:space="0" w:color="auto"/>
      </w:divBdr>
    </w:div>
    <w:div w:id="472252917">
      <w:bodyDiv w:val="1"/>
      <w:marLeft w:val="0"/>
      <w:marRight w:val="0"/>
      <w:marTop w:val="0"/>
      <w:marBottom w:val="0"/>
      <w:divBdr>
        <w:top w:val="none" w:sz="0" w:space="0" w:color="auto"/>
        <w:left w:val="none" w:sz="0" w:space="0" w:color="auto"/>
        <w:bottom w:val="none" w:sz="0" w:space="0" w:color="auto"/>
        <w:right w:val="none" w:sz="0" w:space="0" w:color="auto"/>
      </w:divBdr>
    </w:div>
    <w:div w:id="526992426">
      <w:bodyDiv w:val="1"/>
      <w:marLeft w:val="0"/>
      <w:marRight w:val="0"/>
      <w:marTop w:val="0"/>
      <w:marBottom w:val="0"/>
      <w:divBdr>
        <w:top w:val="none" w:sz="0" w:space="0" w:color="auto"/>
        <w:left w:val="none" w:sz="0" w:space="0" w:color="auto"/>
        <w:bottom w:val="none" w:sz="0" w:space="0" w:color="auto"/>
        <w:right w:val="none" w:sz="0" w:space="0" w:color="auto"/>
      </w:divBdr>
    </w:div>
    <w:div w:id="602343259">
      <w:bodyDiv w:val="1"/>
      <w:marLeft w:val="0"/>
      <w:marRight w:val="0"/>
      <w:marTop w:val="0"/>
      <w:marBottom w:val="0"/>
      <w:divBdr>
        <w:top w:val="none" w:sz="0" w:space="0" w:color="auto"/>
        <w:left w:val="none" w:sz="0" w:space="0" w:color="auto"/>
        <w:bottom w:val="none" w:sz="0" w:space="0" w:color="auto"/>
        <w:right w:val="none" w:sz="0" w:space="0" w:color="auto"/>
      </w:divBdr>
      <w:divsChild>
        <w:div w:id="1243642092">
          <w:marLeft w:val="432"/>
          <w:marRight w:val="0"/>
          <w:marTop w:val="115"/>
          <w:marBottom w:val="0"/>
          <w:divBdr>
            <w:top w:val="none" w:sz="0" w:space="0" w:color="auto"/>
            <w:left w:val="none" w:sz="0" w:space="0" w:color="auto"/>
            <w:bottom w:val="none" w:sz="0" w:space="0" w:color="auto"/>
            <w:right w:val="none" w:sz="0" w:space="0" w:color="auto"/>
          </w:divBdr>
        </w:div>
      </w:divsChild>
    </w:div>
    <w:div w:id="682322673">
      <w:bodyDiv w:val="1"/>
      <w:marLeft w:val="0"/>
      <w:marRight w:val="0"/>
      <w:marTop w:val="0"/>
      <w:marBottom w:val="0"/>
      <w:divBdr>
        <w:top w:val="none" w:sz="0" w:space="0" w:color="auto"/>
        <w:left w:val="none" w:sz="0" w:space="0" w:color="auto"/>
        <w:bottom w:val="none" w:sz="0" w:space="0" w:color="auto"/>
        <w:right w:val="none" w:sz="0" w:space="0" w:color="auto"/>
      </w:divBdr>
    </w:div>
    <w:div w:id="732462558">
      <w:bodyDiv w:val="1"/>
      <w:marLeft w:val="0"/>
      <w:marRight w:val="0"/>
      <w:marTop w:val="0"/>
      <w:marBottom w:val="0"/>
      <w:divBdr>
        <w:top w:val="none" w:sz="0" w:space="0" w:color="auto"/>
        <w:left w:val="none" w:sz="0" w:space="0" w:color="auto"/>
        <w:bottom w:val="none" w:sz="0" w:space="0" w:color="auto"/>
        <w:right w:val="none" w:sz="0" w:space="0" w:color="auto"/>
      </w:divBdr>
      <w:divsChild>
        <w:div w:id="1060202744">
          <w:marLeft w:val="547"/>
          <w:marRight w:val="0"/>
          <w:marTop w:val="0"/>
          <w:marBottom w:val="0"/>
          <w:divBdr>
            <w:top w:val="none" w:sz="0" w:space="0" w:color="auto"/>
            <w:left w:val="none" w:sz="0" w:space="0" w:color="auto"/>
            <w:bottom w:val="none" w:sz="0" w:space="0" w:color="auto"/>
            <w:right w:val="none" w:sz="0" w:space="0" w:color="auto"/>
          </w:divBdr>
        </w:div>
      </w:divsChild>
    </w:div>
    <w:div w:id="830831340">
      <w:bodyDiv w:val="1"/>
      <w:marLeft w:val="0"/>
      <w:marRight w:val="0"/>
      <w:marTop w:val="0"/>
      <w:marBottom w:val="0"/>
      <w:divBdr>
        <w:top w:val="none" w:sz="0" w:space="0" w:color="auto"/>
        <w:left w:val="none" w:sz="0" w:space="0" w:color="auto"/>
        <w:bottom w:val="none" w:sz="0" w:space="0" w:color="auto"/>
        <w:right w:val="none" w:sz="0" w:space="0" w:color="auto"/>
      </w:divBdr>
    </w:div>
    <w:div w:id="846410185">
      <w:bodyDiv w:val="1"/>
      <w:marLeft w:val="0"/>
      <w:marRight w:val="0"/>
      <w:marTop w:val="0"/>
      <w:marBottom w:val="0"/>
      <w:divBdr>
        <w:top w:val="none" w:sz="0" w:space="0" w:color="auto"/>
        <w:left w:val="none" w:sz="0" w:space="0" w:color="auto"/>
        <w:bottom w:val="none" w:sz="0" w:space="0" w:color="auto"/>
        <w:right w:val="none" w:sz="0" w:space="0" w:color="auto"/>
      </w:divBdr>
    </w:div>
    <w:div w:id="1049106987">
      <w:bodyDiv w:val="1"/>
      <w:marLeft w:val="0"/>
      <w:marRight w:val="0"/>
      <w:marTop w:val="0"/>
      <w:marBottom w:val="0"/>
      <w:divBdr>
        <w:top w:val="none" w:sz="0" w:space="0" w:color="auto"/>
        <w:left w:val="none" w:sz="0" w:space="0" w:color="auto"/>
        <w:bottom w:val="none" w:sz="0" w:space="0" w:color="auto"/>
        <w:right w:val="none" w:sz="0" w:space="0" w:color="auto"/>
      </w:divBdr>
      <w:divsChild>
        <w:div w:id="1141583810">
          <w:marLeft w:val="432"/>
          <w:marRight w:val="0"/>
          <w:marTop w:val="115"/>
          <w:marBottom w:val="0"/>
          <w:divBdr>
            <w:top w:val="none" w:sz="0" w:space="0" w:color="auto"/>
            <w:left w:val="none" w:sz="0" w:space="0" w:color="auto"/>
            <w:bottom w:val="none" w:sz="0" w:space="0" w:color="auto"/>
            <w:right w:val="none" w:sz="0" w:space="0" w:color="auto"/>
          </w:divBdr>
        </w:div>
      </w:divsChild>
    </w:div>
    <w:div w:id="1131560465">
      <w:bodyDiv w:val="1"/>
      <w:marLeft w:val="0"/>
      <w:marRight w:val="0"/>
      <w:marTop w:val="0"/>
      <w:marBottom w:val="0"/>
      <w:divBdr>
        <w:top w:val="none" w:sz="0" w:space="0" w:color="auto"/>
        <w:left w:val="none" w:sz="0" w:space="0" w:color="auto"/>
        <w:bottom w:val="none" w:sz="0" w:space="0" w:color="auto"/>
        <w:right w:val="none" w:sz="0" w:space="0" w:color="auto"/>
      </w:divBdr>
    </w:div>
    <w:div w:id="1292785825">
      <w:bodyDiv w:val="1"/>
      <w:marLeft w:val="0"/>
      <w:marRight w:val="0"/>
      <w:marTop w:val="0"/>
      <w:marBottom w:val="0"/>
      <w:divBdr>
        <w:top w:val="none" w:sz="0" w:space="0" w:color="auto"/>
        <w:left w:val="none" w:sz="0" w:space="0" w:color="auto"/>
        <w:bottom w:val="none" w:sz="0" w:space="0" w:color="auto"/>
        <w:right w:val="none" w:sz="0" w:space="0" w:color="auto"/>
      </w:divBdr>
    </w:div>
    <w:div w:id="1352488734">
      <w:bodyDiv w:val="1"/>
      <w:marLeft w:val="0"/>
      <w:marRight w:val="0"/>
      <w:marTop w:val="0"/>
      <w:marBottom w:val="0"/>
      <w:divBdr>
        <w:top w:val="none" w:sz="0" w:space="0" w:color="auto"/>
        <w:left w:val="none" w:sz="0" w:space="0" w:color="auto"/>
        <w:bottom w:val="none" w:sz="0" w:space="0" w:color="auto"/>
        <w:right w:val="none" w:sz="0" w:space="0" w:color="auto"/>
      </w:divBdr>
    </w:div>
    <w:div w:id="1410351577">
      <w:bodyDiv w:val="1"/>
      <w:marLeft w:val="0"/>
      <w:marRight w:val="0"/>
      <w:marTop w:val="0"/>
      <w:marBottom w:val="0"/>
      <w:divBdr>
        <w:top w:val="none" w:sz="0" w:space="0" w:color="auto"/>
        <w:left w:val="none" w:sz="0" w:space="0" w:color="auto"/>
        <w:bottom w:val="none" w:sz="0" w:space="0" w:color="auto"/>
        <w:right w:val="none" w:sz="0" w:space="0" w:color="auto"/>
      </w:divBdr>
    </w:div>
    <w:div w:id="1474912400">
      <w:bodyDiv w:val="1"/>
      <w:marLeft w:val="0"/>
      <w:marRight w:val="0"/>
      <w:marTop w:val="0"/>
      <w:marBottom w:val="0"/>
      <w:divBdr>
        <w:top w:val="none" w:sz="0" w:space="0" w:color="auto"/>
        <w:left w:val="none" w:sz="0" w:space="0" w:color="auto"/>
        <w:bottom w:val="none" w:sz="0" w:space="0" w:color="auto"/>
        <w:right w:val="none" w:sz="0" w:space="0" w:color="auto"/>
      </w:divBdr>
    </w:div>
    <w:div w:id="1647858120">
      <w:bodyDiv w:val="1"/>
      <w:marLeft w:val="0"/>
      <w:marRight w:val="0"/>
      <w:marTop w:val="0"/>
      <w:marBottom w:val="0"/>
      <w:divBdr>
        <w:top w:val="none" w:sz="0" w:space="0" w:color="auto"/>
        <w:left w:val="none" w:sz="0" w:space="0" w:color="auto"/>
        <w:bottom w:val="none" w:sz="0" w:space="0" w:color="auto"/>
        <w:right w:val="none" w:sz="0" w:space="0" w:color="auto"/>
      </w:divBdr>
    </w:div>
    <w:div w:id="1720203271">
      <w:bodyDiv w:val="1"/>
      <w:marLeft w:val="0"/>
      <w:marRight w:val="0"/>
      <w:marTop w:val="0"/>
      <w:marBottom w:val="0"/>
      <w:divBdr>
        <w:top w:val="none" w:sz="0" w:space="0" w:color="auto"/>
        <w:left w:val="none" w:sz="0" w:space="0" w:color="auto"/>
        <w:bottom w:val="none" w:sz="0" w:space="0" w:color="auto"/>
        <w:right w:val="none" w:sz="0" w:space="0" w:color="auto"/>
      </w:divBdr>
      <w:divsChild>
        <w:div w:id="810319246">
          <w:marLeft w:val="0"/>
          <w:marRight w:val="0"/>
          <w:marTop w:val="0"/>
          <w:marBottom w:val="0"/>
          <w:divBdr>
            <w:top w:val="none" w:sz="0" w:space="0" w:color="auto"/>
            <w:left w:val="none" w:sz="0" w:space="0" w:color="auto"/>
            <w:bottom w:val="none" w:sz="0" w:space="0" w:color="auto"/>
            <w:right w:val="none" w:sz="0" w:space="0" w:color="auto"/>
          </w:divBdr>
        </w:div>
        <w:div w:id="1418402202">
          <w:marLeft w:val="0"/>
          <w:marRight w:val="0"/>
          <w:marTop w:val="0"/>
          <w:marBottom w:val="0"/>
          <w:divBdr>
            <w:top w:val="none" w:sz="0" w:space="0" w:color="auto"/>
            <w:left w:val="none" w:sz="0" w:space="0" w:color="auto"/>
            <w:bottom w:val="none" w:sz="0" w:space="0" w:color="auto"/>
            <w:right w:val="none" w:sz="0" w:space="0" w:color="auto"/>
          </w:divBdr>
        </w:div>
        <w:div w:id="662244956">
          <w:marLeft w:val="0"/>
          <w:marRight w:val="0"/>
          <w:marTop w:val="0"/>
          <w:marBottom w:val="0"/>
          <w:divBdr>
            <w:top w:val="none" w:sz="0" w:space="0" w:color="auto"/>
            <w:left w:val="none" w:sz="0" w:space="0" w:color="auto"/>
            <w:bottom w:val="none" w:sz="0" w:space="0" w:color="auto"/>
            <w:right w:val="none" w:sz="0" w:space="0" w:color="auto"/>
          </w:divBdr>
        </w:div>
      </w:divsChild>
    </w:div>
    <w:div w:id="1752313171">
      <w:bodyDiv w:val="1"/>
      <w:marLeft w:val="0"/>
      <w:marRight w:val="0"/>
      <w:marTop w:val="0"/>
      <w:marBottom w:val="0"/>
      <w:divBdr>
        <w:top w:val="none" w:sz="0" w:space="0" w:color="auto"/>
        <w:left w:val="none" w:sz="0" w:space="0" w:color="auto"/>
        <w:bottom w:val="none" w:sz="0" w:space="0" w:color="auto"/>
        <w:right w:val="none" w:sz="0" w:space="0" w:color="auto"/>
      </w:divBdr>
    </w:div>
    <w:div w:id="1782064167">
      <w:bodyDiv w:val="1"/>
      <w:marLeft w:val="0"/>
      <w:marRight w:val="0"/>
      <w:marTop w:val="0"/>
      <w:marBottom w:val="0"/>
      <w:divBdr>
        <w:top w:val="none" w:sz="0" w:space="0" w:color="auto"/>
        <w:left w:val="none" w:sz="0" w:space="0" w:color="auto"/>
        <w:bottom w:val="none" w:sz="0" w:space="0" w:color="auto"/>
        <w:right w:val="none" w:sz="0" w:space="0" w:color="auto"/>
      </w:divBdr>
      <w:divsChild>
        <w:div w:id="1838810338">
          <w:marLeft w:val="432"/>
          <w:marRight w:val="0"/>
          <w:marTop w:val="106"/>
          <w:marBottom w:val="0"/>
          <w:divBdr>
            <w:top w:val="none" w:sz="0" w:space="0" w:color="auto"/>
            <w:left w:val="none" w:sz="0" w:space="0" w:color="auto"/>
            <w:bottom w:val="none" w:sz="0" w:space="0" w:color="auto"/>
            <w:right w:val="none" w:sz="0" w:space="0" w:color="auto"/>
          </w:divBdr>
        </w:div>
      </w:divsChild>
    </w:div>
    <w:div w:id="1826360252">
      <w:bodyDiv w:val="1"/>
      <w:marLeft w:val="0"/>
      <w:marRight w:val="0"/>
      <w:marTop w:val="0"/>
      <w:marBottom w:val="0"/>
      <w:divBdr>
        <w:top w:val="none" w:sz="0" w:space="0" w:color="auto"/>
        <w:left w:val="none" w:sz="0" w:space="0" w:color="auto"/>
        <w:bottom w:val="none" w:sz="0" w:space="0" w:color="auto"/>
        <w:right w:val="none" w:sz="0" w:space="0" w:color="auto"/>
      </w:divBdr>
    </w:div>
    <w:div w:id="1905068873">
      <w:bodyDiv w:val="1"/>
      <w:marLeft w:val="0"/>
      <w:marRight w:val="0"/>
      <w:marTop w:val="0"/>
      <w:marBottom w:val="0"/>
      <w:divBdr>
        <w:top w:val="none" w:sz="0" w:space="0" w:color="auto"/>
        <w:left w:val="none" w:sz="0" w:space="0" w:color="auto"/>
        <w:bottom w:val="none" w:sz="0" w:space="0" w:color="auto"/>
        <w:right w:val="none" w:sz="0" w:space="0" w:color="auto"/>
      </w:divBdr>
    </w:div>
    <w:div w:id="1977296475">
      <w:bodyDiv w:val="1"/>
      <w:marLeft w:val="0"/>
      <w:marRight w:val="0"/>
      <w:marTop w:val="0"/>
      <w:marBottom w:val="0"/>
      <w:divBdr>
        <w:top w:val="none" w:sz="0" w:space="0" w:color="auto"/>
        <w:left w:val="none" w:sz="0" w:space="0" w:color="auto"/>
        <w:bottom w:val="none" w:sz="0" w:space="0" w:color="auto"/>
        <w:right w:val="none" w:sz="0" w:space="0" w:color="auto"/>
      </w:divBdr>
    </w:div>
    <w:div w:id="21047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nk.worldbank.org/data/reports.aspx" TargetMode="External"/><Relationship Id="rId13" Type="http://schemas.microsoft.com/office/2007/relationships/diagramDrawing" Target="diagrams/drawing1.xml"/><Relationship Id="rId18" Type="http://schemas.openxmlformats.org/officeDocument/2006/relationships/hyperlink" Target="https://papers.ssrn.com/sol3/cf_dev/AbsByAuth.cfm?per_id=25326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20Schmidt"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papers.ssrn.com/sol3/cf_dev/AbsByAuth.cfm?per_id=441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P.%20Phill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econpapers.repec.org/article/eeeeconom/" TargetMode="External"/><Relationship Id="rId10" Type="http://schemas.openxmlformats.org/officeDocument/2006/relationships/diagramLayout" Target="diagrams/layout1.xml"/><Relationship Id="rId19" Type="http://schemas.openxmlformats.org/officeDocument/2006/relationships/hyperlink" Target="javascript:WinOpen(260806);"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mailto:Y.%20Shi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kademikbakis.org" TargetMode="External"/><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G&#252;ller\Desktop\Yeni%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0"/>
    </c:view3D>
    <c:floor>
      <c:thickness val="0"/>
    </c:floor>
    <c:sideWall>
      <c:thickness val="0"/>
    </c:sideWall>
    <c:backWall>
      <c:thickness val="0"/>
    </c:backWall>
    <c:plotArea>
      <c:layout/>
      <c:bar3DChart>
        <c:barDir val="bar"/>
        <c:grouping val="clustered"/>
        <c:varyColors val="0"/>
        <c:ser>
          <c:idx val="0"/>
          <c:order val="0"/>
          <c:tx>
            <c:strRef>
              <c:f>Sayfa1!$B$1</c:f>
              <c:strCache>
                <c:ptCount val="1"/>
                <c:pt idx="0">
                  <c:v>Oran (%)</c:v>
                </c:pt>
              </c:strCache>
            </c:strRef>
          </c:tx>
          <c:invertIfNegative val="0"/>
          <c:dLbls>
            <c:spPr>
              <a:noFill/>
              <a:ln>
                <a:noFill/>
              </a:ln>
              <a:effectLst/>
            </c:spPr>
            <c:txPr>
              <a:bodyPr/>
              <a:lstStyle/>
              <a:p>
                <a:pPr>
                  <a:defRPr sz="1000" b="1">
                    <a:latin typeface="Times New Roman" pitchFamily="18" charset="0"/>
                    <a:cs typeface="Times New Roman"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Sayfa1!$A$2:$A$10</c:f>
              <c:strCache>
                <c:ptCount val="9"/>
                <c:pt idx="0">
                  <c:v>Kuzey Amerika</c:v>
                </c:pt>
                <c:pt idx="1">
                  <c:v>Batı Avrupa</c:v>
                </c:pt>
                <c:pt idx="2">
                  <c:v>Doğu Avrupa ve Orta Asya</c:v>
                </c:pt>
                <c:pt idx="3">
                  <c:v>Doğu Asya ve Pasifik</c:v>
                </c:pt>
                <c:pt idx="4">
                  <c:v>Küresel ortalama</c:v>
                </c:pt>
                <c:pt idx="5">
                  <c:v>Latin Amerika ve Karayipler</c:v>
                </c:pt>
                <c:pt idx="6">
                  <c:v>Orta Doğu ve Kuzey Afrika</c:v>
                </c:pt>
                <c:pt idx="7">
                  <c:v>Güney Asya</c:v>
                </c:pt>
                <c:pt idx="8">
                  <c:v>Sahra-altı Afrika</c:v>
                </c:pt>
              </c:strCache>
            </c:strRef>
          </c:cat>
          <c:val>
            <c:numRef>
              <c:f>Sayfa1!$B$2:$B$10</c:f>
              <c:numCache>
                <c:formatCode>General</c:formatCode>
                <c:ptCount val="9"/>
                <c:pt idx="0">
                  <c:v>0.26</c:v>
                </c:pt>
                <c:pt idx="1">
                  <c:v>0.28999999999999998</c:v>
                </c:pt>
                <c:pt idx="2">
                  <c:v>0.33</c:v>
                </c:pt>
                <c:pt idx="3">
                  <c:v>0.34</c:v>
                </c:pt>
                <c:pt idx="4">
                  <c:v>0.38</c:v>
                </c:pt>
                <c:pt idx="5">
                  <c:v>0.4</c:v>
                </c:pt>
                <c:pt idx="6">
                  <c:v>0.44</c:v>
                </c:pt>
                <c:pt idx="7">
                  <c:v>0.46</c:v>
                </c:pt>
                <c:pt idx="8">
                  <c:v>0.47</c:v>
                </c:pt>
              </c:numCache>
            </c:numRef>
          </c:val>
          <c:extLst>
            <c:ext xmlns:c16="http://schemas.microsoft.com/office/drawing/2014/chart" uri="{C3380CC4-5D6E-409C-BE32-E72D297353CC}">
              <c16:uniqueId val="{00000000-A939-4CFF-A0C6-F7A322CED5D9}"/>
            </c:ext>
          </c:extLst>
        </c:ser>
        <c:dLbls>
          <c:showLegendKey val="0"/>
          <c:showVal val="0"/>
          <c:showCatName val="0"/>
          <c:showSerName val="0"/>
          <c:showPercent val="0"/>
          <c:showBubbleSize val="0"/>
        </c:dLbls>
        <c:gapWidth val="150"/>
        <c:shape val="box"/>
        <c:axId val="53648768"/>
        <c:axId val="251118720"/>
        <c:axId val="0"/>
      </c:bar3DChart>
      <c:catAx>
        <c:axId val="53648768"/>
        <c:scaling>
          <c:orientation val="minMax"/>
        </c:scaling>
        <c:delete val="0"/>
        <c:axPos val="l"/>
        <c:numFmt formatCode="General" sourceLinked="0"/>
        <c:majorTickMark val="out"/>
        <c:minorTickMark val="none"/>
        <c:tickLblPos val="nextTo"/>
        <c:txPr>
          <a:bodyPr/>
          <a:lstStyle/>
          <a:p>
            <a:pPr>
              <a:defRPr sz="1000" b="0" i="1" baseline="0">
                <a:latin typeface="Times New Roman" pitchFamily="18" charset="0"/>
                <a:cs typeface="Times New Roman" pitchFamily="18" charset="0"/>
              </a:defRPr>
            </a:pPr>
            <a:endParaRPr lang="tr-TR"/>
          </a:p>
        </c:txPr>
        <c:crossAx val="251118720"/>
        <c:crosses val="autoZero"/>
        <c:auto val="1"/>
        <c:lblAlgn val="r"/>
        <c:lblOffset val="100"/>
        <c:noMultiLvlLbl val="0"/>
      </c:catAx>
      <c:valAx>
        <c:axId val="251118720"/>
        <c:scaling>
          <c:orientation val="minMax"/>
        </c:scaling>
        <c:delete val="1"/>
        <c:axPos val="b"/>
        <c:majorGridlines/>
        <c:numFmt formatCode="General" sourceLinked="1"/>
        <c:majorTickMark val="out"/>
        <c:minorTickMark val="none"/>
        <c:tickLblPos val="nextTo"/>
        <c:crossAx val="53648768"/>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4F022-B2C6-4389-ACFA-AEF1ED6F7C2E}" type="doc">
      <dgm:prSet loTypeId="urn:microsoft.com/office/officeart/2005/8/layout/radial6" loCatId="relationship" qsTypeId="urn:microsoft.com/office/officeart/2005/8/quickstyle/simple1" qsCatId="simple" csTypeId="urn:microsoft.com/office/officeart/2005/8/colors/accent1_5" csCatId="accent1" phldr="1"/>
      <dgm:spPr/>
      <dgm:t>
        <a:bodyPr/>
        <a:lstStyle/>
        <a:p>
          <a:endParaRPr lang="tr-TR"/>
        </a:p>
      </dgm:t>
    </dgm:pt>
    <dgm:pt modelId="{C534A488-B357-405E-967E-DF41BF967BB4}">
      <dgm:prSet phldrT="[Metin]" custT="1"/>
      <dgm:spPr/>
      <dgm:t>
        <a:bodyPr/>
        <a:lstStyle/>
        <a:p>
          <a:r>
            <a:rPr lang="tr-TR" sz="800" b="1">
              <a:solidFill>
                <a:sysClr val="windowText" lastClr="000000"/>
              </a:solidFill>
              <a:latin typeface="Times New Roman" pitchFamily="18" charset="0"/>
              <a:cs typeface="Times New Roman" pitchFamily="18" charset="0"/>
            </a:rPr>
            <a:t>BEŞERİ SERMAYE</a:t>
          </a:r>
        </a:p>
      </dgm:t>
    </dgm:pt>
    <dgm:pt modelId="{527D4DBA-9B6F-4CEA-9DE2-7029EFC4A669}" type="parTrans" cxnId="{7B9E6735-6158-4ED9-8E18-061B071D76B4}">
      <dgm:prSet/>
      <dgm:spPr/>
      <dgm:t>
        <a:bodyPr/>
        <a:lstStyle/>
        <a:p>
          <a:endParaRPr lang="tr-TR"/>
        </a:p>
      </dgm:t>
    </dgm:pt>
    <dgm:pt modelId="{93FE0443-92A6-40AB-8D2E-2F9D432C7548}" type="sibTrans" cxnId="{7B9E6735-6158-4ED9-8E18-061B071D76B4}">
      <dgm:prSet/>
      <dgm:spPr/>
      <dgm:t>
        <a:bodyPr/>
        <a:lstStyle/>
        <a:p>
          <a:endParaRPr lang="tr-TR"/>
        </a:p>
      </dgm:t>
    </dgm:pt>
    <dgm:pt modelId="{ACBA0076-0065-4E0E-9B58-A5E30FD6C9F9}">
      <dgm:prSet phldrT="[Metin]" custT="1"/>
      <dgm:spPr/>
      <dgm:t>
        <a:bodyPr/>
        <a:lstStyle/>
        <a:p>
          <a:r>
            <a:rPr lang="tr-TR" sz="800" b="1">
              <a:solidFill>
                <a:sysClr val="windowText" lastClr="000000"/>
              </a:solidFill>
              <a:latin typeface="Times New Roman" pitchFamily="18" charset="0"/>
              <a:cs typeface="Times New Roman" pitchFamily="18" charset="0"/>
            </a:rPr>
            <a:t>GELİŞİM</a:t>
          </a:r>
        </a:p>
      </dgm:t>
    </dgm:pt>
    <dgm:pt modelId="{332D0E44-1B9D-48D0-9F61-113F6BF17FE6}" type="parTrans" cxnId="{2B2D073C-C6FF-4354-8D6C-B1584F0F667C}">
      <dgm:prSet/>
      <dgm:spPr/>
      <dgm:t>
        <a:bodyPr/>
        <a:lstStyle/>
        <a:p>
          <a:endParaRPr lang="tr-TR"/>
        </a:p>
      </dgm:t>
    </dgm:pt>
    <dgm:pt modelId="{E3CDEF46-6730-4C62-B7D5-B3E96377DC9D}" type="sibTrans" cxnId="{2B2D073C-C6FF-4354-8D6C-B1584F0F667C}">
      <dgm:prSet/>
      <dgm:spPr/>
      <dgm:t>
        <a:bodyPr/>
        <a:lstStyle/>
        <a:p>
          <a:endParaRPr lang="tr-TR"/>
        </a:p>
      </dgm:t>
    </dgm:pt>
    <dgm:pt modelId="{204137B0-1068-4781-9D69-A9A5A4F6753B}">
      <dgm:prSet phldrT="[Metin]" custT="1"/>
      <dgm:spPr/>
      <dgm:t>
        <a:bodyPr/>
        <a:lstStyle/>
        <a:p>
          <a:r>
            <a:rPr lang="tr-TR" sz="800" b="1">
              <a:solidFill>
                <a:sysClr val="windowText" lastClr="000000"/>
              </a:solidFill>
              <a:latin typeface="Times New Roman" pitchFamily="18" charset="0"/>
              <a:cs typeface="Times New Roman" pitchFamily="18" charset="0"/>
            </a:rPr>
            <a:t>DAĞITIM</a:t>
          </a:r>
        </a:p>
      </dgm:t>
    </dgm:pt>
    <dgm:pt modelId="{E8DD1EBA-65B3-4377-BCB4-C048817E56D2}" type="parTrans" cxnId="{0D4D8AF5-CE81-450C-9225-08D2F9B81CE7}">
      <dgm:prSet/>
      <dgm:spPr/>
      <dgm:t>
        <a:bodyPr/>
        <a:lstStyle/>
        <a:p>
          <a:endParaRPr lang="tr-TR"/>
        </a:p>
      </dgm:t>
    </dgm:pt>
    <dgm:pt modelId="{0B5BAAC1-2F64-4095-A779-813E524B05F1}" type="sibTrans" cxnId="{0D4D8AF5-CE81-450C-9225-08D2F9B81CE7}">
      <dgm:prSet/>
      <dgm:spPr/>
      <dgm:t>
        <a:bodyPr/>
        <a:lstStyle/>
        <a:p>
          <a:endParaRPr lang="tr-TR"/>
        </a:p>
      </dgm:t>
    </dgm:pt>
    <dgm:pt modelId="{71E9BDAF-CBEA-4712-AE5C-0525CAB55039}">
      <dgm:prSet phldrT="[Metin]" custT="1"/>
      <dgm:spPr/>
      <dgm:t>
        <a:bodyPr/>
        <a:lstStyle/>
        <a:p>
          <a:r>
            <a:rPr lang="tr-TR" sz="800" b="1">
              <a:solidFill>
                <a:sysClr val="windowText" lastClr="000000"/>
              </a:solidFill>
              <a:latin typeface="Times New Roman" pitchFamily="18" charset="0"/>
              <a:cs typeface="Times New Roman" pitchFamily="18" charset="0"/>
            </a:rPr>
            <a:t>KNOW-HOW</a:t>
          </a:r>
        </a:p>
      </dgm:t>
    </dgm:pt>
    <dgm:pt modelId="{DC2E888D-8AA8-465F-BB49-4CCD9B5479F6}" type="parTrans" cxnId="{C2F92425-FF3E-4302-A63F-2F003A041AAD}">
      <dgm:prSet/>
      <dgm:spPr/>
      <dgm:t>
        <a:bodyPr/>
        <a:lstStyle/>
        <a:p>
          <a:endParaRPr lang="tr-TR"/>
        </a:p>
      </dgm:t>
    </dgm:pt>
    <dgm:pt modelId="{A2FB54F3-03F6-4383-84AA-7823CADAB13D}" type="sibTrans" cxnId="{C2F92425-FF3E-4302-A63F-2F003A041AAD}">
      <dgm:prSet/>
      <dgm:spPr/>
      <dgm:t>
        <a:bodyPr/>
        <a:lstStyle/>
        <a:p>
          <a:endParaRPr lang="tr-TR"/>
        </a:p>
      </dgm:t>
    </dgm:pt>
    <dgm:pt modelId="{C7EC6EB6-2FF2-4B2E-9040-DBD0D37D7768}">
      <dgm:prSet phldrT="[Metin]" custT="1"/>
      <dgm:spPr/>
      <dgm:t>
        <a:bodyPr/>
        <a:lstStyle/>
        <a:p>
          <a:pPr algn="ctr"/>
          <a:r>
            <a:rPr lang="tr-TR" sz="800" b="1">
              <a:solidFill>
                <a:sysClr val="windowText" lastClr="000000"/>
              </a:solidFill>
              <a:latin typeface="Times New Roman" pitchFamily="18" charset="0"/>
              <a:cs typeface="Times New Roman" pitchFamily="18" charset="0"/>
            </a:rPr>
            <a:t>KAPASİTE</a:t>
          </a:r>
        </a:p>
      </dgm:t>
    </dgm:pt>
    <dgm:pt modelId="{C20837D4-F53C-4127-A370-09D76B5FA3CC}" type="parTrans" cxnId="{C6A2BF4B-8C37-4C33-BB51-977A44F60DF7}">
      <dgm:prSet/>
      <dgm:spPr/>
      <dgm:t>
        <a:bodyPr/>
        <a:lstStyle/>
        <a:p>
          <a:endParaRPr lang="tr-TR"/>
        </a:p>
      </dgm:t>
    </dgm:pt>
    <dgm:pt modelId="{5D29E99E-7BCA-424F-9A80-C9DA8B312E8B}" type="sibTrans" cxnId="{C6A2BF4B-8C37-4C33-BB51-977A44F60DF7}">
      <dgm:prSet/>
      <dgm:spPr/>
      <dgm:t>
        <a:bodyPr/>
        <a:lstStyle/>
        <a:p>
          <a:endParaRPr lang="tr-TR"/>
        </a:p>
      </dgm:t>
    </dgm:pt>
    <dgm:pt modelId="{20AD5CFB-4DA8-4120-BD66-793A806BFA10}" type="pres">
      <dgm:prSet presAssocID="{FF94F022-B2C6-4389-ACFA-AEF1ED6F7C2E}" presName="Name0" presStyleCnt="0">
        <dgm:presLayoutVars>
          <dgm:chMax val="1"/>
          <dgm:dir/>
          <dgm:animLvl val="ctr"/>
          <dgm:resizeHandles val="exact"/>
        </dgm:presLayoutVars>
      </dgm:prSet>
      <dgm:spPr/>
    </dgm:pt>
    <dgm:pt modelId="{A3AA90A0-D256-470E-8FD9-F6D58E14BD10}" type="pres">
      <dgm:prSet presAssocID="{C534A488-B357-405E-967E-DF41BF967BB4}" presName="centerShape" presStyleLbl="node0" presStyleIdx="0" presStyleCnt="1" custScaleX="141748" custScaleY="120257"/>
      <dgm:spPr/>
    </dgm:pt>
    <dgm:pt modelId="{BD8EC907-D246-4A7E-A535-9A3D551C8E7D}" type="pres">
      <dgm:prSet presAssocID="{ACBA0076-0065-4E0E-9B58-A5E30FD6C9F9}" presName="node" presStyleLbl="node1" presStyleIdx="0" presStyleCnt="4" custScaleX="197626" custScaleY="120966" custRadScaleRad="86350" custRadScaleInc="3556">
        <dgm:presLayoutVars>
          <dgm:bulletEnabled val="1"/>
        </dgm:presLayoutVars>
      </dgm:prSet>
      <dgm:spPr/>
    </dgm:pt>
    <dgm:pt modelId="{742AA97D-21F1-4D68-96A1-582A66198CDF}" type="pres">
      <dgm:prSet presAssocID="{ACBA0076-0065-4E0E-9B58-A5E30FD6C9F9}" presName="dummy" presStyleCnt="0"/>
      <dgm:spPr/>
    </dgm:pt>
    <dgm:pt modelId="{5B74C6D9-6EA1-4BA2-8064-2D2BEA2DAC71}" type="pres">
      <dgm:prSet presAssocID="{E3CDEF46-6730-4C62-B7D5-B3E96377DC9D}" presName="sibTrans" presStyleLbl="sibTrans2D1" presStyleIdx="0" presStyleCnt="4"/>
      <dgm:spPr/>
    </dgm:pt>
    <dgm:pt modelId="{C2E925B9-CBDA-4983-A036-D9692599135C}" type="pres">
      <dgm:prSet presAssocID="{204137B0-1068-4781-9D69-A9A5A4F6753B}" presName="node" presStyleLbl="node1" presStyleIdx="1" presStyleCnt="4" custScaleX="190221" custScaleY="119684" custRadScaleRad="114505" custRadScaleInc="-1728">
        <dgm:presLayoutVars>
          <dgm:bulletEnabled val="1"/>
        </dgm:presLayoutVars>
      </dgm:prSet>
      <dgm:spPr/>
    </dgm:pt>
    <dgm:pt modelId="{962DD6CF-1B56-42DC-9BF9-9C02B2A3B725}" type="pres">
      <dgm:prSet presAssocID="{204137B0-1068-4781-9D69-A9A5A4F6753B}" presName="dummy" presStyleCnt="0"/>
      <dgm:spPr/>
    </dgm:pt>
    <dgm:pt modelId="{D1969B9D-F7BC-4252-A77E-645209607015}" type="pres">
      <dgm:prSet presAssocID="{0B5BAAC1-2F64-4095-A779-813E524B05F1}" presName="sibTrans" presStyleLbl="sibTrans2D1" presStyleIdx="1" presStyleCnt="4"/>
      <dgm:spPr/>
    </dgm:pt>
    <dgm:pt modelId="{F1958AC5-D4F7-49D8-8CE2-602496336F15}" type="pres">
      <dgm:prSet presAssocID="{71E9BDAF-CBEA-4712-AE5C-0525CAB55039}" presName="node" presStyleLbl="node1" presStyleIdx="2" presStyleCnt="4" custScaleX="210883" custScaleY="121863" custRadScaleRad="92797" custRadScaleInc="-4963">
        <dgm:presLayoutVars>
          <dgm:bulletEnabled val="1"/>
        </dgm:presLayoutVars>
      </dgm:prSet>
      <dgm:spPr/>
    </dgm:pt>
    <dgm:pt modelId="{171BC9F4-B21E-4875-9F14-8A7D43D4DD49}" type="pres">
      <dgm:prSet presAssocID="{71E9BDAF-CBEA-4712-AE5C-0525CAB55039}" presName="dummy" presStyleCnt="0"/>
      <dgm:spPr/>
    </dgm:pt>
    <dgm:pt modelId="{316FEDD1-2074-465C-9D2C-D47672421AEA}" type="pres">
      <dgm:prSet presAssocID="{A2FB54F3-03F6-4383-84AA-7823CADAB13D}" presName="sibTrans" presStyleLbl="sibTrans2D1" presStyleIdx="2" presStyleCnt="4"/>
      <dgm:spPr/>
    </dgm:pt>
    <dgm:pt modelId="{5C2E131F-89D8-4F7E-ACB0-5AA33E9F06B0}" type="pres">
      <dgm:prSet presAssocID="{C7EC6EB6-2FF2-4B2E-9040-DBD0D37D7768}" presName="node" presStyleLbl="node1" presStyleIdx="3" presStyleCnt="4" custScaleX="208902" custScaleY="117912" custRadScaleRad="117607">
        <dgm:presLayoutVars>
          <dgm:bulletEnabled val="1"/>
        </dgm:presLayoutVars>
      </dgm:prSet>
      <dgm:spPr/>
    </dgm:pt>
    <dgm:pt modelId="{21C8DB3C-990A-4B37-B59E-7D5F91037E80}" type="pres">
      <dgm:prSet presAssocID="{C7EC6EB6-2FF2-4B2E-9040-DBD0D37D7768}" presName="dummy" presStyleCnt="0"/>
      <dgm:spPr/>
    </dgm:pt>
    <dgm:pt modelId="{DF845AC3-C909-4AC8-80E8-55B65A98C165}" type="pres">
      <dgm:prSet presAssocID="{5D29E99E-7BCA-424F-9A80-C9DA8B312E8B}" presName="sibTrans" presStyleLbl="sibTrans2D1" presStyleIdx="3" presStyleCnt="4"/>
      <dgm:spPr/>
    </dgm:pt>
  </dgm:ptLst>
  <dgm:cxnLst>
    <dgm:cxn modelId="{A6B0161E-7CD1-4079-94C0-313614DCEFCF}" type="presOf" srcId="{5D29E99E-7BCA-424F-9A80-C9DA8B312E8B}" destId="{DF845AC3-C909-4AC8-80E8-55B65A98C165}" srcOrd="0" destOrd="0" presId="urn:microsoft.com/office/officeart/2005/8/layout/radial6"/>
    <dgm:cxn modelId="{C2F92425-FF3E-4302-A63F-2F003A041AAD}" srcId="{C534A488-B357-405E-967E-DF41BF967BB4}" destId="{71E9BDAF-CBEA-4712-AE5C-0525CAB55039}" srcOrd="2" destOrd="0" parTransId="{DC2E888D-8AA8-465F-BB49-4CCD9B5479F6}" sibTransId="{A2FB54F3-03F6-4383-84AA-7823CADAB13D}"/>
    <dgm:cxn modelId="{428D3A2F-0509-4B5B-AF1C-79E386625429}" type="presOf" srcId="{C7EC6EB6-2FF2-4B2E-9040-DBD0D37D7768}" destId="{5C2E131F-89D8-4F7E-ACB0-5AA33E9F06B0}" srcOrd="0" destOrd="0" presId="urn:microsoft.com/office/officeart/2005/8/layout/radial6"/>
    <dgm:cxn modelId="{7B9E6735-6158-4ED9-8E18-061B071D76B4}" srcId="{FF94F022-B2C6-4389-ACFA-AEF1ED6F7C2E}" destId="{C534A488-B357-405E-967E-DF41BF967BB4}" srcOrd="0" destOrd="0" parTransId="{527D4DBA-9B6F-4CEA-9DE2-7029EFC4A669}" sibTransId="{93FE0443-92A6-40AB-8D2E-2F9D432C7548}"/>
    <dgm:cxn modelId="{2B2D073C-C6FF-4354-8D6C-B1584F0F667C}" srcId="{C534A488-B357-405E-967E-DF41BF967BB4}" destId="{ACBA0076-0065-4E0E-9B58-A5E30FD6C9F9}" srcOrd="0" destOrd="0" parTransId="{332D0E44-1B9D-48D0-9F61-113F6BF17FE6}" sibTransId="{E3CDEF46-6730-4C62-B7D5-B3E96377DC9D}"/>
    <dgm:cxn modelId="{8C58935B-72CB-40C5-A8F9-AFE37857823A}" type="presOf" srcId="{C534A488-B357-405E-967E-DF41BF967BB4}" destId="{A3AA90A0-D256-470E-8FD9-F6D58E14BD10}" srcOrd="0" destOrd="0" presId="urn:microsoft.com/office/officeart/2005/8/layout/radial6"/>
    <dgm:cxn modelId="{1421E961-88F9-48B7-A888-18892B2E6F0B}" type="presOf" srcId="{E3CDEF46-6730-4C62-B7D5-B3E96377DC9D}" destId="{5B74C6D9-6EA1-4BA2-8064-2D2BEA2DAC71}" srcOrd="0" destOrd="0" presId="urn:microsoft.com/office/officeart/2005/8/layout/radial6"/>
    <dgm:cxn modelId="{0811D249-FB98-4205-8BF8-B730E8E9477F}" type="presOf" srcId="{71E9BDAF-CBEA-4712-AE5C-0525CAB55039}" destId="{F1958AC5-D4F7-49D8-8CE2-602496336F15}" srcOrd="0" destOrd="0" presId="urn:microsoft.com/office/officeart/2005/8/layout/radial6"/>
    <dgm:cxn modelId="{C6A2BF4B-8C37-4C33-BB51-977A44F60DF7}" srcId="{C534A488-B357-405E-967E-DF41BF967BB4}" destId="{C7EC6EB6-2FF2-4B2E-9040-DBD0D37D7768}" srcOrd="3" destOrd="0" parTransId="{C20837D4-F53C-4127-A370-09D76B5FA3CC}" sibTransId="{5D29E99E-7BCA-424F-9A80-C9DA8B312E8B}"/>
    <dgm:cxn modelId="{E51A7A57-0CCF-49AD-BD81-A23B9BD31B0C}" type="presOf" srcId="{FF94F022-B2C6-4389-ACFA-AEF1ED6F7C2E}" destId="{20AD5CFB-4DA8-4120-BD66-793A806BFA10}" srcOrd="0" destOrd="0" presId="urn:microsoft.com/office/officeart/2005/8/layout/radial6"/>
    <dgm:cxn modelId="{23C64CAF-76A0-451A-8E37-ADF562DCBB76}" type="presOf" srcId="{ACBA0076-0065-4E0E-9B58-A5E30FD6C9F9}" destId="{BD8EC907-D246-4A7E-A535-9A3D551C8E7D}" srcOrd="0" destOrd="0" presId="urn:microsoft.com/office/officeart/2005/8/layout/radial6"/>
    <dgm:cxn modelId="{E0615DB4-A295-471F-A884-2F6E021EEF2B}" type="presOf" srcId="{A2FB54F3-03F6-4383-84AA-7823CADAB13D}" destId="{316FEDD1-2074-465C-9D2C-D47672421AEA}" srcOrd="0" destOrd="0" presId="urn:microsoft.com/office/officeart/2005/8/layout/radial6"/>
    <dgm:cxn modelId="{D7E5BEE7-27AA-4D75-BD74-826285046772}" type="presOf" srcId="{204137B0-1068-4781-9D69-A9A5A4F6753B}" destId="{C2E925B9-CBDA-4983-A036-D9692599135C}" srcOrd="0" destOrd="0" presId="urn:microsoft.com/office/officeart/2005/8/layout/radial6"/>
    <dgm:cxn modelId="{0D4D8AF5-CE81-450C-9225-08D2F9B81CE7}" srcId="{C534A488-B357-405E-967E-DF41BF967BB4}" destId="{204137B0-1068-4781-9D69-A9A5A4F6753B}" srcOrd="1" destOrd="0" parTransId="{E8DD1EBA-65B3-4377-BCB4-C048817E56D2}" sibTransId="{0B5BAAC1-2F64-4095-A779-813E524B05F1}"/>
    <dgm:cxn modelId="{739397FD-C548-4D1F-A527-5AE4D8B48479}" type="presOf" srcId="{0B5BAAC1-2F64-4095-A779-813E524B05F1}" destId="{D1969B9D-F7BC-4252-A77E-645209607015}" srcOrd="0" destOrd="0" presId="urn:microsoft.com/office/officeart/2005/8/layout/radial6"/>
    <dgm:cxn modelId="{23FB2D8D-D215-4D71-AE2E-9604A5826B84}" type="presParOf" srcId="{20AD5CFB-4DA8-4120-BD66-793A806BFA10}" destId="{A3AA90A0-D256-470E-8FD9-F6D58E14BD10}" srcOrd="0" destOrd="0" presId="urn:microsoft.com/office/officeart/2005/8/layout/radial6"/>
    <dgm:cxn modelId="{200397F4-11E0-4CB8-80CF-42D059661814}" type="presParOf" srcId="{20AD5CFB-4DA8-4120-BD66-793A806BFA10}" destId="{BD8EC907-D246-4A7E-A535-9A3D551C8E7D}" srcOrd="1" destOrd="0" presId="urn:microsoft.com/office/officeart/2005/8/layout/radial6"/>
    <dgm:cxn modelId="{10B9544D-E675-4B80-B921-19B60FBD4636}" type="presParOf" srcId="{20AD5CFB-4DA8-4120-BD66-793A806BFA10}" destId="{742AA97D-21F1-4D68-96A1-582A66198CDF}" srcOrd="2" destOrd="0" presId="urn:microsoft.com/office/officeart/2005/8/layout/radial6"/>
    <dgm:cxn modelId="{0CA76C02-3009-4E3A-B5D2-66D0FE892AD8}" type="presParOf" srcId="{20AD5CFB-4DA8-4120-BD66-793A806BFA10}" destId="{5B74C6D9-6EA1-4BA2-8064-2D2BEA2DAC71}" srcOrd="3" destOrd="0" presId="urn:microsoft.com/office/officeart/2005/8/layout/radial6"/>
    <dgm:cxn modelId="{9E62A7B4-5DAF-4D0A-A169-44A379B61582}" type="presParOf" srcId="{20AD5CFB-4DA8-4120-BD66-793A806BFA10}" destId="{C2E925B9-CBDA-4983-A036-D9692599135C}" srcOrd="4" destOrd="0" presId="urn:microsoft.com/office/officeart/2005/8/layout/radial6"/>
    <dgm:cxn modelId="{AC213315-4E79-4A71-BC5D-3DB0A3180CCB}" type="presParOf" srcId="{20AD5CFB-4DA8-4120-BD66-793A806BFA10}" destId="{962DD6CF-1B56-42DC-9BF9-9C02B2A3B725}" srcOrd="5" destOrd="0" presId="urn:microsoft.com/office/officeart/2005/8/layout/radial6"/>
    <dgm:cxn modelId="{460DB2D8-6881-4A5C-AEEF-25DDE722D666}" type="presParOf" srcId="{20AD5CFB-4DA8-4120-BD66-793A806BFA10}" destId="{D1969B9D-F7BC-4252-A77E-645209607015}" srcOrd="6" destOrd="0" presId="urn:microsoft.com/office/officeart/2005/8/layout/radial6"/>
    <dgm:cxn modelId="{84A33D0A-7039-49EF-BFC3-054472DBBF49}" type="presParOf" srcId="{20AD5CFB-4DA8-4120-BD66-793A806BFA10}" destId="{F1958AC5-D4F7-49D8-8CE2-602496336F15}" srcOrd="7" destOrd="0" presId="urn:microsoft.com/office/officeart/2005/8/layout/radial6"/>
    <dgm:cxn modelId="{8ED2119E-9A88-4A66-B6EB-51616902B047}" type="presParOf" srcId="{20AD5CFB-4DA8-4120-BD66-793A806BFA10}" destId="{171BC9F4-B21E-4875-9F14-8A7D43D4DD49}" srcOrd="8" destOrd="0" presId="urn:microsoft.com/office/officeart/2005/8/layout/radial6"/>
    <dgm:cxn modelId="{6368241B-5AE2-4E30-A713-2A9A3502447C}" type="presParOf" srcId="{20AD5CFB-4DA8-4120-BD66-793A806BFA10}" destId="{316FEDD1-2074-465C-9D2C-D47672421AEA}" srcOrd="9" destOrd="0" presId="urn:microsoft.com/office/officeart/2005/8/layout/radial6"/>
    <dgm:cxn modelId="{F3DACE23-A565-4DF6-8767-43442DDEF8B8}" type="presParOf" srcId="{20AD5CFB-4DA8-4120-BD66-793A806BFA10}" destId="{5C2E131F-89D8-4F7E-ACB0-5AA33E9F06B0}" srcOrd="10" destOrd="0" presId="urn:microsoft.com/office/officeart/2005/8/layout/radial6"/>
    <dgm:cxn modelId="{5EBE6A7D-C46D-4FCE-9AE8-31C5B51E929B}" type="presParOf" srcId="{20AD5CFB-4DA8-4120-BD66-793A806BFA10}" destId="{21C8DB3C-990A-4B37-B59E-7D5F91037E80}" srcOrd="11" destOrd="0" presId="urn:microsoft.com/office/officeart/2005/8/layout/radial6"/>
    <dgm:cxn modelId="{3E0573F0-E97A-44B9-ABBF-021A29B4BC2D}" type="presParOf" srcId="{20AD5CFB-4DA8-4120-BD66-793A806BFA10}" destId="{DF845AC3-C909-4AC8-80E8-55B65A98C165}" srcOrd="12" destOrd="0" presId="urn:microsoft.com/office/officeart/2005/8/layout/radial6"/>
  </dgm:cxnLst>
  <dgm:bg>
    <a:solidFill>
      <a:schemeClr val="accent1">
        <a:lumMod val="20000"/>
        <a:lumOff val="80000"/>
      </a:schemeClr>
    </a:solidFill>
  </dgm:bg>
  <dgm:whole>
    <a:ln>
      <a:solidFill>
        <a:schemeClr val="accent4"/>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45AC3-C909-4AC8-80E8-55B65A98C165}">
      <dsp:nvSpPr>
        <dsp:cNvPr id="0" name=""/>
        <dsp:cNvSpPr/>
      </dsp:nvSpPr>
      <dsp:spPr>
        <a:xfrm>
          <a:off x="1080484" y="260737"/>
          <a:ext cx="1264099" cy="1264099"/>
        </a:xfrm>
        <a:prstGeom prst="blockArc">
          <a:avLst>
            <a:gd name="adj1" fmla="val 11201943"/>
            <a:gd name="adj2" fmla="val 16888619"/>
            <a:gd name="adj3" fmla="val 4642"/>
          </a:avLst>
        </a:prstGeom>
        <a:solidFill>
          <a:schemeClr val="accent1">
            <a:shade val="90000"/>
            <a:hueOff val="375112"/>
            <a:satOff val="-6927"/>
            <a:lumOff val="3212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6FEDD1-2074-465C-9D2C-D47672421AEA}">
      <dsp:nvSpPr>
        <dsp:cNvPr id="0" name=""/>
        <dsp:cNvSpPr/>
      </dsp:nvSpPr>
      <dsp:spPr>
        <a:xfrm>
          <a:off x="1083869" y="156721"/>
          <a:ext cx="1264099" cy="1264099"/>
        </a:xfrm>
        <a:prstGeom prst="blockArc">
          <a:avLst>
            <a:gd name="adj1" fmla="val 4702429"/>
            <a:gd name="adj2" fmla="val 10621754"/>
            <a:gd name="adj3" fmla="val 4642"/>
          </a:avLst>
        </a:prstGeom>
        <a:solidFill>
          <a:schemeClr val="accent1">
            <a:shade val="90000"/>
            <a:hueOff val="250074"/>
            <a:satOff val="-4618"/>
            <a:lumOff val="2141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969B9D-F7BC-4252-A77E-645209607015}">
      <dsp:nvSpPr>
        <dsp:cNvPr id="0" name=""/>
        <dsp:cNvSpPr/>
      </dsp:nvSpPr>
      <dsp:spPr>
        <a:xfrm>
          <a:off x="1283839" y="148694"/>
          <a:ext cx="1264099" cy="1264099"/>
        </a:xfrm>
        <a:prstGeom prst="blockArc">
          <a:avLst>
            <a:gd name="adj1" fmla="val 187337"/>
            <a:gd name="adj2" fmla="val 5821754"/>
            <a:gd name="adj3" fmla="val 4642"/>
          </a:avLst>
        </a:prstGeom>
        <a:solidFill>
          <a:schemeClr val="accent1">
            <a:shade val="90000"/>
            <a:hueOff val="125037"/>
            <a:satOff val="-2309"/>
            <a:lumOff val="107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74C6D9-6EA1-4BA2-8064-2D2BEA2DAC71}">
      <dsp:nvSpPr>
        <dsp:cNvPr id="0" name=""/>
        <dsp:cNvSpPr/>
      </dsp:nvSpPr>
      <dsp:spPr>
        <a:xfrm>
          <a:off x="1288777" y="267140"/>
          <a:ext cx="1264099" cy="1264099"/>
        </a:xfrm>
        <a:prstGeom prst="blockArc">
          <a:avLst>
            <a:gd name="adj1" fmla="val 15722654"/>
            <a:gd name="adj2" fmla="val 21126207"/>
            <a:gd name="adj3" fmla="val 4642"/>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AA90A0-D256-470E-8FD9-F6D58E14BD10}">
      <dsp:nvSpPr>
        <dsp:cNvPr id="0" name=""/>
        <dsp:cNvSpPr/>
      </dsp:nvSpPr>
      <dsp:spPr>
        <a:xfrm>
          <a:off x="1412860" y="470730"/>
          <a:ext cx="825181" cy="700072"/>
        </a:xfrm>
        <a:prstGeom prst="ellipse">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b="1" kern="1200">
              <a:solidFill>
                <a:sysClr val="windowText" lastClr="000000"/>
              </a:solidFill>
              <a:latin typeface="Times New Roman" pitchFamily="18" charset="0"/>
              <a:cs typeface="Times New Roman" pitchFamily="18" charset="0"/>
            </a:rPr>
            <a:t>BEŞERİ SERMAYE</a:t>
          </a:r>
        </a:p>
      </dsp:txBody>
      <dsp:txXfrm>
        <a:off x="1533705" y="573253"/>
        <a:ext cx="583491" cy="495026"/>
      </dsp:txXfrm>
    </dsp:sp>
    <dsp:sp modelId="{BD8EC907-D246-4A7E-A535-9A3D551C8E7D}">
      <dsp:nvSpPr>
        <dsp:cNvPr id="0" name=""/>
        <dsp:cNvSpPr/>
      </dsp:nvSpPr>
      <dsp:spPr>
        <a:xfrm>
          <a:off x="1432710" y="41282"/>
          <a:ext cx="805331" cy="492939"/>
        </a:xfrm>
        <a:prstGeom prst="ellipse">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b="1" kern="1200">
              <a:solidFill>
                <a:sysClr val="windowText" lastClr="000000"/>
              </a:solidFill>
              <a:latin typeface="Times New Roman" pitchFamily="18" charset="0"/>
              <a:cs typeface="Times New Roman" pitchFamily="18" charset="0"/>
            </a:rPr>
            <a:t>GELİŞİM</a:t>
          </a:r>
        </a:p>
      </dsp:txBody>
      <dsp:txXfrm>
        <a:off x="1550648" y="113471"/>
        <a:ext cx="569455" cy="348561"/>
      </dsp:txXfrm>
    </dsp:sp>
    <dsp:sp modelId="{C2E925B9-CBDA-4983-A036-D9692599135C}">
      <dsp:nvSpPr>
        <dsp:cNvPr id="0" name=""/>
        <dsp:cNvSpPr/>
      </dsp:nvSpPr>
      <dsp:spPr>
        <a:xfrm>
          <a:off x="2144774" y="570513"/>
          <a:ext cx="775155" cy="487715"/>
        </a:xfrm>
        <a:prstGeom prst="ellipse">
          <a:avLst/>
        </a:prstGeom>
        <a:solidFill>
          <a:schemeClr val="accent1">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b="1" kern="1200">
              <a:solidFill>
                <a:sysClr val="windowText" lastClr="000000"/>
              </a:solidFill>
              <a:latin typeface="Times New Roman" pitchFamily="18" charset="0"/>
              <a:cs typeface="Times New Roman" pitchFamily="18" charset="0"/>
            </a:rPr>
            <a:t>DAĞITIM</a:t>
          </a:r>
        </a:p>
      </dsp:txBody>
      <dsp:txXfrm>
        <a:off x="2258293" y="641937"/>
        <a:ext cx="548117" cy="344867"/>
      </dsp:txXfrm>
    </dsp:sp>
    <dsp:sp modelId="{F1958AC5-D4F7-49D8-8CE2-602496336F15}">
      <dsp:nvSpPr>
        <dsp:cNvPr id="0" name=""/>
        <dsp:cNvSpPr/>
      </dsp:nvSpPr>
      <dsp:spPr>
        <a:xfrm>
          <a:off x="1410659" y="1145185"/>
          <a:ext cx="859354" cy="496595"/>
        </a:xfrm>
        <a:prstGeom prst="ellipse">
          <a:avLst/>
        </a:prstGeom>
        <a:solidFill>
          <a:schemeClr val="accent1">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b="1" kern="1200">
              <a:solidFill>
                <a:sysClr val="windowText" lastClr="000000"/>
              </a:solidFill>
              <a:latin typeface="Times New Roman" pitchFamily="18" charset="0"/>
              <a:cs typeface="Times New Roman" pitchFamily="18" charset="0"/>
            </a:rPr>
            <a:t>KNOW-HOW</a:t>
          </a:r>
        </a:p>
      </dsp:txBody>
      <dsp:txXfrm>
        <a:off x="1536508" y="1217910"/>
        <a:ext cx="607656" cy="351145"/>
      </dsp:txXfrm>
    </dsp:sp>
    <dsp:sp modelId="{5C2E131F-89D8-4F7E-ACB0-5AA33E9F06B0}">
      <dsp:nvSpPr>
        <dsp:cNvPr id="0" name=""/>
        <dsp:cNvSpPr/>
      </dsp:nvSpPr>
      <dsp:spPr>
        <a:xfrm>
          <a:off x="673728" y="580519"/>
          <a:ext cx="851281" cy="480494"/>
        </a:xfrm>
        <a:prstGeom prst="ellipse">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b="1" kern="1200">
              <a:solidFill>
                <a:sysClr val="windowText" lastClr="000000"/>
              </a:solidFill>
              <a:latin typeface="Times New Roman" pitchFamily="18" charset="0"/>
              <a:cs typeface="Times New Roman" pitchFamily="18" charset="0"/>
            </a:rPr>
            <a:t>KAPASİTE</a:t>
          </a:r>
        </a:p>
      </dsp:txBody>
      <dsp:txXfrm>
        <a:off x="798395" y="650886"/>
        <a:ext cx="601947" cy="3397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869A-8B4A-4E61-8655-AB33A193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8411</Words>
  <Characters>47948</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Güller</dc:creator>
  <cp:lastModifiedBy>Ramazan Öz</cp:lastModifiedBy>
  <cp:revision>70</cp:revision>
  <cp:lastPrinted>2018-09-19T15:16:00Z</cp:lastPrinted>
  <dcterms:created xsi:type="dcterms:W3CDTF">2018-09-15T17:46:00Z</dcterms:created>
  <dcterms:modified xsi:type="dcterms:W3CDTF">2018-09-19T15:16:00Z</dcterms:modified>
</cp:coreProperties>
</file>