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03" w:rsidRDefault="00C46903" w:rsidP="00C46903">
      <w:pPr>
        <w:spacing w:after="0" w:line="240" w:lineRule="auto"/>
        <w:rPr>
          <w:rFonts w:ascii="Segoe UI" w:eastAsia="Calibri" w:hAnsi="Segoe UI" w:cs="Segoe UI"/>
          <w:b/>
          <w:sz w:val="24"/>
          <w:szCs w:val="24"/>
          <w:lang w:val="en-US"/>
        </w:rPr>
      </w:pPr>
    </w:p>
    <w:p w:rsidR="00F52857" w:rsidRDefault="00F52857" w:rsidP="00C46903">
      <w:pPr>
        <w:spacing w:after="0" w:line="240" w:lineRule="auto"/>
        <w:rPr>
          <w:rFonts w:ascii="Segoe UI" w:eastAsia="Calibri" w:hAnsi="Segoe UI" w:cs="Segoe UI"/>
          <w:b/>
          <w:sz w:val="24"/>
          <w:szCs w:val="24"/>
          <w:lang w:val="en-US"/>
        </w:rPr>
      </w:pPr>
    </w:p>
    <w:p w:rsidR="00F52857" w:rsidRDefault="003630B0" w:rsidP="00C46903">
      <w:pPr>
        <w:spacing w:after="0" w:line="240" w:lineRule="auto"/>
        <w:rPr>
          <w:rFonts w:ascii="Segoe UI" w:eastAsia="Calibri" w:hAnsi="Segoe UI" w:cs="Segoe UI"/>
          <w:b/>
          <w:i/>
          <w:sz w:val="24"/>
          <w:szCs w:val="24"/>
          <w:lang w:val="en-US"/>
        </w:rPr>
      </w:pPr>
      <w:r w:rsidRPr="003630B0">
        <w:rPr>
          <w:rFonts w:ascii="Segoe UI" w:eastAsia="Calibri" w:hAnsi="Segoe UI" w:cs="Segoe UI"/>
          <w:b/>
          <w:i/>
          <w:sz w:val="24"/>
          <w:szCs w:val="24"/>
          <w:lang w:val="en-US"/>
        </w:rPr>
        <w:t>Investigation of Achievement Tests Used in Doctoral Dissertations Department of Primary Education (2012-2017)</w:t>
      </w:r>
    </w:p>
    <w:p w:rsidR="003630B0" w:rsidRPr="005E483C" w:rsidRDefault="003630B0" w:rsidP="00C46903">
      <w:pPr>
        <w:spacing w:after="0" w:line="240" w:lineRule="auto"/>
        <w:rPr>
          <w:rFonts w:ascii="Segoe UI" w:eastAsia="Calibri" w:hAnsi="Segoe UI" w:cs="Segoe UI"/>
          <w:i/>
          <w:sz w:val="24"/>
          <w:szCs w:val="24"/>
        </w:rPr>
      </w:pPr>
    </w:p>
    <w:sdt>
      <w:sdtPr>
        <w:rPr>
          <w:rFonts w:ascii="Segoe UI" w:eastAsia="Calibri" w:hAnsi="Segoe UI" w:cs="Segoe UI"/>
          <w:b/>
          <w:i/>
          <w:sz w:val="18"/>
          <w:szCs w:val="16"/>
        </w:rPr>
        <w:id w:val="-2019452095"/>
        <w:placeholder>
          <w:docPart w:val="DefaultPlaceholder_1081868574"/>
        </w:placeholder>
      </w:sdtPr>
      <w:sdtEndPr/>
      <w:sdtContent>
        <w:p w:rsidR="00C46903" w:rsidRPr="005E483C" w:rsidRDefault="003630B0" w:rsidP="00C46903">
          <w:pPr>
            <w:spacing w:after="0" w:line="240" w:lineRule="auto"/>
            <w:rPr>
              <w:rFonts w:ascii="Segoe UI" w:eastAsia="Calibri" w:hAnsi="Segoe UI" w:cs="Segoe UI"/>
              <w:b/>
              <w:i/>
              <w:sz w:val="18"/>
              <w:szCs w:val="16"/>
            </w:rPr>
          </w:pPr>
          <w:r>
            <w:rPr>
              <w:rFonts w:ascii="Segoe UI" w:eastAsia="Calibri" w:hAnsi="Segoe UI" w:cs="Segoe UI"/>
              <w:b/>
              <w:i/>
              <w:sz w:val="18"/>
              <w:szCs w:val="16"/>
            </w:rPr>
            <w:t xml:space="preserve">Celal </w:t>
          </w:r>
          <w:r w:rsidR="00CC5A70">
            <w:rPr>
              <w:rFonts w:ascii="Segoe UI" w:eastAsia="Calibri" w:hAnsi="Segoe UI" w:cs="Segoe UI"/>
              <w:b/>
              <w:i/>
              <w:sz w:val="18"/>
              <w:szCs w:val="16"/>
            </w:rPr>
            <w:t>BOYRAZ</w:t>
          </w:r>
        </w:p>
      </w:sdtContent>
    </w:sdt>
    <w:sdt>
      <w:sdtPr>
        <w:rPr>
          <w:rFonts w:ascii="Segoe UI" w:eastAsia="Calibri" w:hAnsi="Segoe UI" w:cs="Segoe UI"/>
          <w:i/>
          <w:sz w:val="18"/>
          <w:szCs w:val="16"/>
        </w:rPr>
        <w:id w:val="2005236362"/>
        <w:placeholder>
          <w:docPart w:val="DefaultPlaceholder_1081868574"/>
        </w:placeholder>
      </w:sdtPr>
      <w:sdtEndPr/>
      <w:sdtContent>
        <w:p w:rsidR="00C46903" w:rsidRPr="0044460D" w:rsidRDefault="003630B0" w:rsidP="00C46903">
          <w:pPr>
            <w:spacing w:after="0" w:line="240" w:lineRule="auto"/>
            <w:rPr>
              <w:rFonts w:ascii="Segoe UI" w:eastAsia="Calibri" w:hAnsi="Segoe UI" w:cs="Segoe UI"/>
              <w:i/>
              <w:sz w:val="18"/>
              <w:szCs w:val="16"/>
            </w:rPr>
          </w:pPr>
          <w:r>
            <w:rPr>
              <w:rFonts w:ascii="Segoe UI" w:eastAsia="Calibri" w:hAnsi="Segoe UI" w:cs="Segoe UI"/>
              <w:i/>
              <w:sz w:val="18"/>
              <w:szCs w:val="16"/>
            </w:rPr>
            <w:t>Bayburt University, Faculty of Education</w:t>
          </w:r>
        </w:p>
      </w:sdtContent>
    </w:sdt>
    <w:p w:rsidR="00C46903" w:rsidRPr="00C46903" w:rsidRDefault="00C46903" w:rsidP="00C46903">
      <w:pPr>
        <w:spacing w:after="0" w:line="240" w:lineRule="auto"/>
        <w:jc w:val="both"/>
        <w:rPr>
          <w:rFonts w:ascii="Segoe UI" w:eastAsia="Calibri" w:hAnsi="Segoe UI" w:cs="Segoe UI"/>
          <w:b/>
          <w:sz w:val="24"/>
          <w:szCs w:val="24"/>
        </w:rPr>
      </w:pPr>
    </w:p>
    <w:tbl>
      <w:tblPr>
        <w:tblW w:w="4994" w:type="pct"/>
        <w:tblBorders>
          <w:insideV w:val="single" w:sz="12" w:space="0" w:color="FFC000"/>
        </w:tblBorders>
        <w:tblLook w:val="04A0" w:firstRow="1" w:lastRow="0" w:firstColumn="1" w:lastColumn="0" w:noHBand="0" w:noVBand="1"/>
      </w:tblPr>
      <w:tblGrid>
        <w:gridCol w:w="6096"/>
        <w:gridCol w:w="2613"/>
      </w:tblGrid>
      <w:tr w:rsidR="00C46903" w:rsidRPr="00C46903" w:rsidTr="00F52857">
        <w:trPr>
          <w:trHeight w:val="2771"/>
        </w:trPr>
        <w:tc>
          <w:tcPr>
            <w:tcW w:w="3500" w:type="pct"/>
            <w:vMerge w:val="restart"/>
            <w:shd w:val="clear" w:color="auto" w:fill="FFFFFF" w:themeFill="background1"/>
          </w:tcPr>
          <w:p w:rsidR="00C46903" w:rsidRPr="00C46903" w:rsidRDefault="00945EC0" w:rsidP="002173E7">
            <w:pPr>
              <w:spacing w:after="0" w:line="240" w:lineRule="auto"/>
              <w:ind w:left="-57"/>
              <w:jc w:val="both"/>
              <w:rPr>
                <w:rFonts w:ascii="Segoe UI" w:eastAsia="Calibri" w:hAnsi="Segoe UI" w:cs="Segoe UI"/>
                <w:b/>
                <w:sz w:val="16"/>
                <w:szCs w:val="16"/>
                <w:lang w:val="en-US"/>
              </w:rPr>
            </w:pPr>
            <w:r>
              <w:rPr>
                <w:rFonts w:ascii="Segoe UI" w:eastAsia="Calibri" w:hAnsi="Segoe UI" w:cs="Segoe UI"/>
                <w:b/>
                <w:sz w:val="16"/>
                <w:szCs w:val="16"/>
                <w:lang w:val="en-US"/>
              </w:rPr>
              <w:t>Abstract</w:t>
            </w:r>
          </w:p>
          <w:p w:rsidR="00C46903" w:rsidRPr="00C46903" w:rsidRDefault="00C46903" w:rsidP="002173E7">
            <w:pPr>
              <w:spacing w:after="0" w:line="240" w:lineRule="auto"/>
              <w:ind w:left="-57"/>
              <w:jc w:val="both"/>
              <w:rPr>
                <w:rFonts w:ascii="Segoe UI" w:eastAsia="Calibri" w:hAnsi="Segoe UI" w:cs="Segoe UI"/>
                <w:b/>
                <w:sz w:val="16"/>
                <w:szCs w:val="16"/>
                <w:lang w:val="en-US"/>
              </w:rPr>
            </w:pPr>
          </w:p>
          <w:p w:rsidR="003630B0" w:rsidRPr="00B960E0" w:rsidRDefault="003630B0" w:rsidP="003630B0">
            <w:pPr>
              <w:spacing w:after="0" w:line="240" w:lineRule="auto"/>
              <w:ind w:left="-57"/>
              <w:jc w:val="both"/>
              <w:rPr>
                <w:rFonts w:ascii="Segoe UI" w:eastAsia="Times New Roman" w:hAnsi="Segoe UI" w:cs="Segoe UI"/>
                <w:i/>
                <w:color w:val="000000"/>
                <w:sz w:val="16"/>
                <w:szCs w:val="16"/>
                <w:lang w:val="en-GB" w:eastAsia="tr-TR"/>
              </w:rPr>
            </w:pPr>
            <w:r w:rsidRPr="00B960E0">
              <w:rPr>
                <w:rFonts w:ascii="Segoe UI" w:eastAsia="Times New Roman" w:hAnsi="Segoe UI" w:cs="Segoe UI"/>
                <w:i/>
                <w:color w:val="000000"/>
                <w:sz w:val="16"/>
                <w:szCs w:val="16"/>
                <w:lang w:val="en-GB" w:eastAsia="tr-TR"/>
              </w:rPr>
              <w:t xml:space="preserve">The purpose of this research, it is to examine the appropriateness of achievement tests used in doctoral dissertations department of Primary </w:t>
            </w:r>
            <w:r>
              <w:rPr>
                <w:rFonts w:ascii="Segoe UI" w:eastAsia="Times New Roman" w:hAnsi="Segoe UI" w:cs="Segoe UI"/>
                <w:i/>
                <w:color w:val="000000"/>
                <w:sz w:val="16"/>
                <w:szCs w:val="16"/>
                <w:lang w:val="en-GB" w:eastAsia="tr-TR"/>
              </w:rPr>
              <w:t>Education</w:t>
            </w:r>
            <w:r w:rsidRPr="00471FB2">
              <w:rPr>
                <w:rFonts w:ascii="Segoe UI" w:eastAsia="Times New Roman" w:hAnsi="Segoe UI" w:cs="Segoe UI"/>
                <w:i/>
                <w:color w:val="000000"/>
                <w:sz w:val="16"/>
                <w:szCs w:val="16"/>
                <w:lang w:val="en-GB" w:eastAsia="tr-TR"/>
              </w:rPr>
              <w:t xml:space="preserve">. The research was designed according to the analytical research model. In this context, the doctoral dissertations carried out in the department of Primary </w:t>
            </w:r>
            <w:r>
              <w:rPr>
                <w:rFonts w:ascii="Segoe UI" w:eastAsia="Times New Roman" w:hAnsi="Segoe UI" w:cs="Segoe UI"/>
                <w:i/>
                <w:color w:val="000000"/>
                <w:sz w:val="16"/>
                <w:szCs w:val="16"/>
                <w:lang w:val="en-GB" w:eastAsia="tr-TR"/>
              </w:rPr>
              <w:t xml:space="preserve">Education </w:t>
            </w:r>
            <w:r w:rsidRPr="00471FB2">
              <w:rPr>
                <w:rFonts w:ascii="Segoe UI" w:eastAsia="Times New Roman" w:hAnsi="Segoe UI" w:cs="Segoe UI"/>
                <w:i/>
                <w:color w:val="000000"/>
                <w:sz w:val="16"/>
                <w:szCs w:val="16"/>
                <w:lang w:val="en-GB" w:eastAsia="tr-TR"/>
              </w:rPr>
              <w:t>and using the achievement test as a measurement instrument and accessible was reached from YÖKTEZ database. The study was conducted with the help of</w:t>
            </w:r>
            <w:r w:rsidRPr="00B960E0">
              <w:rPr>
                <w:rFonts w:ascii="Segoe UI" w:eastAsia="Times New Roman" w:hAnsi="Segoe UI" w:cs="Segoe UI"/>
                <w:i/>
                <w:color w:val="000000"/>
                <w:sz w:val="16"/>
                <w:szCs w:val="16"/>
                <w:lang w:val="en-GB" w:eastAsia="tr-TR"/>
              </w:rPr>
              <w:t xml:space="preserve"> a checklist including literature review, item pool, table of specifications, expert opinion, content validity studies, pilot application, item analysis (item discrimination and difficulty) and reliability values. In the scope of the research, achievement tests used as a measurement instrument in 62 doctoral diss</w:t>
            </w:r>
            <w:r>
              <w:rPr>
                <w:rFonts w:ascii="Segoe UI" w:eastAsia="Times New Roman" w:hAnsi="Segoe UI" w:cs="Segoe UI"/>
                <w:i/>
                <w:color w:val="000000"/>
                <w:sz w:val="16"/>
                <w:szCs w:val="16"/>
                <w:lang w:val="en-GB" w:eastAsia="tr-TR"/>
              </w:rPr>
              <w:t>ertations were examined. As a result</w:t>
            </w:r>
            <w:r w:rsidRPr="00B960E0">
              <w:rPr>
                <w:rFonts w:ascii="Segoe UI" w:eastAsia="Times New Roman" w:hAnsi="Segoe UI" w:cs="Segoe UI"/>
                <w:i/>
                <w:color w:val="000000"/>
                <w:sz w:val="16"/>
                <w:szCs w:val="16"/>
                <w:lang w:val="en-GB" w:eastAsia="tr-TR"/>
              </w:rPr>
              <w:t xml:space="preserve"> of the examination, it was concluded that the achievement test development was inadequate at every stage. These inadequacies are mostly seen preparation table of specifications in the preparatory stage (66.1%), get expert opinion (53.2%) and content validity (88.7%) in the application stage. In the analysis stage, the last step of the achievement test development process, it is noteworthy that the deficiencies are small compared to the other stages. Only 3 (4.8%) of the number of achievement tests in which each level is sufficient indicates that the achievement tests used in the theses do not have the desired quality. Some suggestions were made in the direction of the findings obtained from the research.</w:t>
            </w:r>
          </w:p>
          <w:p w:rsidR="00C46903" w:rsidRPr="00C46903" w:rsidRDefault="00C46903" w:rsidP="002173E7">
            <w:pPr>
              <w:spacing w:after="0" w:line="240" w:lineRule="auto"/>
              <w:ind w:left="-57"/>
              <w:jc w:val="both"/>
              <w:rPr>
                <w:rFonts w:ascii="Segoe UI" w:eastAsia="Times New Roman" w:hAnsi="Segoe UI" w:cs="Segoe UI"/>
                <w:i/>
                <w:color w:val="000000"/>
                <w:sz w:val="16"/>
                <w:szCs w:val="16"/>
                <w:lang w:val="en-US" w:eastAsia="tr-TR"/>
              </w:rPr>
            </w:pPr>
          </w:p>
          <w:p w:rsidR="00C46903" w:rsidRPr="00C46903" w:rsidRDefault="00C46903" w:rsidP="002173E7">
            <w:pPr>
              <w:spacing w:after="0" w:line="240" w:lineRule="auto"/>
              <w:ind w:left="-57"/>
              <w:jc w:val="both"/>
              <w:rPr>
                <w:rFonts w:ascii="Segoe UI" w:eastAsia="Times New Roman" w:hAnsi="Segoe UI" w:cs="Segoe UI"/>
                <w:i/>
                <w:color w:val="000000"/>
                <w:sz w:val="16"/>
                <w:szCs w:val="16"/>
                <w:lang w:val="en-US" w:eastAsia="tr-TR"/>
              </w:rPr>
            </w:pPr>
          </w:p>
          <w:p w:rsidR="00C46903" w:rsidRPr="00C46903" w:rsidRDefault="00C46903" w:rsidP="00A451DB">
            <w:pPr>
              <w:spacing w:after="0" w:line="240" w:lineRule="auto"/>
              <w:ind w:left="-57"/>
              <w:jc w:val="both"/>
              <w:rPr>
                <w:rFonts w:ascii="Segoe UI" w:eastAsia="Calibri" w:hAnsi="Segoe UI" w:cs="Segoe UI"/>
                <w:i/>
                <w:sz w:val="16"/>
                <w:szCs w:val="16"/>
                <w:lang w:val="en-US"/>
              </w:rPr>
            </w:pPr>
            <w:r w:rsidRPr="00C46903">
              <w:rPr>
                <w:rFonts w:ascii="Segoe UI" w:eastAsia="Calibri" w:hAnsi="Segoe UI" w:cs="Segoe UI"/>
                <w:b/>
                <w:sz w:val="16"/>
                <w:szCs w:val="16"/>
                <w:lang w:val="en-US"/>
              </w:rPr>
              <w:t>Keywords:</w:t>
            </w:r>
            <w:r w:rsidRPr="00C46903">
              <w:rPr>
                <w:rFonts w:ascii="Segoe UI" w:eastAsia="Calibri" w:hAnsi="Segoe UI" w:cs="Segoe UI"/>
                <w:sz w:val="16"/>
                <w:szCs w:val="16"/>
                <w:lang w:val="en-US"/>
              </w:rPr>
              <w:t xml:space="preserve"> </w:t>
            </w:r>
            <w:sdt>
              <w:sdtPr>
                <w:rPr>
                  <w:rFonts w:ascii="Segoe UI" w:eastAsia="Calibri" w:hAnsi="Segoe UI" w:cs="Segoe UI"/>
                  <w:sz w:val="16"/>
                  <w:szCs w:val="16"/>
                  <w:lang w:val="en-US"/>
                </w:rPr>
                <w:id w:val="-1924952112"/>
                <w:placeholder>
                  <w:docPart w:val="1E8F8CCE1F8E483F824FCE5BB6DB8885"/>
                </w:placeholder>
              </w:sdtPr>
              <w:sdtEndPr>
                <w:rPr>
                  <w:i/>
                </w:rPr>
              </w:sdtEndPr>
              <w:sdtContent>
                <w:r w:rsidR="003630B0">
                  <w:rPr>
                    <w:rFonts w:ascii="Segoe UI" w:eastAsia="Calibri" w:hAnsi="Segoe UI" w:cs="Segoe UI"/>
                    <w:i/>
                    <w:sz w:val="16"/>
                    <w:szCs w:val="16"/>
                    <w:lang w:val="en-US"/>
                  </w:rPr>
                  <w:t>doctoral dissertations, achievement tests, department of primary education</w:t>
                </w:r>
              </w:sdtContent>
            </w:sdt>
          </w:p>
        </w:tc>
        <w:tc>
          <w:tcPr>
            <w:tcW w:w="1500" w:type="pct"/>
          </w:tcPr>
          <w:p w:rsidR="00C46903" w:rsidRPr="00C46903" w:rsidRDefault="00C46903" w:rsidP="00FB2EA1">
            <w:pPr>
              <w:spacing w:after="0" w:line="240" w:lineRule="auto"/>
              <w:rPr>
                <w:sz w:val="16"/>
                <w:szCs w:val="16"/>
              </w:rPr>
            </w:pPr>
            <w:r w:rsidRPr="00C46903">
              <w:rPr>
                <w:rFonts w:ascii="Segoe UI" w:eastAsia="Times New Roman" w:hAnsi="Segoe UI" w:cs="Segoe UI"/>
                <w:i/>
                <w:noProof/>
                <w:color w:val="000000"/>
                <w:sz w:val="16"/>
                <w:szCs w:val="16"/>
                <w:lang w:eastAsia="tr-TR"/>
              </w:rPr>
              <w:drawing>
                <wp:inline distT="0" distB="0" distL="0" distR="0">
                  <wp:extent cx="445135" cy="43307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pic:spPr>
                      </pic:pic>
                    </a:graphicData>
                  </a:graphic>
                </wp:inline>
              </w:drawing>
            </w:r>
          </w:p>
          <w:p w:rsidR="00C46903" w:rsidRPr="00066659" w:rsidRDefault="00C46903" w:rsidP="00FB2EA1">
            <w:pPr>
              <w:tabs>
                <w:tab w:val="left" w:pos="8222"/>
              </w:tabs>
              <w:spacing w:after="0" w:line="240" w:lineRule="auto"/>
              <w:ind w:right="-341"/>
              <w:rPr>
                <w:rFonts w:ascii="Segoe UI" w:eastAsia="Times New Roman" w:hAnsi="Segoe UI" w:cs="Segoe UI"/>
                <w:sz w:val="16"/>
                <w:szCs w:val="16"/>
                <w:lang w:val="en-US" w:eastAsia="tr-TR"/>
              </w:rPr>
            </w:pPr>
            <w:r w:rsidRPr="00066659">
              <w:rPr>
                <w:rFonts w:ascii="Segoe UI" w:eastAsia="Times New Roman" w:hAnsi="Segoe UI" w:cs="Segoe UI"/>
                <w:sz w:val="16"/>
                <w:szCs w:val="16"/>
                <w:lang w:val="en-US" w:eastAsia="tr-TR"/>
              </w:rPr>
              <w:t>İnönü University</w:t>
            </w:r>
          </w:p>
          <w:p w:rsidR="00C46903" w:rsidRPr="00066659" w:rsidRDefault="00C46903" w:rsidP="00FB2EA1">
            <w:pPr>
              <w:tabs>
                <w:tab w:val="left" w:pos="8222"/>
              </w:tabs>
              <w:spacing w:after="0" w:line="240" w:lineRule="auto"/>
              <w:ind w:right="-341"/>
              <w:rPr>
                <w:rFonts w:ascii="Segoe UI" w:eastAsia="Times New Roman" w:hAnsi="Segoe UI" w:cs="Segoe UI"/>
                <w:sz w:val="16"/>
                <w:szCs w:val="16"/>
                <w:lang w:val="en-US" w:eastAsia="tr-TR"/>
              </w:rPr>
            </w:pPr>
            <w:r w:rsidRPr="00066659">
              <w:rPr>
                <w:rFonts w:ascii="Segoe UI" w:eastAsia="Times New Roman" w:hAnsi="Segoe UI" w:cs="Segoe UI"/>
                <w:sz w:val="16"/>
                <w:szCs w:val="16"/>
                <w:lang w:val="en-US" w:eastAsia="tr-TR"/>
              </w:rPr>
              <w:t>Journal of the Faculty of Education</w:t>
            </w:r>
          </w:p>
          <w:p w:rsidR="00C46903" w:rsidRPr="00066659" w:rsidRDefault="00C46903" w:rsidP="00FB2EA1">
            <w:pPr>
              <w:tabs>
                <w:tab w:val="left" w:pos="8222"/>
              </w:tabs>
              <w:spacing w:after="0" w:line="240" w:lineRule="auto"/>
              <w:ind w:right="-341"/>
              <w:rPr>
                <w:rFonts w:ascii="Segoe UI" w:eastAsia="Times New Roman" w:hAnsi="Segoe UI" w:cs="Segoe UI"/>
                <w:sz w:val="16"/>
                <w:szCs w:val="16"/>
                <w:lang w:val="en-US" w:eastAsia="tr-TR"/>
              </w:rPr>
            </w:pPr>
            <w:r w:rsidRPr="00066659">
              <w:rPr>
                <w:rFonts w:ascii="Segoe UI" w:eastAsia="Times New Roman" w:hAnsi="Segoe UI" w:cs="Segoe UI"/>
                <w:sz w:val="16"/>
                <w:szCs w:val="16"/>
                <w:lang w:val="en-US" w:eastAsia="tr-TR"/>
              </w:rPr>
              <w:t xml:space="preserve">Vol </w:t>
            </w:r>
            <w:r w:rsidR="00441DF6" w:rsidRPr="00066659">
              <w:rPr>
                <w:rFonts w:ascii="Segoe UI" w:eastAsia="Times New Roman" w:hAnsi="Segoe UI" w:cs="Segoe UI"/>
                <w:sz w:val="16"/>
                <w:szCs w:val="16"/>
                <w:lang w:val="en-US" w:eastAsia="tr-TR"/>
              </w:rPr>
              <w:t>19</w:t>
            </w:r>
            <w:r w:rsidRPr="00066659">
              <w:rPr>
                <w:rFonts w:ascii="Segoe UI" w:eastAsia="Times New Roman" w:hAnsi="Segoe UI" w:cs="Segoe UI"/>
                <w:sz w:val="16"/>
                <w:szCs w:val="16"/>
                <w:lang w:val="en-US" w:eastAsia="tr-TR"/>
              </w:rPr>
              <w:t xml:space="preserve">, No </w:t>
            </w:r>
            <w:r w:rsidR="00441DF6" w:rsidRPr="00066659">
              <w:rPr>
                <w:rFonts w:ascii="Segoe UI" w:eastAsia="Times New Roman" w:hAnsi="Segoe UI" w:cs="Segoe UI"/>
                <w:sz w:val="16"/>
                <w:szCs w:val="16"/>
                <w:lang w:val="en-US" w:eastAsia="tr-TR"/>
              </w:rPr>
              <w:t>3</w:t>
            </w:r>
            <w:r w:rsidRPr="00066659">
              <w:rPr>
                <w:rFonts w:ascii="Segoe UI" w:eastAsia="Times New Roman" w:hAnsi="Segoe UI" w:cs="Segoe UI"/>
                <w:sz w:val="16"/>
                <w:szCs w:val="16"/>
                <w:lang w:val="en-US" w:eastAsia="tr-TR"/>
              </w:rPr>
              <w:t>, 20</w:t>
            </w:r>
            <w:r w:rsidR="00441DF6" w:rsidRPr="00066659">
              <w:rPr>
                <w:rFonts w:ascii="Segoe UI" w:eastAsia="Times New Roman" w:hAnsi="Segoe UI" w:cs="Segoe UI"/>
                <w:sz w:val="16"/>
                <w:szCs w:val="16"/>
                <w:lang w:val="en-US" w:eastAsia="tr-TR"/>
              </w:rPr>
              <w:t>18</w:t>
            </w:r>
          </w:p>
          <w:p w:rsidR="00C46903" w:rsidRPr="00066659" w:rsidRDefault="00C46903" w:rsidP="00FB2EA1">
            <w:pPr>
              <w:tabs>
                <w:tab w:val="left" w:pos="8222"/>
              </w:tabs>
              <w:spacing w:after="0" w:line="240" w:lineRule="auto"/>
              <w:ind w:right="-341"/>
              <w:rPr>
                <w:rFonts w:ascii="Segoe UI" w:eastAsia="Times New Roman" w:hAnsi="Segoe UI" w:cs="Segoe UI"/>
                <w:sz w:val="16"/>
                <w:szCs w:val="16"/>
                <w:lang w:val="en-US" w:eastAsia="tr-TR"/>
              </w:rPr>
            </w:pPr>
            <w:r w:rsidRPr="00066659">
              <w:rPr>
                <w:rFonts w:ascii="Segoe UI" w:eastAsia="Times New Roman" w:hAnsi="Segoe UI" w:cs="Segoe UI"/>
                <w:sz w:val="16"/>
                <w:szCs w:val="16"/>
                <w:lang w:val="en-US" w:eastAsia="tr-TR"/>
              </w:rPr>
              <w:t xml:space="preserve">pp. </w:t>
            </w:r>
            <w:r w:rsidR="00441DF6" w:rsidRPr="00066659">
              <w:rPr>
                <w:rFonts w:ascii="Segoe UI" w:eastAsia="Times New Roman" w:hAnsi="Segoe UI" w:cs="Segoe UI"/>
                <w:sz w:val="16"/>
                <w:szCs w:val="16"/>
                <w:lang w:val="en-US" w:eastAsia="tr-TR"/>
              </w:rPr>
              <w:t>14-28</w:t>
            </w:r>
          </w:p>
          <w:p w:rsidR="00C46903" w:rsidRPr="00C46903" w:rsidRDefault="00910B60" w:rsidP="000D05EB">
            <w:pPr>
              <w:spacing w:after="0" w:line="240" w:lineRule="auto"/>
              <w:rPr>
                <w:rFonts w:ascii="Segoe UI" w:eastAsia="Times New Roman" w:hAnsi="Segoe UI" w:cs="Segoe UI"/>
                <w:sz w:val="16"/>
                <w:szCs w:val="16"/>
                <w:lang w:val="en-US" w:eastAsia="tr-TR"/>
              </w:rPr>
            </w:pPr>
            <w:r w:rsidRPr="002F30CC">
              <w:rPr>
                <w:rFonts w:ascii="Segoe UI" w:eastAsia="Times New Roman" w:hAnsi="Segoe UI" w:cs="Segoe UI"/>
                <w:sz w:val="16"/>
                <w:szCs w:val="16"/>
                <w:lang w:val="en-US" w:eastAsia="tr-TR"/>
              </w:rPr>
              <w:t xml:space="preserve">DOI: </w:t>
            </w:r>
            <w:r w:rsidR="002F30CC" w:rsidRPr="002F30CC">
              <w:rPr>
                <w:rFonts w:ascii="Segoe UI" w:eastAsia="Times New Roman" w:hAnsi="Segoe UI" w:cs="Segoe UI"/>
                <w:sz w:val="16"/>
                <w:szCs w:val="16"/>
                <w:lang w:eastAsia="tr-TR"/>
              </w:rPr>
              <w:t>10.17679/inuefd.327321</w:t>
            </w:r>
          </w:p>
        </w:tc>
      </w:tr>
      <w:tr w:rsidR="00F52857" w:rsidRPr="00C46903" w:rsidTr="00F52857">
        <w:trPr>
          <w:trHeight w:val="2771"/>
        </w:trPr>
        <w:tc>
          <w:tcPr>
            <w:tcW w:w="3500" w:type="pct"/>
            <w:vMerge/>
            <w:shd w:val="clear" w:color="auto" w:fill="FFFFFF" w:themeFill="background1"/>
          </w:tcPr>
          <w:p w:rsidR="00F52857" w:rsidRPr="00C46903" w:rsidRDefault="00F52857" w:rsidP="00FB2EA1">
            <w:pPr>
              <w:spacing w:after="0" w:line="240" w:lineRule="auto"/>
              <w:rPr>
                <w:sz w:val="16"/>
                <w:szCs w:val="16"/>
                <w:lang w:val="en-US"/>
              </w:rPr>
            </w:pPr>
          </w:p>
        </w:tc>
        <w:tc>
          <w:tcPr>
            <w:tcW w:w="1500" w:type="pct"/>
            <w:vAlign w:val="bottom"/>
          </w:tcPr>
          <w:p w:rsidR="00F52857" w:rsidRPr="00066659" w:rsidRDefault="00F52857" w:rsidP="00FB2EA1">
            <w:pPr>
              <w:tabs>
                <w:tab w:val="left" w:pos="8222"/>
              </w:tabs>
              <w:spacing w:after="0" w:line="240" w:lineRule="auto"/>
              <w:rPr>
                <w:rFonts w:ascii="Segoe UI" w:eastAsia="Times New Roman" w:hAnsi="Segoe UI" w:cs="Segoe UI"/>
                <w:sz w:val="16"/>
                <w:szCs w:val="16"/>
                <w:lang w:val="en-US" w:eastAsia="tr-TR"/>
              </w:rPr>
            </w:pPr>
            <w:r w:rsidRPr="00066659">
              <w:rPr>
                <w:rFonts w:ascii="Segoe UI" w:eastAsia="Times New Roman" w:hAnsi="Segoe UI" w:cs="Segoe UI"/>
                <w:sz w:val="16"/>
                <w:szCs w:val="16"/>
                <w:lang w:val="en-US" w:eastAsia="tr-TR"/>
              </w:rPr>
              <w:t xml:space="preserve">Received    : </w:t>
            </w:r>
            <w:r w:rsidR="00066659" w:rsidRPr="00066659">
              <w:rPr>
                <w:rFonts w:ascii="Segoe UI" w:eastAsia="Times New Roman" w:hAnsi="Segoe UI" w:cs="Segoe UI"/>
                <w:sz w:val="16"/>
                <w:szCs w:val="16"/>
                <w:lang w:val="en-US" w:eastAsia="tr-TR"/>
              </w:rPr>
              <w:t>08.08.2017</w:t>
            </w:r>
          </w:p>
          <w:p w:rsidR="00F52857" w:rsidRPr="00C46903" w:rsidRDefault="00BA46C8" w:rsidP="00066659">
            <w:pPr>
              <w:spacing w:after="0" w:line="240" w:lineRule="auto"/>
              <w:rPr>
                <w:sz w:val="16"/>
                <w:szCs w:val="16"/>
              </w:rPr>
            </w:pPr>
            <w:r w:rsidRPr="00066659">
              <w:rPr>
                <w:rFonts w:ascii="Segoe UI" w:eastAsia="Times New Roman" w:hAnsi="Segoe UI" w:cs="Segoe UI"/>
                <w:sz w:val="16"/>
                <w:szCs w:val="16"/>
                <w:lang w:val="en-US" w:eastAsia="tr-TR"/>
              </w:rPr>
              <w:t xml:space="preserve">Accepted   : </w:t>
            </w:r>
            <w:r w:rsidR="002F30CC">
              <w:rPr>
                <w:rFonts w:ascii="Segoe UI" w:eastAsia="Times New Roman" w:hAnsi="Segoe UI" w:cs="Segoe UI"/>
                <w:sz w:val="16"/>
                <w:szCs w:val="16"/>
                <w:lang w:val="en-US" w:eastAsia="tr-TR"/>
              </w:rPr>
              <w:t>24</w:t>
            </w:r>
            <w:r w:rsidR="00066659" w:rsidRPr="00066659">
              <w:rPr>
                <w:rFonts w:ascii="Segoe UI" w:eastAsia="Times New Roman" w:hAnsi="Segoe UI" w:cs="Segoe UI"/>
                <w:sz w:val="16"/>
                <w:szCs w:val="16"/>
                <w:lang w:val="en-US" w:eastAsia="tr-TR"/>
              </w:rPr>
              <w:t>.09.2018</w:t>
            </w:r>
          </w:p>
        </w:tc>
      </w:tr>
    </w:tbl>
    <w:p w:rsidR="006E754A" w:rsidRPr="00A46930" w:rsidRDefault="006E754A" w:rsidP="00A46930">
      <w:pPr>
        <w:spacing w:after="0" w:line="240" w:lineRule="auto"/>
        <w:rPr>
          <w:rFonts w:ascii="Segoe UI" w:hAnsi="Segoe UI" w:cs="Segoe UI"/>
          <w:sz w:val="24"/>
          <w:szCs w:val="24"/>
        </w:rPr>
      </w:pPr>
    </w:p>
    <w:p w:rsidR="00C46903" w:rsidRPr="00A46930" w:rsidRDefault="00C46903" w:rsidP="00A46930">
      <w:pPr>
        <w:tabs>
          <w:tab w:val="left" w:pos="8222"/>
        </w:tabs>
        <w:spacing w:after="0" w:line="240" w:lineRule="auto"/>
        <w:jc w:val="both"/>
        <w:rPr>
          <w:rFonts w:ascii="Segoe UI" w:eastAsia="Times New Roman" w:hAnsi="Segoe UI" w:cs="Segoe UI"/>
          <w:b/>
          <w:sz w:val="24"/>
          <w:szCs w:val="24"/>
          <w:lang w:val="en-US" w:eastAsia="tr-TR"/>
        </w:rPr>
      </w:pPr>
    </w:p>
    <w:p w:rsidR="00C46903" w:rsidRDefault="00F52857" w:rsidP="00C46903">
      <w:pPr>
        <w:tabs>
          <w:tab w:val="left" w:pos="8222"/>
        </w:tabs>
        <w:spacing w:after="0" w:line="240" w:lineRule="auto"/>
        <w:jc w:val="both"/>
        <w:rPr>
          <w:rFonts w:ascii="Segoe UI" w:eastAsia="Times New Roman" w:hAnsi="Segoe UI" w:cs="Segoe UI"/>
          <w:b/>
          <w:sz w:val="16"/>
          <w:szCs w:val="16"/>
          <w:lang w:val="en-US" w:eastAsia="tr-TR"/>
        </w:rPr>
      </w:pPr>
      <w:r>
        <w:rPr>
          <w:rFonts w:ascii="Segoe UI" w:eastAsia="Times New Roman" w:hAnsi="Segoe UI" w:cs="Segoe UI"/>
          <w:b/>
          <w:sz w:val="16"/>
          <w:szCs w:val="16"/>
          <w:lang w:val="en-US" w:eastAsia="tr-TR"/>
        </w:rPr>
        <w:t xml:space="preserve">Suggested </w:t>
      </w:r>
      <w:r w:rsidR="00C46903" w:rsidRPr="00C46903">
        <w:rPr>
          <w:rFonts w:ascii="Segoe UI" w:eastAsia="Times New Roman" w:hAnsi="Segoe UI" w:cs="Segoe UI"/>
          <w:b/>
          <w:sz w:val="16"/>
          <w:szCs w:val="16"/>
          <w:lang w:val="en-US" w:eastAsia="tr-TR"/>
        </w:rPr>
        <w:t>Citation</w:t>
      </w:r>
    </w:p>
    <w:p w:rsidR="00C46903" w:rsidRPr="00F52857" w:rsidRDefault="00C46903" w:rsidP="00C46903">
      <w:pPr>
        <w:tabs>
          <w:tab w:val="left" w:pos="8222"/>
        </w:tabs>
        <w:spacing w:after="0" w:line="240" w:lineRule="auto"/>
        <w:jc w:val="both"/>
        <w:rPr>
          <w:rFonts w:ascii="Segoe UI" w:eastAsia="Times New Roman" w:hAnsi="Segoe UI" w:cs="Segoe UI"/>
          <w:b/>
          <w:sz w:val="16"/>
          <w:szCs w:val="16"/>
          <w:lang w:val="en-US" w:eastAsia="tr-TR"/>
        </w:rPr>
      </w:pPr>
    </w:p>
    <w:p w:rsidR="00F52857" w:rsidRPr="00BA51CF" w:rsidRDefault="00F52857" w:rsidP="00C46903">
      <w:pPr>
        <w:tabs>
          <w:tab w:val="left" w:pos="8222"/>
        </w:tabs>
        <w:spacing w:after="0" w:line="240" w:lineRule="auto"/>
        <w:jc w:val="both"/>
        <w:rPr>
          <w:rFonts w:ascii="Segoe UI" w:eastAsia="Times New Roman" w:hAnsi="Segoe UI" w:cs="Segoe UI"/>
          <w:b/>
          <w:sz w:val="16"/>
          <w:szCs w:val="16"/>
          <w:lang w:val="en-US" w:eastAsia="tr-TR"/>
        </w:rPr>
      </w:pPr>
    </w:p>
    <w:sdt>
      <w:sdtPr>
        <w:rPr>
          <w:rFonts w:ascii="Segoe UI" w:eastAsia="Times New Roman" w:hAnsi="Segoe UI" w:cs="Segoe UI"/>
          <w:sz w:val="16"/>
          <w:szCs w:val="18"/>
          <w:lang w:val="en-US" w:eastAsia="tr-TR"/>
        </w:rPr>
        <w:id w:val="1942480004"/>
        <w:placeholder>
          <w:docPart w:val="DefaultPlaceholder_1081868574"/>
        </w:placeholder>
      </w:sdtPr>
      <w:sdtEndPr/>
      <w:sdtContent>
        <w:p w:rsidR="00C46903" w:rsidRPr="00BA51CF" w:rsidRDefault="00C95219" w:rsidP="00C46903">
          <w:pPr>
            <w:spacing w:after="0" w:line="240" w:lineRule="auto"/>
            <w:ind w:left="567" w:hanging="567"/>
            <w:jc w:val="both"/>
            <w:rPr>
              <w:rFonts w:ascii="Segoe UI" w:eastAsia="Calibri" w:hAnsi="Segoe UI" w:cs="Segoe UI"/>
              <w:i/>
              <w:sz w:val="16"/>
              <w:szCs w:val="16"/>
              <w:lang w:val="en-US"/>
            </w:rPr>
          </w:pPr>
          <w:r w:rsidRPr="00066659">
            <w:rPr>
              <w:rFonts w:ascii="Segoe UI" w:eastAsia="Times New Roman" w:hAnsi="Segoe UI" w:cs="Segoe UI"/>
              <w:sz w:val="16"/>
              <w:szCs w:val="18"/>
              <w:lang w:val="en-US" w:eastAsia="tr-TR"/>
            </w:rPr>
            <w:t xml:space="preserve">Boyraz, C. </w:t>
          </w:r>
          <w:r w:rsidR="00C46903" w:rsidRPr="00066659">
            <w:rPr>
              <w:rFonts w:ascii="Segoe UI" w:eastAsia="Times New Roman" w:hAnsi="Segoe UI" w:cs="Segoe UI"/>
              <w:sz w:val="16"/>
              <w:szCs w:val="18"/>
              <w:lang w:val="en-US" w:eastAsia="tr-TR"/>
            </w:rPr>
            <w:t>(2</w:t>
          </w:r>
          <w:r w:rsidR="008C0EE3" w:rsidRPr="00066659">
            <w:rPr>
              <w:rFonts w:ascii="Segoe UI" w:eastAsia="Times New Roman" w:hAnsi="Segoe UI" w:cs="Segoe UI"/>
              <w:sz w:val="16"/>
              <w:szCs w:val="18"/>
              <w:lang w:val="en-US" w:eastAsia="tr-TR"/>
            </w:rPr>
            <w:t>0</w:t>
          </w:r>
          <w:r w:rsidR="00066659" w:rsidRPr="00066659">
            <w:rPr>
              <w:rFonts w:ascii="Segoe UI" w:eastAsia="Times New Roman" w:hAnsi="Segoe UI" w:cs="Segoe UI"/>
              <w:sz w:val="16"/>
              <w:szCs w:val="18"/>
              <w:lang w:val="en-US" w:eastAsia="tr-TR"/>
            </w:rPr>
            <w:t>18</w:t>
          </w:r>
          <w:r w:rsidR="00C46903" w:rsidRPr="00066659">
            <w:rPr>
              <w:rFonts w:ascii="Segoe UI" w:eastAsia="Times New Roman" w:hAnsi="Segoe UI" w:cs="Segoe UI"/>
              <w:sz w:val="16"/>
              <w:szCs w:val="18"/>
              <w:lang w:val="en-US" w:eastAsia="tr-TR"/>
            </w:rPr>
            <w:t>).</w:t>
          </w:r>
          <w:r w:rsidRPr="00066659">
            <w:rPr>
              <w:rFonts w:ascii="Segoe UI" w:eastAsia="Times New Roman" w:hAnsi="Segoe UI" w:cs="Segoe UI"/>
              <w:sz w:val="16"/>
              <w:szCs w:val="18"/>
              <w:lang w:val="en-US" w:eastAsia="tr-TR"/>
            </w:rPr>
            <w:t xml:space="preserve"> Investigation of achievement tests used in doctoral dissertations department of primary education (2012-2017).</w:t>
          </w:r>
          <w:r w:rsidR="00C46903" w:rsidRPr="00066659">
            <w:rPr>
              <w:rFonts w:ascii="Segoe UI" w:eastAsia="Times New Roman" w:hAnsi="Segoe UI" w:cs="Segoe UI"/>
              <w:sz w:val="16"/>
              <w:szCs w:val="18"/>
              <w:lang w:val="en-US" w:eastAsia="tr-TR"/>
            </w:rPr>
            <w:t xml:space="preserve"> </w:t>
          </w:r>
          <w:r w:rsidR="00BA51CF" w:rsidRPr="00066659">
            <w:rPr>
              <w:rFonts w:ascii="Segoe UI" w:eastAsia="Times New Roman" w:hAnsi="Segoe UI" w:cs="Segoe UI"/>
              <w:i/>
              <w:sz w:val="16"/>
              <w:szCs w:val="18"/>
              <w:lang w:val="en-US" w:eastAsia="tr-TR"/>
            </w:rPr>
            <w:t>Inonu University Journal of the Faculty of Education</w:t>
          </w:r>
          <w:r w:rsidR="00C46903" w:rsidRPr="00066659">
            <w:rPr>
              <w:rFonts w:ascii="Segoe UI" w:eastAsia="Times New Roman" w:hAnsi="Segoe UI" w:cs="Segoe UI"/>
              <w:sz w:val="16"/>
              <w:szCs w:val="18"/>
              <w:lang w:val="en-US" w:eastAsia="tr-TR"/>
            </w:rPr>
            <w:t xml:space="preserve">, </w:t>
          </w:r>
          <w:r w:rsidR="00441DF6" w:rsidRPr="00066659">
            <w:rPr>
              <w:rFonts w:ascii="Segoe UI" w:eastAsia="Times New Roman" w:hAnsi="Segoe UI" w:cs="Segoe UI"/>
              <w:sz w:val="16"/>
              <w:szCs w:val="18"/>
              <w:lang w:val="en-US" w:eastAsia="tr-TR"/>
            </w:rPr>
            <w:t>19</w:t>
          </w:r>
          <w:r w:rsidR="00441DF6">
            <w:rPr>
              <w:rFonts w:ascii="Segoe UI" w:eastAsia="Times New Roman" w:hAnsi="Segoe UI" w:cs="Segoe UI"/>
              <w:sz w:val="16"/>
              <w:szCs w:val="18"/>
              <w:lang w:val="en-US" w:eastAsia="tr-TR"/>
            </w:rPr>
            <w:t>(3</w:t>
          </w:r>
          <w:r w:rsidR="00441DF6" w:rsidRPr="00066659">
            <w:rPr>
              <w:rFonts w:ascii="Segoe UI" w:eastAsia="Times New Roman" w:hAnsi="Segoe UI" w:cs="Segoe UI"/>
              <w:sz w:val="16"/>
              <w:szCs w:val="18"/>
              <w:lang w:val="en-US" w:eastAsia="tr-TR"/>
            </w:rPr>
            <w:t>)</w:t>
          </w:r>
          <w:r w:rsidR="00C46903" w:rsidRPr="00066659">
            <w:rPr>
              <w:rFonts w:ascii="Segoe UI" w:eastAsia="Times New Roman" w:hAnsi="Segoe UI" w:cs="Segoe UI"/>
              <w:sz w:val="16"/>
              <w:szCs w:val="18"/>
              <w:lang w:val="en-US" w:eastAsia="tr-TR"/>
            </w:rPr>
            <w:t xml:space="preserve">, </w:t>
          </w:r>
          <w:r w:rsidR="00441DF6" w:rsidRPr="00066659">
            <w:rPr>
              <w:rFonts w:ascii="Segoe UI" w:eastAsia="Times New Roman" w:hAnsi="Segoe UI" w:cs="Segoe UI"/>
              <w:sz w:val="16"/>
              <w:szCs w:val="18"/>
              <w:lang w:val="en-US" w:eastAsia="tr-TR"/>
            </w:rPr>
            <w:t>14-</w:t>
          </w:r>
          <w:r w:rsidR="00441DF6" w:rsidRPr="002F30CC">
            <w:rPr>
              <w:rFonts w:ascii="Segoe UI" w:eastAsia="Times New Roman" w:hAnsi="Segoe UI" w:cs="Segoe UI"/>
              <w:sz w:val="16"/>
              <w:szCs w:val="18"/>
              <w:lang w:val="en-US" w:eastAsia="tr-TR"/>
            </w:rPr>
            <w:t>28</w:t>
          </w:r>
          <w:r w:rsidR="00910B60" w:rsidRPr="002F30CC">
            <w:rPr>
              <w:rFonts w:ascii="Segoe UI" w:eastAsia="Times New Roman" w:hAnsi="Segoe UI" w:cs="Segoe UI"/>
              <w:sz w:val="16"/>
              <w:szCs w:val="18"/>
              <w:lang w:val="en-US" w:eastAsia="tr-TR"/>
            </w:rPr>
            <w:t xml:space="preserve">. DOI: </w:t>
          </w:r>
          <w:r w:rsidR="002F30CC" w:rsidRPr="002F30CC">
            <w:rPr>
              <w:rFonts w:ascii="Segoe UI" w:eastAsia="Times New Roman" w:hAnsi="Segoe UI" w:cs="Segoe UI"/>
              <w:sz w:val="16"/>
              <w:szCs w:val="16"/>
              <w:lang w:eastAsia="tr-TR"/>
            </w:rPr>
            <w:t>10.17679/inuefd.327321</w:t>
          </w:r>
        </w:p>
      </w:sdtContent>
    </w:sdt>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A15C2F" w:rsidRDefault="00A15C2F" w:rsidP="00C46903">
      <w:pPr>
        <w:spacing w:after="0" w:line="240" w:lineRule="auto"/>
      </w:pPr>
    </w:p>
    <w:p w:rsidR="00A15C2F" w:rsidRDefault="00A15C2F"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061329" w:rsidRDefault="00061329" w:rsidP="00C46903">
      <w:pPr>
        <w:spacing w:after="0" w:line="240" w:lineRule="auto"/>
      </w:pPr>
    </w:p>
    <w:p w:rsidR="00061329" w:rsidRDefault="00061329" w:rsidP="00C46903">
      <w:pPr>
        <w:spacing w:after="0" w:line="240" w:lineRule="auto"/>
      </w:pPr>
    </w:p>
    <w:p w:rsidR="00061329" w:rsidRDefault="00061329" w:rsidP="00441DF6">
      <w:pPr>
        <w:spacing w:after="0" w:line="240" w:lineRule="auto"/>
        <w:jc w:val="center"/>
      </w:pPr>
    </w:p>
    <w:p w:rsidR="00C46903" w:rsidRPr="00C46903" w:rsidRDefault="00C46903" w:rsidP="00C46903">
      <w:pPr>
        <w:spacing w:after="0" w:line="240" w:lineRule="auto"/>
        <w:jc w:val="center"/>
        <w:rPr>
          <w:rFonts w:ascii="Segoe UI" w:eastAsia="Times New Roman" w:hAnsi="Segoe UI" w:cs="Segoe UI"/>
          <w:b/>
          <w:sz w:val="18"/>
          <w:szCs w:val="20"/>
          <w:lang w:val="en-US" w:eastAsia="tr-TR"/>
        </w:rPr>
      </w:pPr>
      <w:r w:rsidRPr="00C46903">
        <w:rPr>
          <w:rFonts w:ascii="Segoe UI" w:eastAsia="Times New Roman" w:hAnsi="Segoe UI" w:cs="Segoe UI"/>
          <w:b/>
          <w:sz w:val="18"/>
          <w:szCs w:val="20"/>
          <w:lang w:val="en-US" w:eastAsia="tr-TR"/>
        </w:rPr>
        <w:lastRenderedPageBreak/>
        <w:t>EXTENDED ABSTRACT</w:t>
      </w:r>
    </w:p>
    <w:p w:rsidR="00C46903" w:rsidRPr="00C46903" w:rsidRDefault="00C46903" w:rsidP="00C46903">
      <w:pPr>
        <w:spacing w:after="0" w:line="240" w:lineRule="auto"/>
        <w:ind w:firstLine="708"/>
        <w:jc w:val="center"/>
        <w:rPr>
          <w:rFonts w:ascii="Segoe UI" w:eastAsia="Times New Roman" w:hAnsi="Segoe UI" w:cs="Segoe UI"/>
          <w:b/>
          <w:sz w:val="18"/>
          <w:szCs w:val="20"/>
          <w:lang w:val="en-US" w:eastAsia="tr-TR"/>
        </w:rPr>
      </w:pPr>
    </w:p>
    <w:p w:rsidR="00C46903" w:rsidRPr="00C46903" w:rsidRDefault="00C46903" w:rsidP="00C46903">
      <w:pPr>
        <w:spacing w:after="0" w:line="240" w:lineRule="auto"/>
        <w:jc w:val="both"/>
        <w:rPr>
          <w:rFonts w:ascii="Segoe UI" w:eastAsia="Times New Roman" w:hAnsi="Segoe UI" w:cs="Segoe UI"/>
          <w:b/>
          <w:sz w:val="18"/>
          <w:szCs w:val="20"/>
          <w:lang w:val="en-US" w:eastAsia="tr-TR"/>
        </w:rPr>
      </w:pPr>
      <w:r w:rsidRPr="00C46903">
        <w:rPr>
          <w:rFonts w:ascii="Segoe UI" w:eastAsia="Times New Roman" w:hAnsi="Segoe UI" w:cs="Segoe UI"/>
          <w:b/>
          <w:sz w:val="18"/>
          <w:szCs w:val="20"/>
          <w:lang w:val="en-US" w:eastAsia="tr-TR"/>
        </w:rPr>
        <w:t>Introduction</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sdt>
      <w:sdtPr>
        <w:rPr>
          <w:rFonts w:ascii="Segoe UI" w:eastAsia="Times New Roman" w:hAnsi="Segoe UI" w:cs="Segoe UI"/>
          <w:sz w:val="18"/>
          <w:szCs w:val="20"/>
          <w:lang w:val="en-US" w:eastAsia="tr-TR"/>
        </w:rPr>
        <w:id w:val="177003438"/>
        <w:placeholder>
          <w:docPart w:val="DefaultPlaceholder_1081868574"/>
        </w:placeholder>
      </w:sdtPr>
      <w:sdtEndPr/>
      <w:sdtContent>
        <w:sdt>
          <w:sdtPr>
            <w:rPr>
              <w:rFonts w:ascii="Segoe UI" w:eastAsia="Times New Roman" w:hAnsi="Segoe UI" w:cs="Segoe UI"/>
              <w:sz w:val="18"/>
              <w:szCs w:val="20"/>
              <w:lang w:val="en-US" w:eastAsia="tr-TR"/>
            </w:rPr>
            <w:id w:val="1599053426"/>
            <w:placeholder>
              <w:docPart w:val="C2895ED6F1C74F21A146A811ED1577BA"/>
            </w:placeholder>
          </w:sdtPr>
          <w:sdtEndPr/>
          <w:sdtContent>
            <w:p w:rsidR="00C46903" w:rsidRPr="000A487D" w:rsidRDefault="003630B0" w:rsidP="000D05EB">
              <w:pPr>
                <w:spacing w:after="0" w:line="240" w:lineRule="auto"/>
                <w:jc w:val="both"/>
                <w:rPr>
                  <w:rFonts w:ascii="Segoe UI" w:eastAsia="Times New Roman" w:hAnsi="Segoe UI" w:cs="Segoe UI"/>
                  <w:sz w:val="18"/>
                  <w:szCs w:val="20"/>
                  <w:lang w:val="en-US" w:eastAsia="tr-TR"/>
                </w:rPr>
              </w:pPr>
              <w:r w:rsidRPr="00513208">
                <w:rPr>
                  <w:rFonts w:ascii="Segoe UI" w:eastAsia="Times New Roman" w:hAnsi="Segoe UI" w:cs="Segoe UI"/>
                  <w:sz w:val="18"/>
                  <w:szCs w:val="20"/>
                  <w:lang w:val="en-GB" w:eastAsia="tr-TR"/>
                </w:rPr>
                <w:t xml:space="preserve">The </w:t>
              </w:r>
              <w:r>
                <w:rPr>
                  <w:rFonts w:ascii="Segoe UI" w:eastAsia="Times New Roman" w:hAnsi="Segoe UI" w:cs="Segoe UI"/>
                  <w:sz w:val="18"/>
                  <w:szCs w:val="20"/>
                  <w:lang w:val="en-GB" w:eastAsia="tr-TR"/>
                </w:rPr>
                <w:t>researches</w:t>
              </w:r>
              <w:r w:rsidRPr="00513208">
                <w:rPr>
                  <w:rFonts w:ascii="Segoe UI" w:eastAsia="Times New Roman" w:hAnsi="Segoe UI" w:cs="Segoe UI"/>
                  <w:sz w:val="18"/>
                  <w:szCs w:val="20"/>
                  <w:lang w:val="en-GB" w:eastAsia="tr-TR"/>
                </w:rPr>
                <w:t xml:space="preserve"> conducted in the field of education is very important in terms of shaping their educational practices and educational policies. It is expected that the researches that can lead education policies are qualified in every sense. The patterns used in the research, measurement tools, correct conducting of the research process, making accurate data analysis are factors affecting the quality of the research. Especially by the development process of measurement tools used reliable and validity or not it will directly affect the outcome of the study. It is an important obstacle to reaching the right results when researching the data obtained from measurement instruments which are not fully complied with the development process of measurement tool and whose validity and reliability are not sufficient. One of these measurement tools, which require a considerably long process and labour to develop, is achievement tests. Achievement tests are often used in educational research to determine the functioning of the program and to determine the goals for which learners have difficulty learning, and to determine the level of learning of students before they begin their teaching program. These studies are mostly experimental research designs adopted. The effectiveness of the treatment process is checked by comparing the scores obtained by the students before and after the training process through the achievement tests in the educational researches that have adopted the experimental design. In this context, qualified the achievement tests directly affect the results of the research. In order to provide this quality, the development process of achievement test has been tried to be explained in seven stages. These stages; determining the object preparing achievement test, determination of the scope of the test, formation of table of specification, preparation of item pool and taking the expert opinion, preparation and application of the pilot test, doing item analysis and finalize the achievement test. It is expected that detailed explanations of these steps be carefully followed in the research reports using the success test. Because both researchers who study the results of the research and stakeholders who guide the educational policies will decide on the nature of the means of measuring that the results of the research are valid and reliable. When held in Turkey in graduate thesis researches revealed that the thought of heavy methodological error, as is conceivable that there may be serious bugs in the development of measurement tools, such as achievement test. However, it did not find any research when developing educational achievement tests used as a measuring tool to research what extent that these steps be taken.</w:t>
              </w:r>
            </w:p>
          </w:sdtContent>
        </w:sdt>
      </w:sdtContent>
    </w:sdt>
    <w:p w:rsidR="00C46903" w:rsidRPr="00C46903" w:rsidRDefault="00C46903" w:rsidP="00C46903">
      <w:pPr>
        <w:spacing w:after="0" w:line="240" w:lineRule="auto"/>
        <w:rPr>
          <w:rFonts w:ascii="Segoe UI" w:eastAsia="Times New Roman" w:hAnsi="Segoe UI" w:cs="Segoe UI"/>
          <w:i/>
          <w:sz w:val="18"/>
          <w:szCs w:val="20"/>
          <w:lang w:val="en-US" w:eastAsia="tr-TR"/>
        </w:rPr>
      </w:pPr>
    </w:p>
    <w:p w:rsidR="00C46903" w:rsidRPr="00C46903" w:rsidRDefault="00C46903" w:rsidP="00C46903">
      <w:pPr>
        <w:spacing w:after="0" w:line="240" w:lineRule="auto"/>
        <w:rPr>
          <w:rFonts w:ascii="Segoe UI" w:eastAsia="Times New Roman" w:hAnsi="Segoe UI" w:cs="Segoe UI"/>
          <w:b/>
          <w:i/>
          <w:sz w:val="18"/>
          <w:szCs w:val="20"/>
          <w:lang w:val="en-US" w:eastAsia="tr-TR"/>
        </w:rPr>
      </w:pPr>
      <w:r w:rsidRPr="00C46903">
        <w:rPr>
          <w:rFonts w:ascii="Segoe UI" w:eastAsia="Times New Roman" w:hAnsi="Segoe UI" w:cs="Segoe UI"/>
          <w:b/>
          <w:i/>
          <w:sz w:val="18"/>
          <w:szCs w:val="20"/>
          <w:lang w:val="en-US" w:eastAsia="tr-TR"/>
        </w:rPr>
        <w:t>Purpose</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sdt>
      <w:sdtPr>
        <w:rPr>
          <w:rFonts w:ascii="Segoe UI" w:eastAsia="Times New Roman" w:hAnsi="Segoe UI" w:cs="Segoe UI"/>
          <w:sz w:val="18"/>
          <w:szCs w:val="20"/>
          <w:lang w:val="en-US" w:eastAsia="tr-TR"/>
        </w:rPr>
        <w:id w:val="454143998"/>
        <w:placeholder>
          <w:docPart w:val="DefaultPlaceholder_1081868574"/>
        </w:placeholder>
      </w:sdtPr>
      <w:sdtEndPr/>
      <w:sdtContent>
        <w:p w:rsidR="00C46903" w:rsidRPr="00C46903" w:rsidRDefault="003630B0" w:rsidP="00C46903">
          <w:pPr>
            <w:spacing w:after="0" w:line="240" w:lineRule="auto"/>
            <w:jc w:val="both"/>
            <w:rPr>
              <w:rFonts w:ascii="Segoe UI" w:eastAsia="Times New Roman" w:hAnsi="Segoe UI" w:cs="Segoe UI"/>
              <w:sz w:val="18"/>
              <w:szCs w:val="20"/>
              <w:lang w:val="en-US" w:eastAsia="tr-TR"/>
            </w:rPr>
          </w:pPr>
          <w:r w:rsidRPr="003630B0">
            <w:rPr>
              <w:rFonts w:ascii="Segoe UI" w:eastAsia="Times New Roman" w:hAnsi="Segoe UI" w:cs="Segoe UI"/>
              <w:sz w:val="18"/>
              <w:szCs w:val="20"/>
              <w:lang w:val="en-US" w:eastAsia="tr-TR"/>
            </w:rPr>
            <w:t>The purpose of this research, is to examine the appropriateness of achievement tests used in doctoral dissertations department of Primary Education.</w:t>
          </w:r>
        </w:p>
      </w:sdtContent>
    </w:sdt>
    <w:p w:rsidR="00C46903" w:rsidRPr="00C46903" w:rsidRDefault="00C46903" w:rsidP="00C46903">
      <w:pPr>
        <w:spacing w:after="0" w:line="240" w:lineRule="auto"/>
        <w:jc w:val="both"/>
        <w:rPr>
          <w:rFonts w:ascii="Segoe UI" w:eastAsia="Times New Roman" w:hAnsi="Segoe UI" w:cs="Segoe UI"/>
          <w:sz w:val="18"/>
          <w:szCs w:val="20"/>
          <w:lang w:val="en-US" w:eastAsia="tr-TR"/>
        </w:rPr>
      </w:pPr>
    </w:p>
    <w:p w:rsidR="00C46903" w:rsidRPr="00C46903" w:rsidRDefault="00C46903" w:rsidP="00C46903">
      <w:pPr>
        <w:spacing w:after="0" w:line="240" w:lineRule="auto"/>
        <w:jc w:val="both"/>
        <w:rPr>
          <w:rFonts w:ascii="Segoe UI" w:eastAsia="Times New Roman" w:hAnsi="Segoe UI" w:cs="Segoe UI"/>
          <w:b/>
          <w:i/>
          <w:sz w:val="18"/>
          <w:szCs w:val="20"/>
          <w:lang w:val="en-US" w:eastAsia="tr-TR"/>
        </w:rPr>
      </w:pPr>
      <w:r w:rsidRPr="00C46903">
        <w:rPr>
          <w:rFonts w:ascii="Segoe UI" w:eastAsia="Times New Roman" w:hAnsi="Segoe UI" w:cs="Segoe UI"/>
          <w:b/>
          <w:i/>
          <w:sz w:val="18"/>
          <w:szCs w:val="20"/>
          <w:lang w:val="en-US" w:eastAsia="tr-TR"/>
        </w:rPr>
        <w:t>Method</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sdt>
      <w:sdtPr>
        <w:rPr>
          <w:rFonts w:ascii="Segoe UI" w:eastAsia="Calibri" w:hAnsi="Segoe UI" w:cs="Segoe UI"/>
          <w:sz w:val="18"/>
          <w:szCs w:val="24"/>
          <w:lang w:val="en-GB"/>
        </w:rPr>
        <w:id w:val="356554211"/>
        <w:placeholder>
          <w:docPart w:val="DefaultPlaceholder_1081868574"/>
        </w:placeholder>
      </w:sdtPr>
      <w:sdtEndPr/>
      <w:sdtContent>
        <w:p w:rsidR="00C46903" w:rsidRPr="00C46903" w:rsidRDefault="003630B0" w:rsidP="00C46903">
          <w:pPr>
            <w:spacing w:after="0" w:line="240" w:lineRule="auto"/>
            <w:jc w:val="both"/>
            <w:rPr>
              <w:rFonts w:ascii="Segoe UI" w:eastAsia="Calibri" w:hAnsi="Segoe UI" w:cs="Segoe UI"/>
              <w:sz w:val="18"/>
              <w:szCs w:val="24"/>
              <w:lang w:val="en-GB"/>
            </w:rPr>
          </w:pPr>
          <w:r w:rsidRPr="003630B0">
            <w:rPr>
              <w:rFonts w:ascii="Segoe UI" w:eastAsia="Calibri" w:hAnsi="Segoe UI" w:cs="Segoe UI"/>
              <w:sz w:val="18"/>
              <w:szCs w:val="24"/>
              <w:lang w:val="en-GB"/>
            </w:rPr>
            <w:t>The research was designed according to the analytical research model, which is outside the qualitative and quantitative research paradigms. The analytical research model is a research method in which documents, documents, records and other media are analysed in terms of events, thoughts, concepts and works. In this context, the doctoral theses carried out in the department of Primary Education and using the achievement test as a measurement instrument and accessible was reached from YÖKTEZ database. The study was conducted with the help of a checklist including literature review, item pool, table of specifications, expert opinion, content validity studies, pilot application, item analysis (item discrimination and difficulty) and reliability values. Descriptive analysis was carried out by quantification based on the categories determined for the data obtained in the research. In the scope of the research, achievement tests used as a measurement instrument in 62 doctoral dissertations were examined. Descriptive analysis was carried out by quantification based on the categories determined for the data obtained in the research.</w:t>
          </w:r>
        </w:p>
      </w:sdtContent>
    </w:sdt>
    <w:p w:rsidR="00C46903" w:rsidRPr="00C46903" w:rsidRDefault="00C46903" w:rsidP="00C46903">
      <w:pPr>
        <w:spacing w:after="0" w:line="240" w:lineRule="auto"/>
        <w:ind w:firstLine="708"/>
        <w:jc w:val="both"/>
        <w:rPr>
          <w:rFonts w:ascii="Segoe UI" w:eastAsia="Times New Roman" w:hAnsi="Segoe UI" w:cs="Segoe UI"/>
          <w:sz w:val="18"/>
          <w:szCs w:val="20"/>
          <w:lang w:val="en-US" w:eastAsia="tr-TR"/>
        </w:rPr>
      </w:pPr>
    </w:p>
    <w:p w:rsidR="00C46903" w:rsidRPr="00C46903" w:rsidRDefault="00C46903" w:rsidP="00C46903">
      <w:pPr>
        <w:spacing w:after="0" w:line="240" w:lineRule="auto"/>
        <w:jc w:val="both"/>
        <w:rPr>
          <w:rFonts w:ascii="Segoe UI" w:eastAsia="Times New Roman" w:hAnsi="Segoe UI" w:cs="Segoe UI"/>
          <w:b/>
          <w:i/>
          <w:sz w:val="18"/>
          <w:szCs w:val="20"/>
          <w:lang w:val="en-US" w:eastAsia="tr-TR"/>
        </w:rPr>
      </w:pPr>
      <w:r w:rsidRPr="00C46903">
        <w:rPr>
          <w:rFonts w:ascii="Segoe UI" w:eastAsia="Times New Roman" w:hAnsi="Segoe UI" w:cs="Segoe UI"/>
          <w:b/>
          <w:i/>
          <w:sz w:val="18"/>
          <w:szCs w:val="20"/>
          <w:lang w:val="en-US" w:eastAsia="tr-TR"/>
        </w:rPr>
        <w:t>Findings</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sdt>
      <w:sdtPr>
        <w:rPr>
          <w:rFonts w:ascii="Segoe UI" w:eastAsia="Calibri" w:hAnsi="Segoe UI" w:cs="Segoe UI"/>
          <w:sz w:val="18"/>
          <w:szCs w:val="24"/>
          <w:lang w:val="en-GB"/>
        </w:rPr>
        <w:id w:val="1948583180"/>
        <w:placeholder>
          <w:docPart w:val="DefaultPlaceholder_1081868574"/>
        </w:placeholder>
      </w:sdtPr>
      <w:sdtEndPr/>
      <w:sdtContent>
        <w:p w:rsidR="00C46903" w:rsidRPr="00C46903" w:rsidRDefault="003630B0" w:rsidP="000D05EB">
          <w:pPr>
            <w:spacing w:after="0" w:line="240" w:lineRule="auto"/>
            <w:contextualSpacing/>
            <w:jc w:val="both"/>
            <w:rPr>
              <w:rFonts w:ascii="Segoe UI" w:eastAsia="Calibri" w:hAnsi="Segoe UI" w:cs="Segoe UI"/>
              <w:sz w:val="18"/>
              <w:szCs w:val="24"/>
              <w:lang w:val="en-GB"/>
            </w:rPr>
          </w:pPr>
          <w:r w:rsidRPr="003630B0">
            <w:rPr>
              <w:rFonts w:ascii="Segoe UI" w:eastAsia="Calibri" w:hAnsi="Segoe UI" w:cs="Segoe UI"/>
              <w:sz w:val="18"/>
              <w:szCs w:val="24"/>
              <w:lang w:val="en-GB"/>
            </w:rPr>
            <w:t xml:space="preserve">Because of the examination, it was concluded that the achievement test development was inadequate at every stage. These inadequacies are mostly seen preparation table of specifications in the preparatory stage (66.1%), get expert opinion (53.2%) and content validity (88.7%) in the application stage. In the analysis stage, the last step of the achievement test development process, it is noteworthy that the deficiencies are small compared to the other stages. Only 3 (4.8%) of the number of achievement tests in </w:t>
          </w:r>
          <w:r w:rsidRPr="003630B0">
            <w:rPr>
              <w:rFonts w:ascii="Segoe UI" w:eastAsia="Calibri" w:hAnsi="Segoe UI" w:cs="Segoe UI"/>
              <w:sz w:val="18"/>
              <w:szCs w:val="24"/>
              <w:lang w:val="en-GB"/>
            </w:rPr>
            <w:lastRenderedPageBreak/>
            <w:t>which each level is sufficient indicates that the achievement tests used in the theses do not have the desired quality.</w:t>
          </w:r>
        </w:p>
      </w:sdtContent>
    </w:sdt>
    <w:p w:rsidR="00C46903" w:rsidRPr="00C46903" w:rsidRDefault="00C46903" w:rsidP="00C46903">
      <w:pPr>
        <w:spacing w:after="0" w:line="240" w:lineRule="auto"/>
        <w:contextualSpacing/>
        <w:jc w:val="both"/>
        <w:rPr>
          <w:rFonts w:ascii="Segoe UI" w:eastAsia="Calibri" w:hAnsi="Segoe UI" w:cs="Segoe UI"/>
          <w:sz w:val="18"/>
          <w:szCs w:val="24"/>
          <w:lang w:val="en-GB"/>
        </w:rPr>
      </w:pPr>
    </w:p>
    <w:p w:rsidR="00C46903" w:rsidRPr="00C46903" w:rsidRDefault="00C46903" w:rsidP="00C46903">
      <w:pPr>
        <w:spacing w:after="0" w:line="240" w:lineRule="auto"/>
        <w:contextualSpacing/>
        <w:jc w:val="both"/>
        <w:rPr>
          <w:rFonts w:ascii="Segoe UI" w:eastAsia="Calibri" w:hAnsi="Segoe UI" w:cs="Segoe UI"/>
          <w:sz w:val="18"/>
          <w:szCs w:val="24"/>
          <w:lang w:val="en-GB"/>
        </w:rPr>
      </w:pPr>
    </w:p>
    <w:p w:rsidR="00C46903" w:rsidRPr="00C46903" w:rsidRDefault="00C46903" w:rsidP="00C46903">
      <w:pPr>
        <w:spacing w:after="0" w:line="240" w:lineRule="auto"/>
        <w:jc w:val="both"/>
        <w:rPr>
          <w:rFonts w:ascii="Segoe UI" w:eastAsia="Times New Roman" w:hAnsi="Segoe UI" w:cs="Segoe UI"/>
          <w:b/>
          <w:i/>
          <w:sz w:val="18"/>
          <w:szCs w:val="20"/>
          <w:lang w:val="en-US" w:eastAsia="tr-TR"/>
        </w:rPr>
      </w:pPr>
      <w:r w:rsidRPr="00C46903">
        <w:rPr>
          <w:rFonts w:ascii="Segoe UI" w:eastAsia="Times New Roman" w:hAnsi="Segoe UI" w:cs="Segoe UI"/>
          <w:b/>
          <w:i/>
          <w:sz w:val="18"/>
          <w:szCs w:val="20"/>
          <w:lang w:val="en-US" w:eastAsia="tr-TR"/>
        </w:rPr>
        <w:t>Discussion &amp; Conclusion</w:t>
      </w:r>
    </w:p>
    <w:p w:rsidR="00C46903" w:rsidRPr="00C46903" w:rsidRDefault="00C46903" w:rsidP="00C46903">
      <w:pPr>
        <w:spacing w:after="0" w:line="240" w:lineRule="auto"/>
        <w:ind w:firstLine="425"/>
        <w:jc w:val="both"/>
        <w:rPr>
          <w:rFonts w:ascii="Segoe UI" w:eastAsia="Times New Roman" w:hAnsi="Segoe UI" w:cs="Segoe UI"/>
          <w:b/>
          <w:sz w:val="18"/>
          <w:szCs w:val="20"/>
          <w:lang w:val="en-US" w:eastAsia="tr-TR"/>
        </w:rPr>
      </w:pPr>
    </w:p>
    <w:sdt>
      <w:sdtPr>
        <w:rPr>
          <w:rFonts w:ascii="Segoe UI" w:eastAsia="Calibri" w:hAnsi="Segoe UI" w:cs="Segoe UI"/>
          <w:sz w:val="18"/>
          <w:szCs w:val="24"/>
          <w:lang w:val="en-GB"/>
        </w:rPr>
        <w:id w:val="1981108099"/>
        <w:placeholder>
          <w:docPart w:val="DefaultPlaceholder_1081868574"/>
        </w:placeholder>
      </w:sdtPr>
      <w:sdtEndPr/>
      <w:sdtContent>
        <w:sdt>
          <w:sdtPr>
            <w:rPr>
              <w:rFonts w:ascii="Segoe UI" w:eastAsia="Calibri" w:hAnsi="Segoe UI" w:cs="Segoe UI"/>
              <w:sz w:val="18"/>
              <w:szCs w:val="24"/>
              <w:lang w:val="en-GB"/>
            </w:rPr>
            <w:id w:val="-2083988260"/>
            <w:placeholder>
              <w:docPart w:val="38C885B328C44F769ABF01A1CB96E973"/>
            </w:placeholder>
          </w:sdtPr>
          <w:sdtEndPr/>
          <w:sdtContent>
            <w:p w:rsidR="00C46903" w:rsidRPr="00C46903" w:rsidRDefault="003630B0" w:rsidP="00C46903">
              <w:pPr>
                <w:spacing w:after="0" w:line="240" w:lineRule="auto"/>
                <w:jc w:val="both"/>
                <w:rPr>
                  <w:rFonts w:ascii="Segoe UI" w:eastAsia="Calibri" w:hAnsi="Segoe UI" w:cs="Segoe UI"/>
                  <w:sz w:val="18"/>
                  <w:szCs w:val="24"/>
                  <w:lang w:val="en-GB"/>
                </w:rPr>
              </w:pPr>
              <w:r w:rsidRPr="003630B0">
                <w:rPr>
                  <w:rFonts w:ascii="Segoe UI" w:eastAsia="Calibri" w:hAnsi="Segoe UI" w:cs="Segoe UI"/>
                  <w:sz w:val="18"/>
                  <w:szCs w:val="24"/>
                  <w:lang w:val="en-GB"/>
                </w:rPr>
                <w:t xml:space="preserve">In the scope of the research, success tests used as a measurement tool in 62 doctoral dissertations were examined. As a result of the examination, it is concluded that the success test development is inadequate at every stage. These inadequacies are mostly seen preparation table of specifications in the preparatory stage (66.1%), get expert opinion (53.2%) and content validity (88.7%) in the application stage. In the analysis stage, the last step of the achievement test development process, it is noteworthy that the deficiencies are small compared to the other stages.  Achievement test development requires a holistic process. Only 3 (4.8%) of the number of achievement tests in which each level is sufficient indicates that the achievement tests used in the theses do not have the desired quality. This result is similar the result of other research conducted within the scope of qualitative inquiries of educational researches </w:t>
              </w:r>
              <w:r w:rsidRPr="003630B0">
                <w:rPr>
                  <w:rFonts w:ascii="Segoe UI" w:eastAsia="Calibri" w:hAnsi="Segoe UI" w:cs="Segoe UI"/>
                  <w:sz w:val="18"/>
                  <w:szCs w:val="24"/>
                </w:rPr>
                <w:t>(Boyraz ve Serin, 2016; Evrekli, İnel, Deniş ve Balım, 2011; Kabaca ve Erdoğan, 2007; Karadağ, 2010; Konan ve Oğuz, 2015; Mutluer ve Yandı, 2012; Şahin, Calp, Bulut ve Kuşdemir, 2013)</w:t>
              </w:r>
              <w:r w:rsidRPr="003630B0">
                <w:rPr>
                  <w:rFonts w:ascii="Segoe UI" w:eastAsia="Calibri" w:hAnsi="Segoe UI" w:cs="Segoe UI"/>
                  <w:sz w:val="18"/>
                  <w:szCs w:val="24"/>
                  <w:lang w:val="en-GB"/>
                </w:rPr>
                <w:t>. Of course, evaluating the achievement tests examined by a single investigator is one of the most important limitations of the research. Some suggestions were made in the direction of the findings obtained from the research.</w:t>
              </w:r>
            </w:p>
          </w:sdtContent>
        </w:sdt>
      </w:sdtContent>
    </w:sdt>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061329" w:rsidRDefault="00061329" w:rsidP="00C46903">
      <w:pPr>
        <w:spacing w:after="0" w:line="240" w:lineRule="auto"/>
        <w:rPr>
          <w:rFonts w:ascii="Segoe UI" w:eastAsia="Calibri" w:hAnsi="Segoe UI" w:cs="Segoe UI"/>
          <w:b/>
          <w:sz w:val="24"/>
          <w:szCs w:val="24"/>
          <w:lang w:val="en-US"/>
        </w:rPr>
      </w:pPr>
    </w:p>
    <w:sdt>
      <w:sdtPr>
        <w:rPr>
          <w:rFonts w:ascii="Segoe UI" w:eastAsia="Calibri" w:hAnsi="Segoe UI" w:cs="Segoe UI"/>
          <w:b/>
          <w:i/>
          <w:sz w:val="24"/>
          <w:szCs w:val="24"/>
        </w:rPr>
        <w:id w:val="-1386866340"/>
        <w:placeholder>
          <w:docPart w:val="DefaultPlaceholder_1081868574"/>
        </w:placeholder>
      </w:sdtPr>
      <w:sdtEndPr/>
      <w:sdtContent>
        <w:p w:rsidR="00C46903" w:rsidRPr="005D5E9C" w:rsidRDefault="003630B0" w:rsidP="00C46903">
          <w:pPr>
            <w:spacing w:after="0" w:line="240" w:lineRule="auto"/>
            <w:rPr>
              <w:rFonts w:ascii="Segoe UI" w:eastAsia="Calibri" w:hAnsi="Segoe UI" w:cs="Segoe UI"/>
              <w:b/>
              <w:i/>
              <w:sz w:val="24"/>
              <w:szCs w:val="24"/>
            </w:rPr>
          </w:pPr>
          <w:r w:rsidRPr="003630B0">
            <w:rPr>
              <w:rFonts w:ascii="Segoe UI" w:eastAsia="Calibri" w:hAnsi="Segoe UI" w:cs="Segoe UI"/>
              <w:b/>
              <w:i/>
              <w:sz w:val="24"/>
              <w:szCs w:val="24"/>
            </w:rPr>
            <w:t>İlköğretim</w:t>
          </w:r>
          <w:r w:rsidR="00CC5A70">
            <w:rPr>
              <w:rFonts w:ascii="Segoe UI" w:eastAsia="Calibri" w:hAnsi="Segoe UI" w:cs="Segoe UI"/>
              <w:b/>
              <w:i/>
              <w:sz w:val="24"/>
              <w:szCs w:val="24"/>
            </w:rPr>
            <w:t xml:space="preserve"> Anabilim Dalı</w:t>
          </w:r>
          <w:r w:rsidR="00E0793A">
            <w:rPr>
              <w:rFonts w:ascii="Segoe UI" w:eastAsia="Calibri" w:hAnsi="Segoe UI" w:cs="Segoe UI"/>
              <w:b/>
              <w:i/>
              <w:sz w:val="24"/>
              <w:szCs w:val="24"/>
            </w:rPr>
            <w:t xml:space="preserve"> </w:t>
          </w:r>
          <w:r w:rsidRPr="003630B0">
            <w:rPr>
              <w:rFonts w:ascii="Segoe UI" w:eastAsia="Calibri" w:hAnsi="Segoe UI" w:cs="Segoe UI"/>
              <w:b/>
              <w:i/>
              <w:sz w:val="24"/>
              <w:szCs w:val="24"/>
            </w:rPr>
            <w:t>Doktora Tezlerinde Kullanılan Başarı Testlerinin İncelenmesi (2012-2017)</w:t>
          </w:r>
        </w:p>
      </w:sdtContent>
    </w:sdt>
    <w:p w:rsidR="00C46903" w:rsidRPr="005D5E9C" w:rsidRDefault="00C46903" w:rsidP="00C46903">
      <w:pPr>
        <w:spacing w:after="0" w:line="240" w:lineRule="auto"/>
        <w:rPr>
          <w:rFonts w:ascii="Segoe UI" w:eastAsia="Calibri" w:hAnsi="Segoe UI" w:cs="Segoe UI"/>
          <w:i/>
          <w:sz w:val="24"/>
          <w:szCs w:val="24"/>
        </w:rPr>
      </w:pPr>
    </w:p>
    <w:p w:rsidR="00F52857" w:rsidRPr="005D5E9C" w:rsidRDefault="00F52857" w:rsidP="00C46903">
      <w:pPr>
        <w:spacing w:after="0" w:line="240" w:lineRule="auto"/>
        <w:rPr>
          <w:rFonts w:ascii="Segoe UI" w:eastAsia="Calibri" w:hAnsi="Segoe UI" w:cs="Segoe UI"/>
          <w:i/>
          <w:sz w:val="24"/>
          <w:szCs w:val="24"/>
        </w:rPr>
      </w:pPr>
    </w:p>
    <w:sdt>
      <w:sdtPr>
        <w:rPr>
          <w:rFonts w:ascii="Segoe UI" w:eastAsia="Calibri" w:hAnsi="Segoe UI" w:cs="Segoe UI"/>
          <w:b/>
          <w:i/>
          <w:color w:val="333333"/>
          <w:sz w:val="18"/>
          <w:szCs w:val="16"/>
        </w:rPr>
        <w:id w:val="581110457"/>
        <w:placeholder>
          <w:docPart w:val="DefaultPlaceholder_1081868574"/>
        </w:placeholder>
      </w:sdtPr>
      <w:sdtEndPr/>
      <w:sdtContent>
        <w:p w:rsidR="00C46903" w:rsidRPr="005D5E9C" w:rsidRDefault="003630B0" w:rsidP="00C46903">
          <w:pPr>
            <w:spacing w:after="0" w:line="240" w:lineRule="auto"/>
            <w:rPr>
              <w:rFonts w:ascii="Segoe UI" w:eastAsia="Calibri" w:hAnsi="Segoe UI" w:cs="Segoe UI"/>
              <w:b/>
              <w:i/>
              <w:color w:val="333333"/>
              <w:sz w:val="18"/>
              <w:szCs w:val="16"/>
            </w:rPr>
          </w:pPr>
          <w:r>
            <w:rPr>
              <w:rFonts w:ascii="Segoe UI" w:eastAsia="Calibri" w:hAnsi="Segoe UI" w:cs="Segoe UI"/>
              <w:b/>
              <w:i/>
              <w:color w:val="333333"/>
              <w:sz w:val="18"/>
              <w:szCs w:val="16"/>
            </w:rPr>
            <w:t xml:space="preserve">Celal </w:t>
          </w:r>
          <w:r w:rsidR="00CC5A70">
            <w:rPr>
              <w:rFonts w:ascii="Segoe UI" w:eastAsia="Calibri" w:hAnsi="Segoe UI" w:cs="Segoe UI"/>
              <w:b/>
              <w:i/>
              <w:color w:val="333333"/>
              <w:sz w:val="18"/>
              <w:szCs w:val="16"/>
            </w:rPr>
            <w:t>BOYRAZ</w:t>
          </w:r>
        </w:p>
      </w:sdtContent>
    </w:sdt>
    <w:sdt>
      <w:sdtPr>
        <w:rPr>
          <w:rFonts w:ascii="Segoe UI" w:eastAsia="Calibri" w:hAnsi="Segoe UI" w:cs="Segoe UI"/>
          <w:i/>
          <w:sz w:val="18"/>
          <w:szCs w:val="16"/>
        </w:rPr>
        <w:id w:val="-1309162046"/>
        <w:placeholder>
          <w:docPart w:val="DefaultPlaceholder_1081868574"/>
        </w:placeholder>
      </w:sdtPr>
      <w:sdtEndPr/>
      <w:sdtContent>
        <w:p w:rsidR="00C46903" w:rsidRPr="0044460D" w:rsidRDefault="003630B0" w:rsidP="00C46903">
          <w:pPr>
            <w:spacing w:after="0" w:line="240" w:lineRule="auto"/>
            <w:rPr>
              <w:rFonts w:ascii="Segoe UI" w:eastAsia="Calibri" w:hAnsi="Segoe UI" w:cs="Segoe UI"/>
              <w:i/>
              <w:sz w:val="18"/>
              <w:szCs w:val="16"/>
            </w:rPr>
          </w:pPr>
          <w:r>
            <w:rPr>
              <w:rFonts w:ascii="Segoe UI" w:eastAsia="Calibri" w:hAnsi="Segoe UI" w:cs="Segoe UI"/>
              <w:i/>
              <w:sz w:val="18"/>
              <w:szCs w:val="16"/>
            </w:rPr>
            <w:t>Bayburt Üniversitesi, Eğitim Fakültesi</w:t>
          </w:r>
        </w:p>
      </w:sdtContent>
    </w:sdt>
    <w:p w:rsidR="00F52857" w:rsidRPr="00F52857" w:rsidRDefault="00F52857" w:rsidP="00C46903">
      <w:pPr>
        <w:spacing w:after="0" w:line="240" w:lineRule="auto"/>
        <w:rPr>
          <w:rFonts w:ascii="Segoe UI" w:eastAsia="Calibri" w:hAnsi="Segoe UI" w:cs="Segoe UI"/>
          <w:color w:val="333333"/>
          <w:sz w:val="24"/>
          <w:szCs w:val="24"/>
        </w:rPr>
      </w:pPr>
    </w:p>
    <w:p w:rsidR="00F52857" w:rsidRPr="00C46903" w:rsidRDefault="00F52857" w:rsidP="00C46903">
      <w:pPr>
        <w:spacing w:after="0" w:line="240" w:lineRule="auto"/>
        <w:rPr>
          <w:rFonts w:ascii="Segoe UI" w:eastAsia="Calibri" w:hAnsi="Segoe UI" w:cs="Segoe UI"/>
          <w:color w:val="333333"/>
          <w:sz w:val="24"/>
          <w:szCs w:val="24"/>
        </w:rPr>
      </w:pPr>
    </w:p>
    <w:tbl>
      <w:tblPr>
        <w:tblW w:w="4994" w:type="pct"/>
        <w:tblBorders>
          <w:insideV w:val="single" w:sz="12" w:space="0" w:color="FFC000"/>
        </w:tblBorders>
        <w:tblLook w:val="04A0" w:firstRow="1" w:lastRow="0" w:firstColumn="1" w:lastColumn="0" w:noHBand="0" w:noVBand="1"/>
      </w:tblPr>
      <w:tblGrid>
        <w:gridCol w:w="6096"/>
        <w:gridCol w:w="2613"/>
      </w:tblGrid>
      <w:tr w:rsidR="00F52857" w:rsidRPr="00C46903" w:rsidTr="00FB2EA1">
        <w:trPr>
          <w:trHeight w:val="3192"/>
        </w:trPr>
        <w:tc>
          <w:tcPr>
            <w:tcW w:w="3500" w:type="pct"/>
            <w:vMerge w:val="restart"/>
            <w:shd w:val="clear" w:color="auto" w:fill="FFFFFF" w:themeFill="background1"/>
          </w:tcPr>
          <w:p w:rsidR="00F52857" w:rsidRPr="00C46903" w:rsidRDefault="00F52857" w:rsidP="002173E7">
            <w:pPr>
              <w:spacing w:after="0" w:line="240" w:lineRule="auto"/>
              <w:ind w:left="-57"/>
              <w:jc w:val="both"/>
              <w:rPr>
                <w:rFonts w:ascii="Segoe UI" w:eastAsia="Calibri" w:hAnsi="Segoe UI" w:cs="Segoe UI"/>
                <w:b/>
                <w:sz w:val="16"/>
                <w:szCs w:val="16"/>
              </w:rPr>
            </w:pPr>
            <w:r>
              <w:rPr>
                <w:rFonts w:ascii="Segoe UI" w:eastAsia="Calibri" w:hAnsi="Segoe UI" w:cs="Segoe UI"/>
                <w:b/>
                <w:sz w:val="16"/>
                <w:szCs w:val="16"/>
              </w:rPr>
              <w:t>Öz</w:t>
            </w:r>
          </w:p>
          <w:p w:rsidR="00F52857" w:rsidRPr="00C46903" w:rsidRDefault="00F52857" w:rsidP="002173E7">
            <w:pPr>
              <w:spacing w:after="0" w:line="240" w:lineRule="auto"/>
              <w:ind w:left="-57"/>
              <w:jc w:val="both"/>
              <w:rPr>
                <w:rFonts w:ascii="Segoe UI" w:eastAsia="Calibri" w:hAnsi="Segoe UI" w:cs="Segoe UI"/>
                <w:b/>
                <w:sz w:val="16"/>
                <w:szCs w:val="16"/>
              </w:rPr>
            </w:pPr>
          </w:p>
          <w:sdt>
            <w:sdtPr>
              <w:rPr>
                <w:rFonts w:ascii="Segoe UI" w:eastAsia="Times New Roman" w:hAnsi="Segoe UI" w:cs="Segoe UI"/>
                <w:i/>
                <w:color w:val="000000"/>
                <w:sz w:val="16"/>
                <w:szCs w:val="16"/>
                <w:lang w:eastAsia="tr-TR"/>
              </w:rPr>
              <w:id w:val="45036479"/>
              <w:placeholder>
                <w:docPart w:val="DefaultPlaceholder_1081868574"/>
              </w:placeholder>
            </w:sdtPr>
            <w:sdtEndPr/>
            <w:sdtContent>
              <w:p w:rsidR="00F52857" w:rsidRPr="00C46903" w:rsidRDefault="003630B0" w:rsidP="002173E7">
                <w:pPr>
                  <w:spacing w:after="0" w:line="240" w:lineRule="auto"/>
                  <w:ind w:left="-57"/>
                  <w:jc w:val="both"/>
                  <w:rPr>
                    <w:rFonts w:ascii="Segoe UI" w:eastAsia="Times New Roman" w:hAnsi="Segoe UI" w:cs="Segoe UI"/>
                    <w:i/>
                    <w:color w:val="000000"/>
                    <w:sz w:val="16"/>
                    <w:szCs w:val="16"/>
                    <w:lang w:eastAsia="tr-TR"/>
                  </w:rPr>
                </w:pPr>
                <w:r w:rsidRPr="003630B0">
                  <w:rPr>
                    <w:rFonts w:ascii="Segoe UI" w:eastAsia="Times New Roman" w:hAnsi="Segoe UI" w:cs="Segoe UI"/>
                    <w:i/>
                    <w:color w:val="000000"/>
                    <w:sz w:val="16"/>
                    <w:szCs w:val="16"/>
                    <w:lang w:eastAsia="tr-TR"/>
                  </w:rPr>
                  <w:t>Bu araştırmanın amacı, İlköğretim anabilim dalında hazırlanan doktora tezlerinde kullanılan başarı testlerinin, başarı testi geliştirme adımlarına uygunluğunu incelemektir. Araştırma, analitik araştırma modeline göre desenlenmiştir. Bu bağlamda İlköğretim anabilim dalında 2012-2017 yılları arasında hazırlanan veri toplama aracı olarak başarı testi kullanılan ve erişimine izin verilen 67 doktora tezine YÖKTEZ veri tabanından ulaşılmıştır. Bu tezlerde yer alan başarı testleri; alanyazın taraması, madde havuzu, belirtke tablosu, uzman görüşü, kapsam geçerliği çalışmaları, pilot uygulama, madde analizleri (ayırt edicilik, güçlük) ve güvenirlik değerlerinin yer aldığı araştırmacı tarafından geliştirilen bir dereceli puanlama anahtarı yardımıyla incelenmiştir. Araştırma kapsamında toplam 62 doktora tezinde ölçme aracı olarak kullanılan başarı testleri incelenmiştir. İnceleme sonucunda başarı testi geliştirmenin her aşamasında yetersizlikler olduğu sonucuna ulaşılmıştır. Bu yetersizlikler en çok hazırlık aşamasında belirtke tablolarının hazırlanmasında (%66,1), uygulama aşamasında uzman görüşü alma  (%53,2) ve kapsam geçerliği çalışmalarında (%88,7) görülmektedir. Başarı testi geliştirme sürecinin son basamağı olan analiz aşamasında ise eksikliklerin diğer aşamalara göre az olması dikkati çeken bir bulgudur. Her bir aşamanın yeterli düzeyde olduğu başarı testi sayısının sadece 3 (%4,8) olması tezlerde kullanılan başarı testlerinin istenilen niteliğe sahip olmadığını göstermektedir. Araştırmadan elde edilen bulgular doğrultusunda bazı önerilerde bulunulmuştur.</w:t>
                </w:r>
              </w:p>
            </w:sdtContent>
          </w:sdt>
          <w:p w:rsidR="00AA156D" w:rsidRDefault="00AA156D" w:rsidP="00A15C2F">
            <w:pPr>
              <w:spacing w:after="0" w:line="240" w:lineRule="auto"/>
              <w:ind w:left="-57"/>
              <w:jc w:val="both"/>
              <w:rPr>
                <w:rFonts w:ascii="Segoe UI" w:eastAsia="Calibri" w:hAnsi="Segoe UI" w:cs="Segoe UI"/>
                <w:b/>
                <w:sz w:val="16"/>
                <w:szCs w:val="16"/>
              </w:rPr>
            </w:pPr>
          </w:p>
          <w:p w:rsidR="00F52857" w:rsidRPr="00441DF6" w:rsidRDefault="00F52857" w:rsidP="00A15C2F">
            <w:pPr>
              <w:spacing w:after="0" w:line="240" w:lineRule="auto"/>
              <w:ind w:left="-57"/>
              <w:jc w:val="both"/>
              <w:rPr>
                <w:rFonts w:ascii="Segoe UI" w:eastAsia="Calibri" w:hAnsi="Segoe UI" w:cs="Segoe UI"/>
                <w:i/>
                <w:sz w:val="16"/>
                <w:szCs w:val="16"/>
              </w:rPr>
            </w:pPr>
            <w:r>
              <w:rPr>
                <w:rFonts w:ascii="Segoe UI" w:eastAsia="Calibri" w:hAnsi="Segoe UI" w:cs="Segoe UI"/>
                <w:b/>
                <w:sz w:val="16"/>
                <w:szCs w:val="16"/>
              </w:rPr>
              <w:t>Anahtar Kelimeler</w:t>
            </w:r>
            <w:r w:rsidRPr="00C46903">
              <w:rPr>
                <w:rFonts w:ascii="Segoe UI" w:eastAsia="Calibri" w:hAnsi="Segoe UI" w:cs="Segoe UI"/>
                <w:b/>
                <w:sz w:val="16"/>
                <w:szCs w:val="16"/>
              </w:rPr>
              <w:t>:</w:t>
            </w:r>
            <w:r w:rsidRPr="00C46903">
              <w:rPr>
                <w:rFonts w:ascii="Segoe UI" w:eastAsia="Calibri" w:hAnsi="Segoe UI" w:cs="Segoe UI"/>
                <w:sz w:val="16"/>
                <w:szCs w:val="16"/>
              </w:rPr>
              <w:t xml:space="preserve"> </w:t>
            </w:r>
            <w:sdt>
              <w:sdtPr>
                <w:rPr>
                  <w:rFonts w:ascii="Segoe UI" w:eastAsia="Calibri" w:hAnsi="Segoe UI" w:cs="Segoe UI"/>
                  <w:sz w:val="16"/>
                  <w:szCs w:val="16"/>
                </w:rPr>
                <w:id w:val="-939988289"/>
                <w:placeholder>
                  <w:docPart w:val="09DC486A40854EE9BC18F68532C087CF"/>
                </w:placeholder>
              </w:sdtPr>
              <w:sdtEndPr>
                <w:rPr>
                  <w:rFonts w:eastAsiaTheme="minorHAnsi"/>
                  <w:i/>
                </w:rPr>
              </w:sdtEndPr>
              <w:sdtContent>
                <w:r w:rsidR="003630B0">
                  <w:rPr>
                    <w:rFonts w:ascii="Segoe UI" w:hAnsi="Segoe UI" w:cs="Segoe UI"/>
                    <w:i/>
                    <w:sz w:val="16"/>
                    <w:szCs w:val="16"/>
                  </w:rPr>
                  <w:t>doktora tezi</w:t>
                </w:r>
                <w:r w:rsidR="003630B0" w:rsidRPr="00482C64">
                  <w:rPr>
                    <w:rFonts w:ascii="Segoe UI" w:hAnsi="Segoe UI" w:cs="Segoe UI"/>
                    <w:i/>
                    <w:sz w:val="16"/>
                    <w:szCs w:val="16"/>
                  </w:rPr>
                  <w:t>,</w:t>
                </w:r>
                <w:r w:rsidR="003630B0">
                  <w:rPr>
                    <w:rFonts w:ascii="Segoe UI" w:hAnsi="Segoe UI" w:cs="Segoe UI"/>
                    <w:i/>
                    <w:sz w:val="16"/>
                    <w:szCs w:val="16"/>
                  </w:rPr>
                  <w:t xml:space="preserve"> ba</w:t>
                </w:r>
                <w:r w:rsidR="00560FE2">
                  <w:rPr>
                    <w:rFonts w:ascii="Segoe UI" w:hAnsi="Segoe UI" w:cs="Segoe UI"/>
                    <w:i/>
                    <w:sz w:val="16"/>
                    <w:szCs w:val="16"/>
                  </w:rPr>
                  <w:t>şarı testleri, ilköğretim anabilim dalı</w:t>
                </w:r>
              </w:sdtContent>
            </w:sdt>
          </w:p>
        </w:tc>
        <w:tc>
          <w:tcPr>
            <w:tcW w:w="1500" w:type="pct"/>
          </w:tcPr>
          <w:p w:rsidR="00F52857" w:rsidRPr="00C46903" w:rsidRDefault="00F52857" w:rsidP="001A0F70">
            <w:pPr>
              <w:rPr>
                <w:sz w:val="16"/>
                <w:szCs w:val="16"/>
              </w:rPr>
            </w:pPr>
            <w:r w:rsidRPr="00C46903">
              <w:rPr>
                <w:rFonts w:ascii="Segoe UI" w:eastAsia="Times New Roman" w:hAnsi="Segoe UI" w:cs="Segoe UI"/>
                <w:i/>
                <w:noProof/>
                <w:color w:val="000000"/>
                <w:sz w:val="16"/>
                <w:szCs w:val="16"/>
                <w:lang w:eastAsia="tr-TR"/>
              </w:rPr>
              <w:drawing>
                <wp:inline distT="0" distB="0" distL="0" distR="0">
                  <wp:extent cx="445135" cy="433070"/>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pic:spPr>
                      </pic:pic>
                    </a:graphicData>
                  </a:graphic>
                </wp:inline>
              </w:drawing>
            </w:r>
          </w:p>
          <w:p w:rsidR="0009562D" w:rsidRPr="00066659" w:rsidRDefault="0009562D" w:rsidP="0009562D">
            <w:pPr>
              <w:tabs>
                <w:tab w:val="left" w:pos="8222"/>
              </w:tabs>
              <w:spacing w:after="0" w:line="240" w:lineRule="auto"/>
              <w:ind w:right="-341"/>
              <w:rPr>
                <w:rFonts w:ascii="Segoe UI" w:eastAsia="Times New Roman" w:hAnsi="Segoe UI" w:cs="Segoe UI"/>
                <w:sz w:val="16"/>
                <w:szCs w:val="16"/>
                <w:lang w:eastAsia="tr-TR"/>
              </w:rPr>
            </w:pPr>
            <w:r w:rsidRPr="00066659">
              <w:rPr>
                <w:rFonts w:ascii="Segoe UI" w:eastAsia="Times New Roman" w:hAnsi="Segoe UI" w:cs="Segoe UI"/>
                <w:sz w:val="16"/>
                <w:szCs w:val="16"/>
                <w:lang w:eastAsia="tr-TR"/>
              </w:rPr>
              <w:t>İnönü Üniversitesi</w:t>
            </w:r>
          </w:p>
          <w:p w:rsidR="0009562D" w:rsidRPr="00066659" w:rsidRDefault="0009562D" w:rsidP="0009562D">
            <w:pPr>
              <w:tabs>
                <w:tab w:val="left" w:pos="8222"/>
              </w:tabs>
              <w:spacing w:after="0" w:line="240" w:lineRule="auto"/>
              <w:ind w:right="-341"/>
              <w:rPr>
                <w:rFonts w:ascii="Segoe UI" w:eastAsia="Times New Roman" w:hAnsi="Segoe UI" w:cs="Segoe UI"/>
                <w:sz w:val="16"/>
                <w:szCs w:val="16"/>
                <w:lang w:eastAsia="tr-TR"/>
              </w:rPr>
            </w:pPr>
            <w:r w:rsidRPr="00066659">
              <w:rPr>
                <w:rFonts w:ascii="Segoe UI" w:eastAsia="Times New Roman" w:hAnsi="Segoe UI" w:cs="Segoe UI"/>
                <w:sz w:val="16"/>
                <w:szCs w:val="16"/>
                <w:lang w:eastAsia="tr-TR"/>
              </w:rPr>
              <w:t>Eğitim Fakültesi Dergisi</w:t>
            </w:r>
          </w:p>
          <w:p w:rsidR="0009562D" w:rsidRPr="00066659" w:rsidRDefault="0009562D" w:rsidP="0009562D">
            <w:pPr>
              <w:tabs>
                <w:tab w:val="left" w:pos="8222"/>
              </w:tabs>
              <w:spacing w:after="0" w:line="240" w:lineRule="auto"/>
              <w:ind w:right="-341"/>
              <w:rPr>
                <w:rFonts w:ascii="Segoe UI" w:eastAsia="Times New Roman" w:hAnsi="Segoe UI" w:cs="Segoe UI"/>
                <w:sz w:val="16"/>
                <w:szCs w:val="16"/>
                <w:lang w:eastAsia="tr-TR"/>
              </w:rPr>
            </w:pPr>
            <w:r w:rsidRPr="00066659">
              <w:rPr>
                <w:rFonts w:ascii="Segoe UI" w:eastAsia="Times New Roman" w:hAnsi="Segoe UI" w:cs="Segoe UI"/>
                <w:sz w:val="16"/>
                <w:szCs w:val="16"/>
                <w:lang w:eastAsia="tr-TR"/>
              </w:rPr>
              <w:t xml:space="preserve">Cilt </w:t>
            </w:r>
            <w:r w:rsidR="00441DF6" w:rsidRPr="00066659">
              <w:rPr>
                <w:rFonts w:ascii="Segoe UI" w:eastAsia="Times New Roman" w:hAnsi="Segoe UI" w:cs="Segoe UI"/>
                <w:sz w:val="16"/>
                <w:szCs w:val="16"/>
                <w:lang w:eastAsia="tr-TR"/>
              </w:rPr>
              <w:t>19</w:t>
            </w:r>
            <w:r w:rsidRPr="00066659">
              <w:rPr>
                <w:rFonts w:ascii="Segoe UI" w:eastAsia="Times New Roman" w:hAnsi="Segoe UI" w:cs="Segoe UI"/>
                <w:sz w:val="16"/>
                <w:szCs w:val="16"/>
                <w:lang w:eastAsia="tr-TR"/>
              </w:rPr>
              <w:t xml:space="preserve">, Sayı </w:t>
            </w:r>
            <w:r w:rsidR="00441DF6" w:rsidRPr="00066659">
              <w:rPr>
                <w:rFonts w:ascii="Segoe UI" w:eastAsia="Times New Roman" w:hAnsi="Segoe UI" w:cs="Segoe UI"/>
                <w:sz w:val="16"/>
                <w:szCs w:val="16"/>
                <w:lang w:eastAsia="tr-TR"/>
              </w:rPr>
              <w:t>3</w:t>
            </w:r>
            <w:r w:rsidRPr="00066659">
              <w:rPr>
                <w:rFonts w:ascii="Segoe UI" w:eastAsia="Times New Roman" w:hAnsi="Segoe UI" w:cs="Segoe UI"/>
                <w:sz w:val="16"/>
                <w:szCs w:val="16"/>
                <w:lang w:eastAsia="tr-TR"/>
              </w:rPr>
              <w:t>, 20</w:t>
            </w:r>
            <w:r w:rsidR="00441DF6" w:rsidRPr="00066659">
              <w:rPr>
                <w:rFonts w:ascii="Segoe UI" w:eastAsia="Times New Roman" w:hAnsi="Segoe UI" w:cs="Segoe UI"/>
                <w:sz w:val="16"/>
                <w:szCs w:val="16"/>
                <w:lang w:eastAsia="tr-TR"/>
              </w:rPr>
              <w:t>18</w:t>
            </w:r>
          </w:p>
          <w:p w:rsidR="00F52857" w:rsidRPr="00066659" w:rsidRDefault="0051590C" w:rsidP="000C3751">
            <w:pPr>
              <w:tabs>
                <w:tab w:val="left" w:pos="8222"/>
              </w:tabs>
              <w:spacing w:after="0" w:line="240" w:lineRule="auto"/>
              <w:ind w:right="-341"/>
              <w:rPr>
                <w:rFonts w:ascii="Segoe UI" w:eastAsia="Times New Roman" w:hAnsi="Segoe UI" w:cs="Segoe UI"/>
                <w:sz w:val="16"/>
                <w:szCs w:val="16"/>
                <w:lang w:eastAsia="tr-TR"/>
              </w:rPr>
            </w:pPr>
            <w:r w:rsidRPr="00066659">
              <w:rPr>
                <w:rFonts w:ascii="Segoe UI" w:eastAsia="Times New Roman" w:hAnsi="Segoe UI" w:cs="Segoe UI"/>
                <w:sz w:val="16"/>
                <w:szCs w:val="16"/>
                <w:lang w:eastAsia="tr-TR"/>
              </w:rPr>
              <w:t>ss</w:t>
            </w:r>
            <w:r w:rsidR="00F52857" w:rsidRPr="00066659">
              <w:rPr>
                <w:rFonts w:ascii="Segoe UI" w:eastAsia="Times New Roman" w:hAnsi="Segoe UI" w:cs="Segoe UI"/>
                <w:sz w:val="16"/>
                <w:szCs w:val="16"/>
                <w:lang w:eastAsia="tr-TR"/>
              </w:rPr>
              <w:t xml:space="preserve">. </w:t>
            </w:r>
            <w:r w:rsidR="00441DF6" w:rsidRPr="00066659">
              <w:rPr>
                <w:rFonts w:ascii="Segoe UI" w:eastAsia="Times New Roman" w:hAnsi="Segoe UI" w:cs="Segoe UI"/>
                <w:sz w:val="16"/>
                <w:szCs w:val="16"/>
                <w:lang w:eastAsia="tr-TR"/>
              </w:rPr>
              <w:t>14-28</w:t>
            </w:r>
          </w:p>
          <w:p w:rsidR="00F52857" w:rsidRPr="00441DF6" w:rsidRDefault="00F52857" w:rsidP="00910B60">
            <w:pPr>
              <w:spacing w:after="0" w:line="240" w:lineRule="auto"/>
              <w:rPr>
                <w:rFonts w:ascii="Segoe UI" w:eastAsia="Times New Roman" w:hAnsi="Segoe UI" w:cs="Segoe UI"/>
                <w:sz w:val="16"/>
                <w:szCs w:val="16"/>
                <w:lang w:eastAsia="tr-TR"/>
              </w:rPr>
            </w:pPr>
            <w:r w:rsidRPr="002F30CC">
              <w:rPr>
                <w:rFonts w:ascii="Segoe UI" w:eastAsia="Times New Roman" w:hAnsi="Segoe UI" w:cs="Segoe UI"/>
                <w:sz w:val="16"/>
                <w:szCs w:val="16"/>
                <w:lang w:eastAsia="tr-TR"/>
              </w:rPr>
              <w:t xml:space="preserve">DOI: </w:t>
            </w:r>
            <w:r w:rsidR="002F30CC" w:rsidRPr="002F30CC">
              <w:rPr>
                <w:rFonts w:ascii="Segoe UI" w:eastAsia="Times New Roman" w:hAnsi="Segoe UI" w:cs="Segoe UI"/>
                <w:sz w:val="16"/>
                <w:szCs w:val="16"/>
                <w:lang w:eastAsia="tr-TR"/>
              </w:rPr>
              <w:t>10.17679/</w:t>
            </w:r>
            <w:bookmarkStart w:id="0" w:name="_GoBack"/>
            <w:bookmarkEnd w:id="0"/>
            <w:r w:rsidR="002F30CC" w:rsidRPr="002F30CC">
              <w:rPr>
                <w:rFonts w:ascii="Segoe UI" w:eastAsia="Times New Roman" w:hAnsi="Segoe UI" w:cs="Segoe UI"/>
                <w:sz w:val="16"/>
                <w:szCs w:val="16"/>
                <w:lang w:eastAsia="tr-TR"/>
              </w:rPr>
              <w:t>inuefd.327321</w:t>
            </w:r>
          </w:p>
        </w:tc>
      </w:tr>
      <w:tr w:rsidR="00F52857" w:rsidRPr="00C46903" w:rsidTr="00FB2EA1">
        <w:trPr>
          <w:trHeight w:val="3192"/>
        </w:trPr>
        <w:tc>
          <w:tcPr>
            <w:tcW w:w="3500" w:type="pct"/>
            <w:vMerge/>
            <w:shd w:val="clear" w:color="auto" w:fill="FFFFFF" w:themeFill="background1"/>
          </w:tcPr>
          <w:p w:rsidR="00F52857" w:rsidRPr="00441DF6" w:rsidRDefault="00F52857" w:rsidP="001A0F70">
            <w:pPr>
              <w:rPr>
                <w:sz w:val="16"/>
                <w:szCs w:val="16"/>
              </w:rPr>
            </w:pPr>
          </w:p>
        </w:tc>
        <w:tc>
          <w:tcPr>
            <w:tcW w:w="1500" w:type="pct"/>
            <w:vAlign w:val="bottom"/>
          </w:tcPr>
          <w:p w:rsidR="00F52857" w:rsidRPr="00066659" w:rsidRDefault="00F52857" w:rsidP="000C3751">
            <w:pPr>
              <w:tabs>
                <w:tab w:val="left" w:pos="8222"/>
              </w:tabs>
              <w:spacing w:after="0" w:line="240" w:lineRule="auto"/>
              <w:rPr>
                <w:rFonts w:ascii="Segoe UI" w:eastAsia="Times New Roman" w:hAnsi="Segoe UI" w:cs="Segoe UI"/>
                <w:sz w:val="16"/>
                <w:szCs w:val="16"/>
                <w:lang w:eastAsia="tr-TR"/>
              </w:rPr>
            </w:pPr>
            <w:r w:rsidRPr="00066659">
              <w:rPr>
                <w:rFonts w:ascii="Segoe UI" w:eastAsia="Times New Roman" w:hAnsi="Segoe UI" w:cs="Segoe UI"/>
                <w:sz w:val="16"/>
                <w:szCs w:val="16"/>
                <w:lang w:eastAsia="tr-TR"/>
              </w:rPr>
              <w:t xml:space="preserve">Gönderim Tarihi : </w:t>
            </w:r>
            <w:r w:rsidR="00066659" w:rsidRPr="00066659">
              <w:rPr>
                <w:rFonts w:ascii="Segoe UI" w:eastAsia="Times New Roman" w:hAnsi="Segoe UI" w:cs="Segoe UI"/>
                <w:sz w:val="16"/>
                <w:szCs w:val="16"/>
                <w:lang w:val="en-US" w:eastAsia="tr-TR"/>
              </w:rPr>
              <w:t>08.08.2017</w:t>
            </w:r>
          </w:p>
          <w:p w:rsidR="00F52857" w:rsidRPr="00C46903" w:rsidRDefault="00F52857" w:rsidP="00A15C2F">
            <w:pPr>
              <w:spacing w:after="0" w:line="240" w:lineRule="auto"/>
              <w:rPr>
                <w:sz w:val="16"/>
                <w:szCs w:val="16"/>
              </w:rPr>
            </w:pPr>
            <w:r w:rsidRPr="00066659">
              <w:rPr>
                <w:rFonts w:ascii="Segoe UI" w:eastAsia="Times New Roman" w:hAnsi="Segoe UI" w:cs="Segoe UI"/>
                <w:sz w:val="16"/>
                <w:szCs w:val="16"/>
                <w:lang w:eastAsia="tr-TR"/>
              </w:rPr>
              <w:t xml:space="preserve">Kabul Tarihi        : </w:t>
            </w:r>
            <w:r w:rsidR="002F30CC">
              <w:rPr>
                <w:rFonts w:ascii="Segoe UI" w:eastAsia="Times New Roman" w:hAnsi="Segoe UI" w:cs="Segoe UI"/>
                <w:sz w:val="16"/>
                <w:szCs w:val="16"/>
                <w:lang w:val="en-US" w:eastAsia="tr-TR"/>
              </w:rPr>
              <w:t>24</w:t>
            </w:r>
            <w:r w:rsidR="00066659" w:rsidRPr="00066659">
              <w:rPr>
                <w:rFonts w:ascii="Segoe UI" w:eastAsia="Times New Roman" w:hAnsi="Segoe UI" w:cs="Segoe UI"/>
                <w:sz w:val="16"/>
                <w:szCs w:val="16"/>
                <w:lang w:val="en-US" w:eastAsia="tr-TR"/>
              </w:rPr>
              <w:t>.09.2018</w:t>
            </w:r>
          </w:p>
        </w:tc>
      </w:tr>
    </w:tbl>
    <w:p w:rsidR="00C46903" w:rsidRPr="00F52857" w:rsidRDefault="00C46903" w:rsidP="00C46903">
      <w:pPr>
        <w:spacing w:after="0" w:line="240" w:lineRule="auto"/>
        <w:jc w:val="both"/>
        <w:rPr>
          <w:rFonts w:ascii="Segoe UI" w:eastAsia="Calibri" w:hAnsi="Segoe UI" w:cs="Segoe UI"/>
          <w:b/>
          <w:sz w:val="24"/>
          <w:szCs w:val="24"/>
        </w:rPr>
      </w:pPr>
    </w:p>
    <w:p w:rsidR="00F52857" w:rsidRPr="00C46903" w:rsidRDefault="00F52857" w:rsidP="00C46903">
      <w:pPr>
        <w:spacing w:after="0" w:line="240" w:lineRule="auto"/>
        <w:jc w:val="both"/>
        <w:rPr>
          <w:rFonts w:ascii="Segoe UI" w:eastAsia="Calibri" w:hAnsi="Segoe UI" w:cs="Segoe UI"/>
          <w:b/>
          <w:sz w:val="24"/>
          <w:szCs w:val="24"/>
        </w:rPr>
      </w:pPr>
    </w:p>
    <w:p w:rsidR="00C46903" w:rsidRPr="00C46903" w:rsidRDefault="00F52857" w:rsidP="00C46903">
      <w:pPr>
        <w:tabs>
          <w:tab w:val="left" w:pos="8222"/>
        </w:tabs>
        <w:spacing w:after="0" w:line="240" w:lineRule="auto"/>
        <w:jc w:val="both"/>
        <w:rPr>
          <w:rFonts w:ascii="Segoe UI" w:eastAsia="Times New Roman" w:hAnsi="Segoe UI" w:cs="Segoe UI"/>
          <w:b/>
          <w:sz w:val="16"/>
          <w:szCs w:val="16"/>
          <w:lang w:eastAsia="tr-TR"/>
        </w:rPr>
      </w:pPr>
      <w:r>
        <w:rPr>
          <w:rFonts w:ascii="Segoe UI" w:eastAsia="Times New Roman" w:hAnsi="Segoe UI" w:cs="Segoe UI"/>
          <w:b/>
          <w:sz w:val="16"/>
          <w:szCs w:val="16"/>
          <w:lang w:eastAsia="tr-TR"/>
        </w:rPr>
        <w:t>Önerilen Atıf</w:t>
      </w:r>
    </w:p>
    <w:p w:rsidR="00C46903" w:rsidRPr="00A46930" w:rsidRDefault="00C46903" w:rsidP="00C46903">
      <w:pPr>
        <w:tabs>
          <w:tab w:val="left" w:pos="8222"/>
        </w:tabs>
        <w:spacing w:after="0" w:line="240" w:lineRule="auto"/>
        <w:jc w:val="both"/>
        <w:rPr>
          <w:rFonts w:ascii="Segoe UI" w:eastAsia="Times New Roman" w:hAnsi="Segoe UI" w:cs="Segoe UI"/>
          <w:b/>
          <w:sz w:val="16"/>
          <w:szCs w:val="16"/>
          <w:lang w:eastAsia="tr-TR"/>
        </w:rPr>
      </w:pPr>
    </w:p>
    <w:p w:rsidR="00F52857" w:rsidRPr="00C46903" w:rsidRDefault="00F52857" w:rsidP="00C46903">
      <w:pPr>
        <w:tabs>
          <w:tab w:val="left" w:pos="8222"/>
        </w:tabs>
        <w:spacing w:after="0" w:line="240" w:lineRule="auto"/>
        <w:jc w:val="both"/>
        <w:rPr>
          <w:rFonts w:ascii="Segoe UI" w:eastAsia="Times New Roman" w:hAnsi="Segoe UI" w:cs="Segoe UI"/>
          <w:b/>
          <w:sz w:val="16"/>
          <w:szCs w:val="16"/>
          <w:lang w:eastAsia="tr-TR"/>
        </w:rPr>
      </w:pPr>
    </w:p>
    <w:sdt>
      <w:sdtPr>
        <w:rPr>
          <w:rFonts w:ascii="Segoe UI" w:eastAsia="Times New Roman" w:hAnsi="Segoe UI" w:cs="Segoe UI"/>
          <w:sz w:val="16"/>
          <w:szCs w:val="18"/>
          <w:lang w:eastAsia="tr-TR"/>
        </w:rPr>
        <w:id w:val="495853034"/>
        <w:placeholder>
          <w:docPart w:val="DefaultPlaceholder_1081868574"/>
        </w:placeholder>
      </w:sdtPr>
      <w:sdtEndPr>
        <w:rPr>
          <w:highlight w:val="yellow"/>
        </w:rPr>
      </w:sdtEndPr>
      <w:sdtContent>
        <w:p w:rsidR="00C46903" w:rsidRPr="00C46903" w:rsidRDefault="00B96AB6" w:rsidP="00A04F89">
          <w:pPr>
            <w:spacing w:after="0" w:line="240" w:lineRule="auto"/>
            <w:ind w:left="567" w:hanging="567"/>
            <w:jc w:val="both"/>
            <w:rPr>
              <w:rFonts w:ascii="Segoe UI" w:eastAsia="Calibri" w:hAnsi="Segoe UI" w:cs="Segoe UI"/>
              <w:i/>
              <w:sz w:val="16"/>
              <w:szCs w:val="16"/>
            </w:rPr>
          </w:pPr>
          <w:r>
            <w:rPr>
              <w:rFonts w:ascii="Segoe UI" w:eastAsia="Times New Roman" w:hAnsi="Segoe UI" w:cs="Segoe UI"/>
              <w:sz w:val="16"/>
              <w:szCs w:val="18"/>
              <w:lang w:eastAsia="tr-TR"/>
            </w:rPr>
            <w:t>Boyraz</w:t>
          </w:r>
          <w:r w:rsidRPr="00066659">
            <w:rPr>
              <w:rFonts w:ascii="Segoe UI" w:eastAsia="Times New Roman" w:hAnsi="Segoe UI" w:cs="Segoe UI"/>
              <w:sz w:val="16"/>
              <w:szCs w:val="18"/>
              <w:lang w:eastAsia="tr-TR"/>
            </w:rPr>
            <w:t>, C</w:t>
          </w:r>
          <w:r w:rsidR="00C46903" w:rsidRPr="00066659">
            <w:rPr>
              <w:rFonts w:ascii="Segoe UI" w:eastAsia="Times New Roman" w:hAnsi="Segoe UI" w:cs="Segoe UI"/>
              <w:sz w:val="16"/>
              <w:szCs w:val="18"/>
              <w:lang w:eastAsia="tr-TR"/>
            </w:rPr>
            <w:t>. (20</w:t>
          </w:r>
          <w:r w:rsidR="00441DF6" w:rsidRPr="00066659">
            <w:rPr>
              <w:rFonts w:ascii="Segoe UI" w:eastAsia="Times New Roman" w:hAnsi="Segoe UI" w:cs="Segoe UI"/>
              <w:sz w:val="16"/>
              <w:szCs w:val="18"/>
              <w:lang w:eastAsia="tr-TR"/>
            </w:rPr>
            <w:t>18</w:t>
          </w:r>
          <w:r w:rsidR="00C46903" w:rsidRPr="00066659">
            <w:rPr>
              <w:rFonts w:ascii="Segoe UI" w:eastAsia="Times New Roman" w:hAnsi="Segoe UI" w:cs="Segoe UI"/>
              <w:sz w:val="16"/>
              <w:szCs w:val="18"/>
              <w:lang w:eastAsia="tr-TR"/>
            </w:rPr>
            <w:t xml:space="preserve">). </w:t>
          </w:r>
          <w:r w:rsidR="00C95219" w:rsidRPr="00066659">
            <w:rPr>
              <w:rFonts w:ascii="Segoe UI" w:eastAsia="Times New Roman" w:hAnsi="Segoe UI" w:cs="Segoe UI"/>
              <w:sz w:val="16"/>
              <w:szCs w:val="18"/>
              <w:lang w:eastAsia="tr-TR"/>
            </w:rPr>
            <w:t xml:space="preserve">İlköğretim anabilim dalı doktora tezlerinde kullanılan başarı testlerinin incelenmesi. </w:t>
          </w:r>
          <w:r w:rsidR="00C46903" w:rsidRPr="00066659">
            <w:rPr>
              <w:rFonts w:ascii="Segoe UI" w:eastAsia="Times New Roman" w:hAnsi="Segoe UI" w:cs="Segoe UI"/>
              <w:i/>
              <w:sz w:val="16"/>
              <w:szCs w:val="18"/>
              <w:lang w:eastAsia="tr-TR"/>
            </w:rPr>
            <w:t>İnönü Üniversitesi Eğitim Fakültesi Dergisi</w:t>
          </w:r>
          <w:r w:rsidR="00C46903" w:rsidRPr="00066659">
            <w:rPr>
              <w:rFonts w:ascii="Segoe UI" w:eastAsia="Times New Roman" w:hAnsi="Segoe UI" w:cs="Segoe UI"/>
              <w:sz w:val="16"/>
              <w:szCs w:val="18"/>
              <w:lang w:eastAsia="tr-TR"/>
            </w:rPr>
            <w:t xml:space="preserve">, </w:t>
          </w:r>
          <w:r w:rsidR="00441DF6" w:rsidRPr="00066659">
            <w:rPr>
              <w:rFonts w:ascii="Segoe UI" w:eastAsia="Times New Roman" w:hAnsi="Segoe UI" w:cs="Segoe UI"/>
              <w:sz w:val="16"/>
              <w:szCs w:val="18"/>
              <w:lang w:eastAsia="tr-TR"/>
            </w:rPr>
            <w:t>19(3)</w:t>
          </w:r>
          <w:r w:rsidR="00C46903" w:rsidRPr="00066659">
            <w:rPr>
              <w:rFonts w:ascii="Segoe UI" w:eastAsia="Times New Roman" w:hAnsi="Segoe UI" w:cs="Segoe UI"/>
              <w:sz w:val="16"/>
              <w:szCs w:val="18"/>
              <w:lang w:eastAsia="tr-TR"/>
            </w:rPr>
            <w:t xml:space="preserve">, </w:t>
          </w:r>
          <w:r w:rsidR="00441DF6" w:rsidRPr="00066659">
            <w:rPr>
              <w:rFonts w:ascii="Segoe UI" w:eastAsia="Times New Roman" w:hAnsi="Segoe UI" w:cs="Segoe UI"/>
              <w:sz w:val="16"/>
              <w:szCs w:val="18"/>
              <w:lang w:eastAsia="tr-TR"/>
            </w:rPr>
            <w:t>14-28</w:t>
          </w:r>
          <w:r w:rsidR="00910B60" w:rsidRPr="00066659">
            <w:rPr>
              <w:rFonts w:ascii="Segoe UI" w:eastAsia="Times New Roman" w:hAnsi="Segoe UI" w:cs="Segoe UI"/>
              <w:sz w:val="16"/>
              <w:szCs w:val="18"/>
              <w:lang w:eastAsia="tr-TR"/>
            </w:rPr>
            <w:t xml:space="preserve">. DOI: </w:t>
          </w:r>
          <w:r w:rsidR="002F30CC" w:rsidRPr="002F30CC">
            <w:rPr>
              <w:rFonts w:ascii="Segoe UI" w:eastAsia="Times New Roman" w:hAnsi="Segoe UI" w:cs="Segoe UI"/>
              <w:sz w:val="16"/>
              <w:szCs w:val="16"/>
              <w:lang w:eastAsia="tr-TR"/>
            </w:rPr>
            <w:t>10.17679/inuefd.327321</w:t>
          </w:r>
        </w:p>
      </w:sdtContent>
    </w:sdt>
    <w:p w:rsidR="00C46903" w:rsidRDefault="00C46903" w:rsidP="00C46903">
      <w:pPr>
        <w:spacing w:after="0" w:line="240" w:lineRule="auto"/>
      </w:pPr>
    </w:p>
    <w:p w:rsidR="00A46930" w:rsidRDefault="00A46930" w:rsidP="00C46903">
      <w:pPr>
        <w:spacing w:after="0" w:line="240" w:lineRule="auto"/>
      </w:pPr>
    </w:p>
    <w:p w:rsidR="00061329" w:rsidRDefault="00061329" w:rsidP="00C46903">
      <w:pPr>
        <w:spacing w:after="0" w:line="240" w:lineRule="auto"/>
      </w:pPr>
    </w:p>
    <w:p w:rsidR="00061329" w:rsidRDefault="00061329" w:rsidP="00C46903">
      <w:pPr>
        <w:spacing w:after="0" w:line="240" w:lineRule="auto"/>
      </w:pPr>
    </w:p>
    <w:p w:rsidR="00061329" w:rsidRDefault="00061329" w:rsidP="00C46903">
      <w:pPr>
        <w:spacing w:after="0" w:line="240" w:lineRule="auto"/>
      </w:pPr>
    </w:p>
    <w:p w:rsidR="00A46930" w:rsidRDefault="00A46930" w:rsidP="00C46903">
      <w:pPr>
        <w:spacing w:after="0" w:line="240" w:lineRule="auto"/>
      </w:pPr>
    </w:p>
    <w:p w:rsidR="00A46930" w:rsidRDefault="00A46930" w:rsidP="00C46903">
      <w:pPr>
        <w:spacing w:after="0" w:line="240" w:lineRule="auto"/>
      </w:pPr>
    </w:p>
    <w:p w:rsidR="00A46930" w:rsidRDefault="00A46930" w:rsidP="00C46903">
      <w:pPr>
        <w:spacing w:after="0" w:line="240" w:lineRule="auto"/>
      </w:pPr>
    </w:p>
    <w:p w:rsidR="00A46930" w:rsidRDefault="00A46930" w:rsidP="00C46903">
      <w:pPr>
        <w:spacing w:after="0" w:line="240" w:lineRule="auto"/>
      </w:pPr>
    </w:p>
    <w:p w:rsidR="00A46930" w:rsidRDefault="00A46930" w:rsidP="00C46903">
      <w:pPr>
        <w:spacing w:after="0" w:line="240" w:lineRule="auto"/>
      </w:pPr>
    </w:p>
    <w:p w:rsidR="00A15C2F" w:rsidRDefault="00A15C2F" w:rsidP="00C46903">
      <w:pPr>
        <w:spacing w:after="0" w:line="240" w:lineRule="auto"/>
      </w:pPr>
    </w:p>
    <w:p w:rsidR="00A15C2F" w:rsidRDefault="00A15C2F" w:rsidP="00C46903">
      <w:pPr>
        <w:spacing w:after="0" w:line="240" w:lineRule="auto"/>
      </w:pPr>
    </w:p>
    <w:p w:rsidR="00A04F89" w:rsidRDefault="00A04F89" w:rsidP="00C46903">
      <w:pPr>
        <w:spacing w:after="0" w:line="240" w:lineRule="auto"/>
      </w:pPr>
    </w:p>
    <w:p w:rsidR="00A04F89" w:rsidRDefault="00A04F89" w:rsidP="00C46903">
      <w:pPr>
        <w:spacing w:after="0" w:line="240" w:lineRule="auto"/>
      </w:pPr>
    </w:p>
    <w:p w:rsidR="00A46930" w:rsidRDefault="00A63934" w:rsidP="00787E85">
      <w:pPr>
        <w:spacing w:after="0" w:line="240" w:lineRule="auto"/>
        <w:jc w:val="center"/>
        <w:rPr>
          <w:rFonts w:ascii="Segoe UI" w:hAnsi="Segoe UI" w:cs="Segoe UI"/>
          <w:b/>
          <w:sz w:val="18"/>
          <w:szCs w:val="24"/>
        </w:rPr>
      </w:pPr>
      <w:r w:rsidRPr="000741D0">
        <w:rPr>
          <w:rFonts w:ascii="Segoe UI" w:hAnsi="Segoe UI" w:cs="Segoe UI"/>
          <w:b/>
          <w:sz w:val="18"/>
          <w:szCs w:val="24"/>
        </w:rPr>
        <w:t>GİRİŞ</w:t>
      </w:r>
    </w:p>
    <w:p w:rsidR="00A46930" w:rsidRPr="000741D0" w:rsidRDefault="00A46930" w:rsidP="00A46930">
      <w:pPr>
        <w:spacing w:after="0" w:line="240" w:lineRule="auto"/>
        <w:jc w:val="both"/>
        <w:rPr>
          <w:rFonts w:ascii="Segoe UI" w:hAnsi="Segoe UI" w:cs="Segoe UI"/>
          <w:b/>
          <w:sz w:val="18"/>
          <w:szCs w:val="24"/>
        </w:rPr>
      </w:pPr>
    </w:p>
    <w:sdt>
      <w:sdtPr>
        <w:rPr>
          <w:rFonts w:ascii="Segoe UI" w:hAnsi="Segoe UI" w:cs="Segoe UI"/>
          <w:sz w:val="18"/>
          <w:szCs w:val="24"/>
        </w:rPr>
        <w:id w:val="-157845716"/>
        <w:placeholder>
          <w:docPart w:val="DefaultPlaceholder_1081868574"/>
        </w:placeholder>
      </w:sdtPr>
      <w:sdtEndPr>
        <w:rPr>
          <w:rFonts w:eastAsia="TimesNewRomanPSMT"/>
          <w:lang w:eastAsia="tr-TR"/>
        </w:rPr>
      </w:sdtEndPr>
      <w:sdtContent>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r w:rsidRPr="003630B0">
            <w:rPr>
              <w:rFonts w:ascii="Segoe UI" w:hAnsi="Segoe UI" w:cs="Segoe UI"/>
              <w:sz w:val="18"/>
              <w:szCs w:val="24"/>
            </w:rPr>
            <w:t>Eğitim alanında gerçekleştirilen araştırmaların sayısında her geçen yıl büyük bir artış olduğu gözlemlenmektedir. Bu gözlemi eğitim bilimleri kapsamında son 10 yılda hazırlanan lisansüstü tez sayıları da desteklemektedir. Örneğin; YÖKTEZ veri tabanında Eğitim Bilimleri Enstitüsü bünyesinde 2007-2017 yılları arasında 14.159 (31.05.2017 itibariyle) kayıt bulunmaktadır. Bu kayıtların 5.051 adedi 2007-2011 yılları arasında, 9.108 adedi de 2012-2017 yılları arasında hazırlanmıştır. Eğitim araştırmalarının eğitim uygulamaları</w:t>
          </w:r>
          <w:r w:rsidR="00780DE7">
            <w:rPr>
              <w:rFonts w:ascii="Segoe UI" w:hAnsi="Segoe UI" w:cs="Segoe UI"/>
              <w:sz w:val="18"/>
              <w:szCs w:val="24"/>
            </w:rPr>
            <w:t xml:space="preserve">na ve </w:t>
          </w:r>
          <w:r w:rsidRPr="003630B0">
            <w:rPr>
              <w:rFonts w:ascii="Segoe UI" w:hAnsi="Segoe UI" w:cs="Segoe UI"/>
              <w:sz w:val="18"/>
              <w:szCs w:val="24"/>
            </w:rPr>
            <w:t xml:space="preserve">eğitim politikalarına yön verme açısından önemli bir potansiyeli bulunduğundan araştırmalardaki niceliksel artış olumlu bir gelişme olarak düşünülebilir. Bununla birlikte eğitim uygulamaları ve politikalarına yön verebilecek araştırmaların her anlamda nitelikli olması beklenir. </w:t>
          </w: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r w:rsidRPr="003630B0">
            <w:rPr>
              <w:rFonts w:ascii="Segoe UI" w:hAnsi="Segoe UI" w:cs="Segoe UI"/>
              <w:sz w:val="18"/>
              <w:szCs w:val="24"/>
            </w:rPr>
            <w:t>Eğitim araştırmalarında niteli</w:t>
          </w:r>
          <w:r w:rsidR="00CC5A70">
            <w:rPr>
              <w:rFonts w:ascii="Segoe UI" w:hAnsi="Segoe UI" w:cs="Segoe UI"/>
              <w:sz w:val="18"/>
              <w:szCs w:val="24"/>
            </w:rPr>
            <w:t>ğin sorgulanması,</w:t>
          </w:r>
          <w:r w:rsidRPr="003630B0">
            <w:rPr>
              <w:rFonts w:ascii="Segoe UI" w:hAnsi="Segoe UI" w:cs="Segoe UI"/>
              <w:sz w:val="18"/>
              <w:szCs w:val="24"/>
            </w:rPr>
            <w:t xml:space="preserve"> araştırmalarda ulaşılan sonuçların kalitesini ve kullanılabilirliğini ortaya koyması açısından büyük bir önem taşımaktadır (Karadağ, 2009). Ancak eğitim bilimleri alanında yapılmış araştırmaları nitelik açısından inceleyen araştırmalar, bu alanda ciddi hataların yapıldığını göstermektedir. Yapılan nitelik sorgulama araştırmalarına bakıldığında çoğunlukla yöntemsel ve istatistiksel bağlamlarda ele alınan araştırmalar olduğu söylenebilir (Boyraz ve Serin, 2016; Evrekli, İnel, Deniş ve Balım, 2011; Kabaca ve Erdoğan, 2007; Karadağ, 2010; Konan ve Oğuz, 2015; Şahin, Calp, Bulut ve Kuşdemir, 2013). Bu araştırmalarda, benimsenen desene uygunluk, veri toplama araçlarının geliştirilme süreçleri, araştırma sürecinin doğru yönetilmesi, doğru veri analizlerinin yapılması gibi başlıklarda incelemeler yapılmıştır. Bu başlıklar incelendiğinde, kullanılan veri toplama araçlarının geçerli ve güvenilir olması/olmaması araştırma sonucunu doğrudan etkileyeceği için oldukça önemli görülmektedir. </w:t>
          </w: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r w:rsidRPr="003630B0">
            <w:rPr>
              <w:rFonts w:ascii="Segoe UI" w:hAnsi="Segoe UI" w:cs="Segoe UI"/>
              <w:sz w:val="18"/>
              <w:szCs w:val="24"/>
            </w:rPr>
            <w:t>Veri toplama aracı geliştirme süreçlerine harfiyen uyulmayan, geçerliği ve güvenilirliği yeterli olmayan ölçme araçlarından elde edilecek veriler araştırmada doğru ve tutarlı sonuçlara ulaşılmasında önemli bir engeldir. Araştırmalarda kullanılan veri toplama araçlarının ölçme aracı geliştirme/uyarlama süreçlerine uygunluğunu konu edinen çalışmalar alanyazında önemli bir yer tutmaktadır. Bu çalışmaların büyük çoğunluğu likert tipi ölçek geliştiren çalışmaların incelenmesini esas almaktadır (Bayık ve Gürbüz, 2016; Çüm ve Koç, 2013; Delice ve Ergene, 2015; Erkuş, 2000; Erkuş, 2007; Erkuş, 2016; Şahin ve Boztunç Öztürk, 2018; Karadağ, 2011; Mor Dirlik, 2014; Öztürk, Eroğlu ve Kelec</w:t>
          </w:r>
          <w:r w:rsidR="00780DE7">
            <w:rPr>
              <w:rFonts w:ascii="Segoe UI" w:hAnsi="Segoe UI" w:cs="Segoe UI"/>
              <w:sz w:val="18"/>
              <w:szCs w:val="24"/>
            </w:rPr>
            <w:t xml:space="preserve">ioğlu, 2015). Karadağ (2011) </w:t>
          </w:r>
          <w:r w:rsidRPr="003630B0">
            <w:rPr>
              <w:rFonts w:ascii="Segoe UI" w:hAnsi="Segoe UI" w:cs="Segoe UI"/>
              <w:sz w:val="18"/>
              <w:szCs w:val="24"/>
            </w:rPr>
            <w:t>yaptığı çalışmasında likert tipi ölçeklere ek olarak araştırmalarda kullanılan görüşme formu, gözlem formu ve başarı testi gibi ölçme araçlarının da nitelik düzeylerini incelemiştir. Likert tipi ölçeklerin ölçme aracı geliştirme adımlarına uygunluğunu inceleyen çok sayıda araştırma varken, tıpkı ölçekler gibi geliştirilmesi oldukça uzun bir süreç ve emek gerektiren başarı testlerini bu açıdan ele alan yeterli sayıda çalışma bulunmamaktadır. Bu eksiklik elde ki araştırmanın gerçekleştirilmesine önemli bir neden oluşturmaktadır.</w:t>
          </w: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r w:rsidRPr="003630B0">
            <w:rPr>
              <w:rFonts w:ascii="Segoe UI" w:hAnsi="Segoe UI" w:cs="Segoe UI"/>
              <w:sz w:val="18"/>
              <w:szCs w:val="24"/>
            </w:rPr>
            <w:t xml:space="preserve">Alanyazında güç testleri, maksimum performans testleri, bilgi testleri olarak da isimlendirilen başarı testleri çoğunlukla deneysel desen benimsenen araştırmalarda kullanılmaktadır. Deneysel desen benimsenen eğitim araştırmalarında, başarı testleri yoluyla öğrencilerin denel işlem öncesinde ve sonrasında elde ettiği puanlar karşılaştırılarak denel işlemin etkililiği kontrol edilmektedir. Başarı testleri, öğrencilerin öğretim programına başlamadan önce giriş davranışlarını tespit etmede, programın işlerliğini ve öğrencilerin öğrenme güçlüğü yaşadığı hedefleri belirlemede ve öğrencilerin öğrenme düzeylerini saptamada sıklıkla eğitim araştırmalarında kullanılmaktadır (Adıgüzel, 2016; Fraenkel, Wallen ve Hyun, 2012; Tan, 2006). Bu testler hedef kitlenin bilişsel düzeyleri hakkında nicel veri sağlamasıyla birlikte, bireylerin konu alanlarına yönelik ihtiyaçlarını gösterdiği için eğitim programlarının geliştirilmesinde de önemli bir işleve sahiptir (Adıgüzel, 2016). Bu bağlamda veri toplama aracı olarak başarı testi kullanılan araştırmaların doğru sonuçlara ulaşabilmesi için başarı testlerinin geçerli ve güvenilir araçlar olarak tasarlanması gerekir. Dolayısıyla araştırmalarda kullanılacak başarı testlerinin, başarı testi hazırlama ilkelerine uygun olarak hazırlanması oldukça önemlidir. </w:t>
          </w: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r w:rsidRPr="003630B0">
            <w:rPr>
              <w:rFonts w:ascii="Segoe UI" w:hAnsi="Segoe UI" w:cs="Segoe UI"/>
              <w:sz w:val="18"/>
              <w:szCs w:val="24"/>
            </w:rPr>
            <w:t xml:space="preserve">Geçerli ve güvenilir başarı testleri hazırlayabilmek için başarı testi geliştirme aşamalarına hassasiyetle uyulması gerekir. Bu aşamalar alanyazında farklı biçimlerde açıklanmaya çalışılmıştır (Adıgüzel, 2016; Anastasi, 1988;  Büyüköztürk, Çakmak, Akgün, Karadeniz ve Demirel, 2014; Fraenkel, Wallen ve Hyun, 2012; Turgut ve Baykul, 2010). Örneğin, Anastasi (1988) başarı testi geliştirme sürecini sekiz aşamada ele alırken, Adıgüzel (2016) bu süreci hazırlık, uygulama ve analiz olmak üzere üç aşamada ele almıştır. Ancak genel olarak bakıldığında başarı testi geliştirmek için şu ortak aşamalardan söz edilebilir. </w:t>
          </w:r>
        </w:p>
        <w:p w:rsidR="003630B0" w:rsidRPr="003630B0" w:rsidRDefault="003630B0" w:rsidP="003630B0">
          <w:pPr>
            <w:autoSpaceDE w:val="0"/>
            <w:autoSpaceDN w:val="0"/>
            <w:adjustRightInd w:val="0"/>
            <w:spacing w:after="0" w:line="240" w:lineRule="auto"/>
            <w:ind w:left="708"/>
            <w:jc w:val="both"/>
            <w:rPr>
              <w:rFonts w:ascii="Segoe UI" w:hAnsi="Segoe UI" w:cs="Segoe UI"/>
              <w:sz w:val="18"/>
              <w:szCs w:val="24"/>
            </w:rPr>
          </w:pPr>
          <w:r w:rsidRPr="003630B0">
            <w:rPr>
              <w:rFonts w:ascii="Segoe UI" w:hAnsi="Segoe UI" w:cs="Segoe UI"/>
              <w:sz w:val="18"/>
              <w:szCs w:val="24"/>
            </w:rPr>
            <w:t>•</w:t>
          </w:r>
          <w:r w:rsidRPr="003630B0">
            <w:rPr>
              <w:rFonts w:ascii="Segoe UI" w:hAnsi="Segoe UI" w:cs="Segoe UI"/>
              <w:sz w:val="18"/>
              <w:szCs w:val="24"/>
            </w:rPr>
            <w:tab/>
            <w:t xml:space="preserve">Başarı testinin amacının belirlenmesi, </w:t>
          </w:r>
        </w:p>
        <w:p w:rsidR="003630B0" w:rsidRPr="003630B0" w:rsidRDefault="003630B0" w:rsidP="003630B0">
          <w:pPr>
            <w:autoSpaceDE w:val="0"/>
            <w:autoSpaceDN w:val="0"/>
            <w:adjustRightInd w:val="0"/>
            <w:spacing w:after="0" w:line="240" w:lineRule="auto"/>
            <w:ind w:firstLine="708"/>
            <w:jc w:val="both"/>
            <w:rPr>
              <w:rFonts w:ascii="Segoe UI" w:hAnsi="Segoe UI" w:cs="Segoe UI"/>
              <w:sz w:val="18"/>
              <w:szCs w:val="24"/>
            </w:rPr>
          </w:pPr>
          <w:r w:rsidRPr="003630B0">
            <w:rPr>
              <w:rFonts w:ascii="Segoe UI" w:hAnsi="Segoe UI" w:cs="Segoe UI"/>
              <w:sz w:val="18"/>
              <w:szCs w:val="24"/>
            </w:rPr>
            <w:t>•</w:t>
          </w:r>
          <w:r w:rsidRPr="003630B0">
            <w:rPr>
              <w:rFonts w:ascii="Segoe UI" w:hAnsi="Segoe UI" w:cs="Segoe UI"/>
              <w:sz w:val="18"/>
              <w:szCs w:val="24"/>
            </w:rPr>
            <w:tab/>
            <w:t xml:space="preserve">Testin kapsamının belirlenmesi, </w:t>
          </w:r>
        </w:p>
        <w:p w:rsidR="003630B0" w:rsidRPr="003630B0" w:rsidRDefault="003630B0" w:rsidP="003630B0">
          <w:pPr>
            <w:autoSpaceDE w:val="0"/>
            <w:autoSpaceDN w:val="0"/>
            <w:adjustRightInd w:val="0"/>
            <w:spacing w:after="0" w:line="240" w:lineRule="auto"/>
            <w:ind w:firstLine="708"/>
            <w:jc w:val="both"/>
            <w:rPr>
              <w:rFonts w:ascii="Segoe UI" w:hAnsi="Segoe UI" w:cs="Segoe UI"/>
              <w:sz w:val="18"/>
              <w:szCs w:val="24"/>
            </w:rPr>
          </w:pPr>
          <w:r w:rsidRPr="003630B0">
            <w:rPr>
              <w:rFonts w:ascii="Segoe UI" w:hAnsi="Segoe UI" w:cs="Segoe UI"/>
              <w:sz w:val="18"/>
              <w:szCs w:val="24"/>
            </w:rPr>
            <w:lastRenderedPageBreak/>
            <w:t>•</w:t>
          </w:r>
          <w:r w:rsidRPr="003630B0">
            <w:rPr>
              <w:rFonts w:ascii="Segoe UI" w:hAnsi="Segoe UI" w:cs="Segoe UI"/>
              <w:sz w:val="18"/>
              <w:szCs w:val="24"/>
            </w:rPr>
            <w:tab/>
            <w:t xml:space="preserve">Belirtke tablosunun oluşturulması, </w:t>
          </w:r>
        </w:p>
        <w:p w:rsidR="003630B0" w:rsidRPr="003630B0" w:rsidRDefault="003630B0" w:rsidP="003630B0">
          <w:pPr>
            <w:autoSpaceDE w:val="0"/>
            <w:autoSpaceDN w:val="0"/>
            <w:adjustRightInd w:val="0"/>
            <w:spacing w:after="0" w:line="240" w:lineRule="auto"/>
            <w:ind w:left="1413" w:hanging="705"/>
            <w:jc w:val="both"/>
            <w:rPr>
              <w:rFonts w:ascii="Segoe UI" w:hAnsi="Segoe UI" w:cs="Segoe UI"/>
              <w:sz w:val="18"/>
              <w:szCs w:val="24"/>
            </w:rPr>
          </w:pPr>
          <w:r w:rsidRPr="003630B0">
            <w:rPr>
              <w:rFonts w:ascii="Segoe UI" w:hAnsi="Segoe UI" w:cs="Segoe UI"/>
              <w:sz w:val="18"/>
              <w:szCs w:val="24"/>
            </w:rPr>
            <w:t>•</w:t>
          </w:r>
          <w:r w:rsidRPr="003630B0">
            <w:rPr>
              <w:rFonts w:ascii="Segoe UI" w:hAnsi="Segoe UI" w:cs="Segoe UI"/>
              <w:sz w:val="18"/>
              <w:szCs w:val="24"/>
            </w:rPr>
            <w:tab/>
            <w:t xml:space="preserve">Madde havuzunun hazırlanıp uzman görüşüne başvurularak kapsam geçerliği çalışmalarının yapılması (Kapsam geçerliği ortalaması (KGO) ve Kapsam geçerliği indeksi (KGİ) hesaplamaları), </w:t>
          </w:r>
        </w:p>
        <w:p w:rsidR="003630B0" w:rsidRPr="003630B0" w:rsidRDefault="003630B0" w:rsidP="003630B0">
          <w:pPr>
            <w:autoSpaceDE w:val="0"/>
            <w:autoSpaceDN w:val="0"/>
            <w:adjustRightInd w:val="0"/>
            <w:spacing w:after="0" w:line="240" w:lineRule="auto"/>
            <w:ind w:firstLine="708"/>
            <w:jc w:val="both"/>
            <w:rPr>
              <w:rFonts w:ascii="Segoe UI" w:hAnsi="Segoe UI" w:cs="Segoe UI"/>
              <w:sz w:val="18"/>
              <w:szCs w:val="24"/>
            </w:rPr>
          </w:pPr>
          <w:r w:rsidRPr="003630B0">
            <w:rPr>
              <w:rFonts w:ascii="Segoe UI" w:hAnsi="Segoe UI" w:cs="Segoe UI"/>
              <w:sz w:val="18"/>
              <w:szCs w:val="24"/>
            </w:rPr>
            <w:t>•</w:t>
          </w:r>
          <w:r w:rsidRPr="003630B0">
            <w:rPr>
              <w:rFonts w:ascii="Segoe UI" w:hAnsi="Segoe UI" w:cs="Segoe UI"/>
              <w:sz w:val="18"/>
              <w:szCs w:val="24"/>
            </w:rPr>
            <w:tab/>
            <w:t xml:space="preserve">Deneme formu hazırlanarak pilot uygulama yapılması, </w:t>
          </w:r>
        </w:p>
        <w:p w:rsidR="003630B0" w:rsidRPr="003630B0" w:rsidRDefault="003630B0" w:rsidP="003630B0">
          <w:pPr>
            <w:autoSpaceDE w:val="0"/>
            <w:autoSpaceDN w:val="0"/>
            <w:adjustRightInd w:val="0"/>
            <w:spacing w:after="0" w:line="240" w:lineRule="auto"/>
            <w:ind w:firstLine="708"/>
            <w:jc w:val="both"/>
            <w:rPr>
              <w:rFonts w:ascii="Segoe UI" w:hAnsi="Segoe UI" w:cs="Segoe UI"/>
              <w:sz w:val="18"/>
              <w:szCs w:val="24"/>
            </w:rPr>
          </w:pPr>
          <w:r w:rsidRPr="003630B0">
            <w:rPr>
              <w:rFonts w:ascii="Segoe UI" w:hAnsi="Segoe UI" w:cs="Segoe UI"/>
              <w:sz w:val="18"/>
              <w:szCs w:val="24"/>
            </w:rPr>
            <w:t>•</w:t>
          </w:r>
          <w:r w:rsidRPr="003630B0">
            <w:rPr>
              <w:rFonts w:ascii="Segoe UI" w:hAnsi="Segoe UI" w:cs="Segoe UI"/>
              <w:sz w:val="18"/>
              <w:szCs w:val="24"/>
            </w:rPr>
            <w:tab/>
            <w:t>Madde analizleri yapılarak teste son halinin verilmesi.</w:t>
          </w:r>
        </w:p>
        <w:p w:rsidR="003630B0" w:rsidRPr="003630B0" w:rsidRDefault="003630B0" w:rsidP="003630B0">
          <w:pPr>
            <w:autoSpaceDE w:val="0"/>
            <w:autoSpaceDN w:val="0"/>
            <w:adjustRightInd w:val="0"/>
            <w:spacing w:after="0" w:line="240" w:lineRule="auto"/>
            <w:jc w:val="both"/>
            <w:rPr>
              <w:rFonts w:ascii="Segoe UI" w:hAnsi="Segoe UI" w:cs="Segoe UI"/>
              <w:sz w:val="18"/>
              <w:szCs w:val="24"/>
            </w:rPr>
          </w:pPr>
        </w:p>
        <w:p w:rsidR="00775E12" w:rsidRDefault="003630B0" w:rsidP="003630B0">
          <w:pPr>
            <w:autoSpaceDE w:val="0"/>
            <w:autoSpaceDN w:val="0"/>
            <w:adjustRightInd w:val="0"/>
            <w:spacing w:after="0" w:line="240" w:lineRule="auto"/>
            <w:jc w:val="both"/>
            <w:rPr>
              <w:rFonts w:ascii="Segoe UI" w:hAnsi="Segoe UI" w:cs="Segoe UI"/>
              <w:sz w:val="18"/>
              <w:szCs w:val="24"/>
            </w:rPr>
          </w:pPr>
          <w:r w:rsidRPr="003630B0">
            <w:rPr>
              <w:rFonts w:ascii="Segoe UI" w:hAnsi="Segoe UI" w:cs="Segoe UI"/>
              <w:sz w:val="18"/>
              <w:szCs w:val="24"/>
            </w:rPr>
            <w:t xml:space="preserve">Başarı testi kullanılan araştırma raporlarında bu aşamaların özenle takip edildiğinin detaylı bir biçimde açıklanması beklenmektedir. Çünkü çalışma sonuçlarını inceleyen gerek araştırmacılar ve uygulayıcılar gerekse eğitim politikalarına yön veren paydaşlar, çalışma sonuçlarının geçerli ve güvenilir olduğuna ölçme aracının niteliği doğrultusunda karar vereceklerdir. Türkiye’de yapılan lisansüstü tezlerde ağır metodolojik hataların olduğunu ortaya koyan araştırmalar düşünüldüğünde, başarı testlerinin geliştirilmesinde test hazırlama sürecinde dikkate alınması gereken ilkelere ne derece uyulduğu cevaplanmayı bekleyen bir soru olarak karşımıza çıkmaktadır. Öyle ki ölçme aracı olarak kullanılan psikolojik testlerin ve ölçeklerin geliştirme/uyarlama sürecinde yapılan hatalar birçok araştırmaya konu olmuşken, başarı testlerinin geliştirilmesinde test hazırlama sürecinde takip edilmesi gereken adımlara ne ölçüde dikkat edildiğine dair yeterince araştırmaya rastlanmamıştır. </w:t>
          </w:r>
        </w:p>
        <w:p w:rsidR="00775E12" w:rsidRDefault="00775E12" w:rsidP="003630B0">
          <w:pPr>
            <w:autoSpaceDE w:val="0"/>
            <w:autoSpaceDN w:val="0"/>
            <w:adjustRightInd w:val="0"/>
            <w:spacing w:after="0" w:line="240" w:lineRule="auto"/>
            <w:jc w:val="both"/>
            <w:rPr>
              <w:rFonts w:ascii="Segoe UI" w:hAnsi="Segoe UI" w:cs="Segoe UI"/>
              <w:sz w:val="18"/>
              <w:szCs w:val="24"/>
            </w:rPr>
          </w:pPr>
        </w:p>
        <w:p w:rsidR="00A46930" w:rsidRDefault="003630B0" w:rsidP="003630B0">
          <w:pPr>
            <w:autoSpaceDE w:val="0"/>
            <w:autoSpaceDN w:val="0"/>
            <w:adjustRightInd w:val="0"/>
            <w:spacing w:after="0" w:line="240" w:lineRule="auto"/>
            <w:jc w:val="both"/>
            <w:rPr>
              <w:rFonts w:ascii="Segoe UI" w:eastAsia="TimesNewRomanPSMT" w:hAnsi="Segoe UI" w:cs="Segoe UI"/>
              <w:sz w:val="18"/>
              <w:szCs w:val="24"/>
              <w:lang w:eastAsia="tr-TR"/>
            </w:rPr>
          </w:pPr>
          <w:r w:rsidRPr="003630B0">
            <w:rPr>
              <w:rFonts w:ascii="Segoe UI" w:hAnsi="Segoe UI" w:cs="Segoe UI"/>
              <w:sz w:val="18"/>
              <w:szCs w:val="24"/>
            </w:rPr>
            <w:t>Mutluer ve Yandı (2012) tarafından gerçekleştirilen araştırmada 2010-2012 yılları arasında eğitim bilimleri enstitüleri bünyesinde gerçekleştirilen 50 lisansüstü tez (4 doktora, 46 yüksek lisans) incelenmiş ve sadece 16 tezin başarı testi geliştirme aşamalarına uygun olduğu tespit edilmiştir. Bu araştırma özet bildiri olarak yayınlandığı için araştırma hakkında detaylı bilgilere ulaşılamamıştır. Karadağ (2011) tarafından gerçekleştirilen araştırmada ise 2003-2007 yılları arasında eğitim bilimleri doktora tezlerinde kullanılan 77 başarı testi nitelik açısından incelenmiştir. Çalışmada kullanılan veri toplama aracında 5 maddelik bir rubrik kullanmıştır. Maddeler başarı testinin geliştirme nedenleri, geliştirme sürecinin açıklanması, pilot çalışma süreci, puanlama ile ilgili bilgi verilmesi ve testin araştırma amacına uygunluğu biçimindedir.  İnceleme sonucunda başarı testleri niteliksiz seviyesinde değerlendirilmiş ve başarı testlerinin geçerlik ve güvenirliğinin saptanmaması ve testlerin puanlanmasıyla ilgili bilgilere yer verilmemesi başarı testi kullanılan tezlerde en sık yapılan hatalar olarak belirlenmiştir. Yabancı alanyazında ise Hall (1986) ve Onwuegbuzie (2002) tarafından yapılan araştırmalarda da benzer bulgulara ulaşılmıştır. Bu bağlamda eğitim bilimleri alanında yapılan lisansüstü tezlerde kullanılan başarı testlerinin mevcut durumunun resmedilmesinin niteliği artırma adına önemli katkılar getirebileceği düşünülmektedir. Bu düşünceyle araştırmanın amacı, İlköğretim anabilim dalı bünyesinde gerçekleştirilen doktora tezlerinde kullanılan başarı testlerinin, başarı testi geliştirme adımlarına uygunluğunu incelemektir.</w:t>
          </w:r>
        </w:p>
      </w:sdtContent>
    </w:sdt>
    <w:p w:rsidR="00A46930" w:rsidRDefault="00A46930" w:rsidP="00A46930">
      <w:pPr>
        <w:autoSpaceDE w:val="0"/>
        <w:autoSpaceDN w:val="0"/>
        <w:adjustRightInd w:val="0"/>
        <w:spacing w:after="0" w:line="240" w:lineRule="auto"/>
        <w:jc w:val="both"/>
        <w:rPr>
          <w:rFonts w:ascii="Segoe UI" w:eastAsia="TimesNewRomanPSMT" w:hAnsi="Segoe UI" w:cs="Segoe UI"/>
          <w:sz w:val="18"/>
          <w:szCs w:val="24"/>
          <w:lang w:eastAsia="tr-TR"/>
        </w:rPr>
      </w:pPr>
    </w:p>
    <w:p w:rsidR="00A46930" w:rsidRPr="003C6BB8" w:rsidRDefault="00A63934" w:rsidP="00A46930">
      <w:pPr>
        <w:pStyle w:val="Balk2"/>
        <w:numPr>
          <w:ilvl w:val="0"/>
          <w:numId w:val="0"/>
        </w:numPr>
        <w:spacing w:before="0" w:after="0"/>
        <w:jc w:val="center"/>
        <w:rPr>
          <w:rFonts w:ascii="Segoe UI" w:hAnsi="Segoe UI" w:cs="Segoe UI"/>
          <w:i w:val="0"/>
          <w:sz w:val="18"/>
          <w:szCs w:val="24"/>
        </w:rPr>
      </w:pPr>
      <w:r w:rsidRPr="003C6BB8">
        <w:rPr>
          <w:rFonts w:ascii="Segoe UI" w:hAnsi="Segoe UI" w:cs="Segoe UI"/>
          <w:i w:val="0"/>
          <w:sz w:val="18"/>
          <w:szCs w:val="24"/>
        </w:rPr>
        <w:t>YÖNTEM</w:t>
      </w:r>
    </w:p>
    <w:p w:rsidR="00A46930" w:rsidRDefault="00A46930" w:rsidP="00A46930">
      <w:pPr>
        <w:spacing w:after="0" w:line="240" w:lineRule="auto"/>
        <w:ind w:firstLine="567"/>
        <w:jc w:val="both"/>
        <w:rPr>
          <w:rFonts w:ascii="Segoe UI" w:hAnsi="Segoe UI" w:cs="Segoe UI"/>
          <w:sz w:val="18"/>
          <w:szCs w:val="24"/>
        </w:rPr>
      </w:pPr>
    </w:p>
    <w:sdt>
      <w:sdtPr>
        <w:rPr>
          <w:rFonts w:ascii="Segoe UI" w:hAnsi="Segoe UI" w:cs="Segoe UI"/>
          <w:sz w:val="18"/>
          <w:szCs w:val="24"/>
        </w:rPr>
        <w:id w:val="613721011"/>
        <w:placeholder>
          <w:docPart w:val="DefaultPlaceholder_1081868574"/>
        </w:placeholder>
      </w:sdtPr>
      <w:sdtEndPr>
        <w:rPr>
          <w:b/>
        </w:rPr>
      </w:sdtEndPr>
      <w:sdtContent>
        <w:sdt>
          <w:sdtPr>
            <w:rPr>
              <w:rFonts w:ascii="Segoe UI" w:hAnsi="Segoe UI" w:cs="Segoe UI"/>
              <w:sz w:val="18"/>
              <w:szCs w:val="24"/>
            </w:rPr>
            <w:id w:val="-2060465593"/>
            <w:placeholder>
              <w:docPart w:val="8196847BC8234549B252CFF78998B314"/>
            </w:placeholder>
          </w:sdtPr>
          <w:sdtEndPr>
            <w:rPr>
              <w:b/>
            </w:rPr>
          </w:sdtEndPr>
          <w:sdtContent>
            <w:p w:rsidR="003630B0" w:rsidRPr="005223CE" w:rsidRDefault="003630B0" w:rsidP="003630B0">
              <w:pPr>
                <w:spacing w:after="0" w:line="240" w:lineRule="auto"/>
                <w:jc w:val="both"/>
                <w:rPr>
                  <w:rFonts w:ascii="Segoe UI" w:hAnsi="Segoe UI" w:cs="Segoe UI"/>
                  <w:sz w:val="18"/>
                  <w:szCs w:val="24"/>
                </w:rPr>
              </w:pPr>
              <w:r>
                <w:rPr>
                  <w:rFonts w:ascii="Segoe UI" w:hAnsi="Segoe UI" w:cs="Segoe UI"/>
                  <w:sz w:val="18"/>
                  <w:szCs w:val="24"/>
                </w:rPr>
                <w:t>Bu araştırma</w:t>
              </w:r>
              <w:r w:rsidR="005B7B19">
                <w:rPr>
                  <w:rFonts w:ascii="Segoe UI" w:hAnsi="Segoe UI" w:cs="Segoe UI"/>
                  <w:sz w:val="18"/>
                  <w:szCs w:val="24"/>
                </w:rPr>
                <w:t>da</w:t>
              </w:r>
              <w:r>
                <w:rPr>
                  <w:rFonts w:ascii="Segoe UI" w:hAnsi="Segoe UI" w:cs="Segoe UI"/>
                  <w:sz w:val="18"/>
                  <w:szCs w:val="24"/>
                </w:rPr>
                <w:t xml:space="preserve"> </w:t>
              </w:r>
              <w:r w:rsidRPr="005223CE">
                <w:rPr>
                  <w:rFonts w:ascii="Segoe UI" w:hAnsi="Segoe UI" w:cs="Segoe UI"/>
                  <w:sz w:val="18"/>
                  <w:szCs w:val="24"/>
                </w:rPr>
                <w:t xml:space="preserve">analitik araştırma yöntemi benimsenmiştir. Analitik araştırma yönteminde dokümanlar, belgeler ve kayıtlar, çeşitli fikirler açısından </w:t>
              </w:r>
              <w:r>
                <w:rPr>
                  <w:rFonts w:ascii="Segoe UI" w:hAnsi="Segoe UI" w:cs="Segoe UI"/>
                  <w:sz w:val="18"/>
                  <w:szCs w:val="24"/>
                </w:rPr>
                <w:t>analiz edilir (Mcmillan, 2004)</w:t>
              </w:r>
              <w:r w:rsidRPr="005223CE">
                <w:rPr>
                  <w:rFonts w:ascii="Segoe UI" w:hAnsi="Segoe UI" w:cs="Segoe UI"/>
                  <w:sz w:val="18"/>
                  <w:szCs w:val="24"/>
                </w:rPr>
                <w:t xml:space="preserve">. </w:t>
              </w:r>
              <w:r w:rsidRPr="00ED47FD">
                <w:rPr>
                  <w:rFonts w:ascii="Segoe UI" w:hAnsi="Segoe UI" w:cs="Segoe UI"/>
                  <w:sz w:val="18"/>
                  <w:szCs w:val="24"/>
                </w:rPr>
                <w:t>Çoğu eğitim araştırması nicel ve nitel araştırma olarak sınıflandırılmaktadır. Bu iki sınıflamaya uymayan çalışmalar analitik araştırmalar olarak adlandırılmaktadır. Analitik araştırmalar nitel ve nicel araştırma özelliklerini içerir ve kendi içinde tarihsel analiz, hukuki analiz, kavram analizi ve karma yöntem araştırmaları olarak sınıflandırılır. Araştırmacı, kavramı ya da doğrudan gözlenebilen/gözlenemeyen geçmiş bir olayı anlamak için verileri tanımlar, araştırır ve sonra sentezler.</w:t>
              </w:r>
              <w:r>
                <w:rPr>
                  <w:rFonts w:ascii="Segoe UI" w:hAnsi="Segoe UI" w:cs="Segoe UI"/>
                  <w:sz w:val="18"/>
                  <w:szCs w:val="24"/>
                </w:rPr>
                <w:t xml:space="preserve"> </w:t>
              </w:r>
              <w:r w:rsidRPr="00ED47FD">
                <w:rPr>
                  <w:rFonts w:ascii="Segoe UI" w:hAnsi="Segoe UI" w:cs="Segoe UI"/>
                  <w:sz w:val="18"/>
                  <w:szCs w:val="24"/>
                </w:rPr>
                <w:t>Elde edilen verilerin yorumlanmasında bağlam önemlidir</w:t>
              </w:r>
              <w:r>
                <w:rPr>
                  <w:rFonts w:ascii="Segoe UI" w:hAnsi="Segoe UI" w:cs="Segoe UI"/>
                  <w:sz w:val="18"/>
                  <w:szCs w:val="24"/>
                </w:rPr>
                <w:t xml:space="preserve">. </w:t>
              </w:r>
              <w:r w:rsidRPr="00ED47FD">
                <w:rPr>
                  <w:rFonts w:ascii="Segoe UI" w:hAnsi="Segoe UI" w:cs="Segoe UI"/>
                  <w:sz w:val="18"/>
                  <w:szCs w:val="24"/>
                </w:rPr>
                <w:t>Doğrudan etkileşim gerektirmeyen analitik araştırma modeli genellikle dokümanlara dayalı veri toplama ve analiz esasına dayalıdır (Burkett, 1990</w:t>
              </w:r>
              <w:r>
                <w:rPr>
                  <w:rFonts w:ascii="Segoe UI" w:hAnsi="Segoe UI" w:cs="Segoe UI"/>
                  <w:sz w:val="18"/>
                  <w:szCs w:val="24"/>
                </w:rPr>
                <w:t>; Mcmillan ve Schumacher, 20</w:t>
              </w:r>
              <w:r w:rsidR="00560FE2">
                <w:rPr>
                  <w:rFonts w:ascii="Segoe UI" w:hAnsi="Segoe UI" w:cs="Segoe UI"/>
                  <w:sz w:val="18"/>
                  <w:szCs w:val="24"/>
                </w:rPr>
                <w:t>14). Bu bağlamda ilköğretim ana</w:t>
              </w:r>
              <w:r>
                <w:rPr>
                  <w:rFonts w:ascii="Segoe UI" w:hAnsi="Segoe UI" w:cs="Segoe UI"/>
                  <w:sz w:val="18"/>
                  <w:szCs w:val="24"/>
                </w:rPr>
                <w:t xml:space="preserve">bilim dalında gerçekleştirilen doktora tezleri doküman olarak kabul edilmiş ve veri toplama </w:t>
              </w:r>
              <w:r w:rsidRPr="005223CE">
                <w:rPr>
                  <w:rFonts w:ascii="Segoe UI" w:hAnsi="Segoe UI" w:cs="Segoe UI"/>
                  <w:sz w:val="18"/>
                  <w:szCs w:val="24"/>
                </w:rPr>
                <w:t>aracı olarak d</w:t>
              </w:r>
              <w:r>
                <w:rPr>
                  <w:rFonts w:ascii="Segoe UI" w:hAnsi="Segoe UI" w:cs="Segoe UI"/>
                  <w:sz w:val="18"/>
                  <w:szCs w:val="24"/>
                </w:rPr>
                <w:t>oküman incelemesinden faydalanılmıştır.</w:t>
              </w:r>
              <w:r w:rsidRPr="005223CE">
                <w:rPr>
                  <w:rFonts w:ascii="Segoe UI" w:hAnsi="Segoe UI" w:cs="Segoe UI"/>
                  <w:sz w:val="18"/>
                  <w:szCs w:val="24"/>
                </w:rPr>
                <w:t xml:space="preserve"> </w:t>
              </w:r>
            </w:p>
            <w:p w:rsidR="003630B0" w:rsidRDefault="003630B0" w:rsidP="003630B0">
              <w:pPr>
                <w:spacing w:after="0" w:line="240" w:lineRule="auto"/>
                <w:jc w:val="both"/>
                <w:rPr>
                  <w:rFonts w:ascii="Segoe UI" w:hAnsi="Segoe UI" w:cs="Segoe UI"/>
                  <w:b/>
                  <w:sz w:val="18"/>
                  <w:szCs w:val="24"/>
                </w:rPr>
              </w:pPr>
            </w:p>
            <w:p w:rsidR="003630B0" w:rsidRPr="005223CE" w:rsidRDefault="003630B0" w:rsidP="003630B0">
              <w:pPr>
                <w:spacing w:after="0" w:line="240" w:lineRule="auto"/>
                <w:jc w:val="both"/>
                <w:rPr>
                  <w:rFonts w:ascii="Segoe UI" w:hAnsi="Segoe UI" w:cs="Segoe UI"/>
                  <w:b/>
                  <w:sz w:val="18"/>
                  <w:szCs w:val="24"/>
                </w:rPr>
              </w:pPr>
              <w:r w:rsidRPr="005223CE">
                <w:rPr>
                  <w:rFonts w:ascii="Segoe UI" w:hAnsi="Segoe UI" w:cs="Segoe UI"/>
                  <w:b/>
                  <w:sz w:val="18"/>
                  <w:szCs w:val="24"/>
                </w:rPr>
                <w:t>Veri Kaynakları</w:t>
              </w:r>
            </w:p>
            <w:p w:rsidR="003630B0" w:rsidRPr="005223CE" w:rsidRDefault="003630B0" w:rsidP="003630B0">
              <w:pPr>
                <w:spacing w:after="0" w:line="240" w:lineRule="auto"/>
                <w:jc w:val="both"/>
                <w:rPr>
                  <w:rFonts w:ascii="Segoe UI" w:hAnsi="Segoe UI" w:cs="Segoe UI"/>
                  <w:sz w:val="18"/>
                  <w:szCs w:val="24"/>
                </w:rPr>
              </w:pPr>
              <w:r w:rsidRPr="005223CE">
                <w:rPr>
                  <w:rFonts w:ascii="Segoe UI" w:hAnsi="Segoe UI" w:cs="Segoe UI"/>
                  <w:sz w:val="18"/>
                  <w:szCs w:val="24"/>
                </w:rPr>
                <w:t>Araştırma verilerini belirlemek için güncellik ve yöntembilim alanında yaşanan gelişmeler göz önünde bulundurularak 2012-2017 yılları arasında</w:t>
              </w:r>
              <w:r>
                <w:rPr>
                  <w:rFonts w:ascii="Segoe UI" w:hAnsi="Segoe UI" w:cs="Segoe UI"/>
                  <w:sz w:val="18"/>
                  <w:szCs w:val="24"/>
                </w:rPr>
                <w:t xml:space="preserve"> birbirinden farklı disiplinlere hitap eden birçok bilim dalını bünyesinde barındıran</w:t>
              </w:r>
              <w:r w:rsidRPr="005223CE">
                <w:rPr>
                  <w:rFonts w:ascii="Segoe UI" w:hAnsi="Segoe UI" w:cs="Segoe UI"/>
                  <w:sz w:val="18"/>
                  <w:szCs w:val="24"/>
                </w:rPr>
                <w:t xml:space="preserve"> </w:t>
              </w:r>
              <w:r>
                <w:rPr>
                  <w:rFonts w:ascii="Segoe UI" w:hAnsi="Segoe UI" w:cs="Segoe UI"/>
                  <w:sz w:val="18"/>
                  <w:szCs w:val="24"/>
                </w:rPr>
                <w:t>i</w:t>
              </w:r>
              <w:r w:rsidRPr="005223CE">
                <w:rPr>
                  <w:rFonts w:ascii="Segoe UI" w:hAnsi="Segoe UI" w:cs="Segoe UI"/>
                  <w:sz w:val="18"/>
                  <w:szCs w:val="24"/>
                </w:rPr>
                <w:t xml:space="preserve">lköğretim </w:t>
              </w:r>
              <w:r>
                <w:rPr>
                  <w:rFonts w:ascii="Segoe UI" w:hAnsi="Segoe UI" w:cs="Segoe UI"/>
                  <w:sz w:val="18"/>
                  <w:szCs w:val="24"/>
                </w:rPr>
                <w:t>anabilim dalında</w:t>
              </w:r>
              <w:r w:rsidRPr="005223CE">
                <w:rPr>
                  <w:rFonts w:ascii="Segoe UI" w:hAnsi="Segoe UI" w:cs="Segoe UI"/>
                  <w:sz w:val="18"/>
                  <w:szCs w:val="24"/>
                </w:rPr>
                <w:t xml:space="preserve"> gerçekleştirilmiş doktora tezlerine ulaşılmaya çalışılmıştır.</w:t>
              </w:r>
              <w:r>
                <w:rPr>
                  <w:rFonts w:ascii="Segoe UI" w:hAnsi="Segoe UI" w:cs="Segoe UI"/>
                  <w:sz w:val="18"/>
                  <w:szCs w:val="24"/>
                </w:rPr>
                <w:t xml:space="preserve"> </w:t>
              </w:r>
              <w:r w:rsidRPr="005223CE">
                <w:rPr>
                  <w:rFonts w:ascii="Segoe UI" w:hAnsi="Segoe UI" w:cs="Segoe UI"/>
                  <w:sz w:val="18"/>
                  <w:szCs w:val="24"/>
                </w:rPr>
                <w:t>Bu kapsamda öncelikle İlköğretim anabilim dalında gerçekleştirilen ve veri toplama aracı olarak başarı testi kullanılan ve erişimine izin verilen doktora tezlerine YÖKTEZ veri tabanından ulaşılmıştır. Bu tezlerin toplam sayısı 67 olarak tespit edilmiştir (07.06.2017 tarihinde yapılan arama s</w:t>
              </w:r>
              <w:r w:rsidR="005B7B19">
                <w:rPr>
                  <w:rFonts w:ascii="Segoe UI" w:hAnsi="Segoe UI" w:cs="Segoe UI"/>
                  <w:sz w:val="18"/>
                  <w:szCs w:val="24"/>
                </w:rPr>
                <w:t>onucudur). Arama ölçütleri Fotoğraf</w:t>
              </w:r>
              <w:r w:rsidRPr="005223CE">
                <w:rPr>
                  <w:rFonts w:ascii="Segoe UI" w:hAnsi="Segoe UI" w:cs="Segoe UI"/>
                  <w:sz w:val="18"/>
                  <w:szCs w:val="24"/>
                </w:rPr>
                <w:t xml:space="preserve"> 1’de gösterilmiştir.</w:t>
              </w:r>
            </w:p>
            <w:p w:rsidR="00E0793A" w:rsidRDefault="003630B0" w:rsidP="003630B0">
              <w:pPr>
                <w:spacing w:after="0" w:line="240" w:lineRule="auto"/>
                <w:jc w:val="both"/>
                <w:rPr>
                  <w:rFonts w:ascii="Segoe UI" w:hAnsi="Segoe UI" w:cs="Segoe UI"/>
                  <w:sz w:val="18"/>
                  <w:szCs w:val="24"/>
                </w:rPr>
              </w:pPr>
              <w:r w:rsidRPr="005223CE">
                <w:rPr>
                  <w:rFonts w:ascii="Segoe UI" w:hAnsi="Segoe UI" w:cs="Segoe UI"/>
                  <w:noProof/>
                  <w:sz w:val="18"/>
                  <w:szCs w:val="24"/>
                  <w:lang w:eastAsia="tr-TR"/>
                </w:rPr>
                <w:lastRenderedPageBreak/>
                <w:drawing>
                  <wp:inline distT="0" distB="0" distL="0" distR="0" wp14:anchorId="6B498397" wp14:editId="7E4A2DDD">
                    <wp:extent cx="5412519" cy="2543175"/>
                    <wp:effectExtent l="0" t="0" r="0" b="0"/>
                    <wp:docPr id="6" name="Resim 6" descr="C:\Users\Pc\Desktop\tez ta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ez ta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519" cy="2543175"/>
                            </a:xfrm>
                            <a:prstGeom prst="rect">
                              <a:avLst/>
                            </a:prstGeom>
                            <a:noFill/>
                            <a:ln>
                              <a:noFill/>
                            </a:ln>
                          </pic:spPr>
                        </pic:pic>
                      </a:graphicData>
                    </a:graphic>
                  </wp:inline>
                </w:drawing>
              </w:r>
            </w:p>
            <w:p w:rsidR="00E0793A" w:rsidRDefault="00E0793A" w:rsidP="003630B0">
              <w:pPr>
                <w:spacing w:after="0" w:line="240" w:lineRule="auto"/>
                <w:jc w:val="both"/>
                <w:rPr>
                  <w:rFonts w:ascii="Segoe UI" w:hAnsi="Segoe UI" w:cs="Segoe UI"/>
                  <w:sz w:val="18"/>
                  <w:szCs w:val="24"/>
                </w:rPr>
              </w:pPr>
            </w:p>
            <w:p w:rsidR="003630B0" w:rsidRDefault="005B7B19" w:rsidP="003630B0">
              <w:pPr>
                <w:spacing w:after="0" w:line="240" w:lineRule="auto"/>
                <w:jc w:val="both"/>
                <w:rPr>
                  <w:rFonts w:ascii="Segoe UI" w:hAnsi="Segoe UI" w:cs="Segoe UI"/>
                  <w:sz w:val="18"/>
                  <w:szCs w:val="24"/>
                </w:rPr>
              </w:pPr>
              <w:r>
                <w:rPr>
                  <w:rFonts w:ascii="Segoe UI" w:hAnsi="Segoe UI" w:cs="Segoe UI"/>
                  <w:sz w:val="18"/>
                  <w:szCs w:val="24"/>
                </w:rPr>
                <w:t>Fotoğraf</w:t>
              </w:r>
              <w:r w:rsidR="003630B0" w:rsidRPr="005223CE">
                <w:rPr>
                  <w:rFonts w:ascii="Segoe UI" w:hAnsi="Segoe UI" w:cs="Segoe UI"/>
                  <w:sz w:val="18"/>
                  <w:szCs w:val="24"/>
                </w:rPr>
                <w:t xml:space="preserve"> 1. Başarı testi kullanılan doktora tezlerine ulaşılma ölçütleri</w:t>
              </w:r>
            </w:p>
            <w:p w:rsidR="003630B0" w:rsidRDefault="003630B0" w:rsidP="003630B0">
              <w:pPr>
                <w:spacing w:after="0" w:line="240" w:lineRule="auto"/>
                <w:jc w:val="both"/>
                <w:rPr>
                  <w:rFonts w:ascii="Segoe UI" w:hAnsi="Segoe UI" w:cs="Segoe UI"/>
                  <w:sz w:val="18"/>
                  <w:szCs w:val="24"/>
                </w:rPr>
              </w:pPr>
            </w:p>
            <w:p w:rsidR="003630B0" w:rsidRDefault="005B7B19" w:rsidP="003630B0">
              <w:pPr>
                <w:spacing w:after="0" w:line="240" w:lineRule="auto"/>
                <w:jc w:val="both"/>
                <w:rPr>
                  <w:rFonts w:ascii="Segoe UI" w:hAnsi="Segoe UI" w:cs="Segoe UI"/>
                  <w:sz w:val="18"/>
                  <w:szCs w:val="24"/>
                </w:rPr>
              </w:pPr>
              <w:r>
                <w:rPr>
                  <w:rFonts w:ascii="Segoe UI" w:hAnsi="Segoe UI" w:cs="Segoe UI"/>
                  <w:sz w:val="18"/>
                  <w:szCs w:val="24"/>
                </w:rPr>
                <w:t>Fotoğraf 1’</w:t>
              </w:r>
              <w:r w:rsidR="003630B0">
                <w:rPr>
                  <w:rFonts w:ascii="Segoe UI" w:hAnsi="Segoe UI" w:cs="Segoe UI"/>
                  <w:sz w:val="18"/>
                  <w:szCs w:val="24"/>
                </w:rPr>
                <w:t xml:space="preserve">de görüldüğü gibi üniversitelerde enstitüler bünyesinde yürütülen lisanüstü tez çalışmaları anabilim dalı ve bilim dalı yapılanması biçimindedir. İlköğretim Anabilim Dalı 2017 yılından sonra Temel Eğitim Anabilim Dalı olarak adlandırılmış ve bünyesinde Sınıf Öğretmenliği ve Okul </w:t>
              </w:r>
              <w:r>
                <w:rPr>
                  <w:rFonts w:ascii="Segoe UI" w:hAnsi="Segoe UI" w:cs="Segoe UI"/>
                  <w:sz w:val="18"/>
                  <w:szCs w:val="24"/>
                </w:rPr>
                <w:t>Ö</w:t>
              </w:r>
              <w:r w:rsidR="003630B0">
                <w:rPr>
                  <w:rFonts w:ascii="Segoe UI" w:hAnsi="Segoe UI" w:cs="Segoe UI"/>
                  <w:sz w:val="18"/>
                  <w:szCs w:val="24"/>
                </w:rPr>
                <w:t>ncesi</w:t>
              </w:r>
              <w:r>
                <w:rPr>
                  <w:rFonts w:ascii="Segoe UI" w:hAnsi="Segoe UI" w:cs="Segoe UI"/>
                  <w:sz w:val="18"/>
                  <w:szCs w:val="24"/>
                </w:rPr>
                <w:t xml:space="preserve"> Öğretmenliği</w:t>
              </w:r>
              <w:r w:rsidR="003630B0">
                <w:rPr>
                  <w:rFonts w:ascii="Segoe UI" w:hAnsi="Segoe UI" w:cs="Segoe UI"/>
                  <w:sz w:val="18"/>
                  <w:szCs w:val="24"/>
                </w:rPr>
                <w:t xml:space="preserve"> bilim dalları yer almıştır. Bu nedenle bu çalışmanın kapsamı sadece İlköğretim Anabilim dalı olarak kayda geçen doktora tez çalışmalarıyla sınırlıdır. </w:t>
              </w:r>
            </w:p>
            <w:p w:rsidR="003630B0" w:rsidRDefault="003630B0" w:rsidP="003630B0">
              <w:pPr>
                <w:spacing w:after="0" w:line="240" w:lineRule="auto"/>
                <w:jc w:val="both"/>
                <w:rPr>
                  <w:rFonts w:ascii="Segoe UI" w:hAnsi="Segoe UI" w:cs="Segoe UI"/>
                  <w:sz w:val="18"/>
                  <w:szCs w:val="24"/>
                </w:rPr>
              </w:pPr>
              <w:r>
                <w:rPr>
                  <w:rFonts w:ascii="Segoe UI" w:hAnsi="Segoe UI" w:cs="Segoe UI"/>
                  <w:sz w:val="18"/>
                  <w:szCs w:val="24"/>
                </w:rPr>
                <w:t xml:space="preserve"> </w:t>
              </w:r>
            </w:p>
            <w:p w:rsidR="003630B0" w:rsidRPr="005223CE" w:rsidRDefault="003630B0" w:rsidP="003630B0">
              <w:pPr>
                <w:spacing w:after="0" w:line="240" w:lineRule="auto"/>
                <w:jc w:val="both"/>
                <w:rPr>
                  <w:rFonts w:ascii="Segoe UI" w:eastAsia="TimesNewRoman" w:hAnsi="Segoe UI" w:cs="Segoe UI"/>
                  <w:b/>
                  <w:sz w:val="18"/>
                  <w:szCs w:val="18"/>
                </w:rPr>
              </w:pPr>
              <w:r w:rsidRPr="005223CE">
                <w:rPr>
                  <w:rFonts w:ascii="Segoe UI" w:eastAsia="TimesNewRoman" w:hAnsi="Segoe UI" w:cs="Segoe UI"/>
                  <w:b/>
                  <w:sz w:val="18"/>
                  <w:szCs w:val="18"/>
                </w:rPr>
                <w:t xml:space="preserve">Doktora Tezlerinin </w:t>
              </w:r>
              <w:r>
                <w:rPr>
                  <w:rFonts w:ascii="Segoe UI" w:eastAsia="TimesNewRoman" w:hAnsi="Segoe UI" w:cs="Segoe UI"/>
                  <w:b/>
                  <w:sz w:val="18"/>
                  <w:szCs w:val="18"/>
                </w:rPr>
                <w:t xml:space="preserve">Hazırlandığı </w:t>
              </w:r>
              <w:r w:rsidRPr="005223CE">
                <w:rPr>
                  <w:rFonts w:ascii="Segoe UI" w:eastAsia="TimesNewRoman" w:hAnsi="Segoe UI" w:cs="Segoe UI"/>
                  <w:b/>
                  <w:sz w:val="18"/>
                  <w:szCs w:val="18"/>
                </w:rPr>
                <w:t>Alanlar ve Yıllar</w:t>
              </w:r>
            </w:p>
            <w:p w:rsidR="003630B0" w:rsidRPr="005223CE" w:rsidRDefault="003630B0" w:rsidP="003630B0">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 xml:space="preserve">İlköğretim ana bilim dalı bünyesinde 2012-2017 yılları arasında ölçme aracı olarak </w:t>
              </w:r>
              <w:r>
                <w:rPr>
                  <w:rFonts w:ascii="Segoe UI" w:eastAsia="TimesNewRoman" w:hAnsi="Segoe UI" w:cs="Segoe UI"/>
                  <w:sz w:val="18"/>
                  <w:szCs w:val="18"/>
                </w:rPr>
                <w:t xml:space="preserve">çoktan seçmeli </w:t>
              </w:r>
              <w:r w:rsidRPr="005223CE">
                <w:rPr>
                  <w:rFonts w:ascii="Segoe UI" w:eastAsia="TimesNewRoman" w:hAnsi="Segoe UI" w:cs="Segoe UI"/>
                  <w:sz w:val="18"/>
                  <w:szCs w:val="18"/>
                </w:rPr>
                <w:t xml:space="preserve">başarı testleri kullanılarak </w:t>
              </w:r>
              <w:r>
                <w:rPr>
                  <w:rFonts w:ascii="Segoe UI" w:eastAsia="TimesNewRoman" w:hAnsi="Segoe UI" w:cs="Segoe UI"/>
                  <w:sz w:val="18"/>
                  <w:szCs w:val="18"/>
                </w:rPr>
                <w:t>hazırlanan</w:t>
              </w:r>
              <w:r w:rsidRPr="005223CE">
                <w:rPr>
                  <w:rFonts w:ascii="Segoe UI" w:eastAsia="TimesNewRoman" w:hAnsi="Segoe UI" w:cs="Segoe UI"/>
                  <w:sz w:val="18"/>
                  <w:szCs w:val="18"/>
                </w:rPr>
                <w:t xml:space="preserve"> doktora tezlerinin alanlara ve yıllara göre dağılımı Tablo 1 de sunulmuştur.</w:t>
              </w:r>
            </w:p>
            <w:p w:rsidR="003630B0" w:rsidRDefault="003630B0" w:rsidP="003630B0">
              <w:pPr>
                <w:spacing w:after="0" w:line="240" w:lineRule="auto"/>
                <w:jc w:val="both"/>
                <w:rPr>
                  <w:rFonts w:ascii="Segoe UI" w:eastAsia="TimesNewRoman" w:hAnsi="Segoe UI" w:cs="Segoe UI"/>
                  <w:sz w:val="18"/>
                  <w:szCs w:val="18"/>
                </w:rPr>
              </w:pPr>
            </w:p>
            <w:p w:rsidR="003630B0" w:rsidRDefault="003630B0" w:rsidP="003630B0">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 xml:space="preserve">Tablo 1. </w:t>
              </w:r>
            </w:p>
            <w:p w:rsidR="003630B0" w:rsidRPr="005223CE" w:rsidRDefault="003630B0" w:rsidP="003630B0">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Doktora tezlerinin alanlara ve yıllara göre dağılımı</w:t>
              </w:r>
            </w:p>
            <w:tbl>
              <w:tblPr>
                <w:tblStyle w:val="TabloKlavuzu"/>
                <w:tblW w:w="8505" w:type="dxa"/>
                <w:tblInd w:w="108" w:type="dxa"/>
                <w:tblLayout w:type="fixed"/>
                <w:tblLook w:val="04A0" w:firstRow="1" w:lastRow="0" w:firstColumn="1" w:lastColumn="0" w:noHBand="0" w:noVBand="1"/>
              </w:tblPr>
              <w:tblGrid>
                <w:gridCol w:w="1922"/>
                <w:gridCol w:w="900"/>
                <w:gridCol w:w="901"/>
                <w:gridCol w:w="901"/>
                <w:gridCol w:w="901"/>
                <w:gridCol w:w="901"/>
                <w:gridCol w:w="901"/>
                <w:gridCol w:w="1178"/>
              </w:tblGrid>
              <w:tr w:rsidR="003630B0" w:rsidRPr="005223CE" w:rsidTr="005B7B19">
                <w:trPr>
                  <w:trHeight w:val="437"/>
                </w:trPr>
                <w:tc>
                  <w:tcPr>
                    <w:tcW w:w="1922" w:type="dxa"/>
                    <w:tcBorders>
                      <w:left w:val="nil"/>
                      <w:bottom w:val="single" w:sz="4" w:space="0" w:color="auto"/>
                      <w:right w:val="nil"/>
                      <w:tl2br w:val="single" w:sz="4" w:space="0" w:color="auto"/>
                    </w:tcBorders>
                  </w:tcPr>
                  <w:p w:rsidR="003630B0" w:rsidRPr="005223CE" w:rsidRDefault="003630B0" w:rsidP="00A82F89">
                    <w:pPr>
                      <w:jc w:val="right"/>
                      <w:rPr>
                        <w:rFonts w:ascii="Segoe UI" w:eastAsia="TimesNewRoman" w:hAnsi="Segoe UI" w:cs="Segoe UI"/>
                        <w:sz w:val="18"/>
                        <w:szCs w:val="18"/>
                      </w:rPr>
                    </w:pPr>
                    <w:r w:rsidRPr="005223CE">
                      <w:rPr>
                        <w:rFonts w:ascii="Segoe UI" w:eastAsia="TimesNewRoman" w:hAnsi="Segoe UI" w:cs="Segoe UI"/>
                        <w:sz w:val="18"/>
                        <w:szCs w:val="18"/>
                      </w:rPr>
                      <w:t>Yıl</w:t>
                    </w:r>
                  </w:p>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Alan</w:t>
                    </w:r>
                  </w:p>
                </w:tc>
                <w:tc>
                  <w:tcPr>
                    <w:tcW w:w="900" w:type="dxa"/>
                    <w:tcBorders>
                      <w:left w:val="nil"/>
                      <w:bottom w:val="single" w:sz="4" w:space="0" w:color="auto"/>
                      <w:right w:val="nil"/>
                    </w:tcBorders>
                  </w:tcPr>
                  <w:p w:rsidR="003630B0"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2012</w:t>
                    </w:r>
                  </w:p>
                  <w:p w:rsidR="003630B0" w:rsidRPr="005223CE" w:rsidRDefault="003630B0" w:rsidP="00A82F89">
                    <w:pPr>
                      <w:jc w:val="center"/>
                      <w:rPr>
                        <w:rFonts w:ascii="Segoe UI" w:eastAsia="TimesNewRoman" w:hAnsi="Segoe UI" w:cs="Segoe UI"/>
                        <w:sz w:val="18"/>
                        <w:szCs w:val="18"/>
                      </w:rPr>
                    </w:pPr>
                  </w:p>
                </w:tc>
                <w:tc>
                  <w:tcPr>
                    <w:tcW w:w="901" w:type="dxa"/>
                    <w:tcBorders>
                      <w:left w:val="nil"/>
                      <w:bottom w:val="single" w:sz="4" w:space="0" w:color="auto"/>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2013</w:t>
                    </w:r>
                  </w:p>
                </w:tc>
                <w:tc>
                  <w:tcPr>
                    <w:tcW w:w="901" w:type="dxa"/>
                    <w:tcBorders>
                      <w:left w:val="nil"/>
                      <w:bottom w:val="single" w:sz="4" w:space="0" w:color="auto"/>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2014</w:t>
                    </w:r>
                  </w:p>
                </w:tc>
                <w:tc>
                  <w:tcPr>
                    <w:tcW w:w="901" w:type="dxa"/>
                    <w:tcBorders>
                      <w:left w:val="nil"/>
                      <w:bottom w:val="single" w:sz="4" w:space="0" w:color="auto"/>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2015</w:t>
                    </w:r>
                  </w:p>
                </w:tc>
                <w:tc>
                  <w:tcPr>
                    <w:tcW w:w="901" w:type="dxa"/>
                    <w:tcBorders>
                      <w:left w:val="nil"/>
                      <w:bottom w:val="single" w:sz="4" w:space="0" w:color="auto"/>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2016</w:t>
                    </w:r>
                  </w:p>
                </w:tc>
                <w:tc>
                  <w:tcPr>
                    <w:tcW w:w="901" w:type="dxa"/>
                    <w:tcBorders>
                      <w:left w:val="nil"/>
                      <w:bottom w:val="single" w:sz="4" w:space="0" w:color="auto"/>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2017</w:t>
                    </w:r>
                  </w:p>
                </w:tc>
                <w:tc>
                  <w:tcPr>
                    <w:tcW w:w="1178" w:type="dxa"/>
                    <w:tcBorders>
                      <w:left w:val="nil"/>
                      <w:bottom w:val="single" w:sz="4" w:space="0" w:color="auto"/>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Toplam</w:t>
                    </w:r>
                  </w:p>
                </w:tc>
              </w:tr>
              <w:tr w:rsidR="003630B0" w:rsidRPr="005223CE" w:rsidTr="005B7B19">
                <w:trPr>
                  <w:trHeight w:val="303"/>
                </w:trPr>
                <w:tc>
                  <w:tcPr>
                    <w:tcW w:w="1922" w:type="dxa"/>
                    <w:tcBorders>
                      <w:top w:val="single" w:sz="4" w:space="0" w:color="auto"/>
                      <w:left w:val="nil"/>
                      <w:bottom w:val="nil"/>
                      <w:right w:val="nil"/>
                    </w:tcBorders>
                  </w:tcPr>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Fen Bilgisi</w:t>
                    </w:r>
                  </w:p>
                </w:tc>
                <w:tc>
                  <w:tcPr>
                    <w:tcW w:w="900"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5</w:t>
                    </w:r>
                  </w:p>
                </w:tc>
                <w:tc>
                  <w:tcPr>
                    <w:tcW w:w="901"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12</w:t>
                    </w:r>
                  </w:p>
                </w:tc>
                <w:tc>
                  <w:tcPr>
                    <w:tcW w:w="901"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4</w:t>
                    </w:r>
                  </w:p>
                </w:tc>
                <w:tc>
                  <w:tcPr>
                    <w:tcW w:w="901"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4</w:t>
                    </w:r>
                  </w:p>
                </w:tc>
                <w:tc>
                  <w:tcPr>
                    <w:tcW w:w="901"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4</w:t>
                    </w:r>
                  </w:p>
                </w:tc>
                <w:tc>
                  <w:tcPr>
                    <w:tcW w:w="901"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w:t>
                    </w:r>
                  </w:p>
                </w:tc>
                <w:tc>
                  <w:tcPr>
                    <w:tcW w:w="1178" w:type="dxa"/>
                    <w:tcBorders>
                      <w:top w:val="single" w:sz="4" w:space="0" w:color="auto"/>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29</w:t>
                    </w:r>
                  </w:p>
                </w:tc>
              </w:tr>
              <w:tr w:rsidR="003630B0" w:rsidRPr="005223CE" w:rsidTr="005B7B19">
                <w:trPr>
                  <w:trHeight w:val="315"/>
                </w:trPr>
                <w:tc>
                  <w:tcPr>
                    <w:tcW w:w="1922" w:type="dxa"/>
                    <w:tcBorders>
                      <w:top w:val="nil"/>
                      <w:left w:val="nil"/>
                      <w:bottom w:val="nil"/>
                      <w:right w:val="nil"/>
                    </w:tcBorders>
                  </w:tcPr>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 xml:space="preserve">Matematik </w:t>
                    </w:r>
                  </w:p>
                </w:tc>
                <w:tc>
                  <w:tcPr>
                    <w:tcW w:w="900"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4</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w:t>
                    </w:r>
                  </w:p>
                </w:tc>
                <w:tc>
                  <w:tcPr>
                    <w:tcW w:w="1178"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10</w:t>
                    </w:r>
                  </w:p>
                </w:tc>
              </w:tr>
              <w:tr w:rsidR="003630B0" w:rsidRPr="005223CE" w:rsidTr="005B7B19">
                <w:trPr>
                  <w:trHeight w:val="328"/>
                </w:trPr>
                <w:tc>
                  <w:tcPr>
                    <w:tcW w:w="1922" w:type="dxa"/>
                    <w:tcBorders>
                      <w:top w:val="nil"/>
                      <w:left w:val="nil"/>
                      <w:bottom w:val="nil"/>
                      <w:right w:val="nil"/>
                    </w:tcBorders>
                  </w:tcPr>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Sosyal Bilgiler</w:t>
                    </w:r>
                  </w:p>
                </w:tc>
                <w:tc>
                  <w:tcPr>
                    <w:tcW w:w="900"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3</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w:t>
                    </w:r>
                  </w:p>
                </w:tc>
                <w:tc>
                  <w:tcPr>
                    <w:tcW w:w="1178"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10</w:t>
                    </w:r>
                  </w:p>
                </w:tc>
              </w:tr>
              <w:tr w:rsidR="003630B0" w:rsidRPr="005223CE" w:rsidTr="005B7B19">
                <w:trPr>
                  <w:trHeight w:val="207"/>
                </w:trPr>
                <w:tc>
                  <w:tcPr>
                    <w:tcW w:w="1922" w:type="dxa"/>
                    <w:tcBorders>
                      <w:top w:val="nil"/>
                      <w:left w:val="nil"/>
                      <w:bottom w:val="nil"/>
                      <w:right w:val="nil"/>
                    </w:tcBorders>
                  </w:tcPr>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Sınıf Öğretmenliği</w:t>
                    </w:r>
                  </w:p>
                </w:tc>
                <w:tc>
                  <w:tcPr>
                    <w:tcW w:w="900"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4</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1178"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8</w:t>
                    </w:r>
                  </w:p>
                </w:tc>
              </w:tr>
              <w:tr w:rsidR="003630B0" w:rsidRPr="005223CE" w:rsidTr="005B7B19">
                <w:trPr>
                  <w:trHeight w:val="367"/>
                </w:trPr>
                <w:tc>
                  <w:tcPr>
                    <w:tcW w:w="1922" w:type="dxa"/>
                    <w:tcBorders>
                      <w:top w:val="nil"/>
                      <w:left w:val="nil"/>
                      <w:bottom w:val="nil"/>
                      <w:right w:val="nil"/>
                    </w:tcBorders>
                  </w:tcPr>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İlköğretim</w:t>
                    </w:r>
                  </w:p>
                </w:tc>
                <w:tc>
                  <w:tcPr>
                    <w:tcW w:w="900"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2</w:t>
                    </w:r>
                  </w:p>
                </w:tc>
                <w:tc>
                  <w:tcPr>
                    <w:tcW w:w="901"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w:t>
                    </w:r>
                  </w:p>
                </w:tc>
                <w:tc>
                  <w:tcPr>
                    <w:tcW w:w="1178" w:type="dxa"/>
                    <w:tcBorders>
                      <w:top w:val="nil"/>
                      <w:left w:val="nil"/>
                      <w:bottom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5</w:t>
                    </w:r>
                  </w:p>
                </w:tc>
              </w:tr>
              <w:tr w:rsidR="003630B0" w:rsidRPr="005223CE" w:rsidTr="005B7B19">
                <w:trPr>
                  <w:trHeight w:val="367"/>
                </w:trPr>
                <w:tc>
                  <w:tcPr>
                    <w:tcW w:w="1922" w:type="dxa"/>
                    <w:tcBorders>
                      <w:top w:val="nil"/>
                      <w:left w:val="nil"/>
                      <w:right w:val="nil"/>
                    </w:tcBorders>
                  </w:tcPr>
                  <w:p w:rsidR="003630B0" w:rsidRPr="005223CE" w:rsidRDefault="003630B0" w:rsidP="00A82F89">
                    <w:pPr>
                      <w:jc w:val="both"/>
                      <w:rPr>
                        <w:rFonts w:ascii="Segoe UI" w:eastAsia="TimesNewRoman" w:hAnsi="Segoe UI" w:cs="Segoe UI"/>
                        <w:sz w:val="18"/>
                        <w:szCs w:val="18"/>
                      </w:rPr>
                    </w:pPr>
                    <w:r w:rsidRPr="005223CE">
                      <w:rPr>
                        <w:rFonts w:ascii="Segoe UI" w:eastAsia="TimesNewRoman" w:hAnsi="Segoe UI" w:cs="Segoe UI"/>
                        <w:sz w:val="18"/>
                        <w:szCs w:val="18"/>
                      </w:rPr>
                      <w:t>Toplam</w:t>
                    </w:r>
                  </w:p>
                </w:tc>
                <w:tc>
                  <w:tcPr>
                    <w:tcW w:w="900"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11</w:t>
                    </w:r>
                  </w:p>
                </w:tc>
                <w:tc>
                  <w:tcPr>
                    <w:tcW w:w="901"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17</w:t>
                    </w:r>
                  </w:p>
                </w:tc>
                <w:tc>
                  <w:tcPr>
                    <w:tcW w:w="901"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15</w:t>
                    </w:r>
                  </w:p>
                </w:tc>
                <w:tc>
                  <w:tcPr>
                    <w:tcW w:w="901"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8</w:t>
                    </w:r>
                  </w:p>
                </w:tc>
                <w:tc>
                  <w:tcPr>
                    <w:tcW w:w="901"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10</w:t>
                    </w:r>
                  </w:p>
                </w:tc>
                <w:tc>
                  <w:tcPr>
                    <w:tcW w:w="901"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1</w:t>
                    </w:r>
                  </w:p>
                </w:tc>
                <w:tc>
                  <w:tcPr>
                    <w:tcW w:w="1178" w:type="dxa"/>
                    <w:tcBorders>
                      <w:top w:val="nil"/>
                      <w:left w:val="nil"/>
                      <w:right w:val="nil"/>
                    </w:tcBorders>
                  </w:tcPr>
                  <w:p w:rsidR="003630B0" w:rsidRPr="005223CE" w:rsidRDefault="003630B0" w:rsidP="00A82F89">
                    <w:pPr>
                      <w:jc w:val="center"/>
                      <w:rPr>
                        <w:rFonts w:ascii="Segoe UI" w:eastAsia="TimesNewRoman" w:hAnsi="Segoe UI" w:cs="Segoe UI"/>
                        <w:sz w:val="18"/>
                        <w:szCs w:val="18"/>
                      </w:rPr>
                    </w:pPr>
                    <w:r w:rsidRPr="005223CE">
                      <w:rPr>
                        <w:rFonts w:ascii="Segoe UI" w:eastAsia="TimesNewRoman" w:hAnsi="Segoe UI" w:cs="Segoe UI"/>
                        <w:sz w:val="18"/>
                        <w:szCs w:val="18"/>
                      </w:rPr>
                      <w:t>62</w:t>
                    </w:r>
                  </w:p>
                </w:tc>
              </w:tr>
            </w:tbl>
            <w:p w:rsidR="003630B0" w:rsidRPr="005223CE" w:rsidRDefault="003630B0" w:rsidP="003630B0">
              <w:pPr>
                <w:spacing w:after="0" w:line="240" w:lineRule="auto"/>
                <w:jc w:val="both"/>
                <w:rPr>
                  <w:rFonts w:ascii="Segoe UI" w:eastAsia="TimesNewRoman" w:hAnsi="Segoe UI" w:cs="Segoe UI"/>
                  <w:b/>
                  <w:sz w:val="18"/>
                  <w:szCs w:val="18"/>
                </w:rPr>
              </w:pPr>
            </w:p>
            <w:p w:rsidR="003630B0" w:rsidRPr="005223CE" w:rsidRDefault="003630B0" w:rsidP="003630B0">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 xml:space="preserve">Tablo 1 incelendiğinde 2012-2017 yılları arasında </w:t>
              </w:r>
              <w:r>
                <w:rPr>
                  <w:rFonts w:ascii="Segoe UI" w:eastAsia="TimesNewRoman" w:hAnsi="Segoe UI" w:cs="Segoe UI"/>
                  <w:sz w:val="18"/>
                  <w:szCs w:val="18"/>
                </w:rPr>
                <w:t>i</w:t>
              </w:r>
              <w:r w:rsidRPr="005223CE">
                <w:rPr>
                  <w:rFonts w:ascii="Segoe UI" w:eastAsia="TimesNewRoman" w:hAnsi="Segoe UI" w:cs="Segoe UI"/>
                  <w:sz w:val="18"/>
                  <w:szCs w:val="18"/>
                </w:rPr>
                <w:t>lköğretim anabilim dalı bünyesinde</w:t>
              </w:r>
              <w:r w:rsidR="00775E12">
                <w:rPr>
                  <w:rFonts w:ascii="Segoe UI" w:eastAsia="TimesNewRoman" w:hAnsi="Segoe UI" w:cs="Segoe UI"/>
                  <w:sz w:val="18"/>
                  <w:szCs w:val="18"/>
                </w:rPr>
                <w:t xml:space="preserve"> ölçme aracı olarak</w:t>
              </w:r>
              <w:r>
                <w:rPr>
                  <w:rFonts w:ascii="Segoe UI" w:eastAsia="TimesNewRoman" w:hAnsi="Segoe UI" w:cs="Segoe UI"/>
                  <w:sz w:val="18"/>
                  <w:szCs w:val="18"/>
                </w:rPr>
                <w:t xml:space="preserve"> çoktan seçmeli</w:t>
              </w:r>
              <w:r w:rsidRPr="005223CE">
                <w:rPr>
                  <w:rFonts w:ascii="Segoe UI" w:eastAsia="TimesNewRoman" w:hAnsi="Segoe UI" w:cs="Segoe UI"/>
                  <w:sz w:val="18"/>
                  <w:szCs w:val="18"/>
                </w:rPr>
                <w:t xml:space="preserve"> başarı testi kullanılarak gerçekleştirilen doktora tezinin Fen Bilgisi Bilim Dalında (n:29) daha yüksek olduğu görülmektedir. Onu sırasıyla Matematik, Sosyal Bilgiler ve Sınıf Öğretmenliği bilim dalları izlemektedir. Herhangi bir bilim dalı ifadesinin yer almadığı</w:t>
              </w:r>
              <w:r>
                <w:rPr>
                  <w:rFonts w:ascii="Segoe UI" w:eastAsia="TimesNewRoman" w:hAnsi="Segoe UI" w:cs="Segoe UI"/>
                  <w:sz w:val="18"/>
                  <w:szCs w:val="18"/>
                </w:rPr>
                <w:t xml:space="preserve"> ve ilköğretim bilim dalı olarak adlandırılan</w:t>
              </w:r>
              <w:r w:rsidRPr="005223CE">
                <w:rPr>
                  <w:rFonts w:ascii="Segoe UI" w:eastAsia="TimesNewRoman" w:hAnsi="Segoe UI" w:cs="Segoe UI"/>
                  <w:sz w:val="18"/>
                  <w:szCs w:val="18"/>
                </w:rPr>
                <w:t xml:space="preserve"> tez sayısı ise 5’tir. </w:t>
              </w:r>
              <w:r w:rsidR="003A7103">
                <w:rPr>
                  <w:rFonts w:ascii="Segoe UI" w:eastAsia="TimesNewRoman" w:hAnsi="Segoe UI" w:cs="Segoe UI"/>
                  <w:sz w:val="18"/>
                  <w:szCs w:val="18"/>
                </w:rPr>
                <w:t xml:space="preserve">İlköğretim ana bilim dalı bünyesinde erken çocukluk dönemi çalışmalarının yapıldığı okul öncesi bilim dalı olmasına rağmen alanın özelliğinden dolayı başarı testi kullanılan bir doktora tezine rastlanılmamıştır. </w:t>
              </w:r>
              <w:r w:rsidRPr="005223CE">
                <w:rPr>
                  <w:rFonts w:ascii="Segoe UI" w:eastAsia="TimesNewRoman" w:hAnsi="Segoe UI" w:cs="Segoe UI"/>
                  <w:sz w:val="18"/>
                  <w:szCs w:val="18"/>
                </w:rPr>
                <w:t>Yıllara göre bakıldığında ise 2013 (n:17) ve 2014 (n:15) yıllarında başarı testi kullanılan doktora tezleri sayısı daha yüksektir.</w:t>
              </w:r>
              <w:r>
                <w:rPr>
                  <w:rFonts w:ascii="Segoe UI" w:eastAsia="TimesNewRoman" w:hAnsi="Segoe UI" w:cs="Segoe UI"/>
                  <w:sz w:val="18"/>
                  <w:szCs w:val="18"/>
                </w:rPr>
                <w:t xml:space="preserve"> </w:t>
              </w:r>
            </w:p>
            <w:p w:rsidR="003630B0" w:rsidRDefault="003630B0" w:rsidP="003630B0">
              <w:pPr>
                <w:spacing w:after="0" w:line="240" w:lineRule="auto"/>
                <w:jc w:val="both"/>
                <w:rPr>
                  <w:rFonts w:ascii="Segoe UI" w:hAnsi="Segoe UI" w:cs="Segoe UI"/>
                  <w:b/>
                  <w:sz w:val="18"/>
                  <w:szCs w:val="24"/>
                </w:rPr>
              </w:pPr>
            </w:p>
            <w:p w:rsidR="003630B0" w:rsidRPr="005223CE" w:rsidRDefault="003630B0" w:rsidP="003630B0">
              <w:pPr>
                <w:spacing w:after="0" w:line="240" w:lineRule="auto"/>
                <w:jc w:val="both"/>
                <w:rPr>
                  <w:rFonts w:ascii="Segoe UI" w:hAnsi="Segoe UI" w:cs="Segoe UI"/>
                  <w:b/>
                  <w:sz w:val="18"/>
                  <w:szCs w:val="24"/>
                </w:rPr>
              </w:pPr>
              <w:r w:rsidRPr="005223CE">
                <w:rPr>
                  <w:rFonts w:ascii="Segoe UI" w:hAnsi="Segoe UI" w:cs="Segoe UI"/>
                  <w:b/>
                  <w:sz w:val="18"/>
                  <w:szCs w:val="24"/>
                </w:rPr>
                <w:t>Başarı Testi Geli</w:t>
              </w:r>
              <w:r>
                <w:rPr>
                  <w:rFonts w:ascii="Segoe UI" w:hAnsi="Segoe UI" w:cs="Segoe UI"/>
                  <w:b/>
                  <w:sz w:val="18"/>
                  <w:szCs w:val="24"/>
                </w:rPr>
                <w:t>ştirme Aşamaları Rubriği</w:t>
              </w:r>
            </w:p>
            <w:p w:rsidR="003630B0" w:rsidRPr="005223CE" w:rsidRDefault="003630B0" w:rsidP="003630B0">
              <w:pPr>
                <w:spacing w:after="0" w:line="240" w:lineRule="auto"/>
                <w:jc w:val="both"/>
                <w:rPr>
                  <w:rFonts w:ascii="Segoe UI" w:hAnsi="Segoe UI" w:cs="Segoe UI"/>
                  <w:sz w:val="18"/>
                  <w:szCs w:val="24"/>
                </w:rPr>
              </w:pPr>
              <w:r w:rsidRPr="005223CE">
                <w:rPr>
                  <w:rFonts w:ascii="Segoe UI" w:hAnsi="Segoe UI" w:cs="Segoe UI"/>
                  <w:sz w:val="18"/>
                  <w:szCs w:val="24"/>
                </w:rPr>
                <w:t xml:space="preserve">Verilerin elde edilmesinde araştırmacı tarafından hazırlanan “Başarı Testi Geliştirme Aşamaları </w:t>
              </w:r>
              <w:r>
                <w:rPr>
                  <w:rFonts w:ascii="Segoe UI" w:hAnsi="Segoe UI" w:cs="Segoe UI"/>
                  <w:sz w:val="18"/>
                  <w:szCs w:val="24"/>
                </w:rPr>
                <w:t>Rubriği</w:t>
              </w:r>
              <w:r w:rsidRPr="005223CE">
                <w:rPr>
                  <w:rFonts w:ascii="Segoe UI" w:hAnsi="Segoe UI" w:cs="Segoe UI"/>
                  <w:sz w:val="18"/>
                  <w:szCs w:val="24"/>
                </w:rPr>
                <w:t xml:space="preserve">” kullanılmıştır. Bu </w:t>
              </w:r>
              <w:r>
                <w:rPr>
                  <w:rFonts w:ascii="Segoe UI" w:hAnsi="Segoe UI" w:cs="Segoe UI"/>
                  <w:sz w:val="18"/>
                  <w:szCs w:val="24"/>
                </w:rPr>
                <w:t>rubrik</w:t>
              </w:r>
              <w:r w:rsidRPr="005223CE">
                <w:rPr>
                  <w:rFonts w:ascii="Segoe UI" w:hAnsi="Segoe UI" w:cs="Segoe UI"/>
                  <w:sz w:val="18"/>
                  <w:szCs w:val="24"/>
                </w:rPr>
                <w:t xml:space="preserve"> hazırlanırken alanyazın taraması yapılmış ve başarı testi geliştirme aşamaları şu şekilde belirlenmiştir.</w:t>
              </w:r>
            </w:p>
            <w:p w:rsidR="003630B0" w:rsidRDefault="003630B0"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lastRenderedPageBreak/>
                <w:t>Amaç belirleme ve alanyazın taraması</w:t>
              </w:r>
              <w:r w:rsidRPr="005223CE">
                <w:rPr>
                  <w:rFonts w:ascii="Segoe UI" w:hAnsi="Segoe UI" w:cs="Segoe UI"/>
                  <w:i/>
                  <w:sz w:val="18"/>
                  <w:szCs w:val="24"/>
                </w:rPr>
                <w:t>:</w:t>
              </w:r>
              <w:r w:rsidRPr="005223CE">
                <w:rPr>
                  <w:rFonts w:ascii="Segoe UI" w:hAnsi="Segoe UI" w:cs="Segoe UI"/>
                  <w:sz w:val="18"/>
                  <w:szCs w:val="24"/>
                </w:rPr>
                <w:t xml:space="preserve"> Bir başarı t</w:t>
              </w:r>
              <w:r>
                <w:rPr>
                  <w:rFonts w:ascii="Segoe UI" w:hAnsi="Segoe UI" w:cs="Segoe UI"/>
                  <w:sz w:val="18"/>
                  <w:szCs w:val="24"/>
                </w:rPr>
                <w:t>esti hazırlanırken ilk olarak</w:t>
              </w:r>
              <w:r w:rsidRPr="005223CE">
                <w:rPr>
                  <w:rFonts w:ascii="Segoe UI" w:hAnsi="Segoe UI" w:cs="Segoe UI"/>
                  <w:sz w:val="18"/>
                  <w:szCs w:val="24"/>
                </w:rPr>
                <w:t xml:space="preserve"> testin amacının belirlenerek test ile ilgili alanyazın taraması yapılmalıdır. Bunun için test yoluyla ölçülmek istenenlerin açık ve net </w:t>
              </w:r>
              <w:r>
                <w:rPr>
                  <w:rFonts w:ascii="Segoe UI" w:hAnsi="Segoe UI" w:cs="Segoe UI"/>
                  <w:sz w:val="18"/>
                  <w:szCs w:val="24"/>
                </w:rPr>
                <w:t>olarak ortaya konulması gerekir</w:t>
              </w:r>
              <w:r w:rsidRPr="005223CE">
                <w:rPr>
                  <w:rFonts w:ascii="Segoe UI" w:hAnsi="Segoe UI" w:cs="Segoe UI"/>
                  <w:sz w:val="18"/>
                  <w:szCs w:val="24"/>
                </w:rPr>
                <w:t>. Testin neyi ölçmek istediği ortaya konulduktan sonra aynı amaca yönelik alanyazında yer alan başarı testleri ve test maddelerinin yazımında dikkat edilmesi gereken önemli noktalar</w:t>
              </w:r>
              <w:r>
                <w:rPr>
                  <w:rFonts w:ascii="Segoe UI" w:hAnsi="Segoe UI" w:cs="Segoe UI"/>
                  <w:sz w:val="18"/>
                  <w:szCs w:val="24"/>
                </w:rPr>
                <w:t xml:space="preserve"> göz önünde bulundurulmalıdır</w:t>
              </w:r>
              <w:r w:rsidRPr="005223CE">
                <w:rPr>
                  <w:rFonts w:ascii="Segoe UI" w:hAnsi="Segoe UI" w:cs="Segoe UI"/>
                  <w:sz w:val="18"/>
                  <w:szCs w:val="24"/>
                </w:rPr>
                <w:t>. Bu sebeple incelenen doktora tezlerinde başarı testleri hazırlanırken amaç belirleme ve alanyazın taraması yapılıp yapılmadığına dikkat edilmiştir.</w:t>
              </w:r>
            </w:p>
            <w:p w:rsidR="003630B0" w:rsidRDefault="003630B0"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t>Belirtke tablosu</w:t>
              </w:r>
              <w:r w:rsidRPr="005223CE">
                <w:rPr>
                  <w:rFonts w:ascii="Segoe UI" w:hAnsi="Segoe UI" w:cs="Segoe UI"/>
                  <w:i/>
                  <w:sz w:val="18"/>
                  <w:szCs w:val="24"/>
                </w:rPr>
                <w:t>:</w:t>
              </w:r>
              <w:r>
                <w:rPr>
                  <w:rFonts w:ascii="Segoe UI" w:hAnsi="Segoe UI" w:cs="Segoe UI"/>
                  <w:sz w:val="18"/>
                  <w:szCs w:val="24"/>
                </w:rPr>
                <w:t xml:space="preserve"> Ö</w:t>
              </w:r>
              <w:r w:rsidRPr="005223CE">
                <w:rPr>
                  <w:rFonts w:ascii="Segoe UI" w:hAnsi="Segoe UI" w:cs="Segoe UI"/>
                  <w:sz w:val="18"/>
                  <w:szCs w:val="24"/>
                </w:rPr>
                <w:t xml:space="preserve">lçme aracının kapsam geçerliliğini sağlamada kılavuzluk yapan belirtke tabloları madde havuzunda yer alan soruların hangi bilişsel alanlarda olduğunu net bir biçimde göstermektedir. Belirtke tablosunda bilişsel alan sınıflaması, soru maddeleri ve kazanımlar yer almalıdır. Bu sayede tüm maddeler bilişsel alan sınıflaması ve belirtke tablosu dikkate alınarak yazılır ve uzman görüşüne sunulabilir (Gronlund, 1977). </w:t>
              </w:r>
            </w:p>
            <w:p w:rsidR="003630B0" w:rsidRDefault="003630B0"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t>Madde havuzu (Soru oluşturma):</w:t>
              </w:r>
              <w:r>
                <w:rPr>
                  <w:rFonts w:ascii="Segoe UI" w:hAnsi="Segoe UI" w:cs="Segoe UI"/>
                  <w:sz w:val="18"/>
                  <w:szCs w:val="24"/>
                </w:rPr>
                <w:t xml:space="preserve"> A</w:t>
              </w:r>
              <w:r w:rsidRPr="005223CE">
                <w:rPr>
                  <w:rFonts w:ascii="Segoe UI" w:hAnsi="Segoe UI" w:cs="Segoe UI"/>
                  <w:sz w:val="18"/>
                  <w:szCs w:val="24"/>
                </w:rPr>
                <w:t>lanyazın taraması yapıldıktan sonra taslak bir başarı testi oluşturma süreci başlamalıdır. Başarı testi hazırlama sürecinin en önemli aşaması soru oluşturmadır. Bu süreçte ölçülecek kazanımlar ile ilgili olarak</w:t>
              </w:r>
              <w:r>
                <w:rPr>
                  <w:rFonts w:ascii="Segoe UI" w:hAnsi="Segoe UI" w:cs="Segoe UI"/>
                  <w:sz w:val="18"/>
                  <w:szCs w:val="24"/>
                </w:rPr>
                <w:t xml:space="preserve"> belirtke tablosu ile birlikte </w:t>
              </w:r>
              <w:r w:rsidRPr="005223CE">
                <w:rPr>
                  <w:rFonts w:ascii="Segoe UI" w:hAnsi="Segoe UI" w:cs="Segoe UI"/>
                  <w:sz w:val="18"/>
                  <w:szCs w:val="24"/>
                </w:rPr>
                <w:t>geniş kapsamlı bir madde havuzu hazırlanmalı ve her b</w:t>
              </w:r>
              <w:r>
                <w:rPr>
                  <w:rFonts w:ascii="Segoe UI" w:hAnsi="Segoe UI" w:cs="Segoe UI"/>
                  <w:sz w:val="18"/>
                  <w:szCs w:val="24"/>
                </w:rPr>
                <w:t xml:space="preserve">ir kazanıma yönelik </w:t>
              </w:r>
              <w:r w:rsidRPr="005223CE">
                <w:rPr>
                  <w:rFonts w:ascii="Segoe UI" w:hAnsi="Segoe UI" w:cs="Segoe UI"/>
                  <w:sz w:val="18"/>
                  <w:szCs w:val="24"/>
                </w:rPr>
                <w:t>mümkün olduğunca en fazla sayıda madde üretilmeye çalışılmalıdır. Maddelerin hedef kitlenin özelliklerine uygun olarak hazırlanması oldukça önemlidir (Adıgüzel, 2016).</w:t>
              </w:r>
              <w:r>
                <w:rPr>
                  <w:rFonts w:ascii="Segoe UI" w:hAnsi="Segoe UI" w:cs="Segoe UI"/>
                  <w:sz w:val="18"/>
                  <w:szCs w:val="24"/>
                </w:rPr>
                <w:t xml:space="preserve"> Maddeler oluşturulduktan sonra bilişsel alan sınıflamasının da yer aldığı belirtke tablosunda kapsam geçerliği çalışmaları için uzman görüşüne sunulmalıdır (Alpar, 2012).</w:t>
              </w:r>
            </w:p>
            <w:p w:rsidR="003630B0" w:rsidRDefault="003630B0"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t>Uzman görüşü ve kapsam geçerliği çalışmaları:</w:t>
              </w:r>
              <w:r w:rsidRPr="005223CE">
                <w:rPr>
                  <w:rFonts w:ascii="Segoe UI" w:hAnsi="Segoe UI" w:cs="Segoe UI"/>
                  <w:sz w:val="18"/>
                  <w:szCs w:val="24"/>
                </w:rPr>
                <w:t xml:space="preserve"> Madde havuzu hazırlandıktan sonra uzmanlar tarafından kapsamı, bilimselli</w:t>
              </w:r>
              <w:r>
                <w:rPr>
                  <w:rFonts w:ascii="Segoe UI" w:hAnsi="Segoe UI" w:cs="Segoe UI"/>
                  <w:sz w:val="18"/>
                  <w:szCs w:val="24"/>
                </w:rPr>
                <w:t>ği</w:t>
              </w:r>
              <w:r w:rsidRPr="005223CE">
                <w:rPr>
                  <w:rFonts w:ascii="Segoe UI" w:hAnsi="Segoe UI" w:cs="Segoe UI"/>
                  <w:sz w:val="18"/>
                  <w:szCs w:val="24"/>
                </w:rPr>
                <w:t>, dil ve anlatımı</w:t>
              </w:r>
              <w:r>
                <w:rPr>
                  <w:rFonts w:ascii="Segoe UI" w:hAnsi="Segoe UI" w:cs="Segoe UI"/>
                  <w:sz w:val="18"/>
                  <w:szCs w:val="24"/>
                </w:rPr>
                <w:t xml:space="preserve"> ile </w:t>
              </w:r>
              <w:r w:rsidRPr="005223CE">
                <w:rPr>
                  <w:rFonts w:ascii="Segoe UI" w:hAnsi="Segoe UI" w:cs="Segoe UI"/>
                  <w:sz w:val="18"/>
                  <w:szCs w:val="24"/>
                </w:rPr>
                <w:t>maddelerin teknik özellikleri bakımından gözden geçirilmelidir. Bu amaçla testi inceleyecek uzmanlar arasında alan uzmanı, dil uzmanı ve ölçme değerlendirme uzmanlarının olması önerilmektedir (Metin, 2014). Uzmanların maddeler ile ilgili görüşlerinin uzman değerlendirme formları kullanılarak alınması bu süreci daha güvenilir kılacaktır. Formlardan elde edilen veriler üzerinde Lawshe tekniği ya da Miles ve Huberman formülü kullanılarak kapsam geçerliği sağlanmalıdır (Lawshe tekniği ile ilgili geniş okumalar Lawshe (1975) kaynağından yap</w:t>
              </w:r>
              <w:r>
                <w:rPr>
                  <w:rFonts w:ascii="Segoe UI" w:hAnsi="Segoe UI" w:cs="Segoe UI"/>
                  <w:sz w:val="18"/>
                  <w:szCs w:val="24"/>
                </w:rPr>
                <w:t>ıla</w:t>
              </w:r>
              <w:r w:rsidRPr="005223CE">
                <w:rPr>
                  <w:rFonts w:ascii="Segoe UI" w:hAnsi="Segoe UI" w:cs="Segoe UI"/>
                  <w:sz w:val="18"/>
                  <w:szCs w:val="24"/>
                </w:rPr>
                <w:t xml:space="preserve">bilir). </w:t>
              </w:r>
            </w:p>
            <w:p w:rsidR="003630B0" w:rsidRDefault="003630B0"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t>Pilot uygulama:</w:t>
              </w:r>
              <w:r w:rsidRPr="005223CE">
                <w:rPr>
                  <w:rFonts w:ascii="Segoe UI" w:hAnsi="Segoe UI" w:cs="Segoe UI"/>
                  <w:sz w:val="18"/>
                  <w:szCs w:val="24"/>
                </w:rPr>
                <w:t xml:space="preserve"> Uzman görüşleri sonrası gerçekleştirilen kapsam geçerliği çalışmaları bazı maddelerin çıkarılması, düzeltilmesi ve yeni maddeler eklenmesi ile tamamlanacaktır. Bu noktadan sonra oluşan taslak başarı testi, esas gruba benzer özellikler taşıyan bir gruba uygulanmalıdır. Gorard (2010) pilot çalışmaları “kıyafet provalarına”</w:t>
              </w:r>
              <w:r>
                <w:rPr>
                  <w:rFonts w:ascii="Segoe UI" w:hAnsi="Segoe UI" w:cs="Segoe UI"/>
                  <w:sz w:val="18"/>
                  <w:szCs w:val="24"/>
                </w:rPr>
                <w:t xml:space="preserve"> benzetir. Bu uygulama bir kez (</w:t>
              </w:r>
              <w:r w:rsidRPr="005223CE">
                <w:rPr>
                  <w:rFonts w:ascii="Segoe UI" w:hAnsi="Segoe UI" w:cs="Segoe UI"/>
                  <w:sz w:val="18"/>
                  <w:szCs w:val="24"/>
                </w:rPr>
                <w:t>güvenirlik analizi için iki yarı</w:t>
              </w:r>
              <w:r>
                <w:rPr>
                  <w:rFonts w:ascii="Segoe UI" w:hAnsi="Segoe UI" w:cs="Segoe UI"/>
                  <w:sz w:val="18"/>
                  <w:szCs w:val="24"/>
                </w:rPr>
                <w:t>ya bölme</w:t>
              </w:r>
              <w:r w:rsidRPr="005223CE">
                <w:rPr>
                  <w:rFonts w:ascii="Segoe UI" w:hAnsi="Segoe UI" w:cs="Segoe UI"/>
                  <w:sz w:val="18"/>
                  <w:szCs w:val="24"/>
                </w:rPr>
                <w:t xml:space="preserve"> yöntemi ya da eş değer formlar yöntemleri kullanılır) yapılabileceği gibi iki kez de (güvenirlik analizleri için test tekrar test yöntemi ya da eş değer formlar yöntemi kullanılır) yapılabilir. Pilot uygulama için seçilecek grup sayısı ile ilgili olarak alanyazında farklı görüşler vardır. Bu görüşler madde sayısının 5 ya da 10 katı sayısınca kişi, en az 50 kişi, en az 100 kişi, en az 200 kişi biçiminde değişmektedir.</w:t>
              </w:r>
            </w:p>
            <w:p w:rsidR="003630B0" w:rsidRDefault="003630B0"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t>Madde analizleri:</w:t>
              </w:r>
              <w:r w:rsidRPr="005223CE">
                <w:rPr>
                  <w:rFonts w:ascii="Segoe UI" w:hAnsi="Segoe UI" w:cs="Segoe UI"/>
                  <w:sz w:val="18"/>
                  <w:szCs w:val="24"/>
                </w:rPr>
                <w:t xml:space="preserve"> Madde analizleri kapsamında her bir maddenin madde ayırt edicilik ve madde güçlük indeksleri hesaplanmalı ve raporlanmalıdır. Her bir maddenin madde ayırt edicilik ve madde güçlük indekslerinin alanyazında yer alan değerler arasında olması testin geçerli bir test olduğu anlamına gelmektedir. Madde ayırt edicilik indeksi maddenin yanıtını bilen ile bilemeyen bireyleri ayırma gücünü göstermektedir. İstatistiksel olarak ise toplam test puanları ile madde puanları arasındaki korelasyondur ve indeks -1 ile +1 arasında değişmektedir. Bu değerin negatif olması maddenin bireyleri ters ayırt ettiğinin bir ispatıdır ve negatif değer alan maddeler teste dahil edilmez (Fan ve Sun, 2013). Alanyazında bu değerin 0,30 ve üzerinde olması gere</w:t>
              </w:r>
              <w:r>
                <w:rPr>
                  <w:rFonts w:ascii="Segoe UI" w:hAnsi="Segoe UI" w:cs="Segoe UI"/>
                  <w:sz w:val="18"/>
                  <w:szCs w:val="24"/>
                </w:rPr>
                <w:t>ktiği belirtilmiştir (Hinkle, Wiersma ve Jurs, 2003</w:t>
              </w:r>
              <w:r w:rsidRPr="005223CE">
                <w:rPr>
                  <w:rFonts w:ascii="Segoe UI" w:hAnsi="Segoe UI" w:cs="Segoe UI"/>
                  <w:sz w:val="18"/>
                  <w:szCs w:val="24"/>
                </w:rPr>
                <w:t xml:space="preserve">). </w:t>
              </w:r>
            </w:p>
            <w:p w:rsidR="003630B0" w:rsidRDefault="003630B0" w:rsidP="003630B0">
              <w:pPr>
                <w:spacing w:after="0" w:line="240" w:lineRule="auto"/>
                <w:jc w:val="both"/>
                <w:rPr>
                  <w:rFonts w:ascii="Segoe UI" w:hAnsi="Segoe UI" w:cs="Segoe UI"/>
                  <w:sz w:val="18"/>
                  <w:szCs w:val="24"/>
                </w:rPr>
              </w:pPr>
            </w:p>
            <w:p w:rsidR="003630B0" w:rsidRDefault="003630B0" w:rsidP="003630B0">
              <w:pPr>
                <w:spacing w:after="0" w:line="240" w:lineRule="auto"/>
                <w:jc w:val="both"/>
                <w:rPr>
                  <w:rFonts w:ascii="Segoe UI" w:hAnsi="Segoe UI" w:cs="Segoe UI"/>
                  <w:sz w:val="18"/>
                  <w:szCs w:val="24"/>
                </w:rPr>
              </w:pPr>
              <w:r w:rsidRPr="005223CE">
                <w:rPr>
                  <w:rFonts w:ascii="Segoe UI" w:hAnsi="Segoe UI" w:cs="Segoe UI"/>
                  <w:sz w:val="18"/>
                  <w:szCs w:val="24"/>
                </w:rPr>
                <w:t>Madde güçlük indeksi ise bir maddeye doğru yanıt verenlerin sayısının teste katılan</w:t>
              </w:r>
              <w:r>
                <w:rPr>
                  <w:rFonts w:ascii="Segoe UI" w:hAnsi="Segoe UI" w:cs="Segoe UI"/>
                  <w:sz w:val="18"/>
                  <w:szCs w:val="24"/>
                </w:rPr>
                <w:t xml:space="preserve"> toplam kişi sayısına oranıdır.</w:t>
              </w:r>
              <w:r w:rsidRPr="005223CE">
                <w:rPr>
                  <w:rFonts w:ascii="Segoe UI" w:hAnsi="Segoe UI" w:cs="Segoe UI"/>
                  <w:sz w:val="18"/>
                  <w:szCs w:val="24"/>
                </w:rPr>
                <w:t xml:space="preserve"> Örneğin bir maddeye 100 kişilik gruptan sadece 12 kişi doğru cevap vermiş olsun. Bu durumda madde güçlüğü 0,12 olarak bulunur. Bu değerde maddenin çok zor olduğunu gösterir. Başarı testlerinde madde güçlüğü değerinin 0,20 ile 0,80 arasında</w:t>
              </w:r>
              <w:r>
                <w:rPr>
                  <w:rFonts w:ascii="Segoe UI" w:hAnsi="Segoe UI" w:cs="Segoe UI"/>
                  <w:sz w:val="18"/>
                  <w:szCs w:val="24"/>
                </w:rPr>
                <w:t xml:space="preserve"> homojen bir biçimde</w:t>
              </w:r>
              <w:r w:rsidRPr="005223CE">
                <w:rPr>
                  <w:rFonts w:ascii="Segoe UI" w:hAnsi="Segoe UI" w:cs="Segoe UI"/>
                  <w:sz w:val="18"/>
                  <w:szCs w:val="24"/>
                </w:rPr>
                <w:t xml:space="preserve"> olması önerilmektedir (Christe</w:t>
              </w:r>
              <w:r>
                <w:rPr>
                  <w:rFonts w:ascii="Segoe UI" w:hAnsi="Segoe UI" w:cs="Segoe UI"/>
                  <w:sz w:val="18"/>
                  <w:szCs w:val="24"/>
                </w:rPr>
                <w:t xml:space="preserve">nsen, Johnson ve Turner, 2015). Maddelerin büyük bir kısmı orta düzeyde (0,40-0,60), zor ve kolay sorular ise daha az sayıda olmalıdır. </w:t>
              </w:r>
            </w:p>
            <w:p w:rsidR="003630B0" w:rsidRDefault="003630B0" w:rsidP="003630B0">
              <w:pPr>
                <w:spacing w:after="0" w:line="240" w:lineRule="auto"/>
                <w:jc w:val="both"/>
                <w:rPr>
                  <w:rFonts w:ascii="Segoe UI" w:hAnsi="Segoe UI" w:cs="Segoe UI"/>
                  <w:sz w:val="18"/>
                  <w:szCs w:val="24"/>
                </w:rPr>
              </w:pPr>
            </w:p>
            <w:p w:rsidR="005B7B19" w:rsidRDefault="003630B0" w:rsidP="003630B0">
              <w:pPr>
                <w:spacing w:after="0" w:line="240" w:lineRule="auto"/>
                <w:jc w:val="both"/>
                <w:rPr>
                  <w:rFonts w:ascii="Segoe UI" w:hAnsi="Segoe UI" w:cs="Segoe UI"/>
                  <w:sz w:val="18"/>
                  <w:szCs w:val="24"/>
                </w:rPr>
              </w:pPr>
              <w:r w:rsidRPr="00CF11BB">
                <w:rPr>
                  <w:rFonts w:ascii="Segoe UI" w:hAnsi="Segoe UI" w:cs="Segoe UI"/>
                  <w:b/>
                  <w:i/>
                  <w:sz w:val="18"/>
                  <w:szCs w:val="24"/>
                </w:rPr>
                <w:t>Güvenirlik analizleri</w:t>
              </w:r>
              <w:r w:rsidRPr="005223CE">
                <w:rPr>
                  <w:rFonts w:ascii="Segoe UI" w:hAnsi="Segoe UI" w:cs="Segoe UI"/>
                  <w:i/>
                  <w:sz w:val="18"/>
                  <w:szCs w:val="24"/>
                </w:rPr>
                <w:t xml:space="preserve">: </w:t>
              </w:r>
              <w:r w:rsidRPr="005223CE">
                <w:rPr>
                  <w:rFonts w:ascii="Segoe UI" w:hAnsi="Segoe UI" w:cs="Segoe UI"/>
                  <w:sz w:val="18"/>
                  <w:szCs w:val="24"/>
                </w:rPr>
                <w:t>Başarı testinin geçerlilik ile ilgili işlemleri tamamlandıktan sonra güvenirliğinin test edilmesi gerekir. Salkind (2015) güvenirliği bir testin ya da ölçüm yapmak için kullanılan herhangi bir arac</w:t>
              </w:r>
              <w:r>
                <w:rPr>
                  <w:rFonts w:ascii="Segoe UI" w:hAnsi="Segoe UI" w:cs="Segoe UI"/>
                  <w:sz w:val="18"/>
                  <w:szCs w:val="24"/>
                </w:rPr>
                <w:t xml:space="preserve">a ait ölçümlerin </w:t>
              </w:r>
              <w:r w:rsidRPr="005223CE">
                <w:rPr>
                  <w:rFonts w:ascii="Segoe UI" w:hAnsi="Segoe UI" w:cs="Segoe UI"/>
                  <w:sz w:val="18"/>
                  <w:szCs w:val="24"/>
                </w:rPr>
                <w:t xml:space="preserve">ne kadar tutarlılığı olduğu biçiminde tanımlamıştır. Testin iç tutarlılığı da diyebileceğimiz </w:t>
              </w:r>
              <w:r w:rsidRPr="005223CE">
                <w:rPr>
                  <w:rFonts w:ascii="Segoe UI" w:hAnsi="Segoe UI" w:cs="Segoe UI"/>
                  <w:sz w:val="18"/>
                  <w:szCs w:val="24"/>
                </w:rPr>
                <w:lastRenderedPageBreak/>
                <w:t>güvenirlik değerini hesaplamanın birçok yolu vardır. Bunlar Kuder-Richardson 20 ve 21 (KR</w:t>
              </w:r>
              <w:r w:rsidRPr="005223CE">
                <w:rPr>
                  <w:rFonts w:ascii="Segoe UI" w:hAnsi="Segoe UI" w:cs="Segoe UI"/>
                  <w:sz w:val="18"/>
                  <w:szCs w:val="24"/>
                  <w:vertAlign w:val="subscript"/>
                </w:rPr>
                <w:t>20</w:t>
              </w:r>
              <w:r w:rsidRPr="005223CE">
                <w:rPr>
                  <w:rFonts w:ascii="Segoe UI" w:hAnsi="Segoe UI" w:cs="Segoe UI"/>
                  <w:sz w:val="18"/>
                  <w:szCs w:val="24"/>
                </w:rPr>
                <w:t xml:space="preserve"> ve KR</w:t>
              </w:r>
              <w:r w:rsidRPr="005223CE">
                <w:rPr>
                  <w:rFonts w:ascii="Segoe UI" w:hAnsi="Segoe UI" w:cs="Segoe UI"/>
                  <w:sz w:val="18"/>
                  <w:szCs w:val="24"/>
                  <w:vertAlign w:val="subscript"/>
                </w:rPr>
                <w:t>21)</w:t>
              </w:r>
              <w:r w:rsidRPr="005223CE">
                <w:rPr>
                  <w:rFonts w:ascii="Segoe UI" w:hAnsi="Segoe UI" w:cs="Segoe UI"/>
                  <w:sz w:val="18"/>
                  <w:szCs w:val="24"/>
                </w:rPr>
                <w:t xml:space="preserve">, Cronbach alfa katsayısı, Spearman Brown katsayısı ve diğer başka yöntemler biçimindedir (Salkind, 2015). </w:t>
              </w:r>
            </w:p>
            <w:p w:rsidR="005B7B19" w:rsidRPr="005B7B19" w:rsidRDefault="005B7B19" w:rsidP="003630B0">
              <w:pPr>
                <w:spacing w:after="0" w:line="240" w:lineRule="auto"/>
                <w:jc w:val="both"/>
                <w:rPr>
                  <w:rFonts w:ascii="Segoe UI" w:hAnsi="Segoe UI" w:cs="Segoe UI"/>
                  <w:sz w:val="18"/>
                  <w:szCs w:val="24"/>
                </w:rPr>
              </w:pPr>
            </w:p>
            <w:p w:rsidR="003630B0" w:rsidRPr="005223CE" w:rsidRDefault="003630B0" w:rsidP="003630B0">
              <w:pPr>
                <w:spacing w:after="0" w:line="240" w:lineRule="auto"/>
                <w:jc w:val="both"/>
                <w:rPr>
                  <w:rFonts w:ascii="Segoe UI" w:hAnsi="Segoe UI" w:cs="Segoe UI"/>
                  <w:b/>
                  <w:sz w:val="18"/>
                  <w:szCs w:val="24"/>
                </w:rPr>
              </w:pPr>
              <w:r w:rsidRPr="005223CE">
                <w:rPr>
                  <w:rFonts w:ascii="Segoe UI" w:hAnsi="Segoe UI" w:cs="Segoe UI"/>
                  <w:b/>
                  <w:sz w:val="18"/>
                  <w:szCs w:val="24"/>
                </w:rPr>
                <w:t>Verilerin Analizi</w:t>
              </w:r>
            </w:p>
            <w:p w:rsidR="003630B0" w:rsidRDefault="003630B0" w:rsidP="003630B0">
              <w:pPr>
                <w:spacing w:after="0" w:line="240" w:lineRule="auto"/>
                <w:jc w:val="both"/>
                <w:rPr>
                  <w:rFonts w:ascii="Segoe UI" w:hAnsi="Segoe UI" w:cs="Segoe UI"/>
                  <w:sz w:val="18"/>
                  <w:szCs w:val="24"/>
                </w:rPr>
              </w:pPr>
              <w:r w:rsidRPr="005223CE">
                <w:rPr>
                  <w:rFonts w:ascii="Segoe UI" w:hAnsi="Segoe UI" w:cs="Segoe UI"/>
                  <w:sz w:val="18"/>
                  <w:szCs w:val="24"/>
                </w:rPr>
                <w:t>Araştırmacı, “Ba</w:t>
              </w:r>
              <w:r>
                <w:rPr>
                  <w:rFonts w:ascii="Segoe UI" w:hAnsi="Segoe UI" w:cs="Segoe UI"/>
                  <w:sz w:val="18"/>
                  <w:szCs w:val="24"/>
                </w:rPr>
                <w:t>şarı Testi Geliştirme Aşamaları Rubriğinde</w:t>
              </w:r>
              <w:r w:rsidRPr="005223CE">
                <w:rPr>
                  <w:rFonts w:ascii="Segoe UI" w:hAnsi="Segoe UI" w:cs="Segoe UI"/>
                  <w:sz w:val="18"/>
                  <w:szCs w:val="24"/>
                </w:rPr>
                <w:t xml:space="preserve">” yer alan 8 kategori açısından 67 doktora tezinde yer alan başarı testlerini incelemiştir. İncelemeler sonucunda 5 doktora tezinde alanyazında var olan başarı testleri kullanıldığı tespit edilmiş olup bu tezler inceleme dışında tutulmuştur. </w:t>
              </w:r>
              <w:r>
                <w:rPr>
                  <w:rFonts w:ascii="Segoe UI" w:hAnsi="Segoe UI" w:cs="Segoe UI"/>
                  <w:sz w:val="18"/>
                  <w:szCs w:val="24"/>
                </w:rPr>
                <w:t xml:space="preserve">Ayrıca incelen başarı testlerinin tamamı çoktan seçmeli sorulardan oluşan testlerdir. </w:t>
              </w:r>
              <w:r w:rsidRPr="005223CE">
                <w:rPr>
                  <w:rFonts w:ascii="Segoe UI" w:hAnsi="Segoe UI" w:cs="Segoe UI"/>
                  <w:sz w:val="18"/>
                  <w:szCs w:val="24"/>
                </w:rPr>
                <w:t xml:space="preserve">Verilerin analizi 14 üniversitede gerçekleştirilen 62 doktora tezi üzerinden gerçekleştirilmiştir. Araştırmacı, </w:t>
              </w:r>
              <w:r>
                <w:rPr>
                  <w:rFonts w:ascii="Segoe UI" w:hAnsi="Segoe UI" w:cs="Segoe UI"/>
                  <w:sz w:val="18"/>
                  <w:szCs w:val="24"/>
                </w:rPr>
                <w:t xml:space="preserve">rubrikte </w:t>
              </w:r>
              <w:r w:rsidRPr="005223CE">
                <w:rPr>
                  <w:rFonts w:ascii="Segoe UI" w:hAnsi="Segoe UI" w:cs="Segoe UI"/>
                  <w:sz w:val="18"/>
                  <w:szCs w:val="24"/>
                </w:rPr>
                <w:t>bulunan ilgili kategorinin tezde ne düzeyde gerçekleştirilip gerçekleştirilmediğine karar vermiştir. Bu bağlamda kategorilerin gerçekleşme durumları üç düzeyde ele alınmıştır. Bu düzeyler ilgili kategorinin tezde “yeterli düzeyde”, “kısmen yeterli düzeyde” ve “yetersiz düzeyde” yer aldığını ifade etmektedir. Örneğin; tezde uzman görüşü alındığı belirtilmiş ancak uzmanların sayısı, hangi alanda uzman oldukları ve uzmanlardan gelen dönütler belirtilmemişse “Uzman görüşü ve kapsam geçerliği çalışmaları” kategorisi “yetersiz düzey” olarak değerlendirilmiştir. Benzer biçimde “Belirtke tablosu” kategorisi için incelemeler yapıldığında kazanım ve soru maddelerinin yer aldığı tablolar belirtke tablosu olarak ifade edilen tezler de bu kategoride yetersiz düzey olarak değerlendirilmiştir. Araştırmada elde edilen veriler ile ilgili olarak belirlenen kategoriler üzerinden sayısallaştırma gerçekleştirilerek betimsel analiz yapılmıştır. Betimsel analiz yapılabilmesi için yeterli düzey “1”, kısmen yeterli düzey “0,5” ve yetersiz düzey “0</w:t>
              </w:r>
              <w:r>
                <w:rPr>
                  <w:rFonts w:ascii="Segoe UI" w:hAnsi="Segoe UI" w:cs="Segoe UI"/>
                  <w:sz w:val="18"/>
                  <w:szCs w:val="24"/>
                </w:rPr>
                <w:t xml:space="preserve">” olarak sayısallaştırılmıştır. Buna göre tüm kategorilerin yeterli düzeyde olduğu başarı testi 8 puan alacaktır. </w:t>
              </w:r>
            </w:p>
            <w:p w:rsidR="003630B0" w:rsidRDefault="003630B0" w:rsidP="003630B0">
              <w:pPr>
                <w:spacing w:after="0" w:line="240" w:lineRule="auto"/>
                <w:jc w:val="both"/>
                <w:rPr>
                  <w:rFonts w:ascii="Segoe UI" w:hAnsi="Segoe UI" w:cs="Segoe UI"/>
                  <w:sz w:val="18"/>
                  <w:szCs w:val="24"/>
                </w:rPr>
              </w:pPr>
            </w:p>
            <w:p w:rsidR="003630B0" w:rsidRDefault="003630B0" w:rsidP="003630B0">
              <w:pPr>
                <w:spacing w:after="0" w:line="240" w:lineRule="auto"/>
                <w:jc w:val="both"/>
                <w:rPr>
                  <w:rFonts w:ascii="Segoe UI" w:hAnsi="Segoe UI" w:cs="Segoe UI"/>
                  <w:b/>
                  <w:sz w:val="18"/>
                  <w:szCs w:val="24"/>
                </w:rPr>
              </w:pPr>
              <w:r w:rsidRPr="00F23E22">
                <w:rPr>
                  <w:rFonts w:ascii="Segoe UI" w:hAnsi="Segoe UI" w:cs="Segoe UI"/>
                  <w:b/>
                  <w:sz w:val="18"/>
                  <w:szCs w:val="24"/>
                </w:rPr>
                <w:t>Güvenirlik</w:t>
              </w:r>
            </w:p>
            <w:p w:rsidR="003630B0" w:rsidRDefault="003630B0" w:rsidP="003630B0">
              <w:pPr>
                <w:spacing w:after="0" w:line="240" w:lineRule="auto"/>
                <w:jc w:val="both"/>
                <w:rPr>
                  <w:rFonts w:ascii="Segoe UI" w:hAnsi="Segoe UI" w:cs="Segoe UI"/>
                  <w:sz w:val="18"/>
                  <w:szCs w:val="24"/>
                </w:rPr>
              </w:pPr>
              <w:r>
                <w:rPr>
                  <w:rFonts w:ascii="Segoe UI" w:hAnsi="Segoe UI" w:cs="Segoe UI"/>
                  <w:sz w:val="18"/>
                  <w:szCs w:val="24"/>
                </w:rPr>
                <w:t>Doktora tezlerinde yer alan başarı testlerinin tek araştırmacı tarafından incelemesi araştırma bulgularında nesnelliği zedeleyeceğinden ikinci bir puanlayıcı tarafından kura yoluyla belirlenen 20 doktora tezi (%32) puanlanmıştır. Bu puanlama ölçme ve değerlendirme alanında lisanüstü eğitim almış ve bir üniversitede öğretim üyesi olarak görev yapan bir uzman tarafından ”</w:t>
              </w:r>
              <w:r w:rsidRPr="005223CE">
                <w:rPr>
                  <w:rFonts w:ascii="Segoe UI" w:hAnsi="Segoe UI" w:cs="Segoe UI"/>
                  <w:sz w:val="18"/>
                  <w:szCs w:val="24"/>
                </w:rPr>
                <w:t>Ba</w:t>
              </w:r>
              <w:r>
                <w:rPr>
                  <w:rFonts w:ascii="Segoe UI" w:hAnsi="Segoe UI" w:cs="Segoe UI"/>
                  <w:sz w:val="18"/>
                  <w:szCs w:val="24"/>
                </w:rPr>
                <w:t>şarı Testi Geliştirme Aşamaları Rubriği” kullanılarak gerçekleştirilmiştir. Puanlayıcılar arası güvenirlik hesaplaması Miles ve Huberman (2015) tarafından önerilen formül yoluyla gerçekleştirilmiştir.</w:t>
              </w:r>
            </w:p>
            <w:p w:rsidR="003630B0" w:rsidRDefault="003630B0" w:rsidP="003630B0">
              <w:pPr>
                <w:spacing w:after="0" w:line="240" w:lineRule="auto"/>
                <w:ind w:firstLine="708"/>
                <w:jc w:val="both"/>
                <w:rPr>
                  <w:rFonts w:ascii="Segoe UI" w:hAnsi="Segoe UI" w:cs="Segoe UI"/>
                  <w:sz w:val="18"/>
                  <w:szCs w:val="24"/>
                </w:rPr>
              </w:pPr>
            </w:p>
            <w:p w:rsidR="003630B0" w:rsidRDefault="003630B0" w:rsidP="003630B0">
              <w:pPr>
                <w:spacing w:after="0" w:line="240" w:lineRule="auto"/>
                <w:ind w:firstLine="708"/>
                <w:jc w:val="both"/>
                <w:rPr>
                  <w:rFonts w:ascii="Segoe UI" w:hAnsi="Segoe UI" w:cs="Segoe UI"/>
                  <w:sz w:val="18"/>
                  <w:szCs w:val="24"/>
                </w:rPr>
              </w:pPr>
              <w:r>
                <w:rPr>
                  <w:rFonts w:ascii="Segoe UI" w:hAnsi="Segoe UI" w:cs="Segoe UI"/>
                  <w:sz w:val="18"/>
                  <w:szCs w:val="24"/>
                </w:rPr>
                <w:t>(</w:t>
              </w:r>
              <w:r w:rsidRPr="00DF4B2B">
                <w:rPr>
                  <w:rFonts w:ascii="Segoe UI" w:hAnsi="Segoe UI" w:cs="Segoe UI"/>
                  <w:sz w:val="18"/>
                  <w:szCs w:val="24"/>
                </w:rPr>
                <w:t>Güvenirlik = Görüş Birliği / (Görüş Birliği + Görüş Ayrılığı)</w:t>
              </w:r>
              <w:r>
                <w:rPr>
                  <w:rFonts w:ascii="Segoe UI" w:hAnsi="Segoe UI" w:cs="Segoe UI"/>
                  <w:sz w:val="18"/>
                  <w:szCs w:val="24"/>
                </w:rPr>
                <w:t>.</w:t>
              </w:r>
            </w:p>
            <w:p w:rsidR="003630B0" w:rsidRDefault="003630B0" w:rsidP="003630B0">
              <w:pPr>
                <w:spacing w:after="0" w:line="240" w:lineRule="auto"/>
                <w:jc w:val="both"/>
                <w:rPr>
                  <w:rFonts w:ascii="Segoe UI" w:hAnsi="Segoe UI" w:cs="Segoe UI"/>
                  <w:sz w:val="18"/>
                  <w:szCs w:val="24"/>
                </w:rPr>
              </w:pPr>
            </w:p>
            <w:p w:rsidR="00A46930" w:rsidRPr="005B7B19" w:rsidRDefault="003630B0" w:rsidP="00A46930">
              <w:pPr>
                <w:spacing w:after="0" w:line="240" w:lineRule="auto"/>
                <w:jc w:val="both"/>
                <w:rPr>
                  <w:rFonts w:ascii="Segoe UI" w:hAnsi="Segoe UI" w:cs="Segoe UI"/>
                  <w:sz w:val="18"/>
                  <w:szCs w:val="24"/>
                </w:rPr>
              </w:pPr>
              <w:r>
                <w:rPr>
                  <w:rFonts w:ascii="Segoe UI" w:hAnsi="Segoe UI" w:cs="Segoe UI"/>
                  <w:sz w:val="18"/>
                  <w:szCs w:val="24"/>
                </w:rPr>
                <w:t xml:space="preserve">Hesaplama sonucu puanlayıcılar arası uyuşum yüzdesi %84 olarak bulunmuştur. </w:t>
              </w:r>
              <w:r w:rsidRPr="00DF4B2B">
                <w:rPr>
                  <w:rFonts w:ascii="Segoe UI" w:hAnsi="Segoe UI" w:cs="Segoe UI"/>
                  <w:sz w:val="18"/>
                  <w:szCs w:val="24"/>
                </w:rPr>
                <w:t>Güvenirlik hesaplarının %70’in üzerinde çıkması, araştırma için güvenilir kabul ed</w:t>
              </w:r>
              <w:r>
                <w:rPr>
                  <w:rFonts w:ascii="Segoe UI" w:hAnsi="Segoe UI" w:cs="Segoe UI"/>
                  <w:sz w:val="18"/>
                  <w:szCs w:val="24"/>
                </w:rPr>
                <w:t>ilmektedir (Miles ve Huberman, 2015</w:t>
              </w:r>
              <w:r w:rsidRPr="00DF4B2B">
                <w:rPr>
                  <w:rFonts w:ascii="Segoe UI" w:hAnsi="Segoe UI" w:cs="Segoe UI"/>
                  <w:sz w:val="18"/>
                  <w:szCs w:val="24"/>
                </w:rPr>
                <w:t>).</w:t>
              </w:r>
              <w:r>
                <w:rPr>
                  <w:rFonts w:ascii="Segoe UI" w:hAnsi="Segoe UI" w:cs="Segoe UI"/>
                  <w:sz w:val="18"/>
                  <w:szCs w:val="24"/>
                </w:rPr>
                <w:t xml:space="preserve"> Buradan elde edilen sonuç araştırma için güvenilir kabul edilmiştir. </w:t>
              </w:r>
            </w:p>
          </w:sdtContent>
        </w:sdt>
      </w:sdtContent>
    </w:sdt>
    <w:p w:rsidR="005B7B19" w:rsidRDefault="005B7B19" w:rsidP="00787E85">
      <w:pPr>
        <w:spacing w:after="0" w:line="240" w:lineRule="auto"/>
        <w:jc w:val="center"/>
        <w:rPr>
          <w:rFonts w:ascii="Segoe UI" w:hAnsi="Segoe UI" w:cs="Segoe UI"/>
          <w:b/>
          <w:sz w:val="18"/>
          <w:szCs w:val="18"/>
        </w:rPr>
      </w:pPr>
    </w:p>
    <w:p w:rsidR="00A46930" w:rsidRDefault="00A63934" w:rsidP="00787E85">
      <w:pPr>
        <w:spacing w:after="0" w:line="240" w:lineRule="auto"/>
        <w:jc w:val="center"/>
        <w:rPr>
          <w:rFonts w:ascii="Segoe UI" w:hAnsi="Segoe UI" w:cs="Segoe UI"/>
          <w:b/>
          <w:sz w:val="18"/>
          <w:szCs w:val="18"/>
        </w:rPr>
      </w:pPr>
      <w:r w:rsidRPr="000741D0">
        <w:rPr>
          <w:rFonts w:ascii="Segoe UI" w:hAnsi="Segoe UI" w:cs="Segoe UI"/>
          <w:b/>
          <w:sz w:val="18"/>
          <w:szCs w:val="18"/>
        </w:rPr>
        <w:t>BULGULAR</w:t>
      </w:r>
    </w:p>
    <w:p w:rsidR="00787E85" w:rsidRPr="000741D0" w:rsidRDefault="00787E85" w:rsidP="00787E85">
      <w:pPr>
        <w:spacing w:after="0" w:line="240" w:lineRule="auto"/>
        <w:jc w:val="center"/>
        <w:rPr>
          <w:rFonts w:ascii="Segoe UI" w:hAnsi="Segoe UI" w:cs="Segoe UI"/>
          <w:b/>
          <w:sz w:val="18"/>
          <w:szCs w:val="18"/>
        </w:rPr>
      </w:pPr>
    </w:p>
    <w:sdt>
      <w:sdtPr>
        <w:rPr>
          <w:rFonts w:ascii="Segoe UI" w:eastAsia="TimesNewRoman" w:hAnsi="Segoe UI" w:cs="Segoe UI"/>
          <w:sz w:val="18"/>
          <w:szCs w:val="18"/>
        </w:rPr>
        <w:id w:val="1847282590"/>
        <w:placeholder>
          <w:docPart w:val="DefaultPlaceholder_1081868574"/>
        </w:placeholder>
      </w:sdtPr>
      <w:sdtEndPr/>
      <w:sdtContent>
        <w:p w:rsidR="005B7B19" w:rsidRPr="008A28C3" w:rsidRDefault="005B7B19" w:rsidP="005B7B19">
          <w:pPr>
            <w:spacing w:after="0" w:line="240" w:lineRule="auto"/>
            <w:jc w:val="both"/>
            <w:rPr>
              <w:rFonts w:ascii="Segoe UI" w:eastAsia="TimesNewRoman" w:hAnsi="Segoe UI" w:cs="Segoe UI"/>
              <w:b/>
              <w:sz w:val="18"/>
              <w:szCs w:val="18"/>
            </w:rPr>
          </w:pPr>
          <w:r w:rsidRPr="005223CE">
            <w:rPr>
              <w:rFonts w:ascii="Segoe UI" w:eastAsia="TimesNewRoman" w:hAnsi="Segoe UI" w:cs="Segoe UI"/>
              <w:b/>
              <w:sz w:val="18"/>
              <w:szCs w:val="18"/>
            </w:rPr>
            <w:t>Başarı Testi Geliştirme Aşamalarına İlişkin Bulgular</w:t>
          </w:r>
        </w:p>
        <w:p w:rsidR="00B96AB6"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 xml:space="preserve">Başarı testi geliştirme süreci bütüncül bir süreçtir. Her bir aşama bir sonraki aşamanın öncülü olmak zorundadır. Bu bağlamda </w:t>
          </w:r>
          <w:r>
            <w:rPr>
              <w:rFonts w:ascii="Segoe UI" w:eastAsia="TimesNewRoman" w:hAnsi="Segoe UI" w:cs="Segoe UI"/>
              <w:sz w:val="18"/>
              <w:szCs w:val="18"/>
            </w:rPr>
            <w:t xml:space="preserve">ilk olarak </w:t>
          </w:r>
          <w:r w:rsidRPr="005223CE">
            <w:rPr>
              <w:rFonts w:ascii="Segoe UI" w:eastAsia="TimesNewRoman" w:hAnsi="Segoe UI" w:cs="Segoe UI"/>
              <w:sz w:val="18"/>
              <w:szCs w:val="18"/>
            </w:rPr>
            <w:t>tüm aşamaların ge</w:t>
          </w:r>
          <w:r>
            <w:rPr>
              <w:rFonts w:ascii="Segoe UI" w:eastAsia="TimesNewRoman" w:hAnsi="Segoe UI" w:cs="Segoe UI"/>
              <w:sz w:val="18"/>
              <w:szCs w:val="18"/>
            </w:rPr>
            <w:t>rçekleşme durumlarına bakılmış ve h</w:t>
          </w:r>
          <w:r w:rsidRPr="005223CE">
            <w:rPr>
              <w:rFonts w:ascii="Segoe UI" w:eastAsia="TimesNewRoman" w:hAnsi="Segoe UI" w:cs="Segoe UI"/>
              <w:sz w:val="18"/>
              <w:szCs w:val="18"/>
            </w:rPr>
            <w:t>azırlanan başarı testlerinin bütüncül olarak hangi düzeyde yeterli olduğu incelenmiştir.</w:t>
          </w:r>
          <w:r>
            <w:rPr>
              <w:rFonts w:ascii="Segoe UI" w:eastAsia="TimesNewRoman" w:hAnsi="Segoe UI" w:cs="Segoe UI"/>
              <w:sz w:val="18"/>
              <w:szCs w:val="18"/>
            </w:rPr>
            <w:t xml:space="preserve"> </w:t>
          </w:r>
          <w:r w:rsidRPr="005223CE">
            <w:rPr>
              <w:rFonts w:ascii="Segoe UI" w:eastAsia="TimesNewRoman" w:hAnsi="Segoe UI" w:cs="Segoe UI"/>
              <w:sz w:val="18"/>
              <w:szCs w:val="18"/>
            </w:rPr>
            <w:t xml:space="preserve"> Bu inceleme toplam 8 kategoriyi sayısallaştırmak için verilen “1”, “0,5” ve “0” p</w:t>
          </w:r>
          <w:r>
            <w:rPr>
              <w:rFonts w:ascii="Segoe UI" w:eastAsia="TimesNewRoman" w:hAnsi="Segoe UI" w:cs="Segoe UI"/>
              <w:sz w:val="18"/>
              <w:szCs w:val="18"/>
            </w:rPr>
            <w:t xml:space="preserve">uanları toplanarak yapılmıştır. Tüm doktora tezlerinde yer alan başarı testlerine ilişkin puanlamalar Tablo 2 de gösterilmiştir. </w:t>
          </w:r>
        </w:p>
        <w:p w:rsidR="005B7B19" w:rsidRDefault="005B7B19"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Tablo 2.</w:t>
          </w:r>
        </w:p>
        <w:p w:rsidR="005B7B19" w:rsidRDefault="005B7B19"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Tüm başarı testlerinin aldıkları puanlara ilişkin bilgiler</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303"/>
            <w:gridCol w:w="4367"/>
          </w:tblGrid>
          <w:tr w:rsidR="005B7B19" w:rsidTr="008A2F1E">
            <w:tc>
              <w:tcPr>
                <w:tcW w:w="2835" w:type="dxa"/>
                <w:tcBorders>
                  <w:top w:val="single" w:sz="4" w:space="0" w:color="auto"/>
                  <w:bottom w:val="single" w:sz="4" w:space="0" w:color="auto"/>
                </w:tcBorders>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Puan</w:t>
                </w:r>
              </w:p>
            </w:tc>
            <w:tc>
              <w:tcPr>
                <w:tcW w:w="1303" w:type="dxa"/>
                <w:tcBorders>
                  <w:top w:val="single" w:sz="4" w:space="0" w:color="auto"/>
                  <w:bottom w:val="single" w:sz="4" w:space="0" w:color="auto"/>
                </w:tcBorders>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Tez sayısı (n)</w:t>
                </w:r>
              </w:p>
            </w:tc>
            <w:tc>
              <w:tcPr>
                <w:tcW w:w="4367" w:type="dxa"/>
                <w:tcBorders>
                  <w:top w:val="single" w:sz="4" w:space="0" w:color="auto"/>
                  <w:bottom w:val="single" w:sz="4" w:space="0" w:color="auto"/>
                </w:tcBorders>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Yüzde (%)</w:t>
                </w:r>
              </w:p>
            </w:tc>
          </w:tr>
          <w:tr w:rsidR="005B7B19" w:rsidTr="008A2F1E">
            <w:tc>
              <w:tcPr>
                <w:tcW w:w="2835" w:type="dxa"/>
                <w:tcBorders>
                  <w:top w:val="single" w:sz="4" w:space="0" w:color="auto"/>
                </w:tcBorders>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2,5</w:t>
                </w:r>
              </w:p>
            </w:tc>
            <w:tc>
              <w:tcPr>
                <w:tcW w:w="1303" w:type="dxa"/>
                <w:tcBorders>
                  <w:top w:val="single" w:sz="4" w:space="0" w:color="auto"/>
                </w:tcBorders>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w:t>
                </w:r>
              </w:p>
            </w:tc>
            <w:tc>
              <w:tcPr>
                <w:tcW w:w="4367" w:type="dxa"/>
                <w:tcBorders>
                  <w:top w:val="single" w:sz="4" w:space="0" w:color="auto"/>
                </w:tcBorders>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6,5</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3</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6,5</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3,5</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3</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4,8</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3</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4,8</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4,5</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5</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8,1</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5</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7</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11,3</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5,5</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9</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14,5</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6</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13</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21,0</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6,5</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3</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4,8</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7</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8</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12,9</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8</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3</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4,8</w:t>
                </w:r>
              </w:p>
            </w:tc>
          </w:tr>
          <w:tr w:rsidR="005B7B19" w:rsidTr="008A2F1E">
            <w:tc>
              <w:tcPr>
                <w:tcW w:w="2835"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Toplam</w:t>
                </w:r>
              </w:p>
            </w:tc>
            <w:tc>
              <w:tcPr>
                <w:tcW w:w="1303"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62</w:t>
                </w:r>
              </w:p>
            </w:tc>
            <w:tc>
              <w:tcPr>
                <w:tcW w:w="4367" w:type="dxa"/>
              </w:tcPr>
              <w:p w:rsidR="005B7B19" w:rsidRDefault="005B7B19" w:rsidP="00A82F89">
                <w:pPr>
                  <w:jc w:val="center"/>
                  <w:rPr>
                    <w:rFonts w:ascii="Segoe UI" w:eastAsia="TimesNewRoman" w:hAnsi="Segoe UI" w:cs="Segoe UI"/>
                    <w:sz w:val="18"/>
                    <w:szCs w:val="18"/>
                  </w:rPr>
                </w:pPr>
                <w:r>
                  <w:rPr>
                    <w:rFonts w:ascii="Segoe UI" w:eastAsia="TimesNewRoman" w:hAnsi="Segoe UI" w:cs="Segoe UI"/>
                    <w:sz w:val="18"/>
                    <w:szCs w:val="18"/>
                  </w:rPr>
                  <w:t>100,0</w:t>
                </w:r>
              </w:p>
            </w:tc>
          </w:tr>
        </w:tbl>
        <w:p w:rsidR="005B7B19" w:rsidRDefault="005B7B19" w:rsidP="005B7B19">
          <w:pPr>
            <w:spacing w:after="0" w:line="240" w:lineRule="auto"/>
            <w:jc w:val="both"/>
            <w:rPr>
              <w:rFonts w:ascii="Segoe UI" w:eastAsia="TimesNewRoman" w:hAnsi="Segoe UI" w:cs="Segoe UI"/>
              <w:sz w:val="18"/>
              <w:szCs w:val="18"/>
            </w:rPr>
          </w:pPr>
        </w:p>
        <w:p w:rsidR="005B7B19" w:rsidRDefault="005B7B19"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Tablo 2</w:t>
          </w:r>
          <w:r w:rsidR="003A7103">
            <w:rPr>
              <w:rFonts w:ascii="Segoe UI" w:eastAsia="TimesNewRoman" w:hAnsi="Segoe UI" w:cs="Segoe UI"/>
              <w:sz w:val="18"/>
              <w:szCs w:val="18"/>
            </w:rPr>
            <w:t>’</w:t>
          </w:r>
          <w:r>
            <w:rPr>
              <w:rFonts w:ascii="Segoe UI" w:eastAsia="TimesNewRoman" w:hAnsi="Segoe UI" w:cs="Segoe UI"/>
              <w:sz w:val="18"/>
              <w:szCs w:val="18"/>
            </w:rPr>
            <w:t>de görüldüğü gibi doktora tezlerinde yer alan başarı testlerinin araştırmacı tarafından geliştirilen rubrikten aldığı puanlar 2,5 ile 8 arasında değişmektedir. En yüksek puan olan 8, b</w:t>
          </w:r>
          <w:r w:rsidRPr="005223CE">
            <w:rPr>
              <w:rFonts w:ascii="Segoe UI" w:eastAsia="TimesNewRoman" w:hAnsi="Segoe UI" w:cs="Segoe UI"/>
              <w:sz w:val="18"/>
              <w:szCs w:val="18"/>
            </w:rPr>
            <w:t>aşarı testi</w:t>
          </w:r>
          <w:r>
            <w:rPr>
              <w:rFonts w:ascii="Segoe UI" w:eastAsia="TimesNewRoman" w:hAnsi="Segoe UI" w:cs="Segoe UI"/>
              <w:sz w:val="18"/>
              <w:szCs w:val="18"/>
            </w:rPr>
            <w:t xml:space="preserve"> geliştirme aşamalarının tamamımın </w:t>
          </w:r>
          <w:r w:rsidRPr="005223CE">
            <w:rPr>
              <w:rFonts w:ascii="Segoe UI" w:eastAsia="TimesNewRoman" w:hAnsi="Segoe UI" w:cs="Segoe UI"/>
              <w:sz w:val="18"/>
              <w:szCs w:val="18"/>
            </w:rPr>
            <w:t>yeterli düzeyde gerçekleştirildiği</w:t>
          </w:r>
          <w:r>
            <w:rPr>
              <w:rFonts w:ascii="Segoe UI" w:eastAsia="TimesNewRoman" w:hAnsi="Segoe UI" w:cs="Segoe UI"/>
              <w:sz w:val="18"/>
              <w:szCs w:val="18"/>
            </w:rPr>
            <w:t xml:space="preserve"> </w:t>
          </w:r>
          <w:r w:rsidRPr="005223CE">
            <w:rPr>
              <w:rFonts w:ascii="Segoe UI" w:eastAsia="TimesNewRoman" w:hAnsi="Segoe UI" w:cs="Segoe UI"/>
              <w:sz w:val="18"/>
              <w:szCs w:val="18"/>
            </w:rPr>
            <w:t xml:space="preserve">anlamına gelmektedir. Bu bağlamda tüm </w:t>
          </w:r>
          <w:r>
            <w:rPr>
              <w:rFonts w:ascii="Segoe UI" w:eastAsia="TimesNewRoman" w:hAnsi="Segoe UI" w:cs="Segoe UI"/>
              <w:sz w:val="18"/>
              <w:szCs w:val="18"/>
            </w:rPr>
            <w:t>aşamaların</w:t>
          </w:r>
          <w:r w:rsidRPr="005223CE">
            <w:rPr>
              <w:rFonts w:ascii="Segoe UI" w:eastAsia="TimesNewRoman" w:hAnsi="Segoe UI" w:cs="Segoe UI"/>
              <w:sz w:val="18"/>
              <w:szCs w:val="18"/>
            </w:rPr>
            <w:t xml:space="preserve"> yeterli düzeyde gerçekleştirildiği başarı testi sayısı sadece 3 </w:t>
          </w:r>
          <w:r>
            <w:rPr>
              <w:rFonts w:ascii="Segoe UI" w:eastAsia="TimesNewRoman" w:hAnsi="Segoe UI" w:cs="Segoe UI"/>
              <w:sz w:val="18"/>
              <w:szCs w:val="18"/>
            </w:rPr>
            <w:t>(%4,8) tür. K</w:t>
          </w:r>
          <w:r w:rsidRPr="005223CE">
            <w:rPr>
              <w:rFonts w:ascii="Segoe UI" w:eastAsia="TimesNewRoman" w:hAnsi="Segoe UI" w:cs="Segoe UI"/>
              <w:sz w:val="18"/>
              <w:szCs w:val="18"/>
            </w:rPr>
            <w:t>apsam geçerliği çalışmaları dışında tüm kategorilerin yeterli düzeyde gerçekleştirildiği başarı testi sayısı ise 8’dir (%12,9).</w:t>
          </w:r>
          <w:r>
            <w:rPr>
              <w:rFonts w:ascii="Segoe UI" w:eastAsia="TimesNewRoman" w:hAnsi="Segoe UI" w:cs="Segoe UI"/>
              <w:sz w:val="18"/>
              <w:szCs w:val="18"/>
            </w:rPr>
            <w:t xml:space="preserve"> Başarı testlerinin nitelik düzeyinin toplam puan ortalaması 5,3 olarak hesaplanmıştır. Bu bulgu incelenen başarı testlerinin genel olarak orta düzey niteliğe sahip olduğunu göstermektedir. Tablo 3 de ise her bir kategorinin ortalama puanları (0-1 arasında) sunulmuştur. </w:t>
          </w:r>
        </w:p>
        <w:p w:rsidR="005B7B19" w:rsidRDefault="005B7B19" w:rsidP="005B7B19">
          <w:pPr>
            <w:spacing w:after="0" w:line="240" w:lineRule="auto"/>
            <w:jc w:val="both"/>
            <w:rPr>
              <w:rFonts w:ascii="Segoe UI" w:eastAsia="TimesNewRoman" w:hAnsi="Segoe UI" w:cs="Segoe UI"/>
              <w:sz w:val="18"/>
              <w:szCs w:val="18"/>
            </w:rPr>
          </w:pPr>
        </w:p>
        <w:p w:rsidR="005B7B19" w:rsidRDefault="005B7B19"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Tablo 3.</w:t>
          </w:r>
        </w:p>
        <w:p w:rsidR="005B7B19" w:rsidRDefault="005B7B19"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Başarı testleri geliştirme kategorilerine ait ortalama puanlar</w:t>
          </w:r>
        </w:p>
        <w:p w:rsidR="003A7103" w:rsidRDefault="003A7103" w:rsidP="005B7B19">
          <w:pPr>
            <w:spacing w:after="0" w:line="240" w:lineRule="auto"/>
            <w:jc w:val="both"/>
            <w:rPr>
              <w:rFonts w:ascii="Segoe UI" w:eastAsia="TimesNewRoman" w:hAnsi="Segoe UI" w:cs="Segoe UI"/>
              <w:sz w:val="18"/>
              <w:szCs w:val="18"/>
            </w:rPr>
          </w:pPr>
        </w:p>
        <w:tbl>
          <w:tblPr>
            <w:tblStyle w:val="TabloKlavuzu"/>
            <w:tblW w:w="8482" w:type="dxa"/>
            <w:tblInd w:w="108" w:type="dxa"/>
            <w:tblLayout w:type="fixed"/>
            <w:tblLook w:val="04A0" w:firstRow="1" w:lastRow="0" w:firstColumn="1" w:lastColumn="0" w:noHBand="0" w:noVBand="1"/>
          </w:tblPr>
          <w:tblGrid>
            <w:gridCol w:w="942"/>
            <w:gridCol w:w="942"/>
            <w:gridCol w:w="943"/>
            <w:gridCol w:w="942"/>
            <w:gridCol w:w="943"/>
            <w:gridCol w:w="942"/>
            <w:gridCol w:w="943"/>
            <w:gridCol w:w="942"/>
            <w:gridCol w:w="943"/>
          </w:tblGrid>
          <w:tr w:rsidR="009239A4" w:rsidRPr="005223CE" w:rsidTr="009239A4">
            <w:trPr>
              <w:cantSplit/>
              <w:trHeight w:val="1275"/>
            </w:trPr>
            <w:tc>
              <w:tcPr>
                <w:tcW w:w="942" w:type="dxa"/>
                <w:tcBorders>
                  <w:left w:val="nil"/>
                  <w:bottom w:val="single" w:sz="4" w:space="0" w:color="auto"/>
                  <w:right w:val="nil"/>
                  <w:tl2br w:val="single" w:sz="4" w:space="0" w:color="auto"/>
                </w:tcBorders>
                <w:textDirection w:val="tbRl"/>
              </w:tcPr>
              <w:p w:rsidR="009239A4" w:rsidRDefault="009239A4" w:rsidP="009239A4">
                <w:pPr>
                  <w:ind w:left="113" w:right="113"/>
                  <w:rPr>
                    <w:rFonts w:ascii="Segoe UI" w:eastAsia="TimesNewRoman" w:hAnsi="Segoe UI" w:cs="Segoe UI"/>
                    <w:sz w:val="18"/>
                    <w:szCs w:val="18"/>
                  </w:rPr>
                </w:pPr>
                <w:r>
                  <w:rPr>
                    <w:rFonts w:ascii="Segoe UI" w:eastAsia="TimesNewRoman" w:hAnsi="Segoe UI" w:cs="Segoe UI"/>
                    <w:sz w:val="18"/>
                    <w:szCs w:val="18"/>
                  </w:rPr>
                  <w:t>Kategori</w:t>
                </w:r>
              </w:p>
            </w:tc>
            <w:tc>
              <w:tcPr>
                <w:tcW w:w="942"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Amaç bel. alanyazın incelemesi</w:t>
                </w:r>
              </w:p>
            </w:tc>
            <w:tc>
              <w:tcPr>
                <w:tcW w:w="943" w:type="dxa"/>
                <w:tcBorders>
                  <w:left w:val="nil"/>
                  <w:bottom w:val="single" w:sz="4" w:space="0" w:color="auto"/>
                  <w:right w:val="nil"/>
                </w:tcBorders>
                <w:textDirection w:val="tbRl"/>
              </w:tcPr>
              <w:p w:rsidR="009239A4" w:rsidRPr="005223CE"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Belirtke tablosu</w:t>
                </w:r>
              </w:p>
            </w:tc>
            <w:tc>
              <w:tcPr>
                <w:tcW w:w="942"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Madde havuzu</w:t>
                </w:r>
              </w:p>
            </w:tc>
            <w:tc>
              <w:tcPr>
                <w:tcW w:w="943"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Uzman görüşü</w:t>
                </w:r>
              </w:p>
            </w:tc>
            <w:tc>
              <w:tcPr>
                <w:tcW w:w="942"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Kapsam geçerliği</w:t>
                </w:r>
              </w:p>
            </w:tc>
            <w:tc>
              <w:tcPr>
                <w:tcW w:w="943"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Pilot uygulama</w:t>
                </w:r>
              </w:p>
            </w:tc>
            <w:tc>
              <w:tcPr>
                <w:tcW w:w="942"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Madde analizleri</w:t>
                </w:r>
              </w:p>
            </w:tc>
            <w:tc>
              <w:tcPr>
                <w:tcW w:w="943" w:type="dxa"/>
                <w:tcBorders>
                  <w:left w:val="nil"/>
                  <w:bottom w:val="single" w:sz="4" w:space="0" w:color="auto"/>
                  <w:right w:val="nil"/>
                </w:tcBorders>
                <w:textDirection w:val="tbRl"/>
              </w:tcPr>
              <w:p w:rsidR="009239A4" w:rsidRDefault="009239A4" w:rsidP="009239A4">
                <w:pPr>
                  <w:ind w:left="113" w:right="113"/>
                  <w:jc w:val="center"/>
                  <w:rPr>
                    <w:rFonts w:ascii="Segoe UI" w:eastAsia="TimesNewRoman" w:hAnsi="Segoe UI" w:cs="Segoe UI"/>
                    <w:sz w:val="18"/>
                    <w:szCs w:val="18"/>
                  </w:rPr>
                </w:pPr>
                <w:r>
                  <w:rPr>
                    <w:rFonts w:ascii="Segoe UI" w:eastAsia="TimesNewRoman" w:hAnsi="Segoe UI" w:cs="Segoe UI"/>
                    <w:sz w:val="18"/>
                    <w:szCs w:val="18"/>
                  </w:rPr>
                  <w:t>Güvenirlik çalışmaları</w:t>
                </w:r>
              </w:p>
            </w:tc>
          </w:tr>
          <w:tr w:rsidR="009239A4" w:rsidRPr="005223CE" w:rsidTr="00F7311F">
            <w:trPr>
              <w:trHeight w:val="398"/>
            </w:trPr>
            <w:tc>
              <w:tcPr>
                <w:tcW w:w="942" w:type="dxa"/>
                <w:tcBorders>
                  <w:top w:val="single" w:sz="4" w:space="0" w:color="auto"/>
                  <w:left w:val="nil"/>
                  <w:bottom w:val="single" w:sz="4" w:space="0" w:color="auto"/>
                  <w:right w:val="nil"/>
                </w:tcBorders>
              </w:tcPr>
              <w:p w:rsidR="009239A4" w:rsidRDefault="009239A4" w:rsidP="009239A4">
                <w:pPr>
                  <w:jc w:val="center"/>
                  <w:rPr>
                    <w:rFonts w:ascii="Segoe UI" w:eastAsia="TimesNewRoman" w:hAnsi="Segoe UI" w:cs="Segoe UI"/>
                    <w:sz w:val="18"/>
                    <w:szCs w:val="18"/>
                  </w:rPr>
                </w:pPr>
                <w:r w:rsidRPr="009239A4">
                  <w:rPr>
                    <w:rFonts w:ascii="Segoe UI" w:eastAsia="TimesNewRoman" w:hAnsi="Segoe UI" w:cs="Segoe UI"/>
                    <w:sz w:val="24"/>
                    <w:szCs w:val="18"/>
                  </w:rPr>
                  <w:t>x̄</w:t>
                </w:r>
              </w:p>
            </w:tc>
            <w:tc>
              <w:tcPr>
                <w:tcW w:w="942"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0,74</w:t>
                </w:r>
              </w:p>
            </w:tc>
            <w:tc>
              <w:tcPr>
                <w:tcW w:w="943"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0,33</w:t>
                </w:r>
              </w:p>
            </w:tc>
            <w:tc>
              <w:tcPr>
                <w:tcW w:w="942"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0,85</w:t>
                </w:r>
              </w:p>
            </w:tc>
            <w:tc>
              <w:tcPr>
                <w:tcW w:w="943"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0,65</w:t>
                </w:r>
              </w:p>
            </w:tc>
            <w:tc>
              <w:tcPr>
                <w:tcW w:w="942"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0,11</w:t>
                </w:r>
              </w:p>
            </w:tc>
            <w:tc>
              <w:tcPr>
                <w:tcW w:w="943"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0,95</w:t>
                </w:r>
              </w:p>
            </w:tc>
            <w:tc>
              <w:tcPr>
                <w:tcW w:w="942"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0,71</w:t>
                </w:r>
              </w:p>
            </w:tc>
            <w:tc>
              <w:tcPr>
                <w:tcW w:w="943" w:type="dxa"/>
                <w:tcBorders>
                  <w:top w:val="single" w:sz="4" w:space="0" w:color="auto"/>
                  <w:left w:val="nil"/>
                  <w:bottom w:val="single" w:sz="4" w:space="0" w:color="auto"/>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0,94</w:t>
                </w:r>
              </w:p>
              <w:p w:rsidR="009239A4" w:rsidRDefault="009239A4" w:rsidP="009239A4">
                <w:pPr>
                  <w:jc w:val="right"/>
                  <w:rPr>
                    <w:rFonts w:ascii="Segoe UI" w:eastAsia="TimesNewRoman" w:hAnsi="Segoe UI" w:cs="Segoe UI"/>
                    <w:sz w:val="18"/>
                    <w:szCs w:val="18"/>
                  </w:rPr>
                </w:pPr>
              </w:p>
            </w:tc>
          </w:tr>
          <w:tr w:rsidR="009239A4" w:rsidRPr="005223CE" w:rsidTr="00F7311F">
            <w:trPr>
              <w:trHeight w:val="397"/>
            </w:trPr>
            <w:tc>
              <w:tcPr>
                <w:tcW w:w="942" w:type="dxa"/>
                <w:tcBorders>
                  <w:top w:val="single" w:sz="4" w:space="0" w:color="auto"/>
                  <w:left w:val="nil"/>
                  <w:right w:val="nil"/>
                </w:tcBorders>
              </w:tcPr>
              <w:p w:rsidR="009239A4" w:rsidRDefault="009239A4" w:rsidP="009239A4">
                <w:pPr>
                  <w:jc w:val="center"/>
                  <w:rPr>
                    <w:rFonts w:ascii="Segoe UI" w:eastAsia="TimesNewRoman" w:hAnsi="Segoe UI" w:cs="Segoe UI"/>
                    <w:sz w:val="18"/>
                    <w:szCs w:val="18"/>
                  </w:rPr>
                </w:pPr>
                <w:r>
                  <w:rPr>
                    <w:rFonts w:ascii="Segoe UI" w:eastAsia="TimesNewRoman" w:hAnsi="Segoe UI" w:cs="Segoe UI"/>
                    <w:sz w:val="18"/>
                    <w:szCs w:val="18"/>
                  </w:rPr>
                  <w:t>ss</w:t>
                </w:r>
              </w:p>
            </w:tc>
            <w:tc>
              <w:tcPr>
                <w:tcW w:w="942"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0,41</w:t>
                </w:r>
              </w:p>
            </w:tc>
            <w:tc>
              <w:tcPr>
                <w:tcW w:w="943"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0,47</w:t>
                </w:r>
              </w:p>
            </w:tc>
            <w:tc>
              <w:tcPr>
                <w:tcW w:w="942"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0,34</w:t>
                </w:r>
              </w:p>
            </w:tc>
            <w:tc>
              <w:tcPr>
                <w:tcW w:w="943"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0,37</w:t>
                </w:r>
              </w:p>
            </w:tc>
            <w:tc>
              <w:tcPr>
                <w:tcW w:w="942"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0,32</w:t>
                </w:r>
              </w:p>
            </w:tc>
            <w:tc>
              <w:tcPr>
                <w:tcW w:w="943"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0,21</w:t>
                </w:r>
              </w:p>
            </w:tc>
            <w:tc>
              <w:tcPr>
                <w:tcW w:w="942"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0,43</w:t>
                </w:r>
              </w:p>
            </w:tc>
            <w:tc>
              <w:tcPr>
                <w:tcW w:w="943" w:type="dxa"/>
                <w:tcBorders>
                  <w:top w:val="single" w:sz="4" w:space="0" w:color="auto"/>
                  <w:left w:val="nil"/>
                  <w:right w:val="nil"/>
                </w:tcBorders>
              </w:tcPr>
              <w:p w:rsidR="009239A4" w:rsidRDefault="009239A4" w:rsidP="009239A4">
                <w:pPr>
                  <w:jc w:val="right"/>
                  <w:rPr>
                    <w:rFonts w:ascii="Segoe UI" w:eastAsia="TimesNewRoman" w:hAnsi="Segoe UI" w:cs="Segoe UI"/>
                    <w:sz w:val="18"/>
                    <w:szCs w:val="18"/>
                  </w:rPr>
                </w:pPr>
                <w:r>
                  <w:rPr>
                    <w:rFonts w:ascii="Segoe UI" w:eastAsia="TimesNewRoman" w:hAnsi="Segoe UI" w:cs="Segoe UI"/>
                    <w:sz w:val="18"/>
                    <w:szCs w:val="18"/>
                  </w:rPr>
                  <w:t>0,20</w:t>
                </w:r>
              </w:p>
            </w:tc>
          </w:tr>
        </w:tbl>
        <w:p w:rsidR="009239A4" w:rsidRDefault="009239A4" w:rsidP="005B7B19">
          <w:pPr>
            <w:spacing w:after="0" w:line="240" w:lineRule="auto"/>
            <w:jc w:val="both"/>
            <w:rPr>
              <w:rFonts w:ascii="Segoe UI" w:eastAsia="TimesNewRoman" w:hAnsi="Segoe UI" w:cs="Segoe UI"/>
              <w:sz w:val="18"/>
              <w:szCs w:val="18"/>
            </w:rPr>
          </w:pPr>
        </w:p>
        <w:p w:rsidR="005B7B19" w:rsidRPr="005223CE" w:rsidRDefault="00780DE7"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Tablo 3’</w:t>
          </w:r>
          <w:r w:rsidR="005B7B19">
            <w:rPr>
              <w:rFonts w:ascii="Segoe UI" w:eastAsia="TimesNewRoman" w:hAnsi="Segoe UI" w:cs="Segoe UI"/>
              <w:sz w:val="18"/>
              <w:szCs w:val="18"/>
            </w:rPr>
            <w:t xml:space="preserve">e bakıldığında en düşük ortalama puanın, kapsam geçerliği çalışmaları </w:t>
          </w:r>
          <w:r w:rsidR="005B7B19" w:rsidRPr="00A055A0">
            <w:rPr>
              <w:rFonts w:ascii="Segoe UI" w:eastAsia="TimesNewRoman" w:hAnsi="Segoe UI" w:cs="Segoe UI"/>
              <w:sz w:val="18"/>
              <w:szCs w:val="18"/>
            </w:rPr>
            <w:t>(x̄:</w:t>
          </w:r>
          <w:r w:rsidR="005B7B19">
            <w:rPr>
              <w:rFonts w:ascii="Segoe UI" w:eastAsia="TimesNewRoman" w:hAnsi="Segoe UI" w:cs="Segoe UI"/>
              <w:sz w:val="18"/>
              <w:szCs w:val="18"/>
            </w:rPr>
            <w:t xml:space="preserve"> 0,11)  ve belirtke tablosu </w:t>
          </w:r>
          <w:r w:rsidR="005B7B19" w:rsidRPr="00A055A0">
            <w:rPr>
              <w:rFonts w:ascii="Segoe UI" w:eastAsia="TimesNewRoman" w:hAnsi="Segoe UI" w:cs="Segoe UI"/>
              <w:sz w:val="18"/>
              <w:szCs w:val="18"/>
            </w:rPr>
            <w:t>(x̄:</w:t>
          </w:r>
          <w:r w:rsidR="005B7B19">
            <w:rPr>
              <w:rFonts w:ascii="Segoe UI" w:eastAsia="TimesNewRoman" w:hAnsi="Segoe UI" w:cs="Segoe UI"/>
              <w:sz w:val="18"/>
              <w:szCs w:val="18"/>
            </w:rPr>
            <w:t xml:space="preserve"> 0,33) kategorilerinde olduğu görülmektedir. Bu kategoriler yetersiz olarak değerlendirilebilir. Pilot uygulama </w:t>
          </w:r>
          <w:r w:rsidR="005B7B19" w:rsidRPr="00A055A0">
            <w:rPr>
              <w:rFonts w:ascii="Segoe UI" w:eastAsia="TimesNewRoman" w:hAnsi="Segoe UI" w:cs="Segoe UI"/>
              <w:sz w:val="18"/>
              <w:szCs w:val="18"/>
            </w:rPr>
            <w:t>(x̄</w:t>
          </w:r>
          <w:r w:rsidR="005B7B19" w:rsidRPr="008A28C3">
            <w:rPr>
              <w:rFonts w:ascii="Segoe UI" w:eastAsia="TimesNewRoman" w:hAnsi="Segoe UI" w:cs="Segoe UI"/>
              <w:szCs w:val="18"/>
            </w:rPr>
            <w:t>:</w:t>
          </w:r>
          <w:r w:rsidR="005B7B19">
            <w:rPr>
              <w:rFonts w:ascii="Segoe UI" w:eastAsia="TimesNewRoman" w:hAnsi="Segoe UI" w:cs="Segoe UI"/>
              <w:sz w:val="18"/>
              <w:szCs w:val="18"/>
            </w:rPr>
            <w:t xml:space="preserve"> 0,95) ve güvenirlik </w:t>
          </w:r>
          <w:r w:rsidR="005B7B19" w:rsidRPr="00A055A0">
            <w:rPr>
              <w:rFonts w:ascii="Segoe UI" w:eastAsia="TimesNewRoman" w:hAnsi="Segoe UI" w:cs="Segoe UI"/>
              <w:sz w:val="14"/>
              <w:szCs w:val="18"/>
            </w:rPr>
            <w:t>(</w:t>
          </w:r>
          <w:r w:rsidR="005B7B19" w:rsidRPr="00A055A0">
            <w:rPr>
              <w:rFonts w:ascii="Segoe UI" w:eastAsia="TimesNewRoman" w:hAnsi="Segoe UI" w:cs="Segoe UI"/>
              <w:sz w:val="18"/>
              <w:szCs w:val="18"/>
            </w:rPr>
            <w:t>x̄</w:t>
          </w:r>
          <w:r w:rsidR="005B7B19" w:rsidRPr="008A28C3">
            <w:rPr>
              <w:rFonts w:ascii="Segoe UI" w:eastAsia="TimesNewRoman" w:hAnsi="Segoe UI" w:cs="Segoe UI"/>
              <w:szCs w:val="18"/>
            </w:rPr>
            <w:t>:</w:t>
          </w:r>
          <w:r w:rsidR="005B7B19">
            <w:rPr>
              <w:rFonts w:ascii="Segoe UI" w:eastAsia="TimesNewRoman" w:hAnsi="Segoe UI" w:cs="Segoe UI"/>
              <w:sz w:val="18"/>
              <w:szCs w:val="18"/>
            </w:rPr>
            <w:t xml:space="preserve"> 0,94) kategorileri ise yeterli düzeyde en yüksek ortalama puanlara sahiptir. </w:t>
          </w:r>
          <w:r w:rsidR="005B7B19" w:rsidRPr="005223CE">
            <w:rPr>
              <w:rFonts w:ascii="Segoe UI" w:eastAsia="TimesNewRoman" w:hAnsi="Segoe UI" w:cs="Segoe UI"/>
              <w:sz w:val="18"/>
              <w:szCs w:val="18"/>
            </w:rPr>
            <w:t xml:space="preserve">Başarı testi geliştirme aşamalarına ait </w:t>
          </w:r>
          <w:r w:rsidR="005B7B19">
            <w:rPr>
              <w:rFonts w:ascii="Segoe UI" w:eastAsia="TimesNewRoman" w:hAnsi="Segoe UI" w:cs="Segoe UI"/>
              <w:sz w:val="18"/>
              <w:szCs w:val="18"/>
            </w:rPr>
            <w:t xml:space="preserve">diğer </w:t>
          </w:r>
          <w:r w:rsidR="005B7B19" w:rsidRPr="005223CE">
            <w:rPr>
              <w:rFonts w:ascii="Segoe UI" w:eastAsia="TimesNewRoman" w:hAnsi="Segoe UI" w:cs="Segoe UI"/>
              <w:sz w:val="18"/>
              <w:szCs w:val="18"/>
            </w:rPr>
            <w:t xml:space="preserve">bulgular üç ana başlık altında sunulacaktır. Bunlar; hazırlık, uygulama ve analiz başlıklarıdır.  </w:t>
          </w:r>
          <w:r w:rsidR="005B7B19" w:rsidRPr="005223CE">
            <w:rPr>
              <w:rFonts w:ascii="Segoe UI" w:eastAsia="TimesNewRoman" w:hAnsi="Segoe UI" w:cs="Segoe UI"/>
              <w:sz w:val="18"/>
              <w:szCs w:val="18"/>
            </w:rPr>
            <w:tab/>
          </w:r>
        </w:p>
        <w:p w:rsidR="005B7B19" w:rsidRDefault="005B7B19" w:rsidP="005B7B19">
          <w:pPr>
            <w:spacing w:after="0" w:line="240" w:lineRule="auto"/>
            <w:jc w:val="both"/>
            <w:rPr>
              <w:rFonts w:ascii="Segoe UI" w:eastAsia="TimesNewRoman" w:hAnsi="Segoe UI" w:cs="Segoe UI"/>
              <w:b/>
              <w:i/>
              <w:sz w:val="18"/>
              <w:szCs w:val="18"/>
            </w:rPr>
          </w:pPr>
        </w:p>
        <w:p w:rsidR="005B7B19" w:rsidRPr="005223CE" w:rsidRDefault="005B7B19" w:rsidP="005B7B19">
          <w:pPr>
            <w:spacing w:after="0" w:line="240" w:lineRule="auto"/>
            <w:jc w:val="both"/>
            <w:rPr>
              <w:rFonts w:ascii="Segoe UI" w:eastAsia="TimesNewRoman" w:hAnsi="Segoe UI" w:cs="Segoe UI"/>
              <w:b/>
              <w:i/>
              <w:sz w:val="18"/>
              <w:szCs w:val="18"/>
            </w:rPr>
          </w:pPr>
          <w:r w:rsidRPr="005223CE">
            <w:rPr>
              <w:rFonts w:ascii="Segoe UI" w:eastAsia="TimesNewRoman" w:hAnsi="Segoe UI" w:cs="Segoe UI"/>
              <w:b/>
              <w:i/>
              <w:sz w:val="18"/>
              <w:szCs w:val="18"/>
            </w:rPr>
            <w:t>Hazırlık Aşamasına İlişkin Bulgular</w:t>
          </w: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Hazırlık başlığında amaç belirleme ve alanyazın taraması, madde havuzu (soru oluşturma) ve belirtke tablosu aşamaları yer almaktadır. Bu aşamalar ile ilgili bulgular Grafik 1</w:t>
          </w:r>
          <w:r w:rsidR="009239A4">
            <w:rPr>
              <w:rFonts w:ascii="Segoe UI" w:eastAsia="TimesNewRoman" w:hAnsi="Segoe UI" w:cs="Segoe UI"/>
              <w:sz w:val="18"/>
              <w:szCs w:val="18"/>
            </w:rPr>
            <w:t>’</w:t>
          </w:r>
          <w:r w:rsidRPr="005223CE">
            <w:rPr>
              <w:rFonts w:ascii="Segoe UI" w:eastAsia="TimesNewRoman" w:hAnsi="Segoe UI" w:cs="Segoe UI"/>
              <w:sz w:val="18"/>
              <w:szCs w:val="18"/>
            </w:rPr>
            <w:t>de sunulmuştur.</w:t>
          </w:r>
        </w:p>
        <w:p w:rsidR="005B7B19" w:rsidRPr="005223CE" w:rsidRDefault="005B7B19" w:rsidP="005B7B19">
          <w:pPr>
            <w:spacing w:after="0" w:line="240" w:lineRule="auto"/>
            <w:jc w:val="both"/>
            <w:rPr>
              <w:rFonts w:ascii="Segoe UI" w:eastAsia="TimesNewRoman" w:hAnsi="Segoe UI" w:cs="Segoe UI"/>
              <w:sz w:val="18"/>
              <w:szCs w:val="18"/>
            </w:rPr>
          </w:pP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Grafik 1.</w:t>
          </w: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Hazırlık aşamasına ait bulgular</w:t>
          </w:r>
        </w:p>
        <w:p w:rsidR="004F6FCF" w:rsidRPr="005223CE" w:rsidRDefault="004F6FCF" w:rsidP="005B7B19">
          <w:pPr>
            <w:spacing w:after="0" w:line="240" w:lineRule="auto"/>
            <w:jc w:val="both"/>
            <w:rPr>
              <w:rFonts w:ascii="Segoe UI" w:eastAsia="TimesNewRoman" w:hAnsi="Segoe UI" w:cs="Segoe UI"/>
              <w:sz w:val="18"/>
              <w:szCs w:val="18"/>
            </w:rPr>
          </w:pPr>
        </w:p>
        <w:p w:rsidR="005B7B19" w:rsidRPr="005223CE" w:rsidRDefault="005B7B19" w:rsidP="005B7B19">
          <w:pPr>
            <w:spacing w:after="0" w:line="240" w:lineRule="auto"/>
            <w:jc w:val="both"/>
            <w:rPr>
              <w:rFonts w:ascii="Segoe UI" w:eastAsia="TimesNewRoman" w:hAnsi="Segoe UI" w:cs="Segoe UI"/>
              <w:sz w:val="18"/>
              <w:szCs w:val="18"/>
            </w:rPr>
          </w:pPr>
          <w:r w:rsidRPr="0059477B">
            <w:rPr>
              <w:rFonts w:ascii="Segoe UI" w:eastAsia="TimesNewRoman" w:hAnsi="Segoe UI" w:cs="Segoe UI"/>
              <w:noProof/>
              <w:sz w:val="18"/>
              <w:szCs w:val="18"/>
              <w:lang w:eastAsia="tr-TR"/>
            </w:rPr>
            <w:drawing>
              <wp:inline distT="0" distB="0" distL="0" distR="0" wp14:anchorId="7F6ADFEB" wp14:editId="421D3A80">
                <wp:extent cx="5248275" cy="310515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7B19" w:rsidRDefault="005B7B19" w:rsidP="005B7B19">
          <w:pPr>
            <w:spacing w:after="0" w:line="240" w:lineRule="auto"/>
            <w:jc w:val="both"/>
            <w:rPr>
              <w:rFonts w:ascii="Segoe UI" w:eastAsia="TimesNewRoman" w:hAnsi="Segoe UI" w:cs="Segoe UI"/>
              <w:sz w:val="18"/>
              <w:szCs w:val="18"/>
            </w:rPr>
          </w:pPr>
        </w:p>
        <w:p w:rsidR="005B7B19" w:rsidRPr="005223CE"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lastRenderedPageBreak/>
            <w:t>Araştırma kapsamında incelenen 62 doktora tezinde yer alan başarı testlerinin 43’ünde (%69,4) amaç belirleme ve alanyazın taramasının yeterli düzeyde yapıldığı, 6’sında (%9,7) kısmen yeterli olduğu ve 13’ünde (%21) amaç belirleme ve alanyazın taraması ile ilgili ifadelerin yer almadığı tespit edilmiştir. İncelenen doktora tezlerinin 52’sinde (%83,9) madde havuzu (soru oluşturma) hazırlama süreci detaylı bir biçimde açıklanmışken 8’inde (%12,9) madde havuzu (soru oluşturma) hazırlama sürecinden bahsedilmemiştir.</w:t>
          </w:r>
          <w:r>
            <w:rPr>
              <w:rFonts w:ascii="Segoe UI" w:eastAsia="TimesNewRoman" w:hAnsi="Segoe UI" w:cs="Segoe UI"/>
              <w:sz w:val="18"/>
              <w:szCs w:val="18"/>
            </w:rPr>
            <w:t xml:space="preserve"> 2 tezde (%3,22)  ise </w:t>
          </w:r>
          <w:r w:rsidRPr="005223CE">
            <w:rPr>
              <w:rFonts w:ascii="Segoe UI" w:eastAsia="TimesNewRoman" w:hAnsi="Segoe UI" w:cs="Segoe UI"/>
              <w:sz w:val="18"/>
              <w:szCs w:val="18"/>
            </w:rPr>
            <w:t>madde havuzu (soru oluşturma) hazırlama süreci</w:t>
          </w:r>
          <w:r>
            <w:rPr>
              <w:rFonts w:ascii="Segoe UI" w:eastAsia="TimesNewRoman" w:hAnsi="Segoe UI" w:cs="Segoe UI"/>
              <w:sz w:val="18"/>
              <w:szCs w:val="18"/>
            </w:rPr>
            <w:t xml:space="preserve"> kısmen yeterli bulunmuştur. </w:t>
          </w:r>
          <w:r w:rsidRPr="005223CE">
            <w:rPr>
              <w:rFonts w:ascii="Segoe UI" w:eastAsia="TimesNewRoman" w:hAnsi="Segoe UI" w:cs="Segoe UI"/>
              <w:sz w:val="18"/>
              <w:szCs w:val="18"/>
            </w:rPr>
            <w:t xml:space="preserve"> Hazırlık başlığının son aşaması olan belirtke tablosu, tezlerin 41’inde (%66,1) yetersiz bulunmuştur. Bu yetersizliğin bir kısmı belirtke tablosuna hiç yer verilmemesinden, bir kısmı da belirtke tablosunda bilişsel alan sınıflamalarına, kazanımlara ya da madde numaralarına yer verilmemesinden kaynaklanmaktadır. İncele</w:t>
          </w:r>
          <w:r>
            <w:rPr>
              <w:rFonts w:ascii="Segoe UI" w:eastAsia="TimesNewRoman" w:hAnsi="Segoe UI" w:cs="Segoe UI"/>
              <w:sz w:val="18"/>
              <w:szCs w:val="18"/>
            </w:rPr>
            <w:t>nen tezlerin 20’sinde</w:t>
          </w:r>
          <w:r w:rsidR="009239A4">
            <w:rPr>
              <w:rFonts w:ascii="Segoe UI" w:eastAsia="TimesNewRoman" w:hAnsi="Segoe UI" w:cs="Segoe UI"/>
              <w:sz w:val="18"/>
              <w:szCs w:val="18"/>
            </w:rPr>
            <w:t xml:space="preserve"> </w:t>
          </w:r>
          <w:r>
            <w:rPr>
              <w:rFonts w:ascii="Segoe UI" w:eastAsia="TimesNewRoman" w:hAnsi="Segoe UI" w:cs="Segoe UI"/>
              <w:sz w:val="18"/>
              <w:szCs w:val="18"/>
            </w:rPr>
            <w:t>(%32,3)</w:t>
          </w:r>
          <w:r w:rsidRPr="005223CE">
            <w:rPr>
              <w:rFonts w:ascii="Segoe UI" w:eastAsia="TimesNewRoman" w:hAnsi="Segoe UI" w:cs="Segoe UI"/>
              <w:sz w:val="18"/>
              <w:szCs w:val="18"/>
            </w:rPr>
            <w:t xml:space="preserve"> tam anlamıyla belirtke tabloları yer almıştır. 1 (%1,6) tezde ise belirtke tablosu kazanımlara göre yapılmamış olup, konular ve madde numaralarına göre hazırlanmıştır. Bu bulgular hazırlık başlığında özellikle belirtke tablolarının hazırlanması konusunda ciddi sorunlar olduğunu göstermektedir.</w:t>
          </w:r>
        </w:p>
        <w:p w:rsidR="005B7B19" w:rsidRDefault="005B7B19" w:rsidP="005B7B19">
          <w:pPr>
            <w:spacing w:after="0" w:line="240" w:lineRule="auto"/>
            <w:jc w:val="both"/>
            <w:rPr>
              <w:rFonts w:ascii="Segoe UI" w:eastAsia="TimesNewRoman" w:hAnsi="Segoe UI" w:cs="Segoe UI"/>
              <w:b/>
              <w:i/>
              <w:sz w:val="18"/>
              <w:szCs w:val="18"/>
            </w:rPr>
          </w:pPr>
        </w:p>
        <w:p w:rsidR="005B7B19" w:rsidRPr="005223CE" w:rsidRDefault="005B7B19" w:rsidP="005B7B19">
          <w:pPr>
            <w:spacing w:after="0" w:line="240" w:lineRule="auto"/>
            <w:jc w:val="both"/>
            <w:rPr>
              <w:rFonts w:ascii="Segoe UI" w:eastAsia="TimesNewRoman" w:hAnsi="Segoe UI" w:cs="Segoe UI"/>
              <w:b/>
              <w:i/>
              <w:sz w:val="18"/>
              <w:szCs w:val="18"/>
            </w:rPr>
          </w:pPr>
          <w:r w:rsidRPr="005223CE">
            <w:rPr>
              <w:rFonts w:ascii="Segoe UI" w:eastAsia="TimesNewRoman" w:hAnsi="Segoe UI" w:cs="Segoe UI"/>
              <w:b/>
              <w:i/>
              <w:sz w:val="18"/>
              <w:szCs w:val="18"/>
            </w:rPr>
            <w:t>Uygulama Aşamasına İlişkin Bulgular</w:t>
          </w:r>
        </w:p>
        <w:p w:rsidR="005B7B19" w:rsidRPr="005223CE"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Uygulama başlığında uzman görüşü, kapsam geçerliği çalışmaları ve pilot uygulama aşamaları yer almaktadır. Bu aşamal</w:t>
          </w:r>
          <w:r w:rsidR="009239A4">
            <w:rPr>
              <w:rFonts w:ascii="Segoe UI" w:eastAsia="TimesNewRoman" w:hAnsi="Segoe UI" w:cs="Segoe UI"/>
              <w:sz w:val="18"/>
              <w:szCs w:val="18"/>
            </w:rPr>
            <w:t>ar ile ilgili bulgular Grafik 2’</w:t>
          </w:r>
          <w:r w:rsidRPr="005223CE">
            <w:rPr>
              <w:rFonts w:ascii="Segoe UI" w:eastAsia="TimesNewRoman" w:hAnsi="Segoe UI" w:cs="Segoe UI"/>
              <w:sz w:val="18"/>
              <w:szCs w:val="18"/>
            </w:rPr>
            <w:t>de sunulmuştur.</w:t>
          </w:r>
        </w:p>
        <w:p w:rsidR="005B7B19" w:rsidRPr="005223CE" w:rsidRDefault="005B7B19" w:rsidP="005B7B19">
          <w:pPr>
            <w:spacing w:after="0" w:line="240" w:lineRule="auto"/>
            <w:jc w:val="both"/>
            <w:rPr>
              <w:rFonts w:ascii="Segoe UI" w:eastAsia="TimesNewRoman" w:hAnsi="Segoe UI" w:cs="Segoe UI"/>
              <w:sz w:val="18"/>
              <w:szCs w:val="18"/>
            </w:rPr>
          </w:pP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Grafik 2.</w:t>
          </w: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Uygulama aşamasına ait bulgular</w:t>
          </w:r>
        </w:p>
        <w:p w:rsidR="004F6FCF" w:rsidRDefault="004F6FCF" w:rsidP="005B7B19">
          <w:pPr>
            <w:spacing w:after="0" w:line="240" w:lineRule="auto"/>
            <w:jc w:val="both"/>
            <w:rPr>
              <w:rFonts w:ascii="Segoe UI" w:eastAsia="TimesNewRoman" w:hAnsi="Segoe UI" w:cs="Segoe UI"/>
              <w:sz w:val="18"/>
              <w:szCs w:val="18"/>
            </w:rPr>
          </w:pPr>
        </w:p>
        <w:p w:rsidR="005B7B19" w:rsidRPr="005223CE" w:rsidRDefault="005B7B19" w:rsidP="005B7B19">
          <w:pPr>
            <w:spacing w:after="0" w:line="240" w:lineRule="auto"/>
            <w:jc w:val="both"/>
            <w:rPr>
              <w:rFonts w:ascii="Segoe UI" w:eastAsia="TimesNewRoman" w:hAnsi="Segoe UI" w:cs="Segoe UI"/>
              <w:sz w:val="18"/>
              <w:szCs w:val="18"/>
            </w:rPr>
          </w:pPr>
          <w:r w:rsidRPr="0059477B">
            <w:rPr>
              <w:rFonts w:ascii="Segoe UI" w:eastAsia="TimesNewRoman" w:hAnsi="Segoe UI" w:cs="Segoe UI"/>
              <w:noProof/>
              <w:sz w:val="18"/>
              <w:szCs w:val="18"/>
              <w:lang w:eastAsia="tr-TR"/>
            </w:rPr>
            <w:drawing>
              <wp:inline distT="0" distB="0" distL="0" distR="0" wp14:anchorId="765A0B5A" wp14:editId="77726724">
                <wp:extent cx="5238750" cy="337185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7B19" w:rsidRPr="005223CE" w:rsidRDefault="005B7B19" w:rsidP="005B7B19">
          <w:pPr>
            <w:spacing w:after="0" w:line="240" w:lineRule="auto"/>
            <w:jc w:val="both"/>
            <w:rPr>
              <w:rFonts w:ascii="Segoe UI" w:eastAsia="TimesNewRoman" w:hAnsi="Segoe UI" w:cs="Segoe UI"/>
              <w:sz w:val="18"/>
              <w:szCs w:val="18"/>
            </w:rPr>
          </w:pPr>
        </w:p>
        <w:p w:rsidR="005B7B19" w:rsidRPr="005223CE" w:rsidRDefault="009239A4" w:rsidP="005B7B19">
          <w:pPr>
            <w:spacing w:after="0" w:line="240" w:lineRule="auto"/>
            <w:jc w:val="both"/>
            <w:rPr>
              <w:rFonts w:ascii="Segoe UI" w:eastAsia="TimesNewRoman" w:hAnsi="Segoe UI" w:cs="Segoe UI"/>
              <w:sz w:val="18"/>
              <w:szCs w:val="18"/>
            </w:rPr>
          </w:pPr>
          <w:r>
            <w:rPr>
              <w:rFonts w:ascii="Segoe UI" w:eastAsia="TimesNewRoman" w:hAnsi="Segoe UI" w:cs="Segoe UI"/>
              <w:sz w:val="18"/>
              <w:szCs w:val="18"/>
            </w:rPr>
            <w:t xml:space="preserve">Araştırmada </w:t>
          </w:r>
          <w:r w:rsidR="005B7B19" w:rsidRPr="005223CE">
            <w:rPr>
              <w:rFonts w:ascii="Segoe UI" w:eastAsia="TimesNewRoman" w:hAnsi="Segoe UI" w:cs="Segoe UI"/>
              <w:sz w:val="18"/>
              <w:szCs w:val="18"/>
            </w:rPr>
            <w:t>incelenen 62 doktora tezinde yer alan başarı testlerinin 29’unda (%46,8) uzman görüşü aşamasının yeterli düzeyde yapıldığı söylenebilir. Bu 29 tezde uzmanların kim olduğu, hangi ölçütlerle belirlendiği, görüşleri sonrasında hangi düzeltmelerin yapıldığı detaylı olarak belirtilmiştir. Toplam 10 (%16,1) tezde uzman görüşü ile herhangi bir bilgi verilmezken 23 (%37,1) tezde ise sadece uzman görüşüne başvurulduğu ifade edilmiştir. Uzman görüşleri sonrası yapılması gereken kapsam geçerliği çalışmaları sadece 7 (%11,3) tezde Miles ve Huberman formülü kullanılarak yapılmıştır. Geri kalan 55 (%88,7) tezde ise uzman görüşü sonrası kapsam geçerliği çalışmalarına rastlanılmamıştır. Son olarak tezlerde yer alan başarı testlerinin 59’una (%95,2) geçerlik ve güvenirlik çalışmaları için pilot uygulama yapılmış, 3’üne (%4,8) ise yapılmamıştır. Bu bulgular, uygulama başlığında özellikle uzman görüşü ve uzman görüşü sonrası kapsam geçerliği çalışmaları konusunda</w:t>
          </w:r>
          <w:r w:rsidR="005B7B19">
            <w:rPr>
              <w:rFonts w:ascii="Segoe UI" w:eastAsia="TimesNewRoman" w:hAnsi="Segoe UI" w:cs="Segoe UI"/>
              <w:sz w:val="18"/>
              <w:szCs w:val="18"/>
            </w:rPr>
            <w:t xml:space="preserve"> önemli problemler olduğunu yansıtmaktadır.</w:t>
          </w:r>
        </w:p>
        <w:p w:rsidR="005B7B19" w:rsidRDefault="005B7B19" w:rsidP="005B7B19">
          <w:pPr>
            <w:spacing w:after="0" w:line="240" w:lineRule="auto"/>
            <w:jc w:val="both"/>
            <w:rPr>
              <w:rFonts w:ascii="Segoe UI" w:eastAsia="TimesNewRoman" w:hAnsi="Segoe UI" w:cs="Segoe UI"/>
              <w:b/>
              <w:i/>
              <w:sz w:val="18"/>
              <w:szCs w:val="18"/>
            </w:rPr>
          </w:pPr>
        </w:p>
        <w:p w:rsidR="005B7B19" w:rsidRPr="005223CE" w:rsidRDefault="005B7B19" w:rsidP="005B7B19">
          <w:pPr>
            <w:spacing w:after="0" w:line="240" w:lineRule="auto"/>
            <w:jc w:val="both"/>
            <w:rPr>
              <w:rFonts w:ascii="Segoe UI" w:eastAsia="TimesNewRoman" w:hAnsi="Segoe UI" w:cs="Segoe UI"/>
              <w:b/>
              <w:i/>
              <w:sz w:val="18"/>
              <w:szCs w:val="18"/>
            </w:rPr>
          </w:pPr>
          <w:r w:rsidRPr="005223CE">
            <w:rPr>
              <w:rFonts w:ascii="Segoe UI" w:eastAsia="TimesNewRoman" w:hAnsi="Segoe UI" w:cs="Segoe UI"/>
              <w:b/>
              <w:i/>
              <w:sz w:val="18"/>
              <w:szCs w:val="18"/>
            </w:rPr>
            <w:t>Analiz Aşamasına İlişkin Bulgular</w:t>
          </w:r>
        </w:p>
        <w:p w:rsidR="005B7B19" w:rsidRPr="005223CE"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Analiz başlığında madde analizleri (madde ayırtedicilik ve madde güçlüğü) ve güvenirlik analizlerinin sunulması aşamaları yer almaktadır. Bu aşamala</w:t>
          </w:r>
          <w:r w:rsidR="004F6FCF">
            <w:rPr>
              <w:rFonts w:ascii="Segoe UI" w:eastAsia="TimesNewRoman" w:hAnsi="Segoe UI" w:cs="Segoe UI"/>
              <w:sz w:val="18"/>
              <w:szCs w:val="18"/>
            </w:rPr>
            <w:t>r ile ilgili bulgular Grafik 3’t</w:t>
          </w:r>
          <w:r w:rsidRPr="005223CE">
            <w:rPr>
              <w:rFonts w:ascii="Segoe UI" w:eastAsia="TimesNewRoman" w:hAnsi="Segoe UI" w:cs="Segoe UI"/>
              <w:sz w:val="18"/>
              <w:szCs w:val="18"/>
            </w:rPr>
            <w:t>e sunulmuştur.</w:t>
          </w:r>
        </w:p>
        <w:p w:rsidR="004F6FCF" w:rsidRDefault="004F6FCF" w:rsidP="005B7B19">
          <w:pPr>
            <w:spacing w:after="0" w:line="240" w:lineRule="auto"/>
            <w:jc w:val="both"/>
            <w:rPr>
              <w:rFonts w:ascii="Segoe UI" w:eastAsia="TimesNewRoman" w:hAnsi="Segoe UI" w:cs="Segoe UI"/>
              <w:sz w:val="18"/>
              <w:szCs w:val="18"/>
            </w:rPr>
          </w:pP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Grafik 3.</w:t>
          </w:r>
        </w:p>
        <w:p w:rsid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Analiz aşamasına ait bulgular</w:t>
          </w:r>
        </w:p>
        <w:p w:rsidR="00E0793A" w:rsidRDefault="00E0793A" w:rsidP="005B7B19">
          <w:pPr>
            <w:spacing w:after="0" w:line="240" w:lineRule="auto"/>
            <w:jc w:val="both"/>
            <w:rPr>
              <w:rFonts w:ascii="Segoe UI" w:eastAsia="TimesNewRoman" w:hAnsi="Segoe UI" w:cs="Segoe UI"/>
              <w:sz w:val="18"/>
              <w:szCs w:val="18"/>
            </w:rPr>
          </w:pPr>
        </w:p>
        <w:p w:rsidR="005B7B19" w:rsidRPr="005223CE" w:rsidRDefault="005B7B19" w:rsidP="005B7B19">
          <w:pPr>
            <w:spacing w:after="0" w:line="240" w:lineRule="auto"/>
            <w:jc w:val="both"/>
            <w:rPr>
              <w:rFonts w:ascii="Segoe UI" w:eastAsia="TimesNewRoman" w:hAnsi="Segoe UI" w:cs="Segoe UI"/>
              <w:sz w:val="18"/>
              <w:szCs w:val="18"/>
            </w:rPr>
          </w:pPr>
          <w:r w:rsidRPr="0059477B">
            <w:rPr>
              <w:rFonts w:ascii="Segoe UI" w:eastAsia="TimesNewRoman" w:hAnsi="Segoe UI" w:cs="Segoe UI"/>
              <w:noProof/>
              <w:sz w:val="18"/>
              <w:szCs w:val="18"/>
              <w:lang w:eastAsia="tr-TR"/>
            </w:rPr>
            <w:drawing>
              <wp:inline distT="0" distB="0" distL="0" distR="0" wp14:anchorId="7AEBBC32" wp14:editId="409FCE90">
                <wp:extent cx="5229225" cy="3143250"/>
                <wp:effectExtent l="0" t="0" r="9525"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7B19" w:rsidRDefault="005B7B19" w:rsidP="005B7B19">
          <w:pPr>
            <w:spacing w:after="0" w:line="240" w:lineRule="auto"/>
            <w:jc w:val="both"/>
            <w:rPr>
              <w:rFonts w:ascii="Segoe UI" w:eastAsia="TimesNewRoman" w:hAnsi="Segoe UI" w:cs="Segoe UI"/>
              <w:sz w:val="18"/>
              <w:szCs w:val="18"/>
            </w:rPr>
          </w:pPr>
        </w:p>
        <w:p w:rsidR="005B7B19" w:rsidRPr="005223CE"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İncelenen başarı testlerinin 42’sinde (%67,7) madde analizleri yeterli düzeyde yapılmışken, 15 (%24,2) başarı testine ait madde analizleri yetersiz bulunmuştur. Başarı testlerinin 57’sinde (%91,9) detaylı açıklamalar ile birlikte güvenirlik katsayısına yer verilmiş, 3’ünde (%4,8) ise güvenirlik katsayısına yer verilmiş ancak katsayı türü açıklanmamıştır. Bu bulgular başarı testi geliştirme sürecinin analiz aşamasında eksiklikler olmasına rağmen çoğunlukla bu aşamaya uygun işlemler yapıldığını göstermektedir.</w:t>
          </w:r>
        </w:p>
        <w:p w:rsidR="005B7B19" w:rsidRPr="005223CE" w:rsidRDefault="005B7B19" w:rsidP="005B7B19">
          <w:pPr>
            <w:spacing w:after="0" w:line="240" w:lineRule="auto"/>
            <w:jc w:val="both"/>
            <w:rPr>
              <w:rFonts w:ascii="Segoe UI" w:eastAsia="TimesNewRoman" w:hAnsi="Segoe UI" w:cs="Segoe UI"/>
              <w:sz w:val="18"/>
              <w:szCs w:val="18"/>
            </w:rPr>
          </w:pPr>
        </w:p>
        <w:p w:rsidR="00A46930" w:rsidRPr="005B7B19" w:rsidRDefault="005B7B19" w:rsidP="005B7B19">
          <w:pPr>
            <w:spacing w:after="0" w:line="240" w:lineRule="auto"/>
            <w:jc w:val="both"/>
            <w:rPr>
              <w:rFonts w:ascii="Segoe UI" w:eastAsia="TimesNewRoman" w:hAnsi="Segoe UI" w:cs="Segoe UI"/>
              <w:sz w:val="18"/>
              <w:szCs w:val="18"/>
            </w:rPr>
          </w:pPr>
          <w:r w:rsidRPr="005223CE">
            <w:rPr>
              <w:rFonts w:ascii="Segoe UI" w:eastAsia="TimesNewRoman" w:hAnsi="Segoe UI" w:cs="Segoe UI"/>
              <w:sz w:val="18"/>
              <w:szCs w:val="18"/>
            </w:rPr>
            <w:t>Araştırma kapsamında incelenen 62 başarı testinin madde analizlerinin gerçekleştirilmesinde SPSS, TAP, FINESSE, ITEMAN, EXCEL gibi çeşitli paket programlar kullanılmıştır. Güvenirlik katsayılarının hesaplanmasında da test tekrar test ve iki yarı</w:t>
          </w:r>
          <w:r>
            <w:rPr>
              <w:rFonts w:ascii="Segoe UI" w:eastAsia="TimesNewRoman" w:hAnsi="Segoe UI" w:cs="Segoe UI"/>
              <w:sz w:val="18"/>
              <w:szCs w:val="18"/>
            </w:rPr>
            <w:t>ya bölme</w:t>
          </w:r>
          <w:r w:rsidRPr="005223CE">
            <w:rPr>
              <w:rFonts w:ascii="Segoe UI" w:eastAsia="TimesNewRoman" w:hAnsi="Segoe UI" w:cs="Segoe UI"/>
              <w:sz w:val="18"/>
              <w:szCs w:val="18"/>
            </w:rPr>
            <w:t xml:space="preserve"> yöntemine başvurulmuş ve katsayılar Cronbach alfa, KR 20, Spearman Brown, Pearson momentler çarpımı ve korelasyon olarak ifade edilmiştir. Madde analizleri kapsamında sadece 1 tezde açımlayıcı ve doğrulayıcı faktör analizi gerçekleştirilmiştir. Ancak başarı testlerinde olduğu gibi puanlamanın kategorik yapıldığı durumlarda açımlayıcı faktör analizinin tetrakorik korelasyon matrisi üzerinden yapılması ve açımlayıcı faktör analizi varsayımlarının sağlanması gerektiği düşünüldüğünde (Şekercioğlu, Bayat ve Bakır, 2014) bu tezde yer alan başarı testi ile ilgili analizlerin yetersiz olduğu söylenebilir. </w:t>
          </w:r>
        </w:p>
      </w:sdtContent>
    </w:sdt>
    <w:p w:rsidR="00A46930" w:rsidRDefault="00A46930" w:rsidP="00A46930">
      <w:pPr>
        <w:spacing w:after="0" w:line="240" w:lineRule="auto"/>
        <w:jc w:val="both"/>
        <w:rPr>
          <w:rFonts w:ascii="Segoe UI" w:hAnsi="Segoe UI" w:cs="Segoe UI"/>
          <w:sz w:val="18"/>
          <w:szCs w:val="18"/>
        </w:rPr>
      </w:pPr>
    </w:p>
    <w:p w:rsidR="00A46930" w:rsidRPr="000741D0" w:rsidRDefault="001A0F70" w:rsidP="001A0F70">
      <w:pPr>
        <w:spacing w:after="0" w:line="240" w:lineRule="auto"/>
        <w:jc w:val="center"/>
        <w:rPr>
          <w:rFonts w:ascii="Segoe UI" w:hAnsi="Segoe UI" w:cs="Segoe UI"/>
          <w:b/>
          <w:sz w:val="18"/>
          <w:szCs w:val="24"/>
        </w:rPr>
      </w:pPr>
      <w:r w:rsidRPr="000741D0">
        <w:rPr>
          <w:rFonts w:ascii="Segoe UI" w:hAnsi="Segoe UI" w:cs="Segoe UI"/>
          <w:b/>
          <w:sz w:val="18"/>
          <w:szCs w:val="24"/>
        </w:rPr>
        <w:t>TARTIŞMA</w:t>
      </w:r>
      <w:r>
        <w:rPr>
          <w:rFonts w:ascii="Segoe UI" w:hAnsi="Segoe UI" w:cs="Segoe UI"/>
          <w:b/>
          <w:sz w:val="18"/>
          <w:szCs w:val="24"/>
        </w:rPr>
        <w:t>,</w:t>
      </w:r>
      <w:r w:rsidRPr="000741D0">
        <w:rPr>
          <w:rFonts w:ascii="Segoe UI" w:hAnsi="Segoe UI" w:cs="Segoe UI"/>
          <w:b/>
          <w:sz w:val="18"/>
          <w:szCs w:val="24"/>
        </w:rPr>
        <w:t xml:space="preserve"> SONUÇ VE ÖNERİLER</w:t>
      </w:r>
    </w:p>
    <w:p w:rsidR="00A46930" w:rsidRDefault="00A46930" w:rsidP="00A46930">
      <w:pPr>
        <w:spacing w:after="0" w:line="240" w:lineRule="auto"/>
        <w:jc w:val="both"/>
        <w:rPr>
          <w:rFonts w:ascii="Segoe UI" w:hAnsi="Segoe UI" w:cs="Segoe UI"/>
          <w:sz w:val="18"/>
          <w:szCs w:val="24"/>
          <w:lang w:eastAsia="tr-TR"/>
        </w:rPr>
      </w:pPr>
    </w:p>
    <w:sdt>
      <w:sdtPr>
        <w:rPr>
          <w:rFonts w:ascii="Segoe UI" w:hAnsi="Segoe UI" w:cs="Segoe UI"/>
          <w:sz w:val="18"/>
          <w:szCs w:val="24"/>
          <w:lang w:eastAsia="tr-TR"/>
        </w:rPr>
        <w:id w:val="-381016853"/>
        <w:placeholder>
          <w:docPart w:val="DefaultPlaceholder_1081868574"/>
        </w:placeholder>
      </w:sdtPr>
      <w:sdtEndPr>
        <w:rPr>
          <w:lang w:eastAsia="en-US"/>
        </w:rPr>
      </w:sdtEndPr>
      <w:sdtContent>
        <w:p w:rsidR="008A2F1E" w:rsidRPr="005223CE" w:rsidRDefault="008A2F1E" w:rsidP="008A2F1E">
          <w:p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 xml:space="preserve">Bu araştırma </w:t>
          </w:r>
          <w:r>
            <w:rPr>
              <w:rFonts w:ascii="Segoe UI" w:hAnsi="Segoe UI" w:cs="Segoe UI"/>
              <w:sz w:val="18"/>
              <w:szCs w:val="24"/>
              <w:lang w:eastAsia="tr-TR"/>
            </w:rPr>
            <w:t>ile</w:t>
          </w:r>
          <w:r w:rsidRPr="005223CE">
            <w:rPr>
              <w:rFonts w:ascii="Segoe UI" w:hAnsi="Segoe UI" w:cs="Segoe UI"/>
              <w:sz w:val="18"/>
              <w:szCs w:val="24"/>
              <w:lang w:eastAsia="tr-TR"/>
            </w:rPr>
            <w:t xml:space="preserve"> Türkiye’de </w:t>
          </w:r>
          <w:r>
            <w:rPr>
              <w:rFonts w:ascii="Segoe UI" w:hAnsi="Segoe UI" w:cs="Segoe UI"/>
              <w:sz w:val="18"/>
              <w:szCs w:val="24"/>
              <w:lang w:eastAsia="tr-TR"/>
            </w:rPr>
            <w:t>i</w:t>
          </w:r>
          <w:r w:rsidRPr="005223CE">
            <w:rPr>
              <w:rFonts w:ascii="Segoe UI" w:hAnsi="Segoe UI" w:cs="Segoe UI"/>
              <w:sz w:val="18"/>
              <w:szCs w:val="24"/>
              <w:lang w:eastAsia="tr-TR"/>
            </w:rPr>
            <w:t xml:space="preserve">lköğretim anabilim dalı bünyesinde 2012-2017 yılları arasında gerçekleştirilen doktora tezlerinde ölçme aracı olarak kullanılan başarı testlerinin geliştirilme süreçleri incelenmiştir. </w:t>
          </w:r>
        </w:p>
        <w:p w:rsidR="008A2F1E" w:rsidRDefault="008A2F1E" w:rsidP="008A2F1E">
          <w:pPr>
            <w:spacing w:after="0" w:line="240" w:lineRule="auto"/>
            <w:jc w:val="both"/>
            <w:rPr>
              <w:rFonts w:ascii="Segoe UI" w:hAnsi="Segoe UI" w:cs="Segoe UI"/>
              <w:sz w:val="18"/>
              <w:szCs w:val="24"/>
              <w:lang w:eastAsia="tr-TR"/>
            </w:rPr>
          </w:pPr>
        </w:p>
        <w:p w:rsidR="008A2F1E" w:rsidRPr="005223CE" w:rsidRDefault="008A2F1E" w:rsidP="008A2F1E">
          <w:p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Araştırma kapsamında toplam 62 doktora tezinde ölçme aracı olarak kullanılan başarı testleri incelenmiştir. İnceleme sonucunda başarı testi geliştirmenin her aşamasında yetersizlikler olduğu sonucuna ulaşılmıştır. Bu yetersizlikler en çok hazırlık aşamasında belirtke tablolarının hazırlanmasında (%66,1), uygulama aşamasında uzman görüşü alma  (%53,2) ve kapsam geçerliği çalışmalarında (%88,7) görülmektedir.</w:t>
          </w:r>
          <w:r>
            <w:rPr>
              <w:rFonts w:ascii="Segoe UI" w:hAnsi="Segoe UI" w:cs="Segoe UI"/>
              <w:sz w:val="18"/>
              <w:szCs w:val="24"/>
              <w:lang w:eastAsia="tr-TR"/>
            </w:rPr>
            <w:t xml:space="preserve"> Bu sonuçlar alanyazında yer alan benzer araştırma sonuçlarıyla örtüşmektedir (Hall, 1986; Karadağ, 2011; Mutluer ve Yandı, 2012; Onwuegbuzie, 2002). Başarı testi geliştirme sürecinde</w:t>
          </w:r>
          <w:r w:rsidRPr="005223CE">
            <w:rPr>
              <w:rFonts w:ascii="Segoe UI" w:hAnsi="Segoe UI" w:cs="Segoe UI"/>
              <w:sz w:val="18"/>
              <w:szCs w:val="24"/>
              <w:lang w:eastAsia="tr-TR"/>
            </w:rPr>
            <w:t xml:space="preserve"> kapsam geçerliği açısından birbirini tamamlayan aşamalar</w:t>
          </w:r>
          <w:r>
            <w:rPr>
              <w:rFonts w:ascii="Segoe UI" w:hAnsi="Segoe UI" w:cs="Segoe UI"/>
              <w:sz w:val="18"/>
              <w:szCs w:val="24"/>
              <w:lang w:eastAsia="tr-TR"/>
            </w:rPr>
            <w:t xml:space="preserve"> olduğundan u</w:t>
          </w:r>
          <w:r w:rsidRPr="005223CE">
            <w:rPr>
              <w:rFonts w:ascii="Segoe UI" w:hAnsi="Segoe UI" w:cs="Segoe UI"/>
              <w:sz w:val="18"/>
              <w:szCs w:val="24"/>
              <w:lang w:eastAsia="tr-TR"/>
            </w:rPr>
            <w:t>zman görüşüne sunulan taslak başarı testi belirkte tablosu ile birlikte sunulmalıdır. Uzmanlardan gelen düzeltmeler kapsam geçerliği çalışmalarında kullanılarak test</w:t>
          </w:r>
          <w:r>
            <w:rPr>
              <w:rFonts w:ascii="Segoe UI" w:hAnsi="Segoe UI" w:cs="Segoe UI"/>
              <w:sz w:val="18"/>
              <w:szCs w:val="24"/>
              <w:lang w:eastAsia="tr-TR"/>
            </w:rPr>
            <w:t>,</w:t>
          </w:r>
          <w:r w:rsidRPr="005223CE">
            <w:rPr>
              <w:rFonts w:ascii="Segoe UI" w:hAnsi="Segoe UI" w:cs="Segoe UI"/>
              <w:sz w:val="18"/>
              <w:szCs w:val="24"/>
              <w:lang w:eastAsia="tr-TR"/>
            </w:rPr>
            <w:t xml:space="preserve"> pilot uygulama için hazır hale getirilecektir. Bu işlemler ciddi emek ve dikkat gerektirir. </w:t>
          </w:r>
          <w:r>
            <w:rPr>
              <w:rFonts w:ascii="Segoe UI" w:hAnsi="Segoe UI" w:cs="Segoe UI"/>
              <w:sz w:val="18"/>
              <w:szCs w:val="24"/>
              <w:lang w:eastAsia="tr-TR"/>
            </w:rPr>
            <w:t xml:space="preserve">Ayrıca başarı testi geliştirme süreçlerinin hazırlık ve uygulama aşamalarına olan benzerliği dikkate alındığında ölçek geliştirme süreçlerini inceleyen araştırmalarda da (Çüm ve Koç, 2013; Delice ve Ergene, 2015; Erkuş, 2000; Erkuş, 2007; </w:t>
          </w:r>
          <w:r>
            <w:rPr>
              <w:rFonts w:ascii="Segoe UI" w:hAnsi="Segoe UI" w:cs="Segoe UI"/>
              <w:sz w:val="18"/>
              <w:szCs w:val="24"/>
              <w:lang w:eastAsia="tr-TR"/>
            </w:rPr>
            <w:lastRenderedPageBreak/>
            <w:t xml:space="preserve">Erkuş, 2016; Karadağ, 2011; Mor Dirlik, 2014; Şahin ve Boztunç Öztürk, 2018) ölçeklerin nitelik düzeyleri yetersiz olarak tespit edilmiştir. Bu yetersizlikler daha çok geçerlik ile ilgili özelliklerde görülmektedir. </w:t>
          </w:r>
        </w:p>
        <w:p w:rsidR="008A2F1E" w:rsidRDefault="008A2F1E" w:rsidP="008A2F1E">
          <w:pPr>
            <w:spacing w:after="0" w:line="240" w:lineRule="auto"/>
            <w:jc w:val="both"/>
            <w:rPr>
              <w:rFonts w:ascii="Segoe UI" w:hAnsi="Segoe UI" w:cs="Segoe UI"/>
              <w:sz w:val="18"/>
              <w:szCs w:val="24"/>
              <w:lang w:eastAsia="tr-TR"/>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lang w:eastAsia="tr-TR"/>
            </w:rPr>
            <w:t>Başarı testi geliştirme sürecinin son basamağı olan analiz aşamasında ise eksikliklerin diğer aşamalara göre az olması dikkati çeken bir bulgudur.</w:t>
          </w:r>
          <w:r>
            <w:rPr>
              <w:rFonts w:ascii="Segoe UI" w:hAnsi="Segoe UI" w:cs="Segoe UI"/>
              <w:sz w:val="18"/>
              <w:szCs w:val="24"/>
              <w:lang w:eastAsia="tr-TR"/>
            </w:rPr>
            <w:t xml:space="preserve"> </w:t>
          </w:r>
          <w:r w:rsidRPr="005223CE">
            <w:rPr>
              <w:rFonts w:ascii="Segoe UI" w:hAnsi="Segoe UI" w:cs="Segoe UI"/>
              <w:sz w:val="18"/>
              <w:szCs w:val="24"/>
              <w:lang w:eastAsia="tr-TR"/>
            </w:rPr>
            <w:t>Bu bulgu araştırmacılar tarafından başarı testi geliştirme sürecinde analiz aşamasına verilen önemin hazırlık ve uygulama aşamalarına verilen önemden daha fazla olduğunu gösterir niteliktedir.</w:t>
          </w:r>
          <w:r>
            <w:rPr>
              <w:rFonts w:ascii="Segoe UI" w:hAnsi="Segoe UI" w:cs="Segoe UI"/>
              <w:sz w:val="18"/>
              <w:szCs w:val="24"/>
              <w:lang w:eastAsia="tr-TR"/>
            </w:rPr>
            <w:t xml:space="preserve"> Karadağ (2011) tarafından yapılan araştırmada ise geçerlik ve güvenirlik saptamalarında yetersizlikler olduğu sonucuna ulaşılmıştır. Başarı testlerinin geliştirilmesinde kapsam geçerliği ile ilgili eksiklikler devam ederken, madde analizleri ve güvenirlik ile ilgili bilgilere yer verilmesi son yıllarda başarı testi geliştirme konusunda olumlu ilerlemelerin olduğunu göstermektedir. Bu sonuç üzerinde son yıllarda eğitim bilimleri alanında verilen istatistik dersleri ve yayımlanan istatistik kitaplarında ki artışın etkisinin olabileceği düşünülmektedir. </w:t>
          </w:r>
          <w:r w:rsidR="009239A4">
            <w:rPr>
              <w:rFonts w:ascii="Segoe UI" w:hAnsi="Segoe UI" w:cs="Segoe UI"/>
              <w:sz w:val="18"/>
              <w:szCs w:val="24"/>
              <w:lang w:eastAsia="tr-TR"/>
            </w:rPr>
            <w:t xml:space="preserve">Elbette bu çıkarımı daha net ve veriye dayalı olarak yapabilmek için </w:t>
          </w:r>
          <w:r w:rsidR="00B96AB6">
            <w:rPr>
              <w:rFonts w:ascii="Segoe UI" w:hAnsi="Segoe UI" w:cs="Segoe UI"/>
              <w:sz w:val="18"/>
              <w:szCs w:val="24"/>
              <w:lang w:eastAsia="tr-TR"/>
            </w:rPr>
            <w:t xml:space="preserve">madde analizleri üzerine odaklanan yeni araştırmalar tasarlamak yerinde olacaktır. </w:t>
          </w:r>
        </w:p>
        <w:p w:rsidR="008A2F1E" w:rsidRDefault="008A2F1E" w:rsidP="008A2F1E">
          <w:pPr>
            <w:spacing w:after="0" w:line="240" w:lineRule="auto"/>
            <w:jc w:val="both"/>
            <w:rPr>
              <w:rFonts w:ascii="Segoe UI" w:hAnsi="Segoe UI" w:cs="Segoe UI"/>
              <w:sz w:val="18"/>
              <w:szCs w:val="24"/>
              <w:lang w:eastAsia="tr-TR"/>
            </w:rPr>
          </w:pPr>
        </w:p>
        <w:p w:rsidR="008A2F1E" w:rsidRPr="005223CE" w:rsidRDefault="008A2F1E" w:rsidP="008A2F1E">
          <w:pPr>
            <w:spacing w:after="0" w:line="240" w:lineRule="auto"/>
            <w:jc w:val="both"/>
            <w:rPr>
              <w:rFonts w:ascii="Segoe UI" w:hAnsi="Segoe UI" w:cs="Segoe UI"/>
              <w:sz w:val="18"/>
              <w:szCs w:val="24"/>
              <w:lang w:eastAsia="tr-TR"/>
            </w:rPr>
          </w:pPr>
          <w:r>
            <w:rPr>
              <w:rFonts w:ascii="Segoe UI" w:hAnsi="Segoe UI" w:cs="Segoe UI"/>
              <w:sz w:val="18"/>
              <w:szCs w:val="24"/>
              <w:lang w:eastAsia="tr-TR"/>
            </w:rPr>
            <w:t xml:space="preserve">Başarı testi geliştirme </w:t>
          </w:r>
          <w:r w:rsidRPr="005223CE">
            <w:rPr>
              <w:rFonts w:ascii="Segoe UI" w:hAnsi="Segoe UI" w:cs="Segoe UI"/>
              <w:sz w:val="18"/>
              <w:szCs w:val="24"/>
              <w:lang w:eastAsia="tr-TR"/>
            </w:rPr>
            <w:t>işi bütüncül bir süreç gerektirir. Bu süreçte yapılan her işlem detaylı bir biçimde açıklanmalıdır. Her bir aşamanın yeterli düzeyde olduğu başarı testi sayısının sadece 3 (%4,8) olması tezlerde kullanılan başarı testlerinin ist</w:t>
          </w:r>
          <w:r>
            <w:rPr>
              <w:rFonts w:ascii="Segoe UI" w:hAnsi="Segoe UI" w:cs="Segoe UI"/>
              <w:sz w:val="18"/>
              <w:szCs w:val="24"/>
              <w:lang w:eastAsia="tr-TR"/>
            </w:rPr>
            <w:t xml:space="preserve">enilen niteliğe sahip olmadığına işaret etmektedir. </w:t>
          </w:r>
          <w:r w:rsidRPr="005223CE">
            <w:rPr>
              <w:rFonts w:ascii="Segoe UI" w:hAnsi="Segoe UI" w:cs="Segoe UI"/>
              <w:sz w:val="18"/>
              <w:szCs w:val="24"/>
              <w:lang w:eastAsia="tr-TR"/>
            </w:rPr>
            <w:t>Bu sonuç, eğitim araştırmalarının nitelik sorgulamaları kapsamında yapılan diğer araştırma sonuçları (Boyraz ve Serin, 2016; Evrekli, İnel, Deniş ve Balım, 2011; Kabaca ve Erdoğan, 2007; Kara</w:t>
          </w:r>
          <w:r>
            <w:rPr>
              <w:rFonts w:ascii="Segoe UI" w:hAnsi="Segoe UI" w:cs="Segoe UI"/>
              <w:sz w:val="18"/>
              <w:szCs w:val="24"/>
              <w:lang w:eastAsia="tr-TR"/>
            </w:rPr>
            <w:t xml:space="preserve">dağ, 2010; Konan ve Oğuz, 2015; </w:t>
          </w:r>
          <w:r w:rsidRPr="005223CE">
            <w:rPr>
              <w:rFonts w:ascii="Segoe UI" w:hAnsi="Segoe UI" w:cs="Segoe UI"/>
              <w:sz w:val="18"/>
              <w:szCs w:val="24"/>
              <w:lang w:eastAsia="tr-TR"/>
            </w:rPr>
            <w:t>Şahin, Calp, Bulut ve Kuş</w:t>
          </w:r>
          <w:r>
            <w:rPr>
              <w:rFonts w:ascii="Segoe UI" w:hAnsi="Segoe UI" w:cs="Segoe UI"/>
              <w:sz w:val="18"/>
              <w:szCs w:val="24"/>
              <w:lang w:eastAsia="tr-TR"/>
            </w:rPr>
            <w:t xml:space="preserve">demir, 2013) ile örtüşmektedir. </w:t>
          </w:r>
        </w:p>
        <w:p w:rsidR="008A2F1E" w:rsidRDefault="008A2F1E" w:rsidP="008A2F1E">
          <w:pPr>
            <w:spacing w:after="0" w:line="240" w:lineRule="auto"/>
            <w:jc w:val="both"/>
            <w:rPr>
              <w:rFonts w:ascii="Segoe UI" w:hAnsi="Segoe UI" w:cs="Segoe UI"/>
              <w:sz w:val="18"/>
              <w:szCs w:val="24"/>
              <w:lang w:eastAsia="tr-TR"/>
            </w:rPr>
          </w:pPr>
        </w:p>
        <w:p w:rsidR="008A2F1E" w:rsidRPr="005223CE" w:rsidRDefault="008A2F1E" w:rsidP="008A2F1E">
          <w:p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 xml:space="preserve">Bu araştırma, </w:t>
          </w:r>
          <w:r w:rsidR="00B96AB6">
            <w:rPr>
              <w:rFonts w:ascii="Segoe UI" w:hAnsi="Segoe UI" w:cs="Segoe UI"/>
              <w:sz w:val="18"/>
              <w:szCs w:val="24"/>
              <w:lang w:eastAsia="tr-TR"/>
            </w:rPr>
            <w:t>i</w:t>
          </w:r>
          <w:r w:rsidRPr="005223CE">
            <w:rPr>
              <w:rFonts w:ascii="Segoe UI" w:hAnsi="Segoe UI" w:cs="Segoe UI"/>
              <w:sz w:val="18"/>
              <w:szCs w:val="24"/>
              <w:lang w:eastAsia="tr-TR"/>
            </w:rPr>
            <w:t xml:space="preserve">lköğretim anabilim dallarında gerçekleştirilen doktora tezlerinde ölçme aracı olarak geliştirilen başarı testlerinin nitelik düzeylerini net bir biçimde ortaya koymaya çalışmıştır. Elbette incelenen başarı testlerinin tek bir araştırmacı tarafından değerlendirilmesi araştırmanın en önemli sınırlılıklarından birisidir. Ancak değerlendirmelerde yapılabilecek hata oranı, başarı testlerinin nitelik anlamında yetersizliğinin savunucusu olmaya yetmeyecektir. </w:t>
          </w:r>
        </w:p>
        <w:p w:rsidR="008A2F1E" w:rsidRDefault="008A2F1E" w:rsidP="008A2F1E">
          <w:pPr>
            <w:spacing w:after="0" w:line="240" w:lineRule="auto"/>
            <w:jc w:val="both"/>
            <w:rPr>
              <w:rFonts w:ascii="Segoe UI" w:hAnsi="Segoe UI" w:cs="Segoe UI"/>
              <w:sz w:val="18"/>
              <w:szCs w:val="24"/>
              <w:lang w:eastAsia="tr-TR"/>
            </w:rPr>
          </w:pPr>
        </w:p>
        <w:p w:rsidR="008A2F1E" w:rsidRPr="005223CE" w:rsidRDefault="008A2F1E" w:rsidP="008A2F1E">
          <w:p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Araştırmadan elde edilen bulgular düşünüldüğünde şu öneriler yapılabilir:</w:t>
          </w:r>
        </w:p>
        <w:p w:rsidR="008A2F1E" w:rsidRPr="005223CE" w:rsidRDefault="008A2F1E" w:rsidP="008A2F1E">
          <w:pPr>
            <w:numPr>
              <w:ilvl w:val="0"/>
              <w:numId w:val="3"/>
            </w:num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Mevcut İlköğretim anabilim dalı doktora programlarında mutlaka ölçme araçlarının geliştirilmesi içeriğine sahip dersler konulmalı ve bu dersler alanın uzmanları tarafından verilmelidir.</w:t>
          </w:r>
        </w:p>
        <w:p w:rsidR="008A2F1E" w:rsidRPr="005223CE" w:rsidRDefault="008A2F1E" w:rsidP="008A2F1E">
          <w:pPr>
            <w:numPr>
              <w:ilvl w:val="0"/>
              <w:numId w:val="3"/>
            </w:num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Doktora tez danışmanları, tez izleme komitesi üyeleri ve tez jüri üyeleri ölçme aracı olarak kullanılan başarı testlerinin niteliği konusunda gerekli dikkati göstermeye özen göstermelidir.</w:t>
          </w:r>
        </w:p>
        <w:p w:rsidR="008A2F1E" w:rsidRPr="005223CE" w:rsidRDefault="008A2F1E" w:rsidP="008A2F1E">
          <w:pPr>
            <w:numPr>
              <w:ilvl w:val="0"/>
              <w:numId w:val="3"/>
            </w:num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Eğitim alanında gerçekleştirilen doktora tezlerinin eksikliklerini ortaya koyması ve böylece gelecekte yapılacak olan doktora tezlerin</w:t>
          </w:r>
          <w:r>
            <w:rPr>
              <w:rFonts w:ascii="Segoe UI" w:hAnsi="Segoe UI" w:cs="Segoe UI"/>
              <w:sz w:val="18"/>
              <w:szCs w:val="24"/>
              <w:lang w:eastAsia="tr-TR"/>
            </w:rPr>
            <w:t>in</w:t>
          </w:r>
          <w:r w:rsidRPr="005223CE">
            <w:rPr>
              <w:rFonts w:ascii="Segoe UI" w:hAnsi="Segoe UI" w:cs="Segoe UI"/>
              <w:sz w:val="18"/>
              <w:szCs w:val="24"/>
              <w:lang w:eastAsia="tr-TR"/>
            </w:rPr>
            <w:t xml:space="preserve"> kalitesinin artmasına katkı sağlayacağı düşünüldüğünde ölçme araçlarına yönelik nitelik sorgulama araştırmalarının periyodik olarak gerçekleştirilmesi gerekmektedir.</w:t>
          </w:r>
        </w:p>
        <w:p w:rsidR="008A2F1E" w:rsidRPr="005223CE" w:rsidRDefault="008A2F1E" w:rsidP="008A2F1E">
          <w:pPr>
            <w:numPr>
              <w:ilvl w:val="0"/>
              <w:numId w:val="3"/>
            </w:numPr>
            <w:spacing w:after="0" w:line="240" w:lineRule="auto"/>
            <w:jc w:val="both"/>
            <w:rPr>
              <w:rFonts w:ascii="Segoe UI" w:hAnsi="Segoe UI" w:cs="Segoe UI"/>
              <w:sz w:val="18"/>
              <w:szCs w:val="24"/>
              <w:lang w:eastAsia="tr-TR"/>
            </w:rPr>
          </w:pPr>
          <w:r w:rsidRPr="005223CE">
            <w:rPr>
              <w:rFonts w:ascii="Segoe UI" w:hAnsi="Segoe UI" w:cs="Segoe UI"/>
              <w:sz w:val="18"/>
              <w:szCs w:val="24"/>
              <w:lang w:eastAsia="tr-TR"/>
            </w:rPr>
            <w:t>Bu gibi araştırmaların kapsamlı bir araştırmacı topluluğu tarafından yapılması daha geniş ve daha net sonuçlara ulaşmakta kolaylık sağlayacaktır.</w:t>
          </w:r>
        </w:p>
        <w:p w:rsidR="00A46930" w:rsidRPr="000741D0" w:rsidRDefault="006223A0" w:rsidP="006426E8">
          <w:pPr>
            <w:jc w:val="both"/>
            <w:rPr>
              <w:rFonts w:ascii="Segoe UI" w:hAnsi="Segoe UI" w:cs="Segoe UI"/>
              <w:sz w:val="18"/>
              <w:szCs w:val="24"/>
              <w:lang w:eastAsia="tr-TR"/>
            </w:rPr>
          </w:pPr>
        </w:p>
      </w:sdtContent>
    </w:sdt>
    <w:p w:rsidR="00147628" w:rsidRDefault="00147628" w:rsidP="00A46930">
      <w:pPr>
        <w:spacing w:after="0" w:line="240" w:lineRule="auto"/>
        <w:jc w:val="center"/>
        <w:rPr>
          <w:rFonts w:ascii="Segoe UI" w:hAnsi="Segoe UI" w:cs="Segoe UI"/>
          <w:b/>
          <w:sz w:val="18"/>
          <w:szCs w:val="24"/>
        </w:rPr>
      </w:pPr>
    </w:p>
    <w:p w:rsidR="00A46930" w:rsidRDefault="00A46930" w:rsidP="00A46930">
      <w:pPr>
        <w:spacing w:after="0" w:line="240" w:lineRule="auto"/>
        <w:jc w:val="center"/>
        <w:rPr>
          <w:rFonts w:ascii="Segoe UI" w:hAnsi="Segoe UI" w:cs="Segoe UI"/>
          <w:b/>
          <w:sz w:val="18"/>
          <w:szCs w:val="24"/>
        </w:rPr>
      </w:pPr>
      <w:r w:rsidRPr="000741D0">
        <w:rPr>
          <w:rFonts w:ascii="Segoe UI" w:hAnsi="Segoe UI" w:cs="Segoe UI"/>
          <w:b/>
          <w:sz w:val="18"/>
          <w:szCs w:val="24"/>
        </w:rPr>
        <w:t>KAYNAKÇA</w:t>
      </w:r>
      <w:r w:rsidR="00B442E4">
        <w:rPr>
          <w:rFonts w:ascii="Segoe UI" w:hAnsi="Segoe UI" w:cs="Segoe UI"/>
          <w:b/>
          <w:sz w:val="18"/>
          <w:szCs w:val="24"/>
        </w:rPr>
        <w:t>/REFERENCES</w:t>
      </w:r>
    </w:p>
    <w:p w:rsidR="00A46930" w:rsidRPr="000741D0" w:rsidRDefault="00A46930" w:rsidP="00A46930">
      <w:pPr>
        <w:spacing w:after="0" w:line="240" w:lineRule="auto"/>
        <w:jc w:val="center"/>
        <w:rPr>
          <w:rFonts w:ascii="Segoe UI" w:hAnsi="Segoe UI" w:cs="Segoe UI"/>
          <w:b/>
          <w:sz w:val="18"/>
          <w:szCs w:val="24"/>
        </w:rPr>
      </w:pPr>
    </w:p>
    <w:sdt>
      <w:sdtPr>
        <w:rPr>
          <w:rFonts w:ascii="Segoe UI" w:hAnsi="Segoe UI" w:cs="Segoe UI"/>
          <w:sz w:val="18"/>
          <w:szCs w:val="24"/>
        </w:rPr>
        <w:id w:val="-1396509302"/>
        <w:placeholder>
          <w:docPart w:val="DefaultPlaceholder_1081868574"/>
        </w:placeholder>
      </w:sdtPr>
      <w:sdtEndPr/>
      <w:sdtContent>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Adıgüzel, O. C. (2016). </w:t>
          </w:r>
          <w:r w:rsidRPr="005223CE">
            <w:rPr>
              <w:rFonts w:ascii="Segoe UI" w:hAnsi="Segoe UI" w:cs="Segoe UI"/>
              <w:i/>
              <w:sz w:val="18"/>
              <w:szCs w:val="24"/>
            </w:rPr>
            <w:t>Eğitim programlarının geliştirilmesinde ihtiyaç analizi el kitabı. </w:t>
          </w:r>
          <w:r w:rsidRPr="005223CE">
            <w:rPr>
              <w:rFonts w:ascii="Segoe UI" w:hAnsi="Segoe UI" w:cs="Segoe UI"/>
              <w:iCs/>
              <w:sz w:val="18"/>
              <w:szCs w:val="24"/>
            </w:rPr>
            <w:t>Ankara: Anı Yayıncılık</w:t>
          </w:r>
          <w:r w:rsidRPr="005223CE">
            <w:rPr>
              <w:rFonts w:ascii="Segoe UI" w:hAnsi="Segoe UI" w:cs="Segoe UI"/>
              <w:sz w:val="18"/>
              <w:szCs w:val="24"/>
            </w:rPr>
            <w:t>.</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Pr>
              <w:rFonts w:ascii="Segoe UI" w:hAnsi="Segoe UI" w:cs="Segoe UI"/>
              <w:sz w:val="18"/>
              <w:szCs w:val="24"/>
            </w:rPr>
            <w:t>Alpar, R. (2012</w:t>
          </w:r>
          <w:r w:rsidRPr="008C3525">
            <w:rPr>
              <w:rFonts w:ascii="Segoe UI" w:hAnsi="Segoe UI" w:cs="Segoe UI"/>
              <w:i/>
              <w:sz w:val="18"/>
              <w:szCs w:val="24"/>
            </w:rPr>
            <w:t>). Uygulamalı istatistik ve geçerlik-güvenirlik</w:t>
          </w:r>
          <w:r>
            <w:rPr>
              <w:rFonts w:ascii="Segoe UI" w:hAnsi="Segoe UI" w:cs="Segoe UI"/>
              <w:sz w:val="18"/>
              <w:szCs w:val="24"/>
            </w:rPr>
            <w:t>. Ankara: Detay Yayıncılık</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Anastasi, A. (1988). </w:t>
          </w:r>
          <w:r w:rsidRPr="005223CE">
            <w:rPr>
              <w:rFonts w:ascii="Segoe UI" w:hAnsi="Segoe UI" w:cs="Segoe UI"/>
              <w:i/>
              <w:iCs/>
              <w:sz w:val="18"/>
              <w:szCs w:val="24"/>
            </w:rPr>
            <w:t>Psychological testing</w:t>
          </w:r>
          <w:r w:rsidRPr="005223CE">
            <w:rPr>
              <w:rFonts w:ascii="Segoe UI" w:hAnsi="Segoe UI" w:cs="Segoe UI"/>
              <w:sz w:val="18"/>
              <w:szCs w:val="24"/>
            </w:rPr>
            <w:t>. NewYork: Macmillan Publishing Company.</w:t>
          </w:r>
        </w:p>
        <w:p w:rsidR="008A2F1E" w:rsidRDefault="008A2F1E" w:rsidP="008A2F1E">
          <w:pPr>
            <w:spacing w:after="0" w:line="240" w:lineRule="auto"/>
            <w:jc w:val="both"/>
            <w:rPr>
              <w:rFonts w:ascii="Segoe UI" w:hAnsi="Segoe UI" w:cs="Segoe UI"/>
              <w:sz w:val="18"/>
              <w:szCs w:val="24"/>
            </w:rPr>
          </w:pPr>
        </w:p>
        <w:p w:rsidR="008A2F1E" w:rsidRPr="00FB4722" w:rsidRDefault="008A2F1E" w:rsidP="008A2F1E">
          <w:pPr>
            <w:spacing w:after="0" w:line="240" w:lineRule="auto"/>
            <w:jc w:val="both"/>
            <w:rPr>
              <w:rFonts w:ascii="Segoe UI" w:hAnsi="Segoe UI" w:cs="Segoe UI"/>
              <w:sz w:val="18"/>
              <w:szCs w:val="24"/>
            </w:rPr>
          </w:pPr>
          <w:r>
            <w:rPr>
              <w:rFonts w:ascii="Segoe UI" w:hAnsi="Segoe UI" w:cs="Segoe UI"/>
              <w:sz w:val="18"/>
              <w:szCs w:val="24"/>
            </w:rPr>
            <w:t>Bayık, M. E. &amp; Gürbüz, S. (2016). Ölçek u</w:t>
          </w:r>
          <w:r w:rsidRPr="00FB4722">
            <w:rPr>
              <w:rFonts w:ascii="Segoe UI" w:hAnsi="Segoe UI" w:cs="Segoe UI"/>
              <w:sz w:val="18"/>
              <w:szCs w:val="24"/>
            </w:rPr>
            <w:t>yarlamada metodoloji sorunu: Yönetim ve örgüt alanında uyarlanan ölçekler üzerinden bir araştırma</w:t>
          </w:r>
          <w:r w:rsidRPr="00FB4722">
            <w:rPr>
              <w:rFonts w:ascii="Segoe UI" w:hAnsi="Segoe UI" w:cs="Segoe UI"/>
              <w:i/>
              <w:sz w:val="18"/>
              <w:szCs w:val="24"/>
            </w:rPr>
            <w:t>. İş ve İnsan Dergisi, 2016; 3(1), 1-20</w:t>
          </w:r>
          <w:r w:rsidRPr="00FB4722">
            <w:rPr>
              <w:rFonts w:ascii="Segoe UI" w:hAnsi="Segoe UI" w:cs="Segoe UI"/>
              <w:sz w:val="18"/>
              <w:szCs w:val="24"/>
            </w:rPr>
            <w:t>.</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bCs/>
              <w:sz w:val="18"/>
              <w:szCs w:val="24"/>
            </w:rPr>
          </w:pPr>
          <w:r>
            <w:rPr>
              <w:rFonts w:ascii="Segoe UI" w:hAnsi="Segoe UI" w:cs="Segoe UI"/>
              <w:sz w:val="18"/>
              <w:szCs w:val="24"/>
            </w:rPr>
            <w:t>Boyraz, C. &amp;</w:t>
          </w:r>
          <w:r w:rsidRPr="005223CE">
            <w:rPr>
              <w:rFonts w:ascii="Segoe UI" w:hAnsi="Segoe UI" w:cs="Segoe UI"/>
              <w:sz w:val="18"/>
              <w:szCs w:val="24"/>
            </w:rPr>
            <w:t xml:space="preserve"> Serin G. (2016, Mayıs). </w:t>
          </w:r>
          <w:r w:rsidRPr="005223CE">
            <w:rPr>
              <w:rFonts w:ascii="Segoe UI" w:hAnsi="Segoe UI" w:cs="Segoe UI"/>
              <w:bCs/>
              <w:i/>
              <w:sz w:val="18"/>
              <w:szCs w:val="24"/>
            </w:rPr>
            <w:t>Sınıf öğretmenliği alanında yapılan lisansüstü tezlerin (2011 2015) deneysel desen ölçütlerini karşılama durumu</w:t>
          </w:r>
          <w:r>
            <w:rPr>
              <w:rFonts w:ascii="Segoe UI" w:hAnsi="Segoe UI" w:cs="Segoe UI"/>
              <w:bCs/>
              <w:sz w:val="18"/>
              <w:szCs w:val="24"/>
            </w:rPr>
            <w:t xml:space="preserve">. </w:t>
          </w:r>
          <w:r w:rsidRPr="005223CE">
            <w:rPr>
              <w:rFonts w:ascii="Segoe UI" w:hAnsi="Segoe UI" w:cs="Segoe UI"/>
              <w:bCs/>
              <w:sz w:val="18"/>
              <w:szCs w:val="24"/>
            </w:rPr>
            <w:t>XVIII. AMSE-AMCE-WA</w:t>
          </w:r>
          <w:r>
            <w:rPr>
              <w:rFonts w:ascii="Segoe UI" w:hAnsi="Segoe UI" w:cs="Segoe UI"/>
              <w:bCs/>
              <w:sz w:val="18"/>
              <w:szCs w:val="24"/>
            </w:rPr>
            <w:t xml:space="preserve">ER Kongresinde sunulan sözlü bildiri. </w:t>
          </w:r>
          <w:r w:rsidRPr="005223CE">
            <w:rPr>
              <w:rFonts w:ascii="Segoe UI" w:hAnsi="Segoe UI" w:cs="Segoe UI"/>
              <w:bCs/>
              <w:sz w:val="18"/>
              <w:szCs w:val="24"/>
            </w:rPr>
            <w:t>Anadolu Üniversitesi, Eskişehir.</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Büyüköztürk, Ş., Çakmak, E. K., Akgün, O. E., Karadeniz, Ş., &amp; Demirel, F. (2014). </w:t>
          </w:r>
          <w:r w:rsidRPr="005223CE">
            <w:rPr>
              <w:rFonts w:ascii="Segoe UI" w:hAnsi="Segoe UI" w:cs="Segoe UI"/>
              <w:i/>
              <w:sz w:val="18"/>
              <w:szCs w:val="24"/>
            </w:rPr>
            <w:t xml:space="preserve">Bilimsel araştırma yöntemleri. </w:t>
          </w:r>
          <w:r w:rsidRPr="005223CE">
            <w:rPr>
              <w:rFonts w:ascii="Segoe UI" w:hAnsi="Segoe UI" w:cs="Segoe UI"/>
              <w:sz w:val="18"/>
              <w:szCs w:val="24"/>
            </w:rPr>
            <w:t>Ankara: Pegem Akademi</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Chris</w:t>
          </w:r>
          <w:r>
            <w:rPr>
              <w:rFonts w:ascii="Segoe UI" w:hAnsi="Segoe UI" w:cs="Segoe UI"/>
              <w:sz w:val="18"/>
              <w:szCs w:val="24"/>
            </w:rPr>
            <w:t>tensen, L. B., Johnson, R. B., &amp;</w:t>
          </w:r>
          <w:r w:rsidRPr="005223CE">
            <w:rPr>
              <w:rFonts w:ascii="Segoe UI" w:hAnsi="Segoe UI" w:cs="Segoe UI"/>
              <w:sz w:val="18"/>
              <w:szCs w:val="24"/>
            </w:rPr>
            <w:t xml:space="preserve"> Turner, L. A. (2015). </w:t>
          </w:r>
          <w:r w:rsidRPr="005223CE">
            <w:rPr>
              <w:rFonts w:ascii="Segoe UI" w:hAnsi="Segoe UI" w:cs="Segoe UI"/>
              <w:i/>
              <w:iCs/>
              <w:sz w:val="18"/>
              <w:szCs w:val="24"/>
            </w:rPr>
            <w:t>Araştırma yöntemleri desen ve analiz</w:t>
          </w:r>
          <w:r>
            <w:rPr>
              <w:rFonts w:ascii="Segoe UI" w:hAnsi="Segoe UI" w:cs="Segoe UI"/>
              <w:sz w:val="18"/>
              <w:szCs w:val="24"/>
            </w:rPr>
            <w:t>. A.</w:t>
          </w:r>
          <w:r w:rsidRPr="005223CE">
            <w:rPr>
              <w:rFonts w:ascii="Segoe UI" w:hAnsi="Segoe UI" w:cs="Segoe UI"/>
              <w:sz w:val="18"/>
              <w:szCs w:val="24"/>
            </w:rPr>
            <w:t xml:space="preserve"> Aypay (Çeviri Edt.). Ankara: Anı Yayıncılık</w:t>
          </w:r>
        </w:p>
        <w:p w:rsidR="008A2F1E" w:rsidRDefault="008A2F1E" w:rsidP="008A2F1E">
          <w:pPr>
            <w:spacing w:after="0" w:line="240" w:lineRule="auto"/>
            <w:jc w:val="both"/>
            <w:rPr>
              <w:rFonts w:ascii="Segoe UI" w:hAnsi="Segoe UI" w:cs="Segoe UI"/>
              <w:sz w:val="18"/>
              <w:szCs w:val="24"/>
            </w:rPr>
          </w:pPr>
        </w:p>
        <w:p w:rsidR="008A2F1E" w:rsidRPr="00FB4722" w:rsidRDefault="008A2F1E" w:rsidP="008A2F1E">
          <w:pPr>
            <w:spacing w:after="0" w:line="240" w:lineRule="auto"/>
            <w:jc w:val="both"/>
            <w:rPr>
              <w:rFonts w:ascii="Segoe UI" w:hAnsi="Segoe UI" w:cs="Segoe UI"/>
              <w:i/>
              <w:sz w:val="18"/>
              <w:szCs w:val="24"/>
            </w:rPr>
          </w:pPr>
          <w:r>
            <w:rPr>
              <w:rFonts w:ascii="Segoe UI" w:hAnsi="Segoe UI" w:cs="Segoe UI"/>
              <w:sz w:val="18"/>
              <w:szCs w:val="24"/>
            </w:rPr>
            <w:t>Çüm, S. &amp;</w:t>
          </w:r>
          <w:r w:rsidRPr="00FB4722">
            <w:rPr>
              <w:rFonts w:ascii="Segoe UI" w:hAnsi="Segoe UI" w:cs="Segoe UI"/>
              <w:sz w:val="18"/>
              <w:szCs w:val="24"/>
            </w:rPr>
            <w:t xml:space="preserve"> Koç, N. (2013). Türkiye’de psikoloji ve eğitim bilimleri dergilerinde yayımlanan ölçek geliştirme ve uyarlama çalışmalarının incelenmesi</w:t>
          </w:r>
          <w:r w:rsidRPr="00FB4722">
            <w:rPr>
              <w:rFonts w:ascii="Segoe UI" w:hAnsi="Segoe UI" w:cs="Segoe UI"/>
              <w:i/>
              <w:sz w:val="18"/>
              <w:szCs w:val="24"/>
            </w:rPr>
            <w:t>. Eğitim Bilimleri ve Uygulama, 12 (24), 115-135.</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i/>
              <w:sz w:val="18"/>
              <w:szCs w:val="24"/>
            </w:rPr>
          </w:pPr>
          <w:r>
            <w:rPr>
              <w:rFonts w:ascii="Segoe UI" w:hAnsi="Segoe UI" w:cs="Segoe UI"/>
              <w:sz w:val="18"/>
              <w:szCs w:val="24"/>
            </w:rPr>
            <w:t>Delice, A. &amp;</w:t>
          </w:r>
          <w:r w:rsidRPr="00FB4722">
            <w:rPr>
              <w:rFonts w:ascii="Segoe UI" w:hAnsi="Segoe UI" w:cs="Segoe UI"/>
              <w:sz w:val="18"/>
              <w:szCs w:val="24"/>
            </w:rPr>
            <w:t xml:space="preserve"> Ergene, Ö. (2015). Ölçek geliştirme ve uyarlama çalışmalarının incelenmesi: Matematik eğitimi makaleleri örneği. </w:t>
          </w:r>
          <w:r w:rsidRPr="00FB4722">
            <w:rPr>
              <w:rFonts w:ascii="Segoe UI" w:hAnsi="Segoe UI" w:cs="Segoe UI"/>
              <w:i/>
              <w:sz w:val="18"/>
              <w:szCs w:val="24"/>
            </w:rPr>
            <w:t>Karaelmas Journal of Educational Sciences, 3, 60-75.</w:t>
          </w:r>
        </w:p>
        <w:p w:rsidR="008A2F1E" w:rsidRDefault="008A2F1E" w:rsidP="008A2F1E">
          <w:pPr>
            <w:spacing w:after="0" w:line="240" w:lineRule="auto"/>
            <w:jc w:val="both"/>
            <w:rPr>
              <w:rFonts w:ascii="Segoe UI" w:hAnsi="Segoe UI" w:cs="Segoe UI"/>
              <w:i/>
              <w:sz w:val="18"/>
              <w:szCs w:val="24"/>
            </w:rPr>
          </w:pPr>
        </w:p>
        <w:p w:rsidR="008A2F1E" w:rsidRPr="00CC0269" w:rsidRDefault="008A2F1E" w:rsidP="008A2F1E">
          <w:pPr>
            <w:spacing w:after="0" w:line="240" w:lineRule="auto"/>
            <w:jc w:val="both"/>
            <w:rPr>
              <w:rFonts w:ascii="Segoe UI" w:hAnsi="Segoe UI" w:cs="Segoe UI"/>
              <w:i/>
              <w:sz w:val="18"/>
              <w:szCs w:val="24"/>
            </w:rPr>
          </w:pPr>
          <w:r w:rsidRPr="00CC0269">
            <w:rPr>
              <w:rFonts w:ascii="Segoe UI" w:hAnsi="Segoe UI" w:cs="Segoe UI"/>
              <w:sz w:val="18"/>
              <w:szCs w:val="24"/>
            </w:rPr>
            <w:t>Erkuş, A. (2000). Sık kullanılan bazı psikolojik ölçeklerin güvenirliklerinin irdelenmesi.</w:t>
          </w:r>
          <w:r w:rsidRPr="00CC0269">
            <w:rPr>
              <w:rFonts w:ascii="Segoe UI" w:hAnsi="Segoe UI" w:cs="Segoe UI"/>
              <w:i/>
              <w:sz w:val="18"/>
              <w:szCs w:val="24"/>
            </w:rPr>
            <w:t xml:space="preserve"> Türk Psikoloji Yazıları, 3(6), 3-17.</w:t>
          </w:r>
        </w:p>
        <w:p w:rsidR="008A2F1E" w:rsidRDefault="008A2F1E" w:rsidP="008A2F1E">
          <w:pPr>
            <w:spacing w:after="0" w:line="240" w:lineRule="auto"/>
            <w:jc w:val="both"/>
            <w:rPr>
              <w:rFonts w:ascii="Segoe UI" w:hAnsi="Segoe UI" w:cs="Segoe UI"/>
              <w:i/>
              <w:sz w:val="18"/>
              <w:szCs w:val="24"/>
            </w:rPr>
          </w:pPr>
        </w:p>
        <w:p w:rsidR="008A2F1E" w:rsidRPr="00CC0269" w:rsidRDefault="008A2F1E" w:rsidP="008A2F1E">
          <w:pPr>
            <w:spacing w:after="0" w:line="240" w:lineRule="auto"/>
            <w:jc w:val="both"/>
            <w:rPr>
              <w:rFonts w:ascii="Segoe UI" w:hAnsi="Segoe UI" w:cs="Segoe UI"/>
              <w:i/>
              <w:sz w:val="18"/>
              <w:szCs w:val="24"/>
            </w:rPr>
          </w:pPr>
          <w:r w:rsidRPr="00CC0269">
            <w:rPr>
              <w:rFonts w:ascii="Segoe UI" w:hAnsi="Segoe UI" w:cs="Segoe UI"/>
              <w:sz w:val="18"/>
              <w:szCs w:val="24"/>
            </w:rPr>
            <w:t>Erkuş, A. (2007). Ölçek geliştirme ve uyarlama çalışmalarında karşılaşılan sorunlar.</w:t>
          </w:r>
          <w:r w:rsidRPr="00CC0269">
            <w:rPr>
              <w:rFonts w:ascii="Segoe UI" w:hAnsi="Segoe UI" w:cs="Segoe UI"/>
              <w:i/>
              <w:sz w:val="18"/>
              <w:szCs w:val="24"/>
            </w:rPr>
            <w:t xml:space="preserve"> Türk Psikoloji Bülteni, 13(40) 17.</w:t>
          </w:r>
        </w:p>
        <w:p w:rsidR="008A2F1E" w:rsidRDefault="008A2F1E" w:rsidP="008A2F1E">
          <w:pPr>
            <w:spacing w:after="0" w:line="240" w:lineRule="auto"/>
            <w:jc w:val="both"/>
            <w:rPr>
              <w:rFonts w:ascii="Segoe UI" w:hAnsi="Segoe UI" w:cs="Segoe UI"/>
              <w:i/>
              <w:sz w:val="18"/>
              <w:szCs w:val="24"/>
            </w:rPr>
          </w:pPr>
        </w:p>
        <w:p w:rsidR="008A2F1E" w:rsidRPr="00CC0269" w:rsidRDefault="008A2F1E" w:rsidP="008A2F1E">
          <w:pPr>
            <w:spacing w:after="0" w:line="240" w:lineRule="auto"/>
            <w:jc w:val="both"/>
            <w:rPr>
              <w:rFonts w:ascii="Segoe UI" w:hAnsi="Segoe UI" w:cs="Segoe UI"/>
              <w:i/>
              <w:sz w:val="18"/>
              <w:szCs w:val="24"/>
            </w:rPr>
          </w:pPr>
          <w:r w:rsidRPr="00CC0269">
            <w:rPr>
              <w:rFonts w:ascii="Segoe UI" w:hAnsi="Segoe UI" w:cs="Segoe UI"/>
              <w:sz w:val="18"/>
              <w:szCs w:val="24"/>
            </w:rPr>
            <w:t>Erkuş, A. (2016). Ölçek geliştirme ve uyarlama çalışmalarındaki sorunlar ile yazım ve değerlendirilmesi.</w:t>
          </w:r>
          <w:r w:rsidRPr="00CC0269">
            <w:rPr>
              <w:rFonts w:ascii="Segoe UI" w:hAnsi="Segoe UI" w:cs="Segoe UI"/>
              <w:i/>
              <w:sz w:val="18"/>
              <w:szCs w:val="24"/>
            </w:rPr>
            <w:t xml:space="preserve"> Pegem Atıf İndeksi</w:t>
          </w:r>
          <w:r>
            <w:rPr>
              <w:rFonts w:ascii="Segoe UI" w:hAnsi="Segoe UI" w:cs="Segoe UI"/>
              <w:i/>
              <w:sz w:val="18"/>
              <w:szCs w:val="24"/>
            </w:rPr>
            <w:t>,</w:t>
          </w:r>
          <w:r w:rsidRPr="00CC0269">
            <w:rPr>
              <w:rFonts w:ascii="Segoe UI" w:hAnsi="Segoe UI" w:cs="Segoe UI"/>
              <w:i/>
              <w:sz w:val="18"/>
              <w:szCs w:val="24"/>
            </w:rPr>
            <w:t xml:space="preserve"> 1221-1234. doi:10.14527/9786053183563.075</w:t>
          </w:r>
        </w:p>
        <w:p w:rsidR="008A2F1E" w:rsidRPr="00FB4722" w:rsidRDefault="008A2F1E" w:rsidP="008A2F1E">
          <w:pPr>
            <w:spacing w:after="0" w:line="240" w:lineRule="auto"/>
            <w:jc w:val="both"/>
            <w:rPr>
              <w:rFonts w:ascii="Segoe UI" w:hAnsi="Segoe UI" w:cs="Segoe UI"/>
              <w: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Evrekli, E., İnel, D., Deniş, H., &amp; Balım, A. G. (2011). Fen eğitimi alanındaki lisansüstü tezlerdeki yöntemsel ve istatistiksel sorunlar. </w:t>
          </w:r>
          <w:r w:rsidRPr="005223CE">
            <w:rPr>
              <w:rFonts w:ascii="Segoe UI" w:hAnsi="Segoe UI" w:cs="Segoe UI"/>
              <w:i/>
              <w:iCs/>
              <w:sz w:val="18"/>
              <w:szCs w:val="24"/>
            </w:rPr>
            <w:t>İlköğretim Online</w:t>
          </w:r>
          <w:r w:rsidRPr="005223CE">
            <w:rPr>
              <w:rFonts w:ascii="Segoe UI" w:hAnsi="Segoe UI" w:cs="Segoe UI"/>
              <w:sz w:val="18"/>
              <w:szCs w:val="24"/>
            </w:rPr>
            <w:t>, </w:t>
          </w:r>
          <w:r w:rsidRPr="005223CE">
            <w:rPr>
              <w:rFonts w:ascii="Segoe UI" w:hAnsi="Segoe UI" w:cs="Segoe UI"/>
              <w:i/>
              <w:iCs/>
              <w:sz w:val="18"/>
              <w:szCs w:val="24"/>
            </w:rPr>
            <w:t>10</w:t>
          </w:r>
          <w:r w:rsidRPr="005223CE">
            <w:rPr>
              <w:rFonts w:ascii="Segoe UI" w:hAnsi="Segoe UI" w:cs="Segoe UI"/>
              <w:sz w:val="18"/>
              <w:szCs w:val="24"/>
            </w:rPr>
            <w:t>(1).</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Fan, X. &amp; Sun, S. (2013). Item response theory. T. Teo (Edt.) </w:t>
          </w:r>
          <w:r>
            <w:rPr>
              <w:rFonts w:ascii="Segoe UI" w:hAnsi="Segoe UI" w:cs="Segoe UI"/>
              <w:sz w:val="18"/>
              <w:szCs w:val="24"/>
            </w:rPr>
            <w:t xml:space="preserve">In </w:t>
          </w:r>
          <w:r w:rsidRPr="005223CE">
            <w:rPr>
              <w:rFonts w:ascii="Segoe UI" w:hAnsi="Segoe UI" w:cs="Segoe UI"/>
              <w:i/>
              <w:sz w:val="18"/>
              <w:szCs w:val="24"/>
            </w:rPr>
            <w:t>Handbook of quantitative methods for educational research</w:t>
          </w:r>
          <w:r w:rsidRPr="005223CE">
            <w:rPr>
              <w:rFonts w:ascii="Segoe UI" w:hAnsi="Segoe UI" w:cs="Segoe UI"/>
              <w:sz w:val="18"/>
              <w:szCs w:val="24"/>
            </w:rPr>
            <w:t xml:space="preserve"> Sense Publishers.</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Fraenkel, J. R., Wallen, N. E., &amp; Hyun, H. H. (2012). </w:t>
          </w:r>
          <w:r w:rsidRPr="005223CE">
            <w:rPr>
              <w:rFonts w:ascii="Segoe UI" w:hAnsi="Segoe UI" w:cs="Segoe UI"/>
              <w:i/>
              <w:sz w:val="18"/>
              <w:szCs w:val="24"/>
            </w:rPr>
            <w:t>How to design and evaluate research in education.</w:t>
          </w:r>
          <w:r w:rsidRPr="005223CE">
            <w:rPr>
              <w:rFonts w:ascii="Segoe UI" w:hAnsi="Segoe UI" w:cs="Segoe UI"/>
              <w:sz w:val="18"/>
              <w:szCs w:val="24"/>
            </w:rPr>
            <w:t xml:space="preserve"> New York: McGram-Hill Companies.</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Gorard, S. (2010). Q</w:t>
          </w:r>
          <w:r w:rsidRPr="005223CE">
            <w:rPr>
              <w:rFonts w:ascii="Segoe UI" w:hAnsi="Segoe UI" w:cs="Segoe UI"/>
              <w:i/>
              <w:iCs/>
              <w:sz w:val="18"/>
              <w:szCs w:val="24"/>
            </w:rPr>
            <w:t>uantitative methods in educational research: the role of numbers made easy</w:t>
          </w:r>
          <w:r w:rsidRPr="005223CE">
            <w:rPr>
              <w:rFonts w:ascii="Segoe UI" w:hAnsi="Segoe UI" w:cs="Segoe UI"/>
              <w:sz w:val="18"/>
              <w:szCs w:val="24"/>
            </w:rPr>
            <w:t>. Bloomsbury Publishing.</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Gronlund, N. E. (1977). </w:t>
          </w:r>
          <w:r>
            <w:rPr>
              <w:rFonts w:ascii="Segoe UI" w:hAnsi="Segoe UI" w:cs="Segoe UI"/>
              <w:i/>
              <w:sz w:val="18"/>
              <w:szCs w:val="24"/>
            </w:rPr>
            <w:t>Constructing achievement test</w:t>
          </w:r>
          <w:r w:rsidRPr="005223CE">
            <w:rPr>
              <w:rFonts w:ascii="Segoe UI" w:hAnsi="Segoe UI" w:cs="Segoe UI"/>
              <w:sz w:val="18"/>
              <w:szCs w:val="24"/>
            </w:rPr>
            <w:t>. New Jersey: Prentice Hall, Inc.</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i/>
              <w:sz w:val="18"/>
              <w:szCs w:val="24"/>
            </w:rPr>
          </w:pPr>
          <w:r w:rsidRPr="00A545A3">
            <w:rPr>
              <w:rFonts w:ascii="Segoe UI" w:hAnsi="Segoe UI" w:cs="Segoe UI"/>
              <w:sz w:val="18"/>
              <w:szCs w:val="24"/>
            </w:rPr>
            <w:t>Hall, B. W. (1986). Validity, reliability, and norms of popular versus less popular published educational achievement tests.</w:t>
          </w:r>
          <w:r w:rsidRPr="00A545A3">
            <w:rPr>
              <w:rFonts w:ascii="Segoe UI" w:hAnsi="Segoe UI" w:cs="Segoe UI"/>
              <w:i/>
              <w:sz w:val="18"/>
              <w:szCs w:val="24"/>
            </w:rPr>
            <w:t xml:space="preserve"> Journal of Educational Research, 79 (3), 145-150</w:t>
          </w:r>
        </w:p>
        <w:p w:rsidR="008A2F1E" w:rsidRDefault="008A2F1E" w:rsidP="008A2F1E">
          <w:pPr>
            <w:spacing w:after="0" w:line="240" w:lineRule="auto"/>
            <w:jc w:val="both"/>
            <w:rPr>
              <w:rFonts w:ascii="Segoe UI" w:hAnsi="Segoe UI" w:cs="Segoe UI"/>
              <w:i/>
              <w:sz w:val="18"/>
              <w:szCs w:val="24"/>
            </w:rPr>
          </w:pPr>
        </w:p>
        <w:p w:rsidR="008A2F1E" w:rsidRPr="008C3525" w:rsidRDefault="008A2F1E" w:rsidP="008A2F1E">
          <w:pPr>
            <w:spacing w:after="0" w:line="240" w:lineRule="auto"/>
            <w:jc w:val="both"/>
            <w:rPr>
              <w:rFonts w:ascii="Segoe UI" w:hAnsi="Segoe UI" w:cs="Segoe UI"/>
              <w:sz w:val="18"/>
              <w:szCs w:val="24"/>
            </w:rPr>
          </w:pPr>
          <w:r w:rsidRPr="008C3525">
            <w:rPr>
              <w:rFonts w:ascii="Segoe UI" w:hAnsi="Segoe UI" w:cs="Segoe UI"/>
              <w:sz w:val="18"/>
              <w:szCs w:val="24"/>
            </w:rPr>
            <w:t xml:space="preserve">Hinkle, D.E., Wiersma, W. </w:t>
          </w:r>
          <w:r>
            <w:rPr>
              <w:rFonts w:ascii="Segoe UI" w:hAnsi="Segoe UI" w:cs="Segoe UI"/>
              <w:sz w:val="18"/>
              <w:szCs w:val="24"/>
            </w:rPr>
            <w:t>&amp; Jurs, S.G. (2003</w:t>
          </w:r>
          <w:r w:rsidRPr="008C3525">
            <w:rPr>
              <w:rFonts w:ascii="Segoe UI" w:hAnsi="Segoe UI" w:cs="Segoe UI"/>
              <w:sz w:val="18"/>
              <w:szCs w:val="24"/>
            </w:rPr>
            <w:t xml:space="preserve">). </w:t>
          </w:r>
          <w:r w:rsidRPr="008C3525">
            <w:rPr>
              <w:rFonts w:ascii="Segoe UI" w:hAnsi="Segoe UI" w:cs="Segoe UI"/>
              <w:i/>
              <w:sz w:val="18"/>
              <w:szCs w:val="24"/>
            </w:rPr>
            <w:t>Applied statistic for the behavioral sciences.</w:t>
          </w:r>
          <w:r w:rsidRPr="008C3525">
            <w:rPr>
              <w:rFonts w:ascii="Segoe UI" w:hAnsi="Segoe UI" w:cs="Segoe UI"/>
              <w:sz w:val="18"/>
              <w:szCs w:val="24"/>
            </w:rPr>
            <w:t xml:space="preserve"> Boston: Houghton Mifflin Company.</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i/>
              <w:sz w:val="18"/>
              <w:szCs w:val="24"/>
            </w:rPr>
          </w:pPr>
          <w:r>
            <w:rPr>
              <w:rFonts w:ascii="Segoe UI" w:hAnsi="Segoe UI" w:cs="Segoe UI"/>
              <w:sz w:val="18"/>
              <w:szCs w:val="24"/>
            </w:rPr>
            <w:t>Kabaca, T. &amp;</w:t>
          </w:r>
          <w:r w:rsidRPr="005223CE">
            <w:rPr>
              <w:rFonts w:ascii="Segoe UI" w:hAnsi="Segoe UI" w:cs="Segoe UI"/>
              <w:sz w:val="18"/>
              <w:szCs w:val="24"/>
            </w:rPr>
            <w:t xml:space="preserve"> Erdoğan, Y. (2007). Fen bilimleri ve matematik eğitimi alanlarındaki tez çalışmalarının istatistiksel açıdan incelenmesi. </w:t>
          </w:r>
          <w:r w:rsidRPr="005223CE">
            <w:rPr>
              <w:rFonts w:ascii="Segoe UI" w:hAnsi="Segoe UI" w:cs="Segoe UI"/>
              <w:i/>
              <w:sz w:val="18"/>
              <w:szCs w:val="24"/>
            </w:rPr>
            <w:t>Pamukkale Eğitim Fakültesi Dergisi, 2(22), 54-63.</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Karadağ, E. (2009). Eğitim bilimleri alanında yapılmış doktora tezlerinin tematik açıdan incelemesi. </w:t>
          </w:r>
          <w:r w:rsidRPr="005223CE">
            <w:rPr>
              <w:rFonts w:ascii="Segoe UI" w:hAnsi="Segoe UI" w:cs="Segoe UI"/>
              <w:i/>
              <w:iCs/>
              <w:sz w:val="18"/>
              <w:szCs w:val="24"/>
            </w:rPr>
            <w:t>Ahi Evran Üniversitesi Kırşehir Eğitim Fakültesi Dergisi</w:t>
          </w:r>
          <w:r w:rsidRPr="005223CE">
            <w:rPr>
              <w:rFonts w:ascii="Segoe UI" w:hAnsi="Segoe UI" w:cs="Segoe UI"/>
              <w:sz w:val="18"/>
              <w:szCs w:val="24"/>
            </w:rPr>
            <w:t>, </w:t>
          </w:r>
          <w:r w:rsidRPr="005223CE">
            <w:rPr>
              <w:rFonts w:ascii="Segoe UI" w:hAnsi="Segoe UI" w:cs="Segoe UI"/>
              <w:i/>
              <w:iCs/>
              <w:sz w:val="18"/>
              <w:szCs w:val="24"/>
            </w:rPr>
            <w:t>10</w:t>
          </w:r>
          <w:r w:rsidRPr="005223CE">
            <w:rPr>
              <w:rFonts w:ascii="Segoe UI" w:hAnsi="Segoe UI" w:cs="Segoe UI"/>
              <w:sz w:val="18"/>
              <w:szCs w:val="24"/>
            </w:rPr>
            <w:t>(3).</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Karadağ, E. (2010). Eğitim bilimleri doktora tezlerinde kullanılan araştırma modelleri: Nitelik düzeyleri ve analitik hata tipleri. </w:t>
          </w:r>
          <w:r w:rsidRPr="005223CE">
            <w:rPr>
              <w:rFonts w:ascii="Segoe UI" w:hAnsi="Segoe UI" w:cs="Segoe UI"/>
              <w:i/>
              <w:iCs/>
              <w:sz w:val="18"/>
              <w:szCs w:val="24"/>
            </w:rPr>
            <w:t>Kuram ve Uygulamada Eğitim Yönetimi</w:t>
          </w:r>
          <w:r w:rsidRPr="005223CE">
            <w:rPr>
              <w:rFonts w:ascii="Segoe UI" w:hAnsi="Segoe UI" w:cs="Segoe UI"/>
              <w:sz w:val="18"/>
              <w:szCs w:val="24"/>
            </w:rPr>
            <w:t>, </w:t>
          </w:r>
          <w:r w:rsidRPr="005223CE">
            <w:rPr>
              <w:rFonts w:ascii="Segoe UI" w:hAnsi="Segoe UI" w:cs="Segoe UI"/>
              <w:i/>
              <w:iCs/>
              <w:sz w:val="18"/>
              <w:szCs w:val="24"/>
            </w:rPr>
            <w:t>1</w:t>
          </w:r>
          <w:r w:rsidRPr="005223CE">
            <w:rPr>
              <w:rFonts w:ascii="Segoe UI" w:hAnsi="Segoe UI" w:cs="Segoe UI"/>
              <w:sz w:val="18"/>
              <w:szCs w:val="24"/>
            </w:rPr>
            <w:t>(1), 49-71.</w:t>
          </w:r>
        </w:p>
        <w:p w:rsidR="008A2F1E" w:rsidRDefault="008A2F1E" w:rsidP="008A2F1E">
          <w:pPr>
            <w:spacing w:after="0" w:line="240" w:lineRule="auto"/>
            <w:jc w:val="both"/>
            <w:rPr>
              <w:rFonts w:ascii="Segoe UI" w:hAnsi="Segoe UI" w:cs="Segoe UI"/>
              <w:sz w:val="18"/>
              <w:szCs w:val="24"/>
            </w:rPr>
          </w:pPr>
        </w:p>
        <w:p w:rsidR="008A2F1E" w:rsidRPr="00CC0269" w:rsidRDefault="008A2F1E" w:rsidP="008A2F1E">
          <w:pPr>
            <w:spacing w:after="0" w:line="240" w:lineRule="auto"/>
            <w:jc w:val="both"/>
            <w:rPr>
              <w:rFonts w:ascii="Segoe UI" w:hAnsi="Segoe UI" w:cs="Segoe UI"/>
              <w:i/>
              <w:sz w:val="18"/>
              <w:szCs w:val="24"/>
            </w:rPr>
          </w:pPr>
          <w:r w:rsidRPr="00CC0269">
            <w:rPr>
              <w:rFonts w:ascii="Segoe UI" w:hAnsi="Segoe UI" w:cs="Segoe UI"/>
              <w:sz w:val="18"/>
              <w:szCs w:val="24"/>
            </w:rPr>
            <w:t>Karadağ, E. (2011). Eğitim bilimleri doktora tezlerinde kullanılan ölçme araçları: Nitelik düzeyleri ve analitik hata tipleri</w:t>
          </w:r>
          <w:r w:rsidRPr="00CC0269">
            <w:rPr>
              <w:rFonts w:ascii="Segoe UI" w:hAnsi="Segoe UI" w:cs="Segoe UI"/>
              <w:i/>
              <w:sz w:val="18"/>
              <w:szCs w:val="24"/>
            </w:rPr>
            <w:t>. Kuram ve Uygulamada Eğitim Bilimleri, 11(1), 311-334.</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Konan, N. </w:t>
          </w:r>
          <w:r>
            <w:rPr>
              <w:rFonts w:ascii="Segoe UI" w:hAnsi="Segoe UI" w:cs="Segoe UI"/>
              <w:sz w:val="18"/>
              <w:szCs w:val="24"/>
            </w:rPr>
            <w:t>&amp;</w:t>
          </w:r>
          <w:r w:rsidRPr="005223CE">
            <w:rPr>
              <w:rFonts w:ascii="Segoe UI" w:hAnsi="Segoe UI" w:cs="Segoe UI"/>
              <w:sz w:val="18"/>
              <w:szCs w:val="24"/>
            </w:rPr>
            <w:t xml:space="preserve"> Oğuz, V. (2015). Yüksek lisans ve doktora tezlerinde denence kullanımı. </w:t>
          </w:r>
          <w:r w:rsidRPr="005223CE">
            <w:rPr>
              <w:rFonts w:ascii="Segoe UI" w:hAnsi="Segoe UI" w:cs="Segoe UI"/>
              <w:i/>
              <w:iCs/>
              <w:sz w:val="18"/>
              <w:szCs w:val="24"/>
            </w:rPr>
            <w:t>Electronic International Journal of Education, Arts, and Science (EIJEAS)</w:t>
          </w:r>
          <w:r w:rsidRPr="005223CE">
            <w:rPr>
              <w:rFonts w:ascii="Segoe UI" w:hAnsi="Segoe UI" w:cs="Segoe UI"/>
              <w:sz w:val="18"/>
              <w:szCs w:val="24"/>
            </w:rPr>
            <w:t>, </w:t>
          </w:r>
          <w:r w:rsidRPr="005223CE">
            <w:rPr>
              <w:rFonts w:ascii="Segoe UI" w:hAnsi="Segoe UI" w:cs="Segoe UI"/>
              <w:i/>
              <w:iCs/>
              <w:sz w:val="18"/>
              <w:szCs w:val="24"/>
            </w:rPr>
            <w:t>1</w:t>
          </w:r>
          <w:r w:rsidRPr="005223CE">
            <w:rPr>
              <w:rFonts w:ascii="Segoe UI" w:hAnsi="Segoe UI" w:cs="Segoe UI"/>
              <w:sz w:val="18"/>
              <w:szCs w:val="24"/>
            </w:rPr>
            <w:t>(2).</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i/>
              <w:sz w:val="18"/>
              <w:szCs w:val="24"/>
            </w:rPr>
          </w:pPr>
          <w:r w:rsidRPr="005223CE">
            <w:rPr>
              <w:rFonts w:ascii="Segoe UI" w:hAnsi="Segoe UI" w:cs="Segoe UI"/>
              <w:sz w:val="18"/>
              <w:szCs w:val="24"/>
            </w:rPr>
            <w:t xml:space="preserve">Lawshe, C. H. (1975). </w:t>
          </w:r>
          <w:r w:rsidRPr="005223CE">
            <w:rPr>
              <w:rFonts w:ascii="Segoe UI" w:hAnsi="Segoe UI" w:cs="Segoe UI"/>
              <w:iCs/>
              <w:sz w:val="18"/>
              <w:szCs w:val="24"/>
            </w:rPr>
            <w:t>A quantitative approach to content validity</w:t>
          </w:r>
          <w:r w:rsidRPr="005223CE">
            <w:rPr>
              <w:rFonts w:ascii="Segoe UI" w:hAnsi="Segoe UI" w:cs="Segoe UI"/>
              <w:sz w:val="18"/>
              <w:szCs w:val="24"/>
            </w:rPr>
            <w:t xml:space="preserve">. </w:t>
          </w:r>
          <w:r w:rsidRPr="005223CE">
            <w:rPr>
              <w:rFonts w:ascii="Segoe UI" w:hAnsi="Segoe UI" w:cs="Segoe UI"/>
              <w:i/>
              <w:sz w:val="18"/>
              <w:szCs w:val="24"/>
            </w:rPr>
            <w:t>Personnel Psychology</w:t>
          </w:r>
          <w:r w:rsidRPr="005223CE">
            <w:rPr>
              <w:rFonts w:ascii="Segoe UI" w:hAnsi="Segoe UI" w:cs="Segoe UI"/>
              <w:i/>
              <w:iCs/>
              <w:sz w:val="18"/>
              <w:szCs w:val="24"/>
            </w:rPr>
            <w:t xml:space="preserve">, 28, </w:t>
          </w:r>
          <w:r w:rsidRPr="005223CE">
            <w:rPr>
              <w:rFonts w:ascii="Segoe UI" w:hAnsi="Segoe UI" w:cs="Segoe UI"/>
              <w:i/>
              <w:sz w:val="18"/>
              <w:szCs w:val="24"/>
            </w:rPr>
            <w:t>563–575.</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McMillan, J.H. (2004). </w:t>
          </w:r>
          <w:r w:rsidRPr="005223CE">
            <w:rPr>
              <w:rFonts w:ascii="Segoe UI" w:hAnsi="Segoe UI" w:cs="Segoe UI"/>
              <w:i/>
              <w:sz w:val="18"/>
              <w:szCs w:val="24"/>
            </w:rPr>
            <w:t>Educational research</w:t>
          </w:r>
          <w:r>
            <w:rPr>
              <w:rFonts w:ascii="Segoe UI" w:hAnsi="Segoe UI" w:cs="Segoe UI"/>
              <w:i/>
              <w:sz w:val="18"/>
              <w:szCs w:val="24"/>
            </w:rPr>
            <w:t>: Fundamentals for the consumer</w:t>
          </w:r>
          <w:r w:rsidRPr="005223CE">
            <w:rPr>
              <w:rFonts w:ascii="Segoe UI" w:hAnsi="Segoe UI" w:cs="Segoe UI"/>
              <w:sz w:val="18"/>
              <w:szCs w:val="24"/>
            </w:rPr>
            <w:t>. Boston: Pearson Education, Inc</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lastRenderedPageBreak/>
            <w:t xml:space="preserve">Metin, M. (2014). Nicel veri toplama araçları. M. Metin (Edt.) </w:t>
          </w:r>
          <w:r w:rsidRPr="005223CE">
            <w:rPr>
              <w:rFonts w:ascii="Segoe UI" w:hAnsi="Segoe UI" w:cs="Segoe UI"/>
              <w:i/>
              <w:sz w:val="18"/>
              <w:szCs w:val="24"/>
            </w:rPr>
            <w:t>Kuramdan uygulamaya eğitimde bilimsel araştırma yöntemleri</w:t>
          </w:r>
          <w:r w:rsidRPr="005223CE">
            <w:rPr>
              <w:rFonts w:ascii="Segoe UI" w:hAnsi="Segoe UI" w:cs="Segoe UI"/>
              <w:sz w:val="18"/>
              <w:szCs w:val="24"/>
            </w:rPr>
            <w:t xml:space="preserve"> içinde, Ankara: Pegem Akademi</w:t>
          </w:r>
        </w:p>
        <w:p w:rsidR="008A2F1E" w:rsidRDefault="008A2F1E" w:rsidP="008A2F1E">
          <w:pPr>
            <w:spacing w:after="0" w:line="240" w:lineRule="auto"/>
            <w:jc w:val="both"/>
            <w:rPr>
              <w:rFonts w:ascii="Segoe UI" w:hAnsi="Segoe UI" w:cs="Segoe UI"/>
              <w:sz w:val="18"/>
              <w:szCs w:val="24"/>
            </w:rPr>
          </w:pPr>
        </w:p>
        <w:p w:rsidR="008A2F1E" w:rsidRPr="00DF4B2B" w:rsidRDefault="008A2F1E" w:rsidP="008A2F1E">
          <w:pPr>
            <w:spacing w:after="0" w:line="240" w:lineRule="auto"/>
            <w:jc w:val="both"/>
            <w:rPr>
              <w:rFonts w:ascii="Segoe UI" w:hAnsi="Segoe UI" w:cs="Segoe UI"/>
              <w:sz w:val="18"/>
              <w:szCs w:val="24"/>
            </w:rPr>
          </w:pPr>
          <w:r>
            <w:rPr>
              <w:rFonts w:ascii="Segoe UI" w:hAnsi="Segoe UI" w:cs="Segoe UI"/>
              <w:sz w:val="18"/>
              <w:szCs w:val="24"/>
            </w:rPr>
            <w:t>Miles, M. B. &amp;</w:t>
          </w:r>
          <w:r w:rsidRPr="00DF4B2B">
            <w:rPr>
              <w:rFonts w:ascii="Segoe UI" w:hAnsi="Segoe UI" w:cs="Segoe UI"/>
              <w:sz w:val="18"/>
              <w:szCs w:val="24"/>
            </w:rPr>
            <w:t xml:space="preserve"> Huberman, A. M. (2015). Nitel veri analizi (İkinci Baskıdan Çeviri). (Çev: S. Akbaba-Altun ve A. Ersoy). Ankara: Pegem A Akademi Yayınları.</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CC0269">
            <w:rPr>
              <w:rFonts w:ascii="Segoe UI" w:hAnsi="Segoe UI" w:cs="Segoe UI"/>
              <w:sz w:val="18"/>
              <w:szCs w:val="24"/>
            </w:rPr>
            <w:t xml:space="preserve">Mor Dirlik, E. (2014). Ölçek geliştirme konulu doktora tezlerinin test ve ölçek geliştirme standartlarına uygunluğunun incelenmesi. </w:t>
          </w:r>
          <w:r w:rsidRPr="00CC0269">
            <w:rPr>
              <w:rFonts w:ascii="Segoe UI" w:hAnsi="Segoe UI" w:cs="Segoe UI"/>
              <w:i/>
              <w:sz w:val="18"/>
              <w:szCs w:val="24"/>
            </w:rPr>
            <w:t>Eğitimde ve Psikolojide Ölçme ve Değerlendirme Dergisi, 5 (2), 62-78</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Mutluer</w:t>
          </w:r>
          <w:r>
            <w:rPr>
              <w:rFonts w:ascii="Segoe UI" w:hAnsi="Segoe UI" w:cs="Segoe UI"/>
              <w:sz w:val="18"/>
              <w:szCs w:val="24"/>
            </w:rPr>
            <w:t>, C. &amp;</w:t>
          </w:r>
          <w:r w:rsidRPr="005223CE">
            <w:rPr>
              <w:rFonts w:ascii="Segoe UI" w:hAnsi="Segoe UI" w:cs="Segoe UI"/>
              <w:sz w:val="18"/>
              <w:szCs w:val="24"/>
            </w:rPr>
            <w:t xml:space="preserve"> Yandı, A. (2012, Eylül). </w:t>
          </w:r>
          <w:r w:rsidRPr="005223CE">
            <w:rPr>
              <w:rFonts w:ascii="Segoe UI" w:hAnsi="Segoe UI" w:cs="Segoe UI"/>
              <w:i/>
              <w:sz w:val="18"/>
              <w:szCs w:val="24"/>
            </w:rPr>
            <w:t>Türkiye’deki üniversitelerde 2010-2012 yılları arasında yayımlanan tezlerdeki başarı testlerinin incelenmes</w:t>
          </w:r>
          <w:r>
            <w:rPr>
              <w:rFonts w:ascii="Segoe UI" w:hAnsi="Segoe UI" w:cs="Segoe UI"/>
              <w:sz w:val="18"/>
              <w:szCs w:val="24"/>
            </w:rPr>
            <w:t>i.</w:t>
          </w:r>
          <w:r w:rsidRPr="005223CE">
            <w:rPr>
              <w:rFonts w:ascii="Segoe UI" w:hAnsi="Segoe UI" w:cs="Segoe UI"/>
              <w:sz w:val="18"/>
              <w:szCs w:val="24"/>
            </w:rPr>
            <w:t xml:space="preserve"> III Ulusal Eğitim ve Psikolojide Ölçme ve Değerlendirme Kongresi</w:t>
          </w:r>
          <w:r>
            <w:rPr>
              <w:rFonts w:ascii="Segoe UI" w:hAnsi="Segoe UI" w:cs="Segoe UI"/>
              <w:sz w:val="18"/>
              <w:szCs w:val="24"/>
            </w:rPr>
            <w:t>nde sunulan sözlü bildiri</w:t>
          </w:r>
          <w:r w:rsidRPr="005223CE">
            <w:rPr>
              <w:rFonts w:ascii="Segoe UI" w:hAnsi="Segoe UI" w:cs="Segoe UI"/>
              <w:sz w:val="18"/>
              <w:szCs w:val="24"/>
            </w:rPr>
            <w:t>. Abant İzzet Baysal Üniversitesi, Bolu.</w:t>
          </w:r>
        </w:p>
        <w:p w:rsidR="008A2F1E" w:rsidRDefault="008A2F1E" w:rsidP="008A2F1E">
          <w:pPr>
            <w:spacing w:after="0" w:line="240" w:lineRule="auto"/>
            <w:jc w:val="both"/>
            <w:rPr>
              <w:rFonts w:ascii="Segoe UI" w:hAnsi="Segoe UI" w:cs="Segoe UI"/>
              <w:sz w:val="18"/>
              <w:szCs w:val="24"/>
            </w:rPr>
          </w:pPr>
        </w:p>
        <w:p w:rsidR="008A2F1E" w:rsidRPr="00A545A3" w:rsidRDefault="008A2F1E" w:rsidP="008A2F1E">
          <w:pPr>
            <w:spacing w:after="0" w:line="240" w:lineRule="auto"/>
            <w:jc w:val="both"/>
            <w:rPr>
              <w:rFonts w:ascii="Segoe UI" w:hAnsi="Segoe UI" w:cs="Segoe UI"/>
              <w:i/>
              <w:sz w:val="18"/>
              <w:szCs w:val="24"/>
            </w:rPr>
          </w:pPr>
          <w:r w:rsidRPr="00A545A3">
            <w:rPr>
              <w:rFonts w:ascii="Segoe UI" w:hAnsi="Segoe UI" w:cs="Segoe UI"/>
              <w:sz w:val="18"/>
              <w:szCs w:val="24"/>
            </w:rPr>
            <w:t>Onwuegbuzie, A. J. (2002). Common analytical and interpretational errors in educational research: an analysis of the 1998 volume of the British Journal of Educational Psychology</w:t>
          </w:r>
          <w:r w:rsidRPr="00A545A3">
            <w:rPr>
              <w:rFonts w:ascii="Segoe UI" w:hAnsi="Segoe UI" w:cs="Segoe UI"/>
              <w:i/>
              <w:sz w:val="18"/>
              <w:szCs w:val="24"/>
            </w:rPr>
            <w:t>. Educational Research Quarterly, 26, 11-22.</w:t>
          </w:r>
        </w:p>
        <w:p w:rsidR="008A2F1E" w:rsidRDefault="008A2F1E" w:rsidP="008A2F1E">
          <w:pPr>
            <w:spacing w:after="0" w:line="240" w:lineRule="auto"/>
            <w:jc w:val="both"/>
            <w:rPr>
              <w:rFonts w:ascii="Segoe UI" w:hAnsi="Segoe UI" w:cs="Segoe UI"/>
              <w:sz w:val="18"/>
              <w:szCs w:val="24"/>
            </w:rPr>
          </w:pPr>
        </w:p>
        <w:p w:rsidR="008A2F1E" w:rsidRPr="0035637A" w:rsidRDefault="008A2F1E" w:rsidP="008A2F1E">
          <w:pPr>
            <w:spacing w:after="0" w:line="240" w:lineRule="auto"/>
            <w:jc w:val="both"/>
            <w:rPr>
              <w:rFonts w:ascii="Segoe UI" w:hAnsi="Segoe UI" w:cs="Segoe UI"/>
              <w:sz w:val="18"/>
              <w:szCs w:val="24"/>
            </w:rPr>
          </w:pPr>
          <w:r w:rsidRPr="0035637A">
            <w:rPr>
              <w:rFonts w:ascii="Segoe UI" w:hAnsi="Segoe UI" w:cs="Segoe UI"/>
              <w:sz w:val="18"/>
              <w:szCs w:val="24"/>
            </w:rPr>
            <w:t xml:space="preserve">Öztürk, N. G., Eroğlu, M. G. ve Kelecioğlu, H. (2015). Eğitim alanında yapılan ölçek uyarlama makalelerinin incelenmesi. </w:t>
          </w:r>
          <w:r w:rsidRPr="0035637A">
            <w:rPr>
              <w:rFonts w:ascii="Segoe UI" w:hAnsi="Segoe UI" w:cs="Segoe UI"/>
              <w:i/>
              <w:sz w:val="18"/>
              <w:szCs w:val="24"/>
            </w:rPr>
            <w:t>Eğitim ve Bilim, 40(178), 123-137</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Salkind, N.J. (2015). </w:t>
          </w:r>
          <w:r w:rsidRPr="005223CE">
            <w:rPr>
              <w:rFonts w:ascii="Segoe UI" w:hAnsi="Segoe UI" w:cs="Segoe UI"/>
              <w:i/>
              <w:sz w:val="18"/>
              <w:szCs w:val="24"/>
            </w:rPr>
            <w:t>İstatistikten nefret edenler için istatistik</w:t>
          </w:r>
          <w:r w:rsidRPr="005223CE">
            <w:rPr>
              <w:rFonts w:ascii="Segoe UI" w:hAnsi="Segoe UI" w:cs="Segoe UI"/>
              <w:sz w:val="18"/>
              <w:szCs w:val="24"/>
            </w:rPr>
            <w:t>. A. Çuhadaroğlu (Çev. Edt.) Ankara: Anı Yayıncılık</w:t>
          </w:r>
        </w:p>
        <w:p w:rsidR="008A2F1E" w:rsidRDefault="008A2F1E" w:rsidP="008A2F1E">
          <w:pPr>
            <w:spacing w:after="0" w:line="240" w:lineRule="auto"/>
            <w:jc w:val="both"/>
            <w:rPr>
              <w:rFonts w:ascii="Segoe UI" w:hAnsi="Segoe UI" w:cs="Segoe UI"/>
              <w:sz w:val="18"/>
              <w:szCs w:val="24"/>
            </w:rPr>
          </w:pPr>
        </w:p>
        <w:p w:rsidR="008A2F1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Ş</w:t>
          </w:r>
          <w:r>
            <w:rPr>
              <w:rFonts w:ascii="Segoe UI" w:hAnsi="Segoe UI" w:cs="Segoe UI"/>
              <w:sz w:val="18"/>
              <w:szCs w:val="24"/>
            </w:rPr>
            <w:t>ahin, D., Calp, Ş., Bulut, P., &amp;</w:t>
          </w:r>
          <w:r w:rsidRPr="005223CE">
            <w:rPr>
              <w:rFonts w:ascii="Segoe UI" w:hAnsi="Segoe UI" w:cs="Segoe UI"/>
              <w:sz w:val="18"/>
              <w:szCs w:val="24"/>
            </w:rPr>
            <w:t xml:space="preserve"> Kuşdemir, Y. (2013). Sınıf öğretmenliği eğitimi bilim dalında yapılmış lisansüstü tezlerin çeşitli kriterlere göre incelenmesi. </w:t>
          </w:r>
          <w:r w:rsidRPr="005223CE">
            <w:rPr>
              <w:rFonts w:ascii="Segoe UI" w:hAnsi="Segoe UI" w:cs="Segoe UI"/>
              <w:i/>
              <w:iCs/>
              <w:sz w:val="18"/>
              <w:szCs w:val="24"/>
            </w:rPr>
            <w:t>Zeitschrift für die Welt der Türken/Journal of World of Turks</w:t>
          </w:r>
          <w:r w:rsidRPr="005223CE">
            <w:rPr>
              <w:rFonts w:ascii="Segoe UI" w:hAnsi="Segoe UI" w:cs="Segoe UI"/>
              <w:sz w:val="18"/>
              <w:szCs w:val="24"/>
            </w:rPr>
            <w:t>, </w:t>
          </w:r>
          <w:r w:rsidRPr="005223CE">
            <w:rPr>
              <w:rFonts w:ascii="Segoe UI" w:hAnsi="Segoe UI" w:cs="Segoe UI"/>
              <w:i/>
              <w:iCs/>
              <w:sz w:val="18"/>
              <w:szCs w:val="24"/>
            </w:rPr>
            <w:t>5</w:t>
          </w:r>
          <w:r w:rsidRPr="005223CE">
            <w:rPr>
              <w:rFonts w:ascii="Segoe UI" w:hAnsi="Segoe UI" w:cs="Segoe UI"/>
              <w:sz w:val="18"/>
              <w:szCs w:val="24"/>
            </w:rPr>
            <w:t>(3), 187-205.</w:t>
          </w:r>
        </w:p>
        <w:p w:rsidR="008A2F1E" w:rsidRDefault="008A2F1E" w:rsidP="008A2F1E">
          <w:pPr>
            <w:spacing w:after="0" w:line="240" w:lineRule="auto"/>
            <w:jc w:val="both"/>
            <w:rPr>
              <w:rFonts w:ascii="Segoe UI" w:hAnsi="Segoe UI" w:cs="Segoe UI"/>
              <w:sz w:val="18"/>
              <w:szCs w:val="24"/>
            </w:rPr>
          </w:pPr>
        </w:p>
        <w:p w:rsidR="008A2F1E" w:rsidRPr="0035637A" w:rsidRDefault="008A2F1E" w:rsidP="008A2F1E">
          <w:pPr>
            <w:spacing w:after="0" w:line="240" w:lineRule="auto"/>
            <w:jc w:val="both"/>
            <w:rPr>
              <w:rFonts w:ascii="Segoe UI" w:hAnsi="Segoe UI" w:cs="Segoe UI"/>
              <w:i/>
              <w:sz w:val="18"/>
              <w:szCs w:val="24"/>
            </w:rPr>
          </w:pPr>
          <w:r w:rsidRPr="0035637A">
            <w:rPr>
              <w:rFonts w:ascii="Segoe UI" w:hAnsi="Segoe UI" w:cs="Segoe UI"/>
              <w:sz w:val="18"/>
              <w:szCs w:val="24"/>
            </w:rPr>
            <w:t xml:space="preserve">Şahin, M , Boztunç Öztürk, N . (2018). Eğitim Alanında Ölçek Geliştirme Süreci: Bir İçerik Analizi Çalışması. </w:t>
          </w:r>
          <w:r w:rsidRPr="0035637A">
            <w:rPr>
              <w:rFonts w:ascii="Segoe UI" w:hAnsi="Segoe UI" w:cs="Segoe UI"/>
              <w:i/>
              <w:sz w:val="18"/>
              <w:szCs w:val="24"/>
            </w:rPr>
            <w:t>Kastamonu Eğitim Dergisi, 26 (1), 191-199. DOI: 10.24106/kefdergi.375863</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Şekercioğlu, G., Bayat, N., &amp; Bakır, S. (2014). Fen maddelerini anlama testinin psikometrik niteliklerinin belirlenmesi. </w:t>
          </w:r>
          <w:r w:rsidRPr="005223CE">
            <w:rPr>
              <w:rFonts w:ascii="Segoe UI" w:hAnsi="Segoe UI" w:cs="Segoe UI"/>
              <w:i/>
              <w:iCs/>
              <w:sz w:val="18"/>
              <w:szCs w:val="24"/>
            </w:rPr>
            <w:t>Eğitim ve Bilim</w:t>
          </w:r>
          <w:r w:rsidRPr="005223CE">
            <w:rPr>
              <w:rFonts w:ascii="Segoe UI" w:hAnsi="Segoe UI" w:cs="Segoe UI"/>
              <w:sz w:val="18"/>
              <w:szCs w:val="24"/>
            </w:rPr>
            <w:t>, </w:t>
          </w:r>
          <w:r w:rsidRPr="005223CE">
            <w:rPr>
              <w:rFonts w:ascii="Segoe UI" w:hAnsi="Segoe UI" w:cs="Segoe UI"/>
              <w:i/>
              <w:iCs/>
              <w:sz w:val="18"/>
              <w:szCs w:val="24"/>
            </w:rPr>
            <w:t>39</w:t>
          </w:r>
          <w:r w:rsidRPr="005223CE">
            <w:rPr>
              <w:rFonts w:ascii="Segoe UI" w:hAnsi="Segoe UI" w:cs="Segoe UI"/>
              <w:sz w:val="18"/>
              <w:szCs w:val="24"/>
            </w:rPr>
            <w:t>(176).</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 xml:space="preserve">Tan, Ş. (2006). </w:t>
          </w:r>
          <w:r w:rsidRPr="005223CE">
            <w:rPr>
              <w:rFonts w:ascii="Segoe UI" w:hAnsi="Segoe UI" w:cs="Segoe UI"/>
              <w:i/>
              <w:sz w:val="18"/>
              <w:szCs w:val="24"/>
            </w:rPr>
            <w:t xml:space="preserve">Öğretimde planlama ve değerlendirme. </w:t>
          </w:r>
          <w:r w:rsidRPr="005223CE">
            <w:rPr>
              <w:rFonts w:ascii="Segoe UI" w:hAnsi="Segoe UI" w:cs="Segoe UI"/>
              <w:sz w:val="18"/>
              <w:szCs w:val="24"/>
            </w:rPr>
            <w:t>Ankara: Pegem Akademi.</w:t>
          </w:r>
        </w:p>
        <w:p w:rsidR="008A2F1E" w:rsidRDefault="008A2F1E" w:rsidP="008A2F1E">
          <w:pPr>
            <w:spacing w:after="0" w:line="240" w:lineRule="auto"/>
            <w:jc w:val="both"/>
            <w:rPr>
              <w:rFonts w:ascii="Segoe UI" w:hAnsi="Segoe UI" w:cs="Segoe UI"/>
              <w:sz w:val="18"/>
              <w:szCs w:val="24"/>
            </w:rPr>
          </w:pPr>
        </w:p>
        <w:p w:rsidR="008A2F1E" w:rsidRPr="005223CE" w:rsidRDefault="008A2F1E" w:rsidP="008A2F1E">
          <w:pPr>
            <w:spacing w:after="0" w:line="240" w:lineRule="auto"/>
            <w:jc w:val="both"/>
            <w:rPr>
              <w:rFonts w:ascii="Segoe UI" w:hAnsi="Segoe UI" w:cs="Segoe UI"/>
              <w:sz w:val="18"/>
              <w:szCs w:val="24"/>
            </w:rPr>
          </w:pPr>
          <w:r w:rsidRPr="005223CE">
            <w:rPr>
              <w:rFonts w:ascii="Segoe UI" w:hAnsi="Segoe UI" w:cs="Segoe UI"/>
              <w:sz w:val="18"/>
              <w:szCs w:val="24"/>
            </w:rPr>
            <w:t>Turgut, M. F.</w:t>
          </w:r>
          <w:r>
            <w:rPr>
              <w:rFonts w:ascii="Segoe UI" w:hAnsi="Segoe UI" w:cs="Segoe UI"/>
              <w:sz w:val="18"/>
              <w:szCs w:val="24"/>
            </w:rPr>
            <w:t xml:space="preserve"> &amp;</w:t>
          </w:r>
          <w:r w:rsidRPr="005223CE">
            <w:rPr>
              <w:rFonts w:ascii="Segoe UI" w:hAnsi="Segoe UI" w:cs="Segoe UI"/>
              <w:sz w:val="18"/>
              <w:szCs w:val="24"/>
            </w:rPr>
            <w:t xml:space="preserve"> Baykul, Y. (2010). </w:t>
          </w:r>
          <w:r w:rsidRPr="005223CE">
            <w:rPr>
              <w:rFonts w:ascii="Segoe UI" w:hAnsi="Segoe UI" w:cs="Segoe UI"/>
              <w:i/>
              <w:sz w:val="18"/>
              <w:szCs w:val="24"/>
            </w:rPr>
            <w:t>Eğitimde ölçme ve değerlendirme</w:t>
          </w:r>
          <w:r w:rsidRPr="005223CE">
            <w:rPr>
              <w:rFonts w:ascii="Segoe UI" w:hAnsi="Segoe UI" w:cs="Segoe UI"/>
              <w:sz w:val="18"/>
              <w:szCs w:val="24"/>
            </w:rPr>
            <w:t>. Ankara: Pegem Akademi.</w:t>
          </w:r>
        </w:p>
        <w:p w:rsidR="00A46930" w:rsidRPr="000741D0" w:rsidRDefault="006223A0" w:rsidP="00A46930">
          <w:pPr>
            <w:autoSpaceDE w:val="0"/>
            <w:autoSpaceDN w:val="0"/>
            <w:adjustRightInd w:val="0"/>
            <w:spacing w:after="0" w:line="240" w:lineRule="auto"/>
            <w:ind w:left="567" w:hanging="567"/>
            <w:jc w:val="both"/>
            <w:rPr>
              <w:rFonts w:ascii="Segoe UI" w:hAnsi="Segoe UI" w:cs="Segoe UI"/>
              <w:sz w:val="18"/>
              <w:szCs w:val="24"/>
            </w:rPr>
          </w:pPr>
        </w:p>
      </w:sdtContent>
    </w:sdt>
    <w:p w:rsidR="008A2F1E" w:rsidRDefault="008A2F1E" w:rsidP="006F49C8">
      <w:pPr>
        <w:spacing w:after="0" w:line="240" w:lineRule="auto"/>
        <w:jc w:val="right"/>
        <w:rPr>
          <w:rFonts w:ascii="Segoe UI" w:hAnsi="Segoe UI" w:cs="Segoe UI"/>
          <w:b/>
          <w:sz w:val="18"/>
          <w:szCs w:val="20"/>
          <w:u w:val="single"/>
        </w:rPr>
      </w:pPr>
    </w:p>
    <w:p w:rsidR="00A46930" w:rsidRPr="006F49C8" w:rsidRDefault="006F49C8" w:rsidP="006F49C8">
      <w:pPr>
        <w:spacing w:after="0" w:line="240" w:lineRule="auto"/>
        <w:jc w:val="right"/>
        <w:rPr>
          <w:rFonts w:ascii="Segoe UI" w:hAnsi="Segoe UI" w:cs="Segoe UI"/>
          <w:b/>
          <w:sz w:val="18"/>
          <w:szCs w:val="20"/>
          <w:u w:val="single"/>
        </w:rPr>
      </w:pPr>
      <w:r w:rsidRPr="006F49C8">
        <w:rPr>
          <w:rFonts w:ascii="Segoe UI" w:hAnsi="Segoe UI" w:cs="Segoe UI"/>
          <w:b/>
          <w:sz w:val="18"/>
          <w:szCs w:val="20"/>
          <w:u w:val="single"/>
        </w:rPr>
        <w:t>İletişim/</w:t>
      </w:r>
      <w:r w:rsidRPr="00A63934">
        <w:rPr>
          <w:rFonts w:ascii="Segoe UI" w:hAnsi="Segoe UI" w:cs="Segoe UI"/>
          <w:b/>
          <w:sz w:val="18"/>
          <w:szCs w:val="20"/>
          <w:u w:val="single"/>
          <w:lang w:val="en-US"/>
        </w:rPr>
        <w:t>C</w:t>
      </w:r>
      <w:r w:rsidR="00A63934" w:rsidRPr="00A63934">
        <w:rPr>
          <w:rFonts w:ascii="Segoe UI" w:hAnsi="Segoe UI" w:cs="Segoe UI"/>
          <w:b/>
          <w:sz w:val="18"/>
          <w:szCs w:val="20"/>
          <w:u w:val="single"/>
          <w:lang w:val="en-US"/>
        </w:rPr>
        <w:t>orrespondence</w:t>
      </w:r>
    </w:p>
    <w:sdt>
      <w:sdtPr>
        <w:rPr>
          <w:rFonts w:ascii="Segoe UI" w:hAnsi="Segoe UI" w:cs="Segoe UI"/>
          <w:sz w:val="16"/>
          <w:szCs w:val="16"/>
        </w:rPr>
        <w:id w:val="367496797"/>
        <w:placeholder>
          <w:docPart w:val="DefaultPlaceholder_1081868574"/>
        </w:placeholder>
      </w:sdtPr>
      <w:sdtEndPr/>
      <w:sdtContent>
        <w:p w:rsidR="006F49C8" w:rsidRPr="00A356AF" w:rsidRDefault="008A2F1E" w:rsidP="006F49C8">
          <w:pPr>
            <w:spacing w:after="0" w:line="240" w:lineRule="auto"/>
            <w:ind w:firstLine="567"/>
            <w:jc w:val="right"/>
            <w:rPr>
              <w:rFonts w:ascii="Segoe UI" w:hAnsi="Segoe UI" w:cs="Segoe UI"/>
              <w:sz w:val="16"/>
              <w:szCs w:val="16"/>
              <w:highlight w:val="yellow"/>
            </w:rPr>
          </w:pPr>
          <w:r>
            <w:rPr>
              <w:rFonts w:ascii="Segoe UI" w:hAnsi="Segoe UI" w:cs="Segoe UI"/>
              <w:sz w:val="16"/>
              <w:szCs w:val="16"/>
            </w:rPr>
            <w:t>Arş.</w:t>
          </w:r>
          <w:r w:rsidR="00B96AB6">
            <w:rPr>
              <w:rFonts w:ascii="Segoe UI" w:hAnsi="Segoe UI" w:cs="Segoe UI"/>
              <w:sz w:val="16"/>
              <w:szCs w:val="16"/>
            </w:rPr>
            <w:t xml:space="preserve"> </w:t>
          </w:r>
          <w:r>
            <w:rPr>
              <w:rFonts w:ascii="Segoe UI" w:hAnsi="Segoe UI" w:cs="Segoe UI"/>
              <w:sz w:val="16"/>
              <w:szCs w:val="16"/>
            </w:rPr>
            <w:t xml:space="preserve">Gör. Celal </w:t>
          </w:r>
          <w:r w:rsidR="00B96AB6">
            <w:rPr>
              <w:rFonts w:ascii="Segoe UI" w:hAnsi="Segoe UI" w:cs="Segoe UI"/>
              <w:sz w:val="16"/>
              <w:szCs w:val="16"/>
            </w:rPr>
            <w:t>BOYRAZ</w:t>
          </w:r>
        </w:p>
        <w:p w:rsidR="00CE7B3C" w:rsidRPr="006426E8" w:rsidRDefault="008A2F1E" w:rsidP="00066659">
          <w:pPr>
            <w:spacing w:after="0" w:line="240" w:lineRule="auto"/>
            <w:ind w:firstLine="567"/>
            <w:jc w:val="right"/>
            <w:rPr>
              <w:rFonts w:ascii="Segoe UI" w:hAnsi="Segoe UI" w:cs="Segoe UI"/>
              <w:sz w:val="16"/>
              <w:szCs w:val="16"/>
            </w:rPr>
          </w:pPr>
          <w:r w:rsidRPr="00066659">
            <w:rPr>
              <w:rFonts w:ascii="Segoe UI" w:hAnsi="Segoe UI" w:cs="Segoe UI"/>
              <w:sz w:val="16"/>
              <w:szCs w:val="16"/>
            </w:rPr>
            <w:t>cboyraz@bayburt.edu.tr</w:t>
          </w:r>
        </w:p>
      </w:sdtContent>
    </w:sdt>
    <w:sectPr w:rsidR="00CE7B3C" w:rsidRPr="006426E8" w:rsidSect="00441DF6">
      <w:footerReference w:type="even" r:id="rId13"/>
      <w:footerReference w:type="default" r:id="rId14"/>
      <w:footerReference w:type="first" r:id="rId15"/>
      <w:pgSz w:w="11906" w:h="16838"/>
      <w:pgMar w:top="1418" w:right="1418" w:bottom="1418" w:left="1985"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A0" w:rsidRDefault="006223A0" w:rsidP="00A46930">
      <w:pPr>
        <w:spacing w:after="0" w:line="240" w:lineRule="auto"/>
      </w:pPr>
      <w:r>
        <w:separator/>
      </w:r>
    </w:p>
  </w:endnote>
  <w:endnote w:type="continuationSeparator" w:id="0">
    <w:p w:rsidR="006223A0" w:rsidRDefault="006223A0"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MT">
    <w:altName w:val="Times New Roman"/>
    <w:panose1 w:val="00000000000000000000"/>
    <w:charset w:val="80"/>
    <w:family w:val="auto"/>
    <w:notTrueType/>
    <w:pitch w:val="default"/>
    <w:sig w:usb0="00000007" w:usb1="08070000" w:usb2="00000010" w:usb3="00000000" w:csb0="00020013"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7198"/>
      <w:docPartObj>
        <w:docPartGallery w:val="Page Numbers (Bottom of Page)"/>
        <w:docPartUnique/>
      </w:docPartObj>
    </w:sdtPr>
    <w:sdtEndPr>
      <w:rPr>
        <w:rFonts w:ascii="Segoe UI" w:hAnsi="Segoe UI" w:cs="Segoe UI"/>
        <w:sz w:val="16"/>
      </w:rPr>
    </w:sdtEndPr>
    <w:sdtContent>
      <w:p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2F30CC">
          <w:rPr>
            <w:rFonts w:ascii="Segoe UI" w:hAnsi="Segoe UI" w:cs="Segoe UI"/>
            <w:noProof/>
            <w:sz w:val="16"/>
          </w:rPr>
          <w:t>24</w:t>
        </w:r>
        <w:r w:rsidRPr="00741D01">
          <w:rPr>
            <w:rFonts w:ascii="Segoe UI" w:hAnsi="Segoe UI" w:cs="Segoe UI"/>
            <w:sz w:val="16"/>
          </w:rPr>
          <w:fldChar w:fldCharType="end"/>
        </w:r>
      </w:p>
    </w:sdtContent>
  </w:sdt>
  <w:p w:rsidR="00157C88" w:rsidRDefault="00157C8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21352"/>
      <w:docPartObj>
        <w:docPartGallery w:val="Page Numbers (Bottom of Page)"/>
        <w:docPartUnique/>
      </w:docPartObj>
    </w:sdtPr>
    <w:sdtEndPr>
      <w:rPr>
        <w:rFonts w:ascii="Segoe UI" w:hAnsi="Segoe UI" w:cs="Segoe UI"/>
        <w:sz w:val="16"/>
      </w:rPr>
    </w:sdtEndPr>
    <w:sdtContent>
      <w:p w:rsidR="00157C88" w:rsidRPr="00FB2EA1" w:rsidRDefault="00C07A2D">
        <w:pPr>
          <w:pStyle w:val="AltBilgi"/>
          <w:jc w:val="center"/>
          <w:rPr>
            <w:rFonts w:ascii="Segoe UI" w:hAnsi="Segoe UI" w:cs="Segoe UI"/>
            <w:sz w:val="16"/>
          </w:rPr>
        </w:pPr>
        <w:r w:rsidRPr="00FB2EA1">
          <w:rPr>
            <w:rFonts w:ascii="Segoe UI" w:hAnsi="Segoe UI" w:cs="Segoe UI"/>
            <w:sz w:val="16"/>
          </w:rPr>
          <w:fldChar w:fldCharType="begin"/>
        </w:r>
        <w:r w:rsidR="00157C88" w:rsidRPr="00FB2EA1">
          <w:rPr>
            <w:rFonts w:ascii="Segoe UI" w:hAnsi="Segoe UI" w:cs="Segoe UI"/>
            <w:sz w:val="16"/>
          </w:rPr>
          <w:instrText>PAGE   \* MERGEFORMAT</w:instrText>
        </w:r>
        <w:r w:rsidRPr="00FB2EA1">
          <w:rPr>
            <w:rFonts w:ascii="Segoe UI" w:hAnsi="Segoe UI" w:cs="Segoe UI"/>
            <w:sz w:val="16"/>
          </w:rPr>
          <w:fldChar w:fldCharType="separate"/>
        </w:r>
        <w:r w:rsidR="002F30CC">
          <w:rPr>
            <w:rFonts w:ascii="Segoe UI" w:hAnsi="Segoe UI" w:cs="Segoe UI"/>
            <w:noProof/>
            <w:sz w:val="16"/>
          </w:rPr>
          <w:t>17</w:t>
        </w:r>
        <w:r w:rsidRPr="00FB2EA1">
          <w:rPr>
            <w:rFonts w:ascii="Segoe UI" w:hAnsi="Segoe UI" w:cs="Segoe UI"/>
            <w:sz w:val="16"/>
          </w:rPr>
          <w:fldChar w:fldCharType="end"/>
        </w:r>
      </w:p>
    </w:sdtContent>
  </w:sdt>
  <w:p w:rsidR="00157C88" w:rsidRDefault="00157C88" w:rsidP="00A46930">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96730"/>
      <w:docPartObj>
        <w:docPartGallery w:val="Page Numbers (Bottom of Page)"/>
        <w:docPartUnique/>
      </w:docPartObj>
    </w:sdtPr>
    <w:sdtEndPr/>
    <w:sdtContent>
      <w:p w:rsidR="00441DF6" w:rsidRDefault="00441DF6">
        <w:pPr>
          <w:pStyle w:val="AltBilgi"/>
          <w:jc w:val="center"/>
        </w:pPr>
        <w:r>
          <w:fldChar w:fldCharType="begin"/>
        </w:r>
        <w:r>
          <w:instrText>PAGE   \* MERGEFORMAT</w:instrText>
        </w:r>
        <w:r>
          <w:fldChar w:fldCharType="separate"/>
        </w:r>
        <w:r>
          <w:rPr>
            <w:noProof/>
          </w:rPr>
          <w:t>14</w:t>
        </w:r>
        <w:r>
          <w:fldChar w:fldCharType="end"/>
        </w:r>
      </w:p>
    </w:sdtContent>
  </w:sdt>
  <w:p w:rsidR="00441DF6" w:rsidRDefault="00441DF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A0" w:rsidRDefault="006223A0" w:rsidP="00A46930">
      <w:pPr>
        <w:spacing w:after="0" w:line="240" w:lineRule="auto"/>
      </w:pPr>
      <w:r>
        <w:separator/>
      </w:r>
    </w:p>
  </w:footnote>
  <w:footnote w:type="continuationSeparator" w:id="0">
    <w:p w:rsidR="006223A0" w:rsidRDefault="006223A0" w:rsidP="00A4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52F3077D"/>
    <w:multiLevelType w:val="hybridMultilevel"/>
    <w:tmpl w:val="14008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21334"/>
    <w:rsid w:val="0004331E"/>
    <w:rsid w:val="00045FAA"/>
    <w:rsid w:val="00061329"/>
    <w:rsid w:val="00066659"/>
    <w:rsid w:val="0009562D"/>
    <w:rsid w:val="000A487D"/>
    <w:rsid w:val="000C3751"/>
    <w:rsid w:val="000D05EB"/>
    <w:rsid w:val="00146B6B"/>
    <w:rsid w:val="00147628"/>
    <w:rsid w:val="00157C88"/>
    <w:rsid w:val="0018637E"/>
    <w:rsid w:val="001A0F70"/>
    <w:rsid w:val="001B65D1"/>
    <w:rsid w:val="002173E7"/>
    <w:rsid w:val="00234D03"/>
    <w:rsid w:val="00257463"/>
    <w:rsid w:val="002F30CC"/>
    <w:rsid w:val="00340F96"/>
    <w:rsid w:val="00342372"/>
    <w:rsid w:val="003630B0"/>
    <w:rsid w:val="00377487"/>
    <w:rsid w:val="00392EBF"/>
    <w:rsid w:val="003A7103"/>
    <w:rsid w:val="003C6BB8"/>
    <w:rsid w:val="00425299"/>
    <w:rsid w:val="00441DF6"/>
    <w:rsid w:val="0044460D"/>
    <w:rsid w:val="00452671"/>
    <w:rsid w:val="004678B1"/>
    <w:rsid w:val="004727C6"/>
    <w:rsid w:val="00473B43"/>
    <w:rsid w:val="004758FE"/>
    <w:rsid w:val="004778DC"/>
    <w:rsid w:val="00497262"/>
    <w:rsid w:val="004A0C18"/>
    <w:rsid w:val="004D1758"/>
    <w:rsid w:val="004F6FCF"/>
    <w:rsid w:val="0051590C"/>
    <w:rsid w:val="00560FE2"/>
    <w:rsid w:val="005B7B19"/>
    <w:rsid w:val="005D5E9C"/>
    <w:rsid w:val="005D6565"/>
    <w:rsid w:val="005E0B87"/>
    <w:rsid w:val="005E11B0"/>
    <w:rsid w:val="005E483C"/>
    <w:rsid w:val="006101B0"/>
    <w:rsid w:val="006223A0"/>
    <w:rsid w:val="006426E8"/>
    <w:rsid w:val="0069716B"/>
    <w:rsid w:val="006D0296"/>
    <w:rsid w:val="006E754A"/>
    <w:rsid w:val="006F49C8"/>
    <w:rsid w:val="00710AA4"/>
    <w:rsid w:val="007245DC"/>
    <w:rsid w:val="0077481C"/>
    <w:rsid w:val="00775E12"/>
    <w:rsid w:val="00780DE7"/>
    <w:rsid w:val="00787302"/>
    <w:rsid w:val="00787E85"/>
    <w:rsid w:val="007B03D8"/>
    <w:rsid w:val="007D4007"/>
    <w:rsid w:val="0084503D"/>
    <w:rsid w:val="008871FF"/>
    <w:rsid w:val="008A2F1E"/>
    <w:rsid w:val="008B1DA5"/>
    <w:rsid w:val="008C0EE3"/>
    <w:rsid w:val="008E1E4B"/>
    <w:rsid w:val="008E4137"/>
    <w:rsid w:val="00910B60"/>
    <w:rsid w:val="009239A4"/>
    <w:rsid w:val="00930DD3"/>
    <w:rsid w:val="00932D99"/>
    <w:rsid w:val="00945EC0"/>
    <w:rsid w:val="00A04F89"/>
    <w:rsid w:val="00A15C2F"/>
    <w:rsid w:val="00A305C6"/>
    <w:rsid w:val="00A356AF"/>
    <w:rsid w:val="00A451DB"/>
    <w:rsid w:val="00A457F0"/>
    <w:rsid w:val="00A46930"/>
    <w:rsid w:val="00A63934"/>
    <w:rsid w:val="00A93DF7"/>
    <w:rsid w:val="00AA156D"/>
    <w:rsid w:val="00B442E4"/>
    <w:rsid w:val="00B72634"/>
    <w:rsid w:val="00B96AB6"/>
    <w:rsid w:val="00BA46C8"/>
    <w:rsid w:val="00BA51CF"/>
    <w:rsid w:val="00BC1D32"/>
    <w:rsid w:val="00C07A2D"/>
    <w:rsid w:val="00C12375"/>
    <w:rsid w:val="00C147EB"/>
    <w:rsid w:val="00C16474"/>
    <w:rsid w:val="00C46903"/>
    <w:rsid w:val="00C95219"/>
    <w:rsid w:val="00CC5A70"/>
    <w:rsid w:val="00CE7B3C"/>
    <w:rsid w:val="00D15BCD"/>
    <w:rsid w:val="00DA275D"/>
    <w:rsid w:val="00DC0563"/>
    <w:rsid w:val="00E0793A"/>
    <w:rsid w:val="00E231F0"/>
    <w:rsid w:val="00E3454B"/>
    <w:rsid w:val="00E43836"/>
    <w:rsid w:val="00E60FD6"/>
    <w:rsid w:val="00F52857"/>
    <w:rsid w:val="00F76D9C"/>
    <w:rsid w:val="00F9695F"/>
    <w:rsid w:val="00FB2E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192C"/>
  <w15:docId w15:val="{5B2937E3-A859-4977-8FD6-8CD011D2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tr-TR"/>
              <a:t>HAZIRLIK</a:t>
            </a:r>
          </a:p>
        </c:rich>
      </c:tx>
      <c:layout>
        <c:manualLayout>
          <c:xMode val="edge"/>
          <c:yMode val="edge"/>
          <c:x val="0.39067286117637035"/>
          <c:y val="0"/>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title>
    <c:autoTitleDeleted val="0"/>
    <c:plotArea>
      <c:layout>
        <c:manualLayout>
          <c:layoutTarget val="inner"/>
          <c:xMode val="edge"/>
          <c:yMode val="edge"/>
          <c:x val="4.8085999015748032E-2"/>
          <c:y val="7.5515620354600133E-2"/>
          <c:w val="0.91290450300462334"/>
          <c:h val="0.8105139142154334"/>
        </c:manualLayout>
      </c:layout>
      <c:barChart>
        <c:barDir val="col"/>
        <c:grouping val="clustered"/>
        <c:varyColors val="0"/>
        <c:ser>
          <c:idx val="0"/>
          <c:order val="0"/>
          <c:tx>
            <c:strRef>
              <c:f>Sayfa1!$B$1</c:f>
              <c:strCache>
                <c:ptCount val="1"/>
                <c:pt idx="0">
                  <c:v>Yeterli</c:v>
                </c:pt>
              </c:strCache>
            </c:strRef>
          </c:tx>
          <c:spPr>
            <a:gradFill rotWithShape="1">
              <a:gsLst>
                <a:gs pos="0">
                  <a:schemeClr val="accent2">
                    <a:tint val="94000"/>
                    <a:satMod val="100000"/>
                    <a:lumMod val="108000"/>
                  </a:schemeClr>
                </a:gs>
                <a:gs pos="50000">
                  <a:schemeClr val="accent2">
                    <a:tint val="98000"/>
                    <a:shade val="100000"/>
                    <a:satMod val="100000"/>
                    <a:lumMod val="100000"/>
                  </a:schemeClr>
                </a:gs>
                <a:gs pos="100000">
                  <a:schemeClr val="accent2">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Alanyazın</c:v>
                </c:pt>
                <c:pt idx="1">
                  <c:v>Madde Havuzu</c:v>
                </c:pt>
                <c:pt idx="2">
                  <c:v>Belirtke tablosu</c:v>
                </c:pt>
              </c:strCache>
            </c:strRef>
          </c:cat>
          <c:val>
            <c:numRef>
              <c:f>Sayfa1!$B$2:$B$4</c:f>
              <c:numCache>
                <c:formatCode>General</c:formatCode>
                <c:ptCount val="3"/>
                <c:pt idx="0">
                  <c:v>43</c:v>
                </c:pt>
                <c:pt idx="1">
                  <c:v>52</c:v>
                </c:pt>
                <c:pt idx="2">
                  <c:v>20</c:v>
                </c:pt>
              </c:numCache>
            </c:numRef>
          </c:val>
          <c:extLst>
            <c:ext xmlns:c16="http://schemas.microsoft.com/office/drawing/2014/chart" uri="{C3380CC4-5D6E-409C-BE32-E72D297353CC}">
              <c16:uniqueId val="{00000000-B026-4CF8-890B-3B4387BB29B9}"/>
            </c:ext>
          </c:extLst>
        </c:ser>
        <c:ser>
          <c:idx val="1"/>
          <c:order val="1"/>
          <c:tx>
            <c:strRef>
              <c:f>Sayfa1!$C$1</c:f>
              <c:strCache>
                <c:ptCount val="1"/>
                <c:pt idx="0">
                  <c:v>Kısmen Yeterli</c:v>
                </c:pt>
              </c:strCache>
            </c:strRef>
          </c:tx>
          <c:spPr>
            <a:gradFill rotWithShape="1">
              <a:gsLst>
                <a:gs pos="0">
                  <a:schemeClr val="accent4">
                    <a:tint val="94000"/>
                    <a:satMod val="100000"/>
                    <a:lumMod val="108000"/>
                  </a:schemeClr>
                </a:gs>
                <a:gs pos="50000">
                  <a:schemeClr val="accent4">
                    <a:tint val="98000"/>
                    <a:shade val="100000"/>
                    <a:satMod val="100000"/>
                    <a:lumMod val="100000"/>
                  </a:schemeClr>
                </a:gs>
                <a:gs pos="100000">
                  <a:schemeClr val="accent4">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Alanyazın</c:v>
                </c:pt>
                <c:pt idx="1">
                  <c:v>Madde Havuzu</c:v>
                </c:pt>
                <c:pt idx="2">
                  <c:v>Belirtke tablosu</c:v>
                </c:pt>
              </c:strCache>
            </c:strRef>
          </c:cat>
          <c:val>
            <c:numRef>
              <c:f>Sayfa1!$C$2:$C$4</c:f>
              <c:numCache>
                <c:formatCode>General</c:formatCode>
                <c:ptCount val="3"/>
                <c:pt idx="0">
                  <c:v>6</c:v>
                </c:pt>
                <c:pt idx="1">
                  <c:v>2</c:v>
                </c:pt>
                <c:pt idx="2">
                  <c:v>1</c:v>
                </c:pt>
              </c:numCache>
            </c:numRef>
          </c:val>
          <c:extLst>
            <c:ext xmlns:c16="http://schemas.microsoft.com/office/drawing/2014/chart" uri="{C3380CC4-5D6E-409C-BE32-E72D297353CC}">
              <c16:uniqueId val="{00000001-B026-4CF8-890B-3B4387BB29B9}"/>
            </c:ext>
          </c:extLst>
        </c:ser>
        <c:ser>
          <c:idx val="2"/>
          <c:order val="2"/>
          <c:tx>
            <c:strRef>
              <c:f>Sayfa1!$D$1</c:f>
              <c:strCache>
                <c:ptCount val="1"/>
                <c:pt idx="0">
                  <c:v>Yetersiz</c:v>
                </c:pt>
              </c:strCache>
            </c:strRef>
          </c:tx>
          <c:spPr>
            <a:gradFill rotWithShape="1">
              <a:gsLst>
                <a:gs pos="0">
                  <a:schemeClr val="accent6">
                    <a:tint val="94000"/>
                    <a:satMod val="100000"/>
                    <a:lumMod val="108000"/>
                  </a:schemeClr>
                </a:gs>
                <a:gs pos="50000">
                  <a:schemeClr val="accent6">
                    <a:tint val="98000"/>
                    <a:shade val="100000"/>
                    <a:satMod val="100000"/>
                    <a:lumMod val="100000"/>
                  </a:schemeClr>
                </a:gs>
                <a:gs pos="100000">
                  <a:schemeClr val="accent6">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Alanyazın</c:v>
                </c:pt>
                <c:pt idx="1">
                  <c:v>Madde Havuzu</c:v>
                </c:pt>
                <c:pt idx="2">
                  <c:v>Belirtke tablosu</c:v>
                </c:pt>
              </c:strCache>
            </c:strRef>
          </c:cat>
          <c:val>
            <c:numRef>
              <c:f>Sayfa1!$D$2:$D$4</c:f>
              <c:numCache>
                <c:formatCode>General</c:formatCode>
                <c:ptCount val="3"/>
                <c:pt idx="0">
                  <c:v>13</c:v>
                </c:pt>
                <c:pt idx="1">
                  <c:v>8</c:v>
                </c:pt>
                <c:pt idx="2">
                  <c:v>41</c:v>
                </c:pt>
              </c:numCache>
            </c:numRef>
          </c:val>
          <c:extLst>
            <c:ext xmlns:c16="http://schemas.microsoft.com/office/drawing/2014/chart" uri="{C3380CC4-5D6E-409C-BE32-E72D297353CC}">
              <c16:uniqueId val="{00000002-B026-4CF8-890B-3B4387BB29B9}"/>
            </c:ext>
          </c:extLst>
        </c:ser>
        <c:dLbls>
          <c:dLblPos val="inEnd"/>
          <c:showLegendKey val="0"/>
          <c:showVal val="1"/>
          <c:showCatName val="0"/>
          <c:showSerName val="0"/>
          <c:showPercent val="0"/>
          <c:showBubbleSize val="0"/>
        </c:dLbls>
        <c:gapWidth val="100"/>
        <c:overlap val="-24"/>
        <c:axId val="1767252608"/>
        <c:axId val="1767256768"/>
      </c:barChart>
      <c:catAx>
        <c:axId val="1767252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crossAx val="1767256768"/>
        <c:crosses val="autoZero"/>
        <c:auto val="1"/>
        <c:lblAlgn val="ctr"/>
        <c:lblOffset val="100"/>
        <c:noMultiLvlLbl val="0"/>
      </c:catAx>
      <c:valAx>
        <c:axId val="176725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crossAx val="1767252608"/>
        <c:crosses val="autoZero"/>
        <c:crossBetween val="between"/>
      </c:valAx>
      <c:spPr>
        <a:noFill/>
        <a:ln>
          <a:noFill/>
        </a:ln>
        <a:effectLst/>
      </c:spPr>
    </c:plotArea>
    <c:legend>
      <c:legendPos val="t"/>
      <c:layout>
        <c:manualLayout>
          <c:xMode val="edge"/>
          <c:yMode val="edge"/>
          <c:x val="0.27213340027581173"/>
          <c:y val="7.8881554591069131E-2"/>
          <c:w val="0.45228274575732119"/>
          <c:h val="8.45905392332022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tr-TR"/>
              <a:t>UYGULAMA</a:t>
            </a:r>
          </a:p>
        </c:rich>
      </c:tx>
      <c:layout>
        <c:manualLayout>
          <c:xMode val="edge"/>
          <c:yMode val="edge"/>
          <c:x val="0.39067286117637035"/>
          <c:y val="0"/>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title>
    <c:autoTitleDeleted val="0"/>
    <c:plotArea>
      <c:layout>
        <c:manualLayout>
          <c:layoutTarget val="inner"/>
          <c:xMode val="edge"/>
          <c:yMode val="edge"/>
          <c:x val="4.8085999015748032E-2"/>
          <c:y val="7.5515620354600133E-2"/>
          <c:w val="0.91290450300462334"/>
          <c:h val="0.8105139142154334"/>
        </c:manualLayout>
      </c:layout>
      <c:barChart>
        <c:barDir val="col"/>
        <c:grouping val="clustered"/>
        <c:varyColors val="0"/>
        <c:ser>
          <c:idx val="0"/>
          <c:order val="0"/>
          <c:tx>
            <c:strRef>
              <c:f>Sayfa1!$B$1</c:f>
              <c:strCache>
                <c:ptCount val="1"/>
                <c:pt idx="0">
                  <c:v>Yeterli</c:v>
                </c:pt>
              </c:strCache>
            </c:strRef>
          </c:tx>
          <c:spPr>
            <a:gradFill rotWithShape="1">
              <a:gsLst>
                <a:gs pos="0">
                  <a:schemeClr val="accent2">
                    <a:tint val="94000"/>
                    <a:satMod val="100000"/>
                    <a:lumMod val="108000"/>
                  </a:schemeClr>
                </a:gs>
                <a:gs pos="50000">
                  <a:schemeClr val="accent2">
                    <a:tint val="98000"/>
                    <a:shade val="100000"/>
                    <a:satMod val="100000"/>
                    <a:lumMod val="100000"/>
                  </a:schemeClr>
                </a:gs>
                <a:gs pos="100000">
                  <a:schemeClr val="accent2">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Uzman Görüşü</c:v>
                </c:pt>
                <c:pt idx="1">
                  <c:v>Kapsam Geçerliği</c:v>
                </c:pt>
                <c:pt idx="2">
                  <c:v>Pilot Uygulama</c:v>
                </c:pt>
              </c:strCache>
            </c:strRef>
          </c:cat>
          <c:val>
            <c:numRef>
              <c:f>Sayfa1!$B$2:$B$4</c:f>
              <c:numCache>
                <c:formatCode>General</c:formatCode>
                <c:ptCount val="3"/>
                <c:pt idx="0">
                  <c:v>29</c:v>
                </c:pt>
                <c:pt idx="1">
                  <c:v>7</c:v>
                </c:pt>
                <c:pt idx="2">
                  <c:v>59</c:v>
                </c:pt>
              </c:numCache>
            </c:numRef>
          </c:val>
          <c:extLst>
            <c:ext xmlns:c16="http://schemas.microsoft.com/office/drawing/2014/chart" uri="{C3380CC4-5D6E-409C-BE32-E72D297353CC}">
              <c16:uniqueId val="{00000000-B8B1-4026-A2F4-BC079470CBDA}"/>
            </c:ext>
          </c:extLst>
        </c:ser>
        <c:ser>
          <c:idx val="1"/>
          <c:order val="1"/>
          <c:tx>
            <c:strRef>
              <c:f>Sayfa1!$C$1</c:f>
              <c:strCache>
                <c:ptCount val="1"/>
                <c:pt idx="0">
                  <c:v>Kısmen Yeterli</c:v>
                </c:pt>
              </c:strCache>
            </c:strRef>
          </c:tx>
          <c:spPr>
            <a:gradFill rotWithShape="1">
              <a:gsLst>
                <a:gs pos="0">
                  <a:schemeClr val="accent4">
                    <a:tint val="94000"/>
                    <a:satMod val="100000"/>
                    <a:lumMod val="108000"/>
                  </a:schemeClr>
                </a:gs>
                <a:gs pos="50000">
                  <a:schemeClr val="accent4">
                    <a:tint val="98000"/>
                    <a:shade val="100000"/>
                    <a:satMod val="100000"/>
                    <a:lumMod val="100000"/>
                  </a:schemeClr>
                </a:gs>
                <a:gs pos="100000">
                  <a:schemeClr val="accent4">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Uzman Görüşü</c:v>
                </c:pt>
                <c:pt idx="1">
                  <c:v>Kapsam Geçerliği</c:v>
                </c:pt>
                <c:pt idx="2">
                  <c:v>Pilot Uygulama</c:v>
                </c:pt>
              </c:strCache>
            </c:strRef>
          </c:cat>
          <c:val>
            <c:numRef>
              <c:f>Sayfa1!$C$2:$C$4</c:f>
              <c:numCache>
                <c:formatCode>General</c:formatCode>
                <c:ptCount val="3"/>
                <c:pt idx="0">
                  <c:v>23</c:v>
                </c:pt>
                <c:pt idx="1">
                  <c:v>0</c:v>
                </c:pt>
                <c:pt idx="2">
                  <c:v>0</c:v>
                </c:pt>
              </c:numCache>
            </c:numRef>
          </c:val>
          <c:extLst>
            <c:ext xmlns:c16="http://schemas.microsoft.com/office/drawing/2014/chart" uri="{C3380CC4-5D6E-409C-BE32-E72D297353CC}">
              <c16:uniqueId val="{00000001-B8B1-4026-A2F4-BC079470CBDA}"/>
            </c:ext>
          </c:extLst>
        </c:ser>
        <c:ser>
          <c:idx val="2"/>
          <c:order val="2"/>
          <c:tx>
            <c:strRef>
              <c:f>Sayfa1!$D$1</c:f>
              <c:strCache>
                <c:ptCount val="1"/>
                <c:pt idx="0">
                  <c:v>Yetersiz</c:v>
                </c:pt>
              </c:strCache>
            </c:strRef>
          </c:tx>
          <c:spPr>
            <a:gradFill rotWithShape="1">
              <a:gsLst>
                <a:gs pos="0">
                  <a:schemeClr val="accent6">
                    <a:tint val="94000"/>
                    <a:satMod val="100000"/>
                    <a:lumMod val="108000"/>
                  </a:schemeClr>
                </a:gs>
                <a:gs pos="50000">
                  <a:schemeClr val="accent6">
                    <a:tint val="98000"/>
                    <a:shade val="100000"/>
                    <a:satMod val="100000"/>
                    <a:lumMod val="100000"/>
                  </a:schemeClr>
                </a:gs>
                <a:gs pos="100000">
                  <a:schemeClr val="accent6">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Uzman Görüşü</c:v>
                </c:pt>
                <c:pt idx="1">
                  <c:v>Kapsam Geçerliği</c:v>
                </c:pt>
                <c:pt idx="2">
                  <c:v>Pilot Uygulama</c:v>
                </c:pt>
              </c:strCache>
            </c:strRef>
          </c:cat>
          <c:val>
            <c:numRef>
              <c:f>Sayfa1!$D$2:$D$4</c:f>
              <c:numCache>
                <c:formatCode>General</c:formatCode>
                <c:ptCount val="3"/>
                <c:pt idx="0">
                  <c:v>10</c:v>
                </c:pt>
                <c:pt idx="1">
                  <c:v>55</c:v>
                </c:pt>
                <c:pt idx="2">
                  <c:v>3</c:v>
                </c:pt>
              </c:numCache>
            </c:numRef>
          </c:val>
          <c:extLst>
            <c:ext xmlns:c16="http://schemas.microsoft.com/office/drawing/2014/chart" uri="{C3380CC4-5D6E-409C-BE32-E72D297353CC}">
              <c16:uniqueId val="{00000002-B8B1-4026-A2F4-BC079470CBDA}"/>
            </c:ext>
          </c:extLst>
        </c:ser>
        <c:dLbls>
          <c:dLblPos val="inEnd"/>
          <c:showLegendKey val="0"/>
          <c:showVal val="1"/>
          <c:showCatName val="0"/>
          <c:showSerName val="0"/>
          <c:showPercent val="0"/>
          <c:showBubbleSize val="0"/>
        </c:dLbls>
        <c:gapWidth val="100"/>
        <c:overlap val="-24"/>
        <c:axId val="1767252608"/>
        <c:axId val="1767256768"/>
      </c:barChart>
      <c:catAx>
        <c:axId val="1767252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crossAx val="1767256768"/>
        <c:crosses val="autoZero"/>
        <c:auto val="1"/>
        <c:lblAlgn val="ctr"/>
        <c:lblOffset val="100"/>
        <c:noMultiLvlLbl val="0"/>
      </c:catAx>
      <c:valAx>
        <c:axId val="176725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crossAx val="1767252608"/>
        <c:crosses val="autoZero"/>
        <c:crossBetween val="between"/>
      </c:valAx>
      <c:spPr>
        <a:noFill/>
        <a:ln>
          <a:noFill/>
        </a:ln>
        <a:effectLst/>
      </c:spPr>
    </c:plotArea>
    <c:legend>
      <c:legendPos val="t"/>
      <c:layout>
        <c:manualLayout>
          <c:xMode val="edge"/>
          <c:yMode val="edge"/>
          <c:x val="0.27213340027581173"/>
          <c:y val="7.8881554591069131E-2"/>
          <c:w val="0.45228274575732119"/>
          <c:h val="8.45905392332022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tr-TR"/>
              <a:t>ANALİZ</a:t>
            </a:r>
          </a:p>
        </c:rich>
      </c:tx>
      <c:layout>
        <c:manualLayout>
          <c:xMode val="edge"/>
          <c:yMode val="edge"/>
          <c:x val="0.39067286117637035"/>
          <c:y val="0"/>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title>
    <c:autoTitleDeleted val="0"/>
    <c:plotArea>
      <c:layout>
        <c:manualLayout>
          <c:layoutTarget val="inner"/>
          <c:xMode val="edge"/>
          <c:yMode val="edge"/>
          <c:x val="4.8085999015748032E-2"/>
          <c:y val="7.5515620354600133E-2"/>
          <c:w val="0.91290450300462334"/>
          <c:h val="0.8105139142154334"/>
        </c:manualLayout>
      </c:layout>
      <c:barChart>
        <c:barDir val="col"/>
        <c:grouping val="clustered"/>
        <c:varyColors val="0"/>
        <c:ser>
          <c:idx val="0"/>
          <c:order val="0"/>
          <c:tx>
            <c:strRef>
              <c:f>Sayfa1!$B$1</c:f>
              <c:strCache>
                <c:ptCount val="1"/>
                <c:pt idx="0">
                  <c:v>Yeterli</c:v>
                </c:pt>
              </c:strCache>
            </c:strRef>
          </c:tx>
          <c:spPr>
            <a:gradFill rotWithShape="1">
              <a:gsLst>
                <a:gs pos="0">
                  <a:schemeClr val="accent2">
                    <a:tint val="94000"/>
                    <a:satMod val="100000"/>
                    <a:lumMod val="108000"/>
                  </a:schemeClr>
                </a:gs>
                <a:gs pos="50000">
                  <a:schemeClr val="accent2">
                    <a:tint val="98000"/>
                    <a:shade val="100000"/>
                    <a:satMod val="100000"/>
                    <a:lumMod val="100000"/>
                  </a:schemeClr>
                </a:gs>
                <a:gs pos="100000">
                  <a:schemeClr val="accent2">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2"/>
                <c:pt idx="0">
                  <c:v>Madde Analizleri</c:v>
                </c:pt>
                <c:pt idx="1">
                  <c:v>Güvenirlik</c:v>
                </c:pt>
              </c:strCache>
            </c:strRef>
          </c:cat>
          <c:val>
            <c:numRef>
              <c:f>Sayfa1!$B$2:$B$4</c:f>
              <c:numCache>
                <c:formatCode>General</c:formatCode>
                <c:ptCount val="3"/>
                <c:pt idx="0">
                  <c:v>42</c:v>
                </c:pt>
                <c:pt idx="1">
                  <c:v>57</c:v>
                </c:pt>
              </c:numCache>
            </c:numRef>
          </c:val>
          <c:extLst>
            <c:ext xmlns:c16="http://schemas.microsoft.com/office/drawing/2014/chart" uri="{C3380CC4-5D6E-409C-BE32-E72D297353CC}">
              <c16:uniqueId val="{00000000-24FD-46CA-ACE5-45A9775D76A4}"/>
            </c:ext>
          </c:extLst>
        </c:ser>
        <c:ser>
          <c:idx val="1"/>
          <c:order val="1"/>
          <c:tx>
            <c:strRef>
              <c:f>Sayfa1!$C$1</c:f>
              <c:strCache>
                <c:ptCount val="1"/>
                <c:pt idx="0">
                  <c:v>Kısmen Yeterli</c:v>
                </c:pt>
              </c:strCache>
            </c:strRef>
          </c:tx>
          <c:spPr>
            <a:gradFill rotWithShape="1">
              <a:gsLst>
                <a:gs pos="0">
                  <a:schemeClr val="accent4">
                    <a:tint val="94000"/>
                    <a:satMod val="100000"/>
                    <a:lumMod val="108000"/>
                  </a:schemeClr>
                </a:gs>
                <a:gs pos="50000">
                  <a:schemeClr val="accent4">
                    <a:tint val="98000"/>
                    <a:shade val="100000"/>
                    <a:satMod val="100000"/>
                    <a:lumMod val="100000"/>
                  </a:schemeClr>
                </a:gs>
                <a:gs pos="100000">
                  <a:schemeClr val="accent4">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2"/>
                <c:pt idx="0">
                  <c:v>Madde Analizleri</c:v>
                </c:pt>
                <c:pt idx="1">
                  <c:v>Güvenirlik</c:v>
                </c:pt>
              </c:strCache>
            </c:strRef>
          </c:cat>
          <c:val>
            <c:numRef>
              <c:f>Sayfa1!$C$2:$C$4</c:f>
              <c:numCache>
                <c:formatCode>General</c:formatCode>
                <c:ptCount val="3"/>
                <c:pt idx="0">
                  <c:v>5</c:v>
                </c:pt>
                <c:pt idx="1">
                  <c:v>3</c:v>
                </c:pt>
              </c:numCache>
            </c:numRef>
          </c:val>
          <c:extLst>
            <c:ext xmlns:c16="http://schemas.microsoft.com/office/drawing/2014/chart" uri="{C3380CC4-5D6E-409C-BE32-E72D297353CC}">
              <c16:uniqueId val="{00000001-24FD-46CA-ACE5-45A9775D76A4}"/>
            </c:ext>
          </c:extLst>
        </c:ser>
        <c:ser>
          <c:idx val="2"/>
          <c:order val="2"/>
          <c:tx>
            <c:strRef>
              <c:f>Sayfa1!$D$1</c:f>
              <c:strCache>
                <c:ptCount val="1"/>
                <c:pt idx="0">
                  <c:v>Yetersiz</c:v>
                </c:pt>
              </c:strCache>
            </c:strRef>
          </c:tx>
          <c:spPr>
            <a:gradFill rotWithShape="1">
              <a:gsLst>
                <a:gs pos="0">
                  <a:schemeClr val="accent6">
                    <a:tint val="94000"/>
                    <a:satMod val="100000"/>
                    <a:lumMod val="108000"/>
                  </a:schemeClr>
                </a:gs>
                <a:gs pos="50000">
                  <a:schemeClr val="accent6">
                    <a:tint val="98000"/>
                    <a:shade val="100000"/>
                    <a:satMod val="100000"/>
                    <a:lumMod val="100000"/>
                  </a:schemeClr>
                </a:gs>
                <a:gs pos="100000">
                  <a:schemeClr val="accent6">
                    <a:shade val="72000"/>
                    <a:satMod val="120000"/>
                    <a:lumMod val="100000"/>
                  </a:schemeClr>
                </a:gs>
              </a:gsLst>
              <a:lin ang="5400000" scaled="0"/>
            </a:gradFill>
            <a:ln>
              <a:noFill/>
            </a:ln>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2"/>
                <c:pt idx="0">
                  <c:v>Madde Analizleri</c:v>
                </c:pt>
                <c:pt idx="1">
                  <c:v>Güvenirlik</c:v>
                </c:pt>
              </c:strCache>
            </c:strRef>
          </c:cat>
          <c:val>
            <c:numRef>
              <c:f>Sayfa1!$D$2:$D$4</c:f>
              <c:numCache>
                <c:formatCode>General</c:formatCode>
                <c:ptCount val="3"/>
                <c:pt idx="0">
                  <c:v>15</c:v>
                </c:pt>
                <c:pt idx="1">
                  <c:v>8</c:v>
                </c:pt>
              </c:numCache>
            </c:numRef>
          </c:val>
          <c:extLst>
            <c:ext xmlns:c16="http://schemas.microsoft.com/office/drawing/2014/chart" uri="{C3380CC4-5D6E-409C-BE32-E72D297353CC}">
              <c16:uniqueId val="{00000002-24FD-46CA-ACE5-45A9775D76A4}"/>
            </c:ext>
          </c:extLst>
        </c:ser>
        <c:dLbls>
          <c:dLblPos val="inEnd"/>
          <c:showLegendKey val="0"/>
          <c:showVal val="1"/>
          <c:showCatName val="0"/>
          <c:showSerName val="0"/>
          <c:showPercent val="0"/>
          <c:showBubbleSize val="0"/>
        </c:dLbls>
        <c:gapWidth val="100"/>
        <c:overlap val="-24"/>
        <c:axId val="1767252608"/>
        <c:axId val="1767256768"/>
      </c:barChart>
      <c:catAx>
        <c:axId val="1767252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crossAx val="1767256768"/>
        <c:crosses val="autoZero"/>
        <c:auto val="1"/>
        <c:lblAlgn val="ctr"/>
        <c:lblOffset val="100"/>
        <c:noMultiLvlLbl val="0"/>
      </c:catAx>
      <c:valAx>
        <c:axId val="176725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crossAx val="1767252608"/>
        <c:crosses val="autoZero"/>
        <c:crossBetween val="between"/>
      </c:valAx>
      <c:spPr>
        <a:noFill/>
        <a:ln>
          <a:noFill/>
        </a:ln>
        <a:effectLst/>
      </c:spPr>
    </c:plotArea>
    <c:legend>
      <c:legendPos val="r"/>
      <c:layout>
        <c:manualLayout>
          <c:xMode val="edge"/>
          <c:yMode val="edge"/>
          <c:x val="0.68710293078589224"/>
          <c:y val="0.24480330867732439"/>
          <c:w val="0.23998162760526393"/>
          <c:h val="0.437504493756462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l"/>
          <w:gallery w:val="placeholder"/>
        </w:category>
        <w:types>
          <w:type w:val="bbPlcHdr"/>
        </w:types>
        <w:behaviors>
          <w:behavior w:val="content"/>
        </w:behaviors>
        <w:guid w:val="{04FFF687-E3EA-4E69-B607-DF13766C0D8F}"/>
      </w:docPartPr>
      <w:docPartBody>
        <w:p w:rsidR="009034E6" w:rsidRDefault="005866F0">
          <w:r w:rsidRPr="007D411F">
            <w:rPr>
              <w:rStyle w:val="YerTutucuMetni"/>
            </w:rPr>
            <w:t>Metin girmek için burayı tıklatın.</w:t>
          </w:r>
        </w:p>
      </w:docPartBody>
    </w:docPart>
    <w:docPart>
      <w:docPartPr>
        <w:name w:val="1E8F8CCE1F8E483F824FCE5BB6DB8885"/>
        <w:category>
          <w:name w:val="Genel"/>
          <w:gallery w:val="placeholder"/>
        </w:category>
        <w:types>
          <w:type w:val="bbPlcHdr"/>
        </w:types>
        <w:behaviors>
          <w:behavior w:val="content"/>
        </w:behaviors>
        <w:guid w:val="{9AC9A467-14E8-4709-88FB-86B2BB98A3F5}"/>
      </w:docPartPr>
      <w:docPartBody>
        <w:p w:rsidR="00E20C07" w:rsidRDefault="00D2642D" w:rsidP="00D2642D">
          <w:pPr>
            <w:pStyle w:val="1E8F8CCE1F8E483F824FCE5BB6DB8885"/>
          </w:pPr>
          <w:r w:rsidRPr="007D411F">
            <w:rPr>
              <w:rStyle w:val="YerTutucuMetni"/>
            </w:rPr>
            <w:t>Metin girmek için burayı tıklatın.</w:t>
          </w:r>
        </w:p>
      </w:docPartBody>
    </w:docPart>
    <w:docPart>
      <w:docPartPr>
        <w:name w:val="C2895ED6F1C74F21A146A811ED1577BA"/>
        <w:category>
          <w:name w:val="Genel"/>
          <w:gallery w:val="placeholder"/>
        </w:category>
        <w:types>
          <w:type w:val="bbPlcHdr"/>
        </w:types>
        <w:behaviors>
          <w:behavior w:val="content"/>
        </w:behaviors>
        <w:guid w:val="{18AF4E98-396C-4E24-AEC0-0F4D2DD64827}"/>
      </w:docPartPr>
      <w:docPartBody>
        <w:p w:rsidR="00E20C07" w:rsidRDefault="00D2642D" w:rsidP="00D2642D">
          <w:pPr>
            <w:pStyle w:val="C2895ED6F1C74F21A146A811ED1577BA"/>
          </w:pPr>
          <w:r w:rsidRPr="007D411F">
            <w:rPr>
              <w:rStyle w:val="YerTutucuMetni"/>
            </w:rPr>
            <w:t>Metin girmek için burayı tıklatın.</w:t>
          </w:r>
        </w:p>
      </w:docPartBody>
    </w:docPart>
    <w:docPart>
      <w:docPartPr>
        <w:name w:val="38C885B328C44F769ABF01A1CB96E973"/>
        <w:category>
          <w:name w:val="Genel"/>
          <w:gallery w:val="placeholder"/>
        </w:category>
        <w:types>
          <w:type w:val="bbPlcHdr"/>
        </w:types>
        <w:behaviors>
          <w:behavior w:val="content"/>
        </w:behaviors>
        <w:guid w:val="{DCFAB987-354B-4DBC-902C-E64D77957E7E}"/>
      </w:docPartPr>
      <w:docPartBody>
        <w:p w:rsidR="00E20C07" w:rsidRDefault="00D2642D" w:rsidP="00D2642D">
          <w:pPr>
            <w:pStyle w:val="38C885B328C44F769ABF01A1CB96E973"/>
          </w:pPr>
          <w:r w:rsidRPr="007D411F">
            <w:rPr>
              <w:rStyle w:val="YerTutucuMetni"/>
            </w:rPr>
            <w:t>Metin girmek için burayı tıklatın.</w:t>
          </w:r>
        </w:p>
      </w:docPartBody>
    </w:docPart>
    <w:docPart>
      <w:docPartPr>
        <w:name w:val="09DC486A40854EE9BC18F68532C087CF"/>
        <w:category>
          <w:name w:val="Genel"/>
          <w:gallery w:val="placeholder"/>
        </w:category>
        <w:types>
          <w:type w:val="bbPlcHdr"/>
        </w:types>
        <w:behaviors>
          <w:behavior w:val="content"/>
        </w:behaviors>
        <w:guid w:val="{A8B13210-839E-4AC9-8077-707EA50723AC}"/>
      </w:docPartPr>
      <w:docPartBody>
        <w:p w:rsidR="00E20C07" w:rsidRDefault="00D2642D" w:rsidP="00D2642D">
          <w:pPr>
            <w:pStyle w:val="09DC486A40854EE9BC18F68532C087CF"/>
          </w:pPr>
          <w:r w:rsidRPr="007D411F">
            <w:rPr>
              <w:rStyle w:val="YerTutucuMetni"/>
            </w:rPr>
            <w:t>Metin girmek için burayı tıklatın.</w:t>
          </w:r>
        </w:p>
      </w:docPartBody>
    </w:docPart>
    <w:docPart>
      <w:docPartPr>
        <w:name w:val="8196847BC8234549B252CFF78998B314"/>
        <w:category>
          <w:name w:val="Genel"/>
          <w:gallery w:val="placeholder"/>
        </w:category>
        <w:types>
          <w:type w:val="bbPlcHdr"/>
        </w:types>
        <w:behaviors>
          <w:behavior w:val="content"/>
        </w:behaviors>
        <w:guid w:val="{B7DF959E-902D-452F-8CD0-DD55EC9850CF}"/>
      </w:docPartPr>
      <w:docPartBody>
        <w:p w:rsidR="00E20C07" w:rsidRDefault="00D2642D" w:rsidP="00D2642D">
          <w:pPr>
            <w:pStyle w:val="8196847BC8234549B252CFF78998B314"/>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MT">
    <w:altName w:val="Times New Roman"/>
    <w:panose1 w:val="00000000000000000000"/>
    <w:charset w:val="80"/>
    <w:family w:val="auto"/>
    <w:notTrueType/>
    <w:pitch w:val="default"/>
    <w:sig w:usb0="00000007" w:usb1="08070000" w:usb2="00000010" w:usb3="00000000" w:csb0="00020013"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F0"/>
    <w:rsid w:val="00053072"/>
    <w:rsid w:val="0014343B"/>
    <w:rsid w:val="001A0210"/>
    <w:rsid w:val="001A660D"/>
    <w:rsid w:val="00510B69"/>
    <w:rsid w:val="005866F0"/>
    <w:rsid w:val="005D3009"/>
    <w:rsid w:val="006E49BA"/>
    <w:rsid w:val="007B3D31"/>
    <w:rsid w:val="0080693C"/>
    <w:rsid w:val="00816F2D"/>
    <w:rsid w:val="009034E6"/>
    <w:rsid w:val="009E4AF5"/>
    <w:rsid w:val="00B76946"/>
    <w:rsid w:val="00D2642D"/>
    <w:rsid w:val="00D41FCE"/>
    <w:rsid w:val="00D50E91"/>
    <w:rsid w:val="00E20C07"/>
    <w:rsid w:val="00E77D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20C07"/>
    <w:rPr>
      <w:color w:val="808080"/>
    </w:rPr>
  </w:style>
  <w:style w:type="paragraph" w:customStyle="1" w:styleId="E8BF43FB856840E9B75EF0CD22295B8A">
    <w:name w:val="E8BF43FB856840E9B75EF0CD22295B8A"/>
    <w:rsid w:val="005866F0"/>
  </w:style>
  <w:style w:type="paragraph" w:customStyle="1" w:styleId="13F42EEBF7E442C2BEE0090712B07473">
    <w:name w:val="13F42EEBF7E442C2BEE0090712B07473"/>
    <w:rsid w:val="005866F0"/>
  </w:style>
  <w:style w:type="paragraph" w:customStyle="1" w:styleId="ECBFB54D5C4D441E9BD873DF71D2025A">
    <w:name w:val="ECBFB54D5C4D441E9BD873DF71D2025A"/>
    <w:rsid w:val="005866F0"/>
  </w:style>
  <w:style w:type="paragraph" w:customStyle="1" w:styleId="50D0841E63E146A5B96766FAD0E79897">
    <w:name w:val="50D0841E63E146A5B96766FAD0E79897"/>
    <w:rsid w:val="009034E6"/>
  </w:style>
  <w:style w:type="paragraph" w:customStyle="1" w:styleId="ED93A8EA3003409AA879F195182E2B4D">
    <w:name w:val="ED93A8EA3003409AA879F195182E2B4D"/>
    <w:rsid w:val="009034E6"/>
  </w:style>
  <w:style w:type="paragraph" w:customStyle="1" w:styleId="780861D624AF46B78EF3C1A4BC6A8E38">
    <w:name w:val="780861D624AF46B78EF3C1A4BC6A8E38"/>
    <w:rsid w:val="009034E6"/>
  </w:style>
  <w:style w:type="paragraph" w:customStyle="1" w:styleId="EF635051F7AF4DDDBEB369E87B634009">
    <w:name w:val="EF635051F7AF4DDDBEB369E87B634009"/>
    <w:rsid w:val="009034E6"/>
  </w:style>
  <w:style w:type="paragraph" w:customStyle="1" w:styleId="57A93522BDD142D5BA385E800C86A2D4">
    <w:name w:val="57A93522BDD142D5BA385E800C86A2D4"/>
    <w:rsid w:val="009034E6"/>
  </w:style>
  <w:style w:type="paragraph" w:customStyle="1" w:styleId="57DF56068770484098C6464A82F41C7C">
    <w:name w:val="57DF56068770484098C6464A82F41C7C"/>
    <w:rsid w:val="009034E6"/>
  </w:style>
  <w:style w:type="paragraph" w:customStyle="1" w:styleId="EC13B713B4A646C68651438FE3117431">
    <w:name w:val="EC13B713B4A646C68651438FE3117431"/>
    <w:rsid w:val="009034E6"/>
  </w:style>
  <w:style w:type="paragraph" w:customStyle="1" w:styleId="ADBEC287F98147328FC9EEEED5EE7886">
    <w:name w:val="ADBEC287F98147328FC9EEEED5EE7886"/>
    <w:rsid w:val="009034E6"/>
  </w:style>
  <w:style w:type="paragraph" w:customStyle="1" w:styleId="6D81B65CA8104DEDA5EA107FAC6DAA18">
    <w:name w:val="6D81B65CA8104DEDA5EA107FAC6DAA18"/>
    <w:rsid w:val="009034E6"/>
  </w:style>
  <w:style w:type="paragraph" w:customStyle="1" w:styleId="3B22B06CDA304ED4BF57BF093E005FB2">
    <w:name w:val="3B22B06CDA304ED4BF57BF093E005FB2"/>
    <w:rsid w:val="009034E6"/>
  </w:style>
  <w:style w:type="paragraph" w:customStyle="1" w:styleId="06D3F8F958AF48B992813C569F965779">
    <w:name w:val="06D3F8F958AF48B992813C569F965779"/>
    <w:rsid w:val="009034E6"/>
  </w:style>
  <w:style w:type="paragraph" w:customStyle="1" w:styleId="49CBC887C2BE4046892F69F9185433A5">
    <w:name w:val="49CBC887C2BE4046892F69F9185433A5"/>
    <w:rsid w:val="009034E6"/>
  </w:style>
  <w:style w:type="paragraph" w:customStyle="1" w:styleId="4F3F820FF72E45CFAE80D349D38B0797">
    <w:name w:val="4F3F820FF72E45CFAE80D349D38B0797"/>
    <w:rsid w:val="009034E6"/>
  </w:style>
  <w:style w:type="paragraph" w:customStyle="1" w:styleId="39A7AFABE3F9498CB38661DC3446FEAD">
    <w:name w:val="39A7AFABE3F9498CB38661DC3446FEAD"/>
    <w:rsid w:val="009034E6"/>
  </w:style>
  <w:style w:type="paragraph" w:customStyle="1" w:styleId="63FDEE957915455FB7B203E5E195A75B">
    <w:name w:val="63FDEE957915455FB7B203E5E195A75B"/>
    <w:rsid w:val="009034E6"/>
  </w:style>
  <w:style w:type="paragraph" w:customStyle="1" w:styleId="4E49D259C8D94F8BAE1F4343308075B4">
    <w:name w:val="4E49D259C8D94F8BAE1F4343308075B4"/>
    <w:rsid w:val="00D2642D"/>
  </w:style>
  <w:style w:type="paragraph" w:customStyle="1" w:styleId="E2AABDEDF62644F2BFB67FFF32C82F08">
    <w:name w:val="E2AABDEDF62644F2BFB67FFF32C82F08"/>
    <w:rsid w:val="00D2642D"/>
  </w:style>
  <w:style w:type="paragraph" w:customStyle="1" w:styleId="1E8F8CCE1F8E483F824FCE5BB6DB8885">
    <w:name w:val="1E8F8CCE1F8E483F824FCE5BB6DB8885"/>
    <w:rsid w:val="00D2642D"/>
  </w:style>
  <w:style w:type="paragraph" w:customStyle="1" w:styleId="C2895ED6F1C74F21A146A811ED1577BA">
    <w:name w:val="C2895ED6F1C74F21A146A811ED1577BA"/>
    <w:rsid w:val="00D2642D"/>
  </w:style>
  <w:style w:type="paragraph" w:customStyle="1" w:styleId="ED9B8F2410394497BD9180CE4DC97E51">
    <w:name w:val="ED9B8F2410394497BD9180CE4DC97E51"/>
    <w:rsid w:val="00D2642D"/>
  </w:style>
  <w:style w:type="paragraph" w:customStyle="1" w:styleId="0DEBEBE6DEDD40A99650875C9174F1A5">
    <w:name w:val="0DEBEBE6DEDD40A99650875C9174F1A5"/>
    <w:rsid w:val="00D2642D"/>
  </w:style>
  <w:style w:type="paragraph" w:customStyle="1" w:styleId="82B76E8698DB48FDBD0DA20EB36071BD">
    <w:name w:val="82B76E8698DB48FDBD0DA20EB36071BD"/>
    <w:rsid w:val="00D2642D"/>
  </w:style>
  <w:style w:type="paragraph" w:customStyle="1" w:styleId="FBE64B32F07A4BF6862A60645BDD80A7">
    <w:name w:val="FBE64B32F07A4BF6862A60645BDD80A7"/>
    <w:rsid w:val="00D2642D"/>
  </w:style>
  <w:style w:type="paragraph" w:customStyle="1" w:styleId="38C885B328C44F769ABF01A1CB96E973">
    <w:name w:val="38C885B328C44F769ABF01A1CB96E973"/>
    <w:rsid w:val="00D2642D"/>
  </w:style>
  <w:style w:type="paragraph" w:customStyle="1" w:styleId="B2E4388249274F2EA825A65BD035C128">
    <w:name w:val="B2E4388249274F2EA825A65BD035C128"/>
    <w:rsid w:val="00D2642D"/>
  </w:style>
  <w:style w:type="paragraph" w:customStyle="1" w:styleId="09DC486A40854EE9BC18F68532C087CF">
    <w:name w:val="09DC486A40854EE9BC18F68532C087CF"/>
    <w:rsid w:val="00D2642D"/>
  </w:style>
  <w:style w:type="paragraph" w:customStyle="1" w:styleId="C45E3F3C18CA4B53A279413F09A8D418">
    <w:name w:val="C45E3F3C18CA4B53A279413F09A8D418"/>
    <w:rsid w:val="00D2642D"/>
  </w:style>
  <w:style w:type="paragraph" w:customStyle="1" w:styleId="8196847BC8234549B252CFF78998B314">
    <w:name w:val="8196847BC8234549B252CFF78998B314"/>
    <w:rsid w:val="00D2642D"/>
  </w:style>
  <w:style w:type="paragraph" w:customStyle="1" w:styleId="81A0FCCB430B4ACCAE54848F2D0196A4">
    <w:name w:val="81A0FCCB430B4ACCAE54848F2D0196A4"/>
    <w:rsid w:val="00E20C07"/>
  </w:style>
  <w:style w:type="paragraph" w:customStyle="1" w:styleId="D27F9A51B6DB46A38E986219DE94BB92">
    <w:name w:val="D27F9A51B6DB46A38E986219DE94BB92"/>
    <w:rsid w:val="00E20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F2EC-9C53-40B7-8F61-2088C949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7141</Words>
  <Characters>40709</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Ahmet Kara</cp:lastModifiedBy>
  <cp:revision>14</cp:revision>
  <cp:lastPrinted>2015-08-14T12:23:00Z</cp:lastPrinted>
  <dcterms:created xsi:type="dcterms:W3CDTF">2017-12-26T17:58:00Z</dcterms:created>
  <dcterms:modified xsi:type="dcterms:W3CDTF">2018-12-19T11:29:00Z</dcterms:modified>
</cp:coreProperties>
</file>