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0A182" w14:textId="48DB70C2" w:rsidR="008B1765" w:rsidRPr="005364D0" w:rsidRDefault="008B1765" w:rsidP="005364D0">
      <w:pPr>
        <w:spacing w:before="240" w:after="240" w:line="240" w:lineRule="auto"/>
        <w:rPr>
          <w:rFonts w:ascii="Cambria" w:hAnsi="Cambria"/>
          <w:sz w:val="32"/>
          <w:szCs w:val="32"/>
        </w:rPr>
      </w:pPr>
      <w:r w:rsidRPr="005364D0">
        <w:rPr>
          <w:rFonts w:ascii="Cambria" w:hAnsi="Cambria"/>
          <w:sz w:val="32"/>
          <w:szCs w:val="32"/>
        </w:rPr>
        <w:t>Bilgi Okuryazarlığı, Kolektif Öğretmen Yeterliği ve Etkili Okul: Yapısal Eşitlik Modellemesi</w:t>
      </w:r>
      <w:r w:rsidR="005364D0">
        <w:rPr>
          <w:rStyle w:val="FootnoteReference"/>
          <w:rFonts w:ascii="Cambria" w:hAnsi="Cambria"/>
          <w:sz w:val="32"/>
          <w:szCs w:val="32"/>
        </w:rPr>
        <w:footnoteReference w:id="1"/>
      </w:r>
    </w:p>
    <w:p w14:paraId="1041D458" w14:textId="1F478F97" w:rsidR="00B37357" w:rsidRPr="005364D0" w:rsidRDefault="0083338E" w:rsidP="005364D0">
      <w:pPr>
        <w:spacing w:before="240" w:after="240" w:line="240" w:lineRule="auto"/>
        <w:rPr>
          <w:rFonts w:ascii="Cambria" w:hAnsi="Cambria"/>
          <w:sz w:val="32"/>
          <w:szCs w:val="32"/>
          <w:lang w:val="en-US"/>
        </w:rPr>
      </w:pPr>
      <w:r w:rsidRPr="005364D0">
        <w:rPr>
          <w:rFonts w:ascii="Cambria" w:hAnsi="Cambria"/>
          <w:sz w:val="32"/>
          <w:szCs w:val="32"/>
          <w:lang w:val="en-US"/>
        </w:rPr>
        <w:t>Information Literacy, Collective Teacher Adequacy and Effective School: Structural Equation Modeling</w:t>
      </w:r>
    </w:p>
    <w:p w14:paraId="4A6A9DEF" w14:textId="0DBEBE29" w:rsidR="008B1765" w:rsidRPr="005070B9" w:rsidRDefault="008B1765" w:rsidP="008B1765">
      <w:pPr>
        <w:spacing w:after="0" w:line="240" w:lineRule="auto"/>
        <w:rPr>
          <w:rFonts w:ascii="Cambria" w:eastAsia="MS Gothic" w:hAnsi="Cambria"/>
          <w:bCs/>
          <w:kern w:val="24"/>
          <w:sz w:val="20"/>
          <w:szCs w:val="20"/>
          <w:lang w:val="en-US"/>
        </w:rPr>
      </w:pPr>
      <w:r>
        <w:rPr>
          <w:rFonts w:ascii="Cambria" w:eastAsia="MS Gothic" w:hAnsi="Cambria"/>
          <w:b/>
          <w:bCs/>
          <w:kern w:val="24"/>
          <w:sz w:val="20"/>
          <w:szCs w:val="20"/>
        </w:rPr>
        <w:t>Celal Teyyar Uğurlu</w:t>
      </w:r>
      <w:r w:rsidRPr="005070B9">
        <w:rPr>
          <w:rFonts w:ascii="Cambria" w:eastAsia="MS Gothic" w:hAnsi="Cambria"/>
          <w:bCs/>
          <w:kern w:val="24"/>
          <w:sz w:val="20"/>
          <w:szCs w:val="20"/>
        </w:rPr>
        <w:t xml:space="preserve">, </w:t>
      </w:r>
      <w:r>
        <w:rPr>
          <w:rFonts w:ascii="Cambria" w:hAnsi="Cambria"/>
          <w:i/>
          <w:sz w:val="20"/>
          <w:szCs w:val="20"/>
        </w:rPr>
        <w:t>Cumhuriyet Üniversitesi</w:t>
      </w:r>
      <w:r w:rsidRPr="005070B9">
        <w:rPr>
          <w:rFonts w:ascii="Cambria" w:hAnsi="Cambria"/>
          <w:i/>
          <w:sz w:val="20"/>
          <w:szCs w:val="20"/>
        </w:rPr>
        <w:t xml:space="preserve">, </w:t>
      </w:r>
      <w:r>
        <w:rPr>
          <w:rFonts w:ascii="Cambria" w:hAnsi="Cambria"/>
          <w:i/>
          <w:sz w:val="20"/>
          <w:szCs w:val="20"/>
        </w:rPr>
        <w:t>celalteyyar@yahoo</w:t>
      </w:r>
      <w:r w:rsidRPr="00B80105">
        <w:rPr>
          <w:rFonts w:ascii="Cambria" w:hAnsi="Cambria"/>
          <w:i/>
          <w:sz w:val="20"/>
          <w:szCs w:val="20"/>
        </w:rPr>
        <w:t>.com</w:t>
      </w:r>
      <w:r>
        <w:rPr>
          <w:rFonts w:ascii="Cambria" w:hAnsi="Cambria"/>
          <w:i/>
          <w:sz w:val="20"/>
          <w:szCs w:val="20"/>
        </w:rPr>
        <w:t xml:space="preserve"> </w:t>
      </w:r>
      <w:r w:rsidRPr="00B80105">
        <w:rPr>
          <w:rFonts w:ascii="Cambria" w:hAnsi="Cambria"/>
          <w:sz w:val="20"/>
          <w:szCs w:val="20"/>
        </w:rPr>
        <w:t>ORCID:</w:t>
      </w:r>
    </w:p>
    <w:p w14:paraId="700DC390" w14:textId="1C261338" w:rsidR="005D5AA3" w:rsidRPr="005070B9" w:rsidRDefault="005D5AA3" w:rsidP="005D5AA3">
      <w:pPr>
        <w:spacing w:after="0" w:line="240" w:lineRule="auto"/>
        <w:rPr>
          <w:rFonts w:ascii="Cambria" w:eastAsia="MS Gothic" w:hAnsi="Cambria"/>
          <w:bCs/>
          <w:kern w:val="24"/>
          <w:sz w:val="20"/>
          <w:szCs w:val="20"/>
          <w:lang w:val="en-US"/>
        </w:rPr>
      </w:pPr>
      <w:r>
        <w:rPr>
          <w:rFonts w:ascii="Cambria" w:eastAsia="MS Gothic" w:hAnsi="Cambria"/>
          <w:b/>
          <w:bCs/>
          <w:kern w:val="24"/>
          <w:sz w:val="20"/>
          <w:szCs w:val="20"/>
        </w:rPr>
        <w:t>Kadir Beycioğlu</w:t>
      </w:r>
      <w:r w:rsidRPr="005070B9">
        <w:rPr>
          <w:rFonts w:ascii="Cambria" w:eastAsia="MS Gothic" w:hAnsi="Cambria"/>
          <w:bCs/>
          <w:kern w:val="24"/>
          <w:sz w:val="20"/>
          <w:szCs w:val="20"/>
        </w:rPr>
        <w:t xml:space="preserve">, </w:t>
      </w:r>
      <w:r>
        <w:rPr>
          <w:rFonts w:ascii="Cambria" w:hAnsi="Cambria"/>
          <w:i/>
          <w:sz w:val="20"/>
          <w:szCs w:val="20"/>
        </w:rPr>
        <w:t>Dokuz Eylül Üniversitesi</w:t>
      </w:r>
      <w:r w:rsidRPr="005070B9">
        <w:rPr>
          <w:rFonts w:ascii="Cambria" w:hAnsi="Cambria"/>
          <w:i/>
          <w:sz w:val="20"/>
          <w:szCs w:val="20"/>
        </w:rPr>
        <w:t xml:space="preserve">, </w:t>
      </w:r>
      <w:r>
        <w:rPr>
          <w:rFonts w:ascii="Cambria" w:hAnsi="Cambria"/>
          <w:i/>
          <w:sz w:val="20"/>
          <w:szCs w:val="20"/>
        </w:rPr>
        <w:t>beycioglu@gmail</w:t>
      </w:r>
      <w:r w:rsidRPr="00B80105">
        <w:rPr>
          <w:rFonts w:ascii="Cambria" w:hAnsi="Cambria"/>
          <w:i/>
          <w:sz w:val="20"/>
          <w:szCs w:val="20"/>
        </w:rPr>
        <w:t>.com</w:t>
      </w:r>
      <w:r>
        <w:rPr>
          <w:rFonts w:ascii="Cambria" w:hAnsi="Cambria"/>
          <w:i/>
          <w:sz w:val="20"/>
          <w:szCs w:val="20"/>
        </w:rPr>
        <w:t xml:space="preserve"> </w:t>
      </w:r>
      <w:r w:rsidRPr="00B80105">
        <w:rPr>
          <w:rFonts w:ascii="Cambria" w:hAnsi="Cambria"/>
          <w:sz w:val="20"/>
          <w:szCs w:val="20"/>
        </w:rPr>
        <w:t>ORCID:</w:t>
      </w:r>
    </w:p>
    <w:p w14:paraId="06BAFC41" w14:textId="7C4C4177" w:rsidR="000A5AFD" w:rsidRDefault="005D5AA3" w:rsidP="000A5AFD">
      <w:pPr>
        <w:spacing w:after="0" w:line="240" w:lineRule="auto"/>
        <w:rPr>
          <w:rFonts w:ascii="Cambria" w:eastAsia="MS Gothic" w:hAnsi="Cambria"/>
          <w:bCs/>
          <w:kern w:val="24"/>
          <w:sz w:val="20"/>
          <w:szCs w:val="20"/>
          <w:lang w:val="en-US"/>
        </w:rPr>
      </w:pPr>
      <w:r>
        <w:rPr>
          <w:rFonts w:ascii="Cambria" w:eastAsia="MS Gothic" w:hAnsi="Cambria"/>
          <w:b/>
          <w:bCs/>
          <w:kern w:val="24"/>
          <w:sz w:val="20"/>
          <w:szCs w:val="20"/>
        </w:rPr>
        <w:t>Seyfettin Abdurrezzak</w:t>
      </w:r>
      <w:r w:rsidRPr="005070B9">
        <w:rPr>
          <w:rFonts w:ascii="Cambria" w:eastAsia="MS Gothic" w:hAnsi="Cambria"/>
          <w:bCs/>
          <w:kern w:val="24"/>
          <w:sz w:val="20"/>
          <w:szCs w:val="20"/>
        </w:rPr>
        <w:t xml:space="preserve">, </w:t>
      </w:r>
      <w:r>
        <w:rPr>
          <w:rFonts w:ascii="Cambria" w:hAnsi="Cambria"/>
          <w:i/>
          <w:sz w:val="20"/>
          <w:szCs w:val="20"/>
        </w:rPr>
        <w:t>Milli Eğitim Bakanlığı</w:t>
      </w:r>
      <w:r w:rsidRPr="005070B9">
        <w:rPr>
          <w:rFonts w:ascii="Cambria" w:hAnsi="Cambria"/>
          <w:i/>
          <w:sz w:val="20"/>
          <w:szCs w:val="20"/>
        </w:rPr>
        <w:t xml:space="preserve">, </w:t>
      </w:r>
      <w:r>
        <w:rPr>
          <w:rFonts w:ascii="Cambria" w:hAnsi="Cambria"/>
          <w:i/>
          <w:sz w:val="20"/>
          <w:szCs w:val="20"/>
        </w:rPr>
        <w:t>srezzak@hotmail</w:t>
      </w:r>
      <w:r w:rsidRPr="00B80105">
        <w:rPr>
          <w:rFonts w:ascii="Cambria" w:hAnsi="Cambria"/>
          <w:i/>
          <w:sz w:val="20"/>
          <w:szCs w:val="20"/>
        </w:rPr>
        <w:t>.com</w:t>
      </w:r>
      <w:r>
        <w:rPr>
          <w:rFonts w:ascii="Cambria" w:hAnsi="Cambria"/>
          <w:i/>
          <w:sz w:val="20"/>
          <w:szCs w:val="20"/>
        </w:rPr>
        <w:t xml:space="preserve"> </w:t>
      </w:r>
      <w:r w:rsidRPr="00B80105">
        <w:rPr>
          <w:rFonts w:ascii="Cambria" w:hAnsi="Cambria"/>
          <w:sz w:val="20"/>
          <w:szCs w:val="20"/>
        </w:rPr>
        <w:t>ORCID:</w:t>
      </w:r>
      <w:r w:rsidR="000A5AFD">
        <w:rPr>
          <w:rFonts w:ascii="Cambria" w:hAnsi="Cambria"/>
          <w:sz w:val="20"/>
          <w:szCs w:val="20"/>
        </w:rPr>
        <w:t>0000-0001-9892-7506</w:t>
      </w:r>
    </w:p>
    <w:p w14:paraId="69A1BE7A" w14:textId="77777777" w:rsidR="000A5AFD" w:rsidRDefault="000A5AFD" w:rsidP="000A5AFD">
      <w:pPr>
        <w:spacing w:after="0" w:line="240" w:lineRule="auto"/>
        <w:contextualSpacing/>
        <w:jc w:val="both"/>
        <w:rPr>
          <w:rFonts w:ascii="Cambria" w:hAnsi="Cambria"/>
          <w:b/>
          <w:sz w:val="20"/>
          <w:szCs w:val="20"/>
        </w:rPr>
      </w:pPr>
    </w:p>
    <w:p w14:paraId="6F1740C2" w14:textId="2A390C83" w:rsidR="000A5AFD" w:rsidRPr="00F47FF1" w:rsidRDefault="000A5AFD" w:rsidP="000A5AFD">
      <w:pPr>
        <w:spacing w:after="0" w:line="240" w:lineRule="auto"/>
        <w:contextualSpacing/>
        <w:jc w:val="both"/>
        <w:rPr>
          <w:rFonts w:ascii="Cambria" w:hAnsi="Cambria"/>
          <w:sz w:val="20"/>
          <w:szCs w:val="20"/>
        </w:rPr>
      </w:pPr>
      <w:r w:rsidRPr="00F47FF1">
        <w:rPr>
          <w:rFonts w:ascii="Cambria" w:hAnsi="Cambria"/>
          <w:b/>
          <w:sz w:val="20"/>
          <w:szCs w:val="20"/>
        </w:rPr>
        <w:t xml:space="preserve">Öz. </w:t>
      </w:r>
      <w:r w:rsidRPr="00F47FF1">
        <w:rPr>
          <w:rFonts w:ascii="Cambria" w:hAnsi="Cambria"/>
          <w:sz w:val="20"/>
          <w:szCs w:val="20"/>
        </w:rPr>
        <w:t>Bu çalışmanın amacı, ilkokullarda görev yapan öğretmenlerin bilgi okuryazarlığı, kolektif öğretmen yeterliği ve çalıştıkları okulların etkililiğine ilişkin algıları arasındaki doğrusal yapısal ilişkileri açıklayan teorik modeli test etmektir. Araştırmada bilgi okuryazarlığı, kolektif öğretmen yeterliği ve etkili okul arasındaki ilişkiler araştırılmıştır. A</w:t>
      </w:r>
      <w:r w:rsidRPr="00F47FF1">
        <w:rPr>
          <w:rFonts w:ascii="Cambria" w:eastAsia="Arial Unicode MS" w:hAnsi="Cambria"/>
          <w:sz w:val="20"/>
          <w:szCs w:val="20"/>
        </w:rPr>
        <w:t>raştırmanın çalışma grubunu; 2016-2017 eğitim öğretim yılında Erzincan ili merkez ilçesinde yer alan toplam 21 ilkokulda görevli 369 öğretmenin tamamı oluşturmuştur. Analizler işlemeye uygun 356 veri seti üzerinden yapılmıştır. Dört bölümden oluşan veri toplama aracının b</w:t>
      </w:r>
      <w:r w:rsidRPr="00F47FF1">
        <w:rPr>
          <w:rFonts w:ascii="Cambria" w:hAnsi="Cambria"/>
          <w:sz w:val="20"/>
          <w:szCs w:val="20"/>
        </w:rPr>
        <w:t xml:space="preserve">irinci bölümünde katılımcıların demografik özelliklerinin yer aldığı kişisel bilgiler,  ikinci bölümde </w:t>
      </w:r>
      <w:r w:rsidRPr="00F47FF1">
        <w:rPr>
          <w:rFonts w:ascii="Cambria" w:eastAsia="Arial Unicode MS" w:hAnsi="Cambria"/>
          <w:sz w:val="20"/>
          <w:szCs w:val="20"/>
        </w:rPr>
        <w:t xml:space="preserve">Abdurrezzak (2015) tarafından geliştirilen </w:t>
      </w:r>
      <w:r w:rsidRPr="00F47FF1">
        <w:rPr>
          <w:rFonts w:ascii="Cambria" w:eastAsia="Arial Unicode MS" w:hAnsi="Cambria"/>
          <w:i/>
          <w:sz w:val="20"/>
          <w:szCs w:val="20"/>
        </w:rPr>
        <w:t xml:space="preserve">“Etkili Okul Ölçeği”, </w:t>
      </w:r>
      <w:r w:rsidRPr="00F47FF1">
        <w:rPr>
          <w:rFonts w:ascii="Cambria" w:eastAsia="Arial Unicode MS" w:hAnsi="Cambria"/>
          <w:sz w:val="20"/>
          <w:szCs w:val="20"/>
        </w:rPr>
        <w:t xml:space="preserve">üçüncü bölümde Erdoğan ve Dönmez  (2015) tarafından uyarlanan </w:t>
      </w:r>
      <w:r w:rsidRPr="00F47FF1">
        <w:rPr>
          <w:rFonts w:ascii="Cambria" w:eastAsia="Arial Unicode MS" w:hAnsi="Cambria"/>
          <w:i/>
          <w:sz w:val="20"/>
          <w:szCs w:val="20"/>
        </w:rPr>
        <w:t>“Kolektif Öğretmen Yeterliği Ölçeği”</w:t>
      </w:r>
      <w:r w:rsidRPr="00F47FF1">
        <w:rPr>
          <w:rFonts w:ascii="Cambria" w:eastAsia="Arial Unicode MS" w:hAnsi="Cambria"/>
          <w:sz w:val="20"/>
          <w:szCs w:val="20"/>
        </w:rPr>
        <w:t xml:space="preserve">  ve son bölümde Adıgüzel (2011) tarafından geliştirilen </w:t>
      </w:r>
      <w:r w:rsidRPr="00F47FF1">
        <w:rPr>
          <w:rFonts w:ascii="Cambria" w:eastAsia="Arial Unicode MS" w:hAnsi="Cambria"/>
          <w:i/>
          <w:sz w:val="20"/>
          <w:szCs w:val="20"/>
        </w:rPr>
        <w:t>“Bilgi Okuryazarlığı Ölçeği”</w:t>
      </w:r>
      <w:r w:rsidRPr="00F47FF1">
        <w:rPr>
          <w:rFonts w:ascii="Cambria" w:hAnsi="Cambria"/>
          <w:sz w:val="20"/>
          <w:szCs w:val="20"/>
        </w:rPr>
        <w:t xml:space="preserve"> yer almıştır. Çalışmada bilgi okuryazarlığının, ara değişken olan kolektif öğretmen yeterliği ile okulların etkililiğine olan etkisini belirlemek için yapısal eşitlik modelinden yararlanılmıştır. </w:t>
      </w:r>
      <w:r w:rsidRPr="00F47FF1">
        <w:rPr>
          <w:rFonts w:ascii="Cambria" w:eastAsia="Times New Roman" w:hAnsi="Cambria"/>
          <w:sz w:val="20"/>
          <w:szCs w:val="20"/>
        </w:rPr>
        <w:t xml:space="preserve">Modelin doğrulanıp doğrulanmadığını belirlemek için SPSS 20 ve LISREL 8.7 programları kullanılmıştır. </w:t>
      </w:r>
      <w:r w:rsidRPr="00F47FF1">
        <w:rPr>
          <w:rFonts w:ascii="Cambria" w:hAnsi="Cambria"/>
          <w:sz w:val="20"/>
          <w:szCs w:val="20"/>
        </w:rPr>
        <w:t xml:space="preserve">Modelin örtük değişkenleri arasındaki ilişkilere göre, iyi uyum iyiliği değerlerine erişilmiş ve modelin iyi uyumla kabul edilebilir bir model olduğu yapılan analizlerde tespit edilmiştir. Sonuç olarak, modeldeki değişkenler arasındaki ilişiklerin anlamlılığı incelendiğinde, bilgi okuryazarlığı ile kolektif öğretmen yeterliği; kolektif öğretmen yeterliği ile etkili okul arasında anlamlı ilişkiler bulunmuştur. </w:t>
      </w:r>
    </w:p>
    <w:p w14:paraId="6A1C5599" w14:textId="77777777" w:rsidR="000A5AFD" w:rsidRPr="00F47FF1" w:rsidRDefault="000A5AFD" w:rsidP="000A5AFD">
      <w:pPr>
        <w:spacing w:after="0" w:line="240" w:lineRule="auto"/>
        <w:contextualSpacing/>
        <w:jc w:val="both"/>
        <w:rPr>
          <w:rFonts w:ascii="Cambria" w:hAnsi="Cambria"/>
          <w:b/>
          <w:sz w:val="20"/>
          <w:szCs w:val="20"/>
        </w:rPr>
      </w:pPr>
    </w:p>
    <w:p w14:paraId="5C0CC9FD" w14:textId="5CF682A5" w:rsidR="000A5AFD" w:rsidRPr="00F47FF1" w:rsidRDefault="000A5AFD" w:rsidP="000A5AFD">
      <w:pPr>
        <w:spacing w:after="0" w:line="240" w:lineRule="auto"/>
        <w:jc w:val="both"/>
        <w:rPr>
          <w:rFonts w:ascii="Cambria" w:hAnsi="Cambria"/>
          <w:sz w:val="20"/>
          <w:szCs w:val="20"/>
        </w:rPr>
      </w:pPr>
      <w:r w:rsidRPr="005364D0">
        <w:rPr>
          <w:rFonts w:ascii="Cambria" w:hAnsi="Cambria"/>
          <w:b/>
          <w:sz w:val="20"/>
          <w:szCs w:val="20"/>
        </w:rPr>
        <w:t>Anahtar Sözcükler:</w:t>
      </w:r>
      <w:r w:rsidRPr="00F47FF1">
        <w:rPr>
          <w:rFonts w:ascii="Cambria" w:hAnsi="Cambria"/>
          <w:b/>
          <w:i/>
          <w:sz w:val="20"/>
          <w:szCs w:val="20"/>
        </w:rPr>
        <w:t xml:space="preserve"> </w:t>
      </w:r>
      <w:r w:rsidRPr="00F47FF1">
        <w:rPr>
          <w:rFonts w:ascii="Cambria" w:hAnsi="Cambria"/>
          <w:sz w:val="20"/>
          <w:szCs w:val="20"/>
        </w:rPr>
        <w:t xml:space="preserve">Bilgi </w:t>
      </w:r>
      <w:r w:rsidR="005364D0" w:rsidRPr="00F47FF1">
        <w:rPr>
          <w:rFonts w:ascii="Cambria" w:hAnsi="Cambria"/>
          <w:sz w:val="20"/>
          <w:szCs w:val="20"/>
        </w:rPr>
        <w:t>Okuryazarlığı</w:t>
      </w:r>
      <w:r w:rsidRPr="00F47FF1">
        <w:rPr>
          <w:rFonts w:ascii="Cambria" w:hAnsi="Cambria"/>
          <w:sz w:val="20"/>
          <w:szCs w:val="20"/>
        </w:rPr>
        <w:t>, Kolek</w:t>
      </w:r>
      <w:r w:rsidR="005364D0">
        <w:rPr>
          <w:rFonts w:ascii="Cambria" w:hAnsi="Cambria"/>
          <w:sz w:val="20"/>
          <w:szCs w:val="20"/>
        </w:rPr>
        <w:t>tif Öğretmen Yeterliği, Etkili Okul</w:t>
      </w:r>
    </w:p>
    <w:p w14:paraId="14786ADE" w14:textId="77777777" w:rsidR="000A5AFD" w:rsidRPr="000A5AFD" w:rsidRDefault="000A5AFD" w:rsidP="000A5AFD">
      <w:pPr>
        <w:spacing w:after="0" w:line="240" w:lineRule="auto"/>
        <w:rPr>
          <w:rFonts w:ascii="Cambria" w:eastAsia="MS Gothic" w:hAnsi="Cambria"/>
          <w:bCs/>
          <w:kern w:val="24"/>
          <w:sz w:val="20"/>
          <w:szCs w:val="20"/>
          <w:lang w:val="en-US"/>
        </w:rPr>
      </w:pPr>
    </w:p>
    <w:p w14:paraId="55583979" w14:textId="77777777" w:rsidR="005364D0" w:rsidRDefault="005364D0" w:rsidP="005364D0">
      <w:pPr>
        <w:pBdr>
          <w:top w:val="single" w:sz="4" w:space="1" w:color="auto"/>
        </w:pBdr>
        <w:spacing w:after="0" w:line="240" w:lineRule="auto"/>
        <w:jc w:val="both"/>
        <w:rPr>
          <w:rFonts w:ascii="Cambria" w:hAnsi="Cambria"/>
          <w:b/>
          <w:sz w:val="20"/>
          <w:szCs w:val="20"/>
          <w:lang w:val="en-US"/>
        </w:rPr>
      </w:pPr>
    </w:p>
    <w:p w14:paraId="738942C0" w14:textId="48BEA8A2" w:rsidR="0009612C" w:rsidRPr="00AC097F" w:rsidRDefault="0009612C" w:rsidP="005364D0">
      <w:pPr>
        <w:pBdr>
          <w:top w:val="single" w:sz="4" w:space="1" w:color="auto"/>
        </w:pBdr>
        <w:spacing w:after="0" w:line="240" w:lineRule="auto"/>
        <w:jc w:val="both"/>
        <w:rPr>
          <w:rFonts w:ascii="Cambria" w:hAnsi="Cambria"/>
          <w:sz w:val="20"/>
          <w:szCs w:val="20"/>
          <w:lang w:val="en-US"/>
        </w:rPr>
      </w:pPr>
      <w:r w:rsidRPr="00AC097F">
        <w:rPr>
          <w:rFonts w:ascii="Cambria" w:hAnsi="Cambria"/>
          <w:b/>
          <w:sz w:val="20"/>
          <w:szCs w:val="20"/>
          <w:lang w:val="en-US"/>
        </w:rPr>
        <w:t>Abstract.</w:t>
      </w:r>
      <w:r w:rsidRPr="00AC097F">
        <w:rPr>
          <w:rFonts w:ascii="Cambria" w:hAnsi="Cambria"/>
          <w:sz w:val="20"/>
          <w:szCs w:val="20"/>
          <w:lang w:val="en-US"/>
        </w:rPr>
        <w:t xml:space="preserve"> In this research, it is aimed to test the theoretical model that explains the linear structural relationship between primary school teachers' perceptions of information literacy, perceptions of collective teacher adequacy, and perceptions of school effectiveness. In the research, relationships among each other are searched based on information literacy, collective teacher adequacy and causal relations between effective schools. The study group of the research; </w:t>
      </w:r>
      <w:r w:rsidR="008E38EF">
        <w:rPr>
          <w:rFonts w:ascii="Cambria" w:hAnsi="Cambria"/>
          <w:sz w:val="20"/>
          <w:szCs w:val="20"/>
          <w:lang w:val="en-US"/>
        </w:rPr>
        <w:t>i</w:t>
      </w:r>
      <w:r w:rsidRPr="00764B46">
        <w:rPr>
          <w:rFonts w:ascii="Cambria" w:hAnsi="Cambria"/>
          <w:sz w:val="20"/>
          <w:szCs w:val="20"/>
          <w:lang w:val="en-US"/>
        </w:rPr>
        <w:t>n 2016-2017 education year, 369 teachers working in 21 primary schools in Erzincan province center province. Analyzes were made on 356 data sets suitable for processing. In this study, "Effective School Scale" developed by Abdurrezzak (2015) in the second section; "Collective Teacher Adequacy Scale" adapted by Erdoğan and Dönmez (2015) "Information Literacy Scale" developed by Adıgüzel (2011) were used to gather data. The model of structural equality was used to determine the effect of information literacy in the study on the effectiveness of the intermediate variable collective teacher adequacy and school effectiveness. SPSS 20 and LISREL 8.7 programs were used to determine whether the model was verified. Good harmony well-being values were reached according to the relationship between implicit variables of the model and it was determined in the analy</w:t>
      </w:r>
      <w:r w:rsidR="008E38EF">
        <w:rPr>
          <w:rFonts w:ascii="Cambria" w:hAnsi="Cambria"/>
          <w:sz w:val="20"/>
          <w:szCs w:val="20"/>
          <w:lang w:val="en-US"/>
        </w:rPr>
        <w:t>s</w:t>
      </w:r>
      <w:r w:rsidRPr="00AC097F">
        <w:rPr>
          <w:rFonts w:ascii="Cambria" w:hAnsi="Cambria"/>
          <w:sz w:val="20"/>
          <w:szCs w:val="20"/>
          <w:lang w:val="en-US"/>
        </w:rPr>
        <w:t>es that the model is a model that can be accepted with good harmony. Significant relationships among information literacy and collective teacher adequacy were found.</w:t>
      </w:r>
    </w:p>
    <w:p w14:paraId="73D2AC65" w14:textId="77777777" w:rsidR="0009612C" w:rsidRPr="00F47FF1" w:rsidRDefault="0009612C" w:rsidP="0009612C">
      <w:pPr>
        <w:pStyle w:val="HTMLPreformatted"/>
        <w:shd w:val="clear" w:color="auto" w:fill="FFFFFF"/>
        <w:rPr>
          <w:rFonts w:ascii="Cambria" w:hAnsi="Cambria"/>
          <w:b/>
          <w:lang w:val="en-US"/>
        </w:rPr>
      </w:pPr>
    </w:p>
    <w:p w14:paraId="742C8737" w14:textId="59DB80B4" w:rsidR="0009612C" w:rsidRPr="00F47FF1" w:rsidRDefault="0009612C" w:rsidP="0009612C">
      <w:pPr>
        <w:pStyle w:val="HTMLPreformatted"/>
        <w:shd w:val="clear" w:color="auto" w:fill="FFFFFF"/>
        <w:rPr>
          <w:rFonts w:ascii="Cambria" w:hAnsi="Cambria"/>
          <w:i/>
        </w:rPr>
      </w:pPr>
      <w:r w:rsidRPr="005364D0">
        <w:rPr>
          <w:rFonts w:ascii="Cambria" w:hAnsi="Cambria"/>
          <w:b/>
          <w:lang w:val="en-US"/>
        </w:rPr>
        <w:t>Keywords:</w:t>
      </w:r>
      <w:r w:rsidRPr="00F47FF1">
        <w:rPr>
          <w:rFonts w:ascii="Cambria" w:hAnsi="Cambria"/>
          <w:i/>
          <w:lang w:val="en-US"/>
        </w:rPr>
        <w:t xml:space="preserve"> </w:t>
      </w:r>
      <w:r w:rsidRPr="00F47FF1">
        <w:rPr>
          <w:rFonts w:ascii="Cambria" w:hAnsi="Cambria"/>
          <w:shd w:val="clear" w:color="auto" w:fill="FFFFFF"/>
          <w:lang w:val="en-US"/>
        </w:rPr>
        <w:t xml:space="preserve">Information </w:t>
      </w:r>
      <w:r w:rsidR="005364D0" w:rsidRPr="00F47FF1">
        <w:rPr>
          <w:rFonts w:ascii="Cambria" w:hAnsi="Cambria"/>
          <w:shd w:val="clear" w:color="auto" w:fill="FFFFFF"/>
          <w:lang w:val="en-US"/>
        </w:rPr>
        <w:t>Literacy</w:t>
      </w:r>
      <w:r w:rsidRPr="00F47FF1">
        <w:rPr>
          <w:rFonts w:ascii="Cambria" w:hAnsi="Cambria"/>
          <w:shd w:val="clear" w:color="auto" w:fill="FFFFFF"/>
          <w:lang w:val="en-US"/>
        </w:rPr>
        <w:t xml:space="preserve">, Teacher </w:t>
      </w:r>
      <w:r w:rsidR="005364D0" w:rsidRPr="00F47FF1">
        <w:rPr>
          <w:rFonts w:ascii="Cambria" w:hAnsi="Cambria"/>
          <w:shd w:val="clear" w:color="auto" w:fill="FFFFFF"/>
          <w:lang w:val="en-US"/>
        </w:rPr>
        <w:t>Collectivity</w:t>
      </w:r>
      <w:r w:rsidRPr="00F47FF1">
        <w:rPr>
          <w:rFonts w:ascii="Cambria" w:hAnsi="Cambria"/>
          <w:shd w:val="clear" w:color="auto" w:fill="FFFFFF"/>
          <w:lang w:val="en-US"/>
        </w:rPr>
        <w:t xml:space="preserve">, Effective </w:t>
      </w:r>
      <w:r w:rsidR="005364D0" w:rsidRPr="00F47FF1">
        <w:rPr>
          <w:rFonts w:ascii="Cambria" w:hAnsi="Cambria"/>
          <w:shd w:val="clear" w:color="auto" w:fill="FFFFFF"/>
          <w:lang w:val="en-US"/>
        </w:rPr>
        <w:t>School</w:t>
      </w:r>
    </w:p>
    <w:p w14:paraId="32C30114" w14:textId="77777777" w:rsidR="0009612C" w:rsidRDefault="0009612C" w:rsidP="0009612C">
      <w:pPr>
        <w:spacing w:after="0" w:line="240" w:lineRule="auto"/>
        <w:ind w:firstLine="567"/>
        <w:jc w:val="center"/>
        <w:rPr>
          <w:rFonts w:ascii="Cambria" w:hAnsi="Cambria"/>
          <w:b/>
        </w:rPr>
      </w:pPr>
    </w:p>
    <w:p w14:paraId="017AC78E" w14:textId="17ADFEA5" w:rsidR="00B47200" w:rsidRDefault="00B47200" w:rsidP="0009612C">
      <w:pPr>
        <w:spacing w:after="0" w:line="240" w:lineRule="auto"/>
        <w:ind w:firstLine="567"/>
        <w:jc w:val="center"/>
        <w:rPr>
          <w:rFonts w:ascii="Cambria" w:hAnsi="Cambria"/>
          <w:b/>
        </w:rPr>
      </w:pPr>
    </w:p>
    <w:p w14:paraId="65ACF37E" w14:textId="77777777" w:rsidR="009C542C" w:rsidRDefault="009C542C" w:rsidP="0009612C">
      <w:pPr>
        <w:spacing w:after="0" w:line="240" w:lineRule="auto"/>
        <w:ind w:firstLine="567"/>
        <w:jc w:val="center"/>
        <w:rPr>
          <w:rFonts w:ascii="Cambria" w:hAnsi="Cambria"/>
          <w:b/>
        </w:rPr>
      </w:pPr>
    </w:p>
    <w:p w14:paraId="2E44A5C5" w14:textId="128078F4" w:rsidR="0009612C" w:rsidRPr="00F47FF1" w:rsidRDefault="0009612C" w:rsidP="0009612C">
      <w:pPr>
        <w:spacing w:after="0" w:line="240" w:lineRule="auto"/>
        <w:ind w:firstLine="567"/>
        <w:jc w:val="center"/>
        <w:rPr>
          <w:rFonts w:ascii="Cambria" w:hAnsi="Cambria"/>
          <w:b/>
        </w:rPr>
      </w:pPr>
      <w:r w:rsidRPr="00F47FF1">
        <w:rPr>
          <w:rFonts w:ascii="Cambria" w:hAnsi="Cambria"/>
          <w:b/>
        </w:rPr>
        <w:lastRenderedPageBreak/>
        <w:t>SUMMARY</w:t>
      </w:r>
    </w:p>
    <w:p w14:paraId="1A985547" w14:textId="77777777" w:rsidR="0009612C" w:rsidRPr="00F47FF1" w:rsidRDefault="0009612C" w:rsidP="0009612C">
      <w:pPr>
        <w:spacing w:before="120" w:after="120" w:line="240" w:lineRule="auto"/>
        <w:jc w:val="both"/>
        <w:rPr>
          <w:rFonts w:ascii="Cambria" w:hAnsi="Cambria"/>
          <w:b/>
          <w:lang w:val="en-US"/>
        </w:rPr>
      </w:pPr>
      <w:r w:rsidRPr="00F47FF1">
        <w:rPr>
          <w:rFonts w:ascii="Cambria" w:hAnsi="Cambria"/>
          <w:b/>
          <w:lang w:val="en-US"/>
        </w:rPr>
        <w:t>Introduction</w:t>
      </w:r>
    </w:p>
    <w:p w14:paraId="3041596D" w14:textId="51237FD5" w:rsidR="0009612C" w:rsidRPr="005364D0" w:rsidRDefault="0009612C" w:rsidP="005364D0">
      <w:pPr>
        <w:pStyle w:val="HTMLPreformatted"/>
        <w:shd w:val="clear" w:color="auto" w:fill="FFFFFF"/>
        <w:ind w:firstLine="567"/>
        <w:jc w:val="both"/>
        <w:rPr>
          <w:rFonts w:ascii="Cambria" w:hAnsi="Cambria"/>
          <w:sz w:val="22"/>
          <w:szCs w:val="22"/>
          <w:lang w:val="en-US"/>
        </w:rPr>
      </w:pPr>
      <w:r w:rsidRPr="00F47FF1">
        <w:rPr>
          <w:rFonts w:ascii="Cambria" w:hAnsi="Cambria"/>
          <w:sz w:val="22"/>
          <w:szCs w:val="22"/>
          <w:lang w:val="en-US" w:eastAsia="tr-TR"/>
        </w:rPr>
        <w:t xml:space="preserve">In recent times, many researchers </w:t>
      </w:r>
      <w:r w:rsidRPr="00F47FF1">
        <w:rPr>
          <w:rFonts w:ascii="Cambria" w:hAnsi="Cambria"/>
          <w:sz w:val="22"/>
          <w:szCs w:val="22"/>
          <w:lang w:val="en-US"/>
        </w:rPr>
        <w:t>(Bandura 1986, 1993; Bandura, Lindzey ve Runyan, 2007; Klassen, Tze, Betts ve Gordon, 2010; Kurz ve Knight, 2004; Tschannen-Moran, Hoy ve Hoy, 1998)</w:t>
      </w:r>
      <w:r w:rsidRPr="00F47FF1">
        <w:rPr>
          <w:rFonts w:ascii="Cambria" w:hAnsi="Cambria"/>
          <w:sz w:val="22"/>
          <w:szCs w:val="22"/>
          <w:lang w:val="en-US" w:eastAsia="tr-TR"/>
        </w:rPr>
        <w:t xml:space="preserve"> have become the focus of attention as to how the various features of schools contribute to the academic success of students. </w:t>
      </w:r>
      <w:r w:rsidRPr="00F47FF1">
        <w:rPr>
          <w:rFonts w:ascii="Cambria" w:hAnsi="Cambria"/>
          <w:sz w:val="22"/>
          <w:szCs w:val="22"/>
          <w:lang w:val="en-US"/>
        </w:rPr>
        <w:t xml:space="preserve">In addition, the level of achievement of the objectives expected from the schools is at the forefront of the </w:t>
      </w:r>
      <w:r w:rsidRPr="005364D0">
        <w:rPr>
          <w:rFonts w:ascii="Cambria" w:hAnsi="Cambria"/>
          <w:sz w:val="22"/>
          <w:szCs w:val="22"/>
          <w:lang w:val="en-US"/>
        </w:rPr>
        <w:t xml:space="preserve">issues that are commonly questioned by researchers. For this reason, it can be said that the effectiveness of schools should be high. The components of an effective school are the school principals, teachers, students, school environment, educational process, school environment and parents. The high individual and collective efficacy of teachers is seen as an important factor in ensuring the effectiveness of schools. The teacher is in a very important position in effective schools that emphasize that the learning should be provided for each student. In this respect, it is thought that in effective schools both teachers' self-efficacy and collective competence should be high. It can be said that one of the general characteristics of high teachers with individual and collective effectiveness is a good information literate personality. In </w:t>
      </w:r>
      <w:r w:rsidR="008E38EF" w:rsidRPr="005364D0">
        <w:rPr>
          <w:rFonts w:ascii="Cambria" w:hAnsi="Cambria"/>
          <w:sz w:val="22"/>
          <w:szCs w:val="22"/>
          <w:lang w:val="en-US"/>
        </w:rPr>
        <w:t xml:space="preserve">the present </w:t>
      </w:r>
      <w:r w:rsidRPr="005364D0">
        <w:rPr>
          <w:rFonts w:ascii="Cambria" w:hAnsi="Cambria"/>
          <w:sz w:val="22"/>
          <w:szCs w:val="22"/>
          <w:lang w:val="en-US"/>
        </w:rPr>
        <w:t>study, causal relations between information literacy, collective teacher adequacy and effective school are investigated.</w:t>
      </w:r>
      <w:r w:rsidR="005364D0" w:rsidRPr="005364D0">
        <w:rPr>
          <w:rFonts w:ascii="Cambria" w:hAnsi="Cambria"/>
          <w:sz w:val="22"/>
          <w:szCs w:val="22"/>
          <w:lang w:val="en-US"/>
        </w:rPr>
        <w:t xml:space="preserve"> </w:t>
      </w:r>
      <w:r w:rsidRPr="005364D0">
        <w:rPr>
          <w:rFonts w:ascii="Cambria" w:hAnsi="Cambria"/>
          <w:sz w:val="22"/>
          <w:szCs w:val="22"/>
          <w:lang w:val="en-US"/>
        </w:rPr>
        <w:t>In this study, structural relations between information literacy, collective teacher adequacy and effective school are examined. In this context, the main purpose of this research is to test the theoretical model that explains the linear structural relationship between primary school teachers' perceptions of information literacy, collective teacher adequacy perceptions, and the effectiveness of schools in which they work.</w:t>
      </w:r>
    </w:p>
    <w:p w14:paraId="56106ACF" w14:textId="77777777" w:rsidR="0009612C" w:rsidRPr="00F47FF1" w:rsidRDefault="0009612C" w:rsidP="0009612C">
      <w:pPr>
        <w:tabs>
          <w:tab w:val="left" w:pos="9072"/>
        </w:tabs>
        <w:spacing w:before="120" w:after="120" w:line="240" w:lineRule="auto"/>
        <w:jc w:val="both"/>
        <w:rPr>
          <w:rFonts w:ascii="Cambria" w:hAnsi="Cambria"/>
          <w:b/>
          <w:color w:val="000000"/>
          <w:lang w:val="en-US"/>
        </w:rPr>
      </w:pPr>
      <w:r w:rsidRPr="00F47FF1">
        <w:rPr>
          <w:rFonts w:ascii="Cambria" w:hAnsi="Cambria"/>
          <w:b/>
          <w:color w:val="000000"/>
          <w:lang w:val="en-US"/>
        </w:rPr>
        <w:t>Method</w:t>
      </w:r>
    </w:p>
    <w:p w14:paraId="4EDE7A97" w14:textId="5D7C232C" w:rsidR="0009612C" w:rsidRPr="00F47FF1" w:rsidRDefault="0009612C" w:rsidP="0009612C">
      <w:pPr>
        <w:spacing w:after="0" w:line="240" w:lineRule="auto"/>
        <w:ind w:firstLine="567"/>
        <w:jc w:val="both"/>
        <w:rPr>
          <w:rFonts w:ascii="Cambria" w:hAnsi="Cambria"/>
          <w:lang w:val="en-US"/>
        </w:rPr>
      </w:pPr>
      <w:r w:rsidRPr="00F47FF1">
        <w:rPr>
          <w:rFonts w:ascii="Cambria" w:hAnsi="Cambria"/>
          <w:lang w:val="en-US"/>
        </w:rPr>
        <w:t xml:space="preserve">This research is a correlational study that investigates the relationship between teachers' information literacy, collective teacher competence, and the effectiveness of schools in primary schools (Karasar, 2005). In this study, the causal relationships between each other are investigated in terms of causal relations among three independent variables, namely information literacy, collective teacher competence and effective school. The study group of the research; </w:t>
      </w:r>
      <w:r w:rsidR="008E38EF">
        <w:rPr>
          <w:rFonts w:ascii="Cambria" w:hAnsi="Cambria"/>
          <w:lang w:val="en-US"/>
        </w:rPr>
        <w:t>i</w:t>
      </w:r>
      <w:r w:rsidRPr="00F47FF1">
        <w:rPr>
          <w:rFonts w:ascii="Cambria" w:hAnsi="Cambria"/>
          <w:lang w:val="en-US"/>
        </w:rPr>
        <w:t>n 2016-2017 education year, 369 teachers working in 21 primary schools in Erzincan province center province all formed. Surveys were distributed to all of the teachers and 356 data that were returned and processed were taken into consideration. The data collection tool in the research consists of four parts. In the first part, the personal information in which the participants' demographics are included, the "Effective School Scale" developed by Abdurrezzak (2015) in the second section, the "Collective Teacher Adequacy Scale" adapted by Erdoğan and Dönmez (2015) and "Information Literacy Scale" developed by Adıgüzel (2001) in the last chapter. The model of structural equality is used to determine the effect of information literacy in the study on the effectiveness of collective teacher competence, which is the interim variable, with schools. SPSS 20 and LISREL 8.7 programs are used to test the assumptions of the analysis is used in the study and to determine whether the structural model is verified or not. The model-data fit of the sub-dimensions of each of the three scales is found to be appropriate. Then the "Sample Size", "Loss Data" and "Extreme Values" required for the Structural Equation Model (SEM) were examined; "Multivariate normality", "Multiple linearity" and "Multiple connection" assumptions have been tested. The Sobel Test is applied to test the significance of the mediator effect after the model is tested (Sobel, 1982). Variance Inflation Factor (VIF) and tolerance values are examined under the control of the multiple link hypotheses (Tabachnick and Field, 1996).</w:t>
      </w:r>
    </w:p>
    <w:p w14:paraId="4811C234" w14:textId="77777777" w:rsidR="0009612C" w:rsidRPr="00F47FF1" w:rsidRDefault="0009612C" w:rsidP="0009612C">
      <w:pPr>
        <w:tabs>
          <w:tab w:val="left" w:pos="9072"/>
        </w:tabs>
        <w:spacing w:before="120" w:after="120" w:line="240" w:lineRule="auto"/>
        <w:jc w:val="both"/>
        <w:rPr>
          <w:rFonts w:ascii="Cambria" w:hAnsi="Cambria"/>
          <w:b/>
          <w:color w:val="000000"/>
          <w:lang w:val="en-US"/>
        </w:rPr>
      </w:pPr>
      <w:r w:rsidRPr="00F47FF1">
        <w:rPr>
          <w:rFonts w:ascii="Cambria" w:hAnsi="Cambria"/>
          <w:b/>
          <w:color w:val="000000"/>
          <w:lang w:val="en-US"/>
        </w:rPr>
        <w:t>Results</w:t>
      </w:r>
    </w:p>
    <w:p w14:paraId="1F85224F" w14:textId="624D4EAE" w:rsidR="0009612C" w:rsidRPr="00F47FF1" w:rsidRDefault="0009612C" w:rsidP="0009612C">
      <w:pPr>
        <w:spacing w:after="0" w:line="240" w:lineRule="auto"/>
        <w:ind w:firstLine="567"/>
        <w:jc w:val="both"/>
        <w:rPr>
          <w:rFonts w:ascii="Cambria" w:hAnsi="Cambria"/>
          <w:lang w:val="en-US"/>
        </w:rPr>
      </w:pPr>
      <w:r w:rsidRPr="00F47FF1">
        <w:rPr>
          <w:rFonts w:ascii="Cambria" w:hAnsi="Cambria"/>
          <w:lang w:val="en-US"/>
        </w:rPr>
        <w:t>The main purpose of this study is to test the theoretical model explaining the linear structural relationship between teachers' perceptions of information literacy, the perceptions of collective teacher competence, and the effectiveness of schools in which teachers work in primary schools. Information literacy total scores and information literacy subscales; Collective teacher adequacy total scores and collective teacher adequacy subscales; Effective school total scores and e</w:t>
      </w:r>
      <w:r w:rsidR="005364D0">
        <w:rPr>
          <w:rFonts w:ascii="Cambria" w:hAnsi="Cambria"/>
          <w:lang w:val="en-US"/>
        </w:rPr>
        <w:t xml:space="preserve">ffective school sub-dimensions are </w:t>
      </w:r>
      <w:r w:rsidRPr="00F47FF1">
        <w:rPr>
          <w:rFonts w:ascii="Cambria" w:hAnsi="Cambria"/>
          <w:lang w:val="en-US"/>
        </w:rPr>
        <w:t xml:space="preserve">found to have a meaningful and high relationship between </w:t>
      </w:r>
      <w:r w:rsidRPr="00F47FF1">
        <w:rPr>
          <w:rFonts w:ascii="Cambria" w:hAnsi="Cambria"/>
          <w:lang w:val="en-US"/>
        </w:rPr>
        <w:lastRenderedPageBreak/>
        <w:t>each other at all levels in this research. Once the theoretical model assumptions are made, the model is analyzed. All traces belonging to the model are drawn and analyzed, and the t values are analyzed. As a result of examining the T-values, non-significant paths are removed from the model.</w:t>
      </w:r>
      <w:r w:rsidR="005364D0">
        <w:rPr>
          <w:rFonts w:ascii="Cambria" w:hAnsi="Cambria"/>
          <w:lang w:val="en-US"/>
        </w:rPr>
        <w:t xml:space="preserve"> </w:t>
      </w:r>
      <w:r w:rsidRPr="00F47FF1">
        <w:rPr>
          <w:rFonts w:ascii="Cambria" w:hAnsi="Cambria"/>
          <w:lang w:val="en-US"/>
        </w:rPr>
        <w:t>After examining whether the t values related to the direct and indirect effects in the model are meaningful, the compliance indices are examined. The chi-square value for the theoretical model (x2 (46,86) = 193.06 / 43,86 p˂01) is low and is at the .01 level. It is seen that the ratio of the chi-square value to the degree of freedom (x2 / sd = 3.29) (x2 / sd˂5). When the other relevance indexes of the model are examined, RMSEA (.08) and SRMR (.07) values are less than .05; GFI .96, AGFI .90, NNFI .97 and CFI .98 were found to be greater than .90. According to these values, the theoretical model created by researchers shows good harmony (Thompson, 2000).</w:t>
      </w:r>
      <w:r w:rsidR="005364D0">
        <w:rPr>
          <w:rFonts w:ascii="Cambria" w:hAnsi="Cambria"/>
          <w:lang w:val="en-US"/>
        </w:rPr>
        <w:t xml:space="preserve"> </w:t>
      </w:r>
      <w:r w:rsidRPr="00F47FF1">
        <w:rPr>
          <w:rFonts w:ascii="Cambria" w:hAnsi="Cambria"/>
          <w:lang w:val="en-US"/>
        </w:rPr>
        <w:t>After evaluating the values of harmony, the beta, standard error, t and R2 values are examined for the other variables of the model, and Sobel test is performed for the mediator test of these variables after examining the path coefficients of the theoretical model. The Sobel test shows that the mediating effect is significant. The model is verified because of the compatibility indexes, t values and Sobel Test analysis results of the theoretical model which is formed in this direction, high compliance indexes, t values and significant mediating effects.</w:t>
      </w:r>
    </w:p>
    <w:p w14:paraId="5181E0A7" w14:textId="77777777" w:rsidR="0009612C" w:rsidRPr="00F47FF1" w:rsidRDefault="0009612C" w:rsidP="0009612C">
      <w:pPr>
        <w:tabs>
          <w:tab w:val="left" w:pos="9072"/>
        </w:tabs>
        <w:spacing w:before="120" w:after="120" w:line="240" w:lineRule="auto"/>
        <w:jc w:val="both"/>
        <w:rPr>
          <w:rFonts w:ascii="Cambria" w:hAnsi="Cambria"/>
          <w:b/>
          <w:color w:val="000000"/>
          <w:lang w:val="en-US"/>
        </w:rPr>
      </w:pPr>
      <w:r w:rsidRPr="00F47FF1">
        <w:rPr>
          <w:rFonts w:ascii="Cambria" w:hAnsi="Cambria"/>
          <w:b/>
          <w:bCs/>
          <w:lang w:val="en-US"/>
        </w:rPr>
        <w:t>Discussion and Conclusion</w:t>
      </w:r>
    </w:p>
    <w:p w14:paraId="7CC52901" w14:textId="30580ED2" w:rsidR="0009612C" w:rsidRDefault="0009612C" w:rsidP="005364D0">
      <w:pPr>
        <w:spacing w:after="0" w:line="240" w:lineRule="auto"/>
        <w:ind w:firstLine="567"/>
        <w:jc w:val="both"/>
        <w:rPr>
          <w:rFonts w:ascii="Cambria" w:hAnsi="Cambria"/>
          <w:lang w:val="en-US"/>
        </w:rPr>
      </w:pPr>
      <w:r w:rsidRPr="00F47FF1">
        <w:rPr>
          <w:rFonts w:ascii="Cambria" w:hAnsi="Cambria"/>
          <w:lang w:val="en-US"/>
        </w:rPr>
        <w:t>A theoretical model is established assuming that information literacy in the study affects the collective teacher adequacy and the collective teacher adequacy influences the effectiveness of the school. The mean values and standard deviations of these three variables are taken into account by using descriptive statistics of teachers' information literacy, collective teacher adequacy and effective school perceptions before the model is tested. Information literacy total scores and information literacy subscales; Collective teacher adequacy total scores and collective teacher adequacy subscales; Effective school total scores and effective school sub-dimensions are found to be meaningful and high at all levels among each other. Good harmony well-being values have been reached according to the causal relationship between the implicit variables of the model and it has been determined in the analy</w:t>
      </w:r>
      <w:r w:rsidR="008E38EF">
        <w:rPr>
          <w:rFonts w:ascii="Cambria" w:hAnsi="Cambria"/>
          <w:lang w:val="en-US"/>
        </w:rPr>
        <w:t>s</w:t>
      </w:r>
      <w:r w:rsidRPr="00F47FF1">
        <w:rPr>
          <w:rFonts w:ascii="Cambria" w:hAnsi="Cambria"/>
          <w:lang w:val="en-US"/>
        </w:rPr>
        <w:t>es that the model is a model that can be accepted with good harmony. When the significance of the relationships between the variables in the model is examined, information literacy and collective teacher adequacy; There are significant relationship between collective teacher adequacy and effective school.</w:t>
      </w:r>
      <w:r w:rsidR="005364D0">
        <w:rPr>
          <w:rFonts w:ascii="Cambria" w:hAnsi="Cambria"/>
          <w:lang w:val="en-US"/>
        </w:rPr>
        <w:t xml:space="preserve"> </w:t>
      </w:r>
      <w:r w:rsidRPr="00F47FF1">
        <w:rPr>
          <w:rFonts w:ascii="Cambria" w:hAnsi="Cambria"/>
          <w:lang w:val="en-US"/>
        </w:rPr>
        <w:t>In the model tested, there is a significant relationship between information literacy and collective teacher competence. The strongest direct effect in the model is found to be the knowledge literacy subscale and the teachers' teaching strategies in the sense of collective adequacy. According to this finding, it can be said that the teachers' wisdom access increases the collective adequacy towards teaching strategies. According to the tested models, there is also a strong influence between the information accessibility sub-dimension of information literacy and the collective adequacy of teachers for student discipline. These results, which are obtained by the research, are in line with the finding that the knowledge and technical skills of the teachers are increasing in order to be successful in the professional field (Rader, 2002). As it is confirmed in the model, teachers' wisdom access increases, collective effects also increase.</w:t>
      </w:r>
      <w:r w:rsidR="005364D0">
        <w:rPr>
          <w:rFonts w:ascii="Cambria" w:hAnsi="Cambria"/>
          <w:lang w:val="en-US"/>
        </w:rPr>
        <w:t xml:space="preserve"> </w:t>
      </w:r>
      <w:r w:rsidRPr="00F47FF1">
        <w:rPr>
          <w:rFonts w:ascii="Cambria" w:hAnsi="Cambria"/>
          <w:lang w:val="en-US"/>
        </w:rPr>
        <w:t>In the study, there is a significant relationship between the perceptions of teachers’ collective adequacy of instructional strategies and the teachers' subscale of effective school, teachers 'perceptions of student disciplinary collective adequacy and teachers' sub - dimensions of effective school. There is a direct impact between the teachers’ collectivity perceptions and the teachers' sub-dimension of the effective school.</w:t>
      </w:r>
      <w:r w:rsidR="005364D0">
        <w:rPr>
          <w:rFonts w:ascii="Cambria" w:hAnsi="Cambria"/>
          <w:lang w:val="en-US"/>
        </w:rPr>
        <w:t xml:space="preserve"> </w:t>
      </w:r>
      <w:r w:rsidRPr="00F47FF1">
        <w:rPr>
          <w:rFonts w:ascii="Cambria" w:hAnsi="Cambria"/>
          <w:lang w:val="en-US"/>
        </w:rPr>
        <w:t>Another finding in the survey is that the effect of teachers' perceptions of collective adequacy on teaching strategies and the school principal subscale of the effective school is significant. According to the model, there is a direct effect between the teachers' collective adequacy perceptions and the effective school principal. When the relevant area is examined in the summer, it is seen that various leadership behaviors of school principals are effective in determining the sufficiency of collective teacher’s adequacy (Brinson and Steiner, 2007, Demir, 2008, Kurt, 2009).</w:t>
      </w:r>
      <w:r w:rsidR="005364D0">
        <w:rPr>
          <w:rFonts w:ascii="Cambria" w:hAnsi="Cambria"/>
          <w:lang w:val="en-US"/>
        </w:rPr>
        <w:t xml:space="preserve"> </w:t>
      </w:r>
      <w:r w:rsidRPr="00F47FF1">
        <w:rPr>
          <w:rFonts w:ascii="Cambria" w:hAnsi="Cambria"/>
          <w:lang w:val="en-US"/>
        </w:rPr>
        <w:t xml:space="preserve">Another direct impact according to the model is the sub-dimension of the effective school environment and the educational process with the perceptions of teachers' collective adequacy in teaching strategies; Teachers' student discipline is found between the </w:t>
      </w:r>
      <w:r w:rsidRPr="00F47FF1">
        <w:rPr>
          <w:rFonts w:ascii="Cambria" w:hAnsi="Cambria"/>
          <w:lang w:val="en-US"/>
        </w:rPr>
        <w:lastRenderedPageBreak/>
        <w:t>perceptions of collective efficacy and the effective school environment and the educational process sub-dimension. The findings of the study suggest that the direct effect between teachers' collective teacher perceptions and the effective school environment and educational process is remarkable.</w:t>
      </w:r>
      <w:r w:rsidR="005364D0">
        <w:rPr>
          <w:rFonts w:ascii="Cambria" w:hAnsi="Cambria"/>
          <w:lang w:val="en-US"/>
        </w:rPr>
        <w:t xml:space="preserve"> </w:t>
      </w:r>
      <w:r w:rsidRPr="00F47FF1">
        <w:rPr>
          <w:rFonts w:ascii="Cambria" w:hAnsi="Cambria"/>
          <w:lang w:val="en-US"/>
        </w:rPr>
        <w:t>Another finding of the study is that teachers 'teaching strategies are found between the perceptions of collective competence and the effective school student subscale, and the teachers' student discipline collective competence perceptions and the effective school student subscale. According to the tested models, it is significant that the direct effects of teachers' collective adequacy perceptions on the student sub-dimension of the effective school are significant. In other words, it can be said that as the perceptions of teachers’ collective adequacies will increase, students' success will increase. Researches have shown that there is a reciprocal relationship between collective teacher activity and the success of students (Goddard and Goddard, 2001; Goddard et al., 2000, Ross, Hogaboam-Gray and Gray, 2003).</w:t>
      </w:r>
      <w:r w:rsidR="005364D0">
        <w:rPr>
          <w:rFonts w:ascii="Cambria" w:hAnsi="Cambria"/>
          <w:lang w:val="en-US"/>
        </w:rPr>
        <w:t xml:space="preserve"> </w:t>
      </w:r>
      <w:r w:rsidRPr="00F47FF1">
        <w:rPr>
          <w:rFonts w:ascii="Cambria" w:hAnsi="Cambria"/>
          <w:lang w:val="en-US"/>
        </w:rPr>
        <w:t>Another direct effect in the model is found to be teachers' instructional strategies between collective adequacy perceptions and effective school environment and parental subscale. According to the model, it is significant that teachers' perceptions of collective competence in instructional strategies have a direct effect on the school environment sub-dimension and the parental sub-dimension of effective school.</w:t>
      </w:r>
      <w:r w:rsidR="005364D0">
        <w:rPr>
          <w:rFonts w:ascii="Cambria" w:hAnsi="Cambria"/>
          <w:lang w:val="en-US"/>
        </w:rPr>
        <w:t xml:space="preserve"> </w:t>
      </w:r>
      <w:r w:rsidRPr="00F47FF1">
        <w:rPr>
          <w:rFonts w:ascii="Cambria" w:hAnsi="Cambria"/>
          <w:lang w:val="en-US"/>
        </w:rPr>
        <w:t>A significant relationship is found between the information literacy information sub dimension and the effective school teachers sub dimension and the information literacy information sub dimension and the effective school environment and the educational process sub dimension according to the models tested in the research. In other words, it is significant that the information literacy sub dimension, the effective school teachers, and the effective school environment and the educational process sub-dimension have a direct effect. Sobel test is also applied in the research for information literacy, collective teacher adequacy and intervention test of effective school variables. The indirect relationships between the variables are found to be meaningful and anticipated. According to the model, the indirect effect of information literacy on the school is significant. That is, the collective teacher adequacy subscale of instructional strategies, the information literacy subscale of accessibility, and the relationship between the school principal of the effective school and the teacher subscales. In other words, the information literacy attitude of information literacy affects the principals and teacher elements of the effective school. In the study, the collective teacher adequacy is mediated by the relationship between the student discipline sub dimension, the information literacy sub dimension and the effective school teacher, the school environment and the educational process, the students and the parents and the school environment sub dimensions.</w:t>
      </w:r>
      <w:r w:rsidR="005364D0">
        <w:rPr>
          <w:rFonts w:ascii="Cambria" w:hAnsi="Cambria"/>
          <w:lang w:val="en-US"/>
        </w:rPr>
        <w:t xml:space="preserve"> </w:t>
      </w:r>
      <w:r w:rsidRPr="00F47FF1">
        <w:rPr>
          <w:rFonts w:ascii="Cambria" w:hAnsi="Cambria"/>
          <w:lang w:val="en-US"/>
        </w:rPr>
        <w:t>In this study, it is seen that the sufficiency of collective teachers’ adequacy is mediated by the relationship between information literacy and effective school. The results reveal the effective school-to-school relationship of information literacy through teachers' collective perceptions. It can be said that the increasing knowledge literacy skills of teachers increase their collective perceptions and the increasing collective perceptions of teachers increase the effectiveness of schools. The collective teacher competence in the intermediary role is important as it plays a role in enabling   variables to have both direct and indirect influence among each other. Teachers' collective adequacy perceptions play an important role in the effectiveness of schools. In this context, it is suggested that the collective perceptions of teachers should be supported in the formation of effective schools in the direction of findings obtained in the study. In order to increase the effectiveness of schools, teachers' knowledge literacy skills and cooperative work should be supported and it can be said that school facilities should be adapted to the conditions that will provide them. As a result, it can be said that the perceptions of unity need to be supported rather than the teachers' individual thoughts.</w:t>
      </w:r>
    </w:p>
    <w:p w14:paraId="3D3D6DAC" w14:textId="1DBB432E" w:rsidR="005364D0" w:rsidRDefault="005364D0" w:rsidP="005364D0">
      <w:pPr>
        <w:spacing w:after="0" w:line="240" w:lineRule="auto"/>
        <w:ind w:firstLine="567"/>
        <w:jc w:val="both"/>
        <w:rPr>
          <w:rFonts w:ascii="Cambria" w:hAnsi="Cambria"/>
          <w:lang w:val="en-US"/>
        </w:rPr>
      </w:pPr>
    </w:p>
    <w:p w14:paraId="340CFD6D" w14:textId="79CB966D" w:rsidR="005364D0" w:rsidRDefault="005364D0" w:rsidP="005364D0">
      <w:pPr>
        <w:spacing w:after="0" w:line="240" w:lineRule="auto"/>
        <w:ind w:firstLine="567"/>
        <w:jc w:val="both"/>
        <w:rPr>
          <w:rFonts w:ascii="Cambria" w:hAnsi="Cambria"/>
          <w:lang w:val="en-US"/>
        </w:rPr>
      </w:pPr>
    </w:p>
    <w:p w14:paraId="1256BB60" w14:textId="6D782EFD" w:rsidR="005364D0" w:rsidRDefault="005364D0" w:rsidP="005364D0">
      <w:pPr>
        <w:spacing w:after="0" w:line="240" w:lineRule="auto"/>
        <w:ind w:firstLine="567"/>
        <w:jc w:val="both"/>
        <w:rPr>
          <w:rFonts w:ascii="Cambria" w:hAnsi="Cambria"/>
          <w:lang w:val="en-US"/>
        </w:rPr>
      </w:pPr>
    </w:p>
    <w:p w14:paraId="01C64A5F" w14:textId="0253793E" w:rsidR="005364D0" w:rsidRDefault="005364D0" w:rsidP="005364D0">
      <w:pPr>
        <w:spacing w:after="0" w:line="240" w:lineRule="auto"/>
        <w:ind w:firstLine="567"/>
        <w:jc w:val="both"/>
        <w:rPr>
          <w:rFonts w:ascii="Cambria" w:hAnsi="Cambria"/>
          <w:b/>
        </w:rPr>
      </w:pPr>
    </w:p>
    <w:p w14:paraId="575F0129" w14:textId="51BCD64F" w:rsidR="009C542C" w:rsidRDefault="009C542C" w:rsidP="005364D0">
      <w:pPr>
        <w:spacing w:after="0" w:line="240" w:lineRule="auto"/>
        <w:ind w:firstLine="567"/>
        <w:jc w:val="both"/>
        <w:rPr>
          <w:rFonts w:ascii="Cambria" w:hAnsi="Cambria"/>
          <w:b/>
        </w:rPr>
      </w:pPr>
    </w:p>
    <w:p w14:paraId="54767176" w14:textId="34BCB6DA" w:rsidR="009C542C" w:rsidRDefault="009C542C" w:rsidP="005364D0">
      <w:pPr>
        <w:spacing w:after="0" w:line="240" w:lineRule="auto"/>
        <w:ind w:firstLine="567"/>
        <w:jc w:val="both"/>
        <w:rPr>
          <w:rFonts w:ascii="Cambria" w:hAnsi="Cambria"/>
          <w:b/>
        </w:rPr>
      </w:pPr>
    </w:p>
    <w:p w14:paraId="46BF99D1" w14:textId="77777777" w:rsidR="009C542C" w:rsidRDefault="009C542C" w:rsidP="005364D0">
      <w:pPr>
        <w:spacing w:after="0" w:line="240" w:lineRule="auto"/>
        <w:ind w:firstLine="567"/>
        <w:jc w:val="both"/>
        <w:rPr>
          <w:rFonts w:ascii="Cambria" w:hAnsi="Cambria"/>
          <w:b/>
        </w:rPr>
      </w:pPr>
      <w:bookmarkStart w:id="0" w:name="_GoBack"/>
      <w:bookmarkEnd w:id="0"/>
    </w:p>
    <w:p w14:paraId="2A6E3B74" w14:textId="77777777" w:rsidR="005364D0" w:rsidRPr="00F47FF1" w:rsidRDefault="005364D0" w:rsidP="005364D0">
      <w:pPr>
        <w:spacing w:after="0" w:line="240" w:lineRule="auto"/>
        <w:ind w:firstLine="567"/>
        <w:jc w:val="both"/>
        <w:rPr>
          <w:rFonts w:ascii="Cambria" w:hAnsi="Cambria"/>
          <w:b/>
        </w:rPr>
      </w:pPr>
    </w:p>
    <w:p w14:paraId="67E54822" w14:textId="77777777" w:rsidR="00CF64F4" w:rsidRPr="000F6587" w:rsidRDefault="00CF64F4" w:rsidP="00CF64F4">
      <w:pPr>
        <w:rPr>
          <w:rFonts w:ascii="Cambria" w:hAnsi="Cambria"/>
          <w:b/>
        </w:rPr>
      </w:pPr>
      <w:r w:rsidRPr="000F6587">
        <w:rPr>
          <w:rFonts w:ascii="Cambria" w:hAnsi="Cambria"/>
          <w:b/>
        </w:rPr>
        <w:lastRenderedPageBreak/>
        <w:t>GİRİŞ</w:t>
      </w:r>
    </w:p>
    <w:p w14:paraId="5CD6B9FB" w14:textId="2064505C" w:rsidR="009974DD" w:rsidRPr="00106FDD" w:rsidRDefault="00AA7EA8" w:rsidP="00106FDD">
      <w:pPr>
        <w:spacing w:after="0" w:line="240" w:lineRule="auto"/>
        <w:ind w:firstLine="567"/>
        <w:jc w:val="both"/>
        <w:rPr>
          <w:rFonts w:ascii="Cambria" w:eastAsia="MinionPro-Regular" w:hAnsi="Cambria"/>
        </w:rPr>
      </w:pPr>
      <w:r w:rsidRPr="00106FDD">
        <w:rPr>
          <w:rFonts w:ascii="Cambria" w:hAnsi="Cambria"/>
        </w:rPr>
        <w:t xml:space="preserve">Günümüzde </w:t>
      </w:r>
      <w:r w:rsidR="00A60E6D" w:rsidRPr="00106FDD">
        <w:rPr>
          <w:rFonts w:ascii="Cambria" w:hAnsi="Cambria"/>
        </w:rPr>
        <w:t>h</w:t>
      </w:r>
      <w:r w:rsidR="00FA4165" w:rsidRPr="00106FDD">
        <w:rPr>
          <w:rFonts w:ascii="Cambria" w:hAnsi="Cambria"/>
        </w:rPr>
        <w:t>ali hazırda</w:t>
      </w:r>
      <w:r w:rsidR="00B01E2F" w:rsidRPr="00106FDD">
        <w:rPr>
          <w:rFonts w:ascii="Cambria" w:hAnsi="Cambria"/>
        </w:rPr>
        <w:t>ki</w:t>
      </w:r>
      <w:r w:rsidR="00FA4165" w:rsidRPr="00106FDD">
        <w:rPr>
          <w:rFonts w:ascii="Cambria" w:hAnsi="Cambria"/>
        </w:rPr>
        <w:t xml:space="preserve"> b</w:t>
      </w:r>
      <w:r w:rsidR="00683E27" w:rsidRPr="00106FDD">
        <w:rPr>
          <w:rFonts w:ascii="Cambria" w:hAnsi="Cambria"/>
        </w:rPr>
        <w:t>i</w:t>
      </w:r>
      <w:r w:rsidR="00A433EF" w:rsidRPr="00106FDD">
        <w:rPr>
          <w:rFonts w:ascii="Cambria" w:hAnsi="Cambria"/>
        </w:rPr>
        <w:t xml:space="preserve">lgi kaynaklarının yaygınlaşması, </w:t>
      </w:r>
      <w:r w:rsidR="00FA4165" w:rsidRPr="00106FDD">
        <w:rPr>
          <w:rFonts w:ascii="Cambria" w:hAnsi="Cambria"/>
        </w:rPr>
        <w:t xml:space="preserve">bilgiye ulaşmada </w:t>
      </w:r>
      <w:r w:rsidR="0081162A" w:rsidRPr="00106FDD">
        <w:rPr>
          <w:rFonts w:ascii="Cambria" w:hAnsi="Cambria"/>
        </w:rPr>
        <w:t>değişkenlik</w:t>
      </w:r>
      <w:r w:rsidR="00A433EF" w:rsidRPr="00106FDD">
        <w:rPr>
          <w:rFonts w:ascii="Cambria" w:hAnsi="Cambria"/>
        </w:rPr>
        <w:t xml:space="preserve"> </w:t>
      </w:r>
      <w:r w:rsidR="00FA4165" w:rsidRPr="00106FDD">
        <w:rPr>
          <w:rFonts w:ascii="Cambria" w:hAnsi="Cambria"/>
        </w:rPr>
        <w:t>sağlayan</w:t>
      </w:r>
      <w:r w:rsidR="00A60E6D" w:rsidRPr="00106FDD">
        <w:rPr>
          <w:rFonts w:ascii="Cambria" w:hAnsi="Cambria"/>
        </w:rPr>
        <w:t xml:space="preserve"> erişim yöntemleri</w:t>
      </w:r>
      <w:r w:rsidR="00A433EF" w:rsidRPr="00106FDD">
        <w:rPr>
          <w:rFonts w:ascii="Cambria" w:hAnsi="Cambria"/>
        </w:rPr>
        <w:t>nin çeşitlenmesi</w:t>
      </w:r>
      <w:r w:rsidR="00B01E2F" w:rsidRPr="00106FDD">
        <w:rPr>
          <w:rFonts w:ascii="Cambria" w:hAnsi="Cambria"/>
        </w:rPr>
        <w:t xml:space="preserve"> (Bundy, 2004)</w:t>
      </w:r>
      <w:r w:rsidR="00A433EF" w:rsidRPr="00106FDD">
        <w:rPr>
          <w:rFonts w:ascii="Cambria" w:hAnsi="Cambria"/>
        </w:rPr>
        <w:t xml:space="preserve"> ve</w:t>
      </w:r>
      <w:r w:rsidR="00B01E2F" w:rsidRPr="00106FDD">
        <w:rPr>
          <w:rFonts w:ascii="Cambria" w:hAnsi="Cambria"/>
        </w:rPr>
        <w:t xml:space="preserve"> b</w:t>
      </w:r>
      <w:r w:rsidR="00813629" w:rsidRPr="00106FDD">
        <w:rPr>
          <w:rFonts w:ascii="Cambria" w:hAnsi="Cambria"/>
        </w:rPr>
        <w:t>ilgi edinme yaklaşımlarında</w:t>
      </w:r>
      <w:r w:rsidR="0081162A" w:rsidRPr="00106FDD">
        <w:rPr>
          <w:rFonts w:ascii="Cambria" w:hAnsi="Cambria"/>
        </w:rPr>
        <w:t xml:space="preserve"> meydana gelen </w:t>
      </w:r>
      <w:r w:rsidR="00813629" w:rsidRPr="00106FDD">
        <w:rPr>
          <w:rFonts w:ascii="Cambria" w:hAnsi="Cambria"/>
        </w:rPr>
        <w:t>hızl</w:t>
      </w:r>
      <w:r w:rsidR="0081162A" w:rsidRPr="00106FDD">
        <w:rPr>
          <w:rFonts w:ascii="Cambria" w:hAnsi="Cambria"/>
        </w:rPr>
        <w:t xml:space="preserve">ı değişim ve gelişmelerle, </w:t>
      </w:r>
      <w:r w:rsidR="00813629" w:rsidRPr="00106FDD">
        <w:rPr>
          <w:rFonts w:ascii="Cambria" w:hAnsi="Cambria"/>
        </w:rPr>
        <w:t>geleneksel bilgi edinme yaklaşımları yerini öğrenmeyi öğrenme, öz</w:t>
      </w:r>
      <w:r w:rsidR="00921F15" w:rsidRPr="00106FDD">
        <w:rPr>
          <w:rFonts w:ascii="Cambria" w:hAnsi="Cambria"/>
        </w:rPr>
        <w:t>-</w:t>
      </w:r>
      <w:r w:rsidR="00813629" w:rsidRPr="00106FDD">
        <w:rPr>
          <w:rFonts w:ascii="Cambria" w:hAnsi="Cambria"/>
        </w:rPr>
        <w:t>yönetimli, öz</w:t>
      </w:r>
      <w:r w:rsidR="00921F15" w:rsidRPr="00106FDD">
        <w:rPr>
          <w:rFonts w:ascii="Cambria" w:hAnsi="Cambria"/>
        </w:rPr>
        <w:t>-</w:t>
      </w:r>
      <w:r w:rsidR="00813629" w:rsidRPr="00106FDD">
        <w:rPr>
          <w:rFonts w:ascii="Cambria" w:hAnsi="Cambria"/>
        </w:rPr>
        <w:t>denetimli ve stratejik öğrenme anlayı</w:t>
      </w:r>
      <w:r w:rsidRPr="00106FDD">
        <w:rPr>
          <w:rFonts w:ascii="Cambria" w:hAnsi="Cambria"/>
        </w:rPr>
        <w:t>şına bırakmıştır (Adıgüzel, 2011</w:t>
      </w:r>
      <w:r w:rsidR="00813629" w:rsidRPr="00106FDD">
        <w:rPr>
          <w:rFonts w:ascii="Cambria" w:hAnsi="Cambria"/>
        </w:rPr>
        <w:t xml:space="preserve">). </w:t>
      </w:r>
      <w:r w:rsidR="00701FCE" w:rsidRPr="00106FDD">
        <w:rPr>
          <w:rFonts w:ascii="Cambria" w:hAnsi="Cambria"/>
        </w:rPr>
        <w:t>Ö</w:t>
      </w:r>
      <w:r w:rsidR="00813629" w:rsidRPr="00106FDD">
        <w:rPr>
          <w:rFonts w:ascii="Cambria" w:hAnsi="Cambria"/>
        </w:rPr>
        <w:t>ğrenmeyi öğrenme, bilgi okuryazarlı</w:t>
      </w:r>
      <w:r w:rsidR="00A433EF" w:rsidRPr="00106FDD">
        <w:rPr>
          <w:rFonts w:ascii="Cambria" w:hAnsi="Cambria"/>
        </w:rPr>
        <w:t>ğının temelini oluşturmaktadır (Kurbanoğlu ve Akkoyunlu, 2002)</w:t>
      </w:r>
      <w:r w:rsidR="00701FCE" w:rsidRPr="00106FDD">
        <w:rPr>
          <w:rFonts w:ascii="Cambria" w:hAnsi="Cambria"/>
        </w:rPr>
        <w:t xml:space="preserve">. </w:t>
      </w:r>
      <w:r w:rsidRPr="00106FDD">
        <w:rPr>
          <w:rFonts w:ascii="Cambria" w:hAnsi="Cambria"/>
        </w:rPr>
        <w:t xml:space="preserve">Terim olarak </w:t>
      </w:r>
      <w:r w:rsidR="00A433EF" w:rsidRPr="00106FDD">
        <w:rPr>
          <w:rFonts w:ascii="Cambria" w:eastAsia="MinionPro-Regular" w:hAnsi="Cambria"/>
        </w:rPr>
        <w:t>ilk kez ABD’li eğitimci Paul Zurkowski tarafından 1</w:t>
      </w:r>
      <w:r w:rsidRPr="00106FDD">
        <w:rPr>
          <w:rFonts w:ascii="Cambria" w:eastAsia="MinionPro-Regular" w:hAnsi="Cambria"/>
        </w:rPr>
        <w:t xml:space="preserve">974'te kullanılan </w:t>
      </w:r>
      <w:r w:rsidRPr="00106FDD">
        <w:rPr>
          <w:rFonts w:ascii="Cambria" w:hAnsi="Cambria"/>
        </w:rPr>
        <w:t xml:space="preserve">bilgi okuryazarlığı (Bundy, 2004), </w:t>
      </w:r>
      <w:r w:rsidR="00813629" w:rsidRPr="00106FDD">
        <w:rPr>
          <w:rFonts w:ascii="Cambria" w:hAnsi="Cambria"/>
        </w:rPr>
        <w:t xml:space="preserve">günümüzde bilgiye ulaşma, değerlendirme, düzenleme ve paylaşmada teknolojiyi etkili olarak kullanmayı, </w:t>
      </w:r>
      <w:r w:rsidRPr="00106FDD">
        <w:rPr>
          <w:rFonts w:ascii="Cambria" w:hAnsi="Cambria"/>
        </w:rPr>
        <w:t xml:space="preserve">yani </w:t>
      </w:r>
      <w:r w:rsidR="00813629" w:rsidRPr="00106FDD">
        <w:rPr>
          <w:rFonts w:ascii="Cambria" w:hAnsi="Cambria"/>
        </w:rPr>
        <w:t xml:space="preserve">bilgisayar okuryazarı olmayı da içerecek biçimde geniş kapsamlı düşünülmektedir (Kurbanoğlu ve Akkoyunlu, 2002). </w:t>
      </w:r>
      <w:r w:rsidR="00AF7AE4" w:rsidRPr="00106FDD">
        <w:rPr>
          <w:rFonts w:ascii="Cambria" w:hAnsi="Cambria"/>
        </w:rPr>
        <w:t>Bilgiye erişimde teknoloji kullanımı bilgi okuryazarlığının vazgeçilmez bir unsurudur (Polat ve Odabaş,</w:t>
      </w:r>
      <w:r w:rsidR="00604100" w:rsidRPr="00106FDD">
        <w:rPr>
          <w:rFonts w:ascii="Cambria" w:hAnsi="Cambria"/>
        </w:rPr>
        <w:t xml:space="preserve"> 2008) ve araştırma </w:t>
      </w:r>
      <w:r w:rsidR="00701FCE" w:rsidRPr="00106FDD">
        <w:rPr>
          <w:rFonts w:ascii="Cambria" w:hAnsi="Cambria"/>
        </w:rPr>
        <w:t xml:space="preserve">ile </w:t>
      </w:r>
      <w:r w:rsidR="00604100" w:rsidRPr="00106FDD">
        <w:rPr>
          <w:rFonts w:ascii="Cambria" w:hAnsi="Cambria"/>
        </w:rPr>
        <w:t>mesleki uygulamalarda</w:t>
      </w:r>
      <w:r w:rsidR="00701FCE" w:rsidRPr="00106FDD">
        <w:rPr>
          <w:rFonts w:ascii="Cambria" w:hAnsi="Cambria"/>
        </w:rPr>
        <w:t>ki</w:t>
      </w:r>
      <w:r w:rsidR="00604100" w:rsidRPr="00106FDD">
        <w:rPr>
          <w:rFonts w:ascii="Cambria" w:hAnsi="Cambria"/>
        </w:rPr>
        <w:t xml:space="preserve"> elektronik kaynakların ortaya çıkı</w:t>
      </w:r>
      <w:r w:rsidR="00701FCE" w:rsidRPr="00106FDD">
        <w:rPr>
          <w:rFonts w:ascii="Cambria" w:hAnsi="Cambria"/>
        </w:rPr>
        <w:t xml:space="preserve">şı, </w:t>
      </w:r>
      <w:r w:rsidR="00604100" w:rsidRPr="00106FDD">
        <w:rPr>
          <w:rFonts w:ascii="Cambria" w:hAnsi="Cambria"/>
        </w:rPr>
        <w:t>bilgi okuryazarlığı</w:t>
      </w:r>
      <w:r w:rsidR="00701FCE" w:rsidRPr="00106FDD">
        <w:rPr>
          <w:rFonts w:ascii="Cambria" w:hAnsi="Cambria"/>
        </w:rPr>
        <w:t>na</w:t>
      </w:r>
      <w:r w:rsidR="00604100" w:rsidRPr="00106FDD">
        <w:rPr>
          <w:rFonts w:ascii="Cambria" w:hAnsi="Cambria"/>
        </w:rPr>
        <w:t xml:space="preserve"> </w:t>
      </w:r>
      <w:r w:rsidR="00701FCE" w:rsidRPr="00106FDD">
        <w:rPr>
          <w:rFonts w:ascii="Cambria" w:hAnsi="Cambria"/>
        </w:rPr>
        <w:t>ilgiyi artırmıştır</w:t>
      </w:r>
      <w:r w:rsidR="00604100" w:rsidRPr="00106FDD">
        <w:rPr>
          <w:rFonts w:ascii="Cambria" w:hAnsi="Cambria"/>
        </w:rPr>
        <w:t xml:space="preserve"> (Gross ve Latham, 2007). </w:t>
      </w:r>
      <w:r w:rsidR="00AF7AE4" w:rsidRPr="00106FDD">
        <w:rPr>
          <w:rFonts w:ascii="Cambria" w:hAnsi="Cambria"/>
        </w:rPr>
        <w:t xml:space="preserve"> </w:t>
      </w:r>
      <w:r w:rsidR="009974DD" w:rsidRPr="00106FDD">
        <w:rPr>
          <w:rFonts w:ascii="Cambria" w:hAnsi="Cambria"/>
        </w:rPr>
        <w:t>B</w:t>
      </w:r>
      <w:r w:rsidR="00701FCE" w:rsidRPr="00106FDD">
        <w:rPr>
          <w:rFonts w:ascii="Cambria" w:hAnsi="Cambria"/>
        </w:rPr>
        <w:t xml:space="preserve">ilgi okuryazarlığı, bireylerin </w:t>
      </w:r>
      <w:r w:rsidR="009974DD" w:rsidRPr="00106FDD">
        <w:rPr>
          <w:rFonts w:ascii="Cambria" w:hAnsi="Cambria"/>
        </w:rPr>
        <w:t>gerekli bilgiyi bulma, değerlendirme ve etkin bir şekilde kullanma becerisine sahip olmalarını gerektiren bir dizi yetenektir (</w:t>
      </w:r>
      <w:r w:rsidR="009974DD" w:rsidRPr="00106FDD">
        <w:rPr>
          <w:rFonts w:ascii="Cambria" w:hAnsi="Cambria"/>
          <w:shd w:val="clear" w:color="auto" w:fill="FFFFFF"/>
        </w:rPr>
        <w:t>American Library Association</w:t>
      </w:r>
      <w:r w:rsidR="009974DD" w:rsidRPr="00106FDD">
        <w:rPr>
          <w:rFonts w:ascii="Cambria" w:hAnsi="Cambria"/>
        </w:rPr>
        <w:t xml:space="preserve">, </w:t>
      </w:r>
      <w:r w:rsidR="008E38EF">
        <w:rPr>
          <w:rFonts w:ascii="Cambria" w:hAnsi="Cambria"/>
        </w:rPr>
        <w:t xml:space="preserve">ALA, </w:t>
      </w:r>
      <w:r w:rsidR="009974DD" w:rsidRPr="00106FDD">
        <w:rPr>
          <w:rFonts w:ascii="Cambria" w:hAnsi="Cambria"/>
        </w:rPr>
        <w:t xml:space="preserve">2000). </w:t>
      </w:r>
      <w:r w:rsidR="00813629" w:rsidRPr="00106FDD">
        <w:rPr>
          <w:rFonts w:ascii="Cambria" w:hAnsi="Cambria"/>
        </w:rPr>
        <w:t>Eisenberg ve Johnson (2002), bilgi okuryaz</w:t>
      </w:r>
      <w:r w:rsidR="00420BAE" w:rsidRPr="00106FDD">
        <w:rPr>
          <w:rFonts w:ascii="Cambria" w:hAnsi="Cambria"/>
        </w:rPr>
        <w:t>arlığının altı aşamalı sürecini</w:t>
      </w:r>
      <w:r w:rsidR="00813629" w:rsidRPr="00106FDD">
        <w:rPr>
          <w:rFonts w:ascii="Cambria" w:hAnsi="Cambria"/>
        </w:rPr>
        <w:t xml:space="preserve"> (1) bilgi ihtiyacının tanımlanması, (2) bilginin aranması, (3) bilgi kaynaklarının bulunması, (4) bilgi kaynaklarının kullanılması, (5) bilginin iletilmesi ve</w:t>
      </w:r>
      <w:r w:rsidR="006D14D1" w:rsidRPr="00106FDD">
        <w:rPr>
          <w:rFonts w:ascii="Cambria" w:hAnsi="Cambria"/>
        </w:rPr>
        <w:t xml:space="preserve"> </w:t>
      </w:r>
      <w:r w:rsidR="00813629" w:rsidRPr="00106FDD">
        <w:rPr>
          <w:rFonts w:ascii="Cambria" w:hAnsi="Cambria"/>
        </w:rPr>
        <w:t>(6) bilginin değerlendirilmesi şeklinde sıralamışlardır.</w:t>
      </w:r>
      <w:r w:rsidR="009974DD" w:rsidRPr="00106FDD">
        <w:rPr>
          <w:rFonts w:ascii="Cambria" w:hAnsi="Cambria"/>
        </w:rPr>
        <w:t xml:space="preserve"> </w:t>
      </w:r>
    </w:p>
    <w:p w14:paraId="7E72D849" w14:textId="6D09944D" w:rsidR="009974DD" w:rsidRPr="00106FDD" w:rsidRDefault="009974DD" w:rsidP="00106FDD">
      <w:pPr>
        <w:spacing w:after="0" w:line="240" w:lineRule="auto"/>
        <w:ind w:firstLine="567"/>
        <w:jc w:val="both"/>
        <w:rPr>
          <w:rFonts w:ascii="Cambria" w:hAnsi="Cambria"/>
        </w:rPr>
      </w:pPr>
      <w:r w:rsidRPr="00106FDD">
        <w:rPr>
          <w:rFonts w:ascii="Cambria" w:hAnsi="Cambria"/>
        </w:rPr>
        <w:t xml:space="preserve">Bilgi okuryazarı </w:t>
      </w:r>
      <w:r w:rsidR="00E60743" w:rsidRPr="00106FDD">
        <w:rPr>
          <w:rFonts w:ascii="Cambria" w:hAnsi="Cambria"/>
        </w:rPr>
        <w:t xml:space="preserve">bir </w:t>
      </w:r>
      <w:r w:rsidRPr="00106FDD">
        <w:rPr>
          <w:rFonts w:ascii="Cambria" w:hAnsi="Cambria"/>
        </w:rPr>
        <w:t xml:space="preserve">birey </w:t>
      </w:r>
      <w:r w:rsidR="00A433EF" w:rsidRPr="00106FDD">
        <w:rPr>
          <w:rFonts w:ascii="Cambria" w:hAnsi="Cambria"/>
        </w:rPr>
        <w:t xml:space="preserve">bilgiye ulaşmada </w:t>
      </w:r>
      <w:r w:rsidRPr="00106FDD">
        <w:rPr>
          <w:rFonts w:ascii="Cambria" w:hAnsi="Cambria"/>
        </w:rPr>
        <w:t>şu</w:t>
      </w:r>
      <w:r w:rsidR="00E60743" w:rsidRPr="00106FDD">
        <w:rPr>
          <w:rFonts w:ascii="Cambria" w:hAnsi="Cambria"/>
        </w:rPr>
        <w:t xml:space="preserve"> aşamaları</w:t>
      </w:r>
      <w:r w:rsidR="00701FCE" w:rsidRPr="00106FDD">
        <w:rPr>
          <w:rFonts w:ascii="Cambria" w:hAnsi="Cambria"/>
        </w:rPr>
        <w:t xml:space="preserve"> sırasıyla</w:t>
      </w:r>
      <w:r w:rsidR="00E60743" w:rsidRPr="00106FDD">
        <w:rPr>
          <w:rFonts w:ascii="Cambria" w:hAnsi="Cambria"/>
        </w:rPr>
        <w:t xml:space="preserve"> gerçekleştirmelidir </w:t>
      </w:r>
      <w:r w:rsidRPr="00106FDD">
        <w:rPr>
          <w:rFonts w:ascii="Cambria" w:hAnsi="Cambria"/>
        </w:rPr>
        <w:t>(ALA, 2000).</w:t>
      </w:r>
    </w:p>
    <w:p w14:paraId="629E8E51" w14:textId="64E5FDF4" w:rsidR="009974DD" w:rsidRPr="00106FDD" w:rsidRDefault="009974DD" w:rsidP="004F729F">
      <w:pPr>
        <w:pStyle w:val="ListParagraph"/>
        <w:numPr>
          <w:ilvl w:val="0"/>
          <w:numId w:val="10"/>
        </w:numPr>
        <w:spacing w:after="0" w:line="240" w:lineRule="auto"/>
        <w:jc w:val="both"/>
        <w:rPr>
          <w:rFonts w:ascii="Cambria" w:hAnsi="Cambria"/>
        </w:rPr>
      </w:pPr>
      <w:r w:rsidRPr="00106FDD">
        <w:rPr>
          <w:rFonts w:ascii="Cambria" w:hAnsi="Cambria"/>
        </w:rPr>
        <w:t xml:space="preserve">Gerekli bilginin </w:t>
      </w:r>
      <w:r w:rsidR="00D92F1A" w:rsidRPr="00106FDD">
        <w:rPr>
          <w:rFonts w:ascii="Cambria" w:hAnsi="Cambria"/>
        </w:rPr>
        <w:t xml:space="preserve">doğasını ve </w:t>
      </w:r>
      <w:r w:rsidR="00A433EF" w:rsidRPr="00106FDD">
        <w:rPr>
          <w:rFonts w:ascii="Cambria" w:hAnsi="Cambria"/>
        </w:rPr>
        <w:t>kapsamının belirlenmesi</w:t>
      </w:r>
      <w:r w:rsidRPr="00106FDD">
        <w:rPr>
          <w:rFonts w:ascii="Cambria" w:hAnsi="Cambria"/>
        </w:rPr>
        <w:t xml:space="preserve">, </w:t>
      </w:r>
    </w:p>
    <w:p w14:paraId="72A1003D" w14:textId="197C6AF0" w:rsidR="00E60743" w:rsidRPr="00106FDD" w:rsidRDefault="00E60743" w:rsidP="004F729F">
      <w:pPr>
        <w:pStyle w:val="ListParagraph"/>
        <w:numPr>
          <w:ilvl w:val="0"/>
          <w:numId w:val="10"/>
        </w:numPr>
        <w:spacing w:after="0" w:line="240" w:lineRule="auto"/>
        <w:jc w:val="both"/>
        <w:rPr>
          <w:rFonts w:ascii="Cambria" w:hAnsi="Cambria"/>
        </w:rPr>
      </w:pPr>
      <w:r w:rsidRPr="00106FDD">
        <w:rPr>
          <w:rFonts w:ascii="Cambria" w:hAnsi="Cambria"/>
        </w:rPr>
        <w:t>G</w:t>
      </w:r>
      <w:r w:rsidR="009974DD" w:rsidRPr="00106FDD">
        <w:rPr>
          <w:rFonts w:ascii="Cambria" w:hAnsi="Cambria"/>
        </w:rPr>
        <w:t>erekli bilgilere etkin ve verimli bir şekilde erişim</w:t>
      </w:r>
      <w:r w:rsidR="00A433EF" w:rsidRPr="00106FDD">
        <w:rPr>
          <w:rFonts w:ascii="Cambria" w:hAnsi="Cambria"/>
        </w:rPr>
        <w:t>in</w:t>
      </w:r>
      <w:r w:rsidR="009974DD" w:rsidRPr="00106FDD">
        <w:rPr>
          <w:rFonts w:ascii="Cambria" w:hAnsi="Cambria"/>
        </w:rPr>
        <w:t xml:space="preserve"> </w:t>
      </w:r>
      <w:r w:rsidR="00A433EF" w:rsidRPr="00106FDD">
        <w:rPr>
          <w:rFonts w:ascii="Cambria" w:hAnsi="Cambria"/>
        </w:rPr>
        <w:t>sağlanması</w:t>
      </w:r>
      <w:r w:rsidRPr="00106FDD">
        <w:rPr>
          <w:rFonts w:ascii="Cambria" w:hAnsi="Cambria"/>
        </w:rPr>
        <w:t>,</w:t>
      </w:r>
    </w:p>
    <w:p w14:paraId="0C623706" w14:textId="278E4C9B" w:rsidR="00E60743" w:rsidRPr="00106FDD" w:rsidRDefault="009974DD" w:rsidP="004F729F">
      <w:pPr>
        <w:pStyle w:val="ListParagraph"/>
        <w:numPr>
          <w:ilvl w:val="0"/>
          <w:numId w:val="10"/>
        </w:numPr>
        <w:spacing w:after="0" w:line="240" w:lineRule="auto"/>
        <w:jc w:val="both"/>
        <w:rPr>
          <w:rFonts w:ascii="Cambria" w:hAnsi="Cambria"/>
        </w:rPr>
      </w:pPr>
      <w:r w:rsidRPr="00106FDD">
        <w:rPr>
          <w:rFonts w:ascii="Cambria" w:hAnsi="Cambria"/>
        </w:rPr>
        <w:t>Bilgiyi ve kaynaklarını eleştir</w:t>
      </w:r>
      <w:r w:rsidR="00E60743" w:rsidRPr="00106FDD">
        <w:rPr>
          <w:rFonts w:ascii="Cambria" w:hAnsi="Cambria"/>
        </w:rPr>
        <w:t xml:space="preserve">el olarak </w:t>
      </w:r>
      <w:r w:rsidR="00A433EF" w:rsidRPr="00106FDD">
        <w:rPr>
          <w:rFonts w:ascii="Cambria" w:hAnsi="Cambria"/>
        </w:rPr>
        <w:t>değerlendirilmesi</w:t>
      </w:r>
      <w:r w:rsidR="00E60743" w:rsidRPr="00106FDD">
        <w:rPr>
          <w:rFonts w:ascii="Cambria" w:hAnsi="Cambria"/>
        </w:rPr>
        <w:t>,</w:t>
      </w:r>
    </w:p>
    <w:p w14:paraId="00448A7D" w14:textId="4596B221" w:rsidR="00E60743" w:rsidRPr="00106FDD" w:rsidRDefault="00E60743" w:rsidP="004F729F">
      <w:pPr>
        <w:pStyle w:val="ListParagraph"/>
        <w:numPr>
          <w:ilvl w:val="0"/>
          <w:numId w:val="10"/>
        </w:numPr>
        <w:spacing w:after="0" w:line="240" w:lineRule="auto"/>
        <w:jc w:val="both"/>
        <w:rPr>
          <w:rFonts w:ascii="Cambria" w:hAnsi="Cambria"/>
        </w:rPr>
      </w:pPr>
      <w:r w:rsidRPr="00106FDD">
        <w:rPr>
          <w:rFonts w:ascii="Cambria" w:hAnsi="Cambria"/>
        </w:rPr>
        <w:t>Seçili</w:t>
      </w:r>
      <w:r w:rsidR="009974DD" w:rsidRPr="00106FDD">
        <w:rPr>
          <w:rFonts w:ascii="Cambria" w:hAnsi="Cambria"/>
        </w:rPr>
        <w:t xml:space="preserve"> bilgileri</w:t>
      </w:r>
      <w:r w:rsidR="00A433EF" w:rsidRPr="00106FDD">
        <w:rPr>
          <w:rFonts w:ascii="Cambria" w:hAnsi="Cambria"/>
        </w:rPr>
        <w:t>n</w:t>
      </w:r>
      <w:r w:rsidR="009974DD" w:rsidRPr="00106FDD">
        <w:rPr>
          <w:rFonts w:ascii="Cambria" w:hAnsi="Cambria"/>
        </w:rPr>
        <w:t xml:space="preserve"> kişi</w:t>
      </w:r>
      <w:r w:rsidRPr="00106FDD">
        <w:rPr>
          <w:rFonts w:ascii="Cambria" w:hAnsi="Cambria"/>
        </w:rPr>
        <w:t>nin bilgi tabanı ile birleştir</w:t>
      </w:r>
      <w:r w:rsidR="00A433EF" w:rsidRPr="00106FDD">
        <w:rPr>
          <w:rFonts w:ascii="Cambria" w:hAnsi="Cambria"/>
        </w:rPr>
        <w:t>il</w:t>
      </w:r>
      <w:r w:rsidRPr="00106FDD">
        <w:rPr>
          <w:rFonts w:ascii="Cambria" w:hAnsi="Cambria"/>
        </w:rPr>
        <w:t>mesi,</w:t>
      </w:r>
    </w:p>
    <w:p w14:paraId="024565C6" w14:textId="1EDF62D0" w:rsidR="00E60743" w:rsidRPr="00106FDD" w:rsidRDefault="009974DD" w:rsidP="004F729F">
      <w:pPr>
        <w:pStyle w:val="ListParagraph"/>
        <w:numPr>
          <w:ilvl w:val="0"/>
          <w:numId w:val="10"/>
        </w:numPr>
        <w:spacing w:after="0" w:line="240" w:lineRule="auto"/>
        <w:jc w:val="both"/>
        <w:rPr>
          <w:rFonts w:ascii="Cambria" w:hAnsi="Cambria"/>
        </w:rPr>
      </w:pPr>
      <w:r w:rsidRPr="00106FDD">
        <w:rPr>
          <w:rFonts w:ascii="Cambria" w:hAnsi="Cambria"/>
        </w:rPr>
        <w:t>Belirli bir amaca ulaşmak için bil</w:t>
      </w:r>
      <w:r w:rsidR="00E60743" w:rsidRPr="00106FDD">
        <w:rPr>
          <w:rFonts w:ascii="Cambria" w:hAnsi="Cambria"/>
        </w:rPr>
        <w:t xml:space="preserve">giyi etkili bir şekilde </w:t>
      </w:r>
      <w:r w:rsidR="00A433EF" w:rsidRPr="00106FDD">
        <w:rPr>
          <w:rFonts w:ascii="Cambria" w:hAnsi="Cambria"/>
        </w:rPr>
        <w:t>kullanılması</w:t>
      </w:r>
      <w:r w:rsidR="00E60743" w:rsidRPr="00106FDD">
        <w:rPr>
          <w:rFonts w:ascii="Cambria" w:hAnsi="Cambria"/>
        </w:rPr>
        <w:t>,</w:t>
      </w:r>
    </w:p>
    <w:p w14:paraId="30AB9A1A" w14:textId="71EAC112" w:rsidR="00813629" w:rsidRPr="00106FDD" w:rsidRDefault="009974DD" w:rsidP="004F729F">
      <w:pPr>
        <w:pStyle w:val="ListParagraph"/>
        <w:numPr>
          <w:ilvl w:val="0"/>
          <w:numId w:val="10"/>
        </w:numPr>
        <w:spacing w:after="0" w:line="240" w:lineRule="auto"/>
        <w:jc w:val="both"/>
        <w:rPr>
          <w:rFonts w:ascii="Cambria" w:hAnsi="Cambria"/>
        </w:rPr>
      </w:pPr>
      <w:r w:rsidRPr="00106FDD">
        <w:rPr>
          <w:rFonts w:ascii="Cambria" w:hAnsi="Cambria"/>
        </w:rPr>
        <w:t xml:space="preserve">Bilginin kullanımını </w:t>
      </w:r>
      <w:r w:rsidR="00E60743" w:rsidRPr="00106FDD">
        <w:rPr>
          <w:rFonts w:ascii="Cambria" w:hAnsi="Cambria"/>
        </w:rPr>
        <w:t>sınırlayan</w:t>
      </w:r>
      <w:r w:rsidRPr="00106FDD">
        <w:rPr>
          <w:rFonts w:ascii="Cambria" w:hAnsi="Cambria"/>
        </w:rPr>
        <w:t xml:space="preserve"> ekonomik, hu</w:t>
      </w:r>
      <w:r w:rsidR="00E60743" w:rsidRPr="00106FDD">
        <w:rPr>
          <w:rFonts w:ascii="Cambria" w:hAnsi="Cambria"/>
        </w:rPr>
        <w:t>k</w:t>
      </w:r>
      <w:r w:rsidR="00A927FB" w:rsidRPr="00106FDD">
        <w:rPr>
          <w:rFonts w:ascii="Cambria" w:hAnsi="Cambria"/>
        </w:rPr>
        <w:t>uki ve sosyal konuları anlayarak e</w:t>
      </w:r>
      <w:r w:rsidRPr="00106FDD">
        <w:rPr>
          <w:rFonts w:ascii="Cambria" w:hAnsi="Cambria"/>
        </w:rPr>
        <w:t>tik</w:t>
      </w:r>
      <w:r w:rsidR="00A433EF" w:rsidRPr="00106FDD">
        <w:rPr>
          <w:rFonts w:ascii="Cambria" w:hAnsi="Cambria"/>
        </w:rPr>
        <w:t xml:space="preserve"> ve yasal olarak bilgiye erişilmesi</w:t>
      </w:r>
      <w:r w:rsidRPr="00106FDD">
        <w:rPr>
          <w:rFonts w:ascii="Cambria" w:hAnsi="Cambria"/>
        </w:rPr>
        <w:t xml:space="preserve"> ve </w:t>
      </w:r>
      <w:r w:rsidR="00A433EF" w:rsidRPr="00106FDD">
        <w:rPr>
          <w:rFonts w:ascii="Cambria" w:hAnsi="Cambria"/>
        </w:rPr>
        <w:t>kullanılması</w:t>
      </w:r>
      <w:r w:rsidR="00E60743" w:rsidRPr="00106FDD">
        <w:rPr>
          <w:rFonts w:ascii="Cambria" w:hAnsi="Cambria"/>
        </w:rPr>
        <w:t>.</w:t>
      </w:r>
    </w:p>
    <w:p w14:paraId="505EA379" w14:textId="6175271F" w:rsidR="007B210E" w:rsidRPr="00106FDD" w:rsidRDefault="006D14D1" w:rsidP="004F729F">
      <w:pPr>
        <w:spacing w:after="0" w:line="240" w:lineRule="auto"/>
        <w:ind w:firstLine="567"/>
        <w:jc w:val="both"/>
        <w:rPr>
          <w:rFonts w:ascii="Cambria" w:hAnsi="Cambria"/>
        </w:rPr>
      </w:pPr>
      <w:r w:rsidRPr="00106FDD">
        <w:rPr>
          <w:rFonts w:ascii="Cambria" w:hAnsi="Cambria"/>
        </w:rPr>
        <w:t xml:space="preserve">Bilgi okuryazarlığı, bilginin teknik, sosyal, kültürel hatta felsefi bağlamda eleştirel düşünme gibi </w:t>
      </w:r>
      <w:r w:rsidR="00AA7EA8" w:rsidRPr="00106FDD">
        <w:rPr>
          <w:rFonts w:ascii="Cambria" w:hAnsi="Cambria"/>
        </w:rPr>
        <w:t>geniş anlam ihtiva etmektedir</w:t>
      </w:r>
      <w:r w:rsidRPr="00106FDD">
        <w:rPr>
          <w:rFonts w:ascii="Cambria" w:hAnsi="Cambria"/>
        </w:rPr>
        <w:t xml:space="preserve"> (Shapiro ve Hughes, 1996). </w:t>
      </w:r>
      <w:r w:rsidR="0024728D" w:rsidRPr="00106FDD">
        <w:rPr>
          <w:rFonts w:ascii="Cambria" w:hAnsi="Cambria"/>
        </w:rPr>
        <w:t>Problem çözme, işbirliği, takım çalışması, iletişim ve eleştirel düşünme gibi genel beceriler; bilgiyi arama</w:t>
      </w:r>
      <w:r w:rsidRPr="00106FDD">
        <w:rPr>
          <w:rFonts w:ascii="Cambria" w:hAnsi="Cambria"/>
        </w:rPr>
        <w:t xml:space="preserve"> ve</w:t>
      </w:r>
      <w:r w:rsidR="0024728D" w:rsidRPr="00106FDD">
        <w:rPr>
          <w:rFonts w:ascii="Cambria" w:hAnsi="Cambria"/>
        </w:rPr>
        <w:t xml:space="preserve"> bilgiyi kullanma gibi bilgi becerileri ve değerler, inançlar gibi bilgiyi akıllıca ve ahlaklı kullan</w:t>
      </w:r>
      <w:r w:rsidR="00BA764E" w:rsidRPr="00106FDD">
        <w:rPr>
          <w:rFonts w:ascii="Cambria" w:hAnsi="Cambria"/>
        </w:rPr>
        <w:t>ı</w:t>
      </w:r>
      <w:r w:rsidR="0024728D" w:rsidRPr="00106FDD">
        <w:rPr>
          <w:rFonts w:ascii="Cambria" w:hAnsi="Cambria"/>
        </w:rPr>
        <w:t xml:space="preserve">ma </w:t>
      </w:r>
      <w:r w:rsidR="00BA764E" w:rsidRPr="00106FDD">
        <w:rPr>
          <w:rFonts w:ascii="Cambria" w:hAnsi="Cambria"/>
        </w:rPr>
        <w:t xml:space="preserve">ilişkin </w:t>
      </w:r>
      <w:r w:rsidR="0024728D" w:rsidRPr="00106FDD">
        <w:rPr>
          <w:rFonts w:ascii="Cambria" w:hAnsi="Cambria"/>
        </w:rPr>
        <w:t>bec</w:t>
      </w:r>
      <w:r w:rsidR="00BA764E" w:rsidRPr="00106FDD">
        <w:rPr>
          <w:rFonts w:ascii="Cambria" w:hAnsi="Cambria"/>
        </w:rPr>
        <w:t>eriler</w:t>
      </w:r>
      <w:r w:rsidR="00991658" w:rsidRPr="00106FDD">
        <w:rPr>
          <w:rFonts w:ascii="Cambria" w:hAnsi="Cambria"/>
        </w:rPr>
        <w:t xml:space="preserve">, bilgi okuryazarlığının bileşenlerini oluşturmaktadır. </w:t>
      </w:r>
      <w:r w:rsidR="001E1A3F" w:rsidRPr="00106FDD">
        <w:rPr>
          <w:rFonts w:ascii="Cambria" w:hAnsi="Cambria"/>
        </w:rPr>
        <w:t>Bilgi okuryazarlığı eğitimi</w:t>
      </w:r>
      <w:r w:rsidR="00BA764E" w:rsidRPr="00106FDD">
        <w:rPr>
          <w:rFonts w:ascii="Cambria" w:hAnsi="Cambria"/>
        </w:rPr>
        <w:t xml:space="preserve"> her zaman</w:t>
      </w:r>
      <w:r w:rsidR="00D92F1A" w:rsidRPr="00106FDD">
        <w:rPr>
          <w:rFonts w:ascii="Cambria" w:hAnsi="Cambria"/>
        </w:rPr>
        <w:t xml:space="preserve"> </w:t>
      </w:r>
      <w:r w:rsidR="00604100" w:rsidRPr="00106FDD">
        <w:rPr>
          <w:rFonts w:ascii="Cambria" w:hAnsi="Cambria"/>
        </w:rPr>
        <w:t>öğretmenler</w:t>
      </w:r>
      <w:r w:rsidR="007078FE" w:rsidRPr="00106FDD">
        <w:rPr>
          <w:rFonts w:ascii="Cambria" w:hAnsi="Cambria"/>
        </w:rPr>
        <w:t>e kazandırılması gereken</w:t>
      </w:r>
      <w:r w:rsidR="00604100" w:rsidRPr="00106FDD">
        <w:rPr>
          <w:rFonts w:ascii="Cambria" w:hAnsi="Cambria"/>
        </w:rPr>
        <w:t xml:space="preserve"> büyük </w:t>
      </w:r>
      <w:r w:rsidR="00D92F1A" w:rsidRPr="00106FDD">
        <w:rPr>
          <w:rFonts w:ascii="Cambria" w:hAnsi="Cambria"/>
        </w:rPr>
        <w:t xml:space="preserve">bir </w:t>
      </w:r>
      <w:r w:rsidR="00AA7EA8" w:rsidRPr="00106FDD">
        <w:rPr>
          <w:rFonts w:ascii="Cambria" w:hAnsi="Cambria"/>
        </w:rPr>
        <w:t>hedef olarak görülmektedir</w:t>
      </w:r>
      <w:r w:rsidR="00D92F1A" w:rsidRPr="00106FDD">
        <w:rPr>
          <w:rFonts w:ascii="Cambria" w:hAnsi="Cambria"/>
        </w:rPr>
        <w:t xml:space="preserve"> (</w:t>
      </w:r>
      <w:r w:rsidR="001E1A3F" w:rsidRPr="00106FDD">
        <w:rPr>
          <w:rFonts w:ascii="Cambria" w:hAnsi="Cambria"/>
        </w:rPr>
        <w:t>Rader, 2002</w:t>
      </w:r>
      <w:r w:rsidR="007078FE" w:rsidRPr="00106FDD">
        <w:rPr>
          <w:rFonts w:ascii="Cambria" w:hAnsi="Cambria"/>
        </w:rPr>
        <w:t xml:space="preserve">). </w:t>
      </w:r>
      <w:r w:rsidR="00CE5DFC" w:rsidRPr="00106FDD">
        <w:rPr>
          <w:rFonts w:ascii="Cambria" w:hAnsi="Cambria"/>
        </w:rPr>
        <w:t xml:space="preserve">Bilginin yoğun olduğu ve gelişerek arttığı </w:t>
      </w:r>
      <w:r w:rsidR="00803338" w:rsidRPr="00106FDD">
        <w:rPr>
          <w:rFonts w:ascii="Cambria" w:hAnsi="Cambria"/>
        </w:rPr>
        <w:t>çağımızda</w:t>
      </w:r>
      <w:r w:rsidR="00CE5DFC" w:rsidRPr="00106FDD">
        <w:rPr>
          <w:rFonts w:ascii="Cambria" w:hAnsi="Cambria"/>
        </w:rPr>
        <w:t xml:space="preserve">, eğitimin temel yapı taşını oluşturan öğretmenlerin bilgi okuryazarlığı becerilerine sahip olmaları </w:t>
      </w:r>
      <w:r w:rsidR="00803338" w:rsidRPr="00106FDD">
        <w:rPr>
          <w:rFonts w:ascii="Cambria" w:hAnsi="Cambria"/>
        </w:rPr>
        <w:t>gerekli</w:t>
      </w:r>
      <w:r w:rsidR="00AA7EA8" w:rsidRPr="00106FDD">
        <w:rPr>
          <w:rFonts w:ascii="Cambria" w:hAnsi="Cambria"/>
        </w:rPr>
        <w:t xml:space="preserve"> bir unsur olmuştur</w:t>
      </w:r>
      <w:r w:rsidR="00CE5DFC" w:rsidRPr="00106FDD">
        <w:rPr>
          <w:rFonts w:ascii="Cambria" w:hAnsi="Cambria"/>
        </w:rPr>
        <w:t xml:space="preserve">. </w:t>
      </w:r>
      <w:r w:rsidR="00803338" w:rsidRPr="00106FDD">
        <w:rPr>
          <w:rFonts w:ascii="Cambria" w:hAnsi="Cambria"/>
        </w:rPr>
        <w:t>Bu bağlamda düşünüldüğü zaman</w:t>
      </w:r>
      <w:r w:rsidR="00B7322A" w:rsidRPr="00106FDD">
        <w:rPr>
          <w:rFonts w:ascii="Cambria" w:hAnsi="Cambria"/>
        </w:rPr>
        <w:t>,</w:t>
      </w:r>
      <w:r w:rsidR="00803338" w:rsidRPr="00106FDD">
        <w:rPr>
          <w:rFonts w:ascii="Cambria" w:hAnsi="Cambria"/>
        </w:rPr>
        <w:t xml:space="preserve"> b</w:t>
      </w:r>
      <w:r w:rsidR="003C7B22" w:rsidRPr="00106FDD">
        <w:rPr>
          <w:rFonts w:ascii="Cambria" w:hAnsi="Cambria"/>
        </w:rPr>
        <w:t>ilgi okuryazarı öğretmenlerin</w:t>
      </w:r>
      <w:r w:rsidR="00D11EE4" w:rsidRPr="00106FDD">
        <w:rPr>
          <w:rFonts w:ascii="Cambria" w:hAnsi="Cambria"/>
        </w:rPr>
        <w:t>,</w:t>
      </w:r>
      <w:r w:rsidR="003C7B22" w:rsidRPr="00106FDD">
        <w:rPr>
          <w:rFonts w:ascii="Cambria" w:hAnsi="Cambria"/>
        </w:rPr>
        <w:t xml:space="preserve"> </w:t>
      </w:r>
      <w:r w:rsidR="00803338" w:rsidRPr="00106FDD">
        <w:rPr>
          <w:rFonts w:ascii="Cambria" w:hAnsi="Cambria"/>
        </w:rPr>
        <w:t>grup halinde çalışarak</w:t>
      </w:r>
      <w:r w:rsidR="003C7B22" w:rsidRPr="00106FDD">
        <w:rPr>
          <w:rFonts w:ascii="Cambria" w:hAnsi="Cambria"/>
        </w:rPr>
        <w:t xml:space="preserve"> bilgi ve tecrübe birikimlerini birbirlerine aktarmaları daha etkili ve verimli çalışmalarına katkı </w:t>
      </w:r>
      <w:r w:rsidR="00D9153E" w:rsidRPr="00106FDD">
        <w:rPr>
          <w:rFonts w:ascii="Cambria" w:hAnsi="Cambria"/>
        </w:rPr>
        <w:t>göstereceği ifade edilebilir.</w:t>
      </w:r>
      <w:r w:rsidR="003C7B22" w:rsidRPr="00106FDD">
        <w:rPr>
          <w:rFonts w:ascii="Cambria" w:hAnsi="Cambria"/>
        </w:rPr>
        <w:t xml:space="preserve"> </w:t>
      </w:r>
      <w:r w:rsidR="007B210E" w:rsidRPr="00106FDD">
        <w:rPr>
          <w:rFonts w:ascii="Cambria" w:hAnsi="Cambria"/>
        </w:rPr>
        <w:t xml:space="preserve">Moaris, Neves ve Afonso, (2005, s. 434), öğretmenlerin mesleklerinde etkili olabilmeleri için sadece deneyimli olmalarının yeterli olmadığını, mesleklerinde başarılı olmaları için kendilerinin de grup içinde sorumluluk almaları gerektiğine işaret etmektedirler. </w:t>
      </w:r>
      <w:r w:rsidR="003C7B22" w:rsidRPr="00106FDD">
        <w:rPr>
          <w:rFonts w:ascii="Cambria" w:hAnsi="Cambria"/>
        </w:rPr>
        <w:t xml:space="preserve">Birlikte çalışmakla edinecekleri kolektif öğretmen </w:t>
      </w:r>
      <w:r w:rsidR="00D9153E" w:rsidRPr="00106FDD">
        <w:rPr>
          <w:rFonts w:ascii="Cambria" w:hAnsi="Cambria"/>
        </w:rPr>
        <w:t>etki</w:t>
      </w:r>
      <w:r w:rsidR="00B7322A" w:rsidRPr="00106FDD">
        <w:rPr>
          <w:rFonts w:ascii="Cambria" w:hAnsi="Cambria"/>
        </w:rPr>
        <w:t>li</w:t>
      </w:r>
      <w:r w:rsidR="00D9153E" w:rsidRPr="00106FDD">
        <w:rPr>
          <w:rFonts w:ascii="Cambria" w:hAnsi="Cambria"/>
        </w:rPr>
        <w:t>liği</w:t>
      </w:r>
      <w:r w:rsidR="003C7B22" w:rsidRPr="00106FDD">
        <w:rPr>
          <w:rFonts w:ascii="Cambria" w:hAnsi="Cambria"/>
        </w:rPr>
        <w:t xml:space="preserve"> dediğimiz bu etki</w:t>
      </w:r>
      <w:r w:rsidR="00C82D3B" w:rsidRPr="00106FDD">
        <w:rPr>
          <w:rFonts w:ascii="Cambria" w:hAnsi="Cambria"/>
        </w:rPr>
        <w:t>,</w:t>
      </w:r>
      <w:r w:rsidR="003C7B22" w:rsidRPr="00106FDD">
        <w:rPr>
          <w:rFonts w:ascii="Cambria" w:hAnsi="Cambria"/>
        </w:rPr>
        <w:t xml:space="preserve"> grup üyelerinin etkileşimli dinamikler</w:t>
      </w:r>
      <w:r w:rsidR="00D11EE4" w:rsidRPr="00106FDD">
        <w:rPr>
          <w:rFonts w:ascii="Cambria" w:hAnsi="Cambria"/>
        </w:rPr>
        <w:t xml:space="preserve">inin ürünü olarak ortaya çıkan </w:t>
      </w:r>
      <w:r w:rsidR="003C7B22" w:rsidRPr="00106FDD">
        <w:rPr>
          <w:rFonts w:ascii="Cambria" w:hAnsi="Cambria"/>
        </w:rPr>
        <w:t>grup düzeyinde bir özelliktir. Öyle ki, ortaya çıkan bu yapı, bireysel niteliklerin toplamından daha fazladır (Bandura, 1997, s.477; akt. Goddard, Hoy ve Woolfolk Hoy, 2000).</w:t>
      </w:r>
      <w:r w:rsidR="007B210E" w:rsidRPr="00106FDD">
        <w:rPr>
          <w:rFonts w:ascii="Cambria" w:hAnsi="Cambria"/>
        </w:rPr>
        <w:t xml:space="preserve"> </w:t>
      </w:r>
    </w:p>
    <w:p w14:paraId="13DE7BED" w14:textId="666AAE38" w:rsidR="007078FE" w:rsidRPr="00106FDD" w:rsidRDefault="00D9153E" w:rsidP="004F729F">
      <w:pPr>
        <w:autoSpaceDE w:val="0"/>
        <w:autoSpaceDN w:val="0"/>
        <w:adjustRightInd w:val="0"/>
        <w:spacing w:after="0" w:line="240" w:lineRule="auto"/>
        <w:ind w:firstLine="567"/>
        <w:jc w:val="both"/>
        <w:rPr>
          <w:rFonts w:ascii="Cambria" w:hAnsi="Cambria"/>
        </w:rPr>
      </w:pPr>
      <w:r w:rsidRPr="00106FDD">
        <w:rPr>
          <w:rFonts w:ascii="Cambria" w:hAnsi="Cambria"/>
        </w:rPr>
        <w:t>Kolektif etkililik, k</w:t>
      </w:r>
      <w:r w:rsidR="007078FE" w:rsidRPr="00106FDD">
        <w:rPr>
          <w:rFonts w:ascii="Cambria" w:hAnsi="Cambria"/>
        </w:rPr>
        <w:t xml:space="preserve">avramsal olarak Bandura'nın (1986, 1993, 1997) sosyal bilişsel teorisinden ortaya </w:t>
      </w:r>
      <w:r w:rsidRPr="00106FDD">
        <w:rPr>
          <w:rFonts w:ascii="Cambria" w:hAnsi="Cambria"/>
        </w:rPr>
        <w:t>çı</w:t>
      </w:r>
      <w:r w:rsidR="00B7322A" w:rsidRPr="00106FDD">
        <w:rPr>
          <w:rFonts w:ascii="Cambria" w:hAnsi="Cambria"/>
        </w:rPr>
        <w:t>k</w:t>
      </w:r>
      <w:r w:rsidRPr="00106FDD">
        <w:rPr>
          <w:rFonts w:ascii="Cambria" w:hAnsi="Cambria"/>
        </w:rPr>
        <w:t xml:space="preserve">mıştır </w:t>
      </w:r>
      <w:r w:rsidR="007078FE" w:rsidRPr="00106FDD">
        <w:rPr>
          <w:rFonts w:ascii="Cambria" w:hAnsi="Cambria"/>
        </w:rPr>
        <w:t xml:space="preserve">(Cybulski, Hoy ve </w:t>
      </w:r>
      <w:r w:rsidR="00D11EE4" w:rsidRPr="00106FDD">
        <w:rPr>
          <w:rFonts w:ascii="Cambria" w:hAnsi="Cambria"/>
        </w:rPr>
        <w:t>Sweetland, 2005). Kolektif etkili</w:t>
      </w:r>
      <w:r w:rsidR="007078FE" w:rsidRPr="00106FDD">
        <w:rPr>
          <w:rFonts w:ascii="Cambria" w:hAnsi="Cambria"/>
        </w:rPr>
        <w:t xml:space="preserve">liği Bandura (1997), belirli </w:t>
      </w:r>
      <w:r w:rsidR="00D11EE4" w:rsidRPr="00106FDD">
        <w:rPr>
          <w:rFonts w:ascii="Cambria" w:hAnsi="Cambria"/>
        </w:rPr>
        <w:t>düzeyde</w:t>
      </w:r>
      <w:r w:rsidR="007078FE" w:rsidRPr="00106FDD">
        <w:rPr>
          <w:rFonts w:ascii="Cambria" w:hAnsi="Cambria"/>
        </w:rPr>
        <w:t xml:space="preserve"> başarı elde etmek için gerekli eylem planlarını organize</w:t>
      </w:r>
      <w:r w:rsidRPr="00106FDD">
        <w:rPr>
          <w:rFonts w:ascii="Cambria" w:hAnsi="Cambria"/>
        </w:rPr>
        <w:t xml:space="preserve"> etme ve yürütmede </w:t>
      </w:r>
      <w:r w:rsidR="00D11EE4" w:rsidRPr="00106FDD">
        <w:rPr>
          <w:rFonts w:ascii="Cambria" w:hAnsi="Cambria"/>
        </w:rPr>
        <w:t>grubun</w:t>
      </w:r>
      <w:r w:rsidR="007078FE" w:rsidRPr="00106FDD">
        <w:rPr>
          <w:rFonts w:ascii="Cambria" w:hAnsi="Cambria"/>
        </w:rPr>
        <w:t xml:space="preserve"> </w:t>
      </w:r>
      <w:r w:rsidRPr="00106FDD">
        <w:rPr>
          <w:rFonts w:ascii="Cambria" w:hAnsi="Cambria"/>
        </w:rPr>
        <w:t xml:space="preserve">sahip olduğu </w:t>
      </w:r>
      <w:r w:rsidR="007078FE" w:rsidRPr="00106FDD">
        <w:rPr>
          <w:rFonts w:ascii="Cambria" w:hAnsi="Cambria"/>
        </w:rPr>
        <w:t xml:space="preserve">yeteneklerine </w:t>
      </w:r>
      <w:r w:rsidRPr="00106FDD">
        <w:rPr>
          <w:rFonts w:ascii="Cambria" w:hAnsi="Cambria"/>
        </w:rPr>
        <w:t>olan</w:t>
      </w:r>
      <w:r w:rsidR="007078FE" w:rsidRPr="00106FDD">
        <w:rPr>
          <w:rFonts w:ascii="Cambria" w:hAnsi="Cambria"/>
        </w:rPr>
        <w:t xml:space="preserve"> ortak </w:t>
      </w:r>
      <w:r w:rsidRPr="00106FDD">
        <w:rPr>
          <w:rFonts w:ascii="Cambria" w:hAnsi="Cambria"/>
        </w:rPr>
        <w:t>inanç</w:t>
      </w:r>
      <w:r w:rsidR="007078FE" w:rsidRPr="00106FDD">
        <w:rPr>
          <w:rFonts w:ascii="Cambria" w:hAnsi="Cambria"/>
        </w:rPr>
        <w:t xml:space="preserve"> </w:t>
      </w:r>
      <w:r w:rsidR="00E45516" w:rsidRPr="00106FDD">
        <w:rPr>
          <w:rFonts w:ascii="Cambria" w:hAnsi="Cambria"/>
        </w:rPr>
        <w:t xml:space="preserve">olarak ifade etmiştir (Goddard ve diğerleri, </w:t>
      </w:r>
      <w:r w:rsidR="007078FE" w:rsidRPr="00106FDD">
        <w:rPr>
          <w:rFonts w:ascii="Cambria" w:hAnsi="Cambria"/>
        </w:rPr>
        <w:t xml:space="preserve">2000). Kolektif </w:t>
      </w:r>
      <w:r w:rsidR="00D11EE4" w:rsidRPr="00106FDD">
        <w:rPr>
          <w:rFonts w:ascii="Cambria" w:hAnsi="Cambria"/>
        </w:rPr>
        <w:t xml:space="preserve">etkililik </w:t>
      </w:r>
      <w:r w:rsidR="007078FE" w:rsidRPr="00106FDD">
        <w:rPr>
          <w:rFonts w:ascii="Cambria" w:hAnsi="Cambria"/>
        </w:rPr>
        <w:t>etkileşimli, koordineli ve sinerjik sosyal dinamikler içerir. Algılanan kolektif etki, bu nedenle, yalnızca algılanan bireysel etkilerin bir araya getirilmesinden ziyade, ortaya çıkan bir grup seviyesinde özellik olarak yorumlanmaktadır (Bandura,2000).</w:t>
      </w:r>
      <w:r w:rsidR="0086629F" w:rsidRPr="00106FDD">
        <w:rPr>
          <w:rFonts w:ascii="Cambria" w:hAnsi="Cambria"/>
        </w:rPr>
        <w:t xml:space="preserve"> </w:t>
      </w:r>
      <w:r w:rsidR="007078FE" w:rsidRPr="00106FDD">
        <w:rPr>
          <w:rFonts w:ascii="Cambria" w:hAnsi="Cambria"/>
        </w:rPr>
        <w:t xml:space="preserve">Grup içindeki algılanan kolektif </w:t>
      </w:r>
      <w:r w:rsidR="00D11EE4" w:rsidRPr="00106FDD">
        <w:rPr>
          <w:rFonts w:ascii="Cambria" w:hAnsi="Cambria"/>
        </w:rPr>
        <w:t xml:space="preserve">etkililik </w:t>
      </w:r>
      <w:r w:rsidR="007078FE" w:rsidRPr="00106FDD">
        <w:rPr>
          <w:rFonts w:ascii="Cambria" w:hAnsi="Cambria"/>
        </w:rPr>
        <w:t xml:space="preserve">ne kadar güçlü olursa, </w:t>
      </w:r>
      <w:r w:rsidR="00D11EE4" w:rsidRPr="00106FDD">
        <w:rPr>
          <w:rFonts w:ascii="Cambria" w:hAnsi="Cambria"/>
        </w:rPr>
        <w:t xml:space="preserve">grubun </w:t>
      </w:r>
      <w:r w:rsidR="007078FE" w:rsidRPr="00106FDD">
        <w:rPr>
          <w:rFonts w:ascii="Cambria" w:hAnsi="Cambria"/>
        </w:rPr>
        <w:t xml:space="preserve">engeller ve </w:t>
      </w:r>
      <w:r w:rsidR="00803338" w:rsidRPr="00106FDD">
        <w:rPr>
          <w:rFonts w:ascii="Cambria" w:hAnsi="Cambria"/>
        </w:rPr>
        <w:t>zorluklar</w:t>
      </w:r>
      <w:r w:rsidR="007078FE" w:rsidRPr="00106FDD">
        <w:rPr>
          <w:rFonts w:ascii="Cambria" w:hAnsi="Cambria"/>
        </w:rPr>
        <w:t xml:space="preserve"> karşısında </w:t>
      </w:r>
      <w:r w:rsidR="00D11EE4" w:rsidRPr="00106FDD">
        <w:rPr>
          <w:rFonts w:ascii="Cambria" w:hAnsi="Cambria"/>
        </w:rPr>
        <w:lastRenderedPageBreak/>
        <w:t>direnme</w:t>
      </w:r>
      <w:r w:rsidR="007078FE" w:rsidRPr="00106FDD">
        <w:rPr>
          <w:rFonts w:ascii="Cambria" w:hAnsi="Cambria"/>
        </w:rPr>
        <w:t xml:space="preserve"> güçleri ve performans </w:t>
      </w:r>
      <w:r w:rsidR="00E45516" w:rsidRPr="00106FDD">
        <w:rPr>
          <w:rFonts w:ascii="Cambria" w:hAnsi="Cambria"/>
        </w:rPr>
        <w:t>göstergeleri</w:t>
      </w:r>
      <w:r w:rsidR="007078FE" w:rsidRPr="00106FDD">
        <w:rPr>
          <w:rFonts w:ascii="Cambria" w:hAnsi="Cambria"/>
        </w:rPr>
        <w:t xml:space="preserve"> o derece artacaktır (</w:t>
      </w:r>
      <w:r w:rsidR="0086629F" w:rsidRPr="00106FDD">
        <w:rPr>
          <w:rFonts w:ascii="Cambria" w:hAnsi="Cambria"/>
        </w:rPr>
        <w:t>Fernandez-Ballesteros, Diez- Nicolas, Carpara, Barbanelli ve Bandura, 2002).</w:t>
      </w:r>
    </w:p>
    <w:p w14:paraId="098DB9C8" w14:textId="028C4E50" w:rsidR="00615101" w:rsidRPr="00106FDD" w:rsidRDefault="007078FE" w:rsidP="004F729F">
      <w:pPr>
        <w:spacing w:after="0" w:line="240" w:lineRule="auto"/>
        <w:ind w:firstLine="567"/>
        <w:jc w:val="both"/>
        <w:rPr>
          <w:rFonts w:ascii="Cambria" w:hAnsi="Cambria"/>
        </w:rPr>
      </w:pPr>
      <w:r w:rsidRPr="00106FDD">
        <w:rPr>
          <w:rFonts w:ascii="Cambria" w:hAnsi="Cambria"/>
        </w:rPr>
        <w:t xml:space="preserve">Kolektif öğretmen </w:t>
      </w:r>
      <w:r w:rsidR="00D11EE4" w:rsidRPr="00106FDD">
        <w:rPr>
          <w:rFonts w:ascii="Cambria" w:hAnsi="Cambria"/>
        </w:rPr>
        <w:t>etkililiği</w:t>
      </w:r>
      <w:r w:rsidRPr="00106FDD">
        <w:rPr>
          <w:rFonts w:ascii="Cambria" w:hAnsi="Cambria"/>
        </w:rPr>
        <w:t>, kişinin kendi öğretim yeteneği hakkındaki beklentilerinin aksine</w:t>
      </w:r>
      <w:r w:rsidR="00B7322A" w:rsidRPr="00106FDD">
        <w:rPr>
          <w:rFonts w:ascii="Cambria" w:hAnsi="Cambria"/>
        </w:rPr>
        <w:t>,</w:t>
      </w:r>
      <w:r w:rsidRPr="00106FDD">
        <w:rPr>
          <w:rFonts w:ascii="Cambria" w:hAnsi="Cambria"/>
        </w:rPr>
        <w:t xml:space="preserve"> ait olduğu grubun </w:t>
      </w:r>
      <w:r w:rsidR="00D11EE4" w:rsidRPr="00106FDD">
        <w:rPr>
          <w:rFonts w:ascii="Cambria" w:hAnsi="Cambria"/>
        </w:rPr>
        <w:t>etkililiği</w:t>
      </w:r>
      <w:r w:rsidRPr="00106FDD">
        <w:rPr>
          <w:rFonts w:ascii="Cambria" w:hAnsi="Cambria"/>
        </w:rPr>
        <w:t xml:space="preserve">ne ilişkin beklentilere atıfta bulunması </w:t>
      </w:r>
      <w:r w:rsidR="00D11EE4" w:rsidRPr="00106FDD">
        <w:rPr>
          <w:rFonts w:ascii="Cambria" w:hAnsi="Cambria"/>
        </w:rPr>
        <w:t>yönünden bireysel öğretmen etkili</w:t>
      </w:r>
      <w:r w:rsidRPr="00106FDD">
        <w:rPr>
          <w:rFonts w:ascii="Cambria" w:hAnsi="Cambria"/>
        </w:rPr>
        <w:t xml:space="preserve">liğinden farklılık göstermektedir (Goddard ve Goddard, 2001). Kolektif öğretmen </w:t>
      </w:r>
      <w:r w:rsidR="00D11EE4" w:rsidRPr="00106FDD">
        <w:rPr>
          <w:rFonts w:ascii="Cambria" w:hAnsi="Cambria"/>
        </w:rPr>
        <w:t xml:space="preserve">etkililiği </w:t>
      </w:r>
      <w:r w:rsidRPr="00106FDD">
        <w:rPr>
          <w:rFonts w:ascii="Cambria" w:hAnsi="Cambria"/>
        </w:rPr>
        <w:t>bir grup öğretmenin</w:t>
      </w:r>
      <w:r w:rsidR="00615101" w:rsidRPr="00106FDD">
        <w:rPr>
          <w:rFonts w:ascii="Cambria" w:hAnsi="Cambria"/>
        </w:rPr>
        <w:t>,</w:t>
      </w:r>
      <w:r w:rsidRPr="00106FDD">
        <w:rPr>
          <w:rFonts w:ascii="Cambria" w:hAnsi="Cambria"/>
        </w:rPr>
        <w:t xml:space="preserve"> öğrencilerin akademik alandaki performanslarını etkileme yeteneğine sahip olma algılarıdır. Sosyal organizasyonda kolektif öğretmen etkililiği</w:t>
      </w:r>
      <w:r w:rsidR="00B7322A" w:rsidRPr="00106FDD">
        <w:rPr>
          <w:rFonts w:ascii="Cambria" w:hAnsi="Cambria"/>
        </w:rPr>
        <w:t>,</w:t>
      </w:r>
      <w:r w:rsidRPr="00106FDD">
        <w:rPr>
          <w:rFonts w:ascii="Cambria" w:hAnsi="Cambria"/>
        </w:rPr>
        <w:t xml:space="preserve"> okulun eğitim çalışanları arasındaki dinamik bir ilişkinin ürünü olarak meydana gelir (Bandura, 1997; akt. Ramos</w:t>
      </w:r>
      <w:r w:rsidR="00D11EE4" w:rsidRPr="00106FDD">
        <w:rPr>
          <w:rFonts w:ascii="Cambria" w:hAnsi="Cambria"/>
        </w:rPr>
        <w:t>,</w:t>
      </w:r>
      <w:r w:rsidR="00E45516" w:rsidRPr="00106FDD">
        <w:rPr>
          <w:rFonts w:ascii="Cambria" w:hAnsi="Cambria"/>
        </w:rPr>
        <w:t xml:space="preserve"> Silva, Pontes, Fernandez ve Nina,</w:t>
      </w:r>
      <w:r w:rsidR="00D11EE4" w:rsidRPr="00106FDD">
        <w:rPr>
          <w:rFonts w:ascii="Cambria" w:hAnsi="Cambria"/>
        </w:rPr>
        <w:t xml:space="preserve"> </w:t>
      </w:r>
      <w:r w:rsidRPr="00106FDD">
        <w:rPr>
          <w:rFonts w:ascii="Cambria" w:hAnsi="Cambria"/>
        </w:rPr>
        <w:t>2014).</w:t>
      </w:r>
      <w:r w:rsidR="00E45516" w:rsidRPr="00106FDD">
        <w:rPr>
          <w:rFonts w:ascii="Cambria" w:hAnsi="Cambria"/>
        </w:rPr>
        <w:t xml:space="preserve"> Kolektif öğretmen algısı, okulun normatif ortamını değiştirerek, okulun eylemlerini ve başarılarını etkileyen bir norm oluşturmaktadır (Goddard, ve diğerleri, 2000).</w:t>
      </w:r>
      <w:r w:rsidRPr="00106FDD">
        <w:rPr>
          <w:rFonts w:ascii="Cambria" w:hAnsi="Cambria"/>
        </w:rPr>
        <w:t xml:space="preserve"> </w:t>
      </w:r>
      <w:r w:rsidR="00385A8F" w:rsidRPr="00106FDD">
        <w:rPr>
          <w:rFonts w:ascii="Cambria" w:hAnsi="Cambria"/>
        </w:rPr>
        <w:t xml:space="preserve">Kolektif öğrenme sorumluluğunun yüksek olduğu okulların, yalnızca daha fazla öğrenen öğrencilere sahip olmadıklarını, aynı zamanda sosyal bakımından da daha adil olan okullar olduğunu ifade edilmektedir (Lee ve Smith, 1996). </w:t>
      </w:r>
      <w:r w:rsidR="00D462CA" w:rsidRPr="00106FDD">
        <w:rPr>
          <w:rFonts w:ascii="Cambria" w:hAnsi="Cambria"/>
        </w:rPr>
        <w:t xml:space="preserve">Kolektif öğretmen etkililiği öğrencinin performansını ve düşük sosyoekonomik statünün olumsuz etkilerini iyileştirir, veli öğretmen ilişkilerini geliştirir ve öğretmenlerin okul bağlılığını arttıran bir çalışma ortamı sağlar (Brison ve Steiner, 2007). </w:t>
      </w:r>
      <w:r w:rsidRPr="00106FDD">
        <w:rPr>
          <w:rFonts w:ascii="Cambria" w:hAnsi="Cambria"/>
        </w:rPr>
        <w:t xml:space="preserve">Okullarda kolektif öğretmen </w:t>
      </w:r>
      <w:r w:rsidR="00D11EE4" w:rsidRPr="00106FDD">
        <w:rPr>
          <w:rFonts w:ascii="Cambria" w:hAnsi="Cambria"/>
        </w:rPr>
        <w:t xml:space="preserve">etkililiğini </w:t>
      </w:r>
      <w:r w:rsidRPr="00106FDD">
        <w:rPr>
          <w:rFonts w:ascii="Cambria" w:hAnsi="Cambria"/>
        </w:rPr>
        <w:t>yapılandırmak için</w:t>
      </w:r>
      <w:r w:rsidR="00D11EE4" w:rsidRPr="00106FDD">
        <w:rPr>
          <w:rFonts w:ascii="Cambria" w:hAnsi="Cambria"/>
        </w:rPr>
        <w:t>,</w:t>
      </w:r>
      <w:r w:rsidRPr="00106FDD">
        <w:rPr>
          <w:rFonts w:ascii="Cambria" w:hAnsi="Cambria"/>
        </w:rPr>
        <w:t xml:space="preserve"> başarılardan elde edilen deneyimlerin önemli bir yol olduğu yapılan çalışmalarda tespit edilmiştir (Adams ve Forsyth, 2006). </w:t>
      </w:r>
      <w:r w:rsidR="00385A8F" w:rsidRPr="00106FDD">
        <w:rPr>
          <w:rFonts w:ascii="Cambria" w:hAnsi="Cambria"/>
        </w:rPr>
        <w:t>Bu bağlamda k</w:t>
      </w:r>
      <w:r w:rsidR="000D20DA" w:rsidRPr="00106FDD">
        <w:rPr>
          <w:rFonts w:ascii="Cambria" w:hAnsi="Cambria"/>
        </w:rPr>
        <w:t xml:space="preserve">olektif öğretmen </w:t>
      </w:r>
      <w:r w:rsidR="00E45516" w:rsidRPr="00106FDD">
        <w:rPr>
          <w:rFonts w:ascii="Cambria" w:hAnsi="Cambria"/>
        </w:rPr>
        <w:t>yeterliği</w:t>
      </w:r>
      <w:r w:rsidR="000D20DA" w:rsidRPr="00106FDD">
        <w:rPr>
          <w:rFonts w:ascii="Cambria" w:hAnsi="Cambria"/>
        </w:rPr>
        <w:t>, bireysel öz-yeterlik inançlarıyla ilgilidir; ancak, bir okuldaki öğretmenlerin çeşitli zorluklarla nasıl başa çıktıklarını etkileyen</w:t>
      </w:r>
      <w:r w:rsidR="00385A8F" w:rsidRPr="00106FDD">
        <w:rPr>
          <w:rFonts w:ascii="Cambria" w:hAnsi="Cambria"/>
        </w:rPr>
        <w:t xml:space="preserve"> de</w:t>
      </w:r>
      <w:r w:rsidR="000D20DA" w:rsidRPr="00106FDD">
        <w:rPr>
          <w:rFonts w:ascii="Cambria" w:hAnsi="Cambria"/>
        </w:rPr>
        <w:t xml:space="preserve"> yeni bir özelliktir (Klassen, Usher ve Bong, 2010). </w:t>
      </w:r>
      <w:r w:rsidRPr="00106FDD">
        <w:rPr>
          <w:rFonts w:ascii="Cambria" w:hAnsi="Cambria"/>
        </w:rPr>
        <w:t xml:space="preserve">Ross ve Bruce (2007), yüksek </w:t>
      </w:r>
      <w:r w:rsidR="00D11EE4" w:rsidRPr="00106FDD">
        <w:rPr>
          <w:rFonts w:ascii="Cambria" w:hAnsi="Cambria"/>
        </w:rPr>
        <w:t xml:space="preserve">etkililiğe </w:t>
      </w:r>
      <w:r w:rsidR="00E45516" w:rsidRPr="00106FDD">
        <w:rPr>
          <w:rFonts w:ascii="Cambria" w:hAnsi="Cambria"/>
        </w:rPr>
        <w:t>sahip öğretmen grubunun</w:t>
      </w:r>
      <w:r w:rsidR="00B7322A" w:rsidRPr="00106FDD">
        <w:rPr>
          <w:rFonts w:ascii="Cambria" w:hAnsi="Cambria"/>
        </w:rPr>
        <w:t xml:space="preserve">, </w:t>
      </w:r>
      <w:r w:rsidRPr="00106FDD">
        <w:rPr>
          <w:rFonts w:ascii="Cambria" w:hAnsi="Cambria"/>
        </w:rPr>
        <w:t xml:space="preserve">akademik başarısı düşük öğrencilere karşı olumlu tutumlarının olduğunu, onlarla dostça ilişki kurduklarını ve bu tür öğrenciler için </w:t>
      </w:r>
      <w:r w:rsidR="00B7322A" w:rsidRPr="00106FDD">
        <w:rPr>
          <w:rFonts w:ascii="Cambria" w:hAnsi="Cambria"/>
        </w:rPr>
        <w:t>diğer</w:t>
      </w:r>
      <w:r w:rsidRPr="00106FDD">
        <w:rPr>
          <w:rFonts w:ascii="Cambria" w:hAnsi="Cambria"/>
        </w:rPr>
        <w:t xml:space="preserve"> öğretmenlere kıyasla daha yüksek akademik standartlar belirledikl</w:t>
      </w:r>
      <w:r w:rsidR="00385A8F" w:rsidRPr="00106FDD">
        <w:rPr>
          <w:rFonts w:ascii="Cambria" w:hAnsi="Cambria"/>
        </w:rPr>
        <w:t>erini</w:t>
      </w:r>
      <w:r w:rsidR="00D462CA" w:rsidRPr="00106FDD">
        <w:rPr>
          <w:rFonts w:ascii="Cambria" w:hAnsi="Cambria"/>
        </w:rPr>
        <w:t xml:space="preserve"> ifade etmişlerdir.</w:t>
      </w:r>
    </w:p>
    <w:p w14:paraId="51361A38" w14:textId="5FF33863" w:rsidR="006F24E3" w:rsidRPr="00106FDD" w:rsidRDefault="00E45516" w:rsidP="004F729F">
      <w:pPr>
        <w:spacing w:after="0" w:line="240" w:lineRule="auto"/>
        <w:ind w:firstLine="567"/>
        <w:jc w:val="both"/>
        <w:rPr>
          <w:rFonts w:ascii="Cambria" w:hAnsi="Cambria"/>
        </w:rPr>
      </w:pPr>
      <w:r w:rsidRPr="00106FDD">
        <w:rPr>
          <w:rFonts w:ascii="Cambria" w:hAnsi="Cambria"/>
        </w:rPr>
        <w:t>O</w:t>
      </w:r>
      <w:r w:rsidR="00943595" w:rsidRPr="00106FDD">
        <w:rPr>
          <w:rFonts w:ascii="Cambria" w:hAnsi="Cambria"/>
        </w:rPr>
        <w:t>kulların</w:t>
      </w:r>
      <w:r w:rsidR="0021171C" w:rsidRPr="00106FDD">
        <w:rPr>
          <w:rFonts w:ascii="Cambria" w:hAnsi="Cambria"/>
        </w:rPr>
        <w:t xml:space="preserve"> çeşitli</w:t>
      </w:r>
      <w:r w:rsidR="00F80694" w:rsidRPr="00106FDD">
        <w:rPr>
          <w:rFonts w:ascii="Cambria" w:hAnsi="Cambria"/>
        </w:rPr>
        <w:t xml:space="preserve"> özelliklerinin</w:t>
      </w:r>
      <w:r w:rsidR="00886BDE" w:rsidRPr="00106FDD">
        <w:rPr>
          <w:rFonts w:ascii="Cambria" w:hAnsi="Cambria"/>
        </w:rPr>
        <w:t xml:space="preserve"> ve</w:t>
      </w:r>
      <w:r w:rsidR="00FF0568" w:rsidRPr="00106FDD">
        <w:rPr>
          <w:rFonts w:ascii="Cambria" w:hAnsi="Cambria"/>
        </w:rPr>
        <w:t xml:space="preserve"> öğrencilerin akademik başarısına olan katkılarının nel</w:t>
      </w:r>
      <w:r w:rsidR="008C079D" w:rsidRPr="00106FDD">
        <w:rPr>
          <w:rFonts w:ascii="Cambria" w:hAnsi="Cambria"/>
        </w:rPr>
        <w:t xml:space="preserve">er olduğu birçok araştırmacının </w:t>
      </w:r>
      <w:r w:rsidR="009C7F6C" w:rsidRPr="00106FDD">
        <w:rPr>
          <w:rFonts w:ascii="Cambria" w:hAnsi="Cambria"/>
        </w:rPr>
        <w:t>(</w:t>
      </w:r>
      <w:r w:rsidR="00501FFF" w:rsidRPr="00106FDD">
        <w:rPr>
          <w:rFonts w:ascii="Cambria" w:hAnsi="Cambria"/>
        </w:rPr>
        <w:t>Bandura 1986, 1993; Bandura, Lindzey ve Runyan, 2007; Klassen, Tze, Betts ve Gor</w:t>
      </w:r>
      <w:r w:rsidR="00D96A9A" w:rsidRPr="00106FDD">
        <w:rPr>
          <w:rFonts w:ascii="Cambria" w:hAnsi="Cambria"/>
        </w:rPr>
        <w:t>don, 2010; Kurz ve Knight, 2004</w:t>
      </w:r>
      <w:r w:rsidR="00F80694" w:rsidRPr="00106FDD">
        <w:rPr>
          <w:rFonts w:ascii="Cambria" w:hAnsi="Cambria"/>
        </w:rPr>
        <w:t xml:space="preserve">) ilgi </w:t>
      </w:r>
      <w:r w:rsidR="006F42CE" w:rsidRPr="00106FDD">
        <w:rPr>
          <w:rFonts w:ascii="Cambria" w:hAnsi="Cambria"/>
        </w:rPr>
        <w:t>odağı haline gelmiştir</w:t>
      </w:r>
      <w:r w:rsidR="00F80694" w:rsidRPr="00106FDD">
        <w:rPr>
          <w:rFonts w:ascii="Cambria" w:hAnsi="Cambria"/>
        </w:rPr>
        <w:t xml:space="preserve"> </w:t>
      </w:r>
      <w:r w:rsidR="00FF0568" w:rsidRPr="00106FDD">
        <w:rPr>
          <w:rFonts w:ascii="Cambria" w:hAnsi="Cambria"/>
        </w:rPr>
        <w:t>(akt. Ram</w:t>
      </w:r>
      <w:r w:rsidR="00D11EE4" w:rsidRPr="00106FDD">
        <w:rPr>
          <w:rFonts w:ascii="Cambria" w:hAnsi="Cambria"/>
        </w:rPr>
        <w:t xml:space="preserve">os ve diğerleri, </w:t>
      </w:r>
      <w:r w:rsidR="006F42CE" w:rsidRPr="00106FDD">
        <w:rPr>
          <w:rFonts w:ascii="Cambria" w:hAnsi="Cambria"/>
        </w:rPr>
        <w:t xml:space="preserve">2014). </w:t>
      </w:r>
      <w:r w:rsidRPr="00106FDD">
        <w:rPr>
          <w:rFonts w:ascii="Cambria" w:hAnsi="Cambria"/>
        </w:rPr>
        <w:t>Aynı zamanda</w:t>
      </w:r>
      <w:r w:rsidR="006F42CE" w:rsidRPr="00106FDD">
        <w:rPr>
          <w:rFonts w:ascii="Cambria" w:hAnsi="Cambria"/>
        </w:rPr>
        <w:t xml:space="preserve"> </w:t>
      </w:r>
      <w:r w:rsidR="00501FFF" w:rsidRPr="00106FDD">
        <w:rPr>
          <w:rFonts w:ascii="Cambria" w:hAnsi="Cambria"/>
        </w:rPr>
        <w:t>okullar</w:t>
      </w:r>
      <w:r w:rsidR="006F42CE" w:rsidRPr="00106FDD">
        <w:rPr>
          <w:rFonts w:ascii="Cambria" w:hAnsi="Cambria"/>
        </w:rPr>
        <w:t xml:space="preserve">dan </w:t>
      </w:r>
      <w:r w:rsidR="00501FFF" w:rsidRPr="00106FDD">
        <w:rPr>
          <w:rFonts w:ascii="Cambria" w:hAnsi="Cambria"/>
        </w:rPr>
        <w:t>beklenilen hed</w:t>
      </w:r>
      <w:r w:rsidR="009C7F6C" w:rsidRPr="00106FDD">
        <w:rPr>
          <w:rFonts w:ascii="Cambria" w:hAnsi="Cambria"/>
        </w:rPr>
        <w:t>efleri gerçekleştirme düzeyleri</w:t>
      </w:r>
      <w:r w:rsidR="00943595" w:rsidRPr="00106FDD">
        <w:rPr>
          <w:rFonts w:ascii="Cambria" w:hAnsi="Cambria"/>
        </w:rPr>
        <w:t xml:space="preserve"> de</w:t>
      </w:r>
      <w:r w:rsidR="00106AD3" w:rsidRPr="00106FDD">
        <w:rPr>
          <w:rFonts w:ascii="Cambria" w:hAnsi="Cambria"/>
        </w:rPr>
        <w:t>, araştırmacılar tarafından</w:t>
      </w:r>
      <w:r w:rsidR="009C7F6C" w:rsidRPr="00106FDD">
        <w:rPr>
          <w:rFonts w:ascii="Cambria" w:hAnsi="Cambria"/>
        </w:rPr>
        <w:t xml:space="preserve"> </w:t>
      </w:r>
      <w:r w:rsidR="00501FFF" w:rsidRPr="00106FDD">
        <w:rPr>
          <w:rFonts w:ascii="Cambria" w:hAnsi="Cambria"/>
        </w:rPr>
        <w:t>yaygın</w:t>
      </w:r>
      <w:r w:rsidR="00F80694" w:rsidRPr="00106FDD">
        <w:rPr>
          <w:rFonts w:ascii="Cambria" w:hAnsi="Cambria"/>
        </w:rPr>
        <w:t xml:space="preserve"> olarak sorgulanan konuların </w:t>
      </w:r>
      <w:r w:rsidR="00615101" w:rsidRPr="00106FDD">
        <w:rPr>
          <w:rFonts w:ascii="Cambria" w:hAnsi="Cambria"/>
        </w:rPr>
        <w:t>başında gelmektedir</w:t>
      </w:r>
      <w:r w:rsidR="008319BA" w:rsidRPr="00106FDD">
        <w:rPr>
          <w:rFonts w:ascii="Cambria" w:hAnsi="Cambria"/>
        </w:rPr>
        <w:t xml:space="preserve">. </w:t>
      </w:r>
      <w:r w:rsidRPr="00106FDD">
        <w:rPr>
          <w:rFonts w:ascii="Cambria" w:hAnsi="Cambria"/>
        </w:rPr>
        <w:t xml:space="preserve">Okulların en önemli rolü, sistemi içinde bulunan tüm öğrencilere, önceden belirlenmiş öğrenme yaşantılarını sağlamak </w:t>
      </w:r>
      <w:r w:rsidR="00886BDE" w:rsidRPr="00106FDD">
        <w:rPr>
          <w:rFonts w:ascii="Cambria" w:hAnsi="Cambria"/>
        </w:rPr>
        <w:t>olması gerektiği söylenebilir</w:t>
      </w:r>
      <w:r w:rsidR="00B7322A" w:rsidRPr="00106FDD">
        <w:rPr>
          <w:rFonts w:ascii="Cambria" w:hAnsi="Cambria"/>
        </w:rPr>
        <w:t xml:space="preserve">. Bu doğrultuda </w:t>
      </w:r>
      <w:r w:rsidR="008319BA" w:rsidRPr="00106FDD">
        <w:rPr>
          <w:rFonts w:ascii="Cambria" w:hAnsi="Cambria"/>
        </w:rPr>
        <w:t>Schlechty (2014, s.54)</w:t>
      </w:r>
      <w:r w:rsidRPr="00106FDD">
        <w:rPr>
          <w:rFonts w:ascii="Cambria" w:hAnsi="Cambria"/>
        </w:rPr>
        <w:t>,</w:t>
      </w:r>
      <w:r w:rsidR="00FD4079" w:rsidRPr="00106FDD">
        <w:rPr>
          <w:rFonts w:ascii="Cambria" w:hAnsi="Cambria"/>
        </w:rPr>
        <w:t xml:space="preserve"> </w:t>
      </w:r>
      <w:r w:rsidR="008319BA" w:rsidRPr="00106FDD">
        <w:rPr>
          <w:rFonts w:ascii="Cambria" w:hAnsi="Cambria"/>
        </w:rPr>
        <w:t>o</w:t>
      </w:r>
      <w:r w:rsidR="00501FFF" w:rsidRPr="00106FDD">
        <w:rPr>
          <w:rFonts w:ascii="Cambria" w:hAnsi="Cambria"/>
        </w:rPr>
        <w:t xml:space="preserve">kulların </w:t>
      </w:r>
      <w:r w:rsidR="0022437A" w:rsidRPr="00106FDD">
        <w:rPr>
          <w:rFonts w:ascii="Cambria" w:hAnsi="Cambria"/>
        </w:rPr>
        <w:t>temel işlevi</w:t>
      </w:r>
      <w:r w:rsidR="00FD4079" w:rsidRPr="00106FDD">
        <w:rPr>
          <w:rFonts w:ascii="Cambria" w:hAnsi="Cambria"/>
        </w:rPr>
        <w:t>ni</w:t>
      </w:r>
      <w:r w:rsidR="008319BA" w:rsidRPr="00106FDD">
        <w:rPr>
          <w:rFonts w:ascii="Cambria" w:hAnsi="Cambria"/>
        </w:rPr>
        <w:t>,</w:t>
      </w:r>
      <w:r w:rsidR="0022437A" w:rsidRPr="00106FDD">
        <w:rPr>
          <w:rFonts w:ascii="Cambria" w:hAnsi="Cambria"/>
        </w:rPr>
        <w:t xml:space="preserve"> </w:t>
      </w:r>
      <w:r w:rsidR="00501FFF" w:rsidRPr="00106FDD">
        <w:rPr>
          <w:rFonts w:ascii="Cambria" w:hAnsi="Cambria"/>
        </w:rPr>
        <w:t xml:space="preserve">eğitim verdiği öğrencilerin geleceği için gerekli olan önemli öğrenmeleri tasarlamak </w:t>
      </w:r>
      <w:r w:rsidR="0022437A" w:rsidRPr="00106FDD">
        <w:rPr>
          <w:rFonts w:ascii="Cambria" w:hAnsi="Cambria"/>
        </w:rPr>
        <w:t>ve</w:t>
      </w:r>
      <w:r w:rsidR="00F80694" w:rsidRPr="00106FDD">
        <w:rPr>
          <w:rFonts w:ascii="Cambria" w:hAnsi="Cambria"/>
        </w:rPr>
        <w:t xml:space="preserve"> </w:t>
      </w:r>
      <w:r w:rsidR="003B07E8" w:rsidRPr="00106FDD">
        <w:rPr>
          <w:rFonts w:ascii="Cambria" w:hAnsi="Cambria"/>
        </w:rPr>
        <w:t xml:space="preserve">eğitim hizmeti </w:t>
      </w:r>
      <w:r w:rsidR="00887790" w:rsidRPr="00106FDD">
        <w:rPr>
          <w:rFonts w:ascii="Cambria" w:hAnsi="Cambria"/>
        </w:rPr>
        <w:t>sunduğu</w:t>
      </w:r>
      <w:r w:rsidR="0022437A" w:rsidRPr="00106FDD">
        <w:rPr>
          <w:rFonts w:ascii="Cambria" w:hAnsi="Cambria"/>
        </w:rPr>
        <w:t xml:space="preserve"> tüm öğrencilerin</w:t>
      </w:r>
      <w:r w:rsidR="003B07E8" w:rsidRPr="00106FDD">
        <w:rPr>
          <w:rFonts w:ascii="Cambria" w:hAnsi="Cambria"/>
        </w:rPr>
        <w:t xml:space="preserve"> </w:t>
      </w:r>
      <w:r w:rsidR="00FD4079" w:rsidRPr="00106FDD">
        <w:rPr>
          <w:rFonts w:ascii="Cambria" w:hAnsi="Cambria"/>
        </w:rPr>
        <w:t xml:space="preserve">daha iyi </w:t>
      </w:r>
      <w:r w:rsidR="008319BA" w:rsidRPr="00106FDD">
        <w:rPr>
          <w:rFonts w:ascii="Cambria" w:hAnsi="Cambria"/>
        </w:rPr>
        <w:t>öğrenebileceğine odaklanmak olduğunu</w:t>
      </w:r>
      <w:r w:rsidR="00FD4079" w:rsidRPr="00106FDD">
        <w:rPr>
          <w:rFonts w:ascii="Cambria" w:hAnsi="Cambria"/>
        </w:rPr>
        <w:t xml:space="preserve"> vurgulamış ve</w:t>
      </w:r>
      <w:r w:rsidR="003B07E8" w:rsidRPr="00106FDD">
        <w:rPr>
          <w:rFonts w:ascii="Cambria" w:hAnsi="Cambria"/>
        </w:rPr>
        <w:t xml:space="preserve"> </w:t>
      </w:r>
      <w:r w:rsidR="0022437A" w:rsidRPr="00106FDD">
        <w:rPr>
          <w:rFonts w:ascii="Cambria" w:hAnsi="Cambria"/>
        </w:rPr>
        <w:t>okullar</w:t>
      </w:r>
      <w:r w:rsidR="008319BA" w:rsidRPr="00106FDD">
        <w:rPr>
          <w:rFonts w:ascii="Cambria" w:hAnsi="Cambria"/>
        </w:rPr>
        <w:t>ın</w:t>
      </w:r>
      <w:r w:rsidR="003B07E8" w:rsidRPr="00106FDD">
        <w:rPr>
          <w:rFonts w:ascii="Cambria" w:hAnsi="Cambria"/>
        </w:rPr>
        <w:t xml:space="preserve"> etkililiği ve verimliliğ</w:t>
      </w:r>
      <w:r w:rsidR="00B7322A" w:rsidRPr="00106FDD">
        <w:rPr>
          <w:rFonts w:ascii="Cambria" w:hAnsi="Cambria"/>
        </w:rPr>
        <w:t xml:space="preserve">i, </w:t>
      </w:r>
      <w:r w:rsidR="0022437A" w:rsidRPr="00106FDD">
        <w:rPr>
          <w:rFonts w:ascii="Cambria" w:hAnsi="Cambria"/>
        </w:rPr>
        <w:t xml:space="preserve">yüksek olan örgütler </w:t>
      </w:r>
      <w:r w:rsidR="008319BA" w:rsidRPr="00106FDD">
        <w:rPr>
          <w:rFonts w:ascii="Cambria" w:hAnsi="Cambria"/>
        </w:rPr>
        <w:t xml:space="preserve">olması gerektiğinden </w:t>
      </w:r>
      <w:r w:rsidR="00FD4079" w:rsidRPr="00106FDD">
        <w:rPr>
          <w:rFonts w:ascii="Cambria" w:hAnsi="Cambria"/>
        </w:rPr>
        <w:t>bahsetmiştir</w:t>
      </w:r>
      <w:r w:rsidR="008319BA" w:rsidRPr="00106FDD">
        <w:rPr>
          <w:rFonts w:ascii="Cambria" w:hAnsi="Cambria"/>
        </w:rPr>
        <w:t>.</w:t>
      </w:r>
      <w:r w:rsidR="003B07E8" w:rsidRPr="00106FDD">
        <w:rPr>
          <w:rFonts w:ascii="Cambria" w:hAnsi="Cambria"/>
        </w:rPr>
        <w:t xml:space="preserve"> </w:t>
      </w:r>
      <w:r w:rsidR="00887790" w:rsidRPr="00106FDD">
        <w:rPr>
          <w:rFonts w:ascii="Cambria" w:hAnsi="Cambria"/>
        </w:rPr>
        <w:t>Özdemir (2013, s.36),</w:t>
      </w:r>
      <w:r w:rsidR="003B07E8" w:rsidRPr="00106FDD">
        <w:rPr>
          <w:rFonts w:ascii="Cambria" w:hAnsi="Cambria"/>
        </w:rPr>
        <w:t xml:space="preserve"> </w:t>
      </w:r>
      <w:r w:rsidR="00F80694" w:rsidRPr="00106FDD">
        <w:rPr>
          <w:rFonts w:ascii="Cambria" w:hAnsi="Cambria"/>
        </w:rPr>
        <w:t xml:space="preserve">etkililiği yüksek olan okulu, </w:t>
      </w:r>
      <w:r w:rsidR="00887790" w:rsidRPr="00106FDD">
        <w:rPr>
          <w:rFonts w:ascii="Cambria" w:hAnsi="Cambria"/>
        </w:rPr>
        <w:t>öğrencilerin bilişsel, duyuşsal, psikomotor, estetik ve sosyal gelişimlerinin en iyi şekilde desteklendiği ve en uygun bir öğrenme ortamının oluşturulduğu okul</w:t>
      </w:r>
      <w:r w:rsidR="00B7322A" w:rsidRPr="00106FDD">
        <w:rPr>
          <w:rFonts w:ascii="Cambria" w:hAnsi="Cambria"/>
        </w:rPr>
        <w:t>,</w:t>
      </w:r>
      <w:r w:rsidR="00887790" w:rsidRPr="00106FDD">
        <w:rPr>
          <w:rFonts w:ascii="Cambria" w:hAnsi="Cambria"/>
        </w:rPr>
        <w:t xml:space="preserve"> </w:t>
      </w:r>
      <w:r w:rsidR="00B7322A" w:rsidRPr="00106FDD">
        <w:rPr>
          <w:rFonts w:ascii="Cambria" w:hAnsi="Cambria"/>
        </w:rPr>
        <w:t>diye</w:t>
      </w:r>
      <w:r w:rsidR="00887790" w:rsidRPr="00106FDD">
        <w:rPr>
          <w:rFonts w:ascii="Cambria" w:hAnsi="Cambria"/>
        </w:rPr>
        <w:t xml:space="preserve"> tanımlamıştır.</w:t>
      </w:r>
      <w:r w:rsidR="00251B9C" w:rsidRPr="00106FDD">
        <w:rPr>
          <w:rFonts w:ascii="Cambria" w:hAnsi="Cambria"/>
        </w:rPr>
        <w:t xml:space="preserve"> </w:t>
      </w:r>
      <w:r w:rsidR="00886BDE" w:rsidRPr="00106FDD">
        <w:rPr>
          <w:rFonts w:ascii="Cambria" w:hAnsi="Cambria"/>
        </w:rPr>
        <w:t>Bu bağlamda e</w:t>
      </w:r>
      <w:r w:rsidR="0098560F" w:rsidRPr="00106FDD">
        <w:rPr>
          <w:rFonts w:ascii="Cambria" w:hAnsi="Cambria"/>
        </w:rPr>
        <w:t xml:space="preserve">tkili okullarda her öğrencinin öğrenmesi esastır ve öğretim planlaması buna uygun biçimde düzenlenir. Etkili okulların </w:t>
      </w:r>
      <w:r w:rsidR="00886BDE" w:rsidRPr="00106FDD">
        <w:rPr>
          <w:rFonts w:ascii="Cambria" w:hAnsi="Cambria"/>
        </w:rPr>
        <w:t xml:space="preserve">literatürde tanımlanmış </w:t>
      </w:r>
      <w:r w:rsidR="0098560F" w:rsidRPr="00106FDD">
        <w:rPr>
          <w:rFonts w:ascii="Cambria" w:hAnsi="Cambria"/>
        </w:rPr>
        <w:t xml:space="preserve">belirgin </w:t>
      </w:r>
      <w:r w:rsidR="00886BDE" w:rsidRPr="00106FDD">
        <w:rPr>
          <w:rFonts w:ascii="Cambria" w:hAnsi="Cambria"/>
        </w:rPr>
        <w:t>olan</w:t>
      </w:r>
      <w:r w:rsidR="0098560F" w:rsidRPr="00106FDD">
        <w:rPr>
          <w:rFonts w:ascii="Cambria" w:hAnsi="Cambria"/>
        </w:rPr>
        <w:t xml:space="preserve"> </w:t>
      </w:r>
      <w:r w:rsidR="00CA0CAA" w:rsidRPr="00106FDD">
        <w:rPr>
          <w:rFonts w:ascii="Cambria" w:hAnsi="Cambria"/>
        </w:rPr>
        <w:t>özelliklerini Evers</w:t>
      </w:r>
      <w:r w:rsidR="00251B9C" w:rsidRPr="00106FDD">
        <w:rPr>
          <w:rFonts w:ascii="Cambria" w:hAnsi="Cambria"/>
        </w:rPr>
        <w:t xml:space="preserve"> ve Bacon (1994), açık okul misyonu, öğrenci kontrolü, güvenli ve düzenli bir çevre, başarıya yönelik yüksek beklentiler, öğrenmeye tanına</w:t>
      </w:r>
      <w:r w:rsidR="00CD7FD0" w:rsidRPr="00106FDD">
        <w:rPr>
          <w:rFonts w:ascii="Cambria" w:hAnsi="Cambria"/>
        </w:rPr>
        <w:t>n</w:t>
      </w:r>
      <w:r w:rsidR="00251B9C" w:rsidRPr="00106FDD">
        <w:rPr>
          <w:rFonts w:ascii="Cambria" w:hAnsi="Cambria"/>
        </w:rPr>
        <w:t xml:space="preserve"> fırsat ve zaman, liderlik ve okul aile ilişkil</w:t>
      </w:r>
      <w:r w:rsidR="00CA0CAA" w:rsidRPr="00106FDD">
        <w:rPr>
          <w:rFonts w:ascii="Cambria" w:hAnsi="Cambria"/>
        </w:rPr>
        <w:t xml:space="preserve">eri; </w:t>
      </w:r>
      <w:r w:rsidR="002D4CEE" w:rsidRPr="00106FDD">
        <w:rPr>
          <w:rFonts w:ascii="Cambria" w:hAnsi="Cambria"/>
        </w:rPr>
        <w:t>Sammo</w:t>
      </w:r>
      <w:r w:rsidR="006F42CE" w:rsidRPr="00106FDD">
        <w:rPr>
          <w:rFonts w:ascii="Cambria" w:hAnsi="Cambria"/>
        </w:rPr>
        <w:t>ns, Hillman ve Mortimore (1995) ise,</w:t>
      </w:r>
      <w:r w:rsidR="00CA0CAA" w:rsidRPr="00106FDD">
        <w:rPr>
          <w:rFonts w:ascii="Cambria" w:hAnsi="Cambria"/>
        </w:rPr>
        <w:t xml:space="preserve"> </w:t>
      </w:r>
      <w:r w:rsidR="002D4CEE" w:rsidRPr="00106FDD">
        <w:rPr>
          <w:rFonts w:ascii="Cambria" w:hAnsi="Cambria"/>
        </w:rPr>
        <w:t xml:space="preserve">profesyonel liderlik, paylaşılan vizyon ve hedefler, öğrenme ortamı, öğretim ve öğrenmeye odaklanma, </w:t>
      </w:r>
      <w:r w:rsidR="00484437" w:rsidRPr="00106FDD">
        <w:rPr>
          <w:rFonts w:ascii="Cambria" w:hAnsi="Cambria"/>
        </w:rPr>
        <w:t>amaçlı öğretme, yüksek beklentiler, pozitif takviye, gelişimin</w:t>
      </w:r>
      <w:r w:rsidR="002D4CEE" w:rsidRPr="00106FDD">
        <w:rPr>
          <w:rFonts w:ascii="Cambria" w:hAnsi="Cambria"/>
        </w:rPr>
        <w:t xml:space="preserve"> izlenmesi</w:t>
      </w:r>
      <w:r w:rsidR="00484437" w:rsidRPr="00106FDD">
        <w:rPr>
          <w:rFonts w:ascii="Cambria" w:hAnsi="Cambria"/>
        </w:rPr>
        <w:t xml:space="preserve">, </w:t>
      </w:r>
      <w:r w:rsidR="002D4CEE" w:rsidRPr="00106FDD">
        <w:rPr>
          <w:rFonts w:ascii="Cambria" w:hAnsi="Cambria"/>
        </w:rPr>
        <w:t>öğrenci hakları ve</w:t>
      </w:r>
      <w:r w:rsidR="00484437" w:rsidRPr="00106FDD">
        <w:rPr>
          <w:rFonts w:ascii="Cambria" w:hAnsi="Cambria"/>
        </w:rPr>
        <w:t xml:space="preserve"> sorumlulukları, veli</w:t>
      </w:r>
      <w:r w:rsidR="002D4CEE" w:rsidRPr="00106FDD">
        <w:rPr>
          <w:rFonts w:ascii="Cambria" w:hAnsi="Cambria"/>
        </w:rPr>
        <w:t xml:space="preserve">-okul </w:t>
      </w:r>
      <w:r w:rsidR="00484437" w:rsidRPr="00106FDD">
        <w:rPr>
          <w:rFonts w:ascii="Cambria" w:hAnsi="Cambria"/>
        </w:rPr>
        <w:t>işbirliği ve bir öğrenme organizasyonu olduğunu ifade etmişlerdir.</w:t>
      </w:r>
      <w:r w:rsidR="006F24E3" w:rsidRPr="00106FDD">
        <w:rPr>
          <w:rFonts w:ascii="Cambria" w:hAnsi="Cambria"/>
        </w:rPr>
        <w:t xml:space="preserve"> </w:t>
      </w:r>
      <w:r w:rsidR="006F24E3" w:rsidRPr="00106FDD">
        <w:rPr>
          <w:rFonts w:ascii="Cambria" w:hAnsi="Cambria"/>
          <w:color w:val="222222"/>
          <w:shd w:val="clear" w:color="auto" w:fill="FFFFFF"/>
        </w:rPr>
        <w:t xml:space="preserve">Rutter ve Maughan (2002), </w:t>
      </w:r>
      <w:r w:rsidR="006F24E3" w:rsidRPr="00106FDD">
        <w:rPr>
          <w:rFonts w:ascii="Cambria" w:hAnsi="Cambria"/>
        </w:rPr>
        <w:t xml:space="preserve">dikkat çeken </w:t>
      </w:r>
      <w:r w:rsidR="00B625CF" w:rsidRPr="00106FDD">
        <w:rPr>
          <w:rFonts w:ascii="Cambria" w:hAnsi="Cambria"/>
        </w:rPr>
        <w:t>etkili</w:t>
      </w:r>
      <w:r w:rsidR="006F24E3" w:rsidRPr="00106FDD">
        <w:rPr>
          <w:rFonts w:ascii="Cambria" w:hAnsi="Cambria"/>
        </w:rPr>
        <w:t xml:space="preserve"> okul organizasyonun, stratejik vizyon, iyi bir liderlik,</w:t>
      </w:r>
      <w:r w:rsidR="00B625CF" w:rsidRPr="00106FDD">
        <w:rPr>
          <w:rFonts w:ascii="Cambria" w:hAnsi="Cambria"/>
        </w:rPr>
        <w:t xml:space="preserve"> paylaşılan vizyon ve hedefler,</w:t>
      </w:r>
      <w:r w:rsidR="006F24E3" w:rsidRPr="00106FDD">
        <w:rPr>
          <w:rFonts w:ascii="Cambria" w:hAnsi="Cambria"/>
        </w:rPr>
        <w:t xml:space="preserve"> </w:t>
      </w:r>
      <w:r w:rsidR="006F42CE" w:rsidRPr="00106FDD">
        <w:rPr>
          <w:rFonts w:ascii="Cambria" w:hAnsi="Cambria"/>
        </w:rPr>
        <w:t>işbirlikçi</w:t>
      </w:r>
      <w:r w:rsidR="006F24E3" w:rsidRPr="00106FDD">
        <w:rPr>
          <w:rFonts w:ascii="Cambria" w:hAnsi="Cambria"/>
        </w:rPr>
        <w:t xml:space="preserve"> çalışma, personel i</w:t>
      </w:r>
      <w:r w:rsidR="00B625CF" w:rsidRPr="00106FDD">
        <w:rPr>
          <w:rFonts w:ascii="Cambria" w:hAnsi="Cambria"/>
        </w:rPr>
        <w:t>htiyaçlarına odaklanma,</w:t>
      </w:r>
      <w:r w:rsidR="006F24E3" w:rsidRPr="00106FDD">
        <w:rPr>
          <w:rFonts w:ascii="Cambria" w:hAnsi="Cambria"/>
        </w:rPr>
        <w:t xml:space="preserve"> öğrenci </w:t>
      </w:r>
      <w:r w:rsidR="00886BDE" w:rsidRPr="00106FDD">
        <w:rPr>
          <w:rFonts w:ascii="Cambria" w:hAnsi="Cambria"/>
        </w:rPr>
        <w:t>gelişimi</w:t>
      </w:r>
      <w:r w:rsidR="006F24E3" w:rsidRPr="00106FDD">
        <w:rPr>
          <w:rFonts w:ascii="Cambria" w:hAnsi="Cambria"/>
        </w:rPr>
        <w:t xml:space="preserve">, düzenli bir </w:t>
      </w:r>
      <w:r w:rsidRPr="00106FDD">
        <w:rPr>
          <w:rFonts w:ascii="Cambria" w:hAnsi="Cambria"/>
        </w:rPr>
        <w:t>okul iklimi</w:t>
      </w:r>
      <w:r w:rsidR="006F24E3" w:rsidRPr="00106FDD">
        <w:rPr>
          <w:rFonts w:ascii="Cambria" w:hAnsi="Cambria"/>
        </w:rPr>
        <w:t xml:space="preserve">, cazip çalışma ortamı, yüksek beklentiler, öğrencilerin sorumluluk almaya istekliliği, geribildirimle </w:t>
      </w:r>
      <w:r w:rsidR="00B625CF" w:rsidRPr="00106FDD">
        <w:rPr>
          <w:rFonts w:ascii="Cambria" w:hAnsi="Cambria"/>
        </w:rPr>
        <w:t xml:space="preserve">olumlu ödüller, </w:t>
      </w:r>
      <w:r w:rsidR="006F24E3" w:rsidRPr="00106FDD">
        <w:rPr>
          <w:rFonts w:ascii="Cambria" w:hAnsi="Cambria"/>
        </w:rPr>
        <w:t>adil disiplin uygulamaları</w:t>
      </w:r>
      <w:r w:rsidR="00B625CF" w:rsidRPr="00106FDD">
        <w:rPr>
          <w:rFonts w:ascii="Cambria" w:hAnsi="Cambria"/>
        </w:rPr>
        <w:t>, iyi öğretmen</w:t>
      </w:r>
      <w:r w:rsidR="006F24E3" w:rsidRPr="00106FDD">
        <w:rPr>
          <w:rFonts w:ascii="Cambria" w:hAnsi="Cambria"/>
        </w:rPr>
        <w:t xml:space="preserve"> modelleri, </w:t>
      </w:r>
      <w:r w:rsidR="00B625CF" w:rsidRPr="00106FDD">
        <w:rPr>
          <w:rFonts w:ascii="Cambria" w:hAnsi="Cambria"/>
        </w:rPr>
        <w:t xml:space="preserve">başarıya odaklanma, </w:t>
      </w:r>
      <w:r w:rsidR="006F24E3" w:rsidRPr="00106FDD">
        <w:rPr>
          <w:rFonts w:ascii="Cambria" w:hAnsi="Cambria"/>
        </w:rPr>
        <w:t xml:space="preserve">sınıf ve </w:t>
      </w:r>
      <w:r w:rsidR="00B625CF" w:rsidRPr="00106FDD">
        <w:rPr>
          <w:rFonts w:ascii="Cambria" w:hAnsi="Cambria"/>
        </w:rPr>
        <w:t>dışarda</w:t>
      </w:r>
      <w:r w:rsidR="006F24E3" w:rsidRPr="00106FDD">
        <w:rPr>
          <w:rFonts w:ascii="Cambria" w:hAnsi="Cambria"/>
        </w:rPr>
        <w:t xml:space="preserve"> öğretmen-öğrenci ilişkileri ve etkili veli okul ortaklığı unsurları</w:t>
      </w:r>
      <w:r w:rsidR="00886BDE" w:rsidRPr="00106FDD">
        <w:rPr>
          <w:rFonts w:ascii="Cambria" w:hAnsi="Cambria"/>
        </w:rPr>
        <w:t>nı</w:t>
      </w:r>
      <w:r w:rsidR="006F24E3" w:rsidRPr="00106FDD">
        <w:rPr>
          <w:rFonts w:ascii="Cambria" w:hAnsi="Cambria"/>
        </w:rPr>
        <w:t xml:space="preserve"> içerdiğini vurgulamışlardır.</w:t>
      </w:r>
    </w:p>
    <w:p w14:paraId="08289E04" w14:textId="7AEA82C1" w:rsidR="00AB77BD" w:rsidRPr="00106FDD" w:rsidRDefault="00251B9C" w:rsidP="004F729F">
      <w:pPr>
        <w:spacing w:after="0" w:line="240" w:lineRule="auto"/>
        <w:ind w:firstLine="567"/>
        <w:jc w:val="both"/>
        <w:rPr>
          <w:rFonts w:ascii="Cambria" w:hAnsi="Cambria"/>
        </w:rPr>
      </w:pPr>
      <w:r w:rsidRPr="00106FDD">
        <w:rPr>
          <w:rFonts w:ascii="Cambria" w:hAnsi="Cambria"/>
        </w:rPr>
        <w:t xml:space="preserve">Etkili okulun </w:t>
      </w:r>
      <w:r w:rsidR="001276ED" w:rsidRPr="00106FDD">
        <w:rPr>
          <w:rFonts w:ascii="Cambria" w:hAnsi="Cambria"/>
        </w:rPr>
        <w:t xml:space="preserve">bileşenleri, okul yöneticileri, </w:t>
      </w:r>
      <w:r w:rsidR="00EF0832" w:rsidRPr="00106FDD">
        <w:rPr>
          <w:rFonts w:ascii="Cambria" w:hAnsi="Cambria"/>
        </w:rPr>
        <w:t>öğretmenler, öğrenciler</w:t>
      </w:r>
      <w:r w:rsidRPr="00106FDD">
        <w:rPr>
          <w:rFonts w:ascii="Cambria" w:hAnsi="Cambria"/>
        </w:rPr>
        <w:t xml:space="preserve">, </w:t>
      </w:r>
      <w:r w:rsidR="00EF0832" w:rsidRPr="00106FDD">
        <w:rPr>
          <w:rFonts w:ascii="Cambria" w:hAnsi="Cambria"/>
        </w:rPr>
        <w:t xml:space="preserve">okul </w:t>
      </w:r>
      <w:r w:rsidRPr="00106FDD">
        <w:rPr>
          <w:rFonts w:ascii="Cambria" w:hAnsi="Cambria"/>
        </w:rPr>
        <w:t xml:space="preserve">ortamı, eğitim öğretim süreci, </w:t>
      </w:r>
      <w:r w:rsidR="00EF0832" w:rsidRPr="00106FDD">
        <w:rPr>
          <w:rFonts w:ascii="Cambria" w:hAnsi="Cambria"/>
        </w:rPr>
        <w:t>okulun</w:t>
      </w:r>
      <w:r w:rsidRPr="00106FDD">
        <w:rPr>
          <w:rFonts w:ascii="Cambria" w:hAnsi="Cambria"/>
        </w:rPr>
        <w:t xml:space="preserve"> çevresi ve velileridir. </w:t>
      </w:r>
      <w:r w:rsidR="005A1A43" w:rsidRPr="00106FDD">
        <w:rPr>
          <w:rFonts w:ascii="Cambria" w:hAnsi="Cambria"/>
        </w:rPr>
        <w:t xml:space="preserve">Okulların etkililiğinin sağlanmasında, öğretmenlerin bireysel ve kolektif etkililiğinin yüksek olması önemli bir unsur olarak görülmektedir. Öğrenmenin her öğrenci için sağlanması gerektiğini </w:t>
      </w:r>
      <w:r w:rsidR="00886BDE" w:rsidRPr="00106FDD">
        <w:rPr>
          <w:rFonts w:ascii="Cambria" w:hAnsi="Cambria"/>
        </w:rPr>
        <w:t>v</w:t>
      </w:r>
      <w:r w:rsidR="005A1A43" w:rsidRPr="00106FDD">
        <w:rPr>
          <w:rFonts w:ascii="Cambria" w:hAnsi="Cambria"/>
        </w:rPr>
        <w:t>urgulayan etkili okullarda</w:t>
      </w:r>
      <w:r w:rsidR="00CA0CAA" w:rsidRPr="00106FDD">
        <w:rPr>
          <w:rFonts w:ascii="Cambria" w:hAnsi="Cambria"/>
        </w:rPr>
        <w:t>,</w:t>
      </w:r>
      <w:r w:rsidR="005A1A43" w:rsidRPr="00106FDD">
        <w:rPr>
          <w:rFonts w:ascii="Cambria" w:hAnsi="Cambria"/>
        </w:rPr>
        <w:t xml:space="preserve"> öğretmen</w:t>
      </w:r>
      <w:r w:rsidR="00886BDE" w:rsidRPr="00106FDD">
        <w:rPr>
          <w:rFonts w:ascii="Cambria" w:hAnsi="Cambria"/>
        </w:rPr>
        <w:t xml:space="preserve"> rolü</w:t>
      </w:r>
      <w:r w:rsidR="005A1A43" w:rsidRPr="00106FDD">
        <w:rPr>
          <w:rFonts w:ascii="Cambria" w:hAnsi="Cambria"/>
        </w:rPr>
        <w:t xml:space="preserve"> çok önemli bir konumdadır. Bu bakımdan etkili okullarda öğretmenlerin hem bireysel öz </w:t>
      </w:r>
      <w:r w:rsidR="005A1A43" w:rsidRPr="00106FDD">
        <w:rPr>
          <w:rFonts w:ascii="Cambria" w:hAnsi="Cambria"/>
        </w:rPr>
        <w:lastRenderedPageBreak/>
        <w:t>yeterlikleri</w:t>
      </w:r>
      <w:r w:rsidR="00CA0CAA" w:rsidRPr="00106FDD">
        <w:rPr>
          <w:rFonts w:ascii="Cambria" w:hAnsi="Cambria"/>
        </w:rPr>
        <w:t>,</w:t>
      </w:r>
      <w:r w:rsidR="005A1A43" w:rsidRPr="00106FDD">
        <w:rPr>
          <w:rFonts w:ascii="Cambria" w:hAnsi="Cambria"/>
        </w:rPr>
        <w:t xml:space="preserve"> hem de kolektif</w:t>
      </w:r>
      <w:r w:rsidR="00CA0CAA" w:rsidRPr="00106FDD">
        <w:rPr>
          <w:rFonts w:ascii="Cambria" w:hAnsi="Cambria"/>
        </w:rPr>
        <w:t xml:space="preserve"> yeterliklerinin yüksek olması </w:t>
      </w:r>
      <w:r w:rsidR="005A1A43" w:rsidRPr="00106FDD">
        <w:rPr>
          <w:rFonts w:ascii="Cambria" w:hAnsi="Cambria"/>
        </w:rPr>
        <w:t>gerektiği düşünülmektedir. Bireysel ve kolektif etkililiği yüksek öğretmenlerin</w:t>
      </w:r>
      <w:r w:rsidR="00886BDE" w:rsidRPr="00106FDD">
        <w:rPr>
          <w:rFonts w:ascii="Cambria" w:hAnsi="Cambria"/>
        </w:rPr>
        <w:t>, genel özelliklerinden birinin ise</w:t>
      </w:r>
      <w:r w:rsidR="00CA0CAA" w:rsidRPr="00106FDD">
        <w:rPr>
          <w:rFonts w:ascii="Cambria" w:hAnsi="Cambria"/>
        </w:rPr>
        <w:t>,</w:t>
      </w:r>
      <w:r w:rsidR="005A1A43" w:rsidRPr="00106FDD">
        <w:rPr>
          <w:rFonts w:ascii="Cambria" w:hAnsi="Cambria"/>
        </w:rPr>
        <w:t xml:space="preserve"> iyi bir bilgi okuryazar</w:t>
      </w:r>
      <w:r w:rsidR="001276ED" w:rsidRPr="00106FDD">
        <w:rPr>
          <w:rFonts w:ascii="Cambria" w:hAnsi="Cambria"/>
        </w:rPr>
        <w:t xml:space="preserve">ı olması gerektiği </w:t>
      </w:r>
      <w:r w:rsidR="00CA0CAA" w:rsidRPr="00106FDD">
        <w:rPr>
          <w:rFonts w:ascii="Cambria" w:hAnsi="Cambria"/>
        </w:rPr>
        <w:t>ifade edilebilir</w:t>
      </w:r>
      <w:r w:rsidR="005A1A43" w:rsidRPr="00106FDD">
        <w:rPr>
          <w:rFonts w:ascii="Cambria" w:hAnsi="Cambria"/>
        </w:rPr>
        <w:t xml:space="preserve">. </w:t>
      </w:r>
      <w:r w:rsidR="00886BDE" w:rsidRPr="00106FDD">
        <w:rPr>
          <w:rFonts w:ascii="Cambria" w:hAnsi="Cambria"/>
        </w:rPr>
        <w:t>Söz konusu bu a</w:t>
      </w:r>
      <w:r w:rsidR="004D5EF3" w:rsidRPr="00106FDD">
        <w:rPr>
          <w:rFonts w:ascii="Cambria" w:hAnsi="Cambria"/>
        </w:rPr>
        <w:t>raştırmada</w:t>
      </w:r>
      <w:r w:rsidR="00886BDE" w:rsidRPr="00106FDD">
        <w:rPr>
          <w:rFonts w:ascii="Cambria" w:hAnsi="Cambria"/>
        </w:rPr>
        <w:t xml:space="preserve"> da</w:t>
      </w:r>
      <w:r w:rsidR="004D5EF3" w:rsidRPr="00106FDD">
        <w:rPr>
          <w:rFonts w:ascii="Cambria" w:hAnsi="Cambria"/>
        </w:rPr>
        <w:t xml:space="preserve"> bilgi okuryazarlığı, </w:t>
      </w:r>
      <w:r w:rsidR="001321F7" w:rsidRPr="00106FDD">
        <w:rPr>
          <w:rFonts w:ascii="Cambria" w:hAnsi="Cambria"/>
        </w:rPr>
        <w:t xml:space="preserve">kolektif </w:t>
      </w:r>
      <w:r w:rsidR="004D5EF3" w:rsidRPr="00106FDD">
        <w:rPr>
          <w:rFonts w:ascii="Cambria" w:hAnsi="Cambria"/>
        </w:rPr>
        <w:t xml:space="preserve">öğretmen </w:t>
      </w:r>
      <w:r w:rsidR="001276ED" w:rsidRPr="00106FDD">
        <w:rPr>
          <w:rFonts w:ascii="Cambria" w:hAnsi="Cambria"/>
        </w:rPr>
        <w:t>yeterliği</w:t>
      </w:r>
      <w:r w:rsidR="004D5EF3" w:rsidRPr="00106FDD">
        <w:rPr>
          <w:rFonts w:ascii="Cambria" w:hAnsi="Cambria"/>
        </w:rPr>
        <w:t xml:space="preserve"> ve etkili okul arasındaki yapısal ilişkiler irdelenmiştir. </w:t>
      </w:r>
      <w:r w:rsidR="003A2B2D" w:rsidRPr="00106FDD">
        <w:rPr>
          <w:rFonts w:ascii="Cambria" w:hAnsi="Cambria"/>
        </w:rPr>
        <w:t xml:space="preserve">Bu bağamda, bu araştırmanın amacı, </w:t>
      </w:r>
      <w:r w:rsidR="0090766D" w:rsidRPr="00106FDD">
        <w:rPr>
          <w:rFonts w:ascii="Cambria" w:hAnsi="Cambria"/>
        </w:rPr>
        <w:t>ilkokullarda görev yapan öğretmenlerin bilgi okuryazarlığı algıları, kolektif öğretmen yeterliği algıları ve çalıştıkları okulların etkililiği arasındaki doğrusal yapısal ilişkileri açıklay</w:t>
      </w:r>
      <w:r w:rsidR="00750085" w:rsidRPr="00106FDD">
        <w:rPr>
          <w:rFonts w:ascii="Cambria" w:hAnsi="Cambria"/>
        </w:rPr>
        <w:t>an teorik modeli test etmektir.</w:t>
      </w:r>
    </w:p>
    <w:p w14:paraId="66FF7E17" w14:textId="105D4AB0" w:rsidR="00AB77BD" w:rsidRPr="00106FDD" w:rsidRDefault="00790AC9" w:rsidP="00106FDD">
      <w:pPr>
        <w:spacing w:before="120" w:after="120" w:line="240" w:lineRule="auto"/>
        <w:jc w:val="both"/>
        <w:rPr>
          <w:rFonts w:ascii="Cambria" w:hAnsi="Cambria"/>
          <w:b/>
        </w:rPr>
      </w:pPr>
      <w:r w:rsidRPr="00106FDD">
        <w:rPr>
          <w:rFonts w:ascii="Cambria" w:hAnsi="Cambria"/>
        </w:rPr>
        <w:t>Bu ana amaç doğrultusunda;</w:t>
      </w:r>
    </w:p>
    <w:p w14:paraId="53A0A14D" w14:textId="3A38CF15" w:rsidR="00AF32AA" w:rsidRPr="00106FDD" w:rsidRDefault="00AF32AA" w:rsidP="004F729F">
      <w:pPr>
        <w:pStyle w:val="ListParagraph"/>
        <w:numPr>
          <w:ilvl w:val="0"/>
          <w:numId w:val="12"/>
        </w:numPr>
        <w:spacing w:after="0" w:line="240" w:lineRule="auto"/>
        <w:ind w:left="426" w:hanging="284"/>
        <w:jc w:val="both"/>
        <w:rPr>
          <w:rFonts w:ascii="Cambria" w:hAnsi="Cambria"/>
        </w:rPr>
      </w:pPr>
      <w:r w:rsidRPr="00106FDD">
        <w:rPr>
          <w:rFonts w:ascii="Cambria" w:hAnsi="Cambria"/>
        </w:rPr>
        <w:t xml:space="preserve">Öğretmenlerin bilgi okuryazarlıkları boyutundan </w:t>
      </w:r>
      <w:r w:rsidRPr="00106FDD">
        <w:rPr>
          <w:rFonts w:ascii="Cambria" w:hAnsi="Cambria"/>
          <w:i/>
        </w:rPr>
        <w:t>bilgi ihtiyacı</w:t>
      </w:r>
      <w:r w:rsidRPr="00106FDD">
        <w:rPr>
          <w:rFonts w:ascii="Cambria" w:hAnsi="Cambria"/>
        </w:rPr>
        <w:t xml:space="preserve"> alt boyutu ile etkili okul boyutlarından;</w:t>
      </w:r>
    </w:p>
    <w:p w14:paraId="5458EA67" w14:textId="69EDA0AC" w:rsidR="00AF32AA" w:rsidRPr="00106FDD" w:rsidRDefault="007078FE" w:rsidP="004F729F">
      <w:pPr>
        <w:pStyle w:val="ListParagraph"/>
        <w:numPr>
          <w:ilvl w:val="0"/>
          <w:numId w:val="11"/>
        </w:numPr>
        <w:spacing w:after="0" w:line="240" w:lineRule="auto"/>
        <w:ind w:left="426" w:firstLine="0"/>
        <w:jc w:val="both"/>
        <w:rPr>
          <w:rFonts w:ascii="Cambria" w:hAnsi="Cambria"/>
        </w:rPr>
      </w:pPr>
      <w:r w:rsidRPr="00106FDD">
        <w:rPr>
          <w:rFonts w:ascii="Cambria" w:hAnsi="Cambria"/>
        </w:rPr>
        <w:t xml:space="preserve">Okul müdürü b) Öğretmenler </w:t>
      </w:r>
      <w:r w:rsidR="00AF32AA" w:rsidRPr="00106FDD">
        <w:rPr>
          <w:rFonts w:ascii="Cambria" w:hAnsi="Cambria"/>
        </w:rPr>
        <w:t>c) Okul ortamı ve eğitim süreci d) Öğrenciler e) Veliler ve okul çevresi arasında anlamlı bir ilişki var mıdır?</w:t>
      </w:r>
    </w:p>
    <w:p w14:paraId="7D506DC4" w14:textId="61ABD146" w:rsidR="001E63B1" w:rsidRPr="00106FDD" w:rsidRDefault="001E63B1" w:rsidP="004F729F">
      <w:pPr>
        <w:pStyle w:val="ListParagraph"/>
        <w:numPr>
          <w:ilvl w:val="0"/>
          <w:numId w:val="12"/>
        </w:numPr>
        <w:tabs>
          <w:tab w:val="left" w:pos="1560"/>
        </w:tabs>
        <w:spacing w:after="0" w:line="240" w:lineRule="auto"/>
        <w:ind w:left="426" w:hanging="284"/>
        <w:jc w:val="both"/>
        <w:rPr>
          <w:rFonts w:ascii="Cambria" w:hAnsi="Cambria"/>
        </w:rPr>
      </w:pPr>
      <w:r w:rsidRPr="00106FDD">
        <w:rPr>
          <w:rFonts w:ascii="Cambria" w:hAnsi="Cambria"/>
        </w:rPr>
        <w:t>Öğretmenlerin bilgi okuryazarlıkları</w:t>
      </w:r>
      <w:r w:rsidR="005F775C" w:rsidRPr="00106FDD">
        <w:rPr>
          <w:rFonts w:ascii="Cambria" w:hAnsi="Cambria"/>
        </w:rPr>
        <w:t xml:space="preserve"> boyutundan </w:t>
      </w:r>
      <w:r w:rsidR="00AF32AA" w:rsidRPr="00106FDD">
        <w:rPr>
          <w:rFonts w:ascii="Cambria" w:hAnsi="Cambria"/>
          <w:i/>
        </w:rPr>
        <w:t>bilgiye erişim</w:t>
      </w:r>
      <w:r w:rsidR="005F775C" w:rsidRPr="00106FDD">
        <w:rPr>
          <w:rFonts w:ascii="Cambria" w:hAnsi="Cambria"/>
        </w:rPr>
        <w:t xml:space="preserve"> alt boyutu</w:t>
      </w:r>
      <w:r w:rsidRPr="00106FDD">
        <w:rPr>
          <w:rFonts w:ascii="Cambria" w:hAnsi="Cambria"/>
        </w:rPr>
        <w:t xml:space="preserve"> ile etkili okul boyutlarından;</w:t>
      </w:r>
    </w:p>
    <w:p w14:paraId="5CC06DF0" w14:textId="38A65F83" w:rsidR="001E63B1" w:rsidRPr="00106FDD" w:rsidRDefault="001E63B1" w:rsidP="004F729F">
      <w:pPr>
        <w:numPr>
          <w:ilvl w:val="0"/>
          <w:numId w:val="7"/>
        </w:numPr>
        <w:tabs>
          <w:tab w:val="left" w:pos="709"/>
        </w:tabs>
        <w:spacing w:after="0" w:line="240" w:lineRule="auto"/>
        <w:ind w:left="426" w:firstLine="0"/>
        <w:jc w:val="both"/>
        <w:rPr>
          <w:rFonts w:ascii="Cambria" w:hAnsi="Cambria"/>
        </w:rPr>
      </w:pPr>
      <w:r w:rsidRPr="00106FDD">
        <w:rPr>
          <w:rFonts w:ascii="Cambria" w:hAnsi="Cambria"/>
        </w:rPr>
        <w:t>O</w:t>
      </w:r>
      <w:r w:rsidR="006A1C76" w:rsidRPr="00106FDD">
        <w:rPr>
          <w:rFonts w:ascii="Cambria" w:hAnsi="Cambria"/>
        </w:rPr>
        <w:t xml:space="preserve">kul müdürü b) Öğretmenler </w:t>
      </w:r>
      <w:r w:rsidRPr="00106FDD">
        <w:rPr>
          <w:rFonts w:ascii="Cambria" w:hAnsi="Cambria"/>
        </w:rPr>
        <w:t>c) Okul ortamı ve eğitim süreci d) Öğrenciler e) Veliler ve okul çevresi arasında anlamlı bir ilişki var mıdır?</w:t>
      </w:r>
    </w:p>
    <w:p w14:paraId="5C89D27D" w14:textId="7972430F" w:rsidR="00AF32AA" w:rsidRPr="00106FDD" w:rsidRDefault="00AF32AA" w:rsidP="004F729F">
      <w:pPr>
        <w:numPr>
          <w:ilvl w:val="0"/>
          <w:numId w:val="12"/>
        </w:numPr>
        <w:spacing w:after="0" w:line="240" w:lineRule="auto"/>
        <w:ind w:left="426" w:hanging="284"/>
        <w:jc w:val="both"/>
        <w:rPr>
          <w:rFonts w:ascii="Cambria" w:hAnsi="Cambria"/>
        </w:rPr>
      </w:pPr>
      <w:r w:rsidRPr="00106FDD">
        <w:rPr>
          <w:rFonts w:ascii="Cambria" w:hAnsi="Cambria"/>
        </w:rPr>
        <w:t xml:space="preserve">Öğretmenlerin bilgi okuryazarlıkları boyutundan </w:t>
      </w:r>
      <w:r w:rsidRPr="00106FDD">
        <w:rPr>
          <w:rFonts w:ascii="Cambria" w:hAnsi="Cambria"/>
          <w:i/>
        </w:rPr>
        <w:t>bilgiyi kullanma</w:t>
      </w:r>
      <w:r w:rsidRPr="00106FDD">
        <w:rPr>
          <w:rFonts w:ascii="Cambria" w:hAnsi="Cambria"/>
        </w:rPr>
        <w:t xml:space="preserve"> alt boyutu ile etkili okul boyutlarından;</w:t>
      </w:r>
    </w:p>
    <w:p w14:paraId="2E5CF55B" w14:textId="2C404A99" w:rsidR="00AF32AA" w:rsidRPr="00106FDD" w:rsidRDefault="006A1C76" w:rsidP="004F729F">
      <w:pPr>
        <w:numPr>
          <w:ilvl w:val="0"/>
          <w:numId w:val="16"/>
        </w:numPr>
        <w:spacing w:after="0" w:line="240" w:lineRule="auto"/>
        <w:ind w:left="426" w:firstLine="0"/>
        <w:jc w:val="both"/>
        <w:rPr>
          <w:rFonts w:ascii="Cambria" w:hAnsi="Cambria"/>
        </w:rPr>
      </w:pPr>
      <w:r w:rsidRPr="00106FDD">
        <w:rPr>
          <w:rFonts w:ascii="Cambria" w:hAnsi="Cambria"/>
        </w:rPr>
        <w:t xml:space="preserve">Okul müdürü b) Öğretmenler </w:t>
      </w:r>
      <w:r w:rsidR="00AF32AA" w:rsidRPr="00106FDD">
        <w:rPr>
          <w:rFonts w:ascii="Cambria" w:hAnsi="Cambria"/>
        </w:rPr>
        <w:t>c) Okul ortamı ve eğitim süreci d) Öğrenciler e) Veliler ve okul çevresi arasında anlamlı bir ilişki var mıdır?</w:t>
      </w:r>
    </w:p>
    <w:p w14:paraId="31761BDF" w14:textId="2D2D9AAC" w:rsidR="00AF32AA" w:rsidRPr="00106FDD" w:rsidRDefault="00AF32AA" w:rsidP="004F729F">
      <w:pPr>
        <w:numPr>
          <w:ilvl w:val="0"/>
          <w:numId w:val="12"/>
        </w:numPr>
        <w:spacing w:after="0" w:line="240" w:lineRule="auto"/>
        <w:ind w:left="426" w:hanging="284"/>
        <w:jc w:val="both"/>
        <w:rPr>
          <w:rFonts w:ascii="Cambria" w:hAnsi="Cambria"/>
        </w:rPr>
      </w:pPr>
      <w:r w:rsidRPr="00106FDD">
        <w:rPr>
          <w:rFonts w:ascii="Cambria" w:hAnsi="Cambria"/>
        </w:rPr>
        <w:t xml:space="preserve">Öğretmenlerin bilgi okuryazarlıkları boyutundan </w:t>
      </w:r>
      <w:r w:rsidRPr="00106FDD">
        <w:rPr>
          <w:rFonts w:ascii="Cambria" w:hAnsi="Cambria"/>
          <w:i/>
        </w:rPr>
        <w:t>bilgi etiği</w:t>
      </w:r>
      <w:r w:rsidR="006A1C76" w:rsidRPr="00106FDD">
        <w:rPr>
          <w:rFonts w:ascii="Cambria" w:hAnsi="Cambria"/>
        </w:rPr>
        <w:t xml:space="preserve"> </w:t>
      </w:r>
      <w:r w:rsidRPr="00106FDD">
        <w:rPr>
          <w:rFonts w:ascii="Cambria" w:hAnsi="Cambria"/>
        </w:rPr>
        <w:t>alt boyutu ile etkili okul boyutlarından;</w:t>
      </w:r>
    </w:p>
    <w:p w14:paraId="1B1803AB" w14:textId="09B6720F" w:rsidR="00AF32AA" w:rsidRPr="00106FDD" w:rsidRDefault="006A1C76" w:rsidP="004F729F">
      <w:pPr>
        <w:numPr>
          <w:ilvl w:val="0"/>
          <w:numId w:val="13"/>
        </w:numPr>
        <w:spacing w:after="0" w:line="240" w:lineRule="auto"/>
        <w:ind w:left="426" w:firstLine="0"/>
        <w:jc w:val="both"/>
        <w:rPr>
          <w:rFonts w:ascii="Cambria" w:hAnsi="Cambria"/>
        </w:rPr>
      </w:pPr>
      <w:r w:rsidRPr="00106FDD">
        <w:rPr>
          <w:rFonts w:ascii="Cambria" w:hAnsi="Cambria"/>
        </w:rPr>
        <w:t xml:space="preserve">Okul müdürü b) Öğretmenler </w:t>
      </w:r>
      <w:r w:rsidR="00AF32AA" w:rsidRPr="00106FDD">
        <w:rPr>
          <w:rFonts w:ascii="Cambria" w:hAnsi="Cambria"/>
        </w:rPr>
        <w:t>c) Okul ortamı ve eğitim süreci d) Öğrenciler e) Veliler ve okul çevresi arasında anlamlı bir ilişki var mıdır?</w:t>
      </w:r>
    </w:p>
    <w:p w14:paraId="225C7EBB" w14:textId="5891D02D" w:rsidR="001E63B1" w:rsidRPr="00106FDD" w:rsidRDefault="001E63B1" w:rsidP="004F729F">
      <w:pPr>
        <w:numPr>
          <w:ilvl w:val="0"/>
          <w:numId w:val="12"/>
        </w:numPr>
        <w:spacing w:after="0" w:line="240" w:lineRule="auto"/>
        <w:ind w:left="426" w:hanging="284"/>
        <w:jc w:val="both"/>
        <w:rPr>
          <w:rFonts w:ascii="Cambria" w:hAnsi="Cambria"/>
        </w:rPr>
      </w:pPr>
      <w:r w:rsidRPr="00106FDD">
        <w:rPr>
          <w:rFonts w:ascii="Cambria" w:hAnsi="Cambria"/>
        </w:rPr>
        <w:t xml:space="preserve">Öğretmenlerin </w:t>
      </w:r>
      <w:r w:rsidR="006A1C76" w:rsidRPr="00106FDD">
        <w:rPr>
          <w:rFonts w:ascii="Cambria" w:hAnsi="Cambria"/>
        </w:rPr>
        <w:t>kolektif</w:t>
      </w:r>
      <w:r w:rsidRPr="00106FDD">
        <w:rPr>
          <w:rFonts w:ascii="Cambria" w:hAnsi="Cambria"/>
        </w:rPr>
        <w:t xml:space="preserve"> öğretmen yeterlikleri</w:t>
      </w:r>
      <w:r w:rsidR="00AF32AA" w:rsidRPr="00106FDD">
        <w:rPr>
          <w:rFonts w:ascii="Cambria" w:hAnsi="Cambria"/>
        </w:rPr>
        <w:t xml:space="preserve"> </w:t>
      </w:r>
      <w:r w:rsidR="006A1C76" w:rsidRPr="00106FDD">
        <w:rPr>
          <w:rFonts w:ascii="Cambria" w:hAnsi="Cambria"/>
          <w:i/>
        </w:rPr>
        <w:t>öğretim</w:t>
      </w:r>
      <w:r w:rsidR="00AF32AA" w:rsidRPr="00106FDD">
        <w:rPr>
          <w:rFonts w:ascii="Cambria" w:hAnsi="Cambria"/>
          <w:i/>
        </w:rPr>
        <w:t xml:space="preserve"> stratejileri</w:t>
      </w:r>
      <w:r w:rsidRPr="00106FDD">
        <w:rPr>
          <w:rFonts w:ascii="Cambria" w:hAnsi="Cambria"/>
        </w:rPr>
        <w:t xml:space="preserve"> </w:t>
      </w:r>
      <w:r w:rsidR="006023B8" w:rsidRPr="00106FDD">
        <w:rPr>
          <w:rFonts w:ascii="Cambria" w:hAnsi="Cambria"/>
        </w:rPr>
        <w:t xml:space="preserve">alt boyutu </w:t>
      </w:r>
      <w:r w:rsidRPr="00106FDD">
        <w:rPr>
          <w:rFonts w:ascii="Cambria" w:hAnsi="Cambria"/>
        </w:rPr>
        <w:t>ile etkili okul boyutlarından;</w:t>
      </w:r>
    </w:p>
    <w:p w14:paraId="25E71BC2" w14:textId="1D98E3D2" w:rsidR="00AF32AA" w:rsidRPr="00106FDD" w:rsidRDefault="006A1C76" w:rsidP="004F729F">
      <w:pPr>
        <w:numPr>
          <w:ilvl w:val="0"/>
          <w:numId w:val="8"/>
        </w:numPr>
        <w:spacing w:after="0" w:line="240" w:lineRule="auto"/>
        <w:ind w:left="426" w:firstLine="0"/>
        <w:jc w:val="both"/>
        <w:rPr>
          <w:rFonts w:ascii="Cambria" w:hAnsi="Cambria"/>
        </w:rPr>
      </w:pPr>
      <w:r w:rsidRPr="00106FDD">
        <w:rPr>
          <w:rFonts w:ascii="Cambria" w:hAnsi="Cambria"/>
        </w:rPr>
        <w:t xml:space="preserve">Okul müdürü b) Öğretmenler </w:t>
      </w:r>
      <w:r w:rsidR="001E63B1" w:rsidRPr="00106FDD">
        <w:rPr>
          <w:rFonts w:ascii="Cambria" w:hAnsi="Cambria"/>
        </w:rPr>
        <w:t>c) Okul ortamı ve eğitim süreci d) Öğrenciler e) Veliler ve okul çevresi arasında anlamlı bir ilişki var mıdır?</w:t>
      </w:r>
    </w:p>
    <w:p w14:paraId="6664716D" w14:textId="51824AD7" w:rsidR="00AF32AA" w:rsidRPr="00106FDD" w:rsidRDefault="00AF32AA" w:rsidP="004F729F">
      <w:pPr>
        <w:numPr>
          <w:ilvl w:val="0"/>
          <w:numId w:val="12"/>
        </w:numPr>
        <w:tabs>
          <w:tab w:val="left" w:pos="567"/>
          <w:tab w:val="left" w:pos="709"/>
          <w:tab w:val="left" w:pos="851"/>
        </w:tabs>
        <w:spacing w:after="0" w:line="240" w:lineRule="auto"/>
        <w:ind w:left="426" w:hanging="284"/>
        <w:jc w:val="both"/>
        <w:rPr>
          <w:rFonts w:ascii="Cambria" w:hAnsi="Cambria"/>
        </w:rPr>
      </w:pPr>
      <w:r w:rsidRPr="00106FDD">
        <w:rPr>
          <w:rFonts w:ascii="Cambria" w:hAnsi="Cambria"/>
        </w:rPr>
        <w:t xml:space="preserve">Öğretmenlerin </w:t>
      </w:r>
      <w:r w:rsidR="006023B8" w:rsidRPr="00106FDD">
        <w:rPr>
          <w:rFonts w:ascii="Cambria" w:hAnsi="Cambria"/>
        </w:rPr>
        <w:t>kolektif</w:t>
      </w:r>
      <w:r w:rsidRPr="00106FDD">
        <w:rPr>
          <w:rFonts w:ascii="Cambria" w:hAnsi="Cambria"/>
        </w:rPr>
        <w:t xml:space="preserve"> öğ</w:t>
      </w:r>
      <w:r w:rsidR="006023B8" w:rsidRPr="00106FDD">
        <w:rPr>
          <w:rFonts w:ascii="Cambria" w:hAnsi="Cambria"/>
        </w:rPr>
        <w:t xml:space="preserve">retmen yeterlikleri </w:t>
      </w:r>
      <w:r w:rsidRPr="00106FDD">
        <w:rPr>
          <w:rFonts w:ascii="Cambria" w:hAnsi="Cambria"/>
          <w:i/>
        </w:rPr>
        <w:t xml:space="preserve">öğrenci </w:t>
      </w:r>
      <w:r w:rsidR="006023B8" w:rsidRPr="00106FDD">
        <w:rPr>
          <w:rFonts w:ascii="Cambria" w:hAnsi="Cambria"/>
          <w:i/>
        </w:rPr>
        <w:t>disiplini</w:t>
      </w:r>
      <w:r w:rsidRPr="00106FDD">
        <w:rPr>
          <w:rFonts w:ascii="Cambria" w:hAnsi="Cambria"/>
        </w:rPr>
        <w:t xml:space="preserve"> </w:t>
      </w:r>
      <w:r w:rsidR="006023B8" w:rsidRPr="00106FDD">
        <w:rPr>
          <w:rFonts w:ascii="Cambria" w:hAnsi="Cambria"/>
        </w:rPr>
        <w:t xml:space="preserve">alt boyutu </w:t>
      </w:r>
      <w:r w:rsidRPr="00106FDD">
        <w:rPr>
          <w:rFonts w:ascii="Cambria" w:hAnsi="Cambria"/>
        </w:rPr>
        <w:t>ile etkili okul boyutlarından;</w:t>
      </w:r>
    </w:p>
    <w:p w14:paraId="36604295" w14:textId="35153CE3" w:rsidR="00AF32AA" w:rsidRPr="00106FDD" w:rsidRDefault="006023B8" w:rsidP="004F729F">
      <w:pPr>
        <w:spacing w:after="0" w:line="240" w:lineRule="auto"/>
        <w:ind w:left="426"/>
        <w:jc w:val="both"/>
        <w:rPr>
          <w:rFonts w:ascii="Cambria" w:hAnsi="Cambria"/>
        </w:rPr>
      </w:pPr>
      <w:r w:rsidRPr="00106FDD">
        <w:rPr>
          <w:rFonts w:ascii="Cambria" w:hAnsi="Cambria"/>
        </w:rPr>
        <w:t>a) Okul müdürü b) Öğretmenler</w:t>
      </w:r>
      <w:r w:rsidR="00AF32AA" w:rsidRPr="00106FDD">
        <w:rPr>
          <w:rFonts w:ascii="Cambria" w:hAnsi="Cambria"/>
        </w:rPr>
        <w:t xml:space="preserve"> c) Okul ortamı ve eğitim süreci d) Öğrenciler e) Veliler ve okul çevresi arasında anlamlı bir ilişki var mıdır?</w:t>
      </w:r>
    </w:p>
    <w:p w14:paraId="3B7808EB" w14:textId="51449A0F" w:rsidR="001E63B1" w:rsidRPr="00106FDD" w:rsidRDefault="001E63B1" w:rsidP="004F729F">
      <w:pPr>
        <w:numPr>
          <w:ilvl w:val="0"/>
          <w:numId w:val="12"/>
        </w:numPr>
        <w:tabs>
          <w:tab w:val="left" w:pos="851"/>
        </w:tabs>
        <w:spacing w:after="0" w:line="240" w:lineRule="auto"/>
        <w:ind w:left="426" w:hanging="284"/>
        <w:jc w:val="both"/>
        <w:rPr>
          <w:rFonts w:ascii="Cambria" w:hAnsi="Cambria"/>
        </w:rPr>
      </w:pPr>
      <w:r w:rsidRPr="00106FDD">
        <w:rPr>
          <w:rFonts w:ascii="Cambria" w:hAnsi="Cambria"/>
        </w:rPr>
        <w:t xml:space="preserve">Öğretmenlerin bilgi okuryazarlıkları </w:t>
      </w:r>
      <w:r w:rsidR="00AF32AA" w:rsidRPr="00106FDD">
        <w:rPr>
          <w:rFonts w:ascii="Cambria" w:hAnsi="Cambria"/>
        </w:rPr>
        <w:t>alt boyutları ihtiyaç, erişim, kullanım ve etik boyutları</w:t>
      </w:r>
      <w:r w:rsidRPr="00106FDD">
        <w:rPr>
          <w:rFonts w:ascii="Cambria" w:hAnsi="Cambria"/>
        </w:rPr>
        <w:t>;</w:t>
      </w:r>
    </w:p>
    <w:p w14:paraId="3440E249" w14:textId="16A1799D" w:rsidR="00AF32AA" w:rsidRPr="00106FDD" w:rsidRDefault="0087241E" w:rsidP="004F729F">
      <w:pPr>
        <w:numPr>
          <w:ilvl w:val="0"/>
          <w:numId w:val="9"/>
        </w:numPr>
        <w:tabs>
          <w:tab w:val="left" w:pos="851"/>
        </w:tabs>
        <w:spacing w:after="0" w:line="240" w:lineRule="auto"/>
        <w:ind w:left="426" w:firstLine="0"/>
        <w:jc w:val="both"/>
        <w:rPr>
          <w:rFonts w:ascii="Cambria" w:hAnsi="Cambria"/>
        </w:rPr>
      </w:pPr>
      <w:r w:rsidRPr="00106FDD">
        <w:rPr>
          <w:rFonts w:ascii="Cambria" w:hAnsi="Cambria"/>
        </w:rPr>
        <w:t>Okul müdürü b) Öğretmenler</w:t>
      </w:r>
      <w:r w:rsidR="001E63B1" w:rsidRPr="00106FDD">
        <w:rPr>
          <w:rFonts w:ascii="Cambria" w:hAnsi="Cambria"/>
        </w:rPr>
        <w:t xml:space="preserve"> c) Okul ortamı ve eğitim süreci d) Öğrenciler e) Veliler ve okul çevresi arasında öğretmen </w:t>
      </w:r>
      <w:r w:rsidRPr="00106FDD">
        <w:rPr>
          <w:rFonts w:ascii="Cambria" w:hAnsi="Cambria"/>
        </w:rPr>
        <w:t>kolektif</w:t>
      </w:r>
      <w:r w:rsidR="001E63B1" w:rsidRPr="00106FDD">
        <w:rPr>
          <w:rFonts w:ascii="Cambria" w:hAnsi="Cambria"/>
        </w:rPr>
        <w:t xml:space="preserve"> yeterlikleri</w:t>
      </w:r>
      <w:r w:rsidR="00AF32AA" w:rsidRPr="00106FDD">
        <w:rPr>
          <w:rFonts w:ascii="Cambria" w:hAnsi="Cambria"/>
        </w:rPr>
        <w:t xml:space="preserve"> alt boyutu </w:t>
      </w:r>
      <w:r w:rsidRPr="00106FDD">
        <w:rPr>
          <w:rFonts w:ascii="Cambria" w:hAnsi="Cambria"/>
        </w:rPr>
        <w:t>öğretim</w:t>
      </w:r>
      <w:r w:rsidR="00AF32AA" w:rsidRPr="00106FDD">
        <w:rPr>
          <w:rFonts w:ascii="Cambria" w:hAnsi="Cambria"/>
        </w:rPr>
        <w:t xml:space="preserve"> stratejilerinin</w:t>
      </w:r>
      <w:r w:rsidR="001E63B1" w:rsidRPr="00106FDD">
        <w:rPr>
          <w:rFonts w:ascii="Cambria" w:hAnsi="Cambria"/>
        </w:rPr>
        <w:t xml:space="preserve"> aracılık etkisi var mıdır?</w:t>
      </w:r>
      <w:r w:rsidR="001C1701" w:rsidRPr="00106FDD">
        <w:rPr>
          <w:rFonts w:ascii="Cambria" w:hAnsi="Cambria"/>
        </w:rPr>
        <w:t xml:space="preserve">  </w:t>
      </w:r>
    </w:p>
    <w:p w14:paraId="1D7B8053" w14:textId="77777777" w:rsidR="00AF32AA" w:rsidRPr="00106FDD" w:rsidRDefault="00AF32AA" w:rsidP="004F729F">
      <w:pPr>
        <w:numPr>
          <w:ilvl w:val="0"/>
          <w:numId w:val="12"/>
        </w:numPr>
        <w:tabs>
          <w:tab w:val="left" w:pos="851"/>
        </w:tabs>
        <w:spacing w:after="0" w:line="240" w:lineRule="auto"/>
        <w:ind w:left="426" w:hanging="284"/>
        <w:jc w:val="both"/>
        <w:rPr>
          <w:rFonts w:ascii="Cambria" w:hAnsi="Cambria"/>
        </w:rPr>
      </w:pPr>
      <w:r w:rsidRPr="00106FDD">
        <w:rPr>
          <w:rFonts w:ascii="Cambria" w:hAnsi="Cambria"/>
        </w:rPr>
        <w:t>Öğretmenlerin bilgi okuryazarlıkları alt boyutları ihtiyaç, erişim, kullanım ve etik boyutları;</w:t>
      </w:r>
    </w:p>
    <w:p w14:paraId="3EEAE77E" w14:textId="22EAD62F" w:rsidR="00AF32AA" w:rsidRPr="00106FDD" w:rsidRDefault="0087241E" w:rsidP="004F729F">
      <w:pPr>
        <w:tabs>
          <w:tab w:val="left" w:pos="851"/>
        </w:tabs>
        <w:spacing w:after="0" w:line="240" w:lineRule="auto"/>
        <w:ind w:left="426"/>
        <w:jc w:val="both"/>
        <w:rPr>
          <w:rFonts w:ascii="Cambria" w:hAnsi="Cambria"/>
        </w:rPr>
      </w:pPr>
      <w:r w:rsidRPr="00106FDD">
        <w:rPr>
          <w:rFonts w:ascii="Cambria" w:hAnsi="Cambria"/>
        </w:rPr>
        <w:t xml:space="preserve">a) Okul müdürü b) Öğretmenler </w:t>
      </w:r>
      <w:r w:rsidR="00AF32AA" w:rsidRPr="00106FDD">
        <w:rPr>
          <w:rFonts w:ascii="Cambria" w:hAnsi="Cambria"/>
        </w:rPr>
        <w:t xml:space="preserve">c) Okul ortamı ve eğitim süreci d) Öğrenciler e) Veliler ve okul çevresi arasında öğretmen </w:t>
      </w:r>
      <w:r w:rsidRPr="00106FDD">
        <w:rPr>
          <w:rFonts w:ascii="Cambria" w:hAnsi="Cambria"/>
        </w:rPr>
        <w:t>kolektif</w:t>
      </w:r>
      <w:r w:rsidR="00AF32AA" w:rsidRPr="00106FDD">
        <w:rPr>
          <w:rFonts w:ascii="Cambria" w:hAnsi="Cambria"/>
        </w:rPr>
        <w:t xml:space="preserve"> yeterlikleri alt boyutu öğrenci disiplini aracılık etkisi var mıdır?  sorularına cevap aranmıştır.</w:t>
      </w:r>
    </w:p>
    <w:p w14:paraId="265B02D6" w14:textId="77777777" w:rsidR="004F729F" w:rsidRPr="00496BBA" w:rsidRDefault="004F729F" w:rsidP="004F729F">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YÖNTEM</w:t>
      </w:r>
    </w:p>
    <w:p w14:paraId="16C3F9ED" w14:textId="75D9A371" w:rsidR="00AB77BD" w:rsidRPr="004F729F" w:rsidRDefault="00AB77BD" w:rsidP="00146F5B">
      <w:pPr>
        <w:spacing w:before="120" w:after="120" w:line="240" w:lineRule="auto"/>
        <w:rPr>
          <w:rFonts w:ascii="Cambria" w:hAnsi="Cambria"/>
          <w:b/>
        </w:rPr>
      </w:pPr>
      <w:r w:rsidRPr="004F729F">
        <w:rPr>
          <w:rFonts w:ascii="Cambria" w:hAnsi="Cambria"/>
          <w:b/>
        </w:rPr>
        <w:t xml:space="preserve">Araştırma </w:t>
      </w:r>
      <w:r w:rsidR="00EB3B54" w:rsidRPr="004F729F">
        <w:rPr>
          <w:rFonts w:ascii="Cambria" w:hAnsi="Cambria"/>
          <w:b/>
        </w:rPr>
        <w:t>Deseni</w:t>
      </w:r>
    </w:p>
    <w:p w14:paraId="7757B5C9" w14:textId="4C211ED5" w:rsidR="00AB77BD" w:rsidRDefault="00591D01" w:rsidP="004F729F">
      <w:pPr>
        <w:spacing w:after="0" w:line="240" w:lineRule="auto"/>
        <w:ind w:firstLine="567"/>
        <w:jc w:val="both"/>
        <w:rPr>
          <w:rFonts w:ascii="Cambria" w:hAnsi="Cambria"/>
          <w:color w:val="000000"/>
        </w:rPr>
      </w:pPr>
      <w:r w:rsidRPr="004F729F">
        <w:rPr>
          <w:rFonts w:ascii="Cambria" w:hAnsi="Cambria"/>
          <w:color w:val="000000"/>
        </w:rPr>
        <w:t>Bu araştırma</w:t>
      </w:r>
      <w:r w:rsidR="00AB77BD" w:rsidRPr="004F729F">
        <w:rPr>
          <w:rFonts w:ascii="Cambria" w:hAnsi="Cambria"/>
          <w:color w:val="000000"/>
        </w:rPr>
        <w:t xml:space="preserve"> </w:t>
      </w:r>
      <w:r w:rsidR="00AB77BD" w:rsidRPr="004F729F">
        <w:rPr>
          <w:rFonts w:ascii="Cambria" w:hAnsi="Cambria"/>
        </w:rPr>
        <w:t xml:space="preserve">ilkokullarda görev yapan öğretmenlerin bilgi okuryazarlığı, kolektif öğretmen yeterliği ve çalıştıkları okulların etkililiği arasındaki </w:t>
      </w:r>
      <w:r w:rsidR="00AB77BD" w:rsidRPr="004F729F">
        <w:rPr>
          <w:rFonts w:ascii="Cambria" w:hAnsi="Cambria"/>
          <w:color w:val="000000"/>
        </w:rPr>
        <w:t xml:space="preserve">ilişkiyi inceleyen </w:t>
      </w:r>
      <w:r w:rsidR="00EB3B54" w:rsidRPr="004F729F">
        <w:rPr>
          <w:rFonts w:ascii="Cambria" w:hAnsi="Cambria"/>
          <w:color w:val="000000"/>
        </w:rPr>
        <w:t xml:space="preserve">korelasyonel araştırmadır </w:t>
      </w:r>
      <w:r w:rsidR="00AB77BD" w:rsidRPr="004F729F">
        <w:rPr>
          <w:rFonts w:ascii="Cambria" w:hAnsi="Cambria"/>
          <w:color w:val="000000"/>
        </w:rPr>
        <w:t>(Karasar, 2005). Korelasyonel araştırmalar, iki veya daha fazla değişken arasındaki ilişkileri incelemektir (Fraenkel, Wallen ve Hyun, 2012; Karasar, 2005</w:t>
      </w:r>
      <w:r w:rsidR="002C686A" w:rsidRPr="004F729F">
        <w:rPr>
          <w:rFonts w:ascii="Cambria" w:hAnsi="Cambria"/>
          <w:color w:val="000000"/>
        </w:rPr>
        <w:t>).</w:t>
      </w:r>
      <w:r w:rsidR="00AB77BD" w:rsidRPr="004F729F">
        <w:rPr>
          <w:rFonts w:ascii="Cambria" w:hAnsi="Cambria"/>
          <w:color w:val="000000"/>
        </w:rPr>
        <w:t xml:space="preserve"> </w:t>
      </w:r>
      <w:r w:rsidR="00675230" w:rsidRPr="004F729F">
        <w:rPr>
          <w:rFonts w:ascii="Cambria" w:hAnsi="Cambria"/>
          <w:color w:val="000000"/>
        </w:rPr>
        <w:t>Bu çalışmada da bi</w:t>
      </w:r>
      <w:r w:rsidR="00937FA8" w:rsidRPr="004F729F">
        <w:rPr>
          <w:rFonts w:ascii="Cambria" w:hAnsi="Cambria"/>
          <w:color w:val="000000"/>
        </w:rPr>
        <w:t>l</w:t>
      </w:r>
      <w:r w:rsidR="00675230" w:rsidRPr="004F729F">
        <w:rPr>
          <w:rFonts w:ascii="Cambria" w:hAnsi="Cambria"/>
          <w:color w:val="000000"/>
        </w:rPr>
        <w:t xml:space="preserve">gi okuryazarlığı, kolektif öğretmen yeterliği ve etkili okul arasındaki ilişkiler araştırılmıştır. </w:t>
      </w:r>
    </w:p>
    <w:p w14:paraId="7BBBE67E" w14:textId="77777777" w:rsidR="00A40AA4" w:rsidRDefault="00A40AA4" w:rsidP="00681328">
      <w:pPr>
        <w:spacing w:before="120" w:after="120" w:line="240" w:lineRule="auto"/>
        <w:jc w:val="both"/>
        <w:rPr>
          <w:rFonts w:asciiTheme="majorHAnsi" w:hAnsiTheme="majorHAnsi"/>
          <w:b/>
          <w:color w:val="000000"/>
        </w:rPr>
      </w:pPr>
    </w:p>
    <w:p w14:paraId="4408AB6B" w14:textId="59390684" w:rsidR="00681328" w:rsidRPr="004F729F" w:rsidRDefault="00AB77BD" w:rsidP="00681328">
      <w:pPr>
        <w:spacing w:before="120" w:after="120" w:line="240" w:lineRule="auto"/>
        <w:jc w:val="both"/>
        <w:rPr>
          <w:rFonts w:asciiTheme="majorHAnsi" w:hAnsiTheme="majorHAnsi"/>
          <w:b/>
          <w:color w:val="000000"/>
        </w:rPr>
      </w:pPr>
      <w:r w:rsidRPr="004F729F">
        <w:rPr>
          <w:rFonts w:asciiTheme="majorHAnsi" w:hAnsiTheme="majorHAnsi"/>
          <w:b/>
          <w:color w:val="000000"/>
        </w:rPr>
        <w:t>Çalışma Grubu</w:t>
      </w:r>
    </w:p>
    <w:p w14:paraId="642049F7" w14:textId="1BA4FB6B" w:rsidR="002C686A" w:rsidRDefault="00635FF6" w:rsidP="004F729F">
      <w:pPr>
        <w:spacing w:after="0" w:line="240" w:lineRule="auto"/>
        <w:ind w:firstLine="567"/>
        <w:jc w:val="both"/>
        <w:rPr>
          <w:rFonts w:ascii="Cambria" w:eastAsia="Arial Unicode MS" w:hAnsi="Cambria"/>
        </w:rPr>
      </w:pPr>
      <w:r w:rsidRPr="004F729F">
        <w:rPr>
          <w:rFonts w:ascii="Cambria" w:eastAsia="Arial Unicode MS" w:hAnsi="Cambria"/>
        </w:rPr>
        <w:lastRenderedPageBreak/>
        <w:t>B</w:t>
      </w:r>
      <w:r w:rsidR="002C686A" w:rsidRPr="004F729F">
        <w:rPr>
          <w:rFonts w:ascii="Cambria" w:eastAsia="Arial Unicode MS" w:hAnsi="Cambria"/>
        </w:rPr>
        <w:t xml:space="preserve">u araştırmanın çalışma grubunu; </w:t>
      </w:r>
      <w:r w:rsidR="00BA32B1" w:rsidRPr="004F729F">
        <w:rPr>
          <w:rFonts w:ascii="Cambria" w:eastAsia="Arial Unicode MS" w:hAnsi="Cambria"/>
        </w:rPr>
        <w:t>2016</w:t>
      </w:r>
      <w:r w:rsidR="0041499F" w:rsidRPr="004F729F">
        <w:rPr>
          <w:rFonts w:ascii="Cambria" w:eastAsia="Arial Unicode MS" w:hAnsi="Cambria"/>
        </w:rPr>
        <w:t>-</w:t>
      </w:r>
      <w:r w:rsidR="00BA32B1" w:rsidRPr="004F729F">
        <w:rPr>
          <w:rFonts w:ascii="Cambria" w:eastAsia="Arial Unicode MS" w:hAnsi="Cambria"/>
        </w:rPr>
        <w:t xml:space="preserve">2017 eğitim öğretim yılında </w:t>
      </w:r>
      <w:r w:rsidR="002C686A" w:rsidRPr="004F729F">
        <w:rPr>
          <w:rFonts w:ascii="Cambria" w:eastAsia="Arial Unicode MS" w:hAnsi="Cambria"/>
        </w:rPr>
        <w:t xml:space="preserve">Erzincan ili merkez ilçesinde yer alan toplam 21 ilkokulda görevli </w:t>
      </w:r>
      <w:r w:rsidR="00BF37E8" w:rsidRPr="004F729F">
        <w:rPr>
          <w:rFonts w:ascii="Cambria" w:eastAsia="Arial Unicode MS" w:hAnsi="Cambria"/>
        </w:rPr>
        <w:t xml:space="preserve">369 öğretmenin tamamı </w:t>
      </w:r>
      <w:r w:rsidR="002C686A" w:rsidRPr="004F729F">
        <w:rPr>
          <w:rFonts w:ascii="Cambria" w:eastAsia="Arial Unicode MS" w:hAnsi="Cambria"/>
        </w:rPr>
        <w:t>oluşturmuştur.</w:t>
      </w:r>
      <w:r w:rsidRPr="004F729F">
        <w:rPr>
          <w:rFonts w:ascii="Cambria" w:eastAsia="Arial Unicode MS" w:hAnsi="Cambria"/>
        </w:rPr>
        <w:t xml:space="preserve"> Öğretmenlerin tümü</w:t>
      </w:r>
      <w:r w:rsidR="00591D01" w:rsidRPr="004F729F">
        <w:rPr>
          <w:rFonts w:ascii="Cambria" w:eastAsia="Arial Unicode MS" w:hAnsi="Cambria"/>
        </w:rPr>
        <w:t xml:space="preserve">ne anketler dağıtılmış, </w:t>
      </w:r>
      <w:r w:rsidR="00BA32B1" w:rsidRPr="004F729F">
        <w:rPr>
          <w:rFonts w:ascii="Cambria" w:eastAsia="Arial Unicode MS" w:hAnsi="Cambria"/>
        </w:rPr>
        <w:t xml:space="preserve">geriye dönen ve işlemeye uygun 356 veri </w:t>
      </w:r>
      <w:r w:rsidR="0041499F" w:rsidRPr="004F729F">
        <w:rPr>
          <w:rFonts w:ascii="Cambria" w:eastAsia="Arial Unicode MS" w:hAnsi="Cambria"/>
        </w:rPr>
        <w:t>değerlendirmeye alınmıştır.</w:t>
      </w:r>
      <w:r w:rsidRPr="004F729F">
        <w:rPr>
          <w:rFonts w:ascii="Cambria" w:eastAsia="Arial Unicode MS" w:hAnsi="Cambria"/>
        </w:rPr>
        <w:t xml:space="preserve"> </w:t>
      </w:r>
      <w:r w:rsidR="00EB3B54" w:rsidRPr="004F729F">
        <w:rPr>
          <w:rFonts w:ascii="Cambria" w:eastAsia="Arial Unicode MS" w:hAnsi="Cambria"/>
        </w:rPr>
        <w:t xml:space="preserve">Araştırmaya katılan öğretmenlerin demografik özellikleri Tablo 1’ de </w:t>
      </w:r>
      <w:r w:rsidR="00BC584B" w:rsidRPr="004F729F">
        <w:rPr>
          <w:rFonts w:ascii="Cambria" w:eastAsia="Arial Unicode MS" w:hAnsi="Cambria"/>
        </w:rPr>
        <w:t>verilmiştir</w:t>
      </w:r>
      <w:r w:rsidR="00EB3B54" w:rsidRPr="004F729F">
        <w:rPr>
          <w:rFonts w:ascii="Cambria" w:eastAsia="Arial Unicode MS" w:hAnsi="Cambria"/>
        </w:rPr>
        <w:t>.</w:t>
      </w:r>
    </w:p>
    <w:p w14:paraId="18FD1C36" w14:textId="2735065E" w:rsidR="006F2137" w:rsidRPr="006F2137" w:rsidRDefault="006F2137" w:rsidP="006F2137">
      <w:pPr>
        <w:spacing w:before="120" w:after="120" w:line="240" w:lineRule="auto"/>
        <w:jc w:val="both"/>
        <w:rPr>
          <w:rFonts w:ascii="Cambria" w:eastAsia="Arial Unicode MS" w:hAnsi="Cambria"/>
          <w:sz w:val="20"/>
          <w:szCs w:val="20"/>
        </w:rPr>
      </w:pPr>
      <w:r w:rsidRPr="006F2137">
        <w:rPr>
          <w:rFonts w:ascii="Cambria" w:eastAsia="Arial Unicode MS" w:hAnsi="Cambria"/>
          <w:b/>
          <w:sz w:val="20"/>
          <w:szCs w:val="20"/>
        </w:rPr>
        <w:t>Tablo 1.</w:t>
      </w:r>
      <w:r w:rsidRPr="006F2137">
        <w:rPr>
          <w:rFonts w:ascii="Cambria" w:eastAsia="Arial Unicode MS" w:hAnsi="Cambria"/>
          <w:i/>
          <w:sz w:val="20"/>
          <w:szCs w:val="20"/>
        </w:rPr>
        <w:t>Öğretmenlerin kişisel bilgilerine ilişkin frekans ve yüzde dağılımları</w:t>
      </w:r>
    </w:p>
    <w:tbl>
      <w:tblPr>
        <w:tblW w:w="9250" w:type="dxa"/>
        <w:tblInd w:w="70" w:type="dxa"/>
        <w:tblCellMar>
          <w:left w:w="70" w:type="dxa"/>
          <w:right w:w="70" w:type="dxa"/>
        </w:tblCellMar>
        <w:tblLook w:val="04A0" w:firstRow="1" w:lastRow="0" w:firstColumn="1" w:lastColumn="0" w:noHBand="0" w:noVBand="1"/>
      </w:tblPr>
      <w:tblGrid>
        <w:gridCol w:w="835"/>
        <w:gridCol w:w="921"/>
        <w:gridCol w:w="477"/>
        <w:gridCol w:w="518"/>
        <w:gridCol w:w="702"/>
        <w:gridCol w:w="957"/>
        <w:gridCol w:w="477"/>
        <w:gridCol w:w="518"/>
        <w:gridCol w:w="1431"/>
        <w:gridCol w:w="1419"/>
        <w:gridCol w:w="477"/>
        <w:gridCol w:w="518"/>
      </w:tblGrid>
      <w:tr w:rsidR="006F2137" w:rsidRPr="006F2137" w14:paraId="28343CDA" w14:textId="77777777" w:rsidTr="005E6CC0">
        <w:trPr>
          <w:trHeight w:val="240"/>
        </w:trPr>
        <w:tc>
          <w:tcPr>
            <w:tcW w:w="1756" w:type="dxa"/>
            <w:gridSpan w:val="2"/>
            <w:tcBorders>
              <w:top w:val="single" w:sz="4" w:space="0" w:color="auto"/>
              <w:left w:val="nil"/>
              <w:bottom w:val="single" w:sz="4" w:space="0" w:color="auto"/>
              <w:right w:val="nil"/>
            </w:tcBorders>
            <w:shd w:val="clear" w:color="auto" w:fill="auto"/>
            <w:noWrap/>
            <w:vAlign w:val="center"/>
            <w:hideMark/>
          </w:tcPr>
          <w:p w14:paraId="799355C1"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Değişken</w:t>
            </w:r>
          </w:p>
        </w:tc>
        <w:tc>
          <w:tcPr>
            <w:tcW w:w="477" w:type="dxa"/>
            <w:tcBorders>
              <w:top w:val="single" w:sz="4" w:space="0" w:color="auto"/>
              <w:left w:val="nil"/>
              <w:bottom w:val="single" w:sz="4" w:space="0" w:color="auto"/>
              <w:right w:val="nil"/>
            </w:tcBorders>
            <w:shd w:val="clear" w:color="auto" w:fill="auto"/>
            <w:noWrap/>
            <w:vAlign w:val="center"/>
            <w:hideMark/>
          </w:tcPr>
          <w:p w14:paraId="244DC3CD"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f</w:t>
            </w:r>
          </w:p>
        </w:tc>
        <w:tc>
          <w:tcPr>
            <w:tcW w:w="518" w:type="dxa"/>
            <w:tcBorders>
              <w:top w:val="single" w:sz="4" w:space="0" w:color="auto"/>
              <w:left w:val="nil"/>
              <w:bottom w:val="single" w:sz="4" w:space="0" w:color="auto"/>
              <w:right w:val="nil"/>
            </w:tcBorders>
            <w:shd w:val="clear" w:color="auto" w:fill="auto"/>
            <w:noWrap/>
            <w:vAlign w:val="center"/>
            <w:hideMark/>
          </w:tcPr>
          <w:p w14:paraId="565D5E8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w:t>
            </w:r>
          </w:p>
        </w:tc>
        <w:tc>
          <w:tcPr>
            <w:tcW w:w="1659" w:type="dxa"/>
            <w:gridSpan w:val="2"/>
            <w:tcBorders>
              <w:top w:val="single" w:sz="4" w:space="0" w:color="auto"/>
              <w:left w:val="nil"/>
              <w:bottom w:val="single" w:sz="4" w:space="0" w:color="auto"/>
              <w:right w:val="nil"/>
            </w:tcBorders>
            <w:shd w:val="clear" w:color="auto" w:fill="auto"/>
            <w:noWrap/>
            <w:vAlign w:val="center"/>
            <w:hideMark/>
          </w:tcPr>
          <w:p w14:paraId="5700065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Değişken</w:t>
            </w:r>
          </w:p>
        </w:tc>
        <w:tc>
          <w:tcPr>
            <w:tcW w:w="477" w:type="dxa"/>
            <w:tcBorders>
              <w:top w:val="single" w:sz="4" w:space="0" w:color="auto"/>
              <w:left w:val="nil"/>
              <w:bottom w:val="single" w:sz="4" w:space="0" w:color="auto"/>
              <w:right w:val="nil"/>
            </w:tcBorders>
            <w:shd w:val="clear" w:color="auto" w:fill="auto"/>
            <w:noWrap/>
            <w:vAlign w:val="center"/>
            <w:hideMark/>
          </w:tcPr>
          <w:p w14:paraId="3700BC6F"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f</w:t>
            </w:r>
          </w:p>
        </w:tc>
        <w:tc>
          <w:tcPr>
            <w:tcW w:w="518" w:type="dxa"/>
            <w:tcBorders>
              <w:top w:val="single" w:sz="4" w:space="0" w:color="auto"/>
              <w:left w:val="nil"/>
              <w:bottom w:val="single" w:sz="4" w:space="0" w:color="auto"/>
              <w:right w:val="nil"/>
            </w:tcBorders>
            <w:shd w:val="clear" w:color="auto" w:fill="auto"/>
            <w:noWrap/>
            <w:vAlign w:val="center"/>
            <w:hideMark/>
          </w:tcPr>
          <w:p w14:paraId="3249ACF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w:t>
            </w:r>
          </w:p>
        </w:tc>
        <w:tc>
          <w:tcPr>
            <w:tcW w:w="1431" w:type="dxa"/>
            <w:tcBorders>
              <w:top w:val="single" w:sz="4" w:space="0" w:color="auto"/>
              <w:left w:val="nil"/>
              <w:bottom w:val="single" w:sz="4" w:space="0" w:color="auto"/>
              <w:right w:val="nil"/>
            </w:tcBorders>
            <w:shd w:val="clear" w:color="auto" w:fill="auto"/>
            <w:noWrap/>
            <w:vAlign w:val="center"/>
            <w:hideMark/>
          </w:tcPr>
          <w:p w14:paraId="4F7D53E0"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Değişken</w:t>
            </w:r>
          </w:p>
        </w:tc>
        <w:tc>
          <w:tcPr>
            <w:tcW w:w="1419" w:type="dxa"/>
            <w:tcBorders>
              <w:top w:val="single" w:sz="4" w:space="0" w:color="auto"/>
              <w:left w:val="nil"/>
              <w:bottom w:val="single" w:sz="4" w:space="0" w:color="auto"/>
              <w:right w:val="nil"/>
            </w:tcBorders>
            <w:shd w:val="clear" w:color="auto" w:fill="auto"/>
            <w:noWrap/>
            <w:vAlign w:val="center"/>
            <w:hideMark/>
          </w:tcPr>
          <w:p w14:paraId="1607918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477" w:type="dxa"/>
            <w:tcBorders>
              <w:top w:val="single" w:sz="4" w:space="0" w:color="auto"/>
              <w:left w:val="nil"/>
              <w:bottom w:val="single" w:sz="4" w:space="0" w:color="auto"/>
              <w:right w:val="nil"/>
            </w:tcBorders>
            <w:shd w:val="clear" w:color="auto" w:fill="auto"/>
            <w:noWrap/>
            <w:vAlign w:val="center"/>
            <w:hideMark/>
          </w:tcPr>
          <w:p w14:paraId="3B673AD1"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f</w:t>
            </w:r>
          </w:p>
        </w:tc>
        <w:tc>
          <w:tcPr>
            <w:tcW w:w="518" w:type="dxa"/>
            <w:tcBorders>
              <w:top w:val="single" w:sz="4" w:space="0" w:color="auto"/>
              <w:left w:val="nil"/>
              <w:bottom w:val="single" w:sz="4" w:space="0" w:color="auto"/>
              <w:right w:val="nil"/>
            </w:tcBorders>
            <w:shd w:val="clear" w:color="auto" w:fill="auto"/>
            <w:noWrap/>
            <w:vAlign w:val="center"/>
            <w:hideMark/>
          </w:tcPr>
          <w:p w14:paraId="02483C0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w:t>
            </w:r>
          </w:p>
        </w:tc>
      </w:tr>
      <w:tr w:rsidR="006F2137" w:rsidRPr="006F2137" w14:paraId="1890CC8B" w14:textId="77777777" w:rsidTr="005E6CC0">
        <w:trPr>
          <w:trHeight w:val="570"/>
        </w:trPr>
        <w:tc>
          <w:tcPr>
            <w:tcW w:w="835" w:type="dxa"/>
            <w:tcBorders>
              <w:top w:val="nil"/>
              <w:left w:val="nil"/>
              <w:bottom w:val="nil"/>
              <w:right w:val="nil"/>
            </w:tcBorders>
            <w:shd w:val="clear" w:color="auto" w:fill="auto"/>
            <w:noWrap/>
            <w:vAlign w:val="center"/>
            <w:hideMark/>
          </w:tcPr>
          <w:p w14:paraId="770F3C4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Cinsiyet</w:t>
            </w:r>
          </w:p>
        </w:tc>
        <w:tc>
          <w:tcPr>
            <w:tcW w:w="921" w:type="dxa"/>
            <w:tcBorders>
              <w:top w:val="nil"/>
              <w:left w:val="nil"/>
              <w:bottom w:val="single" w:sz="4" w:space="0" w:color="auto"/>
              <w:right w:val="nil"/>
            </w:tcBorders>
            <w:shd w:val="clear" w:color="auto" w:fill="auto"/>
            <w:noWrap/>
            <w:vAlign w:val="center"/>
            <w:hideMark/>
          </w:tcPr>
          <w:p w14:paraId="1E8872C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Kadın</w:t>
            </w:r>
          </w:p>
        </w:tc>
        <w:tc>
          <w:tcPr>
            <w:tcW w:w="477" w:type="dxa"/>
            <w:tcBorders>
              <w:top w:val="nil"/>
              <w:left w:val="nil"/>
              <w:bottom w:val="single" w:sz="4" w:space="0" w:color="auto"/>
              <w:right w:val="nil"/>
            </w:tcBorders>
            <w:shd w:val="clear" w:color="auto" w:fill="auto"/>
            <w:noWrap/>
            <w:vAlign w:val="center"/>
            <w:hideMark/>
          </w:tcPr>
          <w:p w14:paraId="73A7B68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177</w:t>
            </w:r>
          </w:p>
        </w:tc>
        <w:tc>
          <w:tcPr>
            <w:tcW w:w="518" w:type="dxa"/>
            <w:tcBorders>
              <w:top w:val="nil"/>
              <w:left w:val="nil"/>
              <w:bottom w:val="single" w:sz="4" w:space="0" w:color="auto"/>
              <w:right w:val="nil"/>
            </w:tcBorders>
            <w:shd w:val="clear" w:color="auto" w:fill="auto"/>
            <w:noWrap/>
            <w:vAlign w:val="center"/>
            <w:hideMark/>
          </w:tcPr>
          <w:p w14:paraId="04120D0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49,7</w:t>
            </w:r>
          </w:p>
        </w:tc>
        <w:tc>
          <w:tcPr>
            <w:tcW w:w="702" w:type="dxa"/>
            <w:tcBorders>
              <w:top w:val="nil"/>
              <w:left w:val="nil"/>
              <w:bottom w:val="nil"/>
              <w:right w:val="nil"/>
            </w:tcBorders>
            <w:shd w:val="clear" w:color="auto" w:fill="auto"/>
            <w:noWrap/>
            <w:vAlign w:val="center"/>
            <w:hideMark/>
          </w:tcPr>
          <w:p w14:paraId="438B3B3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957" w:type="dxa"/>
            <w:tcBorders>
              <w:top w:val="nil"/>
              <w:left w:val="nil"/>
              <w:bottom w:val="nil"/>
              <w:right w:val="nil"/>
            </w:tcBorders>
            <w:shd w:val="clear" w:color="auto" w:fill="auto"/>
            <w:noWrap/>
            <w:vAlign w:val="center"/>
            <w:hideMark/>
          </w:tcPr>
          <w:p w14:paraId="4F6C3746"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p>
        </w:tc>
        <w:tc>
          <w:tcPr>
            <w:tcW w:w="477" w:type="dxa"/>
            <w:tcBorders>
              <w:top w:val="nil"/>
              <w:left w:val="nil"/>
              <w:bottom w:val="nil"/>
              <w:right w:val="nil"/>
            </w:tcBorders>
            <w:shd w:val="clear" w:color="auto" w:fill="auto"/>
            <w:noWrap/>
            <w:vAlign w:val="center"/>
            <w:hideMark/>
          </w:tcPr>
          <w:p w14:paraId="05916767" w14:textId="77777777" w:rsidR="006F2137" w:rsidRPr="006F2137" w:rsidRDefault="006F2137" w:rsidP="006F2137">
            <w:pPr>
              <w:spacing w:after="0" w:line="240" w:lineRule="auto"/>
              <w:rPr>
                <w:rFonts w:ascii="Times New Roman" w:eastAsia="Times New Roman" w:hAnsi="Times New Roman"/>
                <w:sz w:val="20"/>
                <w:szCs w:val="20"/>
                <w:lang w:eastAsia="tr-TR"/>
              </w:rPr>
            </w:pPr>
          </w:p>
        </w:tc>
        <w:tc>
          <w:tcPr>
            <w:tcW w:w="518" w:type="dxa"/>
            <w:tcBorders>
              <w:top w:val="nil"/>
              <w:left w:val="nil"/>
              <w:bottom w:val="nil"/>
              <w:right w:val="nil"/>
            </w:tcBorders>
            <w:shd w:val="clear" w:color="auto" w:fill="auto"/>
            <w:noWrap/>
            <w:vAlign w:val="center"/>
            <w:hideMark/>
          </w:tcPr>
          <w:p w14:paraId="36388E45" w14:textId="77777777" w:rsidR="006F2137" w:rsidRPr="006F2137" w:rsidRDefault="006F2137" w:rsidP="006F2137">
            <w:pPr>
              <w:spacing w:after="0" w:line="240" w:lineRule="auto"/>
              <w:rPr>
                <w:rFonts w:ascii="Times New Roman" w:eastAsia="Times New Roman" w:hAnsi="Times New Roman"/>
                <w:sz w:val="20"/>
                <w:szCs w:val="20"/>
                <w:lang w:eastAsia="tr-TR"/>
              </w:rPr>
            </w:pPr>
          </w:p>
        </w:tc>
        <w:tc>
          <w:tcPr>
            <w:tcW w:w="1431" w:type="dxa"/>
            <w:tcBorders>
              <w:top w:val="nil"/>
              <w:left w:val="nil"/>
              <w:bottom w:val="nil"/>
              <w:right w:val="nil"/>
            </w:tcBorders>
            <w:shd w:val="clear" w:color="auto" w:fill="auto"/>
            <w:noWrap/>
            <w:vAlign w:val="center"/>
            <w:hideMark/>
          </w:tcPr>
          <w:p w14:paraId="32B6BB38"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xml:space="preserve">Medeni Durum  </w:t>
            </w:r>
          </w:p>
        </w:tc>
        <w:tc>
          <w:tcPr>
            <w:tcW w:w="1419" w:type="dxa"/>
            <w:tcBorders>
              <w:top w:val="nil"/>
              <w:left w:val="nil"/>
              <w:bottom w:val="single" w:sz="4" w:space="0" w:color="auto"/>
              <w:right w:val="nil"/>
            </w:tcBorders>
            <w:shd w:val="clear" w:color="auto" w:fill="auto"/>
            <w:noWrap/>
            <w:vAlign w:val="center"/>
            <w:hideMark/>
          </w:tcPr>
          <w:p w14:paraId="27391821"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Evli</w:t>
            </w:r>
          </w:p>
        </w:tc>
        <w:tc>
          <w:tcPr>
            <w:tcW w:w="477" w:type="dxa"/>
            <w:tcBorders>
              <w:top w:val="nil"/>
              <w:left w:val="nil"/>
              <w:bottom w:val="single" w:sz="4" w:space="0" w:color="auto"/>
              <w:right w:val="nil"/>
            </w:tcBorders>
            <w:shd w:val="clear" w:color="auto" w:fill="auto"/>
            <w:noWrap/>
            <w:vAlign w:val="center"/>
            <w:hideMark/>
          </w:tcPr>
          <w:p w14:paraId="545F7A16"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236</w:t>
            </w:r>
          </w:p>
        </w:tc>
        <w:tc>
          <w:tcPr>
            <w:tcW w:w="518" w:type="dxa"/>
            <w:tcBorders>
              <w:top w:val="nil"/>
              <w:left w:val="nil"/>
              <w:bottom w:val="single" w:sz="4" w:space="0" w:color="auto"/>
              <w:right w:val="nil"/>
            </w:tcBorders>
            <w:shd w:val="clear" w:color="auto" w:fill="auto"/>
            <w:noWrap/>
            <w:vAlign w:val="center"/>
            <w:hideMark/>
          </w:tcPr>
          <w:p w14:paraId="6DDB7E7F"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66,3</w:t>
            </w:r>
          </w:p>
        </w:tc>
      </w:tr>
      <w:tr w:rsidR="006F2137" w:rsidRPr="006F2137" w14:paraId="2EF67EE1" w14:textId="77777777" w:rsidTr="005E6CC0">
        <w:trPr>
          <w:trHeight w:val="240"/>
        </w:trPr>
        <w:tc>
          <w:tcPr>
            <w:tcW w:w="835" w:type="dxa"/>
            <w:tcBorders>
              <w:top w:val="nil"/>
              <w:left w:val="nil"/>
              <w:bottom w:val="single" w:sz="4" w:space="0" w:color="auto"/>
              <w:right w:val="nil"/>
            </w:tcBorders>
            <w:shd w:val="clear" w:color="auto" w:fill="auto"/>
            <w:noWrap/>
            <w:vAlign w:val="center"/>
            <w:hideMark/>
          </w:tcPr>
          <w:p w14:paraId="0603B476"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921" w:type="dxa"/>
            <w:tcBorders>
              <w:top w:val="nil"/>
              <w:left w:val="nil"/>
              <w:bottom w:val="single" w:sz="4" w:space="0" w:color="auto"/>
              <w:right w:val="nil"/>
            </w:tcBorders>
            <w:shd w:val="clear" w:color="auto" w:fill="auto"/>
            <w:noWrap/>
            <w:vAlign w:val="center"/>
            <w:hideMark/>
          </w:tcPr>
          <w:p w14:paraId="572EBCAD"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Erkek</w:t>
            </w:r>
          </w:p>
        </w:tc>
        <w:tc>
          <w:tcPr>
            <w:tcW w:w="477" w:type="dxa"/>
            <w:tcBorders>
              <w:top w:val="nil"/>
              <w:left w:val="nil"/>
              <w:bottom w:val="single" w:sz="4" w:space="0" w:color="auto"/>
              <w:right w:val="nil"/>
            </w:tcBorders>
            <w:shd w:val="clear" w:color="auto" w:fill="auto"/>
            <w:noWrap/>
            <w:vAlign w:val="center"/>
            <w:hideMark/>
          </w:tcPr>
          <w:p w14:paraId="37092053"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179</w:t>
            </w:r>
          </w:p>
        </w:tc>
        <w:tc>
          <w:tcPr>
            <w:tcW w:w="518" w:type="dxa"/>
            <w:tcBorders>
              <w:top w:val="nil"/>
              <w:left w:val="nil"/>
              <w:bottom w:val="single" w:sz="4" w:space="0" w:color="auto"/>
              <w:right w:val="nil"/>
            </w:tcBorders>
            <w:shd w:val="clear" w:color="auto" w:fill="auto"/>
            <w:noWrap/>
            <w:vAlign w:val="center"/>
            <w:hideMark/>
          </w:tcPr>
          <w:p w14:paraId="7429E412"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50,3</w:t>
            </w:r>
          </w:p>
        </w:tc>
        <w:tc>
          <w:tcPr>
            <w:tcW w:w="702" w:type="dxa"/>
            <w:tcBorders>
              <w:top w:val="nil"/>
              <w:left w:val="nil"/>
              <w:bottom w:val="nil"/>
              <w:right w:val="nil"/>
            </w:tcBorders>
            <w:shd w:val="clear" w:color="auto" w:fill="auto"/>
            <w:noWrap/>
            <w:vAlign w:val="center"/>
            <w:hideMark/>
          </w:tcPr>
          <w:p w14:paraId="061F712A"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p>
        </w:tc>
        <w:tc>
          <w:tcPr>
            <w:tcW w:w="957" w:type="dxa"/>
            <w:tcBorders>
              <w:top w:val="nil"/>
              <w:left w:val="nil"/>
              <w:bottom w:val="nil"/>
              <w:right w:val="nil"/>
            </w:tcBorders>
            <w:shd w:val="clear" w:color="auto" w:fill="auto"/>
            <w:noWrap/>
            <w:vAlign w:val="center"/>
            <w:hideMark/>
          </w:tcPr>
          <w:p w14:paraId="7F451E03" w14:textId="77777777" w:rsidR="006F2137" w:rsidRPr="006F2137" w:rsidRDefault="006F2137" w:rsidP="006F2137">
            <w:pPr>
              <w:spacing w:after="0" w:line="240" w:lineRule="auto"/>
              <w:rPr>
                <w:rFonts w:ascii="Times New Roman" w:eastAsia="Times New Roman" w:hAnsi="Times New Roman"/>
                <w:sz w:val="20"/>
                <w:szCs w:val="20"/>
                <w:lang w:eastAsia="tr-TR"/>
              </w:rPr>
            </w:pPr>
          </w:p>
        </w:tc>
        <w:tc>
          <w:tcPr>
            <w:tcW w:w="477" w:type="dxa"/>
            <w:tcBorders>
              <w:top w:val="nil"/>
              <w:left w:val="nil"/>
              <w:bottom w:val="nil"/>
              <w:right w:val="nil"/>
            </w:tcBorders>
            <w:shd w:val="clear" w:color="auto" w:fill="auto"/>
            <w:noWrap/>
            <w:vAlign w:val="center"/>
            <w:hideMark/>
          </w:tcPr>
          <w:p w14:paraId="199D5D6A" w14:textId="77777777" w:rsidR="006F2137" w:rsidRPr="006F2137" w:rsidRDefault="006F2137" w:rsidP="006F2137">
            <w:pPr>
              <w:spacing w:after="0" w:line="240" w:lineRule="auto"/>
              <w:rPr>
                <w:rFonts w:ascii="Times New Roman" w:eastAsia="Times New Roman" w:hAnsi="Times New Roman"/>
                <w:sz w:val="20"/>
                <w:szCs w:val="20"/>
                <w:lang w:eastAsia="tr-TR"/>
              </w:rPr>
            </w:pPr>
          </w:p>
        </w:tc>
        <w:tc>
          <w:tcPr>
            <w:tcW w:w="518" w:type="dxa"/>
            <w:tcBorders>
              <w:top w:val="nil"/>
              <w:left w:val="nil"/>
              <w:bottom w:val="nil"/>
              <w:right w:val="nil"/>
            </w:tcBorders>
            <w:shd w:val="clear" w:color="auto" w:fill="auto"/>
            <w:noWrap/>
            <w:vAlign w:val="center"/>
            <w:hideMark/>
          </w:tcPr>
          <w:p w14:paraId="45157CF4" w14:textId="77777777" w:rsidR="006F2137" w:rsidRPr="006F2137" w:rsidRDefault="006F2137" w:rsidP="006F2137">
            <w:pPr>
              <w:spacing w:after="0" w:line="240" w:lineRule="auto"/>
              <w:rPr>
                <w:rFonts w:ascii="Times New Roman" w:eastAsia="Times New Roman" w:hAnsi="Times New Roman"/>
                <w:sz w:val="20"/>
                <w:szCs w:val="20"/>
                <w:lang w:eastAsia="tr-TR"/>
              </w:rPr>
            </w:pPr>
          </w:p>
        </w:tc>
        <w:tc>
          <w:tcPr>
            <w:tcW w:w="1431" w:type="dxa"/>
            <w:tcBorders>
              <w:top w:val="nil"/>
              <w:left w:val="nil"/>
              <w:bottom w:val="single" w:sz="4" w:space="0" w:color="auto"/>
              <w:right w:val="nil"/>
            </w:tcBorders>
            <w:shd w:val="clear" w:color="auto" w:fill="auto"/>
            <w:noWrap/>
            <w:vAlign w:val="center"/>
            <w:hideMark/>
          </w:tcPr>
          <w:p w14:paraId="6467877D"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1419" w:type="dxa"/>
            <w:tcBorders>
              <w:top w:val="nil"/>
              <w:left w:val="nil"/>
              <w:bottom w:val="single" w:sz="4" w:space="0" w:color="auto"/>
              <w:right w:val="nil"/>
            </w:tcBorders>
            <w:shd w:val="clear" w:color="auto" w:fill="auto"/>
            <w:noWrap/>
            <w:vAlign w:val="center"/>
            <w:hideMark/>
          </w:tcPr>
          <w:p w14:paraId="72C5A0FF" w14:textId="7364C359" w:rsidR="006F2137" w:rsidRPr="006F2137" w:rsidRDefault="000357EB"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Bekâr</w:t>
            </w:r>
          </w:p>
        </w:tc>
        <w:tc>
          <w:tcPr>
            <w:tcW w:w="477" w:type="dxa"/>
            <w:tcBorders>
              <w:top w:val="nil"/>
              <w:left w:val="nil"/>
              <w:bottom w:val="single" w:sz="4" w:space="0" w:color="auto"/>
              <w:right w:val="nil"/>
            </w:tcBorders>
            <w:shd w:val="clear" w:color="auto" w:fill="auto"/>
            <w:noWrap/>
            <w:vAlign w:val="center"/>
            <w:hideMark/>
          </w:tcPr>
          <w:p w14:paraId="22BE47A1"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120</w:t>
            </w:r>
          </w:p>
        </w:tc>
        <w:tc>
          <w:tcPr>
            <w:tcW w:w="518" w:type="dxa"/>
            <w:tcBorders>
              <w:top w:val="nil"/>
              <w:left w:val="nil"/>
              <w:bottom w:val="single" w:sz="4" w:space="0" w:color="auto"/>
              <w:right w:val="nil"/>
            </w:tcBorders>
            <w:shd w:val="clear" w:color="auto" w:fill="auto"/>
            <w:noWrap/>
            <w:vAlign w:val="center"/>
            <w:hideMark/>
          </w:tcPr>
          <w:p w14:paraId="78CEC20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33,7</w:t>
            </w:r>
          </w:p>
        </w:tc>
      </w:tr>
      <w:tr w:rsidR="006F2137" w:rsidRPr="006F2137" w14:paraId="0FE944A1" w14:textId="77777777" w:rsidTr="005E6CC0">
        <w:trPr>
          <w:trHeight w:val="240"/>
        </w:trPr>
        <w:tc>
          <w:tcPr>
            <w:tcW w:w="835" w:type="dxa"/>
            <w:tcBorders>
              <w:top w:val="nil"/>
              <w:left w:val="nil"/>
              <w:bottom w:val="nil"/>
              <w:right w:val="nil"/>
            </w:tcBorders>
            <w:shd w:val="clear" w:color="auto" w:fill="auto"/>
            <w:noWrap/>
            <w:vAlign w:val="center"/>
            <w:hideMark/>
          </w:tcPr>
          <w:p w14:paraId="416E4CCA"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Yaş</w:t>
            </w:r>
          </w:p>
        </w:tc>
        <w:tc>
          <w:tcPr>
            <w:tcW w:w="921" w:type="dxa"/>
            <w:tcBorders>
              <w:top w:val="nil"/>
              <w:left w:val="nil"/>
              <w:bottom w:val="single" w:sz="4" w:space="0" w:color="auto"/>
              <w:right w:val="nil"/>
            </w:tcBorders>
            <w:shd w:val="clear" w:color="auto" w:fill="auto"/>
            <w:noWrap/>
            <w:vAlign w:val="center"/>
            <w:hideMark/>
          </w:tcPr>
          <w:p w14:paraId="3F84AD10"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28 ve altı</w:t>
            </w:r>
          </w:p>
        </w:tc>
        <w:tc>
          <w:tcPr>
            <w:tcW w:w="477" w:type="dxa"/>
            <w:tcBorders>
              <w:top w:val="nil"/>
              <w:left w:val="nil"/>
              <w:bottom w:val="single" w:sz="4" w:space="0" w:color="auto"/>
              <w:right w:val="nil"/>
            </w:tcBorders>
            <w:shd w:val="clear" w:color="auto" w:fill="auto"/>
            <w:noWrap/>
            <w:vAlign w:val="center"/>
            <w:hideMark/>
          </w:tcPr>
          <w:p w14:paraId="5FF003D2"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101</w:t>
            </w:r>
          </w:p>
        </w:tc>
        <w:tc>
          <w:tcPr>
            <w:tcW w:w="518" w:type="dxa"/>
            <w:tcBorders>
              <w:top w:val="nil"/>
              <w:left w:val="nil"/>
              <w:bottom w:val="single" w:sz="4" w:space="0" w:color="auto"/>
              <w:right w:val="nil"/>
            </w:tcBorders>
            <w:shd w:val="clear" w:color="auto" w:fill="auto"/>
            <w:noWrap/>
            <w:vAlign w:val="center"/>
            <w:hideMark/>
          </w:tcPr>
          <w:p w14:paraId="15CF744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28,3</w:t>
            </w:r>
          </w:p>
        </w:tc>
        <w:tc>
          <w:tcPr>
            <w:tcW w:w="702" w:type="dxa"/>
            <w:tcBorders>
              <w:top w:val="single" w:sz="4" w:space="0" w:color="auto"/>
              <w:left w:val="nil"/>
              <w:bottom w:val="nil"/>
              <w:right w:val="nil"/>
            </w:tcBorders>
            <w:shd w:val="clear" w:color="auto" w:fill="auto"/>
            <w:noWrap/>
            <w:vAlign w:val="center"/>
            <w:hideMark/>
          </w:tcPr>
          <w:p w14:paraId="52AD3564"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Kıdem</w:t>
            </w:r>
          </w:p>
        </w:tc>
        <w:tc>
          <w:tcPr>
            <w:tcW w:w="957" w:type="dxa"/>
            <w:tcBorders>
              <w:top w:val="single" w:sz="4" w:space="0" w:color="auto"/>
              <w:left w:val="nil"/>
              <w:bottom w:val="single" w:sz="4" w:space="0" w:color="auto"/>
              <w:right w:val="nil"/>
            </w:tcBorders>
            <w:shd w:val="clear" w:color="auto" w:fill="auto"/>
            <w:noWrap/>
            <w:vAlign w:val="center"/>
            <w:hideMark/>
          </w:tcPr>
          <w:p w14:paraId="59E6167E"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1-4 yıl</w:t>
            </w:r>
          </w:p>
        </w:tc>
        <w:tc>
          <w:tcPr>
            <w:tcW w:w="477" w:type="dxa"/>
            <w:tcBorders>
              <w:top w:val="single" w:sz="4" w:space="0" w:color="auto"/>
              <w:left w:val="nil"/>
              <w:bottom w:val="single" w:sz="4" w:space="0" w:color="auto"/>
              <w:right w:val="nil"/>
            </w:tcBorders>
            <w:shd w:val="clear" w:color="auto" w:fill="auto"/>
            <w:noWrap/>
            <w:vAlign w:val="center"/>
            <w:hideMark/>
          </w:tcPr>
          <w:p w14:paraId="6AF9BF74"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106</w:t>
            </w:r>
          </w:p>
        </w:tc>
        <w:tc>
          <w:tcPr>
            <w:tcW w:w="518" w:type="dxa"/>
            <w:tcBorders>
              <w:top w:val="single" w:sz="4" w:space="0" w:color="auto"/>
              <w:left w:val="nil"/>
              <w:bottom w:val="single" w:sz="4" w:space="0" w:color="auto"/>
              <w:right w:val="nil"/>
            </w:tcBorders>
            <w:shd w:val="clear" w:color="auto" w:fill="auto"/>
            <w:noWrap/>
            <w:vAlign w:val="center"/>
            <w:hideMark/>
          </w:tcPr>
          <w:p w14:paraId="0A32C3A0"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29,8</w:t>
            </w:r>
          </w:p>
        </w:tc>
        <w:tc>
          <w:tcPr>
            <w:tcW w:w="1431" w:type="dxa"/>
            <w:tcBorders>
              <w:top w:val="nil"/>
              <w:left w:val="nil"/>
              <w:bottom w:val="nil"/>
              <w:right w:val="nil"/>
            </w:tcBorders>
            <w:shd w:val="clear" w:color="auto" w:fill="auto"/>
            <w:noWrap/>
            <w:vAlign w:val="center"/>
            <w:hideMark/>
          </w:tcPr>
          <w:p w14:paraId="5887759D"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Öğrenim Durumu</w:t>
            </w:r>
          </w:p>
        </w:tc>
        <w:tc>
          <w:tcPr>
            <w:tcW w:w="1419" w:type="dxa"/>
            <w:tcBorders>
              <w:top w:val="nil"/>
              <w:left w:val="nil"/>
              <w:bottom w:val="single" w:sz="4" w:space="0" w:color="auto"/>
              <w:right w:val="nil"/>
            </w:tcBorders>
            <w:shd w:val="clear" w:color="auto" w:fill="auto"/>
            <w:noWrap/>
            <w:vAlign w:val="center"/>
            <w:hideMark/>
          </w:tcPr>
          <w:p w14:paraId="5FB7F37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Lisans</w:t>
            </w:r>
          </w:p>
        </w:tc>
        <w:tc>
          <w:tcPr>
            <w:tcW w:w="477" w:type="dxa"/>
            <w:tcBorders>
              <w:top w:val="nil"/>
              <w:left w:val="nil"/>
              <w:bottom w:val="single" w:sz="4" w:space="0" w:color="auto"/>
              <w:right w:val="nil"/>
            </w:tcBorders>
            <w:shd w:val="clear" w:color="auto" w:fill="auto"/>
            <w:noWrap/>
            <w:vAlign w:val="center"/>
            <w:hideMark/>
          </w:tcPr>
          <w:p w14:paraId="2F04A1A8"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312</w:t>
            </w:r>
          </w:p>
        </w:tc>
        <w:tc>
          <w:tcPr>
            <w:tcW w:w="518" w:type="dxa"/>
            <w:tcBorders>
              <w:top w:val="nil"/>
              <w:left w:val="nil"/>
              <w:bottom w:val="single" w:sz="4" w:space="0" w:color="auto"/>
              <w:right w:val="nil"/>
            </w:tcBorders>
            <w:shd w:val="clear" w:color="auto" w:fill="auto"/>
            <w:noWrap/>
            <w:vAlign w:val="center"/>
            <w:hideMark/>
          </w:tcPr>
          <w:p w14:paraId="5FBA7A0E"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87,8</w:t>
            </w:r>
          </w:p>
        </w:tc>
      </w:tr>
      <w:tr w:rsidR="006F2137" w:rsidRPr="006F2137" w14:paraId="624710C5" w14:textId="77777777" w:rsidTr="005E6CC0">
        <w:trPr>
          <w:trHeight w:val="240"/>
        </w:trPr>
        <w:tc>
          <w:tcPr>
            <w:tcW w:w="835" w:type="dxa"/>
            <w:tcBorders>
              <w:top w:val="nil"/>
              <w:left w:val="nil"/>
              <w:bottom w:val="nil"/>
              <w:right w:val="nil"/>
            </w:tcBorders>
            <w:shd w:val="clear" w:color="auto" w:fill="auto"/>
            <w:noWrap/>
            <w:vAlign w:val="center"/>
            <w:hideMark/>
          </w:tcPr>
          <w:p w14:paraId="02FA8A4A"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p>
        </w:tc>
        <w:tc>
          <w:tcPr>
            <w:tcW w:w="921" w:type="dxa"/>
            <w:tcBorders>
              <w:top w:val="nil"/>
              <w:left w:val="nil"/>
              <w:bottom w:val="single" w:sz="4" w:space="0" w:color="auto"/>
              <w:right w:val="nil"/>
            </w:tcBorders>
            <w:shd w:val="clear" w:color="auto" w:fill="auto"/>
            <w:noWrap/>
            <w:vAlign w:val="center"/>
            <w:hideMark/>
          </w:tcPr>
          <w:p w14:paraId="6097FC64"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29-33 yaş</w:t>
            </w:r>
          </w:p>
        </w:tc>
        <w:tc>
          <w:tcPr>
            <w:tcW w:w="477" w:type="dxa"/>
            <w:tcBorders>
              <w:top w:val="nil"/>
              <w:left w:val="nil"/>
              <w:bottom w:val="single" w:sz="4" w:space="0" w:color="auto"/>
              <w:right w:val="nil"/>
            </w:tcBorders>
            <w:shd w:val="clear" w:color="auto" w:fill="auto"/>
            <w:noWrap/>
            <w:vAlign w:val="center"/>
            <w:hideMark/>
          </w:tcPr>
          <w:p w14:paraId="41BA7B6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104</w:t>
            </w:r>
          </w:p>
        </w:tc>
        <w:tc>
          <w:tcPr>
            <w:tcW w:w="518" w:type="dxa"/>
            <w:tcBorders>
              <w:top w:val="nil"/>
              <w:left w:val="nil"/>
              <w:bottom w:val="single" w:sz="4" w:space="0" w:color="auto"/>
              <w:right w:val="nil"/>
            </w:tcBorders>
            <w:shd w:val="clear" w:color="auto" w:fill="auto"/>
            <w:noWrap/>
            <w:vAlign w:val="center"/>
            <w:hideMark/>
          </w:tcPr>
          <w:p w14:paraId="2A1DA8B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29,3</w:t>
            </w:r>
          </w:p>
        </w:tc>
        <w:tc>
          <w:tcPr>
            <w:tcW w:w="702" w:type="dxa"/>
            <w:tcBorders>
              <w:top w:val="nil"/>
              <w:left w:val="nil"/>
              <w:bottom w:val="nil"/>
              <w:right w:val="nil"/>
            </w:tcBorders>
            <w:shd w:val="clear" w:color="auto" w:fill="auto"/>
            <w:noWrap/>
            <w:vAlign w:val="center"/>
            <w:hideMark/>
          </w:tcPr>
          <w:p w14:paraId="4EDE3D16"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p>
        </w:tc>
        <w:tc>
          <w:tcPr>
            <w:tcW w:w="957" w:type="dxa"/>
            <w:tcBorders>
              <w:top w:val="nil"/>
              <w:left w:val="nil"/>
              <w:bottom w:val="single" w:sz="4" w:space="0" w:color="auto"/>
              <w:right w:val="nil"/>
            </w:tcBorders>
            <w:shd w:val="clear" w:color="auto" w:fill="auto"/>
            <w:noWrap/>
            <w:vAlign w:val="center"/>
            <w:hideMark/>
          </w:tcPr>
          <w:p w14:paraId="3EDA4F3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6-10 yıl</w:t>
            </w:r>
          </w:p>
        </w:tc>
        <w:tc>
          <w:tcPr>
            <w:tcW w:w="477" w:type="dxa"/>
            <w:tcBorders>
              <w:top w:val="nil"/>
              <w:left w:val="nil"/>
              <w:bottom w:val="single" w:sz="4" w:space="0" w:color="auto"/>
              <w:right w:val="nil"/>
            </w:tcBorders>
            <w:shd w:val="clear" w:color="auto" w:fill="auto"/>
            <w:noWrap/>
            <w:vAlign w:val="center"/>
            <w:hideMark/>
          </w:tcPr>
          <w:p w14:paraId="581D726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110</w:t>
            </w:r>
          </w:p>
        </w:tc>
        <w:tc>
          <w:tcPr>
            <w:tcW w:w="518" w:type="dxa"/>
            <w:tcBorders>
              <w:top w:val="nil"/>
              <w:left w:val="nil"/>
              <w:bottom w:val="single" w:sz="4" w:space="0" w:color="auto"/>
              <w:right w:val="nil"/>
            </w:tcBorders>
            <w:shd w:val="clear" w:color="auto" w:fill="auto"/>
            <w:noWrap/>
            <w:vAlign w:val="center"/>
            <w:hideMark/>
          </w:tcPr>
          <w:p w14:paraId="7CBAC490"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30,9</w:t>
            </w:r>
          </w:p>
        </w:tc>
        <w:tc>
          <w:tcPr>
            <w:tcW w:w="1431" w:type="dxa"/>
            <w:tcBorders>
              <w:top w:val="nil"/>
              <w:left w:val="nil"/>
              <w:bottom w:val="nil"/>
              <w:right w:val="nil"/>
            </w:tcBorders>
            <w:shd w:val="clear" w:color="auto" w:fill="auto"/>
            <w:noWrap/>
            <w:vAlign w:val="center"/>
            <w:hideMark/>
          </w:tcPr>
          <w:p w14:paraId="2413BEC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p>
        </w:tc>
        <w:tc>
          <w:tcPr>
            <w:tcW w:w="1419" w:type="dxa"/>
            <w:tcBorders>
              <w:top w:val="nil"/>
              <w:left w:val="nil"/>
              <w:bottom w:val="single" w:sz="4" w:space="0" w:color="auto"/>
              <w:right w:val="nil"/>
            </w:tcBorders>
            <w:shd w:val="clear" w:color="auto" w:fill="auto"/>
            <w:noWrap/>
            <w:vAlign w:val="center"/>
            <w:hideMark/>
          </w:tcPr>
          <w:p w14:paraId="248A9284"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Yüksek Lisans</w:t>
            </w:r>
          </w:p>
        </w:tc>
        <w:tc>
          <w:tcPr>
            <w:tcW w:w="477" w:type="dxa"/>
            <w:tcBorders>
              <w:top w:val="nil"/>
              <w:left w:val="nil"/>
              <w:bottom w:val="single" w:sz="4" w:space="0" w:color="auto"/>
              <w:right w:val="nil"/>
            </w:tcBorders>
            <w:shd w:val="clear" w:color="auto" w:fill="auto"/>
            <w:noWrap/>
            <w:vAlign w:val="center"/>
            <w:hideMark/>
          </w:tcPr>
          <w:p w14:paraId="73238A99"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42</w:t>
            </w:r>
          </w:p>
        </w:tc>
        <w:tc>
          <w:tcPr>
            <w:tcW w:w="518" w:type="dxa"/>
            <w:tcBorders>
              <w:top w:val="nil"/>
              <w:left w:val="nil"/>
              <w:bottom w:val="single" w:sz="4" w:space="0" w:color="auto"/>
              <w:right w:val="nil"/>
            </w:tcBorders>
            <w:shd w:val="clear" w:color="auto" w:fill="auto"/>
            <w:noWrap/>
            <w:vAlign w:val="center"/>
            <w:hideMark/>
          </w:tcPr>
          <w:p w14:paraId="3588F5B6"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11,9</w:t>
            </w:r>
          </w:p>
        </w:tc>
      </w:tr>
      <w:tr w:rsidR="006F2137" w:rsidRPr="006F2137" w14:paraId="78BED038" w14:textId="77777777" w:rsidTr="005E6CC0">
        <w:trPr>
          <w:trHeight w:val="240"/>
        </w:trPr>
        <w:tc>
          <w:tcPr>
            <w:tcW w:w="835" w:type="dxa"/>
            <w:tcBorders>
              <w:top w:val="nil"/>
              <w:left w:val="nil"/>
              <w:bottom w:val="single" w:sz="4" w:space="0" w:color="auto"/>
              <w:right w:val="nil"/>
            </w:tcBorders>
            <w:shd w:val="clear" w:color="auto" w:fill="auto"/>
            <w:noWrap/>
            <w:vAlign w:val="center"/>
            <w:hideMark/>
          </w:tcPr>
          <w:p w14:paraId="5B5B449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921" w:type="dxa"/>
            <w:tcBorders>
              <w:top w:val="nil"/>
              <w:left w:val="nil"/>
              <w:bottom w:val="single" w:sz="4" w:space="0" w:color="auto"/>
              <w:right w:val="nil"/>
            </w:tcBorders>
            <w:shd w:val="clear" w:color="auto" w:fill="auto"/>
            <w:noWrap/>
            <w:vAlign w:val="center"/>
            <w:hideMark/>
          </w:tcPr>
          <w:p w14:paraId="5763F5DA" w14:textId="29797588"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34 ve</w:t>
            </w:r>
            <w:r>
              <w:rPr>
                <w:rFonts w:ascii="Cambria" w:eastAsia="Times New Roman" w:hAnsi="Cambria" w:cs="Calibri"/>
                <w:color w:val="000000"/>
                <w:sz w:val="20"/>
                <w:szCs w:val="20"/>
                <w:lang w:eastAsia="tr-TR"/>
              </w:rPr>
              <w:t xml:space="preserve"> üst</w:t>
            </w:r>
          </w:p>
        </w:tc>
        <w:tc>
          <w:tcPr>
            <w:tcW w:w="477" w:type="dxa"/>
            <w:tcBorders>
              <w:top w:val="nil"/>
              <w:left w:val="nil"/>
              <w:bottom w:val="single" w:sz="4" w:space="0" w:color="auto"/>
              <w:right w:val="nil"/>
            </w:tcBorders>
            <w:shd w:val="clear" w:color="auto" w:fill="auto"/>
            <w:noWrap/>
            <w:vAlign w:val="center"/>
            <w:hideMark/>
          </w:tcPr>
          <w:p w14:paraId="30DB9C97"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151</w:t>
            </w:r>
          </w:p>
        </w:tc>
        <w:tc>
          <w:tcPr>
            <w:tcW w:w="518" w:type="dxa"/>
            <w:tcBorders>
              <w:top w:val="nil"/>
              <w:left w:val="nil"/>
              <w:bottom w:val="single" w:sz="4" w:space="0" w:color="auto"/>
              <w:right w:val="nil"/>
            </w:tcBorders>
            <w:shd w:val="clear" w:color="auto" w:fill="auto"/>
            <w:noWrap/>
            <w:vAlign w:val="center"/>
            <w:hideMark/>
          </w:tcPr>
          <w:p w14:paraId="74131203"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42,4</w:t>
            </w:r>
          </w:p>
        </w:tc>
        <w:tc>
          <w:tcPr>
            <w:tcW w:w="702" w:type="dxa"/>
            <w:tcBorders>
              <w:top w:val="nil"/>
              <w:left w:val="nil"/>
              <w:bottom w:val="single" w:sz="4" w:space="0" w:color="auto"/>
              <w:right w:val="nil"/>
            </w:tcBorders>
            <w:shd w:val="clear" w:color="auto" w:fill="auto"/>
            <w:noWrap/>
            <w:vAlign w:val="center"/>
            <w:hideMark/>
          </w:tcPr>
          <w:p w14:paraId="1AA6F008"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957" w:type="dxa"/>
            <w:tcBorders>
              <w:top w:val="nil"/>
              <w:left w:val="nil"/>
              <w:bottom w:val="single" w:sz="4" w:space="0" w:color="auto"/>
              <w:right w:val="nil"/>
            </w:tcBorders>
            <w:shd w:val="clear" w:color="auto" w:fill="auto"/>
            <w:noWrap/>
            <w:vAlign w:val="center"/>
            <w:hideMark/>
          </w:tcPr>
          <w:p w14:paraId="11532EF6" w14:textId="1021920C" w:rsidR="006F2137" w:rsidRPr="006F2137" w:rsidRDefault="006F2137" w:rsidP="006F2137">
            <w:pPr>
              <w:spacing w:after="0" w:line="240" w:lineRule="auto"/>
              <w:rPr>
                <w:rFonts w:ascii="Cambria" w:eastAsia="Times New Roman" w:hAnsi="Cambria" w:cs="Calibri"/>
                <w:color w:val="000000"/>
                <w:sz w:val="20"/>
                <w:szCs w:val="20"/>
                <w:lang w:eastAsia="tr-TR"/>
              </w:rPr>
            </w:pPr>
            <w:r>
              <w:rPr>
                <w:rFonts w:ascii="Cambria" w:eastAsia="Times New Roman" w:hAnsi="Cambria" w:cs="Calibri"/>
                <w:color w:val="000000"/>
                <w:sz w:val="20"/>
                <w:szCs w:val="20"/>
                <w:lang w:eastAsia="tr-TR"/>
              </w:rPr>
              <w:t>11ve üst</w:t>
            </w:r>
          </w:p>
        </w:tc>
        <w:tc>
          <w:tcPr>
            <w:tcW w:w="477" w:type="dxa"/>
            <w:tcBorders>
              <w:top w:val="nil"/>
              <w:left w:val="nil"/>
              <w:bottom w:val="single" w:sz="4" w:space="0" w:color="auto"/>
              <w:right w:val="nil"/>
            </w:tcBorders>
            <w:shd w:val="clear" w:color="auto" w:fill="auto"/>
            <w:noWrap/>
            <w:vAlign w:val="center"/>
            <w:hideMark/>
          </w:tcPr>
          <w:p w14:paraId="3F3D54D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140</w:t>
            </w:r>
          </w:p>
        </w:tc>
        <w:tc>
          <w:tcPr>
            <w:tcW w:w="518" w:type="dxa"/>
            <w:tcBorders>
              <w:top w:val="nil"/>
              <w:left w:val="nil"/>
              <w:bottom w:val="single" w:sz="4" w:space="0" w:color="auto"/>
              <w:right w:val="nil"/>
            </w:tcBorders>
            <w:shd w:val="clear" w:color="auto" w:fill="auto"/>
            <w:noWrap/>
            <w:vAlign w:val="center"/>
            <w:hideMark/>
          </w:tcPr>
          <w:p w14:paraId="2EED25F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39,3</w:t>
            </w:r>
          </w:p>
        </w:tc>
        <w:tc>
          <w:tcPr>
            <w:tcW w:w="1431" w:type="dxa"/>
            <w:tcBorders>
              <w:top w:val="nil"/>
              <w:left w:val="nil"/>
              <w:bottom w:val="single" w:sz="4" w:space="0" w:color="auto"/>
              <w:right w:val="nil"/>
            </w:tcBorders>
            <w:shd w:val="clear" w:color="auto" w:fill="auto"/>
            <w:noWrap/>
            <w:vAlign w:val="center"/>
            <w:hideMark/>
          </w:tcPr>
          <w:p w14:paraId="5AD5FE0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1419" w:type="dxa"/>
            <w:tcBorders>
              <w:top w:val="nil"/>
              <w:left w:val="nil"/>
              <w:bottom w:val="single" w:sz="4" w:space="0" w:color="auto"/>
              <w:right w:val="nil"/>
            </w:tcBorders>
            <w:shd w:val="clear" w:color="auto" w:fill="auto"/>
            <w:noWrap/>
            <w:vAlign w:val="center"/>
            <w:hideMark/>
          </w:tcPr>
          <w:p w14:paraId="5E7EF3BC"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Doktora</w:t>
            </w:r>
          </w:p>
        </w:tc>
        <w:tc>
          <w:tcPr>
            <w:tcW w:w="477" w:type="dxa"/>
            <w:tcBorders>
              <w:top w:val="nil"/>
              <w:left w:val="nil"/>
              <w:bottom w:val="single" w:sz="4" w:space="0" w:color="auto"/>
              <w:right w:val="nil"/>
            </w:tcBorders>
            <w:shd w:val="clear" w:color="auto" w:fill="auto"/>
            <w:noWrap/>
            <w:vAlign w:val="center"/>
            <w:hideMark/>
          </w:tcPr>
          <w:p w14:paraId="47595F0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w:t>
            </w:r>
          </w:p>
        </w:tc>
        <w:tc>
          <w:tcPr>
            <w:tcW w:w="518" w:type="dxa"/>
            <w:tcBorders>
              <w:top w:val="nil"/>
              <w:left w:val="nil"/>
              <w:bottom w:val="single" w:sz="4" w:space="0" w:color="auto"/>
              <w:right w:val="nil"/>
            </w:tcBorders>
            <w:shd w:val="clear" w:color="auto" w:fill="auto"/>
            <w:noWrap/>
            <w:vAlign w:val="center"/>
            <w:hideMark/>
          </w:tcPr>
          <w:p w14:paraId="4AA00A7A"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0,3</w:t>
            </w:r>
          </w:p>
        </w:tc>
      </w:tr>
      <w:tr w:rsidR="006F2137" w:rsidRPr="006F2137" w14:paraId="59968EF6" w14:textId="77777777" w:rsidTr="005E6CC0">
        <w:trPr>
          <w:trHeight w:val="240"/>
        </w:trPr>
        <w:tc>
          <w:tcPr>
            <w:tcW w:w="4409" w:type="dxa"/>
            <w:gridSpan w:val="6"/>
            <w:tcBorders>
              <w:top w:val="single" w:sz="4" w:space="0" w:color="auto"/>
              <w:left w:val="nil"/>
              <w:bottom w:val="single" w:sz="4" w:space="0" w:color="auto"/>
              <w:right w:val="nil"/>
            </w:tcBorders>
            <w:shd w:val="clear" w:color="auto" w:fill="auto"/>
            <w:noWrap/>
            <w:vAlign w:val="center"/>
            <w:hideMark/>
          </w:tcPr>
          <w:p w14:paraId="4B46F5BF"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Toplam Öğretmen Sayısı</w:t>
            </w:r>
          </w:p>
        </w:tc>
        <w:tc>
          <w:tcPr>
            <w:tcW w:w="477" w:type="dxa"/>
            <w:tcBorders>
              <w:top w:val="nil"/>
              <w:left w:val="nil"/>
              <w:bottom w:val="single" w:sz="4" w:space="0" w:color="auto"/>
              <w:right w:val="nil"/>
            </w:tcBorders>
            <w:shd w:val="clear" w:color="auto" w:fill="auto"/>
            <w:noWrap/>
            <w:vAlign w:val="center"/>
            <w:hideMark/>
          </w:tcPr>
          <w:p w14:paraId="7C4E6E89"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356</w:t>
            </w:r>
          </w:p>
        </w:tc>
        <w:tc>
          <w:tcPr>
            <w:tcW w:w="518" w:type="dxa"/>
            <w:tcBorders>
              <w:top w:val="nil"/>
              <w:left w:val="nil"/>
              <w:bottom w:val="single" w:sz="4" w:space="0" w:color="auto"/>
              <w:right w:val="nil"/>
            </w:tcBorders>
            <w:shd w:val="clear" w:color="auto" w:fill="auto"/>
            <w:noWrap/>
            <w:vAlign w:val="center"/>
            <w:hideMark/>
          </w:tcPr>
          <w:p w14:paraId="67F368EA"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100</w:t>
            </w:r>
          </w:p>
        </w:tc>
        <w:tc>
          <w:tcPr>
            <w:tcW w:w="1431" w:type="dxa"/>
            <w:tcBorders>
              <w:top w:val="nil"/>
              <w:left w:val="nil"/>
              <w:bottom w:val="single" w:sz="4" w:space="0" w:color="auto"/>
              <w:right w:val="nil"/>
            </w:tcBorders>
            <w:shd w:val="clear" w:color="auto" w:fill="auto"/>
            <w:noWrap/>
            <w:vAlign w:val="center"/>
            <w:hideMark/>
          </w:tcPr>
          <w:p w14:paraId="000CCFA0"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1419" w:type="dxa"/>
            <w:tcBorders>
              <w:top w:val="nil"/>
              <w:left w:val="nil"/>
              <w:bottom w:val="single" w:sz="4" w:space="0" w:color="auto"/>
              <w:right w:val="nil"/>
            </w:tcBorders>
            <w:shd w:val="clear" w:color="auto" w:fill="auto"/>
            <w:noWrap/>
            <w:vAlign w:val="center"/>
            <w:hideMark/>
          </w:tcPr>
          <w:p w14:paraId="0685CED9"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477" w:type="dxa"/>
            <w:tcBorders>
              <w:top w:val="nil"/>
              <w:left w:val="nil"/>
              <w:bottom w:val="single" w:sz="4" w:space="0" w:color="auto"/>
              <w:right w:val="nil"/>
            </w:tcBorders>
            <w:shd w:val="clear" w:color="auto" w:fill="auto"/>
            <w:noWrap/>
            <w:vAlign w:val="center"/>
            <w:hideMark/>
          </w:tcPr>
          <w:p w14:paraId="565D0445"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c>
          <w:tcPr>
            <w:tcW w:w="518" w:type="dxa"/>
            <w:tcBorders>
              <w:top w:val="nil"/>
              <w:left w:val="nil"/>
              <w:bottom w:val="single" w:sz="4" w:space="0" w:color="auto"/>
              <w:right w:val="nil"/>
            </w:tcBorders>
            <w:shd w:val="clear" w:color="auto" w:fill="auto"/>
            <w:noWrap/>
            <w:vAlign w:val="center"/>
            <w:hideMark/>
          </w:tcPr>
          <w:p w14:paraId="49799D5B" w14:textId="77777777" w:rsidR="006F2137" w:rsidRPr="006F2137" w:rsidRDefault="006F2137" w:rsidP="006F2137">
            <w:pPr>
              <w:spacing w:after="0" w:line="240" w:lineRule="auto"/>
              <w:rPr>
                <w:rFonts w:ascii="Cambria" w:eastAsia="Times New Roman" w:hAnsi="Cambria" w:cs="Calibri"/>
                <w:color w:val="000000"/>
                <w:sz w:val="20"/>
                <w:szCs w:val="20"/>
                <w:lang w:eastAsia="tr-TR"/>
              </w:rPr>
            </w:pPr>
            <w:r w:rsidRPr="006F2137">
              <w:rPr>
                <w:rFonts w:ascii="Cambria" w:eastAsia="Times New Roman" w:hAnsi="Cambria" w:cs="Calibri"/>
                <w:color w:val="000000"/>
                <w:sz w:val="20"/>
                <w:szCs w:val="20"/>
                <w:lang w:eastAsia="tr-TR"/>
              </w:rPr>
              <w:t> </w:t>
            </w:r>
          </w:p>
        </w:tc>
      </w:tr>
    </w:tbl>
    <w:p w14:paraId="608CDB5B" w14:textId="2C481BCC" w:rsidR="00AB77BD" w:rsidRPr="00106FDD" w:rsidRDefault="00AB77BD" w:rsidP="006F2137">
      <w:pPr>
        <w:spacing w:before="120" w:after="120" w:line="240" w:lineRule="auto"/>
        <w:jc w:val="both"/>
        <w:rPr>
          <w:rFonts w:ascii="Cambria" w:hAnsi="Cambria"/>
          <w:b/>
          <w:color w:val="000000"/>
        </w:rPr>
      </w:pPr>
      <w:r w:rsidRPr="00106FDD">
        <w:rPr>
          <w:rFonts w:ascii="Cambria" w:hAnsi="Cambria"/>
          <w:b/>
          <w:color w:val="000000"/>
        </w:rPr>
        <w:t xml:space="preserve">Veri Toplama </w:t>
      </w:r>
      <w:r w:rsidR="00375F94" w:rsidRPr="00106FDD">
        <w:rPr>
          <w:rFonts w:ascii="Cambria" w:hAnsi="Cambria"/>
          <w:b/>
          <w:color w:val="000000"/>
        </w:rPr>
        <w:t>Aracı</w:t>
      </w:r>
    </w:p>
    <w:p w14:paraId="21F5897B" w14:textId="14253B84" w:rsidR="00992E29" w:rsidRPr="00106FDD" w:rsidRDefault="00AB77BD" w:rsidP="006F2137">
      <w:pPr>
        <w:spacing w:after="0" w:line="240" w:lineRule="auto"/>
        <w:ind w:firstLine="567"/>
        <w:jc w:val="both"/>
        <w:rPr>
          <w:rFonts w:ascii="Cambria" w:eastAsia="Arial Unicode MS" w:hAnsi="Cambria"/>
        </w:rPr>
      </w:pPr>
      <w:r w:rsidRPr="00106FDD">
        <w:rPr>
          <w:rFonts w:ascii="Cambria" w:hAnsi="Cambria"/>
          <w:color w:val="000000"/>
        </w:rPr>
        <w:tab/>
      </w:r>
      <w:r w:rsidR="00BC584B" w:rsidRPr="00106FDD">
        <w:rPr>
          <w:rFonts w:ascii="Cambria" w:hAnsi="Cambria"/>
        </w:rPr>
        <w:t>Bu araştırmada, öğretmenlerin bilgi okuryazarl</w:t>
      </w:r>
      <w:r w:rsidR="00681328" w:rsidRPr="00106FDD">
        <w:rPr>
          <w:rFonts w:ascii="Cambria" w:hAnsi="Cambria"/>
        </w:rPr>
        <w:t>ığı</w:t>
      </w:r>
      <w:r w:rsidR="00BC584B" w:rsidRPr="00106FDD">
        <w:rPr>
          <w:rFonts w:ascii="Cambria" w:hAnsi="Cambria"/>
        </w:rPr>
        <w:t xml:space="preserve"> düzeyleri, kolektif öğretmen yeterliği ve etkili okul algıları arasındaki neden-sonuç ilişkilerinden hareketle üç değişkenin birbirine olan </w:t>
      </w:r>
      <w:r w:rsidR="008E38EF">
        <w:rPr>
          <w:rFonts w:ascii="Cambria" w:hAnsi="Cambria"/>
        </w:rPr>
        <w:t>ilişkilerin</w:t>
      </w:r>
      <w:r w:rsidR="00BC584B" w:rsidRPr="00106FDD">
        <w:rPr>
          <w:rFonts w:ascii="Cambria" w:hAnsi="Cambria"/>
        </w:rPr>
        <w:t xml:space="preserve"> ortaya çıkarılması amaçlanmıştır.  </w:t>
      </w:r>
      <w:r w:rsidR="00BC584B" w:rsidRPr="00106FDD">
        <w:rPr>
          <w:rFonts w:ascii="Cambria" w:eastAsia="Arial Unicode MS" w:hAnsi="Cambria"/>
        </w:rPr>
        <w:t xml:space="preserve">2016–2017 eğitim öğretim yılında gerçekleştirilen </w:t>
      </w:r>
      <w:r w:rsidR="00BC584B" w:rsidRPr="00106FDD">
        <w:rPr>
          <w:rFonts w:ascii="Cambria" w:hAnsi="Cambria"/>
        </w:rPr>
        <w:t xml:space="preserve">araştırmanın veri toplama </w:t>
      </w:r>
      <w:r w:rsidR="00BC584B" w:rsidRPr="00106FDD">
        <w:rPr>
          <w:rFonts w:ascii="Cambria" w:hAnsi="Cambria"/>
          <w:color w:val="000000"/>
        </w:rPr>
        <w:t xml:space="preserve">aracı dört bölümden oluşmuştur. Birinci bölümünde katılımcıların demografik özelliklerinin yer aldığı kişisel bilgiler,  ikinci bölümde </w:t>
      </w:r>
      <w:r w:rsidR="009F6AC2" w:rsidRPr="00106FDD">
        <w:rPr>
          <w:rFonts w:ascii="Cambria" w:eastAsia="Arial Unicode MS" w:hAnsi="Cambria"/>
        </w:rPr>
        <w:t>Abdurrezzak (201</w:t>
      </w:r>
      <w:r w:rsidR="00BC584B" w:rsidRPr="00106FDD">
        <w:rPr>
          <w:rFonts w:ascii="Cambria" w:eastAsia="Arial Unicode MS" w:hAnsi="Cambria"/>
        </w:rPr>
        <w:t>5</w:t>
      </w:r>
      <w:r w:rsidR="009F6AC2" w:rsidRPr="00106FDD">
        <w:rPr>
          <w:rFonts w:ascii="Cambria" w:eastAsia="Arial Unicode MS" w:hAnsi="Cambria"/>
        </w:rPr>
        <w:t xml:space="preserve">) tarafından geliştirilen </w:t>
      </w:r>
      <w:r w:rsidR="009F6AC2" w:rsidRPr="00106FDD">
        <w:rPr>
          <w:rFonts w:ascii="Cambria" w:eastAsia="Arial Unicode MS" w:hAnsi="Cambria"/>
          <w:i/>
        </w:rPr>
        <w:t>“etkili okul ölçeği ”,</w:t>
      </w:r>
      <w:r w:rsidR="009F6AC2" w:rsidRPr="00106FDD">
        <w:rPr>
          <w:rFonts w:ascii="Cambria" w:eastAsia="Arial Unicode MS" w:hAnsi="Cambria"/>
        </w:rPr>
        <w:t xml:space="preserve"> </w:t>
      </w:r>
      <w:r w:rsidR="00BC584B" w:rsidRPr="00106FDD">
        <w:rPr>
          <w:rFonts w:ascii="Cambria" w:eastAsia="Arial Unicode MS" w:hAnsi="Cambria"/>
        </w:rPr>
        <w:t xml:space="preserve">üçüncü bölümde </w:t>
      </w:r>
      <w:r w:rsidR="009F6AC2" w:rsidRPr="00106FDD">
        <w:rPr>
          <w:rFonts w:ascii="Cambria" w:eastAsia="Arial Unicode MS" w:hAnsi="Cambria"/>
        </w:rPr>
        <w:t xml:space="preserve">Erdoğan ve Dönmez  (2015) tarafından uyarlanan </w:t>
      </w:r>
      <w:r w:rsidR="009F6AC2" w:rsidRPr="00106FDD">
        <w:rPr>
          <w:rFonts w:ascii="Cambria" w:eastAsia="Arial Unicode MS" w:hAnsi="Cambria"/>
          <w:i/>
        </w:rPr>
        <w:t>“kolektif öğretmen yeterliği ölçeği”</w:t>
      </w:r>
      <w:r w:rsidR="009F6AC2" w:rsidRPr="00106FDD">
        <w:rPr>
          <w:rFonts w:ascii="Cambria" w:eastAsia="Arial Unicode MS" w:hAnsi="Cambria"/>
        </w:rPr>
        <w:t xml:space="preserve">  ve </w:t>
      </w:r>
      <w:r w:rsidR="00BC584B" w:rsidRPr="00106FDD">
        <w:rPr>
          <w:rFonts w:ascii="Cambria" w:eastAsia="Arial Unicode MS" w:hAnsi="Cambria"/>
        </w:rPr>
        <w:t xml:space="preserve">son bölümde </w:t>
      </w:r>
      <w:r w:rsidR="009F6AC2" w:rsidRPr="00106FDD">
        <w:rPr>
          <w:rFonts w:ascii="Cambria" w:eastAsia="Arial Unicode MS" w:hAnsi="Cambria"/>
        </w:rPr>
        <w:t>Adıgüzel (20</w:t>
      </w:r>
      <w:r w:rsidR="00DF3038" w:rsidRPr="00106FDD">
        <w:rPr>
          <w:rFonts w:ascii="Cambria" w:eastAsia="Arial Unicode MS" w:hAnsi="Cambria"/>
        </w:rPr>
        <w:t>1</w:t>
      </w:r>
      <w:r w:rsidR="009F6AC2" w:rsidRPr="00106FDD">
        <w:rPr>
          <w:rFonts w:ascii="Cambria" w:eastAsia="Arial Unicode MS" w:hAnsi="Cambria"/>
        </w:rPr>
        <w:t xml:space="preserve">1) tarafından geliştirilen </w:t>
      </w:r>
      <w:r w:rsidR="00AA5B1D" w:rsidRPr="00106FDD">
        <w:rPr>
          <w:rFonts w:ascii="Cambria" w:eastAsia="Arial Unicode MS" w:hAnsi="Cambria"/>
          <w:i/>
        </w:rPr>
        <w:t>“</w:t>
      </w:r>
      <w:r w:rsidR="009F6AC2" w:rsidRPr="00106FDD">
        <w:rPr>
          <w:rFonts w:ascii="Cambria" w:eastAsia="Arial Unicode MS" w:hAnsi="Cambria"/>
          <w:i/>
        </w:rPr>
        <w:t>bilgi okuryazarlığı ölçeği</w:t>
      </w:r>
      <w:r w:rsidR="00AA5B1D" w:rsidRPr="00106FDD">
        <w:rPr>
          <w:rFonts w:ascii="Cambria" w:eastAsia="Arial Unicode MS" w:hAnsi="Cambria"/>
          <w:i/>
        </w:rPr>
        <w:t>”</w:t>
      </w:r>
      <w:r w:rsidR="009F6AC2" w:rsidRPr="00106FDD">
        <w:rPr>
          <w:rFonts w:ascii="Cambria" w:hAnsi="Cambria"/>
          <w:color w:val="000000"/>
        </w:rPr>
        <w:t xml:space="preserve"> </w:t>
      </w:r>
      <w:r w:rsidR="00BC584B" w:rsidRPr="00106FDD">
        <w:rPr>
          <w:rFonts w:ascii="Cambria" w:hAnsi="Cambria"/>
          <w:color w:val="000000"/>
        </w:rPr>
        <w:t>yer almıştır</w:t>
      </w:r>
      <w:r w:rsidR="009F6AC2" w:rsidRPr="00106FDD">
        <w:rPr>
          <w:rFonts w:ascii="Cambria" w:hAnsi="Cambria"/>
          <w:color w:val="000000"/>
        </w:rPr>
        <w:t xml:space="preserve">. </w:t>
      </w:r>
    </w:p>
    <w:p w14:paraId="7688A56B" w14:textId="2F48EF24" w:rsidR="00F1462D" w:rsidRPr="00106FDD" w:rsidRDefault="00AB77BD" w:rsidP="006F2137">
      <w:pPr>
        <w:autoSpaceDE w:val="0"/>
        <w:autoSpaceDN w:val="0"/>
        <w:adjustRightInd w:val="0"/>
        <w:spacing w:after="0" w:line="240" w:lineRule="auto"/>
        <w:ind w:firstLine="567"/>
        <w:jc w:val="both"/>
        <w:rPr>
          <w:rFonts w:ascii="Cambria" w:hAnsi="Cambria"/>
        </w:rPr>
      </w:pPr>
      <w:r w:rsidRPr="00106FDD">
        <w:rPr>
          <w:rFonts w:ascii="Cambria" w:hAnsi="Cambria"/>
          <w:color w:val="000000"/>
        </w:rPr>
        <w:tab/>
      </w:r>
      <w:r w:rsidR="00C108AE" w:rsidRPr="00106FDD">
        <w:rPr>
          <w:rFonts w:ascii="Cambria" w:hAnsi="Cambria"/>
          <w:i/>
          <w:color w:val="000000"/>
        </w:rPr>
        <w:t>Etkili Okul</w:t>
      </w:r>
      <w:r w:rsidRPr="00106FDD">
        <w:rPr>
          <w:rFonts w:ascii="Cambria" w:hAnsi="Cambria"/>
          <w:i/>
          <w:color w:val="000000"/>
        </w:rPr>
        <w:t xml:space="preserve"> Ölçeği</w:t>
      </w:r>
      <w:r w:rsidR="00BC584B" w:rsidRPr="00106FDD">
        <w:rPr>
          <w:rFonts w:ascii="Cambria" w:hAnsi="Cambria"/>
          <w:i/>
          <w:color w:val="000000"/>
        </w:rPr>
        <w:t xml:space="preserve">: </w:t>
      </w:r>
      <w:r w:rsidR="00F1462D" w:rsidRPr="00106FDD">
        <w:rPr>
          <w:rFonts w:ascii="Cambria" w:hAnsi="Cambria"/>
          <w:color w:val="000000"/>
        </w:rPr>
        <w:t xml:space="preserve">Öğretmenlerin etkili okula ilişkin algılarını </w:t>
      </w:r>
      <w:r w:rsidR="00E26E9B" w:rsidRPr="00106FDD">
        <w:rPr>
          <w:rFonts w:ascii="Cambria" w:hAnsi="Cambria"/>
          <w:color w:val="000000"/>
        </w:rPr>
        <w:t>betimleyebilmek</w:t>
      </w:r>
      <w:r w:rsidR="00F1462D" w:rsidRPr="00106FDD">
        <w:rPr>
          <w:rFonts w:ascii="Cambria" w:hAnsi="Cambria"/>
          <w:color w:val="000000"/>
        </w:rPr>
        <w:t xml:space="preserve"> amacıyla </w:t>
      </w:r>
      <w:r w:rsidR="00F42D47" w:rsidRPr="00106FDD">
        <w:rPr>
          <w:rFonts w:ascii="Cambria" w:eastAsia="Arial Unicode MS" w:hAnsi="Cambria"/>
        </w:rPr>
        <w:t xml:space="preserve">Abdurrezzak (2015), </w:t>
      </w:r>
      <w:r w:rsidR="00F1462D" w:rsidRPr="00106FDD">
        <w:rPr>
          <w:rFonts w:ascii="Cambria" w:hAnsi="Cambria"/>
        </w:rPr>
        <w:t xml:space="preserve">tarafından </w:t>
      </w:r>
      <w:r w:rsidR="001321F7" w:rsidRPr="00106FDD">
        <w:rPr>
          <w:rFonts w:ascii="Cambria" w:hAnsi="Cambria"/>
        </w:rPr>
        <w:t xml:space="preserve">geliştirilen etkili okul ölçeği, </w:t>
      </w:r>
      <w:r w:rsidR="00F1462D" w:rsidRPr="00106FDD">
        <w:rPr>
          <w:rFonts w:ascii="Cambria" w:hAnsi="Cambria"/>
        </w:rPr>
        <w:t>okul yöneticisi faktöründe 5, öğretmenler faktöründe 7, okul ortamı ve eğitim süreci faktöründe 5, öğrenciler faktöründe 7</w:t>
      </w:r>
      <w:r w:rsidR="00E26E9B" w:rsidRPr="00106FDD">
        <w:rPr>
          <w:rFonts w:ascii="Cambria" w:hAnsi="Cambria"/>
        </w:rPr>
        <w:t xml:space="preserve"> </w:t>
      </w:r>
      <w:r w:rsidR="00F1462D" w:rsidRPr="00106FDD">
        <w:rPr>
          <w:rFonts w:ascii="Cambria" w:hAnsi="Cambria"/>
        </w:rPr>
        <w:t xml:space="preserve">ve okul çevresi ve veliler faktöründe 7 madde olmak üzere toplam </w:t>
      </w:r>
      <w:r w:rsidR="001321F7" w:rsidRPr="00106FDD">
        <w:rPr>
          <w:rFonts w:ascii="Cambria" w:hAnsi="Cambria"/>
        </w:rPr>
        <w:t xml:space="preserve">5 faktörlü </w:t>
      </w:r>
      <w:r w:rsidR="00F1462D" w:rsidRPr="00106FDD">
        <w:rPr>
          <w:rFonts w:ascii="Cambria" w:hAnsi="Cambria"/>
        </w:rPr>
        <w:t xml:space="preserve">31 maddeden </w:t>
      </w:r>
      <w:r w:rsidR="00E26E9B" w:rsidRPr="00106FDD">
        <w:rPr>
          <w:rFonts w:ascii="Cambria" w:hAnsi="Cambria"/>
        </w:rPr>
        <w:t>oluşmuştur</w:t>
      </w:r>
      <w:r w:rsidR="00F1462D" w:rsidRPr="00106FDD">
        <w:rPr>
          <w:rFonts w:ascii="Cambria" w:hAnsi="Cambria"/>
        </w:rPr>
        <w:t xml:space="preserve">. 5’li likert ölçeği (1) hiç katılmıyorum ve (5) tamamen katılıyorum şeklindedir. </w:t>
      </w:r>
      <w:r w:rsidR="00375F94" w:rsidRPr="00106FDD">
        <w:rPr>
          <w:rFonts w:ascii="Cambria" w:hAnsi="Cambria"/>
        </w:rPr>
        <w:t>Parametrik testler sonucunda b</w:t>
      </w:r>
      <w:r w:rsidR="00F1462D" w:rsidRPr="00106FDD">
        <w:rPr>
          <w:rFonts w:ascii="Cambria" w:hAnsi="Cambria"/>
        </w:rPr>
        <w:t>eş faktörlü ölçeğ</w:t>
      </w:r>
      <w:r w:rsidR="0075429C" w:rsidRPr="00106FDD">
        <w:rPr>
          <w:rFonts w:ascii="Cambria" w:hAnsi="Cambria"/>
        </w:rPr>
        <w:t>in açıkladığı toplam varyans</w:t>
      </w:r>
      <w:r w:rsidR="00F1462D" w:rsidRPr="00106FDD">
        <w:rPr>
          <w:rFonts w:ascii="Cambria" w:hAnsi="Cambria"/>
        </w:rPr>
        <w:t xml:space="preserve"> % 66.27 olarak hesaplanmıştır. Ölçeğin güvenirliğine dair yapılan analizlerde Cronbach’s Alpha değeri .95 olarak tespit edilmiştir.</w:t>
      </w:r>
    </w:p>
    <w:p w14:paraId="16E02CEC" w14:textId="136B30D5" w:rsidR="0075474F" w:rsidRPr="00106FDD" w:rsidRDefault="00AB77BD" w:rsidP="006F2137">
      <w:pPr>
        <w:spacing w:after="0" w:line="240" w:lineRule="auto"/>
        <w:ind w:firstLine="567"/>
        <w:jc w:val="both"/>
        <w:rPr>
          <w:rFonts w:ascii="Cambria" w:hAnsi="Cambria"/>
          <w:i/>
          <w:color w:val="000000"/>
        </w:rPr>
      </w:pPr>
      <w:r w:rsidRPr="00106FDD">
        <w:rPr>
          <w:rFonts w:ascii="Cambria" w:hAnsi="Cambria"/>
          <w:color w:val="000000"/>
        </w:rPr>
        <w:tab/>
      </w:r>
      <w:r w:rsidR="00750085" w:rsidRPr="00106FDD">
        <w:rPr>
          <w:rFonts w:ascii="Cambria" w:hAnsi="Cambria"/>
          <w:i/>
          <w:color w:val="000000"/>
        </w:rPr>
        <w:t>Kolektif</w:t>
      </w:r>
      <w:r w:rsidR="00C108AE" w:rsidRPr="00106FDD">
        <w:rPr>
          <w:rFonts w:ascii="Cambria" w:hAnsi="Cambria"/>
          <w:i/>
          <w:color w:val="000000"/>
        </w:rPr>
        <w:t xml:space="preserve"> Öğretmen Yeterliliği</w:t>
      </w:r>
      <w:r w:rsidR="00C108AE" w:rsidRPr="00106FDD">
        <w:rPr>
          <w:rFonts w:ascii="Cambria" w:hAnsi="Cambria"/>
          <w:color w:val="000000"/>
        </w:rPr>
        <w:t xml:space="preserve"> </w:t>
      </w:r>
      <w:r w:rsidRPr="00106FDD">
        <w:rPr>
          <w:rFonts w:ascii="Cambria" w:hAnsi="Cambria"/>
          <w:i/>
          <w:color w:val="000000"/>
        </w:rPr>
        <w:t>Ölçeği</w:t>
      </w:r>
      <w:r w:rsidR="006F2137" w:rsidRPr="00106FDD">
        <w:rPr>
          <w:rFonts w:ascii="Cambria" w:hAnsi="Cambria"/>
          <w:i/>
          <w:color w:val="000000"/>
        </w:rPr>
        <w:t xml:space="preserve">: </w:t>
      </w:r>
      <w:r w:rsidR="00F1462D" w:rsidRPr="00106FDD">
        <w:rPr>
          <w:rFonts w:ascii="Cambria" w:hAnsi="Cambria"/>
          <w:color w:val="000000"/>
        </w:rPr>
        <w:t>Tschannen-Moran ve Barr (2004) tarafından geliştirilen Erdoğan ve Dönmez (2015) tarafından Türkçe’ye uyarlanan Kole</w:t>
      </w:r>
      <w:r w:rsidR="001321F7" w:rsidRPr="00106FDD">
        <w:rPr>
          <w:rFonts w:ascii="Cambria" w:hAnsi="Cambria"/>
          <w:color w:val="000000"/>
        </w:rPr>
        <w:t>ktif Öğretmen Yeterliği Ölçeği</w:t>
      </w:r>
      <w:r w:rsidR="00F1462D" w:rsidRPr="00106FDD">
        <w:rPr>
          <w:rFonts w:ascii="Cambria" w:hAnsi="Cambria"/>
          <w:color w:val="000000"/>
        </w:rPr>
        <w:t xml:space="preserve"> </w:t>
      </w:r>
      <w:r w:rsidR="00F1462D" w:rsidRPr="00106FDD">
        <w:rPr>
          <w:rFonts w:ascii="Cambria" w:hAnsi="Cambria"/>
        </w:rPr>
        <w:t xml:space="preserve">toplamda 12 maddeden </w:t>
      </w:r>
      <w:r w:rsidR="00375F94" w:rsidRPr="00106FDD">
        <w:rPr>
          <w:rFonts w:ascii="Cambria" w:hAnsi="Cambria"/>
        </w:rPr>
        <w:t>oluşmuştur</w:t>
      </w:r>
      <w:r w:rsidR="00F1462D" w:rsidRPr="00106FDD">
        <w:rPr>
          <w:rFonts w:ascii="Cambria" w:hAnsi="Cambria"/>
        </w:rPr>
        <w:t>. Öğretim stratejilerine ilişkin kolektif yeterlik ve öğrenci disiplinine ilişkin kolektif yeterlik olmak üzere iki alt faktörden oluşan ölçeğin her bir faktöründe 6’şar madde bulunmaktadır.</w:t>
      </w:r>
      <w:r w:rsidR="00E26E9B" w:rsidRPr="00106FDD">
        <w:rPr>
          <w:rFonts w:ascii="Cambria" w:hAnsi="Cambria"/>
        </w:rPr>
        <w:t xml:space="preserve"> </w:t>
      </w:r>
      <w:r w:rsidR="0075474F" w:rsidRPr="00106FDD">
        <w:rPr>
          <w:rFonts w:ascii="Cambria" w:hAnsi="Cambria"/>
        </w:rPr>
        <w:t xml:space="preserve">5’li likert ölçeği (1) hiç </w:t>
      </w:r>
      <w:r w:rsidR="00F929A9" w:rsidRPr="00106FDD">
        <w:rPr>
          <w:rFonts w:ascii="Cambria" w:hAnsi="Cambria"/>
        </w:rPr>
        <w:t>v</w:t>
      </w:r>
      <w:r w:rsidR="0075474F" w:rsidRPr="00106FDD">
        <w:rPr>
          <w:rFonts w:ascii="Cambria" w:hAnsi="Cambria"/>
        </w:rPr>
        <w:t xml:space="preserve">e (5) tamamen şeklindedir. </w:t>
      </w:r>
      <w:r w:rsidR="00F929A9" w:rsidRPr="00106FDD">
        <w:rPr>
          <w:rFonts w:ascii="Cambria" w:eastAsia="Arial Unicode MS" w:hAnsi="Cambria"/>
        </w:rPr>
        <w:t xml:space="preserve">Erdoğan ve Dönmez  (2015) </w:t>
      </w:r>
      <w:r w:rsidR="0075474F" w:rsidRPr="00106FDD">
        <w:rPr>
          <w:rFonts w:ascii="Cambria" w:hAnsi="Cambria"/>
        </w:rPr>
        <w:t xml:space="preserve">tarafından ölçeğin yapılan parametrik analizleri sonucunda </w:t>
      </w:r>
      <w:r w:rsidR="00F929A9" w:rsidRPr="00106FDD">
        <w:rPr>
          <w:rFonts w:ascii="Cambria" w:hAnsi="Cambria"/>
        </w:rPr>
        <w:t>iki</w:t>
      </w:r>
      <w:r w:rsidR="0075474F" w:rsidRPr="00106FDD">
        <w:rPr>
          <w:rFonts w:ascii="Cambria" w:hAnsi="Cambria"/>
        </w:rPr>
        <w:t xml:space="preserve"> faktörlü ölçeğ</w:t>
      </w:r>
      <w:r w:rsidR="0075429C" w:rsidRPr="00106FDD">
        <w:rPr>
          <w:rFonts w:ascii="Cambria" w:hAnsi="Cambria"/>
        </w:rPr>
        <w:t>in açıkladığı toplam varyans</w:t>
      </w:r>
      <w:r w:rsidR="00843009" w:rsidRPr="00106FDD">
        <w:rPr>
          <w:rFonts w:ascii="Cambria" w:hAnsi="Cambria"/>
        </w:rPr>
        <w:t>ı</w:t>
      </w:r>
      <w:r w:rsidR="0075474F" w:rsidRPr="00106FDD">
        <w:rPr>
          <w:rFonts w:ascii="Cambria" w:hAnsi="Cambria"/>
        </w:rPr>
        <w:t xml:space="preserve"> % </w:t>
      </w:r>
      <w:r w:rsidR="00F929A9" w:rsidRPr="00106FDD">
        <w:rPr>
          <w:rFonts w:ascii="Cambria" w:hAnsi="Cambria"/>
        </w:rPr>
        <w:t>58,5</w:t>
      </w:r>
      <w:r w:rsidR="0075474F" w:rsidRPr="00106FDD">
        <w:rPr>
          <w:rFonts w:ascii="Cambria" w:hAnsi="Cambria"/>
        </w:rPr>
        <w:t xml:space="preserve"> olarak hesaplanmıştır. Ölçeğin güvenirliğine dair yapılan analizlerde Cronbach’s Alpha değeri .</w:t>
      </w:r>
      <w:r w:rsidR="00F929A9" w:rsidRPr="00106FDD">
        <w:rPr>
          <w:rFonts w:ascii="Cambria" w:hAnsi="Cambria"/>
        </w:rPr>
        <w:t>88</w:t>
      </w:r>
      <w:r w:rsidR="0075474F" w:rsidRPr="00106FDD">
        <w:rPr>
          <w:rFonts w:ascii="Cambria" w:hAnsi="Cambria"/>
        </w:rPr>
        <w:t xml:space="preserve"> olarak tespit edilmiştir.</w:t>
      </w:r>
    </w:p>
    <w:p w14:paraId="311001E5" w14:textId="3A1DC1C0" w:rsidR="00AB77BD" w:rsidRPr="00106FDD" w:rsidRDefault="00C108AE" w:rsidP="006F2137">
      <w:pPr>
        <w:spacing w:after="0" w:line="240" w:lineRule="auto"/>
        <w:ind w:firstLine="567"/>
        <w:jc w:val="both"/>
        <w:rPr>
          <w:rFonts w:ascii="Cambria" w:hAnsi="Cambria"/>
          <w:color w:val="000000"/>
        </w:rPr>
      </w:pPr>
      <w:r w:rsidRPr="00106FDD">
        <w:rPr>
          <w:rFonts w:ascii="Cambria" w:hAnsi="Cambria"/>
          <w:i/>
          <w:color w:val="000000"/>
        </w:rPr>
        <w:t xml:space="preserve">Bilgi </w:t>
      </w:r>
      <w:r w:rsidR="00750085" w:rsidRPr="00106FDD">
        <w:rPr>
          <w:rFonts w:ascii="Cambria" w:hAnsi="Cambria"/>
          <w:i/>
          <w:color w:val="000000"/>
        </w:rPr>
        <w:t>Okuryazarlığı</w:t>
      </w:r>
      <w:r w:rsidR="00750085" w:rsidRPr="00106FDD">
        <w:rPr>
          <w:rFonts w:ascii="Cambria" w:hAnsi="Cambria"/>
          <w:color w:val="000000"/>
        </w:rPr>
        <w:t xml:space="preserve"> </w:t>
      </w:r>
      <w:r w:rsidR="00750085" w:rsidRPr="00106FDD">
        <w:rPr>
          <w:rFonts w:ascii="Cambria" w:hAnsi="Cambria"/>
          <w:i/>
          <w:color w:val="000000"/>
        </w:rPr>
        <w:t>Ölçeği</w:t>
      </w:r>
      <w:r w:rsidR="00584705" w:rsidRPr="00106FDD">
        <w:rPr>
          <w:rFonts w:ascii="Cambria" w:hAnsi="Cambria"/>
          <w:color w:val="000000"/>
        </w:rPr>
        <w:t xml:space="preserve">: Adıgüzel (2011) tarafından öğretmen adaylarının bilgi edinme ve bilgiyi yapılandırma yaklaşımlarını değerlendirmek amacıyla geliştirilen Bilgi Okuryazarlığı </w:t>
      </w:r>
      <w:r w:rsidR="001321F7" w:rsidRPr="00106FDD">
        <w:rPr>
          <w:rFonts w:ascii="Cambria" w:hAnsi="Cambria"/>
          <w:color w:val="000000"/>
        </w:rPr>
        <w:t>Ölçeği</w:t>
      </w:r>
      <w:r w:rsidR="00E26E9B" w:rsidRPr="00106FDD">
        <w:rPr>
          <w:rFonts w:ascii="Cambria" w:hAnsi="Cambria"/>
          <w:color w:val="000000"/>
        </w:rPr>
        <w:t xml:space="preserve"> </w:t>
      </w:r>
      <w:r w:rsidR="00584705" w:rsidRPr="00106FDD">
        <w:rPr>
          <w:rFonts w:ascii="Cambria" w:hAnsi="Cambria"/>
        </w:rPr>
        <w:t xml:space="preserve">29 maddeden oluşmaktadır. Dört faktörde toplanan ölçeğin, bilgi ihtiyacını tanımlama 8, bilgiye erişme 11, bilgiyi kullanma 5 ve bilgiyi kullanmada etik ve yasal düzenlemeler 5 maddeden oluşmaktadır. 5’li likert ölçeği (1) hiçbir zaman ve (5) her zaman şeklindedir. </w:t>
      </w:r>
      <w:r w:rsidR="00584705" w:rsidRPr="00106FDD">
        <w:rPr>
          <w:rFonts w:ascii="Cambria" w:eastAsia="Arial Unicode MS" w:hAnsi="Cambria"/>
        </w:rPr>
        <w:t xml:space="preserve">Adıgüzel  (2011) </w:t>
      </w:r>
      <w:r w:rsidR="00584705" w:rsidRPr="00106FDD">
        <w:rPr>
          <w:rFonts w:ascii="Cambria" w:hAnsi="Cambria"/>
        </w:rPr>
        <w:t>tarafından ölçeğin yapılan parametrik analizleri sonucunda dört faktörlü ölçeğ</w:t>
      </w:r>
      <w:r w:rsidR="0075429C" w:rsidRPr="00106FDD">
        <w:rPr>
          <w:rFonts w:ascii="Cambria" w:hAnsi="Cambria"/>
        </w:rPr>
        <w:t>in açıkladığı toplam varyans</w:t>
      </w:r>
      <w:r w:rsidR="00584705" w:rsidRPr="00106FDD">
        <w:rPr>
          <w:rFonts w:ascii="Cambria" w:hAnsi="Cambria"/>
        </w:rPr>
        <w:t xml:space="preserve"> % </w:t>
      </w:r>
      <w:r w:rsidR="0075429C" w:rsidRPr="00106FDD">
        <w:rPr>
          <w:rFonts w:ascii="Cambria" w:hAnsi="Cambria"/>
        </w:rPr>
        <w:t>53,43</w:t>
      </w:r>
      <w:r w:rsidR="00584705" w:rsidRPr="00106FDD">
        <w:rPr>
          <w:rFonts w:ascii="Cambria" w:hAnsi="Cambria"/>
        </w:rPr>
        <w:t xml:space="preserve"> olarak hesaplanmıştır. Ölçeğin genel Cronbach’s Alpha iç güvenirlik katsayısı .93 olarak bulunmuştur.</w:t>
      </w:r>
    </w:p>
    <w:p w14:paraId="03AC1C98" w14:textId="229EA7B0" w:rsidR="0075429C" w:rsidRPr="00106FDD" w:rsidRDefault="0075429C" w:rsidP="006F2137">
      <w:pPr>
        <w:spacing w:after="0" w:line="240" w:lineRule="auto"/>
        <w:ind w:firstLine="567"/>
        <w:jc w:val="both"/>
        <w:rPr>
          <w:rFonts w:ascii="Cambria" w:hAnsi="Cambria"/>
        </w:rPr>
      </w:pPr>
      <w:r w:rsidRPr="00106FDD">
        <w:rPr>
          <w:rFonts w:ascii="Cambria" w:hAnsi="Cambria"/>
        </w:rPr>
        <w:t xml:space="preserve">Bu değerler ölçeklerin </w:t>
      </w:r>
      <w:r w:rsidR="00E26E9B" w:rsidRPr="00106FDD">
        <w:rPr>
          <w:rFonts w:ascii="Cambria" w:hAnsi="Cambria"/>
        </w:rPr>
        <w:t xml:space="preserve">geçerliğinin ve </w:t>
      </w:r>
      <w:r w:rsidRPr="00106FDD">
        <w:rPr>
          <w:rFonts w:ascii="Cambria" w:hAnsi="Cambria"/>
        </w:rPr>
        <w:t xml:space="preserve">güvenirliğinin yüksek olduğunu göstermektedir. </w:t>
      </w:r>
    </w:p>
    <w:p w14:paraId="0576A3AC" w14:textId="77777777" w:rsidR="0023530B" w:rsidRPr="00106FDD" w:rsidRDefault="00AB77BD" w:rsidP="0081173C">
      <w:pPr>
        <w:spacing w:before="120" w:after="120" w:line="240" w:lineRule="auto"/>
        <w:rPr>
          <w:rFonts w:ascii="Cambria" w:hAnsi="Cambria"/>
          <w:b/>
          <w:color w:val="000000"/>
        </w:rPr>
      </w:pPr>
      <w:r w:rsidRPr="00106FDD">
        <w:rPr>
          <w:rFonts w:ascii="Cambria" w:hAnsi="Cambria"/>
          <w:b/>
          <w:color w:val="000000"/>
        </w:rPr>
        <w:t>Verilerin Analizi</w:t>
      </w:r>
    </w:p>
    <w:p w14:paraId="50CE262C" w14:textId="0EE24F07" w:rsidR="00AB77BD" w:rsidRPr="00106FDD" w:rsidRDefault="00E26E9B" w:rsidP="006F2137">
      <w:pPr>
        <w:spacing w:after="0" w:line="240" w:lineRule="auto"/>
        <w:ind w:firstLine="567"/>
        <w:jc w:val="both"/>
        <w:rPr>
          <w:rFonts w:ascii="Cambria" w:hAnsi="Cambria"/>
        </w:rPr>
      </w:pPr>
      <w:r w:rsidRPr="00106FDD">
        <w:rPr>
          <w:rFonts w:ascii="Cambria" w:hAnsi="Cambria"/>
        </w:rPr>
        <w:lastRenderedPageBreak/>
        <w:t xml:space="preserve">Çalışmada </w:t>
      </w:r>
      <w:r w:rsidR="0023530B" w:rsidRPr="00106FDD">
        <w:rPr>
          <w:rFonts w:ascii="Cambria" w:hAnsi="Cambria"/>
        </w:rPr>
        <w:t xml:space="preserve">bilgi okuryazarlığının ara değişken olan kolektif öğretmen yeterliği ile okulların etkililiğine olan etkisini belirlemek için yapısal eşitlik modelinden yararlanılmıştır. </w:t>
      </w:r>
      <w:r w:rsidR="00AB77BD" w:rsidRPr="00106FDD">
        <w:rPr>
          <w:rFonts w:ascii="Cambria" w:eastAsia="Times New Roman" w:hAnsi="Cambria"/>
        </w:rPr>
        <w:t>Araştırmada kul</w:t>
      </w:r>
      <w:r w:rsidR="00AF5D24" w:rsidRPr="00106FDD">
        <w:rPr>
          <w:rFonts w:ascii="Cambria" w:eastAsia="Times New Roman" w:hAnsi="Cambria"/>
        </w:rPr>
        <w:t>lanılan analizin varsayımların</w:t>
      </w:r>
      <w:r w:rsidR="00AB77BD" w:rsidRPr="00106FDD">
        <w:rPr>
          <w:rFonts w:ascii="Cambria" w:eastAsia="Times New Roman" w:hAnsi="Cambria"/>
        </w:rPr>
        <w:t xml:space="preserve"> sınanması, yapısal modelin doğrulanıp doğr</w:t>
      </w:r>
      <w:r w:rsidR="00AF5D24" w:rsidRPr="00106FDD">
        <w:rPr>
          <w:rFonts w:ascii="Cambria" w:eastAsia="Times New Roman" w:hAnsi="Cambria"/>
        </w:rPr>
        <w:t xml:space="preserve">ulanmadığını belirlemek </w:t>
      </w:r>
      <w:r w:rsidR="00750085" w:rsidRPr="00106FDD">
        <w:rPr>
          <w:rFonts w:ascii="Cambria" w:eastAsia="Times New Roman" w:hAnsi="Cambria"/>
        </w:rPr>
        <w:t>için SPSS</w:t>
      </w:r>
      <w:r w:rsidR="00AF5D24" w:rsidRPr="00106FDD">
        <w:rPr>
          <w:rFonts w:ascii="Cambria" w:eastAsia="Times New Roman" w:hAnsi="Cambria"/>
        </w:rPr>
        <w:t xml:space="preserve"> 2</w:t>
      </w:r>
      <w:r w:rsidR="0023530B" w:rsidRPr="00106FDD">
        <w:rPr>
          <w:rFonts w:ascii="Cambria" w:eastAsia="Times New Roman" w:hAnsi="Cambria"/>
        </w:rPr>
        <w:t>0 ve LISREL 8.7 programları kullanılmıştır</w:t>
      </w:r>
      <w:r w:rsidR="00AF5D24" w:rsidRPr="00106FDD">
        <w:rPr>
          <w:rFonts w:ascii="Cambria" w:eastAsia="Times New Roman" w:hAnsi="Cambria"/>
        </w:rPr>
        <w:t xml:space="preserve">. </w:t>
      </w:r>
      <w:r w:rsidR="00AB77BD" w:rsidRPr="00106FDD">
        <w:rPr>
          <w:rFonts w:ascii="Cambria" w:hAnsi="Cambria"/>
        </w:rPr>
        <w:t>Araştır</w:t>
      </w:r>
      <w:r w:rsidR="00AF5D24" w:rsidRPr="00106FDD">
        <w:rPr>
          <w:rFonts w:ascii="Cambria" w:hAnsi="Cambria"/>
        </w:rPr>
        <w:t xml:space="preserve">mada kullanılan ölçme </w:t>
      </w:r>
      <w:r w:rsidR="00AB77BD" w:rsidRPr="00106FDD">
        <w:rPr>
          <w:rFonts w:ascii="Cambria" w:hAnsi="Cambria"/>
        </w:rPr>
        <w:t xml:space="preserve">uygulanan DFA sonucu her üç ölçeğin de alt boyutlarının model-veri uyumunun </w:t>
      </w:r>
      <w:r w:rsidR="00AF5D24" w:rsidRPr="00106FDD">
        <w:rPr>
          <w:rFonts w:ascii="Cambria" w:hAnsi="Cambria"/>
        </w:rPr>
        <w:t>uygun olduğu görülmüştür.</w:t>
      </w:r>
      <w:r w:rsidR="00AB77BD" w:rsidRPr="00106FDD">
        <w:rPr>
          <w:rFonts w:ascii="Cambria" w:hAnsi="Cambria"/>
        </w:rPr>
        <w:t xml:space="preserve"> Daha sonra Yapısal Eşitlik Modeli (YEM) için gerekli olan “Örneklem Büyüklüğü”, “Kayıp Veriler” ve “Uç değerler” incelenmiş; “Çok Değişkenli Normallik”, “Çoklu Doğrusalllık” ve “Çoklu Bağlantı” varsayımları test edilmiştir. Kurgulanan model test edildikten sonra aracılık etkisinin manidarlığını test etmek için Sobel Testi uygulanmıştır (Sobel, 1982). </w:t>
      </w:r>
    </w:p>
    <w:p w14:paraId="56E737C7" w14:textId="3F92F94C" w:rsidR="00843009" w:rsidRDefault="0023530B" w:rsidP="0023530B">
      <w:pPr>
        <w:spacing w:before="120" w:after="120" w:line="240" w:lineRule="auto"/>
        <w:jc w:val="both"/>
        <w:rPr>
          <w:rFonts w:ascii="Times New Roman" w:hAnsi="Times New Roman"/>
        </w:rPr>
      </w:pPr>
      <w:r>
        <w:rPr>
          <w:rFonts w:ascii="Times New Roman" w:hAnsi="Times New Roman"/>
          <w:b/>
          <w:noProof/>
          <w:sz w:val="20"/>
          <w:szCs w:val="20"/>
          <w:lang w:eastAsia="tr-TR"/>
        </w:rPr>
        <mc:AlternateContent>
          <mc:Choice Requires="wpc">
            <w:drawing>
              <wp:inline distT="0" distB="0" distL="0" distR="0" wp14:anchorId="0472C050" wp14:editId="6EB2A952">
                <wp:extent cx="5760720" cy="3907790"/>
                <wp:effectExtent l="0" t="0" r="240030" b="283210"/>
                <wp:docPr id="19" name="Tuval 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Oval 37"/>
                        <wps:cNvSpPr/>
                        <wps:spPr>
                          <a:xfrm>
                            <a:off x="2188472" y="2608240"/>
                            <a:ext cx="829650" cy="467700"/>
                          </a:xfrm>
                          <a:prstGeom prst="ellipse">
                            <a:avLst/>
                          </a:prstGeom>
                          <a:solidFill>
                            <a:sysClr val="window" lastClr="FFFFFF"/>
                          </a:solidFill>
                          <a:ln w="25400" cap="flat" cmpd="sng" algn="ctr">
                            <a:solidFill>
                              <a:sysClr val="windowText" lastClr="000000"/>
                            </a:solidFill>
                            <a:prstDash val="solid"/>
                          </a:ln>
                          <a:effectLst/>
                        </wps:spPr>
                        <wps:txbx>
                          <w:txbxContent>
                            <w:p w14:paraId="7BBCD397" w14:textId="77777777" w:rsidR="001A3B6B" w:rsidRPr="005F6859" w:rsidRDefault="001A3B6B" w:rsidP="0023530B">
                              <w:pPr>
                                <w:jc w:val="center"/>
                                <w:rPr>
                                  <w:rFonts w:ascii="Times New Roman" w:hAnsi="Times New Roman"/>
                                  <w:sz w:val="20"/>
                                  <w:szCs w:val="20"/>
                                </w:rPr>
                              </w:pPr>
                              <w:r>
                                <w:rPr>
                                  <w:rFonts w:ascii="Times New Roman" w:hAnsi="Times New Roman"/>
                                  <w:sz w:val="20"/>
                                  <w:szCs w:val="20"/>
                                </w:rPr>
                                <w:t>Ogrdis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5134301" y="3466465"/>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160E3255" w14:textId="77777777" w:rsidR="001A3B6B" w:rsidRDefault="001A3B6B" w:rsidP="0023530B">
                              <w:pPr>
                                <w:jc w:val="center"/>
                              </w:pPr>
                              <w:r>
                                <w:t>Veli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5155152" y="2598644"/>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39AD9EB4" w14:textId="77777777" w:rsidR="001A3B6B" w:rsidRDefault="001A3B6B" w:rsidP="0023530B">
                              <w:pPr>
                                <w:jc w:val="center"/>
                              </w:pPr>
                              <w:r>
                                <w:t>Öğrnci.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5134301" y="1886502"/>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54AE1F3B" w14:textId="77777777" w:rsidR="001A3B6B" w:rsidRDefault="001A3B6B" w:rsidP="0023530B">
                              <w:pPr>
                                <w:jc w:val="center"/>
                              </w:pPr>
                              <w:r>
                                <w:t>Ortam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5077513" y="1045954"/>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36F0EAFB" w14:textId="77777777" w:rsidR="001A3B6B" w:rsidRDefault="001A3B6B" w:rsidP="0023530B">
                              <w:pPr>
                                <w:jc w:val="center"/>
                              </w:pPr>
                              <w:r>
                                <w:t>Öğret.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5034285" y="185994"/>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53738323" w14:textId="77777777" w:rsidR="001A3B6B" w:rsidRPr="005F6859" w:rsidRDefault="001A3B6B" w:rsidP="0023530B">
                              <w:pPr>
                                <w:rPr>
                                  <w:rFonts w:ascii="Times New Roman" w:hAnsi="Times New Roman"/>
                                  <w:sz w:val="20"/>
                                  <w:szCs w:val="20"/>
                                </w:rPr>
                              </w:pPr>
                              <w:r w:rsidRPr="005F6859">
                                <w:rPr>
                                  <w:rFonts w:ascii="Times New Roman" w:hAnsi="Times New Roman"/>
                                  <w:sz w:val="20"/>
                                  <w:szCs w:val="20"/>
                                </w:rPr>
                                <w:t>O</w:t>
                              </w:r>
                              <w:r>
                                <w:rPr>
                                  <w:rFonts w:ascii="Times New Roman" w:hAnsi="Times New Roman"/>
                                  <w:sz w:val="20"/>
                                  <w:szCs w:val="20"/>
                                </w:rPr>
                                <w:t>kul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41391" y="2207555"/>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117ABB65" w14:textId="77777777" w:rsidR="001A3B6B" w:rsidRPr="005F6859" w:rsidRDefault="001A3B6B" w:rsidP="0023530B">
                              <w:pPr>
                                <w:jc w:val="center"/>
                                <w:rPr>
                                  <w:rFonts w:ascii="Times New Roman" w:hAnsi="Times New Roman"/>
                                  <w:sz w:val="20"/>
                                  <w:szCs w:val="20"/>
                                </w:rPr>
                              </w:pPr>
                              <w:r>
                                <w:rPr>
                                  <w:rFonts w:ascii="Times New Roman" w:hAnsi="Times New Roman"/>
                                  <w:sz w:val="20"/>
                                  <w:szCs w:val="20"/>
                                </w:rPr>
                                <w:t>Bkul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188472" y="1045915"/>
                            <a:ext cx="829310" cy="467360"/>
                          </a:xfrm>
                          <a:prstGeom prst="ellipse">
                            <a:avLst/>
                          </a:prstGeom>
                          <a:solidFill>
                            <a:sysClr val="window" lastClr="FFFFFF"/>
                          </a:solidFill>
                          <a:ln w="25400" cap="flat" cmpd="sng" algn="ctr">
                            <a:solidFill>
                              <a:sysClr val="windowText" lastClr="000000"/>
                            </a:solidFill>
                            <a:prstDash val="solid"/>
                          </a:ln>
                          <a:effectLst/>
                        </wps:spPr>
                        <wps:txbx>
                          <w:txbxContent>
                            <w:p w14:paraId="2C73D7D3" w14:textId="77777777" w:rsidR="001A3B6B" w:rsidRDefault="001A3B6B" w:rsidP="0023530B">
                              <w:pPr>
                                <w:pStyle w:val="NormalWeb"/>
                                <w:spacing w:before="0" w:beforeAutospacing="0" w:after="200" w:afterAutospacing="0" w:line="276" w:lineRule="auto"/>
                                <w:jc w:val="center"/>
                              </w:pPr>
                              <w:r>
                                <w:rPr>
                                  <w:rFonts w:eastAsia="Calibri"/>
                                  <w:sz w:val="20"/>
                                  <w:szCs w:val="20"/>
                                </w:rPr>
                                <w:t>OgtSt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41391" y="413186"/>
                            <a:ext cx="828675" cy="467360"/>
                          </a:xfrm>
                          <a:prstGeom prst="ellipse">
                            <a:avLst/>
                          </a:prstGeom>
                          <a:solidFill>
                            <a:sysClr val="window" lastClr="FFFFFF"/>
                          </a:solidFill>
                          <a:ln w="25400" cap="flat" cmpd="sng" algn="ctr">
                            <a:solidFill>
                              <a:sysClr val="windowText" lastClr="000000"/>
                            </a:solidFill>
                            <a:prstDash val="solid"/>
                          </a:ln>
                          <a:effectLst/>
                        </wps:spPr>
                        <wps:txbx>
                          <w:txbxContent>
                            <w:p w14:paraId="732B9417" w14:textId="77777777" w:rsidR="001A3B6B" w:rsidRDefault="001A3B6B" w:rsidP="0023530B">
                              <w:pPr>
                                <w:pStyle w:val="NormalWeb"/>
                                <w:spacing w:before="0" w:beforeAutospacing="0" w:after="200" w:afterAutospacing="0" w:line="276" w:lineRule="auto"/>
                                <w:jc w:val="center"/>
                                <w:rPr>
                                  <w:rFonts w:eastAsia="Calibri"/>
                                  <w:sz w:val="20"/>
                                  <w:szCs w:val="20"/>
                                </w:rPr>
                              </w:pPr>
                              <w:r>
                                <w:rPr>
                                  <w:rFonts w:eastAsia="Calibri"/>
                                  <w:sz w:val="20"/>
                                  <w:szCs w:val="20"/>
                                </w:rPr>
                                <w:t>Bİhy</w:t>
                              </w:r>
                            </w:p>
                            <w:p w14:paraId="69DD1969" w14:textId="77777777" w:rsidR="001A3B6B" w:rsidRDefault="001A3B6B" w:rsidP="0023530B">
                              <w:pPr>
                                <w:pStyle w:val="NormalWeb"/>
                                <w:spacing w:before="0" w:beforeAutospacing="0" w:after="200" w:afterAutospacing="0" w:line="276" w:lineRule="auto"/>
                                <w:jc w:val="center"/>
                              </w:pPr>
                              <w:r>
                                <w:rPr>
                                  <w:rFonts w:eastAsia="Calibri"/>
                                  <w:sz w:val="20"/>
                                  <w:szCs w:val="20"/>
                                </w:rPr>
                                <w:t xml:space="preserve"> İhtiyacı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13451" y="1279595"/>
                            <a:ext cx="828675" cy="467360"/>
                          </a:xfrm>
                          <a:prstGeom prst="ellipse">
                            <a:avLst/>
                          </a:prstGeom>
                          <a:solidFill>
                            <a:sysClr val="window" lastClr="FFFFFF"/>
                          </a:solidFill>
                          <a:ln w="25400" cap="flat" cmpd="sng" algn="ctr">
                            <a:solidFill>
                              <a:sysClr val="windowText" lastClr="000000"/>
                            </a:solidFill>
                            <a:prstDash val="solid"/>
                          </a:ln>
                          <a:effectLst/>
                        </wps:spPr>
                        <wps:txbx>
                          <w:txbxContent>
                            <w:p w14:paraId="6224B014" w14:textId="77777777" w:rsidR="001A3B6B" w:rsidRDefault="001A3B6B" w:rsidP="0023530B">
                              <w:pPr>
                                <w:pStyle w:val="NormalWeb"/>
                                <w:spacing w:before="0" w:beforeAutospacing="0" w:after="200" w:afterAutospacing="0" w:line="276" w:lineRule="auto"/>
                                <w:jc w:val="center"/>
                              </w:pPr>
                              <w:r>
                                <w:rPr>
                                  <w:rFonts w:eastAsia="Calibri"/>
                                  <w:sz w:val="20"/>
                                  <w:szCs w:val="20"/>
                                </w:rPr>
                                <w:t>Beris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64140" y="3143220"/>
                            <a:ext cx="828675" cy="467360"/>
                          </a:xfrm>
                          <a:prstGeom prst="ellipse">
                            <a:avLst/>
                          </a:prstGeom>
                          <a:solidFill>
                            <a:sysClr val="window" lastClr="FFFFFF"/>
                          </a:solidFill>
                          <a:ln w="25400" cap="flat" cmpd="sng" algn="ctr">
                            <a:solidFill>
                              <a:sysClr val="windowText" lastClr="000000"/>
                            </a:solidFill>
                            <a:prstDash val="solid"/>
                          </a:ln>
                          <a:effectLst/>
                        </wps:spPr>
                        <wps:txbx>
                          <w:txbxContent>
                            <w:p w14:paraId="3483CE6D" w14:textId="77777777" w:rsidR="001A3B6B" w:rsidRDefault="001A3B6B" w:rsidP="0023530B">
                              <w:pPr>
                                <w:pStyle w:val="NormalWeb"/>
                                <w:spacing w:before="0" w:beforeAutospacing="0" w:after="200" w:afterAutospacing="0" w:line="276" w:lineRule="auto"/>
                                <w:jc w:val="center"/>
                              </w:pPr>
                              <w:r>
                                <w:rPr>
                                  <w:rFonts w:eastAsia="Calibri"/>
                                  <w:sz w:val="20"/>
                                  <w:szCs w:val="20"/>
                                </w:rPr>
                                <w:t>Betik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Eğri Bağlayıcı 3"/>
                        <wps:cNvCnPr>
                          <a:stCxn id="21" idx="7"/>
                          <a:endCxn id="45" idx="1"/>
                        </wps:cNvCnPr>
                        <wps:spPr>
                          <a:xfrm rot="16200000" flipH="1">
                            <a:off x="2657452" y="-1427114"/>
                            <a:ext cx="632768" cy="4450254"/>
                          </a:xfrm>
                          <a:prstGeom prst="curvedConnector3">
                            <a:avLst>
                              <a:gd name="adj1" fmla="val -46943"/>
                            </a:avLst>
                          </a:prstGeom>
                          <a:noFill/>
                          <a:ln w="9525" cap="flat" cmpd="sng" algn="ctr">
                            <a:solidFill>
                              <a:sysClr val="windowText" lastClr="000000">
                                <a:shade val="95000"/>
                                <a:satMod val="105000"/>
                              </a:sysClr>
                            </a:solidFill>
                            <a:prstDash val="solid"/>
                            <a:tailEnd type="triangle"/>
                          </a:ln>
                          <a:effectLst/>
                        </wps:spPr>
                        <wps:bodyPr/>
                      </wps:wsp>
                      <wps:wsp>
                        <wps:cNvPr id="4" name="Eğri Bağlayıcı 4"/>
                        <wps:cNvCnPr>
                          <a:stCxn id="21" idx="7"/>
                          <a:endCxn id="44" idx="1"/>
                        </wps:cNvCnPr>
                        <wps:spPr>
                          <a:xfrm rot="16200000" flipH="1">
                            <a:off x="2265572" y="-1035234"/>
                            <a:ext cx="1473316" cy="4507042"/>
                          </a:xfrm>
                          <a:prstGeom prst="curvedConnector3">
                            <a:avLst>
                              <a:gd name="adj1" fmla="val -20162"/>
                            </a:avLst>
                          </a:prstGeom>
                          <a:noFill/>
                          <a:ln w="9525" cap="flat" cmpd="sng" algn="ctr">
                            <a:solidFill>
                              <a:sysClr val="windowText" lastClr="000000">
                                <a:shade val="95000"/>
                                <a:satMod val="105000"/>
                              </a:sysClr>
                            </a:solidFill>
                            <a:prstDash val="solid"/>
                            <a:tailEnd type="triangle"/>
                          </a:ln>
                          <a:effectLst/>
                        </wps:spPr>
                        <wps:bodyPr/>
                      </wps:wsp>
                      <wps:wsp>
                        <wps:cNvPr id="7" name="Eğri Bağlayıcı 7"/>
                        <wps:cNvCnPr>
                          <a:stCxn id="21" idx="7"/>
                          <a:endCxn id="43" idx="1"/>
                        </wps:cNvCnPr>
                        <wps:spPr>
                          <a:xfrm rot="16200000" flipH="1">
                            <a:off x="1920088" y="-689844"/>
                            <a:ext cx="2185133" cy="4527893"/>
                          </a:xfrm>
                          <a:prstGeom prst="curvedConnector3">
                            <a:avLst>
                              <a:gd name="adj1" fmla="val -13593"/>
                            </a:avLst>
                          </a:prstGeom>
                          <a:noFill/>
                          <a:ln w="9525" cap="flat" cmpd="sng" algn="ctr">
                            <a:solidFill>
                              <a:sysClr val="windowText" lastClr="000000">
                                <a:shade val="95000"/>
                                <a:satMod val="105000"/>
                              </a:sysClr>
                            </a:solidFill>
                            <a:prstDash val="solid"/>
                            <a:tailEnd type="triangle"/>
                          </a:ln>
                          <a:effectLst/>
                        </wps:spPr>
                        <wps:bodyPr/>
                      </wps:wsp>
                      <wps:wsp>
                        <wps:cNvPr id="8" name="Eğri Bağlayıcı 8"/>
                        <wps:cNvCnPr>
                          <a:stCxn id="21" idx="7"/>
                          <a:endCxn id="42" idx="1"/>
                        </wps:cNvCnPr>
                        <wps:spPr>
                          <a:xfrm rot="16200000" flipH="1">
                            <a:off x="1475818" y="-245573"/>
                            <a:ext cx="3052824" cy="4507042"/>
                          </a:xfrm>
                          <a:prstGeom prst="curvedConnector3">
                            <a:avLst>
                              <a:gd name="adj1" fmla="val -9730"/>
                            </a:avLst>
                          </a:prstGeom>
                          <a:noFill/>
                          <a:ln w="9525" cap="flat" cmpd="sng" algn="ctr">
                            <a:solidFill>
                              <a:sysClr val="windowText" lastClr="000000">
                                <a:shade val="95000"/>
                                <a:satMod val="105000"/>
                              </a:sysClr>
                            </a:solidFill>
                            <a:prstDash val="solid"/>
                            <a:tailEnd type="triangle"/>
                          </a:ln>
                          <a:effectLst/>
                        </wps:spPr>
                        <wps:bodyPr/>
                      </wps:wsp>
                      <wps:wsp>
                        <wps:cNvPr id="9" name="Eğri Bağlayıcı 9"/>
                        <wps:cNvCnPr>
                          <a:stCxn id="21" idx="7"/>
                          <a:endCxn id="46" idx="1"/>
                        </wps:cNvCnPr>
                        <wps:spPr>
                          <a:xfrm rot="5400000" flipH="1" flipV="1">
                            <a:off x="2838643" y="-1835556"/>
                            <a:ext cx="227158" cy="4407026"/>
                          </a:xfrm>
                          <a:prstGeom prst="curvedConnector3">
                            <a:avLst>
                              <a:gd name="adj1" fmla="val 125933"/>
                            </a:avLst>
                          </a:prstGeom>
                          <a:noFill/>
                          <a:ln w="9525" cap="flat" cmpd="sng" algn="ctr">
                            <a:solidFill>
                              <a:sysClr val="windowText" lastClr="000000">
                                <a:shade val="95000"/>
                                <a:satMod val="105000"/>
                              </a:sysClr>
                            </a:solidFill>
                            <a:prstDash val="solid"/>
                            <a:tailEnd type="triangle"/>
                          </a:ln>
                          <a:effectLst/>
                        </wps:spPr>
                        <wps:bodyPr/>
                      </wps:wsp>
                      <wps:wsp>
                        <wps:cNvPr id="10" name="Eğri Bağlayıcı 10"/>
                        <wps:cNvCnPr>
                          <a:stCxn id="22" idx="7"/>
                          <a:endCxn id="46" idx="2"/>
                        </wps:cNvCnPr>
                        <wps:spPr>
                          <a:xfrm rot="5400000" flipH="1" flipV="1">
                            <a:off x="2413345" y="-1272902"/>
                            <a:ext cx="928364" cy="4313516"/>
                          </a:xfrm>
                          <a:prstGeom prst="curvedConnector2">
                            <a:avLst/>
                          </a:prstGeom>
                          <a:noFill/>
                          <a:ln w="9525" cap="flat" cmpd="sng" algn="ctr">
                            <a:solidFill>
                              <a:srgbClr val="9BBB59">
                                <a:shade val="95000"/>
                                <a:satMod val="105000"/>
                              </a:srgbClr>
                            </a:solidFill>
                            <a:prstDash val="solid"/>
                            <a:tailEnd type="triangle"/>
                          </a:ln>
                          <a:effectLst/>
                        </wps:spPr>
                        <wps:bodyPr/>
                      </wps:wsp>
                      <wps:wsp>
                        <wps:cNvPr id="11" name="Eğri Bağlayıcı 11"/>
                        <wps:cNvCnPr>
                          <a:stCxn id="22" idx="7"/>
                          <a:endCxn id="45" idx="2"/>
                        </wps:cNvCnPr>
                        <wps:spPr>
                          <a:xfrm rot="5400000" flipH="1" flipV="1">
                            <a:off x="2864939" y="-864536"/>
                            <a:ext cx="68404" cy="4356744"/>
                          </a:xfrm>
                          <a:prstGeom prst="curvedConnector4">
                            <a:avLst>
                              <a:gd name="adj1" fmla="val 334191"/>
                              <a:gd name="adj2" fmla="val 51393"/>
                            </a:avLst>
                          </a:prstGeom>
                          <a:noFill/>
                          <a:ln w="9525" cap="flat" cmpd="sng" algn="ctr">
                            <a:solidFill>
                              <a:srgbClr val="9BBB59">
                                <a:shade val="95000"/>
                                <a:satMod val="105000"/>
                              </a:srgbClr>
                            </a:solidFill>
                            <a:prstDash val="solid"/>
                            <a:tailEnd type="triangle"/>
                          </a:ln>
                          <a:effectLst/>
                        </wps:spPr>
                        <wps:bodyPr/>
                      </wps:wsp>
                      <wps:wsp>
                        <wps:cNvPr id="13" name="Eğri Bağlayıcı 13"/>
                        <wps:cNvCnPr>
                          <a:stCxn id="22" idx="7"/>
                          <a:endCxn id="44" idx="2"/>
                        </wps:cNvCnPr>
                        <wps:spPr>
                          <a:xfrm rot="16200000" flipH="1">
                            <a:off x="2541463" y="-472656"/>
                            <a:ext cx="772144" cy="4413532"/>
                          </a:xfrm>
                          <a:prstGeom prst="curvedConnector4">
                            <a:avLst>
                              <a:gd name="adj1" fmla="val -29606"/>
                              <a:gd name="adj2" fmla="val 51375"/>
                            </a:avLst>
                          </a:prstGeom>
                          <a:noFill/>
                          <a:ln w="9525" cap="flat" cmpd="sng" algn="ctr">
                            <a:solidFill>
                              <a:srgbClr val="9BBB59">
                                <a:shade val="95000"/>
                                <a:satMod val="105000"/>
                              </a:srgbClr>
                            </a:solidFill>
                            <a:prstDash val="solid"/>
                            <a:tailEnd type="triangle"/>
                          </a:ln>
                          <a:effectLst/>
                        </wps:spPr>
                        <wps:bodyPr/>
                      </wps:wsp>
                      <wps:wsp>
                        <wps:cNvPr id="14" name="Eğri Bağlayıcı 14"/>
                        <wps:cNvCnPr>
                          <a:stCxn id="22" idx="7"/>
                          <a:endCxn id="43" idx="2"/>
                        </wps:cNvCnPr>
                        <wps:spPr>
                          <a:xfrm rot="16200000" flipH="1">
                            <a:off x="2195817" y="-127010"/>
                            <a:ext cx="1484286" cy="4434383"/>
                          </a:xfrm>
                          <a:prstGeom prst="curvedConnector4">
                            <a:avLst>
                              <a:gd name="adj1" fmla="val -15401"/>
                              <a:gd name="adj2" fmla="val 51368"/>
                            </a:avLst>
                          </a:prstGeom>
                          <a:noFill/>
                          <a:ln w="9525" cap="flat" cmpd="sng" algn="ctr">
                            <a:solidFill>
                              <a:srgbClr val="9BBB59">
                                <a:shade val="95000"/>
                                <a:satMod val="105000"/>
                              </a:srgbClr>
                            </a:solidFill>
                            <a:prstDash val="solid"/>
                            <a:tailEnd type="triangle"/>
                          </a:ln>
                          <a:effectLst/>
                        </wps:spPr>
                        <wps:bodyPr/>
                      </wps:wsp>
                      <wps:wsp>
                        <wps:cNvPr id="15" name="Eğri Bağlayıcı 15"/>
                        <wps:cNvCnPr>
                          <a:stCxn id="22" idx="7"/>
                        </wps:cNvCnPr>
                        <wps:spPr>
                          <a:xfrm rot="16200000" flipH="1">
                            <a:off x="1785381" y="283195"/>
                            <a:ext cx="2283978" cy="4413203"/>
                          </a:xfrm>
                          <a:prstGeom prst="curvedConnector4">
                            <a:avLst>
                              <a:gd name="adj1" fmla="val -10009"/>
                              <a:gd name="adj2" fmla="val 51375"/>
                            </a:avLst>
                          </a:prstGeom>
                          <a:noFill/>
                          <a:ln w="9525" cap="flat" cmpd="sng" algn="ctr">
                            <a:solidFill>
                              <a:srgbClr val="9BBB59">
                                <a:shade val="95000"/>
                                <a:satMod val="105000"/>
                              </a:srgbClr>
                            </a:solidFill>
                            <a:prstDash val="solid"/>
                            <a:tailEnd type="triangle"/>
                          </a:ln>
                          <a:effectLst/>
                        </wps:spPr>
                        <wps:bodyPr/>
                      </wps:wsp>
                      <wps:wsp>
                        <wps:cNvPr id="16" name="Eğri Bağlayıcı 16"/>
                        <wps:cNvCnPr>
                          <a:stCxn id="47" idx="7"/>
                          <a:endCxn id="46" idx="3"/>
                        </wps:cNvCnPr>
                        <wps:spPr>
                          <a:xfrm rot="5400000" flipH="1" flipV="1">
                            <a:off x="2107075" y="-773022"/>
                            <a:ext cx="1690836" cy="4406484"/>
                          </a:xfrm>
                          <a:prstGeom prst="curvedConnector3">
                            <a:avLst/>
                          </a:prstGeom>
                          <a:noFill/>
                          <a:ln w="9525" cap="flat" cmpd="sng" algn="ctr">
                            <a:solidFill>
                              <a:srgbClr val="4F81BD">
                                <a:shade val="95000"/>
                                <a:satMod val="105000"/>
                              </a:srgbClr>
                            </a:solidFill>
                            <a:prstDash val="solid"/>
                            <a:tailEnd type="triangle"/>
                          </a:ln>
                          <a:effectLst/>
                        </wps:spPr>
                        <wps:bodyPr/>
                      </wps:wsp>
                      <wps:wsp>
                        <wps:cNvPr id="17" name="Eğri Bağlayıcı 17"/>
                        <wps:cNvCnPr>
                          <a:stCxn id="47" idx="7"/>
                          <a:endCxn id="45" idx="3"/>
                        </wps:cNvCnPr>
                        <wps:spPr>
                          <a:xfrm rot="5400000" flipH="1" flipV="1">
                            <a:off x="2558605" y="-364720"/>
                            <a:ext cx="831004" cy="4449712"/>
                          </a:xfrm>
                          <a:prstGeom prst="curvedConnector3">
                            <a:avLst/>
                          </a:prstGeom>
                          <a:noFill/>
                          <a:ln w="9525" cap="flat" cmpd="sng" algn="ctr">
                            <a:solidFill>
                              <a:srgbClr val="4F81BD">
                                <a:shade val="95000"/>
                                <a:satMod val="105000"/>
                              </a:srgbClr>
                            </a:solidFill>
                            <a:prstDash val="solid"/>
                            <a:tailEnd type="triangle"/>
                          </a:ln>
                          <a:effectLst/>
                        </wps:spPr>
                        <wps:bodyPr/>
                      </wps:wsp>
                      <wps:wsp>
                        <wps:cNvPr id="18" name="Eğri Bağlayıcı 18"/>
                        <wps:cNvCnPr>
                          <a:stCxn id="47" idx="7"/>
                          <a:endCxn id="44" idx="3"/>
                        </wps:cNvCnPr>
                        <wps:spPr>
                          <a:xfrm rot="16200000" flipH="1">
                            <a:off x="2997791" y="27097"/>
                            <a:ext cx="9419" cy="4506500"/>
                          </a:xfrm>
                          <a:prstGeom prst="curvedConnector5">
                            <a:avLst>
                              <a:gd name="adj1" fmla="val -2427009"/>
                              <a:gd name="adj2" fmla="val 50000"/>
                              <a:gd name="adj3" fmla="val 2527009"/>
                            </a:avLst>
                          </a:prstGeom>
                          <a:noFill/>
                          <a:ln w="9525" cap="flat" cmpd="sng" algn="ctr">
                            <a:solidFill>
                              <a:srgbClr val="4F81BD">
                                <a:shade val="95000"/>
                                <a:satMod val="105000"/>
                              </a:srgbClr>
                            </a:solidFill>
                            <a:prstDash val="solid"/>
                            <a:tailEnd type="triangle"/>
                          </a:ln>
                          <a:effectLst/>
                        </wps:spPr>
                        <wps:bodyPr/>
                      </wps:wsp>
                      <wps:wsp>
                        <wps:cNvPr id="24" name="Eğri Bağlayıcı 24"/>
                        <wps:cNvCnPr>
                          <a:stCxn id="47" idx="7"/>
                          <a:endCxn id="43" idx="3"/>
                        </wps:cNvCnPr>
                        <wps:spPr>
                          <a:xfrm rot="16200000" flipH="1">
                            <a:off x="2652198" y="372689"/>
                            <a:ext cx="721455" cy="4527351"/>
                          </a:xfrm>
                          <a:prstGeom prst="curvedConnector5">
                            <a:avLst>
                              <a:gd name="adj1" fmla="val -31686"/>
                              <a:gd name="adj2" fmla="val 50000"/>
                              <a:gd name="adj3" fmla="val 131686"/>
                            </a:avLst>
                          </a:prstGeom>
                          <a:noFill/>
                          <a:ln w="9525" cap="flat" cmpd="sng" algn="ctr">
                            <a:solidFill>
                              <a:srgbClr val="4F81BD">
                                <a:shade val="95000"/>
                                <a:satMod val="105000"/>
                              </a:srgbClr>
                            </a:solidFill>
                            <a:prstDash val="solid"/>
                            <a:tailEnd type="triangle"/>
                          </a:ln>
                          <a:effectLst/>
                        </wps:spPr>
                        <wps:bodyPr/>
                      </wps:wsp>
                      <wps:wsp>
                        <wps:cNvPr id="25" name="Eğri Bağlayıcı 25"/>
                        <wps:cNvCnPr>
                          <a:stCxn id="47" idx="7"/>
                          <a:endCxn id="42" idx="3"/>
                        </wps:cNvCnPr>
                        <wps:spPr>
                          <a:xfrm rot="16200000" flipH="1">
                            <a:off x="2207928" y="816960"/>
                            <a:ext cx="1589146" cy="4506500"/>
                          </a:xfrm>
                          <a:prstGeom prst="curvedConnector5">
                            <a:avLst>
                              <a:gd name="adj1" fmla="val -14385"/>
                              <a:gd name="adj2" fmla="val 50000"/>
                              <a:gd name="adj3" fmla="val 114385"/>
                            </a:avLst>
                          </a:prstGeom>
                          <a:noFill/>
                          <a:ln w="9525" cap="flat" cmpd="sng" algn="ctr">
                            <a:solidFill>
                              <a:srgbClr val="4F81BD">
                                <a:shade val="95000"/>
                                <a:satMod val="105000"/>
                              </a:srgbClr>
                            </a:solidFill>
                            <a:prstDash val="solid"/>
                            <a:tailEnd type="triangle"/>
                          </a:ln>
                          <a:effectLst/>
                        </wps:spPr>
                        <wps:bodyPr/>
                      </wps:wsp>
                      <wps:wsp>
                        <wps:cNvPr id="27" name="Eğri Bağlayıcı 27"/>
                        <wps:cNvCnPr>
                          <a:stCxn id="23" idx="7"/>
                          <a:endCxn id="46" idx="4"/>
                        </wps:cNvCnPr>
                        <wps:spPr>
                          <a:xfrm rot="5400000" flipH="1" flipV="1">
                            <a:off x="1831235" y="-406541"/>
                            <a:ext cx="2557929" cy="4677482"/>
                          </a:xfrm>
                          <a:prstGeom prst="curvedConnector3">
                            <a:avLst/>
                          </a:prstGeom>
                          <a:noFill/>
                          <a:ln w="9525" cap="flat" cmpd="sng" algn="ctr">
                            <a:solidFill>
                              <a:srgbClr val="C0504D">
                                <a:shade val="95000"/>
                                <a:satMod val="105000"/>
                              </a:srgbClr>
                            </a:solidFill>
                            <a:prstDash val="solid"/>
                            <a:tailEnd type="triangle"/>
                          </a:ln>
                          <a:effectLst/>
                        </wps:spPr>
                        <wps:bodyPr/>
                      </wps:wsp>
                      <wps:wsp>
                        <wps:cNvPr id="28" name="Eğri Bağlayıcı 28"/>
                        <wps:cNvCnPr>
                          <a:stCxn id="23" idx="7"/>
                        </wps:cNvCnPr>
                        <wps:spPr>
                          <a:xfrm rot="5400000" flipH="1" flipV="1">
                            <a:off x="2295840" y="-11562"/>
                            <a:ext cx="1698344" cy="4747109"/>
                          </a:xfrm>
                          <a:prstGeom prst="curvedConnector2">
                            <a:avLst/>
                          </a:prstGeom>
                          <a:noFill/>
                          <a:ln w="9525" cap="flat" cmpd="sng" algn="ctr">
                            <a:solidFill>
                              <a:srgbClr val="C0504D">
                                <a:shade val="95000"/>
                                <a:satMod val="105000"/>
                              </a:srgbClr>
                            </a:solidFill>
                            <a:prstDash val="solid"/>
                            <a:tailEnd type="triangle"/>
                          </a:ln>
                          <a:effectLst/>
                        </wps:spPr>
                        <wps:bodyPr/>
                      </wps:wsp>
                      <wps:wsp>
                        <wps:cNvPr id="29" name="Eğri Bağlayıcı 29"/>
                        <wps:cNvCnPr>
                          <a:stCxn id="23" idx="7"/>
                          <a:endCxn id="44" idx="4"/>
                        </wps:cNvCnPr>
                        <wps:spPr>
                          <a:xfrm rot="5400000" flipH="1" flipV="1">
                            <a:off x="2731370" y="393578"/>
                            <a:ext cx="857674" cy="4777498"/>
                          </a:xfrm>
                          <a:prstGeom prst="curvedConnector3">
                            <a:avLst/>
                          </a:prstGeom>
                          <a:noFill/>
                          <a:ln w="9525" cap="flat" cmpd="sng" algn="ctr">
                            <a:solidFill>
                              <a:srgbClr val="C0504D">
                                <a:shade val="95000"/>
                                <a:satMod val="105000"/>
                              </a:srgbClr>
                            </a:solidFill>
                            <a:prstDash val="solid"/>
                            <a:tailEnd type="triangle"/>
                          </a:ln>
                          <a:effectLst/>
                        </wps:spPr>
                        <wps:bodyPr/>
                      </wps:wsp>
                      <wps:wsp>
                        <wps:cNvPr id="30" name="Eğri Bağlayıcı 30"/>
                        <wps:cNvCnPr>
                          <a:stCxn id="23" idx="7"/>
                          <a:endCxn id="43" idx="4"/>
                        </wps:cNvCnPr>
                        <wps:spPr>
                          <a:xfrm rot="5400000" flipH="1" flipV="1">
                            <a:off x="3097813" y="739171"/>
                            <a:ext cx="145638" cy="4798349"/>
                          </a:xfrm>
                          <a:prstGeom prst="curvedConnector3">
                            <a:avLst/>
                          </a:prstGeom>
                          <a:noFill/>
                          <a:ln w="9525" cap="flat" cmpd="sng" algn="ctr">
                            <a:solidFill>
                              <a:srgbClr val="C0504D">
                                <a:shade val="95000"/>
                                <a:satMod val="105000"/>
                              </a:srgbClr>
                            </a:solidFill>
                            <a:prstDash val="solid"/>
                            <a:tailEnd type="triangle"/>
                          </a:ln>
                          <a:effectLst/>
                        </wps:spPr>
                        <wps:bodyPr/>
                      </wps:wsp>
                      <wps:wsp>
                        <wps:cNvPr id="31" name="Eğri Bağlayıcı 31"/>
                        <wps:cNvCnPr>
                          <a:stCxn id="23" idx="7"/>
                          <a:endCxn id="42" idx="4"/>
                        </wps:cNvCnPr>
                        <wps:spPr>
                          <a:xfrm rot="16200000" flipH="1">
                            <a:off x="2799180" y="1183441"/>
                            <a:ext cx="722053" cy="4777498"/>
                          </a:xfrm>
                          <a:prstGeom prst="curvedConnector5">
                            <a:avLst>
                              <a:gd name="adj1" fmla="val -31660"/>
                              <a:gd name="adj2" fmla="val 46930"/>
                              <a:gd name="adj3" fmla="val 131660"/>
                            </a:avLst>
                          </a:prstGeom>
                          <a:noFill/>
                          <a:ln w="9525" cap="flat" cmpd="sng" algn="ctr">
                            <a:solidFill>
                              <a:srgbClr val="C0504D">
                                <a:shade val="95000"/>
                                <a:satMod val="105000"/>
                              </a:srgbClr>
                            </a:solidFill>
                            <a:prstDash val="solid"/>
                            <a:tailEnd type="triangle"/>
                          </a:ln>
                          <a:effectLst/>
                        </wps:spPr>
                        <wps:bodyPr/>
                      </wps:wsp>
                      <wps:wsp>
                        <wps:cNvPr id="33" name="Düz Ok Bağlayıcısı 33"/>
                        <wps:cNvCnPr>
                          <a:stCxn id="20" idx="7"/>
                        </wps:cNvCnPr>
                        <wps:spPr>
                          <a:xfrm flipV="1">
                            <a:off x="2896332" y="419432"/>
                            <a:ext cx="2137632" cy="694739"/>
                          </a:xfrm>
                          <a:prstGeom prst="straightConnector1">
                            <a:avLst/>
                          </a:prstGeom>
                          <a:noFill/>
                          <a:ln w="25400" cap="flat" cmpd="sng" algn="ctr">
                            <a:solidFill>
                              <a:srgbClr val="8064A2"/>
                            </a:solidFill>
                            <a:prstDash val="solid"/>
                            <a:tailEnd type="triangle"/>
                          </a:ln>
                          <a:effectLst>
                            <a:outerShdw blurRad="40000" dist="20000" dir="5400000" rotWithShape="0">
                              <a:srgbClr val="000000">
                                <a:alpha val="38000"/>
                              </a:srgbClr>
                            </a:outerShdw>
                          </a:effectLst>
                        </wps:spPr>
                        <wps:bodyPr/>
                      </wps:wsp>
                      <wps:wsp>
                        <wps:cNvPr id="34" name="Düz Ok Bağlayıcısı 34"/>
                        <wps:cNvCnPr>
                          <a:stCxn id="20" idx="7"/>
                          <a:endCxn id="45" idx="2"/>
                        </wps:cNvCnPr>
                        <wps:spPr>
                          <a:xfrm>
                            <a:off x="2896332" y="1114171"/>
                            <a:ext cx="2181181" cy="165251"/>
                          </a:xfrm>
                          <a:prstGeom prst="straightConnector1">
                            <a:avLst/>
                          </a:prstGeom>
                          <a:noFill/>
                          <a:ln w="25400" cap="flat" cmpd="sng" algn="ctr">
                            <a:solidFill>
                              <a:srgbClr val="8064A2"/>
                            </a:solidFill>
                            <a:prstDash val="solid"/>
                            <a:tailEnd type="triangle"/>
                          </a:ln>
                          <a:effectLst>
                            <a:outerShdw blurRad="40000" dist="20000" dir="5400000" rotWithShape="0">
                              <a:srgbClr val="000000">
                                <a:alpha val="38000"/>
                              </a:srgbClr>
                            </a:outerShdw>
                          </a:effectLst>
                        </wps:spPr>
                        <wps:bodyPr/>
                      </wps:wsp>
                      <wps:wsp>
                        <wps:cNvPr id="35" name="Düz Ok Bağlayıcısı 35"/>
                        <wps:cNvCnPr>
                          <a:stCxn id="20" idx="7"/>
                          <a:endCxn id="44" idx="2"/>
                        </wps:cNvCnPr>
                        <wps:spPr>
                          <a:xfrm>
                            <a:off x="2896332" y="1114171"/>
                            <a:ext cx="2237969" cy="1005674"/>
                          </a:xfrm>
                          <a:prstGeom prst="straightConnector1">
                            <a:avLst/>
                          </a:prstGeom>
                          <a:noFill/>
                          <a:ln w="25400" cap="flat" cmpd="sng" algn="ctr">
                            <a:solidFill>
                              <a:srgbClr val="8064A2"/>
                            </a:solidFill>
                            <a:prstDash val="solid"/>
                            <a:tailEnd type="triangle"/>
                          </a:ln>
                          <a:effectLst>
                            <a:outerShdw blurRad="40000" dist="20000" dir="5400000" rotWithShape="0">
                              <a:srgbClr val="000000">
                                <a:alpha val="38000"/>
                              </a:srgbClr>
                            </a:outerShdw>
                          </a:effectLst>
                        </wps:spPr>
                        <wps:bodyPr/>
                      </wps:wsp>
                      <wps:wsp>
                        <wps:cNvPr id="36" name="Düz Ok Bağlayıcısı 36"/>
                        <wps:cNvCnPr>
                          <a:stCxn id="20" idx="7"/>
                          <a:endCxn id="43" idx="1"/>
                        </wps:cNvCnPr>
                        <wps:spPr>
                          <a:xfrm>
                            <a:off x="2896332" y="1114171"/>
                            <a:ext cx="2380270" cy="1552498"/>
                          </a:xfrm>
                          <a:prstGeom prst="straightConnector1">
                            <a:avLst/>
                          </a:prstGeom>
                          <a:noFill/>
                          <a:ln w="25400" cap="flat" cmpd="sng" algn="ctr">
                            <a:solidFill>
                              <a:srgbClr val="8064A2"/>
                            </a:solidFill>
                            <a:prstDash val="solid"/>
                            <a:tailEnd type="triangle"/>
                          </a:ln>
                          <a:effectLst>
                            <a:outerShdw blurRad="40000" dist="20000" dir="5400000" rotWithShape="0">
                              <a:srgbClr val="000000">
                                <a:alpha val="38000"/>
                              </a:srgbClr>
                            </a:outerShdw>
                          </a:effectLst>
                        </wps:spPr>
                        <wps:bodyPr/>
                      </wps:wsp>
                      <wps:wsp>
                        <wps:cNvPr id="38" name="Düz Ok Bağlayıcısı 38"/>
                        <wps:cNvCnPr/>
                        <wps:spPr>
                          <a:xfrm>
                            <a:off x="2896623" y="1141449"/>
                            <a:ext cx="2359419" cy="2420189"/>
                          </a:xfrm>
                          <a:prstGeom prst="straightConnector1">
                            <a:avLst/>
                          </a:prstGeom>
                          <a:noFill/>
                          <a:ln w="25400" cap="flat" cmpd="sng" algn="ctr">
                            <a:solidFill>
                              <a:srgbClr val="8064A2"/>
                            </a:solidFill>
                            <a:prstDash val="solid"/>
                            <a:tailEnd type="triangle"/>
                          </a:ln>
                          <a:effectLst>
                            <a:outerShdw blurRad="40000" dist="20000" dir="5400000" rotWithShape="0">
                              <a:srgbClr val="000000">
                                <a:alpha val="38000"/>
                              </a:srgbClr>
                            </a:outerShdw>
                          </a:effectLst>
                        </wps:spPr>
                        <wps:bodyPr/>
                      </wps:wsp>
                      <wps:wsp>
                        <wps:cNvPr id="39" name="Düz Ok Bağlayıcısı 39"/>
                        <wps:cNvCnPr/>
                        <wps:spPr>
                          <a:xfrm flipV="1">
                            <a:off x="2896623" y="601993"/>
                            <a:ext cx="2237678" cy="2091745"/>
                          </a:xfrm>
                          <a:prstGeom prst="straightConnector1">
                            <a:avLst/>
                          </a:prstGeom>
                          <a:noFill/>
                          <a:ln w="38100" cap="flat" cmpd="sng" algn="ctr">
                            <a:solidFill>
                              <a:srgbClr val="F79646"/>
                            </a:solidFill>
                            <a:prstDash val="solid"/>
                            <a:tailEnd type="triangle"/>
                          </a:ln>
                          <a:effectLst>
                            <a:outerShdw blurRad="40000" dist="23000" dir="5400000" rotWithShape="0">
                              <a:srgbClr val="000000">
                                <a:alpha val="35000"/>
                              </a:srgbClr>
                            </a:outerShdw>
                          </a:effectLst>
                        </wps:spPr>
                        <wps:bodyPr/>
                      </wps:wsp>
                      <wps:wsp>
                        <wps:cNvPr id="40" name="Düz Ok Bağlayıcısı 40"/>
                        <wps:cNvCnPr>
                          <a:stCxn id="37" idx="7"/>
                          <a:endCxn id="45" idx="3"/>
                        </wps:cNvCnPr>
                        <wps:spPr>
                          <a:xfrm flipV="1">
                            <a:off x="2896623" y="1444634"/>
                            <a:ext cx="2302340" cy="1231679"/>
                          </a:xfrm>
                          <a:prstGeom prst="straightConnector1">
                            <a:avLst/>
                          </a:prstGeom>
                          <a:noFill/>
                          <a:ln w="38100" cap="flat" cmpd="sng" algn="ctr">
                            <a:solidFill>
                              <a:srgbClr val="F79646"/>
                            </a:solidFill>
                            <a:prstDash val="solid"/>
                            <a:tailEnd type="triangle"/>
                          </a:ln>
                          <a:effectLst>
                            <a:outerShdw blurRad="40000" dist="23000" dir="5400000" rotWithShape="0">
                              <a:srgbClr val="000000">
                                <a:alpha val="35000"/>
                              </a:srgbClr>
                            </a:outerShdw>
                          </a:effectLst>
                        </wps:spPr>
                        <wps:bodyPr/>
                      </wps:wsp>
                      <wps:wsp>
                        <wps:cNvPr id="41" name="Düz Ok Bağlayıcısı 41"/>
                        <wps:cNvCnPr>
                          <a:stCxn id="37" idx="7"/>
                          <a:endCxn id="43" idx="3"/>
                        </wps:cNvCnPr>
                        <wps:spPr>
                          <a:xfrm>
                            <a:off x="2896623" y="2676313"/>
                            <a:ext cx="2379979" cy="320780"/>
                          </a:xfrm>
                          <a:prstGeom prst="straightConnector1">
                            <a:avLst/>
                          </a:prstGeom>
                          <a:noFill/>
                          <a:ln w="38100" cap="flat" cmpd="sng" algn="ctr">
                            <a:solidFill>
                              <a:srgbClr val="F79646"/>
                            </a:solidFill>
                            <a:prstDash val="solid"/>
                            <a:tailEnd type="triangle"/>
                          </a:ln>
                          <a:effectLst>
                            <a:outerShdw blurRad="40000" dist="23000" dir="5400000" rotWithShape="0">
                              <a:srgbClr val="000000">
                                <a:alpha val="35000"/>
                              </a:srgbClr>
                            </a:outerShdw>
                          </a:effectLst>
                        </wps:spPr>
                        <wps:bodyPr/>
                      </wps:wsp>
                      <wps:wsp>
                        <wps:cNvPr id="50" name="Düz Ok Bağlayıcısı 50"/>
                        <wps:cNvCnPr>
                          <a:stCxn id="37" idx="7"/>
                          <a:endCxn id="44" idx="3"/>
                        </wps:cNvCnPr>
                        <wps:spPr>
                          <a:xfrm flipV="1">
                            <a:off x="2896623" y="2285057"/>
                            <a:ext cx="2359128" cy="391256"/>
                          </a:xfrm>
                          <a:prstGeom prst="straightConnector1">
                            <a:avLst/>
                          </a:prstGeom>
                          <a:noFill/>
                          <a:ln w="38100" cap="flat" cmpd="sng" algn="ctr">
                            <a:solidFill>
                              <a:srgbClr val="F79646"/>
                            </a:solidFill>
                            <a:prstDash val="solid"/>
                            <a:tailEnd type="triangle"/>
                          </a:ln>
                          <a:effectLst>
                            <a:outerShdw blurRad="40000" dist="23000" dir="5400000" rotWithShape="0">
                              <a:srgbClr val="000000">
                                <a:alpha val="35000"/>
                              </a:srgbClr>
                            </a:outerShdw>
                          </a:effectLst>
                        </wps:spPr>
                        <wps:bodyPr/>
                      </wps:wsp>
                      <wps:wsp>
                        <wps:cNvPr id="51" name="Düz Ok Bağlayıcısı 51"/>
                        <wps:cNvCnPr>
                          <a:stCxn id="37" idx="7"/>
                          <a:endCxn id="42" idx="3"/>
                        </wps:cNvCnPr>
                        <wps:spPr>
                          <a:xfrm>
                            <a:off x="2896623" y="2676313"/>
                            <a:ext cx="2359128" cy="1188471"/>
                          </a:xfrm>
                          <a:prstGeom prst="straightConnector1">
                            <a:avLst/>
                          </a:prstGeom>
                          <a:noFill/>
                          <a:ln w="38100" cap="flat" cmpd="sng" algn="ctr">
                            <a:solidFill>
                              <a:srgbClr val="F79646"/>
                            </a:solidFill>
                            <a:prstDash val="solid"/>
                            <a:tailEnd type="triangle"/>
                          </a:ln>
                          <a:effectLst>
                            <a:outerShdw blurRad="40000" dist="23000" dir="5400000" rotWithShape="0">
                              <a:srgbClr val="000000">
                                <a:alpha val="35000"/>
                              </a:srgbClr>
                            </a:outerShdw>
                          </a:effectLst>
                        </wps:spPr>
                        <wps:bodyPr/>
                      </wps:wsp>
                      <wps:wsp>
                        <wps:cNvPr id="52" name="Düz Ok Bağlayıcısı 52"/>
                        <wps:cNvCnPr>
                          <a:endCxn id="20" idx="2"/>
                        </wps:cNvCnPr>
                        <wps:spPr>
                          <a:xfrm>
                            <a:off x="892815" y="653354"/>
                            <a:ext cx="1295657" cy="626241"/>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53" name="Düz Ok Bağlayıcısı 53"/>
                        <wps:cNvCnPr>
                          <a:endCxn id="37" idx="2"/>
                        </wps:cNvCnPr>
                        <wps:spPr>
                          <a:xfrm>
                            <a:off x="892815" y="653354"/>
                            <a:ext cx="1295657" cy="2188736"/>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65" name="Düz Ok Bağlayıcısı 65"/>
                        <wps:cNvCnPr>
                          <a:stCxn id="22" idx="6"/>
                        </wps:cNvCnPr>
                        <wps:spPr>
                          <a:xfrm flipV="1">
                            <a:off x="842126" y="1279634"/>
                            <a:ext cx="1346346" cy="233641"/>
                          </a:xfrm>
                          <a:prstGeom prst="straightConnector1">
                            <a:avLst/>
                          </a:prstGeom>
                          <a:noFill/>
                          <a:ln w="38100" cap="flat" cmpd="sng" algn="ctr">
                            <a:solidFill>
                              <a:srgbClr val="9BBB59"/>
                            </a:solidFill>
                            <a:prstDash val="solid"/>
                            <a:tailEnd type="triangle"/>
                          </a:ln>
                          <a:effectLst>
                            <a:outerShdw blurRad="40000" dist="23000" dir="5400000" rotWithShape="0">
                              <a:srgbClr val="000000">
                                <a:alpha val="35000"/>
                              </a:srgbClr>
                            </a:outerShdw>
                          </a:effectLst>
                        </wps:spPr>
                        <wps:bodyPr/>
                      </wps:wsp>
                      <wps:wsp>
                        <wps:cNvPr id="66" name="Düz Ok Bağlayıcısı 66"/>
                        <wps:cNvCnPr>
                          <a:stCxn id="47" idx="6"/>
                        </wps:cNvCnPr>
                        <wps:spPr>
                          <a:xfrm flipV="1">
                            <a:off x="870701" y="1279634"/>
                            <a:ext cx="1317771" cy="1161601"/>
                          </a:xfrm>
                          <a:prstGeom prst="straightConnector1">
                            <a:avLst/>
                          </a:prstGeom>
                          <a:noFill/>
                          <a:ln w="38100" cap="flat" cmpd="sng" algn="ctr">
                            <a:solidFill>
                              <a:srgbClr val="8064A2"/>
                            </a:solidFill>
                            <a:prstDash val="solid"/>
                            <a:tailEnd type="triangle"/>
                          </a:ln>
                          <a:effectLst>
                            <a:outerShdw blurRad="40000" dist="23000" dir="5400000" rotWithShape="0">
                              <a:srgbClr val="000000">
                                <a:alpha val="35000"/>
                              </a:srgbClr>
                            </a:outerShdw>
                          </a:effectLst>
                        </wps:spPr>
                        <wps:bodyPr/>
                      </wps:wsp>
                      <wps:wsp>
                        <wps:cNvPr id="67" name="Düz Ok Bağlayıcısı 67"/>
                        <wps:cNvCnPr>
                          <a:stCxn id="47" idx="6"/>
                          <a:endCxn id="37" idx="2"/>
                        </wps:cNvCnPr>
                        <wps:spPr>
                          <a:xfrm>
                            <a:off x="870701" y="2441235"/>
                            <a:ext cx="1317771" cy="400855"/>
                          </a:xfrm>
                          <a:prstGeom prst="straightConnector1">
                            <a:avLst/>
                          </a:prstGeom>
                          <a:noFill/>
                          <a:ln w="38100" cap="flat" cmpd="sng" algn="ctr">
                            <a:solidFill>
                              <a:srgbClr val="8064A2"/>
                            </a:solidFill>
                            <a:prstDash val="solid"/>
                            <a:tailEnd type="triangle"/>
                          </a:ln>
                          <a:effectLst>
                            <a:outerShdw blurRad="40000" dist="23000" dir="5400000" rotWithShape="0">
                              <a:srgbClr val="000000">
                                <a:alpha val="35000"/>
                              </a:srgbClr>
                            </a:outerShdw>
                          </a:effectLst>
                        </wps:spPr>
                        <wps:bodyPr/>
                      </wps:wsp>
                      <wps:wsp>
                        <wps:cNvPr id="71" name="Düz Ok Bağlayıcısı 71"/>
                        <wps:cNvCnPr>
                          <a:stCxn id="23" idx="6"/>
                          <a:endCxn id="37" idx="2"/>
                        </wps:cNvCnPr>
                        <wps:spPr>
                          <a:xfrm flipV="1">
                            <a:off x="892815" y="2842090"/>
                            <a:ext cx="1295657" cy="53481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72" name="Düz Ok Bağlayıcısı 72"/>
                        <wps:cNvCnPr>
                          <a:stCxn id="23" idx="6"/>
                        </wps:cNvCnPr>
                        <wps:spPr>
                          <a:xfrm flipV="1">
                            <a:off x="892815" y="1279422"/>
                            <a:ext cx="1295657" cy="2097478"/>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c:wpc>
                  </a:graphicData>
                </a:graphic>
              </wp:inline>
            </w:drawing>
          </mc:Choice>
          <mc:Fallback>
            <w:pict>
              <v:group w14:anchorId="0472C050" id="Tuval 19" o:spid="_x0000_s1026" editas="canvas" style="width:453.6pt;height:307.7pt;mso-position-horizontal-relative:char;mso-position-vertical-relative:line" coordsize="57607,3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39077;visibility:visible;mso-wrap-style:square">
                  <v:fill o:detectmouseclick="t"/>
                  <v:path o:connecttype="none"/>
                </v:shape>
                <v:oval id="Oval 37" o:spid="_x0000_s1028" style="position:absolute;left:21884;top:26082;width:8297;height:4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" fillcolor="window" strokecolor="windowText" strokeweight="2pt">
                  <v:textbox>
                    <w:txbxContent>
                      <w:p w14:paraId="7BBCD397" w14:textId="77777777" w:rsidR="001A3B6B" w:rsidRPr="005F6859" w:rsidRDefault="001A3B6B" w:rsidP="0023530B">
                        <w:pPr>
                          <w:jc w:val="center"/>
                          <w:rPr>
                            <w:rFonts w:ascii="Times New Roman" w:hAnsi="Times New Roman"/>
                            <w:sz w:val="20"/>
                            <w:szCs w:val="20"/>
                          </w:rPr>
                        </w:pPr>
                        <w:proofErr w:type="spellStart"/>
                        <w:r>
                          <w:rPr>
                            <w:rFonts w:ascii="Times New Roman" w:hAnsi="Times New Roman"/>
                            <w:sz w:val="20"/>
                            <w:szCs w:val="20"/>
                          </w:rPr>
                          <w:t>Ogrdis</w:t>
                        </w:r>
                        <w:proofErr w:type="spellEnd"/>
                      </w:p>
                    </w:txbxContent>
                  </v:textbox>
                </v:oval>
                <v:oval id="Oval 42" o:spid="_x0000_s1029" style="position:absolute;left:51343;top:34664;width:82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" fillcolor="window" strokecolor="windowText" strokeweight="2pt">
                  <v:textbox>
                    <w:txbxContent>
                      <w:p w14:paraId="160E3255" w14:textId="77777777" w:rsidR="001A3B6B" w:rsidRDefault="001A3B6B" w:rsidP="0023530B">
                        <w:pPr>
                          <w:jc w:val="center"/>
                        </w:pPr>
                        <w:r>
                          <w:t>Veli</w:t>
                        </w:r>
                      </w:p>
                    </w:txbxContent>
                  </v:textbox>
                </v:oval>
                <v:oval id="Oval 43" o:spid="_x0000_s1030" style="position:absolute;left:51551;top:25986;width:82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" fillcolor="window" strokecolor="windowText" strokeweight="2pt">
                  <v:textbox>
                    <w:txbxContent>
                      <w:p w14:paraId="39AD9EB4" w14:textId="77777777" w:rsidR="001A3B6B" w:rsidRDefault="001A3B6B" w:rsidP="0023530B">
                        <w:pPr>
                          <w:jc w:val="center"/>
                        </w:pPr>
                        <w:proofErr w:type="spellStart"/>
                        <w:r>
                          <w:t>Öğrnci</w:t>
                        </w:r>
                        <w:proofErr w:type="spellEnd"/>
                        <w:r>
                          <w:t>.</w:t>
                        </w:r>
                      </w:p>
                    </w:txbxContent>
                  </v:textbox>
                </v:oval>
                <v:oval id="Oval 44" o:spid="_x0000_s1031" style="position:absolute;left:51343;top:18865;width:829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" fillcolor="window" strokecolor="windowText" strokeweight="2pt">
                  <v:textbox>
                    <w:txbxContent>
                      <w:p w14:paraId="54AE1F3B" w14:textId="77777777" w:rsidR="001A3B6B" w:rsidRDefault="001A3B6B" w:rsidP="0023530B">
                        <w:pPr>
                          <w:jc w:val="center"/>
                        </w:pPr>
                        <w:r>
                          <w:t>Ortam</w:t>
                        </w:r>
                      </w:p>
                    </w:txbxContent>
                  </v:textbox>
                </v:oval>
                <v:oval id="Oval 45" o:spid="_x0000_s1032" style="position:absolute;left:50775;top:10459;width:82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" fillcolor="window" strokecolor="windowText" strokeweight="2pt">
                  <v:textbox>
                    <w:txbxContent>
                      <w:p w14:paraId="36F0EAFB" w14:textId="77777777" w:rsidR="001A3B6B" w:rsidRDefault="001A3B6B" w:rsidP="0023530B">
                        <w:pPr>
                          <w:jc w:val="center"/>
                        </w:pPr>
                        <w:r>
                          <w:t>Öğret.</w:t>
                        </w:r>
                      </w:p>
                    </w:txbxContent>
                  </v:textbox>
                </v:oval>
                <v:oval id="Oval 46" o:spid="_x0000_s1033" style="position:absolute;left:50342;top:1859;width:829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" fillcolor="window" strokecolor="windowText" strokeweight="2pt">
                  <v:textbox>
                    <w:txbxContent>
                      <w:p w14:paraId="53738323" w14:textId="77777777" w:rsidR="001A3B6B" w:rsidRPr="005F6859" w:rsidRDefault="001A3B6B" w:rsidP="0023530B">
                        <w:pPr>
                          <w:rPr>
                            <w:rFonts w:ascii="Times New Roman" w:hAnsi="Times New Roman"/>
                            <w:sz w:val="20"/>
                            <w:szCs w:val="20"/>
                          </w:rPr>
                        </w:pPr>
                        <w:r w:rsidRPr="005F6859">
                          <w:rPr>
                            <w:rFonts w:ascii="Times New Roman" w:hAnsi="Times New Roman"/>
                            <w:sz w:val="20"/>
                            <w:szCs w:val="20"/>
                          </w:rPr>
                          <w:t>O</w:t>
                        </w:r>
                        <w:r>
                          <w:rPr>
                            <w:rFonts w:ascii="Times New Roman" w:hAnsi="Times New Roman"/>
                            <w:sz w:val="20"/>
                            <w:szCs w:val="20"/>
                          </w:rPr>
                          <w:t>kul</w:t>
                        </w:r>
                      </w:p>
                    </w:txbxContent>
                  </v:textbox>
                </v:oval>
                <v:oval id="Oval 47" o:spid="_x0000_s1034" style="position:absolute;left:413;top:22075;width:829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" fillcolor="window" strokecolor="windowText" strokeweight="2pt">
                  <v:textbox>
                    <w:txbxContent>
                      <w:p w14:paraId="117ABB65" w14:textId="77777777" w:rsidR="001A3B6B" w:rsidRPr="005F6859" w:rsidRDefault="001A3B6B" w:rsidP="0023530B">
                        <w:pPr>
                          <w:jc w:val="center"/>
                          <w:rPr>
                            <w:rFonts w:ascii="Times New Roman" w:hAnsi="Times New Roman"/>
                            <w:sz w:val="20"/>
                            <w:szCs w:val="20"/>
                          </w:rPr>
                        </w:pPr>
                        <w:proofErr w:type="spellStart"/>
                        <w:r>
                          <w:rPr>
                            <w:rFonts w:ascii="Times New Roman" w:hAnsi="Times New Roman"/>
                            <w:sz w:val="20"/>
                            <w:szCs w:val="20"/>
                          </w:rPr>
                          <w:t>Bkul</w:t>
                        </w:r>
                        <w:proofErr w:type="spellEnd"/>
                      </w:p>
                    </w:txbxContent>
                  </v:textbox>
                </v:oval>
                <v:oval id="Oval 20" o:spid="_x0000_s1035" style="position:absolute;left:21884;top:10459;width:829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" fillcolor="window" strokecolor="windowText" strokeweight="2pt">
                  <v:textbox>
                    <w:txbxContent>
                      <w:p w14:paraId="2C73D7D3" w14:textId="77777777" w:rsidR="001A3B6B" w:rsidRDefault="001A3B6B" w:rsidP="0023530B">
                        <w:pPr>
                          <w:pStyle w:val="NormalWeb"/>
                          <w:spacing w:before="0" w:beforeAutospacing="0" w:after="200" w:afterAutospacing="0" w:line="276" w:lineRule="auto"/>
                          <w:jc w:val="center"/>
                        </w:pPr>
                        <w:proofErr w:type="spellStart"/>
                        <w:r>
                          <w:rPr>
                            <w:rFonts w:eastAsia="Calibri"/>
                            <w:sz w:val="20"/>
                            <w:szCs w:val="20"/>
                          </w:rPr>
                          <w:t>OgtSt</w:t>
                        </w:r>
                        <w:proofErr w:type="spellEnd"/>
                      </w:p>
                    </w:txbxContent>
                  </v:textbox>
                </v:oval>
                <v:oval id="Oval 21" o:spid="_x0000_s1036" style="position:absolute;left:413;top:4131;width:8287;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" fillcolor="window" strokecolor="windowText" strokeweight="2pt">
                  <v:textbox>
                    <w:txbxContent>
                      <w:p w14:paraId="732B9417" w14:textId="77777777" w:rsidR="001A3B6B" w:rsidRDefault="001A3B6B" w:rsidP="0023530B">
                        <w:pPr>
                          <w:pStyle w:val="NormalWeb"/>
                          <w:spacing w:before="0" w:beforeAutospacing="0" w:after="200" w:afterAutospacing="0" w:line="276" w:lineRule="auto"/>
                          <w:jc w:val="center"/>
                          <w:rPr>
                            <w:rFonts w:eastAsia="Calibri"/>
                            <w:sz w:val="20"/>
                            <w:szCs w:val="20"/>
                          </w:rPr>
                        </w:pPr>
                        <w:proofErr w:type="spellStart"/>
                        <w:r>
                          <w:rPr>
                            <w:rFonts w:eastAsia="Calibri"/>
                            <w:sz w:val="20"/>
                            <w:szCs w:val="20"/>
                          </w:rPr>
                          <w:t>Bİhy</w:t>
                        </w:r>
                        <w:proofErr w:type="spellEnd"/>
                      </w:p>
                      <w:p w14:paraId="69DD1969" w14:textId="77777777" w:rsidR="001A3B6B" w:rsidRDefault="001A3B6B" w:rsidP="0023530B">
                        <w:pPr>
                          <w:pStyle w:val="NormalWeb"/>
                          <w:spacing w:before="0" w:beforeAutospacing="0" w:after="200" w:afterAutospacing="0" w:line="276" w:lineRule="auto"/>
                          <w:jc w:val="center"/>
                        </w:pPr>
                        <w:r>
                          <w:rPr>
                            <w:rFonts w:eastAsia="Calibri"/>
                            <w:sz w:val="20"/>
                            <w:szCs w:val="20"/>
                          </w:rPr>
                          <w:t xml:space="preserve"> İhtiyacı  </w:t>
                        </w:r>
                      </w:p>
                    </w:txbxContent>
                  </v:textbox>
                </v:oval>
                <v:oval id="Oval 22" o:spid="_x0000_s1037" style="position:absolute;left:134;top:12795;width:8287;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" fillcolor="window" strokecolor="windowText" strokeweight="2pt">
                  <v:textbox>
                    <w:txbxContent>
                      <w:p w14:paraId="6224B014" w14:textId="77777777" w:rsidR="001A3B6B" w:rsidRDefault="001A3B6B" w:rsidP="0023530B">
                        <w:pPr>
                          <w:pStyle w:val="NormalWeb"/>
                          <w:spacing w:before="0" w:beforeAutospacing="0" w:after="200" w:afterAutospacing="0" w:line="276" w:lineRule="auto"/>
                          <w:jc w:val="center"/>
                        </w:pPr>
                        <w:proofErr w:type="spellStart"/>
                        <w:r>
                          <w:rPr>
                            <w:rFonts w:eastAsia="Calibri"/>
                            <w:sz w:val="20"/>
                            <w:szCs w:val="20"/>
                          </w:rPr>
                          <w:t>Beris</w:t>
                        </w:r>
                        <w:proofErr w:type="spellEnd"/>
                      </w:p>
                    </w:txbxContent>
                  </v:textbox>
                </v:oval>
                <v:oval id="Oval 23" o:spid="_x0000_s1038" style="position:absolute;left:641;top:31432;width:8287;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" fillcolor="window" strokecolor="windowText" strokeweight="2pt">
                  <v:textbox>
                    <w:txbxContent>
                      <w:p w14:paraId="3483CE6D" w14:textId="77777777" w:rsidR="001A3B6B" w:rsidRDefault="001A3B6B" w:rsidP="0023530B">
                        <w:pPr>
                          <w:pStyle w:val="NormalWeb"/>
                          <w:spacing w:before="0" w:beforeAutospacing="0" w:after="200" w:afterAutospacing="0" w:line="276" w:lineRule="auto"/>
                          <w:jc w:val="center"/>
                        </w:pPr>
                        <w:r>
                          <w:rPr>
                            <w:rFonts w:eastAsia="Calibri"/>
                            <w:sz w:val="20"/>
                            <w:szCs w:val="20"/>
                          </w:rPr>
                          <w:t>Betik</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Eğri Bağlayıcı 3" o:spid="_x0000_s1039" type="#_x0000_t38" style="position:absolute;left:26574;top:-14271;width:6327;height:44502;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" adj="-10140">
                  <v:stroke endarrow="block"/>
                </v:shape>
                <v:shape id="Eğri Bağlayıcı 4" o:spid="_x0000_s1040" type="#_x0000_t38" style="position:absolute;left:22655;top:-10352;width:14733;height:45070;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" adj="-4355">
                  <v:stroke endarrow="block"/>
                </v:shape>
                <v:shape id="Eğri Bağlayıcı 7" o:spid="_x0000_s1041" type="#_x0000_t38" style="position:absolute;left:19201;top:-6899;width:21851;height:45279;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" adj="-2936">
                  <v:stroke endarrow="block"/>
                </v:shape>
                <v:shape id="Eğri Bağlayıcı 8" o:spid="_x0000_s1042" type="#_x0000_t38" style="position:absolute;left:14758;top:-2456;width:30528;height:45070;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" adj="-2102">
                  <v:stroke endarrow="block"/>
                </v:shape>
                <v:shape id="Eğri Bağlayıcı 9" o:spid="_x0000_s1043" type="#_x0000_t38" style="position:absolute;left:28386;top:-18356;width:2272;height:44070;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" adj="27202">
                  <v:stroke endarrow="block"/>
                </v:shape>
                <v:shapetype id="_x0000_t37" coordsize="21600,21600" o:spt="37" o:oned="t" path="m,c10800,,21600,10800,21600,21600e" filled="f">
                  <v:path arrowok="t" fillok="f" o:connecttype="none"/>
                  <o:lock v:ext="edit" shapetype="t"/>
                </v:shapetype>
                <v:shape id="Eğri Bağlayıcı 10" o:spid="_x0000_s1044" type="#_x0000_t37" style="position:absolute;left:24133;top:-12730;width:9284;height:4313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" strokecolor="#98b954">
                  <v:stroke endarrow="block"/>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Eğri Bağlayıcı 11" o:spid="_x0000_s1045" type="#_x0000_t39" style="position:absolute;left:28649;top:-8646;width:684;height:43568;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" adj="72185,11101" strokecolor="#98b954">
                  <v:stroke endarrow="block"/>
                </v:shape>
                <v:shape id="Eğri Bağlayıcı 13" o:spid="_x0000_s1046" type="#_x0000_t39" style="position:absolute;left:25414;top:-4727;width:7721;height:44136;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" adj="-6395,11097" strokecolor="#98b954">
                  <v:stroke endarrow="block"/>
                </v:shape>
                <v:shape id="Eğri Bağlayıcı 14" o:spid="_x0000_s1047" type="#_x0000_t39" style="position:absolute;left:21957;top:-1270;width:14843;height:44344;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" adj="-3327,11095" strokecolor="#98b954">
                  <v:stroke endarrow="block"/>
                </v:shape>
                <v:shape id="Eğri Bağlayıcı 15" o:spid="_x0000_s1048" type="#_x0000_t39" style="position:absolute;left:17853;top:2832;width:22839;height:44132;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" adj="-2162,11097" strokecolor="#98b954">
                  <v:stroke endarrow="block"/>
                </v:shape>
                <v:shape id="Eğri Bağlayıcı 16" o:spid="_x0000_s1049" type="#_x0000_t38" style="position:absolute;left:21071;top:-7731;width:16908;height:4406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" adj="10800" strokecolor="#4a7ebb">
                  <v:stroke endarrow="block"/>
                </v:shape>
                <v:shape id="Eğri Bağlayıcı 17" o:spid="_x0000_s1050" type="#_x0000_t38" style="position:absolute;left:25586;top:-3648;width:8310;height:44497;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" adj="10800" strokecolor="#4a7ebb">
                  <v:stroke endarrow="block"/>
                </v:shape>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Eğri Bağlayıcı 18" o:spid="_x0000_s1051" type="#_x0000_t40" style="position:absolute;left:29978;top:270;width:94;height:45065;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" adj="-524234,10800,545834" strokecolor="#4a7ebb">
                  <v:stroke endarrow="block"/>
                </v:shape>
                <v:shape id="Eğri Bağlayıcı 24" o:spid="_x0000_s1052" type="#_x0000_t40" style="position:absolute;left:26522;top:3726;width:7214;height:45274;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" adj="-6844,10800,28444" strokecolor="#4a7ebb">
                  <v:stroke endarrow="block"/>
                </v:shape>
                <v:shape id="Eğri Bağlayıcı 25" o:spid="_x0000_s1053" type="#_x0000_t40" style="position:absolute;left:22079;top:8169;width:15891;height:45065;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" adj="-3107,10800,24707" strokecolor="#4a7ebb">
                  <v:stroke endarrow="block"/>
                </v:shape>
                <v:shape id="Eğri Bağlayıcı 27" o:spid="_x0000_s1054" type="#_x0000_t38" style="position:absolute;left:18312;top:-4066;width:25579;height:4677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" adj="10800" strokecolor="#be4b48">
                  <v:stroke endarrow="block"/>
                </v:shape>
                <v:shape id="Eğri Bağlayıcı 28" o:spid="_x0000_s1055" type="#_x0000_t37" style="position:absolute;left:22958;top:-116;width:16983;height:47471;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" strokecolor="#be4b48">
                  <v:stroke endarrow="block"/>
                </v:shape>
                <v:shape id="Eğri Bağlayıcı 29" o:spid="_x0000_s1056" type="#_x0000_t38" style="position:absolute;left:27313;top:3935;width:8577;height:47775;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" adj="10800" strokecolor="#be4b48">
                  <v:stroke endarrow="block"/>
                </v:shape>
                <v:shape id="Eğri Bağlayıcı 30" o:spid="_x0000_s1057" type="#_x0000_t38" style="position:absolute;left:30978;top:7391;width:1456;height:47984;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" adj="10800" strokecolor="#be4b48">
                  <v:stroke endarrow="block"/>
                </v:shape>
                <v:shape id="Eğri Bağlayıcı 31" o:spid="_x0000_s1058" type="#_x0000_t40" style="position:absolute;left:27991;top:11834;width:7221;height:47775;rotation:9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" adj="-6839,10137,28439" strokecolor="#be4b48">
                  <v:stroke endarrow="block"/>
                </v:shape>
                <v:shapetype id="_x0000_t32" coordsize="21600,21600" o:spt="32" o:oned="t" path="m,l21600,21600e" filled="f">
                  <v:path arrowok="t" fillok="f" o:connecttype="none"/>
                  <o:lock v:ext="edit" shapetype="t"/>
                </v:shapetype>
                <v:shape id="Düz Ok Bağlayıcısı 33" o:spid="_x0000_s1059" type="#_x0000_t32" style="position:absolute;left:28963;top:4194;width:21376;height:69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" strokecolor="#8064a2" strokeweight="2pt">
                  <v:stroke endarrow="block"/>
                  <v:shadow on="t" color="black" opacity="24903f" origin=",.5" offset="0,.55556mm"/>
                </v:shape>
                <v:shape id="Düz Ok Bağlayıcısı 34" o:spid="_x0000_s1060" type="#_x0000_t32" style="position:absolute;left:28963;top:11141;width:21812;height:1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" strokecolor="#8064a2" strokeweight="2pt">
                  <v:stroke endarrow="block"/>
                  <v:shadow on="t" color="black" opacity="24903f" origin=",.5" offset="0,.55556mm"/>
                </v:shape>
                <v:shape id="Düz Ok Bağlayıcısı 35" o:spid="_x0000_s1061" type="#_x0000_t32" style="position:absolute;left:28963;top:11141;width:22380;height:10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" strokecolor="#8064a2" strokeweight="2pt">
                  <v:stroke endarrow="block"/>
                  <v:shadow on="t" color="black" opacity="24903f" origin=",.5" offset="0,.55556mm"/>
                </v:shape>
                <v:shape id="Düz Ok Bağlayıcısı 36" o:spid="_x0000_s1062" type="#_x0000_t32" style="position:absolute;left:28963;top:11141;width:23803;height:15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" strokecolor="#8064a2" strokeweight="2pt">
                  <v:stroke endarrow="block"/>
                  <v:shadow on="t" color="black" opacity="24903f" origin=",.5" offset="0,.55556mm"/>
                </v:shape>
                <v:shape id="Düz Ok Bağlayıcısı 38" o:spid="_x0000_s1063" type="#_x0000_t32" style="position:absolute;left:28966;top:11414;width:23594;height:242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" strokecolor="#8064a2" strokeweight="2pt">
                  <v:stroke endarrow="block"/>
                  <v:shadow on="t" color="black" opacity="24903f" origin=",.5" offset="0,.55556mm"/>
                </v:shape>
                <v:shape id="Düz Ok Bağlayıcısı 39" o:spid="_x0000_s1064" type="#_x0000_t32" style="position:absolute;left:28966;top:6019;width:22377;height:209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" strokecolor="#f79646" strokeweight="3pt">
                  <v:stroke endarrow="block"/>
                  <v:shadow on="t" color="black" opacity="22937f" origin=",.5" offset="0,.63889mm"/>
                </v:shape>
                <v:shape id="Düz Ok Bağlayıcısı 40" o:spid="_x0000_s1065" type="#_x0000_t32" style="position:absolute;left:28966;top:14446;width:23023;height:123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" strokecolor="#f79646" strokeweight="3pt">
                  <v:stroke endarrow="block"/>
                  <v:shadow on="t" color="black" opacity="22937f" origin=",.5" offset="0,.63889mm"/>
                </v:shape>
                <v:shape id="Düz Ok Bağlayıcısı 41" o:spid="_x0000_s1066" type="#_x0000_t32" style="position:absolute;left:28966;top:26763;width:23800;height:3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" strokecolor="#f79646" strokeweight="3pt">
                  <v:stroke endarrow="block"/>
                  <v:shadow on="t" color="black" opacity="22937f" origin=",.5" offset="0,.63889mm"/>
                </v:shape>
                <v:shape id="Düz Ok Bağlayıcısı 50" o:spid="_x0000_s1067" type="#_x0000_t32" style="position:absolute;left:28966;top:22850;width:23591;height:39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" strokecolor="#f79646" strokeweight="3pt">
                  <v:stroke endarrow="block"/>
                  <v:shadow on="t" color="black" opacity="22937f" origin=",.5" offset="0,.63889mm"/>
                </v:shape>
                <v:shape id="Düz Ok Bağlayıcısı 51" o:spid="_x0000_s1068" type="#_x0000_t32" style="position:absolute;left:28966;top:26763;width:23591;height:118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" strokecolor="#f79646" strokeweight="3pt">
                  <v:stroke endarrow="block"/>
                  <v:shadow on="t" color="black" opacity="22937f" origin=",.5" offset="0,.63889mm"/>
                </v:shape>
                <v:shape id="Düz Ok Bağlayıcısı 52" o:spid="_x0000_s1069" type="#_x0000_t32" style="position:absolute;left:8928;top:6533;width:12956;height:6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" strokecolor="#c0504d" strokeweight="3pt">
                  <v:stroke endarrow="block"/>
                  <v:shadow on="t" color="black" opacity="22937f" origin=",.5" offset="0,.63889mm"/>
                </v:shape>
                <v:shape id="Düz Ok Bağlayıcısı 53" o:spid="_x0000_s1070" type="#_x0000_t32" style="position:absolute;left:8928;top:6533;width:12956;height:2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" strokecolor="#c0504d" strokeweight="3pt">
                  <v:stroke endarrow="block"/>
                  <v:shadow on="t" color="black" opacity="22937f" origin=",.5" offset="0,.63889mm"/>
                </v:shape>
                <v:shape id="Düz Ok Bağlayıcısı 65" o:spid="_x0000_s1071" type="#_x0000_t32" style="position:absolute;left:8421;top:12796;width:13463;height:23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" strokecolor="#9bbb59" strokeweight="3pt">
                  <v:stroke endarrow="block"/>
                  <v:shadow on="t" color="black" opacity="22937f" origin=",.5" offset="0,.63889mm"/>
                </v:shape>
                <v:shape id="Düz Ok Bağlayıcısı 66" o:spid="_x0000_s1072" type="#_x0000_t32" style="position:absolute;left:8707;top:12796;width:13177;height:116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" strokecolor="#8064a2" strokeweight="3pt">
                  <v:stroke endarrow="block"/>
                  <v:shadow on="t" color="black" opacity="22937f" origin=",.5" offset="0,.63889mm"/>
                </v:shape>
                <v:shape id="Düz Ok Bağlayıcısı 67" o:spid="_x0000_s1073" type="#_x0000_t32" style="position:absolute;left:8707;top:24412;width:13177;height:4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" strokecolor="#8064a2" strokeweight="3pt">
                  <v:stroke endarrow="block"/>
                  <v:shadow on="t" color="black" opacity="22937f" origin=",.5" offset="0,.63889mm"/>
                </v:shape>
                <v:shape id="Düz Ok Bağlayıcısı 71" o:spid="_x0000_s1074" type="#_x0000_t32" style="position:absolute;left:8928;top:28420;width:12956;height:5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" strokecolor="windowText" strokeweight="3pt">
                  <v:stroke endarrow="block"/>
                  <v:shadow on="t" color="black" opacity="22937f" origin=",.5" offset="0,.63889mm"/>
                </v:shape>
                <v:shape id="Düz Ok Bağlayıcısı 72" o:spid="_x0000_s1075" type="#_x0000_t32" style="position:absolute;left:8928;top:12794;width:12956;height:20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" strokecolor="windowText" strokeweight="3pt">
                  <v:stroke endarrow="block"/>
                  <v:shadow on="t" color="black" opacity="22937f" origin=",.5" offset="0,.63889mm"/>
                </v:shape>
                <w10:anchorlock/>
              </v:group>
            </w:pict>
          </mc:Fallback>
        </mc:AlternateContent>
      </w:r>
    </w:p>
    <w:p w14:paraId="7F53C134" w14:textId="77777777" w:rsidR="00843009" w:rsidRDefault="00843009" w:rsidP="007B1A27">
      <w:pPr>
        <w:spacing w:before="120" w:after="120" w:line="240" w:lineRule="auto"/>
        <w:ind w:firstLine="567"/>
        <w:jc w:val="both"/>
        <w:rPr>
          <w:rFonts w:ascii="Times New Roman" w:hAnsi="Times New Roman"/>
        </w:rPr>
      </w:pPr>
    </w:p>
    <w:p w14:paraId="7F3E5B9B" w14:textId="699497CE" w:rsidR="0023530B" w:rsidRPr="006F2137" w:rsidRDefault="006F2137" w:rsidP="0023530B">
      <w:pPr>
        <w:spacing w:after="0" w:line="240" w:lineRule="auto"/>
        <w:ind w:firstLine="284"/>
        <w:jc w:val="center"/>
        <w:rPr>
          <w:rFonts w:ascii="Cambria" w:hAnsi="Cambria"/>
          <w:i/>
          <w:sz w:val="20"/>
          <w:szCs w:val="20"/>
        </w:rPr>
      </w:pPr>
      <w:r w:rsidRPr="006F2137">
        <w:rPr>
          <w:rFonts w:ascii="Cambria" w:hAnsi="Cambria"/>
          <w:b/>
          <w:sz w:val="20"/>
          <w:szCs w:val="20"/>
        </w:rPr>
        <w:t xml:space="preserve">ŞEKİL </w:t>
      </w:r>
      <w:r w:rsidR="0023530B" w:rsidRPr="006F2137">
        <w:rPr>
          <w:rFonts w:ascii="Cambria" w:hAnsi="Cambria"/>
          <w:b/>
          <w:sz w:val="20"/>
          <w:szCs w:val="20"/>
        </w:rPr>
        <w:t>1.</w:t>
      </w:r>
      <w:r w:rsidR="0023530B" w:rsidRPr="006F2137">
        <w:rPr>
          <w:rFonts w:ascii="Cambria" w:hAnsi="Cambria"/>
          <w:i/>
          <w:sz w:val="20"/>
          <w:szCs w:val="20"/>
        </w:rPr>
        <w:t xml:space="preserve">Yapısal </w:t>
      </w:r>
      <w:r>
        <w:rPr>
          <w:rFonts w:ascii="Cambria" w:hAnsi="Cambria"/>
          <w:i/>
          <w:sz w:val="20"/>
          <w:szCs w:val="20"/>
        </w:rPr>
        <w:t>e</w:t>
      </w:r>
      <w:r w:rsidRPr="006F2137">
        <w:rPr>
          <w:rFonts w:ascii="Cambria" w:hAnsi="Cambria"/>
          <w:i/>
          <w:sz w:val="20"/>
          <w:szCs w:val="20"/>
        </w:rPr>
        <w:t xml:space="preserve">şitlik </w:t>
      </w:r>
      <w:r>
        <w:rPr>
          <w:rFonts w:ascii="Cambria" w:hAnsi="Cambria"/>
          <w:i/>
          <w:sz w:val="20"/>
          <w:szCs w:val="20"/>
        </w:rPr>
        <w:t>m</w:t>
      </w:r>
      <w:r w:rsidRPr="006F2137">
        <w:rPr>
          <w:rFonts w:ascii="Cambria" w:hAnsi="Cambria"/>
          <w:i/>
          <w:sz w:val="20"/>
          <w:szCs w:val="20"/>
        </w:rPr>
        <w:t xml:space="preserve">odeli </w:t>
      </w:r>
      <w:r>
        <w:rPr>
          <w:rFonts w:ascii="Cambria" w:hAnsi="Cambria"/>
          <w:i/>
          <w:sz w:val="20"/>
          <w:szCs w:val="20"/>
        </w:rPr>
        <w:t>d</w:t>
      </w:r>
      <w:r w:rsidRPr="006F2137">
        <w:rPr>
          <w:rFonts w:ascii="Cambria" w:hAnsi="Cambria"/>
          <w:i/>
          <w:sz w:val="20"/>
          <w:szCs w:val="20"/>
        </w:rPr>
        <w:t>iyagramı</w:t>
      </w:r>
    </w:p>
    <w:p w14:paraId="25EE1893" w14:textId="77777777" w:rsidR="006F2137" w:rsidRDefault="006F2137" w:rsidP="006F2137">
      <w:pPr>
        <w:spacing w:after="0" w:line="240" w:lineRule="auto"/>
        <w:ind w:firstLine="567"/>
        <w:jc w:val="both"/>
        <w:rPr>
          <w:rFonts w:ascii="Times New Roman" w:hAnsi="Times New Roman"/>
        </w:rPr>
      </w:pPr>
    </w:p>
    <w:p w14:paraId="0F9B3782" w14:textId="0BFE9297" w:rsidR="00AB77BD" w:rsidRPr="00106FDD" w:rsidRDefault="00353131" w:rsidP="006F2137">
      <w:pPr>
        <w:spacing w:after="0" w:line="240" w:lineRule="auto"/>
        <w:ind w:firstLine="567"/>
        <w:jc w:val="both"/>
        <w:rPr>
          <w:rFonts w:ascii="Cambria" w:eastAsia="Times New Roman" w:hAnsi="Cambria"/>
        </w:rPr>
      </w:pPr>
      <w:r w:rsidRPr="004344A2">
        <w:rPr>
          <w:rFonts w:ascii="Times New Roman" w:hAnsi="Times New Roman"/>
        </w:rPr>
        <w:tab/>
      </w:r>
      <w:r w:rsidRPr="00106FDD">
        <w:rPr>
          <w:rFonts w:ascii="Cambria" w:hAnsi="Cambria"/>
        </w:rPr>
        <w:t>Yapısal eşitlik modellerinde</w:t>
      </w:r>
      <w:r w:rsidR="00AB77BD" w:rsidRPr="00106FDD">
        <w:rPr>
          <w:rFonts w:ascii="Cambria" w:hAnsi="Cambria"/>
        </w:rPr>
        <w:t xml:space="preserve"> </w:t>
      </w:r>
      <w:r w:rsidRPr="00106FDD">
        <w:rPr>
          <w:rFonts w:ascii="Cambria" w:hAnsi="Cambria"/>
        </w:rPr>
        <w:t xml:space="preserve">önemli </w:t>
      </w:r>
      <w:r w:rsidR="00AB77BD" w:rsidRPr="00106FDD">
        <w:rPr>
          <w:rFonts w:ascii="Cambria" w:hAnsi="Cambria"/>
        </w:rPr>
        <w:t>olan va</w:t>
      </w:r>
      <w:r w:rsidRPr="00106FDD">
        <w:rPr>
          <w:rFonts w:ascii="Cambria" w:hAnsi="Cambria"/>
        </w:rPr>
        <w:t xml:space="preserve">rsayımlardan biri </w:t>
      </w:r>
      <w:r w:rsidR="00AB34A0" w:rsidRPr="00106FDD">
        <w:rPr>
          <w:rFonts w:ascii="Cambria" w:hAnsi="Cambria"/>
        </w:rPr>
        <w:t>ö</w:t>
      </w:r>
      <w:r w:rsidR="00AB77BD" w:rsidRPr="00106FDD">
        <w:rPr>
          <w:rFonts w:ascii="Cambria" w:hAnsi="Cambria"/>
        </w:rPr>
        <w:t xml:space="preserve">rneklem </w:t>
      </w:r>
      <w:r w:rsidR="00AB34A0" w:rsidRPr="00106FDD">
        <w:rPr>
          <w:rFonts w:ascii="Cambria" w:hAnsi="Cambria"/>
        </w:rPr>
        <w:t>b</w:t>
      </w:r>
      <w:r w:rsidR="00AB77BD" w:rsidRPr="00106FDD">
        <w:rPr>
          <w:rFonts w:ascii="Cambria" w:hAnsi="Cambria"/>
        </w:rPr>
        <w:t>üyüklüğü</w:t>
      </w:r>
      <w:r w:rsidRPr="00106FDD">
        <w:rPr>
          <w:rFonts w:ascii="Cambria" w:hAnsi="Cambria"/>
        </w:rPr>
        <w:t xml:space="preserve">dür. </w:t>
      </w:r>
      <w:r w:rsidR="0098004B" w:rsidRPr="00106FDD">
        <w:rPr>
          <w:rFonts w:ascii="Cambria" w:hAnsi="Cambria"/>
        </w:rPr>
        <w:t>Bunun için</w:t>
      </w:r>
      <w:r w:rsidR="00AB77BD" w:rsidRPr="00106FDD">
        <w:rPr>
          <w:rFonts w:ascii="Cambria" w:hAnsi="Cambria"/>
        </w:rPr>
        <w:t xml:space="preserve"> en az 200 </w:t>
      </w:r>
      <w:r w:rsidR="00AB77BD" w:rsidRPr="00106FDD">
        <w:rPr>
          <w:rFonts w:ascii="Cambria" w:eastAsia="Times New Roman" w:hAnsi="Cambria"/>
        </w:rPr>
        <w:t xml:space="preserve">N&gt; 50 + m (bağımsız </w:t>
      </w:r>
      <w:r w:rsidR="004D3374" w:rsidRPr="00106FDD">
        <w:rPr>
          <w:rFonts w:ascii="Cambria" w:eastAsia="Times New Roman" w:hAnsi="Cambria"/>
        </w:rPr>
        <w:t>değişken sayısı)</w:t>
      </w:r>
      <w:r w:rsidR="004D3374" w:rsidRPr="00106FDD">
        <w:rPr>
          <w:rFonts w:ascii="Cambria" w:hAnsi="Cambria"/>
        </w:rPr>
        <w:t xml:space="preserve"> (</w:t>
      </w:r>
      <w:r w:rsidR="004D3374" w:rsidRPr="00106FDD">
        <w:rPr>
          <w:rFonts w:ascii="Cambria" w:eastAsia="Times New Roman" w:hAnsi="Cambria"/>
        </w:rPr>
        <w:t xml:space="preserve">Kline, 2005),  </w:t>
      </w:r>
      <w:r w:rsidR="00AB77BD" w:rsidRPr="00106FDD">
        <w:rPr>
          <w:rFonts w:ascii="Cambria" w:eastAsia="Times New Roman" w:hAnsi="Cambria"/>
        </w:rPr>
        <w:t>en çok olabilirlik yöntemi i</w:t>
      </w:r>
      <w:r w:rsidRPr="00106FDD">
        <w:rPr>
          <w:rFonts w:ascii="Cambria" w:eastAsia="Times New Roman" w:hAnsi="Cambria"/>
        </w:rPr>
        <w:t>çin minimum örneklem büyüklüğü ise</w:t>
      </w:r>
      <w:r w:rsidR="00AB77BD" w:rsidRPr="00106FDD">
        <w:rPr>
          <w:rFonts w:ascii="Cambria" w:eastAsia="Times New Roman" w:hAnsi="Cambria"/>
        </w:rPr>
        <w:t xml:space="preserve"> 100-150 (Hair, Black, Babin, Anderson ve Tatham, 2006) olması gerektiğine ilişkin farklı </w:t>
      </w:r>
      <w:r w:rsidRPr="00106FDD">
        <w:rPr>
          <w:rFonts w:ascii="Cambria" w:eastAsia="Times New Roman" w:hAnsi="Cambria"/>
        </w:rPr>
        <w:t>görüşler mevcuttur</w:t>
      </w:r>
      <w:r w:rsidR="00AB77BD" w:rsidRPr="00106FDD">
        <w:rPr>
          <w:rFonts w:ascii="Cambria" w:eastAsia="Times New Roman" w:hAnsi="Cambria"/>
        </w:rPr>
        <w:t xml:space="preserve">. </w:t>
      </w:r>
    </w:p>
    <w:p w14:paraId="712F96DD" w14:textId="263F0985" w:rsidR="00A666ED" w:rsidRPr="00106FDD" w:rsidRDefault="00A666ED" w:rsidP="006F2137">
      <w:pPr>
        <w:spacing w:after="0" w:line="240" w:lineRule="auto"/>
        <w:ind w:firstLine="567"/>
        <w:jc w:val="both"/>
        <w:rPr>
          <w:rFonts w:ascii="Cambria" w:eastAsia="Times New Roman" w:hAnsi="Cambria"/>
        </w:rPr>
      </w:pPr>
      <w:r w:rsidRPr="00106FDD">
        <w:rPr>
          <w:rFonts w:ascii="Cambria" w:eastAsia="Times New Roman" w:hAnsi="Cambria"/>
        </w:rPr>
        <w:t>Yapısal eşitlik modellerinde analize duyarlılık ön planda olduğu için öncelikle kayıp değerlerin temizlenmesi gerekmektedir.</w:t>
      </w:r>
      <w:r w:rsidR="00363353" w:rsidRPr="00106FDD">
        <w:rPr>
          <w:rFonts w:ascii="Cambria" w:eastAsia="Times New Roman" w:hAnsi="Cambria"/>
        </w:rPr>
        <w:t xml:space="preserve"> Bu n</w:t>
      </w:r>
      <w:r w:rsidRPr="00106FDD">
        <w:rPr>
          <w:rFonts w:ascii="Cambria" w:eastAsia="Times New Roman" w:hAnsi="Cambria"/>
        </w:rPr>
        <w:t xml:space="preserve">edenle öncelikle kayıp değerler belirlenmiş ve gerekli düzeltmeler yapılmıştır. Kayıp verilerin temizlenmesinin ardından veri setindeki uç değerler </w:t>
      </w:r>
      <w:r w:rsidR="00363353" w:rsidRPr="00106FDD">
        <w:rPr>
          <w:rFonts w:ascii="Cambria" w:eastAsia="Times New Roman" w:hAnsi="Cambria"/>
        </w:rPr>
        <w:t xml:space="preserve">için Z puanlarına bakılmış +3 ve -3 dışında kalan veriler kontrol edilerek bu değerlerin dışında kalan </w:t>
      </w:r>
      <w:r w:rsidR="002A48AA" w:rsidRPr="00106FDD">
        <w:rPr>
          <w:rFonts w:ascii="Cambria" w:eastAsia="Times New Roman" w:hAnsi="Cambria"/>
        </w:rPr>
        <w:t>veriler</w:t>
      </w:r>
      <w:r w:rsidR="00363353" w:rsidRPr="00106FDD">
        <w:rPr>
          <w:rFonts w:ascii="Cambria" w:eastAsia="Times New Roman" w:hAnsi="Cambria"/>
        </w:rPr>
        <w:t xml:space="preserve"> temizlenmiştir. </w:t>
      </w:r>
      <w:r w:rsidR="002A48AA" w:rsidRPr="00106FDD">
        <w:rPr>
          <w:rFonts w:ascii="Cambria" w:eastAsia="Times New Roman" w:hAnsi="Cambria"/>
        </w:rPr>
        <w:t xml:space="preserve">Çok değişkenli uç değerler hesaplamasında çok değişkenli uç değere rastlanmamıştır. </w:t>
      </w:r>
    </w:p>
    <w:p w14:paraId="20E3ED01" w14:textId="72BF8C59" w:rsidR="00AB77BD" w:rsidRPr="00106FDD" w:rsidRDefault="003C037C" w:rsidP="006F2137">
      <w:pPr>
        <w:spacing w:after="0" w:line="240" w:lineRule="auto"/>
        <w:ind w:firstLine="567"/>
        <w:jc w:val="both"/>
        <w:rPr>
          <w:rFonts w:ascii="Cambria" w:eastAsia="Times New Roman" w:hAnsi="Cambria"/>
        </w:rPr>
      </w:pPr>
      <w:r w:rsidRPr="00106FDD">
        <w:rPr>
          <w:rFonts w:ascii="Cambria" w:eastAsia="Times New Roman" w:hAnsi="Cambria"/>
        </w:rPr>
        <w:t>Normallik dağılımı te</w:t>
      </w:r>
      <w:r w:rsidR="00843009" w:rsidRPr="00106FDD">
        <w:rPr>
          <w:rFonts w:ascii="Cambria" w:eastAsia="Times New Roman" w:hAnsi="Cambria"/>
        </w:rPr>
        <w:t>s</w:t>
      </w:r>
      <w:r w:rsidRPr="00106FDD">
        <w:rPr>
          <w:rFonts w:ascii="Cambria" w:eastAsia="Times New Roman" w:hAnsi="Cambria"/>
        </w:rPr>
        <w:t xml:space="preserve">piti için </w:t>
      </w:r>
      <w:r w:rsidR="002A48AA" w:rsidRPr="00106FDD">
        <w:rPr>
          <w:rFonts w:ascii="Cambria" w:eastAsia="Times New Roman" w:hAnsi="Cambria"/>
        </w:rPr>
        <w:t>ç</w:t>
      </w:r>
      <w:r w:rsidR="00AB77BD" w:rsidRPr="00106FDD">
        <w:rPr>
          <w:rFonts w:ascii="Cambria" w:eastAsia="Times New Roman" w:hAnsi="Cambria"/>
        </w:rPr>
        <w:t>ok değişkenli normalliği test</w:t>
      </w:r>
      <w:r w:rsidR="002A48AA" w:rsidRPr="00106FDD">
        <w:rPr>
          <w:rFonts w:ascii="Cambria" w:eastAsia="Times New Roman" w:hAnsi="Cambria"/>
        </w:rPr>
        <w:t>ine bakılmıştır. Çok değişkenli normallik testinde</w:t>
      </w:r>
      <w:r w:rsidRPr="00106FDD">
        <w:rPr>
          <w:rFonts w:ascii="Cambria" w:eastAsia="Times New Roman" w:hAnsi="Cambria"/>
        </w:rPr>
        <w:t xml:space="preserve"> öncelikle tek değişkenli normallik testleri incelenmiş daha sonra </w:t>
      </w:r>
      <w:r w:rsidR="00AB77BD" w:rsidRPr="00106FDD">
        <w:rPr>
          <w:rFonts w:ascii="Cambria" w:eastAsia="Times New Roman" w:hAnsi="Cambria"/>
        </w:rPr>
        <w:t>iki değişkenli normallik testleri</w:t>
      </w:r>
      <w:r w:rsidRPr="00106FDD">
        <w:rPr>
          <w:rFonts w:ascii="Cambria" w:eastAsia="Times New Roman" w:hAnsi="Cambria"/>
        </w:rPr>
        <w:t>ne bakılmıştır.</w:t>
      </w:r>
      <w:r w:rsidR="00AB77BD" w:rsidRPr="00106FDD">
        <w:rPr>
          <w:rFonts w:ascii="Cambria" w:eastAsia="Times New Roman" w:hAnsi="Cambria"/>
        </w:rPr>
        <w:t xml:space="preserve"> Bu araşt</w:t>
      </w:r>
      <w:r w:rsidR="00F430D4" w:rsidRPr="00106FDD">
        <w:rPr>
          <w:rFonts w:ascii="Cambria" w:eastAsia="Times New Roman" w:hAnsi="Cambria"/>
        </w:rPr>
        <w:t>ırmada tek değişkenli normallik</w:t>
      </w:r>
      <w:r w:rsidR="00AB77BD" w:rsidRPr="00106FDD">
        <w:rPr>
          <w:rFonts w:ascii="Cambria" w:eastAsia="Times New Roman" w:hAnsi="Cambria"/>
        </w:rPr>
        <w:t xml:space="preserve"> için Kolmogrow Smirnov</w:t>
      </w:r>
      <w:r w:rsidR="00AB77BD" w:rsidRPr="00106FDD">
        <w:rPr>
          <w:rFonts w:ascii="Times New Roman" w:eastAsia="Times New Roman" w:hAnsi="Times New Roman"/>
        </w:rPr>
        <w:t xml:space="preserve"> </w:t>
      </w:r>
      <w:r w:rsidR="00AB77BD" w:rsidRPr="00106FDD">
        <w:rPr>
          <w:rFonts w:ascii="Cambria" w:eastAsia="Times New Roman" w:hAnsi="Cambria"/>
        </w:rPr>
        <w:t>Testi</w:t>
      </w:r>
      <w:r w:rsidR="00F430D4" w:rsidRPr="00106FDD">
        <w:rPr>
          <w:rFonts w:ascii="Cambria" w:eastAsia="Times New Roman" w:hAnsi="Cambria"/>
        </w:rPr>
        <w:t xml:space="preserve"> sonucunun .05’in üzerinde olması gerekmektedir.</w:t>
      </w:r>
      <w:r w:rsidR="00AB77BD" w:rsidRPr="00106FDD">
        <w:rPr>
          <w:rFonts w:ascii="Cambria" w:eastAsia="Times New Roman" w:hAnsi="Cambria"/>
        </w:rPr>
        <w:t xml:space="preserve"> </w:t>
      </w:r>
      <w:r w:rsidR="00F430D4" w:rsidRPr="00106FDD">
        <w:rPr>
          <w:rFonts w:ascii="Cambria" w:eastAsia="Times New Roman" w:hAnsi="Cambria"/>
        </w:rPr>
        <w:t>Manidarlık düzeyi .05’in üzerinde olmaması</w:t>
      </w:r>
      <w:r w:rsidR="00AB77BD" w:rsidRPr="00106FDD">
        <w:rPr>
          <w:rFonts w:ascii="Cambria" w:eastAsia="Times New Roman" w:hAnsi="Cambria"/>
        </w:rPr>
        <w:t xml:space="preserve"> norm</w:t>
      </w:r>
      <w:r w:rsidR="00F430D4" w:rsidRPr="00106FDD">
        <w:rPr>
          <w:rFonts w:ascii="Cambria" w:eastAsia="Times New Roman" w:hAnsi="Cambria"/>
        </w:rPr>
        <w:t xml:space="preserve">alliğin sağlanmadığını göstermektedir. </w:t>
      </w:r>
      <w:r w:rsidR="00AB77BD" w:rsidRPr="00106FDD">
        <w:rPr>
          <w:rFonts w:ascii="Cambria" w:eastAsia="Times New Roman" w:hAnsi="Cambria"/>
        </w:rPr>
        <w:t>KS t</w:t>
      </w:r>
      <w:r w:rsidR="00F430D4" w:rsidRPr="00106FDD">
        <w:rPr>
          <w:rFonts w:ascii="Cambria" w:eastAsia="Times New Roman" w:hAnsi="Cambria"/>
        </w:rPr>
        <w:t xml:space="preserve">esti sonucu normalliğin sağlanamadığı </w:t>
      </w:r>
      <w:r w:rsidR="00F430D4" w:rsidRPr="00106FDD">
        <w:rPr>
          <w:rFonts w:ascii="Cambria" w:eastAsia="Times New Roman" w:hAnsi="Cambria"/>
        </w:rPr>
        <w:lastRenderedPageBreak/>
        <w:t xml:space="preserve">için </w:t>
      </w:r>
      <w:r w:rsidR="00AB77BD" w:rsidRPr="00106FDD">
        <w:rPr>
          <w:rFonts w:ascii="Cambria" w:eastAsia="Times New Roman" w:hAnsi="Cambria"/>
        </w:rPr>
        <w:t>çarpıklık v</w:t>
      </w:r>
      <w:r w:rsidR="00F430D4" w:rsidRPr="00106FDD">
        <w:rPr>
          <w:rFonts w:ascii="Cambria" w:eastAsia="Times New Roman" w:hAnsi="Cambria"/>
        </w:rPr>
        <w:t>e basıklık katsayıları incelenmiştir.</w:t>
      </w:r>
      <w:r w:rsidR="00AB77BD" w:rsidRPr="00106FDD">
        <w:rPr>
          <w:rFonts w:ascii="Cambria" w:eastAsia="Times New Roman" w:hAnsi="Cambria"/>
        </w:rPr>
        <w:t xml:space="preserve"> Çarpıklık katsayısının +1 ile -1 arasında olması tek değişkenli normalliğin sağlandığının göstergesidir. Bu araştırmada KS testi sonucunun manidar olmadığı gözlenmesine rağmen çarpıklık</w:t>
      </w:r>
      <w:r w:rsidR="00720D27" w:rsidRPr="00106FDD">
        <w:rPr>
          <w:rFonts w:ascii="Cambria" w:eastAsia="Times New Roman" w:hAnsi="Cambria"/>
        </w:rPr>
        <w:t xml:space="preserve"> ve basıklık </w:t>
      </w:r>
      <w:r w:rsidR="00AB77BD" w:rsidRPr="00106FDD">
        <w:rPr>
          <w:rFonts w:ascii="Cambria" w:eastAsia="Times New Roman" w:hAnsi="Cambria"/>
        </w:rPr>
        <w:t>katsayıları</w:t>
      </w:r>
      <w:r w:rsidR="00E0379B" w:rsidRPr="00106FDD">
        <w:rPr>
          <w:rFonts w:ascii="Cambria" w:eastAsia="Times New Roman" w:hAnsi="Cambria"/>
        </w:rPr>
        <w:t>nın</w:t>
      </w:r>
      <w:r w:rsidR="00AB77BD" w:rsidRPr="00106FDD">
        <w:rPr>
          <w:rFonts w:ascii="Cambria" w:eastAsia="Times New Roman" w:hAnsi="Cambria"/>
        </w:rPr>
        <w:t xml:space="preserve"> </w:t>
      </w:r>
      <w:r w:rsidR="00720D27" w:rsidRPr="00106FDD">
        <w:rPr>
          <w:rFonts w:ascii="Cambria" w:eastAsia="Times New Roman" w:hAnsi="Cambria"/>
        </w:rPr>
        <w:t>birlikte</w:t>
      </w:r>
      <w:r w:rsidR="003E6AC7" w:rsidRPr="00106FDD">
        <w:rPr>
          <w:rFonts w:ascii="Cambria" w:eastAsia="Times New Roman" w:hAnsi="Cambria"/>
        </w:rPr>
        <w:t xml:space="preserve"> </w:t>
      </w:r>
      <w:r w:rsidR="00AB77BD" w:rsidRPr="00106FDD">
        <w:rPr>
          <w:rFonts w:ascii="Cambria" w:eastAsia="Times New Roman" w:hAnsi="Cambria"/>
        </w:rPr>
        <w:t xml:space="preserve">incelendiğinde </w:t>
      </w:r>
      <w:r w:rsidR="00E0379B" w:rsidRPr="00106FDD">
        <w:rPr>
          <w:rFonts w:ascii="Cambria" w:eastAsia="Times New Roman" w:hAnsi="Cambria"/>
        </w:rPr>
        <w:t>(</w:t>
      </w:r>
      <w:r w:rsidR="00720D27" w:rsidRPr="00106FDD">
        <w:rPr>
          <w:rFonts w:ascii="Cambria" w:eastAsia="Times New Roman" w:hAnsi="Cambria"/>
        </w:rPr>
        <w:t xml:space="preserve">Bilgi </w:t>
      </w:r>
      <w:r w:rsidR="0023530B" w:rsidRPr="00106FDD">
        <w:rPr>
          <w:rFonts w:ascii="Cambria" w:eastAsia="Times New Roman" w:hAnsi="Cambria"/>
        </w:rPr>
        <w:t>okuryazarlığı</w:t>
      </w:r>
      <w:r w:rsidR="00720D27" w:rsidRPr="00106FDD">
        <w:rPr>
          <w:rFonts w:ascii="Cambria" w:eastAsia="Times New Roman" w:hAnsi="Cambria"/>
        </w:rPr>
        <w:t>=-.70 ; .64 Kolektif öğretmen yeterliği=-.48 , .21 Okul müdürü=-.40; -.06 Öğretmenler=-.62; .16 Okul ortamı ve eğitim süreci=-.75, .48 Öğrenciler=-.42 ; -.07</w:t>
      </w:r>
      <w:r w:rsidR="0023530B" w:rsidRPr="00106FDD">
        <w:rPr>
          <w:rFonts w:ascii="Cambria" w:eastAsia="Times New Roman" w:hAnsi="Cambria"/>
        </w:rPr>
        <w:t xml:space="preserve"> </w:t>
      </w:r>
      <w:r w:rsidR="00720D27" w:rsidRPr="00106FDD">
        <w:rPr>
          <w:rFonts w:ascii="Cambria" w:eastAsia="Times New Roman" w:hAnsi="Cambria"/>
        </w:rPr>
        <w:t>Veliler ve okul çevresi</w:t>
      </w:r>
      <w:r w:rsidR="00AB77BD" w:rsidRPr="00106FDD">
        <w:rPr>
          <w:rFonts w:ascii="Cambria" w:eastAsia="Times New Roman" w:hAnsi="Cambria"/>
        </w:rPr>
        <w:t>=-.36</w:t>
      </w:r>
      <w:r w:rsidR="003E6AC7" w:rsidRPr="00106FDD">
        <w:rPr>
          <w:rFonts w:ascii="Cambria" w:eastAsia="Times New Roman" w:hAnsi="Cambria"/>
        </w:rPr>
        <w:t xml:space="preserve"> ; -.25</w:t>
      </w:r>
      <w:r w:rsidR="00AB77BD" w:rsidRPr="00106FDD">
        <w:rPr>
          <w:rFonts w:ascii="Cambria" w:eastAsia="Times New Roman" w:hAnsi="Cambria"/>
        </w:rPr>
        <w:t>) +1 -1 aralığında olmasından dolayı tek değişkenli normalliğin sağlandığı gözlenmiştir. İki değişkenli normallik için ise</w:t>
      </w:r>
      <w:r w:rsidR="00AB34A0" w:rsidRPr="00106FDD">
        <w:rPr>
          <w:rFonts w:ascii="Cambria" w:eastAsia="Times New Roman" w:hAnsi="Cambria"/>
        </w:rPr>
        <w:t>,</w:t>
      </w:r>
      <w:r w:rsidR="00AB77BD" w:rsidRPr="00106FDD">
        <w:rPr>
          <w:rFonts w:ascii="Cambria" w:eastAsia="Times New Roman" w:hAnsi="Cambria"/>
        </w:rPr>
        <w:t xml:space="preserve"> saçılım diyagramı matrisi incelenmiştir.</w:t>
      </w:r>
      <w:r w:rsidR="00720D27" w:rsidRPr="00106FDD">
        <w:rPr>
          <w:rFonts w:ascii="Cambria" w:eastAsia="Times New Roman" w:hAnsi="Cambria"/>
        </w:rPr>
        <w:t xml:space="preserve"> </w:t>
      </w:r>
      <w:r w:rsidR="00AB77BD" w:rsidRPr="00106FDD">
        <w:rPr>
          <w:rFonts w:ascii="Cambria" w:eastAsia="Times New Roman" w:hAnsi="Cambria"/>
        </w:rPr>
        <w:t>Çoklu doğrusallık için oluşturulan saçılım diyagramı matrisinin incelenmesi sonucu</w:t>
      </w:r>
      <w:r w:rsidR="00AB34A0" w:rsidRPr="00106FDD">
        <w:rPr>
          <w:rFonts w:ascii="Cambria" w:eastAsia="Times New Roman" w:hAnsi="Cambria"/>
        </w:rPr>
        <w:t>,</w:t>
      </w:r>
      <w:r w:rsidR="00AB77BD" w:rsidRPr="00106FDD">
        <w:rPr>
          <w:rFonts w:ascii="Cambria" w:eastAsia="Times New Roman" w:hAnsi="Cambria"/>
        </w:rPr>
        <w:t xml:space="preserve"> değişken çiftleri arasında doğrusallığın olduğu da gözlenmiştir. </w:t>
      </w:r>
      <w:r w:rsidR="009A6CB3" w:rsidRPr="00106FDD">
        <w:rPr>
          <w:rFonts w:ascii="Cambria" w:eastAsia="Times New Roman" w:hAnsi="Cambria"/>
        </w:rPr>
        <w:t>Matriste yer</w:t>
      </w:r>
      <w:r w:rsidR="002B3FFF" w:rsidRPr="00106FDD">
        <w:rPr>
          <w:rFonts w:ascii="Cambria" w:eastAsia="Times New Roman" w:hAnsi="Cambria"/>
        </w:rPr>
        <w:t xml:space="preserve"> alan </w:t>
      </w:r>
      <w:r w:rsidR="0023530B" w:rsidRPr="00106FDD">
        <w:rPr>
          <w:rFonts w:ascii="Cambria" w:eastAsia="Times New Roman" w:hAnsi="Cambria"/>
        </w:rPr>
        <w:t>dağılımların elips</w:t>
      </w:r>
      <w:r w:rsidR="002B3FFF" w:rsidRPr="00106FDD">
        <w:rPr>
          <w:rFonts w:ascii="Cambria" w:eastAsia="Times New Roman" w:hAnsi="Cambria"/>
        </w:rPr>
        <w:t xml:space="preserve"> (Çokluk, Şekercioğlu ve Büyüköztürk, 2010</w:t>
      </w:r>
      <w:r w:rsidR="009A6CB3" w:rsidRPr="00106FDD">
        <w:rPr>
          <w:rFonts w:ascii="Cambria" w:eastAsia="Times New Roman" w:hAnsi="Cambria"/>
        </w:rPr>
        <w:t>) şeklinde dağ</w:t>
      </w:r>
      <w:r w:rsidR="002977BD" w:rsidRPr="00106FDD">
        <w:rPr>
          <w:rFonts w:ascii="Cambria" w:eastAsia="Times New Roman" w:hAnsi="Cambria"/>
        </w:rPr>
        <w:t>ı</w:t>
      </w:r>
      <w:r w:rsidR="009A6CB3" w:rsidRPr="00106FDD">
        <w:rPr>
          <w:rFonts w:ascii="Cambria" w:eastAsia="Times New Roman" w:hAnsi="Cambria"/>
        </w:rPr>
        <w:t xml:space="preserve">lımlar verdiği gözlenmiştir.  </w:t>
      </w:r>
      <w:r w:rsidR="00913555" w:rsidRPr="00106FDD">
        <w:rPr>
          <w:rFonts w:ascii="Cambria" w:eastAsia="Times New Roman" w:hAnsi="Cambria"/>
        </w:rPr>
        <w:t xml:space="preserve">Matrisin </w:t>
      </w:r>
      <w:r w:rsidR="00C96B94" w:rsidRPr="00106FDD">
        <w:rPr>
          <w:rFonts w:ascii="Cambria" w:eastAsia="Times New Roman" w:hAnsi="Cambria"/>
        </w:rPr>
        <w:t>normalliğe</w:t>
      </w:r>
      <w:r w:rsidR="00913555" w:rsidRPr="00106FDD">
        <w:rPr>
          <w:rFonts w:ascii="Cambria" w:eastAsia="Times New Roman" w:hAnsi="Cambria"/>
        </w:rPr>
        <w:t xml:space="preserve"> işaret ettiği görülmüştür.</w:t>
      </w:r>
    </w:p>
    <w:p w14:paraId="6307FCBA" w14:textId="457DF435" w:rsidR="00AB77BD" w:rsidRPr="00106FDD" w:rsidRDefault="00915B72" w:rsidP="006F2137">
      <w:pPr>
        <w:spacing w:after="0" w:line="240" w:lineRule="auto"/>
        <w:ind w:firstLine="567"/>
        <w:jc w:val="both"/>
        <w:rPr>
          <w:rFonts w:ascii="Cambria" w:eastAsia="Times New Roman" w:hAnsi="Cambria"/>
        </w:rPr>
      </w:pPr>
      <w:r w:rsidRPr="00106FDD">
        <w:rPr>
          <w:rFonts w:ascii="Cambria" w:eastAsia="Times New Roman" w:hAnsi="Cambria"/>
        </w:rPr>
        <w:t xml:space="preserve">Bağımsız değişkenler arasında güçlü ilişkilerin varlığı çoklu bağlantıya neden olan değişkenlerin modelden çıkarılmasını gerektirmektedir.  </w:t>
      </w:r>
      <w:r w:rsidR="00BB106E" w:rsidRPr="00106FDD">
        <w:rPr>
          <w:rFonts w:ascii="Cambria" w:eastAsia="Times New Roman" w:hAnsi="Cambria"/>
        </w:rPr>
        <w:t>Çoklu bağlantı varsayımının kontrolünde Variance Inflation Factor (</w:t>
      </w:r>
      <w:r w:rsidR="00AB77BD" w:rsidRPr="00106FDD">
        <w:rPr>
          <w:rFonts w:ascii="Cambria" w:eastAsia="Times New Roman" w:hAnsi="Cambria"/>
        </w:rPr>
        <w:t>VIF) ve tolerans değerleri (tolerance) incelenmiştir (</w:t>
      </w:r>
      <w:r w:rsidR="00BB106E" w:rsidRPr="00106FDD">
        <w:rPr>
          <w:rFonts w:ascii="Cambria" w:eastAsia="Times New Roman" w:hAnsi="Cambria"/>
        </w:rPr>
        <w:t>Tabachnick ve Field, 1996</w:t>
      </w:r>
      <w:r w:rsidR="00AB77BD" w:rsidRPr="00106FDD">
        <w:rPr>
          <w:rFonts w:ascii="Cambria" w:eastAsia="Times New Roman" w:hAnsi="Cambria"/>
        </w:rPr>
        <w:t xml:space="preserve">). </w:t>
      </w:r>
      <w:r w:rsidR="00CC0D93" w:rsidRPr="00106FDD">
        <w:rPr>
          <w:rFonts w:ascii="Cambria" w:eastAsia="Times New Roman" w:hAnsi="Cambria"/>
        </w:rPr>
        <w:t xml:space="preserve">İnceleme sonucunda (BİLGİ=1,55- .64; KOY= 1,55- .64) VIF ve </w:t>
      </w:r>
      <w:r w:rsidR="008E38EF">
        <w:rPr>
          <w:rFonts w:ascii="Cambria" w:eastAsia="Times New Roman" w:hAnsi="Cambria"/>
        </w:rPr>
        <w:t>t</w:t>
      </w:r>
      <w:r w:rsidR="008E38EF" w:rsidRPr="00106FDD">
        <w:rPr>
          <w:rFonts w:ascii="Cambria" w:eastAsia="Times New Roman" w:hAnsi="Cambria"/>
        </w:rPr>
        <w:t xml:space="preserve">olerans </w:t>
      </w:r>
      <w:r w:rsidR="00CC0D93" w:rsidRPr="00106FDD">
        <w:rPr>
          <w:rFonts w:ascii="Cambria" w:eastAsia="Times New Roman" w:hAnsi="Cambria"/>
        </w:rPr>
        <w:t xml:space="preserve">değerlerinin kabul edilir aralıklarda olduğu görülmüştür. </w:t>
      </w:r>
      <w:r w:rsidR="00AB77BD" w:rsidRPr="00106FDD">
        <w:rPr>
          <w:rFonts w:ascii="Cambria" w:eastAsia="Times New Roman" w:hAnsi="Cambria"/>
        </w:rPr>
        <w:t xml:space="preserve">VIF değerinin 10 ya da 10’dan büyük; </w:t>
      </w:r>
      <w:r w:rsidR="008E38EF">
        <w:rPr>
          <w:rFonts w:ascii="Cambria" w:eastAsia="Times New Roman" w:hAnsi="Cambria"/>
        </w:rPr>
        <w:t>t</w:t>
      </w:r>
      <w:r w:rsidR="008E38EF" w:rsidRPr="00106FDD">
        <w:rPr>
          <w:rFonts w:ascii="Cambria" w:eastAsia="Times New Roman" w:hAnsi="Cambria"/>
        </w:rPr>
        <w:t xml:space="preserve">olerans </w:t>
      </w:r>
      <w:r w:rsidR="00AB77BD" w:rsidRPr="00106FDD">
        <w:rPr>
          <w:rFonts w:ascii="Cambria" w:eastAsia="Times New Roman" w:hAnsi="Cambria"/>
        </w:rPr>
        <w:t>değerinin ise .10 ya da .10’dan küçük olmaması n çoklu bağlantı p</w:t>
      </w:r>
      <w:r w:rsidR="008A3655" w:rsidRPr="00106FDD">
        <w:rPr>
          <w:rFonts w:ascii="Cambria" w:eastAsia="Times New Roman" w:hAnsi="Cambria"/>
        </w:rPr>
        <w:t xml:space="preserve">robleminin olmadığını göstermektedir. </w:t>
      </w:r>
    </w:p>
    <w:p w14:paraId="4BE873CC" w14:textId="77777777" w:rsidR="006F2137" w:rsidRPr="00496BBA" w:rsidRDefault="006F2137" w:rsidP="006F2137">
      <w:pPr>
        <w:pStyle w:val="Heading2"/>
        <w:spacing w:before="100" w:beforeAutospacing="1" w:after="100" w:afterAutospacing="1" w:line="240" w:lineRule="auto"/>
        <w:jc w:val="center"/>
        <w:rPr>
          <w:rFonts w:ascii="Cambria" w:hAnsi="Cambria" w:cstheme="minorHAnsi"/>
          <w:b/>
          <w:color w:val="auto"/>
          <w:sz w:val="22"/>
          <w:szCs w:val="22"/>
        </w:rPr>
      </w:pPr>
      <w:r w:rsidRPr="00496BBA">
        <w:rPr>
          <w:rFonts w:ascii="Cambria" w:hAnsi="Cambria" w:cstheme="minorHAnsi"/>
          <w:b/>
          <w:color w:val="auto"/>
          <w:sz w:val="22"/>
          <w:szCs w:val="22"/>
        </w:rPr>
        <w:t>BULGULAR</w:t>
      </w:r>
    </w:p>
    <w:p w14:paraId="39E4F672" w14:textId="33548FB3" w:rsidR="0039372F" w:rsidRPr="006F2137" w:rsidRDefault="0039372F" w:rsidP="006F2137">
      <w:pPr>
        <w:spacing w:after="0" w:line="240" w:lineRule="auto"/>
        <w:ind w:firstLine="567"/>
        <w:jc w:val="both"/>
        <w:rPr>
          <w:rFonts w:ascii="Cambria" w:hAnsi="Cambria"/>
        </w:rPr>
      </w:pPr>
      <w:r w:rsidRPr="006F2137">
        <w:rPr>
          <w:rFonts w:ascii="Cambria" w:hAnsi="Cambria"/>
        </w:rPr>
        <w:t>Araştı</w:t>
      </w:r>
      <w:r w:rsidR="003B0152" w:rsidRPr="006F2137">
        <w:rPr>
          <w:rFonts w:ascii="Cambria" w:hAnsi="Cambria"/>
        </w:rPr>
        <w:t xml:space="preserve">rmanın bulguları </w:t>
      </w:r>
      <w:r w:rsidR="00BB55EA" w:rsidRPr="006F2137">
        <w:rPr>
          <w:rFonts w:ascii="Cambria" w:hAnsi="Cambria"/>
        </w:rPr>
        <w:t xml:space="preserve">kuramsal modelde yer alan değişkenler arasındaki ilişkiler, yapısal model ve sobel testi sonuçları bu bölümde rapor edilmiştir. </w:t>
      </w:r>
    </w:p>
    <w:p w14:paraId="2667E93E" w14:textId="03F3E779" w:rsidR="0098004B" w:rsidRPr="00617D3F" w:rsidRDefault="0098004B" w:rsidP="00617D3F">
      <w:pPr>
        <w:spacing w:before="120" w:after="120" w:line="240" w:lineRule="auto"/>
        <w:jc w:val="both"/>
        <w:rPr>
          <w:rFonts w:ascii="Cambria" w:hAnsi="Cambria"/>
          <w:b/>
          <w:color w:val="000000"/>
        </w:rPr>
      </w:pPr>
      <w:r w:rsidRPr="00617D3F">
        <w:rPr>
          <w:rFonts w:ascii="Cambria" w:hAnsi="Cambria"/>
          <w:b/>
          <w:color w:val="000000"/>
        </w:rPr>
        <w:t>Öğretmenlerin Bilgi Okuryazarlığı, Kolektif Öğretmen Yeterliği ve Etkili Okul Algılarına İlişin Bulgular</w:t>
      </w:r>
    </w:p>
    <w:p w14:paraId="74E71CCD" w14:textId="1E570565" w:rsidR="008610E1" w:rsidRPr="006F2137" w:rsidRDefault="00BB55EA" w:rsidP="00BB55EA">
      <w:pPr>
        <w:spacing w:before="120" w:after="120" w:line="240" w:lineRule="auto"/>
        <w:jc w:val="both"/>
        <w:rPr>
          <w:rFonts w:ascii="Cambria" w:hAnsi="Cambria"/>
          <w:color w:val="000000"/>
          <w:sz w:val="20"/>
          <w:szCs w:val="20"/>
        </w:rPr>
      </w:pPr>
      <w:r w:rsidRPr="006F2137">
        <w:rPr>
          <w:rFonts w:ascii="Cambria" w:hAnsi="Cambria"/>
          <w:b/>
          <w:color w:val="000000"/>
          <w:sz w:val="20"/>
          <w:szCs w:val="20"/>
        </w:rPr>
        <w:t xml:space="preserve">Tablo </w:t>
      </w:r>
      <w:r w:rsidR="0098004B" w:rsidRPr="006F2137">
        <w:rPr>
          <w:rFonts w:ascii="Cambria" w:hAnsi="Cambria"/>
          <w:b/>
          <w:color w:val="000000"/>
          <w:sz w:val="20"/>
          <w:szCs w:val="20"/>
        </w:rPr>
        <w:t>2</w:t>
      </w:r>
      <w:r w:rsidRPr="006F2137">
        <w:rPr>
          <w:rFonts w:ascii="Cambria" w:hAnsi="Cambria"/>
          <w:b/>
          <w:color w:val="000000"/>
          <w:sz w:val="20"/>
          <w:szCs w:val="20"/>
        </w:rPr>
        <w:t>.</w:t>
      </w:r>
      <w:r w:rsidRPr="006F2137">
        <w:rPr>
          <w:rFonts w:ascii="Cambria" w:hAnsi="Cambria"/>
          <w:color w:val="000000"/>
          <w:sz w:val="20"/>
          <w:szCs w:val="20"/>
        </w:rPr>
        <w:t xml:space="preserve"> </w:t>
      </w:r>
      <w:r w:rsidRPr="006F2137">
        <w:rPr>
          <w:rFonts w:ascii="Cambria" w:hAnsi="Cambria"/>
          <w:i/>
          <w:color w:val="000000"/>
          <w:sz w:val="20"/>
          <w:szCs w:val="20"/>
        </w:rPr>
        <w:t xml:space="preserve">Kuramsal </w:t>
      </w:r>
      <w:r w:rsidR="006F2137" w:rsidRPr="006F2137">
        <w:rPr>
          <w:rFonts w:ascii="Cambria" w:hAnsi="Cambria"/>
          <w:i/>
          <w:color w:val="000000"/>
          <w:sz w:val="20"/>
          <w:szCs w:val="20"/>
        </w:rPr>
        <w:t>modelde yer alan değişkenlere ilişkin korelasyonlar</w:t>
      </w:r>
    </w:p>
    <w:tbl>
      <w:tblPr>
        <w:tblStyle w:val="DzTablo21"/>
        <w:tblW w:w="0" w:type="auto"/>
        <w:tblLook w:val="0660" w:firstRow="1" w:lastRow="1" w:firstColumn="0" w:lastColumn="0" w:noHBand="1" w:noVBand="1"/>
      </w:tblPr>
      <w:tblGrid>
        <w:gridCol w:w="648"/>
        <w:gridCol w:w="590"/>
        <w:gridCol w:w="590"/>
        <w:gridCol w:w="590"/>
        <w:gridCol w:w="592"/>
        <w:gridCol w:w="590"/>
        <w:gridCol w:w="592"/>
        <w:gridCol w:w="590"/>
        <w:gridCol w:w="590"/>
        <w:gridCol w:w="590"/>
        <w:gridCol w:w="590"/>
        <w:gridCol w:w="590"/>
        <w:gridCol w:w="590"/>
        <w:gridCol w:w="590"/>
        <w:gridCol w:w="438"/>
      </w:tblGrid>
      <w:tr w:rsidR="000747D2" w:rsidRPr="00106FDD" w14:paraId="4EA4AD00" w14:textId="16B265B7" w:rsidTr="0024671F">
        <w:trPr>
          <w:cnfStyle w:val="100000000000" w:firstRow="1" w:lastRow="0" w:firstColumn="0" w:lastColumn="0" w:oddVBand="0" w:evenVBand="0" w:oddHBand="0" w:evenHBand="0" w:firstRowFirstColumn="0" w:firstRowLastColumn="0" w:lastRowFirstColumn="0" w:lastRowLastColumn="0"/>
          <w:trHeight w:val="20"/>
        </w:trPr>
        <w:tc>
          <w:tcPr>
            <w:tcW w:w="0" w:type="auto"/>
          </w:tcPr>
          <w:p w14:paraId="3C8CD84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253015B" w14:textId="45F26A65"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w:t>
            </w:r>
          </w:p>
        </w:tc>
        <w:tc>
          <w:tcPr>
            <w:tcW w:w="0" w:type="auto"/>
          </w:tcPr>
          <w:p w14:paraId="4567AB71" w14:textId="2CFDB197"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 xml:space="preserve">     2</w:t>
            </w:r>
          </w:p>
        </w:tc>
        <w:tc>
          <w:tcPr>
            <w:tcW w:w="0" w:type="auto"/>
          </w:tcPr>
          <w:p w14:paraId="3528EE69" w14:textId="1B92A5FB"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 xml:space="preserve">    3</w:t>
            </w:r>
          </w:p>
        </w:tc>
        <w:tc>
          <w:tcPr>
            <w:tcW w:w="0" w:type="auto"/>
          </w:tcPr>
          <w:p w14:paraId="7E4F1340" w14:textId="63F64388" w:rsidR="00A75CAE" w:rsidRPr="00106FDD" w:rsidRDefault="00465F38" w:rsidP="000747D2">
            <w:pPr>
              <w:spacing w:after="0" w:line="240" w:lineRule="auto"/>
              <w:ind w:left="-108"/>
              <w:jc w:val="both"/>
              <w:rPr>
                <w:rFonts w:ascii="Cambria" w:hAnsi="Cambria"/>
                <w:b w:val="0"/>
                <w:color w:val="000000"/>
                <w:sz w:val="20"/>
                <w:szCs w:val="20"/>
              </w:rPr>
            </w:pPr>
            <w:r w:rsidRPr="00106FDD">
              <w:rPr>
                <w:rFonts w:ascii="Cambria" w:hAnsi="Cambria"/>
                <w:b w:val="0"/>
                <w:color w:val="000000"/>
                <w:sz w:val="20"/>
                <w:szCs w:val="20"/>
              </w:rPr>
              <w:t xml:space="preserve">      4</w:t>
            </w:r>
          </w:p>
        </w:tc>
        <w:tc>
          <w:tcPr>
            <w:tcW w:w="0" w:type="auto"/>
          </w:tcPr>
          <w:p w14:paraId="3AA267AD" w14:textId="565AE899"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 xml:space="preserve">    5</w:t>
            </w:r>
          </w:p>
        </w:tc>
        <w:tc>
          <w:tcPr>
            <w:tcW w:w="0" w:type="auto"/>
          </w:tcPr>
          <w:p w14:paraId="03702135" w14:textId="789A2A3E" w:rsidR="00A75CAE" w:rsidRPr="00106FDD" w:rsidRDefault="00465F38" w:rsidP="000747D2">
            <w:pPr>
              <w:spacing w:after="0" w:line="240" w:lineRule="auto"/>
              <w:ind w:left="-108"/>
              <w:jc w:val="both"/>
              <w:rPr>
                <w:rFonts w:ascii="Cambria" w:hAnsi="Cambria"/>
                <w:b w:val="0"/>
                <w:color w:val="000000"/>
                <w:sz w:val="20"/>
                <w:szCs w:val="20"/>
              </w:rPr>
            </w:pPr>
            <w:r w:rsidRPr="00106FDD">
              <w:rPr>
                <w:rFonts w:ascii="Cambria" w:hAnsi="Cambria"/>
                <w:b w:val="0"/>
                <w:color w:val="000000"/>
                <w:sz w:val="20"/>
                <w:szCs w:val="20"/>
              </w:rPr>
              <w:t xml:space="preserve">      6</w:t>
            </w:r>
          </w:p>
        </w:tc>
        <w:tc>
          <w:tcPr>
            <w:tcW w:w="0" w:type="auto"/>
          </w:tcPr>
          <w:p w14:paraId="7FB69B0F" w14:textId="4D53859B"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 xml:space="preserve">    7</w:t>
            </w:r>
          </w:p>
        </w:tc>
        <w:tc>
          <w:tcPr>
            <w:tcW w:w="0" w:type="auto"/>
          </w:tcPr>
          <w:p w14:paraId="1B67801E" w14:textId="4AF446AB" w:rsidR="00A75CAE" w:rsidRPr="00106FDD" w:rsidRDefault="00465F38" w:rsidP="004344A2">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8</w:t>
            </w:r>
          </w:p>
        </w:tc>
        <w:tc>
          <w:tcPr>
            <w:tcW w:w="0" w:type="auto"/>
          </w:tcPr>
          <w:p w14:paraId="6CAAC780" w14:textId="26250A79"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9</w:t>
            </w:r>
          </w:p>
        </w:tc>
        <w:tc>
          <w:tcPr>
            <w:tcW w:w="0" w:type="auto"/>
          </w:tcPr>
          <w:p w14:paraId="6EB47A13" w14:textId="1DE1AD1E" w:rsidR="00A75CAE" w:rsidRPr="00106FDD" w:rsidRDefault="00465F38" w:rsidP="00465F38">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10</w:t>
            </w:r>
          </w:p>
        </w:tc>
        <w:tc>
          <w:tcPr>
            <w:tcW w:w="0" w:type="auto"/>
          </w:tcPr>
          <w:p w14:paraId="1CBC1F6B" w14:textId="157ECA5C"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11</w:t>
            </w:r>
          </w:p>
        </w:tc>
        <w:tc>
          <w:tcPr>
            <w:tcW w:w="0" w:type="auto"/>
          </w:tcPr>
          <w:p w14:paraId="780E10BA" w14:textId="57AF794B"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12</w:t>
            </w:r>
          </w:p>
        </w:tc>
        <w:tc>
          <w:tcPr>
            <w:tcW w:w="0" w:type="auto"/>
          </w:tcPr>
          <w:p w14:paraId="4C9A450C" w14:textId="3C6FF6E9" w:rsidR="00A75CAE" w:rsidRPr="00106FDD" w:rsidRDefault="00465F38" w:rsidP="004344A2">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13</w:t>
            </w:r>
          </w:p>
        </w:tc>
        <w:tc>
          <w:tcPr>
            <w:tcW w:w="0" w:type="auto"/>
          </w:tcPr>
          <w:p w14:paraId="54F4CCC2" w14:textId="28761D9D" w:rsidR="00A75CAE" w:rsidRPr="00106FDD" w:rsidRDefault="00465F38" w:rsidP="0015205E">
            <w:pPr>
              <w:spacing w:after="0" w:line="240" w:lineRule="auto"/>
              <w:jc w:val="both"/>
              <w:rPr>
                <w:rFonts w:ascii="Cambria" w:hAnsi="Cambria"/>
                <w:b w:val="0"/>
                <w:color w:val="000000"/>
                <w:sz w:val="20"/>
                <w:szCs w:val="20"/>
              </w:rPr>
            </w:pPr>
            <w:r w:rsidRPr="00106FDD">
              <w:rPr>
                <w:rFonts w:ascii="Cambria" w:hAnsi="Cambria"/>
                <w:b w:val="0"/>
                <w:color w:val="000000"/>
                <w:sz w:val="20"/>
                <w:szCs w:val="20"/>
              </w:rPr>
              <w:t>14</w:t>
            </w:r>
          </w:p>
        </w:tc>
      </w:tr>
      <w:tr w:rsidR="000747D2" w:rsidRPr="00106FDD" w14:paraId="1D0AACA7" w14:textId="4E601FEB" w:rsidTr="0024671F">
        <w:trPr>
          <w:trHeight w:val="20"/>
        </w:trPr>
        <w:tc>
          <w:tcPr>
            <w:tcW w:w="0" w:type="auto"/>
          </w:tcPr>
          <w:p w14:paraId="1E966601" w14:textId="60767DDC"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Btop</w:t>
            </w:r>
          </w:p>
        </w:tc>
        <w:tc>
          <w:tcPr>
            <w:tcW w:w="0" w:type="auto"/>
          </w:tcPr>
          <w:p w14:paraId="0AD4014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241D8E0"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329BD90"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35A17A4"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249CB0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3FDAE0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60ABD2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50857B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C1AD92F"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9E3CFC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66BC95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25F21B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1F0A7A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8B5545C"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50000865" w14:textId="3F722D08" w:rsidTr="0024671F">
        <w:trPr>
          <w:trHeight w:val="20"/>
        </w:trPr>
        <w:tc>
          <w:tcPr>
            <w:tcW w:w="0" w:type="auto"/>
          </w:tcPr>
          <w:p w14:paraId="1DB7F704" w14:textId="5CDEFB12"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Biht</w:t>
            </w:r>
          </w:p>
        </w:tc>
        <w:tc>
          <w:tcPr>
            <w:tcW w:w="0" w:type="auto"/>
          </w:tcPr>
          <w:p w14:paraId="358C2322" w14:textId="4443C9F7"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.924</w:t>
            </w:r>
          </w:p>
        </w:tc>
        <w:tc>
          <w:tcPr>
            <w:tcW w:w="0" w:type="auto"/>
          </w:tcPr>
          <w:p w14:paraId="5C2C8F30"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47E1B5A"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4EC094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E2D1B3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37939A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CA5E2D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2FBE870"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510C91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1BFC4A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724FF8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B5D742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F1BD69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A365D0E"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6180C086" w14:textId="329CB110" w:rsidTr="0024671F">
        <w:trPr>
          <w:trHeight w:val="20"/>
        </w:trPr>
        <w:tc>
          <w:tcPr>
            <w:tcW w:w="0" w:type="auto"/>
          </w:tcPr>
          <w:p w14:paraId="3B750F24" w14:textId="6BF12CAD"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Beri</w:t>
            </w:r>
          </w:p>
        </w:tc>
        <w:tc>
          <w:tcPr>
            <w:tcW w:w="0" w:type="auto"/>
          </w:tcPr>
          <w:p w14:paraId="14D2BB5C" w14:textId="0A003026"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.970</w:t>
            </w:r>
          </w:p>
        </w:tc>
        <w:tc>
          <w:tcPr>
            <w:tcW w:w="0" w:type="auto"/>
          </w:tcPr>
          <w:p w14:paraId="736A85BF" w14:textId="470AE75B"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.861</w:t>
            </w:r>
          </w:p>
        </w:tc>
        <w:tc>
          <w:tcPr>
            <w:tcW w:w="0" w:type="auto"/>
          </w:tcPr>
          <w:p w14:paraId="5899DB9C"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18AC6D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3F9FCEA"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86897A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F8F3BDC"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4F83E5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27D4EA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C3F207A"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CCDD0EC"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ED4B717"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F535A4C"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0417786"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5D32EA2B" w14:textId="2A9318D0" w:rsidTr="0024671F">
        <w:trPr>
          <w:trHeight w:val="20"/>
        </w:trPr>
        <w:tc>
          <w:tcPr>
            <w:tcW w:w="0" w:type="auto"/>
          </w:tcPr>
          <w:p w14:paraId="5A487B02" w14:textId="0E6C7BF1" w:rsidR="00A75CAE" w:rsidRPr="00106FDD" w:rsidRDefault="000E5C27" w:rsidP="0015205E">
            <w:pPr>
              <w:spacing w:after="0" w:line="240" w:lineRule="auto"/>
              <w:jc w:val="both"/>
              <w:rPr>
                <w:rFonts w:ascii="Cambria" w:hAnsi="Cambria"/>
                <w:color w:val="000000"/>
                <w:sz w:val="20"/>
                <w:szCs w:val="20"/>
              </w:rPr>
            </w:pPr>
            <w:r w:rsidRPr="00106FDD">
              <w:rPr>
                <w:rFonts w:ascii="Cambria" w:hAnsi="Cambria"/>
                <w:color w:val="000000"/>
                <w:sz w:val="20"/>
                <w:szCs w:val="20"/>
              </w:rPr>
              <w:t>B</w:t>
            </w:r>
            <w:r w:rsidR="00A75CAE" w:rsidRPr="00106FDD">
              <w:rPr>
                <w:rFonts w:ascii="Cambria" w:hAnsi="Cambria"/>
                <w:color w:val="000000"/>
                <w:sz w:val="20"/>
                <w:szCs w:val="20"/>
              </w:rPr>
              <w:t>ku</w:t>
            </w:r>
            <w:r w:rsidRPr="00106FDD">
              <w:rPr>
                <w:rFonts w:ascii="Cambria" w:hAnsi="Cambria"/>
                <w:color w:val="000000"/>
                <w:sz w:val="20"/>
                <w:szCs w:val="20"/>
              </w:rPr>
              <w:t>l</w:t>
            </w:r>
          </w:p>
        </w:tc>
        <w:tc>
          <w:tcPr>
            <w:tcW w:w="0" w:type="auto"/>
          </w:tcPr>
          <w:p w14:paraId="29A3D617" w14:textId="00BCB4EB"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.889</w:t>
            </w:r>
          </w:p>
        </w:tc>
        <w:tc>
          <w:tcPr>
            <w:tcW w:w="0" w:type="auto"/>
          </w:tcPr>
          <w:p w14:paraId="0D590C72" w14:textId="085A743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.744</w:t>
            </w:r>
          </w:p>
        </w:tc>
        <w:tc>
          <w:tcPr>
            <w:tcW w:w="0" w:type="auto"/>
          </w:tcPr>
          <w:p w14:paraId="2C3F2DF5" w14:textId="01284A80"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.834</w:t>
            </w:r>
          </w:p>
        </w:tc>
        <w:tc>
          <w:tcPr>
            <w:tcW w:w="0" w:type="auto"/>
          </w:tcPr>
          <w:p w14:paraId="0ED2E0D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B08E4A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F38FC97"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83EF47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2362BC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339B53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7E94BC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C0DF55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E8A5D87"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2B2EDE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82BA1D3"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1C2C8806" w14:textId="6CEC19AE" w:rsidTr="0024671F">
        <w:trPr>
          <w:trHeight w:val="20"/>
        </w:trPr>
        <w:tc>
          <w:tcPr>
            <w:tcW w:w="0" w:type="auto"/>
          </w:tcPr>
          <w:p w14:paraId="5B935260" w14:textId="5E024E75"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Betk</w:t>
            </w:r>
          </w:p>
        </w:tc>
        <w:tc>
          <w:tcPr>
            <w:tcW w:w="0" w:type="auto"/>
          </w:tcPr>
          <w:p w14:paraId="3DCC170D" w14:textId="4AAC1D8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.874</w:t>
            </w:r>
          </w:p>
        </w:tc>
        <w:tc>
          <w:tcPr>
            <w:tcW w:w="0" w:type="auto"/>
          </w:tcPr>
          <w:p w14:paraId="599D0FF5" w14:textId="11281F05"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.725</w:t>
            </w:r>
          </w:p>
        </w:tc>
        <w:tc>
          <w:tcPr>
            <w:tcW w:w="0" w:type="auto"/>
          </w:tcPr>
          <w:p w14:paraId="797A19B8" w14:textId="01BED0F1"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.808</w:t>
            </w:r>
          </w:p>
        </w:tc>
        <w:tc>
          <w:tcPr>
            <w:tcW w:w="0" w:type="auto"/>
          </w:tcPr>
          <w:p w14:paraId="5C39A160" w14:textId="7425AC76"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.752</w:t>
            </w:r>
          </w:p>
        </w:tc>
        <w:tc>
          <w:tcPr>
            <w:tcW w:w="0" w:type="auto"/>
          </w:tcPr>
          <w:p w14:paraId="29F0D1B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6A949C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77FD59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E31150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C01C42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ACFE98F"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53FEC6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05D73B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CB32BC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8A215FB"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5B4BAF73" w14:textId="3D321C12" w:rsidTr="0024671F">
        <w:trPr>
          <w:trHeight w:val="20"/>
        </w:trPr>
        <w:tc>
          <w:tcPr>
            <w:tcW w:w="0" w:type="auto"/>
          </w:tcPr>
          <w:p w14:paraId="2473CE9D" w14:textId="00A8FD78"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Ktop</w:t>
            </w:r>
          </w:p>
        </w:tc>
        <w:tc>
          <w:tcPr>
            <w:tcW w:w="0" w:type="auto"/>
          </w:tcPr>
          <w:p w14:paraId="09CA2C8A" w14:textId="11387193"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.598</w:t>
            </w:r>
          </w:p>
        </w:tc>
        <w:tc>
          <w:tcPr>
            <w:tcW w:w="0" w:type="auto"/>
          </w:tcPr>
          <w:p w14:paraId="2C1B52E5" w14:textId="4B3AC487"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.530</w:t>
            </w:r>
          </w:p>
        </w:tc>
        <w:tc>
          <w:tcPr>
            <w:tcW w:w="0" w:type="auto"/>
          </w:tcPr>
          <w:p w14:paraId="2F47EDD7" w14:textId="10626920"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.595</w:t>
            </w:r>
          </w:p>
        </w:tc>
        <w:tc>
          <w:tcPr>
            <w:tcW w:w="0" w:type="auto"/>
          </w:tcPr>
          <w:p w14:paraId="757C11FE" w14:textId="64562F7D"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.542</w:t>
            </w:r>
          </w:p>
        </w:tc>
        <w:tc>
          <w:tcPr>
            <w:tcW w:w="0" w:type="auto"/>
          </w:tcPr>
          <w:p w14:paraId="33CB22A7" w14:textId="175D5AAA"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.516</w:t>
            </w:r>
          </w:p>
        </w:tc>
        <w:tc>
          <w:tcPr>
            <w:tcW w:w="0" w:type="auto"/>
          </w:tcPr>
          <w:p w14:paraId="12FD315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65BAEAE"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649004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99CB767"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C34BDD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E62B4C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BBDCC1A"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7CFE84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66BA8DE"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472EEF86" w14:textId="2B3A2DAF" w:rsidTr="0024671F">
        <w:trPr>
          <w:trHeight w:val="20"/>
        </w:trPr>
        <w:tc>
          <w:tcPr>
            <w:tcW w:w="0" w:type="auto"/>
          </w:tcPr>
          <w:p w14:paraId="31C7043E" w14:textId="2C76C0C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Köğt</w:t>
            </w:r>
          </w:p>
        </w:tc>
        <w:tc>
          <w:tcPr>
            <w:tcW w:w="0" w:type="auto"/>
          </w:tcPr>
          <w:p w14:paraId="3AFA8F99" w14:textId="214D9012"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.563</w:t>
            </w:r>
          </w:p>
        </w:tc>
        <w:tc>
          <w:tcPr>
            <w:tcW w:w="0" w:type="auto"/>
          </w:tcPr>
          <w:p w14:paraId="3963A897" w14:textId="28925459"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.496</w:t>
            </w:r>
          </w:p>
        </w:tc>
        <w:tc>
          <w:tcPr>
            <w:tcW w:w="0" w:type="auto"/>
          </w:tcPr>
          <w:p w14:paraId="3F4771B0" w14:textId="635BB7B5"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.569</w:t>
            </w:r>
          </w:p>
        </w:tc>
        <w:tc>
          <w:tcPr>
            <w:tcW w:w="0" w:type="auto"/>
          </w:tcPr>
          <w:p w14:paraId="32E135B2" w14:textId="5968BBBB"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.512</w:t>
            </w:r>
          </w:p>
        </w:tc>
        <w:tc>
          <w:tcPr>
            <w:tcW w:w="0" w:type="auto"/>
          </w:tcPr>
          <w:p w14:paraId="04D5AF74" w14:textId="736BF81B"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.470</w:t>
            </w:r>
          </w:p>
        </w:tc>
        <w:tc>
          <w:tcPr>
            <w:tcW w:w="0" w:type="auto"/>
          </w:tcPr>
          <w:p w14:paraId="14B8BB0D" w14:textId="2D143381"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.955</w:t>
            </w:r>
          </w:p>
        </w:tc>
        <w:tc>
          <w:tcPr>
            <w:tcW w:w="0" w:type="auto"/>
          </w:tcPr>
          <w:p w14:paraId="0DECA74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AD9580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F13089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83C7E76"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3CC624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2E285A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3A778B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1F74EAA"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2A6E209F" w14:textId="3791C386" w:rsidTr="0024671F">
        <w:trPr>
          <w:trHeight w:val="20"/>
        </w:trPr>
        <w:tc>
          <w:tcPr>
            <w:tcW w:w="0" w:type="auto"/>
          </w:tcPr>
          <w:p w14:paraId="1F20B93B" w14:textId="275A2237"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Köğ</w:t>
            </w:r>
          </w:p>
        </w:tc>
        <w:tc>
          <w:tcPr>
            <w:tcW w:w="0" w:type="auto"/>
          </w:tcPr>
          <w:p w14:paraId="456ED424" w14:textId="169CF3FA"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.580</w:t>
            </w:r>
          </w:p>
        </w:tc>
        <w:tc>
          <w:tcPr>
            <w:tcW w:w="0" w:type="auto"/>
          </w:tcPr>
          <w:p w14:paraId="47CD3C66" w14:textId="10BAA3FD"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.517</w:t>
            </w:r>
          </w:p>
        </w:tc>
        <w:tc>
          <w:tcPr>
            <w:tcW w:w="0" w:type="auto"/>
          </w:tcPr>
          <w:p w14:paraId="2792EE4C" w14:textId="50A3748E"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.569</w:t>
            </w:r>
          </w:p>
        </w:tc>
        <w:tc>
          <w:tcPr>
            <w:tcW w:w="0" w:type="auto"/>
          </w:tcPr>
          <w:p w14:paraId="4ACC99E6" w14:textId="21F6CF4D"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.524</w:t>
            </w:r>
          </w:p>
        </w:tc>
        <w:tc>
          <w:tcPr>
            <w:tcW w:w="0" w:type="auto"/>
          </w:tcPr>
          <w:p w14:paraId="2638E08D" w14:textId="101A2789"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.517</w:t>
            </w:r>
          </w:p>
        </w:tc>
        <w:tc>
          <w:tcPr>
            <w:tcW w:w="0" w:type="auto"/>
          </w:tcPr>
          <w:p w14:paraId="6F0B4C73" w14:textId="7B089E8C"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.956</w:t>
            </w:r>
          </w:p>
        </w:tc>
        <w:tc>
          <w:tcPr>
            <w:tcW w:w="0" w:type="auto"/>
          </w:tcPr>
          <w:p w14:paraId="1F80BFB5" w14:textId="1067EE9E"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.827</w:t>
            </w:r>
          </w:p>
        </w:tc>
        <w:tc>
          <w:tcPr>
            <w:tcW w:w="0" w:type="auto"/>
          </w:tcPr>
          <w:p w14:paraId="294733D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B9C4B3F"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25FF73B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4065C4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30E6610"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F954DC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E06B794"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03E960AB" w14:textId="12BDA90C" w:rsidTr="0024671F">
        <w:trPr>
          <w:trHeight w:val="20"/>
        </w:trPr>
        <w:tc>
          <w:tcPr>
            <w:tcW w:w="0" w:type="auto"/>
          </w:tcPr>
          <w:p w14:paraId="4809FA10" w14:textId="01005A2C"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Etop</w:t>
            </w:r>
          </w:p>
        </w:tc>
        <w:tc>
          <w:tcPr>
            <w:tcW w:w="0" w:type="auto"/>
          </w:tcPr>
          <w:p w14:paraId="41CB09DC" w14:textId="6600D14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.512</w:t>
            </w:r>
          </w:p>
        </w:tc>
        <w:tc>
          <w:tcPr>
            <w:tcW w:w="0" w:type="auto"/>
          </w:tcPr>
          <w:p w14:paraId="254612CB" w14:textId="6331E997"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.460</w:t>
            </w:r>
          </w:p>
        </w:tc>
        <w:tc>
          <w:tcPr>
            <w:tcW w:w="0" w:type="auto"/>
          </w:tcPr>
          <w:p w14:paraId="0C4BAF5F" w14:textId="29BB4CFF"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.498</w:t>
            </w:r>
          </w:p>
        </w:tc>
        <w:tc>
          <w:tcPr>
            <w:tcW w:w="0" w:type="auto"/>
          </w:tcPr>
          <w:p w14:paraId="4E9376C6" w14:textId="147B72B3"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.457</w:t>
            </w:r>
          </w:p>
        </w:tc>
        <w:tc>
          <w:tcPr>
            <w:tcW w:w="0" w:type="auto"/>
          </w:tcPr>
          <w:p w14:paraId="0A406AAA" w14:textId="566B72D5"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.463</w:t>
            </w:r>
          </w:p>
        </w:tc>
        <w:tc>
          <w:tcPr>
            <w:tcW w:w="0" w:type="auto"/>
          </w:tcPr>
          <w:p w14:paraId="6448C257" w14:textId="14B75407"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.620</w:t>
            </w:r>
          </w:p>
        </w:tc>
        <w:tc>
          <w:tcPr>
            <w:tcW w:w="0" w:type="auto"/>
          </w:tcPr>
          <w:p w14:paraId="5654617D" w14:textId="7E39EAA7"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.583</w:t>
            </w:r>
          </w:p>
        </w:tc>
        <w:tc>
          <w:tcPr>
            <w:tcW w:w="0" w:type="auto"/>
          </w:tcPr>
          <w:p w14:paraId="7E2CE919" w14:textId="79211C53"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.602</w:t>
            </w:r>
          </w:p>
        </w:tc>
        <w:tc>
          <w:tcPr>
            <w:tcW w:w="0" w:type="auto"/>
          </w:tcPr>
          <w:p w14:paraId="1BF76B7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DE309D9"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09FDC49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76AB68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67A7F22"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10AE3A4"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4512521C" w14:textId="69CBB97B" w:rsidTr="0024671F">
        <w:trPr>
          <w:trHeight w:val="20"/>
        </w:trPr>
        <w:tc>
          <w:tcPr>
            <w:tcW w:w="0" w:type="auto"/>
          </w:tcPr>
          <w:p w14:paraId="5BC8D704" w14:textId="2C82DE10" w:rsidR="00A75CAE" w:rsidRPr="00106FDD" w:rsidRDefault="0024671F" w:rsidP="0015205E">
            <w:pPr>
              <w:spacing w:after="0" w:line="240" w:lineRule="auto"/>
              <w:jc w:val="both"/>
              <w:rPr>
                <w:rFonts w:ascii="Cambria" w:hAnsi="Cambria"/>
                <w:color w:val="000000"/>
                <w:sz w:val="20"/>
                <w:szCs w:val="20"/>
              </w:rPr>
            </w:pPr>
            <w:r w:rsidRPr="00106FDD">
              <w:rPr>
                <w:rFonts w:ascii="Cambria" w:hAnsi="Cambria"/>
                <w:color w:val="000000"/>
                <w:sz w:val="20"/>
                <w:szCs w:val="20"/>
              </w:rPr>
              <w:t>Em</w:t>
            </w:r>
            <w:r w:rsidR="000E5C27" w:rsidRPr="00106FDD">
              <w:rPr>
                <w:rFonts w:ascii="Cambria" w:hAnsi="Cambria"/>
                <w:color w:val="000000"/>
                <w:sz w:val="20"/>
                <w:szCs w:val="20"/>
              </w:rPr>
              <w:t>d</w:t>
            </w:r>
          </w:p>
        </w:tc>
        <w:tc>
          <w:tcPr>
            <w:tcW w:w="0" w:type="auto"/>
          </w:tcPr>
          <w:p w14:paraId="42ED9F14" w14:textId="5B40AD04"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.366</w:t>
            </w:r>
          </w:p>
        </w:tc>
        <w:tc>
          <w:tcPr>
            <w:tcW w:w="0" w:type="auto"/>
          </w:tcPr>
          <w:p w14:paraId="30FC87F3" w14:textId="0CDB270A"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.315</w:t>
            </w:r>
          </w:p>
        </w:tc>
        <w:tc>
          <w:tcPr>
            <w:tcW w:w="0" w:type="auto"/>
          </w:tcPr>
          <w:p w14:paraId="62F84C44" w14:textId="11858B36"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.373</w:t>
            </w:r>
          </w:p>
        </w:tc>
        <w:tc>
          <w:tcPr>
            <w:tcW w:w="0" w:type="auto"/>
          </w:tcPr>
          <w:p w14:paraId="6A92C87B" w14:textId="5EEBF991"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.305</w:t>
            </w:r>
          </w:p>
        </w:tc>
        <w:tc>
          <w:tcPr>
            <w:tcW w:w="0" w:type="auto"/>
          </w:tcPr>
          <w:p w14:paraId="1C221996" w14:textId="73213AD4"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.339</w:t>
            </w:r>
          </w:p>
        </w:tc>
        <w:tc>
          <w:tcPr>
            <w:tcW w:w="0" w:type="auto"/>
          </w:tcPr>
          <w:p w14:paraId="633C4F7B" w14:textId="581F4B10"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.409</w:t>
            </w:r>
          </w:p>
        </w:tc>
        <w:tc>
          <w:tcPr>
            <w:tcW w:w="0" w:type="auto"/>
          </w:tcPr>
          <w:p w14:paraId="1BC2002C" w14:textId="0EEBFEE8"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.400</w:t>
            </w:r>
          </w:p>
        </w:tc>
        <w:tc>
          <w:tcPr>
            <w:tcW w:w="0" w:type="auto"/>
          </w:tcPr>
          <w:p w14:paraId="7C8D4D54" w14:textId="06489EFB"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.383</w:t>
            </w:r>
          </w:p>
        </w:tc>
        <w:tc>
          <w:tcPr>
            <w:tcW w:w="0" w:type="auto"/>
          </w:tcPr>
          <w:p w14:paraId="53DC9C4E" w14:textId="27FAA450"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.743</w:t>
            </w:r>
          </w:p>
        </w:tc>
        <w:tc>
          <w:tcPr>
            <w:tcW w:w="0" w:type="auto"/>
          </w:tcPr>
          <w:p w14:paraId="516541D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349C99D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76C6D62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DCCB4A1"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79798A6"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296D66E5" w14:textId="1DC7E08A" w:rsidTr="0024671F">
        <w:trPr>
          <w:trHeight w:val="20"/>
        </w:trPr>
        <w:tc>
          <w:tcPr>
            <w:tcW w:w="0" w:type="auto"/>
          </w:tcPr>
          <w:p w14:paraId="4ADD2664" w14:textId="7E26DE9E"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Eöğt</w:t>
            </w:r>
          </w:p>
        </w:tc>
        <w:tc>
          <w:tcPr>
            <w:tcW w:w="0" w:type="auto"/>
          </w:tcPr>
          <w:p w14:paraId="21169CD4" w14:textId="6E20F720"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.490</w:t>
            </w:r>
          </w:p>
        </w:tc>
        <w:tc>
          <w:tcPr>
            <w:tcW w:w="0" w:type="auto"/>
          </w:tcPr>
          <w:p w14:paraId="7B8B23F7" w14:textId="4E7574A9"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.431</w:t>
            </w:r>
          </w:p>
        </w:tc>
        <w:tc>
          <w:tcPr>
            <w:tcW w:w="0" w:type="auto"/>
          </w:tcPr>
          <w:p w14:paraId="23EFA85A" w14:textId="4B3A4F6A"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.476</w:t>
            </w:r>
          </w:p>
        </w:tc>
        <w:tc>
          <w:tcPr>
            <w:tcW w:w="0" w:type="auto"/>
          </w:tcPr>
          <w:p w14:paraId="3C1A54A5" w14:textId="1DD226E4"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.423</w:t>
            </w:r>
          </w:p>
        </w:tc>
        <w:tc>
          <w:tcPr>
            <w:tcW w:w="0" w:type="auto"/>
          </w:tcPr>
          <w:p w14:paraId="592E1083" w14:textId="5CDAD4F8"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.473</w:t>
            </w:r>
          </w:p>
        </w:tc>
        <w:tc>
          <w:tcPr>
            <w:tcW w:w="0" w:type="auto"/>
          </w:tcPr>
          <w:p w14:paraId="573C51DF" w14:textId="438F7955"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.530</w:t>
            </w:r>
          </w:p>
        </w:tc>
        <w:tc>
          <w:tcPr>
            <w:tcW w:w="0" w:type="auto"/>
          </w:tcPr>
          <w:p w14:paraId="401DC183" w14:textId="7E85E33E"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.496</w:t>
            </w:r>
          </w:p>
        </w:tc>
        <w:tc>
          <w:tcPr>
            <w:tcW w:w="0" w:type="auto"/>
          </w:tcPr>
          <w:p w14:paraId="50958ED6" w14:textId="2B07BC5B"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.517</w:t>
            </w:r>
          </w:p>
        </w:tc>
        <w:tc>
          <w:tcPr>
            <w:tcW w:w="0" w:type="auto"/>
          </w:tcPr>
          <w:p w14:paraId="14959631" w14:textId="557E5DB7"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.768</w:t>
            </w:r>
          </w:p>
        </w:tc>
        <w:tc>
          <w:tcPr>
            <w:tcW w:w="0" w:type="auto"/>
          </w:tcPr>
          <w:p w14:paraId="49AF7F3C" w14:textId="7117A67F"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.613</w:t>
            </w:r>
          </w:p>
        </w:tc>
        <w:tc>
          <w:tcPr>
            <w:tcW w:w="0" w:type="auto"/>
          </w:tcPr>
          <w:p w14:paraId="6CB10BCB"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5F1E5345"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D0CCB88"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7FDC582"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3C072AF0" w14:textId="7D8EC89E" w:rsidTr="0024671F">
        <w:trPr>
          <w:trHeight w:val="20"/>
        </w:trPr>
        <w:tc>
          <w:tcPr>
            <w:tcW w:w="0" w:type="auto"/>
          </w:tcPr>
          <w:p w14:paraId="1F171310" w14:textId="0714C53E"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Eort</w:t>
            </w:r>
          </w:p>
        </w:tc>
        <w:tc>
          <w:tcPr>
            <w:tcW w:w="0" w:type="auto"/>
          </w:tcPr>
          <w:p w14:paraId="53431C9C" w14:textId="2CC2DC2D"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.484</w:t>
            </w:r>
          </w:p>
        </w:tc>
        <w:tc>
          <w:tcPr>
            <w:tcW w:w="0" w:type="auto"/>
          </w:tcPr>
          <w:p w14:paraId="50AD77AB" w14:textId="0B0962EC"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.452</w:t>
            </w:r>
          </w:p>
        </w:tc>
        <w:tc>
          <w:tcPr>
            <w:tcW w:w="0" w:type="auto"/>
          </w:tcPr>
          <w:p w14:paraId="29D4C3A6" w14:textId="17056336"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.464</w:t>
            </w:r>
          </w:p>
        </w:tc>
        <w:tc>
          <w:tcPr>
            <w:tcW w:w="0" w:type="auto"/>
          </w:tcPr>
          <w:p w14:paraId="626279B0" w14:textId="222AABEE"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.394</w:t>
            </w:r>
          </w:p>
        </w:tc>
        <w:tc>
          <w:tcPr>
            <w:tcW w:w="0" w:type="auto"/>
          </w:tcPr>
          <w:p w14:paraId="76E35297" w14:textId="522914F8"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.460</w:t>
            </w:r>
          </w:p>
        </w:tc>
        <w:tc>
          <w:tcPr>
            <w:tcW w:w="0" w:type="auto"/>
          </w:tcPr>
          <w:p w14:paraId="09E45C27" w14:textId="722E8785"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.555</w:t>
            </w:r>
          </w:p>
        </w:tc>
        <w:tc>
          <w:tcPr>
            <w:tcW w:w="0" w:type="auto"/>
          </w:tcPr>
          <w:p w14:paraId="18AFE9DC" w14:textId="1B19BB95"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.507</w:t>
            </w:r>
          </w:p>
        </w:tc>
        <w:tc>
          <w:tcPr>
            <w:tcW w:w="0" w:type="auto"/>
          </w:tcPr>
          <w:p w14:paraId="2FAB5E69" w14:textId="62D1B93C"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.554</w:t>
            </w:r>
          </w:p>
        </w:tc>
        <w:tc>
          <w:tcPr>
            <w:tcW w:w="0" w:type="auto"/>
          </w:tcPr>
          <w:p w14:paraId="5C51B28B" w14:textId="6BDE0859"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.787</w:t>
            </w:r>
          </w:p>
        </w:tc>
        <w:tc>
          <w:tcPr>
            <w:tcW w:w="0" w:type="auto"/>
          </w:tcPr>
          <w:p w14:paraId="453B5484" w14:textId="3EA63042"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.656</w:t>
            </w:r>
          </w:p>
        </w:tc>
        <w:tc>
          <w:tcPr>
            <w:tcW w:w="0" w:type="auto"/>
          </w:tcPr>
          <w:p w14:paraId="10261383" w14:textId="0476DBF4"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.712</w:t>
            </w:r>
          </w:p>
        </w:tc>
        <w:tc>
          <w:tcPr>
            <w:tcW w:w="0" w:type="auto"/>
          </w:tcPr>
          <w:p w14:paraId="1FC74DFA"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1956C5C3"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69B33EAC"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5D97D41E" w14:textId="1C782E45" w:rsidTr="0024671F">
        <w:trPr>
          <w:trHeight w:val="20"/>
        </w:trPr>
        <w:tc>
          <w:tcPr>
            <w:tcW w:w="0" w:type="auto"/>
          </w:tcPr>
          <w:p w14:paraId="6DC9ED64" w14:textId="49DD5BFD"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Eoğn</w:t>
            </w:r>
          </w:p>
        </w:tc>
        <w:tc>
          <w:tcPr>
            <w:tcW w:w="0" w:type="auto"/>
          </w:tcPr>
          <w:p w14:paraId="76A4F59C" w14:textId="51CC3F2E"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.328</w:t>
            </w:r>
          </w:p>
        </w:tc>
        <w:tc>
          <w:tcPr>
            <w:tcW w:w="0" w:type="auto"/>
          </w:tcPr>
          <w:p w14:paraId="316F4B3F" w14:textId="02249DF4"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.302</w:t>
            </w:r>
          </w:p>
        </w:tc>
        <w:tc>
          <w:tcPr>
            <w:tcW w:w="0" w:type="auto"/>
          </w:tcPr>
          <w:p w14:paraId="15A6872E" w14:textId="44BBCFF4"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.317</w:t>
            </w:r>
          </w:p>
        </w:tc>
        <w:tc>
          <w:tcPr>
            <w:tcW w:w="0" w:type="auto"/>
          </w:tcPr>
          <w:p w14:paraId="309CBAA4" w14:textId="5A129EA7"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.326</w:t>
            </w:r>
          </w:p>
        </w:tc>
        <w:tc>
          <w:tcPr>
            <w:tcW w:w="0" w:type="auto"/>
          </w:tcPr>
          <w:p w14:paraId="07B0F1A2" w14:textId="0D1656FF"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.249</w:t>
            </w:r>
          </w:p>
        </w:tc>
        <w:tc>
          <w:tcPr>
            <w:tcW w:w="0" w:type="auto"/>
          </w:tcPr>
          <w:p w14:paraId="2A329557" w14:textId="7E11EAC1"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.489</w:t>
            </w:r>
          </w:p>
        </w:tc>
        <w:tc>
          <w:tcPr>
            <w:tcW w:w="0" w:type="auto"/>
          </w:tcPr>
          <w:p w14:paraId="7197FB00" w14:textId="453E110E"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.466</w:t>
            </w:r>
          </w:p>
        </w:tc>
        <w:tc>
          <w:tcPr>
            <w:tcW w:w="0" w:type="auto"/>
          </w:tcPr>
          <w:p w14:paraId="6E852B61" w14:textId="22BC2C42"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.469</w:t>
            </w:r>
          </w:p>
        </w:tc>
        <w:tc>
          <w:tcPr>
            <w:tcW w:w="0" w:type="auto"/>
          </w:tcPr>
          <w:p w14:paraId="05DE1629" w14:textId="3FF33A7D"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.762</w:t>
            </w:r>
          </w:p>
        </w:tc>
        <w:tc>
          <w:tcPr>
            <w:tcW w:w="0" w:type="auto"/>
          </w:tcPr>
          <w:p w14:paraId="3404E85B" w14:textId="08962E32"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.409</w:t>
            </w:r>
          </w:p>
        </w:tc>
        <w:tc>
          <w:tcPr>
            <w:tcW w:w="0" w:type="auto"/>
          </w:tcPr>
          <w:p w14:paraId="3B52AD25" w14:textId="5EE0E46C"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.372</w:t>
            </w:r>
          </w:p>
        </w:tc>
        <w:tc>
          <w:tcPr>
            <w:tcW w:w="0" w:type="auto"/>
          </w:tcPr>
          <w:p w14:paraId="6DC94638" w14:textId="74A7F9B1" w:rsidR="00A75CAE" w:rsidRPr="00106FDD" w:rsidRDefault="0015205E" w:rsidP="0015205E">
            <w:pPr>
              <w:spacing w:after="0" w:line="240" w:lineRule="auto"/>
              <w:jc w:val="both"/>
              <w:rPr>
                <w:rFonts w:ascii="Cambria" w:hAnsi="Cambria"/>
                <w:color w:val="000000"/>
                <w:sz w:val="20"/>
                <w:szCs w:val="20"/>
              </w:rPr>
            </w:pPr>
            <w:r w:rsidRPr="00106FDD">
              <w:rPr>
                <w:rFonts w:ascii="Cambria" w:hAnsi="Cambria"/>
                <w:color w:val="000000"/>
                <w:sz w:val="20"/>
                <w:szCs w:val="20"/>
              </w:rPr>
              <w:t>.421</w:t>
            </w:r>
          </w:p>
        </w:tc>
        <w:tc>
          <w:tcPr>
            <w:tcW w:w="0" w:type="auto"/>
          </w:tcPr>
          <w:p w14:paraId="2382ABDD" w14:textId="77777777" w:rsidR="00A75CAE" w:rsidRPr="00106FDD" w:rsidRDefault="00A75CAE" w:rsidP="0015205E">
            <w:pPr>
              <w:spacing w:after="0" w:line="240" w:lineRule="auto"/>
              <w:jc w:val="both"/>
              <w:rPr>
                <w:rFonts w:ascii="Cambria" w:hAnsi="Cambria"/>
                <w:color w:val="000000"/>
                <w:sz w:val="20"/>
                <w:szCs w:val="20"/>
              </w:rPr>
            </w:pPr>
          </w:p>
        </w:tc>
        <w:tc>
          <w:tcPr>
            <w:tcW w:w="0" w:type="auto"/>
          </w:tcPr>
          <w:p w14:paraId="4993C21E" w14:textId="77777777" w:rsidR="00A75CAE" w:rsidRPr="00106FDD" w:rsidRDefault="00A75CAE" w:rsidP="0015205E">
            <w:pPr>
              <w:spacing w:after="0" w:line="240" w:lineRule="auto"/>
              <w:jc w:val="both"/>
              <w:rPr>
                <w:rFonts w:ascii="Cambria" w:hAnsi="Cambria"/>
                <w:color w:val="000000"/>
                <w:sz w:val="20"/>
                <w:szCs w:val="20"/>
              </w:rPr>
            </w:pPr>
          </w:p>
        </w:tc>
      </w:tr>
      <w:tr w:rsidR="000747D2" w:rsidRPr="00106FDD" w14:paraId="6C23232A" w14:textId="448AC374" w:rsidTr="0024671F">
        <w:trPr>
          <w:trHeight w:val="20"/>
        </w:trPr>
        <w:tc>
          <w:tcPr>
            <w:tcW w:w="0" w:type="auto"/>
          </w:tcPr>
          <w:p w14:paraId="29498CB7" w14:textId="10128920"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Eçev</w:t>
            </w:r>
          </w:p>
        </w:tc>
        <w:tc>
          <w:tcPr>
            <w:tcW w:w="0" w:type="auto"/>
          </w:tcPr>
          <w:p w14:paraId="05A80673" w14:textId="23A0A1A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.322</w:t>
            </w:r>
          </w:p>
        </w:tc>
        <w:tc>
          <w:tcPr>
            <w:tcW w:w="0" w:type="auto"/>
          </w:tcPr>
          <w:p w14:paraId="1A0C2593" w14:textId="646566C4"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.283</w:t>
            </w:r>
          </w:p>
        </w:tc>
        <w:tc>
          <w:tcPr>
            <w:tcW w:w="0" w:type="auto"/>
          </w:tcPr>
          <w:p w14:paraId="5F0A29EE" w14:textId="21245FC5"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.310</w:t>
            </w:r>
          </w:p>
        </w:tc>
        <w:tc>
          <w:tcPr>
            <w:tcW w:w="0" w:type="auto"/>
          </w:tcPr>
          <w:p w14:paraId="23F76BC6" w14:textId="6D00EF31"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.306</w:t>
            </w:r>
          </w:p>
        </w:tc>
        <w:tc>
          <w:tcPr>
            <w:tcW w:w="0" w:type="auto"/>
          </w:tcPr>
          <w:p w14:paraId="65EE5C60" w14:textId="25D399BB"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.291</w:t>
            </w:r>
          </w:p>
        </w:tc>
        <w:tc>
          <w:tcPr>
            <w:tcW w:w="0" w:type="auto"/>
          </w:tcPr>
          <w:p w14:paraId="045AB9BA" w14:textId="41BD5B73"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.402</w:t>
            </w:r>
          </w:p>
        </w:tc>
        <w:tc>
          <w:tcPr>
            <w:tcW w:w="0" w:type="auto"/>
          </w:tcPr>
          <w:p w14:paraId="2793C8CC" w14:textId="186A2452"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.375</w:t>
            </w:r>
          </w:p>
        </w:tc>
        <w:tc>
          <w:tcPr>
            <w:tcW w:w="0" w:type="auto"/>
          </w:tcPr>
          <w:p w14:paraId="6B8B04BC" w14:textId="3B001397"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.394</w:t>
            </w:r>
          </w:p>
        </w:tc>
        <w:tc>
          <w:tcPr>
            <w:tcW w:w="0" w:type="auto"/>
          </w:tcPr>
          <w:p w14:paraId="4F419D34" w14:textId="0CFC4B5F"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.753</w:t>
            </w:r>
          </w:p>
        </w:tc>
        <w:tc>
          <w:tcPr>
            <w:tcW w:w="0" w:type="auto"/>
          </w:tcPr>
          <w:p w14:paraId="2338A5F0" w14:textId="45E421E0"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.341</w:t>
            </w:r>
          </w:p>
        </w:tc>
        <w:tc>
          <w:tcPr>
            <w:tcW w:w="0" w:type="auto"/>
          </w:tcPr>
          <w:p w14:paraId="4F42BE0E" w14:textId="5BF46836"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.347</w:t>
            </w:r>
          </w:p>
        </w:tc>
        <w:tc>
          <w:tcPr>
            <w:tcW w:w="0" w:type="auto"/>
          </w:tcPr>
          <w:p w14:paraId="4E81FF12" w14:textId="4A4ED7A7"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.389</w:t>
            </w:r>
          </w:p>
        </w:tc>
        <w:tc>
          <w:tcPr>
            <w:tcW w:w="0" w:type="auto"/>
          </w:tcPr>
          <w:p w14:paraId="3B8322C6" w14:textId="4DB3FB0F" w:rsidR="00A75CAE" w:rsidRPr="00106FDD" w:rsidRDefault="00A75CAE" w:rsidP="0015205E">
            <w:pPr>
              <w:spacing w:after="0" w:line="240" w:lineRule="auto"/>
              <w:jc w:val="both"/>
              <w:rPr>
                <w:rFonts w:ascii="Cambria" w:hAnsi="Cambria"/>
                <w:color w:val="000000"/>
                <w:sz w:val="20"/>
                <w:szCs w:val="20"/>
              </w:rPr>
            </w:pPr>
            <w:r w:rsidRPr="00106FDD">
              <w:rPr>
                <w:rFonts w:ascii="Cambria" w:hAnsi="Cambria"/>
                <w:color w:val="000000"/>
                <w:sz w:val="20"/>
                <w:szCs w:val="20"/>
              </w:rPr>
              <w:t>.583</w:t>
            </w:r>
          </w:p>
        </w:tc>
        <w:tc>
          <w:tcPr>
            <w:tcW w:w="0" w:type="auto"/>
          </w:tcPr>
          <w:p w14:paraId="1A7908B8" w14:textId="77777777" w:rsidR="00A75CAE" w:rsidRPr="00106FDD" w:rsidRDefault="00A75CAE" w:rsidP="0015205E">
            <w:pPr>
              <w:spacing w:after="0" w:line="240" w:lineRule="auto"/>
              <w:jc w:val="both"/>
              <w:rPr>
                <w:rFonts w:ascii="Cambria" w:hAnsi="Cambria"/>
                <w:color w:val="000000"/>
                <w:sz w:val="20"/>
                <w:szCs w:val="20"/>
              </w:rPr>
            </w:pPr>
          </w:p>
        </w:tc>
      </w:tr>
      <w:tr w:rsidR="00A75CAE" w:rsidRPr="00106FDD" w14:paraId="2721A05F" w14:textId="30502A93" w:rsidTr="0024671F">
        <w:trPr>
          <w:cnfStyle w:val="010000000000" w:firstRow="0" w:lastRow="1" w:firstColumn="0" w:lastColumn="0" w:oddVBand="0" w:evenVBand="0" w:oddHBand="0" w:evenHBand="0" w:firstRowFirstColumn="0" w:firstRowLastColumn="0" w:lastRowFirstColumn="0" w:lastRowLastColumn="0"/>
          <w:trHeight w:val="20"/>
        </w:trPr>
        <w:tc>
          <w:tcPr>
            <w:tcW w:w="0" w:type="auto"/>
            <w:gridSpan w:val="15"/>
          </w:tcPr>
          <w:p w14:paraId="0E7E17EE" w14:textId="406544AF" w:rsidR="00A75CAE" w:rsidRPr="00106FDD" w:rsidRDefault="00A75CAE" w:rsidP="0015205E">
            <w:pPr>
              <w:spacing w:after="0" w:line="240" w:lineRule="auto"/>
              <w:jc w:val="both"/>
              <w:rPr>
                <w:rFonts w:ascii="Cambria" w:hAnsi="Cambria"/>
                <w:b w:val="0"/>
                <w:color w:val="000000"/>
                <w:sz w:val="20"/>
                <w:szCs w:val="20"/>
              </w:rPr>
            </w:pPr>
            <w:r w:rsidRPr="00106FDD">
              <w:rPr>
                <w:rFonts w:ascii="Cambria" w:hAnsi="Cambria"/>
                <w:color w:val="000000"/>
                <w:sz w:val="20"/>
                <w:szCs w:val="20"/>
              </w:rPr>
              <w:t xml:space="preserve"> </w:t>
            </w:r>
            <w:r w:rsidRPr="00106FDD">
              <w:rPr>
                <w:rFonts w:ascii="Cambria" w:hAnsi="Cambria"/>
                <w:b w:val="0"/>
                <w:color w:val="000000"/>
                <w:sz w:val="20"/>
                <w:szCs w:val="20"/>
              </w:rPr>
              <w:t xml:space="preserve"> ** p˂ .01</w:t>
            </w:r>
            <w:r w:rsidR="000747D2" w:rsidRPr="00106FDD">
              <w:rPr>
                <w:rFonts w:ascii="Cambria" w:hAnsi="Cambria"/>
                <w:b w:val="0"/>
                <w:color w:val="000000"/>
                <w:sz w:val="20"/>
                <w:szCs w:val="20"/>
              </w:rPr>
              <w:t xml:space="preserve"> Bütün ilişkiler  .01 düzeyinde anlamlıdır.</w:t>
            </w:r>
          </w:p>
        </w:tc>
      </w:tr>
    </w:tbl>
    <w:p w14:paraId="7B659FE0" w14:textId="23631D38" w:rsidR="000E5C27" w:rsidRPr="006F2137" w:rsidRDefault="00BD7307" w:rsidP="000E5C27">
      <w:pPr>
        <w:spacing w:after="0" w:line="240" w:lineRule="auto"/>
        <w:jc w:val="both"/>
        <w:rPr>
          <w:rFonts w:ascii="Cambria" w:hAnsi="Cambria"/>
          <w:color w:val="000000"/>
          <w:sz w:val="20"/>
          <w:szCs w:val="20"/>
        </w:rPr>
      </w:pPr>
      <w:r w:rsidRPr="006F2137">
        <w:rPr>
          <w:rFonts w:ascii="Cambria" w:hAnsi="Cambria"/>
          <w:color w:val="000000"/>
          <w:sz w:val="20"/>
          <w:szCs w:val="20"/>
        </w:rPr>
        <w:t>Btop=Bilgi</w:t>
      </w:r>
      <w:r w:rsidR="003715D8" w:rsidRPr="006F2137">
        <w:rPr>
          <w:rFonts w:ascii="Cambria" w:hAnsi="Cambria"/>
          <w:color w:val="000000"/>
          <w:sz w:val="20"/>
          <w:szCs w:val="20"/>
        </w:rPr>
        <w:t xml:space="preserve"> </w:t>
      </w:r>
      <w:r w:rsidRPr="006F2137">
        <w:rPr>
          <w:rFonts w:ascii="Cambria" w:hAnsi="Cambria"/>
          <w:color w:val="000000"/>
          <w:sz w:val="20"/>
          <w:szCs w:val="20"/>
        </w:rPr>
        <w:t>okuryazarlığı toplam puan  Biht=Bil</w:t>
      </w:r>
      <w:r w:rsidR="000E5C27" w:rsidRPr="006F2137">
        <w:rPr>
          <w:rFonts w:ascii="Cambria" w:hAnsi="Cambria"/>
          <w:color w:val="000000"/>
          <w:sz w:val="20"/>
          <w:szCs w:val="20"/>
        </w:rPr>
        <w:t>gi ihtiyacını tanımlama Beri= Bilgi erişim B</w:t>
      </w:r>
      <w:r w:rsidRPr="006F2137">
        <w:rPr>
          <w:rFonts w:ascii="Cambria" w:hAnsi="Cambria"/>
          <w:color w:val="000000"/>
          <w:sz w:val="20"/>
          <w:szCs w:val="20"/>
        </w:rPr>
        <w:t>kul=</w:t>
      </w:r>
      <w:r w:rsidR="000E5C27" w:rsidRPr="006F2137">
        <w:rPr>
          <w:rFonts w:ascii="Cambria" w:hAnsi="Cambria"/>
          <w:color w:val="000000"/>
          <w:sz w:val="20"/>
          <w:szCs w:val="20"/>
        </w:rPr>
        <w:t xml:space="preserve"> </w:t>
      </w:r>
      <w:r w:rsidR="000E5C27" w:rsidRPr="006F2137">
        <w:rPr>
          <w:rFonts w:ascii="Cambria" w:hAnsi="Cambria"/>
          <w:sz w:val="20"/>
          <w:szCs w:val="20"/>
        </w:rPr>
        <w:t xml:space="preserve">Bilgiyi Kullanma </w:t>
      </w:r>
      <w:r w:rsidR="000E5C27" w:rsidRPr="006F2137">
        <w:rPr>
          <w:rFonts w:ascii="Cambria" w:hAnsi="Cambria"/>
          <w:color w:val="000000"/>
          <w:sz w:val="20"/>
          <w:szCs w:val="20"/>
        </w:rPr>
        <w:t xml:space="preserve"> Betk=</w:t>
      </w:r>
      <w:r w:rsidR="000E5C27" w:rsidRPr="006F2137">
        <w:rPr>
          <w:rFonts w:ascii="Cambria" w:hAnsi="Cambria"/>
          <w:sz w:val="20"/>
          <w:szCs w:val="20"/>
        </w:rPr>
        <w:t>Bilgiyi Kullanmada Etik ve Yasal Düzenlemeler</w:t>
      </w:r>
      <w:r w:rsidR="000E5C27" w:rsidRPr="006F2137">
        <w:rPr>
          <w:rFonts w:ascii="Cambria" w:hAnsi="Cambria"/>
          <w:color w:val="000000"/>
          <w:sz w:val="20"/>
          <w:szCs w:val="20"/>
        </w:rPr>
        <w:t xml:space="preserve">  Ktop=Kollaektif öğretmen yeterliliği   Köğt=</w:t>
      </w:r>
      <w:r w:rsidR="004F66C2">
        <w:rPr>
          <w:rFonts w:ascii="Cambria" w:hAnsi="Cambria"/>
          <w:sz w:val="20"/>
          <w:szCs w:val="20"/>
        </w:rPr>
        <w:t xml:space="preserve">Öğretim Stratejileri Köğn=Öğrenci Disiplini </w:t>
      </w:r>
      <w:r w:rsidR="0024671F">
        <w:rPr>
          <w:rFonts w:ascii="Cambria" w:hAnsi="Cambria"/>
          <w:color w:val="000000"/>
          <w:sz w:val="20"/>
          <w:szCs w:val="20"/>
        </w:rPr>
        <w:t>Etop=Etkili okul Em</w:t>
      </w:r>
      <w:r w:rsidR="000E5C27" w:rsidRPr="006F2137">
        <w:rPr>
          <w:rFonts w:ascii="Cambria" w:hAnsi="Cambria"/>
          <w:color w:val="000000"/>
          <w:sz w:val="20"/>
          <w:szCs w:val="20"/>
        </w:rPr>
        <w:t>d=</w:t>
      </w:r>
      <w:r w:rsidR="000E5C27" w:rsidRPr="006F2137">
        <w:rPr>
          <w:rFonts w:ascii="Cambria" w:hAnsi="Cambria"/>
          <w:sz w:val="20"/>
          <w:szCs w:val="20"/>
        </w:rPr>
        <w:t xml:space="preserve">Okul Müdürü </w:t>
      </w:r>
      <w:r w:rsidR="000E5C27" w:rsidRPr="006F2137">
        <w:rPr>
          <w:rFonts w:ascii="Cambria" w:hAnsi="Cambria"/>
          <w:color w:val="000000"/>
          <w:sz w:val="20"/>
          <w:szCs w:val="20"/>
        </w:rPr>
        <w:t>Eöğt=</w:t>
      </w:r>
      <w:r w:rsidR="000E5C27" w:rsidRPr="006F2137">
        <w:rPr>
          <w:rFonts w:ascii="Cambria" w:hAnsi="Cambria"/>
          <w:sz w:val="20"/>
          <w:szCs w:val="20"/>
        </w:rPr>
        <w:t>Öğretmenler</w:t>
      </w:r>
      <w:r w:rsidR="000E5C27" w:rsidRPr="006F2137">
        <w:rPr>
          <w:rFonts w:ascii="Cambria" w:hAnsi="Cambria"/>
          <w:color w:val="000000"/>
          <w:sz w:val="20"/>
          <w:szCs w:val="20"/>
        </w:rPr>
        <w:t xml:space="preserve"> Eort=</w:t>
      </w:r>
      <w:r w:rsidR="000E5C27" w:rsidRPr="006F2137">
        <w:rPr>
          <w:rFonts w:ascii="Cambria" w:hAnsi="Cambria"/>
          <w:sz w:val="20"/>
          <w:szCs w:val="20"/>
        </w:rPr>
        <w:t xml:space="preserve">Okul Ortamı ve Eğitim Süreci </w:t>
      </w:r>
      <w:r w:rsidR="000E5C27" w:rsidRPr="006F2137">
        <w:rPr>
          <w:rFonts w:ascii="Cambria" w:hAnsi="Cambria"/>
          <w:color w:val="000000"/>
          <w:sz w:val="20"/>
          <w:szCs w:val="20"/>
        </w:rPr>
        <w:t>Eöğn=</w:t>
      </w:r>
      <w:r w:rsidR="000E5C27" w:rsidRPr="006F2137">
        <w:rPr>
          <w:rFonts w:ascii="Cambria" w:hAnsi="Cambria"/>
          <w:sz w:val="20"/>
          <w:szCs w:val="20"/>
        </w:rPr>
        <w:t xml:space="preserve">Öğrenciler </w:t>
      </w:r>
      <w:r w:rsidR="000E5C27" w:rsidRPr="006F2137">
        <w:rPr>
          <w:rFonts w:ascii="Cambria" w:hAnsi="Cambria"/>
          <w:color w:val="000000"/>
          <w:sz w:val="20"/>
          <w:szCs w:val="20"/>
        </w:rPr>
        <w:t xml:space="preserve"> Eçev=</w:t>
      </w:r>
      <w:r w:rsidR="000E5C27" w:rsidRPr="006F2137">
        <w:rPr>
          <w:rFonts w:ascii="Cambria" w:hAnsi="Cambria"/>
          <w:sz w:val="20"/>
          <w:szCs w:val="20"/>
        </w:rPr>
        <w:t>Veliler ve Okul Çevresi</w:t>
      </w:r>
      <w:r w:rsidR="000E5C27" w:rsidRPr="006F2137">
        <w:rPr>
          <w:rFonts w:ascii="Cambria" w:hAnsi="Cambria"/>
          <w:b/>
          <w:sz w:val="20"/>
          <w:szCs w:val="20"/>
        </w:rPr>
        <w:t xml:space="preserve">  </w:t>
      </w:r>
    </w:p>
    <w:p w14:paraId="32441B37" w14:textId="77777777" w:rsidR="00BD7307" w:rsidRPr="0044637B" w:rsidRDefault="00BD7307" w:rsidP="0015205E">
      <w:pPr>
        <w:spacing w:after="0" w:line="240" w:lineRule="auto"/>
        <w:jc w:val="both"/>
        <w:rPr>
          <w:rFonts w:ascii="Times New Roman" w:hAnsi="Times New Roman"/>
          <w:color w:val="000000"/>
          <w:sz w:val="20"/>
          <w:szCs w:val="20"/>
        </w:rPr>
      </w:pPr>
    </w:p>
    <w:p w14:paraId="7F5EF7BF" w14:textId="5E7014DD" w:rsidR="0039372F" w:rsidRPr="00106FDD" w:rsidRDefault="001216E6" w:rsidP="00617D3F">
      <w:pPr>
        <w:spacing w:after="0" w:line="240" w:lineRule="auto"/>
        <w:ind w:firstLine="567"/>
        <w:jc w:val="both"/>
        <w:rPr>
          <w:rFonts w:ascii="Cambria" w:hAnsi="Cambria"/>
        </w:rPr>
      </w:pPr>
      <w:r w:rsidRPr="00106FDD">
        <w:rPr>
          <w:rFonts w:ascii="Cambria" w:hAnsi="Cambria"/>
        </w:rPr>
        <w:t xml:space="preserve">Tablo </w:t>
      </w:r>
      <w:r w:rsidR="0098004B" w:rsidRPr="00106FDD">
        <w:rPr>
          <w:rFonts w:ascii="Cambria" w:hAnsi="Cambria"/>
        </w:rPr>
        <w:t>2</w:t>
      </w:r>
      <w:r w:rsidRPr="00106FDD">
        <w:rPr>
          <w:rFonts w:ascii="Cambria" w:hAnsi="Cambria"/>
        </w:rPr>
        <w:t xml:space="preserve">’de görüldüğü gibi </w:t>
      </w:r>
      <w:r w:rsidR="00A14CC9" w:rsidRPr="00106FDD">
        <w:rPr>
          <w:rFonts w:ascii="Cambria" w:hAnsi="Cambria"/>
        </w:rPr>
        <w:t>bilgi</w:t>
      </w:r>
      <w:r w:rsidR="00C77457" w:rsidRPr="00106FDD">
        <w:rPr>
          <w:rFonts w:ascii="Cambria" w:hAnsi="Cambria"/>
        </w:rPr>
        <w:t xml:space="preserve"> </w:t>
      </w:r>
      <w:r w:rsidR="00A14CC9" w:rsidRPr="00106FDD">
        <w:rPr>
          <w:rFonts w:ascii="Cambria" w:hAnsi="Cambria"/>
        </w:rPr>
        <w:t>okuryazarlığı toplam puanları ve bilgi</w:t>
      </w:r>
      <w:r w:rsidR="00C77457" w:rsidRPr="00106FDD">
        <w:rPr>
          <w:rFonts w:ascii="Cambria" w:hAnsi="Cambria"/>
        </w:rPr>
        <w:t xml:space="preserve"> </w:t>
      </w:r>
      <w:r w:rsidR="0098004B" w:rsidRPr="00106FDD">
        <w:rPr>
          <w:rFonts w:ascii="Cambria" w:hAnsi="Cambria"/>
        </w:rPr>
        <w:t>okuryazarlığı</w:t>
      </w:r>
      <w:r w:rsidR="00A14CC9" w:rsidRPr="00106FDD">
        <w:rPr>
          <w:rFonts w:ascii="Cambria" w:hAnsi="Cambria"/>
        </w:rPr>
        <w:t xml:space="preserve"> alt boyutları; </w:t>
      </w:r>
      <w:r w:rsidR="0098004B" w:rsidRPr="00106FDD">
        <w:rPr>
          <w:rFonts w:ascii="Cambria" w:hAnsi="Cambria"/>
        </w:rPr>
        <w:t>kolektif</w:t>
      </w:r>
      <w:r w:rsidR="00A14CC9" w:rsidRPr="00106FDD">
        <w:rPr>
          <w:rFonts w:ascii="Cambria" w:hAnsi="Cambria"/>
        </w:rPr>
        <w:t xml:space="preserve"> öğretmen yeterliği toplam puanları ve kolektif öğretmen yeterliği alt boyutları; etkili okul toplam puanları ile etkili okul alt boyutlarının birbirleri arasında bütün düzeylerde anlamlı ve yüksek bir</w:t>
      </w:r>
      <w:r w:rsidR="00BD7307" w:rsidRPr="00106FDD">
        <w:rPr>
          <w:rFonts w:ascii="Cambria" w:hAnsi="Cambria"/>
        </w:rPr>
        <w:t xml:space="preserve"> ilişkinin olduğu görülmektedir.</w:t>
      </w:r>
      <w:r w:rsidR="00A14CC9" w:rsidRPr="00106FDD">
        <w:rPr>
          <w:rFonts w:ascii="Cambria" w:hAnsi="Cambria"/>
        </w:rPr>
        <w:t xml:space="preserve"> </w:t>
      </w:r>
      <w:r w:rsidR="00AA01F3" w:rsidRPr="00AA01F3">
        <w:rPr>
          <w:rFonts w:ascii="Cambria" w:hAnsi="Cambria"/>
        </w:rPr>
        <w:t>Tablo 2</w:t>
      </w:r>
      <w:r w:rsidR="00AA01F3" w:rsidRPr="00501152">
        <w:rPr>
          <w:rFonts w:ascii="Cambria" w:hAnsi="Cambria"/>
        </w:rPr>
        <w:t>’</w:t>
      </w:r>
      <w:r w:rsidR="00AA01F3" w:rsidRPr="00880C05">
        <w:rPr>
          <w:rFonts w:ascii="Cambria" w:hAnsi="Cambria"/>
        </w:rPr>
        <w:t>ye göre bütün alt boyutlar arasında a</w:t>
      </w:r>
      <w:r w:rsidR="00AA01F3" w:rsidRPr="00C65169">
        <w:rPr>
          <w:rFonts w:ascii="Cambria" w:hAnsi="Cambria"/>
        </w:rPr>
        <w:t>nlamlı bir ilişki vardır.  (p&lt; .01)</w:t>
      </w:r>
      <w:r w:rsidR="00AA01F3">
        <w:rPr>
          <w:rFonts w:ascii="Cambria" w:hAnsi="Cambria"/>
        </w:rPr>
        <w:t xml:space="preserve">  </w:t>
      </w:r>
    </w:p>
    <w:p w14:paraId="6B3644F3" w14:textId="1C0016EA" w:rsidR="002C13EA" w:rsidRPr="00106FDD" w:rsidRDefault="002C13EA" w:rsidP="00617D3F">
      <w:pPr>
        <w:spacing w:before="120" w:after="120" w:line="240" w:lineRule="auto"/>
        <w:jc w:val="both"/>
        <w:rPr>
          <w:rFonts w:ascii="Cambria" w:hAnsi="Cambria"/>
          <w:b/>
        </w:rPr>
      </w:pPr>
      <w:r w:rsidRPr="00106FDD">
        <w:rPr>
          <w:rFonts w:ascii="Cambria" w:hAnsi="Cambria"/>
          <w:b/>
        </w:rPr>
        <w:t>Oluşturulan Modelin Test Edilmesi</w:t>
      </w:r>
    </w:p>
    <w:p w14:paraId="795353B1" w14:textId="049F2E9D" w:rsidR="0039372F" w:rsidRPr="00106FDD" w:rsidRDefault="009D51C2" w:rsidP="00617D3F">
      <w:pPr>
        <w:spacing w:after="0" w:line="240" w:lineRule="auto"/>
        <w:ind w:firstLine="567"/>
        <w:jc w:val="both"/>
        <w:rPr>
          <w:rFonts w:ascii="Cambria" w:hAnsi="Cambria"/>
          <w:color w:val="000000"/>
        </w:rPr>
      </w:pPr>
      <w:r w:rsidRPr="00106FDD">
        <w:rPr>
          <w:rFonts w:ascii="Cambria" w:hAnsi="Cambria"/>
        </w:rPr>
        <w:lastRenderedPageBreak/>
        <w:t>Kuramsal modele ilişkin</w:t>
      </w:r>
      <w:r w:rsidRPr="00106FDD">
        <w:rPr>
          <w:rFonts w:ascii="Cambria" w:hAnsi="Cambria"/>
          <w:color w:val="000000"/>
        </w:rPr>
        <w:t xml:space="preserve"> varsayımlar sağlandıktan sonra model analiz edilmiştir. Modele ait bütün yolar çizilerek analiz edilmiş ve analiz sonucunda t değerleri incelenmiştir. T-</w:t>
      </w:r>
      <w:r w:rsidR="0098004B" w:rsidRPr="00106FDD">
        <w:rPr>
          <w:rFonts w:ascii="Cambria" w:hAnsi="Cambria"/>
          <w:color w:val="000000"/>
        </w:rPr>
        <w:t>değerlerinin incelenmesi</w:t>
      </w:r>
      <w:r w:rsidRPr="00106FDD">
        <w:rPr>
          <w:rFonts w:ascii="Cambria" w:hAnsi="Cambria"/>
          <w:color w:val="000000"/>
        </w:rPr>
        <w:t xml:space="preserve"> sonucunda anlamlı olmayan yollar modelden çıkarılmıştır. </w:t>
      </w:r>
      <w:r w:rsidR="0097135C" w:rsidRPr="00106FDD">
        <w:rPr>
          <w:rFonts w:ascii="Cambria" w:hAnsi="Cambria"/>
          <w:color w:val="000000"/>
        </w:rPr>
        <w:t>Model</w:t>
      </w:r>
      <w:r w:rsidR="008C387C" w:rsidRPr="00106FDD">
        <w:rPr>
          <w:rFonts w:ascii="Cambria" w:hAnsi="Cambria"/>
          <w:color w:val="000000"/>
        </w:rPr>
        <w:t>de yer alan kısaltm</w:t>
      </w:r>
      <w:r w:rsidR="00711A97" w:rsidRPr="00106FDD">
        <w:rPr>
          <w:rFonts w:ascii="Cambria" w:hAnsi="Cambria"/>
          <w:color w:val="000000"/>
        </w:rPr>
        <w:t>a</w:t>
      </w:r>
      <w:r w:rsidR="008C387C" w:rsidRPr="00106FDD">
        <w:rPr>
          <w:rFonts w:ascii="Cambria" w:hAnsi="Cambria"/>
          <w:color w:val="000000"/>
        </w:rPr>
        <w:t xml:space="preserve">ların açılımı </w:t>
      </w:r>
      <w:r w:rsidR="00BA2BA4" w:rsidRPr="00106FDD">
        <w:rPr>
          <w:rFonts w:ascii="Cambria" w:hAnsi="Cambria"/>
          <w:color w:val="000000"/>
        </w:rPr>
        <w:t>B2</w:t>
      </w:r>
      <w:r w:rsidR="008C387C" w:rsidRPr="00106FDD">
        <w:rPr>
          <w:rFonts w:ascii="Cambria" w:hAnsi="Cambria"/>
          <w:color w:val="000000"/>
        </w:rPr>
        <w:t>=Bilgiye erişim</w:t>
      </w:r>
      <w:r w:rsidR="0097135C" w:rsidRPr="00106FDD">
        <w:rPr>
          <w:rFonts w:ascii="Cambria" w:hAnsi="Cambria"/>
          <w:color w:val="000000"/>
        </w:rPr>
        <w:t>,</w:t>
      </w:r>
      <w:r w:rsidR="008C387C" w:rsidRPr="00106FDD">
        <w:rPr>
          <w:rFonts w:ascii="Cambria" w:hAnsi="Cambria"/>
          <w:color w:val="000000"/>
        </w:rPr>
        <w:t xml:space="preserve"> </w:t>
      </w:r>
      <w:r w:rsidR="00711A97" w:rsidRPr="00106FDD">
        <w:rPr>
          <w:rFonts w:ascii="Cambria" w:hAnsi="Cambria"/>
          <w:color w:val="000000"/>
        </w:rPr>
        <w:t xml:space="preserve"> </w:t>
      </w:r>
      <w:r w:rsidR="00BA2BA4" w:rsidRPr="00106FDD">
        <w:rPr>
          <w:rFonts w:ascii="Cambria" w:hAnsi="Cambria"/>
          <w:color w:val="000000"/>
        </w:rPr>
        <w:t>B4</w:t>
      </w:r>
      <w:r w:rsidR="008C387C" w:rsidRPr="00106FDD">
        <w:rPr>
          <w:rFonts w:ascii="Cambria" w:hAnsi="Cambria"/>
          <w:color w:val="000000"/>
        </w:rPr>
        <w:t xml:space="preserve">= </w:t>
      </w:r>
      <w:r w:rsidR="008C387C" w:rsidRPr="00106FDD">
        <w:rPr>
          <w:rFonts w:ascii="Cambria" w:hAnsi="Cambria"/>
        </w:rPr>
        <w:t>Bilgiyi Kullanmada Etik ve Yasal Düzenlemeler</w:t>
      </w:r>
      <w:r w:rsidR="0097135C" w:rsidRPr="00106FDD">
        <w:rPr>
          <w:rFonts w:ascii="Cambria" w:hAnsi="Cambria"/>
        </w:rPr>
        <w:t>,</w:t>
      </w:r>
      <w:r w:rsidR="008C387C" w:rsidRPr="00106FDD">
        <w:rPr>
          <w:rFonts w:ascii="Cambria" w:hAnsi="Cambria"/>
          <w:color w:val="000000"/>
        </w:rPr>
        <w:t xml:space="preserve"> </w:t>
      </w:r>
      <w:r w:rsidR="0097135C" w:rsidRPr="00106FDD">
        <w:rPr>
          <w:rFonts w:ascii="Cambria" w:hAnsi="Cambria"/>
          <w:color w:val="000000"/>
        </w:rPr>
        <w:t xml:space="preserve"> </w:t>
      </w:r>
      <w:r w:rsidR="00BA2BA4" w:rsidRPr="00106FDD">
        <w:rPr>
          <w:rFonts w:ascii="Cambria" w:hAnsi="Cambria"/>
          <w:color w:val="000000"/>
        </w:rPr>
        <w:t>K1</w:t>
      </w:r>
      <w:r w:rsidR="008C387C" w:rsidRPr="00106FDD">
        <w:rPr>
          <w:rFonts w:ascii="Cambria" w:hAnsi="Cambria"/>
          <w:color w:val="000000"/>
        </w:rPr>
        <w:t>=</w:t>
      </w:r>
      <w:r w:rsidR="008C387C" w:rsidRPr="00106FDD">
        <w:rPr>
          <w:rFonts w:ascii="Cambria" w:hAnsi="Cambria"/>
        </w:rPr>
        <w:t>Öğretim Stratejileri</w:t>
      </w:r>
      <w:r w:rsidR="0097135C" w:rsidRPr="00106FDD">
        <w:rPr>
          <w:rFonts w:ascii="Cambria" w:hAnsi="Cambria"/>
        </w:rPr>
        <w:t>,</w:t>
      </w:r>
      <w:r w:rsidR="008C387C" w:rsidRPr="00106FDD">
        <w:rPr>
          <w:rFonts w:ascii="Cambria" w:hAnsi="Cambria"/>
        </w:rPr>
        <w:t xml:space="preserve">   </w:t>
      </w:r>
      <w:r w:rsidR="00BA2BA4" w:rsidRPr="00106FDD">
        <w:rPr>
          <w:rFonts w:ascii="Cambria" w:hAnsi="Cambria"/>
        </w:rPr>
        <w:t>K2</w:t>
      </w:r>
      <w:r w:rsidR="00951F29" w:rsidRPr="00106FDD">
        <w:rPr>
          <w:rFonts w:ascii="Cambria" w:hAnsi="Cambria"/>
        </w:rPr>
        <w:t>=</w:t>
      </w:r>
      <w:r w:rsidR="008C387C" w:rsidRPr="00106FDD">
        <w:rPr>
          <w:rFonts w:ascii="Cambria" w:hAnsi="Cambria"/>
        </w:rPr>
        <w:t>Öğrenci Disiplini</w:t>
      </w:r>
      <w:r w:rsidR="0097135C" w:rsidRPr="00106FDD">
        <w:rPr>
          <w:rFonts w:ascii="Cambria" w:hAnsi="Cambria"/>
        </w:rPr>
        <w:t>,</w:t>
      </w:r>
      <w:r w:rsidR="008C387C" w:rsidRPr="00106FDD">
        <w:rPr>
          <w:rFonts w:ascii="Cambria" w:hAnsi="Cambria"/>
        </w:rPr>
        <w:t xml:space="preserve">  </w:t>
      </w:r>
      <w:r w:rsidR="00BA2BA4" w:rsidRPr="00106FDD">
        <w:rPr>
          <w:rFonts w:ascii="Cambria" w:hAnsi="Cambria"/>
          <w:color w:val="000000"/>
        </w:rPr>
        <w:t>E1</w:t>
      </w:r>
      <w:r w:rsidR="008C387C" w:rsidRPr="00106FDD">
        <w:rPr>
          <w:rFonts w:ascii="Cambria" w:hAnsi="Cambria"/>
          <w:color w:val="000000"/>
        </w:rPr>
        <w:t>=</w:t>
      </w:r>
      <w:r w:rsidR="008C387C" w:rsidRPr="00106FDD">
        <w:rPr>
          <w:rFonts w:ascii="Cambria" w:hAnsi="Cambria"/>
        </w:rPr>
        <w:t>Okul Müdürü</w:t>
      </w:r>
      <w:r w:rsidR="0097135C" w:rsidRPr="00106FDD">
        <w:rPr>
          <w:rFonts w:ascii="Cambria" w:hAnsi="Cambria"/>
        </w:rPr>
        <w:t>,</w:t>
      </w:r>
      <w:r w:rsidR="008C387C" w:rsidRPr="00106FDD">
        <w:rPr>
          <w:rFonts w:ascii="Cambria" w:hAnsi="Cambria"/>
        </w:rPr>
        <w:t xml:space="preserve"> </w:t>
      </w:r>
      <w:r w:rsidR="00BA2BA4" w:rsidRPr="00106FDD">
        <w:rPr>
          <w:rFonts w:ascii="Cambria" w:hAnsi="Cambria"/>
          <w:color w:val="000000"/>
        </w:rPr>
        <w:t>E2</w:t>
      </w:r>
      <w:r w:rsidR="008C387C" w:rsidRPr="00106FDD">
        <w:rPr>
          <w:rFonts w:ascii="Cambria" w:hAnsi="Cambria"/>
          <w:color w:val="000000"/>
        </w:rPr>
        <w:t>=</w:t>
      </w:r>
      <w:r w:rsidR="008C387C" w:rsidRPr="00106FDD">
        <w:rPr>
          <w:rFonts w:ascii="Cambria" w:hAnsi="Cambria"/>
        </w:rPr>
        <w:t>Öğretmenler</w:t>
      </w:r>
      <w:r w:rsidR="0097135C" w:rsidRPr="00106FDD">
        <w:rPr>
          <w:rFonts w:ascii="Cambria" w:hAnsi="Cambria"/>
        </w:rPr>
        <w:t>,</w:t>
      </w:r>
      <w:r w:rsidR="008C387C" w:rsidRPr="00106FDD">
        <w:rPr>
          <w:rFonts w:ascii="Cambria" w:hAnsi="Cambria"/>
          <w:color w:val="000000"/>
        </w:rPr>
        <w:t xml:space="preserve"> </w:t>
      </w:r>
      <w:r w:rsidR="00BA2BA4" w:rsidRPr="00106FDD">
        <w:rPr>
          <w:rFonts w:ascii="Cambria" w:hAnsi="Cambria"/>
          <w:color w:val="000000"/>
        </w:rPr>
        <w:t>E3</w:t>
      </w:r>
      <w:r w:rsidR="008C387C" w:rsidRPr="00106FDD">
        <w:rPr>
          <w:rFonts w:ascii="Cambria" w:hAnsi="Cambria"/>
          <w:color w:val="000000"/>
        </w:rPr>
        <w:t>=</w:t>
      </w:r>
      <w:r w:rsidR="008C387C" w:rsidRPr="00106FDD">
        <w:rPr>
          <w:rFonts w:ascii="Cambria" w:hAnsi="Cambria"/>
        </w:rPr>
        <w:t>Okul Ortamı ve Eğitim Süreci</w:t>
      </w:r>
      <w:r w:rsidR="0097135C" w:rsidRPr="00106FDD">
        <w:rPr>
          <w:rFonts w:ascii="Cambria" w:hAnsi="Cambria"/>
        </w:rPr>
        <w:t>,</w:t>
      </w:r>
      <w:r w:rsidR="008C387C" w:rsidRPr="00106FDD">
        <w:rPr>
          <w:rFonts w:ascii="Cambria" w:hAnsi="Cambria"/>
        </w:rPr>
        <w:t xml:space="preserve"> </w:t>
      </w:r>
      <w:r w:rsidR="00BA2BA4" w:rsidRPr="00106FDD">
        <w:rPr>
          <w:rFonts w:ascii="Cambria" w:hAnsi="Cambria"/>
          <w:color w:val="000000"/>
        </w:rPr>
        <w:t>E4</w:t>
      </w:r>
      <w:r w:rsidR="008C387C" w:rsidRPr="00106FDD">
        <w:rPr>
          <w:rFonts w:ascii="Cambria" w:hAnsi="Cambria"/>
          <w:color w:val="000000"/>
        </w:rPr>
        <w:t>=</w:t>
      </w:r>
      <w:r w:rsidR="008C387C" w:rsidRPr="00106FDD">
        <w:rPr>
          <w:rFonts w:ascii="Cambria" w:hAnsi="Cambria"/>
        </w:rPr>
        <w:t>Öğrenciler</w:t>
      </w:r>
      <w:r w:rsidR="0097135C" w:rsidRPr="00106FDD">
        <w:rPr>
          <w:rFonts w:ascii="Cambria" w:hAnsi="Cambria"/>
        </w:rPr>
        <w:t>,</w:t>
      </w:r>
      <w:r w:rsidR="008C387C" w:rsidRPr="00106FDD">
        <w:rPr>
          <w:rFonts w:ascii="Cambria" w:hAnsi="Cambria"/>
        </w:rPr>
        <w:t xml:space="preserve"> </w:t>
      </w:r>
      <w:r w:rsidR="008C387C" w:rsidRPr="00106FDD">
        <w:rPr>
          <w:rFonts w:ascii="Cambria" w:hAnsi="Cambria"/>
          <w:color w:val="000000"/>
        </w:rPr>
        <w:t xml:space="preserve"> </w:t>
      </w:r>
      <w:r w:rsidR="00BA2BA4" w:rsidRPr="00106FDD">
        <w:rPr>
          <w:rFonts w:ascii="Cambria" w:hAnsi="Cambria"/>
          <w:color w:val="000000"/>
        </w:rPr>
        <w:t>E5</w:t>
      </w:r>
      <w:r w:rsidR="008C387C" w:rsidRPr="00106FDD">
        <w:rPr>
          <w:rFonts w:ascii="Cambria" w:hAnsi="Cambria"/>
          <w:color w:val="000000"/>
        </w:rPr>
        <w:t>=</w:t>
      </w:r>
      <w:r w:rsidR="008C387C" w:rsidRPr="00106FDD">
        <w:rPr>
          <w:rFonts w:ascii="Cambria" w:hAnsi="Cambria"/>
        </w:rPr>
        <w:t>Veliler ve Okul Çevresi</w:t>
      </w:r>
      <w:r w:rsidR="0069676C" w:rsidRPr="00106FDD">
        <w:rPr>
          <w:rFonts w:ascii="Cambria" w:hAnsi="Cambria"/>
          <w:b/>
        </w:rPr>
        <w:t>.</w:t>
      </w:r>
      <w:r w:rsidR="008C387C" w:rsidRPr="00106FDD">
        <w:rPr>
          <w:rFonts w:ascii="Cambria" w:hAnsi="Cambria"/>
          <w:b/>
        </w:rPr>
        <w:t xml:space="preserve"> </w:t>
      </w:r>
      <w:r w:rsidR="008C387C" w:rsidRPr="00106FDD">
        <w:rPr>
          <w:rFonts w:ascii="Cambria" w:hAnsi="Cambria"/>
          <w:color w:val="000000"/>
        </w:rPr>
        <w:t xml:space="preserve"> </w:t>
      </w:r>
    </w:p>
    <w:p w14:paraId="2FF83A2F" w14:textId="77777777" w:rsidR="00D751F1" w:rsidRPr="0097135C" w:rsidRDefault="00D751F1" w:rsidP="0097135C">
      <w:pPr>
        <w:spacing w:after="0" w:line="240" w:lineRule="auto"/>
        <w:ind w:firstLine="284"/>
        <w:jc w:val="both"/>
        <w:rPr>
          <w:rFonts w:ascii="Times New Roman" w:hAnsi="Times New Roman"/>
          <w:color w:val="000000"/>
          <w:sz w:val="20"/>
          <w:szCs w:val="20"/>
        </w:rPr>
      </w:pPr>
    </w:p>
    <w:p w14:paraId="68B86E6F" w14:textId="0BA74FEB" w:rsidR="009D51C2" w:rsidRDefault="00D751F1" w:rsidP="002C13EA">
      <w:pPr>
        <w:spacing w:after="0" w:line="240" w:lineRule="auto"/>
        <w:ind w:firstLine="284"/>
        <w:jc w:val="center"/>
        <w:rPr>
          <w:rFonts w:ascii="Palatino Linotype" w:hAnsi="Palatino Linotype" w:cs="DIN Engschrift Std"/>
          <w:color w:val="000000"/>
          <w:sz w:val="20"/>
          <w:szCs w:val="20"/>
        </w:rPr>
      </w:pPr>
      <w:r>
        <w:rPr>
          <w:rFonts w:ascii="Palatino Linotype" w:hAnsi="Palatino Linotype" w:cs="DIN Engschrift Std"/>
          <w:noProof/>
          <w:color w:val="000000"/>
          <w:sz w:val="20"/>
          <w:szCs w:val="20"/>
          <w:lang w:eastAsia="tr-TR"/>
        </w:rPr>
        <w:drawing>
          <wp:inline distT="0" distB="0" distL="0" distR="0" wp14:anchorId="51DF8264" wp14:editId="0451FEFF">
            <wp:extent cx="4972050" cy="3533854"/>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3905" cy="3634676"/>
                    </a:xfrm>
                    <a:prstGeom prst="rect">
                      <a:avLst/>
                    </a:prstGeom>
                    <a:noFill/>
                    <a:ln>
                      <a:noFill/>
                    </a:ln>
                  </pic:spPr>
                </pic:pic>
              </a:graphicData>
            </a:graphic>
          </wp:inline>
        </w:drawing>
      </w:r>
    </w:p>
    <w:p w14:paraId="06719576" w14:textId="0C18C87C" w:rsidR="00D92125" w:rsidRDefault="00D92125" w:rsidP="009D51C2">
      <w:pPr>
        <w:spacing w:after="0" w:line="240" w:lineRule="auto"/>
        <w:ind w:firstLine="284"/>
        <w:jc w:val="both"/>
        <w:rPr>
          <w:rFonts w:ascii="Palatino Linotype" w:hAnsi="Palatino Linotype" w:cs="DIN Engschrift Std"/>
          <w:color w:val="000000"/>
          <w:sz w:val="20"/>
          <w:szCs w:val="20"/>
        </w:rPr>
      </w:pPr>
    </w:p>
    <w:p w14:paraId="58E5D29D" w14:textId="4FE0A138" w:rsidR="00090622" w:rsidRPr="00617D3F" w:rsidRDefault="00617D3F" w:rsidP="002C13EA">
      <w:pPr>
        <w:jc w:val="center"/>
        <w:rPr>
          <w:rFonts w:ascii="Cambria" w:hAnsi="Cambria"/>
          <w:i/>
          <w:sz w:val="20"/>
          <w:szCs w:val="20"/>
        </w:rPr>
      </w:pPr>
      <w:r w:rsidRPr="00617D3F">
        <w:rPr>
          <w:rFonts w:ascii="Cambria" w:hAnsi="Cambria"/>
          <w:b/>
          <w:sz w:val="20"/>
          <w:szCs w:val="20"/>
        </w:rPr>
        <w:t xml:space="preserve">ŞEKİL </w:t>
      </w:r>
      <w:r w:rsidR="0098004B" w:rsidRPr="00617D3F">
        <w:rPr>
          <w:rFonts w:ascii="Cambria" w:hAnsi="Cambria"/>
          <w:b/>
          <w:sz w:val="20"/>
          <w:szCs w:val="20"/>
        </w:rPr>
        <w:t>2</w:t>
      </w:r>
      <w:r w:rsidR="00D92125" w:rsidRPr="00617D3F">
        <w:rPr>
          <w:rFonts w:ascii="Cambria" w:hAnsi="Cambria"/>
          <w:b/>
          <w:sz w:val="20"/>
          <w:szCs w:val="20"/>
        </w:rPr>
        <w:t>.</w:t>
      </w:r>
      <w:r w:rsidR="00D92125" w:rsidRPr="00617D3F">
        <w:rPr>
          <w:rFonts w:ascii="Cambria" w:hAnsi="Cambria"/>
          <w:color w:val="000000"/>
          <w:sz w:val="20"/>
          <w:szCs w:val="20"/>
        </w:rPr>
        <w:t xml:space="preserve"> </w:t>
      </w:r>
      <w:r w:rsidR="00D92125" w:rsidRPr="00617D3F">
        <w:rPr>
          <w:rFonts w:ascii="Cambria" w:hAnsi="Cambria"/>
          <w:i/>
          <w:color w:val="000000"/>
          <w:sz w:val="20"/>
          <w:szCs w:val="20"/>
        </w:rPr>
        <w:t xml:space="preserve">Yapısal </w:t>
      </w:r>
      <w:r w:rsidRPr="00617D3F">
        <w:rPr>
          <w:rFonts w:ascii="Cambria" w:hAnsi="Cambria"/>
          <w:i/>
          <w:color w:val="000000"/>
          <w:sz w:val="20"/>
          <w:szCs w:val="20"/>
        </w:rPr>
        <w:t xml:space="preserve">modele ilişkin </w:t>
      </w:r>
      <w:r>
        <w:rPr>
          <w:rFonts w:ascii="Cambria" w:hAnsi="Cambria"/>
          <w:i/>
          <w:color w:val="000000"/>
          <w:sz w:val="20"/>
          <w:szCs w:val="20"/>
        </w:rPr>
        <w:t>T-</w:t>
      </w:r>
      <w:r w:rsidRPr="00617D3F">
        <w:rPr>
          <w:rFonts w:ascii="Cambria" w:hAnsi="Cambria"/>
          <w:i/>
          <w:color w:val="000000"/>
          <w:sz w:val="20"/>
          <w:szCs w:val="20"/>
        </w:rPr>
        <w:t>değerleri sonucu</w:t>
      </w:r>
    </w:p>
    <w:p w14:paraId="4E7F757B" w14:textId="43AB16AB" w:rsidR="009D51C2" w:rsidRDefault="00D751F1" w:rsidP="002C13EA">
      <w:pPr>
        <w:spacing w:after="0" w:line="240" w:lineRule="auto"/>
        <w:ind w:firstLine="284"/>
        <w:jc w:val="center"/>
        <w:rPr>
          <w:rFonts w:ascii="Palatino Linotype" w:hAnsi="Palatino Linotype" w:cs="DIN Engschrift Std"/>
          <w:color w:val="000000"/>
          <w:sz w:val="20"/>
          <w:szCs w:val="20"/>
        </w:rPr>
      </w:pPr>
      <w:r>
        <w:rPr>
          <w:rFonts w:ascii="Palatino Linotype" w:hAnsi="Palatino Linotype" w:cs="DIN Engschrift Std"/>
          <w:noProof/>
          <w:color w:val="000000"/>
          <w:sz w:val="20"/>
          <w:szCs w:val="20"/>
          <w:lang w:eastAsia="tr-TR"/>
        </w:rPr>
        <w:drawing>
          <wp:inline distT="0" distB="0" distL="0" distR="0" wp14:anchorId="63F61414" wp14:editId="53734066">
            <wp:extent cx="5074312" cy="30194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134" cy="3052047"/>
                    </a:xfrm>
                    <a:prstGeom prst="rect">
                      <a:avLst/>
                    </a:prstGeom>
                    <a:noFill/>
                    <a:ln>
                      <a:noFill/>
                    </a:ln>
                  </pic:spPr>
                </pic:pic>
              </a:graphicData>
            </a:graphic>
          </wp:inline>
        </w:drawing>
      </w:r>
    </w:p>
    <w:p w14:paraId="29961DC6" w14:textId="7AB38DA5" w:rsidR="00DE199F" w:rsidRDefault="00DE199F" w:rsidP="00090622">
      <w:pPr>
        <w:spacing w:after="0" w:line="240" w:lineRule="auto"/>
        <w:ind w:firstLine="284"/>
        <w:jc w:val="both"/>
        <w:rPr>
          <w:rFonts w:ascii="Palatino Linotype" w:hAnsi="Palatino Linotype" w:cs="DIN Engschrift Std"/>
          <w:color w:val="000000"/>
          <w:sz w:val="20"/>
          <w:szCs w:val="20"/>
        </w:rPr>
      </w:pPr>
    </w:p>
    <w:p w14:paraId="4B8CACD7" w14:textId="5864EF00" w:rsidR="00937FA8" w:rsidRPr="00617D3F" w:rsidRDefault="00617D3F" w:rsidP="00937FA8">
      <w:pPr>
        <w:spacing w:before="240" w:after="240" w:line="240" w:lineRule="auto"/>
        <w:ind w:firstLine="709"/>
        <w:jc w:val="center"/>
        <w:rPr>
          <w:rFonts w:ascii="Cambria" w:hAnsi="Cambria"/>
          <w:i/>
          <w:color w:val="000000"/>
          <w:sz w:val="20"/>
          <w:szCs w:val="20"/>
        </w:rPr>
      </w:pPr>
      <w:r w:rsidRPr="00617D3F">
        <w:rPr>
          <w:rFonts w:ascii="Cambria" w:hAnsi="Cambria"/>
          <w:b/>
          <w:color w:val="000000"/>
          <w:sz w:val="20"/>
          <w:szCs w:val="20"/>
        </w:rPr>
        <w:t xml:space="preserve">ŞEKİL </w:t>
      </w:r>
      <w:r w:rsidR="002C13EA" w:rsidRPr="00617D3F">
        <w:rPr>
          <w:rFonts w:ascii="Cambria" w:hAnsi="Cambria"/>
          <w:b/>
          <w:color w:val="000000"/>
          <w:sz w:val="20"/>
          <w:szCs w:val="20"/>
        </w:rPr>
        <w:t>3</w:t>
      </w:r>
      <w:r w:rsidR="00D92125" w:rsidRPr="00617D3F">
        <w:rPr>
          <w:rFonts w:ascii="Cambria" w:hAnsi="Cambria"/>
          <w:b/>
          <w:color w:val="000000"/>
          <w:sz w:val="20"/>
          <w:szCs w:val="20"/>
        </w:rPr>
        <w:t>.</w:t>
      </w:r>
      <w:r w:rsidR="00D92125" w:rsidRPr="00617D3F">
        <w:rPr>
          <w:rFonts w:ascii="Cambria" w:hAnsi="Cambria"/>
          <w:color w:val="000000"/>
          <w:sz w:val="20"/>
          <w:szCs w:val="20"/>
        </w:rPr>
        <w:t xml:space="preserve"> </w:t>
      </w:r>
      <w:r w:rsidR="00D92125" w:rsidRPr="00617D3F">
        <w:rPr>
          <w:rFonts w:ascii="Cambria" w:hAnsi="Cambria"/>
          <w:i/>
          <w:color w:val="000000"/>
          <w:sz w:val="20"/>
          <w:szCs w:val="20"/>
        </w:rPr>
        <w:t xml:space="preserve">Yapısal </w:t>
      </w:r>
      <w:r w:rsidRPr="00617D3F">
        <w:rPr>
          <w:rFonts w:ascii="Cambria" w:hAnsi="Cambria"/>
          <w:i/>
          <w:color w:val="000000"/>
          <w:sz w:val="20"/>
          <w:szCs w:val="20"/>
        </w:rPr>
        <w:t>modele ilişkin standart yük değerleri</w:t>
      </w:r>
    </w:p>
    <w:p w14:paraId="350EA993" w14:textId="6ECF82DA" w:rsidR="00634974" w:rsidRDefault="00634974" w:rsidP="00617D3F">
      <w:pPr>
        <w:spacing w:after="0" w:line="240" w:lineRule="auto"/>
        <w:ind w:firstLine="567"/>
        <w:jc w:val="both"/>
        <w:rPr>
          <w:rFonts w:ascii="Cambria" w:hAnsi="Cambria"/>
          <w:color w:val="000000"/>
        </w:rPr>
      </w:pPr>
      <w:r w:rsidRPr="00617D3F">
        <w:rPr>
          <w:rFonts w:ascii="Cambria" w:hAnsi="Cambria"/>
          <w:color w:val="000000"/>
        </w:rPr>
        <w:lastRenderedPageBreak/>
        <w:t>Modelde yer alan doğrudan ve dolaylı etkilere ilişkin t değerlerinin anlamlı olup olmadığı incelendikten sonra uyum indeksleri</w:t>
      </w:r>
      <w:r w:rsidR="00C16A54" w:rsidRPr="00617D3F">
        <w:rPr>
          <w:rFonts w:ascii="Cambria" w:hAnsi="Cambria"/>
          <w:color w:val="000000"/>
        </w:rPr>
        <w:t xml:space="preserve">ne bakılmıştır. </w:t>
      </w:r>
      <w:r w:rsidRPr="00617D3F">
        <w:rPr>
          <w:rFonts w:ascii="Cambria" w:hAnsi="Cambria"/>
          <w:color w:val="000000"/>
        </w:rPr>
        <w:t xml:space="preserve">Modele ilişkin uyum indeksleri Tablo </w:t>
      </w:r>
      <w:r w:rsidR="0098004B" w:rsidRPr="00617D3F">
        <w:rPr>
          <w:rFonts w:ascii="Cambria" w:hAnsi="Cambria"/>
          <w:color w:val="000000"/>
        </w:rPr>
        <w:t>3</w:t>
      </w:r>
      <w:r w:rsidRPr="00617D3F">
        <w:rPr>
          <w:rFonts w:ascii="Cambria" w:hAnsi="Cambria"/>
          <w:color w:val="000000"/>
        </w:rPr>
        <w:t>’</w:t>
      </w:r>
      <w:r w:rsidR="0098004B" w:rsidRPr="00617D3F">
        <w:rPr>
          <w:rFonts w:ascii="Cambria" w:hAnsi="Cambria"/>
          <w:color w:val="000000"/>
        </w:rPr>
        <w:t>d</w:t>
      </w:r>
      <w:r w:rsidRPr="00617D3F">
        <w:rPr>
          <w:rFonts w:ascii="Cambria" w:hAnsi="Cambria"/>
          <w:color w:val="000000"/>
        </w:rPr>
        <w:t>e verilmiştir.</w:t>
      </w:r>
    </w:p>
    <w:p w14:paraId="0E8C2DAB" w14:textId="78BFB224" w:rsidR="00634974" w:rsidRPr="00617D3F" w:rsidRDefault="0025538B" w:rsidP="00634974">
      <w:pPr>
        <w:spacing w:before="120" w:after="120" w:line="240" w:lineRule="auto"/>
        <w:jc w:val="both"/>
        <w:rPr>
          <w:rFonts w:ascii="Cambria" w:hAnsi="Cambria"/>
          <w:color w:val="000000"/>
          <w:sz w:val="20"/>
          <w:szCs w:val="20"/>
        </w:rPr>
      </w:pPr>
      <w:r w:rsidRPr="00617D3F">
        <w:rPr>
          <w:rFonts w:ascii="Cambria" w:hAnsi="Cambria"/>
          <w:b/>
          <w:color w:val="000000"/>
          <w:sz w:val="20"/>
          <w:szCs w:val="20"/>
        </w:rPr>
        <w:t xml:space="preserve">Tablo </w:t>
      </w:r>
      <w:r w:rsidR="0098004B" w:rsidRPr="00617D3F">
        <w:rPr>
          <w:rFonts w:ascii="Cambria" w:hAnsi="Cambria"/>
          <w:b/>
          <w:color w:val="000000"/>
          <w:sz w:val="20"/>
          <w:szCs w:val="20"/>
        </w:rPr>
        <w:t>3.</w:t>
      </w:r>
      <w:r w:rsidR="00634974" w:rsidRPr="00617D3F">
        <w:rPr>
          <w:rFonts w:ascii="Cambria" w:hAnsi="Cambria"/>
          <w:color w:val="000000"/>
          <w:sz w:val="20"/>
          <w:szCs w:val="20"/>
        </w:rPr>
        <w:t xml:space="preserve"> </w:t>
      </w:r>
      <w:r w:rsidR="00634974" w:rsidRPr="00617D3F">
        <w:rPr>
          <w:rFonts w:ascii="Cambria" w:hAnsi="Cambria"/>
          <w:i/>
          <w:color w:val="000000"/>
          <w:sz w:val="20"/>
          <w:szCs w:val="20"/>
        </w:rPr>
        <w:t xml:space="preserve">Kuramsal </w:t>
      </w:r>
      <w:r w:rsidR="00617D3F" w:rsidRPr="00617D3F">
        <w:rPr>
          <w:rFonts w:ascii="Cambria" w:hAnsi="Cambria"/>
          <w:i/>
          <w:color w:val="000000"/>
          <w:sz w:val="20"/>
          <w:szCs w:val="20"/>
        </w:rPr>
        <w:t>model uyum iyiliği değerleri</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794"/>
        <w:gridCol w:w="782"/>
        <w:gridCol w:w="842"/>
        <w:gridCol w:w="1212"/>
        <w:gridCol w:w="818"/>
        <w:gridCol w:w="855"/>
        <w:gridCol w:w="896"/>
        <w:gridCol w:w="850"/>
        <w:gridCol w:w="818"/>
      </w:tblGrid>
      <w:tr w:rsidR="00634974" w:rsidRPr="00617D3F" w14:paraId="491E484E" w14:textId="77777777" w:rsidTr="002C13EA">
        <w:trPr>
          <w:trHeight w:val="285"/>
        </w:trPr>
        <w:tc>
          <w:tcPr>
            <w:tcW w:w="1209" w:type="dxa"/>
            <w:vMerge w:val="restart"/>
            <w:tcBorders>
              <w:top w:val="single" w:sz="4" w:space="0" w:color="auto"/>
              <w:bottom w:val="single" w:sz="4" w:space="0" w:color="auto"/>
            </w:tcBorders>
          </w:tcPr>
          <w:p w14:paraId="32C0B49E" w14:textId="777777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bCs/>
                <w:color w:val="000000"/>
                <w:sz w:val="20"/>
                <w:szCs w:val="20"/>
              </w:rPr>
              <w:t>Model</w:t>
            </w:r>
          </w:p>
        </w:tc>
        <w:tc>
          <w:tcPr>
            <w:tcW w:w="7927" w:type="dxa"/>
            <w:gridSpan w:val="9"/>
            <w:tcBorders>
              <w:top w:val="single" w:sz="4" w:space="0" w:color="auto"/>
              <w:bottom w:val="single" w:sz="4" w:space="0" w:color="auto"/>
            </w:tcBorders>
          </w:tcPr>
          <w:p w14:paraId="25DDCD6B" w14:textId="777777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bCs/>
                <w:color w:val="000000"/>
                <w:sz w:val="20"/>
                <w:szCs w:val="20"/>
              </w:rPr>
              <w:t xml:space="preserve">Model Uyum İndeksleri </w:t>
            </w:r>
          </w:p>
        </w:tc>
      </w:tr>
      <w:tr w:rsidR="00634974" w:rsidRPr="00617D3F" w14:paraId="4053317C" w14:textId="77777777" w:rsidTr="002C13EA">
        <w:trPr>
          <w:trHeight w:val="304"/>
        </w:trPr>
        <w:tc>
          <w:tcPr>
            <w:tcW w:w="1209" w:type="dxa"/>
            <w:vMerge/>
            <w:tcBorders>
              <w:top w:val="single" w:sz="4" w:space="0" w:color="auto"/>
              <w:bottom w:val="single" w:sz="4" w:space="0" w:color="auto"/>
            </w:tcBorders>
          </w:tcPr>
          <w:p w14:paraId="29C8A849" w14:textId="77777777" w:rsidR="00634974" w:rsidRPr="00617D3F" w:rsidRDefault="00634974" w:rsidP="00476738">
            <w:pPr>
              <w:spacing w:after="0" w:line="240" w:lineRule="auto"/>
              <w:jc w:val="both"/>
              <w:rPr>
                <w:rFonts w:ascii="Cambria" w:hAnsi="Cambria"/>
                <w:color w:val="000000"/>
                <w:sz w:val="20"/>
                <w:szCs w:val="20"/>
              </w:rPr>
            </w:pPr>
          </w:p>
        </w:tc>
        <w:tc>
          <w:tcPr>
            <w:tcW w:w="797" w:type="dxa"/>
            <w:tcBorders>
              <w:top w:val="single" w:sz="4" w:space="0" w:color="auto"/>
              <w:bottom w:val="single" w:sz="4" w:space="0" w:color="auto"/>
            </w:tcBorders>
          </w:tcPr>
          <w:p w14:paraId="11ECCB18" w14:textId="777777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bCs/>
                <w:color w:val="000000"/>
                <w:sz w:val="20"/>
                <w:szCs w:val="20"/>
              </w:rPr>
              <w:t>x</w:t>
            </w:r>
            <w:r w:rsidRPr="00617D3F">
              <w:rPr>
                <w:rFonts w:ascii="Cambria" w:hAnsi="Cambria"/>
                <w:bCs/>
                <w:color w:val="000000"/>
                <w:sz w:val="20"/>
                <w:szCs w:val="20"/>
                <w:vertAlign w:val="superscript"/>
              </w:rPr>
              <w:t>2</w:t>
            </w:r>
          </w:p>
        </w:tc>
        <w:tc>
          <w:tcPr>
            <w:tcW w:w="792" w:type="dxa"/>
            <w:tcBorders>
              <w:top w:val="single" w:sz="4" w:space="0" w:color="auto"/>
              <w:bottom w:val="single" w:sz="4" w:space="0" w:color="auto"/>
            </w:tcBorders>
          </w:tcPr>
          <w:p w14:paraId="443811A3"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Sd </w:t>
            </w:r>
          </w:p>
        </w:tc>
        <w:tc>
          <w:tcPr>
            <w:tcW w:w="847" w:type="dxa"/>
            <w:tcBorders>
              <w:top w:val="single" w:sz="4" w:space="0" w:color="auto"/>
              <w:bottom w:val="single" w:sz="4" w:space="0" w:color="auto"/>
            </w:tcBorders>
          </w:tcPr>
          <w:p w14:paraId="360983B7"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x</w:t>
            </w:r>
            <w:r w:rsidRPr="00617D3F">
              <w:rPr>
                <w:rFonts w:ascii="Cambria" w:hAnsi="Cambria"/>
                <w:bCs/>
                <w:color w:val="000000"/>
                <w:sz w:val="20"/>
                <w:szCs w:val="20"/>
                <w:vertAlign w:val="superscript"/>
              </w:rPr>
              <w:t>2</w:t>
            </w:r>
            <w:r w:rsidRPr="00617D3F">
              <w:rPr>
                <w:rFonts w:ascii="Cambria" w:hAnsi="Cambria"/>
                <w:bCs/>
                <w:color w:val="000000"/>
                <w:sz w:val="20"/>
                <w:szCs w:val="20"/>
              </w:rPr>
              <w:t xml:space="preserve">/sd </w:t>
            </w:r>
          </w:p>
        </w:tc>
        <w:tc>
          <w:tcPr>
            <w:tcW w:w="1223" w:type="dxa"/>
            <w:tcBorders>
              <w:top w:val="single" w:sz="4" w:space="0" w:color="auto"/>
              <w:bottom w:val="single" w:sz="4" w:space="0" w:color="auto"/>
            </w:tcBorders>
          </w:tcPr>
          <w:p w14:paraId="260ED3BB"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RMSEA </w:t>
            </w:r>
          </w:p>
        </w:tc>
        <w:tc>
          <w:tcPr>
            <w:tcW w:w="825" w:type="dxa"/>
            <w:tcBorders>
              <w:top w:val="single" w:sz="4" w:space="0" w:color="auto"/>
              <w:bottom w:val="single" w:sz="4" w:space="0" w:color="auto"/>
            </w:tcBorders>
          </w:tcPr>
          <w:p w14:paraId="21DD7504" w14:textId="777777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bCs/>
                <w:color w:val="000000"/>
                <w:sz w:val="20"/>
                <w:szCs w:val="20"/>
              </w:rPr>
              <w:t>GFI</w:t>
            </w:r>
          </w:p>
        </w:tc>
        <w:tc>
          <w:tcPr>
            <w:tcW w:w="861" w:type="dxa"/>
            <w:tcBorders>
              <w:top w:val="single" w:sz="4" w:space="0" w:color="auto"/>
              <w:bottom w:val="single" w:sz="4" w:space="0" w:color="auto"/>
            </w:tcBorders>
          </w:tcPr>
          <w:p w14:paraId="47DEEA40"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AGFI </w:t>
            </w:r>
          </w:p>
        </w:tc>
        <w:tc>
          <w:tcPr>
            <w:tcW w:w="901" w:type="dxa"/>
            <w:tcBorders>
              <w:top w:val="single" w:sz="4" w:space="0" w:color="auto"/>
              <w:bottom w:val="single" w:sz="4" w:space="0" w:color="auto"/>
            </w:tcBorders>
          </w:tcPr>
          <w:p w14:paraId="4DCD843F"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SRMR </w:t>
            </w:r>
          </w:p>
        </w:tc>
        <w:tc>
          <w:tcPr>
            <w:tcW w:w="856" w:type="dxa"/>
            <w:tcBorders>
              <w:top w:val="single" w:sz="4" w:space="0" w:color="auto"/>
              <w:bottom w:val="single" w:sz="4" w:space="0" w:color="auto"/>
            </w:tcBorders>
          </w:tcPr>
          <w:p w14:paraId="60574D69"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NNFI </w:t>
            </w:r>
          </w:p>
        </w:tc>
        <w:tc>
          <w:tcPr>
            <w:tcW w:w="821" w:type="dxa"/>
            <w:tcBorders>
              <w:top w:val="single" w:sz="4" w:space="0" w:color="auto"/>
              <w:bottom w:val="single" w:sz="4" w:space="0" w:color="auto"/>
            </w:tcBorders>
          </w:tcPr>
          <w:p w14:paraId="10419DE6" w14:textId="77777777" w:rsidR="00634974" w:rsidRPr="00617D3F" w:rsidRDefault="00634974" w:rsidP="00476738">
            <w:pPr>
              <w:autoSpaceDE w:val="0"/>
              <w:autoSpaceDN w:val="0"/>
              <w:adjustRightInd w:val="0"/>
              <w:spacing w:after="0" w:line="240" w:lineRule="auto"/>
              <w:rPr>
                <w:rFonts w:ascii="Cambria" w:hAnsi="Cambria"/>
                <w:color w:val="000000"/>
                <w:sz w:val="20"/>
                <w:szCs w:val="20"/>
              </w:rPr>
            </w:pPr>
            <w:r w:rsidRPr="00617D3F">
              <w:rPr>
                <w:rFonts w:ascii="Cambria" w:hAnsi="Cambria"/>
                <w:bCs/>
                <w:color w:val="000000"/>
                <w:sz w:val="20"/>
                <w:szCs w:val="20"/>
              </w:rPr>
              <w:t xml:space="preserve">CFI </w:t>
            </w:r>
          </w:p>
        </w:tc>
      </w:tr>
      <w:tr w:rsidR="00634974" w:rsidRPr="00617D3F" w14:paraId="3B372A28" w14:textId="77777777" w:rsidTr="002C13EA">
        <w:trPr>
          <w:trHeight w:val="590"/>
        </w:trPr>
        <w:tc>
          <w:tcPr>
            <w:tcW w:w="1209" w:type="dxa"/>
            <w:tcBorders>
              <w:top w:val="single" w:sz="4" w:space="0" w:color="auto"/>
              <w:bottom w:val="single" w:sz="4" w:space="0" w:color="auto"/>
            </w:tcBorders>
          </w:tcPr>
          <w:p w14:paraId="529E2CF9" w14:textId="777777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bCs/>
                <w:color w:val="000000"/>
                <w:sz w:val="20"/>
                <w:szCs w:val="20"/>
              </w:rPr>
              <w:t>Kuramsal Model</w:t>
            </w:r>
          </w:p>
        </w:tc>
        <w:tc>
          <w:tcPr>
            <w:tcW w:w="797" w:type="dxa"/>
            <w:tcBorders>
              <w:top w:val="single" w:sz="4" w:space="0" w:color="auto"/>
              <w:bottom w:val="single" w:sz="4" w:space="0" w:color="auto"/>
            </w:tcBorders>
          </w:tcPr>
          <w:p w14:paraId="19303EE0" w14:textId="4447545E" w:rsidR="00634974" w:rsidRPr="00617D3F" w:rsidRDefault="001416CD" w:rsidP="00476738">
            <w:pPr>
              <w:spacing w:after="0" w:line="240" w:lineRule="auto"/>
              <w:jc w:val="both"/>
              <w:rPr>
                <w:rFonts w:ascii="Cambria" w:hAnsi="Cambria"/>
                <w:color w:val="000000"/>
                <w:sz w:val="20"/>
                <w:szCs w:val="20"/>
              </w:rPr>
            </w:pPr>
            <w:r w:rsidRPr="00617D3F">
              <w:rPr>
                <w:rFonts w:ascii="Cambria" w:hAnsi="Cambria"/>
                <w:color w:val="000000"/>
                <w:sz w:val="20"/>
                <w:szCs w:val="20"/>
              </w:rPr>
              <w:t>56.69</w:t>
            </w:r>
          </w:p>
        </w:tc>
        <w:tc>
          <w:tcPr>
            <w:tcW w:w="792" w:type="dxa"/>
            <w:tcBorders>
              <w:top w:val="single" w:sz="4" w:space="0" w:color="auto"/>
              <w:bottom w:val="single" w:sz="4" w:space="0" w:color="auto"/>
            </w:tcBorders>
          </w:tcPr>
          <w:p w14:paraId="6AE8D8DC" w14:textId="13FBDE3D" w:rsidR="00634974" w:rsidRPr="00617D3F" w:rsidRDefault="001416CD" w:rsidP="00476738">
            <w:pPr>
              <w:spacing w:after="0" w:line="240" w:lineRule="auto"/>
              <w:jc w:val="both"/>
              <w:rPr>
                <w:rFonts w:ascii="Cambria" w:hAnsi="Cambria"/>
                <w:color w:val="000000"/>
                <w:sz w:val="20"/>
                <w:szCs w:val="20"/>
              </w:rPr>
            </w:pPr>
            <w:r w:rsidRPr="00617D3F">
              <w:rPr>
                <w:rFonts w:ascii="Cambria" w:hAnsi="Cambria"/>
                <w:color w:val="000000"/>
                <w:sz w:val="20"/>
                <w:szCs w:val="20"/>
              </w:rPr>
              <w:t>17</w:t>
            </w:r>
          </w:p>
        </w:tc>
        <w:tc>
          <w:tcPr>
            <w:tcW w:w="847" w:type="dxa"/>
            <w:tcBorders>
              <w:top w:val="single" w:sz="4" w:space="0" w:color="auto"/>
              <w:bottom w:val="single" w:sz="4" w:space="0" w:color="auto"/>
            </w:tcBorders>
          </w:tcPr>
          <w:p w14:paraId="01D466B0" w14:textId="0DFD7E99" w:rsidR="00634974" w:rsidRPr="00617D3F" w:rsidRDefault="00D751F1" w:rsidP="00476738">
            <w:pPr>
              <w:spacing w:after="0" w:line="240" w:lineRule="auto"/>
              <w:jc w:val="both"/>
              <w:rPr>
                <w:rFonts w:ascii="Cambria" w:hAnsi="Cambria"/>
                <w:color w:val="000000"/>
                <w:sz w:val="20"/>
                <w:szCs w:val="20"/>
              </w:rPr>
            </w:pPr>
            <w:r w:rsidRPr="00617D3F">
              <w:rPr>
                <w:rFonts w:ascii="Cambria" w:hAnsi="Cambria"/>
                <w:color w:val="000000"/>
                <w:sz w:val="20"/>
                <w:szCs w:val="20"/>
              </w:rPr>
              <w:t>3</w:t>
            </w:r>
            <w:r w:rsidR="00634974" w:rsidRPr="00617D3F">
              <w:rPr>
                <w:rFonts w:ascii="Cambria" w:hAnsi="Cambria"/>
                <w:color w:val="000000"/>
                <w:sz w:val="20"/>
                <w:szCs w:val="20"/>
              </w:rPr>
              <w:t>.2</w:t>
            </w:r>
            <w:r w:rsidRPr="00617D3F">
              <w:rPr>
                <w:rFonts w:ascii="Cambria" w:hAnsi="Cambria"/>
                <w:color w:val="000000"/>
                <w:sz w:val="20"/>
                <w:szCs w:val="20"/>
              </w:rPr>
              <w:t>9</w:t>
            </w:r>
          </w:p>
        </w:tc>
        <w:tc>
          <w:tcPr>
            <w:tcW w:w="1223" w:type="dxa"/>
            <w:tcBorders>
              <w:top w:val="single" w:sz="4" w:space="0" w:color="auto"/>
              <w:bottom w:val="single" w:sz="4" w:space="0" w:color="auto"/>
            </w:tcBorders>
          </w:tcPr>
          <w:p w14:paraId="4C741DAB" w14:textId="302DCB77"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0.0</w:t>
            </w:r>
            <w:r w:rsidR="0003060A" w:rsidRPr="00617D3F">
              <w:rPr>
                <w:rFonts w:ascii="Cambria" w:hAnsi="Cambria"/>
                <w:color w:val="000000"/>
                <w:sz w:val="20"/>
                <w:szCs w:val="20"/>
              </w:rPr>
              <w:t>8</w:t>
            </w:r>
          </w:p>
        </w:tc>
        <w:tc>
          <w:tcPr>
            <w:tcW w:w="825" w:type="dxa"/>
            <w:tcBorders>
              <w:top w:val="single" w:sz="4" w:space="0" w:color="auto"/>
              <w:bottom w:val="single" w:sz="4" w:space="0" w:color="auto"/>
            </w:tcBorders>
          </w:tcPr>
          <w:p w14:paraId="1DA2F7A7" w14:textId="19C9284F"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0.9</w:t>
            </w:r>
            <w:r w:rsidR="0003060A" w:rsidRPr="00617D3F">
              <w:rPr>
                <w:rFonts w:ascii="Cambria" w:hAnsi="Cambria"/>
                <w:color w:val="000000"/>
                <w:sz w:val="20"/>
                <w:szCs w:val="20"/>
              </w:rPr>
              <w:t>6</w:t>
            </w:r>
          </w:p>
        </w:tc>
        <w:tc>
          <w:tcPr>
            <w:tcW w:w="861" w:type="dxa"/>
            <w:tcBorders>
              <w:top w:val="single" w:sz="4" w:space="0" w:color="auto"/>
              <w:bottom w:val="single" w:sz="4" w:space="0" w:color="auto"/>
            </w:tcBorders>
          </w:tcPr>
          <w:p w14:paraId="10037393" w14:textId="34F44BDA"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0.9</w:t>
            </w:r>
            <w:r w:rsidR="0003060A" w:rsidRPr="00617D3F">
              <w:rPr>
                <w:rFonts w:ascii="Cambria" w:hAnsi="Cambria"/>
                <w:color w:val="000000"/>
                <w:sz w:val="20"/>
                <w:szCs w:val="20"/>
              </w:rPr>
              <w:t>0</w:t>
            </w:r>
          </w:p>
        </w:tc>
        <w:tc>
          <w:tcPr>
            <w:tcW w:w="901" w:type="dxa"/>
            <w:tcBorders>
              <w:top w:val="single" w:sz="4" w:space="0" w:color="auto"/>
              <w:bottom w:val="single" w:sz="4" w:space="0" w:color="auto"/>
            </w:tcBorders>
          </w:tcPr>
          <w:p w14:paraId="6F7580D4" w14:textId="1E6F96DE"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0.0</w:t>
            </w:r>
            <w:r w:rsidR="0003060A" w:rsidRPr="00617D3F">
              <w:rPr>
                <w:rFonts w:ascii="Cambria" w:hAnsi="Cambria"/>
                <w:color w:val="000000"/>
                <w:sz w:val="20"/>
                <w:szCs w:val="20"/>
              </w:rPr>
              <w:t>7</w:t>
            </w:r>
          </w:p>
        </w:tc>
        <w:tc>
          <w:tcPr>
            <w:tcW w:w="856" w:type="dxa"/>
            <w:tcBorders>
              <w:top w:val="single" w:sz="4" w:space="0" w:color="auto"/>
              <w:bottom w:val="single" w:sz="4" w:space="0" w:color="auto"/>
            </w:tcBorders>
          </w:tcPr>
          <w:p w14:paraId="09DC2839" w14:textId="03E32245"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0.9</w:t>
            </w:r>
            <w:r w:rsidR="0003060A" w:rsidRPr="00617D3F">
              <w:rPr>
                <w:rFonts w:ascii="Cambria" w:hAnsi="Cambria"/>
                <w:color w:val="000000"/>
                <w:sz w:val="20"/>
                <w:szCs w:val="20"/>
              </w:rPr>
              <w:t>7</w:t>
            </w:r>
          </w:p>
        </w:tc>
        <w:tc>
          <w:tcPr>
            <w:tcW w:w="821" w:type="dxa"/>
            <w:tcBorders>
              <w:top w:val="single" w:sz="4" w:space="0" w:color="auto"/>
              <w:bottom w:val="single" w:sz="4" w:space="0" w:color="auto"/>
            </w:tcBorders>
          </w:tcPr>
          <w:p w14:paraId="5DFFD910" w14:textId="7735B3A4" w:rsidR="00634974" w:rsidRPr="00617D3F" w:rsidRDefault="00634974" w:rsidP="00476738">
            <w:pPr>
              <w:spacing w:after="0" w:line="240" w:lineRule="auto"/>
              <w:jc w:val="both"/>
              <w:rPr>
                <w:rFonts w:ascii="Cambria" w:hAnsi="Cambria"/>
                <w:color w:val="000000"/>
                <w:sz w:val="20"/>
                <w:szCs w:val="20"/>
              </w:rPr>
            </w:pPr>
            <w:r w:rsidRPr="00617D3F">
              <w:rPr>
                <w:rFonts w:ascii="Cambria" w:hAnsi="Cambria"/>
                <w:color w:val="000000"/>
                <w:sz w:val="20"/>
                <w:szCs w:val="20"/>
              </w:rPr>
              <w:t>0.9</w:t>
            </w:r>
            <w:r w:rsidR="0003060A" w:rsidRPr="00617D3F">
              <w:rPr>
                <w:rFonts w:ascii="Cambria" w:hAnsi="Cambria"/>
                <w:color w:val="000000"/>
                <w:sz w:val="20"/>
                <w:szCs w:val="20"/>
              </w:rPr>
              <w:t>8</w:t>
            </w:r>
          </w:p>
        </w:tc>
      </w:tr>
    </w:tbl>
    <w:p w14:paraId="21B01F32" w14:textId="77777777" w:rsidR="009D51C2" w:rsidRDefault="009D51C2" w:rsidP="00617D3F">
      <w:pPr>
        <w:spacing w:after="0" w:line="240" w:lineRule="auto"/>
        <w:ind w:firstLine="567"/>
        <w:jc w:val="both"/>
        <w:rPr>
          <w:rFonts w:ascii="Times New Roman" w:hAnsi="Times New Roman"/>
          <w:b/>
          <w:sz w:val="20"/>
          <w:szCs w:val="20"/>
        </w:rPr>
      </w:pPr>
    </w:p>
    <w:p w14:paraId="613A3D5B" w14:textId="0422CAE5" w:rsidR="00E2454F" w:rsidRPr="00106FDD" w:rsidRDefault="00E2454F" w:rsidP="00617D3F">
      <w:pPr>
        <w:spacing w:after="0" w:line="240" w:lineRule="auto"/>
        <w:ind w:firstLine="567"/>
        <w:jc w:val="both"/>
        <w:rPr>
          <w:rFonts w:ascii="Cambria" w:hAnsi="Cambria"/>
          <w:color w:val="000000"/>
        </w:rPr>
      </w:pPr>
      <w:r w:rsidRPr="00106FDD">
        <w:rPr>
          <w:rFonts w:ascii="Cambria" w:hAnsi="Cambria"/>
          <w:color w:val="000000"/>
        </w:rPr>
        <w:t xml:space="preserve">Tablo </w:t>
      </w:r>
      <w:r w:rsidR="0098004B" w:rsidRPr="00106FDD">
        <w:rPr>
          <w:rFonts w:ascii="Cambria" w:hAnsi="Cambria"/>
          <w:color w:val="000000"/>
        </w:rPr>
        <w:t>3</w:t>
      </w:r>
      <w:r w:rsidR="002C13EA" w:rsidRPr="00106FDD">
        <w:rPr>
          <w:rFonts w:ascii="Cambria" w:hAnsi="Cambria"/>
          <w:color w:val="000000"/>
        </w:rPr>
        <w:t>’</w:t>
      </w:r>
      <w:r w:rsidRPr="00106FDD">
        <w:rPr>
          <w:rFonts w:ascii="Cambria" w:hAnsi="Cambria"/>
          <w:color w:val="000000"/>
        </w:rPr>
        <w:t>e</w:t>
      </w:r>
      <w:r w:rsidR="002C13EA" w:rsidRPr="00106FDD">
        <w:rPr>
          <w:rFonts w:ascii="Cambria" w:hAnsi="Cambria"/>
          <w:color w:val="000000"/>
        </w:rPr>
        <w:t xml:space="preserve"> göre,</w:t>
      </w:r>
      <w:r w:rsidRPr="00106FDD">
        <w:rPr>
          <w:rFonts w:ascii="Cambria" w:hAnsi="Cambria"/>
          <w:color w:val="000000"/>
        </w:rPr>
        <w:t xml:space="preserve"> kuramsal modele ilişkin  ki-kare değeri (x</w:t>
      </w:r>
      <w:r w:rsidRPr="00106FDD">
        <w:rPr>
          <w:rFonts w:ascii="Cambria" w:hAnsi="Cambria"/>
          <w:color w:val="000000"/>
          <w:vertAlign w:val="superscript"/>
        </w:rPr>
        <w:t>2</w:t>
      </w:r>
      <w:r w:rsidRPr="00106FDD">
        <w:rPr>
          <w:rFonts w:ascii="Cambria" w:hAnsi="Cambria"/>
          <w:color w:val="000000"/>
        </w:rPr>
        <w:t>(46,86)=193.06/43,86 p˂01) düşük ve .01 düzeyinde manidardır. Ki-kare değerinin serbestlik derecesine oranı (x</w:t>
      </w:r>
      <w:r w:rsidRPr="00106FDD">
        <w:rPr>
          <w:rFonts w:ascii="Cambria" w:hAnsi="Cambria"/>
          <w:color w:val="000000"/>
          <w:vertAlign w:val="superscript"/>
        </w:rPr>
        <w:t>2</w:t>
      </w:r>
      <w:r w:rsidR="00532370" w:rsidRPr="00106FDD">
        <w:rPr>
          <w:rFonts w:ascii="Cambria" w:hAnsi="Cambria"/>
          <w:color w:val="000000"/>
        </w:rPr>
        <w:t>/sd=3.29</w:t>
      </w:r>
      <w:r w:rsidRPr="00106FDD">
        <w:rPr>
          <w:rFonts w:ascii="Cambria" w:hAnsi="Cambria"/>
          <w:color w:val="000000"/>
        </w:rPr>
        <w:t>) olduğu görülmektedir (x</w:t>
      </w:r>
      <w:r w:rsidRPr="00106FDD">
        <w:rPr>
          <w:rFonts w:ascii="Cambria" w:hAnsi="Cambria"/>
          <w:color w:val="000000"/>
          <w:vertAlign w:val="superscript"/>
        </w:rPr>
        <w:t>2</w:t>
      </w:r>
      <w:r w:rsidRPr="00106FDD">
        <w:rPr>
          <w:rFonts w:ascii="Cambria" w:hAnsi="Cambria"/>
          <w:color w:val="000000"/>
        </w:rPr>
        <w:t>/sd˂5). Modele ilişkin diğer uyum indeksleri incelendiğinde RMSEA (.08) ve SRMR (.07) değerlerinin .05 değerinden küçük; GFI  .96, AGFI  .90, NNFI .97 ve CFI  .98 değerlerinin ise .90’dan büyük olduğu görülmektedir. Bu değerlere göre araştırmacı</w:t>
      </w:r>
      <w:r w:rsidR="002A7782" w:rsidRPr="00106FDD">
        <w:rPr>
          <w:rFonts w:ascii="Cambria" w:hAnsi="Cambria"/>
          <w:color w:val="000000"/>
        </w:rPr>
        <w:t>lar</w:t>
      </w:r>
      <w:r w:rsidRPr="00106FDD">
        <w:rPr>
          <w:rFonts w:ascii="Cambria" w:hAnsi="Cambria"/>
          <w:color w:val="000000"/>
        </w:rPr>
        <w:t xml:space="preserve"> tarafından oluşturulan kuramsal model iyi uyum göstermektedir (Thompson, 2000).</w:t>
      </w:r>
    </w:p>
    <w:p w14:paraId="1250B2B7" w14:textId="0AFA1200" w:rsidR="00E2454F" w:rsidRPr="00106FDD" w:rsidRDefault="00032EBB" w:rsidP="00617D3F">
      <w:pPr>
        <w:spacing w:after="0" w:line="240" w:lineRule="auto"/>
        <w:ind w:firstLine="567"/>
        <w:jc w:val="both"/>
        <w:rPr>
          <w:rFonts w:ascii="Cambria" w:hAnsi="Cambria"/>
          <w:i/>
          <w:color w:val="000000"/>
        </w:rPr>
      </w:pPr>
      <w:r w:rsidRPr="00106FDD">
        <w:rPr>
          <w:rFonts w:ascii="Cambria" w:hAnsi="Cambria"/>
          <w:color w:val="000000"/>
        </w:rPr>
        <w:t xml:space="preserve">Uyum iyiliği değerleri incelendikten sonra modelin diğer değişkenlerine </w:t>
      </w:r>
      <w:r w:rsidR="00E2454F" w:rsidRPr="00106FDD">
        <w:rPr>
          <w:rFonts w:ascii="Cambria" w:hAnsi="Cambria"/>
          <w:color w:val="000000"/>
        </w:rPr>
        <w:t>beta, standart hata, t ve R</w:t>
      </w:r>
      <w:r w:rsidR="00E2454F" w:rsidRPr="00106FDD">
        <w:rPr>
          <w:rFonts w:ascii="Cambria" w:hAnsi="Cambria"/>
          <w:color w:val="000000"/>
          <w:vertAlign w:val="superscript"/>
        </w:rPr>
        <w:t>2</w:t>
      </w:r>
      <w:r w:rsidRPr="00106FDD">
        <w:rPr>
          <w:rFonts w:ascii="Cambria" w:hAnsi="Cambria"/>
          <w:color w:val="000000"/>
        </w:rPr>
        <w:t xml:space="preserve"> değerleri in</w:t>
      </w:r>
      <w:r w:rsidR="002C13EA" w:rsidRPr="00106FDD">
        <w:rPr>
          <w:rFonts w:ascii="Cambria" w:hAnsi="Cambria"/>
          <w:color w:val="000000"/>
        </w:rPr>
        <w:t>celenmiş ve değerler Tablo 4’ de verilmiştir.</w:t>
      </w:r>
    </w:p>
    <w:p w14:paraId="1DFE8A71" w14:textId="3812BB5E" w:rsidR="00032EBB" w:rsidRPr="003663A0" w:rsidRDefault="00032EBB" w:rsidP="004344A2">
      <w:pPr>
        <w:spacing w:before="120" w:after="120" w:line="240" w:lineRule="auto"/>
        <w:jc w:val="both"/>
        <w:rPr>
          <w:rFonts w:ascii="Cambria" w:hAnsi="Cambria"/>
          <w:i/>
          <w:color w:val="000000"/>
          <w:sz w:val="20"/>
          <w:szCs w:val="20"/>
        </w:rPr>
      </w:pPr>
      <w:r w:rsidRPr="003663A0">
        <w:rPr>
          <w:rFonts w:ascii="Cambria" w:hAnsi="Cambria"/>
          <w:b/>
          <w:color w:val="000000"/>
          <w:sz w:val="20"/>
          <w:szCs w:val="20"/>
        </w:rPr>
        <w:t>Tablo</w:t>
      </w:r>
      <w:r w:rsidR="002C13EA" w:rsidRPr="003663A0">
        <w:rPr>
          <w:rFonts w:ascii="Cambria" w:hAnsi="Cambria"/>
          <w:b/>
          <w:color w:val="000000"/>
          <w:sz w:val="20"/>
          <w:szCs w:val="20"/>
        </w:rPr>
        <w:t xml:space="preserve"> 4</w:t>
      </w:r>
      <w:r w:rsidRPr="003663A0">
        <w:rPr>
          <w:rFonts w:ascii="Cambria" w:hAnsi="Cambria"/>
          <w:b/>
          <w:color w:val="000000"/>
          <w:sz w:val="20"/>
          <w:szCs w:val="20"/>
        </w:rPr>
        <w:t>.</w:t>
      </w:r>
      <w:r w:rsidRPr="003663A0">
        <w:rPr>
          <w:rFonts w:ascii="Cambria" w:hAnsi="Cambria"/>
          <w:color w:val="000000"/>
          <w:sz w:val="20"/>
          <w:szCs w:val="20"/>
        </w:rPr>
        <w:t xml:space="preserve"> </w:t>
      </w:r>
      <w:r w:rsidRPr="003663A0">
        <w:rPr>
          <w:rFonts w:ascii="Cambria" w:hAnsi="Cambria"/>
          <w:i/>
          <w:color w:val="000000"/>
          <w:sz w:val="20"/>
          <w:szCs w:val="20"/>
        </w:rPr>
        <w:t xml:space="preserve">Kuramsal </w:t>
      </w:r>
      <w:r w:rsidR="003663A0" w:rsidRPr="003663A0">
        <w:rPr>
          <w:rFonts w:ascii="Cambria" w:hAnsi="Cambria"/>
          <w:i/>
          <w:color w:val="000000"/>
          <w:sz w:val="20"/>
          <w:szCs w:val="20"/>
        </w:rPr>
        <w:t>m</w:t>
      </w:r>
      <w:r w:rsidRPr="003663A0">
        <w:rPr>
          <w:rFonts w:ascii="Cambria" w:hAnsi="Cambria"/>
          <w:i/>
          <w:color w:val="000000"/>
          <w:sz w:val="20"/>
          <w:szCs w:val="20"/>
        </w:rPr>
        <w:t>odel β, t ve R</w:t>
      </w:r>
      <w:r w:rsidRPr="003663A0">
        <w:rPr>
          <w:rFonts w:ascii="Cambria" w:hAnsi="Cambria"/>
          <w:i/>
          <w:color w:val="000000"/>
          <w:sz w:val="20"/>
          <w:szCs w:val="20"/>
          <w:vertAlign w:val="superscript"/>
        </w:rPr>
        <w:t>2</w:t>
      </w:r>
      <w:r w:rsidRPr="003663A0">
        <w:rPr>
          <w:rFonts w:ascii="Cambria" w:hAnsi="Cambria"/>
          <w:i/>
          <w:color w:val="000000"/>
          <w:sz w:val="20"/>
          <w:szCs w:val="20"/>
        </w:rPr>
        <w:t xml:space="preserve"> </w:t>
      </w:r>
      <w:r w:rsidR="003663A0" w:rsidRPr="003663A0">
        <w:rPr>
          <w:rFonts w:ascii="Cambria" w:hAnsi="Cambria"/>
          <w:i/>
          <w:color w:val="000000"/>
          <w:sz w:val="20"/>
          <w:szCs w:val="20"/>
        </w:rPr>
        <w:t>d</w:t>
      </w:r>
      <w:r w:rsidRPr="003663A0">
        <w:rPr>
          <w:rFonts w:ascii="Cambria" w:hAnsi="Cambria"/>
          <w:i/>
          <w:color w:val="000000"/>
          <w:sz w:val="20"/>
          <w:szCs w:val="20"/>
        </w:rPr>
        <w:t>eğerleri</w:t>
      </w:r>
    </w:p>
    <w:tbl>
      <w:tblPr>
        <w:tblStyle w:val="TabloKlavuzu2"/>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37"/>
        <w:gridCol w:w="1537"/>
        <w:gridCol w:w="1531"/>
        <w:gridCol w:w="1533"/>
        <w:gridCol w:w="1534"/>
        <w:gridCol w:w="1400"/>
      </w:tblGrid>
      <w:tr w:rsidR="00032EBB" w:rsidRPr="00106FDD" w14:paraId="4EDC6A5B" w14:textId="77777777" w:rsidTr="007C117D">
        <w:trPr>
          <w:trHeight w:val="482"/>
        </w:trPr>
        <w:tc>
          <w:tcPr>
            <w:tcW w:w="1546" w:type="dxa"/>
          </w:tcPr>
          <w:p w14:paraId="4911C4FA"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Bağımsız Değişken</w:t>
            </w:r>
          </w:p>
        </w:tc>
        <w:tc>
          <w:tcPr>
            <w:tcW w:w="1546" w:type="dxa"/>
          </w:tcPr>
          <w:p w14:paraId="49BE7FF0"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Bağımlı Değişken</w:t>
            </w:r>
          </w:p>
        </w:tc>
        <w:tc>
          <w:tcPr>
            <w:tcW w:w="1546" w:type="dxa"/>
          </w:tcPr>
          <w:p w14:paraId="2C3F0137"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β</w:t>
            </w:r>
          </w:p>
        </w:tc>
        <w:tc>
          <w:tcPr>
            <w:tcW w:w="1546" w:type="dxa"/>
          </w:tcPr>
          <w:p w14:paraId="081E6B75"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SH</w:t>
            </w:r>
          </w:p>
        </w:tc>
        <w:tc>
          <w:tcPr>
            <w:tcW w:w="1547" w:type="dxa"/>
          </w:tcPr>
          <w:p w14:paraId="120D1E21"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t</w:t>
            </w:r>
          </w:p>
        </w:tc>
        <w:tc>
          <w:tcPr>
            <w:tcW w:w="1413" w:type="dxa"/>
          </w:tcPr>
          <w:p w14:paraId="1C499B6D" w14:textId="77777777"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R</w:t>
            </w:r>
            <w:r w:rsidRPr="00106FDD">
              <w:rPr>
                <w:rFonts w:ascii="Cambria" w:hAnsi="Cambria"/>
                <w:color w:val="000000"/>
                <w:sz w:val="20"/>
                <w:szCs w:val="20"/>
                <w:vertAlign w:val="superscript"/>
              </w:rPr>
              <w:t>2</w:t>
            </w:r>
          </w:p>
        </w:tc>
      </w:tr>
      <w:tr w:rsidR="00032EBB" w:rsidRPr="00106FDD" w14:paraId="7742EC91" w14:textId="77777777" w:rsidTr="007C117D">
        <w:trPr>
          <w:trHeight w:val="233"/>
        </w:trPr>
        <w:tc>
          <w:tcPr>
            <w:tcW w:w="1546" w:type="dxa"/>
          </w:tcPr>
          <w:p w14:paraId="78E90304" w14:textId="4DB2BF1D" w:rsidR="00032EBB" w:rsidRPr="00106FDD" w:rsidRDefault="00B05A41" w:rsidP="00883FA5">
            <w:pPr>
              <w:spacing w:after="0" w:line="240" w:lineRule="auto"/>
              <w:jc w:val="both"/>
              <w:rPr>
                <w:rFonts w:ascii="Cambria" w:hAnsi="Cambria"/>
                <w:color w:val="FF0000"/>
                <w:sz w:val="20"/>
                <w:szCs w:val="20"/>
              </w:rPr>
            </w:pPr>
            <w:r w:rsidRPr="00106FDD">
              <w:rPr>
                <w:rFonts w:ascii="Cambria" w:hAnsi="Cambria"/>
                <w:sz w:val="20"/>
                <w:szCs w:val="20"/>
              </w:rPr>
              <w:t>B2</w:t>
            </w:r>
          </w:p>
        </w:tc>
        <w:tc>
          <w:tcPr>
            <w:tcW w:w="1546" w:type="dxa"/>
          </w:tcPr>
          <w:p w14:paraId="1E25A81E" w14:textId="6860A99D" w:rsidR="00032EBB"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K1</w:t>
            </w:r>
          </w:p>
        </w:tc>
        <w:tc>
          <w:tcPr>
            <w:tcW w:w="1546" w:type="dxa"/>
          </w:tcPr>
          <w:p w14:paraId="25AF3D86" w14:textId="25E91A6F" w:rsidR="00032EBB"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0.57</w:t>
            </w:r>
          </w:p>
        </w:tc>
        <w:tc>
          <w:tcPr>
            <w:tcW w:w="1546" w:type="dxa"/>
          </w:tcPr>
          <w:p w14:paraId="4ED8011D" w14:textId="531B726F" w:rsidR="00032EBB" w:rsidRPr="00106FDD" w:rsidRDefault="00032EBB" w:rsidP="00883FA5">
            <w:pPr>
              <w:spacing w:after="0" w:line="240" w:lineRule="auto"/>
              <w:jc w:val="both"/>
              <w:rPr>
                <w:rFonts w:ascii="Cambria" w:hAnsi="Cambria"/>
                <w:color w:val="000000"/>
                <w:sz w:val="20"/>
                <w:szCs w:val="20"/>
              </w:rPr>
            </w:pPr>
            <w:r w:rsidRPr="00106FDD">
              <w:rPr>
                <w:rFonts w:ascii="Cambria" w:hAnsi="Cambria"/>
                <w:color w:val="000000"/>
                <w:sz w:val="20"/>
                <w:szCs w:val="20"/>
              </w:rPr>
              <w:t>0.</w:t>
            </w:r>
            <w:r w:rsidR="00B05A41" w:rsidRPr="00106FDD">
              <w:rPr>
                <w:rFonts w:ascii="Cambria" w:hAnsi="Cambria"/>
                <w:color w:val="000000"/>
                <w:sz w:val="20"/>
                <w:szCs w:val="20"/>
              </w:rPr>
              <w:t>0</w:t>
            </w:r>
            <w:r w:rsidRPr="00106FDD">
              <w:rPr>
                <w:rFonts w:ascii="Cambria" w:hAnsi="Cambria"/>
                <w:color w:val="000000"/>
                <w:sz w:val="20"/>
                <w:szCs w:val="20"/>
              </w:rPr>
              <w:t>0</w:t>
            </w:r>
            <w:r w:rsidR="00B05A41" w:rsidRPr="00106FDD">
              <w:rPr>
                <w:rFonts w:ascii="Cambria" w:hAnsi="Cambria"/>
                <w:color w:val="000000"/>
                <w:sz w:val="20"/>
                <w:szCs w:val="20"/>
              </w:rPr>
              <w:t>4</w:t>
            </w:r>
          </w:p>
        </w:tc>
        <w:tc>
          <w:tcPr>
            <w:tcW w:w="1547" w:type="dxa"/>
          </w:tcPr>
          <w:p w14:paraId="4FAFA1A8" w14:textId="66FBCA06" w:rsidR="00032EBB"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13</w:t>
            </w:r>
            <w:r w:rsidR="00032EBB" w:rsidRPr="00106FDD">
              <w:rPr>
                <w:rFonts w:ascii="Cambria" w:hAnsi="Cambria"/>
                <w:color w:val="000000"/>
                <w:sz w:val="20"/>
                <w:szCs w:val="20"/>
              </w:rPr>
              <w:t>.01</w:t>
            </w:r>
          </w:p>
        </w:tc>
        <w:tc>
          <w:tcPr>
            <w:tcW w:w="1413" w:type="dxa"/>
          </w:tcPr>
          <w:p w14:paraId="1FD987FE" w14:textId="6D220091" w:rsidR="00032EBB"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0.32</w:t>
            </w:r>
          </w:p>
        </w:tc>
      </w:tr>
      <w:tr w:rsidR="00391635" w:rsidRPr="00106FDD" w14:paraId="6287D234" w14:textId="77777777" w:rsidTr="007C117D">
        <w:trPr>
          <w:trHeight w:val="233"/>
        </w:trPr>
        <w:tc>
          <w:tcPr>
            <w:tcW w:w="1546" w:type="dxa"/>
          </w:tcPr>
          <w:p w14:paraId="4EAE0EB6" w14:textId="57C48886" w:rsidR="00391635" w:rsidRPr="00106FDD" w:rsidRDefault="00B05A41" w:rsidP="00883FA5">
            <w:pPr>
              <w:spacing w:after="0" w:line="240" w:lineRule="auto"/>
              <w:jc w:val="both"/>
              <w:rPr>
                <w:rFonts w:ascii="Cambria" w:hAnsi="Cambria"/>
                <w:sz w:val="20"/>
                <w:szCs w:val="20"/>
              </w:rPr>
            </w:pPr>
            <w:r w:rsidRPr="00106FDD">
              <w:rPr>
                <w:rFonts w:ascii="Cambria" w:hAnsi="Cambria"/>
                <w:sz w:val="20"/>
                <w:szCs w:val="20"/>
              </w:rPr>
              <w:t>B2</w:t>
            </w:r>
          </w:p>
        </w:tc>
        <w:tc>
          <w:tcPr>
            <w:tcW w:w="1546" w:type="dxa"/>
            <w:vMerge w:val="restart"/>
          </w:tcPr>
          <w:p w14:paraId="06772DA5" w14:textId="7AAC3C28"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K2</w:t>
            </w:r>
          </w:p>
        </w:tc>
        <w:tc>
          <w:tcPr>
            <w:tcW w:w="1546" w:type="dxa"/>
          </w:tcPr>
          <w:p w14:paraId="251EB808" w14:textId="450A1AC9"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0.45</w:t>
            </w:r>
          </w:p>
        </w:tc>
        <w:tc>
          <w:tcPr>
            <w:tcW w:w="1546" w:type="dxa"/>
          </w:tcPr>
          <w:p w14:paraId="2686E160" w14:textId="011F420C"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0.059</w:t>
            </w:r>
          </w:p>
        </w:tc>
        <w:tc>
          <w:tcPr>
            <w:tcW w:w="1547" w:type="dxa"/>
          </w:tcPr>
          <w:p w14:paraId="1F80EAE1" w14:textId="4BD2A7C9"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7.6</w:t>
            </w:r>
            <w:r w:rsidR="00391635" w:rsidRPr="00106FDD">
              <w:rPr>
                <w:rFonts w:ascii="Cambria" w:hAnsi="Cambria"/>
                <w:color w:val="000000"/>
                <w:sz w:val="20"/>
                <w:szCs w:val="20"/>
              </w:rPr>
              <w:t>9</w:t>
            </w:r>
          </w:p>
        </w:tc>
        <w:tc>
          <w:tcPr>
            <w:tcW w:w="1413" w:type="dxa"/>
            <w:vMerge w:val="restart"/>
          </w:tcPr>
          <w:p w14:paraId="2FBF8CC3" w14:textId="40D18EAF"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0.33</w:t>
            </w:r>
          </w:p>
        </w:tc>
      </w:tr>
      <w:tr w:rsidR="00391635" w:rsidRPr="00106FDD" w14:paraId="19C02ECB" w14:textId="77777777" w:rsidTr="007C117D">
        <w:trPr>
          <w:trHeight w:val="249"/>
        </w:trPr>
        <w:tc>
          <w:tcPr>
            <w:tcW w:w="1546" w:type="dxa"/>
          </w:tcPr>
          <w:p w14:paraId="0F980C08" w14:textId="54078A2F" w:rsidR="00391635" w:rsidRPr="00106FDD" w:rsidRDefault="00B05A41" w:rsidP="00883FA5">
            <w:pPr>
              <w:spacing w:after="0" w:line="240" w:lineRule="auto"/>
              <w:jc w:val="both"/>
              <w:rPr>
                <w:rFonts w:ascii="Cambria" w:hAnsi="Cambria"/>
                <w:sz w:val="20"/>
                <w:szCs w:val="20"/>
              </w:rPr>
            </w:pPr>
            <w:r w:rsidRPr="00106FDD">
              <w:rPr>
                <w:rFonts w:ascii="Cambria" w:hAnsi="Cambria"/>
                <w:sz w:val="20"/>
                <w:szCs w:val="20"/>
              </w:rPr>
              <w:t>B4</w:t>
            </w:r>
          </w:p>
        </w:tc>
        <w:tc>
          <w:tcPr>
            <w:tcW w:w="1546" w:type="dxa"/>
            <w:vMerge/>
          </w:tcPr>
          <w:p w14:paraId="57123B0A" w14:textId="77777777" w:rsidR="00391635" w:rsidRPr="00106FDD" w:rsidRDefault="00391635" w:rsidP="00883FA5">
            <w:pPr>
              <w:spacing w:after="0" w:line="240" w:lineRule="auto"/>
              <w:jc w:val="both"/>
              <w:rPr>
                <w:rFonts w:ascii="Cambria" w:hAnsi="Cambria"/>
                <w:color w:val="000000"/>
                <w:sz w:val="20"/>
                <w:szCs w:val="20"/>
              </w:rPr>
            </w:pPr>
          </w:p>
        </w:tc>
        <w:tc>
          <w:tcPr>
            <w:tcW w:w="1546" w:type="dxa"/>
          </w:tcPr>
          <w:p w14:paraId="716FC7F2" w14:textId="16A13104"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0.14</w:t>
            </w:r>
          </w:p>
        </w:tc>
        <w:tc>
          <w:tcPr>
            <w:tcW w:w="1546" w:type="dxa"/>
          </w:tcPr>
          <w:p w14:paraId="68567C88" w14:textId="2A40F2E8"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0.049</w:t>
            </w:r>
          </w:p>
        </w:tc>
        <w:tc>
          <w:tcPr>
            <w:tcW w:w="1547" w:type="dxa"/>
          </w:tcPr>
          <w:p w14:paraId="58F463B8" w14:textId="35019FF8" w:rsidR="00391635" w:rsidRPr="00106FDD" w:rsidRDefault="00B05A41" w:rsidP="00883FA5">
            <w:pPr>
              <w:spacing w:after="0" w:line="240" w:lineRule="auto"/>
              <w:jc w:val="both"/>
              <w:rPr>
                <w:rFonts w:ascii="Cambria" w:hAnsi="Cambria"/>
                <w:color w:val="000000"/>
                <w:sz w:val="20"/>
                <w:szCs w:val="20"/>
              </w:rPr>
            </w:pPr>
            <w:r w:rsidRPr="00106FDD">
              <w:rPr>
                <w:rFonts w:ascii="Cambria" w:hAnsi="Cambria"/>
                <w:color w:val="000000"/>
                <w:sz w:val="20"/>
                <w:szCs w:val="20"/>
              </w:rPr>
              <w:t>2.9</w:t>
            </w:r>
            <w:r w:rsidR="00391635" w:rsidRPr="00106FDD">
              <w:rPr>
                <w:rFonts w:ascii="Cambria" w:hAnsi="Cambria"/>
                <w:color w:val="000000"/>
                <w:sz w:val="20"/>
                <w:szCs w:val="20"/>
              </w:rPr>
              <w:t>4</w:t>
            </w:r>
          </w:p>
        </w:tc>
        <w:tc>
          <w:tcPr>
            <w:tcW w:w="1413" w:type="dxa"/>
            <w:vMerge/>
          </w:tcPr>
          <w:p w14:paraId="32A25C6A" w14:textId="77777777" w:rsidR="00391635" w:rsidRPr="00106FDD" w:rsidRDefault="00391635" w:rsidP="00883FA5">
            <w:pPr>
              <w:spacing w:after="0" w:line="240" w:lineRule="auto"/>
              <w:jc w:val="both"/>
              <w:rPr>
                <w:rFonts w:ascii="Cambria" w:hAnsi="Cambria"/>
                <w:color w:val="000000"/>
                <w:sz w:val="20"/>
                <w:szCs w:val="20"/>
              </w:rPr>
            </w:pPr>
          </w:p>
        </w:tc>
      </w:tr>
      <w:tr w:rsidR="00391635" w:rsidRPr="00106FDD" w14:paraId="4B18B63E" w14:textId="77777777" w:rsidTr="007C117D">
        <w:trPr>
          <w:trHeight w:val="233"/>
        </w:trPr>
        <w:tc>
          <w:tcPr>
            <w:tcW w:w="1546" w:type="dxa"/>
          </w:tcPr>
          <w:p w14:paraId="7CCFE4E1" w14:textId="143936FD" w:rsidR="00391635" w:rsidRPr="00106FDD" w:rsidRDefault="003F65AF" w:rsidP="00883FA5">
            <w:pPr>
              <w:spacing w:after="0" w:line="240" w:lineRule="auto"/>
              <w:jc w:val="both"/>
              <w:rPr>
                <w:rFonts w:ascii="Cambria" w:hAnsi="Cambria"/>
                <w:color w:val="FF0000"/>
                <w:sz w:val="20"/>
                <w:szCs w:val="20"/>
              </w:rPr>
            </w:pPr>
            <w:r w:rsidRPr="00106FDD">
              <w:rPr>
                <w:rFonts w:ascii="Cambria" w:hAnsi="Cambria"/>
                <w:sz w:val="20"/>
                <w:szCs w:val="20"/>
              </w:rPr>
              <w:t>K1</w:t>
            </w:r>
          </w:p>
        </w:tc>
        <w:tc>
          <w:tcPr>
            <w:tcW w:w="1546" w:type="dxa"/>
          </w:tcPr>
          <w:p w14:paraId="4E8C8259" w14:textId="4F852FF1"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E1</w:t>
            </w:r>
          </w:p>
        </w:tc>
        <w:tc>
          <w:tcPr>
            <w:tcW w:w="1546" w:type="dxa"/>
          </w:tcPr>
          <w:p w14:paraId="7F717ED9" w14:textId="5206C9E8"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0.40</w:t>
            </w:r>
          </w:p>
        </w:tc>
        <w:tc>
          <w:tcPr>
            <w:tcW w:w="1546" w:type="dxa"/>
          </w:tcPr>
          <w:p w14:paraId="401C47F6" w14:textId="0BB3B869"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0.049</w:t>
            </w:r>
          </w:p>
        </w:tc>
        <w:tc>
          <w:tcPr>
            <w:tcW w:w="1547" w:type="dxa"/>
          </w:tcPr>
          <w:p w14:paraId="18018F65" w14:textId="1D4FF4DC"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8.20</w:t>
            </w:r>
          </w:p>
        </w:tc>
        <w:tc>
          <w:tcPr>
            <w:tcW w:w="1413" w:type="dxa"/>
          </w:tcPr>
          <w:p w14:paraId="0EE6E62B" w14:textId="5C9D6415" w:rsidR="00391635" w:rsidRPr="00106FDD" w:rsidRDefault="00391635" w:rsidP="00883FA5">
            <w:pPr>
              <w:spacing w:after="0" w:line="240" w:lineRule="auto"/>
              <w:jc w:val="both"/>
              <w:rPr>
                <w:rFonts w:ascii="Cambria" w:hAnsi="Cambria"/>
                <w:color w:val="000000"/>
                <w:sz w:val="20"/>
                <w:szCs w:val="20"/>
              </w:rPr>
            </w:pPr>
            <w:r w:rsidRPr="00106FDD">
              <w:rPr>
                <w:rFonts w:ascii="Cambria" w:hAnsi="Cambria"/>
                <w:color w:val="000000"/>
                <w:sz w:val="20"/>
                <w:szCs w:val="20"/>
              </w:rPr>
              <w:t>0.1</w:t>
            </w:r>
            <w:r w:rsidR="003F65AF" w:rsidRPr="00106FDD">
              <w:rPr>
                <w:rFonts w:ascii="Cambria" w:hAnsi="Cambria"/>
                <w:color w:val="000000"/>
                <w:sz w:val="20"/>
                <w:szCs w:val="20"/>
              </w:rPr>
              <w:t>6</w:t>
            </w:r>
          </w:p>
        </w:tc>
      </w:tr>
      <w:tr w:rsidR="00391635" w:rsidRPr="00106FDD" w14:paraId="2CE5E242" w14:textId="77777777" w:rsidTr="007C117D">
        <w:trPr>
          <w:trHeight w:val="233"/>
        </w:trPr>
        <w:tc>
          <w:tcPr>
            <w:tcW w:w="1546" w:type="dxa"/>
          </w:tcPr>
          <w:p w14:paraId="4CEB82DC" w14:textId="1D858650" w:rsidR="00391635" w:rsidRPr="00106FDD" w:rsidRDefault="003F65AF" w:rsidP="00883FA5">
            <w:pPr>
              <w:spacing w:after="0" w:line="240" w:lineRule="auto"/>
              <w:jc w:val="both"/>
              <w:rPr>
                <w:rFonts w:ascii="Cambria" w:hAnsi="Cambria"/>
                <w:sz w:val="20"/>
                <w:szCs w:val="20"/>
              </w:rPr>
            </w:pPr>
            <w:r w:rsidRPr="00106FDD">
              <w:rPr>
                <w:rFonts w:ascii="Cambria" w:hAnsi="Cambria"/>
                <w:sz w:val="20"/>
                <w:szCs w:val="20"/>
              </w:rPr>
              <w:t>K1</w:t>
            </w:r>
          </w:p>
        </w:tc>
        <w:tc>
          <w:tcPr>
            <w:tcW w:w="1546" w:type="dxa"/>
            <w:vMerge w:val="restart"/>
          </w:tcPr>
          <w:p w14:paraId="0208035F" w14:textId="587A59E2"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E2</w:t>
            </w:r>
          </w:p>
        </w:tc>
        <w:tc>
          <w:tcPr>
            <w:tcW w:w="1546" w:type="dxa"/>
          </w:tcPr>
          <w:p w14:paraId="08761800" w14:textId="653BB076"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0.25</w:t>
            </w:r>
          </w:p>
        </w:tc>
        <w:tc>
          <w:tcPr>
            <w:tcW w:w="1546" w:type="dxa"/>
          </w:tcPr>
          <w:p w14:paraId="35836C3A" w14:textId="607E0C4D"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0.071</w:t>
            </w:r>
          </w:p>
        </w:tc>
        <w:tc>
          <w:tcPr>
            <w:tcW w:w="1547" w:type="dxa"/>
          </w:tcPr>
          <w:p w14:paraId="0DDBCEB2" w14:textId="053B9880"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3.57</w:t>
            </w:r>
          </w:p>
        </w:tc>
        <w:tc>
          <w:tcPr>
            <w:tcW w:w="1413" w:type="dxa"/>
            <w:vMerge w:val="restart"/>
          </w:tcPr>
          <w:p w14:paraId="449540DB" w14:textId="066F9748" w:rsidR="00391635" w:rsidRPr="00106FDD" w:rsidRDefault="00391635" w:rsidP="00883FA5">
            <w:pPr>
              <w:spacing w:after="0" w:line="240" w:lineRule="auto"/>
              <w:jc w:val="both"/>
              <w:rPr>
                <w:rFonts w:ascii="Cambria" w:hAnsi="Cambria"/>
                <w:color w:val="000000"/>
                <w:sz w:val="20"/>
                <w:szCs w:val="20"/>
              </w:rPr>
            </w:pPr>
            <w:r w:rsidRPr="00106FDD">
              <w:rPr>
                <w:rFonts w:ascii="Cambria" w:hAnsi="Cambria"/>
                <w:color w:val="000000"/>
                <w:sz w:val="20"/>
                <w:szCs w:val="20"/>
              </w:rPr>
              <w:t>0.3</w:t>
            </w:r>
            <w:r w:rsidR="003F65AF" w:rsidRPr="00106FDD">
              <w:rPr>
                <w:rFonts w:ascii="Cambria" w:hAnsi="Cambria"/>
                <w:color w:val="000000"/>
                <w:sz w:val="20"/>
                <w:szCs w:val="20"/>
              </w:rPr>
              <w:t>0</w:t>
            </w:r>
          </w:p>
        </w:tc>
      </w:tr>
      <w:tr w:rsidR="003F65AF" w:rsidRPr="00106FDD" w14:paraId="3004475F" w14:textId="77777777" w:rsidTr="007C117D">
        <w:trPr>
          <w:trHeight w:val="249"/>
        </w:trPr>
        <w:tc>
          <w:tcPr>
            <w:tcW w:w="1546" w:type="dxa"/>
          </w:tcPr>
          <w:p w14:paraId="6905C1D8" w14:textId="4C1C00F7" w:rsidR="003F65AF" w:rsidRPr="00106FDD" w:rsidRDefault="003F65AF" w:rsidP="00883FA5">
            <w:pPr>
              <w:spacing w:after="0" w:line="240" w:lineRule="auto"/>
              <w:jc w:val="both"/>
              <w:rPr>
                <w:rFonts w:ascii="Cambria" w:hAnsi="Cambria"/>
                <w:sz w:val="20"/>
                <w:szCs w:val="20"/>
              </w:rPr>
            </w:pPr>
            <w:r w:rsidRPr="00106FDD">
              <w:rPr>
                <w:rFonts w:ascii="Cambria" w:hAnsi="Cambria"/>
                <w:sz w:val="20"/>
                <w:szCs w:val="20"/>
              </w:rPr>
              <w:t>K2</w:t>
            </w:r>
          </w:p>
        </w:tc>
        <w:tc>
          <w:tcPr>
            <w:tcW w:w="1546" w:type="dxa"/>
            <w:vMerge/>
          </w:tcPr>
          <w:p w14:paraId="1CEA5922" w14:textId="77777777" w:rsidR="003F65AF" w:rsidRPr="00106FDD" w:rsidRDefault="003F65AF" w:rsidP="00883FA5">
            <w:pPr>
              <w:spacing w:after="0" w:line="240" w:lineRule="auto"/>
              <w:jc w:val="both"/>
              <w:rPr>
                <w:rFonts w:ascii="Cambria" w:hAnsi="Cambria"/>
                <w:color w:val="000000"/>
                <w:sz w:val="20"/>
                <w:szCs w:val="20"/>
              </w:rPr>
            </w:pPr>
          </w:p>
        </w:tc>
        <w:tc>
          <w:tcPr>
            <w:tcW w:w="1546" w:type="dxa"/>
          </w:tcPr>
          <w:p w14:paraId="656A22C6" w14:textId="18198CE5" w:rsidR="003F65AF"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w:t>
            </w:r>
            <w:r w:rsidR="00D61403" w:rsidRPr="00106FDD">
              <w:rPr>
                <w:rFonts w:ascii="Cambria" w:hAnsi="Cambria"/>
                <w:color w:val="000000"/>
                <w:sz w:val="20"/>
                <w:szCs w:val="20"/>
              </w:rPr>
              <w:t>.</w:t>
            </w:r>
            <w:r w:rsidRPr="00106FDD">
              <w:rPr>
                <w:rFonts w:ascii="Cambria" w:hAnsi="Cambria"/>
                <w:color w:val="000000"/>
                <w:sz w:val="20"/>
                <w:szCs w:val="20"/>
              </w:rPr>
              <w:t>19</w:t>
            </w:r>
          </w:p>
        </w:tc>
        <w:tc>
          <w:tcPr>
            <w:tcW w:w="1546" w:type="dxa"/>
          </w:tcPr>
          <w:p w14:paraId="33C4F353" w14:textId="363D23C1" w:rsidR="003F65AF"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w:t>
            </w:r>
            <w:r w:rsidR="003F65AF" w:rsidRPr="00106FDD">
              <w:rPr>
                <w:rFonts w:ascii="Cambria" w:hAnsi="Cambria"/>
                <w:color w:val="000000"/>
                <w:sz w:val="20"/>
                <w:szCs w:val="20"/>
              </w:rPr>
              <w:t>069</w:t>
            </w:r>
          </w:p>
        </w:tc>
        <w:tc>
          <w:tcPr>
            <w:tcW w:w="1547" w:type="dxa"/>
          </w:tcPr>
          <w:p w14:paraId="25B7987C" w14:textId="00FDBF21" w:rsidR="003F65AF"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2.</w:t>
            </w:r>
            <w:r w:rsidR="003F65AF" w:rsidRPr="00106FDD">
              <w:rPr>
                <w:rFonts w:ascii="Cambria" w:hAnsi="Cambria"/>
                <w:color w:val="000000"/>
                <w:sz w:val="20"/>
                <w:szCs w:val="20"/>
              </w:rPr>
              <w:t xml:space="preserve">71               </w:t>
            </w:r>
          </w:p>
        </w:tc>
        <w:tc>
          <w:tcPr>
            <w:tcW w:w="1413" w:type="dxa"/>
            <w:vMerge/>
          </w:tcPr>
          <w:p w14:paraId="0F61A504" w14:textId="77777777" w:rsidR="003F65AF" w:rsidRPr="00106FDD" w:rsidRDefault="003F65AF" w:rsidP="00883FA5">
            <w:pPr>
              <w:spacing w:after="0" w:line="240" w:lineRule="auto"/>
              <w:jc w:val="both"/>
              <w:rPr>
                <w:rFonts w:ascii="Cambria" w:hAnsi="Cambria"/>
                <w:color w:val="000000"/>
                <w:sz w:val="20"/>
                <w:szCs w:val="20"/>
              </w:rPr>
            </w:pPr>
          </w:p>
        </w:tc>
      </w:tr>
      <w:tr w:rsidR="00391635" w:rsidRPr="00106FDD" w14:paraId="3FF88E28" w14:textId="77777777" w:rsidTr="007C117D">
        <w:trPr>
          <w:trHeight w:val="233"/>
        </w:trPr>
        <w:tc>
          <w:tcPr>
            <w:tcW w:w="1546" w:type="dxa"/>
          </w:tcPr>
          <w:p w14:paraId="0A25C982" w14:textId="16DD008E" w:rsidR="00391635" w:rsidRPr="00106FDD" w:rsidRDefault="003F65AF" w:rsidP="00883FA5">
            <w:pPr>
              <w:spacing w:after="0" w:line="240" w:lineRule="auto"/>
              <w:jc w:val="both"/>
              <w:rPr>
                <w:rFonts w:ascii="Cambria" w:hAnsi="Cambria"/>
                <w:sz w:val="20"/>
                <w:szCs w:val="20"/>
              </w:rPr>
            </w:pPr>
            <w:r w:rsidRPr="00106FDD">
              <w:rPr>
                <w:rFonts w:ascii="Cambria" w:hAnsi="Cambria"/>
                <w:sz w:val="20"/>
                <w:szCs w:val="20"/>
              </w:rPr>
              <w:t>B4</w:t>
            </w:r>
          </w:p>
        </w:tc>
        <w:tc>
          <w:tcPr>
            <w:tcW w:w="1546" w:type="dxa"/>
            <w:vMerge/>
          </w:tcPr>
          <w:p w14:paraId="66B0374C" w14:textId="77777777" w:rsidR="00391635" w:rsidRPr="00106FDD" w:rsidRDefault="00391635" w:rsidP="00883FA5">
            <w:pPr>
              <w:spacing w:after="0" w:line="240" w:lineRule="auto"/>
              <w:jc w:val="both"/>
              <w:rPr>
                <w:rFonts w:ascii="Cambria" w:hAnsi="Cambria"/>
                <w:color w:val="000000"/>
                <w:sz w:val="20"/>
                <w:szCs w:val="20"/>
              </w:rPr>
            </w:pPr>
          </w:p>
        </w:tc>
        <w:tc>
          <w:tcPr>
            <w:tcW w:w="1546" w:type="dxa"/>
          </w:tcPr>
          <w:p w14:paraId="11464BDC" w14:textId="7607A08D"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0.19</w:t>
            </w:r>
          </w:p>
        </w:tc>
        <w:tc>
          <w:tcPr>
            <w:tcW w:w="1546" w:type="dxa"/>
          </w:tcPr>
          <w:p w14:paraId="50D8E3F4" w14:textId="359C97BA" w:rsidR="00391635" w:rsidRPr="00106FDD" w:rsidRDefault="00391635" w:rsidP="00883FA5">
            <w:pPr>
              <w:spacing w:after="0" w:line="240" w:lineRule="auto"/>
              <w:jc w:val="both"/>
              <w:rPr>
                <w:rFonts w:ascii="Cambria" w:hAnsi="Cambria"/>
                <w:color w:val="000000"/>
                <w:sz w:val="20"/>
                <w:szCs w:val="20"/>
              </w:rPr>
            </w:pPr>
            <w:r w:rsidRPr="00106FDD">
              <w:rPr>
                <w:rFonts w:ascii="Cambria" w:hAnsi="Cambria"/>
                <w:color w:val="000000"/>
                <w:sz w:val="20"/>
                <w:szCs w:val="20"/>
              </w:rPr>
              <w:t>0.04</w:t>
            </w:r>
            <w:r w:rsidR="003F65AF" w:rsidRPr="00106FDD">
              <w:rPr>
                <w:rFonts w:ascii="Cambria" w:hAnsi="Cambria"/>
                <w:color w:val="000000"/>
                <w:sz w:val="20"/>
                <w:szCs w:val="20"/>
              </w:rPr>
              <w:t>4</w:t>
            </w:r>
          </w:p>
        </w:tc>
        <w:tc>
          <w:tcPr>
            <w:tcW w:w="1547" w:type="dxa"/>
          </w:tcPr>
          <w:p w14:paraId="2BADE7DA" w14:textId="72CECADF" w:rsidR="00391635" w:rsidRPr="00106FDD" w:rsidRDefault="003F65AF" w:rsidP="00883FA5">
            <w:pPr>
              <w:spacing w:after="0" w:line="240" w:lineRule="auto"/>
              <w:jc w:val="both"/>
              <w:rPr>
                <w:rFonts w:ascii="Cambria" w:hAnsi="Cambria"/>
                <w:color w:val="000000"/>
                <w:sz w:val="20"/>
                <w:szCs w:val="20"/>
              </w:rPr>
            </w:pPr>
            <w:r w:rsidRPr="00106FDD">
              <w:rPr>
                <w:rFonts w:ascii="Cambria" w:hAnsi="Cambria"/>
                <w:color w:val="000000"/>
                <w:sz w:val="20"/>
                <w:szCs w:val="20"/>
              </w:rPr>
              <w:t>4.30</w:t>
            </w:r>
          </w:p>
        </w:tc>
        <w:tc>
          <w:tcPr>
            <w:tcW w:w="1413" w:type="dxa"/>
            <w:vMerge/>
          </w:tcPr>
          <w:p w14:paraId="49A4525D" w14:textId="77777777" w:rsidR="00391635" w:rsidRPr="00106FDD" w:rsidRDefault="00391635" w:rsidP="00883FA5">
            <w:pPr>
              <w:spacing w:after="0" w:line="240" w:lineRule="auto"/>
              <w:jc w:val="both"/>
              <w:rPr>
                <w:rFonts w:ascii="Cambria" w:hAnsi="Cambria"/>
                <w:color w:val="000000"/>
                <w:sz w:val="20"/>
                <w:szCs w:val="20"/>
              </w:rPr>
            </w:pPr>
          </w:p>
        </w:tc>
      </w:tr>
      <w:tr w:rsidR="00D61403" w:rsidRPr="00106FDD" w14:paraId="576A5A25" w14:textId="77777777" w:rsidTr="007C117D">
        <w:trPr>
          <w:trHeight w:val="233"/>
        </w:trPr>
        <w:tc>
          <w:tcPr>
            <w:tcW w:w="1546" w:type="dxa"/>
          </w:tcPr>
          <w:p w14:paraId="3D725C3D" w14:textId="10D2AD91"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K1</w:t>
            </w:r>
          </w:p>
        </w:tc>
        <w:tc>
          <w:tcPr>
            <w:tcW w:w="1546" w:type="dxa"/>
            <w:vMerge w:val="restart"/>
          </w:tcPr>
          <w:p w14:paraId="6749637A" w14:textId="03123E73"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E3</w:t>
            </w:r>
          </w:p>
        </w:tc>
        <w:tc>
          <w:tcPr>
            <w:tcW w:w="1546" w:type="dxa"/>
          </w:tcPr>
          <w:p w14:paraId="057A3EED" w14:textId="0A075B19"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0.21</w:t>
            </w:r>
          </w:p>
        </w:tc>
        <w:tc>
          <w:tcPr>
            <w:tcW w:w="1546" w:type="dxa"/>
          </w:tcPr>
          <w:p w14:paraId="3DCCCA63" w14:textId="11C1165C"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0.068</w:t>
            </w:r>
          </w:p>
        </w:tc>
        <w:tc>
          <w:tcPr>
            <w:tcW w:w="1547" w:type="dxa"/>
          </w:tcPr>
          <w:p w14:paraId="747D0BF5" w14:textId="105B807A"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3.02</w:t>
            </w:r>
          </w:p>
        </w:tc>
        <w:tc>
          <w:tcPr>
            <w:tcW w:w="1413" w:type="dxa"/>
            <w:vMerge w:val="restart"/>
          </w:tcPr>
          <w:p w14:paraId="7C40A798" w14:textId="5A56AFEA"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0.32</w:t>
            </w:r>
          </w:p>
        </w:tc>
      </w:tr>
      <w:tr w:rsidR="00D61403" w:rsidRPr="00106FDD" w14:paraId="4BF416ED" w14:textId="77777777" w:rsidTr="007C117D">
        <w:trPr>
          <w:trHeight w:val="233"/>
        </w:trPr>
        <w:tc>
          <w:tcPr>
            <w:tcW w:w="1546" w:type="dxa"/>
          </w:tcPr>
          <w:p w14:paraId="1C7DCFDF" w14:textId="7D593D1C"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K2</w:t>
            </w:r>
          </w:p>
        </w:tc>
        <w:tc>
          <w:tcPr>
            <w:tcW w:w="1546" w:type="dxa"/>
            <w:vMerge/>
          </w:tcPr>
          <w:p w14:paraId="219C62F3" w14:textId="77777777" w:rsidR="00D61403" w:rsidRPr="00106FDD" w:rsidRDefault="00D61403" w:rsidP="00883FA5">
            <w:pPr>
              <w:spacing w:after="0" w:line="240" w:lineRule="auto"/>
              <w:jc w:val="both"/>
              <w:rPr>
                <w:rFonts w:ascii="Cambria" w:hAnsi="Cambria"/>
                <w:color w:val="000000"/>
                <w:sz w:val="20"/>
                <w:szCs w:val="20"/>
              </w:rPr>
            </w:pPr>
          </w:p>
        </w:tc>
        <w:tc>
          <w:tcPr>
            <w:tcW w:w="1546" w:type="dxa"/>
          </w:tcPr>
          <w:p w14:paraId="078CBBF4" w14:textId="215C8371"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0.28</w:t>
            </w:r>
          </w:p>
        </w:tc>
        <w:tc>
          <w:tcPr>
            <w:tcW w:w="1546" w:type="dxa"/>
          </w:tcPr>
          <w:p w14:paraId="3D13318B" w14:textId="219A06AB"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0,066</w:t>
            </w:r>
          </w:p>
        </w:tc>
        <w:tc>
          <w:tcPr>
            <w:tcW w:w="1547" w:type="dxa"/>
          </w:tcPr>
          <w:p w14:paraId="24607A4A" w14:textId="2CFE9202"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4,34</w:t>
            </w:r>
          </w:p>
        </w:tc>
        <w:tc>
          <w:tcPr>
            <w:tcW w:w="1413" w:type="dxa"/>
            <w:vMerge/>
          </w:tcPr>
          <w:p w14:paraId="244025BA" w14:textId="77777777" w:rsidR="00D61403" w:rsidRPr="00106FDD" w:rsidRDefault="00D61403" w:rsidP="00883FA5">
            <w:pPr>
              <w:spacing w:after="0" w:line="240" w:lineRule="auto"/>
              <w:jc w:val="both"/>
              <w:rPr>
                <w:rFonts w:ascii="Cambria" w:hAnsi="Cambria"/>
                <w:color w:val="000000"/>
                <w:sz w:val="20"/>
                <w:szCs w:val="20"/>
              </w:rPr>
            </w:pPr>
          </w:p>
        </w:tc>
      </w:tr>
      <w:tr w:rsidR="00D61403" w:rsidRPr="00106FDD" w14:paraId="5F851989" w14:textId="77777777" w:rsidTr="007C117D">
        <w:trPr>
          <w:trHeight w:val="249"/>
        </w:trPr>
        <w:tc>
          <w:tcPr>
            <w:tcW w:w="1546" w:type="dxa"/>
          </w:tcPr>
          <w:p w14:paraId="261114E2" w14:textId="638A462B"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B4</w:t>
            </w:r>
          </w:p>
        </w:tc>
        <w:tc>
          <w:tcPr>
            <w:tcW w:w="1546" w:type="dxa"/>
            <w:vMerge/>
          </w:tcPr>
          <w:p w14:paraId="785AFAF7" w14:textId="77777777" w:rsidR="00D61403" w:rsidRPr="00106FDD" w:rsidRDefault="00D61403" w:rsidP="00883FA5">
            <w:pPr>
              <w:spacing w:after="0" w:line="240" w:lineRule="auto"/>
              <w:jc w:val="both"/>
              <w:rPr>
                <w:rFonts w:ascii="Cambria" w:hAnsi="Cambria"/>
                <w:color w:val="000000"/>
                <w:sz w:val="20"/>
                <w:szCs w:val="20"/>
              </w:rPr>
            </w:pPr>
          </w:p>
        </w:tc>
        <w:tc>
          <w:tcPr>
            <w:tcW w:w="1546" w:type="dxa"/>
          </w:tcPr>
          <w:p w14:paraId="555ABFE7" w14:textId="7B01662C"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0.14</w:t>
            </w:r>
          </w:p>
        </w:tc>
        <w:tc>
          <w:tcPr>
            <w:tcW w:w="1546" w:type="dxa"/>
          </w:tcPr>
          <w:p w14:paraId="1580E999" w14:textId="0CED766F"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0.042</w:t>
            </w:r>
          </w:p>
        </w:tc>
        <w:tc>
          <w:tcPr>
            <w:tcW w:w="1547" w:type="dxa"/>
          </w:tcPr>
          <w:p w14:paraId="0D8E3C8C" w14:textId="2DC7F1F6"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3.40</w:t>
            </w:r>
          </w:p>
        </w:tc>
        <w:tc>
          <w:tcPr>
            <w:tcW w:w="1413" w:type="dxa"/>
            <w:vMerge/>
          </w:tcPr>
          <w:p w14:paraId="24B56F8C" w14:textId="77777777" w:rsidR="00D61403" w:rsidRPr="00106FDD" w:rsidRDefault="00D61403" w:rsidP="00883FA5">
            <w:pPr>
              <w:spacing w:after="0" w:line="240" w:lineRule="auto"/>
              <w:jc w:val="both"/>
              <w:rPr>
                <w:rFonts w:ascii="Cambria" w:hAnsi="Cambria"/>
                <w:color w:val="000000"/>
                <w:sz w:val="20"/>
                <w:szCs w:val="20"/>
              </w:rPr>
            </w:pPr>
          </w:p>
        </w:tc>
      </w:tr>
      <w:tr w:rsidR="00D61403" w:rsidRPr="00106FDD" w14:paraId="3E0D6E2B" w14:textId="77777777" w:rsidTr="007C117D">
        <w:trPr>
          <w:trHeight w:val="233"/>
        </w:trPr>
        <w:tc>
          <w:tcPr>
            <w:tcW w:w="1546" w:type="dxa"/>
          </w:tcPr>
          <w:p w14:paraId="32261BE2" w14:textId="05AFFE53"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K1</w:t>
            </w:r>
          </w:p>
        </w:tc>
        <w:tc>
          <w:tcPr>
            <w:tcW w:w="1546" w:type="dxa"/>
            <w:vMerge w:val="restart"/>
          </w:tcPr>
          <w:p w14:paraId="7B08697E" w14:textId="177C9508"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E4</w:t>
            </w:r>
          </w:p>
        </w:tc>
        <w:tc>
          <w:tcPr>
            <w:tcW w:w="1546" w:type="dxa"/>
          </w:tcPr>
          <w:p w14:paraId="0CC4070E" w14:textId="77777777"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0.18</w:t>
            </w:r>
          </w:p>
        </w:tc>
        <w:tc>
          <w:tcPr>
            <w:tcW w:w="1546" w:type="dxa"/>
          </w:tcPr>
          <w:p w14:paraId="574F565D" w14:textId="19296949"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0.072</w:t>
            </w:r>
          </w:p>
        </w:tc>
        <w:tc>
          <w:tcPr>
            <w:tcW w:w="1547" w:type="dxa"/>
          </w:tcPr>
          <w:p w14:paraId="19B1030E" w14:textId="6E18E076"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2.45</w:t>
            </w:r>
          </w:p>
        </w:tc>
        <w:tc>
          <w:tcPr>
            <w:tcW w:w="1413" w:type="dxa"/>
            <w:vMerge w:val="restart"/>
          </w:tcPr>
          <w:p w14:paraId="36CEFEB0" w14:textId="40D2202E"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0.23</w:t>
            </w:r>
          </w:p>
        </w:tc>
      </w:tr>
      <w:tr w:rsidR="00D61403" w:rsidRPr="00106FDD" w14:paraId="769654CC" w14:textId="77777777" w:rsidTr="007C117D">
        <w:trPr>
          <w:trHeight w:val="233"/>
        </w:trPr>
        <w:tc>
          <w:tcPr>
            <w:tcW w:w="1546" w:type="dxa"/>
          </w:tcPr>
          <w:p w14:paraId="2448455C" w14:textId="7065B785"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K2</w:t>
            </w:r>
          </w:p>
        </w:tc>
        <w:tc>
          <w:tcPr>
            <w:tcW w:w="1546" w:type="dxa"/>
            <w:vMerge/>
          </w:tcPr>
          <w:p w14:paraId="039996D1" w14:textId="77777777" w:rsidR="00D61403" w:rsidRPr="00106FDD" w:rsidRDefault="00D61403" w:rsidP="00883FA5">
            <w:pPr>
              <w:spacing w:after="0" w:line="240" w:lineRule="auto"/>
              <w:jc w:val="both"/>
              <w:rPr>
                <w:rFonts w:ascii="Cambria" w:hAnsi="Cambria"/>
                <w:color w:val="000000"/>
                <w:sz w:val="20"/>
                <w:szCs w:val="20"/>
              </w:rPr>
            </w:pPr>
          </w:p>
        </w:tc>
        <w:tc>
          <w:tcPr>
            <w:tcW w:w="1546" w:type="dxa"/>
          </w:tcPr>
          <w:p w14:paraId="363B92D6" w14:textId="6660E0BD"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0.32</w:t>
            </w:r>
          </w:p>
        </w:tc>
        <w:tc>
          <w:tcPr>
            <w:tcW w:w="1546" w:type="dxa"/>
          </w:tcPr>
          <w:p w14:paraId="267CFD73" w14:textId="636E9281"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0.076</w:t>
            </w:r>
          </w:p>
        </w:tc>
        <w:tc>
          <w:tcPr>
            <w:tcW w:w="1547" w:type="dxa"/>
          </w:tcPr>
          <w:p w14:paraId="2413F939" w14:textId="598080C7"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4.26</w:t>
            </w:r>
          </w:p>
        </w:tc>
        <w:tc>
          <w:tcPr>
            <w:tcW w:w="1413" w:type="dxa"/>
            <w:vMerge/>
          </w:tcPr>
          <w:p w14:paraId="2D4CCE62" w14:textId="77777777" w:rsidR="00D61403" w:rsidRPr="00106FDD" w:rsidRDefault="00D61403" w:rsidP="00883FA5">
            <w:pPr>
              <w:spacing w:after="0" w:line="240" w:lineRule="auto"/>
              <w:jc w:val="both"/>
              <w:rPr>
                <w:rFonts w:ascii="Cambria" w:hAnsi="Cambria"/>
                <w:color w:val="000000"/>
                <w:sz w:val="20"/>
                <w:szCs w:val="20"/>
              </w:rPr>
            </w:pPr>
          </w:p>
        </w:tc>
      </w:tr>
      <w:tr w:rsidR="00D61403" w:rsidRPr="00106FDD" w14:paraId="23C43388" w14:textId="77777777" w:rsidTr="007C117D">
        <w:trPr>
          <w:trHeight w:val="249"/>
        </w:trPr>
        <w:tc>
          <w:tcPr>
            <w:tcW w:w="1546" w:type="dxa"/>
          </w:tcPr>
          <w:p w14:paraId="00401617" w14:textId="6DEE099D" w:rsidR="00D61403" w:rsidRPr="00106FDD" w:rsidRDefault="00D61403" w:rsidP="00883FA5">
            <w:pPr>
              <w:spacing w:after="0" w:line="240" w:lineRule="auto"/>
              <w:jc w:val="both"/>
              <w:rPr>
                <w:rFonts w:ascii="Cambria" w:hAnsi="Cambria"/>
                <w:sz w:val="20"/>
                <w:szCs w:val="20"/>
              </w:rPr>
            </w:pPr>
            <w:r w:rsidRPr="00106FDD">
              <w:rPr>
                <w:rFonts w:ascii="Cambria" w:hAnsi="Cambria"/>
                <w:sz w:val="20"/>
                <w:szCs w:val="20"/>
              </w:rPr>
              <w:t>K2</w:t>
            </w:r>
          </w:p>
        </w:tc>
        <w:tc>
          <w:tcPr>
            <w:tcW w:w="1546" w:type="dxa"/>
          </w:tcPr>
          <w:p w14:paraId="359C2D20" w14:textId="6550E294"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E5</w:t>
            </w:r>
          </w:p>
        </w:tc>
        <w:tc>
          <w:tcPr>
            <w:tcW w:w="1546" w:type="dxa"/>
          </w:tcPr>
          <w:p w14:paraId="437BE404" w14:textId="3D2D430B"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0.39</w:t>
            </w:r>
          </w:p>
        </w:tc>
        <w:tc>
          <w:tcPr>
            <w:tcW w:w="1546" w:type="dxa"/>
          </w:tcPr>
          <w:p w14:paraId="02E748F2" w14:textId="2DF193A0"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0.049</w:t>
            </w:r>
          </w:p>
        </w:tc>
        <w:tc>
          <w:tcPr>
            <w:tcW w:w="1547" w:type="dxa"/>
          </w:tcPr>
          <w:p w14:paraId="7DE61712" w14:textId="7D7B7B8B"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8.05</w:t>
            </w:r>
          </w:p>
        </w:tc>
        <w:tc>
          <w:tcPr>
            <w:tcW w:w="1413" w:type="dxa"/>
          </w:tcPr>
          <w:p w14:paraId="7F0FFF5B" w14:textId="72A34537" w:rsidR="00D61403" w:rsidRPr="00106FDD" w:rsidRDefault="00D61403" w:rsidP="00883FA5">
            <w:pPr>
              <w:spacing w:after="0" w:line="240" w:lineRule="auto"/>
              <w:jc w:val="both"/>
              <w:rPr>
                <w:rFonts w:ascii="Cambria" w:hAnsi="Cambria"/>
                <w:color w:val="000000"/>
                <w:sz w:val="20"/>
                <w:szCs w:val="20"/>
              </w:rPr>
            </w:pPr>
            <w:r w:rsidRPr="00106FDD">
              <w:rPr>
                <w:rFonts w:ascii="Cambria" w:hAnsi="Cambria"/>
                <w:color w:val="000000"/>
                <w:sz w:val="20"/>
                <w:szCs w:val="20"/>
              </w:rPr>
              <w:t>0.16</w:t>
            </w:r>
          </w:p>
        </w:tc>
      </w:tr>
    </w:tbl>
    <w:p w14:paraId="1A1F77E3" w14:textId="77777777" w:rsidR="00501152" w:rsidRDefault="00501152" w:rsidP="003663A0">
      <w:pPr>
        <w:spacing w:after="0" w:line="240" w:lineRule="auto"/>
        <w:ind w:firstLine="567"/>
        <w:jc w:val="both"/>
        <w:rPr>
          <w:rFonts w:ascii="Cambria" w:hAnsi="Cambria"/>
          <w:color w:val="000000"/>
        </w:rPr>
      </w:pPr>
    </w:p>
    <w:p w14:paraId="44470526" w14:textId="6ECADE77" w:rsidR="00501152" w:rsidRPr="005E6CC0" w:rsidRDefault="00501152" w:rsidP="003663A0">
      <w:pPr>
        <w:spacing w:after="0" w:line="240" w:lineRule="auto"/>
        <w:ind w:firstLine="567"/>
        <w:jc w:val="both"/>
        <w:rPr>
          <w:rFonts w:ascii="Cambria" w:hAnsi="Cambria"/>
        </w:rPr>
      </w:pPr>
      <w:r w:rsidRPr="005E6CC0">
        <w:rPr>
          <w:rFonts w:ascii="Cambria" w:hAnsi="Cambria"/>
        </w:rPr>
        <w:t xml:space="preserve">Bağımsız değişkenler ile bağımlı değişkenler arasındaki doğrudan etkiler incelendiğinde hepsinin manidar olduğu (t&gt; 1,96) gözlenmiştir. </w:t>
      </w:r>
      <w:r w:rsidR="00880C05" w:rsidRPr="005E6CC0">
        <w:rPr>
          <w:rFonts w:ascii="Cambria" w:hAnsi="Cambria"/>
        </w:rPr>
        <w:t>Ayrıca β katsayıları incelendiğinde Bilgiye erişim (B2) davranışlarındaki bir birimlik artışın Öğretim stratejileri (K1) yeterliğinde</w:t>
      </w:r>
      <w:r w:rsidR="009114DB">
        <w:rPr>
          <w:rFonts w:ascii="Cambria" w:hAnsi="Cambria"/>
        </w:rPr>
        <w:t xml:space="preserve"> </w:t>
      </w:r>
      <w:r w:rsidR="00880C05" w:rsidRPr="005E6CC0">
        <w:rPr>
          <w:rFonts w:ascii="Cambria" w:hAnsi="Cambria"/>
        </w:rPr>
        <w:t>.57 birim artış sağlamaktadır.  Bilgiy</w:t>
      </w:r>
      <w:r w:rsidR="00C65169" w:rsidRPr="005E6CC0">
        <w:rPr>
          <w:rFonts w:ascii="Cambria" w:hAnsi="Cambria"/>
        </w:rPr>
        <w:t>e erişim</w:t>
      </w:r>
      <w:r w:rsidR="00144CCA" w:rsidRPr="005E6CC0">
        <w:rPr>
          <w:rFonts w:ascii="Cambria" w:hAnsi="Cambria"/>
        </w:rPr>
        <w:t xml:space="preserve"> (B2)</w:t>
      </w:r>
      <w:r w:rsidR="00C65169" w:rsidRPr="005E6CC0">
        <w:rPr>
          <w:rFonts w:ascii="Cambria" w:hAnsi="Cambria"/>
        </w:rPr>
        <w:t xml:space="preserve"> ve</w:t>
      </w:r>
      <w:r w:rsidR="00144CCA" w:rsidRPr="005E6CC0">
        <w:rPr>
          <w:rFonts w:ascii="Cambria" w:hAnsi="Cambria"/>
        </w:rPr>
        <w:t xml:space="preserve">  </w:t>
      </w:r>
      <w:r w:rsidR="00880C05" w:rsidRPr="005E6CC0">
        <w:rPr>
          <w:rFonts w:ascii="Cambria" w:hAnsi="Cambria"/>
        </w:rPr>
        <w:t>Bilgiyi Kullanmada Etik ve Yasal Düzenlemeler</w:t>
      </w:r>
      <w:r w:rsidR="00C65169" w:rsidRPr="005E6CC0">
        <w:rPr>
          <w:rFonts w:ascii="Cambria" w:hAnsi="Cambria"/>
        </w:rPr>
        <w:t xml:space="preserve"> </w:t>
      </w:r>
      <w:r w:rsidR="00144CCA" w:rsidRPr="005E6CC0">
        <w:rPr>
          <w:rFonts w:ascii="Cambria" w:hAnsi="Cambria"/>
        </w:rPr>
        <w:t xml:space="preserve">(B4) </w:t>
      </w:r>
      <w:r w:rsidR="00C65169" w:rsidRPr="005E6CC0">
        <w:rPr>
          <w:rFonts w:ascii="Cambria" w:hAnsi="Cambria"/>
        </w:rPr>
        <w:t xml:space="preserve">değişkenlerindeki bir birimlik değişim K2=Öğrenci Disiplini yeterliliğinde sırasıyla .45 ve .14 birim artış sağlamaktadır. </w:t>
      </w:r>
    </w:p>
    <w:p w14:paraId="3B95178A" w14:textId="36527030" w:rsidR="00992E73" w:rsidRPr="005E6CC0" w:rsidRDefault="00992E73" w:rsidP="003663A0">
      <w:pPr>
        <w:spacing w:after="0" w:line="240" w:lineRule="auto"/>
        <w:ind w:firstLine="567"/>
        <w:jc w:val="both"/>
        <w:rPr>
          <w:rFonts w:ascii="Cambria" w:hAnsi="Cambria"/>
        </w:rPr>
      </w:pPr>
      <w:r w:rsidRPr="005E6CC0">
        <w:rPr>
          <w:rFonts w:ascii="Cambria" w:hAnsi="Cambria"/>
        </w:rPr>
        <w:t xml:space="preserve">Öğretim Stratejileri (K1) yeterliliğindeki bir birimlik artış  Okul Müdürü (E1) etkililiği üzerinde .40 </w:t>
      </w:r>
      <w:r w:rsidR="00522793" w:rsidRPr="005E6CC0">
        <w:rPr>
          <w:rFonts w:ascii="Cambria" w:hAnsi="Cambria"/>
        </w:rPr>
        <w:t xml:space="preserve"> birim artış sağlamaktadır.</w:t>
      </w:r>
      <w:r w:rsidR="004710CE" w:rsidRPr="005E6CC0">
        <w:rPr>
          <w:rFonts w:ascii="Cambria" w:hAnsi="Cambria"/>
        </w:rPr>
        <w:t xml:space="preserve">  Öğretim Stratejileri (K1), Öğrenci Disiplini (K2)  ve Bilgiyi Kullanmada Etik ve Yasal Düzenlemeler (B4) </w:t>
      </w:r>
      <w:r w:rsidR="005E6CC0" w:rsidRPr="005E6CC0">
        <w:rPr>
          <w:rFonts w:ascii="Cambria" w:hAnsi="Cambria"/>
        </w:rPr>
        <w:t>değişkenlerindeki</w:t>
      </w:r>
      <w:r w:rsidR="004710CE" w:rsidRPr="005E6CC0">
        <w:rPr>
          <w:rFonts w:ascii="Cambria" w:hAnsi="Cambria"/>
        </w:rPr>
        <w:t xml:space="preserve"> bir birimlik artış  Öğretmenler (E2) etkililiği üzerinde sırasıyla </w:t>
      </w:r>
      <w:r w:rsidR="000808D0" w:rsidRPr="005E6CC0">
        <w:rPr>
          <w:rFonts w:ascii="Cambria" w:hAnsi="Cambria"/>
        </w:rPr>
        <w:t xml:space="preserve"> .25, .19, .19 biri</w:t>
      </w:r>
      <w:r w:rsidR="005E6CC0">
        <w:rPr>
          <w:rFonts w:ascii="Cambria" w:hAnsi="Cambria"/>
        </w:rPr>
        <w:t>m</w:t>
      </w:r>
      <w:r w:rsidR="000808D0" w:rsidRPr="005E6CC0">
        <w:rPr>
          <w:rFonts w:ascii="Cambria" w:hAnsi="Cambria"/>
        </w:rPr>
        <w:t xml:space="preserve"> artışa neden olmaktadır.</w:t>
      </w:r>
    </w:p>
    <w:p w14:paraId="0D769A9C" w14:textId="3F22B58D" w:rsidR="00134158" w:rsidRPr="005E6CC0" w:rsidRDefault="00134158" w:rsidP="003663A0">
      <w:pPr>
        <w:spacing w:after="0" w:line="240" w:lineRule="auto"/>
        <w:ind w:firstLine="567"/>
        <w:jc w:val="both"/>
        <w:rPr>
          <w:rFonts w:ascii="Cambria" w:hAnsi="Cambria"/>
        </w:rPr>
      </w:pPr>
      <w:r w:rsidRPr="005E6CC0">
        <w:rPr>
          <w:rFonts w:ascii="Cambria" w:hAnsi="Cambria"/>
        </w:rPr>
        <w:t xml:space="preserve">Öğretim Stratejileri (K1),   Öğrenci Disiplini (K2) ve B4= Bilgiyi Kullanmada Etik ve Yasal Düzenlemeler değişkenlerindeki bir birimlik artış  Okul Ortamı ve Eğitim Süreci (E3) değişkeni üzerinde sırasıyla .21, .28, .14 birim artışa neden olmaktadır. </w:t>
      </w:r>
    </w:p>
    <w:p w14:paraId="622B4176" w14:textId="1F2657D3" w:rsidR="00134158" w:rsidRPr="005E6CC0" w:rsidRDefault="00134158" w:rsidP="005E6CC0">
      <w:pPr>
        <w:spacing w:after="0" w:line="240" w:lineRule="auto"/>
        <w:ind w:firstLine="567"/>
        <w:jc w:val="both"/>
        <w:rPr>
          <w:rFonts w:ascii="Cambria" w:hAnsi="Cambria"/>
        </w:rPr>
      </w:pPr>
      <w:r w:rsidRPr="005E6CC0">
        <w:rPr>
          <w:rFonts w:ascii="Cambria" w:hAnsi="Cambria"/>
        </w:rPr>
        <w:t>Öğretim Stratejileri (K1),   Öğrenci Disiplini (K2) değişkenlerindeki bir birimlik artış  Öğrenciler (E4) değişkeni üzerinde sırasıyla .18, .32 birim artışa neden olmaktadır.</w:t>
      </w:r>
      <w:r w:rsidR="00F40792" w:rsidRPr="005E6CC0">
        <w:rPr>
          <w:rFonts w:ascii="Cambria" w:hAnsi="Cambria"/>
        </w:rPr>
        <w:t xml:space="preserve"> Öğrenci Disiplini (K2) değişk</w:t>
      </w:r>
      <w:r w:rsidR="005E6CC0">
        <w:rPr>
          <w:rFonts w:ascii="Cambria" w:hAnsi="Cambria"/>
        </w:rPr>
        <w:t xml:space="preserve">enlerindeki bir birimlik artış </w:t>
      </w:r>
      <w:r w:rsidR="00F40792" w:rsidRPr="005E6CC0">
        <w:rPr>
          <w:rFonts w:ascii="Cambria" w:hAnsi="Cambria"/>
        </w:rPr>
        <w:t>Veliler ve Okul Çevresi</w:t>
      </w:r>
      <w:r w:rsidR="005E6CC0">
        <w:rPr>
          <w:rFonts w:ascii="Cambria" w:hAnsi="Cambria"/>
          <w:b/>
        </w:rPr>
        <w:t xml:space="preserve">. </w:t>
      </w:r>
      <w:r w:rsidR="00F40792" w:rsidRPr="005E6CC0">
        <w:rPr>
          <w:rFonts w:ascii="Cambria" w:hAnsi="Cambria"/>
        </w:rPr>
        <w:t>(E5) değişkeni üzerinde sırasıyla  .39 birim artışa neden olmaktadır.</w:t>
      </w:r>
    </w:p>
    <w:p w14:paraId="4002E9A3" w14:textId="01970820" w:rsidR="0025538B" w:rsidRDefault="0025538B" w:rsidP="003663A0">
      <w:pPr>
        <w:spacing w:after="0" w:line="240" w:lineRule="auto"/>
        <w:ind w:firstLine="567"/>
        <w:jc w:val="both"/>
        <w:rPr>
          <w:rFonts w:ascii="Cambria" w:hAnsi="Cambria"/>
          <w:color w:val="000000"/>
        </w:rPr>
      </w:pPr>
      <w:r w:rsidRPr="00106FDD">
        <w:rPr>
          <w:rFonts w:ascii="Cambria" w:hAnsi="Cambria"/>
          <w:color w:val="000000"/>
        </w:rPr>
        <w:lastRenderedPageBreak/>
        <w:t xml:space="preserve">Kuramsala modele ait yol katsayıları da incelendikten sonra bu değişkenlere ait aracılık testi için Sobel testi yapılmıştır. Sobel testi sonuçları Tablo </w:t>
      </w:r>
      <w:r w:rsidR="002C13EA" w:rsidRPr="00106FDD">
        <w:rPr>
          <w:rFonts w:ascii="Cambria" w:hAnsi="Cambria"/>
          <w:color w:val="000000"/>
        </w:rPr>
        <w:t>5</w:t>
      </w:r>
      <w:r w:rsidRPr="00106FDD">
        <w:rPr>
          <w:rFonts w:ascii="Cambria" w:hAnsi="Cambria"/>
          <w:color w:val="000000"/>
        </w:rPr>
        <w:t>’te verilmiştir.</w:t>
      </w:r>
    </w:p>
    <w:p w14:paraId="4AC9D979" w14:textId="42495474" w:rsidR="0025538B" w:rsidRPr="003663A0" w:rsidRDefault="002C13EA" w:rsidP="004344A2">
      <w:pPr>
        <w:spacing w:before="120" w:after="120" w:line="240" w:lineRule="auto"/>
        <w:jc w:val="both"/>
        <w:rPr>
          <w:rFonts w:ascii="Cambria" w:hAnsi="Cambria"/>
          <w:i/>
          <w:color w:val="000000"/>
          <w:sz w:val="20"/>
          <w:szCs w:val="20"/>
        </w:rPr>
      </w:pPr>
      <w:r w:rsidRPr="003663A0">
        <w:rPr>
          <w:rFonts w:ascii="Cambria" w:hAnsi="Cambria"/>
          <w:b/>
          <w:color w:val="000000"/>
          <w:sz w:val="20"/>
          <w:szCs w:val="20"/>
        </w:rPr>
        <w:t>T</w:t>
      </w:r>
      <w:r w:rsidR="0025538B" w:rsidRPr="003663A0">
        <w:rPr>
          <w:rFonts w:ascii="Cambria" w:hAnsi="Cambria"/>
          <w:b/>
          <w:color w:val="000000"/>
          <w:sz w:val="20"/>
          <w:szCs w:val="20"/>
        </w:rPr>
        <w:t xml:space="preserve">ablo </w:t>
      </w:r>
      <w:r w:rsidRPr="003663A0">
        <w:rPr>
          <w:rFonts w:ascii="Cambria" w:hAnsi="Cambria"/>
          <w:b/>
          <w:color w:val="000000"/>
          <w:sz w:val="20"/>
          <w:szCs w:val="20"/>
        </w:rPr>
        <w:t>5</w:t>
      </w:r>
      <w:r w:rsidR="0025538B" w:rsidRPr="003663A0">
        <w:rPr>
          <w:rFonts w:ascii="Cambria" w:hAnsi="Cambria"/>
          <w:b/>
          <w:color w:val="000000"/>
          <w:sz w:val="20"/>
          <w:szCs w:val="20"/>
        </w:rPr>
        <w:t>.</w:t>
      </w:r>
      <w:r w:rsidR="0025538B" w:rsidRPr="003663A0">
        <w:rPr>
          <w:rFonts w:ascii="Cambria" w:hAnsi="Cambria"/>
          <w:i/>
          <w:color w:val="000000"/>
          <w:sz w:val="20"/>
          <w:szCs w:val="20"/>
        </w:rPr>
        <w:t xml:space="preserve"> Sobel </w:t>
      </w:r>
      <w:r w:rsidR="003663A0">
        <w:rPr>
          <w:rFonts w:ascii="Cambria" w:hAnsi="Cambria"/>
          <w:i/>
          <w:color w:val="000000"/>
          <w:sz w:val="20"/>
          <w:szCs w:val="20"/>
        </w:rPr>
        <w:t>t</w:t>
      </w:r>
      <w:r w:rsidR="0025538B" w:rsidRPr="003663A0">
        <w:rPr>
          <w:rFonts w:ascii="Cambria" w:hAnsi="Cambria"/>
          <w:i/>
          <w:color w:val="000000"/>
          <w:sz w:val="20"/>
          <w:szCs w:val="20"/>
        </w:rPr>
        <w:t xml:space="preserve">esti </w:t>
      </w:r>
      <w:r w:rsidR="003663A0">
        <w:rPr>
          <w:rFonts w:ascii="Cambria" w:hAnsi="Cambria"/>
          <w:i/>
          <w:color w:val="000000"/>
          <w:sz w:val="20"/>
          <w:szCs w:val="20"/>
        </w:rPr>
        <w:t>a</w:t>
      </w:r>
      <w:r w:rsidR="0025538B" w:rsidRPr="003663A0">
        <w:rPr>
          <w:rFonts w:ascii="Cambria" w:hAnsi="Cambria"/>
          <w:i/>
          <w:color w:val="000000"/>
          <w:sz w:val="20"/>
          <w:szCs w:val="20"/>
        </w:rPr>
        <w:t xml:space="preserve">naliz </w:t>
      </w:r>
      <w:r w:rsidR="003663A0">
        <w:rPr>
          <w:rFonts w:ascii="Cambria" w:hAnsi="Cambria"/>
          <w:i/>
          <w:color w:val="000000"/>
          <w:sz w:val="20"/>
          <w:szCs w:val="20"/>
        </w:rPr>
        <w:t>s</w:t>
      </w:r>
      <w:r w:rsidR="0025538B" w:rsidRPr="003663A0">
        <w:rPr>
          <w:rFonts w:ascii="Cambria" w:hAnsi="Cambria"/>
          <w:i/>
          <w:color w:val="000000"/>
          <w:sz w:val="20"/>
          <w:szCs w:val="20"/>
        </w:rPr>
        <w:t>onuçları</w:t>
      </w:r>
    </w:p>
    <w:tbl>
      <w:tblPr>
        <w:tblStyle w:val="TabloKlavuzu3"/>
        <w:tblW w:w="9142" w:type="dxa"/>
        <w:tblBorders>
          <w:left w:val="none" w:sz="0" w:space="0" w:color="auto"/>
          <w:right w:val="none" w:sz="0" w:space="0" w:color="auto"/>
          <w:insideV w:val="none" w:sz="0" w:space="0" w:color="auto"/>
        </w:tblBorders>
        <w:tblLook w:val="04A0" w:firstRow="1" w:lastRow="0" w:firstColumn="1" w:lastColumn="0" w:noHBand="0" w:noVBand="1"/>
      </w:tblPr>
      <w:tblGrid>
        <w:gridCol w:w="2245"/>
        <w:gridCol w:w="3601"/>
        <w:gridCol w:w="2119"/>
        <w:gridCol w:w="1177"/>
      </w:tblGrid>
      <w:tr w:rsidR="0025538B" w:rsidRPr="003663A0" w14:paraId="4018F52B" w14:textId="77777777" w:rsidTr="007C117D">
        <w:trPr>
          <w:trHeight w:val="253"/>
        </w:trPr>
        <w:tc>
          <w:tcPr>
            <w:tcW w:w="2245" w:type="dxa"/>
          </w:tcPr>
          <w:p w14:paraId="3CA8C6D5" w14:textId="77777777" w:rsidR="0025538B" w:rsidRPr="003663A0" w:rsidRDefault="0025538B" w:rsidP="00AA6B38">
            <w:pPr>
              <w:spacing w:after="0" w:line="240" w:lineRule="auto"/>
              <w:jc w:val="center"/>
              <w:rPr>
                <w:rFonts w:ascii="Cambria" w:hAnsi="Cambria"/>
                <w:color w:val="000000"/>
                <w:sz w:val="20"/>
                <w:szCs w:val="20"/>
              </w:rPr>
            </w:pPr>
            <w:r w:rsidRPr="003663A0">
              <w:rPr>
                <w:rFonts w:ascii="Cambria" w:hAnsi="Cambria"/>
                <w:color w:val="000000"/>
                <w:sz w:val="20"/>
                <w:szCs w:val="20"/>
              </w:rPr>
              <w:t>Aracı Değişken</w:t>
            </w:r>
          </w:p>
        </w:tc>
        <w:tc>
          <w:tcPr>
            <w:tcW w:w="3601" w:type="dxa"/>
          </w:tcPr>
          <w:p w14:paraId="31E0A4FC" w14:textId="21175C5A" w:rsidR="0025538B" w:rsidRPr="003663A0" w:rsidRDefault="0025538B" w:rsidP="005139F6">
            <w:pPr>
              <w:spacing w:after="0" w:line="240" w:lineRule="auto"/>
              <w:rPr>
                <w:rFonts w:ascii="Cambria" w:hAnsi="Cambria"/>
                <w:color w:val="000000"/>
                <w:sz w:val="20"/>
                <w:szCs w:val="20"/>
              </w:rPr>
            </w:pPr>
            <w:r w:rsidRPr="003663A0">
              <w:rPr>
                <w:rFonts w:ascii="Cambria" w:hAnsi="Cambria"/>
                <w:color w:val="000000"/>
                <w:sz w:val="20"/>
                <w:szCs w:val="20"/>
              </w:rPr>
              <w:t>İlişki</w:t>
            </w:r>
            <w:r w:rsidR="004A632A" w:rsidRPr="003663A0">
              <w:rPr>
                <w:rFonts w:ascii="Cambria" w:hAnsi="Cambria"/>
                <w:color w:val="000000"/>
                <w:sz w:val="20"/>
                <w:szCs w:val="20"/>
              </w:rPr>
              <w:t xml:space="preserve"> </w:t>
            </w:r>
            <w:r w:rsidRPr="003663A0">
              <w:rPr>
                <w:rFonts w:ascii="Cambria" w:hAnsi="Cambria"/>
                <w:color w:val="000000"/>
                <w:sz w:val="20"/>
                <w:szCs w:val="20"/>
              </w:rPr>
              <w:t>Yönü</w:t>
            </w:r>
          </w:p>
        </w:tc>
        <w:tc>
          <w:tcPr>
            <w:tcW w:w="2119" w:type="dxa"/>
          </w:tcPr>
          <w:p w14:paraId="12261597" w14:textId="77777777" w:rsidR="0025538B" w:rsidRPr="003663A0" w:rsidRDefault="0025538B" w:rsidP="00AA6B38">
            <w:pPr>
              <w:spacing w:after="0" w:line="240" w:lineRule="auto"/>
              <w:jc w:val="center"/>
              <w:rPr>
                <w:rFonts w:ascii="Cambria" w:hAnsi="Cambria"/>
                <w:color w:val="000000"/>
                <w:sz w:val="20"/>
                <w:szCs w:val="20"/>
              </w:rPr>
            </w:pPr>
            <w:r w:rsidRPr="003663A0">
              <w:rPr>
                <w:rFonts w:ascii="Cambria" w:hAnsi="Cambria"/>
                <w:color w:val="000000"/>
                <w:sz w:val="20"/>
                <w:szCs w:val="20"/>
              </w:rPr>
              <w:t>Sobel Testi</w:t>
            </w:r>
          </w:p>
        </w:tc>
        <w:tc>
          <w:tcPr>
            <w:tcW w:w="1177" w:type="dxa"/>
          </w:tcPr>
          <w:p w14:paraId="5A17049E" w14:textId="77777777" w:rsidR="0025538B" w:rsidRPr="003663A0" w:rsidRDefault="0025538B" w:rsidP="00AA6B38">
            <w:pPr>
              <w:spacing w:after="0" w:line="240" w:lineRule="auto"/>
              <w:jc w:val="center"/>
              <w:rPr>
                <w:rFonts w:ascii="Cambria" w:hAnsi="Cambria"/>
                <w:color w:val="000000"/>
                <w:sz w:val="20"/>
                <w:szCs w:val="20"/>
              </w:rPr>
            </w:pPr>
            <w:r w:rsidRPr="003663A0">
              <w:rPr>
                <w:rFonts w:ascii="Cambria" w:hAnsi="Cambria"/>
                <w:color w:val="000000"/>
                <w:sz w:val="20"/>
                <w:szCs w:val="20"/>
              </w:rPr>
              <w:t>p</w:t>
            </w:r>
          </w:p>
        </w:tc>
      </w:tr>
      <w:tr w:rsidR="0025538B" w:rsidRPr="003663A0" w14:paraId="65182D34" w14:textId="77777777" w:rsidTr="007C117D">
        <w:trPr>
          <w:trHeight w:val="238"/>
        </w:trPr>
        <w:tc>
          <w:tcPr>
            <w:tcW w:w="2245" w:type="dxa"/>
            <w:vMerge w:val="restart"/>
          </w:tcPr>
          <w:p w14:paraId="6E8854AC" w14:textId="7D2E150E" w:rsidR="00D03026" w:rsidRPr="003663A0" w:rsidRDefault="00D03026" w:rsidP="00AA6B38">
            <w:pPr>
              <w:spacing w:after="0" w:line="240" w:lineRule="auto"/>
              <w:jc w:val="both"/>
              <w:rPr>
                <w:rFonts w:ascii="Cambria" w:hAnsi="Cambria"/>
                <w:color w:val="000000"/>
                <w:sz w:val="20"/>
                <w:szCs w:val="20"/>
              </w:rPr>
            </w:pPr>
            <w:r w:rsidRPr="003663A0">
              <w:rPr>
                <w:rFonts w:ascii="Cambria" w:hAnsi="Cambria"/>
                <w:color w:val="000000"/>
                <w:sz w:val="20"/>
                <w:szCs w:val="20"/>
              </w:rPr>
              <w:t>(</w:t>
            </w:r>
            <w:r w:rsidR="00AA6B38" w:rsidRPr="003663A0">
              <w:rPr>
                <w:rFonts w:ascii="Cambria" w:hAnsi="Cambria"/>
                <w:color w:val="000000"/>
                <w:sz w:val="20"/>
                <w:szCs w:val="20"/>
              </w:rPr>
              <w:t>K1</w:t>
            </w:r>
            <w:r w:rsidRPr="003663A0">
              <w:rPr>
                <w:rFonts w:ascii="Cambria" w:hAnsi="Cambria"/>
                <w:color w:val="000000"/>
                <w:sz w:val="20"/>
                <w:szCs w:val="20"/>
              </w:rPr>
              <w:t>)</w:t>
            </w:r>
          </w:p>
          <w:p w14:paraId="5C36A566" w14:textId="1058DA04" w:rsidR="00AA6B38" w:rsidRPr="003663A0" w:rsidRDefault="002C13EA" w:rsidP="00AA6B38">
            <w:pPr>
              <w:spacing w:after="0" w:line="240" w:lineRule="auto"/>
              <w:jc w:val="both"/>
              <w:rPr>
                <w:rFonts w:ascii="Cambria" w:hAnsi="Cambria"/>
                <w:color w:val="000000"/>
                <w:sz w:val="20"/>
                <w:szCs w:val="20"/>
              </w:rPr>
            </w:pPr>
            <w:r w:rsidRPr="003663A0">
              <w:rPr>
                <w:rFonts w:ascii="Cambria" w:hAnsi="Cambria"/>
                <w:color w:val="000000"/>
                <w:sz w:val="20"/>
                <w:szCs w:val="20"/>
              </w:rPr>
              <w:t>Kolektif</w:t>
            </w:r>
            <w:r w:rsidR="00AA6B38" w:rsidRPr="003663A0">
              <w:rPr>
                <w:rFonts w:ascii="Cambria" w:hAnsi="Cambria"/>
                <w:color w:val="000000"/>
                <w:sz w:val="20"/>
                <w:szCs w:val="20"/>
              </w:rPr>
              <w:t xml:space="preserve"> </w:t>
            </w:r>
            <w:r w:rsidR="00D03026" w:rsidRPr="003663A0">
              <w:rPr>
                <w:rFonts w:ascii="Cambria" w:hAnsi="Cambria"/>
                <w:color w:val="000000"/>
                <w:sz w:val="20"/>
                <w:szCs w:val="20"/>
              </w:rPr>
              <w:t>ö</w:t>
            </w:r>
            <w:r w:rsidR="00AA6B38" w:rsidRPr="003663A0">
              <w:rPr>
                <w:rFonts w:ascii="Cambria" w:hAnsi="Cambria"/>
                <w:color w:val="000000"/>
                <w:sz w:val="20"/>
                <w:szCs w:val="20"/>
              </w:rPr>
              <w:t xml:space="preserve">ğretmen </w:t>
            </w:r>
          </w:p>
          <w:p w14:paraId="131BE468" w14:textId="41E84977" w:rsidR="00AA6B38" w:rsidRPr="003663A0" w:rsidRDefault="00B84F4A" w:rsidP="00AA6B38">
            <w:pPr>
              <w:spacing w:after="0" w:line="240" w:lineRule="auto"/>
              <w:jc w:val="both"/>
              <w:rPr>
                <w:rFonts w:ascii="Cambria" w:hAnsi="Cambria"/>
                <w:color w:val="000000"/>
                <w:sz w:val="20"/>
                <w:szCs w:val="20"/>
              </w:rPr>
            </w:pPr>
            <w:r w:rsidRPr="003663A0">
              <w:rPr>
                <w:rFonts w:ascii="Cambria" w:hAnsi="Cambria"/>
                <w:color w:val="000000"/>
                <w:sz w:val="20"/>
                <w:szCs w:val="20"/>
              </w:rPr>
              <w:t>yeterl</w:t>
            </w:r>
            <w:r w:rsidR="002C13EA" w:rsidRPr="003663A0">
              <w:rPr>
                <w:rFonts w:ascii="Cambria" w:hAnsi="Cambria"/>
                <w:color w:val="000000"/>
                <w:sz w:val="20"/>
                <w:szCs w:val="20"/>
              </w:rPr>
              <w:t xml:space="preserve">iği </w:t>
            </w:r>
            <w:r w:rsidR="00AA6B38" w:rsidRPr="003663A0">
              <w:rPr>
                <w:rFonts w:ascii="Cambria" w:hAnsi="Cambria"/>
                <w:color w:val="000000"/>
                <w:sz w:val="20"/>
                <w:szCs w:val="20"/>
              </w:rPr>
              <w:t>öğretim</w:t>
            </w:r>
          </w:p>
          <w:p w14:paraId="18824F4F" w14:textId="2D059B70" w:rsidR="0025538B" w:rsidRPr="003663A0" w:rsidRDefault="00AA6B38" w:rsidP="00AA6B38">
            <w:pPr>
              <w:spacing w:after="0" w:line="240" w:lineRule="auto"/>
              <w:jc w:val="both"/>
              <w:rPr>
                <w:rFonts w:ascii="Cambria" w:hAnsi="Cambria"/>
                <w:color w:val="000000"/>
                <w:sz w:val="20"/>
                <w:szCs w:val="20"/>
              </w:rPr>
            </w:pPr>
            <w:r w:rsidRPr="003663A0">
              <w:rPr>
                <w:rFonts w:ascii="Cambria" w:hAnsi="Cambria"/>
                <w:color w:val="000000"/>
                <w:sz w:val="20"/>
                <w:szCs w:val="20"/>
              </w:rPr>
              <w:t xml:space="preserve">stratejileri </w:t>
            </w:r>
          </w:p>
        </w:tc>
        <w:tc>
          <w:tcPr>
            <w:tcW w:w="3601" w:type="dxa"/>
          </w:tcPr>
          <w:p w14:paraId="5A2957A0" w14:textId="4D543979" w:rsidR="0025538B" w:rsidRPr="003663A0" w:rsidRDefault="00D03026" w:rsidP="00AA6B38">
            <w:pPr>
              <w:spacing w:after="0" w:line="240" w:lineRule="auto"/>
              <w:jc w:val="both"/>
              <w:rPr>
                <w:rFonts w:ascii="Cambria" w:hAnsi="Cambria"/>
                <w:color w:val="000000"/>
                <w:sz w:val="20"/>
                <w:szCs w:val="20"/>
              </w:rPr>
            </w:pPr>
            <w:r w:rsidRPr="003663A0">
              <w:rPr>
                <w:rFonts w:ascii="Cambria" w:hAnsi="Cambria"/>
                <w:color w:val="000000"/>
                <w:sz w:val="20"/>
                <w:szCs w:val="20"/>
              </w:rPr>
              <w:t>B2</w:t>
            </w:r>
            <w:r w:rsidR="0025538B" w:rsidRPr="003663A0">
              <w:rPr>
                <w:rFonts w:ascii="Cambria" w:hAnsi="Cambria"/>
                <w:color w:val="000000"/>
                <w:sz w:val="20"/>
                <w:szCs w:val="20"/>
              </w:rPr>
              <w:sym w:font="Wingdings" w:char="F0E0"/>
            </w:r>
            <w:r w:rsidRPr="003663A0">
              <w:rPr>
                <w:rFonts w:ascii="Cambria" w:hAnsi="Cambria"/>
                <w:color w:val="000000"/>
                <w:sz w:val="20"/>
                <w:szCs w:val="20"/>
              </w:rPr>
              <w:t>K1</w:t>
            </w:r>
            <w:r w:rsidR="0025538B" w:rsidRPr="003663A0">
              <w:rPr>
                <w:rFonts w:ascii="Cambria" w:hAnsi="Cambria"/>
                <w:color w:val="000000"/>
                <w:sz w:val="20"/>
                <w:szCs w:val="20"/>
              </w:rPr>
              <w:sym w:font="Wingdings" w:char="F0E0"/>
            </w:r>
            <w:r w:rsidRPr="003663A0">
              <w:rPr>
                <w:rFonts w:ascii="Cambria" w:hAnsi="Cambria"/>
                <w:color w:val="000000"/>
                <w:sz w:val="20"/>
                <w:szCs w:val="20"/>
              </w:rPr>
              <w:t>E1</w:t>
            </w:r>
          </w:p>
        </w:tc>
        <w:tc>
          <w:tcPr>
            <w:tcW w:w="2119" w:type="dxa"/>
          </w:tcPr>
          <w:p w14:paraId="7F136B5D" w14:textId="7955C22B" w:rsidR="0025538B" w:rsidRPr="003663A0" w:rsidRDefault="005F3CC4" w:rsidP="00AA6B38">
            <w:pPr>
              <w:spacing w:after="0" w:line="240" w:lineRule="auto"/>
              <w:jc w:val="center"/>
              <w:rPr>
                <w:rFonts w:ascii="Cambria" w:hAnsi="Cambria"/>
                <w:color w:val="000000"/>
                <w:sz w:val="20"/>
                <w:szCs w:val="20"/>
              </w:rPr>
            </w:pPr>
            <w:r w:rsidRPr="003663A0">
              <w:rPr>
                <w:rFonts w:ascii="Cambria" w:hAnsi="Cambria"/>
                <w:color w:val="000000"/>
                <w:sz w:val="20"/>
                <w:szCs w:val="20"/>
              </w:rPr>
              <w:t>6.09</w:t>
            </w:r>
          </w:p>
        </w:tc>
        <w:tc>
          <w:tcPr>
            <w:tcW w:w="1177" w:type="dxa"/>
          </w:tcPr>
          <w:p w14:paraId="270AD19D" w14:textId="0D6088F7" w:rsidR="0025538B" w:rsidRPr="003663A0" w:rsidRDefault="0013106F" w:rsidP="00AA6B38">
            <w:pPr>
              <w:spacing w:after="0" w:line="240" w:lineRule="auto"/>
              <w:jc w:val="center"/>
              <w:rPr>
                <w:rFonts w:ascii="Cambria" w:hAnsi="Cambria"/>
                <w:color w:val="000000"/>
                <w:sz w:val="20"/>
                <w:szCs w:val="20"/>
              </w:rPr>
            </w:pPr>
            <w:r w:rsidRPr="003663A0">
              <w:rPr>
                <w:rFonts w:ascii="Cambria" w:hAnsi="Cambria"/>
                <w:color w:val="000000"/>
                <w:sz w:val="20"/>
                <w:szCs w:val="20"/>
              </w:rPr>
              <w:t>.000</w:t>
            </w:r>
          </w:p>
        </w:tc>
      </w:tr>
      <w:tr w:rsidR="0025538B" w:rsidRPr="003663A0" w14:paraId="3C690410" w14:textId="77777777" w:rsidTr="007C117D">
        <w:trPr>
          <w:trHeight w:val="267"/>
        </w:trPr>
        <w:tc>
          <w:tcPr>
            <w:tcW w:w="2245" w:type="dxa"/>
            <w:vMerge/>
          </w:tcPr>
          <w:p w14:paraId="6B8B146E" w14:textId="77777777" w:rsidR="0025538B" w:rsidRPr="003663A0" w:rsidRDefault="0025538B" w:rsidP="00AA6B38">
            <w:pPr>
              <w:spacing w:after="0" w:line="240" w:lineRule="auto"/>
              <w:jc w:val="both"/>
              <w:rPr>
                <w:rFonts w:ascii="Cambria" w:hAnsi="Cambria"/>
                <w:color w:val="000000"/>
                <w:sz w:val="20"/>
                <w:szCs w:val="20"/>
              </w:rPr>
            </w:pPr>
          </w:p>
        </w:tc>
        <w:tc>
          <w:tcPr>
            <w:tcW w:w="3601" w:type="dxa"/>
          </w:tcPr>
          <w:p w14:paraId="519BB96B" w14:textId="7AC07F03" w:rsidR="0025538B" w:rsidRPr="003663A0" w:rsidRDefault="00D03026" w:rsidP="00AA6B38">
            <w:pPr>
              <w:spacing w:after="0" w:line="240" w:lineRule="auto"/>
              <w:jc w:val="both"/>
              <w:rPr>
                <w:rFonts w:ascii="Cambria" w:hAnsi="Cambria"/>
                <w:color w:val="000000"/>
                <w:sz w:val="20"/>
                <w:szCs w:val="20"/>
              </w:rPr>
            </w:pPr>
            <w:r w:rsidRPr="003663A0">
              <w:rPr>
                <w:rFonts w:ascii="Cambria" w:hAnsi="Cambria"/>
                <w:color w:val="000000"/>
                <w:sz w:val="20"/>
                <w:szCs w:val="20"/>
              </w:rPr>
              <w:t>B2</w:t>
            </w:r>
            <w:r w:rsidR="0025538B" w:rsidRPr="003663A0">
              <w:rPr>
                <w:rFonts w:ascii="Cambria" w:hAnsi="Cambria"/>
                <w:color w:val="000000"/>
                <w:sz w:val="20"/>
                <w:szCs w:val="20"/>
              </w:rPr>
              <w:sym w:font="Wingdings" w:char="F0E0"/>
            </w:r>
            <w:r w:rsidRPr="003663A0">
              <w:rPr>
                <w:rFonts w:ascii="Cambria" w:hAnsi="Cambria"/>
                <w:color w:val="000000"/>
                <w:sz w:val="20"/>
                <w:szCs w:val="20"/>
              </w:rPr>
              <w:t>K1</w:t>
            </w:r>
            <w:r w:rsidR="0025538B" w:rsidRPr="003663A0">
              <w:rPr>
                <w:rFonts w:ascii="Cambria" w:hAnsi="Cambria"/>
                <w:color w:val="000000"/>
                <w:sz w:val="20"/>
                <w:szCs w:val="20"/>
              </w:rPr>
              <w:sym w:font="Wingdings" w:char="F0E0"/>
            </w:r>
            <w:r w:rsidRPr="003663A0">
              <w:rPr>
                <w:rFonts w:ascii="Cambria" w:hAnsi="Cambria"/>
                <w:color w:val="000000"/>
                <w:sz w:val="20"/>
                <w:szCs w:val="20"/>
              </w:rPr>
              <w:t>E2</w:t>
            </w:r>
          </w:p>
        </w:tc>
        <w:tc>
          <w:tcPr>
            <w:tcW w:w="2119" w:type="dxa"/>
          </w:tcPr>
          <w:p w14:paraId="5E2528A4" w14:textId="2767F88F" w:rsidR="0025538B" w:rsidRPr="003663A0" w:rsidRDefault="005F3CC4" w:rsidP="00AA6B38">
            <w:pPr>
              <w:spacing w:after="0" w:line="240" w:lineRule="auto"/>
              <w:jc w:val="center"/>
              <w:rPr>
                <w:rFonts w:ascii="Cambria" w:hAnsi="Cambria"/>
                <w:color w:val="000000"/>
                <w:sz w:val="20"/>
                <w:szCs w:val="20"/>
              </w:rPr>
            </w:pPr>
            <w:r w:rsidRPr="003663A0">
              <w:rPr>
                <w:rFonts w:ascii="Cambria" w:hAnsi="Cambria"/>
                <w:color w:val="000000"/>
                <w:sz w:val="20"/>
                <w:szCs w:val="20"/>
              </w:rPr>
              <w:t>3.39</w:t>
            </w:r>
          </w:p>
        </w:tc>
        <w:tc>
          <w:tcPr>
            <w:tcW w:w="1177" w:type="dxa"/>
          </w:tcPr>
          <w:p w14:paraId="52951590" w14:textId="7AFF4543" w:rsidR="0025538B" w:rsidRPr="003663A0" w:rsidRDefault="0025538B" w:rsidP="00AA6B38">
            <w:pPr>
              <w:spacing w:after="0" w:line="240" w:lineRule="auto"/>
              <w:jc w:val="center"/>
              <w:rPr>
                <w:rFonts w:ascii="Cambria" w:hAnsi="Cambria"/>
                <w:color w:val="000000"/>
                <w:sz w:val="20"/>
                <w:szCs w:val="20"/>
              </w:rPr>
            </w:pPr>
            <w:r w:rsidRPr="003663A0">
              <w:rPr>
                <w:rFonts w:ascii="Cambria" w:hAnsi="Cambria"/>
                <w:color w:val="000000"/>
                <w:sz w:val="20"/>
                <w:szCs w:val="20"/>
              </w:rPr>
              <w:t>.0</w:t>
            </w:r>
            <w:r w:rsidR="00AB5345" w:rsidRPr="003663A0">
              <w:rPr>
                <w:rFonts w:ascii="Cambria" w:hAnsi="Cambria"/>
                <w:color w:val="000000"/>
                <w:sz w:val="20"/>
                <w:szCs w:val="20"/>
              </w:rPr>
              <w:t>00</w:t>
            </w:r>
          </w:p>
        </w:tc>
      </w:tr>
      <w:tr w:rsidR="00AB5345" w:rsidRPr="003663A0" w14:paraId="4A22F1F5" w14:textId="77777777" w:rsidTr="007C117D">
        <w:trPr>
          <w:trHeight w:val="267"/>
        </w:trPr>
        <w:tc>
          <w:tcPr>
            <w:tcW w:w="2245" w:type="dxa"/>
            <w:vMerge/>
          </w:tcPr>
          <w:p w14:paraId="23CDAFFB" w14:textId="77777777" w:rsidR="00AB5345" w:rsidRPr="003663A0" w:rsidRDefault="00AB5345" w:rsidP="00AB5345">
            <w:pPr>
              <w:spacing w:after="0" w:line="240" w:lineRule="auto"/>
              <w:jc w:val="both"/>
              <w:rPr>
                <w:rFonts w:ascii="Cambria" w:hAnsi="Cambria"/>
                <w:color w:val="000000"/>
                <w:sz w:val="20"/>
                <w:szCs w:val="20"/>
              </w:rPr>
            </w:pPr>
          </w:p>
        </w:tc>
        <w:tc>
          <w:tcPr>
            <w:tcW w:w="3601" w:type="dxa"/>
          </w:tcPr>
          <w:p w14:paraId="24E505AE" w14:textId="17A126DF"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B2</w:t>
            </w:r>
            <w:r w:rsidRPr="003663A0">
              <w:rPr>
                <w:rFonts w:ascii="Cambria" w:hAnsi="Cambria"/>
                <w:color w:val="000000"/>
                <w:sz w:val="20"/>
                <w:szCs w:val="20"/>
              </w:rPr>
              <w:sym w:font="Wingdings" w:char="F0E0"/>
            </w:r>
            <w:r w:rsidRPr="003663A0">
              <w:rPr>
                <w:rFonts w:ascii="Cambria" w:hAnsi="Cambria"/>
                <w:color w:val="000000"/>
                <w:sz w:val="20"/>
                <w:szCs w:val="20"/>
              </w:rPr>
              <w:t>K1</w:t>
            </w:r>
            <w:r w:rsidRPr="003663A0">
              <w:rPr>
                <w:rFonts w:ascii="Cambria" w:hAnsi="Cambria"/>
                <w:color w:val="000000"/>
                <w:sz w:val="20"/>
                <w:szCs w:val="20"/>
              </w:rPr>
              <w:sym w:font="Wingdings" w:char="F0E0"/>
            </w:r>
            <w:r w:rsidRPr="003663A0">
              <w:rPr>
                <w:rFonts w:ascii="Cambria" w:hAnsi="Cambria"/>
                <w:color w:val="000000"/>
                <w:sz w:val="20"/>
                <w:szCs w:val="20"/>
              </w:rPr>
              <w:t>E1</w:t>
            </w:r>
          </w:p>
        </w:tc>
        <w:tc>
          <w:tcPr>
            <w:tcW w:w="2119" w:type="dxa"/>
          </w:tcPr>
          <w:p w14:paraId="0117A15B" w14:textId="2FBD497F" w:rsidR="00AB5345" w:rsidRPr="003663A0" w:rsidRDefault="005F3CC4" w:rsidP="00AB5345">
            <w:pPr>
              <w:spacing w:after="0" w:line="240" w:lineRule="auto"/>
              <w:jc w:val="center"/>
              <w:rPr>
                <w:rFonts w:ascii="Cambria" w:hAnsi="Cambria"/>
                <w:color w:val="000000"/>
                <w:sz w:val="20"/>
                <w:szCs w:val="20"/>
              </w:rPr>
            </w:pPr>
            <w:r w:rsidRPr="003663A0">
              <w:rPr>
                <w:rFonts w:ascii="Cambria" w:hAnsi="Cambria"/>
                <w:color w:val="000000"/>
                <w:sz w:val="20"/>
                <w:szCs w:val="20"/>
              </w:rPr>
              <w:t>3.00</w:t>
            </w:r>
          </w:p>
        </w:tc>
        <w:tc>
          <w:tcPr>
            <w:tcW w:w="1177" w:type="dxa"/>
          </w:tcPr>
          <w:p w14:paraId="0295DBEE" w14:textId="53222F87" w:rsidR="00AB5345" w:rsidRPr="003663A0" w:rsidRDefault="00A0286C"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.022</w:t>
            </w:r>
          </w:p>
        </w:tc>
      </w:tr>
      <w:tr w:rsidR="00AB5345" w:rsidRPr="003663A0" w14:paraId="5A282EEA" w14:textId="77777777" w:rsidTr="007C117D">
        <w:trPr>
          <w:trHeight w:val="253"/>
        </w:trPr>
        <w:tc>
          <w:tcPr>
            <w:tcW w:w="2245" w:type="dxa"/>
            <w:vMerge/>
          </w:tcPr>
          <w:p w14:paraId="39A927B2" w14:textId="77777777" w:rsidR="00AB5345" w:rsidRPr="003663A0" w:rsidRDefault="00AB5345" w:rsidP="00AB5345">
            <w:pPr>
              <w:spacing w:after="0" w:line="240" w:lineRule="auto"/>
              <w:jc w:val="both"/>
              <w:rPr>
                <w:rFonts w:ascii="Cambria" w:hAnsi="Cambria"/>
                <w:color w:val="000000"/>
                <w:sz w:val="20"/>
                <w:szCs w:val="20"/>
              </w:rPr>
            </w:pPr>
          </w:p>
        </w:tc>
        <w:tc>
          <w:tcPr>
            <w:tcW w:w="3601" w:type="dxa"/>
          </w:tcPr>
          <w:p w14:paraId="2964A12C" w14:textId="37B4DD5F"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B2</w:t>
            </w:r>
            <w:r w:rsidRPr="003663A0">
              <w:rPr>
                <w:rFonts w:ascii="Cambria" w:hAnsi="Cambria"/>
                <w:color w:val="000000"/>
                <w:sz w:val="20"/>
                <w:szCs w:val="20"/>
              </w:rPr>
              <w:sym w:font="Wingdings" w:char="F0E0"/>
            </w:r>
            <w:r w:rsidRPr="003663A0">
              <w:rPr>
                <w:rFonts w:ascii="Cambria" w:hAnsi="Cambria"/>
                <w:color w:val="000000"/>
                <w:sz w:val="20"/>
                <w:szCs w:val="20"/>
              </w:rPr>
              <w:t>K1</w:t>
            </w:r>
            <w:r w:rsidRPr="003663A0">
              <w:rPr>
                <w:rFonts w:ascii="Cambria" w:hAnsi="Cambria"/>
                <w:color w:val="000000"/>
                <w:sz w:val="20"/>
                <w:szCs w:val="20"/>
              </w:rPr>
              <w:sym w:font="Wingdings" w:char="F0E0"/>
            </w:r>
            <w:r w:rsidRPr="003663A0">
              <w:rPr>
                <w:rFonts w:ascii="Cambria" w:hAnsi="Cambria"/>
                <w:color w:val="000000"/>
                <w:sz w:val="20"/>
                <w:szCs w:val="20"/>
              </w:rPr>
              <w:t>E2</w:t>
            </w:r>
          </w:p>
        </w:tc>
        <w:tc>
          <w:tcPr>
            <w:tcW w:w="2119" w:type="dxa"/>
          </w:tcPr>
          <w:p w14:paraId="1487CFBB" w14:textId="30D13178" w:rsidR="00AB5345" w:rsidRPr="003663A0" w:rsidRDefault="00AB5345" w:rsidP="00AB5345">
            <w:pPr>
              <w:spacing w:after="0" w:line="240" w:lineRule="auto"/>
              <w:jc w:val="center"/>
              <w:rPr>
                <w:rFonts w:ascii="Cambria" w:hAnsi="Cambria"/>
                <w:color w:val="000000"/>
                <w:sz w:val="20"/>
                <w:szCs w:val="20"/>
              </w:rPr>
            </w:pPr>
            <w:r w:rsidRPr="003663A0">
              <w:rPr>
                <w:rFonts w:ascii="Cambria" w:hAnsi="Cambria"/>
                <w:color w:val="000000"/>
                <w:sz w:val="20"/>
                <w:szCs w:val="20"/>
              </w:rPr>
              <w:t>2</w:t>
            </w:r>
            <w:r w:rsidR="00A0286C" w:rsidRPr="003663A0">
              <w:rPr>
                <w:rFonts w:ascii="Cambria" w:hAnsi="Cambria"/>
                <w:color w:val="000000"/>
                <w:sz w:val="20"/>
                <w:szCs w:val="20"/>
              </w:rPr>
              <w:t>.4</w:t>
            </w:r>
            <w:r w:rsidRPr="003663A0">
              <w:rPr>
                <w:rFonts w:ascii="Cambria" w:hAnsi="Cambria"/>
                <w:color w:val="000000"/>
                <w:sz w:val="20"/>
                <w:szCs w:val="20"/>
              </w:rPr>
              <w:t>5</w:t>
            </w:r>
          </w:p>
        </w:tc>
        <w:tc>
          <w:tcPr>
            <w:tcW w:w="1177" w:type="dxa"/>
          </w:tcPr>
          <w:p w14:paraId="3938FBFF" w14:textId="759D9B0F" w:rsidR="00AB5345" w:rsidRPr="003663A0" w:rsidRDefault="00AB5345"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w:t>
            </w:r>
            <w:r w:rsidR="00A0286C" w:rsidRPr="003663A0">
              <w:rPr>
                <w:rFonts w:ascii="Cambria" w:hAnsi="Cambria"/>
                <w:color w:val="000000"/>
                <w:sz w:val="20"/>
                <w:szCs w:val="20"/>
              </w:rPr>
              <w:t>14</w:t>
            </w:r>
          </w:p>
        </w:tc>
      </w:tr>
      <w:tr w:rsidR="00AB5345" w:rsidRPr="003663A0" w14:paraId="4815A53B" w14:textId="77777777" w:rsidTr="007C117D">
        <w:trPr>
          <w:trHeight w:val="253"/>
        </w:trPr>
        <w:tc>
          <w:tcPr>
            <w:tcW w:w="2245" w:type="dxa"/>
            <w:vMerge w:val="restart"/>
          </w:tcPr>
          <w:p w14:paraId="769B6FE1" w14:textId="77777777"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(K2)</w:t>
            </w:r>
          </w:p>
          <w:p w14:paraId="441FF284" w14:textId="7EDF6CA9" w:rsidR="00AB5345" w:rsidRPr="003663A0" w:rsidRDefault="002C13EA" w:rsidP="002C13EA">
            <w:pPr>
              <w:spacing w:after="0" w:line="240" w:lineRule="auto"/>
              <w:rPr>
                <w:rFonts w:ascii="Cambria" w:hAnsi="Cambria"/>
                <w:color w:val="000000"/>
                <w:sz w:val="20"/>
                <w:szCs w:val="20"/>
              </w:rPr>
            </w:pPr>
            <w:r w:rsidRPr="003663A0">
              <w:rPr>
                <w:rFonts w:ascii="Cambria" w:hAnsi="Cambria"/>
                <w:color w:val="000000"/>
                <w:sz w:val="20"/>
                <w:szCs w:val="20"/>
              </w:rPr>
              <w:t>Kolektif</w:t>
            </w:r>
            <w:r w:rsidR="00AB5345" w:rsidRPr="003663A0">
              <w:rPr>
                <w:rFonts w:ascii="Cambria" w:hAnsi="Cambria"/>
                <w:color w:val="000000"/>
                <w:sz w:val="20"/>
                <w:szCs w:val="20"/>
              </w:rPr>
              <w:t xml:space="preserve"> öğretmen </w:t>
            </w:r>
          </w:p>
          <w:p w14:paraId="081C291F" w14:textId="3741AA8A" w:rsidR="00AB5345" w:rsidRPr="003663A0" w:rsidRDefault="00B84F4A" w:rsidP="002C13EA">
            <w:pPr>
              <w:spacing w:after="0" w:line="240" w:lineRule="auto"/>
              <w:rPr>
                <w:rFonts w:ascii="Cambria" w:hAnsi="Cambria"/>
                <w:color w:val="000000"/>
                <w:sz w:val="20"/>
                <w:szCs w:val="20"/>
              </w:rPr>
            </w:pPr>
            <w:r w:rsidRPr="003663A0">
              <w:rPr>
                <w:rFonts w:ascii="Cambria" w:hAnsi="Cambria"/>
                <w:color w:val="000000"/>
                <w:sz w:val="20"/>
                <w:szCs w:val="20"/>
              </w:rPr>
              <w:t>yeter</w:t>
            </w:r>
            <w:r w:rsidR="002C13EA" w:rsidRPr="003663A0">
              <w:rPr>
                <w:rFonts w:ascii="Cambria" w:hAnsi="Cambria"/>
                <w:color w:val="000000"/>
                <w:sz w:val="20"/>
                <w:szCs w:val="20"/>
              </w:rPr>
              <w:t xml:space="preserve">liği </w:t>
            </w:r>
            <w:r w:rsidR="00AB5345" w:rsidRPr="003663A0">
              <w:rPr>
                <w:rFonts w:ascii="Cambria" w:hAnsi="Cambria"/>
                <w:color w:val="000000"/>
                <w:sz w:val="20"/>
                <w:szCs w:val="20"/>
              </w:rPr>
              <w:t>öğrenci disiplini</w:t>
            </w:r>
          </w:p>
        </w:tc>
        <w:tc>
          <w:tcPr>
            <w:tcW w:w="3601" w:type="dxa"/>
          </w:tcPr>
          <w:p w14:paraId="3B6236B2" w14:textId="3A3CE6E6"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B4</w:t>
            </w:r>
            <w:r w:rsidRPr="003663A0">
              <w:rPr>
                <w:rFonts w:ascii="Cambria" w:hAnsi="Cambria"/>
                <w:color w:val="000000"/>
                <w:sz w:val="20"/>
                <w:szCs w:val="20"/>
              </w:rPr>
              <w:sym w:font="Wingdings" w:char="F0E0"/>
            </w:r>
            <w:r w:rsidRPr="003663A0">
              <w:rPr>
                <w:rFonts w:ascii="Cambria" w:hAnsi="Cambria"/>
                <w:color w:val="000000"/>
                <w:sz w:val="20"/>
                <w:szCs w:val="20"/>
              </w:rPr>
              <w:t>K2</w:t>
            </w:r>
            <w:r w:rsidRPr="003663A0">
              <w:rPr>
                <w:rFonts w:ascii="Cambria" w:hAnsi="Cambria"/>
                <w:color w:val="000000"/>
                <w:sz w:val="20"/>
                <w:szCs w:val="20"/>
              </w:rPr>
              <w:sym w:font="Wingdings" w:char="F0E0"/>
            </w:r>
            <w:r w:rsidRPr="003663A0">
              <w:rPr>
                <w:rFonts w:ascii="Cambria" w:hAnsi="Cambria"/>
                <w:color w:val="000000"/>
                <w:sz w:val="20"/>
                <w:szCs w:val="20"/>
              </w:rPr>
              <w:t>E2</w:t>
            </w:r>
          </w:p>
        </w:tc>
        <w:tc>
          <w:tcPr>
            <w:tcW w:w="2119" w:type="dxa"/>
          </w:tcPr>
          <w:p w14:paraId="41D9197D" w14:textId="7D7C78B0" w:rsidR="00AB5345" w:rsidRPr="003663A0" w:rsidRDefault="00A340B8" w:rsidP="00AB5345">
            <w:pPr>
              <w:spacing w:after="0" w:line="240" w:lineRule="auto"/>
              <w:jc w:val="center"/>
              <w:rPr>
                <w:rFonts w:ascii="Cambria" w:hAnsi="Cambria"/>
                <w:color w:val="000000"/>
                <w:sz w:val="20"/>
                <w:szCs w:val="20"/>
              </w:rPr>
            </w:pPr>
            <w:r w:rsidRPr="003663A0">
              <w:rPr>
                <w:rFonts w:ascii="Cambria" w:hAnsi="Cambria"/>
                <w:color w:val="000000"/>
                <w:sz w:val="20"/>
                <w:szCs w:val="20"/>
              </w:rPr>
              <w:t>1.98</w:t>
            </w:r>
          </w:p>
        </w:tc>
        <w:tc>
          <w:tcPr>
            <w:tcW w:w="1177" w:type="dxa"/>
          </w:tcPr>
          <w:p w14:paraId="40B3AD8C" w14:textId="4D3EFCD3" w:rsidR="00AB5345" w:rsidRPr="003663A0" w:rsidRDefault="00A340B8"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.047</w:t>
            </w:r>
          </w:p>
        </w:tc>
      </w:tr>
      <w:tr w:rsidR="00AB5345" w:rsidRPr="003663A0" w14:paraId="108C0B34" w14:textId="77777777" w:rsidTr="007C117D">
        <w:trPr>
          <w:trHeight w:val="267"/>
        </w:trPr>
        <w:tc>
          <w:tcPr>
            <w:tcW w:w="2245" w:type="dxa"/>
            <w:vMerge/>
          </w:tcPr>
          <w:p w14:paraId="4DDC4DAD" w14:textId="77777777" w:rsidR="00AB5345" w:rsidRPr="003663A0" w:rsidRDefault="00AB5345" w:rsidP="00AB5345">
            <w:pPr>
              <w:spacing w:after="0" w:line="240" w:lineRule="auto"/>
              <w:jc w:val="both"/>
              <w:rPr>
                <w:rFonts w:ascii="Cambria" w:hAnsi="Cambria"/>
                <w:color w:val="000000"/>
                <w:sz w:val="20"/>
                <w:szCs w:val="20"/>
              </w:rPr>
            </w:pPr>
          </w:p>
        </w:tc>
        <w:tc>
          <w:tcPr>
            <w:tcW w:w="3601" w:type="dxa"/>
          </w:tcPr>
          <w:p w14:paraId="179CC010" w14:textId="4BB18EB3"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B4</w:t>
            </w:r>
            <w:r w:rsidRPr="003663A0">
              <w:rPr>
                <w:rFonts w:ascii="Cambria" w:hAnsi="Cambria"/>
                <w:color w:val="000000"/>
                <w:sz w:val="20"/>
                <w:szCs w:val="20"/>
              </w:rPr>
              <w:sym w:font="Wingdings" w:char="F0E0"/>
            </w:r>
            <w:r w:rsidRPr="003663A0">
              <w:rPr>
                <w:rFonts w:ascii="Cambria" w:hAnsi="Cambria"/>
                <w:color w:val="000000"/>
                <w:sz w:val="20"/>
                <w:szCs w:val="20"/>
              </w:rPr>
              <w:t>K2</w:t>
            </w:r>
            <w:r w:rsidRPr="003663A0">
              <w:rPr>
                <w:rFonts w:ascii="Cambria" w:hAnsi="Cambria"/>
                <w:color w:val="000000"/>
                <w:sz w:val="20"/>
                <w:szCs w:val="20"/>
              </w:rPr>
              <w:sym w:font="Wingdings" w:char="F0E0"/>
            </w:r>
            <w:r w:rsidRPr="003663A0">
              <w:rPr>
                <w:rFonts w:ascii="Cambria" w:hAnsi="Cambria"/>
                <w:color w:val="000000"/>
                <w:sz w:val="20"/>
                <w:szCs w:val="20"/>
              </w:rPr>
              <w:t>E3</w:t>
            </w:r>
          </w:p>
        </w:tc>
        <w:tc>
          <w:tcPr>
            <w:tcW w:w="2119" w:type="dxa"/>
          </w:tcPr>
          <w:p w14:paraId="7380F3F6" w14:textId="709E6247" w:rsidR="00AB5345" w:rsidRPr="003663A0" w:rsidRDefault="00A340B8" w:rsidP="00AB5345">
            <w:pPr>
              <w:spacing w:after="0" w:line="240" w:lineRule="auto"/>
              <w:jc w:val="center"/>
              <w:rPr>
                <w:rFonts w:ascii="Cambria" w:hAnsi="Cambria"/>
                <w:color w:val="000000"/>
                <w:sz w:val="20"/>
                <w:szCs w:val="20"/>
              </w:rPr>
            </w:pPr>
            <w:r w:rsidRPr="003663A0">
              <w:rPr>
                <w:rFonts w:ascii="Cambria" w:hAnsi="Cambria"/>
                <w:color w:val="000000"/>
                <w:sz w:val="20"/>
                <w:szCs w:val="20"/>
              </w:rPr>
              <w:t>2,36</w:t>
            </w:r>
          </w:p>
        </w:tc>
        <w:tc>
          <w:tcPr>
            <w:tcW w:w="1177" w:type="dxa"/>
          </w:tcPr>
          <w:p w14:paraId="351C0F84" w14:textId="01D2DC41" w:rsidR="00AB5345" w:rsidRPr="003663A0" w:rsidRDefault="00AB5345"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w:t>
            </w:r>
            <w:r w:rsidR="00A340B8" w:rsidRPr="003663A0">
              <w:rPr>
                <w:rFonts w:ascii="Cambria" w:hAnsi="Cambria"/>
                <w:color w:val="000000"/>
                <w:sz w:val="20"/>
                <w:szCs w:val="20"/>
              </w:rPr>
              <w:t>17</w:t>
            </w:r>
          </w:p>
        </w:tc>
      </w:tr>
      <w:tr w:rsidR="00AB5345" w:rsidRPr="003663A0" w14:paraId="30EFC6F2" w14:textId="77777777" w:rsidTr="007C117D">
        <w:trPr>
          <w:trHeight w:val="253"/>
        </w:trPr>
        <w:tc>
          <w:tcPr>
            <w:tcW w:w="2245" w:type="dxa"/>
            <w:vMerge/>
          </w:tcPr>
          <w:p w14:paraId="0828D4EB" w14:textId="77777777" w:rsidR="00AB5345" w:rsidRPr="003663A0" w:rsidRDefault="00AB5345" w:rsidP="00AB5345">
            <w:pPr>
              <w:spacing w:after="0" w:line="240" w:lineRule="auto"/>
              <w:jc w:val="both"/>
              <w:rPr>
                <w:rFonts w:ascii="Cambria" w:hAnsi="Cambria"/>
                <w:color w:val="000000"/>
                <w:sz w:val="20"/>
                <w:szCs w:val="20"/>
              </w:rPr>
            </w:pPr>
          </w:p>
        </w:tc>
        <w:tc>
          <w:tcPr>
            <w:tcW w:w="3601" w:type="dxa"/>
          </w:tcPr>
          <w:p w14:paraId="217CEC4D" w14:textId="512A7E28"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B4</w:t>
            </w:r>
            <w:r w:rsidRPr="003663A0">
              <w:rPr>
                <w:rFonts w:ascii="Cambria" w:hAnsi="Cambria"/>
                <w:color w:val="000000"/>
                <w:sz w:val="20"/>
                <w:szCs w:val="20"/>
              </w:rPr>
              <w:sym w:font="Wingdings" w:char="F0E0"/>
            </w:r>
            <w:r w:rsidRPr="003663A0">
              <w:rPr>
                <w:rFonts w:ascii="Cambria" w:hAnsi="Cambria"/>
                <w:color w:val="000000"/>
                <w:sz w:val="20"/>
                <w:szCs w:val="20"/>
              </w:rPr>
              <w:t>K2</w:t>
            </w:r>
            <w:r w:rsidRPr="003663A0">
              <w:rPr>
                <w:rFonts w:ascii="Cambria" w:hAnsi="Cambria"/>
                <w:color w:val="000000"/>
                <w:sz w:val="20"/>
                <w:szCs w:val="20"/>
              </w:rPr>
              <w:sym w:font="Wingdings" w:char="F0E0"/>
            </w:r>
            <w:r w:rsidRPr="003663A0">
              <w:rPr>
                <w:rFonts w:ascii="Cambria" w:hAnsi="Cambria"/>
                <w:color w:val="000000"/>
                <w:sz w:val="20"/>
                <w:szCs w:val="20"/>
              </w:rPr>
              <w:t>E4</w:t>
            </w:r>
          </w:p>
        </w:tc>
        <w:tc>
          <w:tcPr>
            <w:tcW w:w="2119" w:type="dxa"/>
          </w:tcPr>
          <w:p w14:paraId="508210E6" w14:textId="6BE37DB0" w:rsidR="00AB5345" w:rsidRPr="003663A0" w:rsidRDefault="00403409" w:rsidP="00AB5345">
            <w:pPr>
              <w:spacing w:after="0" w:line="240" w:lineRule="auto"/>
              <w:jc w:val="center"/>
              <w:rPr>
                <w:rFonts w:ascii="Cambria" w:hAnsi="Cambria"/>
                <w:color w:val="000000"/>
                <w:sz w:val="20"/>
                <w:szCs w:val="20"/>
              </w:rPr>
            </w:pPr>
            <w:r w:rsidRPr="003663A0">
              <w:rPr>
                <w:rFonts w:ascii="Cambria" w:hAnsi="Cambria"/>
                <w:color w:val="000000"/>
                <w:sz w:val="20"/>
                <w:szCs w:val="20"/>
              </w:rPr>
              <w:t>2,36</w:t>
            </w:r>
          </w:p>
        </w:tc>
        <w:tc>
          <w:tcPr>
            <w:tcW w:w="1177" w:type="dxa"/>
          </w:tcPr>
          <w:p w14:paraId="28CF39F9" w14:textId="693A893C" w:rsidR="00AB5345" w:rsidRPr="003663A0" w:rsidRDefault="00403409"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.018</w:t>
            </w:r>
          </w:p>
        </w:tc>
      </w:tr>
      <w:tr w:rsidR="00AB5345" w:rsidRPr="003663A0" w14:paraId="143B7B82" w14:textId="77777777" w:rsidTr="007C117D">
        <w:trPr>
          <w:trHeight w:val="267"/>
        </w:trPr>
        <w:tc>
          <w:tcPr>
            <w:tcW w:w="2245" w:type="dxa"/>
            <w:vMerge/>
          </w:tcPr>
          <w:p w14:paraId="0170AC51" w14:textId="77777777" w:rsidR="00AB5345" w:rsidRPr="003663A0" w:rsidRDefault="00AB5345" w:rsidP="00AB5345">
            <w:pPr>
              <w:spacing w:after="0" w:line="240" w:lineRule="auto"/>
              <w:jc w:val="both"/>
              <w:rPr>
                <w:rFonts w:ascii="Cambria" w:hAnsi="Cambria"/>
                <w:color w:val="000000"/>
                <w:sz w:val="20"/>
                <w:szCs w:val="20"/>
              </w:rPr>
            </w:pPr>
          </w:p>
        </w:tc>
        <w:tc>
          <w:tcPr>
            <w:tcW w:w="3601" w:type="dxa"/>
          </w:tcPr>
          <w:p w14:paraId="5A8F57C5" w14:textId="5B2F541C" w:rsidR="00AB5345" w:rsidRPr="003663A0" w:rsidRDefault="00AB5345" w:rsidP="00AB5345">
            <w:pPr>
              <w:spacing w:after="0" w:line="240" w:lineRule="auto"/>
              <w:jc w:val="both"/>
              <w:rPr>
                <w:rFonts w:ascii="Cambria" w:hAnsi="Cambria"/>
                <w:color w:val="000000"/>
                <w:sz w:val="20"/>
                <w:szCs w:val="20"/>
              </w:rPr>
            </w:pPr>
            <w:r w:rsidRPr="003663A0">
              <w:rPr>
                <w:rFonts w:ascii="Cambria" w:hAnsi="Cambria"/>
                <w:color w:val="000000"/>
                <w:sz w:val="20"/>
                <w:szCs w:val="20"/>
              </w:rPr>
              <w:t>B4</w:t>
            </w:r>
            <w:r w:rsidRPr="003663A0">
              <w:rPr>
                <w:rFonts w:ascii="Cambria" w:hAnsi="Cambria"/>
                <w:color w:val="000000"/>
                <w:sz w:val="20"/>
                <w:szCs w:val="20"/>
              </w:rPr>
              <w:sym w:font="Wingdings" w:char="F0E0"/>
            </w:r>
            <w:r w:rsidRPr="003663A0">
              <w:rPr>
                <w:rFonts w:ascii="Cambria" w:hAnsi="Cambria"/>
                <w:color w:val="000000"/>
                <w:sz w:val="20"/>
                <w:szCs w:val="20"/>
              </w:rPr>
              <w:t>K2</w:t>
            </w:r>
            <w:r w:rsidRPr="003663A0">
              <w:rPr>
                <w:rFonts w:ascii="Cambria" w:hAnsi="Cambria"/>
                <w:color w:val="000000"/>
                <w:sz w:val="20"/>
                <w:szCs w:val="20"/>
              </w:rPr>
              <w:sym w:font="Wingdings" w:char="F0E0"/>
            </w:r>
            <w:r w:rsidRPr="003663A0">
              <w:rPr>
                <w:rFonts w:ascii="Cambria" w:hAnsi="Cambria"/>
                <w:color w:val="000000"/>
                <w:sz w:val="20"/>
                <w:szCs w:val="20"/>
              </w:rPr>
              <w:t>E5</w:t>
            </w:r>
          </w:p>
        </w:tc>
        <w:tc>
          <w:tcPr>
            <w:tcW w:w="2119" w:type="dxa"/>
          </w:tcPr>
          <w:p w14:paraId="4827112F" w14:textId="50DF8A7F" w:rsidR="00AB5345" w:rsidRPr="003663A0" w:rsidRDefault="00E83578" w:rsidP="00AB5345">
            <w:pPr>
              <w:spacing w:after="0" w:line="240" w:lineRule="auto"/>
              <w:jc w:val="center"/>
              <w:rPr>
                <w:rFonts w:ascii="Cambria" w:hAnsi="Cambria"/>
                <w:color w:val="000000"/>
                <w:sz w:val="20"/>
                <w:szCs w:val="20"/>
              </w:rPr>
            </w:pPr>
            <w:r w:rsidRPr="003663A0">
              <w:rPr>
                <w:rFonts w:ascii="Cambria" w:hAnsi="Cambria"/>
                <w:color w:val="000000"/>
                <w:sz w:val="20"/>
                <w:szCs w:val="20"/>
              </w:rPr>
              <w:t>2.68</w:t>
            </w:r>
          </w:p>
        </w:tc>
        <w:tc>
          <w:tcPr>
            <w:tcW w:w="1177" w:type="dxa"/>
          </w:tcPr>
          <w:p w14:paraId="1DCB1D9B" w14:textId="2DEBD281" w:rsidR="00AB5345" w:rsidRPr="003663A0" w:rsidRDefault="00AB5345" w:rsidP="00AB5345">
            <w:pPr>
              <w:spacing w:after="0" w:line="240" w:lineRule="auto"/>
              <w:jc w:val="center"/>
              <w:rPr>
                <w:rFonts w:ascii="Cambria" w:hAnsi="Cambria"/>
                <w:color w:val="000000"/>
                <w:sz w:val="20"/>
                <w:szCs w:val="20"/>
              </w:rPr>
            </w:pPr>
            <w:r w:rsidRPr="003663A0">
              <w:rPr>
                <w:rFonts w:ascii="Cambria" w:hAnsi="Cambria"/>
                <w:color w:val="000000"/>
                <w:sz w:val="20"/>
                <w:szCs w:val="20"/>
              </w:rPr>
              <w:t>.00</w:t>
            </w:r>
            <w:r w:rsidR="00E83578" w:rsidRPr="003663A0">
              <w:rPr>
                <w:rFonts w:ascii="Cambria" w:hAnsi="Cambria"/>
                <w:color w:val="000000"/>
                <w:sz w:val="20"/>
                <w:szCs w:val="20"/>
              </w:rPr>
              <w:t>7</w:t>
            </w:r>
          </w:p>
        </w:tc>
      </w:tr>
    </w:tbl>
    <w:p w14:paraId="6E57B65B" w14:textId="143DDA3D" w:rsidR="00476738" w:rsidRDefault="002C13EA" w:rsidP="00106FDD">
      <w:pPr>
        <w:spacing w:before="120" w:after="0" w:line="240" w:lineRule="auto"/>
        <w:ind w:firstLine="567"/>
        <w:jc w:val="both"/>
        <w:rPr>
          <w:rFonts w:ascii="Cambria" w:hAnsi="Cambria"/>
        </w:rPr>
      </w:pPr>
      <w:r w:rsidRPr="00106FDD">
        <w:rPr>
          <w:rFonts w:ascii="Cambria" w:hAnsi="Cambria"/>
        </w:rPr>
        <w:t xml:space="preserve">Tablo 5’ e göre, </w:t>
      </w:r>
      <w:r w:rsidR="00843294" w:rsidRPr="00106FDD">
        <w:rPr>
          <w:rFonts w:ascii="Cambria" w:hAnsi="Cambria"/>
        </w:rPr>
        <w:t xml:space="preserve">Sobel testi sonucunda aracılık etkisinin anlamlı olduğu görülmüştür. </w:t>
      </w:r>
      <w:r w:rsidR="0025538B" w:rsidRPr="00106FDD">
        <w:rPr>
          <w:rFonts w:ascii="Cambria" w:hAnsi="Cambria"/>
        </w:rPr>
        <w:t xml:space="preserve">Bu doğrultuda oluşturulan kuramsal modelin uyum indeksleri, t değerleri ve Sobel Testi analiz sonuçlarına göre uyum indekslerinin yüksek, t değerleri ve aracılık etkilerinin </w:t>
      </w:r>
      <w:r w:rsidR="00843294" w:rsidRPr="00106FDD">
        <w:rPr>
          <w:rFonts w:ascii="Cambria" w:hAnsi="Cambria"/>
        </w:rPr>
        <w:t xml:space="preserve">anlamlı çıkması nedeniyle </w:t>
      </w:r>
      <w:r w:rsidR="00C3542B" w:rsidRPr="00106FDD">
        <w:rPr>
          <w:rFonts w:ascii="Cambria" w:hAnsi="Cambria"/>
        </w:rPr>
        <w:t>model doğrulanm</w:t>
      </w:r>
      <w:r w:rsidR="00843294" w:rsidRPr="00106FDD">
        <w:rPr>
          <w:rFonts w:ascii="Cambria" w:hAnsi="Cambria"/>
        </w:rPr>
        <w:t xml:space="preserve">ıştır. </w:t>
      </w:r>
    </w:p>
    <w:p w14:paraId="134DE288" w14:textId="77777777" w:rsidR="00996891" w:rsidRPr="000234E7" w:rsidRDefault="00996891" w:rsidP="00996891">
      <w:pPr>
        <w:spacing w:before="100" w:beforeAutospacing="1" w:after="100" w:afterAutospacing="1" w:line="240" w:lineRule="auto"/>
        <w:jc w:val="center"/>
        <w:rPr>
          <w:rFonts w:ascii="Cambria" w:hAnsi="Cambria"/>
          <w:b/>
        </w:rPr>
      </w:pPr>
      <w:r w:rsidRPr="000234E7">
        <w:rPr>
          <w:rFonts w:ascii="Cambria" w:hAnsi="Cambria"/>
          <w:b/>
        </w:rPr>
        <w:t>TARTIŞMA ve SONUÇ</w:t>
      </w:r>
    </w:p>
    <w:p w14:paraId="18A2019D" w14:textId="59A05764" w:rsidR="00B850F7" w:rsidRPr="000234E7" w:rsidRDefault="00B850F7" w:rsidP="00996891">
      <w:pPr>
        <w:spacing w:after="0" w:line="240" w:lineRule="auto"/>
        <w:ind w:firstLine="567"/>
        <w:contextualSpacing/>
        <w:jc w:val="both"/>
        <w:rPr>
          <w:rFonts w:ascii="Cambria" w:eastAsia="Times New Roman" w:hAnsi="Cambria"/>
          <w:lang w:eastAsia="tr-TR"/>
        </w:rPr>
      </w:pPr>
      <w:r w:rsidRPr="000234E7">
        <w:rPr>
          <w:rFonts w:ascii="Cambria" w:eastAsiaTheme="minorEastAsia" w:hAnsi="Cambria"/>
          <w:kern w:val="24"/>
          <w:lang w:eastAsia="tr-TR"/>
        </w:rPr>
        <w:t>Bu çalışmanın temel amacı</w:t>
      </w:r>
      <w:r w:rsidR="0098560F" w:rsidRPr="000234E7">
        <w:rPr>
          <w:rFonts w:ascii="Cambria" w:eastAsiaTheme="minorEastAsia" w:hAnsi="Cambria"/>
          <w:kern w:val="24"/>
          <w:lang w:eastAsia="tr-TR"/>
        </w:rPr>
        <w:t xml:space="preserve">, </w:t>
      </w:r>
      <w:r w:rsidRPr="000234E7">
        <w:rPr>
          <w:rFonts w:ascii="Cambria" w:eastAsiaTheme="minorEastAsia" w:hAnsi="Cambria"/>
          <w:kern w:val="24"/>
          <w:lang w:eastAsia="tr-TR"/>
        </w:rPr>
        <w:t xml:space="preserve"> i</w:t>
      </w:r>
      <w:r w:rsidRPr="000234E7">
        <w:rPr>
          <w:rFonts w:ascii="Cambria" w:hAnsi="Cambria"/>
          <w:kern w:val="24"/>
          <w:lang w:eastAsia="tr-TR"/>
        </w:rPr>
        <w:t>lkokullarda görev yapan öğretmenlerin bilgi okuryazarlığı algıları, kolektif öğretmen yeterliği algıları ve çalıştıkları okulların etkililiği</w:t>
      </w:r>
      <w:r w:rsidR="0098560F" w:rsidRPr="000234E7">
        <w:rPr>
          <w:rFonts w:ascii="Cambria" w:hAnsi="Cambria"/>
          <w:kern w:val="24"/>
          <w:lang w:eastAsia="tr-TR"/>
        </w:rPr>
        <w:t>ne ilişkin algıları</w:t>
      </w:r>
      <w:r w:rsidRPr="000234E7">
        <w:rPr>
          <w:rFonts w:ascii="Cambria" w:hAnsi="Cambria"/>
          <w:kern w:val="24"/>
          <w:lang w:eastAsia="tr-TR"/>
        </w:rPr>
        <w:t xml:space="preserve"> arasındaki doğrusal yapısal ilişkileri açıklayan teorik modeli test etmektir. </w:t>
      </w:r>
    </w:p>
    <w:p w14:paraId="7FC98364" w14:textId="00836470" w:rsidR="00DE348B" w:rsidRPr="000234E7" w:rsidRDefault="0098560F" w:rsidP="00996891">
      <w:pPr>
        <w:spacing w:after="0" w:line="240" w:lineRule="auto"/>
        <w:ind w:firstLine="567"/>
        <w:contextualSpacing/>
        <w:jc w:val="both"/>
        <w:rPr>
          <w:rFonts w:ascii="Cambria" w:hAnsi="Cambria"/>
        </w:rPr>
      </w:pPr>
      <w:r w:rsidRPr="000234E7">
        <w:rPr>
          <w:rFonts w:ascii="Cambria" w:hAnsi="Cambria"/>
        </w:rPr>
        <w:t>Yapılan çalışmada</w:t>
      </w:r>
      <w:r w:rsidR="00B84F4A" w:rsidRPr="000234E7">
        <w:rPr>
          <w:rFonts w:ascii="Cambria" w:hAnsi="Cambria"/>
        </w:rPr>
        <w:t xml:space="preserve"> bilgi okuryazarlığın kolektif öğretmen yeterliğini, kol</w:t>
      </w:r>
      <w:r w:rsidR="005A267C" w:rsidRPr="000234E7">
        <w:rPr>
          <w:rFonts w:ascii="Cambria" w:hAnsi="Cambria"/>
        </w:rPr>
        <w:t>ektif öğretmen yeterliğinin de okul etkililiğini</w:t>
      </w:r>
      <w:r w:rsidR="00B84F4A" w:rsidRPr="000234E7">
        <w:rPr>
          <w:rFonts w:ascii="Cambria" w:hAnsi="Cambria"/>
        </w:rPr>
        <w:t xml:space="preserve"> etkilediği </w:t>
      </w:r>
      <w:r w:rsidR="00554F07" w:rsidRPr="000234E7">
        <w:rPr>
          <w:rFonts w:ascii="Cambria" w:hAnsi="Cambria"/>
        </w:rPr>
        <w:t>varsayılarak</w:t>
      </w:r>
      <w:r w:rsidR="00B84F4A" w:rsidRPr="000234E7">
        <w:rPr>
          <w:rFonts w:ascii="Cambria" w:hAnsi="Cambria"/>
        </w:rPr>
        <w:t xml:space="preserve"> teorik bir model oluşturulmuştur. </w:t>
      </w:r>
      <w:r w:rsidR="00B850F7" w:rsidRPr="000234E7">
        <w:rPr>
          <w:rFonts w:ascii="Cambria" w:eastAsiaTheme="minorEastAsia" w:hAnsi="Cambria"/>
          <w:kern w:val="24"/>
          <w:lang w:eastAsia="tr-TR"/>
        </w:rPr>
        <w:t>Oluşturulan model test edilmeden önce öğretmenlerin bilgi okuryazarlığı, kolektif öğretmen yeterliği ve etkili okul algılarına ilişkin betimleyici istatistiklerden yararlanılarak</w:t>
      </w:r>
      <w:r w:rsidRPr="000234E7">
        <w:rPr>
          <w:rFonts w:ascii="Cambria" w:eastAsiaTheme="minorEastAsia" w:hAnsi="Cambria"/>
          <w:kern w:val="24"/>
          <w:lang w:eastAsia="tr-TR"/>
        </w:rPr>
        <w:t>,</w:t>
      </w:r>
      <w:r w:rsidR="00B850F7" w:rsidRPr="000234E7">
        <w:rPr>
          <w:rFonts w:ascii="Cambria" w:eastAsiaTheme="minorEastAsia" w:hAnsi="Cambria"/>
          <w:kern w:val="24"/>
          <w:lang w:eastAsia="tr-TR"/>
        </w:rPr>
        <w:t xml:space="preserve"> bu üç değişkene ait ortalama değerler ve standart sapmalar göz önünde bulundurulmuştur.</w:t>
      </w:r>
      <w:r w:rsidR="00B21D8C" w:rsidRPr="000234E7">
        <w:rPr>
          <w:rFonts w:ascii="Cambria" w:eastAsia="Times New Roman" w:hAnsi="Cambria"/>
          <w:lang w:eastAsia="tr-TR"/>
        </w:rPr>
        <w:t xml:space="preserve"> </w:t>
      </w:r>
      <w:r w:rsidR="00B850F7" w:rsidRPr="000234E7">
        <w:rPr>
          <w:rFonts w:ascii="Cambria" w:eastAsiaTheme="minorEastAsia" w:hAnsi="Cambria"/>
          <w:kern w:val="24"/>
          <w:lang w:eastAsia="tr-TR"/>
        </w:rPr>
        <w:t xml:space="preserve">Bilgi okuryazarlığı toplam puanları ve bilgi okuryazarlığı alt boyutları; </w:t>
      </w:r>
      <w:r w:rsidR="00B21D8C" w:rsidRPr="000234E7">
        <w:rPr>
          <w:rFonts w:ascii="Cambria" w:eastAsiaTheme="minorEastAsia" w:hAnsi="Cambria"/>
          <w:kern w:val="24"/>
          <w:lang w:eastAsia="tr-TR"/>
        </w:rPr>
        <w:t>kolektif</w:t>
      </w:r>
      <w:r w:rsidR="00B850F7" w:rsidRPr="000234E7">
        <w:rPr>
          <w:rFonts w:ascii="Cambria" w:eastAsiaTheme="minorEastAsia" w:hAnsi="Cambria"/>
          <w:kern w:val="24"/>
          <w:lang w:eastAsia="tr-TR"/>
        </w:rPr>
        <w:t xml:space="preserve"> öğretmen yeterliği toplam puanları ve kolektif öğretmen yeterliği alt boyutları; etkili okul toplam puanları ile etkili okul alt boyutlarının birbirleri arasında bütün düzeylerde anlamlı ve yüksek bir ilişkinin olduğu </w:t>
      </w:r>
      <w:r w:rsidR="00B21D8C" w:rsidRPr="000234E7">
        <w:rPr>
          <w:rFonts w:ascii="Cambria" w:eastAsiaTheme="minorEastAsia" w:hAnsi="Cambria"/>
          <w:kern w:val="24"/>
          <w:lang w:eastAsia="tr-TR"/>
        </w:rPr>
        <w:t xml:space="preserve">analiz bulgularında </w:t>
      </w:r>
      <w:r w:rsidR="00B850F7" w:rsidRPr="000234E7">
        <w:rPr>
          <w:rFonts w:ascii="Cambria" w:eastAsiaTheme="minorEastAsia" w:hAnsi="Cambria"/>
          <w:kern w:val="24"/>
          <w:lang w:eastAsia="tr-TR"/>
        </w:rPr>
        <w:t xml:space="preserve">görülmüştür. </w:t>
      </w:r>
      <w:r w:rsidR="008D0F26" w:rsidRPr="000234E7">
        <w:rPr>
          <w:rFonts w:ascii="Cambria" w:hAnsi="Cambria"/>
        </w:rPr>
        <w:t>Modelin örtük değişkenleri arasındaki ilişkilere göre</w:t>
      </w:r>
      <w:r w:rsidR="00B759CE" w:rsidRPr="000234E7">
        <w:rPr>
          <w:rFonts w:ascii="Cambria" w:hAnsi="Cambria"/>
        </w:rPr>
        <w:t>,</w:t>
      </w:r>
      <w:r w:rsidR="008D0F26" w:rsidRPr="000234E7">
        <w:rPr>
          <w:rFonts w:ascii="Cambria" w:hAnsi="Cambria"/>
        </w:rPr>
        <w:t xml:space="preserve"> iyi uyum iy</w:t>
      </w:r>
      <w:r w:rsidR="00B84F4A" w:rsidRPr="000234E7">
        <w:rPr>
          <w:rFonts w:ascii="Cambria" w:hAnsi="Cambria"/>
        </w:rPr>
        <w:t xml:space="preserve">iliği değerlerine erişilmiş ve </w:t>
      </w:r>
      <w:r w:rsidR="008D0F26" w:rsidRPr="000234E7">
        <w:rPr>
          <w:rFonts w:ascii="Cambria" w:hAnsi="Cambria"/>
        </w:rPr>
        <w:t xml:space="preserve">modelin iyi uyumla kabul edilebilir bir model olduğu </w:t>
      </w:r>
      <w:r w:rsidR="00B84F4A" w:rsidRPr="000234E7">
        <w:rPr>
          <w:rFonts w:ascii="Cambria" w:hAnsi="Cambria"/>
        </w:rPr>
        <w:t xml:space="preserve">yapılan analizlerde </w:t>
      </w:r>
      <w:r w:rsidR="008D0F26" w:rsidRPr="000234E7">
        <w:rPr>
          <w:rFonts w:ascii="Cambria" w:hAnsi="Cambria"/>
        </w:rPr>
        <w:t>tespit edilmiştir.</w:t>
      </w:r>
      <w:r w:rsidR="00B84F4A" w:rsidRPr="000234E7">
        <w:rPr>
          <w:rFonts w:ascii="Cambria" w:hAnsi="Cambria"/>
        </w:rPr>
        <w:t xml:space="preserve"> </w:t>
      </w:r>
      <w:r w:rsidR="008D0F26" w:rsidRPr="000234E7">
        <w:rPr>
          <w:rFonts w:ascii="Cambria" w:hAnsi="Cambria"/>
        </w:rPr>
        <w:t xml:space="preserve">Modeldeki değişkenler arasındaki </w:t>
      </w:r>
      <w:r w:rsidR="00ED2B4D" w:rsidRPr="000234E7">
        <w:rPr>
          <w:rFonts w:ascii="Cambria" w:hAnsi="Cambria"/>
        </w:rPr>
        <w:t>ilişiklerin</w:t>
      </w:r>
      <w:r w:rsidR="008D0F26" w:rsidRPr="000234E7">
        <w:rPr>
          <w:rFonts w:ascii="Cambria" w:hAnsi="Cambria"/>
        </w:rPr>
        <w:t xml:space="preserve"> anlamlı</w:t>
      </w:r>
      <w:r w:rsidR="00ED2B4D" w:rsidRPr="000234E7">
        <w:rPr>
          <w:rFonts w:ascii="Cambria" w:hAnsi="Cambria"/>
        </w:rPr>
        <w:t>lı</w:t>
      </w:r>
      <w:r w:rsidR="00A46C2B" w:rsidRPr="000234E7">
        <w:rPr>
          <w:rFonts w:ascii="Cambria" w:hAnsi="Cambria"/>
        </w:rPr>
        <w:t xml:space="preserve">ğı incelendiğinde, </w:t>
      </w:r>
      <w:r w:rsidR="008D0F26" w:rsidRPr="000234E7">
        <w:rPr>
          <w:rFonts w:ascii="Cambria" w:hAnsi="Cambria"/>
        </w:rPr>
        <w:t>bilgi okuryazarlığı ile kolekt</w:t>
      </w:r>
      <w:r w:rsidR="000C12B2" w:rsidRPr="000234E7">
        <w:rPr>
          <w:rFonts w:ascii="Cambria" w:hAnsi="Cambria"/>
        </w:rPr>
        <w:t>if öğretmen yeterliği</w:t>
      </w:r>
      <w:r w:rsidR="00B759CE" w:rsidRPr="000234E7">
        <w:rPr>
          <w:rFonts w:ascii="Cambria" w:hAnsi="Cambria"/>
        </w:rPr>
        <w:t xml:space="preserve"> ve</w:t>
      </w:r>
      <w:r w:rsidR="00CB4F67" w:rsidRPr="000234E7">
        <w:rPr>
          <w:rFonts w:ascii="Cambria" w:hAnsi="Cambria"/>
        </w:rPr>
        <w:t xml:space="preserve"> kolektif öğretmen yeterliği ile etkili okul </w:t>
      </w:r>
      <w:r w:rsidR="000C12B2" w:rsidRPr="000234E7">
        <w:rPr>
          <w:rFonts w:ascii="Cambria" w:hAnsi="Cambria"/>
        </w:rPr>
        <w:t xml:space="preserve">arasında anlamlı ilişkiler </w:t>
      </w:r>
      <w:r w:rsidR="005A267C" w:rsidRPr="000234E7">
        <w:rPr>
          <w:rFonts w:ascii="Cambria" w:hAnsi="Cambria"/>
        </w:rPr>
        <w:t>görülmüştür</w:t>
      </w:r>
      <w:r w:rsidR="00A200A5" w:rsidRPr="000234E7">
        <w:rPr>
          <w:rFonts w:ascii="Cambria" w:hAnsi="Cambria"/>
        </w:rPr>
        <w:t>.</w:t>
      </w:r>
      <w:r w:rsidR="00A46C2B" w:rsidRPr="000234E7">
        <w:rPr>
          <w:rFonts w:ascii="Cambria" w:hAnsi="Cambria"/>
        </w:rPr>
        <w:t xml:space="preserve"> </w:t>
      </w:r>
    </w:p>
    <w:p w14:paraId="63391398" w14:textId="17C941A8" w:rsidR="007B2857" w:rsidRPr="000234E7" w:rsidRDefault="008F5780" w:rsidP="00996891">
      <w:pPr>
        <w:spacing w:after="0" w:line="240" w:lineRule="auto"/>
        <w:ind w:firstLine="567"/>
        <w:contextualSpacing/>
        <w:jc w:val="both"/>
        <w:rPr>
          <w:rFonts w:ascii="Cambria" w:hAnsi="Cambria"/>
        </w:rPr>
      </w:pPr>
      <w:r w:rsidRPr="000234E7">
        <w:rPr>
          <w:rFonts w:ascii="Cambria" w:hAnsi="Cambria"/>
        </w:rPr>
        <w:t>Test edilen model</w:t>
      </w:r>
      <w:r w:rsidR="00DE348B" w:rsidRPr="000234E7">
        <w:rPr>
          <w:rFonts w:ascii="Cambria" w:hAnsi="Cambria"/>
        </w:rPr>
        <w:t>e</w:t>
      </w:r>
      <w:r w:rsidRPr="000234E7">
        <w:rPr>
          <w:rFonts w:ascii="Cambria" w:hAnsi="Cambria"/>
        </w:rPr>
        <w:t xml:space="preserve"> göre</w:t>
      </w:r>
      <w:r w:rsidR="00554F07" w:rsidRPr="000234E7">
        <w:rPr>
          <w:rFonts w:ascii="Cambria" w:hAnsi="Cambria"/>
        </w:rPr>
        <w:t>,</w:t>
      </w:r>
      <w:r w:rsidR="00DE348B" w:rsidRPr="000234E7">
        <w:rPr>
          <w:rFonts w:ascii="Cambria" w:hAnsi="Cambria"/>
        </w:rPr>
        <w:t xml:space="preserve"> bilgi okuryazarlığı ile kolektif öğretmen yeterliği arasında anlamlı ilişki mevcuttur. </w:t>
      </w:r>
      <w:r w:rsidR="003B50FD" w:rsidRPr="000234E7">
        <w:rPr>
          <w:rFonts w:ascii="Cambria" w:hAnsi="Cambria"/>
        </w:rPr>
        <w:t>Modeldeki en güçlü doğrudan etki</w:t>
      </w:r>
      <w:r w:rsidR="00554F07" w:rsidRPr="000234E7">
        <w:rPr>
          <w:rFonts w:ascii="Cambria" w:hAnsi="Cambria"/>
        </w:rPr>
        <w:t>,</w:t>
      </w:r>
      <w:r w:rsidR="003B50FD" w:rsidRPr="000234E7">
        <w:rPr>
          <w:rFonts w:ascii="Cambria" w:hAnsi="Cambria"/>
        </w:rPr>
        <w:t xml:space="preserve"> </w:t>
      </w:r>
      <w:r w:rsidR="00554F07" w:rsidRPr="000234E7">
        <w:rPr>
          <w:rFonts w:ascii="Cambria" w:hAnsi="Cambria"/>
        </w:rPr>
        <w:t>bilgi okuryazarlığı</w:t>
      </w:r>
      <w:r w:rsidRPr="000234E7">
        <w:rPr>
          <w:rFonts w:ascii="Cambria" w:hAnsi="Cambria"/>
        </w:rPr>
        <w:t>nın</w:t>
      </w:r>
      <w:r w:rsidR="00554F07" w:rsidRPr="000234E7">
        <w:rPr>
          <w:rFonts w:ascii="Cambria" w:hAnsi="Cambria"/>
        </w:rPr>
        <w:t xml:space="preserve"> </w:t>
      </w:r>
      <w:r w:rsidR="003B50FD" w:rsidRPr="000234E7">
        <w:rPr>
          <w:rFonts w:ascii="Cambria" w:hAnsi="Cambria"/>
          <w:color w:val="000000"/>
        </w:rPr>
        <w:t>bilgiye erişim</w:t>
      </w:r>
      <w:r w:rsidR="00554F07" w:rsidRPr="000234E7">
        <w:rPr>
          <w:rFonts w:ascii="Cambria" w:hAnsi="Cambria"/>
          <w:color w:val="000000"/>
        </w:rPr>
        <w:t xml:space="preserve"> alt boyutu</w:t>
      </w:r>
      <w:r w:rsidR="003B50FD" w:rsidRPr="000234E7">
        <w:rPr>
          <w:rFonts w:ascii="Cambria" w:hAnsi="Cambria"/>
          <w:color w:val="000000"/>
        </w:rPr>
        <w:t xml:space="preserve"> ile </w:t>
      </w:r>
      <w:r w:rsidR="00554F07" w:rsidRPr="000234E7">
        <w:rPr>
          <w:rFonts w:ascii="Cambria" w:hAnsi="Cambria"/>
          <w:color w:val="000000"/>
        </w:rPr>
        <w:t xml:space="preserve">öğretmenlerin </w:t>
      </w:r>
      <w:r w:rsidR="003B50FD" w:rsidRPr="000234E7">
        <w:rPr>
          <w:rFonts w:ascii="Cambria" w:hAnsi="Cambria"/>
          <w:color w:val="000000"/>
        </w:rPr>
        <w:t>öğretim stratejileri kolektif yeterliği algısı arasınd</w:t>
      </w:r>
      <w:r w:rsidR="003C5292" w:rsidRPr="000234E7">
        <w:rPr>
          <w:rFonts w:ascii="Cambria" w:hAnsi="Cambria"/>
          <w:color w:val="000000"/>
        </w:rPr>
        <w:t xml:space="preserve">a olduğu görülmüştür. </w:t>
      </w:r>
      <w:r w:rsidR="00554F07" w:rsidRPr="000234E7">
        <w:rPr>
          <w:rFonts w:ascii="Cambria" w:hAnsi="Cambria"/>
          <w:color w:val="000000"/>
        </w:rPr>
        <w:t>Bu b</w:t>
      </w:r>
      <w:r w:rsidR="003C5292" w:rsidRPr="000234E7">
        <w:rPr>
          <w:rFonts w:ascii="Cambria" w:hAnsi="Cambria"/>
          <w:color w:val="000000"/>
        </w:rPr>
        <w:t>ulgu</w:t>
      </w:r>
      <w:r w:rsidR="00554F07" w:rsidRPr="000234E7">
        <w:rPr>
          <w:rFonts w:ascii="Cambria" w:hAnsi="Cambria"/>
          <w:color w:val="000000"/>
        </w:rPr>
        <w:t>ya göre</w:t>
      </w:r>
      <w:r w:rsidR="003C5292" w:rsidRPr="000234E7">
        <w:rPr>
          <w:rFonts w:ascii="Cambria" w:hAnsi="Cambria"/>
          <w:color w:val="000000"/>
        </w:rPr>
        <w:t>, ö</w:t>
      </w:r>
      <w:r w:rsidR="003B50FD" w:rsidRPr="000234E7">
        <w:rPr>
          <w:rFonts w:ascii="Cambria" w:hAnsi="Cambria"/>
          <w:color w:val="000000"/>
        </w:rPr>
        <w:t>ğretmenlerin bilgiye erişimleri artıkça</w:t>
      </w:r>
      <w:r w:rsidR="00554F07" w:rsidRPr="000234E7">
        <w:rPr>
          <w:rFonts w:ascii="Cambria" w:hAnsi="Cambria"/>
          <w:color w:val="000000"/>
        </w:rPr>
        <w:t>,</w:t>
      </w:r>
      <w:r w:rsidR="003B50FD" w:rsidRPr="000234E7">
        <w:rPr>
          <w:rFonts w:ascii="Cambria" w:hAnsi="Cambria"/>
          <w:color w:val="000000"/>
        </w:rPr>
        <w:t xml:space="preserve"> öğretim stratejilerine yönelik kolektif </w:t>
      </w:r>
      <w:r w:rsidR="00D87783" w:rsidRPr="000234E7">
        <w:rPr>
          <w:rFonts w:ascii="Cambria" w:hAnsi="Cambria"/>
          <w:color w:val="000000"/>
        </w:rPr>
        <w:t>yeterliklerinin</w:t>
      </w:r>
      <w:r w:rsidR="003B50FD" w:rsidRPr="000234E7">
        <w:rPr>
          <w:rFonts w:ascii="Cambria" w:hAnsi="Cambria"/>
          <w:color w:val="000000"/>
        </w:rPr>
        <w:t xml:space="preserve"> de arttığı söylenebilir. </w:t>
      </w:r>
      <w:r w:rsidRPr="000234E7">
        <w:rPr>
          <w:rFonts w:ascii="Cambria" w:hAnsi="Cambria"/>
          <w:color w:val="000000"/>
        </w:rPr>
        <w:t>Modele göre diğer bir doğrudan etki</w:t>
      </w:r>
      <w:r w:rsidR="003C5292" w:rsidRPr="000234E7">
        <w:rPr>
          <w:rFonts w:ascii="Cambria" w:hAnsi="Cambria"/>
          <w:color w:val="000000"/>
        </w:rPr>
        <w:t>, b</w:t>
      </w:r>
      <w:r w:rsidR="00CE2F96" w:rsidRPr="000234E7">
        <w:rPr>
          <w:rFonts w:ascii="Cambria" w:hAnsi="Cambria"/>
          <w:color w:val="000000"/>
        </w:rPr>
        <w:t>ilgi okuryazarlığı</w:t>
      </w:r>
      <w:r w:rsidR="003C5292" w:rsidRPr="000234E7">
        <w:rPr>
          <w:rFonts w:ascii="Cambria" w:hAnsi="Cambria"/>
          <w:color w:val="000000"/>
        </w:rPr>
        <w:t>nın</w:t>
      </w:r>
      <w:r w:rsidR="00CE2F96" w:rsidRPr="000234E7">
        <w:rPr>
          <w:rFonts w:ascii="Cambria" w:hAnsi="Cambria"/>
          <w:color w:val="000000"/>
        </w:rPr>
        <w:t xml:space="preserve"> bilgiye erişim</w:t>
      </w:r>
      <w:r w:rsidR="003C5292" w:rsidRPr="000234E7">
        <w:rPr>
          <w:rFonts w:ascii="Cambria" w:hAnsi="Cambria"/>
          <w:color w:val="000000"/>
        </w:rPr>
        <w:t xml:space="preserve"> alt boyutu ile</w:t>
      </w:r>
      <w:r w:rsidR="00CE2F96" w:rsidRPr="000234E7">
        <w:rPr>
          <w:rFonts w:ascii="Cambria" w:hAnsi="Cambria"/>
          <w:color w:val="000000"/>
        </w:rPr>
        <w:t xml:space="preserve"> öğretmenlerin öğrenci disiplinine yönelik</w:t>
      </w:r>
      <w:r w:rsidRPr="000234E7">
        <w:rPr>
          <w:rFonts w:ascii="Cambria" w:hAnsi="Cambria"/>
          <w:color w:val="000000"/>
        </w:rPr>
        <w:t xml:space="preserve"> kolektif yeterlikleri arasındadır.</w:t>
      </w:r>
      <w:r w:rsidR="003C5292" w:rsidRPr="000234E7">
        <w:rPr>
          <w:rFonts w:ascii="Cambria" w:hAnsi="Cambria"/>
          <w:color w:val="000000"/>
        </w:rPr>
        <w:t xml:space="preserve"> </w:t>
      </w:r>
      <w:r w:rsidR="00AB34A0" w:rsidRPr="000234E7">
        <w:rPr>
          <w:rFonts w:ascii="Cambria" w:hAnsi="Cambria"/>
          <w:color w:val="000000"/>
        </w:rPr>
        <w:t>Araştırmadan</w:t>
      </w:r>
      <w:r w:rsidR="00554F07" w:rsidRPr="000234E7">
        <w:rPr>
          <w:rFonts w:ascii="Cambria" w:hAnsi="Cambria"/>
          <w:color w:val="000000"/>
        </w:rPr>
        <w:t xml:space="preserve"> elde edilen bu sonuçlar</w:t>
      </w:r>
      <w:r w:rsidR="003C5292" w:rsidRPr="000234E7">
        <w:rPr>
          <w:rFonts w:ascii="Cambria" w:hAnsi="Cambria"/>
          <w:color w:val="000000"/>
        </w:rPr>
        <w:t>,</w:t>
      </w:r>
      <w:r w:rsidR="003B50FD" w:rsidRPr="000234E7">
        <w:rPr>
          <w:rFonts w:ascii="Cambria" w:hAnsi="Cambria"/>
          <w:color w:val="000000"/>
        </w:rPr>
        <w:t xml:space="preserve"> </w:t>
      </w:r>
      <w:r w:rsidR="003C5292" w:rsidRPr="000234E7">
        <w:rPr>
          <w:rFonts w:ascii="Cambria" w:eastAsia="MinionPro-Regular" w:hAnsi="Cambria"/>
        </w:rPr>
        <w:t>öğretmenlerin</w:t>
      </w:r>
      <w:r w:rsidR="00CB4F67" w:rsidRPr="000234E7">
        <w:rPr>
          <w:rFonts w:ascii="Cambria" w:eastAsia="MinionPro-Regular" w:hAnsi="Cambria"/>
        </w:rPr>
        <w:t xml:space="preserve"> mesleki alanda başarılı olabilmeleri</w:t>
      </w:r>
      <w:r w:rsidR="003B50FD" w:rsidRPr="000234E7">
        <w:rPr>
          <w:rFonts w:ascii="Cambria" w:eastAsia="MinionPro-Regular" w:hAnsi="Cambria"/>
        </w:rPr>
        <w:t xml:space="preserve"> için, </w:t>
      </w:r>
      <w:r w:rsidR="00CB4F67" w:rsidRPr="000234E7">
        <w:rPr>
          <w:rFonts w:ascii="Cambria" w:eastAsia="MinionPro-Regular" w:hAnsi="Cambria"/>
        </w:rPr>
        <w:t xml:space="preserve">bilgi ve teknik becerileri öğrenmeye </w:t>
      </w:r>
      <w:r w:rsidR="00DE348B" w:rsidRPr="000234E7">
        <w:rPr>
          <w:rFonts w:ascii="Cambria" w:eastAsia="MinionPro-Regular" w:hAnsi="Cambria"/>
        </w:rPr>
        <w:t xml:space="preserve">olan </w:t>
      </w:r>
      <w:r w:rsidR="00CB4F67" w:rsidRPr="000234E7">
        <w:rPr>
          <w:rFonts w:ascii="Cambria" w:eastAsia="MinionPro-Regular" w:hAnsi="Cambria"/>
        </w:rPr>
        <w:t>ilgi</w:t>
      </w:r>
      <w:r w:rsidR="003B50FD" w:rsidRPr="000234E7">
        <w:rPr>
          <w:rFonts w:ascii="Cambria" w:eastAsia="MinionPro-Regular" w:hAnsi="Cambria"/>
        </w:rPr>
        <w:t>lerinin artış eğiliminde</w:t>
      </w:r>
      <w:r w:rsidR="00CE2F96" w:rsidRPr="000234E7">
        <w:rPr>
          <w:rFonts w:ascii="Cambria" w:eastAsia="MinionPro-Regular" w:hAnsi="Cambria"/>
        </w:rPr>
        <w:t xml:space="preserve"> olduğu</w:t>
      </w:r>
      <w:r w:rsidR="00CB4F67" w:rsidRPr="000234E7">
        <w:rPr>
          <w:rFonts w:ascii="Cambria" w:eastAsia="MinionPro-Regular" w:hAnsi="Cambria"/>
        </w:rPr>
        <w:t xml:space="preserve"> </w:t>
      </w:r>
      <w:r w:rsidR="003B50FD" w:rsidRPr="000234E7">
        <w:rPr>
          <w:rFonts w:ascii="Cambria" w:eastAsia="MinionPro-Regular" w:hAnsi="Cambria"/>
        </w:rPr>
        <w:t xml:space="preserve">(Rader, 2002) bulgusu ile </w:t>
      </w:r>
      <w:r w:rsidRPr="000234E7">
        <w:rPr>
          <w:rFonts w:ascii="Cambria" w:eastAsia="MinionPro-Regular" w:hAnsi="Cambria"/>
        </w:rPr>
        <w:t>desteklenmektedir.</w:t>
      </w:r>
      <w:r w:rsidR="00DE348B" w:rsidRPr="000234E7">
        <w:rPr>
          <w:rFonts w:ascii="Cambria" w:eastAsia="MinionPro-Regular" w:hAnsi="Cambria"/>
        </w:rPr>
        <w:t xml:space="preserve"> </w:t>
      </w:r>
      <w:r w:rsidR="004E1DB2" w:rsidRPr="000234E7">
        <w:rPr>
          <w:rFonts w:ascii="Cambria" w:eastAsia="MinionPro-Regular" w:hAnsi="Cambria"/>
        </w:rPr>
        <w:t xml:space="preserve">Bilgi okuryazarlığı becerilerinin, kişilerin yaşamının gerekli entelektüel bileşeni (Kurbanoğlu, Akkoyunlu ve Umay, 2006) ve </w:t>
      </w:r>
      <w:r w:rsidR="00EB7B1B" w:rsidRPr="000234E7">
        <w:rPr>
          <w:rFonts w:ascii="Cambria" w:eastAsia="MinionPro-Regular" w:hAnsi="Cambria"/>
        </w:rPr>
        <w:t>kendi kendine öğrenmeyi destekleyerek</w:t>
      </w:r>
      <w:r w:rsidR="00457834" w:rsidRPr="000234E7">
        <w:rPr>
          <w:rFonts w:ascii="Cambria" w:eastAsia="MinionPro-Regular" w:hAnsi="Cambria"/>
        </w:rPr>
        <w:t>,</w:t>
      </w:r>
      <w:r w:rsidR="00EB7B1B" w:rsidRPr="000234E7">
        <w:rPr>
          <w:rFonts w:ascii="Cambria" w:eastAsia="MinionPro-Regular" w:hAnsi="Cambria"/>
        </w:rPr>
        <w:t xml:space="preserve"> </w:t>
      </w:r>
      <w:r w:rsidR="00A829C0" w:rsidRPr="000234E7">
        <w:rPr>
          <w:rFonts w:ascii="Cambria" w:eastAsia="MinionPro-Regular" w:hAnsi="Cambria"/>
        </w:rPr>
        <w:t>kişinin</w:t>
      </w:r>
      <w:r w:rsidR="00EB7B1B" w:rsidRPr="000234E7">
        <w:rPr>
          <w:rFonts w:ascii="Cambria" w:eastAsia="MinionPro-Regular" w:hAnsi="Cambria"/>
        </w:rPr>
        <w:t xml:space="preserve"> başarılı </w:t>
      </w:r>
      <w:r w:rsidR="00A829C0" w:rsidRPr="000234E7">
        <w:rPr>
          <w:rFonts w:ascii="Cambria" w:eastAsia="MinionPro-Regular" w:hAnsi="Cambria"/>
        </w:rPr>
        <w:t>olmasına</w:t>
      </w:r>
      <w:r w:rsidR="00EB7B1B" w:rsidRPr="000234E7">
        <w:rPr>
          <w:rFonts w:ascii="Cambria" w:eastAsia="MinionPro-Regular" w:hAnsi="Cambria"/>
        </w:rPr>
        <w:t xml:space="preserve"> yardımcı </w:t>
      </w:r>
      <w:r w:rsidRPr="000234E7">
        <w:rPr>
          <w:rFonts w:ascii="Cambria" w:eastAsia="MinionPro-Regular" w:hAnsi="Cambria"/>
        </w:rPr>
        <w:t xml:space="preserve">olan </w:t>
      </w:r>
      <w:r w:rsidR="004E1DB2" w:rsidRPr="000234E7">
        <w:rPr>
          <w:rFonts w:ascii="Cambria" w:eastAsia="MinionPro-Regular" w:hAnsi="Cambria"/>
        </w:rPr>
        <w:t xml:space="preserve">bir unsur halini </w:t>
      </w:r>
      <w:r w:rsidRPr="000234E7">
        <w:rPr>
          <w:rFonts w:ascii="Cambria" w:eastAsia="MinionPro-Regular" w:hAnsi="Cambria"/>
        </w:rPr>
        <w:t>aldığı ifade edilmektedir</w:t>
      </w:r>
      <w:r w:rsidR="004E1DB2" w:rsidRPr="000234E7">
        <w:rPr>
          <w:rFonts w:ascii="Cambria" w:eastAsia="MinionPro-Regular" w:hAnsi="Cambria"/>
        </w:rPr>
        <w:t xml:space="preserve"> (Polat ve Odabaş, 2008). Öğretmenlerin, öğrencilerinin gelişimi için bilgi okuryazarlığı</w:t>
      </w:r>
      <w:r w:rsidR="00457FAC" w:rsidRPr="000234E7">
        <w:rPr>
          <w:rFonts w:ascii="Cambria" w:eastAsia="MinionPro-Regular" w:hAnsi="Cambria"/>
        </w:rPr>
        <w:t>nın</w:t>
      </w:r>
      <w:r w:rsidR="004E1DB2" w:rsidRPr="000234E7">
        <w:rPr>
          <w:rFonts w:ascii="Cambria" w:eastAsia="MinionPro-Regular" w:hAnsi="Cambria"/>
        </w:rPr>
        <w:t xml:space="preserve"> önemini anlamalarına yardımcı olmak adına kendi yaşam deneyimlerine dikkat etmeleri</w:t>
      </w:r>
      <w:r w:rsidR="00554F07" w:rsidRPr="000234E7">
        <w:rPr>
          <w:rFonts w:ascii="Cambria" w:eastAsia="MinionPro-Regular" w:hAnsi="Cambria"/>
        </w:rPr>
        <w:t xml:space="preserve"> de</w:t>
      </w:r>
      <w:r w:rsidR="004E1DB2" w:rsidRPr="000234E7">
        <w:rPr>
          <w:rFonts w:ascii="Cambria" w:eastAsia="MinionPro-Regular" w:hAnsi="Cambria"/>
        </w:rPr>
        <w:t xml:space="preserve"> önemlidir </w:t>
      </w:r>
      <w:r w:rsidR="006B7489" w:rsidRPr="000234E7">
        <w:rPr>
          <w:rFonts w:ascii="Cambria" w:eastAsia="MinionPro-Regular" w:hAnsi="Cambria"/>
        </w:rPr>
        <w:t>(Bruce, 2004). Modele göre</w:t>
      </w:r>
      <w:r w:rsidR="00554F07" w:rsidRPr="000234E7">
        <w:rPr>
          <w:rFonts w:ascii="Cambria" w:eastAsia="MinionPro-Regular" w:hAnsi="Cambria"/>
        </w:rPr>
        <w:t xml:space="preserve"> bir </w:t>
      </w:r>
      <w:r w:rsidR="00457FAC" w:rsidRPr="000234E7">
        <w:rPr>
          <w:rFonts w:ascii="Cambria" w:eastAsia="MinionPro-Regular" w:hAnsi="Cambria"/>
        </w:rPr>
        <w:t xml:space="preserve">başka doğrudan etki, </w:t>
      </w:r>
      <w:r w:rsidR="006B7489" w:rsidRPr="000234E7">
        <w:rPr>
          <w:rFonts w:ascii="Cambria" w:eastAsia="MinionPro-Regular" w:hAnsi="Cambria"/>
        </w:rPr>
        <w:t>bilgi okuryazar</w:t>
      </w:r>
      <w:r w:rsidR="00554F07" w:rsidRPr="000234E7">
        <w:rPr>
          <w:rFonts w:ascii="Cambria" w:eastAsia="MinionPro-Regular" w:hAnsi="Cambria"/>
        </w:rPr>
        <w:t>lığı</w:t>
      </w:r>
      <w:r w:rsidR="00457FAC" w:rsidRPr="000234E7">
        <w:rPr>
          <w:rFonts w:ascii="Cambria" w:eastAsia="MinionPro-Regular" w:hAnsi="Cambria"/>
        </w:rPr>
        <w:t>nın</w:t>
      </w:r>
      <w:r w:rsidR="00554F07" w:rsidRPr="000234E7">
        <w:rPr>
          <w:rFonts w:ascii="Cambria" w:eastAsia="MinionPro-Regular" w:hAnsi="Cambria"/>
        </w:rPr>
        <w:t xml:space="preserve"> bilgi etiği </w:t>
      </w:r>
      <w:r w:rsidR="006B7489" w:rsidRPr="000234E7">
        <w:rPr>
          <w:rFonts w:ascii="Cambria" w:eastAsia="MinionPro-Regular" w:hAnsi="Cambria"/>
        </w:rPr>
        <w:t xml:space="preserve">alt boyutu ile </w:t>
      </w:r>
      <w:r w:rsidR="006B7489" w:rsidRPr="000234E7">
        <w:rPr>
          <w:rFonts w:ascii="Cambria" w:hAnsi="Cambria"/>
          <w:color w:val="000000"/>
        </w:rPr>
        <w:t>öğretmenlerin öğrenci disiplinin</w:t>
      </w:r>
      <w:r w:rsidR="00457FAC" w:rsidRPr="000234E7">
        <w:rPr>
          <w:rFonts w:ascii="Cambria" w:hAnsi="Cambria"/>
          <w:color w:val="000000"/>
        </w:rPr>
        <w:t xml:space="preserve">e yönelik kolektif yeterlik algıları </w:t>
      </w:r>
      <w:r w:rsidR="006B7489" w:rsidRPr="000234E7">
        <w:rPr>
          <w:rFonts w:ascii="Cambria" w:hAnsi="Cambria"/>
          <w:color w:val="000000"/>
        </w:rPr>
        <w:t xml:space="preserve">arasında </w:t>
      </w:r>
      <w:r w:rsidR="00554F07" w:rsidRPr="000234E7">
        <w:rPr>
          <w:rFonts w:ascii="Cambria" w:hAnsi="Cambria"/>
          <w:color w:val="000000"/>
        </w:rPr>
        <w:t>olduğu görülmüştür</w:t>
      </w:r>
      <w:r w:rsidR="006B7489" w:rsidRPr="000234E7">
        <w:rPr>
          <w:rFonts w:ascii="Cambria" w:hAnsi="Cambria"/>
          <w:color w:val="000000"/>
        </w:rPr>
        <w:t>.</w:t>
      </w:r>
      <w:r w:rsidR="00890D8B" w:rsidRPr="000234E7">
        <w:rPr>
          <w:rFonts w:ascii="Cambria" w:hAnsi="Cambria"/>
        </w:rPr>
        <w:t xml:space="preserve"> </w:t>
      </w:r>
      <w:r w:rsidR="00F2217B" w:rsidRPr="000234E7">
        <w:rPr>
          <w:rFonts w:ascii="Cambria" w:hAnsi="Cambria"/>
        </w:rPr>
        <w:t xml:space="preserve">Zambo ve Zambo (2008), öğretmenlerin </w:t>
      </w:r>
      <w:r w:rsidR="00457FAC" w:rsidRPr="000234E7">
        <w:rPr>
          <w:rFonts w:ascii="Cambria" w:hAnsi="Cambria"/>
        </w:rPr>
        <w:t>ortak inançları paylaş</w:t>
      </w:r>
      <w:r w:rsidR="00F2217B" w:rsidRPr="000234E7">
        <w:rPr>
          <w:rFonts w:ascii="Cambria" w:hAnsi="Cambria"/>
        </w:rPr>
        <w:t>ma</w:t>
      </w:r>
      <w:r w:rsidR="00457FAC" w:rsidRPr="000234E7">
        <w:rPr>
          <w:rFonts w:ascii="Cambria" w:hAnsi="Cambria"/>
        </w:rPr>
        <w:t>larının ve mesleki eğitim programlarına</w:t>
      </w:r>
      <w:r w:rsidR="00F2217B" w:rsidRPr="000234E7">
        <w:rPr>
          <w:rFonts w:ascii="Cambria" w:hAnsi="Cambria"/>
        </w:rPr>
        <w:t xml:space="preserve"> </w:t>
      </w:r>
      <w:r w:rsidR="00457FAC" w:rsidRPr="000234E7">
        <w:rPr>
          <w:rFonts w:ascii="Cambria" w:hAnsi="Cambria"/>
        </w:rPr>
        <w:t>katılmalarının</w:t>
      </w:r>
      <w:r w:rsidR="00F9664E" w:rsidRPr="000234E7">
        <w:rPr>
          <w:rFonts w:ascii="Cambria" w:hAnsi="Cambria"/>
        </w:rPr>
        <w:t>, kişisel ve kolektif yeterli</w:t>
      </w:r>
      <w:r w:rsidR="00F2217B" w:rsidRPr="000234E7">
        <w:rPr>
          <w:rFonts w:ascii="Cambria" w:hAnsi="Cambria"/>
        </w:rPr>
        <w:t xml:space="preserve">k </w:t>
      </w:r>
      <w:r w:rsidR="00457FAC" w:rsidRPr="000234E7">
        <w:rPr>
          <w:rFonts w:ascii="Cambria" w:hAnsi="Cambria"/>
        </w:rPr>
        <w:t>algılarını</w:t>
      </w:r>
      <w:r w:rsidR="00F2217B" w:rsidRPr="000234E7">
        <w:rPr>
          <w:rFonts w:ascii="Cambria" w:hAnsi="Cambria"/>
        </w:rPr>
        <w:t xml:space="preserve"> arttırdığı ifade </w:t>
      </w:r>
      <w:r w:rsidR="00F2217B" w:rsidRPr="000234E7">
        <w:rPr>
          <w:rFonts w:ascii="Cambria" w:hAnsi="Cambria"/>
        </w:rPr>
        <w:lastRenderedPageBreak/>
        <w:t>etmektedirler. Modelde doğrulandığı gibi</w:t>
      </w:r>
      <w:r w:rsidR="00457FAC" w:rsidRPr="000234E7">
        <w:rPr>
          <w:rFonts w:ascii="Cambria" w:hAnsi="Cambria"/>
        </w:rPr>
        <w:t>,</w:t>
      </w:r>
      <w:r w:rsidR="00F2217B" w:rsidRPr="000234E7">
        <w:rPr>
          <w:rFonts w:ascii="Cambria" w:hAnsi="Cambria"/>
        </w:rPr>
        <w:t xml:space="preserve"> öğretmenlerin bilgiye erişimleri artıkça, kolektif etkileri de artmaktadır. </w:t>
      </w:r>
      <w:r w:rsidR="00082170" w:rsidRPr="000234E7">
        <w:rPr>
          <w:rFonts w:ascii="Cambria" w:hAnsi="Cambria"/>
        </w:rPr>
        <w:t xml:space="preserve">Cybulski ve arkadaşları </w:t>
      </w:r>
      <w:r w:rsidR="007B2857" w:rsidRPr="000234E7">
        <w:rPr>
          <w:rFonts w:ascii="Cambria" w:hAnsi="Cambria"/>
        </w:rPr>
        <w:t>(2005), öğretim sürecinde yeterli imkânlara sahip olan öğretmenlerin</w:t>
      </w:r>
      <w:r w:rsidR="00457FAC" w:rsidRPr="000234E7">
        <w:rPr>
          <w:rFonts w:ascii="Cambria" w:hAnsi="Cambria"/>
        </w:rPr>
        <w:t>,</w:t>
      </w:r>
      <w:r w:rsidR="007B2857" w:rsidRPr="000234E7">
        <w:rPr>
          <w:rFonts w:ascii="Cambria" w:hAnsi="Cambria"/>
        </w:rPr>
        <w:t xml:space="preserve"> yüksek kolektif yeterli</w:t>
      </w:r>
      <w:r w:rsidR="00F2217B" w:rsidRPr="000234E7">
        <w:rPr>
          <w:rFonts w:ascii="Cambria" w:hAnsi="Cambria"/>
        </w:rPr>
        <w:t xml:space="preserve">k düzeylerine sahip olduklarını </w:t>
      </w:r>
      <w:r w:rsidR="00457FAC" w:rsidRPr="000234E7">
        <w:rPr>
          <w:rFonts w:ascii="Cambria" w:hAnsi="Cambria"/>
        </w:rPr>
        <w:t>söylemişlerdir.</w:t>
      </w:r>
    </w:p>
    <w:p w14:paraId="6E602A18" w14:textId="6E2663ED" w:rsidR="007B6C63" w:rsidRPr="000234E7" w:rsidRDefault="00082170" w:rsidP="00996891">
      <w:pPr>
        <w:spacing w:after="0" w:line="240" w:lineRule="auto"/>
        <w:ind w:firstLine="567"/>
        <w:jc w:val="both"/>
        <w:rPr>
          <w:rFonts w:ascii="Cambria" w:hAnsi="Cambria"/>
        </w:rPr>
      </w:pPr>
      <w:r w:rsidRPr="000234E7">
        <w:rPr>
          <w:rFonts w:ascii="Cambria" w:hAnsi="Cambria"/>
        </w:rPr>
        <w:t xml:space="preserve">Çalışmada </w:t>
      </w:r>
      <w:r w:rsidR="004242C3" w:rsidRPr="000234E7">
        <w:rPr>
          <w:rFonts w:ascii="Cambria" w:hAnsi="Cambria"/>
        </w:rPr>
        <w:t>öğretmenlerin öğretim stratejileri kolektif yete</w:t>
      </w:r>
      <w:r w:rsidR="00F9664E" w:rsidRPr="000234E7">
        <w:rPr>
          <w:rFonts w:ascii="Cambria" w:hAnsi="Cambria"/>
        </w:rPr>
        <w:t>rlik</w:t>
      </w:r>
      <w:r w:rsidR="00B00BAC" w:rsidRPr="000234E7">
        <w:rPr>
          <w:rFonts w:ascii="Cambria" w:hAnsi="Cambria"/>
        </w:rPr>
        <w:t xml:space="preserve"> algıları ile etkili okul</w:t>
      </w:r>
      <w:r w:rsidR="00890D8B" w:rsidRPr="000234E7">
        <w:rPr>
          <w:rFonts w:ascii="Cambria" w:hAnsi="Cambria"/>
        </w:rPr>
        <w:t>un</w:t>
      </w:r>
      <w:r w:rsidR="004242C3" w:rsidRPr="000234E7">
        <w:rPr>
          <w:rFonts w:ascii="Cambria" w:hAnsi="Cambria"/>
        </w:rPr>
        <w:t xml:space="preserve"> öğretmenler alt boyutu ve öğretmenlerin öğrenci disiplini kolektif </w:t>
      </w:r>
      <w:r w:rsidR="00F9664E" w:rsidRPr="000234E7">
        <w:rPr>
          <w:rFonts w:ascii="Cambria" w:hAnsi="Cambria"/>
        </w:rPr>
        <w:t xml:space="preserve">yeterlik </w:t>
      </w:r>
      <w:r w:rsidR="004242C3" w:rsidRPr="000234E7">
        <w:rPr>
          <w:rFonts w:ascii="Cambria" w:hAnsi="Cambria"/>
        </w:rPr>
        <w:t xml:space="preserve">algıları ile </w:t>
      </w:r>
      <w:r w:rsidR="00B00BAC" w:rsidRPr="000234E7">
        <w:rPr>
          <w:rFonts w:ascii="Cambria" w:hAnsi="Cambria"/>
        </w:rPr>
        <w:t>etkili okul</w:t>
      </w:r>
      <w:r w:rsidR="00890D8B" w:rsidRPr="000234E7">
        <w:rPr>
          <w:rFonts w:ascii="Cambria" w:hAnsi="Cambria"/>
        </w:rPr>
        <w:t>un</w:t>
      </w:r>
      <w:r w:rsidR="00B00BAC" w:rsidRPr="000234E7">
        <w:rPr>
          <w:rFonts w:ascii="Cambria" w:hAnsi="Cambria"/>
        </w:rPr>
        <w:t xml:space="preserve"> </w:t>
      </w:r>
      <w:r w:rsidR="004242C3" w:rsidRPr="000234E7">
        <w:rPr>
          <w:rFonts w:ascii="Cambria" w:hAnsi="Cambria"/>
        </w:rPr>
        <w:t xml:space="preserve">öğretmenler alt boyutları arasında </w:t>
      </w:r>
      <w:r w:rsidR="00B00BAC" w:rsidRPr="000234E7">
        <w:rPr>
          <w:rFonts w:ascii="Cambria" w:hAnsi="Cambria"/>
        </w:rPr>
        <w:t xml:space="preserve">anlamlı ilişki tespit edilmiştir. Öğretmenlerin kolektiflik algıları ile etkili okulun öğretmenler alt boyutu arasında </w:t>
      </w:r>
      <w:r w:rsidR="004242C3" w:rsidRPr="000234E7">
        <w:rPr>
          <w:rFonts w:ascii="Cambria" w:hAnsi="Cambria"/>
        </w:rPr>
        <w:t xml:space="preserve">doğrudan etki </w:t>
      </w:r>
      <w:r w:rsidR="00B00BAC" w:rsidRPr="000234E7">
        <w:rPr>
          <w:rFonts w:ascii="Cambria" w:hAnsi="Cambria"/>
        </w:rPr>
        <w:t>söz konusudur</w:t>
      </w:r>
      <w:r w:rsidR="004242C3" w:rsidRPr="000234E7">
        <w:rPr>
          <w:rFonts w:ascii="Cambria" w:hAnsi="Cambria"/>
        </w:rPr>
        <w:t>.</w:t>
      </w:r>
      <w:r w:rsidR="007B6C63" w:rsidRPr="000234E7">
        <w:rPr>
          <w:rFonts w:ascii="Cambria" w:hAnsi="Cambria"/>
        </w:rPr>
        <w:t xml:space="preserve"> </w:t>
      </w:r>
      <w:r w:rsidR="00F9664E" w:rsidRPr="000234E7">
        <w:rPr>
          <w:rFonts w:ascii="Cambria" w:hAnsi="Cambria"/>
        </w:rPr>
        <w:t>Alan yazına bakıldığında ö</w:t>
      </w:r>
      <w:r w:rsidR="00B00BAC" w:rsidRPr="000234E7">
        <w:rPr>
          <w:rFonts w:ascii="Cambria" w:hAnsi="Cambria"/>
        </w:rPr>
        <w:t>ğretmenlerin</w:t>
      </w:r>
      <w:r w:rsidR="00F2217B" w:rsidRPr="000234E7">
        <w:rPr>
          <w:rFonts w:ascii="Cambria" w:hAnsi="Cambria"/>
        </w:rPr>
        <w:t xml:space="preserve"> öğrenme sorumluluğunu </w:t>
      </w:r>
      <w:r w:rsidR="00B00BAC" w:rsidRPr="000234E7">
        <w:rPr>
          <w:rFonts w:ascii="Cambria" w:hAnsi="Cambria"/>
        </w:rPr>
        <w:t>üstlendiği</w:t>
      </w:r>
      <w:r w:rsidR="00F2217B" w:rsidRPr="000234E7">
        <w:rPr>
          <w:rFonts w:ascii="Cambria" w:hAnsi="Cambria"/>
        </w:rPr>
        <w:t xml:space="preserve"> okulların</w:t>
      </w:r>
      <w:r w:rsidR="00F9664E" w:rsidRPr="000234E7">
        <w:rPr>
          <w:rFonts w:ascii="Cambria" w:hAnsi="Cambria"/>
        </w:rPr>
        <w:t>,</w:t>
      </w:r>
      <w:r w:rsidR="00F2217B" w:rsidRPr="000234E7">
        <w:rPr>
          <w:rFonts w:ascii="Cambria" w:hAnsi="Cambria"/>
        </w:rPr>
        <w:t xml:space="preserve"> hem daha etkili</w:t>
      </w:r>
      <w:r w:rsidR="00F9664E" w:rsidRPr="000234E7">
        <w:rPr>
          <w:rFonts w:ascii="Cambria" w:hAnsi="Cambria"/>
        </w:rPr>
        <w:t xml:space="preserve"> </w:t>
      </w:r>
      <w:r w:rsidR="00F2217B" w:rsidRPr="000234E7">
        <w:rPr>
          <w:rFonts w:ascii="Cambria" w:hAnsi="Cambria"/>
        </w:rPr>
        <w:t xml:space="preserve">hem de daha adil </w:t>
      </w:r>
      <w:r w:rsidR="00B00BAC" w:rsidRPr="000234E7">
        <w:rPr>
          <w:rFonts w:ascii="Cambria" w:hAnsi="Cambria"/>
        </w:rPr>
        <w:t xml:space="preserve">ortamlara sahip </w:t>
      </w:r>
      <w:r w:rsidR="00F2217B" w:rsidRPr="000234E7">
        <w:rPr>
          <w:rFonts w:ascii="Cambria" w:hAnsi="Cambria"/>
        </w:rPr>
        <w:t xml:space="preserve">olduğu </w:t>
      </w:r>
      <w:r w:rsidR="002A55EB" w:rsidRPr="000234E7">
        <w:rPr>
          <w:rFonts w:ascii="Cambria" w:hAnsi="Cambria"/>
        </w:rPr>
        <w:t xml:space="preserve">(Lee ve Smith, 1996), </w:t>
      </w:r>
      <w:r w:rsidR="00B00BAC" w:rsidRPr="000234E7">
        <w:rPr>
          <w:rFonts w:ascii="Cambria" w:hAnsi="Cambria"/>
        </w:rPr>
        <w:t>e</w:t>
      </w:r>
      <w:r w:rsidRPr="000234E7">
        <w:rPr>
          <w:rFonts w:ascii="Cambria" w:hAnsi="Cambria"/>
        </w:rPr>
        <w:t>tkili okul ortamında</w:t>
      </w:r>
      <w:r w:rsidR="007B6C63" w:rsidRPr="000234E7">
        <w:rPr>
          <w:rFonts w:ascii="Cambria" w:hAnsi="Cambria"/>
        </w:rPr>
        <w:t xml:space="preserve"> öğretmenlerin ileri düzeyde arkadaşlık ilişkileri </w:t>
      </w:r>
      <w:r w:rsidR="002A55EB" w:rsidRPr="000234E7">
        <w:rPr>
          <w:rFonts w:ascii="Cambria" w:hAnsi="Cambria"/>
        </w:rPr>
        <w:t>ile</w:t>
      </w:r>
      <w:r w:rsidR="007B6C63" w:rsidRPr="000234E7">
        <w:rPr>
          <w:rFonts w:ascii="Cambria" w:hAnsi="Cambria"/>
        </w:rPr>
        <w:t xml:space="preserve"> paylaşım</w:t>
      </w:r>
      <w:r w:rsidR="002A55EB" w:rsidRPr="000234E7">
        <w:rPr>
          <w:rFonts w:ascii="Cambria" w:hAnsi="Cambria"/>
        </w:rPr>
        <w:t xml:space="preserve"> ve yardımlaşma</w:t>
      </w:r>
      <w:r w:rsidR="007B6C63" w:rsidRPr="000234E7">
        <w:rPr>
          <w:rFonts w:ascii="Cambria" w:hAnsi="Cambria"/>
        </w:rPr>
        <w:t xml:space="preserve"> </w:t>
      </w:r>
      <w:r w:rsidR="002A55EB" w:rsidRPr="000234E7">
        <w:rPr>
          <w:rFonts w:ascii="Cambria" w:hAnsi="Cambria"/>
        </w:rPr>
        <w:t>halinde</w:t>
      </w:r>
      <w:r w:rsidR="007B6C63" w:rsidRPr="000234E7">
        <w:rPr>
          <w:rFonts w:ascii="Cambria" w:hAnsi="Cambria"/>
        </w:rPr>
        <w:t xml:space="preserve"> çalıştıkları (</w:t>
      </w:r>
      <w:r w:rsidR="002A55EB" w:rsidRPr="000234E7">
        <w:rPr>
          <w:rFonts w:ascii="Cambria" w:hAnsi="Cambria"/>
        </w:rPr>
        <w:t xml:space="preserve">Purkey ve Smith, 1983; </w:t>
      </w:r>
      <w:r w:rsidR="007B6C63" w:rsidRPr="000234E7">
        <w:rPr>
          <w:rFonts w:ascii="Cambria" w:hAnsi="Cambria"/>
        </w:rPr>
        <w:t>Rosenholtz, 1985</w:t>
      </w:r>
      <w:r w:rsidR="002A55EB" w:rsidRPr="000234E7">
        <w:rPr>
          <w:rFonts w:ascii="Cambria" w:hAnsi="Cambria"/>
        </w:rPr>
        <w:t>) ifade edilmektedir</w:t>
      </w:r>
      <w:r w:rsidR="007B6C63" w:rsidRPr="000234E7">
        <w:rPr>
          <w:rFonts w:ascii="Cambria" w:hAnsi="Cambria"/>
        </w:rPr>
        <w:t xml:space="preserve">. Kolektif </w:t>
      </w:r>
      <w:r w:rsidR="0035110F" w:rsidRPr="000234E7">
        <w:rPr>
          <w:rFonts w:ascii="Cambria" w:hAnsi="Cambria"/>
        </w:rPr>
        <w:t xml:space="preserve">öğretmen etkisinin </w:t>
      </w:r>
      <w:r w:rsidR="007B6C63" w:rsidRPr="000234E7">
        <w:rPr>
          <w:rFonts w:ascii="Cambria" w:hAnsi="Cambria"/>
        </w:rPr>
        <w:t>olduğu okullarda</w:t>
      </w:r>
      <w:r w:rsidR="006979EF" w:rsidRPr="000234E7">
        <w:rPr>
          <w:rFonts w:ascii="Cambria" w:hAnsi="Cambria"/>
        </w:rPr>
        <w:t>,</w:t>
      </w:r>
      <w:r w:rsidR="007B6C63" w:rsidRPr="000234E7">
        <w:rPr>
          <w:rFonts w:ascii="Cambria" w:hAnsi="Cambria"/>
        </w:rPr>
        <w:t xml:space="preserve"> öğretmen etkililiği daha yüksektir. </w:t>
      </w:r>
      <w:r w:rsidR="00F9664E" w:rsidRPr="000234E7">
        <w:rPr>
          <w:rFonts w:ascii="Cambria" w:hAnsi="Cambria"/>
        </w:rPr>
        <w:t>Bir bakıma o</w:t>
      </w:r>
      <w:r w:rsidRPr="000234E7">
        <w:rPr>
          <w:rFonts w:ascii="Cambria" w:hAnsi="Cambria"/>
        </w:rPr>
        <w:t>kulların</w:t>
      </w:r>
      <w:r w:rsidR="007B6C63" w:rsidRPr="000234E7">
        <w:rPr>
          <w:rFonts w:ascii="Cambria" w:hAnsi="Cambria"/>
        </w:rPr>
        <w:t xml:space="preserve"> öğretmen özelliklerini belirleyen </w:t>
      </w:r>
      <w:r w:rsidRPr="000234E7">
        <w:rPr>
          <w:rFonts w:ascii="Cambria" w:hAnsi="Cambria"/>
        </w:rPr>
        <w:t>ö</w:t>
      </w:r>
      <w:r w:rsidR="007B6C63" w:rsidRPr="000234E7">
        <w:rPr>
          <w:rFonts w:ascii="Cambria" w:hAnsi="Cambria"/>
        </w:rPr>
        <w:t xml:space="preserve">nemli </w:t>
      </w:r>
      <w:r w:rsidRPr="000234E7">
        <w:rPr>
          <w:rFonts w:ascii="Cambria" w:hAnsi="Cambria"/>
        </w:rPr>
        <w:t>bir etken</w:t>
      </w:r>
      <w:r w:rsidR="00F9664E" w:rsidRPr="000234E7">
        <w:rPr>
          <w:rFonts w:ascii="Cambria" w:hAnsi="Cambria"/>
        </w:rPr>
        <w:t>,</w:t>
      </w:r>
      <w:r w:rsidRPr="000234E7">
        <w:rPr>
          <w:rFonts w:ascii="Cambria" w:hAnsi="Cambria"/>
        </w:rPr>
        <w:t xml:space="preserve"> </w:t>
      </w:r>
      <w:r w:rsidR="0035110F" w:rsidRPr="000234E7">
        <w:rPr>
          <w:rFonts w:ascii="Cambria" w:hAnsi="Cambria"/>
        </w:rPr>
        <w:t xml:space="preserve">onların </w:t>
      </w:r>
      <w:r w:rsidRPr="000234E7">
        <w:rPr>
          <w:rFonts w:ascii="Cambria" w:hAnsi="Cambria"/>
        </w:rPr>
        <w:t xml:space="preserve">sahip oldukları </w:t>
      </w:r>
      <w:r w:rsidR="007B6C63" w:rsidRPr="000234E7">
        <w:rPr>
          <w:rFonts w:ascii="Cambria" w:hAnsi="Cambria"/>
        </w:rPr>
        <w:t xml:space="preserve">kolektif </w:t>
      </w:r>
      <w:r w:rsidRPr="000234E7">
        <w:rPr>
          <w:rFonts w:ascii="Cambria" w:hAnsi="Cambria"/>
        </w:rPr>
        <w:t>etkidir</w:t>
      </w:r>
      <w:r w:rsidR="007B6C63" w:rsidRPr="000234E7">
        <w:rPr>
          <w:rFonts w:ascii="Cambria" w:hAnsi="Cambria"/>
        </w:rPr>
        <w:t xml:space="preserve"> (Goddard ve Goddard, 2001). </w:t>
      </w:r>
      <w:r w:rsidRPr="000234E7">
        <w:rPr>
          <w:rFonts w:ascii="Cambria" w:hAnsi="Cambria"/>
        </w:rPr>
        <w:t>Etkili okullarda ö</w:t>
      </w:r>
      <w:r w:rsidRPr="000234E7">
        <w:rPr>
          <w:rFonts w:ascii="Cambria" w:eastAsia="MinionPro-Regular" w:hAnsi="Cambria"/>
        </w:rPr>
        <w:t xml:space="preserve">ğretim kalitesi önemlidir </w:t>
      </w:r>
      <w:r w:rsidR="0014710C" w:rsidRPr="000234E7">
        <w:rPr>
          <w:rFonts w:ascii="Cambria" w:eastAsia="MinionPro-Regular" w:hAnsi="Cambria"/>
        </w:rPr>
        <w:t>ve</w:t>
      </w:r>
      <w:r w:rsidR="009A3631" w:rsidRPr="000234E7">
        <w:rPr>
          <w:rFonts w:ascii="Cambria" w:eastAsia="MinionPro-Regular" w:hAnsi="Cambria"/>
        </w:rPr>
        <w:t xml:space="preserve"> bu </w:t>
      </w:r>
      <w:r w:rsidRPr="000234E7">
        <w:rPr>
          <w:rFonts w:ascii="Cambria" w:eastAsia="MinionPro-Regular" w:hAnsi="Cambria"/>
        </w:rPr>
        <w:t xml:space="preserve">da </w:t>
      </w:r>
      <w:r w:rsidR="009A3631" w:rsidRPr="000234E7">
        <w:rPr>
          <w:rFonts w:ascii="Cambria" w:eastAsia="MinionPro-Regular" w:hAnsi="Cambria"/>
        </w:rPr>
        <w:t xml:space="preserve">kısmen okuldaki öğretmenlerin kalitesiyle </w:t>
      </w:r>
      <w:r w:rsidR="00F9664E" w:rsidRPr="000234E7">
        <w:rPr>
          <w:rFonts w:ascii="Cambria" w:eastAsia="MinionPro-Regular" w:hAnsi="Cambria"/>
        </w:rPr>
        <w:t xml:space="preserve">belirlenir (Sammons ve diğerleri, 1995). </w:t>
      </w:r>
      <w:r w:rsidR="0035110F" w:rsidRPr="000234E7">
        <w:rPr>
          <w:rFonts w:ascii="Cambria" w:eastAsia="MinionPro-Regular" w:hAnsi="Cambria"/>
        </w:rPr>
        <w:t xml:space="preserve">Ayrıca </w:t>
      </w:r>
      <w:r w:rsidR="000C5823" w:rsidRPr="000234E7">
        <w:rPr>
          <w:rFonts w:ascii="Cambria" w:hAnsi="Cambria"/>
        </w:rPr>
        <w:t>Ross ve Gray (2006</w:t>
      </w:r>
      <w:r w:rsidR="006232AD" w:rsidRPr="000234E7">
        <w:rPr>
          <w:rFonts w:ascii="Cambria" w:hAnsi="Cambria"/>
        </w:rPr>
        <w:t>a</w:t>
      </w:r>
      <w:r w:rsidR="000C5823" w:rsidRPr="000234E7">
        <w:rPr>
          <w:rFonts w:ascii="Cambria" w:hAnsi="Cambria"/>
        </w:rPr>
        <w:t>), öğretmenlerin bireysel ve kolektif kapas</w:t>
      </w:r>
      <w:r w:rsidR="00F9664E" w:rsidRPr="000234E7">
        <w:rPr>
          <w:rFonts w:ascii="Cambria" w:hAnsi="Cambria"/>
        </w:rPr>
        <w:t>iteleri ile gruba bağlılık</w:t>
      </w:r>
      <w:r w:rsidR="000C5823" w:rsidRPr="000234E7">
        <w:rPr>
          <w:rFonts w:ascii="Cambria" w:hAnsi="Cambria"/>
        </w:rPr>
        <w:t xml:space="preserve"> inançları arasında bir ilişki olduğunu ifade etmişlerdir. </w:t>
      </w:r>
    </w:p>
    <w:p w14:paraId="6FD68929" w14:textId="3853757B" w:rsidR="0014710C" w:rsidRPr="000234E7" w:rsidRDefault="000C5823" w:rsidP="00996891">
      <w:pPr>
        <w:autoSpaceDE w:val="0"/>
        <w:autoSpaceDN w:val="0"/>
        <w:adjustRightInd w:val="0"/>
        <w:spacing w:after="0" w:line="240" w:lineRule="auto"/>
        <w:ind w:firstLine="567"/>
        <w:jc w:val="both"/>
        <w:rPr>
          <w:rStyle w:val="A0"/>
          <w:rFonts w:ascii="Cambria" w:hAnsi="Cambria" w:cs="Times New Roman"/>
          <w:color w:val="auto"/>
          <w:sz w:val="22"/>
          <w:szCs w:val="22"/>
        </w:rPr>
      </w:pPr>
      <w:r w:rsidRPr="000234E7">
        <w:rPr>
          <w:rStyle w:val="A0"/>
          <w:rFonts w:ascii="Cambria" w:hAnsi="Cambria" w:cs="Times New Roman"/>
          <w:color w:val="auto"/>
          <w:sz w:val="22"/>
          <w:szCs w:val="22"/>
        </w:rPr>
        <w:t>Araştırmada elde edilen diğer</w:t>
      </w:r>
      <w:r w:rsidR="00F9664E" w:rsidRPr="000234E7">
        <w:rPr>
          <w:rStyle w:val="A0"/>
          <w:rFonts w:ascii="Cambria" w:hAnsi="Cambria" w:cs="Times New Roman"/>
          <w:color w:val="auto"/>
          <w:sz w:val="22"/>
          <w:szCs w:val="22"/>
        </w:rPr>
        <w:t xml:space="preserve"> bir</w:t>
      </w:r>
      <w:r w:rsidRPr="000234E7">
        <w:rPr>
          <w:rStyle w:val="A0"/>
          <w:rFonts w:ascii="Cambria" w:hAnsi="Cambria" w:cs="Times New Roman"/>
          <w:color w:val="auto"/>
          <w:sz w:val="22"/>
          <w:szCs w:val="22"/>
        </w:rPr>
        <w:t xml:space="preserve"> bulgu</w:t>
      </w:r>
      <w:r w:rsidR="0014710C" w:rsidRPr="000234E7">
        <w:rPr>
          <w:rStyle w:val="A0"/>
          <w:rFonts w:ascii="Cambria" w:hAnsi="Cambria" w:cs="Times New Roman"/>
          <w:color w:val="auto"/>
          <w:sz w:val="22"/>
          <w:szCs w:val="22"/>
        </w:rPr>
        <w:t xml:space="preserve"> ise</w:t>
      </w:r>
      <w:r w:rsidRPr="000234E7">
        <w:rPr>
          <w:rStyle w:val="A0"/>
          <w:rFonts w:ascii="Cambria" w:hAnsi="Cambria" w:cs="Times New Roman"/>
          <w:color w:val="auto"/>
          <w:sz w:val="22"/>
          <w:szCs w:val="22"/>
        </w:rPr>
        <w:t xml:space="preserve">, </w:t>
      </w:r>
      <w:r w:rsidR="00E67DA4" w:rsidRPr="000234E7">
        <w:rPr>
          <w:rFonts w:ascii="Cambria" w:hAnsi="Cambria"/>
        </w:rPr>
        <w:t xml:space="preserve">öğretmenlerin öğretim stratejileri kolektif </w:t>
      </w:r>
      <w:r w:rsidR="00F9664E" w:rsidRPr="000234E7">
        <w:rPr>
          <w:rFonts w:ascii="Cambria" w:hAnsi="Cambria"/>
        </w:rPr>
        <w:t>yeterlik</w:t>
      </w:r>
      <w:r w:rsidR="00E67DA4" w:rsidRPr="000234E7">
        <w:rPr>
          <w:rFonts w:ascii="Cambria" w:hAnsi="Cambria"/>
        </w:rPr>
        <w:t xml:space="preserve"> algıları ile etkili okulun okul müdürü alt boyutu arasındaki etkinin anlamlı olduğudur. Modele göre, öğretmenlerin kolektif </w:t>
      </w:r>
      <w:r w:rsidR="00D96A9A" w:rsidRPr="000234E7">
        <w:rPr>
          <w:rFonts w:ascii="Cambria" w:hAnsi="Cambria"/>
        </w:rPr>
        <w:t xml:space="preserve">yeterlik algılarının, </w:t>
      </w:r>
      <w:r w:rsidR="00E67DA4" w:rsidRPr="000234E7">
        <w:rPr>
          <w:rFonts w:ascii="Cambria" w:hAnsi="Cambria"/>
        </w:rPr>
        <w:t xml:space="preserve">etkili </w:t>
      </w:r>
      <w:r w:rsidR="00F9664E" w:rsidRPr="000234E7">
        <w:rPr>
          <w:rFonts w:ascii="Cambria" w:hAnsi="Cambria"/>
        </w:rPr>
        <w:t xml:space="preserve">okulun okul müdürüne </w:t>
      </w:r>
      <w:r w:rsidR="00E67DA4" w:rsidRPr="000234E7">
        <w:rPr>
          <w:rFonts w:ascii="Cambria" w:hAnsi="Cambria"/>
        </w:rPr>
        <w:t>doğrudan etki</w:t>
      </w:r>
      <w:r w:rsidR="00F9664E" w:rsidRPr="000234E7">
        <w:rPr>
          <w:rFonts w:ascii="Cambria" w:hAnsi="Cambria"/>
        </w:rPr>
        <w:t>si</w:t>
      </w:r>
      <w:r w:rsidR="00E67DA4" w:rsidRPr="000234E7">
        <w:rPr>
          <w:rFonts w:ascii="Cambria" w:hAnsi="Cambria"/>
        </w:rPr>
        <w:t xml:space="preserve"> söz konusudur. </w:t>
      </w:r>
      <w:r w:rsidR="00E67DA4" w:rsidRPr="000234E7">
        <w:rPr>
          <w:rStyle w:val="A0"/>
          <w:rFonts w:ascii="Cambria" w:hAnsi="Cambria" w:cs="Times New Roman"/>
          <w:color w:val="auto"/>
          <w:sz w:val="22"/>
          <w:szCs w:val="22"/>
        </w:rPr>
        <w:t>İlgili alan yazın incelendiğinde, okul müdü</w:t>
      </w:r>
      <w:r w:rsidR="0035110F" w:rsidRPr="000234E7">
        <w:rPr>
          <w:rStyle w:val="A0"/>
          <w:rFonts w:ascii="Cambria" w:hAnsi="Cambria" w:cs="Times New Roman"/>
          <w:color w:val="auto"/>
          <w:sz w:val="22"/>
          <w:szCs w:val="22"/>
        </w:rPr>
        <w:t xml:space="preserve">rlerinin gruba yönelik </w:t>
      </w:r>
      <w:r w:rsidR="00E67DA4" w:rsidRPr="000234E7">
        <w:rPr>
          <w:rStyle w:val="A0"/>
          <w:rFonts w:ascii="Cambria" w:hAnsi="Cambria" w:cs="Times New Roman"/>
          <w:color w:val="auto"/>
          <w:sz w:val="22"/>
          <w:szCs w:val="22"/>
        </w:rPr>
        <w:t xml:space="preserve">liderlik davranışlarının kolektif öğretmen yeterliğinin belirlenmesinde </w:t>
      </w:r>
      <w:r w:rsidR="00F9664E" w:rsidRPr="000234E7">
        <w:rPr>
          <w:rStyle w:val="A0"/>
          <w:rFonts w:ascii="Cambria" w:hAnsi="Cambria" w:cs="Times New Roman"/>
          <w:color w:val="auto"/>
          <w:sz w:val="22"/>
          <w:szCs w:val="22"/>
        </w:rPr>
        <w:t xml:space="preserve">önemli bir unsur olduğu </w:t>
      </w:r>
      <w:r w:rsidR="00E67DA4" w:rsidRPr="000234E7">
        <w:rPr>
          <w:rStyle w:val="A0"/>
          <w:rFonts w:ascii="Cambria" w:hAnsi="Cambria" w:cs="Times New Roman"/>
          <w:color w:val="auto"/>
          <w:sz w:val="22"/>
          <w:szCs w:val="22"/>
        </w:rPr>
        <w:t xml:space="preserve"> (Brinson ve Steiner, </w:t>
      </w:r>
      <w:r w:rsidR="00A200A5" w:rsidRPr="000234E7">
        <w:rPr>
          <w:rStyle w:val="A0"/>
          <w:rFonts w:ascii="Cambria" w:hAnsi="Cambria" w:cs="Times New Roman"/>
          <w:color w:val="auto"/>
          <w:sz w:val="22"/>
          <w:szCs w:val="22"/>
        </w:rPr>
        <w:t>2007; Demir, 2008; Kurt, 2009) görül</w:t>
      </w:r>
      <w:r w:rsidR="00A200A5" w:rsidRPr="000234E7">
        <w:rPr>
          <w:rStyle w:val="A0"/>
          <w:rFonts w:ascii="Cambria" w:hAnsi="Cambria" w:cs="Times New Roman"/>
          <w:color w:val="auto"/>
          <w:sz w:val="22"/>
          <w:szCs w:val="22"/>
        </w:rPr>
        <w:softHyphen/>
        <w:t xml:space="preserve">mektedir. </w:t>
      </w:r>
      <w:r w:rsidRPr="000234E7">
        <w:rPr>
          <w:rStyle w:val="A0"/>
          <w:rFonts w:ascii="Cambria" w:hAnsi="Cambria" w:cs="Times New Roman"/>
          <w:color w:val="auto"/>
          <w:sz w:val="22"/>
          <w:szCs w:val="22"/>
        </w:rPr>
        <w:t>Ça</w:t>
      </w:r>
      <w:r w:rsidR="00A200A5" w:rsidRPr="000234E7">
        <w:rPr>
          <w:rStyle w:val="A0"/>
          <w:rFonts w:ascii="Cambria" w:hAnsi="Cambria" w:cs="Times New Roman"/>
          <w:color w:val="auto"/>
          <w:sz w:val="22"/>
          <w:szCs w:val="22"/>
        </w:rPr>
        <w:t xml:space="preserve">lık, Sezgin, Kavgacı ve Kılınç’ a göre </w:t>
      </w:r>
      <w:r w:rsidRPr="000234E7">
        <w:rPr>
          <w:rStyle w:val="A0"/>
          <w:rFonts w:ascii="Cambria" w:hAnsi="Cambria" w:cs="Times New Roman"/>
          <w:color w:val="auto"/>
          <w:sz w:val="22"/>
          <w:szCs w:val="22"/>
        </w:rPr>
        <w:t>(2012)</w:t>
      </w:r>
      <w:r w:rsidR="00A200A5" w:rsidRPr="000234E7">
        <w:rPr>
          <w:rStyle w:val="A0"/>
          <w:rFonts w:ascii="Cambria" w:hAnsi="Cambria" w:cs="Times New Roman"/>
          <w:color w:val="auto"/>
          <w:sz w:val="22"/>
          <w:szCs w:val="22"/>
        </w:rPr>
        <w:t xml:space="preserve">, </w:t>
      </w:r>
      <w:r w:rsidRPr="000234E7">
        <w:rPr>
          <w:rStyle w:val="A0"/>
          <w:rFonts w:ascii="Cambria" w:hAnsi="Cambria" w:cs="Times New Roman"/>
          <w:color w:val="auto"/>
          <w:sz w:val="22"/>
          <w:szCs w:val="22"/>
        </w:rPr>
        <w:t>öğretim liderliği kolektif yeterli</w:t>
      </w:r>
      <w:r w:rsidRPr="000234E7">
        <w:rPr>
          <w:rStyle w:val="A0"/>
          <w:rFonts w:ascii="Cambria" w:hAnsi="Cambria" w:cs="Times New Roman"/>
          <w:color w:val="auto"/>
          <w:sz w:val="22"/>
          <w:szCs w:val="22"/>
        </w:rPr>
        <w:softHyphen/>
        <w:t>ğin inşa edilmesinde etkili bir ö</w:t>
      </w:r>
      <w:r w:rsidR="00BA6582" w:rsidRPr="000234E7">
        <w:rPr>
          <w:rStyle w:val="A0"/>
          <w:rFonts w:ascii="Cambria" w:hAnsi="Cambria" w:cs="Times New Roman"/>
          <w:color w:val="auto"/>
          <w:sz w:val="22"/>
          <w:szCs w:val="22"/>
        </w:rPr>
        <w:t xml:space="preserve">ncül olarak ortaya çıkmaktadır. Araştırmada elde dilen bulgu literatürde ifade edilen </w:t>
      </w:r>
      <w:r w:rsidR="0035110F" w:rsidRPr="000234E7">
        <w:rPr>
          <w:rStyle w:val="A0"/>
          <w:rFonts w:ascii="Cambria" w:hAnsi="Cambria" w:cs="Times New Roman"/>
          <w:color w:val="auto"/>
          <w:sz w:val="22"/>
          <w:szCs w:val="22"/>
        </w:rPr>
        <w:t xml:space="preserve">bu </w:t>
      </w:r>
      <w:r w:rsidR="00BA6582" w:rsidRPr="000234E7">
        <w:rPr>
          <w:rStyle w:val="A0"/>
          <w:rFonts w:ascii="Cambria" w:hAnsi="Cambria" w:cs="Times New Roman"/>
          <w:color w:val="auto"/>
          <w:sz w:val="22"/>
          <w:szCs w:val="22"/>
        </w:rPr>
        <w:t>bulgular ile desteklenmektedir.</w:t>
      </w:r>
      <w:r w:rsidR="0014710C" w:rsidRPr="000234E7">
        <w:rPr>
          <w:rStyle w:val="A0"/>
          <w:rFonts w:ascii="Cambria" w:hAnsi="Cambria" w:cs="Times New Roman"/>
          <w:color w:val="auto"/>
          <w:sz w:val="22"/>
          <w:szCs w:val="22"/>
        </w:rPr>
        <w:t xml:space="preserve"> </w:t>
      </w:r>
    </w:p>
    <w:p w14:paraId="192B739D" w14:textId="722F898C" w:rsidR="001D2A61" w:rsidRPr="000234E7" w:rsidRDefault="0035110F" w:rsidP="00996891">
      <w:pPr>
        <w:autoSpaceDE w:val="0"/>
        <w:autoSpaceDN w:val="0"/>
        <w:adjustRightInd w:val="0"/>
        <w:spacing w:after="0" w:line="240" w:lineRule="auto"/>
        <w:ind w:firstLine="567"/>
        <w:jc w:val="both"/>
        <w:rPr>
          <w:rFonts w:ascii="Cambria" w:hAnsi="Cambria"/>
        </w:rPr>
      </w:pPr>
      <w:r w:rsidRPr="000234E7">
        <w:rPr>
          <w:rFonts w:ascii="Cambria" w:hAnsi="Cambria"/>
        </w:rPr>
        <w:t>Modelde</w:t>
      </w:r>
      <w:r w:rsidR="00A200A5" w:rsidRPr="000234E7">
        <w:rPr>
          <w:rFonts w:ascii="Cambria" w:hAnsi="Cambria"/>
        </w:rPr>
        <w:t xml:space="preserve"> </w:t>
      </w:r>
      <w:r w:rsidR="000E0DD0" w:rsidRPr="000234E7">
        <w:rPr>
          <w:rFonts w:ascii="Cambria" w:hAnsi="Cambria"/>
        </w:rPr>
        <w:t xml:space="preserve">öğretmenlerin öğretim stratejileri kolektif </w:t>
      </w:r>
      <w:r w:rsidR="00A200A5" w:rsidRPr="000234E7">
        <w:rPr>
          <w:rFonts w:ascii="Cambria" w:hAnsi="Cambria"/>
        </w:rPr>
        <w:t>yeterlik</w:t>
      </w:r>
      <w:r w:rsidR="000E0DD0" w:rsidRPr="000234E7">
        <w:rPr>
          <w:rFonts w:ascii="Cambria" w:hAnsi="Cambria"/>
        </w:rPr>
        <w:t xml:space="preserve"> algıları ile etkili okul</w:t>
      </w:r>
      <w:r w:rsidR="00A200A5" w:rsidRPr="000234E7">
        <w:rPr>
          <w:rFonts w:ascii="Cambria" w:hAnsi="Cambria"/>
        </w:rPr>
        <w:t>un</w:t>
      </w:r>
      <w:r w:rsidR="000E0DD0" w:rsidRPr="000234E7">
        <w:rPr>
          <w:rFonts w:ascii="Cambria" w:hAnsi="Cambria"/>
        </w:rPr>
        <w:t xml:space="preserve"> ortamı ve eğitim süreci alt boyutu; öğretmenlerin öğrenci disiplini kolektif </w:t>
      </w:r>
      <w:r w:rsidR="00A200A5" w:rsidRPr="000234E7">
        <w:rPr>
          <w:rFonts w:ascii="Cambria" w:hAnsi="Cambria"/>
        </w:rPr>
        <w:t>yeterlik</w:t>
      </w:r>
      <w:r w:rsidR="000E0DD0" w:rsidRPr="000234E7">
        <w:rPr>
          <w:rFonts w:ascii="Cambria" w:hAnsi="Cambria"/>
        </w:rPr>
        <w:t xml:space="preserve"> algıları ile etkili okul</w:t>
      </w:r>
      <w:r w:rsidR="00A200A5" w:rsidRPr="000234E7">
        <w:rPr>
          <w:rFonts w:ascii="Cambria" w:hAnsi="Cambria"/>
        </w:rPr>
        <w:t>un</w:t>
      </w:r>
      <w:r w:rsidR="000E0DD0" w:rsidRPr="000234E7">
        <w:rPr>
          <w:rFonts w:ascii="Cambria" w:hAnsi="Cambria"/>
        </w:rPr>
        <w:t xml:space="preserve"> ortamı ve eğitim süreci alt boyutu arasında</w:t>
      </w:r>
      <w:r w:rsidR="00A200A5" w:rsidRPr="000234E7">
        <w:rPr>
          <w:rFonts w:ascii="Cambria" w:hAnsi="Cambria"/>
        </w:rPr>
        <w:t xml:space="preserve"> doğrudan etki</w:t>
      </w:r>
      <w:r w:rsidR="000E0DD0" w:rsidRPr="000234E7">
        <w:rPr>
          <w:rFonts w:ascii="Cambria" w:hAnsi="Cambria"/>
        </w:rPr>
        <w:t xml:space="preserve"> tespit edilmiştir. Araştırma bulgusu öğretmenlerin kolektif </w:t>
      </w:r>
      <w:r w:rsidR="00A200A5" w:rsidRPr="000234E7">
        <w:rPr>
          <w:rFonts w:ascii="Cambria" w:hAnsi="Cambria"/>
        </w:rPr>
        <w:t xml:space="preserve">yeterlik </w:t>
      </w:r>
      <w:r w:rsidR="000E0DD0" w:rsidRPr="000234E7">
        <w:rPr>
          <w:rFonts w:ascii="Cambria" w:hAnsi="Cambria"/>
        </w:rPr>
        <w:t>algıları ile etkili okulun ortamı ve eğitim süreci arasındaki doğrudan etkinin anlamlı olduğu yönündedir</w:t>
      </w:r>
      <w:r w:rsidR="00A156E4" w:rsidRPr="000234E7">
        <w:rPr>
          <w:rFonts w:ascii="Cambria" w:hAnsi="Cambria"/>
        </w:rPr>
        <w:t xml:space="preserve">. </w:t>
      </w:r>
      <w:r w:rsidR="00B81EA3" w:rsidRPr="000234E7">
        <w:rPr>
          <w:rFonts w:ascii="Cambria" w:hAnsi="Cambria"/>
        </w:rPr>
        <w:t>Literatürde kolektif</w:t>
      </w:r>
      <w:r w:rsidR="00F2217B" w:rsidRPr="000234E7">
        <w:rPr>
          <w:rFonts w:ascii="Cambria" w:hAnsi="Cambria"/>
        </w:rPr>
        <w:t xml:space="preserve"> </w:t>
      </w:r>
      <w:r w:rsidR="00126939" w:rsidRPr="000234E7">
        <w:rPr>
          <w:rFonts w:ascii="Cambria" w:hAnsi="Cambria"/>
        </w:rPr>
        <w:t>etkiyi</w:t>
      </w:r>
      <w:r w:rsidR="00F2217B" w:rsidRPr="000234E7">
        <w:rPr>
          <w:rFonts w:ascii="Cambria" w:hAnsi="Cambria"/>
        </w:rPr>
        <w:t xml:space="preserve"> üretebilen okullarda</w:t>
      </w:r>
      <w:r w:rsidR="00A200A5" w:rsidRPr="000234E7">
        <w:rPr>
          <w:rFonts w:ascii="Cambria" w:hAnsi="Cambria"/>
        </w:rPr>
        <w:t>,</w:t>
      </w:r>
      <w:r w:rsidR="00F2217B" w:rsidRPr="000234E7">
        <w:rPr>
          <w:rFonts w:ascii="Cambria" w:hAnsi="Cambria"/>
        </w:rPr>
        <w:t xml:space="preserve"> güçlü </w:t>
      </w:r>
      <w:r w:rsidR="00126939" w:rsidRPr="000234E7">
        <w:rPr>
          <w:rFonts w:ascii="Cambria" w:hAnsi="Cambria"/>
        </w:rPr>
        <w:t>etkililik</w:t>
      </w:r>
      <w:r w:rsidR="00F2217B" w:rsidRPr="000234E7">
        <w:rPr>
          <w:rFonts w:ascii="Cambria" w:hAnsi="Cambria"/>
        </w:rPr>
        <w:t xml:space="preserve"> düzeylerinin </w:t>
      </w:r>
      <w:r w:rsidR="00126939" w:rsidRPr="000234E7">
        <w:rPr>
          <w:rFonts w:ascii="Cambria" w:hAnsi="Cambria"/>
        </w:rPr>
        <w:t>oluştuğu</w:t>
      </w:r>
      <w:r w:rsidR="00F2217B" w:rsidRPr="000234E7">
        <w:rPr>
          <w:rFonts w:ascii="Cambria" w:hAnsi="Cambria"/>
        </w:rPr>
        <w:t xml:space="preserve"> (God</w:t>
      </w:r>
      <w:r w:rsidR="001D2A61" w:rsidRPr="000234E7">
        <w:rPr>
          <w:rFonts w:ascii="Cambria" w:hAnsi="Cambria"/>
        </w:rPr>
        <w:t>dard, Hoy ve Wolfolk Hoy, 2004) ve okulların sosyoekonomik durumları</w:t>
      </w:r>
      <w:r w:rsidR="00126939" w:rsidRPr="000234E7">
        <w:rPr>
          <w:rFonts w:ascii="Cambria" w:hAnsi="Cambria"/>
        </w:rPr>
        <w:t xml:space="preserve"> ile </w:t>
      </w:r>
      <w:r w:rsidR="001D2A61" w:rsidRPr="000234E7">
        <w:rPr>
          <w:rFonts w:ascii="Cambria" w:hAnsi="Cambria"/>
        </w:rPr>
        <w:t>öğretmenlerin kolektif algıla</w:t>
      </w:r>
      <w:r w:rsidR="00B81EA3" w:rsidRPr="000234E7">
        <w:rPr>
          <w:rFonts w:ascii="Cambria" w:hAnsi="Cambria"/>
        </w:rPr>
        <w:t xml:space="preserve">rı arasındaki </w:t>
      </w:r>
      <w:r w:rsidR="001D2A61" w:rsidRPr="000234E7">
        <w:rPr>
          <w:rFonts w:ascii="Cambria" w:hAnsi="Cambria"/>
        </w:rPr>
        <w:t>do</w:t>
      </w:r>
      <w:r w:rsidR="00D96A9A" w:rsidRPr="000234E7">
        <w:rPr>
          <w:rFonts w:ascii="Cambria" w:hAnsi="Cambria"/>
        </w:rPr>
        <w:t>ğrusal bir ilişki (Cybulski ve diğerleri</w:t>
      </w:r>
      <w:r w:rsidR="001D2A61" w:rsidRPr="000234E7">
        <w:rPr>
          <w:rFonts w:ascii="Cambria" w:hAnsi="Cambria"/>
        </w:rPr>
        <w:t>, 2005; Duman, Göçen ve Duran, 2013; Kurt, 2009)</w:t>
      </w:r>
      <w:r w:rsidR="00B81EA3" w:rsidRPr="000234E7">
        <w:rPr>
          <w:rFonts w:ascii="Cambria" w:hAnsi="Cambria"/>
        </w:rPr>
        <w:t xml:space="preserve"> </w:t>
      </w:r>
      <w:r w:rsidR="00D96A9A" w:rsidRPr="000234E7">
        <w:rPr>
          <w:rFonts w:ascii="Cambria" w:hAnsi="Cambria"/>
        </w:rPr>
        <w:t xml:space="preserve">bulguları, </w:t>
      </w:r>
      <w:r w:rsidR="00A57AB8" w:rsidRPr="000234E7">
        <w:rPr>
          <w:rFonts w:ascii="Cambria" w:hAnsi="Cambria"/>
        </w:rPr>
        <w:t xml:space="preserve">bu </w:t>
      </w:r>
      <w:r w:rsidR="00B81EA3" w:rsidRPr="000234E7">
        <w:rPr>
          <w:rFonts w:ascii="Cambria" w:hAnsi="Cambria"/>
        </w:rPr>
        <w:t>araştırmanın bulguları ile benzerlik göstermektedir.</w:t>
      </w:r>
    </w:p>
    <w:p w14:paraId="4CA4C408" w14:textId="24BCAF34" w:rsidR="00BF6538" w:rsidRPr="000234E7" w:rsidRDefault="004158B8" w:rsidP="00996891">
      <w:pPr>
        <w:pStyle w:val="Default"/>
        <w:ind w:firstLine="567"/>
        <w:jc w:val="both"/>
        <w:rPr>
          <w:rFonts w:ascii="Cambria" w:hAnsi="Cambria" w:cs="Times New Roman"/>
          <w:color w:val="auto"/>
          <w:sz w:val="22"/>
          <w:szCs w:val="22"/>
        </w:rPr>
      </w:pPr>
      <w:r w:rsidRPr="000234E7">
        <w:rPr>
          <w:rFonts w:ascii="Cambria" w:hAnsi="Cambria" w:cs="Times New Roman"/>
          <w:sz w:val="22"/>
          <w:szCs w:val="22"/>
        </w:rPr>
        <w:t xml:space="preserve">Araştırmanın bir diğer bulgusu, öğretmenlerin </w:t>
      </w:r>
      <w:r w:rsidRPr="000234E7">
        <w:rPr>
          <w:rFonts w:ascii="Cambria" w:hAnsi="Cambria" w:cs="Times New Roman"/>
          <w:color w:val="auto"/>
          <w:sz w:val="22"/>
          <w:szCs w:val="22"/>
        </w:rPr>
        <w:t>öğretim stratej</w:t>
      </w:r>
      <w:r w:rsidRPr="000234E7">
        <w:rPr>
          <w:rFonts w:ascii="Cambria" w:hAnsi="Cambria" w:cs="Times New Roman"/>
          <w:sz w:val="22"/>
          <w:szCs w:val="22"/>
        </w:rPr>
        <w:t xml:space="preserve">ileri kolektif yeterliği algıları ile etkili okul öğrenciler alt boyutu ve öğretmenlerin öğrenci disiplini kolektif yeterliği algıları ile etkili okul öğrenciler alt boyutu arasında tespit edilmiştir. Test edilen modele göre, öğretmenlerin kolektif algılarının etkili okulun öğrenciler alt boyutuna doğrudan etkisinin anlamlı olduğudur. Yani, öğretmenlerin kolektif yeterlikleri algıları artıkça, öğrenci başarısının da </w:t>
      </w:r>
      <w:r w:rsidR="00A801FE" w:rsidRPr="000234E7">
        <w:rPr>
          <w:rFonts w:ascii="Cambria" w:hAnsi="Cambria" w:cs="Times New Roman"/>
          <w:sz w:val="22"/>
          <w:szCs w:val="22"/>
        </w:rPr>
        <w:t>artacağı</w:t>
      </w:r>
      <w:r w:rsidRPr="000234E7">
        <w:rPr>
          <w:rFonts w:ascii="Cambria" w:hAnsi="Cambria" w:cs="Times New Roman"/>
          <w:sz w:val="22"/>
          <w:szCs w:val="22"/>
        </w:rPr>
        <w:t xml:space="preserve"> söylenebilir. </w:t>
      </w:r>
      <w:r w:rsidR="00324219" w:rsidRPr="000234E7">
        <w:rPr>
          <w:rFonts w:ascii="Cambria" w:hAnsi="Cambria" w:cs="Times New Roman"/>
          <w:sz w:val="22"/>
          <w:szCs w:val="22"/>
        </w:rPr>
        <w:t>A</w:t>
      </w:r>
      <w:r w:rsidR="00E44DF0" w:rsidRPr="000234E7">
        <w:rPr>
          <w:rFonts w:ascii="Cambria" w:hAnsi="Cambria" w:cs="Times New Roman"/>
          <w:color w:val="auto"/>
          <w:sz w:val="22"/>
          <w:szCs w:val="22"/>
        </w:rPr>
        <w:t xml:space="preserve">raştırmalar, </w:t>
      </w:r>
      <w:r w:rsidR="00324219" w:rsidRPr="000234E7">
        <w:rPr>
          <w:rFonts w:ascii="Cambria" w:hAnsi="Cambria" w:cs="Times New Roman"/>
          <w:sz w:val="22"/>
          <w:szCs w:val="22"/>
        </w:rPr>
        <w:t>k</w:t>
      </w:r>
      <w:r w:rsidR="00E44DF0" w:rsidRPr="000234E7">
        <w:rPr>
          <w:rFonts w:ascii="Cambria" w:hAnsi="Cambria" w:cs="Times New Roman"/>
          <w:color w:val="auto"/>
          <w:sz w:val="22"/>
          <w:szCs w:val="22"/>
        </w:rPr>
        <w:t>olektif öğretmen etkinliği ile öğrencilerinin başarısı arasında karşılıklı bir ilişki olduğu</w:t>
      </w:r>
      <w:r w:rsidR="00A801FE" w:rsidRPr="000234E7">
        <w:rPr>
          <w:rFonts w:ascii="Cambria" w:hAnsi="Cambria" w:cs="Times New Roman"/>
          <w:sz w:val="22"/>
          <w:szCs w:val="22"/>
        </w:rPr>
        <w:t>nu</w:t>
      </w:r>
      <w:r w:rsidR="00E44DF0" w:rsidRPr="000234E7">
        <w:rPr>
          <w:rFonts w:ascii="Cambria" w:hAnsi="Cambria" w:cs="Times New Roman"/>
          <w:color w:val="auto"/>
          <w:sz w:val="22"/>
          <w:szCs w:val="22"/>
        </w:rPr>
        <w:t xml:space="preserve"> (Goddard ve Goddard, 2001; Goddard ve diğerleri, 2000, Ross, Hogaboam-Gray ve Gray, 2003) </w:t>
      </w:r>
      <w:r w:rsidR="00324219" w:rsidRPr="000234E7">
        <w:rPr>
          <w:rFonts w:ascii="Cambria" w:hAnsi="Cambria" w:cs="Times New Roman"/>
          <w:sz w:val="22"/>
          <w:szCs w:val="22"/>
        </w:rPr>
        <w:t xml:space="preserve">göstermiştir. </w:t>
      </w:r>
      <w:r w:rsidR="00A801FE" w:rsidRPr="000234E7">
        <w:rPr>
          <w:rFonts w:ascii="Cambria" w:hAnsi="Cambria" w:cs="Times New Roman"/>
          <w:sz w:val="22"/>
          <w:szCs w:val="22"/>
        </w:rPr>
        <w:t>Ayrıca,</w:t>
      </w:r>
      <w:r w:rsidR="00324219" w:rsidRPr="000234E7">
        <w:rPr>
          <w:rFonts w:ascii="Cambria" w:hAnsi="Cambria" w:cs="Times New Roman"/>
          <w:sz w:val="22"/>
          <w:szCs w:val="22"/>
        </w:rPr>
        <w:t xml:space="preserve"> e</w:t>
      </w:r>
      <w:r w:rsidR="00A801FE" w:rsidRPr="000234E7">
        <w:rPr>
          <w:rFonts w:ascii="Cambria" w:hAnsi="Cambria" w:cs="Times New Roman"/>
          <w:sz w:val="22"/>
          <w:szCs w:val="22"/>
        </w:rPr>
        <w:t xml:space="preserve">tkili okul </w:t>
      </w:r>
      <w:r w:rsidR="00324219" w:rsidRPr="000234E7">
        <w:rPr>
          <w:rFonts w:ascii="Cambria" w:hAnsi="Cambria" w:cs="Times New Roman"/>
          <w:color w:val="auto"/>
          <w:sz w:val="22"/>
          <w:szCs w:val="22"/>
        </w:rPr>
        <w:t>öğrencilerin ilerlemesinin sağla</w:t>
      </w:r>
      <w:r w:rsidR="0032406F" w:rsidRPr="000234E7">
        <w:rPr>
          <w:rFonts w:ascii="Cambria" w:hAnsi="Cambria" w:cs="Times New Roman"/>
          <w:color w:val="auto"/>
          <w:sz w:val="22"/>
          <w:szCs w:val="22"/>
        </w:rPr>
        <w:t>n</w:t>
      </w:r>
      <w:r w:rsidR="00324219" w:rsidRPr="000234E7">
        <w:rPr>
          <w:rFonts w:ascii="Cambria" w:hAnsi="Cambria" w:cs="Times New Roman"/>
          <w:sz w:val="22"/>
          <w:szCs w:val="22"/>
        </w:rPr>
        <w:t>dığı okul olarak tanımlanmış olup, e</w:t>
      </w:r>
      <w:r w:rsidR="00324219" w:rsidRPr="000234E7">
        <w:rPr>
          <w:rFonts w:ascii="Cambria" w:hAnsi="Cambria" w:cs="Times New Roman"/>
          <w:color w:val="auto"/>
          <w:sz w:val="22"/>
          <w:szCs w:val="22"/>
        </w:rPr>
        <w:t>tkili okul</w:t>
      </w:r>
      <w:r w:rsidR="00324219" w:rsidRPr="000234E7">
        <w:rPr>
          <w:rFonts w:ascii="Cambria" w:hAnsi="Cambria" w:cs="Times New Roman"/>
          <w:sz w:val="22"/>
          <w:szCs w:val="22"/>
        </w:rPr>
        <w:t>un</w:t>
      </w:r>
      <w:r w:rsidR="00324219" w:rsidRPr="000234E7">
        <w:rPr>
          <w:rFonts w:ascii="Cambria" w:hAnsi="Cambria" w:cs="Times New Roman"/>
          <w:color w:val="auto"/>
          <w:sz w:val="22"/>
          <w:szCs w:val="22"/>
        </w:rPr>
        <w:t xml:space="preserve"> benzer girişimleri yapan diğer okullarla karşılaştırıldığında, öğrencilerin sonuçlarına ekstra bir değer </w:t>
      </w:r>
      <w:r w:rsidR="00324219" w:rsidRPr="000234E7">
        <w:rPr>
          <w:rFonts w:ascii="Cambria" w:hAnsi="Cambria" w:cs="Times New Roman"/>
          <w:sz w:val="22"/>
          <w:szCs w:val="22"/>
        </w:rPr>
        <w:t>kattığı ifade edilebilir</w:t>
      </w:r>
      <w:r w:rsidR="00E2673A" w:rsidRPr="000234E7">
        <w:rPr>
          <w:rFonts w:ascii="Cambria" w:hAnsi="Cambria" w:cs="Times New Roman"/>
          <w:color w:val="auto"/>
          <w:sz w:val="22"/>
          <w:szCs w:val="22"/>
        </w:rPr>
        <w:t xml:space="preserve">. </w:t>
      </w:r>
      <w:r w:rsidR="00324219" w:rsidRPr="000234E7">
        <w:rPr>
          <w:rFonts w:ascii="Cambria" w:hAnsi="Cambria" w:cs="Times New Roman"/>
          <w:color w:val="auto"/>
          <w:sz w:val="22"/>
          <w:szCs w:val="22"/>
        </w:rPr>
        <w:t>Cawelti (1999)</w:t>
      </w:r>
      <w:r w:rsidR="0014710C" w:rsidRPr="000234E7">
        <w:rPr>
          <w:rFonts w:ascii="Cambria" w:hAnsi="Cambria" w:cs="Times New Roman"/>
          <w:color w:val="auto"/>
          <w:sz w:val="22"/>
          <w:szCs w:val="22"/>
        </w:rPr>
        <w:t>,</w:t>
      </w:r>
      <w:r w:rsidR="00324219" w:rsidRPr="000234E7">
        <w:rPr>
          <w:rFonts w:ascii="Cambria" w:hAnsi="Cambria" w:cs="Times New Roman"/>
          <w:color w:val="auto"/>
          <w:sz w:val="22"/>
          <w:szCs w:val="22"/>
        </w:rPr>
        <w:t xml:space="preserve"> etkili okullarda öğretmenlerin bütün öğrencilerin başarılı olabileceğine d</w:t>
      </w:r>
      <w:r w:rsidR="0014710C" w:rsidRPr="000234E7">
        <w:rPr>
          <w:rFonts w:ascii="Cambria" w:hAnsi="Cambria" w:cs="Times New Roman"/>
          <w:color w:val="auto"/>
          <w:sz w:val="22"/>
          <w:szCs w:val="22"/>
        </w:rPr>
        <w:t>air kuvvetli bir kolektif inançları olduğunu vurgulamıştır</w:t>
      </w:r>
      <w:r w:rsidR="00324219" w:rsidRPr="000234E7">
        <w:rPr>
          <w:rFonts w:ascii="Cambria" w:hAnsi="Cambria" w:cs="Times New Roman"/>
          <w:color w:val="auto"/>
          <w:sz w:val="22"/>
          <w:szCs w:val="22"/>
        </w:rPr>
        <w:t xml:space="preserve"> (</w:t>
      </w:r>
      <w:r w:rsidR="00D96A9A" w:rsidRPr="000234E7">
        <w:rPr>
          <w:rFonts w:ascii="Cambria" w:hAnsi="Cambria" w:cs="Times New Roman"/>
          <w:color w:val="auto"/>
          <w:sz w:val="22"/>
          <w:szCs w:val="22"/>
        </w:rPr>
        <w:t xml:space="preserve">Akt. </w:t>
      </w:r>
      <w:r w:rsidR="00324219" w:rsidRPr="000234E7">
        <w:rPr>
          <w:rFonts w:ascii="Cambria" w:hAnsi="Cambria" w:cs="Times New Roman"/>
          <w:color w:val="auto"/>
          <w:sz w:val="22"/>
          <w:szCs w:val="22"/>
        </w:rPr>
        <w:t>Sammons ve Bakkum, 2011).</w:t>
      </w:r>
      <w:r w:rsidR="00A801FE" w:rsidRPr="000234E7">
        <w:rPr>
          <w:rFonts w:ascii="Cambria" w:hAnsi="Cambria" w:cs="Times New Roman"/>
          <w:sz w:val="22"/>
          <w:szCs w:val="22"/>
        </w:rPr>
        <w:t xml:space="preserve"> Araştırmada elde edilen bulgu </w:t>
      </w:r>
      <w:r w:rsidR="003A3678" w:rsidRPr="000234E7">
        <w:rPr>
          <w:rFonts w:ascii="Cambria" w:hAnsi="Cambria" w:cs="Times New Roman"/>
          <w:sz w:val="22"/>
          <w:szCs w:val="22"/>
        </w:rPr>
        <w:t>ifade edilen bu araştırma son</w:t>
      </w:r>
      <w:r w:rsidR="00E33942" w:rsidRPr="000234E7">
        <w:rPr>
          <w:rFonts w:ascii="Cambria" w:hAnsi="Cambria" w:cs="Times New Roman"/>
          <w:sz w:val="22"/>
          <w:szCs w:val="22"/>
        </w:rPr>
        <w:t>uçları ile tutarlık sağlamıştır.</w:t>
      </w:r>
    </w:p>
    <w:p w14:paraId="4DF54343" w14:textId="29CC094A" w:rsidR="00BF6538" w:rsidRPr="000234E7" w:rsidRDefault="001D2A61" w:rsidP="00996891">
      <w:pPr>
        <w:autoSpaceDE w:val="0"/>
        <w:autoSpaceDN w:val="0"/>
        <w:adjustRightInd w:val="0"/>
        <w:spacing w:after="0" w:line="240" w:lineRule="auto"/>
        <w:ind w:firstLine="567"/>
        <w:jc w:val="both"/>
        <w:rPr>
          <w:rFonts w:ascii="Cambria" w:eastAsia="MinionPro-Regular" w:hAnsi="Cambria"/>
        </w:rPr>
      </w:pPr>
      <w:r w:rsidRPr="000234E7">
        <w:rPr>
          <w:rFonts w:ascii="Cambria" w:eastAsia="MinionPro-Regular" w:hAnsi="Cambria"/>
        </w:rPr>
        <w:t>Modelde bir başka doğrudan etki</w:t>
      </w:r>
      <w:r w:rsidR="00326EBF" w:rsidRPr="000234E7">
        <w:rPr>
          <w:rFonts w:ascii="Cambria" w:eastAsia="MinionPro-Regular" w:hAnsi="Cambria"/>
        </w:rPr>
        <w:t xml:space="preserve"> ise, </w:t>
      </w:r>
      <w:r w:rsidRPr="000234E7">
        <w:rPr>
          <w:rFonts w:ascii="Cambria" w:eastAsia="MinionPro-Regular" w:hAnsi="Cambria"/>
        </w:rPr>
        <w:t xml:space="preserve">öğretmenlerin </w:t>
      </w:r>
      <w:r w:rsidRPr="000234E7">
        <w:rPr>
          <w:rFonts w:ascii="Cambria" w:hAnsi="Cambria"/>
        </w:rPr>
        <w:t>öğretim stratejileri kolektif yeterliği algıları ile etkili okulun çevresi ve ve</w:t>
      </w:r>
      <w:r w:rsidR="00326EBF" w:rsidRPr="000234E7">
        <w:rPr>
          <w:rFonts w:ascii="Cambria" w:hAnsi="Cambria"/>
        </w:rPr>
        <w:t>liler alt boyutu arasında olduğudur</w:t>
      </w:r>
      <w:r w:rsidRPr="000234E7">
        <w:rPr>
          <w:rFonts w:ascii="Cambria" w:hAnsi="Cambria"/>
        </w:rPr>
        <w:t>. Modele göre</w:t>
      </w:r>
      <w:r w:rsidR="0014710C" w:rsidRPr="000234E7">
        <w:rPr>
          <w:rFonts w:ascii="Cambria" w:hAnsi="Cambria"/>
        </w:rPr>
        <w:t>,</w:t>
      </w:r>
      <w:r w:rsidRPr="000234E7">
        <w:rPr>
          <w:rFonts w:ascii="Cambria" w:hAnsi="Cambria"/>
        </w:rPr>
        <w:t xml:space="preserve"> öğretmenlerin öğretim stratejileri kolektif yeterliği algılarının etkili okulun çevresi ve veliler alt boyutuna doğrudan etkisi anlamlıdır. </w:t>
      </w:r>
      <w:r w:rsidR="00DD227A" w:rsidRPr="000234E7">
        <w:rPr>
          <w:rFonts w:ascii="Cambria" w:hAnsi="Cambria"/>
        </w:rPr>
        <w:t>E</w:t>
      </w:r>
      <w:r w:rsidR="00BF6538" w:rsidRPr="000234E7">
        <w:rPr>
          <w:rFonts w:ascii="Cambria" w:eastAsia="MinionPro-Regular" w:hAnsi="Cambria"/>
        </w:rPr>
        <w:t>tkili okul araştırmaları</w:t>
      </w:r>
      <w:r w:rsidRPr="000234E7">
        <w:rPr>
          <w:rFonts w:ascii="Cambria" w:eastAsia="MinionPro-Regular" w:hAnsi="Cambria"/>
        </w:rPr>
        <w:t>,</w:t>
      </w:r>
      <w:r w:rsidR="00BF6538" w:rsidRPr="000234E7">
        <w:rPr>
          <w:rFonts w:ascii="Cambria" w:eastAsia="MinionPro-Regular" w:hAnsi="Cambria"/>
        </w:rPr>
        <w:t xml:space="preserve"> ev ile okul arasındaki destekleyici ilişkilerin ve işbirliğinin olumlu etkilere sa</w:t>
      </w:r>
      <w:r w:rsidR="00DD227A" w:rsidRPr="000234E7">
        <w:rPr>
          <w:rFonts w:ascii="Cambria" w:eastAsia="MinionPro-Regular" w:hAnsi="Cambria"/>
        </w:rPr>
        <w:t>hip olduğunu (Sammons ve diğerleri, 1995) göstermiştir.</w:t>
      </w:r>
    </w:p>
    <w:p w14:paraId="138D156E" w14:textId="77777777" w:rsidR="00326EBF" w:rsidRPr="000234E7" w:rsidRDefault="00B81EA3" w:rsidP="00996891">
      <w:pPr>
        <w:pStyle w:val="Default"/>
        <w:ind w:firstLine="567"/>
        <w:jc w:val="both"/>
        <w:rPr>
          <w:rFonts w:ascii="Cambria" w:hAnsi="Cambria" w:cs="Times New Roman"/>
          <w:color w:val="auto"/>
          <w:sz w:val="22"/>
          <w:szCs w:val="22"/>
        </w:rPr>
      </w:pPr>
      <w:r w:rsidRPr="000234E7">
        <w:rPr>
          <w:rFonts w:ascii="Cambria" w:eastAsia="MinionPro-Regular" w:hAnsi="Cambria" w:cs="Times New Roman"/>
          <w:color w:val="auto"/>
          <w:sz w:val="22"/>
          <w:szCs w:val="22"/>
        </w:rPr>
        <w:lastRenderedPageBreak/>
        <w:t>Araştırmada test edilen modele göre</w:t>
      </w:r>
      <w:r w:rsidR="00DD227A" w:rsidRPr="000234E7">
        <w:rPr>
          <w:rFonts w:ascii="Cambria" w:eastAsia="MinionPro-Regular" w:hAnsi="Cambria" w:cs="Times New Roman"/>
          <w:color w:val="auto"/>
          <w:sz w:val="22"/>
          <w:szCs w:val="22"/>
        </w:rPr>
        <w:t>,</w:t>
      </w:r>
      <w:r w:rsidRPr="000234E7">
        <w:rPr>
          <w:rFonts w:ascii="Cambria" w:eastAsia="MinionPro-Regular" w:hAnsi="Cambria" w:cs="Times New Roman"/>
          <w:color w:val="auto"/>
          <w:sz w:val="22"/>
          <w:szCs w:val="22"/>
        </w:rPr>
        <w:t xml:space="preserve"> </w:t>
      </w:r>
      <w:r w:rsidRPr="000234E7">
        <w:rPr>
          <w:rFonts w:ascii="Cambria" w:hAnsi="Cambria" w:cs="Times New Roman"/>
          <w:color w:val="auto"/>
          <w:sz w:val="22"/>
          <w:szCs w:val="22"/>
        </w:rPr>
        <w:t xml:space="preserve">bilgi </w:t>
      </w:r>
      <w:r w:rsidR="0014710C" w:rsidRPr="000234E7">
        <w:rPr>
          <w:rFonts w:ascii="Cambria" w:hAnsi="Cambria" w:cs="Times New Roman"/>
          <w:color w:val="auto"/>
          <w:sz w:val="22"/>
          <w:szCs w:val="22"/>
        </w:rPr>
        <w:t>okuryazarlığı</w:t>
      </w:r>
      <w:r w:rsidR="00DD227A" w:rsidRPr="000234E7">
        <w:rPr>
          <w:rFonts w:ascii="Cambria" w:hAnsi="Cambria" w:cs="Times New Roman"/>
          <w:color w:val="auto"/>
          <w:sz w:val="22"/>
          <w:szCs w:val="22"/>
        </w:rPr>
        <w:t>nın</w:t>
      </w:r>
      <w:r w:rsidRPr="000234E7">
        <w:rPr>
          <w:rFonts w:ascii="Cambria" w:hAnsi="Cambria" w:cs="Times New Roman"/>
          <w:color w:val="auto"/>
          <w:sz w:val="22"/>
          <w:szCs w:val="22"/>
        </w:rPr>
        <w:t xml:space="preserve"> bilgi etiği alt boyutu</w:t>
      </w:r>
      <w:r w:rsidR="000C35B9" w:rsidRPr="000234E7">
        <w:rPr>
          <w:rFonts w:ascii="Cambria" w:hAnsi="Cambria" w:cs="Times New Roman"/>
          <w:color w:val="auto"/>
          <w:sz w:val="22"/>
          <w:szCs w:val="22"/>
        </w:rPr>
        <w:t xml:space="preserve"> ile etkili okul</w:t>
      </w:r>
      <w:r w:rsidR="00DD227A" w:rsidRPr="000234E7">
        <w:rPr>
          <w:rFonts w:ascii="Cambria" w:hAnsi="Cambria" w:cs="Times New Roman"/>
          <w:color w:val="auto"/>
          <w:sz w:val="22"/>
          <w:szCs w:val="22"/>
        </w:rPr>
        <w:t>un</w:t>
      </w:r>
      <w:r w:rsidR="000C35B9" w:rsidRPr="000234E7">
        <w:rPr>
          <w:rFonts w:ascii="Cambria" w:hAnsi="Cambria" w:cs="Times New Roman"/>
          <w:color w:val="auto"/>
          <w:sz w:val="22"/>
          <w:szCs w:val="22"/>
        </w:rPr>
        <w:t xml:space="preserve"> öğretmeneler alt b</w:t>
      </w:r>
      <w:r w:rsidR="0014710C" w:rsidRPr="000234E7">
        <w:rPr>
          <w:rFonts w:ascii="Cambria" w:hAnsi="Cambria" w:cs="Times New Roman"/>
          <w:color w:val="auto"/>
          <w:sz w:val="22"/>
          <w:szCs w:val="22"/>
        </w:rPr>
        <w:t>oyutu ve bilgi okuryazarlığı</w:t>
      </w:r>
      <w:r w:rsidR="00DD227A" w:rsidRPr="000234E7">
        <w:rPr>
          <w:rFonts w:ascii="Cambria" w:hAnsi="Cambria" w:cs="Times New Roman"/>
          <w:color w:val="auto"/>
          <w:sz w:val="22"/>
          <w:szCs w:val="22"/>
        </w:rPr>
        <w:t>nın</w:t>
      </w:r>
      <w:r w:rsidR="0014710C" w:rsidRPr="000234E7">
        <w:rPr>
          <w:rFonts w:ascii="Cambria" w:hAnsi="Cambria" w:cs="Times New Roman"/>
          <w:color w:val="auto"/>
          <w:sz w:val="22"/>
          <w:szCs w:val="22"/>
        </w:rPr>
        <w:t xml:space="preserve"> </w:t>
      </w:r>
      <w:r w:rsidR="000C35B9" w:rsidRPr="000234E7">
        <w:rPr>
          <w:rFonts w:ascii="Cambria" w:hAnsi="Cambria" w:cs="Times New Roman"/>
          <w:color w:val="auto"/>
          <w:sz w:val="22"/>
          <w:szCs w:val="22"/>
        </w:rPr>
        <w:t>bilgi etiği alt boyutu ile etkili okul</w:t>
      </w:r>
      <w:r w:rsidR="00DD227A" w:rsidRPr="000234E7">
        <w:rPr>
          <w:rFonts w:ascii="Cambria" w:hAnsi="Cambria" w:cs="Times New Roman"/>
          <w:color w:val="auto"/>
          <w:sz w:val="22"/>
          <w:szCs w:val="22"/>
        </w:rPr>
        <w:t>un</w:t>
      </w:r>
      <w:r w:rsidR="000C35B9" w:rsidRPr="000234E7">
        <w:rPr>
          <w:rFonts w:ascii="Cambria" w:hAnsi="Cambria" w:cs="Times New Roman"/>
          <w:color w:val="auto"/>
          <w:sz w:val="22"/>
          <w:szCs w:val="22"/>
        </w:rPr>
        <w:t xml:space="preserve"> ortamı ve eğitim süreci alt boyu</w:t>
      </w:r>
      <w:r w:rsidR="00A6531B" w:rsidRPr="000234E7">
        <w:rPr>
          <w:rFonts w:ascii="Cambria" w:hAnsi="Cambria" w:cs="Times New Roman"/>
          <w:color w:val="auto"/>
          <w:sz w:val="22"/>
          <w:szCs w:val="22"/>
        </w:rPr>
        <w:t>tu</w:t>
      </w:r>
      <w:r w:rsidR="000C35B9" w:rsidRPr="000234E7">
        <w:rPr>
          <w:rFonts w:ascii="Cambria" w:hAnsi="Cambria" w:cs="Times New Roman"/>
          <w:color w:val="auto"/>
          <w:sz w:val="22"/>
          <w:szCs w:val="22"/>
        </w:rPr>
        <w:t xml:space="preserve"> arasında an</w:t>
      </w:r>
      <w:r w:rsidR="00A6531B" w:rsidRPr="000234E7">
        <w:rPr>
          <w:rFonts w:ascii="Cambria" w:hAnsi="Cambria" w:cs="Times New Roman"/>
          <w:color w:val="auto"/>
          <w:sz w:val="22"/>
          <w:szCs w:val="22"/>
        </w:rPr>
        <w:t xml:space="preserve">lamlı ilişki tespit edilmiştir. </w:t>
      </w:r>
      <w:r w:rsidR="000C35B9" w:rsidRPr="000234E7">
        <w:rPr>
          <w:rFonts w:ascii="Cambria" w:hAnsi="Cambria" w:cs="Times New Roman"/>
          <w:color w:val="auto"/>
          <w:sz w:val="22"/>
          <w:szCs w:val="22"/>
        </w:rPr>
        <w:t>Yani</w:t>
      </w:r>
      <w:r w:rsidR="00DD227A" w:rsidRPr="000234E7">
        <w:rPr>
          <w:rFonts w:ascii="Cambria" w:hAnsi="Cambria" w:cs="Times New Roman"/>
          <w:color w:val="auto"/>
          <w:sz w:val="22"/>
          <w:szCs w:val="22"/>
        </w:rPr>
        <w:t>,</w:t>
      </w:r>
      <w:r w:rsidR="000C35B9" w:rsidRPr="000234E7">
        <w:rPr>
          <w:rFonts w:ascii="Cambria" w:hAnsi="Cambria" w:cs="Times New Roman"/>
          <w:color w:val="auto"/>
          <w:sz w:val="22"/>
          <w:szCs w:val="22"/>
        </w:rPr>
        <w:t xml:space="preserve"> </w:t>
      </w:r>
      <w:r w:rsidR="00A6531B" w:rsidRPr="000234E7">
        <w:rPr>
          <w:rFonts w:ascii="Cambria" w:hAnsi="Cambria" w:cs="Times New Roman"/>
          <w:color w:val="auto"/>
          <w:sz w:val="22"/>
          <w:szCs w:val="22"/>
        </w:rPr>
        <w:t>bilgi okuryazarlığı</w:t>
      </w:r>
      <w:r w:rsidR="00DD227A" w:rsidRPr="000234E7">
        <w:rPr>
          <w:rFonts w:ascii="Cambria" w:hAnsi="Cambria" w:cs="Times New Roman"/>
          <w:color w:val="auto"/>
          <w:sz w:val="22"/>
          <w:szCs w:val="22"/>
        </w:rPr>
        <w:t>nın</w:t>
      </w:r>
      <w:r w:rsidR="00A6531B" w:rsidRPr="000234E7">
        <w:rPr>
          <w:rFonts w:ascii="Cambria" w:hAnsi="Cambria" w:cs="Times New Roman"/>
          <w:color w:val="auto"/>
          <w:sz w:val="22"/>
          <w:szCs w:val="22"/>
        </w:rPr>
        <w:t xml:space="preserve"> bilgi etiği alt boyutunun, etkili okul</w:t>
      </w:r>
      <w:r w:rsidR="00DD227A" w:rsidRPr="000234E7">
        <w:rPr>
          <w:rFonts w:ascii="Cambria" w:hAnsi="Cambria" w:cs="Times New Roman"/>
          <w:color w:val="auto"/>
          <w:sz w:val="22"/>
          <w:szCs w:val="22"/>
        </w:rPr>
        <w:t>un</w:t>
      </w:r>
      <w:r w:rsidR="00A6531B" w:rsidRPr="000234E7">
        <w:rPr>
          <w:rFonts w:ascii="Cambria" w:hAnsi="Cambria" w:cs="Times New Roman"/>
          <w:color w:val="auto"/>
          <w:sz w:val="22"/>
          <w:szCs w:val="22"/>
        </w:rPr>
        <w:t xml:space="preserve"> öğretmeneler ve etkili okul</w:t>
      </w:r>
      <w:r w:rsidR="00DD227A" w:rsidRPr="000234E7">
        <w:rPr>
          <w:rFonts w:ascii="Cambria" w:hAnsi="Cambria" w:cs="Times New Roman"/>
          <w:color w:val="auto"/>
          <w:sz w:val="22"/>
          <w:szCs w:val="22"/>
        </w:rPr>
        <w:t>un</w:t>
      </w:r>
      <w:r w:rsidR="00A6531B" w:rsidRPr="000234E7">
        <w:rPr>
          <w:rFonts w:ascii="Cambria" w:hAnsi="Cambria" w:cs="Times New Roman"/>
          <w:color w:val="auto"/>
          <w:sz w:val="22"/>
          <w:szCs w:val="22"/>
        </w:rPr>
        <w:t xml:space="preserve"> ortamı ve eğitim süreci alt boyutuna doğrudan etkisi anlamlı bulunmuştur. </w:t>
      </w:r>
    </w:p>
    <w:p w14:paraId="4323BDA2" w14:textId="0D93F313" w:rsidR="000234E7" w:rsidRDefault="0014710C" w:rsidP="000234E7">
      <w:pPr>
        <w:pStyle w:val="Default"/>
        <w:ind w:firstLine="567"/>
        <w:jc w:val="both"/>
        <w:rPr>
          <w:rFonts w:ascii="Cambria" w:hAnsi="Cambria" w:cs="Times New Roman"/>
          <w:sz w:val="22"/>
          <w:szCs w:val="22"/>
        </w:rPr>
      </w:pPr>
      <w:r w:rsidRPr="000234E7">
        <w:rPr>
          <w:rFonts w:ascii="Cambria" w:eastAsia="MinionPro-Regular" w:hAnsi="Cambria" w:cs="Times New Roman"/>
          <w:color w:val="auto"/>
          <w:sz w:val="22"/>
          <w:szCs w:val="22"/>
        </w:rPr>
        <w:t>Araştırmada ayrıca</w:t>
      </w:r>
      <w:r w:rsidR="00A6531B" w:rsidRPr="000234E7">
        <w:rPr>
          <w:rFonts w:ascii="Cambria" w:hAnsi="Cambria" w:cs="Times New Roman"/>
          <w:sz w:val="22"/>
          <w:szCs w:val="22"/>
        </w:rPr>
        <w:t xml:space="preserve"> bilgi okuryazarlığı, kolektif öğretmen yeterliği ve etkili okul değişkenlere ait aracılık testi için Sobel testi uygulanmıştır. Değişkenler ar</w:t>
      </w:r>
      <w:r w:rsidR="009E4823" w:rsidRPr="000234E7">
        <w:rPr>
          <w:rFonts w:ascii="Cambria" w:hAnsi="Cambria" w:cs="Times New Roman"/>
          <w:sz w:val="22"/>
          <w:szCs w:val="22"/>
        </w:rPr>
        <w:t>a</w:t>
      </w:r>
      <w:r w:rsidR="00A6531B" w:rsidRPr="000234E7">
        <w:rPr>
          <w:rFonts w:ascii="Cambria" w:hAnsi="Cambria" w:cs="Times New Roman"/>
          <w:sz w:val="22"/>
          <w:szCs w:val="22"/>
        </w:rPr>
        <w:t xml:space="preserve">sındaki dolaylı ilişkiler anlamlı ve </w:t>
      </w:r>
      <w:r w:rsidR="009E4823" w:rsidRPr="000234E7">
        <w:rPr>
          <w:rFonts w:ascii="Cambria" w:hAnsi="Cambria" w:cs="Times New Roman"/>
          <w:sz w:val="22"/>
          <w:szCs w:val="22"/>
        </w:rPr>
        <w:t>beklendiği doğrultuda olduğu görülmüştür.</w:t>
      </w:r>
      <w:r w:rsidR="008352D3" w:rsidRPr="000234E7">
        <w:rPr>
          <w:rFonts w:ascii="Cambria" w:hAnsi="Cambria" w:cs="Times New Roman"/>
          <w:sz w:val="22"/>
          <w:szCs w:val="22"/>
        </w:rPr>
        <w:t xml:space="preserve"> </w:t>
      </w:r>
      <w:r w:rsidR="009E4823" w:rsidRPr="000234E7">
        <w:rPr>
          <w:rFonts w:ascii="Cambria" w:hAnsi="Cambria" w:cs="Times New Roman"/>
          <w:sz w:val="22"/>
          <w:szCs w:val="22"/>
        </w:rPr>
        <w:t>Modele göre, bilgi okuryazarlığının etkili okul üzerindeki dolaylı etkisi anlamlıdır. Şöyle ki</w:t>
      </w:r>
      <w:r w:rsidR="008352D3" w:rsidRPr="000234E7">
        <w:rPr>
          <w:rFonts w:ascii="Cambria" w:hAnsi="Cambria" w:cs="Times New Roman"/>
          <w:sz w:val="22"/>
          <w:szCs w:val="22"/>
        </w:rPr>
        <w:t>,</w:t>
      </w:r>
      <w:r w:rsidR="009E4823" w:rsidRPr="000234E7">
        <w:rPr>
          <w:rFonts w:ascii="Cambria" w:hAnsi="Cambria" w:cs="Times New Roman"/>
          <w:sz w:val="22"/>
          <w:szCs w:val="22"/>
        </w:rPr>
        <w:t xml:space="preserve"> kolektif öğretmen yeterliği</w:t>
      </w:r>
      <w:r w:rsidR="00DD227A" w:rsidRPr="000234E7">
        <w:rPr>
          <w:rFonts w:ascii="Cambria" w:hAnsi="Cambria" w:cs="Times New Roman"/>
          <w:sz w:val="22"/>
          <w:szCs w:val="22"/>
        </w:rPr>
        <w:t>nin</w:t>
      </w:r>
      <w:r w:rsidR="009E4823" w:rsidRPr="000234E7">
        <w:rPr>
          <w:rFonts w:ascii="Cambria" w:hAnsi="Cambria" w:cs="Times New Roman"/>
          <w:sz w:val="22"/>
          <w:szCs w:val="22"/>
        </w:rPr>
        <w:t xml:space="preserve"> </w:t>
      </w:r>
      <w:r w:rsidR="008352D3" w:rsidRPr="000234E7">
        <w:rPr>
          <w:rFonts w:ascii="Cambria" w:hAnsi="Cambria" w:cs="Times New Roman"/>
          <w:sz w:val="22"/>
          <w:szCs w:val="22"/>
        </w:rPr>
        <w:t>öğretim stratejileri alt boyutu</w:t>
      </w:r>
      <w:r w:rsidRPr="000234E7">
        <w:rPr>
          <w:rFonts w:ascii="Cambria" w:hAnsi="Cambria" w:cs="Times New Roman"/>
          <w:sz w:val="22"/>
          <w:szCs w:val="22"/>
        </w:rPr>
        <w:t>,</w:t>
      </w:r>
      <w:r w:rsidR="008352D3" w:rsidRPr="000234E7">
        <w:rPr>
          <w:rFonts w:ascii="Cambria" w:hAnsi="Cambria" w:cs="Times New Roman"/>
          <w:sz w:val="22"/>
          <w:szCs w:val="22"/>
        </w:rPr>
        <w:t xml:space="preserve"> </w:t>
      </w:r>
      <w:r w:rsidR="009E4823" w:rsidRPr="000234E7">
        <w:rPr>
          <w:rFonts w:ascii="Cambria" w:hAnsi="Cambria" w:cs="Times New Roman"/>
          <w:sz w:val="22"/>
          <w:szCs w:val="22"/>
        </w:rPr>
        <w:t>bilgi okuryazarlığı</w:t>
      </w:r>
      <w:r w:rsidR="00DD227A" w:rsidRPr="000234E7">
        <w:rPr>
          <w:rFonts w:ascii="Cambria" w:hAnsi="Cambria" w:cs="Times New Roman"/>
          <w:sz w:val="22"/>
          <w:szCs w:val="22"/>
        </w:rPr>
        <w:t>nın</w:t>
      </w:r>
      <w:r w:rsidR="008352D3" w:rsidRPr="000234E7">
        <w:rPr>
          <w:rFonts w:ascii="Cambria" w:hAnsi="Cambria" w:cs="Times New Roman"/>
          <w:sz w:val="22"/>
          <w:szCs w:val="22"/>
        </w:rPr>
        <w:t xml:space="preserve"> bilgiye erişim alt boyutu</w:t>
      </w:r>
      <w:r w:rsidR="009E4823" w:rsidRPr="000234E7">
        <w:rPr>
          <w:rFonts w:ascii="Cambria" w:hAnsi="Cambria" w:cs="Times New Roman"/>
          <w:sz w:val="22"/>
          <w:szCs w:val="22"/>
        </w:rPr>
        <w:t xml:space="preserve"> ile etkili </w:t>
      </w:r>
      <w:r w:rsidR="008352D3" w:rsidRPr="000234E7">
        <w:rPr>
          <w:rFonts w:ascii="Cambria" w:hAnsi="Cambria" w:cs="Times New Roman"/>
          <w:sz w:val="22"/>
          <w:szCs w:val="22"/>
        </w:rPr>
        <w:t>okulun okul müdürü ve öğretmenler alt boyu</w:t>
      </w:r>
      <w:r w:rsidR="00EA4ECF" w:rsidRPr="000234E7">
        <w:rPr>
          <w:rFonts w:ascii="Cambria" w:hAnsi="Cambria" w:cs="Times New Roman"/>
          <w:sz w:val="22"/>
          <w:szCs w:val="22"/>
        </w:rPr>
        <w:t>tl</w:t>
      </w:r>
      <w:r w:rsidR="008352D3" w:rsidRPr="000234E7">
        <w:rPr>
          <w:rFonts w:ascii="Cambria" w:hAnsi="Cambria" w:cs="Times New Roman"/>
          <w:sz w:val="22"/>
          <w:szCs w:val="22"/>
        </w:rPr>
        <w:t xml:space="preserve">arı </w:t>
      </w:r>
      <w:r w:rsidR="009E4823" w:rsidRPr="000234E7">
        <w:rPr>
          <w:rFonts w:ascii="Cambria" w:hAnsi="Cambria" w:cs="Times New Roman"/>
          <w:sz w:val="22"/>
          <w:szCs w:val="22"/>
        </w:rPr>
        <w:t xml:space="preserve">arasındaki ilişkiye aracılık etmektedir. </w:t>
      </w:r>
      <w:r w:rsidR="006A0C84" w:rsidRPr="000234E7">
        <w:rPr>
          <w:rFonts w:ascii="Cambria" w:hAnsi="Cambria" w:cs="Times New Roman"/>
          <w:sz w:val="22"/>
          <w:szCs w:val="22"/>
        </w:rPr>
        <w:t>Yani bilgi okuryazarlığı</w:t>
      </w:r>
      <w:r w:rsidR="00E609C9" w:rsidRPr="000234E7">
        <w:rPr>
          <w:rFonts w:ascii="Cambria" w:hAnsi="Cambria" w:cs="Times New Roman"/>
          <w:sz w:val="22"/>
          <w:szCs w:val="22"/>
        </w:rPr>
        <w:t>nın</w:t>
      </w:r>
      <w:r w:rsidR="006A0C84" w:rsidRPr="000234E7">
        <w:rPr>
          <w:rFonts w:ascii="Cambria" w:hAnsi="Cambria" w:cs="Times New Roman"/>
          <w:sz w:val="22"/>
          <w:szCs w:val="22"/>
        </w:rPr>
        <w:t xml:space="preserve"> bilgiye erişim davranışı</w:t>
      </w:r>
      <w:r w:rsidRPr="000234E7">
        <w:rPr>
          <w:rFonts w:ascii="Cambria" w:hAnsi="Cambria" w:cs="Times New Roman"/>
          <w:sz w:val="22"/>
          <w:szCs w:val="22"/>
        </w:rPr>
        <w:t>,</w:t>
      </w:r>
      <w:r w:rsidR="006A0C84" w:rsidRPr="000234E7">
        <w:rPr>
          <w:rFonts w:ascii="Cambria" w:hAnsi="Cambria" w:cs="Times New Roman"/>
          <w:sz w:val="22"/>
          <w:szCs w:val="22"/>
        </w:rPr>
        <w:t xml:space="preserve"> etkili okulun müdürü ve öğretmenler </w:t>
      </w:r>
      <w:r w:rsidR="00E609C9" w:rsidRPr="000234E7">
        <w:rPr>
          <w:rFonts w:ascii="Cambria" w:hAnsi="Cambria" w:cs="Times New Roman"/>
          <w:sz w:val="22"/>
          <w:szCs w:val="22"/>
        </w:rPr>
        <w:t xml:space="preserve">unsurlarını </w:t>
      </w:r>
      <w:r w:rsidR="006A0C84" w:rsidRPr="000234E7">
        <w:rPr>
          <w:rFonts w:ascii="Cambria" w:hAnsi="Cambria" w:cs="Times New Roman"/>
          <w:sz w:val="22"/>
          <w:szCs w:val="22"/>
        </w:rPr>
        <w:t>etki</w:t>
      </w:r>
      <w:r w:rsidR="00C3647A" w:rsidRPr="000234E7">
        <w:rPr>
          <w:rFonts w:ascii="Cambria" w:hAnsi="Cambria" w:cs="Times New Roman"/>
          <w:sz w:val="22"/>
          <w:szCs w:val="22"/>
        </w:rPr>
        <w:t>l</w:t>
      </w:r>
      <w:r w:rsidR="006A0C84" w:rsidRPr="000234E7">
        <w:rPr>
          <w:rFonts w:ascii="Cambria" w:hAnsi="Cambria" w:cs="Times New Roman"/>
          <w:sz w:val="22"/>
          <w:szCs w:val="22"/>
        </w:rPr>
        <w:t xml:space="preserve">emektedir. </w:t>
      </w:r>
      <w:r w:rsidR="00C3647A" w:rsidRPr="000234E7">
        <w:rPr>
          <w:rFonts w:ascii="Cambria" w:hAnsi="Cambria" w:cs="Times New Roman"/>
          <w:sz w:val="22"/>
          <w:szCs w:val="22"/>
        </w:rPr>
        <w:t>Araş</w:t>
      </w:r>
      <w:r w:rsidR="00E609C9" w:rsidRPr="000234E7">
        <w:rPr>
          <w:rFonts w:ascii="Cambria" w:hAnsi="Cambria" w:cs="Times New Roman"/>
          <w:sz w:val="22"/>
          <w:szCs w:val="22"/>
        </w:rPr>
        <w:t>tırmada kolektif öğretmen yeterliği</w:t>
      </w:r>
      <w:r w:rsidR="00DD227A" w:rsidRPr="000234E7">
        <w:rPr>
          <w:rFonts w:ascii="Cambria" w:hAnsi="Cambria" w:cs="Times New Roman"/>
          <w:sz w:val="22"/>
          <w:szCs w:val="22"/>
        </w:rPr>
        <w:t>nin</w:t>
      </w:r>
      <w:r w:rsidR="00E609C9" w:rsidRPr="000234E7">
        <w:rPr>
          <w:rFonts w:ascii="Cambria" w:hAnsi="Cambria" w:cs="Times New Roman"/>
          <w:sz w:val="22"/>
          <w:szCs w:val="22"/>
        </w:rPr>
        <w:t xml:space="preserve"> öğrenci disiplini alt boyutu</w:t>
      </w:r>
      <w:r w:rsidRPr="000234E7">
        <w:rPr>
          <w:rFonts w:ascii="Cambria" w:hAnsi="Cambria" w:cs="Times New Roman"/>
          <w:sz w:val="22"/>
          <w:szCs w:val="22"/>
        </w:rPr>
        <w:t>,</w:t>
      </w:r>
      <w:r w:rsidR="00E609C9" w:rsidRPr="000234E7">
        <w:rPr>
          <w:rFonts w:ascii="Cambria" w:hAnsi="Cambria" w:cs="Times New Roman"/>
          <w:sz w:val="22"/>
          <w:szCs w:val="22"/>
        </w:rPr>
        <w:t xml:space="preserve"> bilgi</w:t>
      </w:r>
      <w:r w:rsidR="00C3647A" w:rsidRPr="000234E7">
        <w:rPr>
          <w:rFonts w:ascii="Cambria" w:hAnsi="Cambria" w:cs="Times New Roman"/>
          <w:sz w:val="22"/>
          <w:szCs w:val="22"/>
        </w:rPr>
        <w:t xml:space="preserve"> </w:t>
      </w:r>
      <w:r w:rsidR="00E609C9" w:rsidRPr="000234E7">
        <w:rPr>
          <w:rFonts w:ascii="Cambria" w:hAnsi="Cambria" w:cs="Times New Roman"/>
          <w:sz w:val="22"/>
          <w:szCs w:val="22"/>
        </w:rPr>
        <w:t>okuryazarlığı</w:t>
      </w:r>
      <w:r w:rsidR="00DD227A" w:rsidRPr="000234E7">
        <w:rPr>
          <w:rFonts w:ascii="Cambria" w:hAnsi="Cambria" w:cs="Times New Roman"/>
          <w:sz w:val="22"/>
          <w:szCs w:val="22"/>
        </w:rPr>
        <w:t>nın</w:t>
      </w:r>
      <w:r w:rsidR="00C3647A" w:rsidRPr="000234E7">
        <w:rPr>
          <w:rFonts w:ascii="Cambria" w:hAnsi="Cambria" w:cs="Times New Roman"/>
          <w:sz w:val="22"/>
          <w:szCs w:val="22"/>
        </w:rPr>
        <w:t xml:space="preserve"> bilgi etiği alt boyutu ile </w:t>
      </w:r>
      <w:r w:rsidR="00E609C9" w:rsidRPr="000234E7">
        <w:rPr>
          <w:rFonts w:ascii="Cambria" w:hAnsi="Cambria" w:cs="Times New Roman"/>
          <w:sz w:val="22"/>
          <w:szCs w:val="22"/>
        </w:rPr>
        <w:t>etkili okulun öğretmenler, okul ortamı ve eğitim süreci, öğrenciler ve veliler ile okul çevresi alt boyutları arasındaki ilişkiye aracılık etmektedir.</w:t>
      </w:r>
      <w:r w:rsidR="006232AD" w:rsidRPr="000234E7">
        <w:rPr>
          <w:rFonts w:ascii="Cambria" w:hAnsi="Cambria" w:cs="Times New Roman"/>
          <w:sz w:val="22"/>
          <w:szCs w:val="22"/>
        </w:rPr>
        <w:t xml:space="preserve"> </w:t>
      </w:r>
      <w:r w:rsidR="00E609C9" w:rsidRPr="000234E7">
        <w:rPr>
          <w:rFonts w:ascii="Cambria" w:hAnsi="Cambria" w:cs="Times New Roman"/>
          <w:sz w:val="22"/>
          <w:szCs w:val="22"/>
        </w:rPr>
        <w:t xml:space="preserve"> </w:t>
      </w:r>
      <w:r w:rsidR="00DD227A" w:rsidRPr="000234E7">
        <w:rPr>
          <w:rFonts w:ascii="Cambria" w:hAnsi="Cambria" w:cs="Times New Roman"/>
          <w:sz w:val="22"/>
          <w:szCs w:val="22"/>
        </w:rPr>
        <w:t>K</w:t>
      </w:r>
      <w:r w:rsidR="006232AD" w:rsidRPr="000234E7">
        <w:rPr>
          <w:rFonts w:ascii="Cambria" w:hAnsi="Cambria" w:cs="Times New Roman"/>
          <w:sz w:val="22"/>
          <w:szCs w:val="22"/>
        </w:rPr>
        <w:t>olektif öğretmen etkili</w:t>
      </w:r>
      <w:r w:rsidR="00AB22A2" w:rsidRPr="000234E7">
        <w:rPr>
          <w:rFonts w:ascii="Cambria" w:hAnsi="Cambria" w:cs="Times New Roman"/>
          <w:sz w:val="22"/>
          <w:szCs w:val="22"/>
        </w:rPr>
        <w:t>liği</w:t>
      </w:r>
      <w:r w:rsidR="006232AD" w:rsidRPr="000234E7">
        <w:rPr>
          <w:rFonts w:ascii="Cambria" w:hAnsi="Cambria" w:cs="Times New Roman"/>
          <w:sz w:val="22"/>
          <w:szCs w:val="22"/>
        </w:rPr>
        <w:t xml:space="preserve">nin, okul-toplum birlikteliğine </w:t>
      </w:r>
      <w:r w:rsidR="00AB22A2" w:rsidRPr="000234E7">
        <w:rPr>
          <w:rFonts w:ascii="Cambria" w:hAnsi="Cambria" w:cs="Times New Roman"/>
          <w:sz w:val="22"/>
          <w:szCs w:val="22"/>
        </w:rPr>
        <w:t>ve okul misyonuna</w:t>
      </w:r>
      <w:r w:rsidR="006232AD" w:rsidRPr="000234E7">
        <w:rPr>
          <w:rFonts w:ascii="Cambria" w:hAnsi="Cambria" w:cs="Times New Roman"/>
          <w:sz w:val="22"/>
          <w:szCs w:val="22"/>
        </w:rPr>
        <w:t xml:space="preserve"> bağlılığın kısmi arabulucusu olduğu</w:t>
      </w:r>
      <w:r w:rsidR="00AB22A2" w:rsidRPr="000234E7">
        <w:rPr>
          <w:rFonts w:ascii="Cambria" w:hAnsi="Cambria" w:cs="Times New Roman"/>
          <w:sz w:val="22"/>
          <w:szCs w:val="22"/>
        </w:rPr>
        <w:t xml:space="preserve"> ve profesyonel </w:t>
      </w:r>
      <w:r w:rsidR="006232AD" w:rsidRPr="000234E7">
        <w:rPr>
          <w:rFonts w:ascii="Cambria" w:hAnsi="Cambria" w:cs="Times New Roman"/>
          <w:sz w:val="22"/>
          <w:szCs w:val="22"/>
        </w:rPr>
        <w:t xml:space="preserve">bir </w:t>
      </w:r>
      <w:r w:rsidR="00AB22A2" w:rsidRPr="000234E7">
        <w:rPr>
          <w:rFonts w:ascii="Cambria" w:hAnsi="Cambria" w:cs="Times New Roman"/>
          <w:sz w:val="22"/>
          <w:szCs w:val="22"/>
        </w:rPr>
        <w:t>ok</w:t>
      </w:r>
      <w:r w:rsidR="006232AD" w:rsidRPr="000234E7">
        <w:rPr>
          <w:rFonts w:ascii="Cambria" w:hAnsi="Cambria" w:cs="Times New Roman"/>
          <w:sz w:val="22"/>
          <w:szCs w:val="22"/>
        </w:rPr>
        <w:t>ula</w:t>
      </w:r>
      <w:r w:rsidR="00BB3C2D" w:rsidRPr="000234E7">
        <w:rPr>
          <w:rFonts w:ascii="Cambria" w:hAnsi="Cambria" w:cs="Times New Roman"/>
          <w:sz w:val="22"/>
          <w:szCs w:val="22"/>
        </w:rPr>
        <w:t xml:space="preserve"> güçlü bir </w:t>
      </w:r>
      <w:r w:rsidR="006232AD" w:rsidRPr="000234E7">
        <w:rPr>
          <w:rFonts w:ascii="Cambria" w:hAnsi="Cambria" w:cs="Times New Roman"/>
          <w:sz w:val="22"/>
          <w:szCs w:val="22"/>
        </w:rPr>
        <w:t>aracılık ettiği</w:t>
      </w:r>
      <w:r w:rsidR="00BB3C2D" w:rsidRPr="000234E7">
        <w:rPr>
          <w:rFonts w:ascii="Cambria" w:hAnsi="Cambria" w:cs="Times New Roman"/>
          <w:sz w:val="22"/>
          <w:szCs w:val="22"/>
        </w:rPr>
        <w:t xml:space="preserve"> ifade edilmektedir </w:t>
      </w:r>
      <w:r w:rsidR="00AB22A2" w:rsidRPr="000234E7">
        <w:rPr>
          <w:rFonts w:ascii="Cambria" w:hAnsi="Cambria" w:cs="Times New Roman"/>
          <w:sz w:val="22"/>
          <w:szCs w:val="22"/>
        </w:rPr>
        <w:t>(Ross ve Gray, 2006b).</w:t>
      </w:r>
      <w:r w:rsidR="006232AD" w:rsidRPr="000234E7">
        <w:rPr>
          <w:rFonts w:ascii="Cambria" w:hAnsi="Cambria" w:cs="Times New Roman"/>
          <w:sz w:val="22"/>
          <w:szCs w:val="22"/>
        </w:rPr>
        <w:t xml:space="preserve"> </w:t>
      </w:r>
      <w:r w:rsidR="00380B73" w:rsidRPr="000234E7">
        <w:rPr>
          <w:rFonts w:ascii="Cambria" w:hAnsi="Cambria" w:cs="Times New Roman"/>
          <w:sz w:val="22"/>
          <w:szCs w:val="22"/>
        </w:rPr>
        <w:t xml:space="preserve">Yapılan bu çalışmada </w:t>
      </w:r>
      <w:r w:rsidR="006232AD" w:rsidRPr="000234E7">
        <w:rPr>
          <w:rFonts w:ascii="Cambria" w:hAnsi="Cambria" w:cs="Times New Roman"/>
          <w:sz w:val="22"/>
          <w:szCs w:val="22"/>
        </w:rPr>
        <w:t xml:space="preserve">da kolektif öğretmen yeterliğinin bilgi okuryazarlığı ve etkili okul arasındaki ilişkilere aracılık ettiği </w:t>
      </w:r>
      <w:r w:rsidR="00DD227A" w:rsidRPr="000234E7">
        <w:rPr>
          <w:rFonts w:ascii="Cambria" w:hAnsi="Cambria" w:cs="Times New Roman"/>
          <w:sz w:val="22"/>
          <w:szCs w:val="22"/>
        </w:rPr>
        <w:t xml:space="preserve">araştırma sonuçlarında </w:t>
      </w:r>
      <w:r w:rsidR="00380B73" w:rsidRPr="000234E7">
        <w:rPr>
          <w:rFonts w:ascii="Cambria" w:hAnsi="Cambria" w:cs="Times New Roman"/>
          <w:sz w:val="22"/>
          <w:szCs w:val="22"/>
        </w:rPr>
        <w:t>görülmüştür</w:t>
      </w:r>
      <w:r w:rsidRPr="000234E7">
        <w:rPr>
          <w:rFonts w:ascii="Cambria" w:hAnsi="Cambria" w:cs="Times New Roman"/>
          <w:sz w:val="22"/>
          <w:szCs w:val="22"/>
        </w:rPr>
        <w:t>.</w:t>
      </w:r>
      <w:r w:rsidR="006232AD" w:rsidRPr="000234E7">
        <w:rPr>
          <w:rFonts w:ascii="Cambria" w:hAnsi="Cambria" w:cs="Times New Roman"/>
          <w:sz w:val="22"/>
          <w:szCs w:val="22"/>
        </w:rPr>
        <w:t xml:space="preserve"> </w:t>
      </w:r>
      <w:r w:rsidRPr="000234E7">
        <w:rPr>
          <w:rFonts w:ascii="Cambria" w:hAnsi="Cambria" w:cs="Times New Roman"/>
          <w:sz w:val="22"/>
          <w:szCs w:val="22"/>
        </w:rPr>
        <w:t>Sonuçlar,</w:t>
      </w:r>
      <w:r w:rsidR="006232AD" w:rsidRPr="000234E7">
        <w:rPr>
          <w:rFonts w:ascii="Cambria" w:hAnsi="Cambria" w:cs="Times New Roman"/>
          <w:sz w:val="22"/>
          <w:szCs w:val="22"/>
        </w:rPr>
        <w:t xml:space="preserve"> öğret</w:t>
      </w:r>
      <w:r w:rsidR="00854432" w:rsidRPr="000234E7">
        <w:rPr>
          <w:rFonts w:ascii="Cambria" w:hAnsi="Cambria" w:cs="Times New Roman"/>
          <w:sz w:val="22"/>
          <w:szCs w:val="22"/>
        </w:rPr>
        <w:t>m</w:t>
      </w:r>
      <w:r w:rsidR="006232AD" w:rsidRPr="000234E7">
        <w:rPr>
          <w:rFonts w:ascii="Cambria" w:hAnsi="Cambria" w:cs="Times New Roman"/>
          <w:sz w:val="22"/>
          <w:szCs w:val="22"/>
        </w:rPr>
        <w:t>enlerin kolektif algıları</w:t>
      </w:r>
      <w:r w:rsidR="00854432" w:rsidRPr="000234E7">
        <w:rPr>
          <w:rFonts w:ascii="Cambria" w:hAnsi="Cambria" w:cs="Times New Roman"/>
          <w:sz w:val="22"/>
          <w:szCs w:val="22"/>
        </w:rPr>
        <w:t xml:space="preserve"> aracılığı ile</w:t>
      </w:r>
      <w:r w:rsidR="006232AD" w:rsidRPr="000234E7">
        <w:rPr>
          <w:rFonts w:ascii="Cambria" w:hAnsi="Cambria" w:cs="Times New Roman"/>
          <w:sz w:val="22"/>
          <w:szCs w:val="22"/>
        </w:rPr>
        <w:t xml:space="preserve"> bilgi okuryazarlığının etkili okul üzerinde</w:t>
      </w:r>
      <w:r w:rsidR="00FF7D9B" w:rsidRPr="000234E7">
        <w:rPr>
          <w:rFonts w:ascii="Cambria" w:hAnsi="Cambria" w:cs="Times New Roman"/>
          <w:sz w:val="22"/>
          <w:szCs w:val="22"/>
        </w:rPr>
        <w:t>ki</w:t>
      </w:r>
      <w:r w:rsidR="006232AD" w:rsidRPr="000234E7">
        <w:rPr>
          <w:rFonts w:ascii="Cambria" w:hAnsi="Cambria" w:cs="Times New Roman"/>
          <w:sz w:val="22"/>
          <w:szCs w:val="22"/>
        </w:rPr>
        <w:t xml:space="preserve"> </w:t>
      </w:r>
      <w:r w:rsidR="006023DA" w:rsidRPr="000234E7">
        <w:rPr>
          <w:rFonts w:ascii="Cambria" w:hAnsi="Cambria" w:cs="Times New Roman"/>
          <w:sz w:val="22"/>
          <w:szCs w:val="22"/>
        </w:rPr>
        <w:t>ilişkisini</w:t>
      </w:r>
      <w:r w:rsidR="006232AD" w:rsidRPr="000234E7">
        <w:rPr>
          <w:rFonts w:ascii="Cambria" w:hAnsi="Cambria" w:cs="Times New Roman"/>
          <w:sz w:val="22"/>
          <w:szCs w:val="22"/>
        </w:rPr>
        <w:t xml:space="preserve"> ortaya koymaktadır. </w:t>
      </w:r>
      <w:r w:rsidR="00854432" w:rsidRPr="000234E7">
        <w:rPr>
          <w:rFonts w:ascii="Cambria" w:hAnsi="Cambria" w:cs="Times New Roman"/>
          <w:color w:val="auto"/>
          <w:sz w:val="22"/>
          <w:szCs w:val="22"/>
        </w:rPr>
        <w:t xml:space="preserve">Bu doğrultuda </w:t>
      </w:r>
      <w:r w:rsidR="006023DA" w:rsidRPr="000234E7">
        <w:rPr>
          <w:rFonts w:ascii="Cambria" w:hAnsi="Cambria" w:cs="Times New Roman"/>
          <w:color w:val="auto"/>
          <w:sz w:val="22"/>
          <w:szCs w:val="22"/>
        </w:rPr>
        <w:t xml:space="preserve">öğretmenlerin artan bilgi okuryazarlığı </w:t>
      </w:r>
      <w:r w:rsidR="00DD227A" w:rsidRPr="000234E7">
        <w:rPr>
          <w:rFonts w:ascii="Cambria" w:hAnsi="Cambria" w:cs="Times New Roman"/>
          <w:color w:val="auto"/>
          <w:sz w:val="22"/>
          <w:szCs w:val="22"/>
        </w:rPr>
        <w:t xml:space="preserve">ile </w:t>
      </w:r>
      <w:r w:rsidR="006023DA" w:rsidRPr="000234E7">
        <w:rPr>
          <w:rFonts w:ascii="Cambria" w:hAnsi="Cambria" w:cs="Times New Roman"/>
          <w:color w:val="auto"/>
          <w:sz w:val="22"/>
          <w:szCs w:val="22"/>
        </w:rPr>
        <w:t>kolektif al</w:t>
      </w:r>
      <w:r w:rsidR="009114DB">
        <w:rPr>
          <w:rFonts w:ascii="Cambria" w:hAnsi="Cambria" w:cs="Times New Roman"/>
          <w:color w:val="auto"/>
          <w:sz w:val="22"/>
          <w:szCs w:val="22"/>
        </w:rPr>
        <w:t>gıları</w:t>
      </w:r>
      <w:r w:rsidR="00DD227A" w:rsidRPr="000234E7">
        <w:rPr>
          <w:rFonts w:ascii="Cambria" w:hAnsi="Cambria" w:cs="Times New Roman"/>
          <w:color w:val="auto"/>
          <w:sz w:val="22"/>
          <w:szCs w:val="22"/>
        </w:rPr>
        <w:t xml:space="preserve"> </w:t>
      </w:r>
      <w:r w:rsidR="00326EBF" w:rsidRPr="000234E7">
        <w:rPr>
          <w:rFonts w:ascii="Cambria" w:hAnsi="Cambria" w:cs="Times New Roman"/>
          <w:color w:val="auto"/>
          <w:sz w:val="22"/>
          <w:szCs w:val="22"/>
        </w:rPr>
        <w:t>arttığı</w:t>
      </w:r>
      <w:r w:rsidR="00380B73" w:rsidRPr="000234E7">
        <w:rPr>
          <w:rFonts w:ascii="Cambria" w:hAnsi="Cambria" w:cs="Times New Roman"/>
          <w:color w:val="auto"/>
          <w:sz w:val="22"/>
          <w:szCs w:val="22"/>
        </w:rPr>
        <w:t xml:space="preserve">, </w:t>
      </w:r>
      <w:r w:rsidR="00DD227A" w:rsidRPr="000234E7">
        <w:rPr>
          <w:rFonts w:ascii="Cambria" w:hAnsi="Cambria" w:cs="Times New Roman"/>
          <w:color w:val="auto"/>
          <w:sz w:val="22"/>
          <w:szCs w:val="22"/>
        </w:rPr>
        <w:t>yüksek kolektif yeterlik algılarının da çalıştıkları okulun</w:t>
      </w:r>
      <w:r w:rsidR="006023DA" w:rsidRPr="000234E7">
        <w:rPr>
          <w:rFonts w:ascii="Cambria" w:hAnsi="Cambria" w:cs="Times New Roman"/>
          <w:color w:val="auto"/>
          <w:sz w:val="22"/>
          <w:szCs w:val="22"/>
        </w:rPr>
        <w:t xml:space="preserve"> etkililiği</w:t>
      </w:r>
      <w:r w:rsidR="00854432" w:rsidRPr="000234E7">
        <w:rPr>
          <w:rFonts w:ascii="Cambria" w:hAnsi="Cambria" w:cs="Times New Roman"/>
          <w:color w:val="auto"/>
          <w:sz w:val="22"/>
          <w:szCs w:val="22"/>
        </w:rPr>
        <w:t xml:space="preserve">ni </w:t>
      </w:r>
      <w:r w:rsidR="00380B73" w:rsidRPr="000234E7">
        <w:rPr>
          <w:rFonts w:ascii="Cambria" w:hAnsi="Cambria" w:cs="Times New Roman"/>
          <w:color w:val="auto"/>
          <w:sz w:val="22"/>
          <w:szCs w:val="22"/>
        </w:rPr>
        <w:t>artırdığı</w:t>
      </w:r>
      <w:r w:rsidR="00854432" w:rsidRPr="000234E7">
        <w:rPr>
          <w:rFonts w:ascii="Cambria" w:hAnsi="Cambria" w:cs="Times New Roman"/>
          <w:color w:val="auto"/>
          <w:sz w:val="22"/>
          <w:szCs w:val="22"/>
        </w:rPr>
        <w:t xml:space="preserve"> </w:t>
      </w:r>
      <w:r w:rsidR="00326EBF" w:rsidRPr="000234E7">
        <w:rPr>
          <w:rFonts w:ascii="Cambria" w:hAnsi="Cambria" w:cs="Times New Roman"/>
          <w:color w:val="auto"/>
          <w:sz w:val="22"/>
          <w:szCs w:val="22"/>
        </w:rPr>
        <w:t>araştırma bulgularına göre ifade edilebilir</w:t>
      </w:r>
      <w:r w:rsidR="006023DA" w:rsidRPr="000234E7">
        <w:rPr>
          <w:rFonts w:ascii="Cambria" w:hAnsi="Cambria" w:cs="Times New Roman"/>
          <w:color w:val="auto"/>
          <w:sz w:val="22"/>
          <w:szCs w:val="22"/>
        </w:rPr>
        <w:t>.</w:t>
      </w:r>
      <w:r w:rsidR="00257D0A" w:rsidRPr="000234E7">
        <w:rPr>
          <w:rFonts w:ascii="Cambria" w:hAnsi="Cambria" w:cs="Times New Roman"/>
          <w:sz w:val="22"/>
          <w:szCs w:val="22"/>
        </w:rPr>
        <w:t xml:space="preserve"> </w:t>
      </w:r>
      <w:r w:rsidR="004E41C3" w:rsidRPr="000234E7">
        <w:rPr>
          <w:rFonts w:ascii="Cambria" w:hAnsi="Cambria" w:cs="Times New Roman"/>
          <w:sz w:val="22"/>
          <w:szCs w:val="22"/>
        </w:rPr>
        <w:t>Konu ile ilgili alan yazında yapılmış önceki çalışmalara baktığımızda Tarter ve Hoy (2014), öğretmenlerin bireysel tutumlarını kolektif etkinlik bağlamında birleştirmeleri ve kendilerini ilgilendiren durumların yerine okulun hed</w:t>
      </w:r>
      <w:r w:rsidR="00326EBF" w:rsidRPr="000234E7">
        <w:rPr>
          <w:rFonts w:ascii="Cambria" w:hAnsi="Cambria" w:cs="Times New Roman"/>
          <w:sz w:val="22"/>
          <w:szCs w:val="22"/>
        </w:rPr>
        <w:t>eflerine yönelmeleri gerektiği</w:t>
      </w:r>
      <w:r w:rsidR="00A56FE1" w:rsidRPr="000234E7">
        <w:rPr>
          <w:rFonts w:ascii="Cambria" w:hAnsi="Cambria" w:cs="Times New Roman"/>
          <w:sz w:val="22"/>
          <w:szCs w:val="22"/>
        </w:rPr>
        <w:t xml:space="preserve">, </w:t>
      </w:r>
      <w:r w:rsidR="00D96A9A" w:rsidRPr="000234E7">
        <w:rPr>
          <w:rFonts w:ascii="Cambria" w:hAnsi="Cambria"/>
          <w:sz w:val="22"/>
          <w:szCs w:val="22"/>
        </w:rPr>
        <w:t>Tschannen-Moran,</w:t>
      </w:r>
      <w:r w:rsidR="00A56FE1" w:rsidRPr="000234E7">
        <w:rPr>
          <w:rFonts w:ascii="Cambria" w:hAnsi="Cambria"/>
          <w:sz w:val="22"/>
          <w:szCs w:val="22"/>
        </w:rPr>
        <w:t xml:space="preserve"> Hoy ve Hoy (</w:t>
      </w:r>
      <w:r w:rsidR="00D96A9A" w:rsidRPr="000234E7">
        <w:rPr>
          <w:rFonts w:ascii="Cambria" w:hAnsi="Cambria"/>
          <w:sz w:val="22"/>
          <w:szCs w:val="22"/>
        </w:rPr>
        <w:t>1998)</w:t>
      </w:r>
      <w:r w:rsidR="00A56FE1" w:rsidRPr="000234E7">
        <w:rPr>
          <w:rFonts w:ascii="Cambria" w:hAnsi="Cambria"/>
          <w:sz w:val="22"/>
          <w:szCs w:val="22"/>
        </w:rPr>
        <w:t xml:space="preserve"> ise</w:t>
      </w:r>
      <w:r w:rsidR="004E41C3" w:rsidRPr="000234E7">
        <w:rPr>
          <w:rFonts w:ascii="Cambria" w:hAnsi="Cambria" w:cs="Times New Roman"/>
          <w:sz w:val="22"/>
          <w:szCs w:val="22"/>
        </w:rPr>
        <w:t>, eğitim düzeyini yükseltmek için okullarda kolektif eğitimin oluşturulmasının gerekliliğini</w:t>
      </w:r>
      <w:r w:rsidR="00A56FE1" w:rsidRPr="000234E7">
        <w:rPr>
          <w:rFonts w:ascii="Cambria" w:hAnsi="Cambria" w:cs="Times New Roman"/>
          <w:sz w:val="22"/>
          <w:szCs w:val="22"/>
        </w:rPr>
        <w:t xml:space="preserve"> vurgulamışlardır.</w:t>
      </w:r>
      <w:r w:rsidR="004E41C3" w:rsidRPr="000234E7">
        <w:rPr>
          <w:rFonts w:ascii="Cambria" w:hAnsi="Cambria" w:cs="Times New Roman"/>
          <w:sz w:val="22"/>
          <w:szCs w:val="22"/>
        </w:rPr>
        <w:t xml:space="preserve"> </w:t>
      </w:r>
      <w:r w:rsidR="004E41C3" w:rsidRPr="000234E7">
        <w:rPr>
          <w:rFonts w:ascii="Cambria" w:hAnsi="Cambria" w:cs="Times New Roman"/>
          <w:color w:val="auto"/>
          <w:sz w:val="22"/>
          <w:szCs w:val="22"/>
        </w:rPr>
        <w:t xml:space="preserve">Brison ve Steiner (2007),  okul müdürlerine yönelik </w:t>
      </w:r>
      <w:r w:rsidR="004E41C3" w:rsidRPr="000234E7">
        <w:rPr>
          <w:rFonts w:ascii="Cambria" w:hAnsi="Cambria" w:cs="Times New Roman"/>
          <w:i/>
          <w:color w:val="auto"/>
          <w:sz w:val="22"/>
          <w:szCs w:val="22"/>
        </w:rPr>
        <w:t>i.</w:t>
      </w:r>
      <w:r w:rsidR="004E41C3" w:rsidRPr="000234E7">
        <w:rPr>
          <w:rFonts w:ascii="Cambria" w:hAnsi="Cambria" w:cs="Times New Roman"/>
          <w:color w:val="auto"/>
          <w:sz w:val="22"/>
          <w:szCs w:val="22"/>
        </w:rPr>
        <w:t xml:space="preserve"> öğretmenlerin işbirliği içinde beceri ve tecrübe paylaşmaları için onlara fırsatlar vermesini, </w:t>
      </w:r>
      <w:r w:rsidR="004E41C3" w:rsidRPr="000234E7">
        <w:rPr>
          <w:rFonts w:ascii="Cambria" w:hAnsi="Cambria" w:cs="Times New Roman"/>
          <w:i/>
          <w:color w:val="auto"/>
          <w:sz w:val="22"/>
          <w:szCs w:val="22"/>
        </w:rPr>
        <w:t>ii</w:t>
      </w:r>
      <w:r w:rsidR="004E41C3" w:rsidRPr="000234E7">
        <w:rPr>
          <w:rFonts w:ascii="Cambria" w:hAnsi="Cambria" w:cs="Times New Roman"/>
          <w:color w:val="auto"/>
          <w:sz w:val="22"/>
          <w:szCs w:val="22"/>
        </w:rPr>
        <w:t xml:space="preserve">. ortaya koydukları performanslarıyla ilgili onlara geribildirim </w:t>
      </w:r>
      <w:r w:rsidR="00326EBF" w:rsidRPr="000234E7">
        <w:rPr>
          <w:rFonts w:ascii="Cambria" w:hAnsi="Cambria" w:cs="Times New Roman"/>
          <w:color w:val="auto"/>
          <w:sz w:val="22"/>
          <w:szCs w:val="22"/>
        </w:rPr>
        <w:t>sağlamalarını</w:t>
      </w:r>
      <w:r w:rsidR="004E41C3" w:rsidRPr="000234E7">
        <w:rPr>
          <w:rFonts w:ascii="Cambria" w:hAnsi="Cambria" w:cs="Times New Roman"/>
          <w:color w:val="auto"/>
          <w:sz w:val="22"/>
          <w:szCs w:val="22"/>
        </w:rPr>
        <w:t xml:space="preserve"> ve </w:t>
      </w:r>
      <w:r w:rsidR="004E41C3" w:rsidRPr="000234E7">
        <w:rPr>
          <w:rFonts w:ascii="Cambria" w:hAnsi="Cambria" w:cs="Times New Roman"/>
          <w:i/>
          <w:color w:val="auto"/>
          <w:sz w:val="22"/>
          <w:szCs w:val="22"/>
        </w:rPr>
        <w:t>iii</w:t>
      </w:r>
      <w:r w:rsidR="004E41C3" w:rsidRPr="000234E7">
        <w:rPr>
          <w:rFonts w:ascii="Cambria" w:hAnsi="Cambria" w:cs="Times New Roman"/>
          <w:color w:val="auto"/>
          <w:sz w:val="22"/>
          <w:szCs w:val="22"/>
        </w:rPr>
        <w:t xml:space="preserve">. öğretmenleri okulun karar verme süreçlerine katarak, okuldaki kolektif etkililiklerinin artırılabileceğini önermektedirler. </w:t>
      </w:r>
      <w:r w:rsidR="004E41C3" w:rsidRPr="000234E7">
        <w:rPr>
          <w:rFonts w:ascii="Cambria" w:eastAsia="MinionPro-Regular" w:hAnsi="Cambria" w:cs="Times New Roman"/>
          <w:color w:val="auto"/>
          <w:sz w:val="22"/>
          <w:szCs w:val="22"/>
        </w:rPr>
        <w:t>Çalışmada a</w:t>
      </w:r>
      <w:r w:rsidRPr="000234E7">
        <w:rPr>
          <w:rFonts w:ascii="Cambria" w:hAnsi="Cambria" w:cs="Times New Roman"/>
          <w:sz w:val="22"/>
          <w:szCs w:val="22"/>
        </w:rPr>
        <w:t xml:space="preserve">racılık rolündeki </w:t>
      </w:r>
      <w:r w:rsidR="00257D0A" w:rsidRPr="000234E7">
        <w:rPr>
          <w:rFonts w:ascii="Cambria" w:hAnsi="Cambria" w:cs="Times New Roman"/>
          <w:sz w:val="22"/>
          <w:szCs w:val="22"/>
        </w:rPr>
        <w:t>kol</w:t>
      </w:r>
      <w:r w:rsidRPr="000234E7">
        <w:rPr>
          <w:rFonts w:ascii="Cambria" w:hAnsi="Cambria" w:cs="Times New Roman"/>
          <w:sz w:val="22"/>
          <w:szCs w:val="22"/>
        </w:rPr>
        <w:t xml:space="preserve">ektif öğretmen yeterliği, </w:t>
      </w:r>
      <w:r w:rsidR="00257D0A" w:rsidRPr="000234E7">
        <w:rPr>
          <w:rFonts w:ascii="Cambria" w:hAnsi="Cambria" w:cs="Times New Roman"/>
          <w:sz w:val="22"/>
          <w:szCs w:val="22"/>
        </w:rPr>
        <w:t>her iki değişkenin birbiri arasında doğrudan ve dolaylı etki yaratması</w:t>
      </w:r>
      <w:r w:rsidR="00854432" w:rsidRPr="000234E7">
        <w:rPr>
          <w:rFonts w:ascii="Cambria" w:hAnsi="Cambria" w:cs="Times New Roman"/>
          <w:sz w:val="22"/>
          <w:szCs w:val="22"/>
        </w:rPr>
        <w:t xml:space="preserve"> </w:t>
      </w:r>
      <w:r w:rsidR="00257D0A" w:rsidRPr="000234E7">
        <w:rPr>
          <w:rFonts w:ascii="Cambria" w:hAnsi="Cambria" w:cs="Times New Roman"/>
          <w:sz w:val="22"/>
          <w:szCs w:val="22"/>
        </w:rPr>
        <w:t xml:space="preserve">rolüyle önem arz </w:t>
      </w:r>
      <w:r w:rsidR="00A56FE1" w:rsidRPr="000234E7">
        <w:rPr>
          <w:rFonts w:ascii="Cambria" w:hAnsi="Cambria" w:cs="Times New Roman"/>
          <w:sz w:val="22"/>
          <w:szCs w:val="22"/>
        </w:rPr>
        <w:t>etmektedir</w:t>
      </w:r>
      <w:r w:rsidR="00257D0A" w:rsidRPr="000234E7">
        <w:rPr>
          <w:rFonts w:ascii="Cambria" w:hAnsi="Cambria" w:cs="Times New Roman"/>
          <w:sz w:val="22"/>
          <w:szCs w:val="22"/>
        </w:rPr>
        <w:t xml:space="preserve">. </w:t>
      </w:r>
      <w:r w:rsidR="00854432" w:rsidRPr="000234E7">
        <w:rPr>
          <w:rFonts w:ascii="Cambria" w:hAnsi="Cambria" w:cs="Times New Roman"/>
          <w:sz w:val="22"/>
          <w:szCs w:val="22"/>
        </w:rPr>
        <w:t>O</w:t>
      </w:r>
      <w:r w:rsidR="00257D0A" w:rsidRPr="000234E7">
        <w:rPr>
          <w:rFonts w:ascii="Cambria" w:hAnsi="Cambria" w:cs="Times New Roman"/>
          <w:sz w:val="22"/>
          <w:szCs w:val="22"/>
        </w:rPr>
        <w:t xml:space="preserve">kulların etkililiğin </w:t>
      </w:r>
      <w:r w:rsidR="00DD227A" w:rsidRPr="000234E7">
        <w:rPr>
          <w:rFonts w:ascii="Cambria" w:hAnsi="Cambria" w:cs="Times New Roman"/>
          <w:sz w:val="22"/>
          <w:szCs w:val="22"/>
        </w:rPr>
        <w:t>sağlanmasında,</w:t>
      </w:r>
      <w:r w:rsidR="00257D0A" w:rsidRPr="000234E7">
        <w:rPr>
          <w:rFonts w:ascii="Cambria" w:hAnsi="Cambria" w:cs="Times New Roman"/>
          <w:sz w:val="22"/>
          <w:szCs w:val="22"/>
        </w:rPr>
        <w:t xml:space="preserve"> öğretmenlerin kolektif</w:t>
      </w:r>
      <w:r w:rsidR="00DD227A" w:rsidRPr="000234E7">
        <w:rPr>
          <w:rFonts w:ascii="Cambria" w:hAnsi="Cambria" w:cs="Times New Roman"/>
          <w:sz w:val="22"/>
          <w:szCs w:val="22"/>
        </w:rPr>
        <w:t xml:space="preserve"> yeterlik</w:t>
      </w:r>
      <w:r w:rsidR="00257D0A" w:rsidRPr="000234E7">
        <w:rPr>
          <w:rFonts w:ascii="Cambria" w:hAnsi="Cambria" w:cs="Times New Roman"/>
          <w:sz w:val="22"/>
          <w:szCs w:val="22"/>
        </w:rPr>
        <w:t xml:space="preserve"> algıları önemli </w:t>
      </w:r>
      <w:r w:rsidR="00DD227A" w:rsidRPr="000234E7">
        <w:rPr>
          <w:rFonts w:ascii="Cambria" w:hAnsi="Cambria" w:cs="Times New Roman"/>
          <w:sz w:val="22"/>
          <w:szCs w:val="22"/>
        </w:rPr>
        <w:t xml:space="preserve">bir </w:t>
      </w:r>
      <w:r w:rsidR="00257D0A" w:rsidRPr="000234E7">
        <w:rPr>
          <w:rFonts w:ascii="Cambria" w:hAnsi="Cambria" w:cs="Times New Roman"/>
          <w:sz w:val="22"/>
          <w:szCs w:val="22"/>
        </w:rPr>
        <w:t>rol</w:t>
      </w:r>
      <w:r w:rsidR="00DD227A" w:rsidRPr="000234E7">
        <w:rPr>
          <w:rFonts w:ascii="Cambria" w:hAnsi="Cambria" w:cs="Times New Roman"/>
          <w:sz w:val="22"/>
          <w:szCs w:val="22"/>
        </w:rPr>
        <w:t>e</w:t>
      </w:r>
      <w:r w:rsidR="00257D0A" w:rsidRPr="000234E7">
        <w:rPr>
          <w:rFonts w:ascii="Cambria" w:hAnsi="Cambria" w:cs="Times New Roman"/>
          <w:sz w:val="22"/>
          <w:szCs w:val="22"/>
        </w:rPr>
        <w:t xml:space="preserve"> </w:t>
      </w:r>
      <w:r w:rsidR="00DD227A" w:rsidRPr="000234E7">
        <w:rPr>
          <w:rFonts w:ascii="Cambria" w:hAnsi="Cambria" w:cs="Times New Roman"/>
          <w:sz w:val="22"/>
          <w:szCs w:val="22"/>
        </w:rPr>
        <w:t>sahiptir</w:t>
      </w:r>
      <w:r w:rsidR="00257D0A" w:rsidRPr="000234E7">
        <w:rPr>
          <w:rFonts w:ascii="Cambria" w:hAnsi="Cambria" w:cs="Times New Roman"/>
          <w:sz w:val="22"/>
          <w:szCs w:val="22"/>
        </w:rPr>
        <w:t xml:space="preserve">. </w:t>
      </w:r>
      <w:r w:rsidR="00854432" w:rsidRPr="000234E7">
        <w:rPr>
          <w:rFonts w:ascii="Cambria" w:hAnsi="Cambria" w:cs="Times New Roman"/>
          <w:sz w:val="22"/>
          <w:szCs w:val="22"/>
        </w:rPr>
        <w:t>Bu bağlamda</w:t>
      </w:r>
      <w:r w:rsidR="000757B7" w:rsidRPr="000234E7">
        <w:rPr>
          <w:rFonts w:ascii="Cambria" w:hAnsi="Cambria" w:cs="Times New Roman"/>
          <w:sz w:val="22"/>
          <w:szCs w:val="22"/>
        </w:rPr>
        <w:t>,</w:t>
      </w:r>
      <w:r w:rsidR="00854432" w:rsidRPr="000234E7">
        <w:rPr>
          <w:rFonts w:ascii="Cambria" w:hAnsi="Cambria" w:cs="Times New Roman"/>
          <w:sz w:val="22"/>
          <w:szCs w:val="22"/>
        </w:rPr>
        <w:t xml:space="preserve"> e</w:t>
      </w:r>
      <w:r w:rsidR="00257D0A" w:rsidRPr="000234E7">
        <w:rPr>
          <w:rFonts w:ascii="Cambria" w:hAnsi="Cambria" w:cs="Times New Roman"/>
          <w:sz w:val="22"/>
          <w:szCs w:val="22"/>
        </w:rPr>
        <w:t>tkili okulların oluşturulmasında öğretmen</w:t>
      </w:r>
      <w:r w:rsidRPr="000234E7">
        <w:rPr>
          <w:rFonts w:ascii="Cambria" w:hAnsi="Cambria" w:cs="Times New Roman"/>
          <w:sz w:val="22"/>
          <w:szCs w:val="22"/>
        </w:rPr>
        <w:t>lerin</w:t>
      </w:r>
      <w:r w:rsidR="00257D0A" w:rsidRPr="000234E7">
        <w:rPr>
          <w:rFonts w:ascii="Cambria" w:hAnsi="Cambria" w:cs="Times New Roman"/>
          <w:sz w:val="22"/>
          <w:szCs w:val="22"/>
        </w:rPr>
        <w:t xml:space="preserve"> kolektif algıları</w:t>
      </w:r>
      <w:r w:rsidR="00BE475B" w:rsidRPr="000234E7">
        <w:rPr>
          <w:rFonts w:ascii="Cambria" w:hAnsi="Cambria" w:cs="Times New Roman"/>
          <w:sz w:val="22"/>
          <w:szCs w:val="22"/>
        </w:rPr>
        <w:t>nın</w:t>
      </w:r>
      <w:r w:rsidR="00257D0A" w:rsidRPr="000234E7">
        <w:rPr>
          <w:rFonts w:ascii="Cambria" w:hAnsi="Cambria" w:cs="Times New Roman"/>
          <w:sz w:val="22"/>
          <w:szCs w:val="22"/>
        </w:rPr>
        <w:t xml:space="preserve"> desteklenmesi gerektiği </w:t>
      </w:r>
      <w:r w:rsidR="00BE475B" w:rsidRPr="000234E7">
        <w:rPr>
          <w:rFonts w:ascii="Cambria" w:hAnsi="Cambria" w:cs="Times New Roman"/>
          <w:sz w:val="22"/>
          <w:szCs w:val="22"/>
        </w:rPr>
        <w:t xml:space="preserve">çalışmada elde </w:t>
      </w:r>
      <w:r w:rsidR="004E41C3" w:rsidRPr="000234E7">
        <w:rPr>
          <w:rFonts w:ascii="Cambria" w:hAnsi="Cambria" w:cs="Times New Roman"/>
          <w:sz w:val="22"/>
          <w:szCs w:val="22"/>
        </w:rPr>
        <w:t>e</w:t>
      </w:r>
      <w:r w:rsidR="00BE475B" w:rsidRPr="000234E7">
        <w:rPr>
          <w:rFonts w:ascii="Cambria" w:hAnsi="Cambria" w:cs="Times New Roman"/>
          <w:sz w:val="22"/>
          <w:szCs w:val="22"/>
        </w:rPr>
        <w:t xml:space="preserve">dilen bulgular doğrultusunda </w:t>
      </w:r>
      <w:r w:rsidR="00257D0A" w:rsidRPr="000234E7">
        <w:rPr>
          <w:rFonts w:ascii="Cambria" w:hAnsi="Cambria" w:cs="Times New Roman"/>
          <w:sz w:val="22"/>
          <w:szCs w:val="22"/>
        </w:rPr>
        <w:t>önerilebilir.</w:t>
      </w:r>
      <w:r w:rsidR="00854432" w:rsidRPr="000234E7">
        <w:rPr>
          <w:rFonts w:ascii="Cambria" w:hAnsi="Cambria" w:cs="Times New Roman"/>
          <w:sz w:val="22"/>
          <w:szCs w:val="22"/>
        </w:rPr>
        <w:t xml:space="preserve"> </w:t>
      </w:r>
      <w:r w:rsidR="00A56FE1" w:rsidRPr="000234E7">
        <w:rPr>
          <w:rFonts w:ascii="Cambria" w:hAnsi="Cambria" w:cs="Times New Roman"/>
          <w:sz w:val="22"/>
          <w:szCs w:val="22"/>
        </w:rPr>
        <w:t>Aynı zamanda ö</w:t>
      </w:r>
      <w:r w:rsidR="004E41C3" w:rsidRPr="000234E7">
        <w:rPr>
          <w:rFonts w:ascii="Cambria" w:hAnsi="Cambria" w:cs="Times New Roman"/>
          <w:sz w:val="22"/>
          <w:szCs w:val="22"/>
        </w:rPr>
        <w:t xml:space="preserve">ğretmenlerin </w:t>
      </w:r>
      <w:r w:rsidR="00326EBF" w:rsidRPr="000234E7">
        <w:rPr>
          <w:rFonts w:ascii="Cambria" w:hAnsi="Cambria" w:cs="Times New Roman"/>
          <w:sz w:val="22"/>
          <w:szCs w:val="22"/>
        </w:rPr>
        <w:t xml:space="preserve">bilgi okuryazarlığı becerilerinin geliştirilmesi, okuldaki </w:t>
      </w:r>
      <w:r w:rsidR="004E41C3" w:rsidRPr="000234E7">
        <w:rPr>
          <w:rFonts w:ascii="Cambria" w:hAnsi="Cambria" w:cs="Times New Roman"/>
          <w:sz w:val="22"/>
          <w:szCs w:val="22"/>
        </w:rPr>
        <w:t>birlikt</w:t>
      </w:r>
      <w:r w:rsidR="00326EBF" w:rsidRPr="000234E7">
        <w:rPr>
          <w:rFonts w:ascii="Cambria" w:hAnsi="Cambria" w:cs="Times New Roman"/>
          <w:sz w:val="22"/>
          <w:szCs w:val="22"/>
        </w:rPr>
        <w:t xml:space="preserve">elik algılarının </w:t>
      </w:r>
      <w:r w:rsidR="00BE475B" w:rsidRPr="000234E7">
        <w:rPr>
          <w:rFonts w:ascii="Cambria" w:hAnsi="Cambria" w:cs="Times New Roman"/>
          <w:sz w:val="22"/>
          <w:szCs w:val="22"/>
        </w:rPr>
        <w:t xml:space="preserve">ve </w:t>
      </w:r>
      <w:r w:rsidR="000757B7" w:rsidRPr="000234E7">
        <w:rPr>
          <w:rFonts w:ascii="Cambria" w:hAnsi="Cambria" w:cs="Times New Roman"/>
          <w:sz w:val="22"/>
          <w:szCs w:val="22"/>
        </w:rPr>
        <w:t>işbirlikçi</w:t>
      </w:r>
      <w:r w:rsidR="00BE475B" w:rsidRPr="000234E7">
        <w:rPr>
          <w:rFonts w:ascii="Cambria" w:hAnsi="Cambria" w:cs="Times New Roman"/>
          <w:sz w:val="22"/>
          <w:szCs w:val="22"/>
        </w:rPr>
        <w:t xml:space="preserve"> çalışmaları</w:t>
      </w:r>
      <w:r w:rsidR="000757B7" w:rsidRPr="000234E7">
        <w:rPr>
          <w:rFonts w:ascii="Cambria" w:hAnsi="Cambria" w:cs="Times New Roman"/>
          <w:sz w:val="22"/>
          <w:szCs w:val="22"/>
        </w:rPr>
        <w:t>nın</w:t>
      </w:r>
      <w:r w:rsidR="00BE475B" w:rsidRPr="000234E7">
        <w:rPr>
          <w:rFonts w:ascii="Cambria" w:hAnsi="Cambria" w:cs="Times New Roman"/>
          <w:sz w:val="22"/>
          <w:szCs w:val="22"/>
        </w:rPr>
        <w:t xml:space="preserve"> </w:t>
      </w:r>
      <w:r w:rsidR="000757B7" w:rsidRPr="000234E7">
        <w:rPr>
          <w:rFonts w:ascii="Cambria" w:hAnsi="Cambria" w:cs="Times New Roman"/>
          <w:sz w:val="22"/>
          <w:szCs w:val="22"/>
        </w:rPr>
        <w:t>desteklenmesi</w:t>
      </w:r>
      <w:r w:rsidR="00BE475B" w:rsidRPr="000234E7">
        <w:rPr>
          <w:rFonts w:ascii="Cambria" w:hAnsi="Cambria" w:cs="Times New Roman"/>
          <w:sz w:val="22"/>
          <w:szCs w:val="22"/>
        </w:rPr>
        <w:t xml:space="preserve"> için okul</w:t>
      </w:r>
      <w:r w:rsidR="000757B7" w:rsidRPr="000234E7">
        <w:rPr>
          <w:rFonts w:ascii="Cambria" w:hAnsi="Cambria" w:cs="Times New Roman"/>
          <w:sz w:val="22"/>
          <w:szCs w:val="22"/>
        </w:rPr>
        <w:t xml:space="preserve"> ve</w:t>
      </w:r>
      <w:r w:rsidR="000757B7" w:rsidRPr="00996891">
        <w:rPr>
          <w:rFonts w:ascii="Cambria" w:hAnsi="Cambria" w:cs="Times New Roman"/>
          <w:sz w:val="22"/>
          <w:szCs w:val="22"/>
        </w:rPr>
        <w:t xml:space="preserve"> çevre</w:t>
      </w:r>
      <w:r w:rsidR="00BE475B" w:rsidRPr="00996891">
        <w:rPr>
          <w:rFonts w:ascii="Cambria" w:hAnsi="Cambria" w:cs="Times New Roman"/>
          <w:sz w:val="22"/>
          <w:szCs w:val="22"/>
        </w:rPr>
        <w:t xml:space="preserve"> imkânlarının bunu sağlayacak şartlara uyg</w:t>
      </w:r>
      <w:r w:rsidR="000757B7" w:rsidRPr="00996891">
        <w:rPr>
          <w:rFonts w:ascii="Cambria" w:hAnsi="Cambria" w:cs="Times New Roman"/>
          <w:sz w:val="22"/>
          <w:szCs w:val="22"/>
        </w:rPr>
        <w:t>u</w:t>
      </w:r>
      <w:r w:rsidR="009114DB">
        <w:rPr>
          <w:rFonts w:ascii="Cambria" w:hAnsi="Cambria" w:cs="Times New Roman"/>
          <w:sz w:val="22"/>
          <w:szCs w:val="22"/>
        </w:rPr>
        <w:t xml:space="preserve">n </w:t>
      </w:r>
      <w:r w:rsidR="00BE475B" w:rsidRPr="00996891">
        <w:rPr>
          <w:rFonts w:ascii="Cambria" w:hAnsi="Cambria" w:cs="Times New Roman"/>
          <w:sz w:val="22"/>
          <w:szCs w:val="22"/>
        </w:rPr>
        <w:t xml:space="preserve">hale getirilmesi gerektiği söylenebilir. </w:t>
      </w:r>
    </w:p>
    <w:p w14:paraId="14D475CE" w14:textId="77777777" w:rsidR="000234E7" w:rsidRDefault="000234E7" w:rsidP="000234E7">
      <w:pPr>
        <w:pStyle w:val="Default"/>
        <w:ind w:firstLine="567"/>
        <w:jc w:val="both"/>
        <w:rPr>
          <w:rFonts w:ascii="Cambria" w:hAnsi="Cambria" w:cs="Times New Roman"/>
          <w:sz w:val="22"/>
          <w:szCs w:val="22"/>
        </w:rPr>
      </w:pPr>
    </w:p>
    <w:p w14:paraId="6CB28AE0" w14:textId="4D2EBB4E" w:rsidR="00024ACC" w:rsidRPr="00B32361" w:rsidRDefault="00024ACC" w:rsidP="000234E7">
      <w:pPr>
        <w:pStyle w:val="Default"/>
        <w:ind w:hanging="142"/>
        <w:jc w:val="both"/>
        <w:rPr>
          <w:rFonts w:ascii="Cambria" w:hAnsi="Cambria" w:cs="Times New Roman"/>
          <w:sz w:val="22"/>
          <w:szCs w:val="22"/>
        </w:rPr>
      </w:pPr>
      <w:r w:rsidRPr="00B32361">
        <w:rPr>
          <w:rFonts w:ascii="Cambria" w:hAnsi="Cambria"/>
          <w:b/>
          <w:sz w:val="22"/>
          <w:szCs w:val="22"/>
        </w:rPr>
        <w:t>KAYNAKÇA</w:t>
      </w:r>
    </w:p>
    <w:p w14:paraId="5944B707" w14:textId="2EA657D4" w:rsidR="00F42D47" w:rsidRPr="002D22B2" w:rsidRDefault="00F42D47"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color w:val="222222"/>
          <w:sz w:val="20"/>
          <w:szCs w:val="20"/>
          <w:shd w:val="clear" w:color="auto" w:fill="FFFFFF"/>
        </w:rPr>
        <w:t xml:space="preserve">Abdurrezzak, S. (2015). </w:t>
      </w:r>
      <w:r w:rsidRPr="002D22B2">
        <w:rPr>
          <w:rFonts w:asciiTheme="majorHAnsi" w:hAnsiTheme="majorHAnsi"/>
          <w:i/>
          <w:color w:val="222222"/>
          <w:sz w:val="20"/>
          <w:szCs w:val="20"/>
          <w:shd w:val="clear" w:color="auto" w:fill="FFFFFF"/>
        </w:rPr>
        <w:t>Etkili okul ve okul liderliğine ilişkin öğretmen algılarının incelenmesi.</w:t>
      </w:r>
      <w:r w:rsidRPr="002D22B2">
        <w:rPr>
          <w:rFonts w:asciiTheme="majorHAnsi" w:hAnsiTheme="majorHAnsi"/>
          <w:color w:val="222222"/>
          <w:sz w:val="20"/>
          <w:szCs w:val="20"/>
          <w:shd w:val="clear" w:color="auto" w:fill="FFFFFF"/>
        </w:rPr>
        <w:t> </w:t>
      </w:r>
      <w:r w:rsidRPr="002D22B2">
        <w:rPr>
          <w:rFonts w:asciiTheme="majorHAnsi" w:hAnsiTheme="majorHAnsi"/>
          <w:iCs/>
          <w:color w:val="222222"/>
          <w:sz w:val="20"/>
          <w:szCs w:val="20"/>
          <w:shd w:val="clear" w:color="auto" w:fill="FFFFFF"/>
        </w:rPr>
        <w:t>Y</w:t>
      </w:r>
      <w:r w:rsidR="00F313F0" w:rsidRPr="002D22B2">
        <w:rPr>
          <w:rFonts w:asciiTheme="majorHAnsi" w:hAnsiTheme="majorHAnsi"/>
          <w:iCs/>
          <w:color w:val="222222"/>
          <w:sz w:val="20"/>
          <w:szCs w:val="20"/>
          <w:shd w:val="clear" w:color="auto" w:fill="FFFFFF"/>
        </w:rPr>
        <w:t>ayınlanmamış yüksek lisans tezi,</w:t>
      </w:r>
      <w:r w:rsidRPr="002D22B2">
        <w:rPr>
          <w:rFonts w:asciiTheme="majorHAnsi" w:hAnsiTheme="majorHAnsi"/>
          <w:iCs/>
          <w:color w:val="222222"/>
          <w:sz w:val="20"/>
          <w:szCs w:val="20"/>
          <w:shd w:val="clear" w:color="auto" w:fill="FFFFFF"/>
        </w:rPr>
        <w:t xml:space="preserve"> Cumhuriyet Üniversitesi Eğitim Bilimleri Enstitüsü, Sivas</w:t>
      </w:r>
      <w:r w:rsidRPr="002D22B2">
        <w:rPr>
          <w:rFonts w:asciiTheme="majorHAnsi" w:hAnsiTheme="majorHAnsi"/>
          <w:color w:val="222222"/>
          <w:sz w:val="20"/>
          <w:szCs w:val="20"/>
          <w:shd w:val="clear" w:color="auto" w:fill="FFFFFF"/>
        </w:rPr>
        <w:t>.</w:t>
      </w:r>
    </w:p>
    <w:p w14:paraId="2BDFD375" w14:textId="0EF414DD" w:rsidR="00E137F7" w:rsidRPr="002D22B2" w:rsidRDefault="00B850F7"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Adams, C. M.</w:t>
      </w:r>
      <w:r w:rsidR="00E137F7" w:rsidRPr="002D22B2">
        <w:rPr>
          <w:rFonts w:asciiTheme="majorHAnsi" w:hAnsiTheme="majorHAnsi"/>
          <w:sz w:val="20"/>
          <w:szCs w:val="20"/>
          <w:shd w:val="clear" w:color="auto" w:fill="FFFFFF"/>
        </w:rPr>
        <w:t xml:space="preserve"> </w:t>
      </w:r>
      <w:r w:rsidR="002C19E3" w:rsidRPr="002D22B2">
        <w:rPr>
          <w:rFonts w:asciiTheme="majorHAnsi" w:hAnsiTheme="majorHAnsi"/>
          <w:sz w:val="20"/>
          <w:szCs w:val="20"/>
          <w:shd w:val="clear" w:color="auto" w:fill="FFFFFF"/>
        </w:rPr>
        <w:t>ve</w:t>
      </w:r>
      <w:r w:rsidR="00E137F7" w:rsidRPr="002D22B2">
        <w:rPr>
          <w:rFonts w:asciiTheme="majorHAnsi" w:hAnsiTheme="majorHAnsi"/>
          <w:sz w:val="20"/>
          <w:szCs w:val="20"/>
          <w:shd w:val="clear" w:color="auto" w:fill="FFFFFF"/>
        </w:rPr>
        <w:t xml:space="preserve"> Forsyth, P. B. (2006). Proximate sources of collective teacher efficacy.</w:t>
      </w:r>
      <w:r w:rsidR="00E137F7" w:rsidRPr="002D22B2">
        <w:rPr>
          <w:rStyle w:val="apple-converted-space"/>
          <w:rFonts w:asciiTheme="majorHAnsi" w:hAnsiTheme="majorHAnsi"/>
          <w:sz w:val="20"/>
          <w:szCs w:val="20"/>
          <w:shd w:val="clear" w:color="auto" w:fill="FFFFFF"/>
        </w:rPr>
        <w:t> </w:t>
      </w:r>
      <w:r w:rsidR="00E137F7" w:rsidRPr="002D22B2">
        <w:rPr>
          <w:rFonts w:asciiTheme="majorHAnsi" w:hAnsiTheme="majorHAnsi"/>
          <w:i/>
          <w:iCs/>
          <w:sz w:val="20"/>
          <w:szCs w:val="20"/>
          <w:shd w:val="clear" w:color="auto" w:fill="FFFFFF"/>
        </w:rPr>
        <w:t>Journal of Educational Administration</w:t>
      </w:r>
      <w:r w:rsidR="00E137F7" w:rsidRPr="002D22B2">
        <w:rPr>
          <w:rFonts w:asciiTheme="majorHAnsi" w:hAnsiTheme="majorHAnsi"/>
          <w:sz w:val="20"/>
          <w:szCs w:val="20"/>
          <w:shd w:val="clear" w:color="auto" w:fill="FFFFFF"/>
        </w:rPr>
        <w:t>,</w:t>
      </w:r>
      <w:r w:rsidR="00E137F7" w:rsidRPr="002D22B2">
        <w:rPr>
          <w:rStyle w:val="apple-converted-space"/>
          <w:rFonts w:asciiTheme="majorHAnsi" w:hAnsiTheme="majorHAnsi"/>
          <w:sz w:val="20"/>
          <w:szCs w:val="20"/>
          <w:shd w:val="clear" w:color="auto" w:fill="FFFFFF"/>
        </w:rPr>
        <w:t> </w:t>
      </w:r>
      <w:r w:rsidR="00E137F7" w:rsidRPr="002D22B2">
        <w:rPr>
          <w:rFonts w:asciiTheme="majorHAnsi" w:hAnsiTheme="majorHAnsi"/>
          <w:i/>
          <w:iCs/>
          <w:sz w:val="20"/>
          <w:szCs w:val="20"/>
          <w:shd w:val="clear" w:color="auto" w:fill="FFFFFF"/>
        </w:rPr>
        <w:t>44</w:t>
      </w:r>
      <w:r w:rsidR="00E137F7" w:rsidRPr="002D22B2">
        <w:rPr>
          <w:rFonts w:asciiTheme="majorHAnsi" w:hAnsiTheme="majorHAnsi"/>
          <w:sz w:val="20"/>
          <w:szCs w:val="20"/>
          <w:shd w:val="clear" w:color="auto" w:fill="FFFFFF"/>
        </w:rPr>
        <w:t>(6), 625-642.</w:t>
      </w:r>
    </w:p>
    <w:p w14:paraId="44C00359" w14:textId="2BB7C6F7" w:rsidR="00E137F7" w:rsidRPr="002D22B2" w:rsidRDefault="002F4CD0" w:rsidP="002D22B2">
      <w:pPr>
        <w:spacing w:before="120" w:after="120" w:line="240" w:lineRule="auto"/>
        <w:ind w:left="567" w:hanging="709"/>
        <w:jc w:val="both"/>
        <w:rPr>
          <w:rFonts w:asciiTheme="majorHAnsi" w:hAnsiTheme="majorHAnsi"/>
          <w:b/>
          <w:sz w:val="20"/>
          <w:szCs w:val="20"/>
        </w:rPr>
      </w:pPr>
      <w:r w:rsidRPr="002D22B2">
        <w:rPr>
          <w:rFonts w:asciiTheme="majorHAnsi" w:hAnsiTheme="majorHAnsi"/>
          <w:sz w:val="20"/>
          <w:szCs w:val="20"/>
          <w:shd w:val="clear" w:color="auto" w:fill="FFFFFF"/>
        </w:rPr>
        <w:t xml:space="preserve">Adıgüzel, A. (2011). Bilgi </w:t>
      </w:r>
      <w:r w:rsidR="00E137F7" w:rsidRPr="002D22B2">
        <w:rPr>
          <w:rFonts w:asciiTheme="majorHAnsi" w:hAnsiTheme="majorHAnsi"/>
          <w:sz w:val="20"/>
          <w:szCs w:val="20"/>
          <w:shd w:val="clear" w:color="auto" w:fill="FFFFFF"/>
        </w:rPr>
        <w:t>okuryazarlığı ölçeğinin geliştirilmesi.</w:t>
      </w:r>
      <w:r w:rsidR="00E137F7"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 xml:space="preserve">Dicle Üniversitesi Ziya Gökalp </w:t>
      </w:r>
      <w:r w:rsidR="00E137F7" w:rsidRPr="002D22B2">
        <w:rPr>
          <w:rFonts w:asciiTheme="majorHAnsi" w:hAnsiTheme="majorHAnsi"/>
          <w:i/>
          <w:iCs/>
          <w:sz w:val="20"/>
          <w:szCs w:val="20"/>
          <w:shd w:val="clear" w:color="auto" w:fill="FFFFFF"/>
        </w:rPr>
        <w:t>Eğitim Fakültesi Dergisi</w:t>
      </w:r>
      <w:r w:rsidR="00E137F7" w:rsidRPr="002D22B2">
        <w:rPr>
          <w:rFonts w:asciiTheme="majorHAnsi" w:hAnsiTheme="majorHAnsi"/>
          <w:sz w:val="20"/>
          <w:szCs w:val="20"/>
          <w:shd w:val="clear" w:color="auto" w:fill="FFFFFF"/>
        </w:rPr>
        <w:t>,</w:t>
      </w:r>
      <w:r w:rsidR="00E137F7" w:rsidRPr="002D22B2">
        <w:rPr>
          <w:rStyle w:val="apple-converted-space"/>
          <w:rFonts w:asciiTheme="majorHAnsi" w:hAnsiTheme="majorHAnsi"/>
          <w:sz w:val="20"/>
          <w:szCs w:val="20"/>
          <w:shd w:val="clear" w:color="auto" w:fill="FFFFFF"/>
        </w:rPr>
        <w:t> </w:t>
      </w:r>
      <w:r w:rsidR="00E137F7" w:rsidRPr="002D22B2">
        <w:rPr>
          <w:rFonts w:asciiTheme="majorHAnsi" w:hAnsiTheme="majorHAnsi"/>
          <w:i/>
          <w:iCs/>
          <w:sz w:val="20"/>
          <w:szCs w:val="20"/>
          <w:shd w:val="clear" w:color="auto" w:fill="FFFFFF"/>
        </w:rPr>
        <w:t>17</w:t>
      </w:r>
      <w:r w:rsidR="00E137F7" w:rsidRPr="002D22B2">
        <w:rPr>
          <w:rFonts w:asciiTheme="majorHAnsi" w:hAnsiTheme="majorHAnsi"/>
          <w:sz w:val="20"/>
          <w:szCs w:val="20"/>
          <w:shd w:val="clear" w:color="auto" w:fill="FFFFFF"/>
        </w:rPr>
        <w:t>, 15-28.</w:t>
      </w:r>
    </w:p>
    <w:p w14:paraId="6494E184" w14:textId="77777777" w:rsidR="001B5153" w:rsidRPr="002D22B2" w:rsidRDefault="00935B07"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American Library Association. (2000). Information literacy competency standards for higher education.&lt;</w:t>
      </w:r>
      <w:hyperlink r:id="rId10" w:history="1">
        <w:r w:rsidRPr="002D22B2">
          <w:rPr>
            <w:rStyle w:val="Hyperlink"/>
            <w:rFonts w:asciiTheme="majorHAnsi" w:hAnsiTheme="majorHAnsi"/>
            <w:color w:val="auto"/>
            <w:sz w:val="20"/>
            <w:szCs w:val="20"/>
            <w:u w:val="none"/>
            <w:shd w:val="clear" w:color="auto" w:fill="FFFFFF"/>
          </w:rPr>
          <w:t>https://arizona.openrepository.com/arizona/bitstream/10150/105645/1/standards.p</w:t>
        </w:r>
        <w:r w:rsidR="00787A6F" w:rsidRPr="002D22B2">
          <w:rPr>
            <w:rStyle w:val="Hyperlink"/>
            <w:rFonts w:asciiTheme="majorHAnsi" w:hAnsiTheme="majorHAnsi"/>
            <w:color w:val="auto"/>
            <w:sz w:val="20"/>
            <w:szCs w:val="20"/>
            <w:u w:val="none"/>
            <w:shd w:val="clear" w:color="auto" w:fill="FFFFFF"/>
          </w:rPr>
          <w:t>d</w:t>
        </w:r>
        <w:r w:rsidRPr="002D22B2">
          <w:rPr>
            <w:rStyle w:val="Hyperlink"/>
            <w:rFonts w:asciiTheme="majorHAnsi" w:hAnsiTheme="majorHAnsi"/>
            <w:color w:val="auto"/>
            <w:sz w:val="20"/>
            <w:szCs w:val="20"/>
            <w:u w:val="none"/>
            <w:shd w:val="clear" w:color="auto" w:fill="FFFFFF"/>
          </w:rPr>
          <w:t>f</w:t>
        </w:r>
      </w:hyperlink>
      <w:r w:rsidRPr="002D22B2">
        <w:rPr>
          <w:rFonts w:asciiTheme="majorHAnsi" w:hAnsiTheme="majorHAnsi"/>
          <w:sz w:val="20"/>
          <w:szCs w:val="20"/>
          <w:shd w:val="clear" w:color="auto" w:fill="FFFFFF"/>
        </w:rPr>
        <w:t>&gt; adresinden 02/06/2017 tarihinde erişim sağlanmıştır.</w:t>
      </w:r>
    </w:p>
    <w:p w14:paraId="586ABD4C" w14:textId="5ECC7442" w:rsidR="00876A9D" w:rsidRPr="002D22B2" w:rsidRDefault="00876A9D"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Bandura, A. (2000). Exercise of human agency through collective efficacy.</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Current directions in psychological science</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9</w:t>
      </w:r>
      <w:r w:rsidRPr="002D22B2">
        <w:rPr>
          <w:rFonts w:asciiTheme="majorHAnsi" w:hAnsiTheme="majorHAnsi"/>
          <w:sz w:val="20"/>
          <w:szCs w:val="20"/>
          <w:shd w:val="clear" w:color="auto" w:fill="FFFFFF"/>
        </w:rPr>
        <w:t>(3), 75-78.</w:t>
      </w:r>
    </w:p>
    <w:p w14:paraId="2AD93688" w14:textId="425A23F1" w:rsidR="009117EE" w:rsidRPr="002D22B2" w:rsidRDefault="009117EE"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lastRenderedPageBreak/>
        <w:t>Brinson, D. ve Steiner, L. (2007). Building Collective Efficacy: How Leaders Inspire Teachers to Achieve. Issue Brief.</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Center for Comprehensive School Reform and Improvement</w:t>
      </w:r>
      <w:r w:rsidRPr="002D22B2">
        <w:rPr>
          <w:rFonts w:asciiTheme="majorHAnsi" w:hAnsiTheme="majorHAnsi"/>
          <w:sz w:val="20"/>
          <w:szCs w:val="20"/>
          <w:shd w:val="clear" w:color="auto" w:fill="FFFFFF"/>
        </w:rPr>
        <w:t>. (</w:t>
      </w:r>
      <w:r w:rsidRPr="002D22B2">
        <w:rPr>
          <w:rFonts w:asciiTheme="majorHAnsi" w:hAnsiTheme="majorHAnsi"/>
          <w:sz w:val="20"/>
          <w:szCs w:val="20"/>
        </w:rPr>
        <w:t>ERIC Number:</w:t>
      </w:r>
      <w:r w:rsidRPr="002D22B2">
        <w:rPr>
          <w:rFonts w:asciiTheme="majorHAnsi" w:hAnsiTheme="majorHAnsi"/>
          <w:sz w:val="20"/>
          <w:szCs w:val="20"/>
          <w:shd w:val="clear" w:color="auto" w:fill="FFFFFF"/>
        </w:rPr>
        <w:t xml:space="preserve"> </w:t>
      </w:r>
      <w:r w:rsidRPr="002D22B2">
        <w:rPr>
          <w:rStyle w:val="apple-converted-space"/>
          <w:rFonts w:asciiTheme="majorHAnsi" w:hAnsiTheme="majorHAnsi"/>
          <w:sz w:val="20"/>
          <w:szCs w:val="20"/>
          <w:shd w:val="clear" w:color="auto" w:fill="FFFFFF"/>
        </w:rPr>
        <w:t> </w:t>
      </w:r>
      <w:r w:rsidRPr="002D22B2">
        <w:rPr>
          <w:rFonts w:asciiTheme="majorHAnsi" w:hAnsiTheme="majorHAnsi"/>
          <w:sz w:val="20"/>
          <w:szCs w:val="20"/>
          <w:shd w:val="clear" w:color="auto" w:fill="FFFFFF"/>
        </w:rPr>
        <w:t>ED499254).</w:t>
      </w:r>
    </w:p>
    <w:p w14:paraId="239012CD" w14:textId="2138DC03" w:rsidR="00A46C2B" w:rsidRPr="002D22B2" w:rsidRDefault="00A46C2B"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Bruce, C. (2004). Information Literacy as a Catalyst for Educational Change. A Background Paper . In Danaher, Patrick Alan, Eds. Proceedings </w:t>
      </w:r>
      <w:r w:rsidRPr="002D22B2">
        <w:rPr>
          <w:rFonts w:asciiTheme="majorHAnsi" w:hAnsiTheme="majorHAnsi"/>
          <w:i/>
          <w:sz w:val="20"/>
          <w:szCs w:val="20"/>
          <w:shd w:val="clear" w:color="auto" w:fill="FFFFFF"/>
        </w:rPr>
        <w:t>“Lifelong Learning: Whose responsibility and what is your contribution?”, the 3rd International Lifelong Learning Conference</w:t>
      </w:r>
      <w:r w:rsidRPr="002D22B2">
        <w:rPr>
          <w:rFonts w:asciiTheme="majorHAnsi" w:hAnsiTheme="majorHAnsi"/>
          <w:sz w:val="20"/>
          <w:szCs w:val="20"/>
          <w:shd w:val="clear" w:color="auto" w:fill="FFFFFF"/>
        </w:rPr>
        <w:t>, pages pp. 8-19, Yeppoon, 13-16 June, 2004, Queensland.</w:t>
      </w:r>
    </w:p>
    <w:p w14:paraId="663A72BA" w14:textId="67688A9F" w:rsidR="00683E27" w:rsidRPr="002D22B2" w:rsidRDefault="00683E27" w:rsidP="002D22B2">
      <w:pPr>
        <w:spacing w:before="120" w:after="120" w:line="240" w:lineRule="auto"/>
        <w:ind w:left="567" w:hanging="709"/>
        <w:rPr>
          <w:rFonts w:asciiTheme="majorHAnsi" w:hAnsiTheme="majorHAnsi"/>
          <w:iCs/>
          <w:sz w:val="20"/>
          <w:szCs w:val="20"/>
          <w:shd w:val="clear" w:color="auto" w:fill="FFFFFF"/>
        </w:rPr>
      </w:pPr>
      <w:r w:rsidRPr="002D22B2">
        <w:rPr>
          <w:rFonts w:asciiTheme="majorHAnsi" w:hAnsiTheme="majorHAnsi"/>
          <w:sz w:val="20"/>
          <w:szCs w:val="20"/>
          <w:shd w:val="clear" w:color="auto" w:fill="FFFFFF"/>
        </w:rPr>
        <w:t>Bundy, A. (2004). Australian and New Zealand information literacy framework.</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Principles, standards and practice</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003D170A" w:rsidRPr="002D22B2">
        <w:rPr>
          <w:rStyle w:val="apple-converted-space"/>
          <w:rFonts w:asciiTheme="majorHAnsi" w:hAnsiTheme="majorHAnsi"/>
          <w:sz w:val="20"/>
          <w:szCs w:val="20"/>
          <w:shd w:val="clear" w:color="auto" w:fill="FFFFFF"/>
        </w:rPr>
        <w:t xml:space="preserve"> </w:t>
      </w:r>
      <w:r w:rsidR="00026129" w:rsidRPr="002D22B2">
        <w:rPr>
          <w:rFonts w:asciiTheme="majorHAnsi" w:hAnsiTheme="majorHAnsi"/>
          <w:i/>
          <w:iCs/>
          <w:sz w:val="20"/>
          <w:szCs w:val="20"/>
          <w:shd w:val="clear" w:color="auto" w:fill="FFFFFF"/>
        </w:rPr>
        <w:t xml:space="preserve">(Second Edition). </w:t>
      </w:r>
      <w:r w:rsidR="003D170A" w:rsidRPr="002D22B2">
        <w:rPr>
          <w:rFonts w:asciiTheme="majorHAnsi" w:hAnsiTheme="majorHAnsi"/>
          <w:iCs/>
          <w:sz w:val="20"/>
          <w:szCs w:val="20"/>
          <w:shd w:val="clear" w:color="auto" w:fill="FFFFFF"/>
        </w:rPr>
        <w:t>&lt;</w:t>
      </w:r>
      <w:hyperlink r:id="rId11" w:history="1">
        <w:r w:rsidR="003D170A" w:rsidRPr="002D22B2">
          <w:rPr>
            <w:rStyle w:val="Hyperlink"/>
            <w:rFonts w:asciiTheme="majorHAnsi" w:hAnsiTheme="majorHAnsi"/>
            <w:iCs/>
            <w:color w:val="auto"/>
            <w:sz w:val="20"/>
            <w:szCs w:val="20"/>
            <w:u w:val="none"/>
            <w:shd w:val="clear" w:color="auto" w:fill="FFFFFF"/>
          </w:rPr>
          <w:t>http://www.libnet.sh.cn/upload/htmleditor/File/130620025617.pdf</w:t>
        </w:r>
      </w:hyperlink>
      <w:r w:rsidR="003D170A" w:rsidRPr="002D22B2">
        <w:rPr>
          <w:rFonts w:asciiTheme="majorHAnsi" w:hAnsiTheme="majorHAnsi"/>
          <w:iCs/>
          <w:sz w:val="20"/>
          <w:szCs w:val="20"/>
          <w:shd w:val="clear" w:color="auto" w:fill="FFFFFF"/>
        </w:rPr>
        <w:t>&gt;   adresinden 02/06/2017 tarihinde erişim sağlanmıştır.</w:t>
      </w:r>
    </w:p>
    <w:p w14:paraId="7A768DC8" w14:textId="70B9521B" w:rsidR="00442A96" w:rsidRPr="002D22B2" w:rsidRDefault="00442A96" w:rsidP="002D22B2">
      <w:pPr>
        <w:spacing w:before="120" w:after="120" w:line="240" w:lineRule="auto"/>
        <w:ind w:left="567" w:hanging="709"/>
        <w:jc w:val="both"/>
        <w:rPr>
          <w:rFonts w:asciiTheme="majorHAnsi" w:hAnsiTheme="majorHAnsi"/>
          <w:b/>
          <w:sz w:val="20"/>
          <w:szCs w:val="20"/>
        </w:rPr>
      </w:pPr>
      <w:r w:rsidRPr="002D22B2">
        <w:rPr>
          <w:rFonts w:asciiTheme="majorHAnsi" w:eastAsia="Times New Roman" w:hAnsiTheme="majorHAnsi"/>
          <w:sz w:val="20"/>
          <w:szCs w:val="20"/>
        </w:rPr>
        <w:t>Çokluk, Ö., Şekercioğlu, G. ve Büyüköztürk, Ş. (2010). Sosyal bilimler için çok değişkenli istatistik. SPSS ve LIS</w:t>
      </w:r>
      <w:r w:rsidR="00026129" w:rsidRPr="002D22B2">
        <w:rPr>
          <w:rFonts w:asciiTheme="majorHAnsi" w:eastAsia="Times New Roman" w:hAnsiTheme="majorHAnsi"/>
          <w:sz w:val="20"/>
          <w:szCs w:val="20"/>
        </w:rPr>
        <w:t xml:space="preserve">REL uygulamaları. Ankara: Pegema </w:t>
      </w:r>
      <w:r w:rsidR="00786D05" w:rsidRPr="002D22B2">
        <w:rPr>
          <w:rFonts w:asciiTheme="majorHAnsi" w:eastAsia="Times New Roman" w:hAnsiTheme="majorHAnsi"/>
          <w:sz w:val="20"/>
          <w:szCs w:val="20"/>
        </w:rPr>
        <w:t>Y</w:t>
      </w:r>
      <w:r w:rsidR="00026129" w:rsidRPr="002D22B2">
        <w:rPr>
          <w:rFonts w:asciiTheme="majorHAnsi" w:eastAsia="Times New Roman" w:hAnsiTheme="majorHAnsi"/>
          <w:sz w:val="20"/>
          <w:szCs w:val="20"/>
        </w:rPr>
        <w:t>ayıncılık.</w:t>
      </w:r>
    </w:p>
    <w:p w14:paraId="154D50FD" w14:textId="005B8A21" w:rsidR="00E47D38" w:rsidRPr="002D22B2" w:rsidRDefault="00146F5B"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Cybulski, T. G., Hoy, W. K.</w:t>
      </w:r>
      <w:r w:rsidR="00E47D38" w:rsidRPr="002D22B2">
        <w:rPr>
          <w:rFonts w:asciiTheme="majorHAnsi" w:hAnsiTheme="majorHAnsi"/>
          <w:sz w:val="20"/>
          <w:szCs w:val="20"/>
          <w:shd w:val="clear" w:color="auto" w:fill="FFFFFF"/>
        </w:rPr>
        <w:t xml:space="preserve"> </w:t>
      </w:r>
      <w:r w:rsidR="002C19E3" w:rsidRPr="002D22B2">
        <w:rPr>
          <w:rFonts w:asciiTheme="majorHAnsi" w:hAnsiTheme="majorHAnsi"/>
          <w:sz w:val="20"/>
          <w:szCs w:val="20"/>
          <w:shd w:val="clear" w:color="auto" w:fill="FFFFFF"/>
        </w:rPr>
        <w:t>ve</w:t>
      </w:r>
      <w:r w:rsidR="00E47D38" w:rsidRPr="002D22B2">
        <w:rPr>
          <w:rFonts w:asciiTheme="majorHAnsi" w:hAnsiTheme="majorHAnsi"/>
          <w:sz w:val="20"/>
          <w:szCs w:val="20"/>
          <w:shd w:val="clear" w:color="auto" w:fill="FFFFFF"/>
        </w:rPr>
        <w:t xml:space="preserve"> Sweetland, S. R. (2005). The roles of collective efficacy of teachers and fiscal efficiency in student achievement.</w:t>
      </w:r>
      <w:r w:rsidR="00E47D38" w:rsidRPr="002D22B2">
        <w:rPr>
          <w:rStyle w:val="apple-converted-space"/>
          <w:rFonts w:asciiTheme="majorHAnsi" w:hAnsiTheme="majorHAnsi"/>
          <w:sz w:val="20"/>
          <w:szCs w:val="20"/>
          <w:shd w:val="clear" w:color="auto" w:fill="FFFFFF"/>
        </w:rPr>
        <w:t> </w:t>
      </w:r>
      <w:r w:rsidR="00E47D38" w:rsidRPr="002D22B2">
        <w:rPr>
          <w:rFonts w:asciiTheme="majorHAnsi" w:hAnsiTheme="majorHAnsi"/>
          <w:i/>
          <w:iCs/>
          <w:sz w:val="20"/>
          <w:szCs w:val="20"/>
          <w:shd w:val="clear" w:color="auto" w:fill="FFFFFF"/>
        </w:rPr>
        <w:t>Journal of Educational Administration</w:t>
      </w:r>
      <w:r w:rsidR="00E47D38" w:rsidRPr="002D22B2">
        <w:rPr>
          <w:rFonts w:asciiTheme="majorHAnsi" w:hAnsiTheme="majorHAnsi"/>
          <w:sz w:val="20"/>
          <w:szCs w:val="20"/>
          <w:shd w:val="clear" w:color="auto" w:fill="FFFFFF"/>
        </w:rPr>
        <w:t>,</w:t>
      </w:r>
      <w:r w:rsidR="00E47D38" w:rsidRPr="002D22B2">
        <w:rPr>
          <w:rStyle w:val="apple-converted-space"/>
          <w:rFonts w:asciiTheme="majorHAnsi" w:hAnsiTheme="majorHAnsi"/>
          <w:sz w:val="20"/>
          <w:szCs w:val="20"/>
          <w:shd w:val="clear" w:color="auto" w:fill="FFFFFF"/>
        </w:rPr>
        <w:t> </w:t>
      </w:r>
      <w:r w:rsidR="00E47D38" w:rsidRPr="002D22B2">
        <w:rPr>
          <w:rFonts w:asciiTheme="majorHAnsi" w:hAnsiTheme="majorHAnsi"/>
          <w:i/>
          <w:iCs/>
          <w:sz w:val="20"/>
          <w:szCs w:val="20"/>
          <w:shd w:val="clear" w:color="auto" w:fill="FFFFFF"/>
        </w:rPr>
        <w:t>43</w:t>
      </w:r>
      <w:r w:rsidR="00E47D38" w:rsidRPr="002D22B2">
        <w:rPr>
          <w:rFonts w:asciiTheme="majorHAnsi" w:hAnsiTheme="majorHAnsi"/>
          <w:sz w:val="20"/>
          <w:szCs w:val="20"/>
          <w:shd w:val="clear" w:color="auto" w:fill="FFFFFF"/>
        </w:rPr>
        <w:t>(5), 439-461.</w:t>
      </w:r>
    </w:p>
    <w:p w14:paraId="1D94A34D" w14:textId="3F887789" w:rsidR="00302990" w:rsidRPr="002D22B2" w:rsidRDefault="00302990"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Çalık, T., Sezgin, F., Kavgacı, H. ve Kılınç, A. Ç. (2012). Okul müdürlerinin öğretim liderliği davranışları ile öğretmen öz yeterliği ve kolektif öğretmen yeterliği arasındaki ilişkilerin incelenmesi.</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Kuram ve Uygulamada Eğitim Bilimleri</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12</w:t>
      </w:r>
      <w:r w:rsidRPr="002D22B2">
        <w:rPr>
          <w:rFonts w:asciiTheme="majorHAnsi" w:hAnsiTheme="majorHAnsi"/>
          <w:sz w:val="20"/>
          <w:szCs w:val="20"/>
          <w:shd w:val="clear" w:color="auto" w:fill="FFFFFF"/>
        </w:rPr>
        <w:t>(4), 2487-2504.</w:t>
      </w:r>
    </w:p>
    <w:p w14:paraId="0F2D5D3C" w14:textId="00109DEF" w:rsidR="00302990" w:rsidRPr="002D22B2" w:rsidRDefault="00302990"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Demir, K. (2008). Transformational leadership and collective efficacy: The moderating roles of collaborative culture and teachers’ self-efficacy.</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Eurasian Journal of Educational Research</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33</w:t>
      </w:r>
      <w:r w:rsidRPr="002D22B2">
        <w:rPr>
          <w:rFonts w:asciiTheme="majorHAnsi" w:hAnsiTheme="majorHAnsi"/>
          <w:sz w:val="20"/>
          <w:szCs w:val="20"/>
          <w:shd w:val="clear" w:color="auto" w:fill="FFFFFF"/>
        </w:rPr>
        <w:t>(1), 93-112.</w:t>
      </w:r>
    </w:p>
    <w:p w14:paraId="3F233F28" w14:textId="18E85797" w:rsidR="00302990" w:rsidRPr="002D22B2" w:rsidRDefault="00302990"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Duman, B., Göçen, G. ve Duran, V. (2013). İlköğretim öğretmenlerinin kolektif yeterlik düzeylerinin çeşitli değişkenler açısından incelenmesi.</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Hacettepe Üniversitesi Eğitim Fakültesi Dergisi, Özel Sayı</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w:t>
      </w:r>
      <w:r w:rsidRPr="002D22B2">
        <w:rPr>
          <w:rFonts w:asciiTheme="majorHAnsi" w:hAnsiTheme="majorHAnsi"/>
          <w:sz w:val="20"/>
          <w:szCs w:val="20"/>
          <w:shd w:val="clear" w:color="auto" w:fill="FFFFFF"/>
        </w:rPr>
        <w:t>, 144-155.</w:t>
      </w:r>
    </w:p>
    <w:p w14:paraId="5228C3B7" w14:textId="2A1A6C98" w:rsidR="00E137F7" w:rsidRPr="002D22B2" w:rsidRDefault="00E137F7"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Eisenberg, M.B. ve Johnson, D. (2002). Learning And Teaching Information Technology Computer Skills In Context. Syracuse. New York: ERIC Clearinghouse on Information Resources.</w:t>
      </w:r>
      <w:hyperlink r:id="rId12" w:history="1">
        <w:r w:rsidR="003D170A" w:rsidRPr="002D22B2">
          <w:rPr>
            <w:rStyle w:val="Hyperlink"/>
            <w:rFonts w:asciiTheme="majorHAnsi" w:hAnsiTheme="majorHAnsi"/>
            <w:color w:val="auto"/>
            <w:sz w:val="20"/>
            <w:szCs w:val="20"/>
          </w:rPr>
          <w:t xml:space="preserve"> </w:t>
        </w:r>
        <w:r w:rsidR="003D170A" w:rsidRPr="002D22B2">
          <w:rPr>
            <w:rStyle w:val="Hyperlink"/>
            <w:rFonts w:asciiTheme="majorHAnsi" w:hAnsiTheme="majorHAnsi"/>
            <w:color w:val="auto"/>
            <w:sz w:val="20"/>
            <w:szCs w:val="20"/>
            <w:u w:val="none"/>
          </w:rPr>
          <w:t>&lt;http://www.ericdigests.org/2003-1/skills.htm&gt; adresinden 28/12/2016</w:t>
        </w:r>
      </w:hyperlink>
      <w:r w:rsidRPr="002D22B2">
        <w:rPr>
          <w:rFonts w:asciiTheme="majorHAnsi" w:hAnsiTheme="majorHAnsi"/>
          <w:sz w:val="20"/>
          <w:szCs w:val="20"/>
        </w:rPr>
        <w:t xml:space="preserve"> tarihinde erişim sağlanmıştır.</w:t>
      </w:r>
    </w:p>
    <w:p w14:paraId="52113396" w14:textId="749156C5" w:rsidR="00026129" w:rsidRPr="002D22B2" w:rsidRDefault="00026129"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Erdoğan, U. ve Dönmez, B. (2015). Kolektif Öğretmen Yeterliği Ölçeğinin Türkçeye Uyarlanması: Geçerlik ve Güvenirlik Çalışması.</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 xml:space="preserve">Kuram ve Uygulamada </w:t>
      </w:r>
      <w:r w:rsidR="00786D05" w:rsidRPr="002D22B2">
        <w:rPr>
          <w:rFonts w:asciiTheme="majorHAnsi" w:hAnsiTheme="majorHAnsi"/>
          <w:i/>
          <w:iCs/>
          <w:sz w:val="20"/>
          <w:szCs w:val="20"/>
          <w:shd w:val="clear" w:color="auto" w:fill="FFFFFF"/>
        </w:rPr>
        <w:t>Eğitim</w:t>
      </w:r>
      <w:r w:rsidRPr="002D22B2">
        <w:rPr>
          <w:rFonts w:asciiTheme="majorHAnsi" w:hAnsiTheme="majorHAnsi"/>
          <w:i/>
          <w:iCs/>
          <w:sz w:val="20"/>
          <w:szCs w:val="20"/>
          <w:shd w:val="clear" w:color="auto" w:fill="FFFFFF"/>
        </w:rPr>
        <w:t xml:space="preserve"> Yönetimi Dergisi</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21</w:t>
      </w:r>
      <w:r w:rsidRPr="002D22B2">
        <w:rPr>
          <w:rFonts w:asciiTheme="majorHAnsi" w:hAnsiTheme="majorHAnsi"/>
          <w:sz w:val="20"/>
          <w:szCs w:val="20"/>
          <w:shd w:val="clear" w:color="auto" w:fill="FFFFFF"/>
        </w:rPr>
        <w:t>(3), 345-366.</w:t>
      </w:r>
    </w:p>
    <w:p w14:paraId="00E91A1A" w14:textId="480B59D6" w:rsidR="00E137F7" w:rsidRPr="002D22B2" w:rsidRDefault="00146F5B"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rPr>
        <w:t>Evers, J. W.</w:t>
      </w:r>
      <w:r w:rsidR="00E137F7" w:rsidRPr="002D22B2">
        <w:rPr>
          <w:rFonts w:asciiTheme="majorHAnsi" w:hAnsiTheme="majorHAnsi"/>
          <w:sz w:val="20"/>
          <w:szCs w:val="20"/>
        </w:rPr>
        <w:t xml:space="preserve"> </w:t>
      </w:r>
      <w:r w:rsidR="002C19E3" w:rsidRPr="002D22B2">
        <w:rPr>
          <w:rFonts w:asciiTheme="majorHAnsi" w:hAnsiTheme="majorHAnsi"/>
          <w:sz w:val="20"/>
          <w:szCs w:val="20"/>
        </w:rPr>
        <w:t>ve</w:t>
      </w:r>
      <w:r w:rsidR="00E137F7" w:rsidRPr="002D22B2">
        <w:rPr>
          <w:rFonts w:asciiTheme="majorHAnsi" w:hAnsiTheme="majorHAnsi"/>
          <w:sz w:val="20"/>
          <w:szCs w:val="20"/>
        </w:rPr>
        <w:t xml:space="preserve"> Bacon, T. H. (1994). Staff Perceptions of Effective School Components as a Means to School Improvement and Accountability. (ERIC Number: </w:t>
      </w:r>
      <w:r w:rsidR="007C635D" w:rsidRPr="002D22B2">
        <w:rPr>
          <w:rStyle w:val="apple-converted-space"/>
          <w:rFonts w:asciiTheme="majorHAnsi" w:hAnsiTheme="majorHAnsi"/>
          <w:sz w:val="20"/>
          <w:szCs w:val="20"/>
          <w:shd w:val="clear" w:color="auto" w:fill="FFFFFF"/>
        </w:rPr>
        <w:t> </w:t>
      </w:r>
      <w:r w:rsidR="007C635D" w:rsidRPr="002D22B2">
        <w:rPr>
          <w:rFonts w:asciiTheme="majorHAnsi" w:hAnsiTheme="majorHAnsi"/>
          <w:sz w:val="20"/>
          <w:szCs w:val="20"/>
          <w:shd w:val="clear" w:color="auto" w:fill="FFFFFF"/>
        </w:rPr>
        <w:t>ED</w:t>
      </w:r>
      <w:r w:rsidR="00E137F7" w:rsidRPr="002D22B2">
        <w:rPr>
          <w:rFonts w:asciiTheme="majorHAnsi" w:hAnsiTheme="majorHAnsi"/>
          <w:sz w:val="20"/>
          <w:szCs w:val="20"/>
        </w:rPr>
        <w:t>379389)</w:t>
      </w:r>
    </w:p>
    <w:p w14:paraId="5A4BD13A" w14:textId="77777777" w:rsidR="009117EE" w:rsidRPr="002D22B2" w:rsidRDefault="009117EE"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Fernández‐Ballesteros, R., Díez‐Nicolás, J., Caprara, G. V., Barbaranelli, C. ve Bandura, A. (2002). Determinants and structural relation of personal efficacy to collective efficacy.</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Applied Psychology</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51</w:t>
      </w:r>
      <w:r w:rsidRPr="002D22B2">
        <w:rPr>
          <w:rFonts w:asciiTheme="majorHAnsi" w:hAnsiTheme="majorHAnsi"/>
          <w:sz w:val="20"/>
          <w:szCs w:val="20"/>
          <w:shd w:val="clear" w:color="auto" w:fill="FFFFFF"/>
        </w:rPr>
        <w:t>(1), 107-125.</w:t>
      </w:r>
    </w:p>
    <w:p w14:paraId="1F324559" w14:textId="0862A636" w:rsidR="00302990" w:rsidRPr="002D22B2" w:rsidRDefault="00302990"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Fraenkel, J. R., Wallen, N. E. ve Hyun, H. H. (2012). How to Design and Evaluate Research in Education (8th edt.). New York: McGram-Hill Companies.</w:t>
      </w:r>
    </w:p>
    <w:p w14:paraId="099B0A07" w14:textId="77777777" w:rsidR="00F03B8F" w:rsidRPr="002D22B2" w:rsidRDefault="00F03B8F"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 xml:space="preserve">Goddard, R. D., </w:t>
      </w:r>
      <w:r w:rsidR="002C19E3" w:rsidRPr="002D22B2">
        <w:rPr>
          <w:rFonts w:asciiTheme="majorHAnsi" w:hAnsiTheme="majorHAnsi"/>
          <w:sz w:val="20"/>
          <w:szCs w:val="20"/>
          <w:shd w:val="clear" w:color="auto" w:fill="FFFFFF"/>
        </w:rPr>
        <w:t>ve</w:t>
      </w:r>
      <w:r w:rsidRPr="002D22B2">
        <w:rPr>
          <w:rFonts w:asciiTheme="majorHAnsi" w:hAnsiTheme="majorHAnsi"/>
          <w:sz w:val="20"/>
          <w:szCs w:val="20"/>
          <w:shd w:val="clear" w:color="auto" w:fill="FFFFFF"/>
        </w:rPr>
        <w:t xml:space="preserve"> Goddard, Y. L. (2001). A multilevel analysis of the relationship between teacher and collective efficacy in urban schools.</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Teaching and Teacher Education</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17</w:t>
      </w:r>
      <w:r w:rsidRPr="002D22B2">
        <w:rPr>
          <w:rFonts w:asciiTheme="majorHAnsi" w:hAnsiTheme="majorHAnsi"/>
          <w:sz w:val="20"/>
          <w:szCs w:val="20"/>
          <w:shd w:val="clear" w:color="auto" w:fill="FFFFFF"/>
        </w:rPr>
        <w:t>(7), 807-818.</w:t>
      </w:r>
    </w:p>
    <w:p w14:paraId="1BDC52F6" w14:textId="77777777" w:rsidR="00E137F7" w:rsidRPr="002D22B2" w:rsidRDefault="00631B15"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rPr>
        <w:t xml:space="preserve">Goddard, R. D., Hoy, W.K. </w:t>
      </w:r>
      <w:r w:rsidR="002C19E3" w:rsidRPr="002D22B2">
        <w:rPr>
          <w:rFonts w:asciiTheme="majorHAnsi" w:hAnsiTheme="majorHAnsi"/>
          <w:sz w:val="20"/>
          <w:szCs w:val="20"/>
        </w:rPr>
        <w:t>ve</w:t>
      </w:r>
      <w:r w:rsidRPr="002D22B2">
        <w:rPr>
          <w:rFonts w:asciiTheme="majorHAnsi" w:hAnsiTheme="majorHAnsi"/>
          <w:sz w:val="20"/>
          <w:szCs w:val="20"/>
        </w:rPr>
        <w:t xml:space="preserve"> Woolfolk-Hoy, A. (2000). Collective teacher efficacy: Its meaning, measure, and ımpact on student achievement. American Education Research Journal, </w:t>
      </w:r>
      <w:r w:rsidRPr="002D22B2">
        <w:rPr>
          <w:rFonts w:asciiTheme="majorHAnsi" w:hAnsiTheme="majorHAnsi"/>
          <w:i/>
          <w:sz w:val="20"/>
          <w:szCs w:val="20"/>
        </w:rPr>
        <w:t>37</w:t>
      </w:r>
      <w:r w:rsidRPr="002D22B2">
        <w:rPr>
          <w:rFonts w:asciiTheme="majorHAnsi" w:hAnsiTheme="majorHAnsi"/>
          <w:sz w:val="20"/>
          <w:szCs w:val="20"/>
        </w:rPr>
        <w:t xml:space="preserve">(2), 479–507. </w:t>
      </w:r>
    </w:p>
    <w:p w14:paraId="6E6770FB" w14:textId="77777777" w:rsidR="00631B15" w:rsidRPr="002D22B2" w:rsidRDefault="00E137F7"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rPr>
        <w:t xml:space="preserve">Goddard, R. G., Hoy, </w:t>
      </w:r>
      <w:r w:rsidR="00631B15" w:rsidRPr="002D22B2">
        <w:rPr>
          <w:rFonts w:asciiTheme="majorHAnsi" w:hAnsiTheme="majorHAnsi"/>
          <w:sz w:val="20"/>
          <w:szCs w:val="20"/>
        </w:rPr>
        <w:t xml:space="preserve">W. K. </w:t>
      </w:r>
      <w:r w:rsidR="002C19E3" w:rsidRPr="002D22B2">
        <w:rPr>
          <w:rFonts w:asciiTheme="majorHAnsi" w:hAnsiTheme="majorHAnsi"/>
          <w:sz w:val="20"/>
          <w:szCs w:val="20"/>
        </w:rPr>
        <w:t>ve</w:t>
      </w:r>
      <w:r w:rsidR="00631B15" w:rsidRPr="002D22B2">
        <w:rPr>
          <w:rFonts w:asciiTheme="majorHAnsi" w:hAnsiTheme="majorHAnsi"/>
          <w:sz w:val="20"/>
          <w:szCs w:val="20"/>
        </w:rPr>
        <w:t xml:space="preserve"> Woolfolk Hoy, A. (2004). Collective efficacy: Theoretical development, empirical evidence, and future directions</w:t>
      </w:r>
      <w:r w:rsidR="00631B15" w:rsidRPr="002D22B2">
        <w:rPr>
          <w:rFonts w:asciiTheme="majorHAnsi" w:hAnsiTheme="majorHAnsi"/>
          <w:i/>
          <w:sz w:val="20"/>
          <w:szCs w:val="20"/>
        </w:rPr>
        <w:t>. Educational Researcher</w:t>
      </w:r>
      <w:r w:rsidR="00631B15" w:rsidRPr="002D22B2">
        <w:rPr>
          <w:rFonts w:asciiTheme="majorHAnsi" w:hAnsiTheme="majorHAnsi"/>
          <w:sz w:val="20"/>
          <w:szCs w:val="20"/>
        </w:rPr>
        <w:t xml:space="preserve">, </w:t>
      </w:r>
      <w:r w:rsidR="00631B15" w:rsidRPr="002D22B2">
        <w:rPr>
          <w:rFonts w:asciiTheme="majorHAnsi" w:hAnsiTheme="majorHAnsi"/>
          <w:i/>
          <w:sz w:val="20"/>
          <w:szCs w:val="20"/>
        </w:rPr>
        <w:t>33</w:t>
      </w:r>
      <w:r w:rsidR="00631B15" w:rsidRPr="002D22B2">
        <w:rPr>
          <w:rFonts w:asciiTheme="majorHAnsi" w:hAnsiTheme="majorHAnsi"/>
          <w:sz w:val="20"/>
          <w:szCs w:val="20"/>
        </w:rPr>
        <w:t>(3) 3–13.</w:t>
      </w:r>
    </w:p>
    <w:p w14:paraId="7EEC506F" w14:textId="082A1008" w:rsidR="00BE2E7A" w:rsidRPr="002D22B2" w:rsidRDefault="00BE2E7A" w:rsidP="002D22B2">
      <w:pPr>
        <w:spacing w:before="120" w:after="120" w:line="240" w:lineRule="auto"/>
        <w:ind w:left="567" w:hanging="709"/>
        <w:jc w:val="both"/>
        <w:rPr>
          <w:rFonts w:asciiTheme="majorHAnsi" w:eastAsia="Times New Roman" w:hAnsiTheme="majorHAnsi"/>
          <w:sz w:val="20"/>
          <w:szCs w:val="20"/>
        </w:rPr>
      </w:pPr>
      <w:r w:rsidRPr="002D22B2">
        <w:rPr>
          <w:rFonts w:asciiTheme="majorHAnsi" w:hAnsiTheme="majorHAnsi"/>
          <w:sz w:val="20"/>
          <w:szCs w:val="20"/>
          <w:shd w:val="clear" w:color="auto" w:fill="FFFFFF"/>
        </w:rPr>
        <w:t>Gross, M. ve Latham, D. (2007). Attaining information literacy: An investigation of the relationship between skill level, self-estimates of skill, and library anxiety.</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Library &amp; Information Science Research</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29</w:t>
      </w:r>
      <w:r w:rsidRPr="002D22B2">
        <w:rPr>
          <w:rFonts w:asciiTheme="majorHAnsi" w:hAnsiTheme="majorHAnsi"/>
          <w:sz w:val="20"/>
          <w:szCs w:val="20"/>
          <w:shd w:val="clear" w:color="auto" w:fill="FFFFFF"/>
        </w:rPr>
        <w:t>(3), 332-353.</w:t>
      </w:r>
    </w:p>
    <w:p w14:paraId="5B28D152" w14:textId="4B52F5D8" w:rsidR="00CF32DC" w:rsidRPr="002D22B2" w:rsidRDefault="00CF32DC" w:rsidP="002D22B2">
      <w:pPr>
        <w:spacing w:before="120" w:after="120" w:line="240" w:lineRule="auto"/>
        <w:ind w:left="567" w:hanging="709"/>
        <w:jc w:val="both"/>
        <w:rPr>
          <w:rFonts w:asciiTheme="majorHAnsi" w:hAnsiTheme="majorHAnsi"/>
          <w:sz w:val="20"/>
          <w:szCs w:val="20"/>
        </w:rPr>
      </w:pPr>
      <w:r w:rsidRPr="002D22B2">
        <w:rPr>
          <w:rFonts w:asciiTheme="majorHAnsi" w:eastAsia="Times New Roman" w:hAnsiTheme="majorHAnsi"/>
          <w:sz w:val="20"/>
          <w:szCs w:val="20"/>
        </w:rPr>
        <w:t xml:space="preserve">Hair, J.F., Black, B., Babin, B. Anderson, R.E. ve Tatham, R.L. (2006). </w:t>
      </w:r>
      <w:r w:rsidR="001F72AD" w:rsidRPr="002D22B2">
        <w:rPr>
          <w:rFonts w:asciiTheme="majorHAnsi" w:eastAsia="Times New Roman" w:hAnsiTheme="majorHAnsi"/>
          <w:sz w:val="20"/>
          <w:szCs w:val="20"/>
        </w:rPr>
        <w:t xml:space="preserve">Multivariate data analysis. </w:t>
      </w:r>
      <w:r w:rsidR="001F72AD" w:rsidRPr="002D22B2">
        <w:rPr>
          <w:rFonts w:asciiTheme="majorHAnsi" w:hAnsiTheme="majorHAnsi"/>
          <w:sz w:val="20"/>
          <w:szCs w:val="20"/>
        </w:rPr>
        <w:t>(6th edition). Upper Saddle River, NJ: Prentice-Hall.</w:t>
      </w:r>
    </w:p>
    <w:p w14:paraId="55BCFBB1" w14:textId="1AD58023" w:rsidR="00026129" w:rsidRPr="002D22B2" w:rsidRDefault="00026129"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Karasar, N. (2005). </w:t>
      </w:r>
      <w:r w:rsidRPr="002D22B2">
        <w:rPr>
          <w:rFonts w:asciiTheme="majorHAnsi" w:hAnsiTheme="majorHAnsi"/>
          <w:i/>
          <w:sz w:val="20"/>
          <w:szCs w:val="20"/>
          <w:shd w:val="clear" w:color="auto" w:fill="FFFFFF"/>
        </w:rPr>
        <w:t>Bilimsel araştırma yontemi</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Cs/>
          <w:sz w:val="20"/>
          <w:szCs w:val="20"/>
          <w:shd w:val="clear" w:color="auto" w:fill="FFFFFF"/>
        </w:rPr>
        <w:t>Ankara: Nobel Yayin Dagitim</w:t>
      </w:r>
      <w:r w:rsidRPr="002D22B2">
        <w:rPr>
          <w:rFonts w:asciiTheme="majorHAnsi" w:hAnsiTheme="majorHAnsi"/>
          <w:sz w:val="20"/>
          <w:szCs w:val="20"/>
          <w:shd w:val="clear" w:color="auto" w:fill="FFFFFF"/>
        </w:rPr>
        <w:t>.</w:t>
      </w:r>
    </w:p>
    <w:p w14:paraId="29E20E1C" w14:textId="4E109A01" w:rsidR="000D20DA" w:rsidRPr="002D22B2" w:rsidRDefault="000D20DA"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Klassen, R. M., Usher, E. L. ve Bong, M. (2010). Teachers’ collective efficacy, job satisfaction, and job stress in cross-cultural context. </w:t>
      </w:r>
      <w:r w:rsidRPr="002D22B2">
        <w:rPr>
          <w:rFonts w:asciiTheme="majorHAnsi" w:hAnsiTheme="majorHAnsi"/>
          <w:i/>
          <w:iCs/>
          <w:sz w:val="20"/>
          <w:szCs w:val="20"/>
          <w:shd w:val="clear" w:color="auto" w:fill="FFFFFF"/>
        </w:rPr>
        <w:t>The Journal of Experimental Education</w:t>
      </w:r>
      <w:r w:rsidRPr="002D22B2">
        <w:rPr>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78</w:t>
      </w:r>
      <w:r w:rsidRPr="002D22B2">
        <w:rPr>
          <w:rFonts w:asciiTheme="majorHAnsi" w:hAnsiTheme="majorHAnsi"/>
          <w:sz w:val="20"/>
          <w:szCs w:val="20"/>
          <w:shd w:val="clear" w:color="auto" w:fill="FFFFFF"/>
        </w:rPr>
        <w:t>(4), 464-486.</w:t>
      </w:r>
    </w:p>
    <w:p w14:paraId="736C252C" w14:textId="77777777" w:rsidR="00353131" w:rsidRPr="002D22B2" w:rsidRDefault="00353131"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rPr>
        <w:t>Kline, R. B. (2005</w:t>
      </w:r>
      <w:r w:rsidRPr="002D22B2">
        <w:rPr>
          <w:rFonts w:asciiTheme="majorHAnsi" w:hAnsiTheme="majorHAnsi"/>
          <w:i/>
          <w:iCs/>
          <w:sz w:val="20"/>
          <w:szCs w:val="20"/>
        </w:rPr>
        <w:t>). Principles and Practice of Structural Equation Modeling</w:t>
      </w:r>
      <w:r w:rsidRPr="002D22B2">
        <w:rPr>
          <w:rFonts w:asciiTheme="majorHAnsi" w:hAnsiTheme="majorHAnsi"/>
          <w:sz w:val="20"/>
          <w:szCs w:val="20"/>
        </w:rPr>
        <w:t>. (Second Edition). NY: Guilford Publications, Inc.</w:t>
      </w:r>
    </w:p>
    <w:p w14:paraId="11664BEE" w14:textId="77777777" w:rsidR="000D7AE1" w:rsidRPr="002D22B2" w:rsidRDefault="000D7AE1"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lastRenderedPageBreak/>
        <w:t xml:space="preserve">Kurbanoğlu, S., </w:t>
      </w:r>
      <w:r w:rsidR="002C19E3" w:rsidRPr="002D22B2">
        <w:rPr>
          <w:rFonts w:asciiTheme="majorHAnsi" w:hAnsiTheme="majorHAnsi"/>
          <w:sz w:val="20"/>
          <w:szCs w:val="20"/>
          <w:shd w:val="clear" w:color="auto" w:fill="FFFFFF"/>
        </w:rPr>
        <w:t>ve</w:t>
      </w:r>
      <w:r w:rsidRPr="002D22B2">
        <w:rPr>
          <w:rFonts w:asciiTheme="majorHAnsi" w:hAnsiTheme="majorHAnsi"/>
          <w:sz w:val="20"/>
          <w:szCs w:val="20"/>
          <w:shd w:val="clear" w:color="auto" w:fill="FFFFFF"/>
        </w:rPr>
        <w:t xml:space="preserve"> Akkoyunlu, B. (2002). Öğretmen adaylarına uygulanan bilgi okuryazarlığı programının etkiliği ve bilgi okuryazarlığı becerileri ile bilgisayar öz-yeterlik algısı arasındaki ilişki.</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Hacettepe Üniversitesi Eğitim Fakültesi Dergisi</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22</w:t>
      </w:r>
      <w:r w:rsidR="00F03B8F" w:rsidRPr="002D22B2">
        <w:rPr>
          <w:rFonts w:asciiTheme="majorHAnsi" w:hAnsiTheme="majorHAnsi"/>
          <w:sz w:val="20"/>
          <w:szCs w:val="20"/>
          <w:shd w:val="clear" w:color="auto" w:fill="FFFFFF"/>
        </w:rPr>
        <w:t>, 98-105.</w:t>
      </w:r>
    </w:p>
    <w:p w14:paraId="66C1110C" w14:textId="20F47DED" w:rsidR="00A75BB5" w:rsidRPr="002D22B2" w:rsidRDefault="00A75BB5"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Kurbanoglu, S.,S., Akkoyunlu, B. ve Umay, A. (2006). Developing the information literacy self-efficacy scale. </w:t>
      </w:r>
      <w:r w:rsidRPr="002D22B2">
        <w:rPr>
          <w:rFonts w:asciiTheme="majorHAnsi" w:hAnsiTheme="majorHAnsi"/>
          <w:i/>
          <w:iCs/>
          <w:sz w:val="20"/>
          <w:szCs w:val="20"/>
          <w:shd w:val="clear" w:color="auto" w:fill="FFFFFF"/>
        </w:rPr>
        <w:t>Journal of Documentation</w:t>
      </w:r>
      <w:r w:rsidRPr="002D22B2">
        <w:rPr>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62</w:t>
      </w:r>
      <w:r w:rsidRPr="002D22B2">
        <w:rPr>
          <w:rFonts w:asciiTheme="majorHAnsi" w:hAnsiTheme="majorHAnsi"/>
          <w:sz w:val="20"/>
          <w:szCs w:val="20"/>
          <w:shd w:val="clear" w:color="auto" w:fill="FFFFFF"/>
        </w:rPr>
        <w:t>(6), 730-743.</w:t>
      </w:r>
    </w:p>
    <w:p w14:paraId="3226B423" w14:textId="77777777" w:rsidR="00CD3008" w:rsidRPr="002D22B2" w:rsidRDefault="00CD3008"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rPr>
        <w:t xml:space="preserve">Kurt, T. (2009). </w:t>
      </w:r>
      <w:r w:rsidRPr="002D22B2">
        <w:rPr>
          <w:rFonts w:asciiTheme="majorHAnsi" w:hAnsiTheme="majorHAnsi"/>
          <w:i/>
          <w:sz w:val="20"/>
          <w:szCs w:val="20"/>
        </w:rPr>
        <w:t>Okul müdürlerinin dönüşümcü ve işlemci liderlik stilleri ile öğretmenlerin kolektif yeterliği ve öz yeterliği arasındaki ilişkilerin incelenmesi.</w:t>
      </w:r>
      <w:r w:rsidRPr="002D22B2">
        <w:rPr>
          <w:rFonts w:asciiTheme="majorHAnsi" w:hAnsiTheme="majorHAnsi"/>
          <w:sz w:val="20"/>
          <w:szCs w:val="20"/>
        </w:rPr>
        <w:t xml:space="preserve"> Yayınlanmamış doktora tezi, Gazi Üniversitesi Eğitim Bilimleri Enstitüsü, Ankara.</w:t>
      </w:r>
    </w:p>
    <w:p w14:paraId="1C7B9333" w14:textId="61C6F1E7" w:rsidR="003228E9" w:rsidRPr="002D22B2" w:rsidRDefault="00146F5B" w:rsidP="002D22B2">
      <w:pPr>
        <w:spacing w:before="120" w:after="120" w:line="240" w:lineRule="auto"/>
        <w:ind w:left="567" w:hanging="709"/>
        <w:jc w:val="both"/>
        <w:rPr>
          <w:rFonts w:asciiTheme="majorHAnsi" w:hAnsiTheme="majorHAnsi"/>
          <w:sz w:val="20"/>
          <w:szCs w:val="20"/>
        </w:rPr>
      </w:pPr>
      <w:r w:rsidRPr="002D22B2">
        <w:rPr>
          <w:rFonts w:asciiTheme="majorHAnsi" w:hAnsiTheme="majorHAnsi"/>
          <w:sz w:val="20"/>
          <w:szCs w:val="20"/>
          <w:shd w:val="clear" w:color="auto" w:fill="FFFFFF"/>
        </w:rPr>
        <w:t>Lee, V. E.</w:t>
      </w:r>
      <w:r w:rsidR="003228E9" w:rsidRPr="002D22B2">
        <w:rPr>
          <w:rFonts w:asciiTheme="majorHAnsi" w:hAnsiTheme="majorHAnsi"/>
          <w:sz w:val="20"/>
          <w:szCs w:val="20"/>
          <w:shd w:val="clear" w:color="auto" w:fill="FFFFFF"/>
        </w:rPr>
        <w:t xml:space="preserve"> </w:t>
      </w:r>
      <w:r w:rsidR="002C19E3" w:rsidRPr="002D22B2">
        <w:rPr>
          <w:rFonts w:asciiTheme="majorHAnsi" w:hAnsiTheme="majorHAnsi"/>
          <w:sz w:val="20"/>
          <w:szCs w:val="20"/>
          <w:shd w:val="clear" w:color="auto" w:fill="FFFFFF"/>
        </w:rPr>
        <w:t xml:space="preserve">ve </w:t>
      </w:r>
      <w:r w:rsidR="003228E9" w:rsidRPr="002D22B2">
        <w:rPr>
          <w:rFonts w:asciiTheme="majorHAnsi" w:hAnsiTheme="majorHAnsi"/>
          <w:sz w:val="20"/>
          <w:szCs w:val="20"/>
          <w:shd w:val="clear" w:color="auto" w:fill="FFFFFF"/>
        </w:rPr>
        <w:t>Smith, J. B. (1996). Collective responsibility for learning and its effects on gains in achievement for early secondary school students.</w:t>
      </w:r>
      <w:r w:rsidR="003228E9" w:rsidRPr="002D22B2">
        <w:rPr>
          <w:rStyle w:val="apple-converted-space"/>
          <w:rFonts w:asciiTheme="majorHAnsi" w:hAnsiTheme="majorHAnsi"/>
          <w:sz w:val="20"/>
          <w:szCs w:val="20"/>
          <w:shd w:val="clear" w:color="auto" w:fill="FFFFFF"/>
        </w:rPr>
        <w:t> </w:t>
      </w:r>
      <w:r w:rsidR="003228E9" w:rsidRPr="002D22B2">
        <w:rPr>
          <w:rFonts w:asciiTheme="majorHAnsi" w:hAnsiTheme="majorHAnsi"/>
          <w:i/>
          <w:iCs/>
          <w:sz w:val="20"/>
          <w:szCs w:val="20"/>
          <w:shd w:val="clear" w:color="auto" w:fill="FFFFFF"/>
        </w:rPr>
        <w:t xml:space="preserve">American </w:t>
      </w:r>
      <w:r w:rsidR="00E137F7" w:rsidRPr="002D22B2">
        <w:rPr>
          <w:rFonts w:asciiTheme="majorHAnsi" w:hAnsiTheme="majorHAnsi"/>
          <w:i/>
          <w:iCs/>
          <w:sz w:val="20"/>
          <w:szCs w:val="20"/>
          <w:shd w:val="clear" w:color="auto" w:fill="FFFFFF"/>
        </w:rPr>
        <w:t>Journal of Education</w:t>
      </w:r>
      <w:r w:rsidR="003228E9" w:rsidRPr="002D22B2">
        <w:rPr>
          <w:rFonts w:asciiTheme="majorHAnsi" w:hAnsiTheme="majorHAnsi"/>
          <w:sz w:val="20"/>
          <w:szCs w:val="20"/>
          <w:shd w:val="clear" w:color="auto" w:fill="FFFFFF"/>
        </w:rPr>
        <w:t xml:space="preserve">, </w:t>
      </w:r>
      <w:r w:rsidR="003228E9" w:rsidRPr="002D22B2">
        <w:rPr>
          <w:rFonts w:asciiTheme="majorHAnsi" w:hAnsiTheme="majorHAnsi"/>
          <w:i/>
          <w:sz w:val="20"/>
          <w:szCs w:val="20"/>
          <w:shd w:val="clear" w:color="auto" w:fill="FFFFFF"/>
        </w:rPr>
        <w:t>104</w:t>
      </w:r>
      <w:r w:rsidR="003228E9" w:rsidRPr="002D22B2">
        <w:rPr>
          <w:rFonts w:asciiTheme="majorHAnsi" w:hAnsiTheme="majorHAnsi"/>
          <w:sz w:val="20"/>
          <w:szCs w:val="20"/>
          <w:shd w:val="clear" w:color="auto" w:fill="FFFFFF"/>
        </w:rPr>
        <w:t>(2),103-147.</w:t>
      </w:r>
    </w:p>
    <w:p w14:paraId="4BCAC5AC" w14:textId="77777777" w:rsidR="00E47D38" w:rsidRPr="002D22B2" w:rsidRDefault="00EB6998"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Morais, A. M., Neves, I. P., </w:t>
      </w:r>
      <w:r w:rsidR="002C19E3" w:rsidRPr="002D22B2">
        <w:rPr>
          <w:rFonts w:asciiTheme="majorHAnsi" w:hAnsiTheme="majorHAnsi"/>
          <w:sz w:val="20"/>
          <w:szCs w:val="20"/>
          <w:shd w:val="clear" w:color="auto" w:fill="FFFFFF"/>
        </w:rPr>
        <w:t>ve</w:t>
      </w:r>
      <w:r w:rsidRPr="002D22B2">
        <w:rPr>
          <w:rFonts w:asciiTheme="majorHAnsi" w:hAnsiTheme="majorHAnsi"/>
          <w:sz w:val="20"/>
          <w:szCs w:val="20"/>
          <w:shd w:val="clear" w:color="auto" w:fill="FFFFFF"/>
        </w:rPr>
        <w:t xml:space="preserve"> Afonso, M. (2005). Teacher Training Processes And Teachers’ Competence A Sociological Study in The Primary School. </w:t>
      </w:r>
      <w:r w:rsidRPr="002D22B2">
        <w:rPr>
          <w:rFonts w:asciiTheme="majorHAnsi" w:hAnsiTheme="majorHAnsi"/>
          <w:i/>
          <w:sz w:val="20"/>
          <w:szCs w:val="20"/>
          <w:shd w:val="clear" w:color="auto" w:fill="FFFFFF"/>
        </w:rPr>
        <w:t>Teaching and Teacher Education</w:t>
      </w:r>
      <w:r w:rsidRPr="002D22B2">
        <w:rPr>
          <w:rFonts w:asciiTheme="majorHAnsi" w:hAnsiTheme="majorHAnsi"/>
          <w:sz w:val="20"/>
          <w:szCs w:val="20"/>
          <w:shd w:val="clear" w:color="auto" w:fill="FFFFFF"/>
        </w:rPr>
        <w:t xml:space="preserve">, </w:t>
      </w:r>
      <w:r w:rsidRPr="002D22B2">
        <w:rPr>
          <w:rFonts w:asciiTheme="majorHAnsi" w:hAnsiTheme="majorHAnsi"/>
          <w:i/>
          <w:sz w:val="20"/>
          <w:szCs w:val="20"/>
          <w:shd w:val="clear" w:color="auto" w:fill="FFFFFF"/>
        </w:rPr>
        <w:t>21</w:t>
      </w:r>
      <w:r w:rsidRPr="002D22B2">
        <w:rPr>
          <w:rFonts w:asciiTheme="majorHAnsi" w:hAnsiTheme="majorHAnsi"/>
          <w:sz w:val="20"/>
          <w:szCs w:val="20"/>
          <w:shd w:val="clear" w:color="auto" w:fill="FFFFFF"/>
        </w:rPr>
        <w:t>(4), 415-437.</w:t>
      </w:r>
    </w:p>
    <w:p w14:paraId="3D0E2F87" w14:textId="77777777" w:rsidR="0058521D" w:rsidRPr="002D22B2" w:rsidRDefault="00EB6998"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Özdemir, S. (2013). </w:t>
      </w:r>
      <w:r w:rsidR="00E137F7" w:rsidRPr="002D22B2">
        <w:rPr>
          <w:rFonts w:asciiTheme="majorHAnsi" w:hAnsiTheme="majorHAnsi"/>
          <w:i/>
          <w:sz w:val="20"/>
          <w:szCs w:val="20"/>
          <w:shd w:val="clear" w:color="auto" w:fill="FFFFFF"/>
        </w:rPr>
        <w:t>Eğitimde örgütsel yenileşme</w:t>
      </w:r>
      <w:r w:rsidRPr="002D22B2">
        <w:rPr>
          <w:rFonts w:asciiTheme="majorHAnsi" w:hAnsiTheme="majorHAnsi"/>
          <w:sz w:val="20"/>
          <w:szCs w:val="20"/>
          <w:shd w:val="clear" w:color="auto" w:fill="FFFFFF"/>
        </w:rPr>
        <w:t>. Ankara: Pegema Yayıncılık.</w:t>
      </w:r>
    </w:p>
    <w:p w14:paraId="5FBDC94F" w14:textId="77777777" w:rsidR="007C5679" w:rsidRPr="002D22B2" w:rsidRDefault="007C5679"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Polat, C. ve Odabaş, H. (2008). Bilgi toplumunda yaşam boyu öğrenmenin anahtarı: Bilgi Okuryazarlığı. küreselleşme.</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Demokratikleşme ve Türkiye Uluslararası Sempozyumu Bildiri kitabı, Antalya, 27-30 Mart 2008</w:t>
      </w:r>
      <w:r w:rsidRPr="002D22B2">
        <w:rPr>
          <w:rFonts w:asciiTheme="majorHAnsi" w:hAnsiTheme="majorHAnsi"/>
          <w:sz w:val="20"/>
          <w:szCs w:val="20"/>
          <w:shd w:val="clear" w:color="auto" w:fill="FFFFFF"/>
        </w:rPr>
        <w:t xml:space="preserve">. </w:t>
      </w:r>
    </w:p>
    <w:p w14:paraId="6E335019" w14:textId="2B624DCF" w:rsidR="00302990" w:rsidRPr="002D22B2" w:rsidRDefault="00302990"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Purkey, S. C. ve Smith, M. S. (1983). Effective schools: A review.</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The elementary school journal</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83</w:t>
      </w:r>
      <w:r w:rsidRPr="002D22B2">
        <w:rPr>
          <w:rFonts w:asciiTheme="majorHAnsi" w:hAnsiTheme="majorHAnsi"/>
          <w:sz w:val="20"/>
          <w:szCs w:val="20"/>
          <w:shd w:val="clear" w:color="auto" w:fill="FFFFFF"/>
        </w:rPr>
        <w:t>(4), 427-452.</w:t>
      </w:r>
    </w:p>
    <w:p w14:paraId="07F1D423" w14:textId="08CB9F8C" w:rsidR="00D92F1A" w:rsidRPr="002D22B2" w:rsidRDefault="00D92F1A"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Rader, H. B. (200</w:t>
      </w:r>
      <w:r w:rsidR="00A87975" w:rsidRPr="002D22B2">
        <w:rPr>
          <w:rFonts w:asciiTheme="majorHAnsi" w:hAnsiTheme="majorHAnsi"/>
          <w:sz w:val="20"/>
          <w:szCs w:val="20"/>
          <w:shd w:val="clear" w:color="auto" w:fill="FFFFFF"/>
        </w:rPr>
        <w:t>2</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Cs/>
          <w:sz w:val="20"/>
          <w:szCs w:val="20"/>
          <w:shd w:val="clear" w:color="auto" w:fill="FFFFFF"/>
        </w:rPr>
        <w:t>Teaching and Assessing Information Skills in the Twenty-first Century: a global perspective</w:t>
      </w:r>
      <w:r w:rsidRPr="002D22B2">
        <w:rPr>
          <w:rFonts w:asciiTheme="majorHAnsi" w:hAnsiTheme="majorHAnsi"/>
          <w:sz w:val="20"/>
          <w:szCs w:val="20"/>
          <w:shd w:val="clear" w:color="auto" w:fill="FFFFFF"/>
        </w:rPr>
        <w:t>.</w:t>
      </w:r>
      <w:r w:rsidR="001E1A3F" w:rsidRPr="002D22B2">
        <w:rPr>
          <w:rFonts w:asciiTheme="majorHAnsi" w:hAnsiTheme="majorHAnsi"/>
          <w:sz w:val="20"/>
          <w:szCs w:val="20"/>
          <w:shd w:val="clear" w:color="auto" w:fill="FFFFFF"/>
        </w:rPr>
        <w:t xml:space="preserve"> </w:t>
      </w:r>
      <w:r w:rsidR="001E1A3F" w:rsidRPr="002D22B2">
        <w:rPr>
          <w:rFonts w:asciiTheme="majorHAnsi" w:hAnsiTheme="majorHAnsi"/>
          <w:i/>
          <w:sz w:val="20"/>
          <w:szCs w:val="20"/>
          <w:shd w:val="clear" w:color="auto" w:fill="FFFFFF"/>
        </w:rPr>
        <w:t>Library Trends, 51</w:t>
      </w:r>
      <w:r w:rsidR="001E1A3F" w:rsidRPr="002D22B2">
        <w:rPr>
          <w:rFonts w:asciiTheme="majorHAnsi" w:hAnsiTheme="majorHAnsi"/>
          <w:sz w:val="20"/>
          <w:szCs w:val="20"/>
          <w:shd w:val="clear" w:color="auto" w:fill="FFFFFF"/>
        </w:rPr>
        <w:t>(2), 141-261.</w:t>
      </w:r>
    </w:p>
    <w:p w14:paraId="644211ED" w14:textId="0EE0D5B0" w:rsidR="00E47D38" w:rsidRPr="002D22B2" w:rsidRDefault="003228E9"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Ramos, M., Silva, S., </w:t>
      </w:r>
      <w:r w:rsidR="00E47D38" w:rsidRPr="002D22B2">
        <w:rPr>
          <w:rFonts w:asciiTheme="majorHAnsi" w:hAnsiTheme="majorHAnsi"/>
          <w:sz w:val="20"/>
          <w:szCs w:val="20"/>
          <w:shd w:val="clear" w:color="auto" w:fill="FFFFFF"/>
        </w:rPr>
        <w:t>Pontes</w:t>
      </w:r>
      <w:r w:rsidRPr="002D22B2">
        <w:rPr>
          <w:rFonts w:asciiTheme="majorHAnsi" w:hAnsiTheme="majorHAnsi"/>
          <w:sz w:val="20"/>
          <w:szCs w:val="20"/>
          <w:shd w:val="clear" w:color="auto" w:fill="FFFFFF"/>
        </w:rPr>
        <w:t xml:space="preserve">, F., Fernandez, A. &amp; </w:t>
      </w:r>
      <w:r w:rsidR="00E47D38" w:rsidRPr="002D22B2">
        <w:rPr>
          <w:rFonts w:asciiTheme="majorHAnsi" w:hAnsiTheme="majorHAnsi"/>
          <w:sz w:val="20"/>
          <w:szCs w:val="20"/>
          <w:shd w:val="clear" w:color="auto" w:fill="FFFFFF"/>
        </w:rPr>
        <w:t>Nina</w:t>
      </w:r>
      <w:r w:rsidRPr="002D22B2">
        <w:rPr>
          <w:rFonts w:asciiTheme="majorHAnsi" w:hAnsiTheme="majorHAnsi"/>
          <w:sz w:val="20"/>
          <w:szCs w:val="20"/>
          <w:shd w:val="clear" w:color="auto" w:fill="FFFFFF"/>
        </w:rPr>
        <w:t xml:space="preserve">, K. (2014). </w:t>
      </w:r>
      <w:r w:rsidR="00EB6998" w:rsidRPr="002D22B2">
        <w:rPr>
          <w:rFonts w:asciiTheme="majorHAnsi" w:hAnsiTheme="majorHAnsi"/>
          <w:sz w:val="20"/>
          <w:szCs w:val="20"/>
          <w:shd w:val="clear" w:color="auto" w:fill="FFFFFF"/>
        </w:rPr>
        <w:t xml:space="preserve">Collective teacher efficacy beliefs: A critical review of the literatüre. </w:t>
      </w:r>
      <w:r w:rsidR="00EB6998" w:rsidRPr="002D22B2">
        <w:rPr>
          <w:rFonts w:asciiTheme="majorHAnsi" w:hAnsiTheme="majorHAnsi"/>
          <w:i/>
          <w:sz w:val="20"/>
          <w:szCs w:val="20"/>
          <w:shd w:val="clear" w:color="auto" w:fill="FFFFFF"/>
        </w:rPr>
        <w:t>International Journal of Humanities and Social Science, 7</w:t>
      </w:r>
      <w:r w:rsidR="00EB6998" w:rsidRPr="002D22B2">
        <w:rPr>
          <w:rFonts w:asciiTheme="majorHAnsi" w:hAnsiTheme="majorHAnsi"/>
          <w:sz w:val="20"/>
          <w:szCs w:val="20"/>
          <w:shd w:val="clear" w:color="auto" w:fill="FFFFFF"/>
        </w:rPr>
        <w:t>(1</w:t>
      </w:r>
      <w:r w:rsidR="00EB6998" w:rsidRPr="002D22B2">
        <w:rPr>
          <w:rFonts w:asciiTheme="majorHAnsi" w:hAnsiTheme="majorHAnsi"/>
          <w:i/>
          <w:sz w:val="20"/>
          <w:szCs w:val="20"/>
          <w:shd w:val="clear" w:color="auto" w:fill="FFFFFF"/>
        </w:rPr>
        <w:t>),</w:t>
      </w:r>
      <w:r w:rsidR="00EB6998" w:rsidRPr="002D22B2">
        <w:rPr>
          <w:rFonts w:asciiTheme="majorHAnsi" w:hAnsiTheme="majorHAnsi"/>
          <w:sz w:val="20"/>
          <w:szCs w:val="20"/>
          <w:shd w:val="clear" w:color="auto" w:fill="FFFFFF"/>
        </w:rPr>
        <w:t>179-188.</w:t>
      </w:r>
    </w:p>
    <w:p w14:paraId="394A88D4" w14:textId="6E1B884B" w:rsidR="00205854" w:rsidRPr="002D22B2" w:rsidRDefault="00146F5B"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Ross, J. A., Hogaboam-Gray, A.</w:t>
      </w:r>
      <w:r w:rsidR="00205854" w:rsidRPr="002D22B2">
        <w:rPr>
          <w:rFonts w:asciiTheme="majorHAnsi" w:hAnsiTheme="majorHAnsi"/>
          <w:sz w:val="20"/>
          <w:szCs w:val="20"/>
          <w:shd w:val="clear" w:color="auto" w:fill="FFFFFF"/>
        </w:rPr>
        <w:t xml:space="preserve"> </w:t>
      </w:r>
      <w:r w:rsidRPr="002D22B2">
        <w:rPr>
          <w:rFonts w:asciiTheme="majorHAnsi" w:hAnsiTheme="majorHAnsi"/>
          <w:sz w:val="20"/>
          <w:szCs w:val="20"/>
          <w:shd w:val="clear" w:color="auto" w:fill="FFFFFF"/>
        </w:rPr>
        <w:t>ve</w:t>
      </w:r>
      <w:r w:rsidR="00205854" w:rsidRPr="002D22B2">
        <w:rPr>
          <w:rFonts w:asciiTheme="majorHAnsi" w:hAnsiTheme="majorHAnsi"/>
          <w:sz w:val="20"/>
          <w:szCs w:val="20"/>
          <w:shd w:val="clear" w:color="auto" w:fill="FFFFFF"/>
        </w:rPr>
        <w:t xml:space="preserve"> Gray, P. (2003). The Contribution of Prior Student Achievement and School Processes to Collective Teacher Efficacy in Elementary Schools.</w:t>
      </w:r>
      <w:r w:rsidR="00F313F0" w:rsidRPr="002D22B2">
        <w:rPr>
          <w:rFonts w:asciiTheme="majorHAnsi" w:hAnsiTheme="majorHAnsi"/>
          <w:sz w:val="20"/>
          <w:szCs w:val="20"/>
          <w:shd w:val="clear" w:color="auto" w:fill="FFFFFF"/>
        </w:rPr>
        <w:t xml:space="preserve"> </w:t>
      </w:r>
      <w:r w:rsidR="00205854" w:rsidRPr="002D22B2">
        <w:rPr>
          <w:rFonts w:asciiTheme="majorHAnsi" w:hAnsiTheme="majorHAnsi"/>
          <w:sz w:val="20"/>
          <w:szCs w:val="20"/>
          <w:shd w:val="clear" w:color="auto" w:fill="FFFFFF"/>
        </w:rPr>
        <w:t xml:space="preserve">(ERIC </w:t>
      </w:r>
      <w:r w:rsidR="009117EE" w:rsidRPr="002D22B2">
        <w:rPr>
          <w:rFonts w:asciiTheme="majorHAnsi" w:hAnsiTheme="majorHAnsi"/>
          <w:sz w:val="20"/>
          <w:szCs w:val="20"/>
          <w:shd w:val="clear" w:color="auto" w:fill="FFFFFF"/>
        </w:rPr>
        <w:t>Number:</w:t>
      </w:r>
      <w:r w:rsidR="00C92E21" w:rsidRPr="002D22B2">
        <w:rPr>
          <w:rFonts w:asciiTheme="majorHAnsi" w:hAnsiTheme="majorHAnsi"/>
          <w:sz w:val="20"/>
          <w:szCs w:val="20"/>
          <w:shd w:val="clear" w:color="auto" w:fill="FFFFFF"/>
        </w:rPr>
        <w:t xml:space="preserve"> </w:t>
      </w:r>
      <w:r w:rsidR="009117EE" w:rsidRPr="002D22B2">
        <w:rPr>
          <w:rFonts w:asciiTheme="majorHAnsi" w:hAnsiTheme="majorHAnsi"/>
          <w:sz w:val="20"/>
          <w:szCs w:val="20"/>
          <w:shd w:val="clear" w:color="auto" w:fill="FFFFFF"/>
        </w:rPr>
        <w:t>ED</w:t>
      </w:r>
      <w:r w:rsidR="00205854" w:rsidRPr="002D22B2">
        <w:rPr>
          <w:rFonts w:asciiTheme="majorHAnsi" w:hAnsiTheme="majorHAnsi"/>
          <w:sz w:val="20"/>
          <w:szCs w:val="20"/>
          <w:shd w:val="clear" w:color="auto" w:fill="FFFFFF"/>
        </w:rPr>
        <w:t>479719).</w:t>
      </w:r>
    </w:p>
    <w:p w14:paraId="5A3E855B" w14:textId="7CE47603" w:rsidR="00E137F7" w:rsidRPr="002D22B2" w:rsidRDefault="00401D5A"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Ross, J.</w:t>
      </w:r>
      <w:r w:rsidR="00F03B8F" w:rsidRPr="002D22B2">
        <w:rPr>
          <w:rFonts w:asciiTheme="majorHAnsi" w:hAnsiTheme="majorHAnsi"/>
          <w:sz w:val="20"/>
          <w:szCs w:val="20"/>
          <w:shd w:val="clear" w:color="auto" w:fill="FFFFFF"/>
        </w:rPr>
        <w:t xml:space="preserve"> A.</w:t>
      </w:r>
      <w:r w:rsidRPr="002D22B2">
        <w:rPr>
          <w:rFonts w:asciiTheme="majorHAnsi" w:hAnsiTheme="majorHAnsi"/>
          <w:sz w:val="20"/>
          <w:szCs w:val="20"/>
          <w:shd w:val="clear" w:color="auto" w:fill="FFFFFF"/>
        </w:rPr>
        <w:t xml:space="preserve"> </w:t>
      </w:r>
      <w:r w:rsidR="002C19E3" w:rsidRPr="002D22B2">
        <w:rPr>
          <w:rFonts w:asciiTheme="majorHAnsi" w:hAnsiTheme="majorHAnsi"/>
          <w:sz w:val="20"/>
          <w:szCs w:val="20"/>
          <w:shd w:val="clear" w:color="auto" w:fill="FFFFFF"/>
        </w:rPr>
        <w:t>ve</w:t>
      </w:r>
      <w:r w:rsidRPr="002D22B2">
        <w:rPr>
          <w:rFonts w:asciiTheme="majorHAnsi" w:hAnsiTheme="majorHAnsi"/>
          <w:sz w:val="20"/>
          <w:szCs w:val="20"/>
          <w:shd w:val="clear" w:color="auto" w:fill="FFFFFF"/>
        </w:rPr>
        <w:t xml:space="preserve"> Bruce, C. (2007). Professional development effects on teacher efficacy: Results of randomized field trial.</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The Journal of Educational Research</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101</w:t>
      </w:r>
      <w:r w:rsidRPr="002D22B2">
        <w:rPr>
          <w:rFonts w:asciiTheme="majorHAnsi" w:hAnsiTheme="majorHAnsi"/>
          <w:sz w:val="20"/>
          <w:szCs w:val="20"/>
          <w:shd w:val="clear" w:color="auto" w:fill="FFFFFF"/>
        </w:rPr>
        <w:t>(1), 50-60.</w:t>
      </w:r>
    </w:p>
    <w:p w14:paraId="56C58797" w14:textId="77411504" w:rsidR="00281C15" w:rsidRPr="002D22B2" w:rsidRDefault="00281C15"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Ross, J. A. ve Gray, P. (2006a). Scholl leadership and student achievement the mediating effects of teacher beliefs. </w:t>
      </w:r>
      <w:r w:rsidRPr="002D22B2">
        <w:rPr>
          <w:rFonts w:asciiTheme="majorHAnsi" w:hAnsiTheme="majorHAnsi"/>
          <w:i/>
          <w:sz w:val="20"/>
          <w:szCs w:val="20"/>
          <w:shd w:val="clear" w:color="auto" w:fill="FFFFFF"/>
        </w:rPr>
        <w:t>Canadian Journal of Education</w:t>
      </w:r>
      <w:r w:rsidRPr="002D22B2">
        <w:rPr>
          <w:rFonts w:asciiTheme="majorHAnsi" w:hAnsiTheme="majorHAnsi"/>
          <w:sz w:val="20"/>
          <w:szCs w:val="20"/>
          <w:shd w:val="clear" w:color="auto" w:fill="FFFFFF"/>
        </w:rPr>
        <w:t xml:space="preserve">, </w:t>
      </w:r>
      <w:r w:rsidRPr="002D22B2">
        <w:rPr>
          <w:rFonts w:asciiTheme="majorHAnsi" w:hAnsiTheme="majorHAnsi"/>
          <w:i/>
          <w:sz w:val="20"/>
          <w:szCs w:val="20"/>
          <w:shd w:val="clear" w:color="auto" w:fill="FFFFFF"/>
        </w:rPr>
        <w:t>29</w:t>
      </w:r>
      <w:r w:rsidRPr="002D22B2">
        <w:rPr>
          <w:rFonts w:asciiTheme="majorHAnsi" w:hAnsiTheme="majorHAnsi"/>
          <w:sz w:val="20"/>
          <w:szCs w:val="20"/>
          <w:shd w:val="clear" w:color="auto" w:fill="FFFFFF"/>
        </w:rPr>
        <w:t>(3), 798-822.</w:t>
      </w:r>
    </w:p>
    <w:p w14:paraId="06570D0B" w14:textId="77777777" w:rsidR="00302990" w:rsidRPr="002D22B2" w:rsidRDefault="00281C15"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Ross, J. A. ve Gray, P. (2006b). Transformational leadership and teacher commitment to organizational values: The mediating effects of collective teacher efficacy. </w:t>
      </w:r>
      <w:r w:rsidRPr="002D22B2">
        <w:rPr>
          <w:rFonts w:asciiTheme="majorHAnsi" w:hAnsiTheme="majorHAnsi"/>
          <w:i/>
          <w:sz w:val="20"/>
          <w:szCs w:val="20"/>
          <w:shd w:val="clear" w:color="auto" w:fill="FFFFFF"/>
        </w:rPr>
        <w:t>School Effectiveness and School Improvement,</w:t>
      </w:r>
      <w:r w:rsidRPr="002D22B2">
        <w:rPr>
          <w:rFonts w:asciiTheme="majorHAnsi" w:hAnsiTheme="majorHAnsi"/>
          <w:sz w:val="20"/>
          <w:szCs w:val="20"/>
          <w:shd w:val="clear" w:color="auto" w:fill="FFFFFF"/>
        </w:rPr>
        <w:t xml:space="preserve"> </w:t>
      </w:r>
      <w:r w:rsidRPr="002D22B2">
        <w:rPr>
          <w:rFonts w:asciiTheme="majorHAnsi" w:hAnsiTheme="majorHAnsi"/>
          <w:i/>
          <w:sz w:val="20"/>
          <w:szCs w:val="20"/>
          <w:shd w:val="clear" w:color="auto" w:fill="FFFFFF"/>
        </w:rPr>
        <w:t>17</w:t>
      </w:r>
      <w:r w:rsidRPr="002D22B2">
        <w:rPr>
          <w:rFonts w:asciiTheme="majorHAnsi" w:hAnsiTheme="majorHAnsi"/>
          <w:sz w:val="20"/>
          <w:szCs w:val="20"/>
          <w:shd w:val="clear" w:color="auto" w:fill="FFFFFF"/>
        </w:rPr>
        <w:t>(2), 179-199.</w:t>
      </w:r>
    </w:p>
    <w:p w14:paraId="7772F171" w14:textId="3E947732" w:rsidR="00281C15" w:rsidRPr="002D22B2" w:rsidRDefault="00302990"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Rosenholtz, S. J. (1985). Effective schools: Interpreting the evidence.</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American journal of Education</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93</w:t>
      </w:r>
      <w:r w:rsidRPr="002D22B2">
        <w:rPr>
          <w:rFonts w:asciiTheme="majorHAnsi" w:hAnsiTheme="majorHAnsi"/>
          <w:sz w:val="20"/>
          <w:szCs w:val="20"/>
          <w:shd w:val="clear" w:color="auto" w:fill="FFFFFF"/>
        </w:rPr>
        <w:t>(3), 352-388.</w:t>
      </w:r>
      <w:r w:rsidR="00281C15" w:rsidRPr="002D22B2">
        <w:rPr>
          <w:rFonts w:asciiTheme="majorHAnsi" w:hAnsiTheme="majorHAnsi"/>
          <w:sz w:val="20"/>
          <w:szCs w:val="20"/>
          <w:shd w:val="clear" w:color="auto" w:fill="FFFFFF"/>
        </w:rPr>
        <w:t xml:space="preserve"> </w:t>
      </w:r>
    </w:p>
    <w:p w14:paraId="615D8CF9" w14:textId="0FA562A2" w:rsidR="006F24E3" w:rsidRPr="002D22B2" w:rsidRDefault="006F24E3"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Rutter, M. ve Maughan, B. (2002). School effectiveness findings 1979–2002.</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Journal of school psychology</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40</w:t>
      </w:r>
      <w:r w:rsidRPr="002D22B2">
        <w:rPr>
          <w:rFonts w:asciiTheme="majorHAnsi" w:hAnsiTheme="majorHAnsi"/>
          <w:sz w:val="20"/>
          <w:szCs w:val="20"/>
          <w:shd w:val="clear" w:color="auto" w:fill="FFFFFF"/>
        </w:rPr>
        <w:t>(6), 451-475.</w:t>
      </w:r>
    </w:p>
    <w:p w14:paraId="3A29010E" w14:textId="77777777" w:rsidR="00E44DF0" w:rsidRPr="002D22B2" w:rsidRDefault="00E44DF0" w:rsidP="002D22B2">
      <w:pPr>
        <w:autoSpaceDE w:val="0"/>
        <w:autoSpaceDN w:val="0"/>
        <w:adjustRightInd w:val="0"/>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Sammons, P. ve Bakkum, L. (2011). Effective Schools, Equity and Teacher Effectiveness: A Review to the Literature. </w:t>
      </w:r>
      <w:r w:rsidRPr="002D22B2">
        <w:rPr>
          <w:rFonts w:asciiTheme="majorHAnsi" w:hAnsiTheme="majorHAnsi"/>
          <w:i/>
          <w:iCs/>
          <w:sz w:val="20"/>
          <w:szCs w:val="20"/>
          <w:shd w:val="clear" w:color="auto" w:fill="FFFFFF"/>
        </w:rPr>
        <w:t>Profesorado. Revista de Curriculum y Formación del Profesorado</w:t>
      </w:r>
      <w:r w:rsidRPr="002D22B2">
        <w:rPr>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15</w:t>
      </w:r>
      <w:r w:rsidRPr="002D22B2">
        <w:rPr>
          <w:rFonts w:asciiTheme="majorHAnsi" w:hAnsiTheme="majorHAnsi"/>
          <w:sz w:val="20"/>
          <w:szCs w:val="20"/>
          <w:shd w:val="clear" w:color="auto" w:fill="FFFFFF"/>
        </w:rPr>
        <w:t>(3), 9-26.</w:t>
      </w:r>
    </w:p>
    <w:p w14:paraId="6E80FE8F" w14:textId="31488D79" w:rsidR="00026129" w:rsidRPr="002D22B2" w:rsidRDefault="00146F5B"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 xml:space="preserve">Sammons, P., Hillman, J. ve Mortimore, P. (1995). </w:t>
      </w:r>
      <w:r w:rsidRPr="002D22B2">
        <w:rPr>
          <w:rFonts w:asciiTheme="majorHAnsi" w:hAnsiTheme="majorHAnsi"/>
          <w:i/>
          <w:sz w:val="20"/>
          <w:szCs w:val="20"/>
          <w:shd w:val="clear" w:color="auto" w:fill="FFFFFF"/>
        </w:rPr>
        <w:t>Key characteristics of school effectiveness.</w:t>
      </w:r>
      <w:r w:rsidRPr="002D22B2">
        <w:rPr>
          <w:rStyle w:val="apple-converted-space"/>
          <w:rFonts w:asciiTheme="majorHAnsi" w:hAnsiTheme="majorHAnsi"/>
          <w:sz w:val="20"/>
          <w:szCs w:val="20"/>
          <w:shd w:val="clear" w:color="auto" w:fill="FFFFFF"/>
        </w:rPr>
        <w:t> </w:t>
      </w:r>
      <w:r w:rsidRPr="002D22B2">
        <w:rPr>
          <w:rFonts w:asciiTheme="majorHAnsi" w:hAnsiTheme="majorHAnsi"/>
          <w:iCs/>
          <w:sz w:val="20"/>
          <w:szCs w:val="20"/>
          <w:shd w:val="clear" w:color="auto" w:fill="FFFFFF"/>
        </w:rPr>
        <w:t>London: Institute of Education/OFSTED</w:t>
      </w:r>
      <w:r w:rsidRPr="002D22B2">
        <w:rPr>
          <w:rFonts w:asciiTheme="majorHAnsi" w:hAnsiTheme="majorHAnsi"/>
          <w:sz w:val="20"/>
          <w:szCs w:val="20"/>
          <w:shd w:val="clear" w:color="auto" w:fill="FFFFFF"/>
        </w:rPr>
        <w:t>.</w:t>
      </w:r>
      <w:r w:rsidR="00026129" w:rsidRPr="002D22B2">
        <w:rPr>
          <w:rFonts w:asciiTheme="majorHAnsi" w:hAnsiTheme="majorHAnsi"/>
          <w:sz w:val="20"/>
          <w:szCs w:val="20"/>
          <w:shd w:val="clear" w:color="auto" w:fill="FFFFFF"/>
        </w:rPr>
        <w:t xml:space="preserve"> (ERIC Number:</w:t>
      </w:r>
      <w:r w:rsidR="00C92E21" w:rsidRPr="002D22B2">
        <w:rPr>
          <w:rFonts w:asciiTheme="majorHAnsi" w:hAnsiTheme="majorHAnsi"/>
          <w:sz w:val="20"/>
          <w:szCs w:val="20"/>
          <w:shd w:val="clear" w:color="auto" w:fill="FFFFFF"/>
        </w:rPr>
        <w:t xml:space="preserve"> </w:t>
      </w:r>
      <w:r w:rsidR="00026129" w:rsidRPr="002D22B2">
        <w:rPr>
          <w:rFonts w:asciiTheme="majorHAnsi" w:hAnsiTheme="majorHAnsi"/>
          <w:sz w:val="20"/>
          <w:szCs w:val="20"/>
          <w:shd w:val="clear" w:color="auto" w:fill="FFFFFF"/>
        </w:rPr>
        <w:t>ED 389 826).</w:t>
      </w:r>
    </w:p>
    <w:p w14:paraId="3F234214" w14:textId="726BA16F" w:rsidR="00F313F0" w:rsidRPr="002D22B2" w:rsidRDefault="00024ACC" w:rsidP="002D22B2">
      <w:pPr>
        <w:spacing w:before="120" w:after="120" w:line="240" w:lineRule="auto"/>
        <w:ind w:hanging="709"/>
        <w:jc w:val="both"/>
        <w:rPr>
          <w:rFonts w:asciiTheme="majorHAnsi" w:hAnsiTheme="majorHAnsi"/>
          <w:bCs/>
          <w:iCs/>
          <w:sz w:val="20"/>
          <w:szCs w:val="20"/>
        </w:rPr>
      </w:pPr>
      <w:r w:rsidRPr="002D22B2">
        <w:rPr>
          <w:rFonts w:asciiTheme="majorHAnsi" w:hAnsiTheme="majorHAnsi"/>
          <w:bCs/>
          <w:iCs/>
          <w:sz w:val="20"/>
          <w:szCs w:val="20"/>
        </w:rPr>
        <w:t xml:space="preserve">             </w:t>
      </w:r>
      <w:r w:rsidR="00F313F0" w:rsidRPr="002D22B2">
        <w:rPr>
          <w:rFonts w:asciiTheme="majorHAnsi" w:hAnsiTheme="majorHAnsi"/>
          <w:bCs/>
          <w:iCs/>
          <w:sz w:val="20"/>
          <w:szCs w:val="20"/>
        </w:rPr>
        <w:t>Schlechty, P. C. (2014). </w:t>
      </w:r>
      <w:r w:rsidR="00F313F0" w:rsidRPr="002D22B2">
        <w:rPr>
          <w:rFonts w:asciiTheme="majorHAnsi" w:hAnsiTheme="majorHAnsi"/>
          <w:bCs/>
          <w:i/>
          <w:iCs/>
          <w:sz w:val="20"/>
          <w:szCs w:val="20"/>
        </w:rPr>
        <w:t>Okulu yeniden kurmak</w:t>
      </w:r>
      <w:r w:rsidR="00F313F0" w:rsidRPr="002D22B2">
        <w:rPr>
          <w:rFonts w:asciiTheme="majorHAnsi" w:hAnsiTheme="majorHAnsi"/>
          <w:bCs/>
          <w:iCs/>
          <w:sz w:val="20"/>
          <w:szCs w:val="20"/>
        </w:rPr>
        <w:t xml:space="preserve"> (Yüksel Özden, Çev.). Ankara: Nobel Yayın Dağıtım.</w:t>
      </w:r>
    </w:p>
    <w:p w14:paraId="44CCC618" w14:textId="30646899" w:rsidR="00040811" w:rsidRPr="002D22B2" w:rsidRDefault="00040811" w:rsidP="002D22B2">
      <w:pPr>
        <w:spacing w:before="120" w:after="120" w:line="240" w:lineRule="auto"/>
        <w:ind w:left="567" w:hanging="709"/>
        <w:jc w:val="both"/>
        <w:rPr>
          <w:rFonts w:asciiTheme="majorHAnsi" w:eastAsia="Times New Roman" w:hAnsiTheme="majorHAnsi"/>
          <w:sz w:val="20"/>
          <w:szCs w:val="20"/>
        </w:rPr>
      </w:pPr>
      <w:r w:rsidRPr="002D22B2">
        <w:rPr>
          <w:rFonts w:asciiTheme="majorHAnsi" w:hAnsiTheme="majorHAnsi"/>
          <w:sz w:val="20"/>
          <w:szCs w:val="20"/>
          <w:shd w:val="clear" w:color="auto" w:fill="FFFFFF"/>
        </w:rPr>
        <w:t>Shapiro, J. J. ve Hughes, S. K. (1996). Information literacy as a liberal art?.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Educom review</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31</w:t>
      </w:r>
      <w:r w:rsidRPr="002D22B2">
        <w:rPr>
          <w:rFonts w:asciiTheme="majorHAnsi" w:hAnsiTheme="majorHAnsi"/>
          <w:sz w:val="20"/>
          <w:szCs w:val="20"/>
          <w:shd w:val="clear" w:color="auto" w:fill="FFFFFF"/>
        </w:rPr>
        <w:t>, 31-35.</w:t>
      </w:r>
    </w:p>
    <w:p w14:paraId="66AA4F1E" w14:textId="696D239F" w:rsidR="008E139B" w:rsidRPr="002D22B2" w:rsidRDefault="008E139B" w:rsidP="002D22B2">
      <w:pPr>
        <w:spacing w:before="120" w:after="120" w:line="240" w:lineRule="auto"/>
        <w:ind w:left="567" w:hanging="709"/>
        <w:jc w:val="both"/>
        <w:rPr>
          <w:rFonts w:asciiTheme="majorHAnsi" w:eastAsia="Times New Roman" w:hAnsiTheme="majorHAnsi"/>
          <w:sz w:val="20"/>
          <w:szCs w:val="20"/>
        </w:rPr>
      </w:pPr>
      <w:r w:rsidRPr="002D22B2">
        <w:rPr>
          <w:rFonts w:asciiTheme="majorHAnsi" w:hAnsiTheme="majorHAnsi"/>
          <w:sz w:val="20"/>
          <w:szCs w:val="20"/>
          <w:shd w:val="clear" w:color="auto" w:fill="FFFFFF"/>
        </w:rPr>
        <w:t>Sobel, M. E. (1982). Asymptotic confidence intervals for indirect effects in structural equation models.</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Sociological methodology</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13</w:t>
      </w:r>
      <w:r w:rsidRPr="002D22B2">
        <w:rPr>
          <w:rFonts w:asciiTheme="majorHAnsi" w:hAnsiTheme="majorHAnsi"/>
          <w:sz w:val="20"/>
          <w:szCs w:val="20"/>
          <w:shd w:val="clear" w:color="auto" w:fill="FFFFFF"/>
        </w:rPr>
        <w:t>, 290-312.</w:t>
      </w:r>
    </w:p>
    <w:p w14:paraId="7B49F3EA" w14:textId="5F22A006" w:rsidR="00BB106E" w:rsidRPr="002D22B2" w:rsidRDefault="00BB106E"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eastAsia="Times New Roman" w:hAnsiTheme="majorHAnsi"/>
          <w:sz w:val="20"/>
          <w:szCs w:val="20"/>
        </w:rPr>
        <w:t xml:space="preserve">Tabachnick, B.G. ve Field, L.S. (1996). </w:t>
      </w:r>
      <w:r w:rsidRPr="002D22B2">
        <w:rPr>
          <w:rFonts w:asciiTheme="majorHAnsi" w:eastAsia="Times New Roman" w:hAnsiTheme="majorHAnsi"/>
          <w:i/>
          <w:sz w:val="20"/>
          <w:szCs w:val="20"/>
        </w:rPr>
        <w:t>Using multivarete statistics</w:t>
      </w:r>
      <w:r w:rsidRPr="002D22B2">
        <w:rPr>
          <w:rFonts w:asciiTheme="majorHAnsi" w:eastAsia="Times New Roman" w:hAnsiTheme="majorHAnsi"/>
          <w:sz w:val="20"/>
          <w:szCs w:val="20"/>
        </w:rPr>
        <w:t>. New</w:t>
      </w:r>
      <w:r w:rsidRPr="002D22B2">
        <w:rPr>
          <w:rFonts w:asciiTheme="majorHAnsi" w:hAnsiTheme="majorHAnsi"/>
          <w:sz w:val="20"/>
          <w:szCs w:val="20"/>
          <w:shd w:val="clear" w:color="auto" w:fill="FFFFFF"/>
        </w:rPr>
        <w:t xml:space="preserve"> York., USA: Harper Collins Publishers.</w:t>
      </w:r>
    </w:p>
    <w:p w14:paraId="12656D19" w14:textId="77777777" w:rsidR="00B84F4A" w:rsidRPr="002D22B2" w:rsidRDefault="00B84F4A" w:rsidP="002D22B2">
      <w:pPr>
        <w:autoSpaceDE w:val="0"/>
        <w:autoSpaceDN w:val="0"/>
        <w:adjustRightInd w:val="0"/>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Tarter, C. J. ve Hoy, W. K. (2004). A systems approach to quality in elementary schools: A theoretical and empirical analysis. </w:t>
      </w:r>
      <w:r w:rsidRPr="002D22B2">
        <w:rPr>
          <w:rFonts w:asciiTheme="majorHAnsi" w:hAnsiTheme="majorHAnsi"/>
          <w:i/>
          <w:iCs/>
          <w:sz w:val="20"/>
          <w:szCs w:val="20"/>
          <w:shd w:val="clear" w:color="auto" w:fill="FFFFFF"/>
        </w:rPr>
        <w:t>Journal of Educational Administration</w:t>
      </w:r>
      <w:r w:rsidRPr="002D22B2">
        <w:rPr>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42</w:t>
      </w:r>
      <w:r w:rsidRPr="002D22B2">
        <w:rPr>
          <w:rFonts w:asciiTheme="majorHAnsi" w:hAnsiTheme="majorHAnsi"/>
          <w:sz w:val="20"/>
          <w:szCs w:val="20"/>
          <w:shd w:val="clear" w:color="auto" w:fill="FFFFFF"/>
        </w:rPr>
        <w:t>(5), 539-554.</w:t>
      </w:r>
    </w:p>
    <w:p w14:paraId="2EBFECD1" w14:textId="15C2AB89" w:rsidR="000D20DA" w:rsidRPr="002D22B2" w:rsidRDefault="000D20DA" w:rsidP="002D22B2">
      <w:pPr>
        <w:spacing w:before="120" w:after="120" w:line="240" w:lineRule="auto"/>
        <w:ind w:left="567" w:hanging="709"/>
        <w:jc w:val="both"/>
        <w:rPr>
          <w:rFonts w:asciiTheme="majorHAnsi" w:hAnsiTheme="majorHAnsi"/>
          <w:sz w:val="20"/>
          <w:szCs w:val="20"/>
          <w:shd w:val="clear" w:color="auto" w:fill="FFFFFF"/>
        </w:rPr>
      </w:pPr>
      <w:r w:rsidRPr="002D22B2">
        <w:rPr>
          <w:rFonts w:asciiTheme="majorHAnsi" w:hAnsiTheme="majorHAnsi"/>
          <w:sz w:val="20"/>
          <w:szCs w:val="20"/>
          <w:shd w:val="clear" w:color="auto" w:fill="FFFFFF"/>
        </w:rPr>
        <w:t>Tschannen-Moran, M., Hoy, A. W. ve Hoy, W. K. (1998). Teacher efficacy: Its meaning and measure. </w:t>
      </w:r>
      <w:r w:rsidRPr="002D22B2">
        <w:rPr>
          <w:rFonts w:asciiTheme="majorHAnsi" w:hAnsiTheme="majorHAnsi"/>
          <w:i/>
          <w:iCs/>
          <w:sz w:val="20"/>
          <w:szCs w:val="20"/>
          <w:shd w:val="clear" w:color="auto" w:fill="FFFFFF"/>
        </w:rPr>
        <w:t>Review of educational research</w:t>
      </w:r>
      <w:r w:rsidRPr="002D22B2">
        <w:rPr>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68</w:t>
      </w:r>
      <w:r w:rsidRPr="002D22B2">
        <w:rPr>
          <w:rFonts w:asciiTheme="majorHAnsi" w:hAnsiTheme="majorHAnsi"/>
          <w:sz w:val="20"/>
          <w:szCs w:val="20"/>
          <w:shd w:val="clear" w:color="auto" w:fill="FFFFFF"/>
        </w:rPr>
        <w:t>(2), 202-248.</w:t>
      </w:r>
    </w:p>
    <w:p w14:paraId="601B033D" w14:textId="77777777" w:rsidR="00032EBB" w:rsidRPr="002D22B2" w:rsidRDefault="00032EBB" w:rsidP="002D22B2">
      <w:pPr>
        <w:spacing w:before="120" w:after="120" w:line="240" w:lineRule="auto"/>
        <w:ind w:left="567" w:hanging="709"/>
        <w:jc w:val="both"/>
        <w:rPr>
          <w:rFonts w:asciiTheme="majorHAnsi" w:hAnsiTheme="majorHAnsi"/>
          <w:sz w:val="20"/>
          <w:szCs w:val="20"/>
          <w:lang w:val="en-GB"/>
        </w:rPr>
      </w:pPr>
      <w:r w:rsidRPr="002D22B2">
        <w:rPr>
          <w:rFonts w:asciiTheme="majorHAnsi" w:hAnsiTheme="majorHAnsi"/>
          <w:sz w:val="20"/>
          <w:szCs w:val="20"/>
          <w:lang w:val="en-GB"/>
        </w:rPr>
        <w:lastRenderedPageBreak/>
        <w:t xml:space="preserve">Thompson B. (2000). Ten commandments of structural equation modeling. In: Grimm LG, Yarnold PR. (Ed.) </w:t>
      </w:r>
      <w:r w:rsidRPr="002D22B2">
        <w:rPr>
          <w:rFonts w:asciiTheme="majorHAnsi" w:hAnsiTheme="majorHAnsi"/>
          <w:i/>
          <w:sz w:val="20"/>
          <w:szCs w:val="20"/>
          <w:lang w:val="en-GB"/>
        </w:rPr>
        <w:t>Reading and understanding more multivariate statistics</w:t>
      </w:r>
      <w:r w:rsidRPr="002D22B2">
        <w:rPr>
          <w:rFonts w:asciiTheme="majorHAnsi" w:hAnsiTheme="majorHAnsi"/>
          <w:sz w:val="20"/>
          <w:szCs w:val="20"/>
          <w:lang w:val="en-GB"/>
        </w:rPr>
        <w:t>. (s. 261–283). Washington, DC. American Psychological Association.</w:t>
      </w:r>
    </w:p>
    <w:p w14:paraId="754FD1AB" w14:textId="68B63721" w:rsidR="00302990" w:rsidRPr="002D22B2" w:rsidRDefault="00302990" w:rsidP="002D22B2">
      <w:pPr>
        <w:spacing w:before="120" w:after="120" w:line="240" w:lineRule="auto"/>
        <w:ind w:left="567" w:hanging="709"/>
        <w:jc w:val="both"/>
        <w:rPr>
          <w:rFonts w:asciiTheme="majorHAnsi" w:hAnsiTheme="majorHAnsi"/>
          <w:sz w:val="20"/>
          <w:szCs w:val="20"/>
          <w:lang w:val="en-GB"/>
        </w:rPr>
      </w:pPr>
      <w:r w:rsidRPr="002D22B2">
        <w:rPr>
          <w:rFonts w:asciiTheme="majorHAnsi" w:hAnsiTheme="majorHAnsi"/>
          <w:sz w:val="20"/>
          <w:szCs w:val="20"/>
          <w:shd w:val="clear" w:color="auto" w:fill="FFFFFF"/>
        </w:rPr>
        <w:t>Zambo, R. ve Zambo, D. (2008). The impact of professional development in mathematics on teachers' individual and collective efficacy: The stigma of underperforming.</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Teacher Education Quarterly</w:t>
      </w:r>
      <w:r w:rsidRPr="002D22B2">
        <w:rPr>
          <w:rFonts w:asciiTheme="majorHAnsi" w:hAnsiTheme="majorHAnsi"/>
          <w:sz w:val="20"/>
          <w:szCs w:val="20"/>
          <w:shd w:val="clear" w:color="auto" w:fill="FFFFFF"/>
        </w:rPr>
        <w:t>,</w:t>
      </w:r>
      <w:r w:rsidRPr="002D22B2">
        <w:rPr>
          <w:rStyle w:val="apple-converted-space"/>
          <w:rFonts w:asciiTheme="majorHAnsi" w:hAnsiTheme="majorHAnsi"/>
          <w:sz w:val="20"/>
          <w:szCs w:val="20"/>
          <w:shd w:val="clear" w:color="auto" w:fill="FFFFFF"/>
        </w:rPr>
        <w:t> </w:t>
      </w:r>
      <w:r w:rsidRPr="002D22B2">
        <w:rPr>
          <w:rFonts w:asciiTheme="majorHAnsi" w:hAnsiTheme="majorHAnsi"/>
          <w:i/>
          <w:iCs/>
          <w:sz w:val="20"/>
          <w:szCs w:val="20"/>
          <w:shd w:val="clear" w:color="auto" w:fill="FFFFFF"/>
        </w:rPr>
        <w:t>35</w:t>
      </w:r>
      <w:r w:rsidRPr="002D22B2">
        <w:rPr>
          <w:rFonts w:asciiTheme="majorHAnsi" w:hAnsiTheme="majorHAnsi"/>
          <w:sz w:val="20"/>
          <w:szCs w:val="20"/>
          <w:shd w:val="clear" w:color="auto" w:fill="FFFFFF"/>
        </w:rPr>
        <w:t>(1), 159-168.</w:t>
      </w:r>
    </w:p>
    <w:p w14:paraId="4CF52F1B" w14:textId="77777777" w:rsidR="00AB2D99" w:rsidRPr="004344A2" w:rsidRDefault="00AB2D99" w:rsidP="004344A2">
      <w:pPr>
        <w:spacing w:before="120" w:after="120" w:line="240" w:lineRule="auto"/>
        <w:ind w:left="567" w:firstLine="567"/>
        <w:jc w:val="center"/>
        <w:rPr>
          <w:rFonts w:ascii="Times New Roman" w:hAnsi="Times New Roman"/>
          <w:b/>
          <w:bCs/>
        </w:rPr>
      </w:pPr>
    </w:p>
    <w:p w14:paraId="00014D0A" w14:textId="4DA4B197" w:rsidR="00AB2D99" w:rsidRPr="00AB2D99" w:rsidRDefault="00AB2D99" w:rsidP="004344A2">
      <w:pPr>
        <w:spacing w:before="120" w:after="120" w:line="240" w:lineRule="auto"/>
        <w:jc w:val="both"/>
        <w:rPr>
          <w:rFonts w:ascii="Times New Roman" w:hAnsi="Times New Roman"/>
          <w:lang w:val="en-US"/>
        </w:rPr>
      </w:pPr>
    </w:p>
    <w:p w14:paraId="29475BA4" w14:textId="5582F1A0" w:rsidR="00E44DF0" w:rsidRPr="00AB2D99" w:rsidRDefault="00E44DF0" w:rsidP="00AB2D99">
      <w:pPr>
        <w:autoSpaceDE w:val="0"/>
        <w:autoSpaceDN w:val="0"/>
        <w:adjustRightInd w:val="0"/>
        <w:spacing w:before="120" w:after="120" w:line="240" w:lineRule="auto"/>
        <w:jc w:val="both"/>
        <w:rPr>
          <w:rFonts w:ascii="Times New Roman" w:hAnsi="Times New Roman"/>
          <w:shd w:val="clear" w:color="auto" w:fill="FFFFFF"/>
          <w:lang w:val="en-US"/>
        </w:rPr>
      </w:pPr>
    </w:p>
    <w:sectPr w:rsidR="00E44DF0" w:rsidRPr="00AB2D99" w:rsidSect="005364D0">
      <w:footerReference w:type="default" r:id="rId13"/>
      <w:headerReference w:type="first" r:id="rId14"/>
      <w:footerReference w:type="first" r:id="rId15"/>
      <w:pgSz w:w="11906" w:h="16838"/>
      <w:pgMar w:top="1417" w:right="1417" w:bottom="1417" w:left="1417" w:header="708" w:footer="708" w:gutter="0"/>
      <w:pgNumType w:start="198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967B4" w14:textId="77777777" w:rsidR="00DA3083" w:rsidRDefault="00DA3083" w:rsidP="00A17198">
      <w:pPr>
        <w:spacing w:after="0" w:line="240" w:lineRule="auto"/>
      </w:pPr>
      <w:r>
        <w:separator/>
      </w:r>
    </w:p>
  </w:endnote>
  <w:endnote w:type="continuationSeparator" w:id="0">
    <w:p w14:paraId="7B80EBAF" w14:textId="77777777" w:rsidR="00DA3083" w:rsidRDefault="00DA3083" w:rsidP="00A1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Minion Pro Med">
    <w:altName w:val="Minion Pro Med"/>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DIN Engschrif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808080" w:themeColor="background1" w:themeShade="80"/>
        <w:sz w:val="16"/>
        <w:szCs w:val="16"/>
      </w:rPr>
    </w:sdtEndPr>
    <w:sdtContent>
      <w:p w14:paraId="0A9133BE" w14:textId="28312432" w:rsidR="001A3B6B" w:rsidRPr="005364D0" w:rsidRDefault="005364D0" w:rsidP="005364D0">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9C542C" w:rsidRPr="009C542C">
          <w:rPr>
            <w:rFonts w:ascii="Cambria" w:hAnsi="Cambria"/>
            <w:b/>
            <w:bCs/>
            <w:noProof/>
            <w:sz w:val="20"/>
            <w:szCs w:val="20"/>
          </w:rPr>
          <w:t>2005</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Pr="005364D0">
          <w:rPr>
            <w:rFonts w:ascii="Cambria" w:hAnsi="Cambria"/>
            <w:color w:val="808080" w:themeColor="background1" w:themeShade="80"/>
            <w:sz w:val="16"/>
            <w:szCs w:val="16"/>
          </w:rPr>
          <w:t xml:space="preserve">UĞURLU, BEYCİOĞLU, &amp; ABDURREZZAK                            Bilgi Okuryazarlığı, Kolektif Öğretmen Yeterliği ve Etkili Okul…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364D0" w:rsidRPr="00C71F46" w14:paraId="32F0F5E8" w14:textId="77777777" w:rsidTr="00DE75A0">
      <w:trPr>
        <w:trHeight w:val="365"/>
      </w:trPr>
      <w:tc>
        <w:tcPr>
          <w:tcW w:w="9072" w:type="dxa"/>
        </w:tcPr>
        <w:p w14:paraId="2467889F" w14:textId="2200380A" w:rsidR="005364D0" w:rsidRPr="002B18B3" w:rsidRDefault="005364D0" w:rsidP="005364D0">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06.01.2018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18.08.2018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31.10.2018</w:t>
          </w:r>
          <w:r w:rsidRPr="002B18B3">
            <w:rPr>
              <w:rFonts w:ascii="Cambria" w:hAnsi="Cambria"/>
              <w:sz w:val="18"/>
              <w:szCs w:val="18"/>
            </w:rPr>
            <w:t xml:space="preserve">    </w:t>
          </w:r>
        </w:p>
      </w:tc>
    </w:tr>
  </w:tbl>
  <w:p w14:paraId="3F19789B" w14:textId="1CD0B9FD" w:rsidR="005364D0" w:rsidRDefault="005364D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DE7B" w14:textId="77777777" w:rsidR="00DA3083" w:rsidRDefault="00DA3083" w:rsidP="00A17198">
      <w:pPr>
        <w:spacing w:after="0" w:line="240" w:lineRule="auto"/>
      </w:pPr>
      <w:r>
        <w:separator/>
      </w:r>
    </w:p>
  </w:footnote>
  <w:footnote w:type="continuationSeparator" w:id="0">
    <w:p w14:paraId="644465B8" w14:textId="77777777" w:rsidR="00DA3083" w:rsidRDefault="00DA3083" w:rsidP="00A17198">
      <w:pPr>
        <w:spacing w:after="0" w:line="240" w:lineRule="auto"/>
      </w:pPr>
      <w:r>
        <w:continuationSeparator/>
      </w:r>
    </w:p>
  </w:footnote>
  <w:footnote w:id="1">
    <w:p w14:paraId="258193A0" w14:textId="3984379E" w:rsidR="005364D0" w:rsidRDefault="005364D0">
      <w:pPr>
        <w:pStyle w:val="FootnoteText"/>
      </w:pPr>
      <w:r>
        <w:rPr>
          <w:rStyle w:val="FootnoteReference"/>
        </w:rPr>
        <w:footnoteRef/>
      </w:r>
      <w:r>
        <w:t xml:space="preserve"> </w:t>
      </w:r>
      <w:r w:rsidRPr="005364D0">
        <w:rPr>
          <w:rFonts w:ascii="Cambria" w:hAnsi="Cambria"/>
          <w:sz w:val="18"/>
        </w:rPr>
        <w:t>Bu çalışma 11-13 Mayıs 2017 tarihlerinde Ankara’da düzenlenen 12.Uluslararası Eğitim Yönetimi Kongresinde sözlü bildiri olarak sunulmuştur.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A355" w14:textId="5C2644DD" w:rsidR="005364D0" w:rsidRDefault="005364D0">
    <w:pPr>
      <w:pStyle w:val="Header"/>
    </w:pPr>
    <w:r>
      <w:rPr>
        <w:noProof/>
        <w:lang w:eastAsia="tr-TR"/>
      </w:rPr>
      <mc:AlternateContent>
        <mc:Choice Requires="wpg">
          <w:drawing>
            <wp:inline distT="0" distB="0" distL="0" distR="0" wp14:anchorId="563F78E4" wp14:editId="5C0D965F">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5" name="Group 2"/>
                      <wpg:cNvGrpSpPr>
                        <a:grpSpLocks/>
                      </wpg:cNvGrpSpPr>
                      <wpg:grpSpPr bwMode="auto">
                        <a:xfrm>
                          <a:off x="1418" y="768"/>
                          <a:ext cx="7804" cy="600"/>
                          <a:chOff x="1733" y="638"/>
                          <a:chExt cx="7444" cy="600"/>
                        </a:xfrm>
                      </wpg:grpSpPr>
                      <wps:wsp>
                        <wps:cNvPr id="12"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87BCF" w14:textId="7E3D5920" w:rsidR="005364D0" w:rsidRPr="009F0097" w:rsidRDefault="005364D0" w:rsidP="005364D0">
                              <w:pPr>
                                <w:spacing w:after="0"/>
                                <w:rPr>
                                  <w:rFonts w:cstheme="minorHAnsi"/>
                                  <w:sz w:val="18"/>
                                  <w:szCs w:val="20"/>
                                </w:rPr>
                              </w:pPr>
                              <w:r w:rsidRPr="009F0097">
                                <w:rPr>
                                  <w:rFonts w:cstheme="minorHAnsi"/>
                                  <w:sz w:val="18"/>
                                  <w:szCs w:val="20"/>
                                </w:rPr>
                                <w:t>Elementary Educati</w:t>
                              </w:r>
                              <w:r>
                                <w:rPr>
                                  <w:rFonts w:cstheme="minorHAnsi"/>
                                  <w:sz w:val="18"/>
                                  <w:szCs w:val="20"/>
                                </w:rPr>
                                <w:t>on Online, 2018; 17(4): pp. 1988-2005</w:t>
                              </w:r>
                            </w:p>
                            <w:p w14:paraId="38A2BBE5" w14:textId="426E34EC" w:rsidR="005364D0" w:rsidRPr="009F0097" w:rsidRDefault="005364D0" w:rsidP="005364D0">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364D0">
                                <w:rPr>
                                  <w:rFonts w:cstheme="minorHAnsi"/>
                                  <w:sz w:val="18"/>
                                  <w:szCs w:val="20"/>
                                </w:rPr>
                                <w:t xml:space="preserve"> </w:t>
                              </w:r>
                              <w:r>
                                <w:rPr>
                                  <w:rFonts w:cstheme="minorHAnsi"/>
                                  <w:sz w:val="18"/>
                                  <w:szCs w:val="20"/>
                                </w:rPr>
                                <w:t>1988-2005</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560F183B" w14:textId="77777777" w:rsidR="005364D0" w:rsidRPr="009F0097" w:rsidRDefault="00DA3083" w:rsidP="005364D0">
                              <w:pPr>
                                <w:spacing w:after="0"/>
                                <w:rPr>
                                  <w:rStyle w:val="Hyperlink"/>
                                  <w:rFonts w:cstheme="minorHAnsi"/>
                                  <w:color w:val="00B050"/>
                                  <w:sz w:val="18"/>
                                  <w:szCs w:val="20"/>
                                </w:rPr>
                              </w:pPr>
                              <w:hyperlink r:id="rId2" w:history="1">
                                <w:r w:rsidR="005364D0" w:rsidRPr="009F0097">
                                  <w:rPr>
                                    <w:rFonts w:cstheme="minorHAnsi"/>
                                    <w:color w:val="00B050"/>
                                    <w:sz w:val="18"/>
                                    <w:szCs w:val="20"/>
                                    <w:u w:val="single"/>
                                    <w:shd w:val="clear" w:color="auto" w:fill="FFFFFF"/>
                                  </w:rPr>
                                  <w:t>doi</w:t>
                                </w:r>
                              </w:hyperlink>
                            </w:p>
                          </w:txbxContent>
                        </wps:txbx>
                        <wps:bodyPr rot="0" vert="horz" wrap="square" lIns="91440" tIns="45720" rIns="91440" bIns="45720" anchor="t" anchorCtr="0" upright="1">
                          <a:noAutofit/>
                        </wps:bodyPr>
                      </wps:wsp>
                      <pic:pic xmlns:pic="http://schemas.openxmlformats.org/drawingml/2006/picture">
                        <pic:nvPicPr>
                          <pic:cNvPr id="2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2"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3F78E4" id="Group 1" o:spid="_x0000_s107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XmU8hN0EAAAi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7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7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76A87BCF" w14:textId="7E3D5920" w:rsidR="005364D0" w:rsidRPr="009F0097" w:rsidRDefault="005364D0" w:rsidP="005364D0">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19</w:t>
                        </w:r>
                        <w:r>
                          <w:rPr>
                            <w:rFonts w:cstheme="minorHAnsi"/>
                            <w:sz w:val="18"/>
                            <w:szCs w:val="20"/>
                          </w:rPr>
                          <w:t>88-2005</w:t>
                        </w:r>
                      </w:p>
                      <w:p w14:paraId="38A2BBE5" w14:textId="426E34EC" w:rsidR="005364D0" w:rsidRPr="009F0097" w:rsidRDefault="005364D0" w:rsidP="005364D0">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5364D0">
                          <w:rPr>
                            <w:rFonts w:cstheme="minorHAnsi"/>
                            <w:sz w:val="18"/>
                            <w:szCs w:val="20"/>
                          </w:rPr>
                          <w:t xml:space="preserve"> </w:t>
                        </w:r>
                        <w:r>
                          <w:rPr>
                            <w:rFonts w:cstheme="minorHAnsi"/>
                            <w:sz w:val="18"/>
                            <w:szCs w:val="20"/>
                          </w:rPr>
                          <w:t>1988-2005</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560F183B" w14:textId="77777777" w:rsidR="005364D0" w:rsidRPr="009F0097" w:rsidRDefault="005364D0" w:rsidP="005364D0">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7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8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60F0"/>
    <w:multiLevelType w:val="hybridMultilevel"/>
    <w:tmpl w:val="5AC0F978"/>
    <w:lvl w:ilvl="0" w:tplc="5590FC8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A0F0E62"/>
    <w:multiLevelType w:val="hybridMultilevel"/>
    <w:tmpl w:val="FD764330"/>
    <w:lvl w:ilvl="0" w:tplc="041F0017">
      <w:start w:val="1"/>
      <w:numFmt w:val="lowerLetter"/>
      <w:lvlText w:val="%1)"/>
      <w:lvlJc w:val="left"/>
      <w:pPr>
        <w:ind w:left="1425" w:hanging="360"/>
      </w:p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 w15:restartNumberingAfterBreak="0">
    <w:nsid w:val="14652585"/>
    <w:multiLevelType w:val="hybridMultilevel"/>
    <w:tmpl w:val="17DA83C6"/>
    <w:lvl w:ilvl="0" w:tplc="B4F0FB76">
      <w:start w:val="1"/>
      <w:numFmt w:val="bullet"/>
      <w:lvlText w:val=""/>
      <w:lvlJc w:val="left"/>
      <w:pPr>
        <w:tabs>
          <w:tab w:val="num" w:pos="720"/>
        </w:tabs>
        <w:ind w:left="720" w:hanging="360"/>
      </w:pPr>
      <w:rPr>
        <w:rFonts w:ascii="Wingdings 3" w:hAnsi="Wingdings 3" w:hint="default"/>
      </w:rPr>
    </w:lvl>
    <w:lvl w:ilvl="1" w:tplc="6D84FC78" w:tentative="1">
      <w:start w:val="1"/>
      <w:numFmt w:val="bullet"/>
      <w:lvlText w:val=""/>
      <w:lvlJc w:val="left"/>
      <w:pPr>
        <w:tabs>
          <w:tab w:val="num" w:pos="1440"/>
        </w:tabs>
        <w:ind w:left="1440" w:hanging="360"/>
      </w:pPr>
      <w:rPr>
        <w:rFonts w:ascii="Wingdings 3" w:hAnsi="Wingdings 3" w:hint="default"/>
      </w:rPr>
    </w:lvl>
    <w:lvl w:ilvl="2" w:tplc="3856CE12" w:tentative="1">
      <w:start w:val="1"/>
      <w:numFmt w:val="bullet"/>
      <w:lvlText w:val=""/>
      <w:lvlJc w:val="left"/>
      <w:pPr>
        <w:tabs>
          <w:tab w:val="num" w:pos="2160"/>
        </w:tabs>
        <w:ind w:left="2160" w:hanging="360"/>
      </w:pPr>
      <w:rPr>
        <w:rFonts w:ascii="Wingdings 3" w:hAnsi="Wingdings 3" w:hint="default"/>
      </w:rPr>
    </w:lvl>
    <w:lvl w:ilvl="3" w:tplc="09AC483A" w:tentative="1">
      <w:start w:val="1"/>
      <w:numFmt w:val="bullet"/>
      <w:lvlText w:val=""/>
      <w:lvlJc w:val="left"/>
      <w:pPr>
        <w:tabs>
          <w:tab w:val="num" w:pos="2880"/>
        </w:tabs>
        <w:ind w:left="2880" w:hanging="360"/>
      </w:pPr>
      <w:rPr>
        <w:rFonts w:ascii="Wingdings 3" w:hAnsi="Wingdings 3" w:hint="default"/>
      </w:rPr>
    </w:lvl>
    <w:lvl w:ilvl="4" w:tplc="3F74D5D0" w:tentative="1">
      <w:start w:val="1"/>
      <w:numFmt w:val="bullet"/>
      <w:lvlText w:val=""/>
      <w:lvlJc w:val="left"/>
      <w:pPr>
        <w:tabs>
          <w:tab w:val="num" w:pos="3600"/>
        </w:tabs>
        <w:ind w:left="3600" w:hanging="360"/>
      </w:pPr>
      <w:rPr>
        <w:rFonts w:ascii="Wingdings 3" w:hAnsi="Wingdings 3" w:hint="default"/>
      </w:rPr>
    </w:lvl>
    <w:lvl w:ilvl="5" w:tplc="26585346" w:tentative="1">
      <w:start w:val="1"/>
      <w:numFmt w:val="bullet"/>
      <w:lvlText w:val=""/>
      <w:lvlJc w:val="left"/>
      <w:pPr>
        <w:tabs>
          <w:tab w:val="num" w:pos="4320"/>
        </w:tabs>
        <w:ind w:left="4320" w:hanging="360"/>
      </w:pPr>
      <w:rPr>
        <w:rFonts w:ascii="Wingdings 3" w:hAnsi="Wingdings 3" w:hint="default"/>
      </w:rPr>
    </w:lvl>
    <w:lvl w:ilvl="6" w:tplc="2C04241E" w:tentative="1">
      <w:start w:val="1"/>
      <w:numFmt w:val="bullet"/>
      <w:lvlText w:val=""/>
      <w:lvlJc w:val="left"/>
      <w:pPr>
        <w:tabs>
          <w:tab w:val="num" w:pos="5040"/>
        </w:tabs>
        <w:ind w:left="5040" w:hanging="360"/>
      </w:pPr>
      <w:rPr>
        <w:rFonts w:ascii="Wingdings 3" w:hAnsi="Wingdings 3" w:hint="default"/>
      </w:rPr>
    </w:lvl>
    <w:lvl w:ilvl="7" w:tplc="1E7E2896" w:tentative="1">
      <w:start w:val="1"/>
      <w:numFmt w:val="bullet"/>
      <w:lvlText w:val=""/>
      <w:lvlJc w:val="left"/>
      <w:pPr>
        <w:tabs>
          <w:tab w:val="num" w:pos="5760"/>
        </w:tabs>
        <w:ind w:left="5760" w:hanging="360"/>
      </w:pPr>
      <w:rPr>
        <w:rFonts w:ascii="Wingdings 3" w:hAnsi="Wingdings 3" w:hint="default"/>
      </w:rPr>
    </w:lvl>
    <w:lvl w:ilvl="8" w:tplc="5BE6208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5B5762A"/>
    <w:multiLevelType w:val="hybridMultilevel"/>
    <w:tmpl w:val="3760D108"/>
    <w:lvl w:ilvl="0" w:tplc="0FA6D31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17205BDE"/>
    <w:multiLevelType w:val="hybridMultilevel"/>
    <w:tmpl w:val="5AB071FA"/>
    <w:lvl w:ilvl="0" w:tplc="23F6E4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5128F3"/>
    <w:multiLevelType w:val="hybridMultilevel"/>
    <w:tmpl w:val="4E3A79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266828C5"/>
    <w:multiLevelType w:val="hybridMultilevel"/>
    <w:tmpl w:val="3760D108"/>
    <w:lvl w:ilvl="0" w:tplc="0FA6D31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2CFD2442"/>
    <w:multiLevelType w:val="hybridMultilevel"/>
    <w:tmpl w:val="8D743050"/>
    <w:lvl w:ilvl="0" w:tplc="8EF0373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306C6718"/>
    <w:multiLevelType w:val="hybridMultilevel"/>
    <w:tmpl w:val="A728530E"/>
    <w:lvl w:ilvl="0" w:tplc="041F000F">
      <w:start w:val="1"/>
      <w:numFmt w:val="decimal"/>
      <w:lvlText w:val="%1."/>
      <w:lvlJc w:val="left"/>
      <w:pPr>
        <w:ind w:left="4046" w:hanging="360"/>
      </w:pPr>
      <w:rPr>
        <w:rFonts w:hint="default"/>
      </w:rPr>
    </w:lvl>
    <w:lvl w:ilvl="1" w:tplc="041F0019" w:tentative="1">
      <w:start w:val="1"/>
      <w:numFmt w:val="lowerLetter"/>
      <w:lvlText w:val="%2."/>
      <w:lvlJc w:val="left"/>
      <w:pPr>
        <w:ind w:left="4700" w:hanging="360"/>
      </w:pPr>
    </w:lvl>
    <w:lvl w:ilvl="2" w:tplc="041F001B" w:tentative="1">
      <w:start w:val="1"/>
      <w:numFmt w:val="lowerRoman"/>
      <w:lvlText w:val="%3."/>
      <w:lvlJc w:val="right"/>
      <w:pPr>
        <w:ind w:left="5420" w:hanging="180"/>
      </w:pPr>
    </w:lvl>
    <w:lvl w:ilvl="3" w:tplc="041F000F" w:tentative="1">
      <w:start w:val="1"/>
      <w:numFmt w:val="decimal"/>
      <w:lvlText w:val="%4."/>
      <w:lvlJc w:val="left"/>
      <w:pPr>
        <w:ind w:left="6140" w:hanging="360"/>
      </w:pPr>
    </w:lvl>
    <w:lvl w:ilvl="4" w:tplc="041F0019" w:tentative="1">
      <w:start w:val="1"/>
      <w:numFmt w:val="lowerLetter"/>
      <w:lvlText w:val="%5."/>
      <w:lvlJc w:val="left"/>
      <w:pPr>
        <w:ind w:left="6860" w:hanging="360"/>
      </w:pPr>
    </w:lvl>
    <w:lvl w:ilvl="5" w:tplc="041F001B" w:tentative="1">
      <w:start w:val="1"/>
      <w:numFmt w:val="lowerRoman"/>
      <w:lvlText w:val="%6."/>
      <w:lvlJc w:val="right"/>
      <w:pPr>
        <w:ind w:left="7580" w:hanging="180"/>
      </w:pPr>
    </w:lvl>
    <w:lvl w:ilvl="6" w:tplc="041F000F" w:tentative="1">
      <w:start w:val="1"/>
      <w:numFmt w:val="decimal"/>
      <w:lvlText w:val="%7."/>
      <w:lvlJc w:val="left"/>
      <w:pPr>
        <w:ind w:left="8300" w:hanging="360"/>
      </w:pPr>
    </w:lvl>
    <w:lvl w:ilvl="7" w:tplc="041F0019" w:tentative="1">
      <w:start w:val="1"/>
      <w:numFmt w:val="lowerLetter"/>
      <w:lvlText w:val="%8."/>
      <w:lvlJc w:val="left"/>
      <w:pPr>
        <w:ind w:left="9020" w:hanging="360"/>
      </w:pPr>
    </w:lvl>
    <w:lvl w:ilvl="8" w:tplc="041F001B" w:tentative="1">
      <w:start w:val="1"/>
      <w:numFmt w:val="lowerRoman"/>
      <w:lvlText w:val="%9."/>
      <w:lvlJc w:val="right"/>
      <w:pPr>
        <w:ind w:left="9740" w:hanging="180"/>
      </w:pPr>
    </w:lvl>
  </w:abstractNum>
  <w:abstractNum w:abstractNumId="9" w15:restartNumberingAfterBreak="0">
    <w:nsid w:val="30917626"/>
    <w:multiLevelType w:val="hybridMultilevel"/>
    <w:tmpl w:val="F02A23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8A3B18"/>
    <w:multiLevelType w:val="hybridMultilevel"/>
    <w:tmpl w:val="C7546F94"/>
    <w:lvl w:ilvl="0" w:tplc="F5D22E2E">
      <w:start w:val="1"/>
      <w:numFmt w:val="lowerLetter"/>
      <w:lvlText w:val="%1)"/>
      <w:lvlJc w:val="left"/>
      <w:pPr>
        <w:ind w:left="1788" w:hanging="360"/>
      </w:pPr>
      <w:rPr>
        <w:rFonts w:ascii="Times New Roman" w:eastAsia="Calibri" w:hAnsi="Times New Roman" w:cs="Times New Roman"/>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1" w15:restartNumberingAfterBreak="0">
    <w:nsid w:val="56F67033"/>
    <w:multiLevelType w:val="hybridMultilevel"/>
    <w:tmpl w:val="8E0E5BF0"/>
    <w:lvl w:ilvl="0" w:tplc="599AE4A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5ACB58C2"/>
    <w:multiLevelType w:val="hybridMultilevel"/>
    <w:tmpl w:val="3760D108"/>
    <w:lvl w:ilvl="0" w:tplc="0FA6D31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6AB15A18"/>
    <w:multiLevelType w:val="hybridMultilevel"/>
    <w:tmpl w:val="4BEC0486"/>
    <w:lvl w:ilvl="0" w:tplc="2E0A97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7F0411E5"/>
    <w:multiLevelType w:val="hybridMultilevel"/>
    <w:tmpl w:val="535ECEF4"/>
    <w:lvl w:ilvl="0" w:tplc="DCD8D218">
      <w:start w:val="1"/>
      <w:numFmt w:val="bullet"/>
      <w:lvlText w:val=""/>
      <w:lvlJc w:val="left"/>
      <w:pPr>
        <w:tabs>
          <w:tab w:val="num" w:pos="720"/>
        </w:tabs>
        <w:ind w:left="720" w:hanging="360"/>
      </w:pPr>
      <w:rPr>
        <w:rFonts w:ascii="Wingdings 3" w:hAnsi="Wingdings 3" w:hint="default"/>
      </w:rPr>
    </w:lvl>
    <w:lvl w:ilvl="1" w:tplc="9E189312" w:tentative="1">
      <w:start w:val="1"/>
      <w:numFmt w:val="bullet"/>
      <w:lvlText w:val=""/>
      <w:lvlJc w:val="left"/>
      <w:pPr>
        <w:tabs>
          <w:tab w:val="num" w:pos="1440"/>
        </w:tabs>
        <w:ind w:left="1440" w:hanging="360"/>
      </w:pPr>
      <w:rPr>
        <w:rFonts w:ascii="Wingdings 3" w:hAnsi="Wingdings 3" w:hint="default"/>
      </w:rPr>
    </w:lvl>
    <w:lvl w:ilvl="2" w:tplc="AEA6A7EE" w:tentative="1">
      <w:start w:val="1"/>
      <w:numFmt w:val="bullet"/>
      <w:lvlText w:val=""/>
      <w:lvlJc w:val="left"/>
      <w:pPr>
        <w:tabs>
          <w:tab w:val="num" w:pos="2160"/>
        </w:tabs>
        <w:ind w:left="2160" w:hanging="360"/>
      </w:pPr>
      <w:rPr>
        <w:rFonts w:ascii="Wingdings 3" w:hAnsi="Wingdings 3" w:hint="default"/>
      </w:rPr>
    </w:lvl>
    <w:lvl w:ilvl="3" w:tplc="D658ABE2" w:tentative="1">
      <w:start w:val="1"/>
      <w:numFmt w:val="bullet"/>
      <w:lvlText w:val=""/>
      <w:lvlJc w:val="left"/>
      <w:pPr>
        <w:tabs>
          <w:tab w:val="num" w:pos="2880"/>
        </w:tabs>
        <w:ind w:left="2880" w:hanging="360"/>
      </w:pPr>
      <w:rPr>
        <w:rFonts w:ascii="Wingdings 3" w:hAnsi="Wingdings 3" w:hint="default"/>
      </w:rPr>
    </w:lvl>
    <w:lvl w:ilvl="4" w:tplc="99445AEC" w:tentative="1">
      <w:start w:val="1"/>
      <w:numFmt w:val="bullet"/>
      <w:lvlText w:val=""/>
      <w:lvlJc w:val="left"/>
      <w:pPr>
        <w:tabs>
          <w:tab w:val="num" w:pos="3600"/>
        </w:tabs>
        <w:ind w:left="3600" w:hanging="360"/>
      </w:pPr>
      <w:rPr>
        <w:rFonts w:ascii="Wingdings 3" w:hAnsi="Wingdings 3" w:hint="default"/>
      </w:rPr>
    </w:lvl>
    <w:lvl w:ilvl="5" w:tplc="7196F7F2" w:tentative="1">
      <w:start w:val="1"/>
      <w:numFmt w:val="bullet"/>
      <w:lvlText w:val=""/>
      <w:lvlJc w:val="left"/>
      <w:pPr>
        <w:tabs>
          <w:tab w:val="num" w:pos="4320"/>
        </w:tabs>
        <w:ind w:left="4320" w:hanging="360"/>
      </w:pPr>
      <w:rPr>
        <w:rFonts w:ascii="Wingdings 3" w:hAnsi="Wingdings 3" w:hint="default"/>
      </w:rPr>
    </w:lvl>
    <w:lvl w:ilvl="6" w:tplc="7FEAD134" w:tentative="1">
      <w:start w:val="1"/>
      <w:numFmt w:val="bullet"/>
      <w:lvlText w:val=""/>
      <w:lvlJc w:val="left"/>
      <w:pPr>
        <w:tabs>
          <w:tab w:val="num" w:pos="5040"/>
        </w:tabs>
        <w:ind w:left="5040" w:hanging="360"/>
      </w:pPr>
      <w:rPr>
        <w:rFonts w:ascii="Wingdings 3" w:hAnsi="Wingdings 3" w:hint="default"/>
      </w:rPr>
    </w:lvl>
    <w:lvl w:ilvl="7" w:tplc="48461C90" w:tentative="1">
      <w:start w:val="1"/>
      <w:numFmt w:val="bullet"/>
      <w:lvlText w:val=""/>
      <w:lvlJc w:val="left"/>
      <w:pPr>
        <w:tabs>
          <w:tab w:val="num" w:pos="5760"/>
        </w:tabs>
        <w:ind w:left="5760" w:hanging="360"/>
      </w:pPr>
      <w:rPr>
        <w:rFonts w:ascii="Wingdings 3" w:hAnsi="Wingdings 3" w:hint="default"/>
      </w:rPr>
    </w:lvl>
    <w:lvl w:ilvl="8" w:tplc="2A0C6C12"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7FDA2F23"/>
    <w:multiLevelType w:val="hybridMultilevel"/>
    <w:tmpl w:val="4EF8DA3A"/>
    <w:lvl w:ilvl="0" w:tplc="3F7E529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7"/>
  </w:num>
  <w:num w:numId="3">
    <w:abstractNumId w:val="15"/>
  </w:num>
  <w:num w:numId="4">
    <w:abstractNumId w:val="9"/>
  </w:num>
  <w:num w:numId="5">
    <w:abstractNumId w:val="4"/>
  </w:num>
  <w:num w:numId="6">
    <w:abstractNumId w:val="13"/>
  </w:num>
  <w:num w:numId="7">
    <w:abstractNumId w:val="3"/>
  </w:num>
  <w:num w:numId="8">
    <w:abstractNumId w:val="11"/>
  </w:num>
  <w:num w:numId="9">
    <w:abstractNumId w:val="0"/>
  </w:num>
  <w:num w:numId="10">
    <w:abstractNumId w:val="5"/>
  </w:num>
  <w:num w:numId="11">
    <w:abstractNumId w:val="10"/>
  </w:num>
  <w:num w:numId="12">
    <w:abstractNumId w:val="8"/>
  </w:num>
  <w:num w:numId="13">
    <w:abstractNumId w:val="12"/>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89"/>
    <w:rsid w:val="00003000"/>
    <w:rsid w:val="00003D17"/>
    <w:rsid w:val="00003F71"/>
    <w:rsid w:val="00004E6A"/>
    <w:rsid w:val="000149D6"/>
    <w:rsid w:val="00014E4A"/>
    <w:rsid w:val="00015222"/>
    <w:rsid w:val="00015517"/>
    <w:rsid w:val="00015F2A"/>
    <w:rsid w:val="000234E7"/>
    <w:rsid w:val="00024ACC"/>
    <w:rsid w:val="00026129"/>
    <w:rsid w:val="00026DAC"/>
    <w:rsid w:val="00027938"/>
    <w:rsid w:val="0003060A"/>
    <w:rsid w:val="00032EBB"/>
    <w:rsid w:val="000357EB"/>
    <w:rsid w:val="00040811"/>
    <w:rsid w:val="0004156E"/>
    <w:rsid w:val="00043E57"/>
    <w:rsid w:val="00045B29"/>
    <w:rsid w:val="000568D1"/>
    <w:rsid w:val="00060F34"/>
    <w:rsid w:val="00061BE0"/>
    <w:rsid w:val="0006437E"/>
    <w:rsid w:val="00066773"/>
    <w:rsid w:val="00067528"/>
    <w:rsid w:val="000747D2"/>
    <w:rsid w:val="000757B7"/>
    <w:rsid w:val="000808D0"/>
    <w:rsid w:val="0008094B"/>
    <w:rsid w:val="00082170"/>
    <w:rsid w:val="00084B16"/>
    <w:rsid w:val="000856D0"/>
    <w:rsid w:val="00090622"/>
    <w:rsid w:val="0009418F"/>
    <w:rsid w:val="00095F15"/>
    <w:rsid w:val="0009612C"/>
    <w:rsid w:val="000A5AFD"/>
    <w:rsid w:val="000B08A5"/>
    <w:rsid w:val="000B154A"/>
    <w:rsid w:val="000B2EA8"/>
    <w:rsid w:val="000C12B2"/>
    <w:rsid w:val="000C2D1F"/>
    <w:rsid w:val="000C35B9"/>
    <w:rsid w:val="000C4AB5"/>
    <w:rsid w:val="000C5823"/>
    <w:rsid w:val="000C5C65"/>
    <w:rsid w:val="000C6549"/>
    <w:rsid w:val="000D0429"/>
    <w:rsid w:val="000D20DA"/>
    <w:rsid w:val="000D5E14"/>
    <w:rsid w:val="000D7AE1"/>
    <w:rsid w:val="000E014E"/>
    <w:rsid w:val="000E0DD0"/>
    <w:rsid w:val="000E12A7"/>
    <w:rsid w:val="000E1FBA"/>
    <w:rsid w:val="000E309C"/>
    <w:rsid w:val="000E335C"/>
    <w:rsid w:val="000E5C27"/>
    <w:rsid w:val="000F042E"/>
    <w:rsid w:val="000F112F"/>
    <w:rsid w:val="00106AD3"/>
    <w:rsid w:val="00106FDD"/>
    <w:rsid w:val="00110BE6"/>
    <w:rsid w:val="00116716"/>
    <w:rsid w:val="001216E6"/>
    <w:rsid w:val="00126939"/>
    <w:rsid w:val="001276ED"/>
    <w:rsid w:val="0013106F"/>
    <w:rsid w:val="001321F7"/>
    <w:rsid w:val="00132F9D"/>
    <w:rsid w:val="0013413E"/>
    <w:rsid w:val="00134158"/>
    <w:rsid w:val="001353BE"/>
    <w:rsid w:val="001416CD"/>
    <w:rsid w:val="00144CCA"/>
    <w:rsid w:val="00146F5B"/>
    <w:rsid w:val="0014710C"/>
    <w:rsid w:val="0015205E"/>
    <w:rsid w:val="001545F7"/>
    <w:rsid w:val="00157655"/>
    <w:rsid w:val="00162C35"/>
    <w:rsid w:val="00171C3C"/>
    <w:rsid w:val="00175A9E"/>
    <w:rsid w:val="001829B6"/>
    <w:rsid w:val="00193639"/>
    <w:rsid w:val="001A35FF"/>
    <w:rsid w:val="001A3B6B"/>
    <w:rsid w:val="001B07CC"/>
    <w:rsid w:val="001B0B5E"/>
    <w:rsid w:val="001B5153"/>
    <w:rsid w:val="001C1701"/>
    <w:rsid w:val="001C417C"/>
    <w:rsid w:val="001C4FB6"/>
    <w:rsid w:val="001D1EF0"/>
    <w:rsid w:val="001D2A61"/>
    <w:rsid w:val="001D425E"/>
    <w:rsid w:val="001D529C"/>
    <w:rsid w:val="001D63B9"/>
    <w:rsid w:val="001D6BBC"/>
    <w:rsid w:val="001D72B1"/>
    <w:rsid w:val="001E0B86"/>
    <w:rsid w:val="001E1A3F"/>
    <w:rsid w:val="001E63B1"/>
    <w:rsid w:val="001E6A8F"/>
    <w:rsid w:val="001F3CD4"/>
    <w:rsid w:val="001F43E8"/>
    <w:rsid w:val="001F4C99"/>
    <w:rsid w:val="001F5059"/>
    <w:rsid w:val="001F6593"/>
    <w:rsid w:val="001F72AD"/>
    <w:rsid w:val="00205854"/>
    <w:rsid w:val="0021171C"/>
    <w:rsid w:val="00216854"/>
    <w:rsid w:val="00221BF5"/>
    <w:rsid w:val="0022437A"/>
    <w:rsid w:val="0023530B"/>
    <w:rsid w:val="002353A5"/>
    <w:rsid w:val="00243965"/>
    <w:rsid w:val="0024671F"/>
    <w:rsid w:val="00246C99"/>
    <w:rsid w:val="0024728D"/>
    <w:rsid w:val="00251546"/>
    <w:rsid w:val="00251B9C"/>
    <w:rsid w:val="0025289A"/>
    <w:rsid w:val="00252A09"/>
    <w:rsid w:val="0025538B"/>
    <w:rsid w:val="00256104"/>
    <w:rsid w:val="00257D0A"/>
    <w:rsid w:val="0026186E"/>
    <w:rsid w:val="00264A37"/>
    <w:rsid w:val="00264B5F"/>
    <w:rsid w:val="002653D9"/>
    <w:rsid w:val="00270943"/>
    <w:rsid w:val="00270F15"/>
    <w:rsid w:val="002723D4"/>
    <w:rsid w:val="002741F4"/>
    <w:rsid w:val="00276389"/>
    <w:rsid w:val="00277187"/>
    <w:rsid w:val="002805C7"/>
    <w:rsid w:val="00281C15"/>
    <w:rsid w:val="0028396F"/>
    <w:rsid w:val="00283E3F"/>
    <w:rsid w:val="002847E7"/>
    <w:rsid w:val="00291D17"/>
    <w:rsid w:val="002977BD"/>
    <w:rsid w:val="002A3B60"/>
    <w:rsid w:val="002A48AA"/>
    <w:rsid w:val="002A55EB"/>
    <w:rsid w:val="002A7782"/>
    <w:rsid w:val="002B0BD3"/>
    <w:rsid w:val="002B2493"/>
    <w:rsid w:val="002B3FFF"/>
    <w:rsid w:val="002B5029"/>
    <w:rsid w:val="002C13EA"/>
    <w:rsid w:val="002C19E3"/>
    <w:rsid w:val="002C1B74"/>
    <w:rsid w:val="002C335E"/>
    <w:rsid w:val="002C686A"/>
    <w:rsid w:val="002D22B2"/>
    <w:rsid w:val="002D3604"/>
    <w:rsid w:val="002D4CEE"/>
    <w:rsid w:val="002D79C5"/>
    <w:rsid w:val="002E3344"/>
    <w:rsid w:val="002E33B7"/>
    <w:rsid w:val="002E34A9"/>
    <w:rsid w:val="002E37DD"/>
    <w:rsid w:val="002E4194"/>
    <w:rsid w:val="002E5065"/>
    <w:rsid w:val="002F26C3"/>
    <w:rsid w:val="002F367F"/>
    <w:rsid w:val="002F4CD0"/>
    <w:rsid w:val="003003F0"/>
    <w:rsid w:val="00302990"/>
    <w:rsid w:val="0030330B"/>
    <w:rsid w:val="00303BD4"/>
    <w:rsid w:val="00310B56"/>
    <w:rsid w:val="00310CE5"/>
    <w:rsid w:val="003114AF"/>
    <w:rsid w:val="0031181F"/>
    <w:rsid w:val="003228E9"/>
    <w:rsid w:val="0032406F"/>
    <w:rsid w:val="00324219"/>
    <w:rsid w:val="00326EBF"/>
    <w:rsid w:val="003270F9"/>
    <w:rsid w:val="00330724"/>
    <w:rsid w:val="00337CC6"/>
    <w:rsid w:val="0034103E"/>
    <w:rsid w:val="00344E77"/>
    <w:rsid w:val="0035110F"/>
    <w:rsid w:val="00353131"/>
    <w:rsid w:val="00363353"/>
    <w:rsid w:val="003663A0"/>
    <w:rsid w:val="003715D8"/>
    <w:rsid w:val="00375F94"/>
    <w:rsid w:val="003774D8"/>
    <w:rsid w:val="00377BE5"/>
    <w:rsid w:val="00380B73"/>
    <w:rsid w:val="0038189E"/>
    <w:rsid w:val="00385A8F"/>
    <w:rsid w:val="0038726E"/>
    <w:rsid w:val="00387760"/>
    <w:rsid w:val="00390AD2"/>
    <w:rsid w:val="00391635"/>
    <w:rsid w:val="00392598"/>
    <w:rsid w:val="00392851"/>
    <w:rsid w:val="0039372F"/>
    <w:rsid w:val="003A0FCB"/>
    <w:rsid w:val="003A2B2D"/>
    <w:rsid w:val="003A3678"/>
    <w:rsid w:val="003B0152"/>
    <w:rsid w:val="003B07E8"/>
    <w:rsid w:val="003B0ECD"/>
    <w:rsid w:val="003B4D69"/>
    <w:rsid w:val="003B50FD"/>
    <w:rsid w:val="003B5639"/>
    <w:rsid w:val="003C037C"/>
    <w:rsid w:val="003C063F"/>
    <w:rsid w:val="003C1419"/>
    <w:rsid w:val="003C1996"/>
    <w:rsid w:val="003C5292"/>
    <w:rsid w:val="003C5AD3"/>
    <w:rsid w:val="003C7B22"/>
    <w:rsid w:val="003D170A"/>
    <w:rsid w:val="003D19F4"/>
    <w:rsid w:val="003D48F3"/>
    <w:rsid w:val="003E3308"/>
    <w:rsid w:val="003E6AC7"/>
    <w:rsid w:val="003F09B7"/>
    <w:rsid w:val="003F5CFA"/>
    <w:rsid w:val="003F65AF"/>
    <w:rsid w:val="003F66B0"/>
    <w:rsid w:val="00401D5A"/>
    <w:rsid w:val="00403409"/>
    <w:rsid w:val="00405F73"/>
    <w:rsid w:val="0041499F"/>
    <w:rsid w:val="004158B8"/>
    <w:rsid w:val="00420BAE"/>
    <w:rsid w:val="004242C3"/>
    <w:rsid w:val="0042695F"/>
    <w:rsid w:val="00427F06"/>
    <w:rsid w:val="00433A2B"/>
    <w:rsid w:val="004344A2"/>
    <w:rsid w:val="00436C06"/>
    <w:rsid w:val="00437DD5"/>
    <w:rsid w:val="00442A96"/>
    <w:rsid w:val="0044637B"/>
    <w:rsid w:val="00450C77"/>
    <w:rsid w:val="00454C11"/>
    <w:rsid w:val="00457834"/>
    <w:rsid w:val="00457FAC"/>
    <w:rsid w:val="00465F38"/>
    <w:rsid w:val="004710CE"/>
    <w:rsid w:val="0047406E"/>
    <w:rsid w:val="00476738"/>
    <w:rsid w:val="004773D1"/>
    <w:rsid w:val="00484437"/>
    <w:rsid w:val="00484783"/>
    <w:rsid w:val="00497380"/>
    <w:rsid w:val="00497D1F"/>
    <w:rsid w:val="004A0E46"/>
    <w:rsid w:val="004A18EA"/>
    <w:rsid w:val="004A62E3"/>
    <w:rsid w:val="004A632A"/>
    <w:rsid w:val="004B0FBA"/>
    <w:rsid w:val="004B2291"/>
    <w:rsid w:val="004B300F"/>
    <w:rsid w:val="004B4020"/>
    <w:rsid w:val="004B60BD"/>
    <w:rsid w:val="004C12F2"/>
    <w:rsid w:val="004C7D2D"/>
    <w:rsid w:val="004D0FD5"/>
    <w:rsid w:val="004D3374"/>
    <w:rsid w:val="004D3691"/>
    <w:rsid w:val="004D5EF3"/>
    <w:rsid w:val="004E0132"/>
    <w:rsid w:val="004E1A46"/>
    <w:rsid w:val="004E1DB2"/>
    <w:rsid w:val="004E41C3"/>
    <w:rsid w:val="004F44E8"/>
    <w:rsid w:val="004F66C2"/>
    <w:rsid w:val="004F729F"/>
    <w:rsid w:val="004F7ED3"/>
    <w:rsid w:val="00501152"/>
    <w:rsid w:val="00501FFF"/>
    <w:rsid w:val="005032C6"/>
    <w:rsid w:val="00506771"/>
    <w:rsid w:val="005139F6"/>
    <w:rsid w:val="00514BC4"/>
    <w:rsid w:val="00522793"/>
    <w:rsid w:val="00522E56"/>
    <w:rsid w:val="00532370"/>
    <w:rsid w:val="00534600"/>
    <w:rsid w:val="005364AC"/>
    <w:rsid w:val="005364D0"/>
    <w:rsid w:val="005370F3"/>
    <w:rsid w:val="00542E5A"/>
    <w:rsid w:val="00553068"/>
    <w:rsid w:val="00554763"/>
    <w:rsid w:val="00554F07"/>
    <w:rsid w:val="005640C0"/>
    <w:rsid w:val="00565F27"/>
    <w:rsid w:val="005677A3"/>
    <w:rsid w:val="00574B85"/>
    <w:rsid w:val="00576F87"/>
    <w:rsid w:val="00577248"/>
    <w:rsid w:val="00581517"/>
    <w:rsid w:val="00584705"/>
    <w:rsid w:val="0058521D"/>
    <w:rsid w:val="00586690"/>
    <w:rsid w:val="00591D01"/>
    <w:rsid w:val="00595CC3"/>
    <w:rsid w:val="005A1177"/>
    <w:rsid w:val="005A1A43"/>
    <w:rsid w:val="005A21EA"/>
    <w:rsid w:val="005A267C"/>
    <w:rsid w:val="005A5CBB"/>
    <w:rsid w:val="005B49A8"/>
    <w:rsid w:val="005C064D"/>
    <w:rsid w:val="005C7087"/>
    <w:rsid w:val="005D0402"/>
    <w:rsid w:val="005D139E"/>
    <w:rsid w:val="005D5AA3"/>
    <w:rsid w:val="005D6576"/>
    <w:rsid w:val="005E1C41"/>
    <w:rsid w:val="005E6253"/>
    <w:rsid w:val="005E6CC0"/>
    <w:rsid w:val="005F3CC4"/>
    <w:rsid w:val="005F6859"/>
    <w:rsid w:val="005F775C"/>
    <w:rsid w:val="00601FBE"/>
    <w:rsid w:val="006023B8"/>
    <w:rsid w:val="006023DA"/>
    <w:rsid w:val="00604100"/>
    <w:rsid w:val="00604987"/>
    <w:rsid w:val="00615101"/>
    <w:rsid w:val="006176F8"/>
    <w:rsid w:val="00617D3F"/>
    <w:rsid w:val="006232AD"/>
    <w:rsid w:val="0062384E"/>
    <w:rsid w:val="00626D2C"/>
    <w:rsid w:val="00627ADB"/>
    <w:rsid w:val="00631B15"/>
    <w:rsid w:val="00634974"/>
    <w:rsid w:val="00635FF6"/>
    <w:rsid w:val="00652CDE"/>
    <w:rsid w:val="00654A94"/>
    <w:rsid w:val="00655A1A"/>
    <w:rsid w:val="00655EA7"/>
    <w:rsid w:val="0066798A"/>
    <w:rsid w:val="00670409"/>
    <w:rsid w:val="00675230"/>
    <w:rsid w:val="00675B0F"/>
    <w:rsid w:val="00676867"/>
    <w:rsid w:val="00681328"/>
    <w:rsid w:val="00683E27"/>
    <w:rsid w:val="0068445C"/>
    <w:rsid w:val="00694EA0"/>
    <w:rsid w:val="00696393"/>
    <w:rsid w:val="0069676C"/>
    <w:rsid w:val="006979EF"/>
    <w:rsid w:val="006A00A0"/>
    <w:rsid w:val="006A0A56"/>
    <w:rsid w:val="006A0C84"/>
    <w:rsid w:val="006A1C76"/>
    <w:rsid w:val="006A46F6"/>
    <w:rsid w:val="006B1B36"/>
    <w:rsid w:val="006B5085"/>
    <w:rsid w:val="006B7489"/>
    <w:rsid w:val="006C5065"/>
    <w:rsid w:val="006D14D1"/>
    <w:rsid w:val="006D42ED"/>
    <w:rsid w:val="006D4F4F"/>
    <w:rsid w:val="006E1BF7"/>
    <w:rsid w:val="006F2137"/>
    <w:rsid w:val="006F24E3"/>
    <w:rsid w:val="006F39F1"/>
    <w:rsid w:val="006F42CE"/>
    <w:rsid w:val="006F4988"/>
    <w:rsid w:val="006F580E"/>
    <w:rsid w:val="00700222"/>
    <w:rsid w:val="00701FCE"/>
    <w:rsid w:val="0070315A"/>
    <w:rsid w:val="007078FE"/>
    <w:rsid w:val="00710F05"/>
    <w:rsid w:val="00711A97"/>
    <w:rsid w:val="007126FE"/>
    <w:rsid w:val="00715535"/>
    <w:rsid w:val="0072005E"/>
    <w:rsid w:val="00720D27"/>
    <w:rsid w:val="00726C2D"/>
    <w:rsid w:val="00737888"/>
    <w:rsid w:val="00741A1E"/>
    <w:rsid w:val="00747EBB"/>
    <w:rsid w:val="00750085"/>
    <w:rsid w:val="0075429C"/>
    <w:rsid w:val="0075474F"/>
    <w:rsid w:val="0076189F"/>
    <w:rsid w:val="00762AA9"/>
    <w:rsid w:val="00764B46"/>
    <w:rsid w:val="00770D60"/>
    <w:rsid w:val="00771105"/>
    <w:rsid w:val="007720C4"/>
    <w:rsid w:val="0077489B"/>
    <w:rsid w:val="00774B1A"/>
    <w:rsid w:val="00777D26"/>
    <w:rsid w:val="00786D05"/>
    <w:rsid w:val="00787A6F"/>
    <w:rsid w:val="00790AC9"/>
    <w:rsid w:val="007950C6"/>
    <w:rsid w:val="007A2081"/>
    <w:rsid w:val="007A5ADD"/>
    <w:rsid w:val="007A6348"/>
    <w:rsid w:val="007B1326"/>
    <w:rsid w:val="007B1A27"/>
    <w:rsid w:val="007B210E"/>
    <w:rsid w:val="007B228A"/>
    <w:rsid w:val="007B2857"/>
    <w:rsid w:val="007B32F7"/>
    <w:rsid w:val="007B3F8A"/>
    <w:rsid w:val="007B64BF"/>
    <w:rsid w:val="007B64C4"/>
    <w:rsid w:val="007B6C63"/>
    <w:rsid w:val="007B7EA1"/>
    <w:rsid w:val="007C1023"/>
    <w:rsid w:val="007C117D"/>
    <w:rsid w:val="007C5679"/>
    <w:rsid w:val="007C5805"/>
    <w:rsid w:val="007C635D"/>
    <w:rsid w:val="007D2DE1"/>
    <w:rsid w:val="007D3D66"/>
    <w:rsid w:val="007D7DBA"/>
    <w:rsid w:val="007E2EDE"/>
    <w:rsid w:val="007E3476"/>
    <w:rsid w:val="007F65C0"/>
    <w:rsid w:val="00800950"/>
    <w:rsid w:val="00803338"/>
    <w:rsid w:val="0081162A"/>
    <w:rsid w:val="0081173C"/>
    <w:rsid w:val="00813629"/>
    <w:rsid w:val="0081377E"/>
    <w:rsid w:val="00814C72"/>
    <w:rsid w:val="00821B97"/>
    <w:rsid w:val="008270DF"/>
    <w:rsid w:val="008319BA"/>
    <w:rsid w:val="0083338E"/>
    <w:rsid w:val="008352D3"/>
    <w:rsid w:val="008411FE"/>
    <w:rsid w:val="008427C5"/>
    <w:rsid w:val="00843009"/>
    <w:rsid w:val="00843294"/>
    <w:rsid w:val="00854271"/>
    <w:rsid w:val="00854432"/>
    <w:rsid w:val="008547EA"/>
    <w:rsid w:val="00856E43"/>
    <w:rsid w:val="008610E1"/>
    <w:rsid w:val="008652F3"/>
    <w:rsid w:val="0086629F"/>
    <w:rsid w:val="00866915"/>
    <w:rsid w:val="0087241E"/>
    <w:rsid w:val="008741BD"/>
    <w:rsid w:val="00874A76"/>
    <w:rsid w:val="008769B2"/>
    <w:rsid w:val="00876A9D"/>
    <w:rsid w:val="00877E80"/>
    <w:rsid w:val="00880C05"/>
    <w:rsid w:val="00882FD0"/>
    <w:rsid w:val="00883FA5"/>
    <w:rsid w:val="00886BDE"/>
    <w:rsid w:val="00887790"/>
    <w:rsid w:val="00890749"/>
    <w:rsid w:val="00890D8B"/>
    <w:rsid w:val="008A3655"/>
    <w:rsid w:val="008A3B18"/>
    <w:rsid w:val="008A44F7"/>
    <w:rsid w:val="008A53C6"/>
    <w:rsid w:val="008B1765"/>
    <w:rsid w:val="008B233E"/>
    <w:rsid w:val="008B26CB"/>
    <w:rsid w:val="008B686F"/>
    <w:rsid w:val="008C079D"/>
    <w:rsid w:val="008C2C88"/>
    <w:rsid w:val="008C387C"/>
    <w:rsid w:val="008C4F2C"/>
    <w:rsid w:val="008D0F26"/>
    <w:rsid w:val="008D64BC"/>
    <w:rsid w:val="008E139B"/>
    <w:rsid w:val="008E38EF"/>
    <w:rsid w:val="008E7BF8"/>
    <w:rsid w:val="008F5780"/>
    <w:rsid w:val="00902C59"/>
    <w:rsid w:val="0090508C"/>
    <w:rsid w:val="0090530C"/>
    <w:rsid w:val="00906B4B"/>
    <w:rsid w:val="0090766D"/>
    <w:rsid w:val="009107A7"/>
    <w:rsid w:val="009114DB"/>
    <w:rsid w:val="009117EE"/>
    <w:rsid w:val="00913555"/>
    <w:rsid w:val="00915B72"/>
    <w:rsid w:val="00921F15"/>
    <w:rsid w:val="0092676C"/>
    <w:rsid w:val="009328BB"/>
    <w:rsid w:val="00935B07"/>
    <w:rsid w:val="00937FA8"/>
    <w:rsid w:val="00943595"/>
    <w:rsid w:val="00945F99"/>
    <w:rsid w:val="00951F29"/>
    <w:rsid w:val="009560D4"/>
    <w:rsid w:val="0096771D"/>
    <w:rsid w:val="0097135C"/>
    <w:rsid w:val="009724F0"/>
    <w:rsid w:val="0098004B"/>
    <w:rsid w:val="009806EF"/>
    <w:rsid w:val="009808D8"/>
    <w:rsid w:val="0098560F"/>
    <w:rsid w:val="00985F41"/>
    <w:rsid w:val="00990E89"/>
    <w:rsid w:val="00991658"/>
    <w:rsid w:val="00992E29"/>
    <w:rsid w:val="00992E73"/>
    <w:rsid w:val="009932FD"/>
    <w:rsid w:val="00996891"/>
    <w:rsid w:val="009974DD"/>
    <w:rsid w:val="009A31A7"/>
    <w:rsid w:val="009A3631"/>
    <w:rsid w:val="009A5668"/>
    <w:rsid w:val="009A6CB3"/>
    <w:rsid w:val="009A7E97"/>
    <w:rsid w:val="009B0AB0"/>
    <w:rsid w:val="009B4931"/>
    <w:rsid w:val="009C542C"/>
    <w:rsid w:val="009C7F6C"/>
    <w:rsid w:val="009D2289"/>
    <w:rsid w:val="009D50CC"/>
    <w:rsid w:val="009D51C2"/>
    <w:rsid w:val="009E113D"/>
    <w:rsid w:val="009E1DD7"/>
    <w:rsid w:val="009E2826"/>
    <w:rsid w:val="009E4823"/>
    <w:rsid w:val="009E4F00"/>
    <w:rsid w:val="009F166D"/>
    <w:rsid w:val="009F6AC2"/>
    <w:rsid w:val="00A0286C"/>
    <w:rsid w:val="00A10502"/>
    <w:rsid w:val="00A10A95"/>
    <w:rsid w:val="00A11A4F"/>
    <w:rsid w:val="00A11A87"/>
    <w:rsid w:val="00A14CC9"/>
    <w:rsid w:val="00A156E4"/>
    <w:rsid w:val="00A17198"/>
    <w:rsid w:val="00A200A5"/>
    <w:rsid w:val="00A313A7"/>
    <w:rsid w:val="00A340B8"/>
    <w:rsid w:val="00A359FE"/>
    <w:rsid w:val="00A40AA4"/>
    <w:rsid w:val="00A433EF"/>
    <w:rsid w:val="00A442A9"/>
    <w:rsid w:val="00A44F26"/>
    <w:rsid w:val="00A46C2B"/>
    <w:rsid w:val="00A54257"/>
    <w:rsid w:val="00A54EE4"/>
    <w:rsid w:val="00A567F1"/>
    <w:rsid w:val="00A56FE1"/>
    <w:rsid w:val="00A57AB8"/>
    <w:rsid w:val="00A60E6D"/>
    <w:rsid w:val="00A6531B"/>
    <w:rsid w:val="00A666ED"/>
    <w:rsid w:val="00A66D36"/>
    <w:rsid w:val="00A700D6"/>
    <w:rsid w:val="00A70B36"/>
    <w:rsid w:val="00A70F67"/>
    <w:rsid w:val="00A75BB5"/>
    <w:rsid w:val="00A75CAE"/>
    <w:rsid w:val="00A801FE"/>
    <w:rsid w:val="00A829C0"/>
    <w:rsid w:val="00A870B0"/>
    <w:rsid w:val="00A87975"/>
    <w:rsid w:val="00A927FB"/>
    <w:rsid w:val="00AA01F3"/>
    <w:rsid w:val="00AA4FB8"/>
    <w:rsid w:val="00AA5B1D"/>
    <w:rsid w:val="00AA6B38"/>
    <w:rsid w:val="00AA738A"/>
    <w:rsid w:val="00AA7EA8"/>
    <w:rsid w:val="00AB22A2"/>
    <w:rsid w:val="00AB2D99"/>
    <w:rsid w:val="00AB34A0"/>
    <w:rsid w:val="00AB5345"/>
    <w:rsid w:val="00AB715C"/>
    <w:rsid w:val="00AB77BD"/>
    <w:rsid w:val="00AC097F"/>
    <w:rsid w:val="00AD00F8"/>
    <w:rsid w:val="00AD51E7"/>
    <w:rsid w:val="00AE228B"/>
    <w:rsid w:val="00AE2509"/>
    <w:rsid w:val="00AE64CE"/>
    <w:rsid w:val="00AE6658"/>
    <w:rsid w:val="00AF32AA"/>
    <w:rsid w:val="00AF58F8"/>
    <w:rsid w:val="00AF5D24"/>
    <w:rsid w:val="00AF7AE4"/>
    <w:rsid w:val="00B00BAC"/>
    <w:rsid w:val="00B01332"/>
    <w:rsid w:val="00B01E2F"/>
    <w:rsid w:val="00B036B6"/>
    <w:rsid w:val="00B047B0"/>
    <w:rsid w:val="00B054FB"/>
    <w:rsid w:val="00B05A41"/>
    <w:rsid w:val="00B15E61"/>
    <w:rsid w:val="00B162B4"/>
    <w:rsid w:val="00B21D8C"/>
    <w:rsid w:val="00B246E0"/>
    <w:rsid w:val="00B27962"/>
    <w:rsid w:val="00B32361"/>
    <w:rsid w:val="00B37357"/>
    <w:rsid w:val="00B4087A"/>
    <w:rsid w:val="00B41CDA"/>
    <w:rsid w:val="00B4419F"/>
    <w:rsid w:val="00B45FC9"/>
    <w:rsid w:val="00B47200"/>
    <w:rsid w:val="00B6212D"/>
    <w:rsid w:val="00B625CF"/>
    <w:rsid w:val="00B72338"/>
    <w:rsid w:val="00B7322A"/>
    <w:rsid w:val="00B759CE"/>
    <w:rsid w:val="00B7734E"/>
    <w:rsid w:val="00B801AF"/>
    <w:rsid w:val="00B81EA3"/>
    <w:rsid w:val="00B8479F"/>
    <w:rsid w:val="00B84F4A"/>
    <w:rsid w:val="00B850F7"/>
    <w:rsid w:val="00B86A29"/>
    <w:rsid w:val="00B90A10"/>
    <w:rsid w:val="00B90D95"/>
    <w:rsid w:val="00B919CD"/>
    <w:rsid w:val="00B94DE6"/>
    <w:rsid w:val="00BA2BA4"/>
    <w:rsid w:val="00BA32B1"/>
    <w:rsid w:val="00BA4A8D"/>
    <w:rsid w:val="00BA6582"/>
    <w:rsid w:val="00BA764E"/>
    <w:rsid w:val="00BB106E"/>
    <w:rsid w:val="00BB3C2D"/>
    <w:rsid w:val="00BB55EA"/>
    <w:rsid w:val="00BB66DD"/>
    <w:rsid w:val="00BC367B"/>
    <w:rsid w:val="00BC584B"/>
    <w:rsid w:val="00BC62FA"/>
    <w:rsid w:val="00BD1A69"/>
    <w:rsid w:val="00BD7307"/>
    <w:rsid w:val="00BD7496"/>
    <w:rsid w:val="00BE10A1"/>
    <w:rsid w:val="00BE1171"/>
    <w:rsid w:val="00BE2E7A"/>
    <w:rsid w:val="00BE475B"/>
    <w:rsid w:val="00BF37E8"/>
    <w:rsid w:val="00BF6538"/>
    <w:rsid w:val="00C01CDA"/>
    <w:rsid w:val="00C01EB2"/>
    <w:rsid w:val="00C039AE"/>
    <w:rsid w:val="00C05CEC"/>
    <w:rsid w:val="00C07773"/>
    <w:rsid w:val="00C108AE"/>
    <w:rsid w:val="00C16A54"/>
    <w:rsid w:val="00C20480"/>
    <w:rsid w:val="00C23110"/>
    <w:rsid w:val="00C320E9"/>
    <w:rsid w:val="00C34560"/>
    <w:rsid w:val="00C3542B"/>
    <w:rsid w:val="00C3647A"/>
    <w:rsid w:val="00C37747"/>
    <w:rsid w:val="00C44D9F"/>
    <w:rsid w:val="00C46349"/>
    <w:rsid w:val="00C55611"/>
    <w:rsid w:val="00C55880"/>
    <w:rsid w:val="00C57172"/>
    <w:rsid w:val="00C61954"/>
    <w:rsid w:val="00C65169"/>
    <w:rsid w:val="00C73D1C"/>
    <w:rsid w:val="00C75CE4"/>
    <w:rsid w:val="00C76F71"/>
    <w:rsid w:val="00C77457"/>
    <w:rsid w:val="00C82090"/>
    <w:rsid w:val="00C822A5"/>
    <w:rsid w:val="00C82D3B"/>
    <w:rsid w:val="00C83063"/>
    <w:rsid w:val="00C85CBB"/>
    <w:rsid w:val="00C8629A"/>
    <w:rsid w:val="00C929EF"/>
    <w:rsid w:val="00C92DEE"/>
    <w:rsid w:val="00C92E21"/>
    <w:rsid w:val="00C92FC1"/>
    <w:rsid w:val="00C93F47"/>
    <w:rsid w:val="00C96B94"/>
    <w:rsid w:val="00CA0CAA"/>
    <w:rsid w:val="00CA16D3"/>
    <w:rsid w:val="00CA7085"/>
    <w:rsid w:val="00CA7D4D"/>
    <w:rsid w:val="00CB3882"/>
    <w:rsid w:val="00CB4F67"/>
    <w:rsid w:val="00CC0D93"/>
    <w:rsid w:val="00CC3047"/>
    <w:rsid w:val="00CC6BC3"/>
    <w:rsid w:val="00CD3008"/>
    <w:rsid w:val="00CD397D"/>
    <w:rsid w:val="00CD3A74"/>
    <w:rsid w:val="00CD52FC"/>
    <w:rsid w:val="00CD6436"/>
    <w:rsid w:val="00CD7FD0"/>
    <w:rsid w:val="00CE12B5"/>
    <w:rsid w:val="00CE2F96"/>
    <w:rsid w:val="00CE422D"/>
    <w:rsid w:val="00CE4DFA"/>
    <w:rsid w:val="00CE5319"/>
    <w:rsid w:val="00CE5DFC"/>
    <w:rsid w:val="00CE630A"/>
    <w:rsid w:val="00CF32DC"/>
    <w:rsid w:val="00CF64F4"/>
    <w:rsid w:val="00D001F5"/>
    <w:rsid w:val="00D03026"/>
    <w:rsid w:val="00D04E01"/>
    <w:rsid w:val="00D0503B"/>
    <w:rsid w:val="00D05424"/>
    <w:rsid w:val="00D056E1"/>
    <w:rsid w:val="00D1156F"/>
    <w:rsid w:val="00D11EE4"/>
    <w:rsid w:val="00D13C2B"/>
    <w:rsid w:val="00D15313"/>
    <w:rsid w:val="00D16531"/>
    <w:rsid w:val="00D21094"/>
    <w:rsid w:val="00D23226"/>
    <w:rsid w:val="00D2499E"/>
    <w:rsid w:val="00D2612C"/>
    <w:rsid w:val="00D30980"/>
    <w:rsid w:val="00D341D3"/>
    <w:rsid w:val="00D462CA"/>
    <w:rsid w:val="00D55C48"/>
    <w:rsid w:val="00D61403"/>
    <w:rsid w:val="00D666A9"/>
    <w:rsid w:val="00D727AD"/>
    <w:rsid w:val="00D73270"/>
    <w:rsid w:val="00D751F1"/>
    <w:rsid w:val="00D8076D"/>
    <w:rsid w:val="00D87783"/>
    <w:rsid w:val="00D9153E"/>
    <w:rsid w:val="00D92125"/>
    <w:rsid w:val="00D92688"/>
    <w:rsid w:val="00D92F1A"/>
    <w:rsid w:val="00D96A9A"/>
    <w:rsid w:val="00D97AFA"/>
    <w:rsid w:val="00DA3083"/>
    <w:rsid w:val="00DB4D5B"/>
    <w:rsid w:val="00DB5F37"/>
    <w:rsid w:val="00DC06B2"/>
    <w:rsid w:val="00DD227A"/>
    <w:rsid w:val="00DD360F"/>
    <w:rsid w:val="00DD3C38"/>
    <w:rsid w:val="00DD3DF5"/>
    <w:rsid w:val="00DE09DE"/>
    <w:rsid w:val="00DE199F"/>
    <w:rsid w:val="00DE348B"/>
    <w:rsid w:val="00DE77A2"/>
    <w:rsid w:val="00DE7970"/>
    <w:rsid w:val="00DF1259"/>
    <w:rsid w:val="00DF3038"/>
    <w:rsid w:val="00DF392A"/>
    <w:rsid w:val="00DF4EE7"/>
    <w:rsid w:val="00DF599E"/>
    <w:rsid w:val="00E0379B"/>
    <w:rsid w:val="00E04551"/>
    <w:rsid w:val="00E137F7"/>
    <w:rsid w:val="00E2454F"/>
    <w:rsid w:val="00E24FA7"/>
    <w:rsid w:val="00E2545F"/>
    <w:rsid w:val="00E25D47"/>
    <w:rsid w:val="00E2673A"/>
    <w:rsid w:val="00E26E9B"/>
    <w:rsid w:val="00E27CF1"/>
    <w:rsid w:val="00E33942"/>
    <w:rsid w:val="00E3481A"/>
    <w:rsid w:val="00E40C49"/>
    <w:rsid w:val="00E44DF0"/>
    <w:rsid w:val="00E45516"/>
    <w:rsid w:val="00E47D38"/>
    <w:rsid w:val="00E51A32"/>
    <w:rsid w:val="00E60743"/>
    <w:rsid w:val="00E609C9"/>
    <w:rsid w:val="00E63BB1"/>
    <w:rsid w:val="00E677F3"/>
    <w:rsid w:val="00E67DA4"/>
    <w:rsid w:val="00E8227E"/>
    <w:rsid w:val="00E83578"/>
    <w:rsid w:val="00E93986"/>
    <w:rsid w:val="00EA490A"/>
    <w:rsid w:val="00EA4ECF"/>
    <w:rsid w:val="00EB2AE3"/>
    <w:rsid w:val="00EB36BD"/>
    <w:rsid w:val="00EB3B54"/>
    <w:rsid w:val="00EB5FBC"/>
    <w:rsid w:val="00EB65C7"/>
    <w:rsid w:val="00EB6998"/>
    <w:rsid w:val="00EB7B1B"/>
    <w:rsid w:val="00EC434B"/>
    <w:rsid w:val="00EC65B0"/>
    <w:rsid w:val="00EC7A58"/>
    <w:rsid w:val="00ED28BA"/>
    <w:rsid w:val="00ED2B4D"/>
    <w:rsid w:val="00ED6387"/>
    <w:rsid w:val="00EE2CC9"/>
    <w:rsid w:val="00EE7D61"/>
    <w:rsid w:val="00EF0832"/>
    <w:rsid w:val="00EF3901"/>
    <w:rsid w:val="00F014D2"/>
    <w:rsid w:val="00F03B8F"/>
    <w:rsid w:val="00F067A6"/>
    <w:rsid w:val="00F06890"/>
    <w:rsid w:val="00F10697"/>
    <w:rsid w:val="00F134BE"/>
    <w:rsid w:val="00F1462D"/>
    <w:rsid w:val="00F1641D"/>
    <w:rsid w:val="00F2217B"/>
    <w:rsid w:val="00F313F0"/>
    <w:rsid w:val="00F3745D"/>
    <w:rsid w:val="00F40792"/>
    <w:rsid w:val="00F42D47"/>
    <w:rsid w:val="00F42E07"/>
    <w:rsid w:val="00F430D4"/>
    <w:rsid w:val="00F43B0C"/>
    <w:rsid w:val="00F45F18"/>
    <w:rsid w:val="00F47FF1"/>
    <w:rsid w:val="00F53107"/>
    <w:rsid w:val="00F5619C"/>
    <w:rsid w:val="00F60DB3"/>
    <w:rsid w:val="00F610D1"/>
    <w:rsid w:val="00F73B63"/>
    <w:rsid w:val="00F760E7"/>
    <w:rsid w:val="00F80694"/>
    <w:rsid w:val="00F873E8"/>
    <w:rsid w:val="00F929A9"/>
    <w:rsid w:val="00F9664E"/>
    <w:rsid w:val="00FA1476"/>
    <w:rsid w:val="00FA38D8"/>
    <w:rsid w:val="00FA4165"/>
    <w:rsid w:val="00FB50E6"/>
    <w:rsid w:val="00FC572B"/>
    <w:rsid w:val="00FD245F"/>
    <w:rsid w:val="00FD290F"/>
    <w:rsid w:val="00FD4079"/>
    <w:rsid w:val="00FE225B"/>
    <w:rsid w:val="00FE5631"/>
    <w:rsid w:val="00FF0568"/>
    <w:rsid w:val="00FF359B"/>
    <w:rsid w:val="00FF61CD"/>
    <w:rsid w:val="00FF654E"/>
    <w:rsid w:val="00FF7D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EB97"/>
  <w15:docId w15:val="{20C4507C-4555-47AA-AF2F-E3CBE462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D4"/>
    <w:pPr>
      <w:spacing w:after="200" w:line="276" w:lineRule="auto"/>
    </w:pPr>
    <w:rPr>
      <w:sz w:val="22"/>
      <w:szCs w:val="22"/>
      <w:lang w:eastAsia="en-US"/>
    </w:rPr>
  </w:style>
  <w:style w:type="paragraph" w:styleId="Heading2">
    <w:name w:val="heading 2"/>
    <w:aliases w:val="Bölüm Başlıkları"/>
    <w:basedOn w:val="Normal"/>
    <w:next w:val="Normal"/>
    <w:link w:val="Heading2Char"/>
    <w:uiPriority w:val="9"/>
    <w:semiHidden/>
    <w:unhideWhenUsed/>
    <w:qFormat/>
    <w:rsid w:val="004F729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il1">
    <w:name w:val="Stil1"/>
    <w:basedOn w:val="TableNormal"/>
    <w:uiPriority w:val="99"/>
    <w:rsid w:val="009D2289"/>
    <w:tblPr>
      <w:tblBorders>
        <w:top w:val="single" w:sz="12" w:space="0" w:color="auto"/>
        <w:bottom w:val="single" w:sz="12" w:space="0" w:color="auto"/>
      </w:tblBorders>
    </w:tblPr>
    <w:tblStylePr w:type="firstRow">
      <w:tblPr/>
      <w:tcPr>
        <w:tcBorders>
          <w:bottom w:val="single" w:sz="12" w:space="0" w:color="auto"/>
        </w:tcBorders>
      </w:tcPr>
    </w:tblStylePr>
  </w:style>
  <w:style w:type="paragraph" w:styleId="FootnoteText">
    <w:name w:val="footnote text"/>
    <w:basedOn w:val="Normal"/>
    <w:link w:val="FootnoteTextChar"/>
    <w:uiPriority w:val="99"/>
    <w:semiHidden/>
    <w:unhideWhenUsed/>
    <w:rsid w:val="00A17198"/>
    <w:rPr>
      <w:sz w:val="20"/>
      <w:szCs w:val="20"/>
    </w:rPr>
  </w:style>
  <w:style w:type="character" w:customStyle="1" w:styleId="FootnoteTextChar">
    <w:name w:val="Footnote Text Char"/>
    <w:link w:val="FootnoteText"/>
    <w:uiPriority w:val="99"/>
    <w:semiHidden/>
    <w:rsid w:val="00A17198"/>
    <w:rPr>
      <w:lang w:eastAsia="en-US"/>
    </w:rPr>
  </w:style>
  <w:style w:type="character" w:styleId="FootnoteReference">
    <w:name w:val="footnote reference"/>
    <w:uiPriority w:val="99"/>
    <w:semiHidden/>
    <w:unhideWhenUsed/>
    <w:rsid w:val="00A17198"/>
    <w:rPr>
      <w:vertAlign w:val="superscript"/>
    </w:rPr>
  </w:style>
  <w:style w:type="character" w:styleId="Emphasis">
    <w:name w:val="Emphasis"/>
    <w:uiPriority w:val="20"/>
    <w:qFormat/>
    <w:rsid w:val="005364AC"/>
    <w:rPr>
      <w:b/>
      <w:bCs/>
    </w:rPr>
  </w:style>
  <w:style w:type="paragraph" w:customStyle="1" w:styleId="Pa61">
    <w:name w:val="Pa6+1"/>
    <w:basedOn w:val="Normal"/>
    <w:next w:val="Normal"/>
    <w:uiPriority w:val="99"/>
    <w:rsid w:val="00DB4D5B"/>
    <w:pPr>
      <w:autoSpaceDE w:val="0"/>
      <w:autoSpaceDN w:val="0"/>
      <w:adjustRightInd w:val="0"/>
      <w:spacing w:after="0" w:line="221" w:lineRule="atLeast"/>
    </w:pPr>
    <w:rPr>
      <w:rFonts w:ascii="Times New Roman" w:hAnsi="Times New Roman"/>
      <w:sz w:val="24"/>
      <w:szCs w:val="24"/>
      <w:lang w:eastAsia="tr-TR"/>
    </w:rPr>
  </w:style>
  <w:style w:type="character" w:customStyle="1" w:styleId="A31">
    <w:name w:val="A3+1"/>
    <w:uiPriority w:val="99"/>
    <w:rsid w:val="00DB4D5B"/>
    <w:rPr>
      <w:color w:val="000000"/>
    </w:rPr>
  </w:style>
  <w:style w:type="character" w:customStyle="1" w:styleId="A11">
    <w:name w:val="A11"/>
    <w:uiPriority w:val="99"/>
    <w:rsid w:val="00DB4D5B"/>
    <w:rPr>
      <w:color w:val="000000"/>
      <w:sz w:val="16"/>
      <w:szCs w:val="16"/>
    </w:rPr>
  </w:style>
  <w:style w:type="character" w:customStyle="1" w:styleId="A01">
    <w:name w:val="A0+1"/>
    <w:uiPriority w:val="99"/>
    <w:rsid w:val="00890749"/>
    <w:rPr>
      <w:color w:val="000000"/>
      <w:sz w:val="20"/>
      <w:szCs w:val="20"/>
    </w:rPr>
  </w:style>
  <w:style w:type="paragraph" w:customStyle="1" w:styleId="Default">
    <w:name w:val="Default"/>
    <w:rsid w:val="00890749"/>
    <w:pPr>
      <w:autoSpaceDE w:val="0"/>
      <w:autoSpaceDN w:val="0"/>
      <w:adjustRightInd w:val="0"/>
    </w:pPr>
    <w:rPr>
      <w:rFonts w:ascii="Palatino Linotype" w:hAnsi="Palatino Linotype" w:cs="Palatino Linotype"/>
      <w:color w:val="000000"/>
      <w:sz w:val="24"/>
      <w:szCs w:val="24"/>
    </w:rPr>
  </w:style>
  <w:style w:type="character" w:customStyle="1" w:styleId="apple-converted-space">
    <w:name w:val="apple-converted-space"/>
    <w:basedOn w:val="DefaultParagraphFont"/>
    <w:rsid w:val="00EB36BD"/>
  </w:style>
  <w:style w:type="character" w:styleId="Hyperlink">
    <w:name w:val="Hyperlink"/>
    <w:basedOn w:val="DefaultParagraphFont"/>
    <w:uiPriority w:val="99"/>
    <w:unhideWhenUsed/>
    <w:rsid w:val="00990E89"/>
    <w:rPr>
      <w:color w:val="0000FF" w:themeColor="hyperlink"/>
      <w:u w:val="single"/>
    </w:rPr>
  </w:style>
  <w:style w:type="paragraph" w:styleId="Header">
    <w:name w:val="header"/>
    <w:aliases w:val=" Char,Char"/>
    <w:basedOn w:val="Normal"/>
    <w:link w:val="HeaderChar"/>
    <w:uiPriority w:val="99"/>
    <w:unhideWhenUsed/>
    <w:rsid w:val="00990E89"/>
    <w:pPr>
      <w:tabs>
        <w:tab w:val="center" w:pos="4536"/>
        <w:tab w:val="right" w:pos="9072"/>
      </w:tabs>
      <w:spacing w:after="0" w:line="240" w:lineRule="auto"/>
    </w:pPr>
  </w:style>
  <w:style w:type="character" w:customStyle="1" w:styleId="HeaderChar">
    <w:name w:val="Header Char"/>
    <w:aliases w:val=" Char Char,Char Char"/>
    <w:basedOn w:val="DefaultParagraphFont"/>
    <w:link w:val="Header"/>
    <w:uiPriority w:val="99"/>
    <w:rsid w:val="00990E89"/>
    <w:rPr>
      <w:sz w:val="22"/>
      <w:szCs w:val="22"/>
      <w:lang w:eastAsia="en-US"/>
    </w:rPr>
  </w:style>
  <w:style w:type="paragraph" w:styleId="Footer">
    <w:name w:val="footer"/>
    <w:basedOn w:val="Normal"/>
    <w:link w:val="FooterChar"/>
    <w:uiPriority w:val="99"/>
    <w:unhideWhenUsed/>
    <w:rsid w:val="00990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0E89"/>
    <w:rPr>
      <w:sz w:val="22"/>
      <w:szCs w:val="22"/>
      <w:lang w:eastAsia="en-US"/>
    </w:rPr>
  </w:style>
  <w:style w:type="paragraph" w:styleId="ListParagraph">
    <w:name w:val="List Paragraph"/>
    <w:basedOn w:val="Normal"/>
    <w:uiPriority w:val="34"/>
    <w:qFormat/>
    <w:rsid w:val="008C4F2C"/>
    <w:pPr>
      <w:ind w:left="720"/>
      <w:contextualSpacing/>
    </w:pPr>
  </w:style>
  <w:style w:type="paragraph" w:styleId="BalloonText">
    <w:name w:val="Balloon Text"/>
    <w:basedOn w:val="Normal"/>
    <w:link w:val="BalloonTextChar"/>
    <w:uiPriority w:val="99"/>
    <w:semiHidden/>
    <w:unhideWhenUsed/>
    <w:rsid w:val="002E4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94"/>
    <w:rPr>
      <w:rFonts w:ascii="Tahoma" w:hAnsi="Tahoma" w:cs="Tahoma"/>
      <w:sz w:val="16"/>
      <w:szCs w:val="16"/>
      <w:lang w:eastAsia="en-US"/>
    </w:rPr>
  </w:style>
  <w:style w:type="character" w:styleId="CommentReference">
    <w:name w:val="annotation reference"/>
    <w:basedOn w:val="DefaultParagraphFont"/>
    <w:uiPriority w:val="99"/>
    <w:semiHidden/>
    <w:unhideWhenUsed/>
    <w:rsid w:val="0021171C"/>
    <w:rPr>
      <w:sz w:val="16"/>
      <w:szCs w:val="16"/>
    </w:rPr>
  </w:style>
  <w:style w:type="paragraph" w:styleId="CommentText">
    <w:name w:val="annotation text"/>
    <w:basedOn w:val="Normal"/>
    <w:link w:val="CommentTextChar"/>
    <w:uiPriority w:val="99"/>
    <w:semiHidden/>
    <w:unhideWhenUsed/>
    <w:rsid w:val="0021171C"/>
    <w:pPr>
      <w:spacing w:line="240" w:lineRule="auto"/>
    </w:pPr>
    <w:rPr>
      <w:sz w:val="20"/>
      <w:szCs w:val="20"/>
    </w:rPr>
  </w:style>
  <w:style w:type="character" w:customStyle="1" w:styleId="CommentTextChar">
    <w:name w:val="Comment Text Char"/>
    <w:basedOn w:val="DefaultParagraphFont"/>
    <w:link w:val="CommentText"/>
    <w:uiPriority w:val="99"/>
    <w:semiHidden/>
    <w:rsid w:val="0021171C"/>
    <w:rPr>
      <w:lang w:eastAsia="en-US"/>
    </w:rPr>
  </w:style>
  <w:style w:type="paragraph" w:styleId="CommentSubject">
    <w:name w:val="annotation subject"/>
    <w:basedOn w:val="CommentText"/>
    <w:next w:val="CommentText"/>
    <w:link w:val="CommentSubjectChar"/>
    <w:uiPriority w:val="99"/>
    <w:semiHidden/>
    <w:unhideWhenUsed/>
    <w:rsid w:val="0021171C"/>
    <w:rPr>
      <w:b/>
      <w:bCs/>
    </w:rPr>
  </w:style>
  <w:style w:type="character" w:customStyle="1" w:styleId="CommentSubjectChar">
    <w:name w:val="Comment Subject Char"/>
    <w:basedOn w:val="CommentTextChar"/>
    <w:link w:val="CommentSubject"/>
    <w:uiPriority w:val="99"/>
    <w:semiHidden/>
    <w:rsid w:val="0021171C"/>
    <w:rPr>
      <w:b/>
      <w:bCs/>
      <w:lang w:eastAsia="en-US"/>
    </w:rPr>
  </w:style>
  <w:style w:type="paragraph" w:styleId="Bibliography">
    <w:name w:val="Bibliography"/>
    <w:basedOn w:val="Normal"/>
    <w:next w:val="Normal"/>
    <w:uiPriority w:val="37"/>
    <w:semiHidden/>
    <w:unhideWhenUsed/>
    <w:rsid w:val="00353131"/>
  </w:style>
  <w:style w:type="paragraph" w:styleId="NormalWeb">
    <w:name w:val="Normal (Web)"/>
    <w:basedOn w:val="Normal"/>
    <w:uiPriority w:val="99"/>
    <w:semiHidden/>
    <w:unhideWhenUsed/>
    <w:rsid w:val="007950C6"/>
    <w:pPr>
      <w:spacing w:before="100" w:beforeAutospacing="1" w:after="100" w:afterAutospacing="1" w:line="240" w:lineRule="auto"/>
    </w:pPr>
    <w:rPr>
      <w:rFonts w:ascii="Times New Roman" w:eastAsiaTheme="minorEastAsia" w:hAnsi="Times New Roman"/>
      <w:sz w:val="24"/>
      <w:szCs w:val="24"/>
      <w:lang w:eastAsia="tr-TR"/>
    </w:rPr>
  </w:style>
  <w:style w:type="table" w:styleId="TableGrid">
    <w:name w:val="Table Grid"/>
    <w:basedOn w:val="TableNormal"/>
    <w:uiPriority w:val="59"/>
    <w:rsid w:val="0086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TableNormal"/>
    <w:uiPriority w:val="42"/>
    <w:rsid w:val="000747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oKlavuzu1">
    <w:name w:val="Tablo Kılavuzu1"/>
    <w:basedOn w:val="TableNormal"/>
    <w:next w:val="TableGrid"/>
    <w:uiPriority w:val="59"/>
    <w:rsid w:val="006349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032E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TableNormal"/>
    <w:next w:val="TableGrid"/>
    <w:uiPriority w:val="59"/>
    <w:rsid w:val="002553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6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61954"/>
    <w:rPr>
      <w:rFonts w:ascii="Courier New" w:eastAsia="Times New Roman" w:hAnsi="Courier New"/>
    </w:rPr>
  </w:style>
  <w:style w:type="character" w:customStyle="1" w:styleId="gt-card-ttl-txt">
    <w:name w:val="gt-card-ttl-txt"/>
    <w:rsid w:val="00C61954"/>
  </w:style>
  <w:style w:type="character" w:customStyle="1" w:styleId="A0">
    <w:name w:val="A0"/>
    <w:uiPriority w:val="99"/>
    <w:rsid w:val="007B2857"/>
    <w:rPr>
      <w:rFonts w:cs="Minion Pro Med"/>
      <w:color w:val="000000"/>
      <w:sz w:val="16"/>
      <w:szCs w:val="16"/>
    </w:rPr>
  </w:style>
  <w:style w:type="character" w:customStyle="1" w:styleId="Heading2Char">
    <w:name w:val="Heading 2 Char"/>
    <w:aliases w:val="Bölüm Başlıkları Char"/>
    <w:basedOn w:val="DefaultParagraphFont"/>
    <w:link w:val="Heading2"/>
    <w:uiPriority w:val="9"/>
    <w:semiHidden/>
    <w:rsid w:val="004F72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9759">
      <w:bodyDiv w:val="1"/>
      <w:marLeft w:val="0"/>
      <w:marRight w:val="0"/>
      <w:marTop w:val="0"/>
      <w:marBottom w:val="0"/>
      <w:divBdr>
        <w:top w:val="none" w:sz="0" w:space="0" w:color="auto"/>
        <w:left w:val="none" w:sz="0" w:space="0" w:color="auto"/>
        <w:bottom w:val="none" w:sz="0" w:space="0" w:color="auto"/>
        <w:right w:val="none" w:sz="0" w:space="0" w:color="auto"/>
      </w:divBdr>
    </w:div>
    <w:div w:id="225192643">
      <w:bodyDiv w:val="1"/>
      <w:marLeft w:val="0"/>
      <w:marRight w:val="0"/>
      <w:marTop w:val="0"/>
      <w:marBottom w:val="0"/>
      <w:divBdr>
        <w:top w:val="none" w:sz="0" w:space="0" w:color="auto"/>
        <w:left w:val="none" w:sz="0" w:space="0" w:color="auto"/>
        <w:bottom w:val="none" w:sz="0" w:space="0" w:color="auto"/>
        <w:right w:val="none" w:sz="0" w:space="0" w:color="auto"/>
      </w:divBdr>
    </w:div>
    <w:div w:id="366444443">
      <w:bodyDiv w:val="1"/>
      <w:marLeft w:val="0"/>
      <w:marRight w:val="0"/>
      <w:marTop w:val="0"/>
      <w:marBottom w:val="0"/>
      <w:divBdr>
        <w:top w:val="none" w:sz="0" w:space="0" w:color="auto"/>
        <w:left w:val="none" w:sz="0" w:space="0" w:color="auto"/>
        <w:bottom w:val="none" w:sz="0" w:space="0" w:color="auto"/>
        <w:right w:val="none" w:sz="0" w:space="0" w:color="auto"/>
      </w:divBdr>
    </w:div>
    <w:div w:id="659189299">
      <w:bodyDiv w:val="1"/>
      <w:marLeft w:val="0"/>
      <w:marRight w:val="0"/>
      <w:marTop w:val="0"/>
      <w:marBottom w:val="0"/>
      <w:divBdr>
        <w:top w:val="none" w:sz="0" w:space="0" w:color="auto"/>
        <w:left w:val="none" w:sz="0" w:space="0" w:color="auto"/>
        <w:bottom w:val="none" w:sz="0" w:space="0" w:color="auto"/>
        <w:right w:val="none" w:sz="0" w:space="0" w:color="auto"/>
      </w:divBdr>
    </w:div>
    <w:div w:id="817110709">
      <w:bodyDiv w:val="1"/>
      <w:marLeft w:val="0"/>
      <w:marRight w:val="0"/>
      <w:marTop w:val="0"/>
      <w:marBottom w:val="0"/>
      <w:divBdr>
        <w:top w:val="none" w:sz="0" w:space="0" w:color="auto"/>
        <w:left w:val="none" w:sz="0" w:space="0" w:color="auto"/>
        <w:bottom w:val="none" w:sz="0" w:space="0" w:color="auto"/>
        <w:right w:val="none" w:sz="0" w:space="0" w:color="auto"/>
      </w:divBdr>
    </w:div>
    <w:div w:id="898976486">
      <w:bodyDiv w:val="1"/>
      <w:marLeft w:val="0"/>
      <w:marRight w:val="0"/>
      <w:marTop w:val="0"/>
      <w:marBottom w:val="0"/>
      <w:divBdr>
        <w:top w:val="none" w:sz="0" w:space="0" w:color="auto"/>
        <w:left w:val="none" w:sz="0" w:space="0" w:color="auto"/>
        <w:bottom w:val="none" w:sz="0" w:space="0" w:color="auto"/>
        <w:right w:val="none" w:sz="0" w:space="0" w:color="auto"/>
      </w:divBdr>
    </w:div>
    <w:div w:id="929503256">
      <w:bodyDiv w:val="1"/>
      <w:marLeft w:val="0"/>
      <w:marRight w:val="0"/>
      <w:marTop w:val="0"/>
      <w:marBottom w:val="0"/>
      <w:divBdr>
        <w:top w:val="none" w:sz="0" w:space="0" w:color="auto"/>
        <w:left w:val="none" w:sz="0" w:space="0" w:color="auto"/>
        <w:bottom w:val="none" w:sz="0" w:space="0" w:color="auto"/>
        <w:right w:val="none" w:sz="0" w:space="0" w:color="auto"/>
      </w:divBdr>
    </w:div>
    <w:div w:id="936449414">
      <w:bodyDiv w:val="1"/>
      <w:marLeft w:val="0"/>
      <w:marRight w:val="0"/>
      <w:marTop w:val="0"/>
      <w:marBottom w:val="0"/>
      <w:divBdr>
        <w:top w:val="none" w:sz="0" w:space="0" w:color="auto"/>
        <w:left w:val="none" w:sz="0" w:space="0" w:color="auto"/>
        <w:bottom w:val="none" w:sz="0" w:space="0" w:color="auto"/>
        <w:right w:val="none" w:sz="0" w:space="0" w:color="auto"/>
      </w:divBdr>
      <w:divsChild>
        <w:div w:id="1877694022">
          <w:marLeft w:val="533"/>
          <w:marRight w:val="0"/>
          <w:marTop w:val="200"/>
          <w:marBottom w:val="0"/>
          <w:divBdr>
            <w:top w:val="none" w:sz="0" w:space="0" w:color="auto"/>
            <w:left w:val="none" w:sz="0" w:space="0" w:color="auto"/>
            <w:bottom w:val="none" w:sz="0" w:space="0" w:color="auto"/>
            <w:right w:val="none" w:sz="0" w:space="0" w:color="auto"/>
          </w:divBdr>
        </w:div>
        <w:div w:id="1454441338">
          <w:marLeft w:val="533"/>
          <w:marRight w:val="0"/>
          <w:marTop w:val="200"/>
          <w:marBottom w:val="0"/>
          <w:divBdr>
            <w:top w:val="none" w:sz="0" w:space="0" w:color="auto"/>
            <w:left w:val="none" w:sz="0" w:space="0" w:color="auto"/>
            <w:bottom w:val="none" w:sz="0" w:space="0" w:color="auto"/>
            <w:right w:val="none" w:sz="0" w:space="0" w:color="auto"/>
          </w:divBdr>
        </w:div>
        <w:div w:id="1672903393">
          <w:marLeft w:val="533"/>
          <w:marRight w:val="0"/>
          <w:marTop w:val="200"/>
          <w:marBottom w:val="0"/>
          <w:divBdr>
            <w:top w:val="none" w:sz="0" w:space="0" w:color="auto"/>
            <w:left w:val="none" w:sz="0" w:space="0" w:color="auto"/>
            <w:bottom w:val="none" w:sz="0" w:space="0" w:color="auto"/>
            <w:right w:val="none" w:sz="0" w:space="0" w:color="auto"/>
          </w:divBdr>
        </w:div>
      </w:divsChild>
    </w:div>
    <w:div w:id="971254307">
      <w:bodyDiv w:val="1"/>
      <w:marLeft w:val="0"/>
      <w:marRight w:val="0"/>
      <w:marTop w:val="0"/>
      <w:marBottom w:val="0"/>
      <w:divBdr>
        <w:top w:val="none" w:sz="0" w:space="0" w:color="auto"/>
        <w:left w:val="none" w:sz="0" w:space="0" w:color="auto"/>
        <w:bottom w:val="none" w:sz="0" w:space="0" w:color="auto"/>
        <w:right w:val="none" w:sz="0" w:space="0" w:color="auto"/>
      </w:divBdr>
      <w:divsChild>
        <w:div w:id="540899210">
          <w:marLeft w:val="0"/>
          <w:marRight w:val="0"/>
          <w:marTop w:val="0"/>
          <w:marBottom w:val="0"/>
          <w:divBdr>
            <w:top w:val="none" w:sz="0" w:space="0" w:color="auto"/>
            <w:left w:val="none" w:sz="0" w:space="0" w:color="auto"/>
            <w:bottom w:val="none" w:sz="0" w:space="0" w:color="auto"/>
            <w:right w:val="none" w:sz="0" w:space="0" w:color="auto"/>
          </w:divBdr>
        </w:div>
      </w:divsChild>
    </w:div>
    <w:div w:id="1106314901">
      <w:bodyDiv w:val="1"/>
      <w:marLeft w:val="0"/>
      <w:marRight w:val="0"/>
      <w:marTop w:val="0"/>
      <w:marBottom w:val="0"/>
      <w:divBdr>
        <w:top w:val="none" w:sz="0" w:space="0" w:color="auto"/>
        <w:left w:val="none" w:sz="0" w:space="0" w:color="auto"/>
        <w:bottom w:val="none" w:sz="0" w:space="0" w:color="auto"/>
        <w:right w:val="none" w:sz="0" w:space="0" w:color="auto"/>
      </w:divBdr>
      <w:divsChild>
        <w:div w:id="471099782">
          <w:marLeft w:val="533"/>
          <w:marRight w:val="0"/>
          <w:marTop w:val="200"/>
          <w:marBottom w:val="0"/>
          <w:divBdr>
            <w:top w:val="none" w:sz="0" w:space="0" w:color="auto"/>
            <w:left w:val="none" w:sz="0" w:space="0" w:color="auto"/>
            <w:bottom w:val="none" w:sz="0" w:space="0" w:color="auto"/>
            <w:right w:val="none" w:sz="0" w:space="0" w:color="auto"/>
          </w:divBdr>
        </w:div>
        <w:div w:id="1506702929">
          <w:marLeft w:val="533"/>
          <w:marRight w:val="0"/>
          <w:marTop w:val="200"/>
          <w:marBottom w:val="0"/>
          <w:divBdr>
            <w:top w:val="none" w:sz="0" w:space="0" w:color="auto"/>
            <w:left w:val="none" w:sz="0" w:space="0" w:color="auto"/>
            <w:bottom w:val="none" w:sz="0" w:space="0" w:color="auto"/>
            <w:right w:val="none" w:sz="0" w:space="0" w:color="auto"/>
          </w:divBdr>
        </w:div>
        <w:div w:id="334235658">
          <w:marLeft w:val="533"/>
          <w:marRight w:val="0"/>
          <w:marTop w:val="200"/>
          <w:marBottom w:val="0"/>
          <w:divBdr>
            <w:top w:val="none" w:sz="0" w:space="0" w:color="auto"/>
            <w:left w:val="none" w:sz="0" w:space="0" w:color="auto"/>
            <w:bottom w:val="none" w:sz="0" w:space="0" w:color="auto"/>
            <w:right w:val="none" w:sz="0" w:space="0" w:color="auto"/>
          </w:divBdr>
        </w:div>
        <w:div w:id="1605847087">
          <w:marLeft w:val="533"/>
          <w:marRight w:val="0"/>
          <w:marTop w:val="200"/>
          <w:marBottom w:val="0"/>
          <w:divBdr>
            <w:top w:val="none" w:sz="0" w:space="0" w:color="auto"/>
            <w:left w:val="none" w:sz="0" w:space="0" w:color="auto"/>
            <w:bottom w:val="none" w:sz="0" w:space="0" w:color="auto"/>
            <w:right w:val="none" w:sz="0" w:space="0" w:color="auto"/>
          </w:divBdr>
        </w:div>
      </w:divsChild>
    </w:div>
    <w:div w:id="1135561347">
      <w:bodyDiv w:val="1"/>
      <w:marLeft w:val="0"/>
      <w:marRight w:val="0"/>
      <w:marTop w:val="0"/>
      <w:marBottom w:val="0"/>
      <w:divBdr>
        <w:top w:val="none" w:sz="0" w:space="0" w:color="auto"/>
        <w:left w:val="none" w:sz="0" w:space="0" w:color="auto"/>
        <w:bottom w:val="none" w:sz="0" w:space="0" w:color="auto"/>
        <w:right w:val="none" w:sz="0" w:space="0" w:color="auto"/>
      </w:divBdr>
    </w:div>
    <w:div w:id="1259286922">
      <w:bodyDiv w:val="1"/>
      <w:marLeft w:val="0"/>
      <w:marRight w:val="0"/>
      <w:marTop w:val="0"/>
      <w:marBottom w:val="0"/>
      <w:divBdr>
        <w:top w:val="none" w:sz="0" w:space="0" w:color="auto"/>
        <w:left w:val="none" w:sz="0" w:space="0" w:color="auto"/>
        <w:bottom w:val="none" w:sz="0" w:space="0" w:color="auto"/>
        <w:right w:val="none" w:sz="0" w:space="0" w:color="auto"/>
      </w:divBdr>
    </w:div>
    <w:div w:id="1336424517">
      <w:bodyDiv w:val="1"/>
      <w:marLeft w:val="0"/>
      <w:marRight w:val="0"/>
      <w:marTop w:val="0"/>
      <w:marBottom w:val="0"/>
      <w:divBdr>
        <w:top w:val="none" w:sz="0" w:space="0" w:color="auto"/>
        <w:left w:val="none" w:sz="0" w:space="0" w:color="auto"/>
        <w:bottom w:val="none" w:sz="0" w:space="0" w:color="auto"/>
        <w:right w:val="none" w:sz="0" w:space="0" w:color="auto"/>
      </w:divBdr>
    </w:div>
    <w:div w:id="1433479881">
      <w:bodyDiv w:val="1"/>
      <w:marLeft w:val="0"/>
      <w:marRight w:val="0"/>
      <w:marTop w:val="0"/>
      <w:marBottom w:val="0"/>
      <w:divBdr>
        <w:top w:val="none" w:sz="0" w:space="0" w:color="auto"/>
        <w:left w:val="none" w:sz="0" w:space="0" w:color="auto"/>
        <w:bottom w:val="none" w:sz="0" w:space="0" w:color="auto"/>
        <w:right w:val="none" w:sz="0" w:space="0" w:color="auto"/>
      </w:divBdr>
    </w:div>
    <w:div w:id="1470396849">
      <w:bodyDiv w:val="1"/>
      <w:marLeft w:val="0"/>
      <w:marRight w:val="0"/>
      <w:marTop w:val="0"/>
      <w:marBottom w:val="0"/>
      <w:divBdr>
        <w:top w:val="none" w:sz="0" w:space="0" w:color="auto"/>
        <w:left w:val="none" w:sz="0" w:space="0" w:color="auto"/>
        <w:bottom w:val="none" w:sz="0" w:space="0" w:color="auto"/>
        <w:right w:val="none" w:sz="0" w:space="0" w:color="auto"/>
      </w:divBdr>
      <w:divsChild>
        <w:div w:id="483936733">
          <w:marLeft w:val="0"/>
          <w:marRight w:val="0"/>
          <w:marTop w:val="0"/>
          <w:marBottom w:val="0"/>
          <w:divBdr>
            <w:top w:val="none" w:sz="0" w:space="0" w:color="auto"/>
            <w:left w:val="none" w:sz="0" w:space="0" w:color="auto"/>
            <w:bottom w:val="none" w:sz="0" w:space="0" w:color="auto"/>
            <w:right w:val="none" w:sz="0" w:space="0" w:color="auto"/>
          </w:divBdr>
          <w:divsChild>
            <w:div w:id="1327397530">
              <w:marLeft w:val="0"/>
              <w:marRight w:val="60"/>
              <w:marTop w:val="0"/>
              <w:marBottom w:val="0"/>
              <w:divBdr>
                <w:top w:val="none" w:sz="0" w:space="0" w:color="auto"/>
                <w:left w:val="none" w:sz="0" w:space="0" w:color="auto"/>
                <w:bottom w:val="none" w:sz="0" w:space="0" w:color="auto"/>
                <w:right w:val="none" w:sz="0" w:space="0" w:color="auto"/>
              </w:divBdr>
              <w:divsChild>
                <w:div w:id="763494532">
                  <w:marLeft w:val="0"/>
                  <w:marRight w:val="0"/>
                  <w:marTop w:val="0"/>
                  <w:marBottom w:val="120"/>
                  <w:divBdr>
                    <w:top w:val="single" w:sz="6" w:space="0" w:color="C0C0C0"/>
                    <w:left w:val="single" w:sz="6" w:space="0" w:color="D9D9D9"/>
                    <w:bottom w:val="single" w:sz="6" w:space="0" w:color="D9D9D9"/>
                    <w:right w:val="single" w:sz="6" w:space="0" w:color="D9D9D9"/>
                  </w:divBdr>
                  <w:divsChild>
                    <w:div w:id="1029263342">
                      <w:marLeft w:val="0"/>
                      <w:marRight w:val="0"/>
                      <w:marTop w:val="0"/>
                      <w:marBottom w:val="0"/>
                      <w:divBdr>
                        <w:top w:val="none" w:sz="0" w:space="0" w:color="auto"/>
                        <w:left w:val="none" w:sz="0" w:space="0" w:color="auto"/>
                        <w:bottom w:val="none" w:sz="0" w:space="0" w:color="auto"/>
                        <w:right w:val="none" w:sz="0" w:space="0" w:color="auto"/>
                      </w:divBdr>
                    </w:div>
                    <w:div w:id="2054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62316">
          <w:marLeft w:val="0"/>
          <w:marRight w:val="0"/>
          <w:marTop w:val="0"/>
          <w:marBottom w:val="0"/>
          <w:divBdr>
            <w:top w:val="none" w:sz="0" w:space="0" w:color="auto"/>
            <w:left w:val="none" w:sz="0" w:space="0" w:color="auto"/>
            <w:bottom w:val="none" w:sz="0" w:space="0" w:color="auto"/>
            <w:right w:val="none" w:sz="0" w:space="0" w:color="auto"/>
          </w:divBdr>
          <w:divsChild>
            <w:div w:id="1737314567">
              <w:marLeft w:val="60"/>
              <w:marRight w:val="0"/>
              <w:marTop w:val="0"/>
              <w:marBottom w:val="0"/>
              <w:divBdr>
                <w:top w:val="none" w:sz="0" w:space="0" w:color="auto"/>
                <w:left w:val="none" w:sz="0" w:space="0" w:color="auto"/>
                <w:bottom w:val="none" w:sz="0" w:space="0" w:color="auto"/>
                <w:right w:val="none" w:sz="0" w:space="0" w:color="auto"/>
              </w:divBdr>
              <w:divsChild>
                <w:div w:id="1075588679">
                  <w:marLeft w:val="0"/>
                  <w:marRight w:val="0"/>
                  <w:marTop w:val="0"/>
                  <w:marBottom w:val="0"/>
                  <w:divBdr>
                    <w:top w:val="none" w:sz="0" w:space="0" w:color="auto"/>
                    <w:left w:val="none" w:sz="0" w:space="0" w:color="auto"/>
                    <w:bottom w:val="none" w:sz="0" w:space="0" w:color="auto"/>
                    <w:right w:val="none" w:sz="0" w:space="0" w:color="auto"/>
                  </w:divBdr>
                  <w:divsChild>
                    <w:div w:id="844439009">
                      <w:marLeft w:val="0"/>
                      <w:marRight w:val="0"/>
                      <w:marTop w:val="0"/>
                      <w:marBottom w:val="120"/>
                      <w:divBdr>
                        <w:top w:val="single" w:sz="6" w:space="0" w:color="F5F5F5"/>
                        <w:left w:val="single" w:sz="6" w:space="0" w:color="F5F5F5"/>
                        <w:bottom w:val="single" w:sz="6" w:space="0" w:color="F5F5F5"/>
                        <w:right w:val="single" w:sz="6" w:space="0" w:color="F5F5F5"/>
                      </w:divBdr>
                      <w:divsChild>
                        <w:div w:id="113523087">
                          <w:marLeft w:val="0"/>
                          <w:marRight w:val="0"/>
                          <w:marTop w:val="0"/>
                          <w:marBottom w:val="0"/>
                          <w:divBdr>
                            <w:top w:val="none" w:sz="0" w:space="0" w:color="auto"/>
                            <w:left w:val="none" w:sz="0" w:space="0" w:color="auto"/>
                            <w:bottom w:val="none" w:sz="0" w:space="0" w:color="auto"/>
                            <w:right w:val="none" w:sz="0" w:space="0" w:color="auto"/>
                          </w:divBdr>
                          <w:divsChild>
                            <w:div w:id="11149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573294">
      <w:bodyDiv w:val="1"/>
      <w:marLeft w:val="0"/>
      <w:marRight w:val="0"/>
      <w:marTop w:val="0"/>
      <w:marBottom w:val="0"/>
      <w:divBdr>
        <w:top w:val="none" w:sz="0" w:space="0" w:color="auto"/>
        <w:left w:val="none" w:sz="0" w:space="0" w:color="auto"/>
        <w:bottom w:val="none" w:sz="0" w:space="0" w:color="auto"/>
        <w:right w:val="none" w:sz="0" w:space="0" w:color="auto"/>
      </w:divBdr>
    </w:div>
    <w:div w:id="1519663331">
      <w:bodyDiv w:val="1"/>
      <w:marLeft w:val="0"/>
      <w:marRight w:val="0"/>
      <w:marTop w:val="0"/>
      <w:marBottom w:val="0"/>
      <w:divBdr>
        <w:top w:val="none" w:sz="0" w:space="0" w:color="auto"/>
        <w:left w:val="none" w:sz="0" w:space="0" w:color="auto"/>
        <w:bottom w:val="none" w:sz="0" w:space="0" w:color="auto"/>
        <w:right w:val="none" w:sz="0" w:space="0" w:color="auto"/>
      </w:divBdr>
    </w:div>
    <w:div w:id="1542553044">
      <w:bodyDiv w:val="1"/>
      <w:marLeft w:val="0"/>
      <w:marRight w:val="0"/>
      <w:marTop w:val="0"/>
      <w:marBottom w:val="0"/>
      <w:divBdr>
        <w:top w:val="none" w:sz="0" w:space="0" w:color="auto"/>
        <w:left w:val="none" w:sz="0" w:space="0" w:color="auto"/>
        <w:bottom w:val="none" w:sz="0" w:space="0" w:color="auto"/>
        <w:right w:val="none" w:sz="0" w:space="0" w:color="auto"/>
      </w:divBdr>
    </w:div>
    <w:div w:id="1836919557">
      <w:bodyDiv w:val="1"/>
      <w:marLeft w:val="0"/>
      <w:marRight w:val="0"/>
      <w:marTop w:val="0"/>
      <w:marBottom w:val="0"/>
      <w:divBdr>
        <w:top w:val="none" w:sz="0" w:space="0" w:color="auto"/>
        <w:left w:val="none" w:sz="0" w:space="0" w:color="auto"/>
        <w:bottom w:val="none" w:sz="0" w:space="0" w:color="auto"/>
        <w:right w:val="none" w:sz="0" w:space="0" w:color="auto"/>
      </w:divBdr>
      <w:divsChild>
        <w:div w:id="1215003881">
          <w:marLeft w:val="480"/>
          <w:marRight w:val="0"/>
          <w:marTop w:val="0"/>
          <w:marBottom w:val="0"/>
          <w:divBdr>
            <w:top w:val="none" w:sz="0" w:space="0" w:color="auto"/>
            <w:left w:val="none" w:sz="0" w:space="0" w:color="auto"/>
            <w:bottom w:val="none" w:sz="0" w:space="0" w:color="auto"/>
            <w:right w:val="none" w:sz="0" w:space="0" w:color="auto"/>
          </w:divBdr>
        </w:div>
        <w:div w:id="592519210">
          <w:marLeft w:val="2580"/>
          <w:marRight w:val="0"/>
          <w:marTop w:val="0"/>
          <w:marBottom w:val="0"/>
          <w:divBdr>
            <w:top w:val="none" w:sz="0" w:space="0" w:color="auto"/>
            <w:left w:val="none" w:sz="0" w:space="0" w:color="auto"/>
            <w:bottom w:val="none" w:sz="0" w:space="0" w:color="auto"/>
            <w:right w:val="none" w:sz="0" w:space="0" w:color="auto"/>
          </w:divBdr>
        </w:div>
      </w:divsChild>
    </w:div>
    <w:div w:id="2136172563">
      <w:bodyDiv w:val="1"/>
      <w:marLeft w:val="0"/>
      <w:marRight w:val="0"/>
      <w:marTop w:val="0"/>
      <w:marBottom w:val="0"/>
      <w:divBdr>
        <w:top w:val="none" w:sz="0" w:space="0" w:color="auto"/>
        <w:left w:val="none" w:sz="0" w:space="0" w:color="auto"/>
        <w:bottom w:val="none" w:sz="0" w:space="0" w:color="auto"/>
        <w:right w:val="none" w:sz="0" w:space="0" w:color="auto"/>
      </w:divBdr>
      <w:divsChild>
        <w:div w:id="1653364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ownloads\%3chttp:\www.ericdigests.org\2003-1\skills.htm%3e%20adresinden%2028\12\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net.sh.cn/upload/htmleditor/File/13062002561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izona.openrepository.com/arizona/bitstream/10150/105645/1/standard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4.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6CA6-63B9-4D51-9DD4-39DA1A6C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9761</Words>
  <Characters>55641</Characters>
  <Application>Microsoft Office Word</Application>
  <DocSecurity>0</DocSecurity>
  <Lines>463</Lines>
  <Paragraphs>130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Author</cp:lastModifiedBy>
  <cp:revision>3</cp:revision>
  <cp:lastPrinted>2017-06-21T10:37:00Z</cp:lastPrinted>
  <dcterms:created xsi:type="dcterms:W3CDTF">2018-11-03T13:13:00Z</dcterms:created>
  <dcterms:modified xsi:type="dcterms:W3CDTF">2018-11-04T19:06:00Z</dcterms:modified>
</cp:coreProperties>
</file>