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3A9" w:rsidRDefault="0093401B" w:rsidP="00164655">
      <w:pPr>
        <w:pStyle w:val="Makalebal"/>
      </w:pPr>
      <w:r w:rsidRPr="0093401B">
        <w:t>Belagat İlminde Müşâkele Sanatı</w:t>
      </w:r>
    </w:p>
    <w:p w:rsidR="008353A9" w:rsidRPr="00D64C2B" w:rsidRDefault="0093401B" w:rsidP="00E70DE1">
      <w:pPr>
        <w:pStyle w:val="Yazarad"/>
      </w:pPr>
      <w:r>
        <w:t>Adem YERİNDE</w:t>
      </w:r>
      <w:r w:rsidR="00483031">
        <w:rPr>
          <w:rStyle w:val="DipnotBavurusu"/>
        </w:rPr>
        <w:footnoteReference w:customMarkFollows="1" w:id="1"/>
        <w:t>*</w:t>
      </w:r>
    </w:p>
    <w:p w:rsidR="005E664A" w:rsidRPr="00755BCD" w:rsidRDefault="00975803" w:rsidP="00755BCD">
      <w:pPr>
        <w:pStyle w:val="zmetni"/>
      </w:pPr>
      <w:r w:rsidRPr="00755BCD">
        <w:rPr>
          <w:rStyle w:val="Usul-Bold"/>
          <w:szCs w:val="18"/>
        </w:rPr>
        <w:t>Öz</w:t>
      </w:r>
      <w:r w:rsidRPr="00755BCD">
        <w:t xml:space="preserve">: </w:t>
      </w:r>
      <w:r w:rsidR="00755BCD" w:rsidRPr="00755BCD">
        <w:t>Müşâkele sanatı, cümleye lafzî ve manevî bir estetik katan edebî sanatlardandır. Edebî bir amaç ve nükte için aynı kelimenin aynı bağlamda farklı bir manada kullanılmasını ifade etmektedir. Belagatın bedî ilminde yer aldığı ş</w:t>
      </w:r>
      <w:r w:rsidR="00755BCD" w:rsidRPr="00755BCD">
        <w:rPr>
          <w:rFonts w:cs="Traditional Naskh"/>
          <w:rtl/>
        </w:rPr>
        <w:t>‏</w:t>
      </w:r>
      <w:r w:rsidR="00755BCD" w:rsidRPr="00755BCD">
        <w:t>ekliyle bir söz sanatının adı olarak ilk defa Zemahşerî (ö. 538/1144) tarafından kullanılan müş</w:t>
      </w:r>
      <w:r w:rsidR="00755BCD" w:rsidRPr="00755BCD">
        <w:rPr>
          <w:rFonts w:cs="Traditional Naskh"/>
          <w:rtl/>
        </w:rPr>
        <w:t>‏</w:t>
      </w:r>
      <w:r w:rsidR="00755BCD" w:rsidRPr="00755BCD">
        <w:t>âkele tabiri, Sekkakî’yle (ö. 626/1229) birlikte teknik tanımına kavuşmuş, Kazvînî (ö. 656/1258) tarafından da türlerine ayrılmıştır.</w:t>
      </w:r>
    </w:p>
    <w:p w:rsidR="005E664A" w:rsidRDefault="005E664A" w:rsidP="00755BCD">
      <w:pPr>
        <w:pStyle w:val="zmetni"/>
      </w:pPr>
      <w:r>
        <w:t xml:space="preserve">Hakikatte bir tür telmih ve tariz </w:t>
      </w:r>
      <w:r w:rsidRPr="00495466">
        <w:t>içeren</w:t>
      </w:r>
      <w:r>
        <w:t xml:space="preserve"> müşâkele sanatında mana ile lafız arasında, musâhabet (refakatinde olma durumu) dışında hiçbir alaka bulunmadığından bu sanata müşâkele (biçimsel benzeşme) adı verilmiştir. Müşâkele sanatı için verilen örnekler mecâz-ı mürsel ya da istiare kabilinden sayılmış olsa da</w:t>
      </w:r>
      <w:r w:rsidR="009B1958">
        <w:t>,</w:t>
      </w:r>
      <w:r>
        <w:t xml:space="preserve"> söze hem biçim hem de anlam bakımından güzellik katmasıyla edebi bir sanat olarak onlardan daha üstün görülmüştür. </w:t>
      </w:r>
    </w:p>
    <w:p w:rsidR="005E664A" w:rsidRDefault="005E664A" w:rsidP="00755BCD">
      <w:pPr>
        <w:pStyle w:val="zmetni"/>
      </w:pPr>
      <w:r>
        <w:t xml:space="preserve">Müşâkele, geçmişte bazı yönlerden benzerlik arz ettiği mecaz, istiare, cinas gibi diğer bazı sanatlarla </w:t>
      </w:r>
      <w:r w:rsidRPr="00755BCD">
        <w:t>karıştırılmış</w:t>
      </w:r>
      <w:r>
        <w:t xml:space="preserve"> olsa da</w:t>
      </w:r>
      <w:r w:rsidR="009B1958">
        <w:t>,</w:t>
      </w:r>
      <w:r>
        <w:t xml:space="preserve"> bugün başlı başına bir sanat olarak belagat ilmindeki özgün yerini almıştır. En önemli ayırt edici özelliği ise müsahabet dolayısıyla bir lafzın başka bir lafız yerinde kullanılması ve iki lafız arasında manevî mugayeretin bulunmasıdır.</w:t>
      </w:r>
    </w:p>
    <w:p w:rsidR="005E664A" w:rsidRDefault="005E664A" w:rsidP="005E664A">
      <w:pPr>
        <w:pStyle w:val="zmetni"/>
      </w:pPr>
      <w:r>
        <w:t>Müşâkele sanatının ortaya çıkışı ve terim olarak manasının netleşmesinde, hakikî anlamlarıyla Allah’a isnadında dinen ve aklen m</w:t>
      </w:r>
      <w:r w:rsidR="009B1958">
        <w:t>ahzurlar görülen ifadelerin Kur’an’</w:t>
      </w:r>
      <w:r>
        <w:t>da yer alması belirleyici olmuştur. Bu açıdan müşâkele üslûbunun keşfi, Kur’ân’ın bazı müşkil ve müşabih âyetlerinin doğru yorumlanmasında da önemli fonksiyon icra etmiştir. O yüzden müşâkele sanatı belagat ilminde olduğu kadar son dönemlerde tefsir ilminde de dikkati çeken önemli sanatlardan biri haline gelmiştir.</w:t>
      </w:r>
    </w:p>
    <w:p w:rsidR="008353A9" w:rsidRPr="00975803" w:rsidRDefault="005E664A" w:rsidP="009B1958">
      <w:pPr>
        <w:pStyle w:val="zmetni"/>
      </w:pPr>
      <w:r>
        <w:t xml:space="preserve">Makalede müşâkele sanatı belagat ilmindeki kavramsal çerçevesiyle geniş biçimde ele alınmış, öncelikle sözlük ve terim anlamlarıyla müşâkele kavramı, tarihsel gelişimi dikkate alınarak netleştirilmiş,  ardından Arap dili edebiyatında kullanıldığı şekliyle unsurları ve türleri </w:t>
      </w:r>
      <w:r w:rsidR="009B1958">
        <w:t xml:space="preserve">anlatımış </w:t>
      </w:r>
      <w:r>
        <w:t>ve son olarak bu sanatın diğer bazı sanatlarla ortak ve farkı yönleri ele alınarak bir söz sanatı olarak edebî değeri üzerinde durulmuştur</w:t>
      </w:r>
      <w:r w:rsidR="001E3C44">
        <w:t>.</w:t>
      </w:r>
    </w:p>
    <w:p w:rsidR="00975803" w:rsidRPr="00975803" w:rsidRDefault="00975803" w:rsidP="005E664A">
      <w:pPr>
        <w:pStyle w:val="zmetni"/>
      </w:pPr>
      <w:r w:rsidRPr="00975803">
        <w:rPr>
          <w:rStyle w:val="Usul-Bold"/>
        </w:rPr>
        <w:t>Anahtar Kelimeler</w:t>
      </w:r>
      <w:r w:rsidR="00733FC7">
        <w:t>:</w:t>
      </w:r>
      <w:r w:rsidR="005E664A" w:rsidRPr="005E664A">
        <w:t xml:space="preserve"> Müşâkele, Belagat, Arap Edebiyatı, Tefsir</w:t>
      </w:r>
      <w:r w:rsidR="001E3C44">
        <w:t>.</w:t>
      </w:r>
    </w:p>
    <w:p w:rsidR="00755BCD" w:rsidRPr="00FC50E6" w:rsidRDefault="00755BCD" w:rsidP="00755BCD">
      <w:pPr>
        <w:pStyle w:val="Abstracttitle"/>
      </w:pPr>
      <w:r>
        <w:t>T</w:t>
      </w:r>
      <w:r w:rsidRPr="005E664A">
        <w:t>he Art of Mushakala in Belaga (Eloquence)</w:t>
      </w:r>
    </w:p>
    <w:p w:rsidR="00755BCD" w:rsidRDefault="00755BCD" w:rsidP="00755BCD">
      <w:pPr>
        <w:pStyle w:val="Abstracttext"/>
      </w:pPr>
      <w:r w:rsidRPr="00235979">
        <w:rPr>
          <w:b/>
          <w:bCs/>
        </w:rPr>
        <w:t>Abstract</w:t>
      </w:r>
      <w:r w:rsidRPr="0048578E">
        <w:t>:</w:t>
      </w:r>
      <w:r>
        <w:rPr>
          <w:lang w:val="tr-TR"/>
        </w:rPr>
        <w:t xml:space="preserve"> </w:t>
      </w:r>
      <w:r>
        <w:t xml:space="preserve">The art of mushakala is one of the literary arts that add a formal and spiritual aesthetic to the sentence. For a literal purpose and wit, it means to use the same word </w:t>
      </w:r>
      <w:r>
        <w:lastRenderedPageBreak/>
        <w:t>with a two different meanings in the same context. It's used for the first time by Zamakhshari with its term meaning as an utterance art as explained in Bedi discipline and defined by Sekkaki and developed by Kazvînî dividing it into two kinds; tahkiki (evidential) and dakdiri (imaginal).</w:t>
      </w:r>
    </w:p>
    <w:p w:rsidR="00755BCD" w:rsidRDefault="00755BCD" w:rsidP="00755BCD">
      <w:pPr>
        <w:pStyle w:val="Abstracttext"/>
      </w:pPr>
      <w:r>
        <w:t>Indeed, this art is called the mushakala that contains a kind of allusion and sarcasm; because there is no relation in this art between form (word) and meaning but contextual being together (companionship). Although the examples given for the Mushakala are counted as majaz or istiare (metaphor), the art of mushakala is considered superior to them as a literal art by adding beauty in both form and meaning.</w:t>
      </w:r>
    </w:p>
    <w:p w:rsidR="00755BCD" w:rsidRDefault="00755BCD" w:rsidP="00755BCD">
      <w:pPr>
        <w:pStyle w:val="Abstracttext"/>
      </w:pPr>
      <w:r>
        <w:t>Though mushakala's been mixed with some other arts such as majaz, istiare (metaphor) and cinas (pun) in the past, it has taken its actual place in the discipline of Belagat (eloquence) as a literary art in itself. The most important distinguishing aspect of mushakala is the use of a word in place of another word as well as to be difference between the two words.</w:t>
      </w:r>
    </w:p>
    <w:p w:rsidR="00755BCD" w:rsidRDefault="00755BCD" w:rsidP="00755BCD">
      <w:pPr>
        <w:pStyle w:val="Abstracttext"/>
      </w:pPr>
      <w:r>
        <w:t>the Qur'an played an decisive role in the discovery of the art of mushakala and in the clarification of its meaning as a term owing to the fact that it has some words and phrases which contains inconveniences and erroneous senses as regards of Allah in case of using in literal meanings. Therefore, the discovery of the mushakala has also played an important role in the correct interpretation of some of the Qur'anic verses. As a result, it has become one of the most important arts that has attracted attention recently in the history of commentary as well as in the Belaga (eloquences).</w:t>
      </w:r>
    </w:p>
    <w:p w:rsidR="00755BCD" w:rsidRPr="00755BCD" w:rsidRDefault="00755BCD" w:rsidP="00755BCD">
      <w:pPr>
        <w:pStyle w:val="Abstracttext"/>
      </w:pPr>
      <w:r>
        <w:t>In this article, the term of mushakala's discussed broadly with giving of its literal and conceptual meaning in terms of Belaga; firstly, the concept of mushakala with its dictionary and terminology meanings were clarified by taking its historical development into consideration and then its elements and kinds were studied as used in Arabic literature. Finally, the place and importance of this art were discussed by clarifying the common and different aspects of it in relation to some other arts.</w:t>
      </w:r>
    </w:p>
    <w:p w:rsidR="00755BCD" w:rsidRPr="001E3C44" w:rsidRDefault="00755BCD" w:rsidP="00755BCD">
      <w:pPr>
        <w:pStyle w:val="Abstracttext"/>
        <w:rPr>
          <w:lang w:val="tr-TR"/>
        </w:rPr>
      </w:pPr>
      <w:r w:rsidRPr="009C07DB">
        <w:rPr>
          <w:rStyle w:val="Usul-Bold"/>
        </w:rPr>
        <w:t>Key</w:t>
      </w:r>
      <w:r>
        <w:rPr>
          <w:rStyle w:val="Usul-Bold"/>
        </w:rPr>
        <w:t>w</w:t>
      </w:r>
      <w:r w:rsidRPr="009C07DB">
        <w:rPr>
          <w:rStyle w:val="Usul-Bold"/>
        </w:rPr>
        <w:t>ords</w:t>
      </w:r>
      <w:r w:rsidRPr="009C07DB">
        <w:t xml:space="preserve">: </w:t>
      </w:r>
      <w:r w:rsidRPr="005E664A">
        <w:t>Mushakala, Eloquence, Arabic Literature, Comentary</w:t>
      </w:r>
      <w:r>
        <w:rPr>
          <w:lang w:val="tr-TR"/>
        </w:rPr>
        <w:t>.</w:t>
      </w:r>
    </w:p>
    <w:p w:rsidR="005E664A" w:rsidRDefault="007D33D7" w:rsidP="005E664A">
      <w:pPr>
        <w:pStyle w:val="Balk1"/>
      </w:pPr>
      <w:r>
        <w:t xml:space="preserve">A. </w:t>
      </w:r>
      <w:r w:rsidR="00755BCD">
        <w:t>GİRİŞ</w:t>
      </w:r>
    </w:p>
    <w:p w:rsidR="00B63EAC" w:rsidRPr="00B63EAC" w:rsidRDefault="00B63EAC" w:rsidP="00B63EAC">
      <w:pPr>
        <w:pStyle w:val="GvdeMetni"/>
      </w:pPr>
      <w:r w:rsidRPr="00B63EAC">
        <w:t>Müşâkele sanatı belagat ilminde olduğu kadar zamanla tefsir ilminde de dikkat çekilen edebî sanatlardan biri olmuştur. Zemahşerî'yle birlikte tefsir kitaplarına giren müşâkele kavramı, zamanla bazı müşkil ve müteşâbih âyetlerin tefsir ve tevilinde de sıklıkla başvurulan bir sanat haline gelmiştir. Âyet yorumlarında müşâkelenin kullanımını, "Dil ve Belâgat Yönünden Ebüssuûd Efendi’nin Tefsiri İrşâdü’l-Akli’s-Selîm ilâ Mezâya’l-Kitâbi’l-Kerîm -Müşâkele Sanatı Örneğinde"</w:t>
      </w:r>
      <w:r w:rsidRPr="00B63EAC">
        <w:rPr>
          <w:vertAlign w:val="superscript"/>
        </w:rPr>
        <w:footnoteReference w:id="2"/>
      </w:r>
      <w:r w:rsidRPr="00B63EAC">
        <w:rPr>
          <w:b/>
          <w:bCs/>
        </w:rPr>
        <w:t xml:space="preserve"> </w:t>
      </w:r>
      <w:r w:rsidRPr="00B63EAC">
        <w:t>başlıklı makalemizde detaylı biçimde incelendiğinden,</w:t>
      </w:r>
      <w:r w:rsidRPr="00B63EAC">
        <w:rPr>
          <w:b/>
          <w:bCs/>
        </w:rPr>
        <w:t xml:space="preserve"> </w:t>
      </w:r>
      <w:r w:rsidRPr="00B63EAC">
        <w:t xml:space="preserve">bu çalışmada hassaten belagat ilminde müşâkele sanatı bütün yönleriyle ele alınıp değerlendirilecektir. </w:t>
      </w:r>
    </w:p>
    <w:p w:rsidR="00B63EAC" w:rsidRPr="00B63EAC" w:rsidRDefault="009B1958" w:rsidP="00B63EAC">
      <w:pPr>
        <w:pStyle w:val="GvdeMetni"/>
      </w:pPr>
      <w:r>
        <w:lastRenderedPageBreak/>
        <w:t>Çalışmada,</w:t>
      </w:r>
      <w:r w:rsidR="00B63EAC" w:rsidRPr="00B63EAC">
        <w:t xml:space="preserve"> öncelikle müşâkele kavramının sözlük ve terim anlamları netleştirilecektir. Ardından belagat ilmindeki terimleşme süreci ve g</w:t>
      </w:r>
      <w:r>
        <w:t>elişimi incelenecektir. Ayrıca</w:t>
      </w:r>
      <w:r w:rsidR="00B63EAC" w:rsidRPr="00B63EAC">
        <w:t xml:space="preserve"> ilgili literatürde kullanıldığı şekliyle unsurları ve türleri üzerinde durulacaktır. </w:t>
      </w:r>
      <w:r w:rsidR="00F75E8C">
        <w:t xml:space="preserve">Son </w:t>
      </w:r>
      <w:r w:rsidR="00B63EAC" w:rsidRPr="00B63EAC">
        <w:t>olarak da müşâkele sanatının diğer bazı edebî sanatlarla ortak ve farkı yönlerine değinilerek bir söz sanatı olarak müşâkelenin edebî değeri netleştirilmeye çalışılacaktır.</w:t>
      </w:r>
    </w:p>
    <w:p w:rsidR="00B63EAC" w:rsidRPr="00B63EAC" w:rsidRDefault="00755BCD" w:rsidP="005E664A">
      <w:pPr>
        <w:pStyle w:val="Balk1"/>
      </w:pPr>
      <w:r>
        <w:t>B</w:t>
      </w:r>
      <w:r w:rsidRPr="00B63EAC">
        <w:t>. ETİMOLOJİK YÖNDEN MÜŞÂKELE</w:t>
      </w:r>
    </w:p>
    <w:p w:rsidR="00B63EAC" w:rsidRPr="00B63EAC" w:rsidRDefault="00B63EAC" w:rsidP="00B63EAC">
      <w:pPr>
        <w:pStyle w:val="GvdeMetni"/>
      </w:pPr>
      <w:r w:rsidRPr="00B63EAC">
        <w:t>Müşâkele (</w:t>
      </w:r>
      <w:r w:rsidRPr="00B63EAC">
        <w:rPr>
          <w:rtl/>
          <w:lang w:bidi="ar-EG"/>
        </w:rPr>
        <w:t>مشاكلة</w:t>
      </w:r>
      <w:r w:rsidRPr="00B63EAC">
        <w:t>), “şkl (</w:t>
      </w:r>
      <w:r w:rsidRPr="00B63EAC">
        <w:rPr>
          <w:rtl/>
          <w:lang w:bidi="ar-EG"/>
        </w:rPr>
        <w:t>شكل</w:t>
      </w:r>
      <w:r w:rsidRPr="00B63EAC">
        <w:t>)” kökünden müfâ‘ale yapısına girmiş “şâkele (</w:t>
      </w:r>
      <w:r w:rsidRPr="00B63EAC">
        <w:rPr>
          <w:rtl/>
          <w:lang w:bidi="ar-EG"/>
        </w:rPr>
        <w:t>شاكل</w:t>
      </w:r>
      <w:r w:rsidRPr="00B63EAC">
        <w:t>)” fiilinin mastarı olup sözlükte “iki şeyin biçim yönünden benzeşmesi ve birbiriyle uyuşması” anlamlarını ifade eder. Sözcüğün sülâsî mastarı olan</w:t>
      </w:r>
      <w:r w:rsidRPr="00B63EAC">
        <w:rPr>
          <w:rtl/>
          <w:lang w:bidi="ar-EG"/>
        </w:rPr>
        <w:t xml:space="preserve">شَكْلٌ </w:t>
      </w:r>
      <w:r w:rsidRPr="00B63EAC">
        <w:t xml:space="preserve"> lafzı; “benzer, şekil, misil” manalarında isim olarak da kullanılır. Bu yüzden iki şeyin biçim ve şekil yönünden benzeştiğini ifade için </w:t>
      </w:r>
      <w:r w:rsidRPr="00B63EAC">
        <w:rPr>
          <w:rtl/>
          <w:lang w:bidi="ar-EG"/>
        </w:rPr>
        <w:t>شاكل الشيءُ الشيءَ</w:t>
      </w:r>
      <w:r w:rsidRPr="00B63EAC">
        <w:t xml:space="preserve"> denir.</w:t>
      </w:r>
      <w:r w:rsidRPr="00B63EAC">
        <w:rPr>
          <w:vertAlign w:val="superscript"/>
        </w:rPr>
        <w:footnoteReference w:id="3"/>
      </w:r>
      <w:r w:rsidRPr="00B63EAC">
        <w:t xml:space="preserve"> Buna göre mastar yapısıyla temelde müşâreket/işteşlik bildiren “müşâkele” sözcüğünün etimolojik yönden “iki şey arasındaki biçim ve şekil benzerliğini” ifade ettiği söylenebilir. </w:t>
      </w:r>
    </w:p>
    <w:p w:rsidR="00B63EAC" w:rsidRPr="00B63EAC" w:rsidRDefault="00B63EAC" w:rsidP="00B63EAC">
      <w:pPr>
        <w:pStyle w:val="GvdeMetni"/>
      </w:pPr>
      <w:r w:rsidRPr="00B63EAC">
        <w:t>Kur’an-ı Kerim’de</w:t>
      </w:r>
      <w:r w:rsidRPr="00B63EAC">
        <w:rPr>
          <w:rtl/>
          <w:lang w:bidi="ar-EG"/>
        </w:rPr>
        <w:t xml:space="preserve"> </w:t>
      </w:r>
      <w:r w:rsidRPr="00B63EAC">
        <w:t>de “şekl (</w:t>
      </w:r>
      <w:r w:rsidRPr="00B63EAC">
        <w:rPr>
          <w:rtl/>
          <w:lang w:bidi="ar-EG"/>
        </w:rPr>
        <w:t>شَكْلٌ</w:t>
      </w:r>
      <w:r w:rsidRPr="00B63EAC">
        <w:t>)”</w:t>
      </w:r>
      <w:r w:rsidRPr="00B63EAC">
        <w:rPr>
          <w:vertAlign w:val="superscript"/>
        </w:rPr>
        <w:footnoteReference w:id="4"/>
      </w:r>
      <w:r w:rsidRPr="00B63EAC">
        <w:t xml:space="preserve"> ve “şâkile (</w:t>
      </w:r>
      <w:r w:rsidRPr="00B63EAC">
        <w:rPr>
          <w:rtl/>
          <w:lang w:bidi="ar-EG"/>
        </w:rPr>
        <w:t>شاكلة</w:t>
      </w:r>
      <w:r w:rsidRPr="00B63EAC">
        <w:t>)”</w:t>
      </w:r>
      <w:r w:rsidRPr="00B63EAC">
        <w:rPr>
          <w:vertAlign w:val="superscript"/>
          <w:rtl/>
          <w:lang w:bidi="ar-EG"/>
        </w:rPr>
        <w:t xml:space="preserve"> </w:t>
      </w:r>
      <w:r w:rsidRPr="00B63EAC">
        <w:rPr>
          <w:vertAlign w:val="superscript"/>
          <w:rtl/>
          <w:lang w:bidi="ar-EG"/>
        </w:rPr>
        <w:footnoteReference w:id="5"/>
      </w:r>
      <w:r w:rsidRPr="00B63EAC">
        <w:t xml:space="preserve"> türevleriyle iki yerde geçen bu sözcük “benzer, tür/tarz ve heyet/biçim” anlamlarında kullanılmıştır.</w:t>
      </w:r>
      <w:r w:rsidRPr="00B63EAC">
        <w:rPr>
          <w:vertAlign w:val="superscript"/>
        </w:rPr>
        <w:footnoteReference w:id="6"/>
      </w:r>
      <w:r w:rsidRPr="00B63EAC">
        <w:t xml:space="preserve"> </w:t>
      </w:r>
    </w:p>
    <w:p w:rsidR="00B63EAC" w:rsidRPr="00B63EAC" w:rsidRDefault="00755BCD" w:rsidP="005E664A">
      <w:pPr>
        <w:pStyle w:val="Balk1"/>
      </w:pPr>
      <w:r>
        <w:t>C</w:t>
      </w:r>
      <w:r w:rsidRPr="00B63EAC">
        <w:t>. BELAGAT İLMİNDE MÜŞÂKELE SANATI</w:t>
      </w:r>
    </w:p>
    <w:p w:rsidR="00B63EAC" w:rsidRPr="00B63EAC" w:rsidRDefault="00B63EAC" w:rsidP="00B63EAC">
      <w:pPr>
        <w:pStyle w:val="GvdeMetni"/>
      </w:pPr>
      <w:r w:rsidRPr="00B63EAC">
        <w:t>Müşâkele bir belagat terimi olarak bedî‘ ilminde ele alınır ve bununla; “bir söz içinde iki kelime arasındaki biçim benzeşmesi” kastedilir.</w:t>
      </w:r>
      <w:r w:rsidRPr="00B63EAC">
        <w:rPr>
          <w:vertAlign w:val="superscript"/>
        </w:rPr>
        <w:footnoteReference w:id="7"/>
      </w:r>
      <w:r w:rsidRPr="00B63EAC">
        <w:t xml:space="preserve"> Cümleye lafzî ve manevî bir estetik katan edebî sanatlardan sayılan müşâkele, edebî bir amaç ve nükte için aynı kelimenin aynı bağlamda farklı bir manada kullanılması şeklinde gerçekleşir ve ilk kelime genellikle gerçek manasında kullanılırken, ikincisi sadece şekil bakımından ona benzer.</w:t>
      </w:r>
      <w:r w:rsidRPr="00B63EAC">
        <w:rPr>
          <w:vertAlign w:val="superscript"/>
        </w:rPr>
        <w:footnoteReference w:id="8"/>
      </w:r>
      <w:r w:rsidRPr="00B63EAC">
        <w:t xml:space="preserve"> Belagat ilminin özellikle ilk devirlerinde, ileride </w:t>
      </w:r>
      <w:r w:rsidRPr="00B63EAC">
        <w:lastRenderedPageBreak/>
        <w:t>daha detaylı tanıtımı yapılacak olan müşâkele kavramı yerine istiâre, mukâbele</w:t>
      </w:r>
      <w:r w:rsidRPr="00B63EAC">
        <w:rPr>
          <w:vertAlign w:val="superscript"/>
        </w:rPr>
        <w:footnoteReference w:id="9"/>
      </w:r>
      <w:r w:rsidRPr="00B63EAC">
        <w:t xml:space="preserve"> ve mücâveze</w:t>
      </w:r>
      <w:r w:rsidRPr="00B63EAC">
        <w:rPr>
          <w:vertAlign w:val="superscript"/>
        </w:rPr>
        <w:footnoteReference w:id="10"/>
      </w:r>
      <w:r w:rsidRPr="00B63EAC">
        <w:t xml:space="preserve"> gibi tabirlerin kullanıldığı görülür.</w:t>
      </w:r>
      <w:r w:rsidRPr="00B63EAC">
        <w:rPr>
          <w:vertAlign w:val="superscript"/>
        </w:rPr>
        <w:footnoteReference w:id="11"/>
      </w:r>
    </w:p>
    <w:p w:rsidR="00B63EAC" w:rsidRPr="00B63EAC" w:rsidRDefault="00B63EAC" w:rsidP="00B63EAC">
      <w:pPr>
        <w:pStyle w:val="GvdeMetni"/>
      </w:pPr>
      <w:r w:rsidRPr="00B63EAC">
        <w:t>Kur’an-ı Kerim ve hadis-i şeriflerde de bolca örneğine rastlanan müşâkelenin Cahiliye döneminden itibaren Arap edebiyatında sıklıkla kullanılan bir üslup olduğu anlaşılmaktadır. Mesela, Muallaka şairlerinden Ebü’l-Esved Amr b. Külsüm (ö. 584 veya 600m.) şu beytinde müşâkele yapmıştır:</w:t>
      </w:r>
    </w:p>
    <w:p w:rsidR="00B63EAC" w:rsidRPr="00B63EAC" w:rsidRDefault="00B63EAC" w:rsidP="00B63EAC">
      <w:pPr>
        <w:pStyle w:val="GvdeMetni"/>
      </w:pPr>
      <w:r w:rsidRPr="00B63EAC">
        <w:rPr>
          <w:rtl/>
        </w:rPr>
        <w:t>أَلاَ لاَ يَجْهَلَـنَّ أَحَـدٌ عَلَيْنَـا... فَنَجْهَـلَ فَوْقَ جَهْلِ الجَاهِلِيْنَـا</w:t>
      </w:r>
    </w:p>
    <w:p w:rsidR="00B63EAC" w:rsidRPr="00B63EAC" w:rsidRDefault="00B63EAC" w:rsidP="00B63EAC">
      <w:pPr>
        <w:pStyle w:val="GvdeMetni"/>
      </w:pPr>
      <w:r w:rsidRPr="00B63EAC">
        <w:t>(Dikkat edin! Bize karşı sakın kimse cahillik yapmasın. Sonra biz de bize karşı cahillik yapanların cahilliğinin ötesinde bir cahillik yaparız.</w:t>
      </w:r>
      <w:r w:rsidRPr="00B63EAC">
        <w:rPr>
          <w:vertAlign w:val="superscript"/>
          <w:rtl/>
        </w:rPr>
        <w:t xml:space="preserve"> </w:t>
      </w:r>
      <w:r w:rsidRPr="00B63EAC">
        <w:rPr>
          <w:vertAlign w:val="superscript"/>
          <w:rtl/>
        </w:rPr>
        <w:footnoteReference w:id="12"/>
      </w:r>
    </w:p>
    <w:p w:rsidR="00B63EAC" w:rsidRPr="00B63EAC" w:rsidRDefault="00B63EAC" w:rsidP="00B63EAC">
      <w:pPr>
        <w:pStyle w:val="GvdeMetni"/>
      </w:pPr>
      <w:r w:rsidRPr="00B63EAC">
        <w:t>Yukarıdaki beyitte cehalet, ilk geçtiği yerde hakiki manasıyla (yanlış davranış) kullanılmışken</w:t>
      </w:r>
      <w:r w:rsidRPr="00B63EAC">
        <w:rPr>
          <w:vertAlign w:val="superscript"/>
        </w:rPr>
        <w:footnoteReference w:id="13"/>
      </w:r>
      <w:r w:rsidRPr="00B63EAC">
        <w:t>, ikincisinde onunla, meydan okuma ve tehditle birlikte had bildirme kastedilmiştir. Ancak burada edebî bir nükte sebebiyle ve bir de ifadenin gücünü artırmak için cehalet lafzı tekrarlanmıştır.</w:t>
      </w:r>
      <w:r w:rsidRPr="00B63EAC">
        <w:rPr>
          <w:vertAlign w:val="superscript"/>
        </w:rPr>
        <w:footnoteReference w:id="14"/>
      </w:r>
    </w:p>
    <w:p w:rsidR="00B63EAC" w:rsidRPr="00B63EAC" w:rsidRDefault="00B63EAC" w:rsidP="00F40E23">
      <w:pPr>
        <w:pStyle w:val="GvdeMetni"/>
      </w:pPr>
      <w:r w:rsidRPr="00B63EAC">
        <w:t xml:space="preserve">Kur’an ve hadislerde de müşâkele sanatı yaygın biçimde kullanılmıştır. Müfessirler öteden beri Yüce Allah’a “istihzâ, hud'a (aldatma), suhriyye (alay), </w:t>
      </w:r>
      <w:r w:rsidRPr="00B63EAC">
        <w:lastRenderedPageBreak/>
        <w:t>mekr (hile), keyd (tuzak)…vb.” beşerî fiil ve sıfatların isnat edildiği müşkil âyetleri genel telakkiyle uyumlu hale getirebilmek için te'vil yöntemine başvurmuşlardır. Bugün müşâkele sanatının konusunu teşkil eden söz konusu âyetlerin yorumunda ilk dönemlerde “mukâbele, cezâ, istidrâc, temsil, isti'âre…” gibi tabirlerin sağladığı yorum kabiliyetiyle tekrarlanan tabirlerle ilgili olarak genellikle “lafızda birlik ve manada farklılık” özelliğine dikkat çekilirken</w:t>
      </w:r>
      <w:r w:rsidRPr="00B63EAC">
        <w:rPr>
          <w:vertAlign w:val="superscript"/>
        </w:rPr>
        <w:footnoteReference w:id="15"/>
      </w:r>
      <w:r w:rsidRPr="00B63EAC">
        <w:t>, Zemahşerî’nin müşâkele terimini tefsir literatürüne sokmasıyla birlikte bu âyetlerin yorumunda yeni ufuklar açılmıştır. Bugün bedî‘ ilminde yer aldığı şekliyle müşâkeleyi bir söz sanatının adı olarak ilk kullanan belâgatçı olan Zemahşerî'dir.</w:t>
      </w:r>
      <w:r w:rsidRPr="00B63EAC">
        <w:rPr>
          <w:vertAlign w:val="superscript"/>
        </w:rPr>
        <w:footnoteReference w:id="16"/>
      </w:r>
      <w:r w:rsidRPr="00B63EAC">
        <w:t xml:space="preserve"> Zemahşerî'den sonra onun takip eden Ebüssuûd Efendi</w:t>
      </w:r>
      <w:r w:rsidR="00F40E23">
        <w:t xml:space="preserve"> (ö. 982/1574)</w:t>
      </w:r>
      <w:r w:rsidRPr="00B63EAC">
        <w:t xml:space="preserve"> de mekr, suhriye, istihzâ, keyd g</w:t>
      </w:r>
      <w:r w:rsidR="00F40E23">
        <w:t>ibi Kur’an’da yüce Allah’a isnat</w:t>
      </w:r>
      <w:r w:rsidRPr="00B63EAC">
        <w:t xml:space="preserve"> edilen bazı beşerî fiillerin izahında müşâkele sanatına başvurmayı bir zorunluluk olarak görür. Aksi takdirde Yüce Allah’a, şanına yakışmayan fiiller isnat edilmiş olacaktır ki bu caiz değildir.</w:t>
      </w:r>
      <w:r w:rsidRPr="00B63EAC">
        <w:rPr>
          <w:vertAlign w:val="superscript"/>
        </w:rPr>
        <w:footnoteReference w:id="17"/>
      </w:r>
      <w:r w:rsidRPr="00B63EAC">
        <w:t xml:space="preserve"> </w:t>
      </w:r>
    </w:p>
    <w:p w:rsidR="00B63EAC" w:rsidRPr="00B63EAC" w:rsidRDefault="00B63EAC" w:rsidP="00B63EAC">
      <w:pPr>
        <w:pStyle w:val="GvdeMetni"/>
      </w:pPr>
      <w:r w:rsidRPr="00B63EAC">
        <w:t xml:space="preserve">Kur'ân-ı Kerim'de müşâkelenin kullanımını birkaç örnekle netleştirmek gerekirse, meselâ, </w:t>
      </w:r>
    </w:p>
    <w:p w:rsidR="00B63EAC" w:rsidRPr="00B63EAC" w:rsidRDefault="00B63EAC" w:rsidP="00B63EAC">
      <w:pPr>
        <w:pStyle w:val="GvdeMetni"/>
      </w:pPr>
      <w:r w:rsidRPr="00B63EAC">
        <w:t>"</w:t>
      </w:r>
      <w:r w:rsidRPr="00B63EAC">
        <w:rPr>
          <w:rtl/>
        </w:rPr>
        <w:t xml:space="preserve"> قَالُواْ إِنَّا مَعَكْمْ إِنَّمَا نَحْنُ مُسْتَهْزِؤُونَ   اللّهُ يَسْتَهْزِئُ بِهِمْ وَيَمُدُّهُمْ فِي طُغْيَانِهِمْ يَعْمَهُونَ</w:t>
      </w:r>
      <w:r w:rsidRPr="00B63EAC">
        <w:t>(</w:t>
      </w:r>
      <w:r w:rsidRPr="00B63EAC">
        <w:rPr>
          <w:i/>
          <w:iCs/>
        </w:rPr>
        <w:t xml:space="preserve">Dediler ki: Biz sizinle beraberiz. Biz onlarla sadece alay ediyoruz </w:t>
      </w:r>
      <w:r w:rsidRPr="00B63EAC">
        <w:t>(istihza)….</w:t>
      </w:r>
      <w:r w:rsidRPr="00B63EAC">
        <w:rPr>
          <w:i/>
          <w:iCs/>
        </w:rPr>
        <w:t xml:space="preserve"> Asıl Allah onlarla alay eder </w:t>
      </w:r>
      <w:r w:rsidRPr="00B63EAC">
        <w:t>(müminlerle alaylarını cezalandırır);</w:t>
      </w:r>
      <w:r w:rsidRPr="00B63EAC">
        <w:rPr>
          <w:i/>
          <w:iCs/>
        </w:rPr>
        <w:t xml:space="preserve"> onları azgınlıklarıyla baş başa bırakır da şaşkın bir halde bocalayıp dururlar</w:t>
      </w:r>
      <w:r w:rsidRPr="00B63EAC">
        <w:t>.)"</w:t>
      </w:r>
      <w:r w:rsidRPr="00B63EAC">
        <w:rPr>
          <w:vertAlign w:val="superscript"/>
          <w:rtl/>
        </w:rPr>
        <w:footnoteReference w:id="18"/>
      </w:r>
      <w:r w:rsidRPr="00B63EAC">
        <w:t xml:space="preserve"> âyetlerinde müşâkele yapılmıştır. Birinci âyette geçen </w:t>
      </w:r>
      <w:r w:rsidRPr="00B63EAC">
        <w:rPr>
          <w:rtl/>
        </w:rPr>
        <w:t>مُسْتَهْزِؤُونَ</w:t>
      </w:r>
      <w:r w:rsidRPr="00B63EAC">
        <w:t xml:space="preserve"> (Alay etmek) lafzının hakiki/sözlük anlamı kastedilirken, ikinci âyette Allah'a nispetle kullanılan aynı lafızla (</w:t>
      </w:r>
      <w:r w:rsidRPr="00B63EAC">
        <w:rPr>
          <w:rtl/>
        </w:rPr>
        <w:t xml:space="preserve">يَسْتَهْزِئُ بِهِمْ </w:t>
      </w:r>
      <w:r w:rsidRPr="00B63EAC">
        <w:t xml:space="preserve"> ) münafıkların müminlerle alaylarının cezalandırılması kastedilmiştir.</w:t>
      </w:r>
      <w:r w:rsidRPr="00B63EAC">
        <w:rPr>
          <w:vertAlign w:val="superscript"/>
        </w:rPr>
        <w:footnoteReference w:id="19"/>
      </w:r>
      <w:r w:rsidRPr="00B63EAC">
        <w:t xml:space="preserve"> </w:t>
      </w:r>
    </w:p>
    <w:p w:rsidR="00B63EAC" w:rsidRPr="00B63EAC" w:rsidRDefault="00B63EAC" w:rsidP="00B63EAC">
      <w:pPr>
        <w:pStyle w:val="GvdeMetni"/>
      </w:pPr>
      <w:r w:rsidRPr="00B63EAC">
        <w:t xml:space="preserve">Aynı şekilde " </w:t>
      </w:r>
      <w:r w:rsidRPr="00B63EAC">
        <w:rPr>
          <w:rtl/>
        </w:rPr>
        <w:t xml:space="preserve"> فَلاَ عُدْوَانَ إِلاَّ عَلَى الظَّالِمِينَ …  فَمَنِ اعْتَدَى عَلَيْكُمْ </w:t>
      </w:r>
      <w:r w:rsidRPr="00B63EAC">
        <w:rPr>
          <w:rFonts w:hint="cs"/>
          <w:rtl/>
        </w:rPr>
        <w:t>فَاع</w:t>
      </w:r>
      <w:r w:rsidRPr="00B63EAC">
        <w:rPr>
          <w:rFonts w:hint="cs"/>
          <w:rtl/>
          <w:lang w:bidi="ar-EG"/>
        </w:rPr>
        <w:t>ْ</w:t>
      </w:r>
      <w:r w:rsidRPr="00B63EAC">
        <w:rPr>
          <w:rFonts w:hint="cs"/>
          <w:rtl/>
        </w:rPr>
        <w:t>تَدُوا عَلَيْهِ</w:t>
      </w:r>
      <w:r w:rsidRPr="00B63EAC">
        <w:rPr>
          <w:rtl/>
        </w:rPr>
        <w:t xml:space="preserve"> بِمِثْلِ مَا اعْتَدَى عَلَيْكُمْ ْ</w:t>
      </w:r>
      <w:r w:rsidRPr="00B63EAC">
        <w:t>(</w:t>
      </w:r>
      <w:r w:rsidRPr="00B63EAC">
        <w:rPr>
          <w:i/>
          <w:iCs/>
        </w:rPr>
        <w:t xml:space="preserve">Ancak zalimler cezalandırılır. …. O halde kim size saldırırsa, size de </w:t>
      </w:r>
      <w:r w:rsidRPr="00B63EAC">
        <w:rPr>
          <w:i/>
          <w:iCs/>
        </w:rPr>
        <w:lastRenderedPageBreak/>
        <w:t>ona aynıyla mukabele edin/cezalandırın</w:t>
      </w:r>
      <w:r w:rsidRPr="00B63EAC">
        <w:t>.)"</w:t>
      </w:r>
      <w:r w:rsidRPr="00B63EAC">
        <w:rPr>
          <w:vertAlign w:val="superscript"/>
          <w:rtl/>
        </w:rPr>
        <w:footnoteReference w:id="20"/>
      </w:r>
      <w:r w:rsidRPr="00B63EAC">
        <w:rPr>
          <w:rtl/>
        </w:rPr>
        <w:t xml:space="preserve"> </w:t>
      </w:r>
      <w:r w:rsidRPr="00B63EAC">
        <w:t xml:space="preserve"> âyetinde yer alan </w:t>
      </w:r>
      <w:r w:rsidRPr="00B63EAC">
        <w:rPr>
          <w:rtl/>
        </w:rPr>
        <w:t>عُدْوَانَ</w:t>
      </w:r>
      <w:r w:rsidRPr="00B63EAC">
        <w:t xml:space="preserve"> (düşmanlık) sözcüğü müşâkele yoluyla "ceza" manasında kullanılmıştır.</w:t>
      </w:r>
      <w:r w:rsidRPr="00B63EAC">
        <w:rPr>
          <w:vertAlign w:val="superscript"/>
        </w:rPr>
        <w:footnoteReference w:id="21"/>
      </w:r>
      <w:r w:rsidRPr="00B63EAC">
        <w:t xml:space="preserve"> Bunun gibi "</w:t>
      </w:r>
      <w:r w:rsidRPr="00B63EAC">
        <w:rPr>
          <w:rtl/>
        </w:rPr>
        <w:t xml:space="preserve"> وَمَكَرُوا وَمَكَرَ اللّهُ وَاللّهُ خَيْرُ الْمَاكِرِينَ</w:t>
      </w:r>
      <w:r w:rsidRPr="00B63EAC">
        <w:t>(</w:t>
      </w:r>
      <w:r w:rsidRPr="00B63EAC">
        <w:rPr>
          <w:i/>
          <w:iCs/>
        </w:rPr>
        <w:t>Onlar bir tuzak kurdular. Allah da kurdukları tuzağı boşa çıkardı. Allah tuzak kuranların tuzaklarını boşa çıkaranların en iyisidir</w:t>
      </w:r>
      <w:r w:rsidRPr="00B63EAC">
        <w:t>."</w:t>
      </w:r>
      <w:r w:rsidRPr="00B63EAC">
        <w:rPr>
          <w:vertAlign w:val="superscript"/>
          <w:rtl/>
        </w:rPr>
        <w:footnoteReference w:id="22"/>
      </w:r>
      <w:r w:rsidRPr="00B63EAC">
        <w:t xml:space="preserve"> âyetinde de müşâkele yapılmıştır. Buna göre Allah’a isnat edilen mekr (tuzak kurma) lafzıyla hakiki anlamı değil de kâfirlerin planlarının boşa çıkarılması kastedilmiştir.</w:t>
      </w:r>
      <w:r w:rsidRPr="00B63EAC">
        <w:rPr>
          <w:vertAlign w:val="superscript"/>
        </w:rPr>
        <w:footnoteReference w:id="23"/>
      </w:r>
      <w:r w:rsidRPr="00B63EAC">
        <w:t xml:space="preserve"> </w:t>
      </w:r>
    </w:p>
    <w:p w:rsidR="00B63EAC" w:rsidRPr="00B63EAC" w:rsidRDefault="00B63EAC" w:rsidP="00B63EAC">
      <w:pPr>
        <w:pStyle w:val="GvdeMetni"/>
      </w:pPr>
      <w:r w:rsidRPr="00B63EAC">
        <w:t>Müşâkelenin hadiste kullanımına örnek olarak da "…</w:t>
      </w:r>
      <w:r w:rsidRPr="00B63EAC">
        <w:rPr>
          <w:rtl/>
        </w:rPr>
        <w:t xml:space="preserve"> خُذُوا مِنَ العَمَلِ مَا تُطِيقُونَ فَإِنَّ اللهَ لاَ يَمَلُّ حَتَّى تَمَلُّوا،</w:t>
      </w:r>
      <w:r w:rsidRPr="00B63EAC">
        <w:t>… (</w:t>
      </w:r>
      <w:r w:rsidRPr="00B63EAC">
        <w:rPr>
          <w:i/>
          <w:iCs/>
        </w:rPr>
        <w:t>Gücünüzün yettiği amelleri yapın. Zira siz (ibadetten) usanmadıkça, Allah da (sevap vermekten) usanmaz</w:t>
      </w:r>
      <w:r w:rsidRPr="00B63EAC">
        <w:t>.)”</w:t>
      </w:r>
      <w:r w:rsidRPr="00B63EAC">
        <w:rPr>
          <w:vertAlign w:val="superscript"/>
        </w:rPr>
        <w:footnoteReference w:id="24"/>
      </w:r>
      <w:r w:rsidRPr="00B63EAC">
        <w:t xml:space="preserve"> hadisini verebiliriz. Bu hadiste </w:t>
      </w:r>
      <w:r w:rsidRPr="00B63EAC">
        <w:rPr>
          <w:rtl/>
        </w:rPr>
        <w:t xml:space="preserve">لاَ يَمَلُّ </w:t>
      </w:r>
      <w:r w:rsidRPr="00B63EAC">
        <w:t xml:space="preserve"> (usanma) ifadesi, müşâkele yoluyla hakiki anlamında kullanılan </w:t>
      </w:r>
      <w:r w:rsidRPr="00B63EAC">
        <w:rPr>
          <w:rtl/>
        </w:rPr>
        <w:t>تَمَلُّوا</w:t>
      </w:r>
      <w:r w:rsidRPr="00B63EAC">
        <w:t xml:space="preserve"> (siz usanmadıkça) ifadesine musahabetten (beraberinde bulunma/refakat) dolayı gelmiştir. Bununla; “Siz kendisine dua edip istekte bulunmaktan bıkmadıkça, Allah da sizden ihsan ve lütfunu </w:t>
      </w:r>
      <w:r w:rsidRPr="00B63EAC">
        <w:rPr>
          <w:rtl/>
          <w:cs/>
        </w:rPr>
        <w:t>k</w:t>
      </w:r>
      <w:r w:rsidRPr="00B63EAC">
        <w:t>esmez” manası kastedilmiştir.</w:t>
      </w:r>
      <w:r w:rsidRPr="00B63EAC">
        <w:rPr>
          <w:vertAlign w:val="superscript"/>
        </w:rPr>
        <w:footnoteReference w:id="25"/>
      </w:r>
    </w:p>
    <w:p w:rsidR="00B63EAC" w:rsidRPr="00B63EAC" w:rsidRDefault="00755BCD" w:rsidP="005E664A">
      <w:pPr>
        <w:pStyle w:val="Balk1"/>
      </w:pPr>
      <w:r>
        <w:t>D</w:t>
      </w:r>
      <w:r w:rsidRPr="00B63EAC">
        <w:t>. MÜŞÂKELE SANATININ TERİMLEŞME SÜRECİ</w:t>
      </w:r>
    </w:p>
    <w:p w:rsidR="00B63EAC" w:rsidRPr="00B63EAC" w:rsidRDefault="00B63EAC" w:rsidP="00B63EAC">
      <w:pPr>
        <w:pStyle w:val="GvdeMetni"/>
      </w:pPr>
      <w:r w:rsidRPr="00B63EAC">
        <w:t>Sanat/üslûp olarak müşâkelenin literatürde kullanımı Kur’an öncesine kadar gerilere gitse de</w:t>
      </w:r>
      <w:r w:rsidR="00F40E23">
        <w:t>,</w:t>
      </w:r>
      <w:r w:rsidRPr="00B63EAC">
        <w:t xml:space="preserve"> edebî bir sanat olarak bundan ilk bahseden II. asır dilcilerinden Ferrâ’dır (ö. 207/822). Ancak o müşâkele tabiri yerine “ceza (karşılık)” tabirini kullanır ve bunu “bir lafzı</w:t>
      </w:r>
      <w:r w:rsidRPr="00B63EAC">
        <w:rPr>
          <w:cs/>
        </w:rPr>
        <w:t>‎</w:t>
      </w:r>
      <w:r w:rsidRPr="00B63EAC">
        <w:t>n önceki bir lafza denk ve benzer biçimde ve fakat farklı</w:t>
      </w:r>
      <w:r w:rsidRPr="00B63EAC">
        <w:rPr>
          <w:cs/>
        </w:rPr>
        <w:t>‎</w:t>
      </w:r>
      <w:r w:rsidRPr="00B63EAC">
        <w:t xml:space="preserve"> bir anlamda kullanılması” ş</w:t>
      </w:r>
      <w:r w:rsidRPr="00B63EAC">
        <w:rPr>
          <w:rtl/>
        </w:rPr>
        <w:t>‏</w:t>
      </w:r>
      <w:r w:rsidRPr="00B63EAC">
        <w:t xml:space="preserve">eklinde tanımlar. Buna göre Kur’ân’da Yüce Allah’a </w:t>
      </w:r>
      <w:r w:rsidRPr="00B63EAC">
        <w:lastRenderedPageBreak/>
        <w:t>isnat edilen “mekr, keyd, suhriyyet, istihzâ” gibi beşerî fiilleri, Allah'ın insanlara, onların bu fiillerine karşılık gelen cezalar vermesi manasına yorar.</w:t>
      </w:r>
      <w:r w:rsidRPr="00B63EAC">
        <w:rPr>
          <w:vertAlign w:val="superscript"/>
        </w:rPr>
        <w:footnoteReference w:id="26"/>
      </w:r>
    </w:p>
    <w:p w:rsidR="00B63EAC" w:rsidRPr="00B63EAC" w:rsidRDefault="00B63EAC" w:rsidP="00B63EAC">
      <w:pPr>
        <w:pStyle w:val="GvdeMetni"/>
      </w:pPr>
      <w:r w:rsidRPr="00B63EAC">
        <w:t>III. asır dilcilerinden İbn Kuteybe (ö. 276/889) mü</w:t>
      </w:r>
      <w:r w:rsidR="00F40E23">
        <w:t>şâkele âyetlerini, “Muhalefetu Zâhiri’l-Lafzi M</w:t>
      </w:r>
      <w:r w:rsidRPr="00B63EAC">
        <w:t>a‘nâhu/Lafzın Zahirinin, Manasına Muhalif Olması” başlığı altında, üçüncü maddede zikrettiği “el-Cezâü ‘ani’l-fi‘li bi-misli lafzihi ve’l-ma‘nayâni muhtelifân/Manaları farklı olmakla beraber fiilin cezasının fiilin lafzıyla zikredilmesi” alt başlığıyla ele almıştır.</w:t>
      </w:r>
      <w:r w:rsidRPr="00B63EAC">
        <w:rPr>
          <w:vertAlign w:val="superscript"/>
        </w:rPr>
        <w:footnoteReference w:id="27"/>
      </w:r>
      <w:r w:rsidRPr="00B63EAC">
        <w:t xml:space="preserve"> İbn Kuteybe burada müşâkele tabirini kullanmasa da kastettiğinin müşâkele olduğu açıktır.</w:t>
      </w:r>
      <w:r w:rsidRPr="00B63EAC">
        <w:rPr>
          <w:vertAlign w:val="superscript"/>
        </w:rPr>
        <w:footnoteReference w:id="28"/>
      </w:r>
      <w:r w:rsidRPr="00B63EAC">
        <w:rPr>
          <w:vertAlign w:val="superscript"/>
        </w:rPr>
        <w:t xml:space="preserve"> </w:t>
      </w:r>
      <w:r w:rsidRPr="00B63EAC">
        <w:t>Yine bu asır dilcilerinden Müberred (ö. 285/898) de “mükafee, kısas ve ceza (denklik, misliyle cezalandırma ve karşılık)” tabirleriyle ifade ettiği müşâkele sanatını “bir lâfzın önceki bir lafza denk ve benzer biçimde, ancak farklı anlamda getirilmesi” şeklinde tanımlamış, Kur’an-ı Kerim’de Allah’a isnat edilen “mekr, keyd, suhriyyet, istihza, nisyan” gibi beşerî fiilleri Allah’ın insanlara bu fillere denk düşen cezalar vermesi” şeklinde yorumlamıştır.</w:t>
      </w:r>
      <w:r w:rsidRPr="00B63EAC">
        <w:rPr>
          <w:vertAlign w:val="superscript"/>
        </w:rPr>
        <w:footnoteReference w:id="29"/>
      </w:r>
      <w:r w:rsidRPr="00B63EAC">
        <w:t xml:space="preserve"> </w:t>
      </w:r>
    </w:p>
    <w:p w:rsidR="00B63EAC" w:rsidRPr="00B63EAC" w:rsidRDefault="00B63EAC" w:rsidP="00B63EAC">
      <w:pPr>
        <w:pStyle w:val="GvdeMetni"/>
      </w:pPr>
      <w:r w:rsidRPr="00B63EAC">
        <w:t>IV. asır dilcilerinden Rummânî (ö. 384/994), mü</w:t>
      </w:r>
      <w:r w:rsidRPr="00B63EAC">
        <w:rPr>
          <w:rtl/>
        </w:rPr>
        <w:t>‏</w:t>
      </w:r>
      <w:r w:rsidRPr="00B63EAC">
        <w:t>şâkeleyi “kökleri bir olan kelime türlerinin aynı söz içinde toplanması</w:t>
      </w:r>
      <w:r w:rsidRPr="00B63EAC">
        <w:rPr>
          <w:cs/>
        </w:rPr>
        <w:t>‎</w:t>
      </w:r>
      <w:r w:rsidRPr="00B63EAC">
        <w:t xml:space="preserve">” </w:t>
      </w:r>
      <w:r w:rsidRPr="00B63EAC">
        <w:rPr>
          <w:rtl/>
        </w:rPr>
        <w:t>‏</w:t>
      </w:r>
      <w:r w:rsidRPr="00B63EAC">
        <w:t>şeklinde tanımladığı “tecânüs”ün bir türü olarak “müzâvece” başlığı altında ele alırken,</w:t>
      </w:r>
      <w:r w:rsidRPr="00B63EAC">
        <w:rPr>
          <w:vertAlign w:val="superscript"/>
        </w:rPr>
        <w:footnoteReference w:id="30"/>
      </w:r>
      <w:r w:rsidRPr="00B63EAC">
        <w:t xml:space="preserve"> Şerîf er-Radî (ö. 406/1015) bu sanatı geniş anlamıyla istiare (mecaz) kapsamında değerlendirir.</w:t>
      </w:r>
      <w:r w:rsidRPr="00B63EAC">
        <w:rPr>
          <w:vertAlign w:val="superscript"/>
        </w:rPr>
        <w:footnoteReference w:id="31"/>
      </w:r>
      <w:r w:rsidRPr="00B63EAC">
        <w:rPr>
          <w:rtl/>
        </w:rPr>
        <w:t>‏</w:t>
      </w:r>
      <w:r w:rsidRPr="00B63EAC">
        <w:t xml:space="preserve"> </w:t>
      </w:r>
    </w:p>
    <w:p w:rsidR="00B63EAC" w:rsidRPr="00B63EAC" w:rsidRDefault="00B63EAC" w:rsidP="00B63EAC">
      <w:pPr>
        <w:pStyle w:val="GvdeMetni"/>
      </w:pPr>
      <w:r w:rsidRPr="00B63EAC">
        <w:t xml:space="preserve">V. asır dilcilerinden Hatîb et-Tebrîzî (ö. 502/1109) kısaca “müşterek bir lafzın aynı söz ya da beyitte farklı bir anlamıyla tekrarlanması” şeklinde tanımladığı </w:t>
      </w:r>
      <w:r w:rsidRPr="00B63EAC">
        <w:lastRenderedPageBreak/>
        <w:t>müşâkeleyi,</w:t>
      </w:r>
      <w:r w:rsidRPr="00B63EAC">
        <w:rPr>
          <w:vertAlign w:val="superscript"/>
        </w:rPr>
        <w:footnoteReference w:id="32"/>
      </w:r>
      <w:r w:rsidRPr="00B63EAC">
        <w:t xml:space="preserve"> VII. asır belagatçılarından İbn Ebü’l-İsba‘ (ö. 654/1256) haklı olarak cinâs-ı mümâsilin iki türünden birine (tam cinas) katacak ve fakat kendisi bu sanatı, bilinenin tam tersine “amaç ve manada birlik, lafızda farklılık” olarak tasavvur edecektir.</w:t>
      </w:r>
      <w:r w:rsidRPr="00B63EAC">
        <w:rPr>
          <w:vertAlign w:val="superscript"/>
        </w:rPr>
        <w:footnoteReference w:id="33"/>
      </w:r>
    </w:p>
    <w:p w:rsidR="00B63EAC" w:rsidRPr="00B63EAC" w:rsidRDefault="00B63EAC" w:rsidP="00F40E23">
      <w:pPr>
        <w:pStyle w:val="GvdeMetni"/>
      </w:pPr>
      <w:r w:rsidRPr="00B63EAC">
        <w:t>Bütün bu bilgilerden anlaşılıyor ki müşâkele sanatı, erken dönemden itibaren edebiyat literatürüne girmiş olsa da içeriği VI. asrın başlarına kadar tam bir netliğe kavuşturulamamıştır. Bugün bedî‘ ilminde yer aldığı ş</w:t>
      </w:r>
      <w:r w:rsidRPr="00B63EAC">
        <w:rPr>
          <w:rtl/>
        </w:rPr>
        <w:t>‏</w:t>
      </w:r>
      <w:r w:rsidRPr="00B63EAC">
        <w:t>ekliyle müş</w:t>
      </w:r>
      <w:r w:rsidRPr="00B63EAC">
        <w:rPr>
          <w:rtl/>
        </w:rPr>
        <w:t>‏</w:t>
      </w:r>
      <w:r w:rsidRPr="00B63EAC">
        <w:t>âkeleyi bir söz sanatının adı olarak ilk kullanan belagatçı Zemahşerî’dir</w:t>
      </w:r>
      <w:r w:rsidR="00F40E23">
        <w:t>.</w:t>
      </w:r>
      <w:r w:rsidRPr="00B63EAC">
        <w:rPr>
          <w:vertAlign w:val="superscript"/>
        </w:rPr>
        <w:footnoteReference w:id="34"/>
      </w:r>
      <w:r w:rsidRPr="00B63EAC">
        <w:t xml:space="preserve"> Zemahşerî, ayrıca müzâvece, istiare, mülâbese ve mukâbele tabirleriyle de ifade ettiği müşâkeleyi terim anlamıyla </w:t>
      </w:r>
      <w:r w:rsidRPr="00B63EAC">
        <w:rPr>
          <w:i/>
          <w:iCs/>
        </w:rPr>
        <w:t>el-Keşşâf</w:t>
      </w:r>
      <w:r w:rsidRPr="00B63EAC">
        <w:t>'ta on yerde zikretmiş,</w:t>
      </w:r>
      <w:r w:rsidRPr="00B63EAC">
        <w:rPr>
          <w:vertAlign w:val="superscript"/>
        </w:rPr>
        <w:footnoteReference w:id="35"/>
      </w:r>
      <w:r w:rsidRPr="00B63EAC">
        <w:t xml:space="preserve"> özellikle takdirî türünü; “cevabı,</w:t>
      </w:r>
      <w:r w:rsidRPr="00B63EAC">
        <w:rPr>
          <w:cs/>
        </w:rPr>
        <w:t>‎</w:t>
      </w:r>
      <w:r w:rsidRPr="00B63EAC">
        <w:t xml:space="preserve"> soruya biçimce uydurma (itbâk)” şeklinde tanımlamıştır.</w:t>
      </w:r>
      <w:r w:rsidRPr="00B63EAC">
        <w:rPr>
          <w:vertAlign w:val="superscript"/>
        </w:rPr>
        <w:footnoteReference w:id="36"/>
      </w:r>
    </w:p>
    <w:p w:rsidR="00B63EAC" w:rsidRPr="00B63EAC" w:rsidRDefault="00B63EAC" w:rsidP="00B63EAC">
      <w:pPr>
        <w:pStyle w:val="GvdeMetni"/>
      </w:pPr>
      <w:r w:rsidRPr="00B63EAC">
        <w:t>Zemahşerî’den sonra özellikle Kur’ân’ın edebî üslupları, mana incelikleri ve nükteleri yönünden kendisini t</w:t>
      </w:r>
      <w:r w:rsidR="00F40E23">
        <w:t>akip eden müfessirlerden Fahredd</w:t>
      </w:r>
      <w:r w:rsidRPr="00B63EAC">
        <w:t>in er-Râzî</w:t>
      </w:r>
      <w:r w:rsidRPr="00B63EAC">
        <w:rPr>
          <w:vertAlign w:val="superscript"/>
        </w:rPr>
        <w:footnoteReference w:id="37"/>
      </w:r>
      <w:r w:rsidRPr="00B63EAC">
        <w:t>, Beyzâvî ve Ebüssuûd Efendi de bu sanatı âyet yorumlarında terim anlamıyla etkin biçimde kullanmışlardır.</w:t>
      </w:r>
      <w:r w:rsidRPr="00B63EAC">
        <w:rPr>
          <w:vertAlign w:val="superscript"/>
        </w:rPr>
        <w:footnoteReference w:id="38"/>
      </w:r>
    </w:p>
    <w:p w:rsidR="00B63EAC" w:rsidRPr="00B63EAC" w:rsidRDefault="00B63EAC" w:rsidP="00F40E23">
      <w:pPr>
        <w:pStyle w:val="GvdeMetni"/>
        <w:rPr>
          <w:rtl/>
        </w:rPr>
      </w:pPr>
      <w:r w:rsidRPr="00B63EAC">
        <w:t>VI. asır belagatçilerinden Sekkakî’yle birlikte önemli bir gelişme kaydeden müşâkele sanatı, hem Belagat</w:t>
      </w:r>
      <w:r w:rsidR="00F40E23">
        <w:t>’</w:t>
      </w:r>
      <w:r w:rsidRPr="00B63EAC">
        <w:t>in Bedî‘ sanatlarından mana sanatları arasındaki yerini almış</w:t>
      </w:r>
      <w:r w:rsidR="00F40E23">
        <w:t>,</w:t>
      </w:r>
      <w:r w:rsidRPr="00B63EAC">
        <w:t xml:space="preserve"> hem de teknik tanımına kavuşmuştur. Müşâkeleyi; “Bir şeyi, sohbetinde (beraberinde) vaki olduğu için başkasının lafzıyla zikretmen” şeklinde </w:t>
      </w:r>
      <w:r w:rsidRPr="00B63EAC">
        <w:lastRenderedPageBreak/>
        <w:t xml:space="preserve">tanımlayan Sekkâkî, Kur’ân ve Arap edebiyatından getirdiği şahitlerle tanımını daha da berraklaştırır. Mesela: </w:t>
      </w:r>
      <w:r w:rsidRPr="00B63EAC">
        <w:rPr>
          <w:rtl/>
        </w:rPr>
        <w:t xml:space="preserve">وَمَكَرُوا وَمَكَرَ اللّهُ </w:t>
      </w:r>
      <w:r w:rsidRPr="00B63EAC">
        <w:t xml:space="preserve"> âyetinde</w:t>
      </w:r>
      <w:r w:rsidRPr="00B63EAC">
        <w:rPr>
          <w:vertAlign w:val="superscript"/>
        </w:rPr>
        <w:footnoteReference w:id="39"/>
      </w:r>
      <w:r w:rsidRPr="00B63EAC">
        <w:t xml:space="preserve"> </w:t>
      </w:r>
      <w:r w:rsidRPr="00B63EAC">
        <w:rPr>
          <w:rtl/>
        </w:rPr>
        <w:t>مَكَرَ</w:t>
      </w:r>
      <w:r w:rsidRPr="00B63EAC">
        <w:t xml:space="preserve"> fiilinin Allah’a isnat edilmesi, öncesindeki </w:t>
      </w:r>
      <w:r w:rsidRPr="00B63EAC">
        <w:rPr>
          <w:rtl/>
        </w:rPr>
        <w:t>مَكَرُو</w:t>
      </w:r>
      <w:r w:rsidRPr="00B63EAC">
        <w:rPr>
          <w:rtl/>
          <w:lang w:bidi="ar-EG"/>
        </w:rPr>
        <w:t>ا</w:t>
      </w:r>
      <w:r w:rsidRPr="00B63EAC">
        <w:t xml:space="preserve"> (plan kurdular) fiiline müsahabetten dolayıdır. Söz konusu lafız ilk geçtiği yerde hakikî anlamıyla kullanılırken, ikinci yerde sözlük anlamından bağımsız farklı bir manada; "planı boşa çıkarma" manasında kullanılmış olup iki lafız arasında biçim ve fonetik uyum dışında bir alâka bulunmamaktadır.</w:t>
      </w:r>
    </w:p>
    <w:p w:rsidR="00B63EAC" w:rsidRPr="00B63EAC" w:rsidRDefault="00B63EAC" w:rsidP="00B63EAC">
      <w:pPr>
        <w:pStyle w:val="GvdeMetni"/>
      </w:pPr>
      <w:r w:rsidRPr="00B63EAC">
        <w:t>Sekkâkî müşâkeleye Arap edebiyatından da şu meşhur örneği verir:</w:t>
      </w:r>
    </w:p>
    <w:p w:rsidR="00B63EAC" w:rsidRPr="00B63EAC" w:rsidRDefault="00B63EAC" w:rsidP="00B63EAC">
      <w:pPr>
        <w:pStyle w:val="GvdeMetni"/>
        <w:rPr>
          <w:rtl/>
        </w:rPr>
      </w:pPr>
      <w:r w:rsidRPr="00B63EAC">
        <w:rPr>
          <w:rtl/>
        </w:rPr>
        <w:t xml:space="preserve">قالوا اقترح شيئاً نجد لك </w:t>
      </w:r>
      <w:r w:rsidRPr="00B63EAC">
        <w:rPr>
          <w:u w:val="single"/>
          <w:rtl/>
        </w:rPr>
        <w:t>طبخه</w:t>
      </w:r>
      <w:r w:rsidRPr="00B63EAC">
        <w:rPr>
          <w:rtl/>
        </w:rPr>
        <w:t xml:space="preserve"> ....قلت</w:t>
      </w:r>
      <w:r w:rsidRPr="00B63EAC">
        <w:rPr>
          <w:u w:val="single"/>
          <w:rtl/>
        </w:rPr>
        <w:t xml:space="preserve"> اطبخوا</w:t>
      </w:r>
      <w:r w:rsidRPr="00B63EAC">
        <w:rPr>
          <w:rtl/>
        </w:rPr>
        <w:t xml:space="preserve"> لي جُبّةً وقميصًا</w:t>
      </w:r>
    </w:p>
    <w:p w:rsidR="00B63EAC" w:rsidRPr="00B63EAC" w:rsidRDefault="00B63EAC" w:rsidP="00B63EAC">
      <w:pPr>
        <w:pStyle w:val="GvdeMetni"/>
      </w:pPr>
      <w:r w:rsidRPr="00B63EAC">
        <w:t>“Dediler ki: İstediğin bir şey varsa söyle de sana onu güzel pişirelim. Dedim ki: Bana bir cübbe, bir de gömlek pişirin.”</w:t>
      </w:r>
      <w:r w:rsidRPr="00B63EAC">
        <w:rPr>
          <w:vertAlign w:val="superscript"/>
        </w:rPr>
        <w:footnoteReference w:id="40"/>
      </w:r>
    </w:p>
    <w:p w:rsidR="00B63EAC" w:rsidRPr="00B63EAC" w:rsidRDefault="00B63EAC" w:rsidP="00B63EAC">
      <w:pPr>
        <w:pStyle w:val="GvdeMetni"/>
      </w:pPr>
      <w:r w:rsidRPr="00B63EAC">
        <w:t xml:space="preserve">Beyitte </w:t>
      </w:r>
      <w:r w:rsidRPr="00B63EAC">
        <w:rPr>
          <w:rtl/>
        </w:rPr>
        <w:t>اطبخوا</w:t>
      </w:r>
      <w:r w:rsidRPr="00B63EAC">
        <w:t xml:space="preserve"> (pişirin) lafzı, öncesindeki </w:t>
      </w:r>
      <w:r w:rsidRPr="00B63EAC">
        <w:rPr>
          <w:rtl/>
        </w:rPr>
        <w:t>طبخه</w:t>
      </w:r>
      <w:r w:rsidRPr="00B63EAC">
        <w:t xml:space="preserve"> (pişirme) lafzına müsahabet dolayısıyla gelmiştir. Bu iki lafız biçim yönünden benzeşse de manaları farklıdır. Birincisinin hakikî anlamıyla kullanılmasına karşın, ikincisinin de aynı anlamda kullanılmış olmasına "cübbe" ve "gömlek" sözcükleri engeldir. Zira cübbe ve gömlek pişirilmez, dikilir. Şair de zaten bunu kastetmiştir. Burada şair, kendisine yemek pişirmeyi teklif eden dostlarına serzenişte (tariz) bulunarak: “Bana önce üzerime giyecek bir cübbe, bir de gömlek getirin/dikin” demek istemiştir.</w:t>
      </w:r>
    </w:p>
    <w:p w:rsidR="00B63EAC" w:rsidRPr="00B63EAC" w:rsidRDefault="00B63EAC" w:rsidP="00F40E23">
      <w:pPr>
        <w:pStyle w:val="GvdeMetni"/>
        <w:rPr>
          <w:rtl/>
          <w:lang w:bidi="ar-EG"/>
        </w:rPr>
      </w:pPr>
      <w:r w:rsidRPr="00B63EAC">
        <w:t>Sekkakî’nin müşâkele tanımı, sonraki belagatçiler tarafından da aynen devam ettirilmiştir.</w:t>
      </w:r>
      <w:r w:rsidRPr="00B63EAC">
        <w:rPr>
          <w:vertAlign w:val="superscript"/>
        </w:rPr>
        <w:footnoteReference w:id="41"/>
      </w:r>
      <w:r w:rsidRPr="00B63EAC">
        <w:t xml:space="preserve"> Ancak Kazvînî buna türlerini de ekleyerek müşâkele sanatını, “Bir </w:t>
      </w:r>
      <w:r w:rsidRPr="00B63EAC">
        <w:lastRenderedPageBreak/>
        <w:t>şeyi, tahkikî ve takdirî olarak sohbetinde (beraberinde) vaki olduğu için başkasının lafzıyla zikretmendir” diye tanımlamıştır.</w:t>
      </w:r>
      <w:r w:rsidRPr="00B63EAC">
        <w:rPr>
          <w:vertAlign w:val="superscript"/>
        </w:rPr>
        <w:footnoteReference w:id="42"/>
      </w:r>
    </w:p>
    <w:p w:rsidR="00B63EAC" w:rsidRPr="00B63EAC" w:rsidRDefault="00B63EAC" w:rsidP="00B63EAC">
      <w:pPr>
        <w:pStyle w:val="GvdeMetni"/>
      </w:pPr>
      <w:r w:rsidRPr="00B63EAC">
        <w:t xml:space="preserve">Kazvînî, Sekkakî’nin de müşâkele örnekleri arasında yer alan </w:t>
      </w:r>
      <w:r w:rsidRPr="00B63EAC">
        <w:rPr>
          <w:rtl/>
        </w:rPr>
        <w:t>صِبْغَةَ اللّهِ وَمَنْ أَحْسَنُ مِنَ اللّهِ صِبْغَةً</w:t>
      </w:r>
      <w:r w:rsidRPr="00B63EAC">
        <w:t xml:space="preserve"> âyetini</w:t>
      </w:r>
      <w:r w:rsidRPr="00B63EAC">
        <w:rPr>
          <w:vertAlign w:val="superscript"/>
        </w:rPr>
        <w:footnoteReference w:id="43"/>
      </w:r>
      <w:r w:rsidRPr="00B63EAC">
        <w:t xml:space="preserve"> </w:t>
      </w:r>
      <w:r w:rsidR="00F40E23">
        <w:t>“</w:t>
      </w:r>
      <w:r w:rsidRPr="00B63EAC">
        <w:t>müşâkeley-i takdîriyye</w:t>
      </w:r>
      <w:r w:rsidR="00F40E23">
        <w:t>”</w:t>
      </w:r>
      <w:r w:rsidRPr="00B63EAC">
        <w:t xml:space="preserve">ye örnek verir. Ona göre Hristiyanlar çocuklarını sarı renkli bir suya batırarak vaftiz ederlerdi/arındırırlardı. Bu tarihi olaya telmihle âyet-i kerimede </w:t>
      </w:r>
      <w:r w:rsidRPr="00B63EAC">
        <w:rPr>
          <w:rtl/>
        </w:rPr>
        <w:t>صِبْغَةَ</w:t>
      </w:r>
      <w:r w:rsidRPr="00B63EAC">
        <w:t xml:space="preserve"> (boya) anlamına gelen lafız kullanılmıştır. Yoksa bununla asıl arınmanın imanla olacağı kastedilmiştir.</w:t>
      </w:r>
      <w:r w:rsidRPr="00B63EAC">
        <w:rPr>
          <w:vertAlign w:val="superscript"/>
        </w:rPr>
        <w:footnoteReference w:id="44"/>
      </w:r>
    </w:p>
    <w:p w:rsidR="00B63EAC" w:rsidRPr="00B63EAC" w:rsidRDefault="00B63EAC" w:rsidP="00B63EAC">
      <w:pPr>
        <w:pStyle w:val="GvdeMetni"/>
      </w:pPr>
      <w:r w:rsidRPr="00B63EAC">
        <w:t xml:space="preserve">Kazvînî’nin </w:t>
      </w:r>
      <w:r w:rsidR="00F40E23">
        <w:t>“</w:t>
      </w:r>
      <w:r w:rsidRPr="00B63EAC">
        <w:t>mü</w:t>
      </w:r>
      <w:r w:rsidRPr="00B63EAC">
        <w:rPr>
          <w:rtl/>
        </w:rPr>
        <w:t>‏</w:t>
      </w:r>
      <w:r w:rsidRPr="00B63EAC">
        <w:t>şâkele-i tahkî</w:t>
      </w:r>
      <w:r w:rsidRPr="00B63EAC">
        <w:rPr>
          <w:cs/>
        </w:rPr>
        <w:t>‎</w:t>
      </w:r>
      <w:r w:rsidRPr="00B63EAC">
        <w:t>k</w:t>
      </w:r>
      <w:r w:rsidRPr="00B63EAC">
        <w:rPr>
          <w:cs/>
        </w:rPr>
        <w:t>‎</w:t>
      </w:r>
      <w:r w:rsidRPr="00B63EAC">
        <w:rPr>
          <w:rtl/>
          <w:cs/>
        </w:rPr>
        <w:t>i</w:t>
      </w:r>
      <w:r w:rsidRPr="00B63EAC">
        <w:t>yye</w:t>
      </w:r>
      <w:r w:rsidR="00F40E23">
        <w:t>”</w:t>
      </w:r>
      <w:r w:rsidRPr="00B63EAC">
        <w:t xml:space="preserve"> ve </w:t>
      </w:r>
      <w:r w:rsidR="00F40E23">
        <w:t>“</w:t>
      </w:r>
      <w:r w:rsidRPr="00B63EAC">
        <w:t>mü</w:t>
      </w:r>
      <w:r w:rsidRPr="00B63EAC">
        <w:rPr>
          <w:rtl/>
        </w:rPr>
        <w:t>‏</w:t>
      </w:r>
      <w:r w:rsidRPr="00B63EAC">
        <w:t>şâkele-i takdîriyye</w:t>
      </w:r>
      <w:r w:rsidR="00F40E23">
        <w:t>”</w:t>
      </w:r>
      <w:r w:rsidRPr="00B63EAC">
        <w:t xml:space="preserve"> </w:t>
      </w:r>
      <w:r w:rsidRPr="00B63EAC">
        <w:rPr>
          <w:rtl/>
        </w:rPr>
        <w:t>‏</w:t>
      </w:r>
      <w:r w:rsidRPr="00B63EAC">
        <w:t>şeklinde iki kategoriye ayırdığı müşâkele sanatı</w:t>
      </w:r>
      <w:r w:rsidRPr="00B63EAC">
        <w:rPr>
          <w:vertAlign w:val="superscript"/>
        </w:rPr>
        <w:footnoteReference w:id="45"/>
      </w:r>
      <w:r w:rsidRPr="00B63EAC">
        <w:t>, ondan sonraki belagatçiler tarafından da aynı içerikle</w:t>
      </w:r>
      <w:r w:rsidRPr="00B63EAC">
        <w:rPr>
          <w:rtl/>
        </w:rPr>
        <w:t>‏</w:t>
      </w:r>
      <w:r w:rsidRPr="00B63EAC">
        <w:rPr>
          <w:cs/>
        </w:rPr>
        <w:t>‎</w:t>
      </w:r>
      <w:r w:rsidRPr="00B63EAC">
        <w:t xml:space="preserve"> sürdürülmüş</w:t>
      </w:r>
      <w:r w:rsidRPr="00B63EAC">
        <w:rPr>
          <w:rtl/>
        </w:rPr>
        <w:t>‏</w:t>
      </w:r>
      <w:r w:rsidRPr="00B63EAC">
        <w:t>tür.</w:t>
      </w:r>
      <w:r w:rsidRPr="00B63EAC">
        <w:rPr>
          <w:vertAlign w:val="superscript"/>
        </w:rPr>
        <w:footnoteReference w:id="46"/>
      </w:r>
    </w:p>
    <w:p w:rsidR="00B63EAC" w:rsidRPr="00B63EAC" w:rsidRDefault="00B63EAC" w:rsidP="00B63EAC">
      <w:pPr>
        <w:pStyle w:val="GvdeMetni"/>
      </w:pPr>
      <w:r w:rsidRPr="00B63EAC">
        <w:t>Müşâkele sanatının, Sekkakî ve Kazvinî’deki kısa ve açık tanımı</w:t>
      </w:r>
      <w:r w:rsidR="00F40E23">
        <w:t>,</w:t>
      </w:r>
      <w:r w:rsidRPr="00B63EAC">
        <w:t xml:space="preserve"> zamanla şerh ve izahların etkisiyle genişleyerek son dönemlere “ikinci kez mecazî manada tekrarlanan söz” tanımıyla girilmiş ve “sohbetinde geçtiği için” ibaresi tali duruma düşmüştür. O nedenle müşâkele sanatını, tekrir ve terdid gibi söz tekrarına dayalı edebi sanatlardan ayırmak için</w:t>
      </w:r>
      <w:r w:rsidR="00F40E23">
        <w:t>,</w:t>
      </w:r>
      <w:r w:rsidRPr="00B63EAC">
        <w:t xml:space="preserve"> müşâkelede “bir şeyi başkasının sözüyle söylemekten kaynaklanan söz tekrarı” bulunduğu bilinmelidir.</w:t>
      </w:r>
      <w:r w:rsidRPr="00B63EAC">
        <w:rPr>
          <w:vertAlign w:val="superscript"/>
        </w:rPr>
        <w:footnoteReference w:id="47"/>
      </w:r>
      <w:r w:rsidRPr="00B63EAC">
        <w:t xml:space="preserve"> Zamanla bu edebî sanatla ilgili: “çok anlamlı kelimelerin art arda iki anlamı ile kullanılması; birinin söylediği bir sözü diğerinin başka anlamda tekrarlaması; karşılıklı konuşan iki kişiden birinin söylediği bir sözü diğerinin başka bir düşünceye cevap olacak </w:t>
      </w:r>
      <w:r w:rsidRPr="00B63EAC">
        <w:lastRenderedPageBreak/>
        <w:t>şekilde tekrarlaması” şeklinle tanımlar yapılmıştır.</w:t>
      </w:r>
      <w:r w:rsidRPr="00B63EAC">
        <w:rPr>
          <w:vertAlign w:val="superscript"/>
        </w:rPr>
        <w:footnoteReference w:id="48"/>
      </w:r>
      <w:r w:rsidRPr="00B63EAC">
        <w:t xml:space="preserve"> Osmanlı </w:t>
      </w:r>
      <w:r w:rsidR="00F40E23">
        <w:t xml:space="preserve">ilim </w:t>
      </w:r>
      <w:r w:rsidRPr="00B63EAC">
        <w:t>sahasında yazılan belagat kitaplarının bazılarında ise bu sanata hiç yer verilmemiştir.</w:t>
      </w:r>
      <w:r w:rsidRPr="00B63EAC">
        <w:rPr>
          <w:vertAlign w:val="superscript"/>
        </w:rPr>
        <w:footnoteReference w:id="49"/>
      </w:r>
    </w:p>
    <w:p w:rsidR="00B63EAC" w:rsidRPr="00B63EAC" w:rsidRDefault="00B63EAC" w:rsidP="00CA3A46">
      <w:pPr>
        <w:pStyle w:val="GvdeMetni"/>
      </w:pPr>
      <w:r w:rsidRPr="00B63EAC">
        <w:t>Sonuç olarak öyle görülüyor ki Kur</w:t>
      </w:r>
      <w:r w:rsidR="00CA3A46">
        <w:t>’an-ı Kerim Arap dili grameri</w:t>
      </w:r>
      <w:r w:rsidRPr="00B63EAC">
        <w:t xml:space="preserve"> kadar</w:t>
      </w:r>
      <w:r w:rsidR="00CA3A46">
        <w:t>,</w:t>
      </w:r>
      <w:r w:rsidRPr="00B63EAC">
        <w:t xml:space="preserve"> edebî sanatlar için de zengin bir kaynaktır. Birçok belagat sanatına kaynaklık eden Kur’an’ın müşâkele sanatı için de temel kaynak oluşturduğu görülmektedir. Bu sanatın ortaya çıkışı ve terim olarak manasının netleşmesinde, Kur’an’da Yüce Allah’a isnat edilen ve fakat hakikî anlamlarıyla Allah’a isnadında dinen ve aklen mahzurlar görülen lafızların belirleyici olduğu anlaşılmaktadır.</w:t>
      </w:r>
      <w:r w:rsidRPr="00B63EAC">
        <w:rPr>
          <w:vertAlign w:val="superscript"/>
        </w:rPr>
        <w:footnoteReference w:id="50"/>
      </w:r>
      <w:r w:rsidRPr="00B63EAC">
        <w:t xml:space="preserve"> Bu yönüyle müşâkele üslûbunun keşfi, Kur’ân’ın bazı müşkil müteşâbih âyetlerinin doğru yorumlanmasında da önemli fonksiyon icra etmiştir. Zemahşerî’ye kadar </w:t>
      </w:r>
      <w:r w:rsidR="00CA3A46">
        <w:t>“</w:t>
      </w:r>
      <w:r w:rsidRPr="00B63EAC">
        <w:t>müşâkel-i tahkikiye</w:t>
      </w:r>
      <w:r w:rsidR="00CA3A46">
        <w:t>”</w:t>
      </w:r>
      <w:r w:rsidRPr="00B63EAC">
        <w:t xml:space="preserve"> konusu âyetlerin yorumunda “lafızda birlik ve manada farklılık” özelliğine dikkat çekildiği,</w:t>
      </w:r>
      <w:r w:rsidRPr="00B63EAC">
        <w:rPr>
          <w:vertAlign w:val="superscript"/>
        </w:rPr>
        <w:footnoteReference w:id="51"/>
      </w:r>
      <w:r w:rsidRPr="00B63EAC">
        <w:t xml:space="preserve"> henüz müşâkele terimi teknik anlamıyla kullanılmaya başlanmadığından bunun için genellikle mükâbele, mücâvede, müzâvece, istidrâc,</w:t>
      </w:r>
      <w:r w:rsidRPr="00B63EAC">
        <w:rPr>
          <w:vertAlign w:val="superscript"/>
        </w:rPr>
        <w:footnoteReference w:id="52"/>
      </w:r>
      <w:r w:rsidRPr="00B63EAC">
        <w:t xml:space="preserve"> cinas ve cevap tabirlerinin kullanıldığı görülmektedir.</w:t>
      </w:r>
      <w:r w:rsidRPr="00B63EAC">
        <w:rPr>
          <w:vertAlign w:val="superscript"/>
        </w:rPr>
        <w:footnoteReference w:id="53"/>
      </w:r>
      <w:r w:rsidRPr="00B63EAC">
        <w:t xml:space="preserve"> Zemahşerî’yle birlikte müşâkele terimi tefsir terminolojisine girmiş ve daha sonra </w:t>
      </w:r>
      <w:r w:rsidR="00CA3A46">
        <w:t xml:space="preserve">Râzî, </w:t>
      </w:r>
      <w:r w:rsidRPr="00B63EAC">
        <w:t>Beyzavî, Ebüssuûd Efendi, Âlûsî ve İbn Âşur gibi müfessirlerce devam ettirilerek bazı müşkil âyetlerin yorumunda başvurulan temel kavramlardan biri haline gelmiştir.</w:t>
      </w:r>
      <w:r w:rsidRPr="00B63EAC">
        <w:rPr>
          <w:vertAlign w:val="superscript"/>
        </w:rPr>
        <w:footnoteReference w:id="54"/>
      </w:r>
    </w:p>
    <w:p w:rsidR="00B63EAC" w:rsidRPr="00B63EAC" w:rsidRDefault="00755BCD" w:rsidP="005E664A">
      <w:pPr>
        <w:pStyle w:val="Balk1"/>
      </w:pPr>
      <w:r>
        <w:lastRenderedPageBreak/>
        <w:t>E</w:t>
      </w:r>
      <w:r w:rsidRPr="00B63EAC">
        <w:t>. MÜŞÂKALE SANATININ UNSURLARI</w:t>
      </w:r>
    </w:p>
    <w:p w:rsidR="00B63EAC" w:rsidRPr="00B63EAC" w:rsidRDefault="00B63EAC" w:rsidP="00B63EAC">
      <w:pPr>
        <w:pStyle w:val="GvdeMetni"/>
      </w:pPr>
      <w:r w:rsidRPr="00B63EAC">
        <w:t>Belagat kitaplarında müşâkelenin türlerinden bahsedilir ancak edebî bir üslup olarak unsurlarından pek bahsedilmez. Bununla birlikte tanımlarından hareketle bu sanatın unsurlarını tespit etmek mümkündür. Buraya kadar işaret edilen tanımlarından hareketle müşâkelenin üç unsurundan bahsedilebilir. a) Müşâkel, b) Müşâkil</w:t>
      </w:r>
      <w:r w:rsidRPr="00B63EAC">
        <w:rPr>
          <w:vertAlign w:val="superscript"/>
        </w:rPr>
        <w:footnoteReference w:id="55"/>
      </w:r>
      <w:r w:rsidRPr="00B63EAC">
        <w:t xml:space="preserve"> ve c) Alâka. Müşâkel, genellikle sözde önce geçen ve hakiki anlamıyla kullanılan lafız iken, müşâkil, musâhabet dolayısıyla biçim yönünden müşâkeleye benzese de mana yönünden ondan ayrılan ikinci lafızdır. İlk lafzın biçim yönünden tekrarını temellendiren münasebet/sebep de alâkadır.</w:t>
      </w:r>
      <w:r w:rsidRPr="00B63EAC">
        <w:rPr>
          <w:vertAlign w:val="superscript"/>
        </w:rPr>
        <w:footnoteReference w:id="56"/>
      </w:r>
      <w:r w:rsidRPr="00B63EAC">
        <w:t xml:space="preserve"> Alâka haricî olabileceği gibi zihnî de olabilir.</w:t>
      </w:r>
      <w:r w:rsidRPr="00B63EAC">
        <w:rPr>
          <w:vertAlign w:val="superscript"/>
        </w:rPr>
        <w:footnoteReference w:id="57"/>
      </w:r>
      <w:r w:rsidRPr="00B63EAC">
        <w:t xml:space="preserve"> </w:t>
      </w:r>
    </w:p>
    <w:p w:rsidR="00B63EAC" w:rsidRPr="00B63EAC" w:rsidRDefault="00B63EAC" w:rsidP="00B63EAC">
      <w:pPr>
        <w:pStyle w:val="GvdeMetni"/>
      </w:pPr>
      <w:r w:rsidRPr="00B63EAC">
        <w:t xml:space="preserve">Müşâkele sanatında tertip yönünden asıl olan, müşâkelin önce, müşâkilin ise sonra gelmesidir. Ancak bazen bağlam ya da kasıttan kaynaklanan bir zaruretle bunun tersi de olabilmektedir. Mesela, Mütenebbî’nin: </w:t>
      </w:r>
    </w:p>
    <w:p w:rsidR="00B63EAC" w:rsidRPr="00B63EAC" w:rsidRDefault="00B63EAC" w:rsidP="005E664A">
      <w:pPr>
        <w:pStyle w:val="zmetni"/>
      </w:pPr>
      <w:r w:rsidRPr="00B63EAC">
        <w:rPr>
          <w:rtl/>
          <w:lang w:bidi="ar-EG"/>
        </w:rPr>
        <w:t>و</w:t>
      </w:r>
      <w:r w:rsidRPr="00B63EAC">
        <w:rPr>
          <w:rtl/>
        </w:rPr>
        <w:t>َ</w:t>
      </w:r>
      <w:r w:rsidRPr="00B63EAC">
        <w:rPr>
          <w:rtl/>
          <w:lang w:bidi="ar-EG"/>
        </w:rPr>
        <w:t xml:space="preserve">مَنْ </w:t>
      </w:r>
      <w:r w:rsidRPr="005E664A">
        <w:rPr>
          <w:szCs w:val="18"/>
          <w:rtl/>
          <w:lang w:bidi="ar-EG"/>
        </w:rPr>
        <w:t>يَكُ</w:t>
      </w:r>
      <w:r w:rsidRPr="00B63EAC">
        <w:rPr>
          <w:rtl/>
          <w:lang w:bidi="ar-EG"/>
        </w:rPr>
        <w:t xml:space="preserve"> ذَا فَمٍ مُرٍّ مَرِيضٍ            يَجِدْ مُرًّا بِهِ الْمَاءَ الزُّلَالَا</w:t>
      </w:r>
    </w:p>
    <w:p w:rsidR="00B63EAC" w:rsidRPr="00B63EAC" w:rsidRDefault="00B63EAC" w:rsidP="005E664A">
      <w:pPr>
        <w:pStyle w:val="GvdeMetni"/>
      </w:pPr>
      <w:r w:rsidRPr="00B63EAC">
        <w:t>“</w:t>
      </w:r>
      <w:r w:rsidRPr="005E664A">
        <w:t>Ağzında</w:t>
      </w:r>
      <w:r w:rsidRPr="00B63EAC">
        <w:t xml:space="preserve"> acı ve ağrı olan, tatlı suyu da acı hisseder.”</w:t>
      </w:r>
      <w:r w:rsidRPr="00B63EAC">
        <w:rPr>
          <w:vertAlign w:val="superscript"/>
        </w:rPr>
        <w:footnoteReference w:id="58"/>
      </w:r>
    </w:p>
    <w:p w:rsidR="00B63EAC" w:rsidRPr="00B63EAC" w:rsidRDefault="00B63EAC" w:rsidP="005E664A">
      <w:pPr>
        <w:pStyle w:val="GvdeMetni"/>
        <w:ind w:firstLine="0"/>
      </w:pPr>
      <w:r w:rsidRPr="005E664A">
        <w:t>beytinin</w:t>
      </w:r>
      <w:r w:rsidRPr="00B63EAC">
        <w:t xml:space="preserve"> ilk mısraında geçen </w:t>
      </w:r>
      <w:r w:rsidRPr="00B63EAC">
        <w:rPr>
          <w:rtl/>
          <w:lang w:bidi="ar-EG"/>
        </w:rPr>
        <w:t>مُرٍّ</w:t>
      </w:r>
      <w:r w:rsidRPr="00B63EAC">
        <w:t xml:space="preserve"> (rahatsızlık) lafzı müşâkil olup mecazi anlamda kullanılmıştır. İkinci mısraında geçen </w:t>
      </w:r>
      <w:r w:rsidRPr="00B63EAC">
        <w:rPr>
          <w:rtl/>
          <w:lang w:bidi="ar-EG"/>
        </w:rPr>
        <w:t>مُرًّا</w:t>
      </w:r>
      <w:r w:rsidRPr="00B63EAC">
        <w:t xml:space="preserve"> ise hakiki anlamda kullanılmış olup müşâkeldir.</w:t>
      </w:r>
      <w:r w:rsidRPr="00B63EAC">
        <w:rPr>
          <w:vertAlign w:val="superscript"/>
          <w:lang w:val="en-US"/>
        </w:rPr>
        <w:footnoteReference w:id="59"/>
      </w:r>
      <w:r w:rsidRPr="00B63EAC">
        <w:t xml:space="preserve"> </w:t>
      </w:r>
    </w:p>
    <w:p w:rsidR="00B63EAC" w:rsidRPr="00B63EAC" w:rsidRDefault="00B63EAC" w:rsidP="005E664A">
      <w:pPr>
        <w:pStyle w:val="GvdeMetni"/>
        <w:rPr>
          <w:rtl/>
        </w:rPr>
      </w:pPr>
      <w:r w:rsidRPr="005E664A">
        <w:t>Müşâkelenin</w:t>
      </w:r>
      <w:r w:rsidRPr="00B63EAC">
        <w:t xml:space="preserve"> bu iki unsuruna bir de alâkayı katmak gerekir. Müşâkele sanatında alâkayı </w:t>
      </w:r>
      <w:r w:rsidR="00CA3A46">
        <w:t>tartışan edebiyatçılardan bazıları</w:t>
      </w:r>
      <w:r w:rsidRPr="00B63EAC">
        <w:t>na göre alâka, iki lafzın sözde veya zihinde musâhabeti ik</w:t>
      </w:r>
      <w:r w:rsidR="00CA3A46">
        <w:t>en, diğer bazıları</w:t>
      </w:r>
      <w:r w:rsidRPr="00B63EAC">
        <w:t>na göre iki lafız arasındaki biçim benzerliğidir.</w:t>
      </w:r>
      <w:r w:rsidRPr="00B63EAC">
        <w:rPr>
          <w:vertAlign w:val="superscript"/>
        </w:rPr>
        <w:footnoteReference w:id="60"/>
      </w:r>
    </w:p>
    <w:p w:rsidR="00B63EAC" w:rsidRPr="00B63EAC" w:rsidRDefault="00755BCD" w:rsidP="005E664A">
      <w:pPr>
        <w:pStyle w:val="Balk1"/>
      </w:pPr>
      <w:r>
        <w:lastRenderedPageBreak/>
        <w:t>F</w:t>
      </w:r>
      <w:r w:rsidRPr="00B63EAC">
        <w:t>. MÜŞÂKELE SANATININ TÜRLERİ</w:t>
      </w:r>
    </w:p>
    <w:p w:rsidR="00B63EAC" w:rsidRPr="00B63EAC" w:rsidRDefault="00B63EAC" w:rsidP="005E664A">
      <w:pPr>
        <w:pStyle w:val="GvdeMetni"/>
      </w:pPr>
      <w:r w:rsidRPr="005E664A">
        <w:t>Edebi</w:t>
      </w:r>
      <w:r w:rsidRPr="00B63EAC">
        <w:t xml:space="preserve"> incelikleri ve nükteleriyle bilinen </w:t>
      </w:r>
      <w:r w:rsidRPr="00B63EAC">
        <w:rPr>
          <w:i/>
          <w:iCs/>
        </w:rPr>
        <w:t>Keşşâf</w:t>
      </w:r>
      <w:r w:rsidRPr="00B63EAC">
        <w:t>’taki bazı ifadelerinden Zemahşerî’de müşâkele sanatının bugün bilinen iki türüne (tahkikî ve takdirî) dair bir tasavvurun bulunduğu, buna rağmen, müşâkele sanatını tanımlayan ilk belagatçi olarak Sekkâkî’de aynı tasavvurun bulunmadığı görülmektedir. Sekkakî’nin müşâkele tanımına “tahkiken ve takdiren” tabirlerini de ekleyerek bu sanatı bugün bilinen iki türüne ayıran ilk belagatçi ise Kazvînî’dir. Kazvînî'yle birlikte Belagat</w:t>
      </w:r>
      <w:r w:rsidR="00CA3A46">
        <w:t>’</w:t>
      </w:r>
      <w:r w:rsidRPr="00B63EAC">
        <w:t>te müşâkele sanatı bu iki türüyle birlikte ele alınmaya başlamıştır.</w:t>
      </w:r>
    </w:p>
    <w:p w:rsidR="00B63EAC" w:rsidRPr="00B63EAC" w:rsidRDefault="00B63EAC" w:rsidP="00B63EAC">
      <w:pPr>
        <w:pStyle w:val="GvdeMetni"/>
      </w:pPr>
      <w:r w:rsidRPr="00B63EAC">
        <w:t xml:space="preserve">Bugün belagatçiler müşâkeleyi, </w:t>
      </w:r>
      <w:r w:rsidR="00CA3A46">
        <w:t>“</w:t>
      </w:r>
      <w:r w:rsidRPr="00B63EAC">
        <w:t>müşâkele-i tahkikiye ve müşâkele-i takdiriye</w:t>
      </w:r>
      <w:r w:rsidR="00CA3A46">
        <w:t>”</w:t>
      </w:r>
      <w:r w:rsidRPr="00B63EAC">
        <w:t xml:space="preserve"> diye iki türe ayırmalarına rağmen takdir ve tahkik sözcüklerinin çağrıştırdıkları mana dışında müşâkele sanatının bu iki türünü net biçimde tanımlamak yerine onları genellikle Kur’an ve Arap şiirinden getirdikleri örneklerle açıklamayı tercih etmişlerdir. Buna göre muşâkelin müşâkil ile birlikte sözde yer alması halinde buna </w:t>
      </w:r>
      <w:r w:rsidR="00CA3A46">
        <w:t>“</w:t>
      </w:r>
      <w:r w:rsidRPr="00B63EAC">
        <w:t>müşâkele-i tahkikiye</w:t>
      </w:r>
      <w:r w:rsidR="00CA3A46">
        <w:t>”</w:t>
      </w:r>
      <w:r w:rsidRPr="00B63EAC">
        <w:t xml:space="preserve">; değilse, </w:t>
      </w:r>
      <w:r w:rsidR="00CA3A46">
        <w:t>“</w:t>
      </w:r>
      <w:r w:rsidRPr="00B63EAC">
        <w:t>müşâkeley-i takdiriye</w:t>
      </w:r>
      <w:r w:rsidR="00CA3A46">
        <w:t>”</w:t>
      </w:r>
      <w:r w:rsidRPr="00B63EAC">
        <w:t xml:space="preserve"> denebilir.</w:t>
      </w:r>
      <w:r w:rsidRPr="00B63EAC">
        <w:rPr>
          <w:vertAlign w:val="superscript"/>
        </w:rPr>
        <w:footnoteReference w:id="61"/>
      </w:r>
      <w:r w:rsidRPr="00B63EAC">
        <w:t xml:space="preserve"> Said Paşa </w:t>
      </w:r>
      <w:r w:rsidRPr="00B63EAC">
        <w:rPr>
          <w:i/>
          <w:iCs/>
        </w:rPr>
        <w:t>Mizânü’l-Edeb</w:t>
      </w:r>
      <w:r w:rsidRPr="00B63EAC">
        <w:t>’inde bunu bir örnekle şöyle ifade eder: Bir çıplak fakire “Canın ne yemek istiyor” denilmesine, o da “Bir entari yemek istiyor” cevabını verse (müşâkele-i) tahkikî ve hasebu’l-hitab karine hükmünce “yemek istiyor” ta’birini terk ile “bir entari” demekle iktifa etse (müşâkel-i) takdirî olur.”</w:t>
      </w:r>
      <w:r w:rsidRPr="00B63EAC">
        <w:rPr>
          <w:vertAlign w:val="superscript"/>
        </w:rPr>
        <w:footnoteReference w:id="62"/>
      </w:r>
    </w:p>
    <w:p w:rsidR="00B63EAC" w:rsidRPr="00B63EAC" w:rsidRDefault="00B63EAC" w:rsidP="00B63EAC">
      <w:pPr>
        <w:pStyle w:val="GvdeMetni"/>
      </w:pPr>
      <w:r w:rsidRPr="00B63EAC">
        <w:t xml:space="preserve">Belagatte Kazvînî’nin tanımıyla </w:t>
      </w:r>
      <w:r w:rsidR="00CA3A46">
        <w:t>“</w:t>
      </w:r>
      <w:r w:rsidRPr="00B63EAC">
        <w:t>tahkikî ve takdirî</w:t>
      </w:r>
      <w:r w:rsidR="00CA3A46">
        <w:t>”</w:t>
      </w:r>
      <w:r w:rsidRPr="00B63EAC">
        <w:t xml:space="preserve"> diye iki türe ayrılan müşâkele sanatının kapsamı zamanla genişleyerek tefsir usulünün de konusu olmuştur.</w:t>
      </w:r>
      <w:r w:rsidRPr="00B63EAC">
        <w:rPr>
          <w:vertAlign w:val="superscript"/>
        </w:rPr>
        <w:footnoteReference w:id="63"/>
      </w:r>
      <w:r w:rsidRPr="00B63EAC">
        <w:t xml:space="preserve"> Şimdi müşâkele türlerine biraz daha yakından bakalım.</w:t>
      </w:r>
    </w:p>
    <w:p w:rsidR="00B63EAC" w:rsidRPr="00B63EAC" w:rsidRDefault="00B63EAC" w:rsidP="005E664A">
      <w:pPr>
        <w:pStyle w:val="Balk2"/>
        <w:ind w:left="709"/>
      </w:pPr>
      <w:r w:rsidRPr="00B63EAC">
        <w:t>1. Müşâkele-i Tahkikiye</w:t>
      </w:r>
    </w:p>
    <w:p w:rsidR="00B63EAC" w:rsidRPr="00B63EAC" w:rsidRDefault="00B63EAC" w:rsidP="00B63EAC">
      <w:pPr>
        <w:pStyle w:val="GvdeMetni"/>
        <w:rPr>
          <w:rtl/>
        </w:rPr>
      </w:pPr>
      <w:r w:rsidRPr="00B63EAC">
        <w:t>Müşâkele-i tahkikiye, müşâkelenin unsurlarından müşakelin gerçek manasıyla sözde geçmesi ve onunla sadece biçim yönünden benzeşen müşâkilin (müsahib) kendisine eşlik etmesidir</w:t>
      </w:r>
      <w:r w:rsidRPr="00B63EAC">
        <w:rPr>
          <w:vertAlign w:val="superscript"/>
        </w:rPr>
        <w:footnoteReference w:id="64"/>
      </w:r>
      <w:r w:rsidRPr="00B63EAC">
        <w:t xml:space="preserve">. Mesela </w:t>
      </w:r>
      <w:r w:rsidRPr="00B63EAC">
        <w:rPr>
          <w:rtl/>
        </w:rPr>
        <w:t>إِنَّمَا نَحْنُ مُسْتَهْزِؤُونَ * اللّهُ يَسْتَهْزِئُ بِهِمْ</w:t>
      </w:r>
      <w:r w:rsidRPr="00B63EAC">
        <w:rPr>
          <w:vertAlign w:val="superscript"/>
          <w:rtl/>
        </w:rPr>
        <w:footnoteReference w:id="65"/>
      </w:r>
      <w:r w:rsidRPr="00B63EAC">
        <w:rPr>
          <w:rtl/>
        </w:rPr>
        <w:t xml:space="preserve"> </w:t>
      </w:r>
      <w:r w:rsidRPr="00B63EAC">
        <w:t xml:space="preserve"> âyeti müşâkeley-i tahkikiye örnektir. Burada </w:t>
      </w:r>
      <w:r w:rsidRPr="00B63EAC">
        <w:rPr>
          <w:rtl/>
        </w:rPr>
        <w:t>يَسْتَهْزِئُ بِهِمْ</w:t>
      </w:r>
      <w:r w:rsidRPr="00B63EAC">
        <w:t xml:space="preserve"> lafzı müşâkelenin müşakil unsurunu teşkil etmekte olup biçim yönünden benzeştiği, müşâkel diye tabir </w:t>
      </w:r>
      <w:r w:rsidRPr="00B63EAC">
        <w:lastRenderedPageBreak/>
        <w:t xml:space="preserve">edilen ve sözde gerçek manasıyla yer alan </w:t>
      </w:r>
      <w:r w:rsidRPr="00B63EAC">
        <w:rPr>
          <w:rtl/>
        </w:rPr>
        <w:t>مُسْتَهْزِؤُونَ</w:t>
      </w:r>
      <w:r w:rsidRPr="00B63EAC">
        <w:t xml:space="preserve"> tabirine refakat (müsâhabet) etmiştir. Biçim bakımından birbiriyle benzeşen bu iki lafız sözde birlikte zikredildiği halde, ikinci lafız dilin geniş ifade kabiliyetine istinaden mecazen “günah fiilleri cezalandırma” manasında kullanılmıştır.</w:t>
      </w:r>
      <w:r w:rsidRPr="00B63EAC">
        <w:rPr>
          <w:vertAlign w:val="superscript"/>
        </w:rPr>
        <w:footnoteReference w:id="66"/>
      </w:r>
    </w:p>
    <w:p w:rsidR="00B63EAC" w:rsidRPr="00B63EAC" w:rsidRDefault="00B63EAC" w:rsidP="00B63EAC">
      <w:pPr>
        <w:pStyle w:val="GvdeMetni"/>
      </w:pPr>
      <w:r w:rsidRPr="00B63EAC">
        <w:t>Mütenebbî’nin şu şiiri de müşâkelenin bu türüne güzel bir örnektir:</w:t>
      </w:r>
    </w:p>
    <w:p w:rsidR="00B63EAC" w:rsidRPr="00B63EAC" w:rsidRDefault="00B63EAC" w:rsidP="00B63EAC">
      <w:pPr>
        <w:pStyle w:val="GvdeMetni"/>
        <w:rPr>
          <w:b/>
          <w:bCs/>
        </w:rPr>
      </w:pPr>
      <w:r w:rsidRPr="00B63EAC">
        <w:rPr>
          <w:rtl/>
        </w:rPr>
        <w:t>إنّ القَتيلَ مُضَرَّجاً بدُمُوعِهِ</w:t>
      </w:r>
      <w:r w:rsidRPr="00B63EAC">
        <w:rPr>
          <w:rtl/>
          <w:lang w:bidi="ar-EG"/>
        </w:rPr>
        <w:t xml:space="preserve">           </w:t>
      </w:r>
      <w:r w:rsidRPr="00B63EAC">
        <w:rPr>
          <w:rtl/>
        </w:rPr>
        <w:t>مِثْلُ القَتيلِ مُضَرَّجاً بدِمائِهِ</w:t>
      </w:r>
    </w:p>
    <w:p w:rsidR="00B63EAC" w:rsidRPr="00B63EAC" w:rsidRDefault="00B63EAC" w:rsidP="00B63EAC">
      <w:pPr>
        <w:pStyle w:val="GvdeMetni"/>
      </w:pPr>
      <w:r w:rsidRPr="00B63EAC">
        <w:t>"Kuşkusuz gözyaşlarına boğularak öldürülmüş maktul de (savaş meydanında) kanlarına boyanmış maktul gibidir."</w:t>
      </w:r>
    </w:p>
    <w:p w:rsidR="00B63EAC" w:rsidRPr="00B63EAC" w:rsidRDefault="00B63EAC" w:rsidP="00B63EAC">
      <w:pPr>
        <w:pStyle w:val="GvdeMetni"/>
      </w:pPr>
      <w:r w:rsidRPr="00B63EAC">
        <w:t xml:space="preserve">Beyitte gözyaşlarının akışı kanın akışına benzetilmiştir. Beyitte geçen </w:t>
      </w:r>
      <w:r w:rsidRPr="00B63EAC">
        <w:rPr>
          <w:rtl/>
        </w:rPr>
        <w:t>مُضَرَّجاً</w:t>
      </w:r>
      <w:r w:rsidRPr="00B63EAC">
        <w:t xml:space="preserve"> esasen kana bulaşmış elbise için kullanılan bir nitelemeyi ifade ederken, burada Mütenebbî müşâkele yoluyla aşkından gözyaşlarına boğulan kimseyi, başına gelen derdin büyüklüğünden dolayı, savaşta kanlara boyanmış maktule benzetmiştir</w:t>
      </w:r>
      <w:r w:rsidRPr="00B63EAC">
        <w:rPr>
          <w:vertAlign w:val="superscript"/>
        </w:rPr>
        <w:footnoteReference w:id="67"/>
      </w:r>
      <w:r w:rsidRPr="00B63EAC">
        <w:t xml:space="preserve">. Buna göre apayrı bir anlamda kullanılan ilk mısradaki </w:t>
      </w:r>
      <w:r w:rsidRPr="00B63EAC">
        <w:rPr>
          <w:rtl/>
        </w:rPr>
        <w:t>مُضَرَّجاً</w:t>
      </w:r>
      <w:r w:rsidRPr="00B63EAC">
        <w:t xml:space="preserve"> müşâkil (müsâhib), gerçek anlamıyla kullanılan ikinci mısradaki </w:t>
      </w:r>
      <w:r w:rsidRPr="00B63EAC">
        <w:rPr>
          <w:rtl/>
        </w:rPr>
        <w:t>مُضَرَّجاً</w:t>
      </w:r>
      <w:r w:rsidRPr="00B63EAC">
        <w:t xml:space="preserve"> ise müşâkel (müsâheb) olmaktadır.</w:t>
      </w:r>
    </w:p>
    <w:p w:rsidR="00B63EAC" w:rsidRPr="00B63EAC" w:rsidRDefault="00B63EAC" w:rsidP="005E664A">
      <w:pPr>
        <w:pStyle w:val="Balk2"/>
        <w:ind w:left="709"/>
      </w:pPr>
      <w:r w:rsidRPr="00B63EAC">
        <w:t>2. Müşâkele-i Takdiriye</w:t>
      </w:r>
    </w:p>
    <w:p w:rsidR="00B63EAC" w:rsidRPr="00B63EAC" w:rsidRDefault="00B63EAC" w:rsidP="00B63EAC">
      <w:pPr>
        <w:pStyle w:val="GvdeMetni"/>
      </w:pPr>
      <w:r w:rsidRPr="00B63EAC">
        <w:t>Müşâkele-i takdiriye, söz içinde sadece müşâkilin (müsahib) geçmesi, kendisine eşlik etmesi dolayısıyla şekilce benzeştiği müşâkelenin ise sözde yer almaması durumudur</w:t>
      </w:r>
      <w:r w:rsidRPr="00B63EAC">
        <w:rPr>
          <w:vertAlign w:val="superscript"/>
        </w:rPr>
        <w:footnoteReference w:id="68"/>
      </w:r>
      <w:r w:rsidRPr="00B63EAC">
        <w:t>. Bu durumda müşâkel zihnen takdir edilir.</w:t>
      </w:r>
    </w:p>
    <w:p w:rsidR="00B63EAC" w:rsidRPr="00B63EAC" w:rsidRDefault="00B63EAC" w:rsidP="00B63EAC">
      <w:pPr>
        <w:pStyle w:val="GvdeMetni"/>
      </w:pPr>
      <w:r w:rsidRPr="00B63EAC">
        <w:t xml:space="preserve">Müşâkele sanatının bu türünde söz içinde tek bir lafız bulunduğundan, müşâkele-i tahkikiyedeki lafız tekrarı ve fonetik uyumdan kaynaklanan bedii güzellik ve ifade gücü yoktur. Ancak ima ve tariz yoluyla da olsa hayali zorlayan geniş manasıyla bir istiare ve manevî nükteden bahsedilebilir. Mesela; belagatçiler ve müfessirler, </w:t>
      </w:r>
      <w:r w:rsidRPr="00B63EAC">
        <w:rPr>
          <w:vertAlign w:val="superscript"/>
        </w:rPr>
        <w:footnoteReference w:id="69"/>
      </w:r>
      <w:r w:rsidRPr="00B63EAC">
        <w:rPr>
          <w:rtl/>
        </w:rPr>
        <w:t>صِبْغَةَ اللّهِ وَمَنْ أَحْسَنُ مِنَ اللّهِ صِبْغَةً</w:t>
      </w:r>
      <w:r w:rsidRPr="00B63EAC">
        <w:t xml:space="preserve"> âyetinde böyle bir müşâkelenin varlığına dikkat çekerler. Şöyle ki; </w:t>
      </w:r>
      <w:r w:rsidRPr="00B63EAC">
        <w:rPr>
          <w:rtl/>
        </w:rPr>
        <w:t>صِبْغَةَ اللّهِ</w:t>
      </w:r>
      <w:r w:rsidRPr="00B63EAC">
        <w:t xml:space="preserve"> (Allah’ın boyası) ifadesiyle kastedilen, kalplerin iman nuruyla arındırılmasıdır. Bu mana, sözün bağlamında saklı bir müsahabet dolayısıyla “boya” tabiriyle anlatılmıştır. Ancak burada müşâkelenin </w:t>
      </w:r>
      <w:r w:rsidRPr="00B63EAC">
        <w:lastRenderedPageBreak/>
        <w:t>ikinci unsuru olan müşâkel muğlak olup derin tefekkür ve bilgiyi</w:t>
      </w:r>
      <w:r w:rsidR="00CA3A46">
        <w:t xml:space="preserve"> gerektirmektedir. </w:t>
      </w:r>
      <w:r w:rsidRPr="00B63EAC">
        <w:t>Ragıb el-İsfehanî (ö. 502/1108-1109) maksadı “Allah’ın insanın fıtratında yarattığı ve onu behâimden ayırt eden akıl gücü” ile açıkladıktan sonra müşâkel olarak Hristiyanlar</w:t>
      </w:r>
      <w:r w:rsidR="00CA3A46">
        <w:t>’</w:t>
      </w:r>
      <w:r w:rsidRPr="00B63EAC">
        <w:t>ın vaftiz merasimine işaret eder.</w:t>
      </w:r>
      <w:r w:rsidRPr="00B63EAC">
        <w:rPr>
          <w:vertAlign w:val="superscript"/>
        </w:rPr>
        <w:footnoteReference w:id="70"/>
      </w:r>
      <w:r w:rsidRPr="00B63EAC">
        <w:t xml:space="preserve"> Aynı şekilde Suyûtî de burada, Hristiyanlar</w:t>
      </w:r>
      <w:r w:rsidR="00CA3A46">
        <w:t>’</w:t>
      </w:r>
      <w:r w:rsidRPr="00B63EAC">
        <w:t>ın bebekleri sarı bir suya sokarak vaftiz etme merasimleriyle bir ilgi kurar ve müşâbehet üslubuyla bu âyetin, esasen vaftizi (günahtan arınma merasimi) ima ve telmih ettiğini belirtir.</w:t>
      </w:r>
      <w:r w:rsidRPr="00B63EAC">
        <w:rPr>
          <w:vertAlign w:val="superscript"/>
        </w:rPr>
        <w:footnoteReference w:id="71"/>
      </w:r>
    </w:p>
    <w:p w:rsidR="00B63EAC" w:rsidRPr="00B63EAC" w:rsidRDefault="00B63EAC" w:rsidP="00B63EAC">
      <w:pPr>
        <w:pStyle w:val="GvdeMetni"/>
      </w:pPr>
      <w:r w:rsidRPr="00B63EAC">
        <w:t xml:space="preserve">Kur’an-ı Kerim’de yukarıdaki örnekten daha net ve anlaşılır </w:t>
      </w:r>
      <w:r w:rsidR="00CA3A46">
        <w:t>“</w:t>
      </w:r>
      <w:r w:rsidRPr="00B63EAC">
        <w:t>müşâkele-i takdiriye</w:t>
      </w:r>
      <w:r w:rsidR="00CA3A46">
        <w:t>”</w:t>
      </w:r>
      <w:r w:rsidRPr="00B63EAC">
        <w:t xml:space="preserve"> örnekleri de mevcuttur. Mesela </w:t>
      </w:r>
      <w:r w:rsidRPr="00B63EAC">
        <w:rPr>
          <w:rtl/>
        </w:rPr>
        <w:t>فَأَصَابَهُمْ سَيِّئَاتُ مَا كَسَبُوا</w:t>
      </w:r>
      <w:r w:rsidRPr="00B63EAC">
        <w:rPr>
          <w:vertAlign w:val="superscript"/>
          <w:rtl/>
        </w:rPr>
        <w:footnoteReference w:id="72"/>
      </w:r>
      <w:r w:rsidRPr="00B63EAC">
        <w:t xml:space="preserve"> ("Bu sebeple işledikleri kötülüklerin cezası onlara ulaştı ve alay ettikleri şey kendilerini kuşattı… ilh.") âyetinde geçen seyyie (günah) tabiriyle esasen yapılan günahların cezası kastedilmiştir. Burada cezanın seyyie (günah/suç) olarak isimlendirilmesi ise bunun Kur’an bağlamında</w:t>
      </w:r>
      <w:r w:rsidRPr="00B63EAC">
        <w:rPr>
          <w:rtl/>
        </w:rPr>
        <w:t>وَجَزَاء سَيِّئَةٍ سَيِّئَةٌ مِّثْلُهَا</w:t>
      </w:r>
      <w:r w:rsidRPr="00B63EAC">
        <w:rPr>
          <w:vertAlign w:val="superscript"/>
          <w:rtl/>
        </w:rPr>
        <w:footnoteReference w:id="73"/>
      </w:r>
      <w:r w:rsidRPr="00B63EAC">
        <w:rPr>
          <w:rtl/>
        </w:rPr>
        <w:t xml:space="preserve"> </w:t>
      </w:r>
      <w:r w:rsidRPr="00B63EAC">
        <w:t xml:space="preserve"> âyetinde </w:t>
      </w:r>
      <w:r w:rsidR="00CA3A46">
        <w:t>“</w:t>
      </w:r>
      <w:r w:rsidRPr="00B63EAC">
        <w:t>müşâkele-i tahkikiye</w:t>
      </w:r>
      <w:r w:rsidR="00CA3A46">
        <w:t>”</w:t>
      </w:r>
      <w:r w:rsidRPr="00B63EAC">
        <w:t xml:space="preserve"> üslubuna göre seyyie (kötülük) tabiriyle anılmış olmasından dolayıdır. Burada söz konusu tabirin geçtiği bağlama telmih vardır. Dolayısıyla âyette yer alan seyyie lafzı, müşâkil olup müşâkeli, başka bir bağlamda ceza anlamında kullanılan seyyie lafzınınkiyle aynıdır.</w:t>
      </w:r>
      <w:r w:rsidRPr="00B63EAC">
        <w:rPr>
          <w:vertAlign w:val="superscript"/>
        </w:rPr>
        <w:footnoteReference w:id="74"/>
      </w:r>
      <w:r w:rsidRPr="00B63EAC">
        <w:t xml:space="preserve"> Bu aynı zamanda Kur’an’ın Kur’an ile tefsirinin de güzel bir örneğini teşkil etmektedir.</w:t>
      </w:r>
    </w:p>
    <w:p w:rsidR="00B63EAC" w:rsidRPr="00B63EAC" w:rsidRDefault="00B63EAC" w:rsidP="00B63EAC">
      <w:pPr>
        <w:pStyle w:val="GvdeMetni"/>
        <w:rPr>
          <w:rtl/>
          <w:lang w:bidi="ar-EG"/>
        </w:rPr>
      </w:pPr>
      <w:r w:rsidRPr="00B63EAC">
        <w:t>Mütenebbî’nin şu şiirinde de müşâkele-i takdiriyeye örnek vardır:</w:t>
      </w:r>
    </w:p>
    <w:p w:rsidR="00B63EAC" w:rsidRPr="00B63EAC" w:rsidRDefault="00B63EAC" w:rsidP="00B63EAC">
      <w:pPr>
        <w:pStyle w:val="GvdeMetni"/>
        <w:rPr>
          <w:rtl/>
        </w:rPr>
      </w:pPr>
      <w:r w:rsidRPr="00B63EAC">
        <w:rPr>
          <w:rtl/>
        </w:rPr>
        <w:t>لَنا مَلِكٌ لا يَطعَمُ النَومَ هَمُّهُ           مَماتٌ لِحَيٍّ أَو حَياةٌ لِمَيِّتٍ</w:t>
      </w:r>
    </w:p>
    <w:p w:rsidR="00B63EAC" w:rsidRPr="00B63EAC" w:rsidRDefault="00B63EAC" w:rsidP="00B63EAC">
      <w:pPr>
        <w:pStyle w:val="GvdeMetni"/>
      </w:pPr>
      <w:r w:rsidRPr="00B63EAC">
        <w:t>"Bizim öyle bir hükümdarımız var ki (tebaasını) düşünmekten uyku tatmaz; diri için ölüm, ölü/çaresiz için hayattır o."</w:t>
      </w:r>
      <w:r w:rsidRPr="00B63EAC">
        <w:rPr>
          <w:vertAlign w:val="superscript"/>
          <w:rtl/>
        </w:rPr>
        <w:t xml:space="preserve"> </w:t>
      </w:r>
      <w:r w:rsidRPr="00B63EAC">
        <w:rPr>
          <w:vertAlign w:val="superscript"/>
          <w:rtl/>
        </w:rPr>
        <w:footnoteReference w:id="75"/>
      </w:r>
    </w:p>
    <w:p w:rsidR="00B63EAC" w:rsidRPr="00B63EAC" w:rsidRDefault="00B63EAC" w:rsidP="00B63EAC">
      <w:pPr>
        <w:pStyle w:val="GvdeMetni"/>
      </w:pPr>
      <w:r w:rsidRPr="00B63EAC">
        <w:t xml:space="preserve">Burada Mütenebbî, Seyfüddevle’nin tebaası için uykusuz kalması halini, yemek yiyememe haline benzetmiştir. Bunu yaparken de </w:t>
      </w:r>
      <w:r w:rsidRPr="00B63EAC">
        <w:rPr>
          <w:rtl/>
        </w:rPr>
        <w:t xml:space="preserve">لا يَطعَمُ النَومَ </w:t>
      </w:r>
      <w:r w:rsidRPr="00B63EAC">
        <w:t xml:space="preserve"> (uykuyu tatmaz) ifadesini kullanarak müşâkele yoluyla uykuyu, yemeğe benzetmiştir. Müşâkele sanatın müşâkil unsurunu oluşturan bu ifadenin müşâkeli (ilk lafzı), lafzın asıl kullanıldığı anlam üzerinde düşünmekle takdir edilen </w:t>
      </w:r>
      <w:r w:rsidRPr="00B63EAC">
        <w:rPr>
          <w:rtl/>
          <w:lang w:bidi="ar-EG"/>
        </w:rPr>
        <w:t>يطعم الطعام</w:t>
      </w:r>
      <w:r w:rsidRPr="00B63EAC">
        <w:t xml:space="preserve"> (yemek </w:t>
      </w:r>
      <w:r w:rsidRPr="00B63EAC">
        <w:lastRenderedPageBreak/>
        <w:t>yeme/tatma) ifadesidir ki bu, sözde lafız olarak mevcut değildir. Müşebbeh bihin zikredilmediği bu teşbih (istiare), pekiştirme ve mübalağada zirvedir. Mütenebbî burada Seyfüddevle’nin hiçbir anını gafletle geçirmeyip, her daim dostlarını lütuf ve ikramıyla ihya ederken, düşmanlarını kahretmek için sürekli uyanık kaldığını güçlü bir üslupla kusursuz ifade etmiştir.</w:t>
      </w:r>
    </w:p>
    <w:p w:rsidR="00B63EAC" w:rsidRPr="00B63EAC" w:rsidRDefault="00755BCD" w:rsidP="005E664A">
      <w:pPr>
        <w:pStyle w:val="Balk1"/>
      </w:pPr>
      <w:r>
        <w:t>G.</w:t>
      </w:r>
      <w:r w:rsidRPr="00B63EAC">
        <w:t xml:space="preserve"> M</w:t>
      </w:r>
      <w:r>
        <w:t>ÜŞÂKELE SANATININ EDEBÎ DEĞERİ V</w:t>
      </w:r>
      <w:r w:rsidRPr="00B63EAC">
        <w:t>E DİĞER EDEBÎ SANATLARLA İLGİSİ</w:t>
      </w:r>
    </w:p>
    <w:p w:rsidR="00B63EAC" w:rsidRPr="00B63EAC" w:rsidRDefault="00B63EAC" w:rsidP="00B63EAC">
      <w:pPr>
        <w:pStyle w:val="GvdeMetni"/>
      </w:pPr>
      <w:r w:rsidRPr="00B63EAC">
        <w:t>Ses ile mana arasındaki bağlamsal uyumun doğasını açıklayan eşsiz bir üslubu ifade eden müşâkele sanatında, aynı söz ve bağlamda tekrarlanan bir lafız, hakiki anlamından uzaklaştırılarak ilk geçtiği yerdeki anlamından bambaşka yepyeni bir anlamda kullanılmaktadır. O nedenle müşâkele sanatında tefekkürle ulaşılan manevi bir derinliğin yanı sıra lafız cihetinden de şiirsel bir tat ve ses uyumuyla vicdanı okşayan ritmik bir teshir vardır. Müşâkele tekellüfsüz olursa bu etki daha da artar. Buna göre müşâkelede mana ve lafız cihetinden olmak üzere iki yönlü bir faydadan bahsedilebilir. Mana yönünden müşâkelede, mükerrer lafza, lafzî ya da manevî karinelerin delaletiyle anlaşılan yeni bir mana yüklenir ki edebî yönden bu söze bedii bir güzellik kattığı gibi beyan açısından da hakikate göre daha güçlü olan mecazî bir kullanım oluşturur. Lafız cihetinden ise sözdeki lafzın tekrarıyla oluşan ses uyumu ona şiirsel bir tat</w:t>
      </w:r>
      <w:r w:rsidRPr="00B63EAC">
        <w:rPr>
          <w:vertAlign w:val="superscript"/>
        </w:rPr>
        <w:footnoteReference w:id="76"/>
      </w:r>
      <w:r w:rsidRPr="00B63EAC">
        <w:t xml:space="preserve"> verir. Nitekim tekrarın bu etkisi sebebiyledir ki dinleyicilerini duygusal olarak etkilemek isteyen besteciler, genellikle nakaratlı şiirleri seçerler ya da besteledikleri şiirleri bir şekilde nakaratlı hale getirirler.</w:t>
      </w:r>
      <w:r w:rsidRPr="00B63EAC">
        <w:rPr>
          <w:vertAlign w:val="superscript"/>
        </w:rPr>
        <w:footnoteReference w:id="77"/>
      </w:r>
    </w:p>
    <w:p w:rsidR="00B63EAC" w:rsidRPr="00B63EAC" w:rsidRDefault="00B63EAC" w:rsidP="00B63EAC">
      <w:pPr>
        <w:pStyle w:val="GvdeMetni"/>
      </w:pPr>
      <w:r w:rsidRPr="00B63EAC">
        <w:t xml:space="preserve">Gerçekte bir tür telmih, işaret ve tarizi içeren müşâkele sanatında kastedilen mana ile lafız arasında, sohbette geçen bir lafzın taklidi ve tekrarı dışında hiçbir alâka bulunmayınca, bu bedii sanata </w:t>
      </w:r>
      <w:r w:rsidR="00CA3A46">
        <w:t>“</w:t>
      </w:r>
      <w:r w:rsidRPr="00B63EAC">
        <w:t>müşâkele</w:t>
      </w:r>
      <w:r w:rsidR="00CA3A46">
        <w:t>”</w:t>
      </w:r>
      <w:r w:rsidRPr="00B63EAC">
        <w:t xml:space="preserve"> (biçimsel benzeşme) adı verilmiştir.</w:t>
      </w:r>
      <w:r w:rsidRPr="00B63EAC">
        <w:rPr>
          <w:vertAlign w:val="superscript"/>
        </w:rPr>
        <w:footnoteReference w:id="78"/>
      </w:r>
      <w:r w:rsidRPr="00B63EAC">
        <w:t xml:space="preserve"> Örnekleri genellikle mecâz-ı mürsel ve bazen de istiare kabilinden sayılmış olsa da</w:t>
      </w:r>
      <w:r w:rsidR="00CA3A46">
        <w:t>,</w:t>
      </w:r>
      <w:r w:rsidRPr="00B63EAC">
        <w:t xml:space="preserve"> söze hem biçim hem de anlam bakımından güzellik katmasıyla edebi bir sanat olarak onlardan daha üstün görülmüştür.</w:t>
      </w:r>
      <w:r w:rsidRPr="00B63EAC">
        <w:rPr>
          <w:vertAlign w:val="superscript"/>
        </w:rPr>
        <w:footnoteReference w:id="79"/>
      </w:r>
      <w:r w:rsidRPr="00B63EAC">
        <w:t xml:space="preserve"> Müşâkele sanatı, geniş anlamıyla mecaz, dar anlamıyla istiare içermesi ve beyan gücündeki üstünlüğü sebebiyle beyanın konusu görüldüğü gibi lafız tekrarıyla oluşan ses uyumunun </w:t>
      </w:r>
      <w:r w:rsidRPr="00B63EAC">
        <w:lastRenderedPageBreak/>
        <w:t>verdiği şiirsel tat ve güzellik dikkate alınarak bedii sanatlar içinde de değerlendirilmiştir</w:t>
      </w:r>
      <w:r w:rsidRPr="00B63EAC">
        <w:rPr>
          <w:vertAlign w:val="superscript"/>
        </w:rPr>
        <w:footnoteReference w:id="80"/>
      </w:r>
      <w:r w:rsidRPr="00B63EAC">
        <w:t xml:space="preserve">. Ayrıca lafız tekrarı ve ses uyumuyla meydana gelen vicdani etki ve sesteki harmoniyi dikkate alan bazı edebiyatçılar, bu yönüyle cinas, izdivac ve seci’ gibi lafzi sanatlarla benzemesi dolayısıyla bu sanatı, bediî sanatların </w:t>
      </w:r>
      <w:r w:rsidR="00CA3A46">
        <w:t>“</w:t>
      </w:r>
      <w:r w:rsidRPr="00B63EAC">
        <w:t xml:space="preserve">muhassinat-i </w:t>
      </w:r>
      <w:r w:rsidR="00CA3A46">
        <w:t>lafziye”</w:t>
      </w:r>
      <w:r w:rsidRPr="00B63EAC">
        <w:t xml:space="preserve"> (lafzî süsleme sanatları) türü içinde değerlendirmişlerdir. Bununla beraber bugün genel eğilim, bağlam faktörüyle oluşan anlam farklılığı</w:t>
      </w:r>
      <w:r w:rsidR="00CA3A46">
        <w:t xml:space="preserve"> ve bunun meramı ifadedeki gücü;</w:t>
      </w:r>
      <w:r w:rsidRPr="00B63EAC">
        <w:t xml:space="preserve"> ayrıca tıbâk, müzâvece ve mukâbele sanatlarıyla benzeşen bediî güzelliği sebebiyle bu sanatın, </w:t>
      </w:r>
      <w:r w:rsidR="00CA3A46">
        <w:t>“</w:t>
      </w:r>
      <w:r w:rsidRPr="00B63EAC">
        <w:t xml:space="preserve">muhassinat-i </w:t>
      </w:r>
      <w:r w:rsidR="00CA3A46">
        <w:t>maneviye”</w:t>
      </w:r>
      <w:r w:rsidRPr="00B63EAC">
        <w:t>den (mânevî süsleme sanatları) sayılması yönündedir.</w:t>
      </w:r>
      <w:r w:rsidRPr="00B63EAC">
        <w:rPr>
          <w:vertAlign w:val="superscript"/>
        </w:rPr>
        <w:footnoteReference w:id="81"/>
      </w:r>
      <w:r w:rsidRPr="00B63EAC">
        <w:t xml:space="preserve"> </w:t>
      </w:r>
    </w:p>
    <w:p w:rsidR="00B63EAC" w:rsidRPr="00B63EAC" w:rsidRDefault="00B63EAC" w:rsidP="00B63EAC">
      <w:pPr>
        <w:pStyle w:val="GvdeMetni"/>
      </w:pPr>
      <w:r w:rsidRPr="00B63EAC">
        <w:t>Gerek edebiyatçılar ve gerekse müfessirler nezdinde müşâkele sanatı ile diğer bazı sanatların zaman zaman birbiri yerine kullanıldığı ve aralarında bazı geçişlerin olduğu görülmektedir. Mesela, Kur’an’ın edebî yönüne ayrı bir önem atfeden son dönem müfessirlerinden İbn Âşur (</w:t>
      </w:r>
      <w:r w:rsidR="00CA3A46">
        <w:t xml:space="preserve">ö. </w:t>
      </w:r>
      <w:r w:rsidRPr="00B63EAC">
        <w:t>1879-1973) bedii sanatlardan biri olarak gördüğü müşâkeleye bu adın verilmesini, âlimlerin ifadedeki teşbih yönünü tam tespit edemeyişlerine bağlar. Ona göre müşâkele, esasen aynı söz içinde iki lafzın birbirine benzeşmesi yönünden bir tür istiâredir</w:t>
      </w:r>
      <w:r w:rsidR="00CA3A46">
        <w:t>.</w:t>
      </w:r>
      <w:r w:rsidRPr="00B63EAC">
        <w:rPr>
          <w:vertAlign w:val="superscript"/>
        </w:rPr>
        <w:footnoteReference w:id="82"/>
      </w:r>
      <w:r w:rsidRPr="00B63EAC">
        <w:t xml:space="preserve"> Ancak istiâre ile müşâkele arasında önemli farklar vardır. İstiârede müşâbehet (benzerlik) asıl iken</w:t>
      </w:r>
      <w:r w:rsidRPr="00B63EAC">
        <w:rPr>
          <w:vertAlign w:val="superscript"/>
        </w:rPr>
        <w:footnoteReference w:id="83"/>
      </w:r>
      <w:r w:rsidRPr="00B63EAC">
        <w:t>, müşâkelede, mana mugayeretiyle (anlam farklılığı) birlikte lafzî müştereklik esastır.</w:t>
      </w:r>
      <w:r w:rsidRPr="00B63EAC">
        <w:rPr>
          <w:vertAlign w:val="superscript"/>
        </w:rPr>
        <w:footnoteReference w:id="84"/>
      </w:r>
      <w:r w:rsidRPr="00B63EAC">
        <w:t xml:space="preserve"> </w:t>
      </w:r>
    </w:p>
    <w:p w:rsidR="00B63EAC" w:rsidRPr="00B63EAC" w:rsidRDefault="00B63EAC" w:rsidP="00B63EAC">
      <w:pPr>
        <w:pStyle w:val="GvdeMetni"/>
      </w:pPr>
      <w:r w:rsidRPr="00B63EAC">
        <w:t xml:space="preserve">Buna göre belagat terimi olarak müşâkelede manevî mugayeretin bulunması şarttır. Sadece lafzî ya da manevî müştereklik bunun için yeterli değildir. Müşâkelede birinci lafız genellikle gerçek anlamıyla kullanılırken, ikincisiyle farklı bir anlam (mecaz) kastedilir. Kastedilen farklı anlam için sözde geçen bir sözcüğün kullanılması ise musâhabetten dolayıdır. Edebiyatçıların </w:t>
      </w:r>
      <w:r w:rsidR="00746181">
        <w:t>“</w:t>
      </w:r>
      <w:r w:rsidRPr="00B63EAC">
        <w:t>müşâkele-i tahkikiye</w:t>
      </w:r>
      <w:r w:rsidR="00746181">
        <w:t>”ye</w:t>
      </w:r>
      <w:r w:rsidRPr="00B63EAC">
        <w:t xml:space="preserve"> verdikleri örneklerden " </w:t>
      </w:r>
      <w:r w:rsidRPr="00B63EAC">
        <w:rPr>
          <w:rtl/>
        </w:rPr>
        <w:t>تَعْلَمُ مَا فِي نَفْسِي وَلاَ أَعْلَمُ مَا فِي نَفْسِكَ</w:t>
      </w:r>
      <w:r w:rsidRPr="00B63EAC">
        <w:t xml:space="preserve"> (</w:t>
      </w:r>
      <w:r w:rsidRPr="00B63EAC">
        <w:rPr>
          <w:i/>
          <w:iCs/>
        </w:rPr>
        <w:t xml:space="preserve">Sen benim nefsimdekini </w:t>
      </w:r>
      <w:r w:rsidRPr="00B63EAC">
        <w:t>(içindekini)</w:t>
      </w:r>
      <w:r w:rsidRPr="00B63EAC">
        <w:rPr>
          <w:i/>
          <w:iCs/>
        </w:rPr>
        <w:t xml:space="preserve"> bilirsin. Ben ise senin nefsindekini </w:t>
      </w:r>
      <w:r w:rsidRPr="00B63EAC">
        <w:t>(zatındakini)</w:t>
      </w:r>
      <w:r w:rsidRPr="00B63EAC">
        <w:rPr>
          <w:i/>
          <w:iCs/>
        </w:rPr>
        <w:t xml:space="preserve"> </w:t>
      </w:r>
      <w:r w:rsidRPr="00B63EAC">
        <w:rPr>
          <w:i/>
          <w:iCs/>
        </w:rPr>
        <w:lastRenderedPageBreak/>
        <w:t>bilmem</w:t>
      </w:r>
      <w:r w:rsidRPr="00B63EAC">
        <w:t>.)"</w:t>
      </w:r>
      <w:r w:rsidRPr="00B63EAC">
        <w:rPr>
          <w:vertAlign w:val="superscript"/>
          <w:rtl/>
        </w:rPr>
        <w:footnoteReference w:id="85"/>
      </w:r>
      <w:r w:rsidRPr="00B63EAC">
        <w:rPr>
          <w:rtl/>
        </w:rPr>
        <w:t xml:space="preserve"> </w:t>
      </w:r>
      <w:r w:rsidRPr="00B63EAC">
        <w:t xml:space="preserve"> âyetinde, Allah hakkında </w:t>
      </w:r>
      <w:r w:rsidRPr="00B63EAC">
        <w:rPr>
          <w:rtl/>
        </w:rPr>
        <w:t>نَفْسِ</w:t>
      </w:r>
      <w:r w:rsidRPr="00B63EAC">
        <w:t xml:space="preserve"> sözcüğünün kullanılması,</w:t>
      </w:r>
      <w:r w:rsidRPr="00B63EAC">
        <w:rPr>
          <w:vertAlign w:val="superscript"/>
        </w:rPr>
        <w:footnoteReference w:id="86"/>
      </w:r>
      <w:r w:rsidRPr="00B63EAC">
        <w:t xml:space="preserve"> yine </w:t>
      </w:r>
      <w:r w:rsidRPr="00B63EAC">
        <w:rPr>
          <w:rtl/>
        </w:rPr>
        <w:t>وَمَكَرُواْ وَمَكَرَ اللّهُ وَاللّهُ خَيْرُ الْمَاكِرِينَ</w:t>
      </w:r>
      <w:r w:rsidRPr="00B63EAC">
        <w:rPr>
          <w:vertAlign w:val="superscript"/>
          <w:rtl/>
        </w:rPr>
        <w:footnoteReference w:id="87"/>
      </w:r>
      <w:r w:rsidRPr="00B63EAC">
        <w:t xml:space="preserve"> âyetinde, </w:t>
      </w:r>
      <w:r w:rsidRPr="00B63EAC">
        <w:rPr>
          <w:rtl/>
        </w:rPr>
        <w:t>مَكَرَ اللّهُ</w:t>
      </w:r>
      <w:r w:rsidRPr="00B63EAC">
        <w:t xml:space="preserve"> ifadesinin yer alması, müşâkele üslubuna muvafık bir kullanımdır. Burada mekrin (tuzak kurmak, aldatmak) ha</w:t>
      </w:r>
      <w:r w:rsidR="00746181">
        <w:t>kiki anlamının kastedilmesine mâ</w:t>
      </w:r>
      <w:r w:rsidRPr="00B63EAC">
        <w:t>ni</w:t>
      </w:r>
      <w:r w:rsidR="00746181">
        <w:t>,</w:t>
      </w:r>
      <w:r w:rsidRPr="00B63EAC">
        <w:t xml:space="preserve"> aklî ve dinî bir karine vardır. O da Yüce Allah’ın tuzak kurmaktan ve aldatmaktan münezzeh olduğu inancıdır.</w:t>
      </w:r>
      <w:r w:rsidRPr="00B63EAC">
        <w:rPr>
          <w:vertAlign w:val="superscript"/>
        </w:rPr>
        <w:footnoteReference w:id="88"/>
      </w:r>
      <w:r w:rsidRPr="00B63EAC">
        <w:t xml:space="preserve"> </w:t>
      </w:r>
    </w:p>
    <w:p w:rsidR="00B63EAC" w:rsidRPr="00B63EAC" w:rsidRDefault="00B63EAC" w:rsidP="00B63EAC">
      <w:pPr>
        <w:pStyle w:val="GvdeMetni"/>
      </w:pPr>
      <w:r w:rsidRPr="00B63EAC">
        <w:t>Muşâkelede sonraki lafız öncekine bağlı olarak söylendiğinden ikisi birlikte anlamlı olmakta</w:t>
      </w:r>
      <w:r w:rsidR="00746181">
        <w:t>dır</w:t>
      </w:r>
      <w:r w:rsidRPr="00B63EAC">
        <w:t xml:space="preserve">; önceki </w:t>
      </w:r>
      <w:r w:rsidR="00746181">
        <w:t xml:space="preserve">lafız </w:t>
      </w:r>
      <w:r w:rsidRPr="00B63EAC">
        <w:t>olmadan sonrakinin de</w:t>
      </w:r>
      <w:r w:rsidR="00746181">
        <w:t xml:space="preserve"> sanat yönünden bir anlamı yoktur</w:t>
      </w:r>
      <w:r w:rsidRPr="00B63EAC">
        <w:t>. Mesela, karnı çok acıkmış misafirine müzik dinletmek isteyen ev sahibinin “Sana ne dinletmemi istersin?” sualine karşılık, misafirin: “Çatal bıçak sesi dinlemek isterim.” sözünden, ancak bu bağlamda, misafir bununla karnının aç olduğunu ve önce karnının doyurulmasını istediği anlaşılabilir.</w:t>
      </w:r>
      <w:r w:rsidRPr="00B63EAC">
        <w:rPr>
          <w:vertAlign w:val="superscript"/>
        </w:rPr>
        <w:footnoteReference w:id="89"/>
      </w:r>
    </w:p>
    <w:p w:rsidR="00B63EAC" w:rsidRPr="00B63EAC" w:rsidRDefault="00B63EAC" w:rsidP="00B63EAC">
      <w:pPr>
        <w:pStyle w:val="GvdeMetni"/>
      </w:pPr>
      <w:r w:rsidRPr="00B63EAC">
        <w:t>Muşâkele sanatında yine mecazın bulunup bulunmadığı da tartışılmıştır. Mecaz ile müşâkele arasındaki farkı en iyi izah edenlerden biri Taşköprüzade’dir (ö. 968/1561). Ona göre müşâkele, tarifinde yer alan; “başkasının sohbetinde (bağlamında) vaki olduğu için” kısmıyla mecazdan ayrılmaktadır. Mecazda söz, mecazî manada kullanılırken, müşâkelede bir lafız başka bir lafzın yerine kullanılmıştır. Buna göre, mesela “Senin için ne pişirmemizi istersin” sualine verilen; “Bana bir elbise ve gömlek pişiriniz.” cevabındaki “pişiriniz” ifadesi, dilde mecazî olarak “dikiniz” manasında kullanılmaz. Burada “dikiniz” manasında kullanılması, tamamen öncesinde geçen “pişirme” lafzının sohbetinde vaki olmasıyla ilgili ve anlık bir kullanımdır. Kısacası, mecazda bir mana yerine başka bir mana, muşâkelede ise bir lafız yerine başka bir lafız konulur. Bu iki lafız arasında sohbet dışında bir alâka yoktur.</w:t>
      </w:r>
      <w:r w:rsidRPr="00B63EAC">
        <w:rPr>
          <w:vertAlign w:val="superscript"/>
        </w:rPr>
        <w:footnoteReference w:id="90"/>
      </w:r>
    </w:p>
    <w:p w:rsidR="00B63EAC" w:rsidRPr="00B63EAC" w:rsidRDefault="00B63EAC" w:rsidP="00B63EAC">
      <w:pPr>
        <w:pStyle w:val="GvdeMetni"/>
      </w:pPr>
      <w:r w:rsidRPr="00B63EAC">
        <w:t xml:space="preserve">Müşâkele ile tam cinas arasında da zâhirî bir benzerlik söz konusudur. Bununla beraber aralarında önemli farklar da mevcuttur. Cinasta tekrarlanan </w:t>
      </w:r>
      <w:r w:rsidRPr="00B63EAC">
        <w:lastRenderedPageBreak/>
        <w:t>lafızların ifade ettikleri anlamlar, farklı olsalar da mecâz değillerdir. Cinas, bir anlamda çokanlamlı kelimenin iki farklı anlamını da ifade edecek şekilde aynı söz ve bağlamda kullanılmasıdır. Müşâkelede ise müşâkile yüklenen anlam, ancak karinelerle anlaşılan yepyeni bir anlamdır ve lafız bu anlamıyla dilde kullanılmaz. Bu, ancak dilin geniş ifade kabiliyetiyle açıklanabilecek bir kullanımdır. Yine cinasın tersine müşâkelede, genellikle kelimenin kullanıldığı iki anlam arasında zıtlık ve karşıtlık vardır.</w:t>
      </w:r>
      <w:r w:rsidRPr="00B63EAC">
        <w:rPr>
          <w:vertAlign w:val="superscript"/>
        </w:rPr>
        <w:footnoteReference w:id="91"/>
      </w:r>
      <w:r w:rsidRPr="00B63EAC">
        <w:t xml:space="preserve"> Kısacası, cinasın kaynağı lafzî müşte</w:t>
      </w:r>
      <w:r w:rsidR="00746181">
        <w:t>reklik (ç</w:t>
      </w:r>
      <w:r w:rsidRPr="00B63EAC">
        <w:t>ok anlamlılık) iken,</w:t>
      </w:r>
      <w:r w:rsidRPr="00B63EAC">
        <w:rPr>
          <w:vertAlign w:val="superscript"/>
        </w:rPr>
        <w:footnoteReference w:id="92"/>
      </w:r>
      <w:r w:rsidRPr="00B63EAC">
        <w:t xml:space="preserve"> müşâkeleninki sohbet/bağlam ve manevî ayrılıktır. Bu iki sanatı en etkili biçimde şiirlerine yansıtan şairlerden birisi, kuşkusuz, Ebü’t-Tayyib el-Mütenebbî’dir.</w:t>
      </w:r>
      <w:r w:rsidRPr="00B63EAC">
        <w:rPr>
          <w:vertAlign w:val="superscript"/>
        </w:rPr>
        <w:footnoteReference w:id="93"/>
      </w:r>
    </w:p>
    <w:p w:rsidR="00B63EAC" w:rsidRPr="00B63EAC" w:rsidRDefault="00755BCD" w:rsidP="005E664A">
      <w:pPr>
        <w:pStyle w:val="Balk1"/>
      </w:pPr>
      <w:r w:rsidRPr="00B63EAC">
        <w:t>SONUÇ</w:t>
      </w:r>
    </w:p>
    <w:p w:rsidR="00B63EAC" w:rsidRPr="00B63EAC" w:rsidRDefault="00B63EAC" w:rsidP="00B63EAC">
      <w:pPr>
        <w:pStyle w:val="GvdeMetni"/>
      </w:pPr>
      <w:r w:rsidRPr="00B63EAC">
        <w:t>Öncelikle müşâkele sanatı, cümleye lafzî ve manevî bir estetik katan edebî sanatlardandır.  Edebî bir amaç ve nükte için aynı kelimenin aynı bağlamda farklı bir manada kullanılmasını ifade etmektedir. Bu durumda ilk kelime genellikle gerçek manasında kullanılırken, ikincisi sadece şekil bakımından ona benzer.</w:t>
      </w:r>
    </w:p>
    <w:p w:rsidR="00B63EAC" w:rsidRPr="00B63EAC" w:rsidRDefault="00B63EAC" w:rsidP="00B63EAC">
      <w:pPr>
        <w:pStyle w:val="GvdeMetni"/>
        <w:rPr>
          <w:rtl/>
        </w:rPr>
      </w:pPr>
      <w:r w:rsidRPr="00B63EAC">
        <w:t>Müşâkele tabiri, bir sözcük olarak erken dönemlerden itibaren edebiyat dilinde kullanılsa da kavramsal içeriği VI. asrın başlarına kadar tam bir netliğe kavuşt</w:t>
      </w:r>
      <w:r w:rsidR="00746181">
        <w:t>urulamamıştır. Bugün Belagat’in B</w:t>
      </w:r>
      <w:r w:rsidRPr="00B63EAC">
        <w:t>edî‘ ilminde yer aldığı ş</w:t>
      </w:r>
      <w:r w:rsidRPr="00B63EAC">
        <w:rPr>
          <w:rtl/>
        </w:rPr>
        <w:t>‏</w:t>
      </w:r>
      <w:r w:rsidRPr="00B63EAC">
        <w:t>ekliyle müş</w:t>
      </w:r>
      <w:r w:rsidRPr="00B63EAC">
        <w:rPr>
          <w:rtl/>
        </w:rPr>
        <w:t>‏</w:t>
      </w:r>
      <w:r w:rsidRPr="00B63EAC">
        <w:t xml:space="preserve">âkeleyi bir söz sanatının adı olarak ilk kullanan belagatçi Zemahşerî olmuştur. Zemahşerî; müzâvece, istiare, mülâbese ve mukâbele tabirleriyle de ifade ettiği müşâkeleyi terim anlamıyla </w:t>
      </w:r>
      <w:r w:rsidRPr="00B63EAC">
        <w:rPr>
          <w:i/>
          <w:iCs/>
        </w:rPr>
        <w:t>el-Keşşâf</w:t>
      </w:r>
      <w:r w:rsidRPr="00B63EAC">
        <w:t>'ta on yerde zikr</w:t>
      </w:r>
      <w:r w:rsidR="00746181">
        <w:t>etmiş, özellikle takdirî türünü,</w:t>
      </w:r>
      <w:r w:rsidRPr="00B63EAC">
        <w:t xml:space="preserve"> “cevabı,</w:t>
      </w:r>
      <w:r w:rsidRPr="00B63EAC">
        <w:rPr>
          <w:cs/>
        </w:rPr>
        <w:t>‎</w:t>
      </w:r>
      <w:r w:rsidRPr="00B63EAC">
        <w:t xml:space="preserve"> soruya biçimce uydurma (itbâk)” şeklinde tanımlamıştır. Sekkakî’yle birlikte önemli bir gelişme kaydeden müşâkele sanatı, hem Bedî‘ ilminin mana sanatları arasındaki yerini almış hem de teknik tanımına kavuşmuştur. Müşâkeleyi; “Bir şeyi, sohbetinde vaki olduğu için başkasının lafzıyla zikretmendir” şeklinde tanımlayan Sekkâkî, Kur’ân ve Arap edebiyatından getirdiği şahitlerle tanımını daha da berraklaştırmıştır.</w:t>
      </w:r>
    </w:p>
    <w:p w:rsidR="00B63EAC" w:rsidRPr="00B63EAC" w:rsidRDefault="00B63EAC" w:rsidP="00B63EAC">
      <w:pPr>
        <w:pStyle w:val="GvdeMetni"/>
      </w:pPr>
      <w:r w:rsidRPr="00B63EAC">
        <w:lastRenderedPageBreak/>
        <w:t xml:space="preserve">Sekkakî’nin müşâkele tanımı, sonraki belagatçiler tarafından da aynen devam ettirilirken Kazvînî buna türlerini de ekleyerek müşâkele sanatını; “Bir şeyi, tahkikî ve takdirî olarak sohbetinde (bağlamında) vaki olduğu için başkasının lafzıyla zikretmendir” diye tanımlamıştır. Kazvînî'yle birlikte müşâkele sanatı </w:t>
      </w:r>
      <w:r w:rsidR="00746181">
        <w:t>“</w:t>
      </w:r>
      <w:r w:rsidRPr="00B63EAC">
        <w:t>müşâkele-i tahkikiye ve müşâkele-i takdiriye</w:t>
      </w:r>
      <w:r w:rsidR="00746181">
        <w:t>”</w:t>
      </w:r>
      <w:r w:rsidRPr="00B63EAC">
        <w:t xml:space="preserve"> diye bu iki türüyle birlikte anılmaya başlanmıştır. Müşâkele-i tahkikiye, müşâkelenin unsurlarından müşâkelin gerçek manasıyla sözde geçmesi ve onunla sadece biçim yönünden benzeşen müşâkilin (müsahib) kendisine eşlik etmesi; müşâkele-i takdiriye ise söz içinde sadece müşâkilin (müsahib) geçmesi, kendisine eşlik etmesi dolayısıyla şekilce benzeştiği müşâkelenin ise sözde yer almaması durumudur. Ancak müşâkele-i takdiriye türünde, söz içinde tek bir lafız bulunduğundan, müşâkele-i tahkikiyedeki lafız tekrarı ve fonetik uyumdan kaynaklanan bedii güzellik ve ifade gücü yoktur.</w:t>
      </w:r>
    </w:p>
    <w:p w:rsidR="00B63EAC" w:rsidRPr="00B63EAC" w:rsidRDefault="00B63EAC" w:rsidP="00C901A4">
      <w:pPr>
        <w:pStyle w:val="GvdeMetni"/>
      </w:pPr>
      <w:r w:rsidRPr="00B63EAC">
        <w:t>Hakikatte bir tür telmih ve tariz içeren müşâkele sanatında kastedilen mana ile lafız arasında, sohbette geçen bir lafzın taklidi ve tekrarı dışında hiçbir alâka bulunmaz. Bu yüzden bu bedii sanata müşâkele (biçimsel benzeşme) adı verilmiştir. Müşâkele, geniş anlamıyla mecaz, dar anlamıyla istiare içermesi ve beyan gücündeki üstünlüğü sebebiyle Beyan ilminin bir konusu olarak görüldüğü gibi</w:t>
      </w:r>
      <w:r w:rsidR="00746181">
        <w:t>,</w:t>
      </w:r>
      <w:r w:rsidRPr="00B63EAC">
        <w:t xml:space="preserve"> lafız tekrarıyla oluşan ses uyumunun verdiği şiirsel tat ve güzellik dikkate alınarak bedii sanatlar içinde de değerlendirilmiştir. Bu yüzden müşâkele için verilen örnekler mecâz-ı mürsel ya da istiare kabilinden sayılmış olsa da</w:t>
      </w:r>
      <w:r w:rsidR="00746181">
        <w:t>,</w:t>
      </w:r>
      <w:r w:rsidRPr="00B63EAC">
        <w:t xml:space="preserve"> söze hem biçim hem de anlam bakımından güzellik katmasıyla edebi bir sanat olarak onlardan daha üstün görülmüştür. Lafız tekrarı ve ses uyumuyla meydana gelen vicdani etki ve harmoniyi dikkate alan bazı edebiyatçılar, bu yönüyle cinas, izdivac ve seci’ gibi lafzi sanatlarla benzemesi dolayısıyla müşâkeleyi, bediî sanatların </w:t>
      </w:r>
      <w:r w:rsidR="00746181">
        <w:t>“</w:t>
      </w:r>
      <w:r w:rsidRPr="00B63EAC">
        <w:t xml:space="preserve">muhassinat-i </w:t>
      </w:r>
      <w:r w:rsidR="00746181">
        <w:t>lafziye”</w:t>
      </w:r>
      <w:r w:rsidRPr="00B63EAC">
        <w:t xml:space="preserve"> (lafzî süsleme </w:t>
      </w:r>
      <w:r w:rsidRPr="00C901A4">
        <w:t>sanatları</w:t>
      </w:r>
      <w:r w:rsidRPr="00B63EAC">
        <w:t xml:space="preserve">) türü içinde değerlendirmişlerdir. Bununkü genel eğilim ise bağlam faktörüyle oluşan anlam farklılığı ve bunun meramı ifadedeki gücü, ayrıca tıbâk, müzâvece ve mukâbele sanatlarıyla benzeşen bediî güzelliği sebebiyle bu sanatın, </w:t>
      </w:r>
      <w:r w:rsidR="00746181">
        <w:t>“</w:t>
      </w:r>
      <w:r w:rsidRPr="00B63EAC">
        <w:t xml:space="preserve">muhassinat-i </w:t>
      </w:r>
      <w:r w:rsidR="00746181">
        <w:t>maneviye”</w:t>
      </w:r>
      <w:r w:rsidRPr="00B63EAC">
        <w:t xml:space="preserve">den (mânevî süsleme sanatları) sayılması yönündedir. </w:t>
      </w:r>
    </w:p>
    <w:p w:rsidR="00B63EAC" w:rsidRPr="00B63EAC" w:rsidRDefault="00B63EAC" w:rsidP="00C901A4">
      <w:pPr>
        <w:pStyle w:val="GvdeMetni"/>
      </w:pPr>
      <w:r w:rsidRPr="00B63EAC">
        <w:t xml:space="preserve">Müşâkele sanatı bazen istiare ile karıştırılmıştır. Oysa istiarede müşabehet esas iken, müşâkelede mana mugayeretiyle birlikte lafzî müştereklik esastır. Yine muşâkele sanatı mecazla karıştırılmıştır. Fakat mecazda bir mana yerine başka bir mana, muşâkelede ise bir lafız yerine başka bir lafız konulur. Bu iki lafız arasında musâhabet dışında bir alâka yoktur. Yine müşâkele ile tam cinas arasında da zâhirî bir benzerlik söz konusu olsa da aralarında esaslı farklar da mevcuttur. </w:t>
      </w:r>
      <w:r w:rsidRPr="00B63EAC">
        <w:lastRenderedPageBreak/>
        <w:t xml:space="preserve">Cinas, bir anlamda çokanlamlı kelimenin iki farklı anlamını da ifade edecek şekilde aynı söz ve bağlamda kullanılmasıdır. Müşâkelede ise müşâkile yüklenen anlam, ancak karinelerle anlaşılan yepyeni bir anlamdır ve lafız bu anlamıyla dilde kullanılmaz. Yine cinasın tersine müşâkelede, genellikle kelimenin kullanıldığı iki anlam arasında zıtlık ve karşıtlık vardır. Sonuç olarak müşâkele, geçmişte bazı yönlerden benzerlik arz ettiği diğer bazı edebi sanatlarla karıştırılmış olsa da bugün başlı başına bir sanat olarak </w:t>
      </w:r>
      <w:r w:rsidRPr="00C901A4">
        <w:t>belagat</w:t>
      </w:r>
      <w:r w:rsidRPr="00B63EAC">
        <w:t xml:space="preserve"> ilmindeki özgün yerini almıştır. En önemli ayırt edici özelliği ise müsahabet dolayısıyla bir lafzın başka bir lafız yerinde kullanılması ve iki lafız arasında manevî mugayeretin bulunmasıdır.</w:t>
      </w:r>
    </w:p>
    <w:p w:rsidR="00B63EAC" w:rsidRPr="00B63EAC" w:rsidRDefault="00B63EAC" w:rsidP="00C901A4">
      <w:pPr>
        <w:pStyle w:val="GvdeMetni"/>
      </w:pPr>
      <w:r w:rsidRPr="00B63EAC">
        <w:t xml:space="preserve">Birçok edebi </w:t>
      </w:r>
      <w:r w:rsidRPr="00C901A4">
        <w:t>sanata</w:t>
      </w:r>
      <w:r w:rsidRPr="00B63EAC">
        <w:t xml:space="preserve"> kaynaklık eden Kur’an, müşâkele sanatı için de zengin bir kaynaktır. Hatta bu sanatın ortaya çıkışı ve terim olarak manasının netleşmesinde, hakikî anlamlarıyla Allah’a isnadında dinen ve aklen mahzurlar görülen ifadelerin Kur'an'da yer alması belirleyici olmuştur. Bu açıdan müşâkele üslûbunun keşfi, Kur’ân’ın bazı müşkil ve müşabih âyetlerinin doğru yorumlanmasında da önemli fonksiyon icra etmiştir. Zemahşerî öncesinde bu tür âyetlerin yorumunda “lafızda birlik ve manada farklılık” özelliğine dikkat çekilerek bunun için genellikle mükabele, müzavece, istıdrâc, cinas ve cevap tabirleri kullanılırken, Zemahşerî’yle birlikte müşâkele terimi tefsir terminolojisine girmiş ve daha sonra </w:t>
      </w:r>
      <w:r w:rsidR="00746181">
        <w:t xml:space="preserve">Râzî, </w:t>
      </w:r>
      <w:r w:rsidRPr="00B63EAC">
        <w:t>Beyzavî, Ebüssuûd Efendi, Âlûsî ve İbn Âşur gibi müfessirlerce devam ettirilerek müşkil âyetlerin yorumunda dikkati çeken temel kavramlardan biri haline gelmiştir.</w:t>
      </w:r>
    </w:p>
    <w:p w:rsidR="00B63EAC" w:rsidRPr="00B63EAC" w:rsidRDefault="00755BCD" w:rsidP="00495466">
      <w:pPr>
        <w:pStyle w:val="Kaynakabal"/>
      </w:pPr>
      <w:r w:rsidRPr="00755BCD">
        <w:t>KAYNA</w:t>
      </w:r>
      <w:bookmarkStart w:id="0" w:name="_GoBack"/>
      <w:bookmarkEnd w:id="0"/>
      <w:r w:rsidRPr="00755BCD">
        <w:t>KÇA</w:t>
      </w:r>
    </w:p>
    <w:p w:rsidR="00B63EAC" w:rsidRPr="00B63EAC" w:rsidRDefault="00B63EAC" w:rsidP="00E849E2">
      <w:pPr>
        <w:pStyle w:val="Kaynaka"/>
      </w:pPr>
      <w:r w:rsidRPr="00B63EAC">
        <w:t xml:space="preserve">Abdurrahman Abdülkadir el-Arabî, </w:t>
      </w:r>
      <w:r w:rsidR="00446046">
        <w:rPr>
          <w:i/>
          <w:iCs/>
        </w:rPr>
        <w:t>el-Müşâkele Beyne’l-Lügati ve’l-B</w:t>
      </w:r>
      <w:r w:rsidRPr="00B63EAC">
        <w:rPr>
          <w:i/>
          <w:iCs/>
        </w:rPr>
        <w:t>elâğa</w:t>
      </w:r>
      <w:r w:rsidRPr="00B63EAC">
        <w:t xml:space="preserve">, </w:t>
      </w:r>
      <w:r w:rsidR="00E849E2" w:rsidRPr="00E849E2">
        <w:t>Bağdat</w:t>
      </w:r>
      <w:r w:rsidR="00446046" w:rsidRPr="00E849E2">
        <w:t xml:space="preserve">: </w:t>
      </w:r>
      <w:r w:rsidRPr="00E849E2">
        <w:t>el-Câmi‘atü’l-Mustansırıyye, Külliyetü’l-Âdâ</w:t>
      </w:r>
      <w:r w:rsidR="00446046" w:rsidRPr="00E849E2">
        <w:t>b, 2002, (</w:t>
      </w:r>
      <w:r w:rsidR="00E849E2" w:rsidRPr="00E849E2">
        <w:t>Yayınlanmamış</w:t>
      </w:r>
      <w:r w:rsidR="00446046" w:rsidRPr="00E849E2">
        <w:t xml:space="preserve"> Yüksek Lis</w:t>
      </w:r>
      <w:r w:rsidR="00446046">
        <w:t>ans Tezi).</w:t>
      </w:r>
    </w:p>
    <w:p w:rsidR="00B63EAC" w:rsidRPr="00B63EAC" w:rsidRDefault="00B63EAC" w:rsidP="00446046">
      <w:pPr>
        <w:pStyle w:val="Kaynaka"/>
      </w:pPr>
      <w:r w:rsidRPr="00B63EAC">
        <w:t xml:space="preserve">Âlûsî, Ebü’l-Fadl Şihabüddin Mahmud el-Âlûsî, </w:t>
      </w:r>
      <w:r w:rsidR="00446046">
        <w:rPr>
          <w:i/>
          <w:iCs/>
        </w:rPr>
        <w:t>Ruhu’l-Me‘ânî fî Tefsiri’l-Kur’âni’l-Azîm ve’s-Seb‘i’l-M</w:t>
      </w:r>
      <w:r w:rsidRPr="00B63EAC">
        <w:rPr>
          <w:i/>
          <w:iCs/>
        </w:rPr>
        <w:t>esânî,</w:t>
      </w:r>
      <w:r w:rsidR="00446046">
        <w:t xml:space="preserve"> Beyrut: Dârü İhyâi’t-Türâsi’l-‘Arabî, [t.y.], I-XXX.</w:t>
      </w:r>
    </w:p>
    <w:p w:rsidR="00B63EAC" w:rsidRPr="00B63EAC" w:rsidRDefault="00B63EAC" w:rsidP="00446046">
      <w:pPr>
        <w:pStyle w:val="Kaynaka"/>
      </w:pPr>
      <w:r w:rsidRPr="00B63EAC">
        <w:t xml:space="preserve">Beyzâvî, Nasırüddin Ebü’l-Hayr Abdullah b. Ömer el-Beyzâvî, </w:t>
      </w:r>
      <w:r w:rsidR="00446046">
        <w:rPr>
          <w:i/>
          <w:iCs/>
        </w:rPr>
        <w:t>Envârü’t-Tenzîl ve E</w:t>
      </w:r>
      <w:r w:rsidRPr="00B63EAC">
        <w:rPr>
          <w:i/>
          <w:iCs/>
        </w:rPr>
        <w:t>srârü’t-</w:t>
      </w:r>
      <w:r w:rsidR="00446046">
        <w:rPr>
          <w:i/>
          <w:iCs/>
        </w:rPr>
        <w:t>Te’vîl el-M</w:t>
      </w:r>
      <w:r w:rsidRPr="00B63EAC">
        <w:rPr>
          <w:i/>
          <w:iCs/>
        </w:rPr>
        <w:t>a‘rûf bi Tefsirü’l-Beyzâvî</w:t>
      </w:r>
      <w:r w:rsidR="00446046">
        <w:rPr>
          <w:i/>
          <w:iCs/>
        </w:rPr>
        <w:t xml:space="preserve">, </w:t>
      </w:r>
      <w:r w:rsidRPr="00B63EAC">
        <w:t>nşr. Mu</w:t>
      </w:r>
      <w:r w:rsidR="00446046">
        <w:t>hammed Abdurrahman el-Mar‘aşlî, Beyrut: Dârü İhyâi’t-Türâsi’l-Arabî, [t.y.], I-V.</w:t>
      </w:r>
    </w:p>
    <w:p w:rsidR="00B63EAC" w:rsidRPr="00B63EAC" w:rsidRDefault="00B63EAC" w:rsidP="00446046">
      <w:pPr>
        <w:pStyle w:val="Kaynaka"/>
      </w:pPr>
      <w:r w:rsidRPr="00B63EAC">
        <w:t xml:space="preserve">Buhârî, Ebû Abdillah Muhammed b. İsmail el-Buhârî, </w:t>
      </w:r>
      <w:r w:rsidR="00446046">
        <w:rPr>
          <w:i/>
          <w:iCs/>
        </w:rPr>
        <w:t>el-Kütübü’s-Sitte ve Ş</w:t>
      </w:r>
      <w:r w:rsidRPr="00B63EAC">
        <w:rPr>
          <w:i/>
          <w:iCs/>
        </w:rPr>
        <w:t>ürûhuhû: Sahihü’l-Buhârî,</w:t>
      </w:r>
      <w:r w:rsidR="00446046">
        <w:t xml:space="preserve"> İstanbul: Çağrı Y</w:t>
      </w:r>
      <w:r w:rsidRPr="00B63EAC">
        <w:t>ayınlar</w:t>
      </w:r>
      <w:r w:rsidR="00446046">
        <w:t>ı, 1992/1413, I-VIII.</w:t>
      </w:r>
    </w:p>
    <w:p w:rsidR="00B63EAC" w:rsidRPr="00B63EAC" w:rsidRDefault="00B63EAC" w:rsidP="00E849E2">
      <w:pPr>
        <w:pStyle w:val="Kaynaka"/>
      </w:pPr>
      <w:r w:rsidRPr="00B63EAC">
        <w:t xml:space="preserve">Diyarbakırlı Said Paşa, </w:t>
      </w:r>
      <w:r w:rsidRPr="00B63EAC">
        <w:rPr>
          <w:i/>
          <w:iCs/>
        </w:rPr>
        <w:t>Mizânü'l-Edeb,</w:t>
      </w:r>
      <w:r w:rsidR="00446046">
        <w:t xml:space="preserve"> İstanbul: </w:t>
      </w:r>
      <w:r w:rsidR="00E849E2" w:rsidRPr="00E849E2">
        <w:t>A. Maviyan Şirket-i Mürettibiye Matbaası,</w:t>
      </w:r>
      <w:r w:rsidR="00446046">
        <w:t xml:space="preserve"> </w:t>
      </w:r>
      <w:r w:rsidRPr="00B63EAC">
        <w:t>1305.</w:t>
      </w:r>
    </w:p>
    <w:p w:rsidR="00B63EAC" w:rsidRPr="00B63EAC" w:rsidRDefault="00B63EAC" w:rsidP="00B63EAC">
      <w:pPr>
        <w:pStyle w:val="Kaynaka"/>
      </w:pPr>
      <w:r w:rsidRPr="00B63EAC">
        <w:t xml:space="preserve">Durmuş, İsmail, “Müşâkele”, </w:t>
      </w:r>
      <w:r w:rsidRPr="00446046">
        <w:rPr>
          <w:i/>
          <w:iCs/>
        </w:rPr>
        <w:t>DİA</w:t>
      </w:r>
      <w:r w:rsidRPr="00B63EAC">
        <w:t>, XXXII, İstanbul</w:t>
      </w:r>
      <w:r w:rsidR="00446046">
        <w:t xml:space="preserve">, 2006, </w:t>
      </w:r>
      <w:r w:rsidRPr="00B63EAC">
        <w:t>154-155.</w:t>
      </w:r>
    </w:p>
    <w:p w:rsidR="00B63EAC" w:rsidRPr="00B63EAC" w:rsidRDefault="00B63EAC" w:rsidP="00B63EAC">
      <w:pPr>
        <w:pStyle w:val="Kaynaka"/>
      </w:pPr>
      <w:r w:rsidRPr="00B63EAC">
        <w:lastRenderedPageBreak/>
        <w:t xml:space="preserve">Ebû Musa, Muhammed Haseneyn, </w:t>
      </w:r>
      <w:r w:rsidRPr="00B63EAC">
        <w:rPr>
          <w:i/>
          <w:iCs/>
        </w:rPr>
        <w:t>el-Belâğatü’l-Kur’ân</w:t>
      </w:r>
      <w:r w:rsidR="00446046">
        <w:rPr>
          <w:i/>
          <w:iCs/>
        </w:rPr>
        <w:t>iyye fî Tefsiri’z-Zemahşerî ve Eserühâ fi’d-Dirâsâti’l-B</w:t>
      </w:r>
      <w:r w:rsidRPr="00B63EAC">
        <w:rPr>
          <w:i/>
          <w:iCs/>
        </w:rPr>
        <w:t>elâğiyye</w:t>
      </w:r>
      <w:r w:rsidRPr="00B63EAC">
        <w:t>, Kahi</w:t>
      </w:r>
      <w:r w:rsidR="00446046">
        <w:t>re: Dârü’l-Fikri’l-‘Arabi, [t.y.].</w:t>
      </w:r>
    </w:p>
    <w:p w:rsidR="00B63EAC" w:rsidRPr="00B63EAC" w:rsidRDefault="00B63EAC" w:rsidP="00446046">
      <w:pPr>
        <w:pStyle w:val="Kaynaka"/>
      </w:pPr>
      <w:r w:rsidRPr="00B63EAC">
        <w:t xml:space="preserve">Ebüssuûd Efendi, Muhammed/Ahmed b. Şeyh Muhyiddin el-‘İmâdî, </w:t>
      </w:r>
      <w:r w:rsidR="00446046">
        <w:rPr>
          <w:i/>
          <w:iCs/>
        </w:rPr>
        <w:t>Tefsirü Ebi’s-Suûd el-Müsemmâ İrşâdü’l-Akli’s-Selim ilâ Mezâya’l-Kur’</w:t>
      </w:r>
      <w:r w:rsidRPr="00B63EAC">
        <w:rPr>
          <w:i/>
          <w:iCs/>
        </w:rPr>
        <w:t>âni’l-Kerim</w:t>
      </w:r>
      <w:r w:rsidRPr="00B63EAC">
        <w:t xml:space="preserve">, Beyrut: </w:t>
      </w:r>
      <w:r w:rsidR="00446046">
        <w:t>Dârü İhyâi’t-Türâsi’l-‘Arabî, [t.y.],</w:t>
      </w:r>
      <w:r w:rsidR="00446046" w:rsidRPr="00446046">
        <w:rPr>
          <w:rFonts w:cstheme="minorBidi"/>
          <w:bCs w:val="0"/>
          <w:sz w:val="21"/>
        </w:rPr>
        <w:t xml:space="preserve"> </w:t>
      </w:r>
      <w:r w:rsidR="00446046">
        <w:t>I-IX.</w:t>
      </w:r>
    </w:p>
    <w:p w:rsidR="00B63EAC" w:rsidRPr="00B63EAC" w:rsidRDefault="00B63EAC" w:rsidP="00B63EAC">
      <w:pPr>
        <w:pStyle w:val="Kaynaka"/>
      </w:pPr>
      <w:r w:rsidRPr="00B63EAC">
        <w:t xml:space="preserve">Eliaçık, Muhittin, “Bazı Belagat Kitaplarında Müşâkele Sanatının Tanım ve Tasnifi”, </w:t>
      </w:r>
      <w:r w:rsidRPr="00B63EAC">
        <w:rPr>
          <w:i/>
          <w:iCs/>
        </w:rPr>
        <w:t xml:space="preserve">Kırklareli Ün. Sosyal Bilimler Dergisi </w:t>
      </w:r>
      <w:r w:rsidRPr="00B63EAC">
        <w:t>(KUSBD), ci</w:t>
      </w:r>
      <w:r w:rsidR="0039610F">
        <w:t>lt. 3, sayı. 2 (Temmuz 2013),</w:t>
      </w:r>
      <w:r w:rsidRPr="00B63EAC">
        <w:t xml:space="preserve"> 6-15.</w:t>
      </w:r>
    </w:p>
    <w:p w:rsidR="00B63EAC" w:rsidRPr="00B63EAC" w:rsidRDefault="00B63EAC" w:rsidP="00E849E2">
      <w:pPr>
        <w:pStyle w:val="Kaynaka"/>
      </w:pPr>
      <w:r w:rsidRPr="00B63EAC">
        <w:t xml:space="preserve">Emil Bedî‘ Yakub, </w:t>
      </w:r>
      <w:r w:rsidRPr="00B63EAC">
        <w:rPr>
          <w:i/>
          <w:iCs/>
        </w:rPr>
        <w:t>Divânü ‘Amr b. Külsûm</w:t>
      </w:r>
      <w:r w:rsidRPr="00B63EAC">
        <w:t>, Beyrut</w:t>
      </w:r>
      <w:r w:rsidR="0039610F">
        <w:t xml:space="preserve">: </w:t>
      </w:r>
      <w:r w:rsidR="00E849E2" w:rsidRPr="00E849E2">
        <w:t>Darü’l-Kitâbi’l-Arabî</w:t>
      </w:r>
      <w:r w:rsidR="0039610F">
        <w:t>,</w:t>
      </w:r>
      <w:r w:rsidRPr="00B63EAC">
        <w:t xml:space="preserve"> 1991.</w:t>
      </w:r>
    </w:p>
    <w:p w:rsidR="00B63EAC" w:rsidRPr="00B63EAC" w:rsidRDefault="00B63EAC" w:rsidP="00E849E2">
      <w:pPr>
        <w:pStyle w:val="Kaynaka"/>
      </w:pPr>
      <w:r w:rsidRPr="00B63EAC">
        <w:t xml:space="preserve">Ferrâ, Ebû Zekeriya Yahya b. Ziyad el-Ferrâ, </w:t>
      </w:r>
      <w:r w:rsidRPr="00B63EAC">
        <w:rPr>
          <w:i/>
          <w:iCs/>
        </w:rPr>
        <w:t>Me‘âni’l-Kur’ân</w:t>
      </w:r>
      <w:r w:rsidRPr="00B63EAC">
        <w:t>, Beyrut</w:t>
      </w:r>
      <w:r w:rsidR="0039610F">
        <w:t xml:space="preserve">: </w:t>
      </w:r>
      <w:r w:rsidR="00E849E2" w:rsidRPr="00E849E2">
        <w:t>Alemü’l-Kütüb</w:t>
      </w:r>
      <w:r w:rsidR="00E849E2">
        <w:t>,</w:t>
      </w:r>
      <w:r w:rsidR="00E849E2" w:rsidRPr="00E849E2">
        <w:t xml:space="preserve"> </w:t>
      </w:r>
      <w:r w:rsidRPr="00B63EAC">
        <w:t>1403/1983</w:t>
      </w:r>
      <w:r w:rsidR="0039610F">
        <w:t>,</w:t>
      </w:r>
      <w:r w:rsidR="0039610F" w:rsidRPr="0039610F">
        <w:rPr>
          <w:rFonts w:cstheme="minorBidi"/>
          <w:bCs w:val="0"/>
          <w:sz w:val="21"/>
        </w:rPr>
        <w:t xml:space="preserve"> </w:t>
      </w:r>
      <w:r w:rsidR="0039610F" w:rsidRPr="0039610F">
        <w:t>I-</w:t>
      </w:r>
      <w:r w:rsidR="0039610F">
        <w:t>II</w:t>
      </w:r>
      <w:r w:rsidRPr="00B63EAC">
        <w:t xml:space="preserve">. </w:t>
      </w:r>
    </w:p>
    <w:p w:rsidR="00B63EAC" w:rsidRPr="00B63EAC" w:rsidRDefault="00B63EAC" w:rsidP="00B63EAC">
      <w:pPr>
        <w:pStyle w:val="Kaynaka"/>
      </w:pPr>
      <w:r w:rsidRPr="00B63EAC">
        <w:t xml:space="preserve">Güllüce, Veysel, “Kur’ân-ı Kerim’de Müşâkele Yoluyla Allah’a İsnat Edilen İfadelerin Değerlendirilmesi”, </w:t>
      </w:r>
      <w:r w:rsidRPr="00B63EAC">
        <w:rPr>
          <w:i/>
          <w:iCs/>
        </w:rPr>
        <w:t>Atatürk Üniversitesi İlâhiyat Fakültesi Dergisi</w:t>
      </w:r>
      <w:r w:rsidR="0039610F">
        <w:t xml:space="preserve">, sayı: 25, Erzurum, 2006, </w:t>
      </w:r>
      <w:r w:rsidRPr="00B63EAC">
        <w:t>41-62.</w:t>
      </w:r>
    </w:p>
    <w:p w:rsidR="00B63EAC" w:rsidRPr="00B63EAC" w:rsidRDefault="00B63EAC" w:rsidP="00E849E2">
      <w:pPr>
        <w:pStyle w:val="Kaynaka"/>
      </w:pPr>
      <w:r w:rsidRPr="00B63EAC">
        <w:t>Habennek</w:t>
      </w:r>
      <w:r w:rsidR="00E849E2">
        <w:t>e</w:t>
      </w:r>
      <w:r w:rsidRPr="00B63EAC">
        <w:t xml:space="preserve">, Abdurrahman Hasan Habenneka el-Meydânî, </w:t>
      </w:r>
      <w:r w:rsidR="0039610F">
        <w:rPr>
          <w:i/>
          <w:iCs/>
        </w:rPr>
        <w:t>el-Belâgâtü’l-‘Arabiyye Üsüsühâ ve ‘Ulûmuhâ ve F</w:t>
      </w:r>
      <w:r w:rsidRPr="00B63EAC">
        <w:rPr>
          <w:i/>
          <w:iCs/>
        </w:rPr>
        <w:t>ünûnuhâ</w:t>
      </w:r>
      <w:r w:rsidRPr="00B63EAC">
        <w:t xml:space="preserve">, </w:t>
      </w:r>
      <w:r w:rsidR="00E849E2" w:rsidRPr="00E849E2">
        <w:t>Beyrut: ed-Darü’ş-Şâmiyye; Dımeşk:  Dârü’l-Kalem</w:t>
      </w:r>
      <w:r w:rsidR="0039610F">
        <w:t>, 1416/1997, I-II.</w:t>
      </w:r>
    </w:p>
    <w:p w:rsidR="00B63EAC" w:rsidRPr="00B63EAC" w:rsidRDefault="00B63EAC" w:rsidP="00E849E2">
      <w:pPr>
        <w:pStyle w:val="Kaynaka"/>
      </w:pPr>
      <w:r w:rsidRPr="00B63EAC">
        <w:t xml:space="preserve">Hüdâ Sayhûd Zerzûr el-Umerî, </w:t>
      </w:r>
      <w:r w:rsidR="0039610F">
        <w:rPr>
          <w:i/>
          <w:iCs/>
        </w:rPr>
        <w:t>el-Mezâhir el-Bedî‘iyye ve Eserühâ’l-Üslûbî fi’t-T</w:t>
      </w:r>
      <w:r w:rsidRPr="00B63EAC">
        <w:rPr>
          <w:i/>
          <w:iCs/>
        </w:rPr>
        <w:t>a‘biri’l-Kur’ânî</w:t>
      </w:r>
      <w:r w:rsidRPr="00B63EAC">
        <w:t xml:space="preserve">, </w:t>
      </w:r>
      <w:r w:rsidR="0039610F" w:rsidRPr="0039610F">
        <w:t xml:space="preserve">Irak: </w:t>
      </w:r>
      <w:r w:rsidRPr="00B63EAC">
        <w:t>Camiatü’l-Dyâlâ Külliyetü’t-terbiye li’l-ulûmi’l-insâniyye Kısmü’l-lügat</w:t>
      </w:r>
      <w:r w:rsidR="0039610F">
        <w:t>i’l-Arabiyye, Bakuba, 2014, (</w:t>
      </w:r>
      <w:r w:rsidR="00E849E2">
        <w:t>Yayınlanmamış</w:t>
      </w:r>
      <w:r w:rsidR="0039610F">
        <w:t xml:space="preserve"> Yüksek Lisans Tezi).</w:t>
      </w:r>
    </w:p>
    <w:p w:rsidR="00B63EAC" w:rsidRPr="00B63EAC" w:rsidRDefault="00B63EAC" w:rsidP="0039610F">
      <w:pPr>
        <w:pStyle w:val="Kaynaka"/>
      </w:pPr>
      <w:r w:rsidRPr="00B63EAC">
        <w:t xml:space="preserve">İbn Âşûr, Muhammed et-Tâhir b. Âşûr, </w:t>
      </w:r>
      <w:r w:rsidR="0039610F">
        <w:rPr>
          <w:i/>
          <w:iCs/>
        </w:rPr>
        <w:t>et-Tahrîr ve’t-T</w:t>
      </w:r>
      <w:r w:rsidRPr="00B63EAC">
        <w:rPr>
          <w:i/>
          <w:iCs/>
        </w:rPr>
        <w:t>envîr</w:t>
      </w:r>
      <w:r w:rsidRPr="00B63EAC">
        <w:t>, T</w:t>
      </w:r>
      <w:r w:rsidR="0039610F">
        <w:t>unus: ed-Dârü’t-Tûnusiyye li’n-N</w:t>
      </w:r>
      <w:r w:rsidRPr="00B63EAC">
        <w:t>eşr</w:t>
      </w:r>
      <w:r w:rsidR="0039610F">
        <w:t>, 1984, I-XXX.</w:t>
      </w:r>
    </w:p>
    <w:p w:rsidR="00B63EAC" w:rsidRPr="00B63EAC" w:rsidRDefault="0039610F" w:rsidP="00E849E2">
      <w:pPr>
        <w:pStyle w:val="Kaynaka"/>
      </w:pPr>
      <w:r w:rsidRPr="0039610F">
        <w:t xml:space="preserve">İbn </w:t>
      </w:r>
      <w:r>
        <w:t>Âşûr, Muhammed et-Tâhir b. Âşûr</w:t>
      </w:r>
      <w:r w:rsidR="00B63EAC" w:rsidRPr="00B63EAC">
        <w:t xml:space="preserve">, </w:t>
      </w:r>
      <w:r>
        <w:rPr>
          <w:i/>
          <w:iCs/>
        </w:rPr>
        <w:t>Mûcezü’l-B</w:t>
      </w:r>
      <w:r w:rsidR="00B63EAC" w:rsidRPr="00B63EAC">
        <w:rPr>
          <w:i/>
          <w:iCs/>
        </w:rPr>
        <w:t>elâğa</w:t>
      </w:r>
      <w:r w:rsidR="00B63EAC" w:rsidRPr="00B63EAC">
        <w:t>, Tunus</w:t>
      </w:r>
      <w:r>
        <w:t xml:space="preserve">: </w:t>
      </w:r>
      <w:r w:rsidR="00E849E2" w:rsidRPr="00E849E2">
        <w:t>el-Matbaa</w:t>
      </w:r>
      <w:r w:rsidR="00E849E2">
        <w:t>tü’t-Tûnisiyye</w:t>
      </w:r>
      <w:r>
        <w:t>,</w:t>
      </w:r>
      <w:r w:rsidR="00B63EAC" w:rsidRPr="00B63EAC">
        <w:t xml:space="preserve"> 1351/1932.</w:t>
      </w:r>
    </w:p>
    <w:p w:rsidR="00B63EAC" w:rsidRPr="00B63EAC" w:rsidRDefault="00B63EAC" w:rsidP="00B63EAC">
      <w:pPr>
        <w:pStyle w:val="Kaynaka"/>
      </w:pPr>
      <w:r w:rsidRPr="00B63EAC">
        <w:t xml:space="preserve">İbn Ebü’l-İsbâ‘ Ebû Muhammed Zekiyüddin Abdülaziz, </w:t>
      </w:r>
      <w:r w:rsidR="0039610F">
        <w:rPr>
          <w:i/>
          <w:iCs/>
        </w:rPr>
        <w:t>Tahrirü’t-Tahbîr fi Sınâ‘ati’ş-Şi‘ri ve’n-Nesr ve Beyâni İ</w:t>
      </w:r>
      <w:r w:rsidRPr="00B63EAC">
        <w:rPr>
          <w:i/>
          <w:iCs/>
        </w:rPr>
        <w:t>‘câzi’l-Kur’ân</w:t>
      </w:r>
      <w:r w:rsidR="0039610F">
        <w:t>, thk. Hafni Muhammed Şeref, Mısır: Lecnetü İhyâi’t-T</w:t>
      </w:r>
      <w:r w:rsidRPr="00B63EAC">
        <w:t>ürâsi’l-İslâmî</w:t>
      </w:r>
      <w:r w:rsidR="0039610F">
        <w:t>,</w:t>
      </w:r>
      <w:r w:rsidRPr="00B63EAC">
        <w:t xml:space="preserve"> 1383/1963.</w:t>
      </w:r>
    </w:p>
    <w:p w:rsidR="00B63EAC" w:rsidRPr="00B63EAC" w:rsidRDefault="00B63EAC" w:rsidP="00E849E2">
      <w:pPr>
        <w:pStyle w:val="Kaynaka"/>
      </w:pPr>
      <w:r w:rsidRPr="00B63EAC">
        <w:t xml:space="preserve">İbn Hicce el-Hamevî, </w:t>
      </w:r>
      <w:r w:rsidR="0039610F">
        <w:rPr>
          <w:i/>
          <w:iCs/>
        </w:rPr>
        <w:t>Hizânetü’l-Edeb ve Gâyetü’l-E</w:t>
      </w:r>
      <w:r w:rsidRPr="00B63EAC">
        <w:rPr>
          <w:i/>
          <w:iCs/>
        </w:rPr>
        <w:t>reb</w:t>
      </w:r>
      <w:r w:rsidR="0039610F">
        <w:rPr>
          <w:i/>
          <w:iCs/>
        </w:rPr>
        <w:t>,</w:t>
      </w:r>
      <w:r w:rsidR="0039610F">
        <w:t xml:space="preserve"> thk. İsam Şuaytû,</w:t>
      </w:r>
      <w:r w:rsidRPr="00B63EAC">
        <w:t xml:space="preserve"> Beyrut</w:t>
      </w:r>
      <w:r w:rsidR="0039610F">
        <w:t xml:space="preserve">: </w:t>
      </w:r>
      <w:r w:rsidR="00E849E2" w:rsidRPr="00E849E2">
        <w:t>Dârü ve Mektebetü’l-Hilâl</w:t>
      </w:r>
      <w:r w:rsidR="0039610F">
        <w:t>,</w:t>
      </w:r>
      <w:r w:rsidRPr="00B63EAC">
        <w:t xml:space="preserve"> 1</w:t>
      </w:r>
      <w:r w:rsidR="0039610F">
        <w:t>987, I-II.</w:t>
      </w:r>
    </w:p>
    <w:p w:rsidR="00B63EAC" w:rsidRPr="00B63EAC" w:rsidRDefault="00B63EAC" w:rsidP="00E849E2">
      <w:pPr>
        <w:pStyle w:val="Kaynaka"/>
      </w:pPr>
      <w:r w:rsidRPr="00B63EAC">
        <w:t xml:space="preserve">İbn Kuteybe, </w:t>
      </w:r>
      <w:r w:rsidRPr="00B63EAC">
        <w:rPr>
          <w:i/>
          <w:iCs/>
        </w:rPr>
        <w:t>Te’vîlü Müşkili’l-Kur’ân</w:t>
      </w:r>
      <w:r w:rsidR="0039610F">
        <w:t>, nşr. Seyyid Ahmed Sakr</w:t>
      </w:r>
      <w:r w:rsidRPr="00B63EAC">
        <w:t>, Kahire</w:t>
      </w:r>
      <w:r w:rsidR="0039610F">
        <w:t xml:space="preserve">: </w:t>
      </w:r>
      <w:r w:rsidR="00E849E2" w:rsidRPr="00E849E2">
        <w:t>Dârü’t-Türâs</w:t>
      </w:r>
      <w:r w:rsidR="00E849E2">
        <w:t>,</w:t>
      </w:r>
      <w:r w:rsidRPr="00B63EAC">
        <w:t xml:space="preserve"> 1393/1973.</w:t>
      </w:r>
    </w:p>
    <w:p w:rsidR="00B63EAC" w:rsidRPr="00B63EAC" w:rsidRDefault="00B63EAC" w:rsidP="0039610F">
      <w:pPr>
        <w:pStyle w:val="Kaynaka"/>
      </w:pPr>
      <w:r w:rsidRPr="00B63EAC">
        <w:t xml:space="preserve">İbn Manzûr, Ebü'l-Fazl Muhammed b. Mükerrem b. Ali el-Ensârî, </w:t>
      </w:r>
      <w:r w:rsidRPr="00B63EAC">
        <w:rPr>
          <w:i/>
          <w:iCs/>
        </w:rPr>
        <w:t>Lisânü’l-‘Arab</w:t>
      </w:r>
      <w:r w:rsidRPr="00B63EAC">
        <w:t xml:space="preserve">, </w:t>
      </w:r>
      <w:r w:rsidR="0039610F">
        <w:t>Beyrut: Dâru Sâdır, 2010, I-XV.</w:t>
      </w:r>
    </w:p>
    <w:p w:rsidR="00B63EAC" w:rsidRPr="00B63EAC" w:rsidRDefault="00B63EAC" w:rsidP="00B63EAC">
      <w:pPr>
        <w:pStyle w:val="Kaynaka"/>
      </w:pPr>
      <w:r w:rsidRPr="00B63EAC">
        <w:t xml:space="preserve">İbnü’n-Nâzım, Bedreddin İbn Malik el-Endelüsî, </w:t>
      </w:r>
      <w:r w:rsidRPr="00B63EAC">
        <w:rPr>
          <w:i/>
          <w:iCs/>
        </w:rPr>
        <w:t>el-Misbâhü’l-</w:t>
      </w:r>
      <w:r w:rsidR="0039610F">
        <w:rPr>
          <w:i/>
          <w:iCs/>
        </w:rPr>
        <w:t>Münir fi ‘İlmi’l-Me‘âni ve’l-Beyân ve’l-B</w:t>
      </w:r>
      <w:r w:rsidRPr="00B63EAC">
        <w:rPr>
          <w:i/>
          <w:iCs/>
        </w:rPr>
        <w:t>edî</w:t>
      </w:r>
      <w:r w:rsidR="0039610F">
        <w:t>‘, thk. Hüsni Abdülcelil Yusuf</w:t>
      </w:r>
      <w:r w:rsidRPr="00B63EAC">
        <w:t>, Kahire: Mektebetü’l-Âdâb</w:t>
      </w:r>
      <w:r w:rsidR="0039610F">
        <w:t>,</w:t>
      </w:r>
      <w:r w:rsidRPr="00B63EAC">
        <w:t xml:space="preserve"> 1409/1989</w:t>
      </w:r>
      <w:r w:rsidR="0039610F">
        <w:t>.</w:t>
      </w:r>
    </w:p>
    <w:p w:rsidR="00B63EAC" w:rsidRPr="00B63EAC" w:rsidRDefault="00B63EAC" w:rsidP="00855EDB">
      <w:pPr>
        <w:pStyle w:val="Kaynaka"/>
      </w:pPr>
      <w:r w:rsidRPr="00B63EAC">
        <w:t xml:space="preserve">İsfehânî, er-Rağıb el-İsfehânî, </w:t>
      </w:r>
      <w:r w:rsidRPr="00B63EAC">
        <w:rPr>
          <w:i/>
          <w:iCs/>
        </w:rPr>
        <w:t>Müfredâtü elfâzi’l-Kur’ân</w:t>
      </w:r>
      <w:r w:rsidR="0039610F">
        <w:t>, thk. Safvân Adnân Davudî</w:t>
      </w:r>
      <w:r w:rsidRPr="00B63EAC">
        <w:t xml:space="preserve">, </w:t>
      </w:r>
      <w:r w:rsidR="00855EDB">
        <w:t xml:space="preserve">Dımeşk: Darü’l-Kalem, </w:t>
      </w:r>
      <w:r w:rsidRPr="00B63EAC">
        <w:t>1430/2009.</w:t>
      </w:r>
    </w:p>
    <w:p w:rsidR="00B63EAC" w:rsidRPr="00B63EAC" w:rsidRDefault="0039610F" w:rsidP="00B63EAC">
      <w:pPr>
        <w:pStyle w:val="Kaynaka"/>
      </w:pPr>
      <w:r>
        <w:t>İsra Müeyyed Reşid, “Üslûbü’l-Müşâkele fi’s-S</w:t>
      </w:r>
      <w:r w:rsidR="00B63EAC" w:rsidRPr="00B63EAC">
        <w:t>üv</w:t>
      </w:r>
      <w:r>
        <w:t xml:space="preserve">eri’t-Tıvâl: Dirâse Üslûbiyye Dilâliyye”, Mecelletü Midâdi’l-Âdâb, sayı: 2, Bağdat, </w:t>
      </w:r>
      <w:r w:rsidR="00B63EAC" w:rsidRPr="00B63EAC">
        <w:t>72-93.</w:t>
      </w:r>
    </w:p>
    <w:p w:rsidR="00B63EAC" w:rsidRPr="00B63EAC" w:rsidRDefault="00B63EAC" w:rsidP="00855EDB">
      <w:pPr>
        <w:pStyle w:val="Kaynaka"/>
      </w:pPr>
      <w:r w:rsidRPr="00B63EAC">
        <w:lastRenderedPageBreak/>
        <w:t xml:space="preserve">İzzeddin Ali es-Seyyid, </w:t>
      </w:r>
      <w:r w:rsidR="0039610F">
        <w:rPr>
          <w:i/>
          <w:iCs/>
        </w:rPr>
        <w:t>et-Tekrir Beyne’l-Müsîr ve’t-T</w:t>
      </w:r>
      <w:r w:rsidRPr="00B63EAC">
        <w:rPr>
          <w:i/>
          <w:iCs/>
        </w:rPr>
        <w:t>e’sîr</w:t>
      </w:r>
      <w:r w:rsidRPr="00B63EAC">
        <w:t>, Beyrut</w:t>
      </w:r>
      <w:r w:rsidR="0039610F">
        <w:t xml:space="preserve">: </w:t>
      </w:r>
      <w:r w:rsidR="00855EDB" w:rsidRPr="00855EDB">
        <w:t>Alemü’l-Kütüb</w:t>
      </w:r>
      <w:r w:rsidR="00855EDB">
        <w:t>,</w:t>
      </w:r>
      <w:r w:rsidRPr="00855EDB">
        <w:t xml:space="preserve"> </w:t>
      </w:r>
      <w:r w:rsidRPr="00B63EAC">
        <w:t>1407/1986.</w:t>
      </w:r>
    </w:p>
    <w:p w:rsidR="00B63EAC" w:rsidRPr="00B63EAC" w:rsidRDefault="00B63EAC" w:rsidP="00B63EAC">
      <w:pPr>
        <w:pStyle w:val="Kaynaka"/>
      </w:pPr>
      <w:r w:rsidRPr="00B63EAC">
        <w:t xml:space="preserve">Kazvinî, Ebü’l-Me‘âlî Celâlüddîn Muhammed b. Abdirrahmân el-Hatîb el-Kazvînî, </w:t>
      </w:r>
      <w:r w:rsidRPr="00B63EAC">
        <w:rPr>
          <w:i/>
          <w:iCs/>
        </w:rPr>
        <w:t>et-Te</w:t>
      </w:r>
      <w:r w:rsidR="0039610F">
        <w:rPr>
          <w:i/>
          <w:iCs/>
        </w:rPr>
        <w:t>lhis fi ‘Ulumi’l-B</w:t>
      </w:r>
      <w:r w:rsidRPr="00B63EAC">
        <w:rPr>
          <w:i/>
          <w:iCs/>
        </w:rPr>
        <w:t>elâğa</w:t>
      </w:r>
      <w:r w:rsidR="0039610F">
        <w:rPr>
          <w:i/>
          <w:iCs/>
        </w:rPr>
        <w:t>,</w:t>
      </w:r>
      <w:r w:rsidR="0039610F">
        <w:t xml:space="preserve"> nşr. Abdurrahman el-Berkûkî, Kahire: Darü’l-Fikri’l-Arabî, </w:t>
      </w:r>
      <w:r w:rsidRPr="00B63EAC">
        <w:t>1350/1932.</w:t>
      </w:r>
    </w:p>
    <w:p w:rsidR="00B63EAC" w:rsidRPr="00B63EAC" w:rsidRDefault="0039610F" w:rsidP="00855EDB">
      <w:pPr>
        <w:pStyle w:val="Kaynaka"/>
      </w:pPr>
      <w:r w:rsidRPr="0039610F">
        <w:t>Kazvinî, Ebü’l-Me‘âlî Celâlüddîn Muhammed b. A</w:t>
      </w:r>
      <w:r>
        <w:t>bdirrahmân el-Hatîb el-Kazvînî</w:t>
      </w:r>
      <w:r w:rsidR="00B63EAC" w:rsidRPr="00B63EAC">
        <w:t xml:space="preserve">, </w:t>
      </w:r>
      <w:r>
        <w:rPr>
          <w:i/>
          <w:iCs/>
        </w:rPr>
        <w:t>el-Îzâh fi ‘Ulûmi’l-Belâğa: el-Me‘ânî ve’l-Beyân ve’l-B</w:t>
      </w:r>
      <w:r w:rsidR="00B63EAC" w:rsidRPr="00B63EAC">
        <w:rPr>
          <w:i/>
          <w:iCs/>
        </w:rPr>
        <w:t>edî</w:t>
      </w:r>
      <w:r>
        <w:t>‘, nşr. İbrahim Şemşeddin,</w:t>
      </w:r>
      <w:r w:rsidR="00B63EAC" w:rsidRPr="00B63EAC">
        <w:t xml:space="preserve"> </w:t>
      </w:r>
      <w:r w:rsidR="00855EDB" w:rsidRPr="00855EDB">
        <w:t>Beyrut: Dârü’l-Kütübi’l-İlmiyye</w:t>
      </w:r>
      <w:r>
        <w:t>,</w:t>
      </w:r>
      <w:r w:rsidR="00B63EAC" w:rsidRPr="00B63EAC">
        <w:t xml:space="preserve"> 1424/2003.</w:t>
      </w:r>
    </w:p>
    <w:p w:rsidR="00B63EAC" w:rsidRPr="00B63EAC" w:rsidRDefault="00B63EAC" w:rsidP="00B63EAC">
      <w:pPr>
        <w:pStyle w:val="Kaynaka"/>
      </w:pPr>
      <w:r w:rsidRPr="00B63EAC">
        <w:t xml:space="preserve">Kemalpaşazâde, Şemseddin Ahmed, </w:t>
      </w:r>
      <w:r w:rsidRPr="00B63EAC">
        <w:rPr>
          <w:i/>
          <w:iCs/>
        </w:rPr>
        <w:t>"Risâle</w:t>
      </w:r>
      <w:r w:rsidR="0039610F">
        <w:rPr>
          <w:i/>
          <w:iCs/>
        </w:rPr>
        <w:t xml:space="preserve"> fî Tahkîki’l-M</w:t>
      </w:r>
      <w:r w:rsidRPr="00B63EAC">
        <w:rPr>
          <w:i/>
          <w:iCs/>
        </w:rPr>
        <w:t>ecâz</w:t>
      </w:r>
      <w:r w:rsidRPr="00B63EAC">
        <w:t>"</w:t>
      </w:r>
      <w:r w:rsidR="0039610F">
        <w:t>,</w:t>
      </w:r>
      <w:r w:rsidRPr="00B63EAC">
        <w:t xml:space="preserve"> thk. Cebir İbrahim Berrî, </w:t>
      </w:r>
      <w:r w:rsidR="00A65789">
        <w:rPr>
          <w:i/>
          <w:iCs/>
        </w:rPr>
        <w:t>Dirâsâtü’l-Ulûmi’l-İnsaniyye ve’l-İ</w:t>
      </w:r>
      <w:r w:rsidRPr="00B63EAC">
        <w:rPr>
          <w:i/>
          <w:iCs/>
        </w:rPr>
        <w:t>ctimaiyye</w:t>
      </w:r>
      <w:r w:rsidR="00A65789">
        <w:t>, c. XXXVIII</w:t>
      </w:r>
      <w:r w:rsidRPr="00B63EAC">
        <w:t>, sayı: 2 (20</w:t>
      </w:r>
      <w:r w:rsidR="00A65789">
        <w:t>11) Ürdün Üniversitesi, 491-505</w:t>
      </w:r>
      <w:r w:rsidRPr="00B63EAC">
        <w:t xml:space="preserve">. </w:t>
      </w:r>
    </w:p>
    <w:p w:rsidR="00B63EAC" w:rsidRPr="00B63EAC" w:rsidRDefault="00B63EAC" w:rsidP="00A65789">
      <w:pPr>
        <w:pStyle w:val="Kaynaka"/>
      </w:pPr>
      <w:r w:rsidRPr="00B63EAC">
        <w:t xml:space="preserve">Maverdî, Ebü’l-Hasan Ali b. Muhammed el-Maverdî, </w:t>
      </w:r>
      <w:r w:rsidR="00A65789">
        <w:rPr>
          <w:i/>
          <w:iCs/>
        </w:rPr>
        <w:t>en-Nüket ve’l-‘U</w:t>
      </w:r>
      <w:r w:rsidRPr="00B63EAC">
        <w:rPr>
          <w:i/>
          <w:iCs/>
        </w:rPr>
        <w:t>yûn: Tefsirü’l-Maverdî</w:t>
      </w:r>
      <w:r w:rsidR="00A65789">
        <w:t>, nşr. e</w:t>
      </w:r>
      <w:r w:rsidRPr="00B63EAC">
        <w:t>s-Seyyi</w:t>
      </w:r>
      <w:r w:rsidR="00A65789">
        <w:t>d Abdülmaksud b. Abdürrahim</w:t>
      </w:r>
      <w:r w:rsidRPr="00B63EAC">
        <w:t xml:space="preserve">, </w:t>
      </w:r>
      <w:r w:rsidR="00A65789">
        <w:t>Beyrut: Darü’l-Kütübi’l-İlmiyye, [t.y.],</w:t>
      </w:r>
      <w:r w:rsidRPr="00B63EAC">
        <w:t xml:space="preserve"> </w:t>
      </w:r>
      <w:r w:rsidR="00A65789">
        <w:t>I-VI.</w:t>
      </w:r>
    </w:p>
    <w:p w:rsidR="00B63EAC" w:rsidRPr="00B63EAC" w:rsidRDefault="00B63EAC" w:rsidP="00B63EAC">
      <w:pPr>
        <w:pStyle w:val="Kaynaka"/>
      </w:pPr>
      <w:r w:rsidRPr="00B63EAC">
        <w:t xml:space="preserve">Muhammed el-Vâsıtî, </w:t>
      </w:r>
      <w:r w:rsidR="00A65789">
        <w:rPr>
          <w:i/>
          <w:iCs/>
        </w:rPr>
        <w:t>Zâhiretü’l-Bedî‘ ‘inde’ş-Şu‘arâi’l-Muhdesîn; Dirâse Belâğiyye N</w:t>
      </w:r>
      <w:r w:rsidRPr="00B63EAC">
        <w:rPr>
          <w:i/>
          <w:iCs/>
        </w:rPr>
        <w:t>akdiyye</w:t>
      </w:r>
      <w:r w:rsidR="00A65789">
        <w:t>, Rabat: Dârü Neşri'l-M</w:t>
      </w:r>
      <w:r w:rsidRPr="00B63EAC">
        <w:t>a‘rife</w:t>
      </w:r>
      <w:r w:rsidR="00A65789">
        <w:t>,</w:t>
      </w:r>
      <w:r w:rsidRPr="00B63EAC">
        <w:t xml:space="preserve"> 1423/2003.</w:t>
      </w:r>
    </w:p>
    <w:p w:rsidR="00B63EAC" w:rsidRPr="00B63EAC" w:rsidRDefault="00B63EAC" w:rsidP="00B63EAC">
      <w:pPr>
        <w:pStyle w:val="Kaynaka"/>
      </w:pPr>
      <w:r w:rsidRPr="00B63EAC">
        <w:t xml:space="preserve">Müberred, Ebü’l-Abbas Muhammed b. Müberred, </w:t>
      </w:r>
      <w:r w:rsidR="00A65789">
        <w:rPr>
          <w:i/>
          <w:iCs/>
        </w:rPr>
        <w:t>Mâ İ</w:t>
      </w:r>
      <w:r w:rsidRPr="00B63EAC">
        <w:rPr>
          <w:i/>
          <w:iCs/>
        </w:rPr>
        <w:t>ttef</w:t>
      </w:r>
      <w:r w:rsidR="00A65789">
        <w:rPr>
          <w:i/>
          <w:iCs/>
        </w:rPr>
        <w:t>eka Lafzuhû ve İhtelefe M</w:t>
      </w:r>
      <w:r w:rsidRPr="00B63EAC">
        <w:rPr>
          <w:i/>
          <w:iCs/>
        </w:rPr>
        <w:t>a‘nâhü mine’l-Kur’âni’l-Mecîd</w:t>
      </w:r>
      <w:r w:rsidR="00A65789">
        <w:t xml:space="preserve">, </w:t>
      </w:r>
      <w:r w:rsidRPr="00B63EAC">
        <w:t>thk. A</w:t>
      </w:r>
      <w:r w:rsidR="00A65789">
        <w:t>hmed Muhammed Süleyman Ebû Ra’d, Kuveyt: Vezaretü’l-Evkaf ve’ş-Ş</w:t>
      </w:r>
      <w:r w:rsidRPr="00B63EAC">
        <w:t>uûni’l-İslamiyye</w:t>
      </w:r>
      <w:r w:rsidR="00A65789">
        <w:t>,</w:t>
      </w:r>
      <w:r w:rsidRPr="00B63EAC">
        <w:t xml:space="preserve"> 1409/1988.</w:t>
      </w:r>
    </w:p>
    <w:p w:rsidR="00B63EAC" w:rsidRPr="00B63EAC" w:rsidRDefault="00B63EAC" w:rsidP="00A65789">
      <w:pPr>
        <w:pStyle w:val="Kaynaka"/>
      </w:pPr>
      <w:r w:rsidRPr="00B63EAC">
        <w:t xml:space="preserve">Müslim, Ebü’l-Hüseyin Müslim b. el-Haccâc el-Kuşeyrî, </w:t>
      </w:r>
      <w:r w:rsidR="00A65789">
        <w:rPr>
          <w:i/>
          <w:iCs/>
        </w:rPr>
        <w:t>el-Kütübü’s-Sitte ve Ş</w:t>
      </w:r>
      <w:r w:rsidRPr="00B63EAC">
        <w:rPr>
          <w:i/>
          <w:iCs/>
        </w:rPr>
        <w:t>ürûhuhû: Sahihü Müslim</w:t>
      </w:r>
      <w:r w:rsidRPr="00B63EAC">
        <w:t>, İstan</w:t>
      </w:r>
      <w:r w:rsidR="00A65789">
        <w:t xml:space="preserve">bul: Çağrı Yayınları, 1992/1413, </w:t>
      </w:r>
      <w:r w:rsidR="00A65789" w:rsidRPr="00A65789">
        <w:t>I</w:t>
      </w:r>
      <w:r w:rsidR="00A65789">
        <w:t>-III.</w:t>
      </w:r>
    </w:p>
    <w:p w:rsidR="00B63EAC" w:rsidRPr="00B63EAC" w:rsidRDefault="00B63EAC" w:rsidP="00B63EAC">
      <w:pPr>
        <w:pStyle w:val="Kaynaka"/>
      </w:pPr>
      <w:r w:rsidRPr="00B63EAC">
        <w:t>Mütenebbî, Ebü’t-Tayyib Ah</w:t>
      </w:r>
      <w:r w:rsidR="00A65789">
        <w:t xml:space="preserve">med b. el-Hüseyin el-Mütenebbî, </w:t>
      </w:r>
      <w:r w:rsidRPr="00B63EAC">
        <w:rPr>
          <w:i/>
          <w:iCs/>
        </w:rPr>
        <w:t>Divânü’l-Mütenebbî</w:t>
      </w:r>
      <w:r w:rsidRPr="00B63EAC">
        <w:t>, Beyrut: Dârü Beyrût</w:t>
      </w:r>
      <w:r w:rsidR="00A65789">
        <w:t>,</w:t>
      </w:r>
      <w:r w:rsidRPr="00B63EAC">
        <w:t xml:space="preserve"> 1403/1983.</w:t>
      </w:r>
    </w:p>
    <w:p w:rsidR="00B63EAC" w:rsidRPr="00B63EAC" w:rsidRDefault="00B63EAC" w:rsidP="00855EDB">
      <w:pPr>
        <w:pStyle w:val="Kaynaka"/>
      </w:pPr>
      <w:r w:rsidRPr="00B63EAC">
        <w:t xml:space="preserve">Râid Hamed Halef Küreyş el-Cebbûrî, </w:t>
      </w:r>
      <w:r w:rsidR="00A65789">
        <w:rPr>
          <w:i/>
          <w:iCs/>
        </w:rPr>
        <w:t>et-Tevzîfü’l-Belâgî li’t-Tecnîsi ve’l-M</w:t>
      </w:r>
      <w:r w:rsidRPr="00B63EAC">
        <w:rPr>
          <w:i/>
          <w:iCs/>
        </w:rPr>
        <w:t>üşâkele fî şi‘ri’l-Mütenebbî</w:t>
      </w:r>
      <w:r w:rsidRPr="00B63EAC">
        <w:t xml:space="preserve">, </w:t>
      </w:r>
      <w:r w:rsidR="00A65789" w:rsidRPr="00A65789">
        <w:t xml:space="preserve">Irak: </w:t>
      </w:r>
      <w:r w:rsidRPr="00B63EAC">
        <w:t>Camiatü’d-D</w:t>
      </w:r>
      <w:r w:rsidR="00A65789">
        <w:t>iyâlâ Külliyeti’l-Terbiye li’l-Ulûmi’l-İ</w:t>
      </w:r>
      <w:r w:rsidRPr="00B63EAC">
        <w:t>nsâniyye Kısmü’l-Lügati’l-A</w:t>
      </w:r>
      <w:r w:rsidR="00A65789">
        <w:t>rabiyye, Bakuba 1436/2014, (</w:t>
      </w:r>
      <w:r w:rsidR="00855EDB">
        <w:t>Yayınlanmamış</w:t>
      </w:r>
      <w:r w:rsidR="00A65789">
        <w:t xml:space="preserve"> Yüksek Lisans Tezi).</w:t>
      </w:r>
    </w:p>
    <w:p w:rsidR="00B63EAC" w:rsidRPr="00B63EAC" w:rsidRDefault="00B63EAC" w:rsidP="00855EDB">
      <w:pPr>
        <w:pStyle w:val="Kaynaka"/>
      </w:pPr>
      <w:r w:rsidRPr="00B63EAC">
        <w:t>Râzî, Ebû A</w:t>
      </w:r>
      <w:r w:rsidR="00A65789">
        <w:t>bdullah Muhammed b. Ömer Fahredd</w:t>
      </w:r>
      <w:r w:rsidRPr="00B63EAC">
        <w:t xml:space="preserve">in er-Râzî, </w:t>
      </w:r>
      <w:r w:rsidR="00A65789">
        <w:rPr>
          <w:i/>
          <w:iCs/>
        </w:rPr>
        <w:t>Mefâtihü’l-Ğ</w:t>
      </w:r>
      <w:r w:rsidRPr="00B63EAC">
        <w:rPr>
          <w:i/>
          <w:iCs/>
        </w:rPr>
        <w:t>ayb</w:t>
      </w:r>
      <w:r w:rsidRPr="00B63EAC">
        <w:t>, Beyrut</w:t>
      </w:r>
      <w:r w:rsidR="00A65789">
        <w:t xml:space="preserve">: </w:t>
      </w:r>
      <w:r w:rsidR="00855EDB" w:rsidRPr="00855EDB">
        <w:t>Dârü İhyâi’t-Türâsi’l-Arabî</w:t>
      </w:r>
      <w:r w:rsidR="00A65789">
        <w:t>, 1420, I-XXX.</w:t>
      </w:r>
    </w:p>
    <w:p w:rsidR="00B63EAC" w:rsidRPr="00B63EAC" w:rsidRDefault="00B63EAC" w:rsidP="00883AEA">
      <w:pPr>
        <w:pStyle w:val="Kaynaka"/>
      </w:pPr>
      <w:r w:rsidRPr="00B63EAC">
        <w:t>Rummânî,</w:t>
      </w:r>
      <w:r w:rsidR="00883AEA">
        <w:t xml:space="preserve"> </w:t>
      </w:r>
      <w:r w:rsidR="00883AEA" w:rsidRPr="00883AEA">
        <w:t>Ebü’l-Hasen Alî b. Îsâ b. Alî er-Rummânî,</w:t>
      </w:r>
      <w:r w:rsidRPr="00B63EAC">
        <w:t xml:space="preserve"> </w:t>
      </w:r>
      <w:r w:rsidR="00A65789">
        <w:rPr>
          <w:i/>
          <w:iCs/>
        </w:rPr>
        <w:t>en-Nüket fi İ</w:t>
      </w:r>
      <w:r w:rsidRPr="00B63EAC">
        <w:rPr>
          <w:i/>
          <w:iCs/>
        </w:rPr>
        <w:t>‘câzi’l-Kur’ân</w:t>
      </w:r>
      <w:r w:rsidR="00A65789">
        <w:t xml:space="preserve"> Selâsü Resâil fî İ</w:t>
      </w:r>
      <w:r w:rsidRPr="00B63EAC">
        <w:t>‘câzi’l-Kur’an: li’r-Rümmanî ve’l-Ha</w:t>
      </w:r>
      <w:r w:rsidR="00A65789">
        <w:t xml:space="preserve">ttâbi ve Abdilkâhir el-Cürcânî, </w:t>
      </w:r>
      <w:r w:rsidRPr="00B63EAC">
        <w:t>thk. M</w:t>
      </w:r>
      <w:r w:rsidR="00A65789">
        <w:t>uhammed Halefullah Ahmed v.d.</w:t>
      </w:r>
      <w:r w:rsidRPr="00B63EAC">
        <w:t>, Kahire</w:t>
      </w:r>
      <w:r w:rsidR="00A65789">
        <w:t xml:space="preserve">: </w:t>
      </w:r>
      <w:r w:rsidR="00855EDB" w:rsidRPr="00855EDB">
        <w:t>D</w:t>
      </w:r>
      <w:r w:rsidR="00855EDB">
        <w:t>â</w:t>
      </w:r>
      <w:r w:rsidR="00855EDB" w:rsidRPr="00855EDB">
        <w:t>rü’l-Meârif</w:t>
      </w:r>
      <w:r w:rsidR="00A65789">
        <w:t>,</w:t>
      </w:r>
      <w:r w:rsidRPr="00B63EAC">
        <w:t xml:space="preserve"> 1976.</w:t>
      </w:r>
    </w:p>
    <w:p w:rsidR="00B63EAC" w:rsidRPr="00B63EAC" w:rsidRDefault="00B63EAC" w:rsidP="00855EDB">
      <w:pPr>
        <w:pStyle w:val="Kaynaka"/>
      </w:pPr>
      <w:r w:rsidRPr="00B63EAC">
        <w:t xml:space="preserve">Sekkâkî, Ebû Yakub Yusuf b. Muhammed es-Sekkâkî, </w:t>
      </w:r>
      <w:r w:rsidR="00A65789">
        <w:rPr>
          <w:i/>
          <w:iCs/>
        </w:rPr>
        <w:t>Miftâhü’l-‘U</w:t>
      </w:r>
      <w:r w:rsidRPr="00B63EAC">
        <w:rPr>
          <w:i/>
          <w:iCs/>
        </w:rPr>
        <w:t>lûm</w:t>
      </w:r>
      <w:r w:rsidR="00A65789">
        <w:rPr>
          <w:i/>
          <w:iCs/>
        </w:rPr>
        <w:t>,</w:t>
      </w:r>
      <w:r w:rsidR="00A65789">
        <w:t xml:space="preserve"> thk. Abdülhamid el-Hindâvî</w:t>
      </w:r>
      <w:r w:rsidRPr="00B63EAC">
        <w:t>, Beyrut</w:t>
      </w:r>
      <w:r w:rsidR="00855EDB">
        <w:t>:</w:t>
      </w:r>
      <w:r w:rsidR="00855EDB" w:rsidRPr="00855EDB">
        <w:t xml:space="preserve"> Dârü’l-Kütübi’l-İlmiyye</w:t>
      </w:r>
      <w:r w:rsidR="00A65789">
        <w:t>,</w:t>
      </w:r>
      <w:r w:rsidRPr="00B63EAC">
        <w:t xml:space="preserve"> 1420/2000. </w:t>
      </w:r>
    </w:p>
    <w:p w:rsidR="00B63EAC" w:rsidRPr="00B63EAC" w:rsidRDefault="00B63EAC" w:rsidP="00855EDB">
      <w:pPr>
        <w:pStyle w:val="Kaynaka"/>
      </w:pPr>
      <w:r w:rsidRPr="00B63EAC">
        <w:t xml:space="preserve">Suyûtî, Celaleddin Ebü’l-Fadl Abdurrahman b. Ebî Bekr es-Suyûtî, </w:t>
      </w:r>
      <w:r w:rsidR="00A65789">
        <w:rPr>
          <w:i/>
          <w:iCs/>
        </w:rPr>
        <w:t>el-İtkân fî ‘U</w:t>
      </w:r>
      <w:r w:rsidRPr="00B63EAC">
        <w:rPr>
          <w:i/>
          <w:iCs/>
        </w:rPr>
        <w:t>lûmi’l-Kur’ân</w:t>
      </w:r>
      <w:r w:rsidR="00A65789">
        <w:t xml:space="preserve">, </w:t>
      </w:r>
      <w:r w:rsidRPr="00B63EAC">
        <w:t>t</w:t>
      </w:r>
      <w:r w:rsidR="00A65789">
        <w:t>hk. Muhammed Ebü’l-Fadl İbrahim</w:t>
      </w:r>
      <w:r w:rsidRPr="00B63EAC">
        <w:t xml:space="preserve">, </w:t>
      </w:r>
      <w:r w:rsidR="00855EDB">
        <w:t>Riyad:</w:t>
      </w:r>
      <w:r w:rsidR="00A65789">
        <w:t xml:space="preserve"> Vezâretü'ş-Şüûni'l-İslâmiyye ve'd-Da've ve'l-İrşâd es-Suûdiyye, [t</w:t>
      </w:r>
      <w:r w:rsidRPr="00B63EAC">
        <w:t>.</w:t>
      </w:r>
      <w:r w:rsidR="00A65789">
        <w:t>y.],</w:t>
      </w:r>
      <w:r w:rsidR="00A65789" w:rsidRPr="00A65789">
        <w:rPr>
          <w:rFonts w:cstheme="minorBidi"/>
          <w:bCs w:val="0"/>
          <w:sz w:val="21"/>
        </w:rPr>
        <w:t xml:space="preserve"> </w:t>
      </w:r>
      <w:r w:rsidR="00A65789">
        <w:t>I-VII.</w:t>
      </w:r>
    </w:p>
    <w:p w:rsidR="00B63EAC" w:rsidRPr="00B63EAC" w:rsidRDefault="00B63EAC" w:rsidP="00855EDB">
      <w:pPr>
        <w:pStyle w:val="Kaynaka"/>
      </w:pPr>
      <w:r w:rsidRPr="00B63EAC">
        <w:t xml:space="preserve">Sübkî, Ahmed b. Ali Behaüddin es-Sübkî, </w:t>
      </w:r>
      <w:r w:rsidRPr="00B63EAC">
        <w:rPr>
          <w:i/>
          <w:iCs/>
        </w:rPr>
        <w:t>Arûsü’</w:t>
      </w:r>
      <w:r w:rsidR="00A65789">
        <w:rPr>
          <w:i/>
          <w:iCs/>
        </w:rPr>
        <w:t>l-Efrâh fî Ş</w:t>
      </w:r>
      <w:r w:rsidRPr="00B63EAC">
        <w:rPr>
          <w:i/>
          <w:iCs/>
        </w:rPr>
        <w:t>erhi Telhisi’l-Miftâh</w:t>
      </w:r>
      <w:r w:rsidR="00A65789">
        <w:t>, thk. Abdühmaid Hindâvî</w:t>
      </w:r>
      <w:r w:rsidRPr="00B63EAC">
        <w:t xml:space="preserve">, </w:t>
      </w:r>
      <w:r w:rsidR="00A65789">
        <w:t xml:space="preserve">Beyrut: </w:t>
      </w:r>
      <w:r w:rsidR="00855EDB" w:rsidRPr="00855EDB">
        <w:t>el-Mektebetü’l-Asriyye</w:t>
      </w:r>
      <w:r w:rsidR="00A65789">
        <w:t>, 1423/2003, I-II.</w:t>
      </w:r>
    </w:p>
    <w:p w:rsidR="00B63EAC" w:rsidRPr="00B63EAC" w:rsidRDefault="00B63EAC" w:rsidP="00855EDB">
      <w:pPr>
        <w:pStyle w:val="Kaynaka"/>
      </w:pPr>
      <w:r w:rsidRPr="00B63EAC">
        <w:lastRenderedPageBreak/>
        <w:t xml:space="preserve">Şerif er-Radî, </w:t>
      </w:r>
      <w:r w:rsidR="00A65789">
        <w:rPr>
          <w:i/>
          <w:iCs/>
        </w:rPr>
        <w:t>Telhisü’l-Beyân fi M</w:t>
      </w:r>
      <w:r w:rsidRPr="00B63EAC">
        <w:rPr>
          <w:i/>
          <w:iCs/>
        </w:rPr>
        <w:t>ecâzâti’l-Kur’ân</w:t>
      </w:r>
      <w:r w:rsidR="00A65789">
        <w:t>, thk. Muhammed Abdülgani Hasan</w:t>
      </w:r>
      <w:r w:rsidRPr="00B63EAC">
        <w:t>, Kahire</w:t>
      </w:r>
      <w:r w:rsidR="00A65789">
        <w:t>:</w:t>
      </w:r>
      <w:r w:rsidR="00855EDB" w:rsidRPr="00855EDB">
        <w:t xml:space="preserve"> Darü İhyâi’l-Kütübi’l-Arabiyye</w:t>
      </w:r>
      <w:r w:rsidR="00A65789">
        <w:t>,</w:t>
      </w:r>
      <w:r w:rsidRPr="00B63EAC">
        <w:t xml:space="preserve"> 1374/1955.</w:t>
      </w:r>
    </w:p>
    <w:p w:rsidR="00B63EAC" w:rsidRPr="00943679" w:rsidRDefault="00B63EAC" w:rsidP="009325B7">
      <w:pPr>
        <w:pStyle w:val="Kaynaka"/>
      </w:pPr>
      <w:r w:rsidRPr="00B63EAC">
        <w:t xml:space="preserve">Taberî, </w:t>
      </w:r>
      <w:r w:rsidR="00943679" w:rsidRPr="00943679">
        <w:t xml:space="preserve">Ebû Ca’fer Muhammed b. Cerir et-Taberî, </w:t>
      </w:r>
      <w:r w:rsidR="00943679" w:rsidRPr="00943679">
        <w:rPr>
          <w:i/>
          <w:iCs/>
        </w:rPr>
        <w:t>Câmi</w:t>
      </w:r>
      <w:r w:rsidR="00943679" w:rsidRPr="00943679">
        <w:rPr>
          <w:rFonts w:ascii="Times New Roman" w:hAnsi="Times New Roman" w:cs="Times New Roman"/>
          <w:i/>
          <w:iCs/>
        </w:rPr>
        <w:t>‘</w:t>
      </w:r>
      <w:r w:rsidR="00943679" w:rsidRPr="00943679">
        <w:rPr>
          <w:i/>
          <w:iCs/>
        </w:rPr>
        <w:t xml:space="preserve">u'l-Beyân </w:t>
      </w:r>
      <w:r w:rsidR="00943679" w:rsidRPr="00943679">
        <w:rPr>
          <w:rFonts w:ascii="Times New Roman" w:hAnsi="Times New Roman" w:cs="Times New Roman"/>
          <w:i/>
          <w:iCs/>
        </w:rPr>
        <w:t>‘</w:t>
      </w:r>
      <w:r w:rsidR="00943679" w:rsidRPr="00943679">
        <w:rPr>
          <w:i/>
          <w:iCs/>
        </w:rPr>
        <w:t>an Te'vîli'l-Kur'ân</w:t>
      </w:r>
      <w:r w:rsidR="00943679" w:rsidRPr="00943679">
        <w:t>, thk. Mahmud Muhammed Şakir-Ahmed Muhammed Şakir, Kahire: Mektebetü İbn Teymiyye, 2. Bsk. [t.y.],</w:t>
      </w:r>
      <w:r w:rsidR="009325B7" w:rsidRPr="009325B7">
        <w:t xml:space="preserve"> </w:t>
      </w:r>
      <w:r w:rsidR="009325B7">
        <w:t>I-XVI.</w:t>
      </w:r>
    </w:p>
    <w:p w:rsidR="00B63EAC" w:rsidRPr="00B63EAC" w:rsidRDefault="00B63EAC" w:rsidP="00B63EAC">
      <w:pPr>
        <w:pStyle w:val="Kaynaka"/>
      </w:pPr>
      <w:r w:rsidRPr="00B63EAC">
        <w:t xml:space="preserve">Taşköprüzade, Ebü'l-Hayr İsamüddin Ahmed Efendi, </w:t>
      </w:r>
      <w:r w:rsidR="00E1417F">
        <w:rPr>
          <w:i/>
          <w:iCs/>
        </w:rPr>
        <w:t>Şerhu Fevâidi'l-Ğıyâsiyye min ‘İlmeyi’l-Me‘ânî ve’l-B</w:t>
      </w:r>
      <w:r w:rsidRPr="00B63EAC">
        <w:rPr>
          <w:i/>
          <w:iCs/>
        </w:rPr>
        <w:t>eyân</w:t>
      </w:r>
      <w:r w:rsidR="00E1417F">
        <w:t>, Dersaâdet: Dârü't-Tıbâati'l-‘Â</w:t>
      </w:r>
      <w:r w:rsidRPr="00B63EAC">
        <w:t>mire, 1312.</w:t>
      </w:r>
    </w:p>
    <w:p w:rsidR="00B63EAC" w:rsidRPr="00B63EAC" w:rsidRDefault="00B63EAC" w:rsidP="0082158F">
      <w:pPr>
        <w:pStyle w:val="Kaynaka"/>
      </w:pPr>
      <w:r w:rsidRPr="00B63EAC">
        <w:t xml:space="preserve">Tebrîzî, Ebû Zekeriya Yahya b. Ali Hatib et-Tebrîzî, </w:t>
      </w:r>
      <w:r w:rsidR="00E1417F">
        <w:rPr>
          <w:i/>
          <w:iCs/>
        </w:rPr>
        <w:t>el-Kâfî fi’l-‘Arûzi ve’l-K</w:t>
      </w:r>
      <w:r w:rsidRPr="00B63EAC">
        <w:rPr>
          <w:i/>
          <w:iCs/>
        </w:rPr>
        <w:t>avâfî</w:t>
      </w:r>
      <w:r w:rsidR="00E1417F">
        <w:rPr>
          <w:i/>
          <w:iCs/>
        </w:rPr>
        <w:t>,</w:t>
      </w:r>
      <w:r w:rsidR="00E1417F">
        <w:t xml:space="preserve"> thk. Hasan Abdullah el-Hassânî</w:t>
      </w:r>
      <w:r w:rsidRPr="00B63EAC">
        <w:t>, Kahire</w:t>
      </w:r>
      <w:r w:rsidR="00E1417F">
        <w:t xml:space="preserve">: </w:t>
      </w:r>
      <w:r w:rsidR="0082158F" w:rsidRPr="0082158F">
        <w:t>Mektebetü’l-Hancî</w:t>
      </w:r>
      <w:r w:rsidR="00E1417F">
        <w:t>,</w:t>
      </w:r>
      <w:r w:rsidRPr="00B63EAC">
        <w:t xml:space="preserve"> 1415/1994.</w:t>
      </w:r>
    </w:p>
    <w:p w:rsidR="00B63EAC" w:rsidRPr="00B63EAC" w:rsidRDefault="00B63EAC" w:rsidP="0082158F">
      <w:pPr>
        <w:pStyle w:val="Kaynaka"/>
      </w:pPr>
      <w:r w:rsidRPr="00B63EAC">
        <w:t xml:space="preserve">Teftazânî, Sa‘duddîn et-Teftazânî, </w:t>
      </w:r>
      <w:r w:rsidRPr="00B63EAC">
        <w:rPr>
          <w:i/>
          <w:iCs/>
        </w:rPr>
        <w:t>el-Mut</w:t>
      </w:r>
      <w:r w:rsidR="00E1417F">
        <w:rPr>
          <w:i/>
          <w:iCs/>
        </w:rPr>
        <w:t>avvel Şerhu Telhisi Miftâhi’l-‘U</w:t>
      </w:r>
      <w:r w:rsidRPr="00B63EAC">
        <w:rPr>
          <w:i/>
          <w:iCs/>
        </w:rPr>
        <w:t>lûm</w:t>
      </w:r>
      <w:r w:rsidR="00E1417F">
        <w:rPr>
          <w:i/>
          <w:iCs/>
        </w:rPr>
        <w:t>,</w:t>
      </w:r>
      <w:r w:rsidR="00E1417F">
        <w:t xml:space="preserve"> thk. Abdülhmaid el-Hindâvî</w:t>
      </w:r>
      <w:r w:rsidRPr="00B63EAC">
        <w:t>, Beyrut</w:t>
      </w:r>
      <w:r w:rsidR="00E1417F">
        <w:t>:</w:t>
      </w:r>
      <w:r w:rsidR="0082158F" w:rsidRPr="0082158F">
        <w:t xml:space="preserve"> Dârü’l-Kütübi’l-İlmiyye</w:t>
      </w:r>
      <w:r w:rsidR="00E1417F">
        <w:t>,</w:t>
      </w:r>
      <w:r w:rsidRPr="00B63EAC">
        <w:t xml:space="preserve"> 1434/2013.</w:t>
      </w:r>
    </w:p>
    <w:p w:rsidR="00B63EAC" w:rsidRPr="00B63EAC" w:rsidRDefault="00B63EAC" w:rsidP="0082158F">
      <w:pPr>
        <w:pStyle w:val="Kaynaka"/>
      </w:pPr>
      <w:r w:rsidRPr="00B63EAC">
        <w:t xml:space="preserve">Tehânevî, Muhammed Ali et-Tehânevî, </w:t>
      </w:r>
      <w:r w:rsidR="00E1417F">
        <w:rPr>
          <w:i/>
          <w:iCs/>
        </w:rPr>
        <w:t>Mevsû‘atü Keşşâfi Istılâhâti’l-Fünûn ve’l-U</w:t>
      </w:r>
      <w:r w:rsidRPr="00B63EAC">
        <w:rPr>
          <w:i/>
          <w:iCs/>
        </w:rPr>
        <w:t>lûm</w:t>
      </w:r>
      <w:r w:rsidR="00E1417F">
        <w:t>, nşr. Ali Dehrûc</w:t>
      </w:r>
      <w:r w:rsidRPr="00B63EAC">
        <w:t>, Beyrut</w:t>
      </w:r>
      <w:r w:rsidR="00E1417F">
        <w:t>:</w:t>
      </w:r>
      <w:r w:rsidR="0082158F" w:rsidRPr="0082158F">
        <w:t xml:space="preserve"> Mektebetü Lübnân</w:t>
      </w:r>
      <w:r w:rsidR="00E1417F">
        <w:t>,</w:t>
      </w:r>
      <w:r w:rsidRPr="00B63EAC">
        <w:t xml:space="preserve"> 19</w:t>
      </w:r>
      <w:r w:rsidR="00E1417F">
        <w:t>96, I-II.</w:t>
      </w:r>
    </w:p>
    <w:p w:rsidR="00B63EAC" w:rsidRPr="00B63EAC" w:rsidRDefault="00B63EAC" w:rsidP="009325B7">
      <w:pPr>
        <w:pStyle w:val="Kaynaka"/>
      </w:pPr>
      <w:r w:rsidRPr="00B63EAC">
        <w:t xml:space="preserve">‘Ukberî, Ebü’l-Bekâ Muhibbüddîn Abdullah b. el-Hüseyin b. Abdillah el-‘Ukberî, </w:t>
      </w:r>
      <w:r w:rsidRPr="00B63EAC">
        <w:rPr>
          <w:i/>
          <w:iCs/>
        </w:rPr>
        <w:t xml:space="preserve">Divan el-Mütenebbî bi </w:t>
      </w:r>
      <w:r w:rsidR="00E1417F">
        <w:rPr>
          <w:i/>
          <w:iCs/>
        </w:rPr>
        <w:t>Şerhi Ebi’l-Bekâ el-‘Ukberî el-M</w:t>
      </w:r>
      <w:r w:rsidRPr="00B63EAC">
        <w:rPr>
          <w:i/>
          <w:iCs/>
        </w:rPr>
        <w:t>üsemma bi’t-Tibyân fî şerhi’d-Dîvân</w:t>
      </w:r>
      <w:r w:rsidR="00E1417F">
        <w:t>, nşr. Mustafa es-Sekâ v.d.</w:t>
      </w:r>
      <w:r w:rsidRPr="00B63EAC">
        <w:t>, Kahire</w:t>
      </w:r>
      <w:r w:rsidR="00E1417F">
        <w:t>:</w:t>
      </w:r>
      <w:r w:rsidR="009325B7" w:rsidRPr="009325B7">
        <w:t xml:space="preserve"> Mustafa Elbânî el-Halebî ve Evladühû</w:t>
      </w:r>
      <w:r w:rsidR="00E1417F">
        <w:t>, 1355/1926,</w:t>
      </w:r>
      <w:r w:rsidR="00E1417F" w:rsidRPr="00E1417F">
        <w:rPr>
          <w:rFonts w:cstheme="minorBidi"/>
          <w:bCs w:val="0"/>
          <w:sz w:val="21"/>
        </w:rPr>
        <w:t xml:space="preserve"> </w:t>
      </w:r>
      <w:r w:rsidR="00E1417F">
        <w:t xml:space="preserve">I-IV.  </w:t>
      </w:r>
    </w:p>
    <w:p w:rsidR="00B63EAC" w:rsidRPr="00B63EAC" w:rsidRDefault="00B63EAC" w:rsidP="00B63EAC">
      <w:pPr>
        <w:pStyle w:val="Kaynaka"/>
      </w:pPr>
      <w:r w:rsidRPr="00B63EAC">
        <w:t xml:space="preserve">Yerinde, Âdem, "Dil ve Belâgat Yönünden Ebüssuûd Efendi’nin Tefsiri İrşâdü’l-Akli’s-Selîm ilâ Mezâya’l-Kitâbi’l-Kerîm -Müşâkele Sanatı Örneğinde", </w:t>
      </w:r>
      <w:r w:rsidRPr="00B63EAC">
        <w:rPr>
          <w:i/>
          <w:iCs/>
        </w:rPr>
        <w:t>Usûl İslam Araştırmaları</w:t>
      </w:r>
      <w:r w:rsidRPr="00B63EAC">
        <w:t>, Sa</w:t>
      </w:r>
      <w:r w:rsidR="00E1417F">
        <w:t xml:space="preserve">yı: 26, Temmuz-Aralık 2016, </w:t>
      </w:r>
      <w:r w:rsidRPr="00B63EAC">
        <w:t>241-276.</w:t>
      </w:r>
    </w:p>
    <w:p w:rsidR="00B63EAC" w:rsidRPr="00B63EAC" w:rsidRDefault="00B63EAC" w:rsidP="00E1417F">
      <w:pPr>
        <w:pStyle w:val="Kaynaka"/>
      </w:pPr>
      <w:r w:rsidRPr="00B63EAC">
        <w:t xml:space="preserve">Yılmaz, Selahattin, </w:t>
      </w:r>
      <w:r w:rsidRPr="00B63EAC">
        <w:rPr>
          <w:i/>
          <w:iCs/>
        </w:rPr>
        <w:t>Kur’an’da Müşâkele Sanatı</w:t>
      </w:r>
      <w:r w:rsidR="00E1417F">
        <w:t>, Erzurum: Atatürk</w:t>
      </w:r>
      <w:r w:rsidRPr="00B63EAC">
        <w:t xml:space="preserve"> Üniversitesi Sosyal Bilimler Enstitüsü, Temel İslam Bilimleri Anabilim Dalı, </w:t>
      </w:r>
      <w:r w:rsidR="00E1417F">
        <w:t>2012,</w:t>
      </w:r>
      <w:r w:rsidR="00E1417F" w:rsidRPr="00E1417F">
        <w:rPr>
          <w:rFonts w:cstheme="minorBidi"/>
          <w:bCs w:val="0"/>
          <w:sz w:val="21"/>
        </w:rPr>
        <w:t xml:space="preserve"> </w:t>
      </w:r>
      <w:r w:rsidR="00E1417F">
        <w:t>(Yayınlanmamış Yüksek Lisans Tezi).</w:t>
      </w:r>
    </w:p>
    <w:p w:rsidR="00B63EAC" w:rsidRPr="00B63EAC" w:rsidRDefault="00B63EAC" w:rsidP="009325B7">
      <w:pPr>
        <w:pStyle w:val="Kaynaka"/>
      </w:pPr>
      <w:r w:rsidRPr="00B63EAC">
        <w:t xml:space="preserve">Zemahşerî, Carullah Mahmud b. Ömer ez-Zemahşerî, </w:t>
      </w:r>
      <w:r w:rsidR="00E1417F">
        <w:rPr>
          <w:i/>
          <w:iCs/>
        </w:rPr>
        <w:t>el-Keşşâf ‘an Hakâiki Ğavâmidi’t-Tenzîl ve ‘Uyûni’l-Ekâvîl fi Vücûhi’t-T</w:t>
      </w:r>
      <w:r w:rsidRPr="00B63EAC">
        <w:rPr>
          <w:i/>
          <w:iCs/>
        </w:rPr>
        <w:t>e'vîl</w:t>
      </w:r>
      <w:r w:rsidR="00E1417F">
        <w:rPr>
          <w:i/>
          <w:iCs/>
        </w:rPr>
        <w:t xml:space="preserve">, </w:t>
      </w:r>
      <w:r w:rsidRPr="00B63EAC">
        <w:t>thk. Adil Ahmed Abdülmevcud ve</w:t>
      </w:r>
      <w:r w:rsidR="00E1417F">
        <w:t xml:space="preserve"> Ali Muhammed Muavvad</w:t>
      </w:r>
      <w:r w:rsidRPr="00B63EAC">
        <w:t>, Riyad</w:t>
      </w:r>
      <w:r w:rsidR="00E1417F">
        <w:t xml:space="preserve">: </w:t>
      </w:r>
      <w:r w:rsidR="009325B7" w:rsidRPr="009325B7">
        <w:t>Mektebetü’l-Ubeykan</w:t>
      </w:r>
      <w:r w:rsidR="00E1417F">
        <w:t>,</w:t>
      </w:r>
      <w:r w:rsidRPr="00B63EAC">
        <w:t xml:space="preserve"> 1418/1998</w:t>
      </w:r>
      <w:r w:rsidR="00E1417F">
        <w:t>,</w:t>
      </w:r>
      <w:r w:rsidR="00E1417F" w:rsidRPr="00E1417F">
        <w:rPr>
          <w:rFonts w:cstheme="minorBidi"/>
          <w:bCs w:val="0"/>
          <w:sz w:val="21"/>
        </w:rPr>
        <w:t xml:space="preserve"> </w:t>
      </w:r>
      <w:r w:rsidR="00E1417F">
        <w:t>I-IV</w:t>
      </w:r>
      <w:r w:rsidRPr="00B63EAC">
        <w:t>.</w:t>
      </w:r>
    </w:p>
    <w:p w:rsidR="00E97297" w:rsidRDefault="00E97297" w:rsidP="00483031">
      <w:pPr>
        <w:pStyle w:val="GvdeMetni"/>
      </w:pPr>
    </w:p>
    <w:sectPr w:rsidR="00E97297" w:rsidSect="00495466">
      <w:headerReference w:type="even" r:id="rId8"/>
      <w:headerReference w:type="default" r:id="rId9"/>
      <w:headerReference w:type="first" r:id="rId10"/>
      <w:footerReference w:type="first" r:id="rId11"/>
      <w:footnotePr>
        <w:numRestart w:val="eachSect"/>
      </w:footnotePr>
      <w:type w:val="oddPage"/>
      <w:pgSz w:w="9356" w:h="13325" w:code="192"/>
      <w:pgMar w:top="1361" w:right="1134" w:bottom="907" w:left="1134" w:header="907" w:footer="454" w:gutter="0"/>
      <w:pgNumType w:start="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FD0" w:rsidRDefault="00CB1FD0">
      <w:r>
        <w:separator/>
      </w:r>
    </w:p>
  </w:endnote>
  <w:endnote w:type="continuationSeparator" w:id="0">
    <w:p w:rsidR="00CB1FD0" w:rsidRDefault="00CB1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altName w:val="Times New Roman"/>
    <w:panose1 w:val="00000000000000000000"/>
    <w:charset w:val="00"/>
    <w:family w:val="roman"/>
    <w:notTrueType/>
    <w:pitch w:val="variable"/>
    <w:sig w:usb0="E00002AF" w:usb1="5000E07B" w:usb2="00000000" w:usb3="00000000" w:csb0="0000019F" w:csb1="00000000"/>
  </w:font>
  <w:font w:name="Traditional Naskh">
    <w:altName w:val="Times New Roman"/>
    <w:panose1 w:val="02010000000000000000"/>
    <w:charset w:val="B2"/>
    <w:family w:val="auto"/>
    <w:pitch w:val="variable"/>
    <w:sig w:usb0="8000202F" w:usb1="80002008" w:usb2="00000020" w:usb3="00000000" w:csb0="00000040" w:csb1="00000000"/>
  </w:font>
  <w:font w:name="OrigGarmnd BT">
    <w:charset w:val="00"/>
    <w:family w:val="roman"/>
    <w:pitch w:val="variable"/>
    <w:sig w:usb0="00000087" w:usb1="00000000" w:usb2="00000000" w:usb3="00000000" w:csb0="0000001B" w:csb1="00000000"/>
  </w:font>
  <w:font w:name="Times">
    <w:panose1 w:val="02020603050405020304"/>
    <w:charset w:val="00"/>
    <w:family w:val="roman"/>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EDB" w:rsidRDefault="00855EDB" w:rsidP="00975803">
    <w:pPr>
      <w:pStyle w:val="Altbilgi"/>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FD0" w:rsidRDefault="00CB1FD0">
      <w:r>
        <w:separator/>
      </w:r>
    </w:p>
  </w:footnote>
  <w:footnote w:type="continuationSeparator" w:id="0">
    <w:p w:rsidR="00CB1FD0" w:rsidRDefault="00CB1FD0">
      <w:r>
        <w:separator/>
      </w:r>
    </w:p>
  </w:footnote>
  <w:footnote w:id="1">
    <w:p w:rsidR="00855EDB" w:rsidRPr="005E664A" w:rsidRDefault="00855EDB" w:rsidP="0093401B">
      <w:pPr>
        <w:pStyle w:val="DipnotMetni"/>
      </w:pPr>
      <w:r w:rsidRPr="005E664A">
        <w:rPr>
          <w:rStyle w:val="DipnotBavurusu"/>
        </w:rPr>
        <w:t>*</w:t>
      </w:r>
      <w:r w:rsidRPr="005E664A">
        <w:t xml:space="preserve"> </w:t>
      </w:r>
      <w:r w:rsidRPr="005E664A">
        <w:tab/>
        <w:t>Prof. Dr., İstanbul Üniversitesi İlahiyat Fakültesi</w:t>
      </w:r>
      <w:r>
        <w:t>/AİÇÜ İslami İlimler Fakültesi (Dekan)</w:t>
      </w:r>
      <w:r w:rsidRPr="005E664A">
        <w:t>, ademyerinde@yahoo.com.</w:t>
      </w:r>
    </w:p>
  </w:footnote>
  <w:footnote w:id="2">
    <w:p w:rsidR="00855EDB" w:rsidRPr="005E664A" w:rsidRDefault="00855EDB" w:rsidP="00B63EAC">
      <w:pPr>
        <w:pStyle w:val="DipnotMetni"/>
      </w:pPr>
      <w:r w:rsidRPr="005E664A">
        <w:rPr>
          <w:rStyle w:val="DipnotBavurusu"/>
        </w:rPr>
        <w:footnoteRef/>
      </w:r>
      <w:r w:rsidRPr="005E664A">
        <w:t xml:space="preserve"> </w:t>
      </w:r>
      <w:r>
        <w:rPr>
          <w:rStyle w:val="DipnotBavurusu"/>
        </w:rPr>
        <w:tab/>
      </w:r>
      <w:r w:rsidRPr="005E664A">
        <w:t>Bkz.</w:t>
      </w:r>
      <w:r>
        <w:t xml:space="preserve"> Adem Yerinde,</w:t>
      </w:r>
      <w:r w:rsidRPr="005E664A">
        <w:rPr>
          <w:i/>
          <w:iCs/>
        </w:rPr>
        <w:t xml:space="preserve"> Usûl İslam Araştırmaları</w:t>
      </w:r>
      <w:r w:rsidRPr="005E664A">
        <w:t>, Sa</w:t>
      </w:r>
      <w:r>
        <w:t xml:space="preserve">yı: 26, Temmuz-Aralık 2016, </w:t>
      </w:r>
      <w:r w:rsidRPr="005E664A">
        <w:t>241-276.</w:t>
      </w:r>
    </w:p>
  </w:footnote>
  <w:footnote w:id="3">
    <w:p w:rsidR="00855EDB" w:rsidRPr="005E664A" w:rsidRDefault="00855EDB" w:rsidP="00213BB3">
      <w:pPr>
        <w:pStyle w:val="DipnotMetni"/>
        <w:rPr>
          <w:rFonts w:cstheme="majorBidi"/>
        </w:rPr>
      </w:pPr>
      <w:r w:rsidRPr="005E664A">
        <w:rPr>
          <w:rStyle w:val="DipnotBavurusu"/>
          <w:rFonts w:cstheme="majorBidi"/>
        </w:rPr>
        <w:footnoteRef/>
      </w:r>
      <w:r w:rsidRPr="005E664A">
        <w:rPr>
          <w:rFonts w:cstheme="majorBidi"/>
        </w:rPr>
        <w:t xml:space="preserve"> </w:t>
      </w:r>
      <w:r>
        <w:rPr>
          <w:rStyle w:val="DipnotBavurusu"/>
          <w:rFonts w:cstheme="majorBidi"/>
        </w:rPr>
        <w:tab/>
      </w:r>
      <w:r w:rsidRPr="005E664A">
        <w:rPr>
          <w:rFonts w:cstheme="majorBidi"/>
        </w:rPr>
        <w:t xml:space="preserve">Bkz. İbn Manzûr, Ebü'l-Fazl Muhammed b. Mükerrem b. Ali el-Ensârî, </w:t>
      </w:r>
      <w:r w:rsidRPr="005E664A">
        <w:rPr>
          <w:rFonts w:cstheme="majorBidi"/>
          <w:i/>
          <w:iCs/>
        </w:rPr>
        <w:t>Lisânü’l-Arab</w:t>
      </w:r>
      <w:r w:rsidRPr="005E664A">
        <w:rPr>
          <w:rFonts w:cstheme="majorBidi"/>
        </w:rPr>
        <w:t>, Beyrut: Dâru Sâdır</w:t>
      </w:r>
      <w:r>
        <w:rPr>
          <w:rFonts w:cstheme="majorBidi"/>
        </w:rPr>
        <w:t>, 2010, “şk</w:t>
      </w:r>
      <w:r w:rsidRPr="005E664A">
        <w:rPr>
          <w:rFonts w:cstheme="majorBidi"/>
        </w:rPr>
        <w:t>l</w:t>
      </w:r>
      <w:r>
        <w:rPr>
          <w:rFonts w:cstheme="majorBidi"/>
        </w:rPr>
        <w:t>”</w:t>
      </w:r>
      <w:r w:rsidRPr="005E664A">
        <w:rPr>
          <w:rFonts w:cstheme="majorBidi"/>
        </w:rPr>
        <w:t xml:space="preserve"> md.</w:t>
      </w:r>
      <w:r w:rsidR="00E30255">
        <w:rPr>
          <w:rFonts w:cstheme="majorBidi"/>
        </w:rPr>
        <w:t xml:space="preserve">, </w:t>
      </w:r>
      <w:r>
        <w:rPr>
          <w:rFonts w:cstheme="majorBidi"/>
        </w:rPr>
        <w:t xml:space="preserve">XI, </w:t>
      </w:r>
      <w:r w:rsidR="00E30255">
        <w:rPr>
          <w:rFonts w:cstheme="majorBidi"/>
        </w:rPr>
        <w:t xml:space="preserve">s. </w:t>
      </w:r>
      <w:r>
        <w:rPr>
          <w:rFonts w:cstheme="majorBidi"/>
        </w:rPr>
        <w:t>356-357</w:t>
      </w:r>
      <w:r w:rsidRPr="005E664A">
        <w:rPr>
          <w:rFonts w:cstheme="majorBidi"/>
        </w:rPr>
        <w:t xml:space="preserve">; İsfehânî, er-Rağıb el-İsfehânî, </w:t>
      </w:r>
      <w:r>
        <w:rPr>
          <w:rFonts w:cstheme="majorBidi"/>
          <w:i/>
          <w:iCs/>
        </w:rPr>
        <w:t xml:space="preserve">Müfredâtü Elfâzi’l-Kur’ân, </w:t>
      </w:r>
      <w:r w:rsidRPr="005E664A">
        <w:rPr>
          <w:rFonts w:cstheme="majorBidi"/>
        </w:rPr>
        <w:t xml:space="preserve">thk. </w:t>
      </w:r>
      <w:r>
        <w:rPr>
          <w:rFonts w:cstheme="majorBidi"/>
        </w:rPr>
        <w:t>Safvân Adnân Davudî</w:t>
      </w:r>
      <w:r w:rsidRPr="005E664A">
        <w:rPr>
          <w:rFonts w:cstheme="majorBidi"/>
        </w:rPr>
        <w:t xml:space="preserve">, </w:t>
      </w:r>
      <w:r>
        <w:rPr>
          <w:rFonts w:cstheme="majorBidi"/>
        </w:rPr>
        <w:t xml:space="preserve">Dımeşk: Darü’l-Kalem, </w:t>
      </w:r>
      <w:r w:rsidRPr="005E664A">
        <w:rPr>
          <w:rFonts w:cstheme="majorBidi"/>
        </w:rPr>
        <w:t xml:space="preserve">1430/2009, </w:t>
      </w:r>
      <w:r>
        <w:rPr>
          <w:rFonts w:cstheme="majorBidi"/>
        </w:rPr>
        <w:t>“şk</w:t>
      </w:r>
      <w:r w:rsidRPr="005E664A">
        <w:rPr>
          <w:rFonts w:cstheme="majorBidi"/>
        </w:rPr>
        <w:t>l</w:t>
      </w:r>
      <w:r>
        <w:rPr>
          <w:rFonts w:cstheme="majorBidi"/>
        </w:rPr>
        <w:t>”</w:t>
      </w:r>
      <w:r w:rsidRPr="005E664A">
        <w:rPr>
          <w:rFonts w:cstheme="majorBidi"/>
        </w:rPr>
        <w:t xml:space="preserve"> md.</w:t>
      </w:r>
      <w:r w:rsidR="00E30255">
        <w:rPr>
          <w:rFonts w:cstheme="majorBidi"/>
        </w:rPr>
        <w:t>, s</w:t>
      </w:r>
      <w:r>
        <w:rPr>
          <w:rFonts w:cstheme="majorBidi"/>
        </w:rPr>
        <w:t>. 462.</w:t>
      </w:r>
    </w:p>
  </w:footnote>
  <w:footnote w:id="4">
    <w:p w:rsidR="00855EDB" w:rsidRPr="005E664A" w:rsidRDefault="00855EDB" w:rsidP="00B63EAC">
      <w:pPr>
        <w:pStyle w:val="DipnotMetni"/>
        <w:rPr>
          <w:rFonts w:cstheme="majorBidi"/>
        </w:rPr>
      </w:pPr>
      <w:r w:rsidRPr="005E664A">
        <w:rPr>
          <w:rStyle w:val="DipnotBavurusu"/>
          <w:rFonts w:cstheme="majorBidi"/>
        </w:rPr>
        <w:footnoteRef/>
      </w:r>
      <w:r w:rsidRPr="005E664A">
        <w:rPr>
          <w:rFonts w:cstheme="majorBidi"/>
        </w:rPr>
        <w:t xml:space="preserve"> </w:t>
      </w:r>
      <w:r>
        <w:rPr>
          <w:rStyle w:val="DipnotBavurusu"/>
          <w:rFonts w:cstheme="majorBidi"/>
        </w:rPr>
        <w:tab/>
      </w:r>
      <w:r>
        <w:rPr>
          <w:rFonts w:cstheme="majorBidi"/>
        </w:rPr>
        <w:t xml:space="preserve">38/Sâd </w:t>
      </w:r>
      <w:r w:rsidRPr="005E664A">
        <w:rPr>
          <w:rFonts w:cstheme="majorBidi"/>
        </w:rPr>
        <w:t>58.</w:t>
      </w:r>
    </w:p>
  </w:footnote>
  <w:footnote w:id="5">
    <w:p w:rsidR="00855EDB" w:rsidRPr="005E664A" w:rsidRDefault="00855EDB" w:rsidP="00B63EAC">
      <w:pPr>
        <w:pStyle w:val="DipnotMetni"/>
        <w:rPr>
          <w:rFonts w:cstheme="majorBidi"/>
        </w:rPr>
      </w:pPr>
      <w:r w:rsidRPr="005E664A">
        <w:rPr>
          <w:rStyle w:val="DipnotBavurusu"/>
          <w:rFonts w:cstheme="majorBidi"/>
        </w:rPr>
        <w:footnoteRef/>
      </w:r>
      <w:r w:rsidRPr="005E664A">
        <w:rPr>
          <w:rFonts w:cstheme="majorBidi"/>
        </w:rPr>
        <w:t xml:space="preserve"> </w:t>
      </w:r>
      <w:r>
        <w:rPr>
          <w:rStyle w:val="DipnotBavurusu"/>
          <w:rFonts w:cstheme="majorBidi"/>
        </w:rPr>
        <w:tab/>
      </w:r>
      <w:r>
        <w:rPr>
          <w:rFonts w:cstheme="majorBidi"/>
        </w:rPr>
        <w:t xml:space="preserve">17/İsrâ </w:t>
      </w:r>
      <w:r w:rsidRPr="005E664A">
        <w:rPr>
          <w:rFonts w:cstheme="majorBidi"/>
        </w:rPr>
        <w:t>84.</w:t>
      </w:r>
    </w:p>
  </w:footnote>
  <w:footnote w:id="6">
    <w:p w:rsidR="00855EDB" w:rsidRPr="005E664A" w:rsidRDefault="00855EDB" w:rsidP="009D7050">
      <w:pPr>
        <w:pStyle w:val="DipnotMetni"/>
        <w:rPr>
          <w:rFonts w:cstheme="majorBidi"/>
        </w:rPr>
      </w:pPr>
      <w:r w:rsidRPr="005E664A">
        <w:rPr>
          <w:rStyle w:val="DipnotBavurusu"/>
          <w:rFonts w:cstheme="majorBidi"/>
        </w:rPr>
        <w:footnoteRef/>
      </w:r>
      <w:r w:rsidRPr="005E664A">
        <w:rPr>
          <w:rFonts w:cstheme="majorBidi"/>
        </w:rPr>
        <w:t xml:space="preserve"> </w:t>
      </w:r>
      <w:r>
        <w:rPr>
          <w:rStyle w:val="DipnotBavurusu"/>
          <w:rFonts w:cstheme="majorBidi"/>
        </w:rPr>
        <w:tab/>
      </w:r>
      <w:r w:rsidRPr="005E664A">
        <w:rPr>
          <w:rFonts w:cstheme="majorBidi"/>
        </w:rPr>
        <w:t xml:space="preserve">Bkz. İbn Manzur, </w:t>
      </w:r>
      <w:r w:rsidRPr="005E664A">
        <w:rPr>
          <w:rFonts w:cstheme="majorBidi"/>
          <w:i/>
          <w:iCs/>
        </w:rPr>
        <w:t>Lisânü’l-Arab</w:t>
      </w:r>
      <w:r>
        <w:rPr>
          <w:rFonts w:cstheme="majorBidi"/>
        </w:rPr>
        <w:t>, “şk</w:t>
      </w:r>
      <w:r w:rsidRPr="005E664A">
        <w:rPr>
          <w:rFonts w:cstheme="majorBidi"/>
        </w:rPr>
        <w:t>l</w:t>
      </w:r>
      <w:r>
        <w:rPr>
          <w:rFonts w:cstheme="majorBidi"/>
        </w:rPr>
        <w:t>”</w:t>
      </w:r>
      <w:r w:rsidRPr="005E664A">
        <w:rPr>
          <w:rFonts w:cstheme="majorBidi"/>
        </w:rPr>
        <w:t xml:space="preserve"> md.</w:t>
      </w:r>
      <w:r>
        <w:rPr>
          <w:rFonts w:cstheme="majorBidi"/>
        </w:rPr>
        <w:t xml:space="preserve">, XI, </w:t>
      </w:r>
      <w:r w:rsidR="00E30255">
        <w:rPr>
          <w:rFonts w:cstheme="majorBidi"/>
        </w:rPr>
        <w:t xml:space="preserve">s. </w:t>
      </w:r>
      <w:r>
        <w:rPr>
          <w:rFonts w:cstheme="majorBidi"/>
        </w:rPr>
        <w:t>356-357</w:t>
      </w:r>
      <w:r w:rsidRPr="005E664A">
        <w:rPr>
          <w:rFonts w:cstheme="majorBidi"/>
        </w:rPr>
        <w:t xml:space="preserve">; Isfehânî, er-Rağıb el-İsfehânî, </w:t>
      </w:r>
      <w:r w:rsidRPr="005E664A">
        <w:rPr>
          <w:rFonts w:cstheme="majorBidi"/>
          <w:i/>
          <w:iCs/>
        </w:rPr>
        <w:t>Müfredât</w:t>
      </w:r>
      <w:r w:rsidRPr="005E664A">
        <w:rPr>
          <w:rFonts w:cstheme="majorBidi"/>
        </w:rPr>
        <w:t xml:space="preserve">, </w:t>
      </w:r>
      <w:r>
        <w:rPr>
          <w:rFonts w:cstheme="majorBidi"/>
        </w:rPr>
        <w:t>“şk</w:t>
      </w:r>
      <w:r w:rsidRPr="005E664A">
        <w:rPr>
          <w:rFonts w:cstheme="majorBidi"/>
        </w:rPr>
        <w:t>l</w:t>
      </w:r>
      <w:r>
        <w:rPr>
          <w:rFonts w:cstheme="majorBidi"/>
        </w:rPr>
        <w:t>”</w:t>
      </w:r>
      <w:r w:rsidRPr="005E664A">
        <w:rPr>
          <w:rFonts w:cstheme="majorBidi"/>
        </w:rPr>
        <w:t xml:space="preserve"> md.</w:t>
      </w:r>
      <w:r w:rsidR="00E30255">
        <w:rPr>
          <w:rFonts w:cstheme="majorBidi"/>
        </w:rPr>
        <w:t xml:space="preserve"> s</w:t>
      </w:r>
      <w:r>
        <w:rPr>
          <w:rFonts w:cstheme="majorBidi"/>
        </w:rPr>
        <w:t>. 462-463.</w:t>
      </w:r>
    </w:p>
  </w:footnote>
  <w:footnote w:id="7">
    <w:p w:rsidR="00855EDB" w:rsidRPr="005E664A" w:rsidRDefault="00855EDB" w:rsidP="00B63EAC">
      <w:pPr>
        <w:pStyle w:val="DipnotMetni"/>
        <w:rPr>
          <w:rFonts w:cstheme="majorBidi"/>
        </w:rPr>
      </w:pPr>
      <w:r w:rsidRPr="005E664A">
        <w:rPr>
          <w:rStyle w:val="DipnotBavurusu"/>
          <w:rFonts w:cstheme="majorBidi"/>
        </w:rPr>
        <w:footnoteRef/>
      </w:r>
      <w:r w:rsidRPr="005E664A">
        <w:rPr>
          <w:rFonts w:cstheme="majorBidi"/>
        </w:rPr>
        <w:t xml:space="preserve"> </w:t>
      </w:r>
      <w:r>
        <w:rPr>
          <w:rStyle w:val="DipnotBavurusu"/>
          <w:rFonts w:cstheme="majorBidi"/>
        </w:rPr>
        <w:tab/>
      </w:r>
      <w:r w:rsidRPr="005E664A">
        <w:rPr>
          <w:rFonts w:cstheme="majorBidi"/>
        </w:rPr>
        <w:t xml:space="preserve">Durmuş, İsmail, “Müşâkele”, </w:t>
      </w:r>
      <w:r w:rsidRPr="005E664A">
        <w:rPr>
          <w:rFonts w:cstheme="majorBidi"/>
          <w:i/>
          <w:iCs/>
        </w:rPr>
        <w:t>DİA</w:t>
      </w:r>
      <w:r w:rsidRPr="005E664A">
        <w:rPr>
          <w:rFonts w:cstheme="majorBidi"/>
        </w:rPr>
        <w:t>, XXXI</w:t>
      </w:r>
      <w:r>
        <w:rPr>
          <w:rFonts w:cstheme="majorBidi"/>
        </w:rPr>
        <w:t>I, 154, İstanbul</w:t>
      </w:r>
      <w:r w:rsidR="00E30255">
        <w:rPr>
          <w:rFonts w:cstheme="majorBidi"/>
        </w:rPr>
        <w:t>,</w:t>
      </w:r>
      <w:r>
        <w:rPr>
          <w:rFonts w:cstheme="majorBidi"/>
        </w:rPr>
        <w:t xml:space="preserve"> 2006. </w:t>
      </w:r>
    </w:p>
  </w:footnote>
  <w:footnote w:id="8">
    <w:p w:rsidR="00855EDB" w:rsidRPr="005E664A" w:rsidRDefault="00855EDB" w:rsidP="00B63EAC">
      <w:pPr>
        <w:pStyle w:val="DipnotMetni"/>
        <w:rPr>
          <w:rFonts w:cstheme="majorBidi"/>
        </w:rPr>
      </w:pPr>
      <w:r w:rsidRPr="005E664A">
        <w:rPr>
          <w:rStyle w:val="DipnotBavurusu"/>
          <w:rFonts w:cstheme="majorBidi"/>
        </w:rPr>
        <w:footnoteRef/>
      </w:r>
      <w:r w:rsidRPr="005E664A">
        <w:rPr>
          <w:rFonts w:cstheme="majorBidi"/>
        </w:rPr>
        <w:t xml:space="preserve"> </w:t>
      </w:r>
      <w:r>
        <w:rPr>
          <w:rStyle w:val="DipnotBavurusu"/>
          <w:rFonts w:cstheme="majorBidi"/>
        </w:rPr>
        <w:tab/>
      </w:r>
      <w:r w:rsidRPr="005E664A">
        <w:rPr>
          <w:rFonts w:cstheme="majorBidi"/>
        </w:rPr>
        <w:t xml:space="preserve">Bkz. Durmuş, </w:t>
      </w:r>
      <w:r w:rsidRPr="001A72C8">
        <w:rPr>
          <w:rFonts w:cstheme="majorBidi"/>
          <w:i/>
          <w:iCs/>
        </w:rPr>
        <w:t>a. g. m.</w:t>
      </w:r>
      <w:r w:rsidRPr="005E664A">
        <w:rPr>
          <w:rFonts w:cstheme="majorBidi"/>
        </w:rPr>
        <w:t>, s. 154.</w:t>
      </w:r>
    </w:p>
  </w:footnote>
  <w:footnote w:id="9">
    <w:p w:rsidR="00855EDB" w:rsidRPr="005E664A" w:rsidRDefault="00855EDB" w:rsidP="00FF0C06">
      <w:pPr>
        <w:pStyle w:val="DipnotMetni"/>
        <w:rPr>
          <w:rFonts w:cstheme="majorBidi"/>
        </w:rPr>
      </w:pPr>
      <w:r w:rsidRPr="005E664A">
        <w:rPr>
          <w:rStyle w:val="DipnotBavurusu"/>
          <w:rFonts w:cstheme="majorBidi"/>
        </w:rPr>
        <w:footnoteRef/>
      </w:r>
      <w:r w:rsidRPr="005E664A">
        <w:rPr>
          <w:rFonts w:cstheme="majorBidi"/>
        </w:rPr>
        <w:t xml:space="preserve"> </w:t>
      </w:r>
      <w:r>
        <w:rPr>
          <w:rStyle w:val="DipnotBavurusu"/>
          <w:rFonts w:cstheme="majorBidi"/>
        </w:rPr>
        <w:tab/>
      </w:r>
      <w:r w:rsidR="00FF0C06">
        <w:rPr>
          <w:rFonts w:cstheme="majorBidi"/>
        </w:rPr>
        <w:t>Örnek olarak bkz. Rummânî</w:t>
      </w:r>
      <w:r w:rsidRPr="005E664A">
        <w:rPr>
          <w:rFonts w:cstheme="majorBidi"/>
        </w:rPr>
        <w:t>,</w:t>
      </w:r>
      <w:r w:rsidR="00FF0C06" w:rsidRPr="00FF0C06">
        <w:rPr>
          <w:sz w:val="21"/>
          <w:szCs w:val="22"/>
        </w:rPr>
        <w:t xml:space="preserve"> </w:t>
      </w:r>
      <w:r w:rsidR="00FF0C06" w:rsidRPr="00FF0C06">
        <w:rPr>
          <w:rFonts w:cstheme="majorBidi"/>
        </w:rPr>
        <w:t>Ebü’l-Hasen Alî b. Îsâ b. Alî er-Rummânî</w:t>
      </w:r>
      <w:r w:rsidR="00FF0C06">
        <w:rPr>
          <w:rFonts w:cstheme="majorBidi"/>
        </w:rPr>
        <w:t>,</w:t>
      </w:r>
      <w:r w:rsidRPr="005E664A">
        <w:rPr>
          <w:rFonts w:cstheme="majorBidi"/>
        </w:rPr>
        <w:t xml:space="preserve"> </w:t>
      </w:r>
      <w:r>
        <w:rPr>
          <w:rFonts w:cstheme="majorBidi"/>
          <w:i/>
          <w:iCs/>
        </w:rPr>
        <w:t>en-Nüket fî İ</w:t>
      </w:r>
      <w:r w:rsidRPr="005E664A">
        <w:rPr>
          <w:rFonts w:cstheme="majorBidi"/>
          <w:i/>
          <w:iCs/>
        </w:rPr>
        <w:t>'câzi'l-Kur'ân</w:t>
      </w:r>
      <w:r>
        <w:rPr>
          <w:rFonts w:cstheme="majorBidi"/>
        </w:rPr>
        <w:t xml:space="preserve">, </w:t>
      </w:r>
      <w:r w:rsidRPr="005E664A">
        <w:rPr>
          <w:rFonts w:cstheme="majorBidi"/>
        </w:rPr>
        <w:t>thk. Muhammed Halefulla</w:t>
      </w:r>
      <w:r>
        <w:rPr>
          <w:rFonts w:cstheme="majorBidi"/>
        </w:rPr>
        <w:t>h Muhamme-Muhammed Zağlul Selam</w:t>
      </w:r>
      <w:r w:rsidRPr="005E664A">
        <w:rPr>
          <w:rFonts w:cstheme="majorBidi"/>
        </w:rPr>
        <w:t xml:space="preserve">, Kahire: Darü'l-Meârif, </w:t>
      </w:r>
      <w:r>
        <w:rPr>
          <w:rFonts w:cstheme="majorBidi"/>
        </w:rPr>
        <w:t>[</w:t>
      </w:r>
      <w:r w:rsidRPr="005E664A">
        <w:rPr>
          <w:rFonts w:cstheme="majorBidi"/>
        </w:rPr>
        <w:t>t</w:t>
      </w:r>
      <w:r>
        <w:rPr>
          <w:rFonts w:cstheme="majorBidi"/>
        </w:rPr>
        <w:t>.y</w:t>
      </w:r>
      <w:r w:rsidRPr="005E664A">
        <w:rPr>
          <w:rFonts w:cstheme="majorBidi"/>
        </w:rPr>
        <w:t>.</w:t>
      </w:r>
      <w:r>
        <w:rPr>
          <w:rFonts w:cstheme="majorBidi"/>
        </w:rPr>
        <w:t>]</w:t>
      </w:r>
      <w:r w:rsidRPr="005E664A">
        <w:rPr>
          <w:rFonts w:cstheme="majorBidi"/>
        </w:rPr>
        <w:t xml:space="preserve">, s. 99; Şerif er-Radî, </w:t>
      </w:r>
      <w:r>
        <w:rPr>
          <w:rFonts w:cstheme="majorBidi"/>
          <w:i/>
          <w:iCs/>
          <w:lang w:bidi="ar-EG"/>
        </w:rPr>
        <w:t>Telhisü’l-Beyân fi M</w:t>
      </w:r>
      <w:r w:rsidRPr="005E664A">
        <w:rPr>
          <w:rFonts w:cstheme="majorBidi"/>
          <w:i/>
          <w:iCs/>
          <w:lang w:bidi="ar-EG"/>
        </w:rPr>
        <w:t>ecâzâti’l-Kur’ân</w:t>
      </w:r>
      <w:r>
        <w:rPr>
          <w:rFonts w:cstheme="majorBidi"/>
          <w:lang w:bidi="ar-EG"/>
        </w:rPr>
        <w:t>, thk. Muhammed Abdülgani Hasan</w:t>
      </w:r>
      <w:r w:rsidRPr="005E664A">
        <w:rPr>
          <w:rFonts w:cstheme="majorBidi"/>
          <w:lang w:bidi="ar-EG"/>
        </w:rPr>
        <w:t>, Kahire</w:t>
      </w:r>
      <w:r>
        <w:rPr>
          <w:rFonts w:cstheme="majorBidi"/>
          <w:lang w:bidi="ar-EG"/>
        </w:rPr>
        <w:t xml:space="preserve">: Darü İhyâi’l-Kütübi’l-Arabiyye, </w:t>
      </w:r>
      <w:r w:rsidRPr="005E664A">
        <w:rPr>
          <w:rFonts w:cstheme="majorBidi"/>
          <w:lang w:bidi="ar-EG"/>
        </w:rPr>
        <w:t>1374/1955</w:t>
      </w:r>
      <w:r w:rsidRPr="005E664A">
        <w:rPr>
          <w:rFonts w:cstheme="majorBidi"/>
        </w:rPr>
        <w:t xml:space="preserve">, s. 123; Zemahşerî, Cârullah Mahmud b. Ömer ez-Zemahşerî, </w:t>
      </w:r>
      <w:r>
        <w:rPr>
          <w:rFonts w:cstheme="majorBidi"/>
          <w:i/>
          <w:iCs/>
        </w:rPr>
        <w:t>el-Keşşâf an Hakâiki Ğavâmidi’t-Tenzîl ve Uyûni’l-Ekâvîl fi Vücûhi’t-T</w:t>
      </w:r>
      <w:r w:rsidRPr="005E664A">
        <w:rPr>
          <w:rFonts w:cstheme="majorBidi"/>
          <w:i/>
          <w:iCs/>
        </w:rPr>
        <w:t>e'vil</w:t>
      </w:r>
      <w:r>
        <w:rPr>
          <w:rFonts w:cstheme="majorBidi"/>
        </w:rPr>
        <w:t xml:space="preserve">, </w:t>
      </w:r>
      <w:r w:rsidRPr="005E664A">
        <w:rPr>
          <w:rFonts w:cstheme="majorBidi"/>
        </w:rPr>
        <w:t>thk. Adil Ahmed Abdü</w:t>
      </w:r>
      <w:r>
        <w:rPr>
          <w:rFonts w:cstheme="majorBidi"/>
        </w:rPr>
        <w:t>lmevcud ve Ali Muhammed Muavvad</w:t>
      </w:r>
      <w:r w:rsidRPr="005E664A">
        <w:rPr>
          <w:rFonts w:cstheme="majorBidi"/>
          <w:i/>
          <w:iCs/>
        </w:rPr>
        <w:t>,</w:t>
      </w:r>
      <w:r w:rsidRPr="005E664A">
        <w:rPr>
          <w:rFonts w:cstheme="majorBidi"/>
        </w:rPr>
        <w:t xml:space="preserve"> I, </w:t>
      </w:r>
      <w:r w:rsidR="00FF0C06">
        <w:rPr>
          <w:rFonts w:cstheme="majorBidi"/>
        </w:rPr>
        <w:t xml:space="preserve">s. </w:t>
      </w:r>
      <w:r w:rsidRPr="005E664A">
        <w:rPr>
          <w:rFonts w:cstheme="majorBidi"/>
        </w:rPr>
        <w:t>237, Riyad</w:t>
      </w:r>
      <w:r>
        <w:rPr>
          <w:rFonts w:cstheme="majorBidi"/>
        </w:rPr>
        <w:t>: Mektebetü’l-Ubeykan,</w:t>
      </w:r>
      <w:r w:rsidRPr="005E664A">
        <w:rPr>
          <w:rFonts w:cstheme="majorBidi"/>
        </w:rPr>
        <w:t xml:space="preserve"> 1418/1998.</w:t>
      </w:r>
    </w:p>
  </w:footnote>
  <w:footnote w:id="10">
    <w:p w:rsidR="00855EDB" w:rsidRPr="005E664A" w:rsidRDefault="00855EDB" w:rsidP="00B63EAC">
      <w:pPr>
        <w:pStyle w:val="DipnotMetni"/>
        <w:rPr>
          <w:rFonts w:cstheme="majorBidi"/>
        </w:rPr>
      </w:pPr>
      <w:r w:rsidRPr="005E664A">
        <w:rPr>
          <w:rStyle w:val="DipnotBavurusu"/>
          <w:rFonts w:cstheme="majorBidi"/>
        </w:rPr>
        <w:footnoteRef/>
      </w:r>
      <w:r w:rsidRPr="005E664A">
        <w:rPr>
          <w:rFonts w:cstheme="majorBidi"/>
        </w:rPr>
        <w:t xml:space="preserve"> </w:t>
      </w:r>
      <w:r>
        <w:rPr>
          <w:rStyle w:val="DipnotBavurusu"/>
          <w:rFonts w:cstheme="majorBidi"/>
        </w:rPr>
        <w:tab/>
      </w:r>
      <w:r w:rsidRPr="005E664A">
        <w:rPr>
          <w:rFonts w:cstheme="majorBidi"/>
        </w:rPr>
        <w:t xml:space="preserve">İbnü’n-Nâzım, Bedreddin İbn Malik el-Endelüsî, </w:t>
      </w:r>
      <w:r>
        <w:rPr>
          <w:rFonts w:cstheme="majorBidi"/>
          <w:i/>
          <w:iCs/>
        </w:rPr>
        <w:t>el-Misbâhü’l-Münir fi İlmi’l-Meâni ve’l-Beyân ve’l-B</w:t>
      </w:r>
      <w:r w:rsidRPr="005E664A">
        <w:rPr>
          <w:rFonts w:cstheme="majorBidi"/>
          <w:i/>
          <w:iCs/>
        </w:rPr>
        <w:t>edî</w:t>
      </w:r>
      <w:r>
        <w:rPr>
          <w:rFonts w:cstheme="majorBidi"/>
        </w:rPr>
        <w:t>, thk. Hüsni Abdülcelil Yusuf</w:t>
      </w:r>
      <w:r w:rsidRPr="005E664A">
        <w:rPr>
          <w:rFonts w:cstheme="majorBidi"/>
        </w:rPr>
        <w:t>, Kahire: Mektebetü’l-Âdâb</w:t>
      </w:r>
      <w:r>
        <w:rPr>
          <w:rFonts w:cstheme="majorBidi"/>
        </w:rPr>
        <w:t>,</w:t>
      </w:r>
      <w:r w:rsidRPr="005E664A">
        <w:rPr>
          <w:rFonts w:cstheme="majorBidi"/>
        </w:rPr>
        <w:t xml:space="preserve"> 1409/1989, s. 182.</w:t>
      </w:r>
    </w:p>
  </w:footnote>
  <w:footnote w:id="11">
    <w:p w:rsidR="00855EDB" w:rsidRPr="005E664A" w:rsidRDefault="00855EDB" w:rsidP="008678AD">
      <w:pPr>
        <w:pStyle w:val="DipnotMetni"/>
        <w:rPr>
          <w:rFonts w:cstheme="majorBidi"/>
          <w:rtl/>
        </w:rPr>
      </w:pPr>
      <w:r w:rsidRPr="005E664A">
        <w:rPr>
          <w:rStyle w:val="DipnotBavurusu"/>
          <w:rFonts w:cstheme="majorBidi"/>
        </w:rPr>
        <w:footnoteRef/>
      </w:r>
      <w:r w:rsidRPr="005E664A">
        <w:rPr>
          <w:rFonts w:cstheme="majorBidi"/>
        </w:rPr>
        <w:t xml:space="preserve"> </w:t>
      </w:r>
      <w:r>
        <w:rPr>
          <w:rStyle w:val="DipnotBavurusu"/>
          <w:rFonts w:cstheme="majorBidi"/>
        </w:rPr>
        <w:tab/>
      </w:r>
      <w:r w:rsidRPr="005E664A">
        <w:rPr>
          <w:rFonts w:cstheme="majorBidi"/>
        </w:rPr>
        <w:t xml:space="preserve">Geniş bilgi için bkz. Râid Hamed Halef Küreyş el-Cebbûrî, </w:t>
      </w:r>
      <w:r>
        <w:rPr>
          <w:rFonts w:cstheme="majorBidi"/>
          <w:i/>
          <w:iCs/>
        </w:rPr>
        <w:t>et-Tevzîfü’l-Belâğî li’t-Tecnîsi ve’l-M</w:t>
      </w:r>
      <w:r w:rsidRPr="005E664A">
        <w:rPr>
          <w:rFonts w:cstheme="majorBidi"/>
          <w:i/>
          <w:iCs/>
        </w:rPr>
        <w:t>ü</w:t>
      </w:r>
      <w:r>
        <w:rPr>
          <w:rFonts w:cstheme="majorBidi"/>
          <w:i/>
          <w:iCs/>
        </w:rPr>
        <w:t>şâkele fî Şi’ri’l-Mütenebbî</w:t>
      </w:r>
      <w:r w:rsidRPr="005E664A">
        <w:rPr>
          <w:rFonts w:cstheme="majorBidi"/>
        </w:rPr>
        <w:t>, Camiatü’d-D</w:t>
      </w:r>
      <w:r w:rsidRPr="005E664A">
        <w:rPr>
          <w:rFonts w:cstheme="majorBidi"/>
          <w:lang w:bidi="ar-EG"/>
        </w:rPr>
        <w:t xml:space="preserve">iyâlâ </w:t>
      </w:r>
      <w:r>
        <w:rPr>
          <w:rFonts w:cstheme="majorBidi"/>
        </w:rPr>
        <w:t>Külliyeti’l-Terbiye li’l-Ulûmi’l-İ</w:t>
      </w:r>
      <w:r w:rsidRPr="005E664A">
        <w:rPr>
          <w:rFonts w:cstheme="majorBidi"/>
        </w:rPr>
        <w:t>nsâniyye Kısmü’l-Lügati’l-Arabiyye fi, Irak: Bakuba</w:t>
      </w:r>
      <w:r>
        <w:rPr>
          <w:rFonts w:cstheme="majorBidi"/>
        </w:rPr>
        <w:t>,</w:t>
      </w:r>
      <w:r w:rsidRPr="005E664A">
        <w:rPr>
          <w:rFonts w:cstheme="majorBidi"/>
        </w:rPr>
        <w:t xml:space="preserve"> 1436/2014, s. 44</w:t>
      </w:r>
      <w:r>
        <w:rPr>
          <w:rFonts w:cstheme="majorBidi"/>
        </w:rPr>
        <w:t xml:space="preserve">, </w:t>
      </w:r>
      <w:r w:rsidRPr="001A72C8">
        <w:rPr>
          <w:rFonts w:cstheme="majorBidi"/>
        </w:rPr>
        <w:t>(</w:t>
      </w:r>
      <w:r>
        <w:rPr>
          <w:rFonts w:cstheme="majorBidi"/>
        </w:rPr>
        <w:t xml:space="preserve">Yayınlanmamış </w:t>
      </w:r>
      <w:r w:rsidRPr="001A72C8">
        <w:rPr>
          <w:rFonts w:cstheme="majorBidi"/>
        </w:rPr>
        <w:t>Yüksek Lisans Tezi)</w:t>
      </w:r>
      <w:r w:rsidRPr="005E664A">
        <w:rPr>
          <w:rFonts w:cstheme="majorBidi"/>
        </w:rPr>
        <w:t>. Müşâkele tabiri yerine kullanılan bazı t</w:t>
      </w:r>
      <w:r>
        <w:rPr>
          <w:rFonts w:cstheme="majorBidi"/>
        </w:rPr>
        <w:t>abirler için ayrıca bkz.</w:t>
      </w:r>
      <w:r w:rsidRPr="005E664A">
        <w:rPr>
          <w:rFonts w:cstheme="majorBidi"/>
        </w:rPr>
        <w:t xml:space="preserve"> Âdem</w:t>
      </w:r>
      <w:r>
        <w:rPr>
          <w:rFonts w:cstheme="majorBidi"/>
        </w:rPr>
        <w:t xml:space="preserve"> Yerinde</w:t>
      </w:r>
      <w:r w:rsidRPr="005E664A">
        <w:rPr>
          <w:rFonts w:cstheme="majorBidi"/>
        </w:rPr>
        <w:t>, "Dil ve Belâgat Yönünden Ebüssuûd Efendi’nin Tefsiri İrşâdü’l-’Akli’s-Selîm ilâ Mezâya’l-Kitâbi’l-Kerîm -Müşâkele Sanatı Örneğinde-,</w:t>
      </w:r>
      <w:r w:rsidRPr="005E664A">
        <w:rPr>
          <w:rFonts w:cstheme="majorBidi"/>
          <w:i/>
          <w:iCs/>
        </w:rPr>
        <w:t xml:space="preserve"> Usûl: İslam Araştırmaları</w:t>
      </w:r>
      <w:r w:rsidRPr="005E664A">
        <w:rPr>
          <w:rFonts w:cstheme="majorBidi"/>
        </w:rPr>
        <w:t>, 2016, sayı: 26, s. 241-276.</w:t>
      </w:r>
    </w:p>
  </w:footnote>
  <w:footnote w:id="12">
    <w:p w:rsidR="00855EDB" w:rsidRPr="005E664A" w:rsidRDefault="00855EDB" w:rsidP="008678AD">
      <w:pPr>
        <w:pStyle w:val="DipnotMetni"/>
        <w:rPr>
          <w:rFonts w:cstheme="majorBidi"/>
        </w:rPr>
      </w:pPr>
      <w:r w:rsidRPr="005E664A">
        <w:rPr>
          <w:rStyle w:val="DipnotBavurusu"/>
          <w:rFonts w:cstheme="majorBidi"/>
        </w:rPr>
        <w:footnoteRef/>
      </w:r>
      <w:r w:rsidRPr="005E664A">
        <w:rPr>
          <w:rFonts w:cstheme="majorBidi"/>
        </w:rPr>
        <w:t xml:space="preserve"> </w:t>
      </w:r>
      <w:r>
        <w:rPr>
          <w:rStyle w:val="DipnotBavurusu"/>
          <w:rFonts w:cstheme="majorBidi"/>
        </w:rPr>
        <w:tab/>
      </w:r>
      <w:r w:rsidRPr="005E664A">
        <w:rPr>
          <w:rFonts w:cstheme="majorBidi"/>
        </w:rPr>
        <w:t xml:space="preserve">Emil Bedî Yakub, </w:t>
      </w:r>
      <w:r w:rsidRPr="005E664A">
        <w:rPr>
          <w:rFonts w:cstheme="majorBidi"/>
          <w:i/>
          <w:iCs/>
        </w:rPr>
        <w:t>Divân</w:t>
      </w:r>
      <w:r w:rsidRPr="005E664A">
        <w:rPr>
          <w:rFonts w:cstheme="majorBidi"/>
          <w:i/>
          <w:iCs/>
          <w:lang w:bidi="ar-EG"/>
        </w:rPr>
        <w:t>ü A</w:t>
      </w:r>
      <w:r w:rsidRPr="005E664A">
        <w:rPr>
          <w:rFonts w:cstheme="majorBidi"/>
          <w:i/>
          <w:iCs/>
        </w:rPr>
        <w:t>mr b. Külsüm</w:t>
      </w:r>
      <w:r w:rsidRPr="005E664A">
        <w:rPr>
          <w:rFonts w:cstheme="majorBidi"/>
        </w:rPr>
        <w:t>, Beyrut</w:t>
      </w:r>
      <w:r>
        <w:rPr>
          <w:rFonts w:cstheme="majorBidi"/>
        </w:rPr>
        <w:t xml:space="preserve">: Darü’l-Kitâbi’l-Arabî, </w:t>
      </w:r>
      <w:r w:rsidRPr="005E664A">
        <w:rPr>
          <w:rFonts w:cstheme="majorBidi"/>
        </w:rPr>
        <w:t>1991, s. 78. (Beytin tahrici için ayrıca bkz. 58 nolu dipnot).</w:t>
      </w:r>
    </w:p>
  </w:footnote>
  <w:footnote w:id="13">
    <w:p w:rsidR="00855EDB" w:rsidRPr="005E664A" w:rsidRDefault="00855EDB" w:rsidP="003207C7">
      <w:pPr>
        <w:pStyle w:val="DipnotMetni"/>
        <w:rPr>
          <w:rFonts w:cstheme="majorBidi"/>
        </w:rPr>
      </w:pPr>
      <w:r w:rsidRPr="005E664A">
        <w:rPr>
          <w:rStyle w:val="DipnotBavurusu"/>
          <w:rFonts w:cstheme="majorBidi"/>
        </w:rPr>
        <w:footnoteRef/>
      </w:r>
      <w:r w:rsidRPr="005E664A">
        <w:rPr>
          <w:rFonts w:cstheme="majorBidi"/>
        </w:rPr>
        <w:t xml:space="preserve"> </w:t>
      </w:r>
      <w:r>
        <w:rPr>
          <w:rStyle w:val="DipnotBavurusu"/>
          <w:rFonts w:cstheme="majorBidi"/>
        </w:rPr>
        <w:tab/>
      </w:r>
      <w:r w:rsidRPr="005E664A">
        <w:rPr>
          <w:rFonts w:cstheme="majorBidi"/>
        </w:rPr>
        <w:t>Habenneka, Abdurrahman Hasan Habennek</w:t>
      </w:r>
      <w:r>
        <w:rPr>
          <w:rFonts w:cstheme="majorBidi"/>
        </w:rPr>
        <w:t>e</w:t>
      </w:r>
      <w:r w:rsidRPr="005E664A">
        <w:rPr>
          <w:rFonts w:cstheme="majorBidi"/>
        </w:rPr>
        <w:t xml:space="preserve"> el-Meydânî, </w:t>
      </w:r>
      <w:r>
        <w:rPr>
          <w:rFonts w:cstheme="majorBidi"/>
          <w:i/>
          <w:iCs/>
        </w:rPr>
        <w:t>el-Belâgatü’l-Arabiyye Üsüsühâ ve Ulûmuha ve F</w:t>
      </w:r>
      <w:r w:rsidRPr="005E664A">
        <w:rPr>
          <w:rFonts w:cstheme="majorBidi"/>
          <w:i/>
          <w:iCs/>
        </w:rPr>
        <w:t>ünûnuha</w:t>
      </w:r>
      <w:r w:rsidRPr="005E664A">
        <w:rPr>
          <w:rFonts w:cstheme="majorBidi"/>
        </w:rPr>
        <w:t>, Beyrut</w:t>
      </w:r>
      <w:r>
        <w:rPr>
          <w:rFonts w:cstheme="majorBidi"/>
        </w:rPr>
        <w:t xml:space="preserve">: ed-Darü’ş-Şâmiyye; </w:t>
      </w:r>
      <w:r w:rsidRPr="005E664A">
        <w:rPr>
          <w:rFonts w:cstheme="majorBidi"/>
        </w:rPr>
        <w:t>Dımeşk</w:t>
      </w:r>
      <w:r>
        <w:rPr>
          <w:rFonts w:cstheme="majorBidi"/>
        </w:rPr>
        <w:t xml:space="preserve">: Dârü’l-Kalem, </w:t>
      </w:r>
      <w:r w:rsidRPr="005E664A">
        <w:rPr>
          <w:rFonts w:cstheme="majorBidi"/>
        </w:rPr>
        <w:t>1416/199</w:t>
      </w:r>
      <w:r>
        <w:rPr>
          <w:rFonts w:cstheme="majorBidi" w:hint="cs"/>
          <w:rtl/>
        </w:rPr>
        <w:t>6</w:t>
      </w:r>
      <w:r w:rsidRPr="005E664A">
        <w:rPr>
          <w:rFonts w:cstheme="majorBidi"/>
        </w:rPr>
        <w:t xml:space="preserve">, II, </w:t>
      </w:r>
      <w:r w:rsidR="00E30255">
        <w:rPr>
          <w:rFonts w:cstheme="majorBidi"/>
        </w:rPr>
        <w:t xml:space="preserve">s. </w:t>
      </w:r>
      <w:r w:rsidRPr="005E664A">
        <w:rPr>
          <w:rFonts w:cstheme="majorBidi"/>
        </w:rPr>
        <w:t>438</w:t>
      </w:r>
      <w:r>
        <w:rPr>
          <w:rFonts w:cstheme="majorBidi"/>
        </w:rPr>
        <w:t>.</w:t>
      </w:r>
    </w:p>
  </w:footnote>
  <w:footnote w:id="14">
    <w:p w:rsidR="00855EDB" w:rsidRPr="005E664A" w:rsidRDefault="00855EDB" w:rsidP="007A5CF0">
      <w:pPr>
        <w:pStyle w:val="DipnotMetni"/>
        <w:rPr>
          <w:rFonts w:cstheme="majorBidi"/>
        </w:rPr>
      </w:pPr>
      <w:r w:rsidRPr="005E664A">
        <w:rPr>
          <w:rStyle w:val="DipnotBavurusu"/>
          <w:rFonts w:cstheme="majorBidi"/>
        </w:rPr>
        <w:footnoteRef/>
      </w:r>
      <w:r w:rsidRPr="005E664A">
        <w:rPr>
          <w:rFonts w:cstheme="majorBidi"/>
        </w:rPr>
        <w:t xml:space="preserve"> </w:t>
      </w:r>
      <w:r>
        <w:rPr>
          <w:rStyle w:val="DipnotBavurusu"/>
          <w:rFonts w:cstheme="majorBidi"/>
        </w:rPr>
        <w:tab/>
      </w:r>
      <w:r>
        <w:rPr>
          <w:rFonts w:cstheme="majorBidi"/>
        </w:rPr>
        <w:t xml:space="preserve">Bkz. Râid Hamed, </w:t>
      </w:r>
      <w:r w:rsidRPr="007A5CF0">
        <w:rPr>
          <w:rFonts w:cstheme="majorBidi"/>
          <w:i/>
          <w:iCs/>
        </w:rPr>
        <w:t>et-Tevzîfü’l-Belâğî</w:t>
      </w:r>
      <w:r w:rsidRPr="005E664A">
        <w:rPr>
          <w:rFonts w:cstheme="majorBidi"/>
        </w:rPr>
        <w:t>, s. 47, 56.</w:t>
      </w:r>
    </w:p>
  </w:footnote>
  <w:footnote w:id="15">
    <w:p w:rsidR="00855EDB" w:rsidRPr="005E664A" w:rsidRDefault="00855EDB" w:rsidP="003207C7">
      <w:pPr>
        <w:pStyle w:val="DipnotMetni"/>
        <w:rPr>
          <w:rFonts w:cstheme="majorBidi"/>
          <w:rtl/>
        </w:rPr>
      </w:pPr>
      <w:r w:rsidRPr="005E664A">
        <w:rPr>
          <w:rStyle w:val="DipnotBavurusu"/>
          <w:rFonts w:cstheme="majorBidi"/>
        </w:rPr>
        <w:footnoteRef/>
      </w:r>
      <w:r w:rsidRPr="005E664A">
        <w:rPr>
          <w:rFonts w:cstheme="majorBidi"/>
        </w:rPr>
        <w:t xml:space="preserve"> </w:t>
      </w:r>
      <w:r>
        <w:rPr>
          <w:rStyle w:val="DipnotBavurusu"/>
          <w:rFonts w:cstheme="majorBidi"/>
        </w:rPr>
        <w:tab/>
      </w:r>
      <w:r w:rsidRPr="005E664A">
        <w:rPr>
          <w:rFonts w:cstheme="majorBidi"/>
        </w:rPr>
        <w:t>Örnek olarak bkz. Taberî,</w:t>
      </w:r>
      <w:r w:rsidRPr="007A5CF0">
        <w:rPr>
          <w:sz w:val="21"/>
          <w:szCs w:val="22"/>
        </w:rPr>
        <w:t xml:space="preserve"> </w:t>
      </w:r>
      <w:r w:rsidRPr="007A5CF0">
        <w:rPr>
          <w:rFonts w:cstheme="majorBidi"/>
        </w:rPr>
        <w:t>Ebû Ca’fer Muhammed b. Cerir et-Taberî</w:t>
      </w:r>
      <w:r>
        <w:rPr>
          <w:rFonts w:cstheme="majorBidi"/>
        </w:rPr>
        <w:t>,</w:t>
      </w:r>
      <w:r w:rsidRPr="005E664A">
        <w:rPr>
          <w:rFonts w:cstheme="majorBidi"/>
        </w:rPr>
        <w:t xml:space="preserve"> </w:t>
      </w:r>
      <w:r w:rsidRPr="005E664A">
        <w:rPr>
          <w:rFonts w:cstheme="majorBidi"/>
          <w:i/>
          <w:iCs/>
          <w:lang w:bidi="ar-EG"/>
        </w:rPr>
        <w:t>Câmi</w:t>
      </w:r>
      <w:r>
        <w:rPr>
          <w:rFonts w:cstheme="majorBidi"/>
          <w:i/>
          <w:iCs/>
          <w:lang w:bidi="ar-EG"/>
        </w:rPr>
        <w:t>u'l-Beyân an T</w:t>
      </w:r>
      <w:r w:rsidRPr="005E664A">
        <w:rPr>
          <w:rFonts w:cstheme="majorBidi"/>
          <w:i/>
          <w:iCs/>
          <w:lang w:bidi="ar-EG"/>
        </w:rPr>
        <w:t>e'vili'l-Kur'ân</w:t>
      </w:r>
      <w:r>
        <w:rPr>
          <w:rFonts w:cstheme="majorBidi"/>
          <w:lang w:bidi="ar-EG"/>
        </w:rPr>
        <w:t xml:space="preserve">, </w:t>
      </w:r>
      <w:r w:rsidRPr="005E664A">
        <w:rPr>
          <w:rFonts w:cstheme="majorBidi"/>
          <w:lang w:bidi="ar-EG"/>
        </w:rPr>
        <w:t>thk. Mahmud Muha</w:t>
      </w:r>
      <w:r>
        <w:rPr>
          <w:rFonts w:cstheme="majorBidi"/>
          <w:lang w:bidi="ar-EG"/>
        </w:rPr>
        <w:t>mmed Şakir-Ahmed Muhammed Şakir</w:t>
      </w:r>
      <w:r w:rsidRPr="005E664A">
        <w:rPr>
          <w:rFonts w:cstheme="majorBidi"/>
          <w:lang w:bidi="ar-EG"/>
        </w:rPr>
        <w:t>, Kahire</w:t>
      </w:r>
      <w:r>
        <w:rPr>
          <w:rFonts w:cstheme="majorBidi"/>
          <w:lang w:bidi="ar-EG"/>
        </w:rPr>
        <w:t>: Mektebetü İbn Teymiyye,</w:t>
      </w:r>
      <w:r w:rsidRPr="005E664A">
        <w:rPr>
          <w:rFonts w:cstheme="majorBidi"/>
          <w:lang w:bidi="ar-EG"/>
        </w:rPr>
        <w:t xml:space="preserve"> </w:t>
      </w:r>
      <w:r>
        <w:rPr>
          <w:rFonts w:cstheme="majorBidi"/>
          <w:lang w:bidi="ar-EG"/>
        </w:rPr>
        <w:t>2. Bsk. [</w:t>
      </w:r>
      <w:r w:rsidRPr="005E664A">
        <w:rPr>
          <w:rFonts w:cstheme="majorBidi"/>
          <w:lang w:bidi="ar-EG"/>
        </w:rPr>
        <w:t>t</w:t>
      </w:r>
      <w:r>
        <w:rPr>
          <w:rFonts w:cstheme="majorBidi"/>
          <w:lang w:bidi="ar-EG"/>
        </w:rPr>
        <w:t>.y.]</w:t>
      </w:r>
      <w:r w:rsidRPr="005E664A">
        <w:rPr>
          <w:rFonts w:cstheme="majorBidi"/>
          <w:lang w:bidi="ar-EG"/>
        </w:rPr>
        <w:t xml:space="preserve">, I, </w:t>
      </w:r>
      <w:r>
        <w:rPr>
          <w:rFonts w:cstheme="majorBidi"/>
          <w:lang w:bidi="ar-EG"/>
        </w:rPr>
        <w:t xml:space="preserve">s. </w:t>
      </w:r>
      <w:r w:rsidRPr="005E664A">
        <w:rPr>
          <w:rFonts w:cstheme="majorBidi"/>
          <w:lang w:bidi="ar-EG"/>
        </w:rPr>
        <w:t>302-303</w:t>
      </w:r>
      <w:r>
        <w:rPr>
          <w:rFonts w:cstheme="majorBidi"/>
          <w:lang w:bidi="ar-EG"/>
        </w:rPr>
        <w:t>.</w:t>
      </w:r>
    </w:p>
  </w:footnote>
  <w:footnote w:id="16">
    <w:p w:rsidR="00855EDB" w:rsidRPr="005E664A" w:rsidRDefault="00855EDB" w:rsidP="00C901A4">
      <w:pPr>
        <w:pStyle w:val="DipnotMetni"/>
        <w:rPr>
          <w:rFonts w:cstheme="majorBidi"/>
        </w:rPr>
      </w:pPr>
      <w:r w:rsidRPr="005E664A">
        <w:rPr>
          <w:rStyle w:val="DipnotBavurusu"/>
          <w:rFonts w:cstheme="majorBidi"/>
        </w:rPr>
        <w:footnoteRef/>
      </w:r>
      <w:r w:rsidRPr="005E664A">
        <w:rPr>
          <w:rFonts w:cstheme="majorBidi"/>
        </w:rPr>
        <w:t xml:space="preserve"> </w:t>
      </w:r>
      <w:r>
        <w:rPr>
          <w:rStyle w:val="DipnotBavurusu"/>
          <w:rFonts w:cstheme="majorBidi"/>
        </w:rPr>
        <w:tab/>
      </w:r>
      <w:r w:rsidRPr="005E664A">
        <w:rPr>
          <w:rFonts w:cstheme="majorBidi"/>
        </w:rPr>
        <w:t xml:space="preserve">Bkz. Zemahşerî, </w:t>
      </w:r>
      <w:r w:rsidRPr="005E664A">
        <w:rPr>
          <w:rFonts w:cstheme="majorBidi"/>
          <w:i/>
          <w:iCs/>
        </w:rPr>
        <w:t>Keşşâf</w:t>
      </w:r>
      <w:r>
        <w:rPr>
          <w:rFonts w:cstheme="majorBidi"/>
        </w:rPr>
        <w:t xml:space="preserve">, I, s. 335, 464; </w:t>
      </w:r>
      <w:r w:rsidRPr="005E664A">
        <w:rPr>
          <w:rFonts w:cstheme="majorBidi"/>
        </w:rPr>
        <w:t xml:space="preserve">II, s. 315. Zemahşerî’nin müşâkele sanatını kullanımıyla ilgili ayrıca bkz. Ebû Musa, Muhammed Haseneyn, </w:t>
      </w:r>
      <w:r w:rsidRPr="005E664A">
        <w:rPr>
          <w:rFonts w:cstheme="majorBidi"/>
          <w:i/>
          <w:iCs/>
        </w:rPr>
        <w:t>el-Belâğatü’l-Kur’ân</w:t>
      </w:r>
      <w:r>
        <w:rPr>
          <w:rFonts w:cstheme="majorBidi"/>
          <w:i/>
          <w:iCs/>
        </w:rPr>
        <w:t>iyye fî Tefsiri’z-Zemahşerî ve Eserühâ fi’d-Dirâsâti’l-B</w:t>
      </w:r>
      <w:r w:rsidRPr="005E664A">
        <w:rPr>
          <w:rFonts w:cstheme="majorBidi"/>
          <w:i/>
          <w:iCs/>
        </w:rPr>
        <w:t>elâğiyye</w:t>
      </w:r>
      <w:r>
        <w:rPr>
          <w:rFonts w:cstheme="majorBidi"/>
        </w:rPr>
        <w:t>, Kahire: Dârü’l-F</w:t>
      </w:r>
      <w:r w:rsidRPr="005E664A">
        <w:rPr>
          <w:rFonts w:cstheme="majorBidi"/>
        </w:rPr>
        <w:t xml:space="preserve">ikri’l-Arabî, </w:t>
      </w:r>
      <w:r>
        <w:rPr>
          <w:rFonts w:cstheme="majorBidi"/>
        </w:rPr>
        <w:t>[</w:t>
      </w:r>
      <w:r w:rsidRPr="005E664A">
        <w:rPr>
          <w:rFonts w:cstheme="majorBidi"/>
        </w:rPr>
        <w:t>t</w:t>
      </w:r>
      <w:r>
        <w:rPr>
          <w:rFonts w:cstheme="majorBidi"/>
        </w:rPr>
        <w:t>.y</w:t>
      </w:r>
      <w:r w:rsidRPr="005E664A">
        <w:rPr>
          <w:rFonts w:cstheme="majorBidi"/>
        </w:rPr>
        <w:t>.</w:t>
      </w:r>
      <w:r>
        <w:rPr>
          <w:rFonts w:cstheme="majorBidi"/>
        </w:rPr>
        <w:t>]</w:t>
      </w:r>
      <w:r w:rsidRPr="005E664A">
        <w:rPr>
          <w:rFonts w:cstheme="majorBidi"/>
        </w:rPr>
        <w:t>, s. 485-487.</w:t>
      </w:r>
    </w:p>
  </w:footnote>
  <w:footnote w:id="17">
    <w:p w:rsidR="00855EDB" w:rsidRPr="005E664A" w:rsidRDefault="00855EDB" w:rsidP="00C901A4">
      <w:pPr>
        <w:pStyle w:val="DipnotMetni"/>
        <w:rPr>
          <w:rFonts w:cstheme="majorBidi"/>
        </w:rPr>
      </w:pPr>
      <w:r w:rsidRPr="005E664A">
        <w:rPr>
          <w:rStyle w:val="DipnotBavurusu"/>
          <w:rFonts w:cstheme="majorBidi"/>
        </w:rPr>
        <w:footnoteRef/>
      </w:r>
      <w:r w:rsidRPr="005E664A">
        <w:rPr>
          <w:rFonts w:cstheme="majorBidi"/>
        </w:rPr>
        <w:t xml:space="preserve"> </w:t>
      </w:r>
      <w:r>
        <w:rPr>
          <w:rStyle w:val="DipnotBavurusu"/>
          <w:rFonts w:cstheme="majorBidi"/>
        </w:rPr>
        <w:tab/>
      </w:r>
      <w:r w:rsidRPr="005E664A">
        <w:rPr>
          <w:rFonts w:cstheme="majorBidi"/>
        </w:rPr>
        <w:t xml:space="preserve">Bkz. Ebussuud, </w:t>
      </w:r>
      <w:r w:rsidRPr="005E664A">
        <w:rPr>
          <w:rFonts w:cstheme="majorBidi"/>
          <w:i/>
          <w:iCs/>
        </w:rPr>
        <w:t>İrşad</w:t>
      </w:r>
      <w:r>
        <w:rPr>
          <w:rFonts w:cstheme="majorBidi"/>
        </w:rPr>
        <w:t xml:space="preserve">, </w:t>
      </w:r>
      <w:r w:rsidRPr="005E664A">
        <w:rPr>
          <w:rFonts w:cstheme="majorBidi"/>
        </w:rPr>
        <w:t>IV, s. 19.</w:t>
      </w:r>
    </w:p>
  </w:footnote>
  <w:footnote w:id="18">
    <w:p w:rsidR="00855EDB" w:rsidRPr="005E664A" w:rsidRDefault="00855EDB" w:rsidP="00C901A4">
      <w:pPr>
        <w:pStyle w:val="DipnotMetni"/>
        <w:rPr>
          <w:rFonts w:cstheme="majorBidi"/>
        </w:rPr>
      </w:pPr>
      <w:r w:rsidRPr="005E664A">
        <w:rPr>
          <w:rStyle w:val="DipnotBavurusu"/>
          <w:rFonts w:cstheme="majorBidi"/>
        </w:rPr>
        <w:footnoteRef/>
      </w:r>
      <w:r w:rsidRPr="005E664A">
        <w:rPr>
          <w:rFonts w:cstheme="majorBidi"/>
        </w:rPr>
        <w:t xml:space="preserve"> </w:t>
      </w:r>
      <w:r>
        <w:rPr>
          <w:rStyle w:val="DipnotBavurusu"/>
          <w:rFonts w:cstheme="majorBidi"/>
        </w:rPr>
        <w:tab/>
      </w:r>
      <w:r>
        <w:rPr>
          <w:rFonts w:cstheme="majorBidi"/>
        </w:rPr>
        <w:t xml:space="preserve">2/Bakara 14, </w:t>
      </w:r>
      <w:r w:rsidRPr="005E664A">
        <w:rPr>
          <w:rFonts w:cstheme="majorBidi"/>
        </w:rPr>
        <w:t>15.</w:t>
      </w:r>
    </w:p>
  </w:footnote>
  <w:footnote w:id="19">
    <w:p w:rsidR="00855EDB" w:rsidRPr="005E664A" w:rsidRDefault="00855EDB" w:rsidP="007A5CF0">
      <w:pPr>
        <w:pStyle w:val="DipnotMetni"/>
        <w:spacing w:after="60"/>
        <w:rPr>
          <w:rFonts w:cstheme="majorBidi"/>
        </w:rPr>
      </w:pPr>
      <w:r w:rsidRPr="005E664A">
        <w:rPr>
          <w:rStyle w:val="DipnotBavurusu"/>
          <w:rFonts w:cstheme="majorBidi"/>
        </w:rPr>
        <w:footnoteRef/>
      </w:r>
      <w:r w:rsidRPr="005E664A">
        <w:rPr>
          <w:rFonts w:cstheme="majorBidi"/>
        </w:rPr>
        <w:t xml:space="preserve"> </w:t>
      </w:r>
      <w:r>
        <w:rPr>
          <w:rStyle w:val="DipnotBavurusu"/>
          <w:rFonts w:cstheme="majorBidi"/>
        </w:rPr>
        <w:tab/>
      </w:r>
      <w:r>
        <w:rPr>
          <w:rFonts w:cstheme="majorBidi"/>
        </w:rPr>
        <w:t xml:space="preserve">Ebüssuûd Efendi, </w:t>
      </w:r>
      <w:r>
        <w:rPr>
          <w:rFonts w:cstheme="majorBidi"/>
          <w:i/>
          <w:iCs/>
        </w:rPr>
        <w:t>Tefsirü Ebi’s-Suûd el-Müsemmâ İrşâdi’l-Akli’s-Selim ilâ M</w:t>
      </w:r>
      <w:r w:rsidRPr="005E664A">
        <w:rPr>
          <w:rFonts w:cstheme="majorBidi"/>
          <w:i/>
          <w:iCs/>
        </w:rPr>
        <w:t>ezâya’l-Ku’râni’l-Kerim</w:t>
      </w:r>
      <w:r w:rsidRPr="005E664A">
        <w:rPr>
          <w:rFonts w:cstheme="majorBidi"/>
        </w:rPr>
        <w:t xml:space="preserve">, </w:t>
      </w:r>
      <w:r>
        <w:rPr>
          <w:rFonts w:cstheme="majorBidi"/>
        </w:rPr>
        <w:t xml:space="preserve">thk. </w:t>
      </w:r>
      <w:r w:rsidRPr="007A5CF0">
        <w:rPr>
          <w:rFonts w:cstheme="majorBidi"/>
        </w:rPr>
        <w:t>Muhammed/Ahmed b. Şeyh Muhyiddin el-İmâdî</w:t>
      </w:r>
      <w:r>
        <w:rPr>
          <w:rFonts w:cstheme="majorBidi"/>
        </w:rPr>
        <w:t>,</w:t>
      </w:r>
      <w:r w:rsidRPr="007A5CF0">
        <w:rPr>
          <w:rFonts w:cstheme="majorBidi"/>
        </w:rPr>
        <w:t xml:space="preserve"> </w:t>
      </w:r>
      <w:r>
        <w:rPr>
          <w:rFonts w:cstheme="majorBidi"/>
        </w:rPr>
        <w:t>Beyrut: Dârü İhyâi’t-T</w:t>
      </w:r>
      <w:r w:rsidRPr="005E664A">
        <w:rPr>
          <w:rFonts w:cstheme="majorBidi"/>
        </w:rPr>
        <w:t>ürâsi’l-Arabî</w:t>
      </w:r>
      <w:r>
        <w:rPr>
          <w:rFonts w:cstheme="majorBidi"/>
        </w:rPr>
        <w:t>,</w:t>
      </w:r>
      <w:r w:rsidRPr="005E664A">
        <w:rPr>
          <w:rFonts w:cstheme="majorBidi"/>
        </w:rPr>
        <w:t xml:space="preserve"> </w:t>
      </w:r>
      <w:r>
        <w:rPr>
          <w:rFonts w:cstheme="majorBidi"/>
        </w:rPr>
        <w:t>[</w:t>
      </w:r>
      <w:r w:rsidRPr="005E664A">
        <w:rPr>
          <w:rFonts w:cstheme="majorBidi"/>
        </w:rPr>
        <w:t>t</w:t>
      </w:r>
      <w:r>
        <w:rPr>
          <w:rFonts w:cstheme="majorBidi"/>
        </w:rPr>
        <w:t>.y</w:t>
      </w:r>
      <w:r w:rsidRPr="005E664A">
        <w:rPr>
          <w:rFonts w:cstheme="majorBidi"/>
        </w:rPr>
        <w:t>.</w:t>
      </w:r>
      <w:r>
        <w:rPr>
          <w:rFonts w:cstheme="majorBidi"/>
        </w:rPr>
        <w:t>]</w:t>
      </w:r>
      <w:r w:rsidRPr="005E664A">
        <w:rPr>
          <w:rFonts w:cstheme="majorBidi"/>
        </w:rPr>
        <w:t>, I, 47.</w:t>
      </w:r>
    </w:p>
  </w:footnote>
  <w:footnote w:id="20">
    <w:p w:rsidR="00855EDB" w:rsidRPr="005E664A" w:rsidRDefault="00855EDB" w:rsidP="00C901A4">
      <w:pPr>
        <w:pStyle w:val="DipnotMetni"/>
        <w:rPr>
          <w:rFonts w:cstheme="majorBidi"/>
        </w:rPr>
      </w:pPr>
      <w:r w:rsidRPr="005E664A">
        <w:rPr>
          <w:rStyle w:val="DipnotBavurusu"/>
          <w:rFonts w:cstheme="majorBidi"/>
        </w:rPr>
        <w:footnoteRef/>
      </w:r>
      <w:r w:rsidRPr="005E664A">
        <w:rPr>
          <w:rFonts w:cstheme="majorBidi"/>
        </w:rPr>
        <w:t xml:space="preserve"> </w:t>
      </w:r>
      <w:r>
        <w:rPr>
          <w:rStyle w:val="DipnotBavurusu"/>
          <w:rFonts w:cstheme="majorBidi"/>
        </w:rPr>
        <w:tab/>
      </w:r>
      <w:r>
        <w:rPr>
          <w:rFonts w:cstheme="majorBidi"/>
        </w:rPr>
        <w:t xml:space="preserve">2/Bakara 193, </w:t>
      </w:r>
      <w:r w:rsidRPr="005E664A">
        <w:rPr>
          <w:rFonts w:cstheme="majorBidi"/>
        </w:rPr>
        <w:t>194.</w:t>
      </w:r>
    </w:p>
  </w:footnote>
  <w:footnote w:id="21">
    <w:p w:rsidR="00855EDB" w:rsidRPr="005E664A" w:rsidRDefault="00855EDB" w:rsidP="00C901A4">
      <w:pPr>
        <w:pStyle w:val="DipnotMetni"/>
        <w:spacing w:after="60"/>
        <w:rPr>
          <w:rFonts w:cstheme="majorBidi"/>
        </w:rPr>
      </w:pPr>
      <w:r w:rsidRPr="005E664A">
        <w:rPr>
          <w:rStyle w:val="DipnotBavurusu"/>
          <w:rFonts w:cstheme="majorBidi"/>
        </w:rPr>
        <w:footnoteRef/>
      </w:r>
      <w:r w:rsidRPr="005E664A">
        <w:rPr>
          <w:rFonts w:cstheme="majorBidi"/>
        </w:rPr>
        <w:t xml:space="preserve"> </w:t>
      </w:r>
      <w:r>
        <w:rPr>
          <w:rStyle w:val="DipnotBavurusu"/>
          <w:rFonts w:cstheme="majorBidi"/>
        </w:rPr>
        <w:tab/>
      </w:r>
      <w:r w:rsidRPr="005E664A">
        <w:rPr>
          <w:rFonts w:cstheme="majorBidi"/>
        </w:rPr>
        <w:t xml:space="preserve">Bkz. Zemahşerî, </w:t>
      </w:r>
      <w:r w:rsidRPr="005E664A">
        <w:rPr>
          <w:rFonts w:cstheme="majorBidi"/>
          <w:i/>
        </w:rPr>
        <w:t>Keşşâf</w:t>
      </w:r>
      <w:r w:rsidRPr="005E664A">
        <w:rPr>
          <w:rFonts w:cstheme="majorBidi"/>
        </w:rPr>
        <w:t xml:space="preserve">, I, </w:t>
      </w:r>
      <w:r>
        <w:rPr>
          <w:rFonts w:cstheme="majorBidi"/>
        </w:rPr>
        <w:t xml:space="preserve">s. </w:t>
      </w:r>
      <w:r w:rsidRPr="005E664A">
        <w:rPr>
          <w:rFonts w:cstheme="majorBidi"/>
        </w:rPr>
        <w:t xml:space="preserve">397; Beyzâvî, Nasırüddin Ebü’l-Hayr Abdullah b. Ömer el-Beyzâvî, </w:t>
      </w:r>
      <w:r w:rsidRPr="005E664A">
        <w:rPr>
          <w:rFonts w:cstheme="majorBidi"/>
          <w:i/>
          <w:iCs/>
        </w:rPr>
        <w:t>Env</w:t>
      </w:r>
      <w:r>
        <w:rPr>
          <w:rFonts w:cstheme="majorBidi"/>
          <w:i/>
          <w:iCs/>
        </w:rPr>
        <w:t>ârü’t-Tenzîl ve Esrârü’t-Te’vil el-M</w:t>
      </w:r>
      <w:r w:rsidRPr="005E664A">
        <w:rPr>
          <w:rFonts w:cstheme="majorBidi"/>
          <w:i/>
          <w:iCs/>
        </w:rPr>
        <w:t>a’ruf bi Tefsirü’l-Beyzâvî</w:t>
      </w:r>
      <w:r>
        <w:rPr>
          <w:rFonts w:cstheme="majorBidi"/>
        </w:rPr>
        <w:t xml:space="preserve">, </w:t>
      </w:r>
      <w:r w:rsidRPr="005E664A">
        <w:rPr>
          <w:rFonts w:cstheme="majorBidi"/>
        </w:rPr>
        <w:t>nşr. M</w:t>
      </w:r>
      <w:r>
        <w:rPr>
          <w:rFonts w:cstheme="majorBidi"/>
        </w:rPr>
        <w:t>uhammed Abdurrahman el-Mar’aşlî, I-V, Beyrut: Dârü İhyâi’t-T</w:t>
      </w:r>
      <w:r w:rsidRPr="005E664A">
        <w:rPr>
          <w:rFonts w:cstheme="majorBidi"/>
        </w:rPr>
        <w:t>ürâsi’l-Arabî</w:t>
      </w:r>
      <w:r>
        <w:rPr>
          <w:rFonts w:cstheme="majorBidi"/>
        </w:rPr>
        <w:t>,</w:t>
      </w:r>
      <w:r w:rsidRPr="005E664A">
        <w:rPr>
          <w:rFonts w:cstheme="majorBidi"/>
        </w:rPr>
        <w:t xml:space="preserve"> </w:t>
      </w:r>
      <w:r>
        <w:rPr>
          <w:rFonts w:cstheme="majorBidi"/>
        </w:rPr>
        <w:t>[</w:t>
      </w:r>
      <w:r w:rsidRPr="005E664A">
        <w:rPr>
          <w:rFonts w:cstheme="majorBidi"/>
        </w:rPr>
        <w:t>t</w:t>
      </w:r>
      <w:r>
        <w:rPr>
          <w:rFonts w:cstheme="majorBidi"/>
        </w:rPr>
        <w:t>.y</w:t>
      </w:r>
      <w:r w:rsidRPr="005E664A">
        <w:rPr>
          <w:rFonts w:cstheme="majorBidi"/>
        </w:rPr>
        <w:t>.</w:t>
      </w:r>
      <w:r>
        <w:rPr>
          <w:rFonts w:cstheme="majorBidi"/>
        </w:rPr>
        <w:t>],</w:t>
      </w:r>
      <w:r w:rsidRPr="005E664A">
        <w:rPr>
          <w:rFonts w:cstheme="majorBidi"/>
        </w:rPr>
        <w:t xml:space="preserve"> I, </w:t>
      </w:r>
      <w:r>
        <w:rPr>
          <w:rFonts w:cstheme="majorBidi"/>
        </w:rPr>
        <w:t xml:space="preserve">s. </w:t>
      </w:r>
      <w:r w:rsidRPr="005E664A">
        <w:rPr>
          <w:rFonts w:cstheme="majorBidi"/>
        </w:rPr>
        <w:t xml:space="preserve">128; Ebûsuud, </w:t>
      </w:r>
      <w:r w:rsidRPr="005E664A">
        <w:rPr>
          <w:rFonts w:cstheme="majorBidi"/>
          <w:i/>
        </w:rPr>
        <w:t>İrşâd</w:t>
      </w:r>
      <w:r w:rsidRPr="005E664A">
        <w:rPr>
          <w:rFonts w:cstheme="majorBidi"/>
        </w:rPr>
        <w:t xml:space="preserve">, I, </w:t>
      </w:r>
      <w:r>
        <w:rPr>
          <w:rFonts w:cstheme="majorBidi"/>
        </w:rPr>
        <w:t xml:space="preserve">s. 204, </w:t>
      </w:r>
      <w:r w:rsidRPr="005E664A">
        <w:rPr>
          <w:rFonts w:cstheme="majorBidi"/>
        </w:rPr>
        <w:t>205.</w:t>
      </w:r>
    </w:p>
  </w:footnote>
  <w:footnote w:id="22">
    <w:p w:rsidR="00855EDB" w:rsidRPr="005E664A" w:rsidRDefault="00855EDB" w:rsidP="00C901A4">
      <w:pPr>
        <w:pStyle w:val="DipnotMetni"/>
        <w:rPr>
          <w:rFonts w:cstheme="majorBidi"/>
        </w:rPr>
      </w:pPr>
      <w:r w:rsidRPr="005E664A">
        <w:rPr>
          <w:rStyle w:val="DipnotBavurusu"/>
          <w:rFonts w:cstheme="majorBidi"/>
        </w:rPr>
        <w:footnoteRef/>
      </w:r>
      <w:r w:rsidRPr="005E664A">
        <w:rPr>
          <w:rFonts w:cstheme="majorBidi"/>
        </w:rPr>
        <w:t xml:space="preserve"> </w:t>
      </w:r>
      <w:r>
        <w:rPr>
          <w:rStyle w:val="DipnotBavurusu"/>
          <w:rFonts w:cstheme="majorBidi"/>
        </w:rPr>
        <w:tab/>
      </w:r>
      <w:r>
        <w:rPr>
          <w:rFonts w:cstheme="majorBidi"/>
        </w:rPr>
        <w:t xml:space="preserve">3/Ali İmran </w:t>
      </w:r>
      <w:r w:rsidRPr="005E664A">
        <w:rPr>
          <w:rFonts w:cstheme="majorBidi"/>
        </w:rPr>
        <w:t>54.</w:t>
      </w:r>
    </w:p>
  </w:footnote>
  <w:footnote w:id="23">
    <w:p w:rsidR="00855EDB" w:rsidRPr="005E664A" w:rsidRDefault="00855EDB" w:rsidP="00C901A4">
      <w:pPr>
        <w:pStyle w:val="DipnotMetni"/>
        <w:spacing w:after="60"/>
        <w:rPr>
          <w:rFonts w:cstheme="majorBidi"/>
        </w:rPr>
      </w:pPr>
      <w:r w:rsidRPr="005E664A">
        <w:rPr>
          <w:rStyle w:val="DipnotBavurusu"/>
          <w:rFonts w:cstheme="majorBidi"/>
        </w:rPr>
        <w:footnoteRef/>
      </w:r>
      <w:r w:rsidRPr="005E664A">
        <w:rPr>
          <w:rFonts w:cstheme="majorBidi"/>
        </w:rPr>
        <w:t xml:space="preserve"> </w:t>
      </w:r>
      <w:r>
        <w:rPr>
          <w:rStyle w:val="DipnotBavurusu"/>
          <w:rFonts w:cstheme="majorBidi"/>
        </w:rPr>
        <w:tab/>
      </w:r>
      <w:r w:rsidRPr="005E664A">
        <w:rPr>
          <w:rFonts w:cstheme="majorBidi"/>
        </w:rPr>
        <w:t xml:space="preserve">Ebüssuûd, </w:t>
      </w:r>
      <w:r w:rsidRPr="005E664A">
        <w:rPr>
          <w:rFonts w:cstheme="majorBidi"/>
          <w:i/>
        </w:rPr>
        <w:t>İrşâd</w:t>
      </w:r>
      <w:r w:rsidRPr="005E664A">
        <w:rPr>
          <w:rFonts w:cstheme="majorBidi"/>
        </w:rPr>
        <w:t xml:space="preserve">, </w:t>
      </w:r>
      <w:r w:rsidRPr="005E664A">
        <w:rPr>
          <w:rFonts w:cstheme="majorBidi"/>
          <w:lang w:bidi="ar-EG"/>
        </w:rPr>
        <w:t xml:space="preserve">II, </w:t>
      </w:r>
      <w:r>
        <w:rPr>
          <w:rFonts w:cstheme="majorBidi"/>
          <w:lang w:bidi="ar-EG"/>
        </w:rPr>
        <w:t xml:space="preserve">s. </w:t>
      </w:r>
      <w:r w:rsidRPr="005E664A">
        <w:rPr>
          <w:rFonts w:cstheme="majorBidi"/>
          <w:lang w:bidi="ar-EG"/>
        </w:rPr>
        <w:t>48.</w:t>
      </w:r>
    </w:p>
  </w:footnote>
  <w:footnote w:id="24">
    <w:p w:rsidR="00855EDB" w:rsidRPr="005E664A" w:rsidRDefault="00855EDB" w:rsidP="00C901A4">
      <w:pPr>
        <w:pStyle w:val="DipnotMetni"/>
        <w:rPr>
          <w:rFonts w:cstheme="majorBidi"/>
        </w:rPr>
      </w:pPr>
      <w:r w:rsidRPr="005E664A">
        <w:rPr>
          <w:rStyle w:val="DipnotBavurusu"/>
          <w:rFonts w:cstheme="majorBidi"/>
        </w:rPr>
        <w:footnoteRef/>
      </w:r>
      <w:r w:rsidRPr="005E664A">
        <w:rPr>
          <w:rFonts w:cstheme="majorBidi"/>
        </w:rPr>
        <w:t xml:space="preserve"> </w:t>
      </w:r>
      <w:r>
        <w:rPr>
          <w:rStyle w:val="DipnotBavurusu"/>
          <w:rFonts w:cstheme="majorBidi"/>
        </w:rPr>
        <w:tab/>
      </w:r>
      <w:r w:rsidRPr="005E664A">
        <w:rPr>
          <w:rFonts w:cstheme="majorBidi"/>
        </w:rPr>
        <w:t xml:space="preserve">Buhârî, Ebû Abdillah Muhammed b. İsmail el-Buhârî, </w:t>
      </w:r>
      <w:r>
        <w:rPr>
          <w:rFonts w:cstheme="majorBidi"/>
          <w:i/>
          <w:iCs/>
        </w:rPr>
        <w:t>el-Kütübü’s-Sitte ve Ş</w:t>
      </w:r>
      <w:r w:rsidRPr="005E664A">
        <w:rPr>
          <w:rFonts w:cstheme="majorBidi"/>
          <w:i/>
          <w:iCs/>
        </w:rPr>
        <w:t>ürûhuhû: Sahihü’l-Buhârî</w:t>
      </w:r>
      <w:r>
        <w:rPr>
          <w:rFonts w:cstheme="majorBidi"/>
        </w:rPr>
        <w:t>, I-VIII, İstanbul: Çağrı Y</w:t>
      </w:r>
      <w:r w:rsidRPr="005E664A">
        <w:rPr>
          <w:rFonts w:cstheme="majorBidi"/>
        </w:rPr>
        <w:t xml:space="preserve">ayınları, 1992/1413, “İman” 32; Müslim, Ebü’l-Hüseyin Müslim b. el-Haccâc el-Kuşeyrî, </w:t>
      </w:r>
      <w:r>
        <w:rPr>
          <w:rFonts w:cstheme="majorBidi"/>
          <w:i/>
          <w:iCs/>
        </w:rPr>
        <w:t>el-Kütübü’s-Sitte ve Ş</w:t>
      </w:r>
      <w:r w:rsidRPr="005E664A">
        <w:rPr>
          <w:rFonts w:cstheme="majorBidi"/>
          <w:i/>
          <w:iCs/>
        </w:rPr>
        <w:t>ürûhuhû: Sahihü Müslim</w:t>
      </w:r>
      <w:r w:rsidRPr="005E664A">
        <w:rPr>
          <w:rFonts w:cstheme="majorBidi"/>
        </w:rPr>
        <w:t xml:space="preserve">, </w:t>
      </w:r>
      <w:r>
        <w:rPr>
          <w:rFonts w:cstheme="majorBidi"/>
        </w:rPr>
        <w:t>I-III, İstanbul: Çağrı Y</w:t>
      </w:r>
      <w:r w:rsidRPr="005E664A">
        <w:rPr>
          <w:rFonts w:cstheme="majorBidi"/>
        </w:rPr>
        <w:t>ayınları, 1992/1413, “Salatü’l-Müsafirin”, 220-221.</w:t>
      </w:r>
    </w:p>
  </w:footnote>
  <w:footnote w:id="25">
    <w:p w:rsidR="00855EDB" w:rsidRPr="005E664A" w:rsidRDefault="00855EDB" w:rsidP="00E1417F">
      <w:pPr>
        <w:pStyle w:val="DipnotMetni"/>
        <w:rPr>
          <w:rFonts w:cstheme="majorBidi"/>
        </w:rPr>
      </w:pPr>
      <w:r w:rsidRPr="005E664A">
        <w:rPr>
          <w:rStyle w:val="DipnotBavurusu"/>
          <w:rFonts w:cstheme="majorBidi"/>
        </w:rPr>
        <w:footnoteRef/>
      </w:r>
      <w:r w:rsidRPr="005E664A">
        <w:rPr>
          <w:rFonts w:cstheme="majorBidi"/>
        </w:rPr>
        <w:t xml:space="preserve"> </w:t>
      </w:r>
      <w:r>
        <w:rPr>
          <w:rStyle w:val="DipnotBavurusu"/>
          <w:rFonts w:cstheme="majorBidi"/>
        </w:rPr>
        <w:tab/>
      </w:r>
      <w:r w:rsidRPr="005E664A">
        <w:rPr>
          <w:rFonts w:cstheme="majorBidi"/>
        </w:rPr>
        <w:t xml:space="preserve">Bkz. Durmuş, “Müşâkele”, XXXII, 154. Daha </w:t>
      </w:r>
      <w:r>
        <w:rPr>
          <w:rFonts w:cstheme="majorBidi"/>
        </w:rPr>
        <w:t>başka örnekler için bkz.</w:t>
      </w:r>
      <w:r w:rsidRPr="005E664A">
        <w:rPr>
          <w:rFonts w:cstheme="majorBidi"/>
        </w:rPr>
        <w:t xml:space="preserve"> Selahattin</w:t>
      </w:r>
      <w:r>
        <w:rPr>
          <w:rFonts w:cstheme="majorBidi"/>
        </w:rPr>
        <w:t xml:space="preserve"> Yılmaz</w:t>
      </w:r>
      <w:r w:rsidRPr="005E664A">
        <w:rPr>
          <w:rFonts w:cstheme="majorBidi"/>
        </w:rPr>
        <w:t xml:space="preserve">, </w:t>
      </w:r>
      <w:r w:rsidRPr="005E664A">
        <w:rPr>
          <w:rFonts w:cstheme="majorBidi"/>
          <w:i/>
          <w:iCs/>
        </w:rPr>
        <w:t>Kur’an’da Müşâkele Sanatı</w:t>
      </w:r>
      <w:r w:rsidRPr="005E664A">
        <w:rPr>
          <w:rFonts w:cstheme="majorBidi"/>
        </w:rPr>
        <w:t xml:space="preserve">, </w:t>
      </w:r>
      <w:r>
        <w:rPr>
          <w:rFonts w:cstheme="majorBidi"/>
        </w:rPr>
        <w:t>Erzurum: Atatürk</w:t>
      </w:r>
      <w:r w:rsidRPr="005E664A">
        <w:rPr>
          <w:rFonts w:cstheme="majorBidi"/>
        </w:rPr>
        <w:t xml:space="preserve"> Üniversitesi Sosyal Bilimler Enstitüsü Temel İslam Bilimleri Anabilim Dalı, </w:t>
      </w:r>
      <w:r>
        <w:rPr>
          <w:rFonts w:cstheme="majorBidi"/>
        </w:rPr>
        <w:t xml:space="preserve">2012, s. 77-85, </w:t>
      </w:r>
      <w:r w:rsidRPr="00CF089B">
        <w:rPr>
          <w:rFonts w:cstheme="majorBidi"/>
        </w:rPr>
        <w:t>(</w:t>
      </w:r>
      <w:r>
        <w:rPr>
          <w:rFonts w:cstheme="majorBidi"/>
        </w:rPr>
        <w:t xml:space="preserve">Yayınlanmamış </w:t>
      </w:r>
      <w:r w:rsidRPr="00CF089B">
        <w:rPr>
          <w:rFonts w:cstheme="majorBidi"/>
        </w:rPr>
        <w:t>Yüksek Lisans Tezi)</w:t>
      </w:r>
      <w:r>
        <w:rPr>
          <w:rFonts w:cstheme="majorBidi"/>
        </w:rPr>
        <w:t>.</w:t>
      </w:r>
    </w:p>
  </w:footnote>
  <w:footnote w:id="26">
    <w:p w:rsidR="00855EDB" w:rsidRPr="005E664A" w:rsidRDefault="00855EDB" w:rsidP="00943679">
      <w:pPr>
        <w:pStyle w:val="DipnotMetni"/>
        <w:rPr>
          <w:rFonts w:cstheme="majorBidi"/>
          <w:lang w:bidi="ar-EG"/>
        </w:rPr>
      </w:pPr>
      <w:r w:rsidRPr="005E664A">
        <w:rPr>
          <w:rStyle w:val="DipnotBavurusu"/>
          <w:rFonts w:cstheme="majorBidi"/>
        </w:rPr>
        <w:footnoteRef/>
      </w:r>
      <w:r w:rsidRPr="005E664A">
        <w:rPr>
          <w:rFonts w:cstheme="majorBidi"/>
        </w:rPr>
        <w:t xml:space="preserve"> </w:t>
      </w:r>
      <w:r>
        <w:rPr>
          <w:rStyle w:val="DipnotBavurusu"/>
          <w:rFonts w:cstheme="majorBidi"/>
        </w:rPr>
        <w:tab/>
      </w:r>
      <w:r w:rsidRPr="005E664A">
        <w:rPr>
          <w:rFonts w:cstheme="majorBidi"/>
        </w:rPr>
        <w:t xml:space="preserve">Ferrâ’nın müşâkele sanatına dair açıklamaları için bkz. Ferrâ, Ebû Zekeriya Yahya b. Ziyad el-Ferrâ, </w:t>
      </w:r>
      <w:r w:rsidRPr="005E664A">
        <w:rPr>
          <w:rFonts w:cstheme="majorBidi"/>
          <w:i/>
          <w:iCs/>
        </w:rPr>
        <w:t>Meâni’l-Kur’ân</w:t>
      </w:r>
      <w:r w:rsidRPr="005E664A">
        <w:rPr>
          <w:rFonts w:cstheme="majorBidi"/>
        </w:rPr>
        <w:t>, Beyrut</w:t>
      </w:r>
      <w:r w:rsidR="008B1A8C">
        <w:rPr>
          <w:rFonts w:cstheme="majorBidi"/>
        </w:rPr>
        <w:t xml:space="preserve">: </w:t>
      </w:r>
      <w:r>
        <w:rPr>
          <w:rFonts w:cstheme="majorBidi"/>
        </w:rPr>
        <w:t>Alemü’l-Kütüb,</w:t>
      </w:r>
      <w:r w:rsidR="008B1A8C">
        <w:rPr>
          <w:rFonts w:cstheme="majorBidi"/>
        </w:rPr>
        <w:t xml:space="preserve"> </w:t>
      </w:r>
      <w:r w:rsidRPr="005E664A">
        <w:rPr>
          <w:rFonts w:cstheme="majorBidi"/>
        </w:rPr>
        <w:t xml:space="preserve">1403/1983, I, </w:t>
      </w:r>
      <w:r w:rsidR="008B1A8C">
        <w:rPr>
          <w:rFonts w:cstheme="majorBidi"/>
        </w:rPr>
        <w:t xml:space="preserve">s. </w:t>
      </w:r>
      <w:r w:rsidRPr="005E664A">
        <w:rPr>
          <w:rFonts w:cstheme="majorBidi"/>
        </w:rPr>
        <w:t>116-117; krş</w:t>
      </w:r>
      <w:r>
        <w:rPr>
          <w:rFonts w:cstheme="majorBidi"/>
        </w:rPr>
        <w:t>:</w:t>
      </w:r>
      <w:r w:rsidRPr="005E664A">
        <w:rPr>
          <w:rFonts w:cstheme="majorBidi"/>
          <w:lang w:bidi="ar-EG"/>
        </w:rPr>
        <w:t xml:space="preserve"> Durmuş, “Müşakele”, XXXII, 154.</w:t>
      </w:r>
    </w:p>
  </w:footnote>
  <w:footnote w:id="27">
    <w:p w:rsidR="00855EDB" w:rsidRPr="005E664A" w:rsidRDefault="00855EDB" w:rsidP="00943679">
      <w:pPr>
        <w:pStyle w:val="DipnotMetni"/>
        <w:rPr>
          <w:rFonts w:cstheme="majorBidi"/>
        </w:rPr>
      </w:pPr>
      <w:r w:rsidRPr="005E664A">
        <w:rPr>
          <w:rStyle w:val="DipnotBavurusu"/>
          <w:rFonts w:cstheme="majorBidi"/>
        </w:rPr>
        <w:footnoteRef/>
      </w:r>
      <w:r w:rsidRPr="005E664A">
        <w:rPr>
          <w:rFonts w:cstheme="majorBidi"/>
        </w:rPr>
        <w:t xml:space="preserve"> </w:t>
      </w:r>
      <w:r>
        <w:rPr>
          <w:rStyle w:val="DipnotBavurusu"/>
          <w:rFonts w:cstheme="majorBidi"/>
        </w:rPr>
        <w:tab/>
      </w:r>
      <w:r w:rsidRPr="005E664A">
        <w:rPr>
          <w:rFonts w:cstheme="majorBidi"/>
        </w:rPr>
        <w:t xml:space="preserve">Bkz. İbn Kuteybe, </w:t>
      </w:r>
      <w:r w:rsidRPr="005E664A">
        <w:rPr>
          <w:rFonts w:cstheme="majorBidi"/>
          <w:i/>
          <w:iCs/>
        </w:rPr>
        <w:t>Te’vîlu Müşkili’l-Kur’ân</w:t>
      </w:r>
      <w:r>
        <w:rPr>
          <w:rFonts w:cstheme="majorBidi"/>
        </w:rPr>
        <w:t>, nşr. Seyyid Ahmed Sakr</w:t>
      </w:r>
      <w:r w:rsidRPr="005E664A">
        <w:rPr>
          <w:rFonts w:cstheme="majorBidi"/>
        </w:rPr>
        <w:t>, Kahire</w:t>
      </w:r>
      <w:r>
        <w:rPr>
          <w:rFonts w:cstheme="majorBidi"/>
        </w:rPr>
        <w:t>: Dârü’t-Türâs, 1393/1973, s. 275-279.</w:t>
      </w:r>
    </w:p>
  </w:footnote>
  <w:footnote w:id="28">
    <w:p w:rsidR="00855EDB" w:rsidRPr="005E664A" w:rsidRDefault="00855EDB" w:rsidP="00CF089B">
      <w:pPr>
        <w:pStyle w:val="DipnotMetni"/>
        <w:rPr>
          <w:rFonts w:cstheme="majorBidi"/>
        </w:rPr>
      </w:pPr>
      <w:r w:rsidRPr="005E664A">
        <w:rPr>
          <w:rStyle w:val="DipnotBavurusu"/>
          <w:rFonts w:cstheme="majorBidi"/>
        </w:rPr>
        <w:footnoteRef/>
      </w:r>
      <w:r w:rsidRPr="005E664A">
        <w:rPr>
          <w:rFonts w:cstheme="majorBidi"/>
        </w:rPr>
        <w:t xml:space="preserve"> </w:t>
      </w:r>
      <w:r>
        <w:rPr>
          <w:rStyle w:val="DipnotBavurusu"/>
          <w:rFonts w:cstheme="majorBidi"/>
        </w:rPr>
        <w:tab/>
      </w:r>
      <w:r>
        <w:rPr>
          <w:rFonts w:cstheme="majorBidi"/>
        </w:rPr>
        <w:t xml:space="preserve">Krş. </w:t>
      </w:r>
      <w:r w:rsidRPr="005E664A">
        <w:rPr>
          <w:rFonts w:cstheme="majorBidi"/>
        </w:rPr>
        <w:t>Veysel</w:t>
      </w:r>
      <w:r>
        <w:rPr>
          <w:rFonts w:cstheme="majorBidi"/>
        </w:rPr>
        <w:t xml:space="preserve"> Güllüce</w:t>
      </w:r>
      <w:r w:rsidRPr="005E664A">
        <w:rPr>
          <w:rFonts w:cstheme="majorBidi"/>
        </w:rPr>
        <w:t xml:space="preserve">, “Kur’ân-ı Kerim’de Müşâkele Yoluyla Allah’a İsnat Edilen İfadelerin Değerlendirilmesi”, </w:t>
      </w:r>
      <w:r>
        <w:rPr>
          <w:rFonts w:cstheme="majorBidi"/>
        </w:rPr>
        <w:t xml:space="preserve"> </w:t>
      </w:r>
      <w:r w:rsidRPr="005E664A">
        <w:rPr>
          <w:rFonts w:cstheme="majorBidi"/>
          <w:i/>
          <w:iCs/>
        </w:rPr>
        <w:t xml:space="preserve">Atatürk Üniversitesi İlâhiyat Fakültesi Dergisi, </w:t>
      </w:r>
      <w:r w:rsidRPr="005E664A">
        <w:rPr>
          <w:rFonts w:cstheme="majorBidi"/>
        </w:rPr>
        <w:t>sayı: 25, Erzurum, 2006, s. 46.</w:t>
      </w:r>
    </w:p>
  </w:footnote>
  <w:footnote w:id="29">
    <w:p w:rsidR="00855EDB" w:rsidRPr="005E664A" w:rsidRDefault="00855EDB" w:rsidP="00C901A4">
      <w:pPr>
        <w:pStyle w:val="DipnotMetni"/>
        <w:rPr>
          <w:rFonts w:cstheme="majorBidi"/>
        </w:rPr>
      </w:pPr>
      <w:r w:rsidRPr="005E664A">
        <w:rPr>
          <w:rStyle w:val="DipnotBavurusu"/>
          <w:rFonts w:cstheme="majorBidi"/>
        </w:rPr>
        <w:footnoteRef/>
      </w:r>
      <w:r w:rsidRPr="005E664A">
        <w:rPr>
          <w:rFonts w:cstheme="majorBidi"/>
        </w:rPr>
        <w:t xml:space="preserve"> </w:t>
      </w:r>
      <w:r>
        <w:rPr>
          <w:rStyle w:val="DipnotBavurusu"/>
          <w:rFonts w:cstheme="majorBidi"/>
        </w:rPr>
        <w:tab/>
      </w:r>
      <w:r w:rsidRPr="005E664A">
        <w:rPr>
          <w:rFonts w:cstheme="majorBidi"/>
        </w:rPr>
        <w:t xml:space="preserve">Bkz. Müberred, Ebü’l-Abbas Muhammed b. Müberred, </w:t>
      </w:r>
      <w:r>
        <w:rPr>
          <w:rFonts w:cstheme="majorBidi"/>
          <w:i/>
          <w:iCs/>
        </w:rPr>
        <w:t>Mâ İttefeka Lafzuhû ve İhtelefe M</w:t>
      </w:r>
      <w:r w:rsidRPr="005E664A">
        <w:rPr>
          <w:rFonts w:cstheme="majorBidi"/>
          <w:i/>
          <w:iCs/>
        </w:rPr>
        <w:t>a’nâhü mine’l-Kur’âni’l-Mecîd</w:t>
      </w:r>
      <w:r>
        <w:rPr>
          <w:rFonts w:cstheme="majorBidi"/>
        </w:rPr>
        <w:t xml:space="preserve">, </w:t>
      </w:r>
      <w:r w:rsidRPr="005E664A">
        <w:rPr>
          <w:rFonts w:cstheme="majorBidi"/>
        </w:rPr>
        <w:t>thk. A</w:t>
      </w:r>
      <w:r>
        <w:rPr>
          <w:rFonts w:cstheme="majorBidi"/>
        </w:rPr>
        <w:t>hmed Muhammed Süleyman Ebû Ra’d, Kuveyt: Vezaretü’l-Evkaf ve’ş-Ş</w:t>
      </w:r>
      <w:r w:rsidRPr="005E664A">
        <w:rPr>
          <w:rFonts w:cstheme="majorBidi"/>
        </w:rPr>
        <w:t>uûni’l-İslamiyye</w:t>
      </w:r>
      <w:r>
        <w:rPr>
          <w:rFonts w:cstheme="majorBidi"/>
        </w:rPr>
        <w:t>,</w:t>
      </w:r>
      <w:r w:rsidRPr="005E664A">
        <w:rPr>
          <w:rFonts w:cstheme="majorBidi"/>
        </w:rPr>
        <w:t xml:space="preserve"> 1409/1988, s. 57-59.</w:t>
      </w:r>
    </w:p>
  </w:footnote>
  <w:footnote w:id="30">
    <w:p w:rsidR="00855EDB" w:rsidRPr="005E664A" w:rsidRDefault="00855EDB" w:rsidP="00855EDB">
      <w:pPr>
        <w:pStyle w:val="DipnotMetni"/>
        <w:rPr>
          <w:rFonts w:cstheme="majorBidi"/>
          <w:rtl/>
          <w:lang w:bidi="ar-EG"/>
        </w:rPr>
      </w:pPr>
      <w:r w:rsidRPr="005E664A">
        <w:rPr>
          <w:rStyle w:val="DipnotBavurusu"/>
          <w:rFonts w:cstheme="majorBidi"/>
        </w:rPr>
        <w:footnoteRef/>
      </w:r>
      <w:r w:rsidRPr="005E664A">
        <w:rPr>
          <w:rFonts w:cstheme="majorBidi"/>
        </w:rPr>
        <w:t xml:space="preserve"> </w:t>
      </w:r>
      <w:r>
        <w:rPr>
          <w:rStyle w:val="DipnotBavurusu"/>
          <w:rFonts w:cstheme="majorBidi"/>
        </w:rPr>
        <w:tab/>
      </w:r>
      <w:r w:rsidRPr="005E664A">
        <w:rPr>
          <w:rFonts w:cstheme="majorBidi"/>
        </w:rPr>
        <w:t>Bkz. Rummânî,</w:t>
      </w:r>
      <w:r>
        <w:rPr>
          <w:rFonts w:cstheme="majorBidi"/>
        </w:rPr>
        <w:t xml:space="preserve"> </w:t>
      </w:r>
      <w:r w:rsidRPr="00335112">
        <w:rPr>
          <w:rFonts w:cstheme="majorBidi"/>
        </w:rPr>
        <w:t>Ebü’l-Has</w:t>
      </w:r>
      <w:r>
        <w:rPr>
          <w:rFonts w:cstheme="majorBidi"/>
        </w:rPr>
        <w:t>en Alî b. Îsâ b. Alî er-Rummânî,</w:t>
      </w:r>
      <w:r w:rsidRPr="005E664A">
        <w:rPr>
          <w:rFonts w:cstheme="majorBidi"/>
        </w:rPr>
        <w:t xml:space="preserve"> </w:t>
      </w:r>
      <w:r>
        <w:rPr>
          <w:rFonts w:cstheme="majorBidi"/>
          <w:i/>
          <w:iCs/>
        </w:rPr>
        <w:t>en-Nüket fi İ</w:t>
      </w:r>
      <w:r w:rsidRPr="005E664A">
        <w:rPr>
          <w:rFonts w:cstheme="majorBidi"/>
          <w:i/>
          <w:iCs/>
        </w:rPr>
        <w:t>’câzi’l-Kur’an</w:t>
      </w:r>
      <w:r w:rsidR="00FF0C06">
        <w:rPr>
          <w:rFonts w:cstheme="majorBidi"/>
        </w:rPr>
        <w:t xml:space="preserve"> (Selâsü R</w:t>
      </w:r>
      <w:r w:rsidRPr="005E664A">
        <w:rPr>
          <w:rFonts w:cstheme="majorBidi"/>
        </w:rPr>
        <w:t>esâil fî i’câzi’l-Kur’an: li’r-Rümmanî ve’l-Ha</w:t>
      </w:r>
      <w:r>
        <w:rPr>
          <w:rFonts w:cstheme="majorBidi"/>
        </w:rPr>
        <w:t xml:space="preserve">ttabi ve Abdilkâhir el-Cürcânî, </w:t>
      </w:r>
      <w:r w:rsidRPr="005E664A">
        <w:rPr>
          <w:rFonts w:cstheme="majorBidi"/>
        </w:rPr>
        <w:t>thk. M</w:t>
      </w:r>
      <w:r>
        <w:rPr>
          <w:rFonts w:cstheme="majorBidi"/>
        </w:rPr>
        <w:t>uhammed Halefullah Ahmed v.d.</w:t>
      </w:r>
      <w:r w:rsidRPr="005E664A">
        <w:rPr>
          <w:rFonts w:cstheme="majorBidi"/>
        </w:rPr>
        <w:t>, Kahire</w:t>
      </w:r>
      <w:r>
        <w:rPr>
          <w:rFonts w:cstheme="majorBidi"/>
        </w:rPr>
        <w:t>: Dârü’l-Meârif,</w:t>
      </w:r>
      <w:r w:rsidRPr="005E664A">
        <w:rPr>
          <w:rFonts w:cstheme="majorBidi"/>
        </w:rPr>
        <w:t xml:space="preserve"> </w:t>
      </w:r>
      <w:r>
        <w:rPr>
          <w:rFonts w:cstheme="majorBidi"/>
        </w:rPr>
        <w:t xml:space="preserve">3. Bsk., </w:t>
      </w:r>
      <w:r w:rsidRPr="005E664A">
        <w:rPr>
          <w:rFonts w:cstheme="majorBidi"/>
        </w:rPr>
        <w:t>1976, s. 99-100.</w:t>
      </w:r>
    </w:p>
  </w:footnote>
  <w:footnote w:id="31">
    <w:p w:rsidR="00855EDB" w:rsidRPr="005E664A" w:rsidRDefault="00855EDB" w:rsidP="00C901A4">
      <w:pPr>
        <w:pStyle w:val="DipnotMetni"/>
        <w:rPr>
          <w:rFonts w:cstheme="majorBidi"/>
          <w:lang w:bidi="ar-EG"/>
        </w:rPr>
      </w:pPr>
      <w:r w:rsidRPr="005E664A">
        <w:rPr>
          <w:rStyle w:val="DipnotBavurusu"/>
          <w:rFonts w:cstheme="majorBidi"/>
        </w:rPr>
        <w:footnoteRef/>
      </w:r>
      <w:r w:rsidRPr="005E664A">
        <w:rPr>
          <w:rFonts w:cstheme="majorBidi"/>
        </w:rPr>
        <w:t xml:space="preserve"> </w:t>
      </w:r>
      <w:r>
        <w:rPr>
          <w:rStyle w:val="DipnotBavurusu"/>
          <w:rFonts w:cstheme="majorBidi"/>
        </w:rPr>
        <w:tab/>
      </w:r>
      <w:r w:rsidRPr="005E664A">
        <w:rPr>
          <w:rFonts w:cstheme="majorBidi"/>
          <w:lang w:bidi="ar-EG"/>
        </w:rPr>
        <w:t xml:space="preserve">Örnek olarak bkz. Şerif er-Radî, </w:t>
      </w:r>
      <w:r w:rsidRPr="005E664A">
        <w:rPr>
          <w:rFonts w:cstheme="majorBidi"/>
          <w:i/>
          <w:iCs/>
          <w:lang w:bidi="ar-EG"/>
        </w:rPr>
        <w:t>Telhis</w:t>
      </w:r>
      <w:r>
        <w:rPr>
          <w:rFonts w:cstheme="majorBidi"/>
          <w:i/>
          <w:iCs/>
          <w:lang w:bidi="ar-EG"/>
        </w:rPr>
        <w:t>ü’l-B</w:t>
      </w:r>
      <w:r w:rsidRPr="005E664A">
        <w:rPr>
          <w:rFonts w:cstheme="majorBidi"/>
          <w:i/>
          <w:iCs/>
          <w:lang w:bidi="ar-EG"/>
        </w:rPr>
        <w:t xml:space="preserve">eyân, </w:t>
      </w:r>
      <w:r w:rsidRPr="005E664A">
        <w:rPr>
          <w:rFonts w:cstheme="majorBidi"/>
          <w:lang w:bidi="ar-EG"/>
        </w:rPr>
        <w:t>s. 113, 117, 123.</w:t>
      </w:r>
    </w:p>
  </w:footnote>
  <w:footnote w:id="32">
    <w:p w:rsidR="00855EDB" w:rsidRPr="005E664A" w:rsidRDefault="00855EDB" w:rsidP="00335112">
      <w:pPr>
        <w:pStyle w:val="DipnotMetni"/>
        <w:rPr>
          <w:rFonts w:cstheme="majorBidi"/>
          <w:lang w:bidi="ar-EG"/>
        </w:rPr>
      </w:pPr>
      <w:r w:rsidRPr="005E664A">
        <w:rPr>
          <w:rStyle w:val="DipnotBavurusu"/>
          <w:rFonts w:cstheme="majorBidi"/>
        </w:rPr>
        <w:footnoteRef/>
      </w:r>
      <w:r w:rsidRPr="005E664A">
        <w:rPr>
          <w:rFonts w:cstheme="majorBidi"/>
        </w:rPr>
        <w:t xml:space="preserve"> </w:t>
      </w:r>
      <w:r>
        <w:rPr>
          <w:rStyle w:val="DipnotBavurusu"/>
          <w:rFonts w:cstheme="majorBidi"/>
        </w:rPr>
        <w:tab/>
      </w:r>
      <w:r w:rsidRPr="005E664A">
        <w:rPr>
          <w:rFonts w:cstheme="majorBidi"/>
          <w:lang w:bidi="ar-EG"/>
        </w:rPr>
        <w:t xml:space="preserve">Tebrîzî, Ebû Zekeriya Yahya b. Ali Hatib et-Tebrîzî, </w:t>
      </w:r>
      <w:r>
        <w:rPr>
          <w:rFonts w:cstheme="majorBidi"/>
          <w:i/>
          <w:iCs/>
          <w:lang w:bidi="ar-EG"/>
        </w:rPr>
        <w:t>el-Kâfî fi’l-Arûzi ve’l-K</w:t>
      </w:r>
      <w:r w:rsidRPr="005E664A">
        <w:rPr>
          <w:rFonts w:cstheme="majorBidi"/>
          <w:i/>
          <w:iCs/>
          <w:lang w:bidi="ar-EG"/>
        </w:rPr>
        <w:t>avâfî</w:t>
      </w:r>
      <w:r>
        <w:rPr>
          <w:rFonts w:cstheme="majorBidi"/>
          <w:lang w:bidi="ar-EG"/>
        </w:rPr>
        <w:t>, thk. Hasan Abdullah el-Hassânî</w:t>
      </w:r>
      <w:r w:rsidRPr="005E664A">
        <w:rPr>
          <w:rFonts w:cstheme="majorBidi"/>
          <w:lang w:bidi="ar-EG"/>
        </w:rPr>
        <w:t>, Kahire</w:t>
      </w:r>
      <w:r>
        <w:rPr>
          <w:rFonts w:cstheme="majorBidi"/>
          <w:lang w:bidi="ar-EG"/>
        </w:rPr>
        <w:t>: Mektebetü’l-Hancî,</w:t>
      </w:r>
      <w:r w:rsidRPr="005E664A">
        <w:rPr>
          <w:rFonts w:cstheme="majorBidi"/>
          <w:lang w:bidi="ar-EG"/>
        </w:rPr>
        <w:t xml:space="preserve"> </w:t>
      </w:r>
      <w:r>
        <w:rPr>
          <w:rFonts w:cstheme="majorBidi"/>
          <w:lang w:bidi="ar-EG"/>
        </w:rPr>
        <w:t xml:space="preserve">3. Bsk., </w:t>
      </w:r>
      <w:r w:rsidRPr="005E664A">
        <w:rPr>
          <w:rFonts w:cstheme="majorBidi"/>
          <w:lang w:bidi="ar-EG"/>
        </w:rPr>
        <w:t>1415/1994, s. 199-200.</w:t>
      </w:r>
    </w:p>
  </w:footnote>
  <w:footnote w:id="33">
    <w:p w:rsidR="00855EDB" w:rsidRPr="005E664A" w:rsidRDefault="00855EDB" w:rsidP="00C901A4">
      <w:pPr>
        <w:pStyle w:val="DipnotMetni"/>
        <w:rPr>
          <w:rFonts w:cstheme="majorBidi"/>
        </w:rPr>
      </w:pPr>
      <w:r w:rsidRPr="005E664A">
        <w:rPr>
          <w:rStyle w:val="DipnotBavurusu"/>
          <w:rFonts w:cstheme="majorBidi"/>
        </w:rPr>
        <w:footnoteRef/>
      </w:r>
      <w:r w:rsidRPr="005E664A">
        <w:rPr>
          <w:rFonts w:cstheme="majorBidi"/>
        </w:rPr>
        <w:t xml:space="preserve"> </w:t>
      </w:r>
      <w:r>
        <w:rPr>
          <w:rStyle w:val="DipnotBavurusu"/>
          <w:rFonts w:cstheme="majorBidi"/>
        </w:rPr>
        <w:tab/>
      </w:r>
      <w:r w:rsidRPr="005E664A">
        <w:rPr>
          <w:rFonts w:cstheme="majorBidi"/>
        </w:rPr>
        <w:t xml:space="preserve">Bkz. İbn Ebü’l-İsbâ’ Ebû Muhammed Zekiyüddin Abdülaziz, </w:t>
      </w:r>
      <w:r>
        <w:rPr>
          <w:rFonts w:cstheme="majorBidi"/>
          <w:i/>
          <w:iCs/>
        </w:rPr>
        <w:t>Tahrirü’t-T</w:t>
      </w:r>
      <w:r w:rsidRPr="005E664A">
        <w:rPr>
          <w:rFonts w:cstheme="majorBidi"/>
          <w:i/>
          <w:iCs/>
        </w:rPr>
        <w:t>ahbîr</w:t>
      </w:r>
      <w:r>
        <w:rPr>
          <w:rFonts w:cstheme="majorBidi"/>
          <w:i/>
          <w:iCs/>
        </w:rPr>
        <w:t xml:space="preserve"> fi Sınaati’ş-Şi’ri ve’n-Nesr ve Beyâni İ</w:t>
      </w:r>
      <w:r w:rsidRPr="005E664A">
        <w:rPr>
          <w:rFonts w:cstheme="majorBidi"/>
          <w:i/>
          <w:iCs/>
        </w:rPr>
        <w:t>’câzi’l-Kur’ân</w:t>
      </w:r>
      <w:r>
        <w:rPr>
          <w:rFonts w:cstheme="majorBidi"/>
        </w:rPr>
        <w:t>, thk. Hafni Muhammed Şeref, Mısır: Lecnetü İhyâi’t-T</w:t>
      </w:r>
      <w:r w:rsidRPr="005E664A">
        <w:rPr>
          <w:rFonts w:cstheme="majorBidi"/>
        </w:rPr>
        <w:t>ürâsi’l-İslâmî</w:t>
      </w:r>
      <w:r>
        <w:rPr>
          <w:rFonts w:cstheme="majorBidi"/>
        </w:rPr>
        <w:t>,</w:t>
      </w:r>
      <w:r w:rsidRPr="005E664A">
        <w:rPr>
          <w:rFonts w:cstheme="majorBidi"/>
        </w:rPr>
        <w:t xml:space="preserve"> 1383/1963, s. 393.</w:t>
      </w:r>
    </w:p>
  </w:footnote>
  <w:footnote w:id="34">
    <w:p w:rsidR="00855EDB" w:rsidRPr="005E664A" w:rsidRDefault="00855EDB" w:rsidP="00C901A4">
      <w:pPr>
        <w:pStyle w:val="DipnotMetni"/>
        <w:rPr>
          <w:rFonts w:cstheme="majorBidi"/>
          <w:lang w:bidi="ar-EG"/>
        </w:rPr>
      </w:pPr>
      <w:r w:rsidRPr="005E664A">
        <w:rPr>
          <w:rStyle w:val="DipnotBavurusu"/>
          <w:rFonts w:cstheme="majorBidi"/>
        </w:rPr>
        <w:footnoteRef/>
      </w:r>
      <w:r w:rsidRPr="005E664A">
        <w:rPr>
          <w:rFonts w:cstheme="majorBidi"/>
        </w:rPr>
        <w:t xml:space="preserve"> </w:t>
      </w:r>
      <w:r>
        <w:rPr>
          <w:rStyle w:val="DipnotBavurusu"/>
          <w:rFonts w:cstheme="majorBidi"/>
        </w:rPr>
        <w:tab/>
      </w:r>
      <w:r w:rsidRPr="005E664A">
        <w:rPr>
          <w:rFonts w:cstheme="majorBidi"/>
          <w:lang w:bidi="ar-EG"/>
        </w:rPr>
        <w:t xml:space="preserve">Bkz. Zemahşerî, </w:t>
      </w:r>
      <w:r w:rsidRPr="005E664A">
        <w:rPr>
          <w:rFonts w:cstheme="majorBidi"/>
          <w:i/>
          <w:iCs/>
          <w:lang w:bidi="ar-EG"/>
        </w:rPr>
        <w:t>Keşşâf</w:t>
      </w:r>
      <w:r w:rsidRPr="005E664A">
        <w:rPr>
          <w:rFonts w:cstheme="majorBidi"/>
          <w:lang w:bidi="ar-EG"/>
        </w:rPr>
        <w:t xml:space="preserve">, I, 335, 464; II, 315. Zemahşerî’nin müşâkele sanatını kullanımıyla ilgili ayrıca bkz. Ebû Musa, Muhammed Haseneyn, </w:t>
      </w:r>
      <w:r w:rsidRPr="005E664A">
        <w:rPr>
          <w:rFonts w:cstheme="majorBidi"/>
          <w:i/>
          <w:iCs/>
          <w:lang w:bidi="ar-EG"/>
        </w:rPr>
        <w:t>el-Belâğatü’l-Kur’ân</w:t>
      </w:r>
      <w:r>
        <w:rPr>
          <w:rFonts w:cstheme="majorBidi"/>
          <w:i/>
          <w:iCs/>
          <w:lang w:bidi="ar-EG"/>
        </w:rPr>
        <w:t>iyye fî Tefsiri’z-Zemahşerî ve Eserühâ fi’d-Dirâsâti’l-B</w:t>
      </w:r>
      <w:r w:rsidRPr="005E664A">
        <w:rPr>
          <w:rFonts w:cstheme="majorBidi"/>
          <w:i/>
          <w:iCs/>
          <w:lang w:bidi="ar-EG"/>
        </w:rPr>
        <w:t>elâğiyye</w:t>
      </w:r>
      <w:r>
        <w:rPr>
          <w:rFonts w:cstheme="majorBidi"/>
          <w:lang w:bidi="ar-EG"/>
        </w:rPr>
        <w:t>, Kahire: Dârü’l-F</w:t>
      </w:r>
      <w:r w:rsidRPr="005E664A">
        <w:rPr>
          <w:rFonts w:cstheme="majorBidi"/>
          <w:lang w:bidi="ar-EG"/>
        </w:rPr>
        <w:t>ikri’l-Arabî</w:t>
      </w:r>
      <w:r>
        <w:rPr>
          <w:rFonts w:cstheme="majorBidi"/>
          <w:lang w:bidi="ar-EG"/>
        </w:rPr>
        <w:t>,</w:t>
      </w:r>
      <w:r w:rsidRPr="005E664A">
        <w:rPr>
          <w:rFonts w:cstheme="majorBidi"/>
          <w:lang w:bidi="ar-EG"/>
        </w:rPr>
        <w:t xml:space="preserve"> </w:t>
      </w:r>
      <w:r>
        <w:rPr>
          <w:rFonts w:cstheme="majorBidi"/>
          <w:lang w:bidi="ar-EG"/>
        </w:rPr>
        <w:t>[</w:t>
      </w:r>
      <w:r w:rsidRPr="005E664A">
        <w:rPr>
          <w:rFonts w:cstheme="majorBidi"/>
          <w:lang w:bidi="ar-EG"/>
        </w:rPr>
        <w:t>t</w:t>
      </w:r>
      <w:r>
        <w:rPr>
          <w:rFonts w:cstheme="majorBidi"/>
          <w:lang w:bidi="ar-EG"/>
        </w:rPr>
        <w:t>.y.], s.</w:t>
      </w:r>
      <w:r w:rsidRPr="005E664A">
        <w:rPr>
          <w:rFonts w:cstheme="majorBidi"/>
          <w:lang w:bidi="ar-EG"/>
        </w:rPr>
        <w:t xml:space="preserve"> 485-487.</w:t>
      </w:r>
    </w:p>
  </w:footnote>
  <w:footnote w:id="35">
    <w:p w:rsidR="00855EDB" w:rsidRPr="005E664A" w:rsidRDefault="00855EDB" w:rsidP="008B1A8C">
      <w:pPr>
        <w:pStyle w:val="DipnotMetni"/>
        <w:rPr>
          <w:rFonts w:cstheme="majorBidi"/>
        </w:rPr>
      </w:pPr>
      <w:r w:rsidRPr="005E664A">
        <w:rPr>
          <w:rStyle w:val="DipnotBavurusu"/>
          <w:rFonts w:cstheme="majorBidi"/>
        </w:rPr>
        <w:footnoteRef/>
      </w:r>
      <w:r w:rsidRPr="005E664A">
        <w:rPr>
          <w:rFonts w:cstheme="majorBidi"/>
        </w:rPr>
        <w:t xml:space="preserve"> </w:t>
      </w:r>
      <w:r>
        <w:rPr>
          <w:rStyle w:val="DipnotBavurusu"/>
          <w:rFonts w:cstheme="majorBidi"/>
        </w:rPr>
        <w:tab/>
      </w:r>
      <w:r>
        <w:rPr>
          <w:rFonts w:cstheme="majorBidi"/>
        </w:rPr>
        <w:t xml:space="preserve">Bkz. </w:t>
      </w:r>
      <w:r w:rsidRPr="005E664A">
        <w:rPr>
          <w:rFonts w:cstheme="majorBidi"/>
        </w:rPr>
        <w:t xml:space="preserve">Yerinde, </w:t>
      </w:r>
      <w:r w:rsidR="008B1A8C" w:rsidRPr="008B1A8C">
        <w:rPr>
          <w:rFonts w:cstheme="majorBidi"/>
        </w:rPr>
        <w:t>"Dil ve Belâgat Yönünden Ebüssuûd Efendi’nin Tefsiri"</w:t>
      </w:r>
      <w:r>
        <w:rPr>
          <w:rFonts w:cstheme="majorBidi"/>
        </w:rPr>
        <w:t>,</w:t>
      </w:r>
      <w:r w:rsidRPr="005E664A">
        <w:rPr>
          <w:rFonts w:cstheme="majorBidi"/>
        </w:rPr>
        <w:t xml:space="preserve"> </w:t>
      </w:r>
      <w:r>
        <w:rPr>
          <w:rFonts w:cstheme="majorBidi"/>
        </w:rPr>
        <w:t>s. 271</w:t>
      </w:r>
      <w:r w:rsidRPr="005E664A">
        <w:rPr>
          <w:rFonts w:cstheme="majorBidi"/>
        </w:rPr>
        <w:t>.</w:t>
      </w:r>
    </w:p>
  </w:footnote>
  <w:footnote w:id="36">
    <w:p w:rsidR="00855EDB" w:rsidRPr="005E664A" w:rsidRDefault="00855EDB" w:rsidP="00445A67">
      <w:pPr>
        <w:pStyle w:val="DipnotMetni"/>
        <w:rPr>
          <w:rFonts w:cstheme="majorBidi"/>
          <w:rtl/>
          <w:lang w:bidi="ar-EG"/>
        </w:rPr>
      </w:pPr>
      <w:r w:rsidRPr="005E664A">
        <w:rPr>
          <w:rStyle w:val="DipnotBavurusu"/>
          <w:rFonts w:cstheme="majorBidi"/>
        </w:rPr>
        <w:footnoteRef/>
      </w:r>
      <w:r w:rsidRPr="005E664A">
        <w:rPr>
          <w:rFonts w:cstheme="majorBidi"/>
        </w:rPr>
        <w:t xml:space="preserve"> </w:t>
      </w:r>
      <w:r>
        <w:rPr>
          <w:rStyle w:val="DipnotBavurusu"/>
          <w:rFonts w:cstheme="majorBidi"/>
        </w:rPr>
        <w:tab/>
      </w:r>
      <w:r w:rsidRPr="005E664A">
        <w:rPr>
          <w:rFonts w:cstheme="majorBidi"/>
        </w:rPr>
        <w:t xml:space="preserve">Bkz. Zemahşeri, </w:t>
      </w:r>
      <w:r w:rsidRPr="005E664A">
        <w:rPr>
          <w:rFonts w:cstheme="majorBidi"/>
          <w:i/>
          <w:iCs/>
        </w:rPr>
        <w:t>Keşşâf</w:t>
      </w:r>
      <w:r w:rsidRPr="005E664A">
        <w:rPr>
          <w:rFonts w:cstheme="majorBidi"/>
        </w:rPr>
        <w:t xml:space="preserve">, I, </w:t>
      </w:r>
      <w:r>
        <w:rPr>
          <w:rFonts w:cstheme="majorBidi"/>
        </w:rPr>
        <w:t xml:space="preserve">s. 137, </w:t>
      </w:r>
      <w:r w:rsidRPr="005E664A">
        <w:rPr>
          <w:rFonts w:cstheme="majorBidi"/>
        </w:rPr>
        <w:t>138; krş. Durmuş, “Müşâkele”</w:t>
      </w:r>
      <w:r>
        <w:rPr>
          <w:rFonts w:cstheme="majorBidi"/>
        </w:rPr>
        <w:t xml:space="preserve">, XXXII, 154-155; Yılmaz, </w:t>
      </w:r>
      <w:r w:rsidRPr="00445A67">
        <w:rPr>
          <w:rFonts w:cstheme="majorBidi"/>
          <w:i/>
          <w:iCs/>
        </w:rPr>
        <w:t>Kur’an’da Müşâkele Sanatı</w:t>
      </w:r>
      <w:r w:rsidRPr="005E664A">
        <w:rPr>
          <w:rFonts w:cstheme="majorBidi"/>
        </w:rPr>
        <w:t>, s. 20.</w:t>
      </w:r>
    </w:p>
  </w:footnote>
  <w:footnote w:id="37">
    <w:p w:rsidR="00855EDB" w:rsidRPr="005E664A" w:rsidRDefault="00855EDB" w:rsidP="00AF5A64">
      <w:pPr>
        <w:pStyle w:val="DipnotMetni"/>
        <w:rPr>
          <w:rFonts w:cstheme="majorBidi"/>
          <w:rtl/>
          <w:lang w:bidi="ar-EG"/>
        </w:rPr>
      </w:pPr>
      <w:r w:rsidRPr="005E664A">
        <w:rPr>
          <w:rStyle w:val="DipnotBavurusu"/>
          <w:rFonts w:cstheme="majorBidi"/>
        </w:rPr>
        <w:footnoteRef/>
      </w:r>
      <w:r w:rsidRPr="005E664A">
        <w:rPr>
          <w:rFonts w:cstheme="majorBidi"/>
        </w:rPr>
        <w:t xml:space="preserve"> </w:t>
      </w:r>
      <w:r>
        <w:rPr>
          <w:rStyle w:val="DipnotBavurusu"/>
          <w:rFonts w:cstheme="majorBidi"/>
        </w:rPr>
        <w:tab/>
      </w:r>
      <w:r w:rsidRPr="005E664A">
        <w:rPr>
          <w:rFonts w:cstheme="majorBidi"/>
        </w:rPr>
        <w:t xml:space="preserve">Örnek olarak bkz. Râzî, Ebû Abdullah Muhammed b. Ömer Fahrettin er-Râzî, </w:t>
      </w:r>
      <w:r>
        <w:rPr>
          <w:rFonts w:cstheme="majorBidi"/>
          <w:i/>
          <w:iCs/>
        </w:rPr>
        <w:t>Mefâtihü’l-Ğ</w:t>
      </w:r>
      <w:r w:rsidRPr="005E664A">
        <w:rPr>
          <w:rFonts w:cstheme="majorBidi"/>
          <w:i/>
          <w:iCs/>
        </w:rPr>
        <w:t>ayb</w:t>
      </w:r>
      <w:r w:rsidRPr="005E664A">
        <w:rPr>
          <w:rFonts w:cstheme="majorBidi"/>
        </w:rPr>
        <w:t>, Beyrut</w:t>
      </w:r>
      <w:r>
        <w:rPr>
          <w:rFonts w:cstheme="majorBidi"/>
        </w:rPr>
        <w:t>: Dârü İhyâi’t-Türâsi’l-Arabî,</w:t>
      </w:r>
      <w:r w:rsidRPr="005E664A">
        <w:rPr>
          <w:rFonts w:cstheme="majorBidi"/>
        </w:rPr>
        <w:t xml:space="preserve"> </w:t>
      </w:r>
      <w:r>
        <w:rPr>
          <w:rFonts w:cstheme="majorBidi"/>
        </w:rPr>
        <w:t xml:space="preserve">3. Bsk., </w:t>
      </w:r>
      <w:r w:rsidRPr="005E664A">
        <w:rPr>
          <w:rFonts w:cstheme="majorBidi"/>
        </w:rPr>
        <w:t xml:space="preserve">1420, II, </w:t>
      </w:r>
      <w:r>
        <w:rPr>
          <w:rFonts w:cstheme="majorBidi"/>
        </w:rPr>
        <w:t xml:space="preserve">s. </w:t>
      </w:r>
      <w:r w:rsidRPr="005E664A">
        <w:rPr>
          <w:rFonts w:cstheme="majorBidi"/>
        </w:rPr>
        <w:t xml:space="preserve">304 (mütâbakatü’l-lafz); III, </w:t>
      </w:r>
      <w:r>
        <w:rPr>
          <w:rFonts w:cstheme="majorBidi"/>
        </w:rPr>
        <w:t xml:space="preserve">s. </w:t>
      </w:r>
      <w:r w:rsidRPr="005E664A">
        <w:rPr>
          <w:rFonts w:cstheme="majorBidi"/>
        </w:rPr>
        <w:t xml:space="preserve">482 (müvâfakatü’l-lafz); IV, </w:t>
      </w:r>
      <w:r>
        <w:rPr>
          <w:rFonts w:cstheme="majorBidi"/>
        </w:rPr>
        <w:t xml:space="preserve">s. </w:t>
      </w:r>
      <w:r w:rsidRPr="005E664A">
        <w:rPr>
          <w:rFonts w:cstheme="majorBidi"/>
        </w:rPr>
        <w:t xml:space="preserve">75 (müşâkele); VI, </w:t>
      </w:r>
      <w:r>
        <w:rPr>
          <w:rFonts w:cstheme="majorBidi"/>
        </w:rPr>
        <w:t xml:space="preserve">s. </w:t>
      </w:r>
      <w:r w:rsidRPr="005E664A">
        <w:rPr>
          <w:rFonts w:cstheme="majorBidi"/>
        </w:rPr>
        <w:t xml:space="preserve">480 (müşâkele); XX, </w:t>
      </w:r>
      <w:r>
        <w:rPr>
          <w:rFonts w:cstheme="majorBidi"/>
        </w:rPr>
        <w:t xml:space="preserve">s. </w:t>
      </w:r>
      <w:r w:rsidRPr="005E664A">
        <w:rPr>
          <w:rFonts w:cstheme="majorBidi"/>
        </w:rPr>
        <w:t xml:space="preserve">193, 274 (müşâkele); XXI, </w:t>
      </w:r>
      <w:r>
        <w:rPr>
          <w:rFonts w:cstheme="majorBidi"/>
        </w:rPr>
        <w:t xml:space="preserve">s. </w:t>
      </w:r>
      <w:r w:rsidRPr="005E664A">
        <w:rPr>
          <w:rFonts w:cstheme="majorBidi"/>
        </w:rPr>
        <w:t xml:space="preserve">438 (istidrâc); XXXIV, </w:t>
      </w:r>
      <w:r>
        <w:rPr>
          <w:rFonts w:cstheme="majorBidi"/>
        </w:rPr>
        <w:t xml:space="preserve">s. </w:t>
      </w:r>
      <w:r w:rsidRPr="005E664A">
        <w:rPr>
          <w:rFonts w:cstheme="majorBidi"/>
        </w:rPr>
        <w:t xml:space="preserve">407 (müşâkele); XXIII, </w:t>
      </w:r>
      <w:r>
        <w:rPr>
          <w:rFonts w:cstheme="majorBidi"/>
        </w:rPr>
        <w:t xml:space="preserve">s. </w:t>
      </w:r>
      <w:r w:rsidRPr="005E664A">
        <w:rPr>
          <w:rFonts w:cstheme="majorBidi"/>
        </w:rPr>
        <w:t xml:space="preserve">245 (taalluk); XXXI, </w:t>
      </w:r>
      <w:r>
        <w:rPr>
          <w:rFonts w:cstheme="majorBidi"/>
        </w:rPr>
        <w:t xml:space="preserve">s. </w:t>
      </w:r>
      <w:r w:rsidRPr="005E664A">
        <w:rPr>
          <w:rFonts w:cstheme="majorBidi"/>
        </w:rPr>
        <w:t>123 (mükâbele).</w:t>
      </w:r>
    </w:p>
  </w:footnote>
  <w:footnote w:id="38">
    <w:p w:rsidR="00855EDB" w:rsidRPr="005E664A" w:rsidRDefault="00855EDB" w:rsidP="00445A67">
      <w:pPr>
        <w:pStyle w:val="DipnotMetni"/>
        <w:rPr>
          <w:rFonts w:cstheme="majorBidi"/>
        </w:rPr>
      </w:pPr>
      <w:r w:rsidRPr="005E664A">
        <w:rPr>
          <w:rStyle w:val="DipnotBavurusu"/>
          <w:rFonts w:cstheme="majorBidi"/>
        </w:rPr>
        <w:footnoteRef/>
      </w:r>
      <w:r w:rsidRPr="005E664A">
        <w:rPr>
          <w:rFonts w:cstheme="majorBidi"/>
        </w:rPr>
        <w:t xml:space="preserve"> </w:t>
      </w:r>
      <w:r>
        <w:rPr>
          <w:rStyle w:val="DipnotBavurusu"/>
          <w:rFonts w:cstheme="majorBidi"/>
        </w:rPr>
        <w:tab/>
      </w:r>
      <w:r w:rsidRPr="005E664A">
        <w:rPr>
          <w:rFonts w:cstheme="majorBidi"/>
        </w:rPr>
        <w:t xml:space="preserve">Bu konuda daha geniş bilgi için bkz. </w:t>
      </w:r>
      <w:r>
        <w:rPr>
          <w:rFonts w:cstheme="majorBidi"/>
        </w:rPr>
        <w:t>Yerinde</w:t>
      </w:r>
      <w:r w:rsidRPr="005E664A">
        <w:rPr>
          <w:rFonts w:cstheme="majorBidi"/>
        </w:rPr>
        <w:t>, "Dil ve Belâgat Yönünden Ebüssuûd Efendi’nin Tefsiri</w:t>
      </w:r>
      <w:r w:rsidRPr="00445A67">
        <w:rPr>
          <w:rFonts w:cstheme="majorBidi"/>
        </w:rPr>
        <w:t>"</w:t>
      </w:r>
      <w:r>
        <w:rPr>
          <w:rFonts w:cstheme="majorBidi"/>
        </w:rPr>
        <w:t>,</w:t>
      </w:r>
      <w:r w:rsidRPr="005E664A">
        <w:rPr>
          <w:rFonts w:cstheme="majorBidi"/>
        </w:rPr>
        <w:t xml:space="preserve"> 241-276.</w:t>
      </w:r>
    </w:p>
  </w:footnote>
  <w:footnote w:id="39">
    <w:p w:rsidR="00855EDB" w:rsidRPr="005E664A" w:rsidRDefault="00855EDB" w:rsidP="00C901A4">
      <w:pPr>
        <w:pStyle w:val="DipnotMetni"/>
        <w:rPr>
          <w:rFonts w:cstheme="majorBidi"/>
        </w:rPr>
      </w:pPr>
      <w:r w:rsidRPr="005E664A">
        <w:rPr>
          <w:rStyle w:val="DipnotBavurusu"/>
          <w:rFonts w:cstheme="majorBidi"/>
        </w:rPr>
        <w:footnoteRef/>
      </w:r>
      <w:r w:rsidRPr="005E664A">
        <w:rPr>
          <w:rFonts w:cstheme="majorBidi"/>
        </w:rPr>
        <w:t xml:space="preserve"> </w:t>
      </w:r>
      <w:r>
        <w:rPr>
          <w:rStyle w:val="DipnotBavurusu"/>
          <w:rFonts w:cstheme="majorBidi"/>
        </w:rPr>
        <w:tab/>
      </w:r>
      <w:r>
        <w:rPr>
          <w:rFonts w:cstheme="majorBidi"/>
        </w:rPr>
        <w:t xml:space="preserve">3/Ali İmrân </w:t>
      </w:r>
      <w:r w:rsidRPr="005E664A">
        <w:rPr>
          <w:rFonts w:cstheme="majorBidi"/>
        </w:rPr>
        <w:t>54.</w:t>
      </w:r>
    </w:p>
  </w:footnote>
  <w:footnote w:id="40">
    <w:p w:rsidR="00855EDB" w:rsidRPr="005E664A" w:rsidRDefault="00855EDB" w:rsidP="00FF7032">
      <w:pPr>
        <w:pStyle w:val="DipnotMetni"/>
        <w:rPr>
          <w:rFonts w:cstheme="majorBidi"/>
        </w:rPr>
      </w:pPr>
      <w:r w:rsidRPr="005E664A">
        <w:rPr>
          <w:rStyle w:val="DipnotBavurusu"/>
          <w:rFonts w:cstheme="majorBidi"/>
        </w:rPr>
        <w:footnoteRef/>
      </w:r>
      <w:r w:rsidRPr="005E664A">
        <w:rPr>
          <w:rFonts w:cstheme="majorBidi"/>
        </w:rPr>
        <w:t xml:space="preserve"> </w:t>
      </w:r>
      <w:r>
        <w:rPr>
          <w:rStyle w:val="DipnotBavurusu"/>
          <w:rFonts w:cstheme="majorBidi"/>
        </w:rPr>
        <w:tab/>
      </w:r>
      <w:r w:rsidRPr="005E664A">
        <w:rPr>
          <w:rFonts w:cstheme="majorBidi"/>
        </w:rPr>
        <w:t xml:space="preserve">Sekkâkî, </w:t>
      </w:r>
      <w:r w:rsidRPr="005E664A">
        <w:rPr>
          <w:rFonts w:cstheme="majorBidi"/>
          <w:lang w:bidi="ar-EG"/>
        </w:rPr>
        <w:t xml:space="preserve">Ebû Yakub Yusuf b. Muhammed es-Sekkâkî, </w:t>
      </w:r>
      <w:r>
        <w:rPr>
          <w:rFonts w:cstheme="majorBidi"/>
          <w:i/>
          <w:iCs/>
        </w:rPr>
        <w:t>Miftahü’l-U</w:t>
      </w:r>
      <w:r w:rsidRPr="005E664A">
        <w:rPr>
          <w:rFonts w:cstheme="majorBidi"/>
          <w:i/>
          <w:iCs/>
        </w:rPr>
        <w:t>lûm</w:t>
      </w:r>
      <w:r>
        <w:rPr>
          <w:rFonts w:cstheme="majorBidi"/>
        </w:rPr>
        <w:t>, thk. Abdülhamid el-Hindâvî</w:t>
      </w:r>
      <w:r w:rsidRPr="005E664A">
        <w:rPr>
          <w:rFonts w:cstheme="majorBidi"/>
        </w:rPr>
        <w:t>, Beyrut</w:t>
      </w:r>
      <w:r>
        <w:rPr>
          <w:rFonts w:cstheme="majorBidi"/>
        </w:rPr>
        <w:t>:</w:t>
      </w:r>
      <w:r>
        <w:rPr>
          <w:rFonts w:cstheme="majorBidi" w:hint="cs"/>
          <w:rtl/>
        </w:rPr>
        <w:t xml:space="preserve"> </w:t>
      </w:r>
      <w:r>
        <w:rPr>
          <w:rFonts w:cstheme="majorBidi"/>
        </w:rPr>
        <w:t xml:space="preserve">Dârü’l-Kütübi’l-İlmiyye, 1420/2000, s. 533, </w:t>
      </w:r>
      <w:r w:rsidRPr="005E664A">
        <w:rPr>
          <w:rFonts w:cstheme="majorBidi"/>
        </w:rPr>
        <w:t xml:space="preserve">534. </w:t>
      </w:r>
    </w:p>
    <w:p w:rsidR="00855EDB" w:rsidRPr="005E664A" w:rsidRDefault="00855EDB" w:rsidP="00445A67">
      <w:pPr>
        <w:pStyle w:val="DipnotMetni"/>
        <w:ind w:firstLine="0"/>
        <w:rPr>
          <w:rFonts w:cstheme="majorBidi"/>
        </w:rPr>
      </w:pPr>
      <w:r w:rsidRPr="005E664A">
        <w:rPr>
          <w:rFonts w:cstheme="majorBidi"/>
        </w:rPr>
        <w:t xml:space="preserve">Sekkakî ve sonrasında müşâkele teriminin mükayeseli tanım ve tasnifi için bkz. </w:t>
      </w:r>
      <w:r>
        <w:rPr>
          <w:rFonts w:cstheme="majorBidi"/>
        </w:rPr>
        <w:t xml:space="preserve">Muhittin </w:t>
      </w:r>
      <w:r w:rsidRPr="005E664A">
        <w:rPr>
          <w:rFonts w:cstheme="majorBidi"/>
        </w:rPr>
        <w:t xml:space="preserve">Eliaçık, “Bazı Belagat Kitaplarında Müşâkele Sanatının Tanım ve Tasnifi”, </w:t>
      </w:r>
      <w:r w:rsidRPr="005E664A">
        <w:rPr>
          <w:rFonts w:cstheme="majorBidi"/>
          <w:i/>
          <w:iCs/>
        </w:rPr>
        <w:t>Kırklareli Ün. Sosyal Bilimler Dergisi</w:t>
      </w:r>
      <w:r w:rsidRPr="005E664A">
        <w:rPr>
          <w:rFonts w:cstheme="majorBidi"/>
        </w:rPr>
        <w:t xml:space="preserve"> (KUSBD), cilt. 3, sayı. 2 (Temmuz 2013), s. 13-14; Tefsir kitapları ve edebiyat sözlüklerindeki tanımları için de bkz. Yılmaz, </w:t>
      </w:r>
      <w:r w:rsidRPr="00445A67">
        <w:rPr>
          <w:rFonts w:cstheme="majorBidi"/>
          <w:i/>
          <w:iCs/>
        </w:rPr>
        <w:t>Kur’an’da Müşâkele Sanatı</w:t>
      </w:r>
      <w:r>
        <w:rPr>
          <w:rFonts w:cstheme="majorBidi"/>
          <w:i/>
          <w:iCs/>
        </w:rPr>
        <w:t>,</w:t>
      </w:r>
      <w:r w:rsidRPr="00445A67">
        <w:rPr>
          <w:rFonts w:cstheme="majorBidi"/>
        </w:rPr>
        <w:t xml:space="preserve"> </w:t>
      </w:r>
      <w:r w:rsidRPr="005E664A">
        <w:rPr>
          <w:rFonts w:cstheme="majorBidi"/>
        </w:rPr>
        <w:t>s. 4-8.</w:t>
      </w:r>
    </w:p>
  </w:footnote>
  <w:footnote w:id="41">
    <w:p w:rsidR="00855EDB" w:rsidRPr="005E664A" w:rsidRDefault="00855EDB" w:rsidP="009053F7">
      <w:pPr>
        <w:pStyle w:val="DipnotMetni"/>
        <w:rPr>
          <w:rFonts w:cstheme="majorBidi"/>
        </w:rPr>
      </w:pPr>
      <w:r w:rsidRPr="005E664A">
        <w:rPr>
          <w:rStyle w:val="DipnotBavurusu"/>
          <w:rFonts w:cstheme="majorBidi"/>
        </w:rPr>
        <w:footnoteRef/>
      </w:r>
      <w:r w:rsidRPr="005E664A">
        <w:rPr>
          <w:rFonts w:cstheme="majorBidi"/>
        </w:rPr>
        <w:t xml:space="preserve"> </w:t>
      </w:r>
      <w:r>
        <w:rPr>
          <w:rStyle w:val="DipnotBavurusu"/>
          <w:rFonts w:cstheme="majorBidi"/>
        </w:rPr>
        <w:tab/>
      </w:r>
      <w:r w:rsidRPr="005E664A">
        <w:rPr>
          <w:rFonts w:cstheme="majorBidi"/>
        </w:rPr>
        <w:t xml:space="preserve">İbnü’n-Nâzım, </w:t>
      </w:r>
      <w:r w:rsidRPr="00F348B3">
        <w:rPr>
          <w:rFonts w:cstheme="majorBidi"/>
          <w:i/>
          <w:iCs/>
        </w:rPr>
        <w:t>el-Misbâhü’l-</w:t>
      </w:r>
      <w:r>
        <w:rPr>
          <w:rFonts w:cstheme="majorBidi"/>
          <w:i/>
          <w:iCs/>
        </w:rPr>
        <w:t xml:space="preserve">Münir, </w:t>
      </w:r>
      <w:r>
        <w:rPr>
          <w:rFonts w:cstheme="majorBidi"/>
        </w:rPr>
        <w:t xml:space="preserve">s. 196, </w:t>
      </w:r>
      <w:r w:rsidRPr="005E664A">
        <w:rPr>
          <w:rFonts w:cstheme="majorBidi"/>
        </w:rPr>
        <w:t xml:space="preserve">197; Kazvinî, </w:t>
      </w:r>
      <w:r w:rsidRPr="005E664A">
        <w:rPr>
          <w:rFonts w:cstheme="majorBidi"/>
          <w:color w:val="000000"/>
          <w:shd w:val="clear" w:color="auto" w:fill="FDFDFD"/>
        </w:rPr>
        <w:t xml:space="preserve">Ebü’l-Meâlî Celâlüddîn Muhammed b. Abdirrahmân el-Hatîb el-Kazvînî, </w:t>
      </w:r>
      <w:r>
        <w:rPr>
          <w:rFonts w:cstheme="majorBidi"/>
          <w:i/>
          <w:iCs/>
        </w:rPr>
        <w:t>et-Telhis fi U</w:t>
      </w:r>
      <w:r w:rsidRPr="005E664A">
        <w:rPr>
          <w:rFonts w:cstheme="majorBidi"/>
          <w:i/>
          <w:iCs/>
        </w:rPr>
        <w:t>lumi</w:t>
      </w:r>
      <w:r>
        <w:rPr>
          <w:rFonts w:cstheme="majorBidi"/>
          <w:i/>
          <w:iCs/>
        </w:rPr>
        <w:t>’l-B</w:t>
      </w:r>
      <w:r w:rsidRPr="005E664A">
        <w:rPr>
          <w:rFonts w:cstheme="majorBidi"/>
          <w:i/>
          <w:iCs/>
        </w:rPr>
        <w:t>elâğa</w:t>
      </w:r>
      <w:r>
        <w:rPr>
          <w:rFonts w:cstheme="majorBidi"/>
        </w:rPr>
        <w:t>, nşr. Abdurrahman el-Berkûkî</w:t>
      </w:r>
      <w:r w:rsidRPr="005E664A">
        <w:rPr>
          <w:rFonts w:cstheme="majorBidi"/>
        </w:rPr>
        <w:t>, Kahire: Darü’l-Fikri’l-Arabî</w:t>
      </w:r>
      <w:r>
        <w:rPr>
          <w:rFonts w:cstheme="majorBidi"/>
        </w:rPr>
        <w:t xml:space="preserve">, 1350/1932, s. 356, </w:t>
      </w:r>
      <w:r w:rsidRPr="005E664A">
        <w:rPr>
          <w:rFonts w:cstheme="majorBidi"/>
        </w:rPr>
        <w:t xml:space="preserve">357; Sa’dettin et-Taftazânî, </w:t>
      </w:r>
      <w:r w:rsidRPr="005E664A">
        <w:rPr>
          <w:rFonts w:cstheme="majorBidi"/>
          <w:i/>
          <w:iCs/>
        </w:rPr>
        <w:t>el-Mu</w:t>
      </w:r>
      <w:r>
        <w:rPr>
          <w:rFonts w:cstheme="majorBidi"/>
          <w:i/>
          <w:iCs/>
        </w:rPr>
        <w:t>tavvel Şerhu Telhisi Miftâhi’l-U</w:t>
      </w:r>
      <w:r w:rsidRPr="005E664A">
        <w:rPr>
          <w:rFonts w:cstheme="majorBidi"/>
          <w:i/>
          <w:iCs/>
        </w:rPr>
        <w:t>lûm</w:t>
      </w:r>
      <w:r>
        <w:rPr>
          <w:rFonts w:cstheme="majorBidi"/>
        </w:rPr>
        <w:t>, thk. Abdülhmaid el-Hindâvî</w:t>
      </w:r>
      <w:r w:rsidRPr="005E664A">
        <w:rPr>
          <w:rFonts w:cstheme="majorBidi"/>
        </w:rPr>
        <w:t>, Beyrut</w:t>
      </w:r>
      <w:r>
        <w:rPr>
          <w:rFonts w:cstheme="majorBidi"/>
        </w:rPr>
        <w:t xml:space="preserve">: Dârü’l-Kütübi’l-İlmiyye, 1434/2013, s. 648, </w:t>
      </w:r>
      <w:r w:rsidRPr="005E664A">
        <w:rPr>
          <w:rFonts w:cstheme="majorBidi"/>
        </w:rPr>
        <w:t xml:space="preserve">649; İbn Hicce el-Hamevî, </w:t>
      </w:r>
      <w:r>
        <w:rPr>
          <w:rFonts w:cstheme="majorBidi"/>
          <w:i/>
          <w:iCs/>
        </w:rPr>
        <w:t>Hizânetü’l-E</w:t>
      </w:r>
      <w:r w:rsidRPr="005E664A">
        <w:rPr>
          <w:rFonts w:cstheme="majorBidi"/>
          <w:i/>
          <w:iCs/>
        </w:rPr>
        <w:t>deb v</w:t>
      </w:r>
      <w:r>
        <w:rPr>
          <w:rFonts w:cstheme="majorBidi"/>
          <w:i/>
          <w:iCs/>
        </w:rPr>
        <w:t>e Ğâyetü’l-E</w:t>
      </w:r>
      <w:r w:rsidRPr="005E664A">
        <w:rPr>
          <w:rFonts w:cstheme="majorBidi"/>
          <w:i/>
          <w:iCs/>
        </w:rPr>
        <w:t>reb</w:t>
      </w:r>
      <w:r>
        <w:rPr>
          <w:rFonts w:cstheme="majorBidi"/>
        </w:rPr>
        <w:t>, thk. İsam Şuaytû,</w:t>
      </w:r>
      <w:r w:rsidRPr="005E664A">
        <w:rPr>
          <w:rFonts w:cstheme="majorBidi"/>
        </w:rPr>
        <w:t xml:space="preserve"> Beyrut</w:t>
      </w:r>
      <w:r>
        <w:rPr>
          <w:rFonts w:cstheme="majorBidi"/>
        </w:rPr>
        <w:t>: Dârü ve Mektebetü’l-Hilâl,</w:t>
      </w:r>
      <w:r w:rsidRPr="005E664A">
        <w:rPr>
          <w:rFonts w:cstheme="majorBidi"/>
        </w:rPr>
        <w:t xml:space="preserve"> 1987, II, </w:t>
      </w:r>
      <w:r>
        <w:rPr>
          <w:rFonts w:cstheme="majorBidi"/>
        </w:rPr>
        <w:t xml:space="preserve">s. </w:t>
      </w:r>
      <w:r w:rsidRPr="005E664A">
        <w:rPr>
          <w:rFonts w:cstheme="majorBidi"/>
        </w:rPr>
        <w:t>276</w:t>
      </w:r>
      <w:r w:rsidRPr="005E664A">
        <w:rPr>
          <w:rFonts w:cstheme="majorBidi"/>
          <w:lang w:bidi="ar-EG"/>
        </w:rPr>
        <w:t xml:space="preserve">; </w:t>
      </w:r>
      <w:r w:rsidRPr="005E664A">
        <w:rPr>
          <w:rFonts w:cstheme="majorBidi"/>
        </w:rPr>
        <w:t xml:space="preserve">Taşköprüzade, </w:t>
      </w:r>
      <w:r w:rsidRPr="005E664A">
        <w:rPr>
          <w:rFonts w:cstheme="majorBidi"/>
          <w:shd w:val="clear" w:color="auto" w:fill="FFFFFF"/>
        </w:rPr>
        <w:t xml:space="preserve">Ebü'l-Hayr İsamüddin Ahmed Efendi, </w:t>
      </w:r>
      <w:r>
        <w:rPr>
          <w:rFonts w:cstheme="majorBidi"/>
          <w:i/>
          <w:iCs/>
          <w:shd w:val="clear" w:color="auto" w:fill="FFFFFF"/>
        </w:rPr>
        <w:t>Şerhu Fevâidi'l-Ğıyâsiyye min İlmeyi’l-Meânî ve’l-B</w:t>
      </w:r>
      <w:r w:rsidRPr="005E664A">
        <w:rPr>
          <w:rFonts w:cstheme="majorBidi"/>
          <w:i/>
          <w:iCs/>
          <w:shd w:val="clear" w:color="auto" w:fill="FFFFFF"/>
        </w:rPr>
        <w:t>eyân</w:t>
      </w:r>
      <w:r>
        <w:rPr>
          <w:rFonts w:cstheme="majorBidi"/>
          <w:shd w:val="clear" w:color="auto" w:fill="FFFFFF"/>
        </w:rPr>
        <w:t>, Dersaâdet: Dârü't-Tıbâati'l-Â</w:t>
      </w:r>
      <w:r w:rsidRPr="005E664A">
        <w:rPr>
          <w:rFonts w:cstheme="majorBidi"/>
          <w:shd w:val="clear" w:color="auto" w:fill="FFFFFF"/>
        </w:rPr>
        <w:t>mire, 1312, s. 307</w:t>
      </w:r>
      <w:r w:rsidRPr="005E664A">
        <w:rPr>
          <w:rFonts w:cstheme="majorBidi"/>
        </w:rPr>
        <w:t xml:space="preserve">. Geniş bilgi için bkz. Râid Hamed, </w:t>
      </w:r>
      <w:r w:rsidRPr="005E664A">
        <w:rPr>
          <w:rFonts w:cstheme="majorBidi"/>
          <w:i/>
          <w:iCs/>
        </w:rPr>
        <w:t>et-Tavzif</w:t>
      </w:r>
      <w:r>
        <w:rPr>
          <w:rFonts w:cstheme="majorBidi"/>
        </w:rPr>
        <w:t xml:space="preserve">, s. 44, </w:t>
      </w:r>
      <w:r w:rsidRPr="005E664A">
        <w:rPr>
          <w:rFonts w:cstheme="majorBidi"/>
        </w:rPr>
        <w:t>45.</w:t>
      </w:r>
    </w:p>
  </w:footnote>
  <w:footnote w:id="42">
    <w:p w:rsidR="00855EDB" w:rsidRPr="005E664A" w:rsidRDefault="00855EDB" w:rsidP="00C901A4">
      <w:pPr>
        <w:pStyle w:val="DipnotMetni"/>
        <w:rPr>
          <w:rFonts w:cstheme="majorBidi"/>
        </w:rPr>
      </w:pPr>
      <w:r w:rsidRPr="005E664A">
        <w:rPr>
          <w:rStyle w:val="DipnotBavurusu"/>
          <w:rFonts w:cstheme="majorBidi"/>
        </w:rPr>
        <w:footnoteRef/>
      </w:r>
      <w:r w:rsidRPr="005E664A">
        <w:rPr>
          <w:rFonts w:cstheme="majorBidi"/>
        </w:rPr>
        <w:t xml:space="preserve"> </w:t>
      </w:r>
      <w:r>
        <w:rPr>
          <w:rStyle w:val="DipnotBavurusu"/>
          <w:rFonts w:cstheme="majorBidi"/>
        </w:rPr>
        <w:tab/>
      </w:r>
      <w:r w:rsidRPr="005E664A">
        <w:rPr>
          <w:rFonts w:cstheme="majorBidi"/>
        </w:rPr>
        <w:t xml:space="preserve">Kazvinî, </w:t>
      </w:r>
      <w:r w:rsidRPr="005E664A">
        <w:rPr>
          <w:rFonts w:cstheme="majorBidi"/>
          <w:i/>
          <w:iCs/>
        </w:rPr>
        <w:t>İzâh</w:t>
      </w:r>
      <w:r>
        <w:rPr>
          <w:rFonts w:cstheme="majorBidi"/>
        </w:rPr>
        <w:t xml:space="preserve">, s. 263, </w:t>
      </w:r>
      <w:r w:rsidRPr="005E664A">
        <w:rPr>
          <w:rFonts w:cstheme="majorBidi"/>
        </w:rPr>
        <w:t>264.</w:t>
      </w:r>
    </w:p>
  </w:footnote>
  <w:footnote w:id="43">
    <w:p w:rsidR="00855EDB" w:rsidRPr="005E664A" w:rsidRDefault="00855EDB" w:rsidP="00C901A4">
      <w:pPr>
        <w:pStyle w:val="DipnotMetni"/>
        <w:rPr>
          <w:rFonts w:cstheme="majorBidi"/>
        </w:rPr>
      </w:pPr>
      <w:r w:rsidRPr="005E664A">
        <w:rPr>
          <w:rStyle w:val="DipnotBavurusu"/>
          <w:rFonts w:cstheme="majorBidi"/>
        </w:rPr>
        <w:footnoteRef/>
      </w:r>
      <w:r w:rsidRPr="005E664A">
        <w:rPr>
          <w:rFonts w:cstheme="majorBidi"/>
        </w:rPr>
        <w:t xml:space="preserve"> </w:t>
      </w:r>
      <w:r>
        <w:rPr>
          <w:rStyle w:val="DipnotBavurusu"/>
          <w:rFonts w:cstheme="majorBidi"/>
        </w:rPr>
        <w:tab/>
      </w:r>
      <w:r>
        <w:rPr>
          <w:rFonts w:cstheme="majorBidi"/>
        </w:rPr>
        <w:t xml:space="preserve">2/Bakara </w:t>
      </w:r>
      <w:r w:rsidRPr="005E664A">
        <w:rPr>
          <w:rFonts w:cstheme="majorBidi"/>
        </w:rPr>
        <w:t>138.</w:t>
      </w:r>
    </w:p>
  </w:footnote>
  <w:footnote w:id="44">
    <w:p w:rsidR="00855EDB" w:rsidRPr="005E664A" w:rsidRDefault="00855EDB" w:rsidP="009053F7">
      <w:pPr>
        <w:pStyle w:val="DipnotMetni"/>
        <w:rPr>
          <w:rFonts w:cstheme="majorBidi"/>
        </w:rPr>
      </w:pPr>
      <w:r w:rsidRPr="005E664A">
        <w:rPr>
          <w:rStyle w:val="DipnotBavurusu"/>
          <w:rFonts w:cstheme="majorBidi"/>
        </w:rPr>
        <w:footnoteRef/>
      </w:r>
      <w:r w:rsidRPr="005E664A">
        <w:rPr>
          <w:rFonts w:cstheme="majorBidi"/>
        </w:rPr>
        <w:t xml:space="preserve"> </w:t>
      </w:r>
      <w:r>
        <w:rPr>
          <w:rStyle w:val="DipnotBavurusu"/>
          <w:rFonts w:cstheme="majorBidi"/>
        </w:rPr>
        <w:tab/>
      </w:r>
      <w:r w:rsidRPr="005E664A">
        <w:rPr>
          <w:rFonts w:cstheme="majorBidi"/>
        </w:rPr>
        <w:t xml:space="preserve">Bkz. Kazvînî, </w:t>
      </w:r>
      <w:r w:rsidRPr="005E664A">
        <w:rPr>
          <w:rFonts w:cstheme="majorBidi"/>
          <w:i/>
          <w:iCs/>
        </w:rPr>
        <w:t>Telhis</w:t>
      </w:r>
      <w:r w:rsidRPr="005E664A">
        <w:rPr>
          <w:rFonts w:cstheme="majorBidi"/>
        </w:rPr>
        <w:t xml:space="preserve">, s. 357; a.mlf., </w:t>
      </w:r>
      <w:r>
        <w:rPr>
          <w:rFonts w:cstheme="majorBidi"/>
          <w:i/>
          <w:iCs/>
        </w:rPr>
        <w:t>el-İzâh fi Ulûmi’l-Belagati: el-Meânî ve’l-Beyân ve’l-B</w:t>
      </w:r>
      <w:r w:rsidRPr="005E664A">
        <w:rPr>
          <w:rFonts w:cstheme="majorBidi"/>
          <w:i/>
          <w:iCs/>
        </w:rPr>
        <w:t>edî</w:t>
      </w:r>
      <w:r>
        <w:rPr>
          <w:rFonts w:cstheme="majorBidi"/>
        </w:rPr>
        <w:t xml:space="preserve">, nşr. İbrahim Şemşeddin, </w:t>
      </w:r>
      <w:r w:rsidRPr="005E664A">
        <w:rPr>
          <w:rFonts w:cstheme="majorBidi"/>
        </w:rPr>
        <w:t>Beyrut</w:t>
      </w:r>
      <w:r>
        <w:rPr>
          <w:rFonts w:cstheme="majorBidi"/>
        </w:rPr>
        <w:t>:</w:t>
      </w:r>
      <w:r>
        <w:rPr>
          <w:rFonts w:cstheme="majorBidi" w:hint="cs"/>
          <w:rtl/>
        </w:rPr>
        <w:t xml:space="preserve"> </w:t>
      </w:r>
      <w:r>
        <w:rPr>
          <w:rFonts w:cstheme="majorBidi"/>
        </w:rPr>
        <w:t>Dârü’l-Kütübi’l-İlmiyye,</w:t>
      </w:r>
      <w:r w:rsidRPr="005E664A">
        <w:rPr>
          <w:rFonts w:cstheme="majorBidi"/>
        </w:rPr>
        <w:t xml:space="preserve"> 1424/2003, s. 264.</w:t>
      </w:r>
    </w:p>
  </w:footnote>
  <w:footnote w:id="45">
    <w:p w:rsidR="00855EDB" w:rsidRPr="005E664A" w:rsidRDefault="00855EDB" w:rsidP="00C901A4">
      <w:pPr>
        <w:pStyle w:val="DipnotMetni"/>
        <w:rPr>
          <w:rFonts w:cstheme="majorBidi"/>
        </w:rPr>
      </w:pPr>
      <w:r w:rsidRPr="005E664A">
        <w:rPr>
          <w:rStyle w:val="DipnotBavurusu"/>
          <w:rFonts w:cstheme="majorBidi"/>
        </w:rPr>
        <w:footnoteRef/>
      </w:r>
      <w:r w:rsidRPr="005E664A">
        <w:rPr>
          <w:rFonts w:cstheme="majorBidi"/>
        </w:rPr>
        <w:t xml:space="preserve"> </w:t>
      </w:r>
      <w:r>
        <w:rPr>
          <w:rStyle w:val="DipnotBavurusu"/>
          <w:rFonts w:cstheme="majorBidi"/>
        </w:rPr>
        <w:tab/>
      </w:r>
      <w:r w:rsidRPr="005E664A">
        <w:rPr>
          <w:rFonts w:cstheme="majorBidi"/>
        </w:rPr>
        <w:t xml:space="preserve">Ancak Kazvîni </w:t>
      </w:r>
      <w:r w:rsidRPr="005E664A">
        <w:rPr>
          <w:rFonts w:cstheme="majorBidi"/>
          <w:i/>
          <w:iCs/>
        </w:rPr>
        <w:t>İzah</w:t>
      </w:r>
      <w:r w:rsidRPr="005E664A">
        <w:rPr>
          <w:rFonts w:cstheme="majorBidi"/>
        </w:rPr>
        <w:t xml:space="preserve">’ında bazı müşâkele örneklerini, beyan ilminin konusu olan mecâz-ı mürselin bir türü (müsebbebin sebeple ifadesi) olarak da ele alır. bkz. </w:t>
      </w:r>
      <w:r w:rsidRPr="005E664A">
        <w:rPr>
          <w:rFonts w:cstheme="majorBidi"/>
          <w:color w:val="000000"/>
          <w:shd w:val="clear" w:color="auto" w:fill="FDFDFD"/>
        </w:rPr>
        <w:t xml:space="preserve">Kazvînî, </w:t>
      </w:r>
      <w:r w:rsidRPr="005E664A">
        <w:rPr>
          <w:rFonts w:cstheme="majorBidi"/>
          <w:i/>
          <w:iCs/>
        </w:rPr>
        <w:t>İzâh s.</w:t>
      </w:r>
      <w:r>
        <w:rPr>
          <w:rFonts w:cstheme="majorBidi"/>
        </w:rPr>
        <w:t xml:space="preserve"> 207, </w:t>
      </w:r>
      <w:r w:rsidRPr="005E664A">
        <w:rPr>
          <w:rFonts w:cstheme="majorBidi"/>
        </w:rPr>
        <w:t>208.</w:t>
      </w:r>
    </w:p>
  </w:footnote>
  <w:footnote w:id="46">
    <w:p w:rsidR="00855EDB" w:rsidRPr="005E664A" w:rsidRDefault="00855EDB" w:rsidP="008918E0">
      <w:pPr>
        <w:pStyle w:val="DipnotMetni"/>
        <w:rPr>
          <w:rFonts w:cstheme="majorBidi"/>
        </w:rPr>
      </w:pPr>
      <w:r w:rsidRPr="005E664A">
        <w:rPr>
          <w:rStyle w:val="DipnotBavurusu"/>
          <w:rFonts w:cstheme="majorBidi"/>
        </w:rPr>
        <w:footnoteRef/>
      </w:r>
      <w:r w:rsidRPr="005E664A">
        <w:rPr>
          <w:rFonts w:cstheme="majorBidi"/>
        </w:rPr>
        <w:t xml:space="preserve"> </w:t>
      </w:r>
      <w:r>
        <w:rPr>
          <w:rStyle w:val="DipnotBavurusu"/>
          <w:rFonts w:cstheme="majorBidi"/>
        </w:rPr>
        <w:tab/>
      </w:r>
      <w:r w:rsidRPr="005E664A">
        <w:rPr>
          <w:rFonts w:cstheme="majorBidi"/>
        </w:rPr>
        <w:t xml:space="preserve">Müşâkelenin sonraki dönemlerdeki yaygın tanımı için ayrıca bkz. </w:t>
      </w:r>
      <w:r w:rsidRPr="005E664A">
        <w:rPr>
          <w:rFonts w:cstheme="majorBidi"/>
          <w:lang w:bidi="ar-EG"/>
        </w:rPr>
        <w:t xml:space="preserve">Sübkî, Ahmed b. Ali Behaüddin es-Sübkî, </w:t>
      </w:r>
      <w:r w:rsidRPr="005E664A">
        <w:rPr>
          <w:rFonts w:cstheme="majorBidi"/>
          <w:i/>
          <w:iCs/>
          <w:lang w:bidi="ar-EG"/>
        </w:rPr>
        <w:t>Arûsü’</w:t>
      </w:r>
      <w:r>
        <w:rPr>
          <w:rFonts w:cstheme="majorBidi"/>
          <w:i/>
          <w:iCs/>
          <w:lang w:bidi="ar-EG"/>
        </w:rPr>
        <w:t>l-Efrâh fî Ş</w:t>
      </w:r>
      <w:r w:rsidRPr="005E664A">
        <w:rPr>
          <w:rFonts w:cstheme="majorBidi"/>
          <w:i/>
          <w:iCs/>
          <w:lang w:bidi="ar-EG"/>
        </w:rPr>
        <w:t>erhi Telhisi’l-Miftâh</w:t>
      </w:r>
      <w:r>
        <w:rPr>
          <w:rFonts w:cstheme="majorBidi"/>
          <w:lang w:bidi="ar-EG"/>
        </w:rPr>
        <w:t>, thk. Abdühmaid Hindâvî</w:t>
      </w:r>
      <w:r w:rsidRPr="005E664A">
        <w:rPr>
          <w:rFonts w:cstheme="majorBidi"/>
          <w:lang w:bidi="ar-EG"/>
        </w:rPr>
        <w:t>, Beyrut</w:t>
      </w:r>
      <w:r>
        <w:rPr>
          <w:rFonts w:cstheme="majorBidi"/>
          <w:lang w:bidi="ar-EG"/>
        </w:rPr>
        <w:t>: el-Mektebetü’l-Asriyye,</w:t>
      </w:r>
      <w:r w:rsidRPr="005E664A">
        <w:rPr>
          <w:rFonts w:cstheme="majorBidi"/>
          <w:lang w:bidi="ar-EG"/>
        </w:rPr>
        <w:t xml:space="preserve"> 1423/2003, II, </w:t>
      </w:r>
      <w:r>
        <w:rPr>
          <w:rFonts w:cstheme="majorBidi"/>
          <w:lang w:bidi="ar-EG"/>
        </w:rPr>
        <w:t xml:space="preserve">s. </w:t>
      </w:r>
      <w:r w:rsidRPr="005E664A">
        <w:rPr>
          <w:rFonts w:cstheme="majorBidi"/>
          <w:lang w:bidi="ar-EG"/>
        </w:rPr>
        <w:t xml:space="preserve">237; </w:t>
      </w:r>
      <w:r w:rsidRPr="005E664A">
        <w:rPr>
          <w:rFonts w:cstheme="majorBidi"/>
        </w:rPr>
        <w:t xml:space="preserve">Suyûtî, Celaleddin Ebü’l-Fadl Abdurrahman b. Ebî Bekr es-Suyûtî, </w:t>
      </w:r>
      <w:r>
        <w:rPr>
          <w:rFonts w:cstheme="majorBidi"/>
          <w:i/>
          <w:iCs/>
        </w:rPr>
        <w:t>el-İtkân fî U</w:t>
      </w:r>
      <w:r w:rsidRPr="005E664A">
        <w:rPr>
          <w:rFonts w:cstheme="majorBidi"/>
          <w:i/>
          <w:iCs/>
        </w:rPr>
        <w:t>lûmi’l-Kur’an</w:t>
      </w:r>
      <w:r>
        <w:rPr>
          <w:rFonts w:cstheme="majorBidi"/>
        </w:rPr>
        <w:t xml:space="preserve">, </w:t>
      </w:r>
      <w:r w:rsidRPr="005E664A">
        <w:rPr>
          <w:rFonts w:cstheme="majorBidi"/>
        </w:rPr>
        <w:t>t</w:t>
      </w:r>
      <w:r>
        <w:rPr>
          <w:rFonts w:cstheme="majorBidi"/>
        </w:rPr>
        <w:t>hk. Muhammed Ebü’l-Fadl İbrahim</w:t>
      </w:r>
      <w:r w:rsidRPr="005E664A">
        <w:rPr>
          <w:rFonts w:cstheme="majorBidi"/>
        </w:rPr>
        <w:t xml:space="preserve">, </w:t>
      </w:r>
      <w:r>
        <w:rPr>
          <w:rFonts w:cstheme="majorBidi"/>
        </w:rPr>
        <w:t>Riyad: Vezâretü'ş-Şüûni'l-İslâmiyye ve'd-D</w:t>
      </w:r>
      <w:r w:rsidRPr="005E664A">
        <w:rPr>
          <w:rFonts w:cstheme="majorBidi"/>
        </w:rPr>
        <w:t>a've v</w:t>
      </w:r>
      <w:r>
        <w:rPr>
          <w:rFonts w:cstheme="majorBidi"/>
        </w:rPr>
        <w:t>e'l-İ</w:t>
      </w:r>
      <w:r w:rsidRPr="005E664A">
        <w:rPr>
          <w:rFonts w:cstheme="majorBidi"/>
        </w:rPr>
        <w:t xml:space="preserve">rşâd es-Suûdiyye, </w:t>
      </w:r>
      <w:r>
        <w:rPr>
          <w:rFonts w:cstheme="majorBidi"/>
        </w:rPr>
        <w:t>[</w:t>
      </w:r>
      <w:r w:rsidRPr="005E664A">
        <w:rPr>
          <w:rFonts w:cstheme="majorBidi"/>
        </w:rPr>
        <w:t>t</w:t>
      </w:r>
      <w:r>
        <w:rPr>
          <w:rFonts w:cstheme="majorBidi"/>
        </w:rPr>
        <w:t xml:space="preserve">.y.], III, s. 281, </w:t>
      </w:r>
      <w:r w:rsidRPr="005E664A">
        <w:rPr>
          <w:rFonts w:cstheme="majorBidi"/>
        </w:rPr>
        <w:t xml:space="preserve">282; Tehânevî, Muhammed Ali et-Tehânevî, </w:t>
      </w:r>
      <w:r>
        <w:rPr>
          <w:rFonts w:cstheme="majorBidi"/>
          <w:i/>
          <w:iCs/>
        </w:rPr>
        <w:t>Mevsûatü Keşşâfi’stılahâti’l-Fünûn ve’l-U</w:t>
      </w:r>
      <w:r w:rsidRPr="005E664A">
        <w:rPr>
          <w:rFonts w:cstheme="majorBidi"/>
          <w:i/>
          <w:iCs/>
        </w:rPr>
        <w:t>lûm</w:t>
      </w:r>
      <w:r>
        <w:rPr>
          <w:rFonts w:cstheme="majorBidi"/>
        </w:rPr>
        <w:t>, nşr. Ali Dehrûc</w:t>
      </w:r>
      <w:r w:rsidRPr="005E664A">
        <w:rPr>
          <w:rFonts w:cstheme="majorBidi"/>
        </w:rPr>
        <w:t>, I-II, Beyrut</w:t>
      </w:r>
      <w:r>
        <w:rPr>
          <w:rFonts w:cstheme="majorBidi"/>
        </w:rPr>
        <w:t>: Mektebetü Lübnân,</w:t>
      </w:r>
      <w:r w:rsidRPr="005E664A">
        <w:rPr>
          <w:rFonts w:cstheme="majorBidi"/>
        </w:rPr>
        <w:t xml:space="preserve"> 1996, “müşâkele” md.</w:t>
      </w:r>
      <w:r>
        <w:rPr>
          <w:rFonts w:cstheme="majorBidi"/>
        </w:rPr>
        <w:t>,</w:t>
      </w:r>
      <w:r w:rsidRPr="005E664A">
        <w:rPr>
          <w:rFonts w:cstheme="majorBidi"/>
        </w:rPr>
        <w:t xml:space="preserve"> II, 1544-1545. krş. Durmuş,</w:t>
      </w:r>
      <w:r w:rsidRPr="00F348B3">
        <w:rPr>
          <w:sz w:val="21"/>
          <w:szCs w:val="22"/>
        </w:rPr>
        <w:t xml:space="preserve"> </w:t>
      </w:r>
      <w:r>
        <w:rPr>
          <w:rFonts w:cstheme="majorBidi"/>
        </w:rPr>
        <w:t>“Müşâkele”,</w:t>
      </w:r>
      <w:r w:rsidRPr="005E664A">
        <w:rPr>
          <w:rFonts w:cstheme="majorBidi"/>
        </w:rPr>
        <w:t xml:space="preserve"> XXXII, 155.</w:t>
      </w:r>
    </w:p>
    <w:p w:rsidR="00855EDB" w:rsidRPr="005E664A" w:rsidRDefault="00855EDB" w:rsidP="001D6EB5">
      <w:pPr>
        <w:pStyle w:val="DipnotMetni"/>
        <w:tabs>
          <w:tab w:val="left" w:pos="3402"/>
        </w:tabs>
        <w:rPr>
          <w:rFonts w:cstheme="majorBidi"/>
        </w:rPr>
      </w:pPr>
      <w:r w:rsidRPr="005E664A">
        <w:rPr>
          <w:rFonts w:cstheme="majorBidi"/>
        </w:rPr>
        <w:tab/>
        <w:t>Müşâkele kavramının Osmanlı müelliflerince yapılan karşılaştırmalı tanımları için bkz. Eliaçık,</w:t>
      </w:r>
      <w:r w:rsidRPr="001D6EB5">
        <w:rPr>
          <w:sz w:val="21"/>
          <w:szCs w:val="22"/>
        </w:rPr>
        <w:t xml:space="preserve"> </w:t>
      </w:r>
      <w:r w:rsidRPr="001D6EB5">
        <w:rPr>
          <w:rFonts w:cstheme="majorBidi"/>
        </w:rPr>
        <w:t>“Bazı Belagat Kitaplarında Müşâk</w:t>
      </w:r>
      <w:r>
        <w:rPr>
          <w:rFonts w:cstheme="majorBidi"/>
        </w:rPr>
        <w:t>ele Sanatının Tanım ve Tasnifi”</w:t>
      </w:r>
      <w:r w:rsidRPr="005E664A">
        <w:rPr>
          <w:rFonts w:cstheme="majorBidi"/>
        </w:rPr>
        <w:t>.</w:t>
      </w:r>
    </w:p>
  </w:footnote>
  <w:footnote w:id="47">
    <w:p w:rsidR="00855EDB" w:rsidRPr="005E664A" w:rsidRDefault="00855EDB" w:rsidP="00C901A4">
      <w:pPr>
        <w:pStyle w:val="DipnotMetni"/>
        <w:rPr>
          <w:rFonts w:cstheme="majorBidi"/>
        </w:rPr>
      </w:pPr>
      <w:r w:rsidRPr="005E664A">
        <w:rPr>
          <w:rStyle w:val="DipnotBavurusu"/>
          <w:rFonts w:cstheme="majorBidi"/>
        </w:rPr>
        <w:footnoteRef/>
      </w:r>
      <w:r w:rsidRPr="005E664A">
        <w:rPr>
          <w:rFonts w:cstheme="majorBidi"/>
        </w:rPr>
        <w:t xml:space="preserve"> </w:t>
      </w:r>
      <w:r>
        <w:rPr>
          <w:rStyle w:val="DipnotBavurusu"/>
          <w:rFonts w:cstheme="majorBidi"/>
        </w:rPr>
        <w:tab/>
      </w:r>
      <w:r w:rsidRPr="005E664A">
        <w:rPr>
          <w:rFonts w:cstheme="majorBidi"/>
        </w:rPr>
        <w:t>Bkz. Eliaçık, “Müşâkele”, s. 13.</w:t>
      </w:r>
    </w:p>
  </w:footnote>
  <w:footnote w:id="48">
    <w:p w:rsidR="00855EDB" w:rsidRPr="005E664A" w:rsidRDefault="00855EDB" w:rsidP="001D6EB5">
      <w:pPr>
        <w:pStyle w:val="DipnotMetni"/>
      </w:pPr>
      <w:r w:rsidRPr="005E664A">
        <w:rPr>
          <w:rStyle w:val="DipnotBavurusu"/>
          <w:rFonts w:cstheme="majorBidi"/>
        </w:rPr>
        <w:footnoteRef/>
      </w:r>
      <w:r w:rsidRPr="005E664A">
        <w:t xml:space="preserve"> </w:t>
      </w:r>
      <w:r>
        <w:rPr>
          <w:rStyle w:val="DipnotBavurusu"/>
          <w:rFonts w:cstheme="majorBidi"/>
        </w:rPr>
        <w:tab/>
      </w:r>
      <w:r w:rsidRPr="005E664A">
        <w:t xml:space="preserve">Geniş bilgi için bkz. Eliaçık, “Müşâkele”, s. 6-15; krş. Güllüce, </w:t>
      </w:r>
      <w:r w:rsidRPr="001D6EB5">
        <w:t xml:space="preserve">“Kur’ân-ı Kerim’de Müşâkele Yoluyla Allah’a İsnat Edilen İfadelerin Değerlendirilmesi”, </w:t>
      </w:r>
      <w:r w:rsidRPr="005E664A">
        <w:t>s.</w:t>
      </w:r>
      <w:r>
        <w:t xml:space="preserve"> 42, </w:t>
      </w:r>
      <w:r w:rsidRPr="005E664A">
        <w:t>43.</w:t>
      </w:r>
    </w:p>
  </w:footnote>
  <w:footnote w:id="49">
    <w:p w:rsidR="00855EDB" w:rsidRPr="005E664A" w:rsidRDefault="00855EDB" w:rsidP="00C901A4">
      <w:pPr>
        <w:pStyle w:val="DipnotMetni"/>
      </w:pPr>
      <w:r w:rsidRPr="005E664A">
        <w:rPr>
          <w:rStyle w:val="DipnotBavurusu"/>
          <w:rFonts w:cstheme="majorBidi"/>
        </w:rPr>
        <w:footnoteRef/>
      </w:r>
      <w:r w:rsidRPr="005E664A">
        <w:t xml:space="preserve"> </w:t>
      </w:r>
      <w:r>
        <w:rPr>
          <w:rStyle w:val="DipnotBavurusu"/>
          <w:rFonts w:cstheme="majorBidi"/>
        </w:rPr>
        <w:tab/>
      </w:r>
      <w:r>
        <w:t>Bkz. Eliaçık, “Müşâkele”</w:t>
      </w:r>
      <w:r w:rsidRPr="005E664A">
        <w:t>, s. 11.</w:t>
      </w:r>
    </w:p>
  </w:footnote>
  <w:footnote w:id="50">
    <w:p w:rsidR="00855EDB" w:rsidRPr="005E664A" w:rsidRDefault="00855EDB" w:rsidP="001D6EB5">
      <w:pPr>
        <w:pStyle w:val="DipnotMetni"/>
      </w:pPr>
      <w:r w:rsidRPr="005E664A">
        <w:rPr>
          <w:rStyle w:val="DipnotBavurusu"/>
          <w:rFonts w:cstheme="majorBidi"/>
        </w:rPr>
        <w:footnoteRef/>
      </w:r>
      <w:r w:rsidRPr="005E664A">
        <w:t xml:space="preserve"> </w:t>
      </w:r>
      <w:r>
        <w:rPr>
          <w:rStyle w:val="DipnotBavurusu"/>
          <w:rFonts w:cstheme="majorBidi"/>
        </w:rPr>
        <w:tab/>
      </w:r>
      <w:r w:rsidRPr="005E664A">
        <w:t xml:space="preserve">Krş. Güllüce, </w:t>
      </w:r>
      <w:r w:rsidRPr="001D6EB5">
        <w:t xml:space="preserve">“Kur’ân-ı Kerim’de Müşâkele Yoluyla Allah’a İsnat Edilen İfadelerin Değerlendirilmesi”, </w:t>
      </w:r>
      <w:r w:rsidRPr="005E664A">
        <w:t>s. 49 vd.</w:t>
      </w:r>
    </w:p>
  </w:footnote>
  <w:footnote w:id="51">
    <w:p w:rsidR="00855EDB" w:rsidRPr="005E664A" w:rsidRDefault="00855EDB" w:rsidP="001D6EB5">
      <w:pPr>
        <w:pStyle w:val="DipnotMetni"/>
      </w:pPr>
      <w:r w:rsidRPr="005E664A">
        <w:rPr>
          <w:rStyle w:val="DipnotBavurusu"/>
          <w:rFonts w:cstheme="majorBidi"/>
        </w:rPr>
        <w:footnoteRef/>
      </w:r>
      <w:r w:rsidRPr="005E664A">
        <w:t xml:space="preserve"> </w:t>
      </w:r>
      <w:r>
        <w:rPr>
          <w:rStyle w:val="DipnotBavurusu"/>
          <w:rFonts w:cstheme="majorBidi"/>
        </w:rPr>
        <w:tab/>
      </w:r>
      <w:r w:rsidRPr="005E664A">
        <w:t xml:space="preserve">Örnek olarak bkz. Ebû Ca’fer Muhammed b. Cerir et-Taberî, </w:t>
      </w:r>
      <w:r w:rsidRPr="005E664A">
        <w:rPr>
          <w:i/>
          <w:iCs/>
        </w:rPr>
        <w:t>Tefsirü’t-Taberî: Câmi</w:t>
      </w:r>
      <w:r>
        <w:rPr>
          <w:i/>
          <w:iCs/>
        </w:rPr>
        <w:t>u’l-Beyân an Te’vili Â</w:t>
      </w:r>
      <w:r w:rsidRPr="005E664A">
        <w:rPr>
          <w:i/>
          <w:iCs/>
        </w:rPr>
        <w:t>yi’l-Kur’ân</w:t>
      </w:r>
      <w:r>
        <w:t xml:space="preserve">, </w:t>
      </w:r>
      <w:r w:rsidRPr="005E664A">
        <w:t xml:space="preserve">thk. </w:t>
      </w:r>
      <w:r>
        <w:t>Abdullah b. Abdülmusin et-Türkî</w:t>
      </w:r>
      <w:r w:rsidRPr="005E664A">
        <w:t>, Kahire: Dârü Hicr</w:t>
      </w:r>
      <w:r>
        <w:t>,</w:t>
      </w:r>
      <w:r w:rsidRPr="005E664A">
        <w:t xml:space="preserve"> </w:t>
      </w:r>
      <w:r>
        <w:t>[</w:t>
      </w:r>
      <w:r w:rsidRPr="005E664A">
        <w:t>t</w:t>
      </w:r>
      <w:r>
        <w:t>.y</w:t>
      </w:r>
      <w:r w:rsidRPr="005E664A">
        <w:t>.</w:t>
      </w:r>
      <w:r>
        <w:t>],</w:t>
      </w:r>
      <w:r w:rsidRPr="005E664A">
        <w:t xml:space="preserve"> I, </w:t>
      </w:r>
      <w:r>
        <w:t xml:space="preserve">s. </w:t>
      </w:r>
      <w:r w:rsidRPr="005E664A">
        <w:t xml:space="preserve">314. Geniş bilgi için bkz. Yılmaz, </w:t>
      </w:r>
      <w:r w:rsidRPr="001D6EB5">
        <w:rPr>
          <w:i/>
          <w:iCs/>
        </w:rPr>
        <w:t>Kur’an’da Müşâkele Sanatı</w:t>
      </w:r>
      <w:r w:rsidRPr="005E664A">
        <w:t>, s. 19.</w:t>
      </w:r>
    </w:p>
  </w:footnote>
  <w:footnote w:id="52">
    <w:p w:rsidR="00855EDB" w:rsidRPr="005E664A" w:rsidRDefault="00855EDB" w:rsidP="00C901A4">
      <w:pPr>
        <w:pStyle w:val="DipnotMetni"/>
      </w:pPr>
      <w:r w:rsidRPr="005E664A">
        <w:rPr>
          <w:rStyle w:val="DipnotBavurusu"/>
          <w:rFonts w:cstheme="majorBidi"/>
        </w:rPr>
        <w:footnoteRef/>
      </w:r>
      <w:r w:rsidRPr="005E664A">
        <w:t xml:space="preserve"> </w:t>
      </w:r>
      <w:r>
        <w:rPr>
          <w:rStyle w:val="DipnotBavurusu"/>
          <w:rFonts w:cstheme="majorBidi"/>
        </w:rPr>
        <w:tab/>
      </w:r>
      <w:r w:rsidRPr="005E664A">
        <w:t xml:space="preserve">Bkz. Ferrâ, </w:t>
      </w:r>
      <w:r w:rsidRPr="005E664A">
        <w:rPr>
          <w:i/>
          <w:iCs/>
        </w:rPr>
        <w:t>Meâni’l-Kur’an</w:t>
      </w:r>
      <w:r w:rsidRPr="005E664A">
        <w:t xml:space="preserve">, I, </w:t>
      </w:r>
      <w:r>
        <w:t xml:space="preserve">s. </w:t>
      </w:r>
      <w:r w:rsidRPr="005E664A">
        <w:t>218.</w:t>
      </w:r>
    </w:p>
  </w:footnote>
  <w:footnote w:id="53">
    <w:p w:rsidR="00855EDB" w:rsidRPr="005E664A" w:rsidRDefault="00855EDB" w:rsidP="001D6EB5">
      <w:pPr>
        <w:pStyle w:val="DipnotMetni"/>
      </w:pPr>
      <w:r w:rsidRPr="005E664A">
        <w:rPr>
          <w:rStyle w:val="DipnotBavurusu"/>
          <w:rFonts w:cstheme="majorBidi"/>
        </w:rPr>
        <w:footnoteRef/>
      </w:r>
      <w:r w:rsidRPr="005E664A">
        <w:t xml:space="preserve"> </w:t>
      </w:r>
      <w:r>
        <w:rPr>
          <w:rStyle w:val="DipnotBavurusu"/>
          <w:rFonts w:cstheme="majorBidi"/>
        </w:rPr>
        <w:tab/>
      </w:r>
      <w:r w:rsidRPr="005E664A">
        <w:t xml:space="preserve">Bkz. Örnek olarak bkz. Maverdî, Ebü’l-Hasan Ali b. Muhammed el-Maverdî, </w:t>
      </w:r>
      <w:r w:rsidRPr="005E664A">
        <w:rPr>
          <w:i/>
          <w:iCs/>
        </w:rPr>
        <w:t>en-Nüket ve’l-uyûn: Tefsirü’l-Maverdî</w:t>
      </w:r>
      <w:r>
        <w:t xml:space="preserve">, </w:t>
      </w:r>
      <w:r w:rsidRPr="005E664A">
        <w:t>nşr. Es-S</w:t>
      </w:r>
      <w:r>
        <w:t>eyyid Abdülmaksud b. Abdürrahim, Beyrut: Darü’l-Kütübi’l-İ</w:t>
      </w:r>
      <w:r w:rsidRPr="005E664A">
        <w:t>lmiyye</w:t>
      </w:r>
      <w:r>
        <w:t>,</w:t>
      </w:r>
      <w:r w:rsidRPr="005E664A">
        <w:t xml:space="preserve"> </w:t>
      </w:r>
      <w:r>
        <w:t>[</w:t>
      </w:r>
      <w:r w:rsidRPr="005E664A">
        <w:t>t</w:t>
      </w:r>
      <w:r>
        <w:t>.y</w:t>
      </w:r>
      <w:r w:rsidRPr="005E664A">
        <w:t>.</w:t>
      </w:r>
      <w:r>
        <w:t>],</w:t>
      </w:r>
      <w:r w:rsidRPr="005E664A">
        <w:t xml:space="preserve"> I, </w:t>
      </w:r>
      <w:r>
        <w:t xml:space="preserve">s. </w:t>
      </w:r>
      <w:r w:rsidRPr="005E664A">
        <w:t xml:space="preserve">77, 396. Geniş bilgi için bkz. Yılmaz, </w:t>
      </w:r>
      <w:r w:rsidRPr="001D6EB5">
        <w:rPr>
          <w:i/>
          <w:iCs/>
        </w:rPr>
        <w:t>Kur’an’da Müşâkele Sanatı</w:t>
      </w:r>
      <w:r>
        <w:rPr>
          <w:i/>
          <w:iCs/>
        </w:rPr>
        <w:t>,</w:t>
      </w:r>
      <w:r w:rsidRPr="001D6EB5">
        <w:t xml:space="preserve"> </w:t>
      </w:r>
      <w:r w:rsidRPr="005E664A">
        <w:t>s. 20-21, 26 (87 nolu dipnot).</w:t>
      </w:r>
    </w:p>
  </w:footnote>
  <w:footnote w:id="54">
    <w:p w:rsidR="00855EDB" w:rsidRPr="005E664A" w:rsidRDefault="00855EDB" w:rsidP="001D6EB5">
      <w:pPr>
        <w:pStyle w:val="DipnotMetni"/>
      </w:pPr>
      <w:r w:rsidRPr="005E664A">
        <w:rPr>
          <w:rStyle w:val="DipnotBavurusu"/>
          <w:rFonts w:cstheme="majorBidi"/>
        </w:rPr>
        <w:footnoteRef/>
      </w:r>
      <w:r w:rsidRPr="005E664A">
        <w:t xml:space="preserve"> </w:t>
      </w:r>
      <w:r>
        <w:rPr>
          <w:rStyle w:val="DipnotBavurusu"/>
          <w:rFonts w:cstheme="majorBidi"/>
        </w:rPr>
        <w:tab/>
      </w:r>
      <w:r w:rsidRPr="005E664A">
        <w:t xml:space="preserve">eş-Şâmile isimli elektronik kütüphane programında müşâkele sözcüğü tarandığında, Alûsî'nin tefsiri </w:t>
      </w:r>
      <w:r>
        <w:rPr>
          <w:i/>
          <w:iCs/>
        </w:rPr>
        <w:t>Ruhû'l-M</w:t>
      </w:r>
      <w:r w:rsidRPr="001D6EB5">
        <w:rPr>
          <w:i/>
          <w:iCs/>
        </w:rPr>
        <w:t>eânî</w:t>
      </w:r>
      <w:r w:rsidRPr="005E664A">
        <w:t xml:space="preserve">'de 71 yerde, İbn Aşur'un tefsiri </w:t>
      </w:r>
      <w:r>
        <w:rPr>
          <w:i/>
          <w:iCs/>
        </w:rPr>
        <w:t>et-Tahrîr ve't-T</w:t>
      </w:r>
      <w:r w:rsidRPr="001D6EB5">
        <w:rPr>
          <w:i/>
          <w:iCs/>
        </w:rPr>
        <w:t>envîr'</w:t>
      </w:r>
      <w:r w:rsidRPr="005E664A">
        <w:t>inde de 48 yerde geçtiği görülür. Ayrıca Beyz</w:t>
      </w:r>
      <w:r>
        <w:t>avî ve Ebüssuûd E</w:t>
      </w:r>
      <w:r w:rsidRPr="005E664A">
        <w:t>fendi</w:t>
      </w:r>
      <w:r>
        <w:t>’</w:t>
      </w:r>
      <w:r w:rsidRPr="005E664A">
        <w:t>nin müşâkele sanatını yorumlarında kullanış şekillerine dair geniş bilgi için bkz. Yerinde,</w:t>
      </w:r>
      <w:r>
        <w:t xml:space="preserve"> </w:t>
      </w:r>
      <w:r w:rsidRPr="001D6EB5">
        <w:t>"Dil ve Belâgat Yönünden Ebüssuûd Efendi’nin Tefsiri"</w:t>
      </w:r>
      <w:r>
        <w:t>,</w:t>
      </w:r>
      <w:r w:rsidRPr="005E664A">
        <w:t xml:space="preserve"> s. 259 vd.</w:t>
      </w:r>
    </w:p>
  </w:footnote>
  <w:footnote w:id="55">
    <w:p w:rsidR="00855EDB" w:rsidRPr="005E664A" w:rsidRDefault="00855EDB" w:rsidP="00C901A4">
      <w:pPr>
        <w:pStyle w:val="DipnotMetni"/>
      </w:pPr>
      <w:r w:rsidRPr="005E664A">
        <w:rPr>
          <w:rStyle w:val="DipnotBavurusu"/>
          <w:rFonts w:cstheme="majorBidi"/>
        </w:rPr>
        <w:footnoteRef/>
      </w:r>
      <w:r w:rsidRPr="005E664A">
        <w:t xml:space="preserve"> </w:t>
      </w:r>
      <w:r>
        <w:rPr>
          <w:rStyle w:val="DipnotBavurusu"/>
          <w:rFonts w:cstheme="majorBidi"/>
        </w:rPr>
        <w:tab/>
      </w:r>
      <w:r w:rsidRPr="005E664A">
        <w:t xml:space="preserve">Araştırmamıza göre Osmanlı müfessirlerden Âlusî de tefsirinin bir yerinde müşâkelenin iki unsuru için müşâkil ve müşâkel tabirlerini kullanmıştır. Bkz. Âlûsî, Ebü’l-Fadl Şihabüddin Mahmud el-Âlûsî, </w:t>
      </w:r>
      <w:r>
        <w:rPr>
          <w:i/>
          <w:iCs/>
        </w:rPr>
        <w:t>Ruhu’l-Meânî fî T</w:t>
      </w:r>
      <w:r w:rsidRPr="005E664A">
        <w:rPr>
          <w:i/>
          <w:iCs/>
        </w:rPr>
        <w:t>efsi</w:t>
      </w:r>
      <w:r>
        <w:rPr>
          <w:i/>
          <w:iCs/>
        </w:rPr>
        <w:t>ri’l-Kur’ani’l-Azim ve’s-Sebi’l-M</w:t>
      </w:r>
      <w:r w:rsidRPr="005E664A">
        <w:rPr>
          <w:i/>
          <w:iCs/>
        </w:rPr>
        <w:t>esânî</w:t>
      </w:r>
      <w:r>
        <w:t>, Beyrut: Darü İhyai’t-T</w:t>
      </w:r>
      <w:r w:rsidRPr="005E664A">
        <w:t xml:space="preserve">ürasi’l-Arabî, </w:t>
      </w:r>
      <w:r>
        <w:t>[</w:t>
      </w:r>
      <w:r w:rsidRPr="005E664A">
        <w:t>t</w:t>
      </w:r>
      <w:r>
        <w:t>.y.],</w:t>
      </w:r>
      <w:r w:rsidRPr="005E664A">
        <w:t xml:space="preserve"> I, </w:t>
      </w:r>
      <w:r>
        <w:t xml:space="preserve">s. </w:t>
      </w:r>
      <w:r w:rsidRPr="005E664A">
        <w:rPr>
          <w:lang w:bidi="ar-EG"/>
        </w:rPr>
        <w:t>148.</w:t>
      </w:r>
      <w:r w:rsidRPr="005E664A">
        <w:t xml:space="preserve"> </w:t>
      </w:r>
    </w:p>
  </w:footnote>
  <w:footnote w:id="56">
    <w:p w:rsidR="00855EDB" w:rsidRPr="005E664A" w:rsidRDefault="00855EDB" w:rsidP="001D6EB5">
      <w:pPr>
        <w:pStyle w:val="DipnotMetni"/>
      </w:pPr>
      <w:r w:rsidRPr="005E664A">
        <w:rPr>
          <w:rStyle w:val="DipnotBavurusu"/>
          <w:rFonts w:cstheme="majorBidi"/>
        </w:rPr>
        <w:footnoteRef/>
      </w:r>
      <w:r w:rsidRPr="005E664A">
        <w:t xml:space="preserve"> </w:t>
      </w:r>
      <w:r>
        <w:rPr>
          <w:rStyle w:val="DipnotBavurusu"/>
          <w:rFonts w:cstheme="majorBidi"/>
        </w:rPr>
        <w:tab/>
      </w:r>
      <w:r>
        <w:t>Müşâkelenin mecaz mı, hakikat mi o</w:t>
      </w:r>
      <w:r w:rsidRPr="005E664A">
        <w:t>lduğu meselesini tartışan bilginler, genellikle bu sanatı mecaz kaps</w:t>
      </w:r>
      <w:r>
        <w:t>amında değerlendirmekle beraber;</w:t>
      </w:r>
      <w:r w:rsidRPr="005E664A">
        <w:t xml:space="preserve"> alâkası net olmadığından bunu, hakikat ile mecaz arasında bir yere koyanlar da vardır. Suyûtî ise müşâkeleyi mecaz olarak değerlendirir, alâkayı da musâhabet (aynı bağlamda gelme) olarak belirtir. Bkz. Suyûtî, </w:t>
      </w:r>
      <w:r w:rsidRPr="005E664A">
        <w:rPr>
          <w:i/>
          <w:iCs/>
        </w:rPr>
        <w:t>İtkân</w:t>
      </w:r>
      <w:r w:rsidRPr="005E664A">
        <w:t xml:space="preserve">, III, </w:t>
      </w:r>
      <w:r>
        <w:t xml:space="preserve">s. </w:t>
      </w:r>
      <w:r w:rsidRPr="005E664A">
        <w:t>127.</w:t>
      </w:r>
    </w:p>
  </w:footnote>
  <w:footnote w:id="57">
    <w:p w:rsidR="00855EDB" w:rsidRPr="005E664A" w:rsidRDefault="00855EDB" w:rsidP="00FD75A6">
      <w:pPr>
        <w:pStyle w:val="DipnotMetni"/>
        <w:rPr>
          <w:rtl/>
          <w:lang w:bidi="ar-EG"/>
        </w:rPr>
      </w:pPr>
      <w:r w:rsidRPr="005E664A">
        <w:rPr>
          <w:rStyle w:val="DipnotBavurusu"/>
          <w:rFonts w:cstheme="majorBidi"/>
        </w:rPr>
        <w:footnoteRef/>
      </w:r>
      <w:r w:rsidRPr="005E664A">
        <w:t xml:space="preserve"> </w:t>
      </w:r>
      <w:r>
        <w:rPr>
          <w:rStyle w:val="DipnotBavurusu"/>
          <w:rFonts w:cstheme="majorBidi"/>
        </w:rPr>
        <w:tab/>
      </w:r>
      <w:r w:rsidRPr="005E664A">
        <w:t xml:space="preserve">Bkz. İbn Aşur, Muhammed et-Tahir b. Aşur, </w:t>
      </w:r>
      <w:r>
        <w:rPr>
          <w:i/>
          <w:iCs/>
        </w:rPr>
        <w:t>Mûcezü’l-B</w:t>
      </w:r>
      <w:r w:rsidRPr="005E664A">
        <w:rPr>
          <w:i/>
          <w:iCs/>
        </w:rPr>
        <w:t>elâğa</w:t>
      </w:r>
      <w:r w:rsidRPr="005E664A">
        <w:t>, Tunus</w:t>
      </w:r>
      <w:r>
        <w:t>: el-Matbaatü’t-Tûnisiyye,</w:t>
      </w:r>
      <w:r w:rsidRPr="005E664A">
        <w:t xml:space="preserve"> 1351/1932, s. 47.</w:t>
      </w:r>
    </w:p>
  </w:footnote>
  <w:footnote w:id="58">
    <w:p w:rsidR="00855EDB" w:rsidRPr="005E664A" w:rsidRDefault="00855EDB" w:rsidP="00C901A4">
      <w:pPr>
        <w:pStyle w:val="DipnotMetni"/>
      </w:pPr>
      <w:r w:rsidRPr="005E664A">
        <w:rPr>
          <w:rStyle w:val="DipnotBavurusu"/>
          <w:rFonts w:cstheme="majorBidi"/>
        </w:rPr>
        <w:footnoteRef/>
      </w:r>
      <w:r w:rsidRPr="005E664A">
        <w:t xml:space="preserve"> </w:t>
      </w:r>
      <w:r>
        <w:rPr>
          <w:rStyle w:val="DipnotBavurusu"/>
          <w:rFonts w:cstheme="majorBidi"/>
        </w:rPr>
        <w:tab/>
      </w:r>
      <w:r w:rsidRPr="005E664A">
        <w:t xml:space="preserve">Bkz. Hamevî, </w:t>
      </w:r>
      <w:r>
        <w:rPr>
          <w:i/>
          <w:iCs/>
        </w:rPr>
        <w:t>Hizânetü’l-E</w:t>
      </w:r>
      <w:r w:rsidRPr="005E664A">
        <w:rPr>
          <w:i/>
          <w:iCs/>
        </w:rPr>
        <w:t>deb</w:t>
      </w:r>
      <w:r w:rsidRPr="005E664A">
        <w:t xml:space="preserve">, I, </w:t>
      </w:r>
      <w:r>
        <w:t xml:space="preserve">s. </w:t>
      </w:r>
      <w:r w:rsidRPr="005E664A">
        <w:t>189.</w:t>
      </w:r>
    </w:p>
  </w:footnote>
  <w:footnote w:id="59">
    <w:p w:rsidR="00855EDB" w:rsidRPr="005E664A" w:rsidRDefault="00855EDB" w:rsidP="009E7700">
      <w:pPr>
        <w:pStyle w:val="DipnotMetni"/>
      </w:pPr>
      <w:r w:rsidRPr="005E664A">
        <w:rPr>
          <w:rStyle w:val="DipnotBavurusu"/>
          <w:rFonts w:cstheme="majorBidi"/>
        </w:rPr>
        <w:footnoteRef/>
      </w:r>
      <w:r w:rsidRPr="005E664A">
        <w:t xml:space="preserve"> </w:t>
      </w:r>
      <w:r>
        <w:rPr>
          <w:rStyle w:val="DipnotBavurusu"/>
          <w:rFonts w:cstheme="majorBidi"/>
        </w:rPr>
        <w:tab/>
      </w:r>
      <w:r w:rsidRPr="005E664A">
        <w:t xml:space="preserve">Râid Hamed, </w:t>
      </w:r>
      <w:r>
        <w:rPr>
          <w:i/>
          <w:iCs/>
        </w:rPr>
        <w:t xml:space="preserve">et-Tevzîfü’l-Belâgî, </w:t>
      </w:r>
      <w:r w:rsidRPr="005E664A">
        <w:t>s. 58</w:t>
      </w:r>
      <w:r>
        <w:t>.</w:t>
      </w:r>
    </w:p>
  </w:footnote>
  <w:footnote w:id="60">
    <w:p w:rsidR="00855EDB" w:rsidRPr="005E664A" w:rsidRDefault="00855EDB" w:rsidP="009E7700">
      <w:pPr>
        <w:pStyle w:val="DipnotMetni"/>
        <w:rPr>
          <w:rFonts w:cstheme="majorBidi"/>
          <w:rtl/>
        </w:rPr>
      </w:pPr>
      <w:r w:rsidRPr="005E664A">
        <w:rPr>
          <w:rStyle w:val="DipnotBavurusu"/>
          <w:rFonts w:cstheme="majorBidi"/>
        </w:rPr>
        <w:footnoteRef/>
      </w:r>
      <w:r w:rsidRPr="005E664A">
        <w:rPr>
          <w:rFonts w:cstheme="majorBidi"/>
        </w:rPr>
        <w:t xml:space="preserve"> </w:t>
      </w:r>
      <w:r>
        <w:rPr>
          <w:rStyle w:val="DipnotBavurusu"/>
          <w:rFonts w:cstheme="majorBidi"/>
        </w:rPr>
        <w:tab/>
      </w:r>
      <w:r w:rsidRPr="005E664A">
        <w:rPr>
          <w:rFonts w:cstheme="majorBidi"/>
        </w:rPr>
        <w:t xml:space="preserve">Geniş bilgi için bkz. Yılmaz, </w:t>
      </w:r>
      <w:r w:rsidRPr="009E7700">
        <w:rPr>
          <w:rFonts w:cstheme="majorBidi"/>
          <w:i/>
          <w:iCs/>
        </w:rPr>
        <w:t>Kur’an’da Müşâkele Sanatı</w:t>
      </w:r>
      <w:r>
        <w:rPr>
          <w:rFonts w:cstheme="majorBidi"/>
          <w:i/>
          <w:iCs/>
        </w:rPr>
        <w:t>,</w:t>
      </w:r>
      <w:r w:rsidRPr="009E7700">
        <w:rPr>
          <w:rFonts w:cstheme="majorBidi"/>
        </w:rPr>
        <w:t xml:space="preserve"> </w:t>
      </w:r>
      <w:r w:rsidRPr="005E664A">
        <w:rPr>
          <w:rFonts w:cstheme="majorBidi"/>
        </w:rPr>
        <w:t>s. 14-17</w:t>
      </w:r>
      <w:r>
        <w:rPr>
          <w:rFonts w:cstheme="majorBidi"/>
        </w:rPr>
        <w:t>.</w:t>
      </w:r>
    </w:p>
  </w:footnote>
  <w:footnote w:id="61">
    <w:p w:rsidR="00855EDB" w:rsidRPr="005E664A" w:rsidRDefault="00855EDB" w:rsidP="00FD75A6">
      <w:pPr>
        <w:pStyle w:val="DipnotMetni"/>
        <w:rPr>
          <w:rFonts w:cstheme="majorBidi"/>
        </w:rPr>
      </w:pPr>
      <w:r w:rsidRPr="005E664A">
        <w:rPr>
          <w:rStyle w:val="DipnotBavurusu"/>
          <w:rFonts w:cstheme="majorBidi"/>
        </w:rPr>
        <w:footnoteRef/>
      </w:r>
      <w:r w:rsidRPr="005E664A">
        <w:rPr>
          <w:rFonts w:cstheme="majorBidi"/>
        </w:rPr>
        <w:t xml:space="preserve"> </w:t>
      </w:r>
      <w:r>
        <w:rPr>
          <w:rStyle w:val="DipnotBavurusu"/>
          <w:rFonts w:cstheme="majorBidi"/>
        </w:rPr>
        <w:tab/>
      </w:r>
      <w:r w:rsidRPr="005E664A">
        <w:rPr>
          <w:rFonts w:cstheme="majorBidi"/>
        </w:rPr>
        <w:t xml:space="preserve">Bkz. Abdurrahman Abdülkadir el-Arabî, </w:t>
      </w:r>
      <w:r>
        <w:rPr>
          <w:rFonts w:cstheme="majorBidi"/>
          <w:i/>
          <w:iCs/>
        </w:rPr>
        <w:t>el-Müşâkele Beyne’l-Lüğati ve’l-B</w:t>
      </w:r>
      <w:r w:rsidRPr="005E664A">
        <w:rPr>
          <w:rFonts w:cstheme="majorBidi"/>
          <w:i/>
          <w:iCs/>
        </w:rPr>
        <w:t>elâğa</w:t>
      </w:r>
      <w:r w:rsidRPr="005E664A">
        <w:rPr>
          <w:rFonts w:cstheme="majorBidi"/>
        </w:rPr>
        <w:t xml:space="preserve">, </w:t>
      </w:r>
      <w:r>
        <w:rPr>
          <w:rFonts w:cstheme="majorBidi"/>
        </w:rPr>
        <w:t xml:space="preserve">Bağdat: </w:t>
      </w:r>
      <w:r w:rsidRPr="005E664A">
        <w:rPr>
          <w:rFonts w:cstheme="majorBidi"/>
        </w:rPr>
        <w:t>el-Camiatü’l-Mustansırıyye, Külliyetü’l-âdab, 2002, 64-67</w:t>
      </w:r>
      <w:r>
        <w:rPr>
          <w:rFonts w:cstheme="majorBidi"/>
        </w:rPr>
        <w:t xml:space="preserve">, (Yayınlanmamış </w:t>
      </w:r>
      <w:r w:rsidRPr="009E7700">
        <w:rPr>
          <w:rFonts w:cstheme="majorBidi"/>
        </w:rPr>
        <w:t>Yüksek Lisans Tezi</w:t>
      </w:r>
      <w:r>
        <w:rPr>
          <w:rFonts w:cstheme="majorBidi"/>
        </w:rPr>
        <w:t>)</w:t>
      </w:r>
      <w:r w:rsidRPr="005E664A">
        <w:rPr>
          <w:rFonts w:cstheme="majorBidi"/>
        </w:rPr>
        <w:t xml:space="preserve">; Râid Hamed, </w:t>
      </w:r>
      <w:r w:rsidRPr="009E7700">
        <w:rPr>
          <w:rFonts w:cstheme="majorBidi"/>
          <w:i/>
          <w:iCs/>
        </w:rPr>
        <w:t>et-Tevzîfü’l-Belâgî</w:t>
      </w:r>
      <w:r>
        <w:rPr>
          <w:rFonts w:cstheme="majorBidi"/>
          <w:i/>
          <w:iCs/>
        </w:rPr>
        <w:t>,</w:t>
      </w:r>
      <w:r w:rsidRPr="009E7700">
        <w:rPr>
          <w:rFonts w:cstheme="majorBidi"/>
        </w:rPr>
        <w:t xml:space="preserve"> </w:t>
      </w:r>
      <w:r w:rsidRPr="005E664A">
        <w:rPr>
          <w:rFonts w:cstheme="majorBidi"/>
        </w:rPr>
        <w:t>s. 50.</w:t>
      </w:r>
    </w:p>
  </w:footnote>
  <w:footnote w:id="62">
    <w:p w:rsidR="00855EDB" w:rsidRPr="005E664A" w:rsidRDefault="00855EDB" w:rsidP="00FD75A6">
      <w:pPr>
        <w:pStyle w:val="DipnotMetni"/>
        <w:rPr>
          <w:rFonts w:cstheme="majorBidi"/>
        </w:rPr>
      </w:pPr>
      <w:r w:rsidRPr="005E664A">
        <w:rPr>
          <w:rStyle w:val="DipnotBavurusu"/>
          <w:rFonts w:cstheme="majorBidi"/>
        </w:rPr>
        <w:footnoteRef/>
      </w:r>
      <w:r w:rsidRPr="005E664A">
        <w:rPr>
          <w:rFonts w:cstheme="majorBidi"/>
        </w:rPr>
        <w:t xml:space="preserve"> </w:t>
      </w:r>
      <w:r>
        <w:rPr>
          <w:rStyle w:val="DipnotBavurusu"/>
          <w:rFonts w:cstheme="majorBidi"/>
        </w:rPr>
        <w:tab/>
      </w:r>
      <w:r w:rsidRPr="005E664A">
        <w:rPr>
          <w:rFonts w:cstheme="majorBidi"/>
        </w:rPr>
        <w:t xml:space="preserve">Bkz. Diyarbakırlı Said Paşa, </w:t>
      </w:r>
      <w:r w:rsidRPr="005E664A">
        <w:rPr>
          <w:rFonts w:cstheme="majorBidi"/>
          <w:i/>
          <w:iCs/>
        </w:rPr>
        <w:t>Mizânü'l-Edeb,</w:t>
      </w:r>
      <w:r w:rsidRPr="005E664A">
        <w:rPr>
          <w:rFonts w:cstheme="majorBidi"/>
        </w:rPr>
        <w:t xml:space="preserve"> İstanbul</w:t>
      </w:r>
      <w:r>
        <w:rPr>
          <w:rFonts w:cstheme="majorBidi"/>
        </w:rPr>
        <w:t>:</w:t>
      </w:r>
      <w:r w:rsidRPr="00FD75A6">
        <w:t xml:space="preserve"> </w:t>
      </w:r>
      <w:r w:rsidRPr="00FD75A6">
        <w:rPr>
          <w:rFonts w:cstheme="majorBidi"/>
        </w:rPr>
        <w:t>A. Maviyan Şirket-i Mürettibiye Matbaası</w:t>
      </w:r>
      <w:r>
        <w:rPr>
          <w:rFonts w:cstheme="majorBidi"/>
        </w:rPr>
        <w:t>,</w:t>
      </w:r>
      <w:r w:rsidR="008B1A8C">
        <w:rPr>
          <w:rFonts w:cstheme="majorBidi"/>
        </w:rPr>
        <w:t xml:space="preserve"> 1305, </w:t>
      </w:r>
      <w:r>
        <w:rPr>
          <w:rFonts w:cstheme="majorBidi"/>
        </w:rPr>
        <w:t>s. 368.</w:t>
      </w:r>
    </w:p>
  </w:footnote>
  <w:footnote w:id="63">
    <w:p w:rsidR="00855EDB" w:rsidRPr="005E664A" w:rsidRDefault="00855EDB" w:rsidP="00C901A4">
      <w:pPr>
        <w:pStyle w:val="DipnotMetni"/>
        <w:rPr>
          <w:rFonts w:cstheme="majorBidi"/>
        </w:rPr>
      </w:pPr>
      <w:r w:rsidRPr="005E664A">
        <w:rPr>
          <w:rStyle w:val="DipnotBavurusu"/>
          <w:rFonts w:cstheme="majorBidi"/>
        </w:rPr>
        <w:footnoteRef/>
      </w:r>
      <w:r w:rsidRPr="005E664A">
        <w:rPr>
          <w:rFonts w:cstheme="majorBidi"/>
        </w:rPr>
        <w:t xml:space="preserve"> </w:t>
      </w:r>
      <w:r>
        <w:rPr>
          <w:rStyle w:val="DipnotBavurusu"/>
          <w:rFonts w:cstheme="majorBidi"/>
        </w:rPr>
        <w:tab/>
      </w:r>
      <w:r w:rsidRPr="005E664A">
        <w:rPr>
          <w:rFonts w:cstheme="majorBidi"/>
        </w:rPr>
        <w:t xml:space="preserve">Bkz. Suyûtî, </w:t>
      </w:r>
      <w:r w:rsidRPr="005E664A">
        <w:rPr>
          <w:rFonts w:cstheme="majorBidi"/>
          <w:i/>
          <w:iCs/>
        </w:rPr>
        <w:t>İtkân</w:t>
      </w:r>
      <w:r w:rsidRPr="005E664A">
        <w:rPr>
          <w:rFonts w:cstheme="majorBidi"/>
        </w:rPr>
        <w:t xml:space="preserve">, III, </w:t>
      </w:r>
      <w:r>
        <w:rPr>
          <w:rFonts w:cstheme="majorBidi"/>
        </w:rPr>
        <w:t xml:space="preserve">s. 281, </w:t>
      </w:r>
      <w:r w:rsidRPr="005E664A">
        <w:rPr>
          <w:rFonts w:cstheme="majorBidi"/>
        </w:rPr>
        <w:t>282.</w:t>
      </w:r>
    </w:p>
  </w:footnote>
  <w:footnote w:id="64">
    <w:p w:rsidR="00855EDB" w:rsidRPr="005E664A" w:rsidRDefault="00855EDB" w:rsidP="00C901A4">
      <w:pPr>
        <w:pStyle w:val="DipnotMetni"/>
        <w:rPr>
          <w:rFonts w:cstheme="majorBidi"/>
        </w:rPr>
      </w:pPr>
      <w:r w:rsidRPr="005E664A">
        <w:rPr>
          <w:rStyle w:val="DipnotBavurusu"/>
          <w:rFonts w:cstheme="majorBidi"/>
        </w:rPr>
        <w:footnoteRef/>
      </w:r>
      <w:r w:rsidRPr="005E664A">
        <w:rPr>
          <w:rFonts w:cstheme="majorBidi"/>
        </w:rPr>
        <w:t xml:space="preserve"> </w:t>
      </w:r>
      <w:r>
        <w:rPr>
          <w:rStyle w:val="DipnotBavurusu"/>
          <w:rFonts w:cstheme="majorBidi"/>
        </w:rPr>
        <w:tab/>
      </w:r>
      <w:r w:rsidRPr="005E664A">
        <w:rPr>
          <w:rFonts w:cstheme="majorBidi"/>
        </w:rPr>
        <w:t>Krş. Durmuş, “Müşâkele”, s. 154.</w:t>
      </w:r>
    </w:p>
  </w:footnote>
  <w:footnote w:id="65">
    <w:p w:rsidR="00855EDB" w:rsidRPr="005E664A" w:rsidRDefault="00855EDB" w:rsidP="00C901A4">
      <w:pPr>
        <w:pStyle w:val="DipnotMetni"/>
        <w:rPr>
          <w:rFonts w:cstheme="majorBidi"/>
        </w:rPr>
      </w:pPr>
      <w:r w:rsidRPr="005E664A">
        <w:rPr>
          <w:rStyle w:val="DipnotBavurusu"/>
          <w:rFonts w:cstheme="majorBidi"/>
        </w:rPr>
        <w:footnoteRef/>
      </w:r>
      <w:r w:rsidRPr="005E664A">
        <w:rPr>
          <w:rFonts w:cstheme="majorBidi"/>
        </w:rPr>
        <w:t xml:space="preserve"> </w:t>
      </w:r>
      <w:r>
        <w:rPr>
          <w:rStyle w:val="DipnotBavurusu"/>
          <w:rFonts w:cstheme="majorBidi"/>
        </w:rPr>
        <w:tab/>
      </w:r>
      <w:r>
        <w:rPr>
          <w:rFonts w:cstheme="majorBidi"/>
        </w:rPr>
        <w:t xml:space="preserve">2/Bakara 14, </w:t>
      </w:r>
      <w:r w:rsidRPr="005E664A">
        <w:rPr>
          <w:rFonts w:cstheme="majorBidi"/>
        </w:rPr>
        <w:t>15.</w:t>
      </w:r>
    </w:p>
  </w:footnote>
  <w:footnote w:id="66">
    <w:p w:rsidR="00855EDB" w:rsidRPr="005E664A" w:rsidRDefault="00855EDB" w:rsidP="009E7700">
      <w:pPr>
        <w:pStyle w:val="DipnotMetni"/>
        <w:rPr>
          <w:rFonts w:cstheme="majorBidi"/>
        </w:rPr>
      </w:pPr>
      <w:r w:rsidRPr="005E664A">
        <w:rPr>
          <w:rStyle w:val="DipnotBavurusu"/>
          <w:rFonts w:cstheme="majorBidi"/>
        </w:rPr>
        <w:footnoteRef/>
      </w:r>
      <w:r w:rsidRPr="005E664A">
        <w:rPr>
          <w:rFonts w:cstheme="majorBidi"/>
        </w:rPr>
        <w:t xml:space="preserve"> </w:t>
      </w:r>
      <w:r>
        <w:rPr>
          <w:rStyle w:val="DipnotBavurusu"/>
          <w:rFonts w:cstheme="majorBidi"/>
        </w:rPr>
        <w:tab/>
      </w:r>
      <w:r>
        <w:rPr>
          <w:rFonts w:cstheme="majorBidi"/>
        </w:rPr>
        <w:t>Beyzâvî</w:t>
      </w:r>
      <w:r w:rsidRPr="005E664A">
        <w:rPr>
          <w:rFonts w:cstheme="majorBidi"/>
        </w:rPr>
        <w:t xml:space="preserve">, </w:t>
      </w:r>
      <w:r>
        <w:rPr>
          <w:rFonts w:cstheme="majorBidi"/>
          <w:i/>
        </w:rPr>
        <w:t xml:space="preserve">Envârü’t-Tenzîl, </w:t>
      </w:r>
      <w:r w:rsidRPr="005E664A">
        <w:rPr>
          <w:rFonts w:cstheme="majorBidi"/>
        </w:rPr>
        <w:t xml:space="preserve">I, </w:t>
      </w:r>
      <w:r>
        <w:rPr>
          <w:rFonts w:cstheme="majorBidi"/>
        </w:rPr>
        <w:t>s. 48;</w:t>
      </w:r>
      <w:r w:rsidRPr="005E664A">
        <w:rPr>
          <w:rFonts w:cstheme="majorBidi"/>
        </w:rPr>
        <w:t xml:space="preserve"> Ebüssuûd,</w:t>
      </w:r>
      <w:r w:rsidRPr="005E664A">
        <w:rPr>
          <w:rFonts w:cstheme="majorBidi"/>
          <w:lang w:bidi="ar-EG"/>
        </w:rPr>
        <w:t xml:space="preserve"> </w:t>
      </w:r>
      <w:r w:rsidRPr="005E664A">
        <w:rPr>
          <w:rFonts w:cstheme="majorBidi"/>
          <w:i/>
          <w:iCs/>
        </w:rPr>
        <w:t xml:space="preserve">İrşâd, </w:t>
      </w:r>
      <w:r w:rsidRPr="005E664A">
        <w:rPr>
          <w:rFonts w:cstheme="majorBidi"/>
        </w:rPr>
        <w:t xml:space="preserve">I, </w:t>
      </w:r>
      <w:r>
        <w:rPr>
          <w:rFonts w:cstheme="majorBidi"/>
        </w:rPr>
        <w:t xml:space="preserve">s. </w:t>
      </w:r>
      <w:r w:rsidRPr="005E664A">
        <w:rPr>
          <w:rFonts w:cstheme="majorBidi"/>
        </w:rPr>
        <w:t>47.</w:t>
      </w:r>
    </w:p>
  </w:footnote>
  <w:footnote w:id="67">
    <w:p w:rsidR="00855EDB" w:rsidRPr="005E664A" w:rsidRDefault="00855EDB" w:rsidP="0082158F">
      <w:pPr>
        <w:pStyle w:val="DipnotMetni"/>
        <w:rPr>
          <w:rFonts w:cstheme="majorBidi"/>
        </w:rPr>
      </w:pPr>
      <w:r w:rsidRPr="005E664A">
        <w:rPr>
          <w:rStyle w:val="DipnotBavurusu"/>
          <w:rFonts w:cstheme="majorBidi"/>
        </w:rPr>
        <w:footnoteRef/>
      </w:r>
      <w:r w:rsidRPr="005E664A">
        <w:rPr>
          <w:rFonts w:cstheme="majorBidi"/>
        </w:rPr>
        <w:t xml:space="preserve"> </w:t>
      </w:r>
      <w:r>
        <w:rPr>
          <w:rStyle w:val="DipnotBavurusu"/>
          <w:rFonts w:cstheme="majorBidi"/>
        </w:rPr>
        <w:tab/>
      </w:r>
      <w:r w:rsidRPr="005E664A">
        <w:rPr>
          <w:rFonts w:cstheme="majorBidi"/>
        </w:rPr>
        <w:t xml:space="preserve">Ukberî, Ebü’l-Bekâ </w:t>
      </w:r>
      <w:r w:rsidRPr="005E664A">
        <w:rPr>
          <w:rFonts w:cstheme="majorBidi"/>
          <w:color w:val="000000"/>
        </w:rPr>
        <w:t xml:space="preserve">Muhibbüddîn Abdullah b. el-Hüseyin b. Abdillah el-Ukberî, </w:t>
      </w:r>
      <w:r w:rsidRPr="005E664A">
        <w:rPr>
          <w:rFonts w:cstheme="majorBidi"/>
          <w:i/>
          <w:iCs/>
        </w:rPr>
        <w:t>Divân el-Mütenebbî bi Şerhi Ebi’l-Bekâ el-Ukber</w:t>
      </w:r>
      <w:r>
        <w:rPr>
          <w:rFonts w:cstheme="majorBidi"/>
          <w:i/>
          <w:iCs/>
        </w:rPr>
        <w:t>î el-Müsemma bi’t-Tibyân fî Ş</w:t>
      </w:r>
      <w:r w:rsidRPr="005E664A">
        <w:rPr>
          <w:rFonts w:cstheme="majorBidi"/>
          <w:i/>
          <w:iCs/>
        </w:rPr>
        <w:t>erhi’d-Dîvân</w:t>
      </w:r>
      <w:r>
        <w:rPr>
          <w:rFonts w:cstheme="majorBidi"/>
        </w:rPr>
        <w:t>, nşr. Mustafa es-Sekâ v.d.</w:t>
      </w:r>
      <w:r w:rsidRPr="005E664A">
        <w:rPr>
          <w:rFonts w:cstheme="majorBidi"/>
        </w:rPr>
        <w:t xml:space="preserve">, I, </w:t>
      </w:r>
      <w:r>
        <w:rPr>
          <w:rFonts w:cstheme="majorBidi"/>
        </w:rPr>
        <w:t xml:space="preserve">s. </w:t>
      </w:r>
      <w:r w:rsidRPr="005E664A">
        <w:rPr>
          <w:rFonts w:cstheme="majorBidi"/>
        </w:rPr>
        <w:t>6, Kahire</w:t>
      </w:r>
      <w:r>
        <w:rPr>
          <w:rFonts w:cstheme="majorBidi"/>
        </w:rPr>
        <w:t>: Mustafa Elbânî el-Halebî ve Evlad</w:t>
      </w:r>
      <w:r w:rsidR="0082158F">
        <w:rPr>
          <w:rFonts w:cstheme="majorBidi"/>
        </w:rPr>
        <w:t>ühû</w:t>
      </w:r>
      <w:r>
        <w:rPr>
          <w:rFonts w:cstheme="majorBidi"/>
        </w:rPr>
        <w:t>,</w:t>
      </w:r>
      <w:r w:rsidRPr="005E664A">
        <w:rPr>
          <w:rFonts w:cstheme="majorBidi"/>
        </w:rPr>
        <w:t xml:space="preserve"> 1355/1926; Râid Hamed, </w:t>
      </w:r>
      <w:r>
        <w:rPr>
          <w:rFonts w:cstheme="majorBidi"/>
          <w:i/>
          <w:iCs/>
        </w:rPr>
        <w:t xml:space="preserve">et-Tevzîfü’l-Belâgî, </w:t>
      </w:r>
      <w:r w:rsidRPr="005E664A">
        <w:rPr>
          <w:rFonts w:cstheme="majorBidi"/>
        </w:rPr>
        <w:t>s. 119.</w:t>
      </w:r>
    </w:p>
  </w:footnote>
  <w:footnote w:id="68">
    <w:p w:rsidR="00855EDB" w:rsidRPr="005E664A" w:rsidRDefault="00855EDB" w:rsidP="00C901A4">
      <w:pPr>
        <w:pStyle w:val="DipnotMetni"/>
        <w:rPr>
          <w:rFonts w:cstheme="majorBidi"/>
        </w:rPr>
      </w:pPr>
      <w:r w:rsidRPr="005E664A">
        <w:rPr>
          <w:rStyle w:val="DipnotBavurusu"/>
          <w:rFonts w:cstheme="majorBidi"/>
        </w:rPr>
        <w:footnoteRef/>
      </w:r>
      <w:r w:rsidRPr="005E664A">
        <w:rPr>
          <w:rFonts w:cstheme="majorBidi"/>
        </w:rPr>
        <w:t xml:space="preserve"> </w:t>
      </w:r>
      <w:r>
        <w:rPr>
          <w:rStyle w:val="DipnotBavurusu"/>
          <w:rFonts w:cstheme="majorBidi"/>
        </w:rPr>
        <w:tab/>
      </w:r>
      <w:r w:rsidRPr="005E664A">
        <w:rPr>
          <w:rFonts w:cstheme="majorBidi"/>
        </w:rPr>
        <w:t>Bkz. Durmuş, “Müşâkele”, XXXII, 154.</w:t>
      </w:r>
    </w:p>
  </w:footnote>
  <w:footnote w:id="69">
    <w:p w:rsidR="00855EDB" w:rsidRPr="005E664A" w:rsidRDefault="00855EDB" w:rsidP="00C901A4">
      <w:pPr>
        <w:pStyle w:val="DipnotMetni"/>
        <w:rPr>
          <w:rFonts w:cstheme="majorBidi"/>
        </w:rPr>
      </w:pPr>
      <w:r w:rsidRPr="005E664A">
        <w:rPr>
          <w:rStyle w:val="DipnotBavurusu"/>
          <w:rFonts w:cstheme="majorBidi"/>
        </w:rPr>
        <w:footnoteRef/>
      </w:r>
      <w:r w:rsidRPr="005E664A">
        <w:rPr>
          <w:rFonts w:cstheme="majorBidi"/>
        </w:rPr>
        <w:t xml:space="preserve"> </w:t>
      </w:r>
      <w:r>
        <w:rPr>
          <w:rStyle w:val="DipnotBavurusu"/>
          <w:rFonts w:cstheme="majorBidi"/>
        </w:rPr>
        <w:tab/>
      </w:r>
      <w:r>
        <w:rPr>
          <w:rFonts w:cstheme="majorBidi"/>
        </w:rPr>
        <w:t xml:space="preserve">2/Bakara </w:t>
      </w:r>
      <w:r w:rsidRPr="005E664A">
        <w:rPr>
          <w:rFonts w:cstheme="majorBidi"/>
        </w:rPr>
        <w:t>138.</w:t>
      </w:r>
    </w:p>
  </w:footnote>
  <w:footnote w:id="70">
    <w:p w:rsidR="00855EDB" w:rsidRPr="005E664A" w:rsidRDefault="00855EDB" w:rsidP="003D504F">
      <w:pPr>
        <w:pStyle w:val="DipnotMetni"/>
        <w:rPr>
          <w:rFonts w:cstheme="majorBidi"/>
          <w:lang w:bidi="ar-EG"/>
        </w:rPr>
      </w:pPr>
      <w:r w:rsidRPr="005E664A">
        <w:rPr>
          <w:rStyle w:val="DipnotBavurusu"/>
          <w:rFonts w:cstheme="majorBidi"/>
        </w:rPr>
        <w:footnoteRef/>
      </w:r>
      <w:r w:rsidRPr="005E664A">
        <w:rPr>
          <w:rFonts w:cstheme="majorBidi"/>
        </w:rPr>
        <w:t xml:space="preserve"> </w:t>
      </w:r>
      <w:r>
        <w:rPr>
          <w:rStyle w:val="DipnotBavurusu"/>
          <w:rFonts w:cstheme="majorBidi"/>
        </w:rPr>
        <w:tab/>
      </w:r>
      <w:r w:rsidRPr="005E664A">
        <w:rPr>
          <w:rFonts w:cstheme="majorBidi"/>
        </w:rPr>
        <w:t xml:space="preserve">İsfehânî, </w:t>
      </w:r>
      <w:r w:rsidRPr="005E664A">
        <w:rPr>
          <w:rFonts w:cstheme="majorBidi"/>
          <w:i/>
          <w:iCs/>
        </w:rPr>
        <w:t>Müfredât</w:t>
      </w:r>
      <w:r w:rsidRPr="005E664A">
        <w:rPr>
          <w:rFonts w:cstheme="majorBidi"/>
        </w:rPr>
        <w:t xml:space="preserve">, </w:t>
      </w:r>
      <w:r>
        <w:rPr>
          <w:rFonts w:cstheme="majorBidi"/>
        </w:rPr>
        <w:t>“sb</w:t>
      </w:r>
      <w:r w:rsidRPr="005E664A">
        <w:rPr>
          <w:rFonts w:cstheme="majorBidi"/>
        </w:rPr>
        <w:t>ğ</w:t>
      </w:r>
      <w:r>
        <w:rPr>
          <w:rFonts w:cstheme="majorBidi"/>
        </w:rPr>
        <w:t>”</w:t>
      </w:r>
      <w:r w:rsidRPr="005E664A">
        <w:rPr>
          <w:rFonts w:cstheme="majorBidi"/>
        </w:rPr>
        <w:t xml:space="preserve"> (</w:t>
      </w:r>
      <w:r w:rsidRPr="005E664A">
        <w:rPr>
          <w:rFonts w:cstheme="majorBidi"/>
          <w:rtl/>
          <w:lang w:val="en-US" w:bidi="ar-EG"/>
        </w:rPr>
        <w:t xml:space="preserve">صبغ </w:t>
      </w:r>
      <w:r>
        <w:rPr>
          <w:rFonts w:cstheme="majorBidi"/>
          <w:lang w:bidi="ar-EG"/>
        </w:rPr>
        <w:t xml:space="preserve"> ) md., s. 475.</w:t>
      </w:r>
    </w:p>
  </w:footnote>
  <w:footnote w:id="71">
    <w:p w:rsidR="00855EDB" w:rsidRPr="005E664A" w:rsidRDefault="00855EDB" w:rsidP="00C901A4">
      <w:pPr>
        <w:pStyle w:val="DipnotMetni"/>
        <w:rPr>
          <w:rFonts w:cstheme="majorBidi"/>
        </w:rPr>
      </w:pPr>
      <w:r w:rsidRPr="005E664A">
        <w:rPr>
          <w:rStyle w:val="DipnotBavurusu"/>
          <w:rFonts w:cstheme="majorBidi"/>
        </w:rPr>
        <w:footnoteRef/>
      </w:r>
      <w:r w:rsidRPr="005E664A">
        <w:rPr>
          <w:rFonts w:cstheme="majorBidi"/>
        </w:rPr>
        <w:t xml:space="preserve"> </w:t>
      </w:r>
      <w:r>
        <w:rPr>
          <w:rStyle w:val="DipnotBavurusu"/>
          <w:rFonts w:cstheme="majorBidi"/>
        </w:rPr>
        <w:tab/>
      </w:r>
      <w:r w:rsidRPr="005E664A">
        <w:rPr>
          <w:rFonts w:cstheme="majorBidi"/>
        </w:rPr>
        <w:t xml:space="preserve">Bkz. Suyûtî, </w:t>
      </w:r>
      <w:r w:rsidRPr="005E664A">
        <w:rPr>
          <w:rFonts w:cstheme="majorBidi"/>
          <w:i/>
          <w:iCs/>
        </w:rPr>
        <w:t>İtkân,</w:t>
      </w:r>
      <w:r w:rsidRPr="005E664A">
        <w:rPr>
          <w:rFonts w:cstheme="majorBidi"/>
        </w:rPr>
        <w:t xml:space="preserve"> III, </w:t>
      </w:r>
      <w:r>
        <w:rPr>
          <w:rFonts w:cstheme="majorBidi"/>
        </w:rPr>
        <w:t xml:space="preserve">s. </w:t>
      </w:r>
      <w:r w:rsidRPr="005E664A">
        <w:rPr>
          <w:rFonts w:cstheme="majorBidi"/>
        </w:rPr>
        <w:t>282.</w:t>
      </w:r>
    </w:p>
  </w:footnote>
  <w:footnote w:id="72">
    <w:p w:rsidR="00855EDB" w:rsidRPr="005E664A" w:rsidRDefault="00855EDB" w:rsidP="00C901A4">
      <w:pPr>
        <w:pStyle w:val="DipnotMetni"/>
        <w:rPr>
          <w:rFonts w:cstheme="majorBidi"/>
        </w:rPr>
      </w:pPr>
      <w:r w:rsidRPr="005E664A">
        <w:rPr>
          <w:rStyle w:val="DipnotBavurusu"/>
          <w:rFonts w:cstheme="majorBidi"/>
        </w:rPr>
        <w:footnoteRef/>
      </w:r>
      <w:r w:rsidRPr="005E664A">
        <w:rPr>
          <w:rFonts w:cstheme="majorBidi"/>
        </w:rPr>
        <w:t xml:space="preserve"> </w:t>
      </w:r>
      <w:r>
        <w:rPr>
          <w:rStyle w:val="DipnotBavurusu"/>
          <w:rFonts w:cstheme="majorBidi"/>
        </w:rPr>
        <w:tab/>
      </w:r>
      <w:r>
        <w:rPr>
          <w:rFonts w:cstheme="majorBidi"/>
        </w:rPr>
        <w:t>39/</w:t>
      </w:r>
      <w:r w:rsidRPr="005E664A">
        <w:rPr>
          <w:rFonts w:cstheme="majorBidi"/>
        </w:rPr>
        <w:t>Zümer 51.</w:t>
      </w:r>
    </w:p>
  </w:footnote>
  <w:footnote w:id="73">
    <w:p w:rsidR="00855EDB" w:rsidRPr="005E664A" w:rsidRDefault="00855EDB" w:rsidP="00C901A4">
      <w:pPr>
        <w:pStyle w:val="DipnotMetni"/>
        <w:rPr>
          <w:rFonts w:cstheme="majorBidi"/>
        </w:rPr>
      </w:pPr>
      <w:r w:rsidRPr="005E664A">
        <w:rPr>
          <w:rStyle w:val="DipnotBavurusu"/>
          <w:rFonts w:cstheme="majorBidi"/>
        </w:rPr>
        <w:footnoteRef/>
      </w:r>
      <w:r w:rsidRPr="005E664A">
        <w:rPr>
          <w:rFonts w:cstheme="majorBidi"/>
        </w:rPr>
        <w:t xml:space="preserve"> </w:t>
      </w:r>
      <w:r>
        <w:rPr>
          <w:rStyle w:val="DipnotBavurusu"/>
          <w:rFonts w:cstheme="majorBidi"/>
        </w:rPr>
        <w:tab/>
      </w:r>
      <w:r>
        <w:rPr>
          <w:rFonts w:cstheme="majorBidi"/>
        </w:rPr>
        <w:t>42/</w:t>
      </w:r>
      <w:r w:rsidRPr="005E664A">
        <w:rPr>
          <w:rFonts w:cstheme="majorBidi"/>
        </w:rPr>
        <w:t>Şûrâ 40.</w:t>
      </w:r>
    </w:p>
  </w:footnote>
  <w:footnote w:id="74">
    <w:p w:rsidR="00855EDB" w:rsidRPr="005E664A" w:rsidRDefault="00855EDB" w:rsidP="00543838">
      <w:pPr>
        <w:pStyle w:val="DipnotMetni"/>
        <w:rPr>
          <w:rFonts w:cstheme="majorBidi"/>
        </w:rPr>
      </w:pPr>
      <w:r w:rsidRPr="005E664A">
        <w:rPr>
          <w:rStyle w:val="DipnotBavurusu"/>
          <w:rFonts w:cstheme="majorBidi"/>
        </w:rPr>
        <w:footnoteRef/>
      </w:r>
      <w:r w:rsidRPr="005E664A">
        <w:rPr>
          <w:rFonts w:cstheme="majorBidi"/>
        </w:rPr>
        <w:t xml:space="preserve"> </w:t>
      </w:r>
      <w:r>
        <w:rPr>
          <w:rStyle w:val="DipnotBavurusu"/>
          <w:rFonts w:cstheme="majorBidi"/>
        </w:rPr>
        <w:tab/>
      </w:r>
      <w:r w:rsidRPr="005E664A">
        <w:rPr>
          <w:rFonts w:cstheme="majorBidi"/>
        </w:rPr>
        <w:t xml:space="preserve">Krş. Yılmaz, </w:t>
      </w:r>
      <w:r w:rsidRPr="00543838">
        <w:rPr>
          <w:rFonts w:cstheme="majorBidi"/>
          <w:i/>
          <w:iCs/>
        </w:rPr>
        <w:t>Kur’an’da Müşâkele Sanatı</w:t>
      </w:r>
      <w:r>
        <w:rPr>
          <w:rFonts w:cstheme="majorBidi"/>
          <w:i/>
          <w:iCs/>
        </w:rPr>
        <w:t>,</w:t>
      </w:r>
      <w:r w:rsidRPr="00543838">
        <w:rPr>
          <w:rFonts w:cstheme="majorBidi"/>
        </w:rPr>
        <w:t xml:space="preserve"> </w:t>
      </w:r>
      <w:r>
        <w:rPr>
          <w:rFonts w:cstheme="majorBidi"/>
        </w:rPr>
        <w:t xml:space="preserve">s. 45, </w:t>
      </w:r>
      <w:r w:rsidRPr="005E664A">
        <w:rPr>
          <w:rFonts w:cstheme="majorBidi"/>
        </w:rPr>
        <w:t>46.</w:t>
      </w:r>
    </w:p>
  </w:footnote>
  <w:footnote w:id="75">
    <w:p w:rsidR="00855EDB" w:rsidRPr="005E664A" w:rsidRDefault="00855EDB" w:rsidP="00C901A4">
      <w:pPr>
        <w:pStyle w:val="DipnotMetni"/>
        <w:rPr>
          <w:rFonts w:cstheme="majorBidi"/>
        </w:rPr>
      </w:pPr>
      <w:r w:rsidRPr="005E664A">
        <w:rPr>
          <w:rStyle w:val="DipnotBavurusu"/>
          <w:rFonts w:cstheme="majorBidi"/>
        </w:rPr>
        <w:footnoteRef/>
      </w:r>
      <w:r w:rsidRPr="005E664A">
        <w:rPr>
          <w:rFonts w:cstheme="majorBidi"/>
        </w:rPr>
        <w:t xml:space="preserve"> </w:t>
      </w:r>
      <w:r>
        <w:rPr>
          <w:rStyle w:val="DipnotBavurusu"/>
          <w:rFonts w:cstheme="majorBidi"/>
        </w:rPr>
        <w:tab/>
      </w:r>
      <w:r w:rsidRPr="005E664A">
        <w:rPr>
          <w:rFonts w:cstheme="majorBidi"/>
        </w:rPr>
        <w:t xml:space="preserve">Mütenebbî, </w:t>
      </w:r>
      <w:r w:rsidRPr="005E664A">
        <w:rPr>
          <w:rFonts w:cstheme="majorBidi"/>
          <w:color w:val="000000"/>
        </w:rPr>
        <w:t xml:space="preserve">Ebü’t-Tayyib Ahmed b. el-Hüseyin el-Mütenebbî, </w:t>
      </w:r>
      <w:r w:rsidRPr="005E664A">
        <w:rPr>
          <w:rFonts w:cstheme="majorBidi"/>
          <w:i/>
          <w:iCs/>
        </w:rPr>
        <w:t>Divânü’l-Mütenebbî</w:t>
      </w:r>
      <w:r w:rsidRPr="005E664A">
        <w:rPr>
          <w:rFonts w:cstheme="majorBidi"/>
        </w:rPr>
        <w:t>, Beyrut: Dârü Beyrût</w:t>
      </w:r>
      <w:r>
        <w:rPr>
          <w:rFonts w:cstheme="majorBidi"/>
        </w:rPr>
        <w:t>,</w:t>
      </w:r>
      <w:r w:rsidRPr="005E664A">
        <w:rPr>
          <w:rFonts w:cstheme="majorBidi"/>
        </w:rPr>
        <w:t xml:space="preserve"> 1403/1983, </w:t>
      </w:r>
      <w:r w:rsidRPr="005E664A">
        <w:rPr>
          <w:rFonts w:cstheme="majorBidi"/>
          <w:lang w:bidi="ar-EG"/>
        </w:rPr>
        <w:t>s.</w:t>
      </w:r>
      <w:r w:rsidRPr="005E664A">
        <w:rPr>
          <w:rFonts w:cstheme="majorBidi"/>
        </w:rPr>
        <w:t xml:space="preserve"> 379.</w:t>
      </w:r>
    </w:p>
  </w:footnote>
  <w:footnote w:id="76">
    <w:p w:rsidR="00855EDB" w:rsidRPr="005E664A" w:rsidRDefault="00855EDB" w:rsidP="00543838">
      <w:pPr>
        <w:pStyle w:val="DipnotMetni"/>
        <w:rPr>
          <w:rFonts w:cstheme="majorBidi"/>
        </w:rPr>
      </w:pPr>
      <w:r w:rsidRPr="005E664A">
        <w:rPr>
          <w:rStyle w:val="DipnotBavurusu"/>
          <w:rFonts w:cstheme="majorBidi"/>
        </w:rPr>
        <w:footnoteRef/>
      </w:r>
      <w:r w:rsidRPr="005E664A">
        <w:rPr>
          <w:rFonts w:cstheme="majorBidi"/>
        </w:rPr>
        <w:t xml:space="preserve"> </w:t>
      </w:r>
      <w:r>
        <w:rPr>
          <w:rStyle w:val="DipnotBavurusu"/>
          <w:rFonts w:cstheme="majorBidi"/>
        </w:rPr>
        <w:tab/>
      </w:r>
      <w:r w:rsidRPr="005E664A">
        <w:rPr>
          <w:rFonts w:cstheme="majorBidi"/>
        </w:rPr>
        <w:t xml:space="preserve">Bkz. Râid Hamed, </w:t>
      </w:r>
      <w:r>
        <w:rPr>
          <w:rFonts w:cstheme="majorBidi"/>
          <w:i/>
          <w:iCs/>
        </w:rPr>
        <w:t xml:space="preserve">et-Tevzîfü’l-Belâgî, </w:t>
      </w:r>
      <w:r w:rsidRPr="005E664A">
        <w:rPr>
          <w:rFonts w:cstheme="majorBidi"/>
        </w:rPr>
        <w:t>s. 59.</w:t>
      </w:r>
    </w:p>
  </w:footnote>
  <w:footnote w:id="77">
    <w:p w:rsidR="00855EDB" w:rsidRPr="005E664A" w:rsidRDefault="00855EDB" w:rsidP="003D504F">
      <w:pPr>
        <w:pStyle w:val="DipnotMetni"/>
        <w:rPr>
          <w:rFonts w:cstheme="majorBidi"/>
        </w:rPr>
      </w:pPr>
      <w:r w:rsidRPr="005E664A">
        <w:rPr>
          <w:rStyle w:val="DipnotBavurusu"/>
          <w:rFonts w:cstheme="majorBidi"/>
        </w:rPr>
        <w:footnoteRef/>
      </w:r>
      <w:r w:rsidRPr="005E664A">
        <w:rPr>
          <w:rFonts w:cstheme="majorBidi"/>
        </w:rPr>
        <w:t xml:space="preserve"> </w:t>
      </w:r>
      <w:r>
        <w:rPr>
          <w:rStyle w:val="DipnotBavurusu"/>
          <w:rFonts w:cstheme="majorBidi"/>
        </w:rPr>
        <w:tab/>
      </w:r>
      <w:r w:rsidRPr="005E664A">
        <w:rPr>
          <w:rFonts w:cstheme="majorBidi"/>
        </w:rPr>
        <w:t xml:space="preserve">Krş. İzzeddin Ali es-Seyyid, </w:t>
      </w:r>
      <w:r w:rsidRPr="005E664A">
        <w:rPr>
          <w:rFonts w:cstheme="majorBidi"/>
          <w:i/>
          <w:iCs/>
        </w:rPr>
        <w:t>et-Tekri</w:t>
      </w:r>
      <w:r>
        <w:rPr>
          <w:rFonts w:cstheme="majorBidi"/>
          <w:i/>
          <w:iCs/>
        </w:rPr>
        <w:t>r Beyne’l-Müsir ve’t-T</w:t>
      </w:r>
      <w:r w:rsidRPr="005E664A">
        <w:rPr>
          <w:rFonts w:cstheme="majorBidi"/>
          <w:i/>
          <w:iCs/>
        </w:rPr>
        <w:t>e’sîr</w:t>
      </w:r>
      <w:r w:rsidRPr="005E664A">
        <w:rPr>
          <w:rFonts w:cstheme="majorBidi"/>
        </w:rPr>
        <w:t>, Beyrut</w:t>
      </w:r>
      <w:r>
        <w:rPr>
          <w:rFonts w:cstheme="majorBidi"/>
        </w:rPr>
        <w:t>: Alemü’l-Kütüb</w:t>
      </w:r>
      <w:r w:rsidRPr="005E664A">
        <w:rPr>
          <w:rFonts w:cstheme="majorBidi"/>
        </w:rPr>
        <w:t xml:space="preserve"> 1398/1978, s. 79; Ayrıca bkz. Râid Hamed, </w:t>
      </w:r>
      <w:r w:rsidRPr="00543838">
        <w:rPr>
          <w:rFonts w:cstheme="majorBidi"/>
          <w:i/>
          <w:iCs/>
        </w:rPr>
        <w:t>et-Tevzîfü’l-Belâgî</w:t>
      </w:r>
      <w:r>
        <w:rPr>
          <w:rFonts w:cstheme="majorBidi"/>
          <w:i/>
          <w:iCs/>
        </w:rPr>
        <w:t>,</w:t>
      </w:r>
      <w:r w:rsidRPr="00543838">
        <w:rPr>
          <w:rFonts w:cstheme="majorBidi"/>
        </w:rPr>
        <w:t xml:space="preserve"> </w:t>
      </w:r>
      <w:r>
        <w:rPr>
          <w:rFonts w:cstheme="majorBidi"/>
        </w:rPr>
        <w:t xml:space="preserve">s. 52, </w:t>
      </w:r>
      <w:r w:rsidRPr="005E664A">
        <w:rPr>
          <w:rFonts w:cstheme="majorBidi"/>
        </w:rPr>
        <w:t>53.</w:t>
      </w:r>
    </w:p>
  </w:footnote>
  <w:footnote w:id="78">
    <w:p w:rsidR="00855EDB" w:rsidRPr="005E664A" w:rsidRDefault="00855EDB" w:rsidP="00543838">
      <w:pPr>
        <w:pStyle w:val="DipnotMetni"/>
        <w:rPr>
          <w:rFonts w:cstheme="majorBidi"/>
        </w:rPr>
      </w:pPr>
      <w:r w:rsidRPr="005E664A">
        <w:rPr>
          <w:rStyle w:val="DipnotBavurusu"/>
          <w:rFonts w:cstheme="majorBidi"/>
        </w:rPr>
        <w:footnoteRef/>
      </w:r>
      <w:r w:rsidRPr="005E664A">
        <w:rPr>
          <w:rFonts w:cstheme="majorBidi"/>
        </w:rPr>
        <w:t xml:space="preserve"> </w:t>
      </w:r>
      <w:r>
        <w:rPr>
          <w:rStyle w:val="DipnotBavurusu"/>
          <w:rFonts w:cstheme="majorBidi"/>
        </w:rPr>
        <w:tab/>
      </w:r>
      <w:r w:rsidRPr="005E664A">
        <w:rPr>
          <w:rFonts w:cstheme="majorBidi"/>
        </w:rPr>
        <w:t xml:space="preserve">İbn Aşur, Muhammed et-Tâhir b. Âşur, </w:t>
      </w:r>
      <w:r>
        <w:rPr>
          <w:rFonts w:cstheme="majorBidi"/>
          <w:i/>
          <w:iCs/>
        </w:rPr>
        <w:t>et-Tahrir ve’t-T</w:t>
      </w:r>
      <w:r w:rsidRPr="005E664A">
        <w:rPr>
          <w:rFonts w:cstheme="majorBidi"/>
          <w:i/>
          <w:iCs/>
        </w:rPr>
        <w:t>envir</w:t>
      </w:r>
      <w:r>
        <w:rPr>
          <w:rFonts w:cstheme="majorBidi"/>
        </w:rPr>
        <w:t>, Tunus: ed-Dârü’t-Tunusiyye li’n-N</w:t>
      </w:r>
      <w:r w:rsidRPr="005E664A">
        <w:rPr>
          <w:rFonts w:cstheme="majorBidi"/>
        </w:rPr>
        <w:t xml:space="preserve">eşr, </w:t>
      </w:r>
      <w:r w:rsidRPr="00543838">
        <w:rPr>
          <w:rFonts w:cstheme="majorBidi"/>
        </w:rPr>
        <w:t xml:space="preserve">1984, </w:t>
      </w:r>
      <w:r w:rsidRPr="005E664A">
        <w:rPr>
          <w:rFonts w:cstheme="majorBidi"/>
        </w:rPr>
        <w:t xml:space="preserve">V, </w:t>
      </w:r>
      <w:r>
        <w:rPr>
          <w:rFonts w:cstheme="majorBidi"/>
        </w:rPr>
        <w:t xml:space="preserve">s. </w:t>
      </w:r>
      <w:r w:rsidRPr="005E664A">
        <w:rPr>
          <w:rFonts w:cstheme="majorBidi"/>
        </w:rPr>
        <w:t>239.</w:t>
      </w:r>
    </w:p>
  </w:footnote>
  <w:footnote w:id="79">
    <w:p w:rsidR="00855EDB" w:rsidRPr="005E664A" w:rsidRDefault="00855EDB" w:rsidP="00543838">
      <w:pPr>
        <w:pStyle w:val="DipnotMetni"/>
        <w:rPr>
          <w:rFonts w:cstheme="majorBidi"/>
        </w:rPr>
      </w:pPr>
      <w:r w:rsidRPr="005E664A">
        <w:rPr>
          <w:rStyle w:val="DipnotBavurusu"/>
          <w:rFonts w:cstheme="majorBidi"/>
        </w:rPr>
        <w:footnoteRef/>
      </w:r>
      <w:r w:rsidRPr="005E664A">
        <w:rPr>
          <w:rFonts w:cstheme="majorBidi"/>
        </w:rPr>
        <w:t xml:space="preserve"> </w:t>
      </w:r>
      <w:r>
        <w:rPr>
          <w:rStyle w:val="DipnotBavurusu"/>
          <w:rFonts w:cstheme="majorBidi"/>
        </w:rPr>
        <w:tab/>
      </w:r>
      <w:r w:rsidRPr="005E664A">
        <w:rPr>
          <w:rFonts w:cstheme="majorBidi"/>
        </w:rPr>
        <w:t xml:space="preserve">Durmuş, </w:t>
      </w:r>
      <w:r w:rsidRPr="00543838">
        <w:rPr>
          <w:rFonts w:cstheme="majorBidi"/>
        </w:rPr>
        <w:t xml:space="preserve">“Müşâkele”, </w:t>
      </w:r>
      <w:r w:rsidRPr="005E664A">
        <w:rPr>
          <w:rFonts w:cstheme="majorBidi"/>
        </w:rPr>
        <w:t>s. 155.</w:t>
      </w:r>
    </w:p>
  </w:footnote>
  <w:footnote w:id="80">
    <w:p w:rsidR="00855EDB" w:rsidRPr="005E664A" w:rsidRDefault="00855EDB" w:rsidP="00543838">
      <w:pPr>
        <w:pStyle w:val="DipnotMetni"/>
        <w:rPr>
          <w:rFonts w:cstheme="majorBidi"/>
        </w:rPr>
      </w:pPr>
      <w:r w:rsidRPr="005E664A">
        <w:rPr>
          <w:rStyle w:val="DipnotBavurusu"/>
          <w:rFonts w:cstheme="majorBidi"/>
        </w:rPr>
        <w:footnoteRef/>
      </w:r>
      <w:r w:rsidRPr="005E664A">
        <w:rPr>
          <w:rFonts w:cstheme="majorBidi"/>
        </w:rPr>
        <w:t xml:space="preserve"> </w:t>
      </w:r>
      <w:r>
        <w:rPr>
          <w:rStyle w:val="DipnotBavurusu"/>
          <w:rFonts w:cstheme="majorBidi"/>
        </w:rPr>
        <w:tab/>
      </w:r>
      <w:r w:rsidRPr="005E664A">
        <w:rPr>
          <w:rFonts w:cstheme="majorBidi"/>
        </w:rPr>
        <w:t xml:space="preserve">Bugün genel eğilim, müşâkele sanatının bedî’ ilminin konusu olarak değerlendirilmesi yönündedir. Örnek olarak bkz. Habenneka, </w:t>
      </w:r>
      <w:r w:rsidRPr="00543838">
        <w:rPr>
          <w:rFonts w:cstheme="majorBidi"/>
          <w:i/>
          <w:iCs/>
        </w:rPr>
        <w:t>el-Belâgâtü’l-‘Arabiyye</w:t>
      </w:r>
      <w:r>
        <w:rPr>
          <w:rFonts w:cstheme="majorBidi"/>
          <w:i/>
          <w:iCs/>
        </w:rPr>
        <w:t>,</w:t>
      </w:r>
      <w:r w:rsidRPr="00543838">
        <w:rPr>
          <w:rFonts w:cstheme="majorBidi"/>
          <w:i/>
          <w:iCs/>
        </w:rPr>
        <w:t xml:space="preserve"> </w:t>
      </w:r>
      <w:r w:rsidRPr="005E664A">
        <w:rPr>
          <w:rFonts w:cstheme="majorBidi"/>
        </w:rPr>
        <w:t xml:space="preserve">II, </w:t>
      </w:r>
      <w:r>
        <w:rPr>
          <w:rFonts w:cstheme="majorBidi"/>
        </w:rPr>
        <w:t xml:space="preserve">s. </w:t>
      </w:r>
      <w:r w:rsidRPr="005E664A">
        <w:rPr>
          <w:rFonts w:cstheme="majorBidi"/>
        </w:rPr>
        <w:t xml:space="preserve">438. </w:t>
      </w:r>
    </w:p>
  </w:footnote>
  <w:footnote w:id="81">
    <w:p w:rsidR="00855EDB" w:rsidRPr="005E664A" w:rsidRDefault="00855EDB" w:rsidP="004433D4">
      <w:pPr>
        <w:pStyle w:val="DipnotMetni"/>
        <w:rPr>
          <w:rFonts w:cstheme="majorBidi"/>
        </w:rPr>
      </w:pPr>
      <w:r w:rsidRPr="005E664A">
        <w:rPr>
          <w:rStyle w:val="DipnotBavurusu"/>
          <w:rFonts w:cstheme="majorBidi"/>
        </w:rPr>
        <w:footnoteRef/>
      </w:r>
      <w:r w:rsidRPr="005E664A">
        <w:rPr>
          <w:rFonts w:cstheme="majorBidi"/>
        </w:rPr>
        <w:t xml:space="preserve"> </w:t>
      </w:r>
      <w:r>
        <w:rPr>
          <w:rStyle w:val="DipnotBavurusu"/>
          <w:rFonts w:cstheme="majorBidi"/>
        </w:rPr>
        <w:tab/>
      </w:r>
      <w:r w:rsidRPr="005E664A">
        <w:rPr>
          <w:rFonts w:cstheme="majorBidi"/>
        </w:rPr>
        <w:t xml:space="preserve">Geniş bilgi için Bkz. Râid Hamed, </w:t>
      </w:r>
      <w:r w:rsidRPr="004433D4">
        <w:rPr>
          <w:rFonts w:cstheme="majorBidi"/>
          <w:i/>
          <w:iCs/>
        </w:rPr>
        <w:t>et-Tevzîfü’l-Belâgî</w:t>
      </w:r>
      <w:r>
        <w:rPr>
          <w:rFonts w:cstheme="majorBidi"/>
          <w:i/>
          <w:iCs/>
        </w:rPr>
        <w:t>,</w:t>
      </w:r>
      <w:r w:rsidRPr="004433D4">
        <w:rPr>
          <w:rFonts w:cstheme="majorBidi"/>
        </w:rPr>
        <w:t xml:space="preserve"> </w:t>
      </w:r>
      <w:r w:rsidRPr="005E664A">
        <w:rPr>
          <w:rFonts w:cstheme="majorBidi"/>
        </w:rPr>
        <w:t xml:space="preserve">s. 46, 53; Yılmaz, </w:t>
      </w:r>
      <w:r w:rsidRPr="004433D4">
        <w:rPr>
          <w:rFonts w:cstheme="majorBidi"/>
          <w:i/>
          <w:iCs/>
        </w:rPr>
        <w:t>Kur’an’da Müşâkele Sanatı</w:t>
      </w:r>
      <w:r>
        <w:rPr>
          <w:rFonts w:cstheme="majorBidi"/>
        </w:rPr>
        <w:t xml:space="preserve">, </w:t>
      </w:r>
      <w:r w:rsidRPr="005E664A">
        <w:rPr>
          <w:rFonts w:cstheme="majorBidi"/>
        </w:rPr>
        <w:t xml:space="preserve">s. 14; Durmuş, </w:t>
      </w:r>
      <w:r w:rsidRPr="004433D4">
        <w:rPr>
          <w:rFonts w:cstheme="majorBidi"/>
        </w:rPr>
        <w:t xml:space="preserve">“Müşâkele”, </w:t>
      </w:r>
      <w:r w:rsidRPr="005E664A">
        <w:rPr>
          <w:rFonts w:cstheme="majorBidi"/>
        </w:rPr>
        <w:t>s. 155.</w:t>
      </w:r>
    </w:p>
  </w:footnote>
  <w:footnote w:id="82">
    <w:p w:rsidR="00855EDB" w:rsidRPr="005E664A" w:rsidRDefault="00855EDB" w:rsidP="00C901A4">
      <w:pPr>
        <w:pStyle w:val="DipnotMetni"/>
        <w:rPr>
          <w:rFonts w:cstheme="majorBidi"/>
        </w:rPr>
      </w:pPr>
      <w:r w:rsidRPr="005E664A">
        <w:rPr>
          <w:rStyle w:val="DipnotBavurusu"/>
          <w:rFonts w:cstheme="majorBidi"/>
        </w:rPr>
        <w:footnoteRef/>
      </w:r>
      <w:r w:rsidRPr="005E664A">
        <w:rPr>
          <w:rFonts w:cstheme="majorBidi"/>
        </w:rPr>
        <w:t xml:space="preserve"> </w:t>
      </w:r>
      <w:r>
        <w:rPr>
          <w:rStyle w:val="DipnotBavurusu"/>
          <w:rFonts w:cstheme="majorBidi"/>
        </w:rPr>
        <w:tab/>
      </w:r>
      <w:r w:rsidRPr="005E664A">
        <w:rPr>
          <w:rFonts w:cstheme="majorBidi"/>
        </w:rPr>
        <w:t xml:space="preserve">İbn Aşur, </w:t>
      </w:r>
      <w:r w:rsidRPr="005E664A">
        <w:rPr>
          <w:rFonts w:cstheme="majorBidi"/>
          <w:i/>
          <w:iCs/>
        </w:rPr>
        <w:t>Tahrîr</w:t>
      </w:r>
      <w:r w:rsidRPr="005E664A">
        <w:rPr>
          <w:rFonts w:cstheme="majorBidi"/>
        </w:rPr>
        <w:t xml:space="preserve">, I, </w:t>
      </w:r>
      <w:r>
        <w:rPr>
          <w:rFonts w:cstheme="majorBidi"/>
        </w:rPr>
        <w:t xml:space="preserve">s. </w:t>
      </w:r>
      <w:r w:rsidRPr="005E664A">
        <w:rPr>
          <w:rFonts w:cstheme="majorBidi"/>
        </w:rPr>
        <w:t>744.</w:t>
      </w:r>
    </w:p>
  </w:footnote>
  <w:footnote w:id="83">
    <w:p w:rsidR="00855EDB" w:rsidRPr="005E664A" w:rsidRDefault="00855EDB" w:rsidP="00C901A4">
      <w:pPr>
        <w:pStyle w:val="DipnotMetni"/>
        <w:rPr>
          <w:rFonts w:cstheme="majorBidi"/>
        </w:rPr>
      </w:pPr>
      <w:r w:rsidRPr="005E664A">
        <w:rPr>
          <w:rStyle w:val="DipnotBavurusu"/>
          <w:rFonts w:cstheme="majorBidi"/>
        </w:rPr>
        <w:footnoteRef/>
      </w:r>
      <w:r w:rsidRPr="005E664A">
        <w:rPr>
          <w:rFonts w:cstheme="majorBidi"/>
        </w:rPr>
        <w:t xml:space="preserve"> </w:t>
      </w:r>
      <w:r>
        <w:rPr>
          <w:rStyle w:val="DipnotBavurusu"/>
          <w:rFonts w:cstheme="majorBidi"/>
        </w:rPr>
        <w:tab/>
      </w:r>
      <w:r w:rsidRPr="005E664A">
        <w:rPr>
          <w:rFonts w:cstheme="majorBidi"/>
        </w:rPr>
        <w:t xml:space="preserve">Bkz. Kazvinî, </w:t>
      </w:r>
      <w:r w:rsidRPr="005E664A">
        <w:rPr>
          <w:rFonts w:cstheme="majorBidi"/>
          <w:i/>
          <w:iCs/>
        </w:rPr>
        <w:t>İzâh</w:t>
      </w:r>
      <w:r w:rsidRPr="005E664A">
        <w:rPr>
          <w:rFonts w:cstheme="majorBidi"/>
        </w:rPr>
        <w:t>, s. 212.</w:t>
      </w:r>
    </w:p>
  </w:footnote>
  <w:footnote w:id="84">
    <w:p w:rsidR="00855EDB" w:rsidRPr="005E664A" w:rsidRDefault="00855EDB" w:rsidP="004433D4">
      <w:pPr>
        <w:pStyle w:val="DipnotMetni"/>
        <w:rPr>
          <w:rFonts w:cstheme="majorBidi"/>
        </w:rPr>
      </w:pPr>
      <w:r w:rsidRPr="005E664A">
        <w:rPr>
          <w:rStyle w:val="DipnotBavurusu"/>
          <w:rFonts w:cstheme="majorBidi"/>
        </w:rPr>
        <w:footnoteRef/>
      </w:r>
      <w:r w:rsidRPr="005E664A">
        <w:rPr>
          <w:rFonts w:cstheme="majorBidi"/>
        </w:rPr>
        <w:t xml:space="preserve"> </w:t>
      </w:r>
      <w:r>
        <w:rPr>
          <w:rStyle w:val="DipnotBavurusu"/>
          <w:rFonts w:cstheme="majorBidi"/>
        </w:rPr>
        <w:tab/>
      </w:r>
      <w:r w:rsidRPr="005E664A">
        <w:rPr>
          <w:rFonts w:cstheme="majorBidi"/>
        </w:rPr>
        <w:t xml:space="preserve">Bkz. Kemalpaşazâde, Şemseddin Ahmed, </w:t>
      </w:r>
      <w:r>
        <w:rPr>
          <w:rFonts w:cstheme="majorBidi"/>
          <w:i/>
          <w:iCs/>
        </w:rPr>
        <w:t>Risâle fî Tahkîki’l-M</w:t>
      </w:r>
      <w:r w:rsidRPr="005E664A">
        <w:rPr>
          <w:rFonts w:cstheme="majorBidi"/>
          <w:i/>
          <w:iCs/>
        </w:rPr>
        <w:t>ecâz</w:t>
      </w:r>
      <w:r>
        <w:rPr>
          <w:rFonts w:cstheme="majorBidi"/>
        </w:rPr>
        <w:t>, thk. Cebir İbrahim Berrî</w:t>
      </w:r>
      <w:r w:rsidRPr="005E664A">
        <w:rPr>
          <w:rFonts w:cstheme="majorBidi"/>
        </w:rPr>
        <w:t xml:space="preserve">, </w:t>
      </w:r>
      <w:r>
        <w:rPr>
          <w:rFonts w:cstheme="majorBidi"/>
          <w:lang w:bidi="ar-EG"/>
        </w:rPr>
        <w:t>Dirâsâtü’l-Ulûmi’l-İnsaniyye ve’l-İctimaiyye, c. XXXVIII</w:t>
      </w:r>
      <w:r w:rsidRPr="005E664A">
        <w:rPr>
          <w:rFonts w:cstheme="majorBidi"/>
          <w:lang w:bidi="ar-EG"/>
        </w:rPr>
        <w:t xml:space="preserve">, sayı: 2 (2011) Ürdün Üniversitesi, </w:t>
      </w:r>
      <w:r w:rsidRPr="005E664A">
        <w:rPr>
          <w:rFonts w:cstheme="majorBidi"/>
        </w:rPr>
        <w:t xml:space="preserve">s. 499 (491-505). Geniş bilgi için ayrıca bkz. Râid Hamed, </w:t>
      </w:r>
      <w:r w:rsidRPr="004433D4">
        <w:rPr>
          <w:rFonts w:cstheme="majorBidi"/>
          <w:i/>
          <w:iCs/>
        </w:rPr>
        <w:t>et-Tevzîfü’l-Belâgî</w:t>
      </w:r>
      <w:r>
        <w:rPr>
          <w:rFonts w:cstheme="majorBidi"/>
          <w:i/>
          <w:iCs/>
        </w:rPr>
        <w:t>,</w:t>
      </w:r>
      <w:r w:rsidRPr="004433D4">
        <w:rPr>
          <w:rFonts w:cstheme="majorBidi"/>
        </w:rPr>
        <w:t xml:space="preserve"> </w:t>
      </w:r>
      <w:r w:rsidRPr="005E664A">
        <w:rPr>
          <w:rFonts w:cstheme="majorBidi"/>
        </w:rPr>
        <w:t>s. 45.</w:t>
      </w:r>
    </w:p>
  </w:footnote>
  <w:footnote w:id="85">
    <w:p w:rsidR="00855EDB" w:rsidRPr="005E664A" w:rsidRDefault="00855EDB" w:rsidP="00C901A4">
      <w:pPr>
        <w:pStyle w:val="DipnotMetni"/>
        <w:rPr>
          <w:rFonts w:cstheme="majorBidi"/>
          <w:lang w:bidi="ar-EG"/>
        </w:rPr>
      </w:pPr>
      <w:r w:rsidRPr="005E664A">
        <w:rPr>
          <w:rStyle w:val="DipnotBavurusu"/>
          <w:rFonts w:cstheme="majorBidi"/>
        </w:rPr>
        <w:footnoteRef/>
      </w:r>
      <w:r w:rsidRPr="005E664A">
        <w:rPr>
          <w:rFonts w:cstheme="majorBidi"/>
        </w:rPr>
        <w:t xml:space="preserve"> </w:t>
      </w:r>
      <w:r>
        <w:rPr>
          <w:rStyle w:val="DipnotBavurusu"/>
          <w:rFonts w:cstheme="majorBidi"/>
        </w:rPr>
        <w:tab/>
      </w:r>
      <w:r>
        <w:rPr>
          <w:rFonts w:cstheme="majorBidi"/>
        </w:rPr>
        <w:t xml:space="preserve">5/Maide </w:t>
      </w:r>
      <w:r w:rsidRPr="005E664A">
        <w:rPr>
          <w:rFonts w:cstheme="majorBidi"/>
        </w:rPr>
        <w:t>116</w:t>
      </w:r>
      <w:r>
        <w:rPr>
          <w:rFonts w:cstheme="majorBidi"/>
        </w:rPr>
        <w:t>.</w:t>
      </w:r>
    </w:p>
  </w:footnote>
  <w:footnote w:id="86">
    <w:p w:rsidR="00855EDB" w:rsidRPr="003D504F" w:rsidRDefault="00855EDB" w:rsidP="00C901A4">
      <w:pPr>
        <w:pStyle w:val="DipnotMetni"/>
        <w:rPr>
          <w:rFonts w:cstheme="majorBidi"/>
        </w:rPr>
      </w:pPr>
      <w:r w:rsidRPr="005E664A">
        <w:rPr>
          <w:rStyle w:val="DipnotBavurusu"/>
          <w:rFonts w:cstheme="majorBidi"/>
        </w:rPr>
        <w:footnoteRef/>
      </w:r>
      <w:r w:rsidRPr="005E664A">
        <w:rPr>
          <w:rFonts w:cstheme="majorBidi"/>
        </w:rPr>
        <w:t xml:space="preserve"> </w:t>
      </w:r>
      <w:r>
        <w:rPr>
          <w:rStyle w:val="DipnotBavurusu"/>
          <w:rFonts w:cstheme="majorBidi"/>
        </w:rPr>
        <w:tab/>
      </w:r>
      <w:r w:rsidRPr="005E664A">
        <w:rPr>
          <w:rFonts w:cstheme="majorBidi"/>
        </w:rPr>
        <w:t xml:space="preserve">Zemahşerî, </w:t>
      </w:r>
      <w:r w:rsidRPr="005E664A">
        <w:rPr>
          <w:rFonts w:cstheme="majorBidi"/>
          <w:i/>
          <w:iCs/>
        </w:rPr>
        <w:t>Keşşâf</w:t>
      </w:r>
      <w:r w:rsidRPr="005E664A">
        <w:rPr>
          <w:rFonts w:cstheme="majorBidi"/>
        </w:rPr>
        <w:t xml:space="preserve">, II, </w:t>
      </w:r>
      <w:r>
        <w:rPr>
          <w:rFonts w:cstheme="majorBidi"/>
        </w:rPr>
        <w:t xml:space="preserve">s. </w:t>
      </w:r>
      <w:r w:rsidRPr="005E664A">
        <w:rPr>
          <w:rFonts w:cstheme="majorBidi"/>
        </w:rPr>
        <w:t>315. Geniş bilgi için bkz</w:t>
      </w:r>
      <w:r w:rsidRPr="003D504F">
        <w:rPr>
          <w:rFonts w:cstheme="majorBidi"/>
        </w:rPr>
        <w:t>.</w:t>
      </w:r>
      <w:r>
        <w:rPr>
          <w:rFonts w:cstheme="majorBidi"/>
        </w:rPr>
        <w:t xml:space="preserve"> İsrâ</w:t>
      </w:r>
      <w:r w:rsidRPr="003D504F">
        <w:rPr>
          <w:rFonts w:cstheme="majorBidi"/>
        </w:rPr>
        <w:t xml:space="preserve"> Müeyyed Reşid, “Üslübu’l-Müşâkele fi’s-Süveri’t-Tıval: Dirâse Üslûbiyye Dilâliyye”, </w:t>
      </w:r>
      <w:r w:rsidRPr="003D504F">
        <w:rPr>
          <w:rFonts w:cstheme="majorBidi"/>
          <w:i/>
          <w:iCs/>
        </w:rPr>
        <w:t>Mecelletü Midâdi’l-Âdâb</w:t>
      </w:r>
      <w:r w:rsidRPr="003D504F">
        <w:rPr>
          <w:rFonts w:cstheme="majorBidi"/>
        </w:rPr>
        <w:t>, sayı: 2, Bağdat, s. 74.</w:t>
      </w:r>
    </w:p>
  </w:footnote>
  <w:footnote w:id="87">
    <w:p w:rsidR="00855EDB" w:rsidRPr="003D504F" w:rsidRDefault="00855EDB" w:rsidP="00C901A4">
      <w:pPr>
        <w:pStyle w:val="DipnotMetni"/>
        <w:rPr>
          <w:rFonts w:cstheme="majorBidi"/>
        </w:rPr>
      </w:pPr>
      <w:r w:rsidRPr="003D504F">
        <w:rPr>
          <w:rStyle w:val="DipnotBavurusu"/>
          <w:rFonts w:cstheme="majorBidi"/>
        </w:rPr>
        <w:footnoteRef/>
      </w:r>
      <w:r w:rsidRPr="003D504F">
        <w:rPr>
          <w:rFonts w:cstheme="majorBidi"/>
        </w:rPr>
        <w:t xml:space="preserve"> </w:t>
      </w:r>
      <w:r w:rsidRPr="003D504F">
        <w:rPr>
          <w:rStyle w:val="DipnotBavurusu"/>
          <w:rFonts w:cstheme="majorBidi"/>
        </w:rPr>
        <w:tab/>
      </w:r>
      <w:r w:rsidRPr="003D504F">
        <w:rPr>
          <w:rFonts w:cstheme="majorBidi"/>
        </w:rPr>
        <w:t>3/Ali İmran 54.</w:t>
      </w:r>
    </w:p>
  </w:footnote>
  <w:footnote w:id="88">
    <w:p w:rsidR="00855EDB" w:rsidRPr="003D504F" w:rsidRDefault="00855EDB" w:rsidP="00883AEA">
      <w:pPr>
        <w:pStyle w:val="DipnotMetni"/>
        <w:rPr>
          <w:rFonts w:cstheme="majorBidi"/>
        </w:rPr>
      </w:pPr>
      <w:r w:rsidRPr="003D504F">
        <w:rPr>
          <w:rStyle w:val="DipnotBavurusu"/>
          <w:rFonts w:cstheme="majorBidi"/>
        </w:rPr>
        <w:footnoteRef/>
      </w:r>
      <w:r w:rsidRPr="003D504F">
        <w:rPr>
          <w:rFonts w:cstheme="majorBidi"/>
        </w:rPr>
        <w:t xml:space="preserve"> </w:t>
      </w:r>
      <w:r w:rsidRPr="003D504F">
        <w:rPr>
          <w:rStyle w:val="DipnotBavurusu"/>
          <w:rFonts w:cstheme="majorBidi"/>
        </w:rPr>
        <w:tab/>
      </w:r>
      <w:r w:rsidRPr="003D504F">
        <w:rPr>
          <w:rFonts w:cstheme="majorBidi"/>
        </w:rPr>
        <w:t>Kur’an’da geçen başka örnekler için bkz. İsr</w:t>
      </w:r>
      <w:r>
        <w:rPr>
          <w:rFonts w:cstheme="majorBidi"/>
        </w:rPr>
        <w:t>â</w:t>
      </w:r>
      <w:r w:rsidRPr="003D504F">
        <w:rPr>
          <w:rFonts w:cstheme="majorBidi"/>
        </w:rPr>
        <w:t>,</w:t>
      </w:r>
      <w:r w:rsidR="00883AEA">
        <w:rPr>
          <w:rFonts w:cstheme="majorBidi"/>
        </w:rPr>
        <w:t xml:space="preserve"> “Müşâkele”</w:t>
      </w:r>
      <w:r>
        <w:rPr>
          <w:rFonts w:cstheme="majorBidi"/>
        </w:rPr>
        <w:t>,</w:t>
      </w:r>
      <w:r w:rsidRPr="003D504F">
        <w:rPr>
          <w:rFonts w:cstheme="majorBidi"/>
        </w:rPr>
        <w:t xml:space="preserve"> s. 13 vd.</w:t>
      </w:r>
    </w:p>
  </w:footnote>
  <w:footnote w:id="89">
    <w:p w:rsidR="00855EDB" w:rsidRPr="005E664A" w:rsidRDefault="00855EDB" w:rsidP="004433D4">
      <w:pPr>
        <w:pStyle w:val="DipnotMetni"/>
        <w:rPr>
          <w:rFonts w:cstheme="majorBidi"/>
        </w:rPr>
      </w:pPr>
      <w:r w:rsidRPr="003D504F">
        <w:rPr>
          <w:rStyle w:val="DipnotBavurusu"/>
          <w:rFonts w:cstheme="majorBidi"/>
        </w:rPr>
        <w:footnoteRef/>
      </w:r>
      <w:r w:rsidRPr="003D504F">
        <w:rPr>
          <w:rFonts w:cstheme="majorBidi"/>
        </w:rPr>
        <w:t xml:space="preserve"> </w:t>
      </w:r>
      <w:r w:rsidRPr="003D504F">
        <w:rPr>
          <w:rStyle w:val="DipnotBavurusu"/>
          <w:rFonts w:cstheme="majorBidi"/>
        </w:rPr>
        <w:tab/>
      </w:r>
      <w:r w:rsidRPr="003D504F">
        <w:rPr>
          <w:rFonts w:cstheme="majorBidi"/>
        </w:rPr>
        <w:t>Güllüce,</w:t>
      </w:r>
      <w:r w:rsidRPr="003D504F">
        <w:rPr>
          <w:sz w:val="21"/>
          <w:szCs w:val="22"/>
        </w:rPr>
        <w:t xml:space="preserve"> </w:t>
      </w:r>
      <w:r w:rsidRPr="003D504F">
        <w:rPr>
          <w:rFonts w:cstheme="majorBidi"/>
        </w:rPr>
        <w:t>“Kur’ân-ı Kerim’de Müşâkele Yoluyla</w:t>
      </w:r>
      <w:r w:rsidRPr="004433D4">
        <w:rPr>
          <w:rFonts w:cstheme="majorBidi"/>
        </w:rPr>
        <w:t xml:space="preserve"> Allah’a İsnat Edilen İfadelerin Değerlendirilmesi”, </w:t>
      </w:r>
      <w:r w:rsidRPr="005E664A">
        <w:rPr>
          <w:rFonts w:cstheme="majorBidi"/>
        </w:rPr>
        <w:t xml:space="preserve"> </w:t>
      </w:r>
      <w:r>
        <w:rPr>
          <w:rFonts w:cstheme="majorBidi"/>
        </w:rPr>
        <w:t xml:space="preserve">s. 42, </w:t>
      </w:r>
      <w:r w:rsidRPr="005E664A">
        <w:rPr>
          <w:rFonts w:cstheme="majorBidi"/>
        </w:rPr>
        <w:t>43.</w:t>
      </w:r>
    </w:p>
  </w:footnote>
  <w:footnote w:id="90">
    <w:p w:rsidR="00855EDB" w:rsidRPr="005E664A" w:rsidRDefault="00855EDB" w:rsidP="004433D4">
      <w:pPr>
        <w:pStyle w:val="DipnotMetni"/>
        <w:rPr>
          <w:rFonts w:cstheme="majorBidi"/>
        </w:rPr>
      </w:pPr>
      <w:r w:rsidRPr="005E664A">
        <w:rPr>
          <w:rStyle w:val="DipnotBavurusu"/>
          <w:rFonts w:cstheme="majorBidi"/>
        </w:rPr>
        <w:footnoteRef/>
      </w:r>
      <w:r w:rsidRPr="005E664A">
        <w:rPr>
          <w:rFonts w:cstheme="majorBidi"/>
        </w:rPr>
        <w:t xml:space="preserve"> </w:t>
      </w:r>
      <w:r>
        <w:rPr>
          <w:rStyle w:val="DipnotBavurusu"/>
          <w:rFonts w:cstheme="majorBidi"/>
        </w:rPr>
        <w:tab/>
      </w:r>
      <w:r w:rsidRPr="005E664A">
        <w:rPr>
          <w:rFonts w:cstheme="majorBidi"/>
        </w:rPr>
        <w:t xml:space="preserve">Mecaz, istiare ve cinas gibi sanatlarla müşâkele sanatı arasındaki farklar hakkında geniş bilgi için bkz. Taşköprüzade, </w:t>
      </w:r>
      <w:r>
        <w:rPr>
          <w:rFonts w:cstheme="majorBidi"/>
          <w:i/>
          <w:iCs/>
        </w:rPr>
        <w:t>Şerhu Fevâidi'l-Ğ</w:t>
      </w:r>
      <w:r w:rsidRPr="004433D4">
        <w:rPr>
          <w:rFonts w:cstheme="majorBidi"/>
          <w:i/>
          <w:iCs/>
        </w:rPr>
        <w:t>ıyâsiyye</w:t>
      </w:r>
      <w:r>
        <w:rPr>
          <w:rFonts w:cstheme="majorBidi"/>
          <w:i/>
          <w:iCs/>
        </w:rPr>
        <w:t>,</w:t>
      </w:r>
      <w:r w:rsidRPr="004433D4">
        <w:rPr>
          <w:rFonts w:cstheme="majorBidi"/>
          <w:i/>
          <w:iCs/>
        </w:rPr>
        <w:t xml:space="preserve"> </w:t>
      </w:r>
      <w:r>
        <w:rPr>
          <w:rFonts w:cstheme="majorBidi"/>
        </w:rPr>
        <w:t xml:space="preserve">s. 272, </w:t>
      </w:r>
      <w:r w:rsidRPr="005E664A">
        <w:rPr>
          <w:rFonts w:cstheme="majorBidi"/>
        </w:rPr>
        <w:t xml:space="preserve">273; Güllüce, </w:t>
      </w:r>
      <w:r w:rsidRPr="004433D4">
        <w:rPr>
          <w:rFonts w:cstheme="majorBidi"/>
        </w:rPr>
        <w:t>“Kur’ân-ı Kerim’de Müşâkele Yoluyla Allah’a İsnat Edilen</w:t>
      </w:r>
      <w:r>
        <w:rPr>
          <w:rFonts w:cstheme="majorBidi"/>
        </w:rPr>
        <w:t xml:space="preserve"> İfadelerin Değerlendirilmesi”, </w:t>
      </w:r>
      <w:r w:rsidRPr="005E664A">
        <w:rPr>
          <w:rFonts w:cstheme="majorBidi"/>
        </w:rPr>
        <w:t>s. 44; Eliaçık, “Müşâkele”, s. 8.</w:t>
      </w:r>
    </w:p>
  </w:footnote>
  <w:footnote w:id="91">
    <w:p w:rsidR="00855EDB" w:rsidRPr="005E664A" w:rsidRDefault="00855EDB" w:rsidP="00E849E2">
      <w:pPr>
        <w:pStyle w:val="DipnotMetni"/>
        <w:rPr>
          <w:rFonts w:cstheme="majorBidi"/>
        </w:rPr>
      </w:pPr>
      <w:r w:rsidRPr="005E664A">
        <w:rPr>
          <w:rStyle w:val="DipnotBavurusu"/>
          <w:rFonts w:cstheme="majorBidi"/>
        </w:rPr>
        <w:footnoteRef/>
      </w:r>
      <w:r w:rsidRPr="005E664A">
        <w:rPr>
          <w:rFonts w:cstheme="majorBidi"/>
        </w:rPr>
        <w:t xml:space="preserve"> </w:t>
      </w:r>
      <w:r>
        <w:rPr>
          <w:rStyle w:val="DipnotBavurusu"/>
          <w:rFonts w:cstheme="majorBidi"/>
        </w:rPr>
        <w:tab/>
      </w:r>
      <w:r w:rsidRPr="005E664A">
        <w:rPr>
          <w:rFonts w:cstheme="majorBidi"/>
        </w:rPr>
        <w:t xml:space="preserve">Hüdâ Sayhûd Zerzûr el-Umerî, </w:t>
      </w:r>
      <w:r>
        <w:rPr>
          <w:rFonts w:cstheme="majorBidi"/>
          <w:i/>
          <w:iCs/>
        </w:rPr>
        <w:t>el-Mezâhir el-Bedîiyye ve Eserühâ’l-Üslûbî fi’t-T</w:t>
      </w:r>
      <w:r w:rsidRPr="005E664A">
        <w:rPr>
          <w:rFonts w:cstheme="majorBidi"/>
          <w:i/>
          <w:iCs/>
        </w:rPr>
        <w:t>a’biri’l-Kur’ânî,</w:t>
      </w:r>
      <w:r w:rsidRPr="005E664A">
        <w:rPr>
          <w:rFonts w:cstheme="majorBidi"/>
        </w:rPr>
        <w:t xml:space="preserve"> </w:t>
      </w:r>
      <w:r w:rsidRPr="004433D4">
        <w:rPr>
          <w:rFonts w:cstheme="majorBidi"/>
        </w:rPr>
        <w:t xml:space="preserve">Irak: </w:t>
      </w:r>
      <w:r>
        <w:rPr>
          <w:rFonts w:cstheme="majorBidi"/>
        </w:rPr>
        <w:t xml:space="preserve">Camiatü’l-Dyâlâ Külliyetü’t-Terbiye li’l-Ulûmi’l-İnsâniyye Kısmü’l-Lügati’l-Arabiyye, </w:t>
      </w:r>
      <w:r w:rsidRPr="005E664A">
        <w:rPr>
          <w:rFonts w:cstheme="majorBidi"/>
        </w:rPr>
        <w:t>Bakuba</w:t>
      </w:r>
      <w:r>
        <w:rPr>
          <w:rFonts w:cstheme="majorBidi"/>
        </w:rPr>
        <w:t>,</w:t>
      </w:r>
      <w:r w:rsidRPr="005E664A">
        <w:rPr>
          <w:rFonts w:cstheme="majorBidi"/>
        </w:rPr>
        <w:t xml:space="preserve"> </w:t>
      </w:r>
      <w:r w:rsidR="00883AEA">
        <w:rPr>
          <w:rFonts w:cstheme="majorBidi"/>
        </w:rPr>
        <w:t>2014, s. 373, 374, (Yayınlanmam</w:t>
      </w:r>
      <w:r>
        <w:rPr>
          <w:rFonts w:cstheme="majorBidi"/>
        </w:rPr>
        <w:t xml:space="preserve">ış Yüksek Lisans Tezi), </w:t>
      </w:r>
      <w:r w:rsidRPr="005E664A">
        <w:rPr>
          <w:rFonts w:cstheme="majorBidi"/>
        </w:rPr>
        <w:t>krş. Râid Hamed,</w:t>
      </w:r>
      <w:r w:rsidRPr="004433D4">
        <w:rPr>
          <w:i/>
          <w:iCs/>
          <w:sz w:val="21"/>
          <w:szCs w:val="22"/>
        </w:rPr>
        <w:t xml:space="preserve"> </w:t>
      </w:r>
      <w:r>
        <w:rPr>
          <w:rFonts w:cstheme="majorBidi"/>
          <w:i/>
          <w:iCs/>
        </w:rPr>
        <w:t>et-Tevzîfü’l-B</w:t>
      </w:r>
      <w:r w:rsidRPr="004433D4">
        <w:rPr>
          <w:rFonts w:cstheme="majorBidi"/>
          <w:i/>
          <w:iCs/>
        </w:rPr>
        <w:t>elâgî</w:t>
      </w:r>
      <w:r>
        <w:rPr>
          <w:rFonts w:cstheme="majorBidi"/>
          <w:i/>
          <w:iCs/>
        </w:rPr>
        <w:t>,</w:t>
      </w:r>
      <w:r w:rsidRPr="005E664A">
        <w:rPr>
          <w:rFonts w:cstheme="majorBidi"/>
        </w:rPr>
        <w:t xml:space="preserve"> </w:t>
      </w:r>
      <w:r>
        <w:rPr>
          <w:rFonts w:cstheme="majorBidi"/>
        </w:rPr>
        <w:t xml:space="preserve">s. 60, </w:t>
      </w:r>
      <w:r w:rsidRPr="005E664A">
        <w:rPr>
          <w:rFonts w:cstheme="majorBidi"/>
        </w:rPr>
        <w:t>61.</w:t>
      </w:r>
    </w:p>
  </w:footnote>
  <w:footnote w:id="92">
    <w:p w:rsidR="00855EDB" w:rsidRPr="005E664A" w:rsidRDefault="00855EDB" w:rsidP="004433D4">
      <w:pPr>
        <w:pStyle w:val="DipnotMetni"/>
        <w:rPr>
          <w:rFonts w:cstheme="majorBidi"/>
        </w:rPr>
      </w:pPr>
      <w:r w:rsidRPr="005E664A">
        <w:rPr>
          <w:rStyle w:val="DipnotBavurusu"/>
          <w:rFonts w:cstheme="majorBidi"/>
        </w:rPr>
        <w:footnoteRef/>
      </w:r>
      <w:r w:rsidRPr="005E664A">
        <w:rPr>
          <w:rFonts w:cstheme="majorBidi"/>
        </w:rPr>
        <w:t xml:space="preserve"> </w:t>
      </w:r>
      <w:r>
        <w:rPr>
          <w:rStyle w:val="DipnotBavurusu"/>
          <w:rFonts w:cstheme="majorBidi"/>
        </w:rPr>
        <w:tab/>
      </w:r>
      <w:r w:rsidRPr="005E664A">
        <w:rPr>
          <w:rFonts w:cstheme="majorBidi"/>
        </w:rPr>
        <w:t xml:space="preserve">Muhammed el-Vâsıtî, </w:t>
      </w:r>
      <w:r>
        <w:rPr>
          <w:rFonts w:cstheme="majorBidi"/>
          <w:i/>
          <w:iCs/>
        </w:rPr>
        <w:t>Zâhiretü’l-Bedî‘ ‘inde’ş-Şu‘arâi’l-Muhdesîn; Dirâse Belâğiyye N</w:t>
      </w:r>
      <w:r w:rsidRPr="005E664A">
        <w:rPr>
          <w:rFonts w:cstheme="majorBidi"/>
          <w:i/>
          <w:iCs/>
        </w:rPr>
        <w:t xml:space="preserve">akdiyye, </w:t>
      </w:r>
      <w:r>
        <w:rPr>
          <w:rFonts w:cstheme="majorBidi"/>
        </w:rPr>
        <w:t>Rabat: Dârü Neşri'l-M</w:t>
      </w:r>
      <w:r w:rsidRPr="005E664A">
        <w:rPr>
          <w:rFonts w:cstheme="majorBidi"/>
        </w:rPr>
        <w:t>a‘rife</w:t>
      </w:r>
      <w:r>
        <w:rPr>
          <w:rFonts w:cstheme="majorBidi"/>
        </w:rPr>
        <w:t xml:space="preserve">, 1423/2003, s. 159, </w:t>
      </w:r>
      <w:r w:rsidRPr="005E664A">
        <w:rPr>
          <w:rFonts w:cstheme="majorBidi"/>
        </w:rPr>
        <w:t xml:space="preserve">160; Râid Hamed, </w:t>
      </w:r>
      <w:r w:rsidRPr="004433D4">
        <w:rPr>
          <w:rFonts w:cstheme="majorBidi"/>
        </w:rPr>
        <w:t>,</w:t>
      </w:r>
      <w:r w:rsidRPr="004433D4">
        <w:rPr>
          <w:rFonts w:cstheme="majorBidi"/>
          <w:i/>
          <w:iCs/>
        </w:rPr>
        <w:t xml:space="preserve"> et-Tevzîfü’l-Belâgî</w:t>
      </w:r>
      <w:r>
        <w:rPr>
          <w:rFonts w:cstheme="majorBidi"/>
          <w:i/>
          <w:iCs/>
        </w:rPr>
        <w:t>,</w:t>
      </w:r>
      <w:r w:rsidRPr="004433D4">
        <w:rPr>
          <w:rFonts w:cstheme="majorBidi"/>
        </w:rPr>
        <w:t xml:space="preserve"> </w:t>
      </w:r>
      <w:r w:rsidRPr="005E664A">
        <w:rPr>
          <w:rFonts w:cstheme="majorBidi"/>
        </w:rPr>
        <w:t>s. 62.</w:t>
      </w:r>
    </w:p>
  </w:footnote>
  <w:footnote w:id="93">
    <w:p w:rsidR="00855EDB" w:rsidRPr="005E664A" w:rsidRDefault="00855EDB" w:rsidP="004433D4">
      <w:pPr>
        <w:pStyle w:val="DipnotMetni"/>
        <w:rPr>
          <w:rFonts w:cstheme="majorBidi"/>
        </w:rPr>
      </w:pPr>
      <w:r w:rsidRPr="005E664A">
        <w:rPr>
          <w:rStyle w:val="DipnotBavurusu"/>
          <w:rFonts w:cstheme="majorBidi"/>
        </w:rPr>
        <w:footnoteRef/>
      </w:r>
      <w:r w:rsidRPr="005E664A">
        <w:rPr>
          <w:rFonts w:cstheme="majorBidi"/>
        </w:rPr>
        <w:t xml:space="preserve"> </w:t>
      </w:r>
      <w:r>
        <w:rPr>
          <w:rStyle w:val="DipnotBavurusu"/>
          <w:rFonts w:cstheme="majorBidi"/>
        </w:rPr>
        <w:tab/>
      </w:r>
      <w:r w:rsidRPr="005E664A">
        <w:rPr>
          <w:rFonts w:cstheme="majorBidi"/>
        </w:rPr>
        <w:t xml:space="preserve">Bkz. Mütenebbî’nin şiirlerinde cinas ve müşâkele sanatlarının kullanım örnekleri için bkz. Râid Hamed, </w:t>
      </w:r>
      <w:r w:rsidRPr="004433D4">
        <w:rPr>
          <w:rFonts w:cstheme="majorBidi"/>
        </w:rPr>
        <w:t>,</w:t>
      </w:r>
      <w:r w:rsidRPr="004433D4">
        <w:rPr>
          <w:rFonts w:cstheme="majorBidi"/>
          <w:i/>
          <w:iCs/>
        </w:rPr>
        <w:t xml:space="preserve"> et-Tevzîfü’l-Belâgî</w:t>
      </w:r>
      <w:r>
        <w:rPr>
          <w:rFonts w:cstheme="majorBidi"/>
          <w:i/>
          <w:iCs/>
        </w:rPr>
        <w:t>,</w:t>
      </w:r>
      <w:r w:rsidRPr="004433D4">
        <w:rPr>
          <w:rFonts w:cstheme="majorBidi"/>
        </w:rPr>
        <w:t xml:space="preserve"> </w:t>
      </w:r>
      <w:r w:rsidRPr="005E664A">
        <w:rPr>
          <w:rFonts w:cstheme="majorBidi"/>
        </w:rPr>
        <w:t>s. 67-157.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EDB" w:rsidRDefault="00E75BA4" w:rsidP="00C901A4">
    <w:pPr>
      <w:pStyle w:val="stbilgi"/>
    </w:pPr>
    <w:r>
      <w:rPr>
        <w:rStyle w:val="SayfaNumaras"/>
      </w:rPr>
      <w:fldChar w:fldCharType="begin"/>
    </w:r>
    <w:r w:rsidR="00855EDB">
      <w:rPr>
        <w:rStyle w:val="SayfaNumaras"/>
      </w:rPr>
      <w:instrText xml:space="preserve"> PAGE </w:instrText>
    </w:r>
    <w:r>
      <w:rPr>
        <w:rStyle w:val="SayfaNumaras"/>
      </w:rPr>
      <w:fldChar w:fldCharType="separate"/>
    </w:r>
    <w:r w:rsidR="00ED0294">
      <w:rPr>
        <w:rStyle w:val="SayfaNumaras"/>
        <w:noProof/>
      </w:rPr>
      <w:t>30</w:t>
    </w:r>
    <w:r>
      <w:rPr>
        <w:rStyle w:val="SayfaNumaras"/>
      </w:rPr>
      <w:fldChar w:fldCharType="end"/>
    </w:r>
    <w:r w:rsidR="00855EDB">
      <w:t xml:space="preserve">  </w:t>
    </w:r>
    <w:r w:rsidR="00855EDB" w:rsidRPr="00E70DE1">
      <w:rPr>
        <w:rFonts w:hint="eastAsia"/>
      </w:rPr>
      <w:t></w:t>
    </w:r>
    <w:r w:rsidR="00855EDB">
      <w:t xml:space="preserve">  Adem Yerinde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EDB" w:rsidRDefault="00855EDB" w:rsidP="00C901A4">
    <w:pPr>
      <w:pStyle w:val="stbilgi"/>
    </w:pPr>
    <w:r>
      <w:tab/>
    </w:r>
    <w:r w:rsidRPr="00C901A4">
      <w:t>Belagat İlminde Müşâkele Sanatı</w:t>
    </w:r>
    <w:r>
      <w:t xml:space="preserve">  </w:t>
    </w:r>
    <w:r w:rsidRPr="00E70DE1">
      <w:rPr>
        <w:rFonts w:hint="eastAsia"/>
      </w:rPr>
      <w:t></w:t>
    </w:r>
    <w:r>
      <w:t xml:space="preserve">  </w:t>
    </w:r>
    <w:r w:rsidR="00E75BA4">
      <w:fldChar w:fldCharType="begin"/>
    </w:r>
    <w:r>
      <w:instrText xml:space="preserve"> PAGE </w:instrText>
    </w:r>
    <w:r w:rsidR="00E75BA4">
      <w:fldChar w:fldCharType="separate"/>
    </w:r>
    <w:r w:rsidR="00ED0294">
      <w:rPr>
        <w:noProof/>
      </w:rPr>
      <w:t>29</w:t>
    </w:r>
    <w:r w:rsidR="00E75BA4">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EDB" w:rsidRPr="00635443" w:rsidRDefault="00CB1FD0" w:rsidP="00777672">
    <w:pPr>
      <w:pStyle w:val="Abstracttext"/>
      <w:jc w:val="right"/>
      <w:rPr>
        <w:lang w:val="tr-TR"/>
      </w:rPr>
    </w:pPr>
    <w:r>
      <w:rPr>
        <w:i/>
        <w:noProof/>
        <w:lang w:val="tr-TR"/>
      </w:rPr>
      <w:pict>
        <v:rect id="Rectangle 8" o:spid="_x0000_s2049" style="position:absolute;left:0;text-align:left;margin-left:292.4pt;margin-top:-17.15pt;width:96.2pt;height:10.2pt;z-index:251659264;visibility:visible;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" filled="f" stroked="f">
          <v:textbox inset="0,0,0,0">
            <w:txbxContent>
              <w:p w:rsidR="00855EDB" w:rsidRPr="00C634B9" w:rsidRDefault="00855EDB" w:rsidP="00C22002">
                <w:pPr>
                  <w:pStyle w:val="stbilgi"/>
                  <w:jc w:val="right"/>
                  <w:rPr>
                    <w:lang w:val="en-US"/>
                  </w:rPr>
                </w:pPr>
                <w:r>
                  <w:rPr>
                    <w:rFonts w:ascii="Minion Pro" w:hAnsi="Minion Pro" w:cs="Minion Pro"/>
                    <w:color w:val="000000"/>
                    <w:sz w:val="20"/>
                    <w:lang w:val="en-US"/>
                  </w:rPr>
                  <w:t xml:space="preserve"> </w:t>
                </w:r>
                <w:r>
                  <w:t>ISSN 1305 - 2632</w:t>
                </w:r>
              </w:p>
            </w:txbxContent>
          </v:textbox>
          <w10:wrap anchorx="margin"/>
        </v:rect>
      </w:pict>
    </w:r>
    <w:r w:rsidR="00855EDB">
      <w:rPr>
        <w:rStyle w:val="Usul-Italic"/>
      </w:rPr>
      <w:t>Usûl İslam Araştırmaları</w:t>
    </w:r>
    <w:r w:rsidR="00855EDB">
      <w:rPr>
        <w:lang w:val="tr-TR"/>
      </w:rPr>
      <w:t xml:space="preserve">, 30 (2018), </w:t>
    </w:r>
    <w:r w:rsidR="00855EDB">
      <w:t>s.</w:t>
    </w:r>
    <w:r w:rsidR="00855EDB">
      <w:rPr>
        <w:lang w:val="tr-TR"/>
      </w:rPr>
      <w:t xml:space="preserve"> </w:t>
    </w:r>
    <w:r w:rsidR="00E75BA4">
      <w:rPr>
        <w:lang w:val="tr-TR"/>
      </w:rPr>
      <w:fldChar w:fldCharType="begin"/>
    </w:r>
    <w:r w:rsidR="00855EDB">
      <w:rPr>
        <w:lang w:val="tr-TR"/>
      </w:rPr>
      <w:instrText xml:space="preserve"> page </w:instrText>
    </w:r>
    <w:r w:rsidR="00E75BA4">
      <w:rPr>
        <w:lang w:val="tr-TR"/>
      </w:rPr>
      <w:fldChar w:fldCharType="separate"/>
    </w:r>
    <w:r w:rsidR="00ED0294">
      <w:rPr>
        <w:noProof/>
        <w:lang w:val="tr-TR"/>
      </w:rPr>
      <w:t>7</w:t>
    </w:r>
    <w:r w:rsidR="00E75BA4">
      <w:rPr>
        <w:lang w:val="tr-TR"/>
      </w:rPr>
      <w:fldChar w:fldCharType="end"/>
    </w:r>
    <w:r w:rsidR="00855EDB">
      <w:rPr>
        <w:lang w:val="tr-TR"/>
      </w:rPr>
      <w:t xml:space="preserve"> - </w:t>
    </w:r>
    <w:r w:rsidR="00E75BA4">
      <w:rPr>
        <w:lang w:val="tr-TR"/>
      </w:rPr>
      <w:fldChar w:fldCharType="begin"/>
    </w:r>
    <w:r w:rsidR="00855EDB">
      <w:rPr>
        <w:lang w:val="tr-TR"/>
      </w:rPr>
      <w:instrText xml:space="preserve"> = </w:instrText>
    </w:r>
    <w:r w:rsidR="00E75BA4">
      <w:rPr>
        <w:lang w:val="tr-TR"/>
      </w:rPr>
      <w:fldChar w:fldCharType="begin"/>
    </w:r>
    <w:r w:rsidR="00855EDB">
      <w:rPr>
        <w:lang w:val="tr-TR"/>
      </w:rPr>
      <w:instrText xml:space="preserve"> page </w:instrText>
    </w:r>
    <w:r w:rsidR="00E75BA4">
      <w:rPr>
        <w:lang w:val="tr-TR"/>
      </w:rPr>
      <w:fldChar w:fldCharType="separate"/>
    </w:r>
    <w:r w:rsidR="00ED0294">
      <w:rPr>
        <w:noProof/>
        <w:lang w:val="tr-TR"/>
      </w:rPr>
      <w:instrText>7</w:instrText>
    </w:r>
    <w:r w:rsidR="00E75BA4">
      <w:rPr>
        <w:lang w:val="tr-TR"/>
      </w:rPr>
      <w:fldChar w:fldCharType="end"/>
    </w:r>
    <w:r w:rsidR="00855EDB">
      <w:rPr>
        <w:lang w:val="tr-TR"/>
      </w:rPr>
      <w:instrText xml:space="preserve"> + (</w:instrText>
    </w:r>
    <w:r w:rsidR="00E75BA4">
      <w:rPr>
        <w:lang w:val="tr-TR"/>
      </w:rPr>
      <w:fldChar w:fldCharType="begin"/>
    </w:r>
    <w:r w:rsidR="00855EDB">
      <w:rPr>
        <w:lang w:val="tr-TR"/>
      </w:rPr>
      <w:instrText xml:space="preserve"> numpages </w:instrText>
    </w:r>
    <w:r w:rsidR="00E75BA4">
      <w:rPr>
        <w:lang w:val="tr-TR"/>
      </w:rPr>
      <w:fldChar w:fldCharType="separate"/>
    </w:r>
    <w:r w:rsidR="00ED0294">
      <w:rPr>
        <w:noProof/>
        <w:lang w:val="tr-TR"/>
      </w:rPr>
      <w:instrText>24</w:instrText>
    </w:r>
    <w:r w:rsidR="00E75BA4">
      <w:rPr>
        <w:lang w:val="tr-TR"/>
      </w:rPr>
      <w:fldChar w:fldCharType="end"/>
    </w:r>
    <w:r w:rsidR="00855EDB">
      <w:rPr>
        <w:lang w:val="tr-TR"/>
      </w:rPr>
      <w:instrText xml:space="preserve"> - 1) </w:instrText>
    </w:r>
    <w:r w:rsidR="00E75BA4">
      <w:rPr>
        <w:lang w:val="tr-TR"/>
      </w:rPr>
      <w:fldChar w:fldCharType="separate"/>
    </w:r>
    <w:r w:rsidR="00ED0294">
      <w:rPr>
        <w:noProof/>
        <w:lang w:val="tr-TR"/>
      </w:rPr>
      <w:t>30</w:t>
    </w:r>
    <w:r w:rsidR="00E75BA4">
      <w:rPr>
        <w:lang w:val="tr-T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967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B8C5E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C6E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A50EB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3400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35891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30AD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B475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6EC1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9805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A03480"/>
    <w:multiLevelType w:val="hybridMultilevel"/>
    <w:tmpl w:val="DCAC2F14"/>
    <w:lvl w:ilvl="0" w:tplc="75B04CE8">
      <w:start w:val="1"/>
      <w:numFmt w:val="lowerLetter"/>
      <w:lvlText w:val="%1."/>
      <w:lvlJc w:val="left"/>
      <w:pPr>
        <w:tabs>
          <w:tab w:val="num" w:pos="927"/>
        </w:tabs>
        <w:ind w:left="927" w:hanging="360"/>
      </w:pPr>
      <w:rPr>
        <w:rFonts w:hint="default"/>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11" w15:restartNumberingAfterBreak="0">
    <w:nsid w:val="0A8B3249"/>
    <w:multiLevelType w:val="hybridMultilevel"/>
    <w:tmpl w:val="AD7E4CAE"/>
    <w:lvl w:ilvl="0" w:tplc="511AD944">
      <w:start w:val="1"/>
      <w:numFmt w:val="upperRoman"/>
      <w:lvlText w:val="%1."/>
      <w:lvlJc w:val="left"/>
      <w:pPr>
        <w:tabs>
          <w:tab w:val="num" w:pos="1429"/>
        </w:tabs>
        <w:ind w:left="1429" w:hanging="720"/>
      </w:pPr>
      <w:rPr>
        <w:rFonts w:hint="default"/>
      </w:rPr>
    </w:lvl>
    <w:lvl w:ilvl="1" w:tplc="041F0019" w:tentative="1">
      <w:start w:val="1"/>
      <w:numFmt w:val="lowerLetter"/>
      <w:lvlText w:val="%2."/>
      <w:lvlJc w:val="left"/>
      <w:pPr>
        <w:tabs>
          <w:tab w:val="num" w:pos="1789"/>
        </w:tabs>
        <w:ind w:left="1789" w:hanging="360"/>
      </w:pPr>
    </w:lvl>
    <w:lvl w:ilvl="2" w:tplc="041F001B" w:tentative="1">
      <w:start w:val="1"/>
      <w:numFmt w:val="lowerRoman"/>
      <w:lvlText w:val="%3."/>
      <w:lvlJc w:val="right"/>
      <w:pPr>
        <w:tabs>
          <w:tab w:val="num" w:pos="2509"/>
        </w:tabs>
        <w:ind w:left="2509" w:hanging="180"/>
      </w:p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12" w15:restartNumberingAfterBreak="0">
    <w:nsid w:val="182442C6"/>
    <w:multiLevelType w:val="hybridMultilevel"/>
    <w:tmpl w:val="A86CB70C"/>
    <w:lvl w:ilvl="0" w:tplc="F14EE9C4">
      <w:start w:val="1"/>
      <w:numFmt w:val="bullet"/>
      <w:pStyle w:val="Usul-List1"/>
      <w:lvlText w:val=""/>
      <w:lvlJc w:val="left"/>
      <w:pPr>
        <w:tabs>
          <w:tab w:val="num" w:pos="284"/>
        </w:tabs>
        <w:ind w:left="284" w:hanging="284"/>
      </w:pPr>
      <w:rPr>
        <w:rFonts w:ascii="Wingdings 2" w:hAnsi="Wingdings 2" w:hint="default"/>
        <w:sz w:val="16"/>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7317BE"/>
    <w:multiLevelType w:val="multilevel"/>
    <w:tmpl w:val="AF2CCB38"/>
    <w:lvl w:ilvl="0">
      <w:start w:val="1"/>
      <w:numFmt w:val="bullet"/>
      <w:lvlText w:val=""/>
      <w:lvlJc w:val="left"/>
      <w:pPr>
        <w:tabs>
          <w:tab w:val="num" w:pos="284"/>
        </w:tabs>
        <w:ind w:left="284" w:hanging="284"/>
      </w:pPr>
      <w:rPr>
        <w:rFonts w:ascii="Wingdings 2" w:hAnsi="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9F75ACC"/>
    <w:multiLevelType w:val="hybridMultilevel"/>
    <w:tmpl w:val="DCCE6B10"/>
    <w:lvl w:ilvl="0" w:tplc="C2FEFC6E">
      <w:start w:val="1"/>
      <w:numFmt w:val="decimal"/>
      <w:lvlText w:val="%1."/>
      <w:lvlJc w:val="left"/>
      <w:pPr>
        <w:tabs>
          <w:tab w:val="num" w:pos="933"/>
        </w:tabs>
        <w:ind w:left="933" w:hanging="360"/>
      </w:pPr>
      <w:rPr>
        <w:rFonts w:ascii="Times New Roman" w:eastAsia="Times New Roman" w:hAnsi="Times New Roman" w:cs="Times New Roman"/>
      </w:rPr>
    </w:lvl>
    <w:lvl w:ilvl="1" w:tplc="CEB469D2">
      <w:start w:val="1"/>
      <w:numFmt w:val="lowerLetter"/>
      <w:lvlText w:val="%2."/>
      <w:lvlJc w:val="left"/>
      <w:pPr>
        <w:tabs>
          <w:tab w:val="num" w:pos="1653"/>
        </w:tabs>
        <w:ind w:left="1653" w:hanging="360"/>
      </w:pPr>
      <w:rPr>
        <w:rFonts w:hint="default"/>
      </w:rPr>
    </w:lvl>
    <w:lvl w:ilvl="2" w:tplc="0409001B" w:tentative="1">
      <w:start w:val="1"/>
      <w:numFmt w:val="lowerRoman"/>
      <w:lvlText w:val="%3."/>
      <w:lvlJc w:val="right"/>
      <w:pPr>
        <w:tabs>
          <w:tab w:val="num" w:pos="2373"/>
        </w:tabs>
        <w:ind w:left="2373" w:hanging="180"/>
      </w:pPr>
    </w:lvl>
    <w:lvl w:ilvl="3" w:tplc="0409000F" w:tentative="1">
      <w:start w:val="1"/>
      <w:numFmt w:val="decimal"/>
      <w:lvlText w:val="%4."/>
      <w:lvlJc w:val="left"/>
      <w:pPr>
        <w:tabs>
          <w:tab w:val="num" w:pos="3093"/>
        </w:tabs>
        <w:ind w:left="3093" w:hanging="360"/>
      </w:pPr>
    </w:lvl>
    <w:lvl w:ilvl="4" w:tplc="04090019" w:tentative="1">
      <w:start w:val="1"/>
      <w:numFmt w:val="lowerLetter"/>
      <w:lvlText w:val="%5."/>
      <w:lvlJc w:val="left"/>
      <w:pPr>
        <w:tabs>
          <w:tab w:val="num" w:pos="3813"/>
        </w:tabs>
        <w:ind w:left="3813" w:hanging="360"/>
      </w:pPr>
    </w:lvl>
    <w:lvl w:ilvl="5" w:tplc="0409001B" w:tentative="1">
      <w:start w:val="1"/>
      <w:numFmt w:val="lowerRoman"/>
      <w:lvlText w:val="%6."/>
      <w:lvlJc w:val="right"/>
      <w:pPr>
        <w:tabs>
          <w:tab w:val="num" w:pos="4533"/>
        </w:tabs>
        <w:ind w:left="4533" w:hanging="180"/>
      </w:pPr>
    </w:lvl>
    <w:lvl w:ilvl="6" w:tplc="0409000F" w:tentative="1">
      <w:start w:val="1"/>
      <w:numFmt w:val="decimal"/>
      <w:lvlText w:val="%7."/>
      <w:lvlJc w:val="left"/>
      <w:pPr>
        <w:tabs>
          <w:tab w:val="num" w:pos="5253"/>
        </w:tabs>
        <w:ind w:left="5253" w:hanging="360"/>
      </w:pPr>
    </w:lvl>
    <w:lvl w:ilvl="7" w:tplc="04090019" w:tentative="1">
      <w:start w:val="1"/>
      <w:numFmt w:val="lowerLetter"/>
      <w:lvlText w:val="%8."/>
      <w:lvlJc w:val="left"/>
      <w:pPr>
        <w:tabs>
          <w:tab w:val="num" w:pos="5973"/>
        </w:tabs>
        <w:ind w:left="5973" w:hanging="360"/>
      </w:pPr>
    </w:lvl>
    <w:lvl w:ilvl="8" w:tplc="0409001B" w:tentative="1">
      <w:start w:val="1"/>
      <w:numFmt w:val="lowerRoman"/>
      <w:lvlText w:val="%9."/>
      <w:lvlJc w:val="right"/>
      <w:pPr>
        <w:tabs>
          <w:tab w:val="num" w:pos="6693"/>
        </w:tabs>
        <w:ind w:left="6693" w:hanging="180"/>
      </w:pPr>
    </w:lvl>
  </w:abstractNum>
  <w:abstractNum w:abstractNumId="15" w15:restartNumberingAfterBreak="0">
    <w:nsid w:val="1C7C0041"/>
    <w:multiLevelType w:val="hybridMultilevel"/>
    <w:tmpl w:val="3852FDE2"/>
    <w:lvl w:ilvl="0" w:tplc="B05C43C4">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6" w15:restartNumberingAfterBreak="0">
    <w:nsid w:val="1D1B5D90"/>
    <w:multiLevelType w:val="hybridMultilevel"/>
    <w:tmpl w:val="F1CCD5E8"/>
    <w:lvl w:ilvl="0" w:tplc="DBCE22C6">
      <w:start w:val="1"/>
      <w:numFmt w:val="decimal"/>
      <w:lvlText w:val="%1."/>
      <w:lvlJc w:val="left"/>
      <w:pPr>
        <w:tabs>
          <w:tab w:val="num" w:pos="720"/>
        </w:tabs>
        <w:ind w:left="720" w:hanging="360"/>
      </w:pPr>
      <w:rPr>
        <w:i w:val="0"/>
        <w:iCs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23064F39"/>
    <w:multiLevelType w:val="hybridMultilevel"/>
    <w:tmpl w:val="E2324652"/>
    <w:lvl w:ilvl="0" w:tplc="49FA8536">
      <w:start w:val="1"/>
      <w:numFmt w:val="decimal"/>
      <w:lvlText w:val="%1-"/>
      <w:lvlJc w:val="left"/>
      <w:pPr>
        <w:tabs>
          <w:tab w:val="num" w:pos="720"/>
        </w:tabs>
        <w:ind w:left="720" w:hanging="360"/>
      </w:pPr>
      <w:rPr>
        <w:rFonts w:hint="default"/>
      </w:rPr>
    </w:lvl>
    <w:lvl w:ilvl="1" w:tplc="ADE80EE0"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23117352"/>
    <w:multiLevelType w:val="hybridMultilevel"/>
    <w:tmpl w:val="B5BA4FB4"/>
    <w:lvl w:ilvl="0" w:tplc="ECFC42D0">
      <w:start w:val="12"/>
      <w:numFmt w:val="lowerLetter"/>
      <w:lvlText w:val="%1."/>
      <w:lvlJc w:val="left"/>
      <w:pPr>
        <w:tabs>
          <w:tab w:val="num" w:pos="927"/>
        </w:tabs>
        <w:ind w:left="927" w:hanging="360"/>
      </w:pPr>
      <w:rPr>
        <w:rFonts w:hint="default"/>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19" w15:restartNumberingAfterBreak="0">
    <w:nsid w:val="256C5851"/>
    <w:multiLevelType w:val="hybridMultilevel"/>
    <w:tmpl w:val="F670EC7C"/>
    <w:lvl w:ilvl="0" w:tplc="2A86D8AC">
      <w:start w:val="12"/>
      <w:numFmt w:val="lowerLetter"/>
      <w:lvlText w:val="%1."/>
      <w:lvlJc w:val="left"/>
      <w:pPr>
        <w:tabs>
          <w:tab w:val="num" w:pos="927"/>
        </w:tabs>
        <w:ind w:left="927" w:hanging="360"/>
      </w:pPr>
      <w:rPr>
        <w:rFonts w:hint="default"/>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20" w15:restartNumberingAfterBreak="0">
    <w:nsid w:val="28FB571C"/>
    <w:multiLevelType w:val="hybridMultilevel"/>
    <w:tmpl w:val="7980C820"/>
    <w:lvl w:ilvl="0" w:tplc="FFFFFFFF">
      <w:start w:val="1"/>
      <w:numFmt w:val="decimal"/>
      <w:lvlText w:val="%1."/>
      <w:lvlJc w:val="left"/>
      <w:pPr>
        <w:tabs>
          <w:tab w:val="num" w:pos="1654"/>
        </w:tabs>
        <w:ind w:left="1654" w:hanging="945"/>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1" w15:restartNumberingAfterBreak="0">
    <w:nsid w:val="29A54E5B"/>
    <w:multiLevelType w:val="hybridMultilevel"/>
    <w:tmpl w:val="A800B80C"/>
    <w:lvl w:ilvl="0" w:tplc="5A3298AC">
      <w:start w:val="1"/>
      <w:numFmt w:val="decimal"/>
      <w:lvlText w:val="%1."/>
      <w:lvlJc w:val="left"/>
      <w:pPr>
        <w:tabs>
          <w:tab w:val="num" w:pos="927"/>
        </w:tabs>
        <w:ind w:left="927" w:hanging="360"/>
      </w:pPr>
      <w:rPr>
        <w:rFonts w:hint="default"/>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22" w15:restartNumberingAfterBreak="0">
    <w:nsid w:val="2D7A4BCD"/>
    <w:multiLevelType w:val="hybridMultilevel"/>
    <w:tmpl w:val="89D2BF4E"/>
    <w:lvl w:ilvl="0" w:tplc="E326B140">
      <w:start w:val="3"/>
      <w:numFmt w:val="decimal"/>
      <w:lvlText w:val="(%1)"/>
      <w:lvlJc w:val="left"/>
      <w:pPr>
        <w:tabs>
          <w:tab w:val="num" w:pos="987"/>
        </w:tabs>
        <w:ind w:left="987" w:hanging="42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3" w15:restartNumberingAfterBreak="0">
    <w:nsid w:val="2F4A5C78"/>
    <w:multiLevelType w:val="singleLevel"/>
    <w:tmpl w:val="5DB08F2C"/>
    <w:lvl w:ilvl="0">
      <w:start w:val="1"/>
      <w:numFmt w:val="decimal"/>
      <w:lvlText w:val="(%1)"/>
      <w:lvlJc w:val="left"/>
      <w:pPr>
        <w:tabs>
          <w:tab w:val="num" w:pos="942"/>
        </w:tabs>
        <w:ind w:left="942" w:hanging="375"/>
      </w:pPr>
      <w:rPr>
        <w:rFonts w:hint="default"/>
      </w:rPr>
    </w:lvl>
  </w:abstractNum>
  <w:abstractNum w:abstractNumId="24" w15:restartNumberingAfterBreak="0">
    <w:nsid w:val="31D206C8"/>
    <w:multiLevelType w:val="hybridMultilevel"/>
    <w:tmpl w:val="843A0B78"/>
    <w:lvl w:ilvl="0" w:tplc="72EAFF38">
      <w:start w:val="1"/>
      <w:numFmt w:val="decimal"/>
      <w:lvlText w:val="%1)"/>
      <w:lvlJc w:val="left"/>
      <w:pPr>
        <w:tabs>
          <w:tab w:val="num" w:pos="2345"/>
        </w:tabs>
        <w:ind w:left="2345" w:hanging="360"/>
      </w:pPr>
      <w:rPr>
        <w:rFonts w:hint="default"/>
      </w:rPr>
    </w:lvl>
    <w:lvl w:ilvl="1" w:tplc="041F0019" w:tentative="1">
      <w:start w:val="1"/>
      <w:numFmt w:val="lowerLetter"/>
      <w:lvlText w:val="%2."/>
      <w:lvlJc w:val="left"/>
      <w:pPr>
        <w:tabs>
          <w:tab w:val="num" w:pos="3065"/>
        </w:tabs>
        <w:ind w:left="3065" w:hanging="360"/>
      </w:pPr>
    </w:lvl>
    <w:lvl w:ilvl="2" w:tplc="041F001B" w:tentative="1">
      <w:start w:val="1"/>
      <w:numFmt w:val="lowerRoman"/>
      <w:lvlText w:val="%3."/>
      <w:lvlJc w:val="right"/>
      <w:pPr>
        <w:tabs>
          <w:tab w:val="num" w:pos="3785"/>
        </w:tabs>
        <w:ind w:left="3785" w:hanging="180"/>
      </w:pPr>
    </w:lvl>
    <w:lvl w:ilvl="3" w:tplc="041F000F" w:tentative="1">
      <w:start w:val="1"/>
      <w:numFmt w:val="decimal"/>
      <w:lvlText w:val="%4."/>
      <w:lvlJc w:val="left"/>
      <w:pPr>
        <w:tabs>
          <w:tab w:val="num" w:pos="4505"/>
        </w:tabs>
        <w:ind w:left="4505" w:hanging="360"/>
      </w:pPr>
    </w:lvl>
    <w:lvl w:ilvl="4" w:tplc="041F0019" w:tentative="1">
      <w:start w:val="1"/>
      <w:numFmt w:val="lowerLetter"/>
      <w:lvlText w:val="%5."/>
      <w:lvlJc w:val="left"/>
      <w:pPr>
        <w:tabs>
          <w:tab w:val="num" w:pos="5225"/>
        </w:tabs>
        <w:ind w:left="5225" w:hanging="360"/>
      </w:pPr>
    </w:lvl>
    <w:lvl w:ilvl="5" w:tplc="041F001B" w:tentative="1">
      <w:start w:val="1"/>
      <w:numFmt w:val="lowerRoman"/>
      <w:lvlText w:val="%6."/>
      <w:lvlJc w:val="right"/>
      <w:pPr>
        <w:tabs>
          <w:tab w:val="num" w:pos="5945"/>
        </w:tabs>
        <w:ind w:left="5945" w:hanging="180"/>
      </w:pPr>
    </w:lvl>
    <w:lvl w:ilvl="6" w:tplc="041F000F" w:tentative="1">
      <w:start w:val="1"/>
      <w:numFmt w:val="decimal"/>
      <w:lvlText w:val="%7."/>
      <w:lvlJc w:val="left"/>
      <w:pPr>
        <w:tabs>
          <w:tab w:val="num" w:pos="6665"/>
        </w:tabs>
        <w:ind w:left="6665" w:hanging="360"/>
      </w:pPr>
    </w:lvl>
    <w:lvl w:ilvl="7" w:tplc="041F0019" w:tentative="1">
      <w:start w:val="1"/>
      <w:numFmt w:val="lowerLetter"/>
      <w:lvlText w:val="%8."/>
      <w:lvlJc w:val="left"/>
      <w:pPr>
        <w:tabs>
          <w:tab w:val="num" w:pos="7385"/>
        </w:tabs>
        <w:ind w:left="7385" w:hanging="360"/>
      </w:pPr>
    </w:lvl>
    <w:lvl w:ilvl="8" w:tplc="041F001B" w:tentative="1">
      <w:start w:val="1"/>
      <w:numFmt w:val="lowerRoman"/>
      <w:lvlText w:val="%9."/>
      <w:lvlJc w:val="right"/>
      <w:pPr>
        <w:tabs>
          <w:tab w:val="num" w:pos="8105"/>
        </w:tabs>
        <w:ind w:left="8105" w:hanging="180"/>
      </w:pPr>
    </w:lvl>
  </w:abstractNum>
  <w:abstractNum w:abstractNumId="25" w15:restartNumberingAfterBreak="0">
    <w:nsid w:val="33BE2C4F"/>
    <w:multiLevelType w:val="singleLevel"/>
    <w:tmpl w:val="CB7C0D74"/>
    <w:lvl w:ilvl="0">
      <w:start w:val="1"/>
      <w:numFmt w:val="decimal"/>
      <w:lvlText w:val="%1."/>
      <w:lvlJc w:val="left"/>
      <w:pPr>
        <w:tabs>
          <w:tab w:val="num" w:pos="927"/>
        </w:tabs>
        <w:ind w:left="927" w:hanging="360"/>
      </w:pPr>
      <w:rPr>
        <w:rFonts w:hint="default"/>
      </w:rPr>
    </w:lvl>
  </w:abstractNum>
  <w:abstractNum w:abstractNumId="26" w15:restartNumberingAfterBreak="0">
    <w:nsid w:val="359D175C"/>
    <w:multiLevelType w:val="singleLevel"/>
    <w:tmpl w:val="CB7C0D74"/>
    <w:lvl w:ilvl="0">
      <w:start w:val="1"/>
      <w:numFmt w:val="decimal"/>
      <w:lvlText w:val="%1."/>
      <w:lvlJc w:val="left"/>
      <w:pPr>
        <w:tabs>
          <w:tab w:val="num" w:pos="927"/>
        </w:tabs>
        <w:ind w:left="927" w:hanging="360"/>
      </w:pPr>
      <w:rPr>
        <w:rFonts w:hint="default"/>
      </w:rPr>
    </w:lvl>
  </w:abstractNum>
  <w:abstractNum w:abstractNumId="27" w15:restartNumberingAfterBreak="0">
    <w:nsid w:val="36F34B3D"/>
    <w:multiLevelType w:val="singleLevel"/>
    <w:tmpl w:val="CB7C0D74"/>
    <w:lvl w:ilvl="0">
      <w:start w:val="1"/>
      <w:numFmt w:val="decimal"/>
      <w:lvlText w:val="%1."/>
      <w:lvlJc w:val="left"/>
      <w:pPr>
        <w:tabs>
          <w:tab w:val="num" w:pos="927"/>
        </w:tabs>
        <w:ind w:left="927" w:hanging="360"/>
      </w:pPr>
      <w:rPr>
        <w:rFonts w:hint="default"/>
      </w:rPr>
    </w:lvl>
  </w:abstractNum>
  <w:abstractNum w:abstractNumId="28" w15:restartNumberingAfterBreak="0">
    <w:nsid w:val="38A96CD3"/>
    <w:multiLevelType w:val="singleLevel"/>
    <w:tmpl w:val="5F9EC40E"/>
    <w:lvl w:ilvl="0">
      <w:start w:val="1"/>
      <w:numFmt w:val="decimal"/>
      <w:lvlText w:val="%1."/>
      <w:lvlJc w:val="left"/>
      <w:pPr>
        <w:tabs>
          <w:tab w:val="num" w:pos="987"/>
        </w:tabs>
        <w:ind w:left="987" w:hanging="360"/>
      </w:pPr>
      <w:rPr>
        <w:rFonts w:hint="default"/>
        <w:i w:val="0"/>
      </w:rPr>
    </w:lvl>
  </w:abstractNum>
  <w:abstractNum w:abstractNumId="29" w15:restartNumberingAfterBreak="0">
    <w:nsid w:val="40721044"/>
    <w:multiLevelType w:val="singleLevel"/>
    <w:tmpl w:val="5A3AC96A"/>
    <w:lvl w:ilvl="0">
      <w:start w:val="1"/>
      <w:numFmt w:val="decimal"/>
      <w:lvlText w:val="%1."/>
      <w:lvlJc w:val="left"/>
      <w:pPr>
        <w:tabs>
          <w:tab w:val="num" w:pos="987"/>
        </w:tabs>
        <w:ind w:left="987" w:hanging="420"/>
      </w:pPr>
      <w:rPr>
        <w:rFonts w:hint="default"/>
      </w:rPr>
    </w:lvl>
  </w:abstractNum>
  <w:abstractNum w:abstractNumId="30" w15:restartNumberingAfterBreak="0">
    <w:nsid w:val="44CC0D0D"/>
    <w:multiLevelType w:val="singleLevel"/>
    <w:tmpl w:val="CB7C0D74"/>
    <w:lvl w:ilvl="0">
      <w:start w:val="1"/>
      <w:numFmt w:val="decimal"/>
      <w:lvlText w:val="%1."/>
      <w:lvlJc w:val="left"/>
      <w:pPr>
        <w:tabs>
          <w:tab w:val="num" w:pos="927"/>
        </w:tabs>
        <w:ind w:left="927" w:hanging="360"/>
      </w:pPr>
      <w:rPr>
        <w:rFonts w:hint="default"/>
      </w:rPr>
    </w:lvl>
  </w:abstractNum>
  <w:abstractNum w:abstractNumId="31" w15:restartNumberingAfterBreak="0">
    <w:nsid w:val="4A6F36D1"/>
    <w:multiLevelType w:val="hybridMultilevel"/>
    <w:tmpl w:val="F8EC346C"/>
    <w:lvl w:ilvl="0" w:tplc="613CD6B0">
      <w:start w:val="1"/>
      <w:numFmt w:val="lowerLetter"/>
      <w:lvlText w:val="%1."/>
      <w:lvlJc w:val="left"/>
      <w:pPr>
        <w:tabs>
          <w:tab w:val="num" w:pos="927"/>
        </w:tabs>
        <w:ind w:left="927" w:hanging="360"/>
      </w:pPr>
      <w:rPr>
        <w:rFonts w:hint="default"/>
      </w:rPr>
    </w:lvl>
    <w:lvl w:ilvl="1" w:tplc="C6C862D8" w:tentative="1">
      <w:start w:val="1"/>
      <w:numFmt w:val="lowerLetter"/>
      <w:lvlText w:val="%2."/>
      <w:lvlJc w:val="left"/>
      <w:pPr>
        <w:tabs>
          <w:tab w:val="num" w:pos="1647"/>
        </w:tabs>
        <w:ind w:left="1647" w:hanging="360"/>
      </w:pPr>
    </w:lvl>
    <w:lvl w:ilvl="2" w:tplc="959E48D6" w:tentative="1">
      <w:start w:val="1"/>
      <w:numFmt w:val="lowerRoman"/>
      <w:lvlText w:val="%3."/>
      <w:lvlJc w:val="right"/>
      <w:pPr>
        <w:tabs>
          <w:tab w:val="num" w:pos="2367"/>
        </w:tabs>
        <w:ind w:left="2367" w:hanging="180"/>
      </w:pPr>
    </w:lvl>
    <w:lvl w:ilvl="3" w:tplc="8892CDD0" w:tentative="1">
      <w:start w:val="1"/>
      <w:numFmt w:val="decimal"/>
      <w:lvlText w:val="%4."/>
      <w:lvlJc w:val="left"/>
      <w:pPr>
        <w:tabs>
          <w:tab w:val="num" w:pos="3087"/>
        </w:tabs>
        <w:ind w:left="3087" w:hanging="360"/>
      </w:pPr>
    </w:lvl>
    <w:lvl w:ilvl="4" w:tplc="2300FD6A" w:tentative="1">
      <w:start w:val="1"/>
      <w:numFmt w:val="lowerLetter"/>
      <w:lvlText w:val="%5."/>
      <w:lvlJc w:val="left"/>
      <w:pPr>
        <w:tabs>
          <w:tab w:val="num" w:pos="3807"/>
        </w:tabs>
        <w:ind w:left="3807" w:hanging="360"/>
      </w:pPr>
    </w:lvl>
    <w:lvl w:ilvl="5" w:tplc="91D8A0B0" w:tentative="1">
      <w:start w:val="1"/>
      <w:numFmt w:val="lowerRoman"/>
      <w:lvlText w:val="%6."/>
      <w:lvlJc w:val="right"/>
      <w:pPr>
        <w:tabs>
          <w:tab w:val="num" w:pos="4527"/>
        </w:tabs>
        <w:ind w:left="4527" w:hanging="180"/>
      </w:pPr>
    </w:lvl>
    <w:lvl w:ilvl="6" w:tplc="2AD8FC54" w:tentative="1">
      <w:start w:val="1"/>
      <w:numFmt w:val="decimal"/>
      <w:lvlText w:val="%7."/>
      <w:lvlJc w:val="left"/>
      <w:pPr>
        <w:tabs>
          <w:tab w:val="num" w:pos="5247"/>
        </w:tabs>
        <w:ind w:left="5247" w:hanging="360"/>
      </w:pPr>
    </w:lvl>
    <w:lvl w:ilvl="7" w:tplc="CE2C15DA" w:tentative="1">
      <w:start w:val="1"/>
      <w:numFmt w:val="lowerLetter"/>
      <w:lvlText w:val="%8."/>
      <w:lvlJc w:val="left"/>
      <w:pPr>
        <w:tabs>
          <w:tab w:val="num" w:pos="5967"/>
        </w:tabs>
        <w:ind w:left="5967" w:hanging="360"/>
      </w:pPr>
    </w:lvl>
    <w:lvl w:ilvl="8" w:tplc="C5944D82" w:tentative="1">
      <w:start w:val="1"/>
      <w:numFmt w:val="lowerRoman"/>
      <w:lvlText w:val="%9."/>
      <w:lvlJc w:val="right"/>
      <w:pPr>
        <w:tabs>
          <w:tab w:val="num" w:pos="6687"/>
        </w:tabs>
        <w:ind w:left="6687" w:hanging="180"/>
      </w:pPr>
    </w:lvl>
  </w:abstractNum>
  <w:abstractNum w:abstractNumId="32" w15:restartNumberingAfterBreak="0">
    <w:nsid w:val="4CD67CC4"/>
    <w:multiLevelType w:val="hybridMultilevel"/>
    <w:tmpl w:val="EE527DEE"/>
    <w:lvl w:ilvl="0" w:tplc="D7E61D2E">
      <w:start w:val="1"/>
      <w:numFmt w:val="lowerLetter"/>
      <w:lvlText w:val="%1."/>
      <w:lvlJc w:val="left"/>
      <w:pPr>
        <w:tabs>
          <w:tab w:val="num" w:pos="927"/>
        </w:tabs>
        <w:ind w:left="927" w:hanging="360"/>
      </w:pPr>
      <w:rPr>
        <w:rFonts w:hint="default"/>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33" w15:restartNumberingAfterBreak="0">
    <w:nsid w:val="4ECF30D6"/>
    <w:multiLevelType w:val="singleLevel"/>
    <w:tmpl w:val="CB7C0D74"/>
    <w:lvl w:ilvl="0">
      <w:start w:val="1"/>
      <w:numFmt w:val="decimal"/>
      <w:lvlText w:val="%1."/>
      <w:lvlJc w:val="left"/>
      <w:pPr>
        <w:tabs>
          <w:tab w:val="num" w:pos="927"/>
        </w:tabs>
        <w:ind w:left="927" w:hanging="360"/>
      </w:pPr>
      <w:rPr>
        <w:rFonts w:hint="default"/>
      </w:rPr>
    </w:lvl>
  </w:abstractNum>
  <w:abstractNum w:abstractNumId="34" w15:restartNumberingAfterBreak="0">
    <w:nsid w:val="4ED91A80"/>
    <w:multiLevelType w:val="singleLevel"/>
    <w:tmpl w:val="CF14CA74"/>
    <w:lvl w:ilvl="0">
      <w:start w:val="1"/>
      <w:numFmt w:val="decimal"/>
      <w:lvlText w:val="%1. "/>
      <w:legacy w:legacy="1" w:legacySpace="0" w:legacyIndent="283"/>
      <w:lvlJc w:val="left"/>
      <w:pPr>
        <w:ind w:left="463" w:hanging="283"/>
      </w:pPr>
      <w:rPr>
        <w:rFonts w:ascii="Times New Roman" w:hAnsi="Times New Roman" w:hint="default"/>
        <w:b w:val="0"/>
        <w:i w:val="0"/>
        <w:sz w:val="22"/>
        <w:u w:val="none"/>
      </w:rPr>
    </w:lvl>
  </w:abstractNum>
  <w:abstractNum w:abstractNumId="35" w15:restartNumberingAfterBreak="0">
    <w:nsid w:val="50E40A83"/>
    <w:multiLevelType w:val="hybridMultilevel"/>
    <w:tmpl w:val="C6CC2534"/>
    <w:lvl w:ilvl="0" w:tplc="C116184E">
      <w:start w:val="1"/>
      <w:numFmt w:val="lowerLetter"/>
      <w:lvlText w:val="%1."/>
      <w:lvlJc w:val="left"/>
      <w:pPr>
        <w:tabs>
          <w:tab w:val="num" w:pos="927"/>
        </w:tabs>
        <w:ind w:left="927" w:hanging="360"/>
      </w:pPr>
      <w:rPr>
        <w:rFonts w:hint="default"/>
      </w:rPr>
    </w:lvl>
    <w:lvl w:ilvl="1" w:tplc="BA029558" w:tentative="1">
      <w:start w:val="1"/>
      <w:numFmt w:val="lowerLetter"/>
      <w:lvlText w:val="%2."/>
      <w:lvlJc w:val="left"/>
      <w:pPr>
        <w:tabs>
          <w:tab w:val="num" w:pos="1647"/>
        </w:tabs>
        <w:ind w:left="1647" w:hanging="360"/>
      </w:pPr>
    </w:lvl>
    <w:lvl w:ilvl="2" w:tplc="C5280652" w:tentative="1">
      <w:start w:val="1"/>
      <w:numFmt w:val="lowerRoman"/>
      <w:lvlText w:val="%3."/>
      <w:lvlJc w:val="right"/>
      <w:pPr>
        <w:tabs>
          <w:tab w:val="num" w:pos="2367"/>
        </w:tabs>
        <w:ind w:left="2367" w:hanging="180"/>
      </w:pPr>
    </w:lvl>
    <w:lvl w:ilvl="3" w:tplc="D7EACF84" w:tentative="1">
      <w:start w:val="1"/>
      <w:numFmt w:val="decimal"/>
      <w:lvlText w:val="%4."/>
      <w:lvlJc w:val="left"/>
      <w:pPr>
        <w:tabs>
          <w:tab w:val="num" w:pos="3087"/>
        </w:tabs>
        <w:ind w:left="3087" w:hanging="360"/>
      </w:pPr>
    </w:lvl>
    <w:lvl w:ilvl="4" w:tplc="AF78FFCC" w:tentative="1">
      <w:start w:val="1"/>
      <w:numFmt w:val="lowerLetter"/>
      <w:lvlText w:val="%5."/>
      <w:lvlJc w:val="left"/>
      <w:pPr>
        <w:tabs>
          <w:tab w:val="num" w:pos="3807"/>
        </w:tabs>
        <w:ind w:left="3807" w:hanging="360"/>
      </w:pPr>
    </w:lvl>
    <w:lvl w:ilvl="5" w:tplc="010A496A" w:tentative="1">
      <w:start w:val="1"/>
      <w:numFmt w:val="lowerRoman"/>
      <w:lvlText w:val="%6."/>
      <w:lvlJc w:val="right"/>
      <w:pPr>
        <w:tabs>
          <w:tab w:val="num" w:pos="4527"/>
        </w:tabs>
        <w:ind w:left="4527" w:hanging="180"/>
      </w:pPr>
    </w:lvl>
    <w:lvl w:ilvl="6" w:tplc="E9ECCAF6" w:tentative="1">
      <w:start w:val="1"/>
      <w:numFmt w:val="decimal"/>
      <w:lvlText w:val="%7."/>
      <w:lvlJc w:val="left"/>
      <w:pPr>
        <w:tabs>
          <w:tab w:val="num" w:pos="5247"/>
        </w:tabs>
        <w:ind w:left="5247" w:hanging="360"/>
      </w:pPr>
    </w:lvl>
    <w:lvl w:ilvl="7" w:tplc="F9AAB956" w:tentative="1">
      <w:start w:val="1"/>
      <w:numFmt w:val="lowerLetter"/>
      <w:lvlText w:val="%8."/>
      <w:lvlJc w:val="left"/>
      <w:pPr>
        <w:tabs>
          <w:tab w:val="num" w:pos="5967"/>
        </w:tabs>
        <w:ind w:left="5967" w:hanging="360"/>
      </w:pPr>
    </w:lvl>
    <w:lvl w:ilvl="8" w:tplc="D136C13C" w:tentative="1">
      <w:start w:val="1"/>
      <w:numFmt w:val="lowerRoman"/>
      <w:lvlText w:val="%9."/>
      <w:lvlJc w:val="right"/>
      <w:pPr>
        <w:tabs>
          <w:tab w:val="num" w:pos="6687"/>
        </w:tabs>
        <w:ind w:left="6687" w:hanging="180"/>
      </w:pPr>
    </w:lvl>
  </w:abstractNum>
  <w:abstractNum w:abstractNumId="36" w15:restartNumberingAfterBreak="0">
    <w:nsid w:val="520265FD"/>
    <w:multiLevelType w:val="hybridMultilevel"/>
    <w:tmpl w:val="7C6CD496"/>
    <w:lvl w:ilvl="0" w:tplc="CAB8A174">
      <w:start w:val="12"/>
      <w:numFmt w:val="lowerLetter"/>
      <w:lvlText w:val="%1."/>
      <w:lvlJc w:val="left"/>
      <w:pPr>
        <w:tabs>
          <w:tab w:val="num" w:pos="927"/>
        </w:tabs>
        <w:ind w:left="927" w:hanging="360"/>
      </w:pPr>
      <w:rPr>
        <w:rFonts w:hint="default"/>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37" w15:restartNumberingAfterBreak="0">
    <w:nsid w:val="5A907DE1"/>
    <w:multiLevelType w:val="hybridMultilevel"/>
    <w:tmpl w:val="7E389E9A"/>
    <w:lvl w:ilvl="0" w:tplc="C36A6E7A">
      <w:start w:val="1"/>
      <w:numFmt w:val="decimal"/>
      <w:lvlText w:val="%1."/>
      <w:lvlJc w:val="left"/>
      <w:pPr>
        <w:tabs>
          <w:tab w:val="num" w:pos="1069"/>
        </w:tabs>
        <w:ind w:left="1069" w:hanging="360"/>
      </w:pPr>
      <w:rPr>
        <w:rFonts w:ascii="Times New Roman" w:eastAsia="Times New Roman" w:hAnsi="Times New Roman" w:cs="Times New Roman"/>
      </w:rPr>
    </w:lvl>
    <w:lvl w:ilvl="1" w:tplc="041F0019" w:tentative="1">
      <w:start w:val="1"/>
      <w:numFmt w:val="lowerLetter"/>
      <w:lvlText w:val="%2."/>
      <w:lvlJc w:val="left"/>
      <w:pPr>
        <w:tabs>
          <w:tab w:val="num" w:pos="1789"/>
        </w:tabs>
        <w:ind w:left="1789" w:hanging="360"/>
      </w:pPr>
    </w:lvl>
    <w:lvl w:ilvl="2" w:tplc="041F001B" w:tentative="1">
      <w:start w:val="1"/>
      <w:numFmt w:val="lowerRoman"/>
      <w:lvlText w:val="%3."/>
      <w:lvlJc w:val="right"/>
      <w:pPr>
        <w:tabs>
          <w:tab w:val="num" w:pos="2509"/>
        </w:tabs>
        <w:ind w:left="2509" w:hanging="180"/>
      </w:p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38" w15:restartNumberingAfterBreak="0">
    <w:nsid w:val="5A913A4E"/>
    <w:multiLevelType w:val="hybridMultilevel"/>
    <w:tmpl w:val="768A079C"/>
    <w:lvl w:ilvl="0" w:tplc="8EC24898">
      <w:start w:val="1"/>
      <w:numFmt w:val="decimal"/>
      <w:lvlText w:val="(%1)"/>
      <w:lvlJc w:val="left"/>
      <w:pPr>
        <w:tabs>
          <w:tab w:val="num" w:pos="1557"/>
        </w:tabs>
        <w:ind w:left="1557" w:hanging="99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9" w15:restartNumberingAfterBreak="0">
    <w:nsid w:val="64335497"/>
    <w:multiLevelType w:val="hybridMultilevel"/>
    <w:tmpl w:val="3B628304"/>
    <w:lvl w:ilvl="0" w:tplc="EE54A60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0" w15:restartNumberingAfterBreak="0">
    <w:nsid w:val="66C032E4"/>
    <w:multiLevelType w:val="hybridMultilevel"/>
    <w:tmpl w:val="2BFCB022"/>
    <w:lvl w:ilvl="0" w:tplc="EF647C5A">
      <w:start w:val="2"/>
      <w:numFmt w:val="decimal"/>
      <w:lvlText w:val="%1."/>
      <w:lvlJc w:val="left"/>
      <w:pPr>
        <w:tabs>
          <w:tab w:val="num" w:pos="927"/>
        </w:tabs>
        <w:ind w:left="927" w:hanging="360"/>
      </w:pPr>
      <w:rPr>
        <w:rFonts w:hint="default"/>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41" w15:restartNumberingAfterBreak="0">
    <w:nsid w:val="76B562AE"/>
    <w:multiLevelType w:val="hybridMultilevel"/>
    <w:tmpl w:val="BA586E98"/>
    <w:lvl w:ilvl="0" w:tplc="8EC82722">
      <w:start w:val="2"/>
      <w:numFmt w:val="decimal"/>
      <w:lvlText w:val="%1."/>
      <w:lvlJc w:val="left"/>
      <w:pPr>
        <w:tabs>
          <w:tab w:val="num" w:pos="927"/>
        </w:tabs>
        <w:ind w:left="927" w:hanging="360"/>
      </w:pPr>
      <w:rPr>
        <w:rFonts w:hint="default"/>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num w:numId="1">
    <w:abstractNumId w:val="24"/>
  </w:num>
  <w:num w:numId="2">
    <w:abstractNumId w:val="17"/>
  </w:num>
  <w:num w:numId="3">
    <w:abstractNumId w:val="34"/>
  </w:num>
  <w:num w:numId="4">
    <w:abstractNumId w:val="26"/>
  </w:num>
  <w:num w:numId="5">
    <w:abstractNumId w:val="33"/>
  </w:num>
  <w:num w:numId="6">
    <w:abstractNumId w:val="25"/>
  </w:num>
  <w:num w:numId="7">
    <w:abstractNumId w:val="27"/>
  </w:num>
  <w:num w:numId="8">
    <w:abstractNumId w:val="28"/>
  </w:num>
  <w:num w:numId="9">
    <w:abstractNumId w:val="29"/>
  </w:num>
  <w:num w:numId="10">
    <w:abstractNumId w:val="30"/>
  </w:num>
  <w:num w:numId="11">
    <w:abstractNumId w:val="21"/>
  </w:num>
  <w:num w:numId="12">
    <w:abstractNumId w:val="10"/>
  </w:num>
  <w:num w:numId="13">
    <w:abstractNumId w:val="31"/>
  </w:num>
  <w:num w:numId="14">
    <w:abstractNumId w:val="32"/>
  </w:num>
  <w:num w:numId="15">
    <w:abstractNumId w:val="35"/>
  </w:num>
  <w:num w:numId="16">
    <w:abstractNumId w:val="11"/>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0"/>
  </w:num>
  <w:num w:numId="28">
    <w:abstractNumId w:val="37"/>
  </w:num>
  <w:num w:numId="29">
    <w:abstractNumId w:val="19"/>
  </w:num>
  <w:num w:numId="30">
    <w:abstractNumId w:val="40"/>
  </w:num>
  <w:num w:numId="31">
    <w:abstractNumId w:val="36"/>
  </w:num>
  <w:num w:numId="32">
    <w:abstractNumId w:val="41"/>
  </w:num>
  <w:num w:numId="33">
    <w:abstractNumId w:val="18"/>
  </w:num>
  <w:num w:numId="34">
    <w:abstractNumId w:val="14"/>
  </w:num>
  <w:num w:numId="35">
    <w:abstractNumId w:val="15"/>
  </w:num>
  <w:num w:numId="36">
    <w:abstractNumId w:val="23"/>
  </w:num>
  <w:num w:numId="37">
    <w:abstractNumId w:val="39"/>
  </w:num>
  <w:num w:numId="38">
    <w:abstractNumId w:val="22"/>
  </w:num>
  <w:num w:numId="39">
    <w:abstractNumId w:val="38"/>
  </w:num>
  <w:num w:numId="40">
    <w:abstractNumId w:val="16"/>
  </w:num>
  <w:num w:numId="41">
    <w:abstractNumId w:val="12"/>
  </w:num>
  <w:num w:numId="42">
    <w:abstractNumId w:val="13"/>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activeWritingStyle w:appName="MSWord" w:lang="en-US" w:vendorID="64" w:dllVersion="131078" w:nlCheck="1" w:checkStyle="0"/>
  <w:activeWritingStyle w:appName="MSWord" w:lang="en-US" w:vendorID="64" w:dllVersion="131077" w:nlCheck="1"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9"/>
  <w:hyphenationZone w:val="567"/>
  <w:doNotHyphenateCaps/>
  <w:evenAndOddHeaders/>
  <w:drawingGridHorizontalSpacing w:val="181"/>
  <w:drawingGridVerticalSpacing w:val="181"/>
  <w:noPunctuationKerning/>
  <w:characterSpacingControl w:val="doNotCompress"/>
  <w:hdrShapeDefaults>
    <o:shapedefaults v:ext="edit" spidmax="2050"/>
    <o:shapelayout v:ext="edit">
      <o:idmap v:ext="edit" data="2"/>
    </o:shapelayout>
  </w:hdrShapeDefaults>
  <w:footnotePr>
    <w:numRestart w:val="eachSect"/>
    <w:footnote w:id="-1"/>
    <w:footnote w:id="0"/>
  </w:footnotePr>
  <w:endnotePr>
    <w:endnote w:id="-1"/>
    <w:endnote w:id="0"/>
  </w:endnotePr>
  <w:compat>
    <w:applyBreakingRules/>
    <w:compatSetting w:name="compatibilityMode" w:uri="http://schemas.microsoft.com/office/word" w:val="12"/>
  </w:compat>
  <w:rsids>
    <w:rsidRoot w:val="00777672"/>
    <w:rsid w:val="00000E29"/>
    <w:rsid w:val="00000F4B"/>
    <w:rsid w:val="0000517C"/>
    <w:rsid w:val="00011ED2"/>
    <w:rsid w:val="00017DFE"/>
    <w:rsid w:val="00026570"/>
    <w:rsid w:val="0003048F"/>
    <w:rsid w:val="000305F3"/>
    <w:rsid w:val="00035A66"/>
    <w:rsid w:val="00043511"/>
    <w:rsid w:val="00050761"/>
    <w:rsid w:val="0005126A"/>
    <w:rsid w:val="00055F5B"/>
    <w:rsid w:val="00061C53"/>
    <w:rsid w:val="00062DAC"/>
    <w:rsid w:val="0006468D"/>
    <w:rsid w:val="00064C1B"/>
    <w:rsid w:val="00066CE2"/>
    <w:rsid w:val="000707AC"/>
    <w:rsid w:val="00071362"/>
    <w:rsid w:val="00071BFE"/>
    <w:rsid w:val="00072DDC"/>
    <w:rsid w:val="00073DEC"/>
    <w:rsid w:val="00075FD3"/>
    <w:rsid w:val="00076302"/>
    <w:rsid w:val="0008301B"/>
    <w:rsid w:val="0008306E"/>
    <w:rsid w:val="00083384"/>
    <w:rsid w:val="00086AE7"/>
    <w:rsid w:val="00086CA5"/>
    <w:rsid w:val="000877A7"/>
    <w:rsid w:val="00087C42"/>
    <w:rsid w:val="0009016C"/>
    <w:rsid w:val="0009191F"/>
    <w:rsid w:val="000A4689"/>
    <w:rsid w:val="000B4999"/>
    <w:rsid w:val="000B5122"/>
    <w:rsid w:val="000B5B94"/>
    <w:rsid w:val="000B675A"/>
    <w:rsid w:val="000B6917"/>
    <w:rsid w:val="000B6A47"/>
    <w:rsid w:val="000C1D18"/>
    <w:rsid w:val="000C20FD"/>
    <w:rsid w:val="000D2245"/>
    <w:rsid w:val="000D42F4"/>
    <w:rsid w:val="000D4ECD"/>
    <w:rsid w:val="000D6DF6"/>
    <w:rsid w:val="000D7F9B"/>
    <w:rsid w:val="000E2CFB"/>
    <w:rsid w:val="000E6226"/>
    <w:rsid w:val="000E7086"/>
    <w:rsid w:val="000F68FF"/>
    <w:rsid w:val="000F7132"/>
    <w:rsid w:val="000F7692"/>
    <w:rsid w:val="00105572"/>
    <w:rsid w:val="0011071E"/>
    <w:rsid w:val="00113F6B"/>
    <w:rsid w:val="00114483"/>
    <w:rsid w:val="001165A5"/>
    <w:rsid w:val="00116B8B"/>
    <w:rsid w:val="00125156"/>
    <w:rsid w:val="001377E3"/>
    <w:rsid w:val="00141C76"/>
    <w:rsid w:val="0014768E"/>
    <w:rsid w:val="00155828"/>
    <w:rsid w:val="001644C8"/>
    <w:rsid w:val="00164655"/>
    <w:rsid w:val="00164E12"/>
    <w:rsid w:val="00165A83"/>
    <w:rsid w:val="001679DF"/>
    <w:rsid w:val="00172CA7"/>
    <w:rsid w:val="001731A4"/>
    <w:rsid w:val="00174EB4"/>
    <w:rsid w:val="00181A0D"/>
    <w:rsid w:val="00182B75"/>
    <w:rsid w:val="00185383"/>
    <w:rsid w:val="0018620D"/>
    <w:rsid w:val="001A0347"/>
    <w:rsid w:val="001A06C1"/>
    <w:rsid w:val="001A071A"/>
    <w:rsid w:val="001A1359"/>
    <w:rsid w:val="001A72C8"/>
    <w:rsid w:val="001B0685"/>
    <w:rsid w:val="001B2832"/>
    <w:rsid w:val="001B30A0"/>
    <w:rsid w:val="001B5712"/>
    <w:rsid w:val="001B5A9C"/>
    <w:rsid w:val="001C3A36"/>
    <w:rsid w:val="001C3C31"/>
    <w:rsid w:val="001C3E69"/>
    <w:rsid w:val="001D2FF2"/>
    <w:rsid w:val="001D550D"/>
    <w:rsid w:val="001D6EB5"/>
    <w:rsid w:val="001E1894"/>
    <w:rsid w:val="001E1B45"/>
    <w:rsid w:val="001E39C8"/>
    <w:rsid w:val="001E3C44"/>
    <w:rsid w:val="001F1D44"/>
    <w:rsid w:val="001F2821"/>
    <w:rsid w:val="001F6CB0"/>
    <w:rsid w:val="00212A24"/>
    <w:rsid w:val="00213974"/>
    <w:rsid w:val="00213BB3"/>
    <w:rsid w:val="00214D69"/>
    <w:rsid w:val="00214D96"/>
    <w:rsid w:val="002167FC"/>
    <w:rsid w:val="00223B3F"/>
    <w:rsid w:val="002251D2"/>
    <w:rsid w:val="00225301"/>
    <w:rsid w:val="00226706"/>
    <w:rsid w:val="00227438"/>
    <w:rsid w:val="00231998"/>
    <w:rsid w:val="00233AF1"/>
    <w:rsid w:val="00233DD6"/>
    <w:rsid w:val="00241745"/>
    <w:rsid w:val="00241753"/>
    <w:rsid w:val="00243EF0"/>
    <w:rsid w:val="00246632"/>
    <w:rsid w:val="00247C0A"/>
    <w:rsid w:val="00255E25"/>
    <w:rsid w:val="002560F1"/>
    <w:rsid w:val="00257B28"/>
    <w:rsid w:val="00260642"/>
    <w:rsid w:val="0026170B"/>
    <w:rsid w:val="002637BC"/>
    <w:rsid w:val="00270575"/>
    <w:rsid w:val="00270E84"/>
    <w:rsid w:val="00271421"/>
    <w:rsid w:val="002737F4"/>
    <w:rsid w:val="00273888"/>
    <w:rsid w:val="00280441"/>
    <w:rsid w:val="0029020F"/>
    <w:rsid w:val="00290CDF"/>
    <w:rsid w:val="002920F3"/>
    <w:rsid w:val="002928B6"/>
    <w:rsid w:val="002966E7"/>
    <w:rsid w:val="0029699A"/>
    <w:rsid w:val="0029774A"/>
    <w:rsid w:val="002A15FB"/>
    <w:rsid w:val="002A2AEE"/>
    <w:rsid w:val="002B0685"/>
    <w:rsid w:val="002B10BE"/>
    <w:rsid w:val="002B3440"/>
    <w:rsid w:val="002B5E4F"/>
    <w:rsid w:val="002D519C"/>
    <w:rsid w:val="002D5E21"/>
    <w:rsid w:val="002D7CBB"/>
    <w:rsid w:val="002E3A2A"/>
    <w:rsid w:val="002E754F"/>
    <w:rsid w:val="002F0856"/>
    <w:rsid w:val="002F2CD1"/>
    <w:rsid w:val="002F673B"/>
    <w:rsid w:val="00300CA1"/>
    <w:rsid w:val="00303800"/>
    <w:rsid w:val="0031315F"/>
    <w:rsid w:val="003151BB"/>
    <w:rsid w:val="00315F12"/>
    <w:rsid w:val="003207C7"/>
    <w:rsid w:val="00323AE8"/>
    <w:rsid w:val="00323C81"/>
    <w:rsid w:val="00335112"/>
    <w:rsid w:val="003378FB"/>
    <w:rsid w:val="0034002E"/>
    <w:rsid w:val="003440F8"/>
    <w:rsid w:val="003501B5"/>
    <w:rsid w:val="003520FC"/>
    <w:rsid w:val="00354F4E"/>
    <w:rsid w:val="00356D0F"/>
    <w:rsid w:val="003622AB"/>
    <w:rsid w:val="00362692"/>
    <w:rsid w:val="0037410B"/>
    <w:rsid w:val="00385DF0"/>
    <w:rsid w:val="0038614C"/>
    <w:rsid w:val="00387D9C"/>
    <w:rsid w:val="0039403B"/>
    <w:rsid w:val="0039610F"/>
    <w:rsid w:val="0039670D"/>
    <w:rsid w:val="00396BC6"/>
    <w:rsid w:val="003A1381"/>
    <w:rsid w:val="003A3CF8"/>
    <w:rsid w:val="003B3EA0"/>
    <w:rsid w:val="003C4F88"/>
    <w:rsid w:val="003D06E2"/>
    <w:rsid w:val="003D09C3"/>
    <w:rsid w:val="003D4BF6"/>
    <w:rsid w:val="003D504F"/>
    <w:rsid w:val="003E04C2"/>
    <w:rsid w:val="003E1601"/>
    <w:rsid w:val="003E4482"/>
    <w:rsid w:val="003E5271"/>
    <w:rsid w:val="003E7CCC"/>
    <w:rsid w:val="003F27F8"/>
    <w:rsid w:val="003F3CBB"/>
    <w:rsid w:val="003F55AD"/>
    <w:rsid w:val="0040778B"/>
    <w:rsid w:val="004104C0"/>
    <w:rsid w:val="00410C9F"/>
    <w:rsid w:val="00410F31"/>
    <w:rsid w:val="00425881"/>
    <w:rsid w:val="004307B7"/>
    <w:rsid w:val="00433A3C"/>
    <w:rsid w:val="004433D4"/>
    <w:rsid w:val="00445A67"/>
    <w:rsid w:val="00446046"/>
    <w:rsid w:val="00447E59"/>
    <w:rsid w:val="004537E1"/>
    <w:rsid w:val="00454C16"/>
    <w:rsid w:val="004563F7"/>
    <w:rsid w:val="004705B0"/>
    <w:rsid w:val="00470CC2"/>
    <w:rsid w:val="00471254"/>
    <w:rsid w:val="00483031"/>
    <w:rsid w:val="00490069"/>
    <w:rsid w:val="00490BD7"/>
    <w:rsid w:val="00491667"/>
    <w:rsid w:val="004932EB"/>
    <w:rsid w:val="00493BE0"/>
    <w:rsid w:val="00495466"/>
    <w:rsid w:val="004A324D"/>
    <w:rsid w:val="004A35D0"/>
    <w:rsid w:val="004A77BA"/>
    <w:rsid w:val="004B07E2"/>
    <w:rsid w:val="004B4DB3"/>
    <w:rsid w:val="004B4EBB"/>
    <w:rsid w:val="004C4552"/>
    <w:rsid w:val="004D0507"/>
    <w:rsid w:val="004D0657"/>
    <w:rsid w:val="004D0974"/>
    <w:rsid w:val="004D3089"/>
    <w:rsid w:val="004D5C4E"/>
    <w:rsid w:val="004E0340"/>
    <w:rsid w:val="004E061E"/>
    <w:rsid w:val="004E1B82"/>
    <w:rsid w:val="004E77B1"/>
    <w:rsid w:val="004E786F"/>
    <w:rsid w:val="004E7B2F"/>
    <w:rsid w:val="004F0274"/>
    <w:rsid w:val="004F2D87"/>
    <w:rsid w:val="004F6E63"/>
    <w:rsid w:val="00503A71"/>
    <w:rsid w:val="005041C4"/>
    <w:rsid w:val="005122DA"/>
    <w:rsid w:val="00512C10"/>
    <w:rsid w:val="00513313"/>
    <w:rsid w:val="0051400D"/>
    <w:rsid w:val="00514F57"/>
    <w:rsid w:val="00517051"/>
    <w:rsid w:val="00523706"/>
    <w:rsid w:val="005261AF"/>
    <w:rsid w:val="005423E4"/>
    <w:rsid w:val="00543838"/>
    <w:rsid w:val="005528F8"/>
    <w:rsid w:val="0055331E"/>
    <w:rsid w:val="00554680"/>
    <w:rsid w:val="005745C4"/>
    <w:rsid w:val="00576003"/>
    <w:rsid w:val="00577D14"/>
    <w:rsid w:val="00582AD5"/>
    <w:rsid w:val="00584315"/>
    <w:rsid w:val="005844C9"/>
    <w:rsid w:val="00590B4A"/>
    <w:rsid w:val="005A0B36"/>
    <w:rsid w:val="005A0E9C"/>
    <w:rsid w:val="005A1A99"/>
    <w:rsid w:val="005A2790"/>
    <w:rsid w:val="005A3BB6"/>
    <w:rsid w:val="005A5AE9"/>
    <w:rsid w:val="005B7894"/>
    <w:rsid w:val="005C091A"/>
    <w:rsid w:val="005C23F5"/>
    <w:rsid w:val="005C5397"/>
    <w:rsid w:val="005C6DE3"/>
    <w:rsid w:val="005D08B6"/>
    <w:rsid w:val="005D3B92"/>
    <w:rsid w:val="005E664A"/>
    <w:rsid w:val="005E6D5E"/>
    <w:rsid w:val="005F00A3"/>
    <w:rsid w:val="005F0858"/>
    <w:rsid w:val="005F4EAE"/>
    <w:rsid w:val="005F78F1"/>
    <w:rsid w:val="005F7DB5"/>
    <w:rsid w:val="00601DB7"/>
    <w:rsid w:val="00616878"/>
    <w:rsid w:val="006205B8"/>
    <w:rsid w:val="00620B84"/>
    <w:rsid w:val="006313D5"/>
    <w:rsid w:val="00632B8E"/>
    <w:rsid w:val="00635443"/>
    <w:rsid w:val="0063571B"/>
    <w:rsid w:val="00644E58"/>
    <w:rsid w:val="00657FCF"/>
    <w:rsid w:val="00660632"/>
    <w:rsid w:val="00660AC4"/>
    <w:rsid w:val="00661EEE"/>
    <w:rsid w:val="0067318C"/>
    <w:rsid w:val="006750D9"/>
    <w:rsid w:val="00675334"/>
    <w:rsid w:val="00676510"/>
    <w:rsid w:val="006801F5"/>
    <w:rsid w:val="00682674"/>
    <w:rsid w:val="00682725"/>
    <w:rsid w:val="00684683"/>
    <w:rsid w:val="00685EAB"/>
    <w:rsid w:val="006869CE"/>
    <w:rsid w:val="006879F0"/>
    <w:rsid w:val="006A49C8"/>
    <w:rsid w:val="006A4C1A"/>
    <w:rsid w:val="006B2AEC"/>
    <w:rsid w:val="006B4497"/>
    <w:rsid w:val="006B6219"/>
    <w:rsid w:val="006C1257"/>
    <w:rsid w:val="006C7D45"/>
    <w:rsid w:val="006D000E"/>
    <w:rsid w:val="006D16DC"/>
    <w:rsid w:val="006D23AC"/>
    <w:rsid w:val="006D739F"/>
    <w:rsid w:val="006E2E50"/>
    <w:rsid w:val="006E68D5"/>
    <w:rsid w:val="006F02DD"/>
    <w:rsid w:val="006F1FE3"/>
    <w:rsid w:val="006F47FC"/>
    <w:rsid w:val="006F4B4E"/>
    <w:rsid w:val="006F4FD1"/>
    <w:rsid w:val="006F75D8"/>
    <w:rsid w:val="00701DAC"/>
    <w:rsid w:val="00704CD2"/>
    <w:rsid w:val="007072CF"/>
    <w:rsid w:val="00710180"/>
    <w:rsid w:val="00713C6E"/>
    <w:rsid w:val="00720F0F"/>
    <w:rsid w:val="0073057A"/>
    <w:rsid w:val="007320F4"/>
    <w:rsid w:val="00733C71"/>
    <w:rsid w:val="00733FC7"/>
    <w:rsid w:val="007402CC"/>
    <w:rsid w:val="00742782"/>
    <w:rsid w:val="00743A87"/>
    <w:rsid w:val="00746181"/>
    <w:rsid w:val="00751F39"/>
    <w:rsid w:val="007535B3"/>
    <w:rsid w:val="00753FAB"/>
    <w:rsid w:val="00755BCD"/>
    <w:rsid w:val="007608BB"/>
    <w:rsid w:val="00761115"/>
    <w:rsid w:val="00762F46"/>
    <w:rsid w:val="0076724E"/>
    <w:rsid w:val="00772DDC"/>
    <w:rsid w:val="00774E89"/>
    <w:rsid w:val="0077565E"/>
    <w:rsid w:val="00776AD5"/>
    <w:rsid w:val="007771E1"/>
    <w:rsid w:val="00777672"/>
    <w:rsid w:val="00780881"/>
    <w:rsid w:val="00786553"/>
    <w:rsid w:val="0079066E"/>
    <w:rsid w:val="00792E98"/>
    <w:rsid w:val="00797747"/>
    <w:rsid w:val="007A5CF0"/>
    <w:rsid w:val="007B0A17"/>
    <w:rsid w:val="007B15E3"/>
    <w:rsid w:val="007B4E93"/>
    <w:rsid w:val="007B513D"/>
    <w:rsid w:val="007B6B7A"/>
    <w:rsid w:val="007B7373"/>
    <w:rsid w:val="007C178C"/>
    <w:rsid w:val="007C339C"/>
    <w:rsid w:val="007C4116"/>
    <w:rsid w:val="007C4A3C"/>
    <w:rsid w:val="007C785D"/>
    <w:rsid w:val="007D33D7"/>
    <w:rsid w:val="007D58FB"/>
    <w:rsid w:val="007D7DCD"/>
    <w:rsid w:val="007E2A30"/>
    <w:rsid w:val="007E321B"/>
    <w:rsid w:val="007E421B"/>
    <w:rsid w:val="007E5265"/>
    <w:rsid w:val="007E7C0D"/>
    <w:rsid w:val="007F2F81"/>
    <w:rsid w:val="007F5A25"/>
    <w:rsid w:val="007F5E42"/>
    <w:rsid w:val="008016AD"/>
    <w:rsid w:val="00801D33"/>
    <w:rsid w:val="00802521"/>
    <w:rsid w:val="00802607"/>
    <w:rsid w:val="00804705"/>
    <w:rsid w:val="008072E5"/>
    <w:rsid w:val="0081047E"/>
    <w:rsid w:val="008107CC"/>
    <w:rsid w:val="00814B62"/>
    <w:rsid w:val="00815035"/>
    <w:rsid w:val="00815F58"/>
    <w:rsid w:val="0082158F"/>
    <w:rsid w:val="00823527"/>
    <w:rsid w:val="00831B42"/>
    <w:rsid w:val="00834A14"/>
    <w:rsid w:val="008353A9"/>
    <w:rsid w:val="00837539"/>
    <w:rsid w:val="00841605"/>
    <w:rsid w:val="00845A3C"/>
    <w:rsid w:val="00845E40"/>
    <w:rsid w:val="0085200E"/>
    <w:rsid w:val="00855EDB"/>
    <w:rsid w:val="00855FAB"/>
    <w:rsid w:val="00860753"/>
    <w:rsid w:val="00861DD8"/>
    <w:rsid w:val="00863E18"/>
    <w:rsid w:val="008652D6"/>
    <w:rsid w:val="0086775F"/>
    <w:rsid w:val="008678AD"/>
    <w:rsid w:val="0088226B"/>
    <w:rsid w:val="00882D85"/>
    <w:rsid w:val="00883AEA"/>
    <w:rsid w:val="00883E0B"/>
    <w:rsid w:val="00884C44"/>
    <w:rsid w:val="00885D65"/>
    <w:rsid w:val="00887A64"/>
    <w:rsid w:val="008918E0"/>
    <w:rsid w:val="0089235F"/>
    <w:rsid w:val="00893727"/>
    <w:rsid w:val="008938EA"/>
    <w:rsid w:val="00896E33"/>
    <w:rsid w:val="008A03AB"/>
    <w:rsid w:val="008A34BE"/>
    <w:rsid w:val="008A7AC9"/>
    <w:rsid w:val="008B1A8C"/>
    <w:rsid w:val="008B25B5"/>
    <w:rsid w:val="008B7EB2"/>
    <w:rsid w:val="008C070F"/>
    <w:rsid w:val="008C09BD"/>
    <w:rsid w:val="008C3A3F"/>
    <w:rsid w:val="008C496B"/>
    <w:rsid w:val="008D1935"/>
    <w:rsid w:val="008D1B53"/>
    <w:rsid w:val="008D5527"/>
    <w:rsid w:val="008D5645"/>
    <w:rsid w:val="008E110B"/>
    <w:rsid w:val="008E3AD8"/>
    <w:rsid w:val="008E7D1D"/>
    <w:rsid w:val="008F0960"/>
    <w:rsid w:val="008F1EDC"/>
    <w:rsid w:val="008F5593"/>
    <w:rsid w:val="00902830"/>
    <w:rsid w:val="00903CA1"/>
    <w:rsid w:val="009053F7"/>
    <w:rsid w:val="009062E8"/>
    <w:rsid w:val="0091012D"/>
    <w:rsid w:val="00911589"/>
    <w:rsid w:val="00911F51"/>
    <w:rsid w:val="00913512"/>
    <w:rsid w:val="00913B1F"/>
    <w:rsid w:val="00914F5A"/>
    <w:rsid w:val="00915BC8"/>
    <w:rsid w:val="009167B2"/>
    <w:rsid w:val="009259ED"/>
    <w:rsid w:val="00930C6B"/>
    <w:rsid w:val="009325B7"/>
    <w:rsid w:val="0093401B"/>
    <w:rsid w:val="00934A73"/>
    <w:rsid w:val="0093570A"/>
    <w:rsid w:val="009375D8"/>
    <w:rsid w:val="00943679"/>
    <w:rsid w:val="00943AE7"/>
    <w:rsid w:val="00944228"/>
    <w:rsid w:val="00944FA7"/>
    <w:rsid w:val="0094514A"/>
    <w:rsid w:val="00945E50"/>
    <w:rsid w:val="009505C2"/>
    <w:rsid w:val="00955C00"/>
    <w:rsid w:val="00956004"/>
    <w:rsid w:val="009577F3"/>
    <w:rsid w:val="0096361D"/>
    <w:rsid w:val="00963E8D"/>
    <w:rsid w:val="00965B82"/>
    <w:rsid w:val="00965C44"/>
    <w:rsid w:val="00970D4E"/>
    <w:rsid w:val="00975803"/>
    <w:rsid w:val="0099153E"/>
    <w:rsid w:val="009A02BE"/>
    <w:rsid w:val="009A2BAA"/>
    <w:rsid w:val="009A42A7"/>
    <w:rsid w:val="009A562C"/>
    <w:rsid w:val="009A7DC2"/>
    <w:rsid w:val="009B1958"/>
    <w:rsid w:val="009B2165"/>
    <w:rsid w:val="009B3AA2"/>
    <w:rsid w:val="009B3C09"/>
    <w:rsid w:val="009B4148"/>
    <w:rsid w:val="009B5C39"/>
    <w:rsid w:val="009C07DB"/>
    <w:rsid w:val="009C36C4"/>
    <w:rsid w:val="009C63D0"/>
    <w:rsid w:val="009D4036"/>
    <w:rsid w:val="009D7050"/>
    <w:rsid w:val="009D7400"/>
    <w:rsid w:val="009E3359"/>
    <w:rsid w:val="009E7700"/>
    <w:rsid w:val="009F15EB"/>
    <w:rsid w:val="009F1F0A"/>
    <w:rsid w:val="009F220D"/>
    <w:rsid w:val="009F50BA"/>
    <w:rsid w:val="009F703C"/>
    <w:rsid w:val="00A00DBA"/>
    <w:rsid w:val="00A04597"/>
    <w:rsid w:val="00A04839"/>
    <w:rsid w:val="00A04E2A"/>
    <w:rsid w:val="00A118CC"/>
    <w:rsid w:val="00A11DD6"/>
    <w:rsid w:val="00A1286D"/>
    <w:rsid w:val="00A130D5"/>
    <w:rsid w:val="00A14527"/>
    <w:rsid w:val="00A15492"/>
    <w:rsid w:val="00A16642"/>
    <w:rsid w:val="00A17546"/>
    <w:rsid w:val="00A2398B"/>
    <w:rsid w:val="00A266C7"/>
    <w:rsid w:val="00A30F95"/>
    <w:rsid w:val="00A31AA3"/>
    <w:rsid w:val="00A3268F"/>
    <w:rsid w:val="00A329D2"/>
    <w:rsid w:val="00A32C5D"/>
    <w:rsid w:val="00A36BD9"/>
    <w:rsid w:val="00A36DB1"/>
    <w:rsid w:val="00A508B4"/>
    <w:rsid w:val="00A52582"/>
    <w:rsid w:val="00A65789"/>
    <w:rsid w:val="00A67115"/>
    <w:rsid w:val="00A673E0"/>
    <w:rsid w:val="00A72122"/>
    <w:rsid w:val="00A80165"/>
    <w:rsid w:val="00A85ADB"/>
    <w:rsid w:val="00A93A5A"/>
    <w:rsid w:val="00A94429"/>
    <w:rsid w:val="00A95E17"/>
    <w:rsid w:val="00AA2D27"/>
    <w:rsid w:val="00AA77E4"/>
    <w:rsid w:val="00AB0A72"/>
    <w:rsid w:val="00AB158D"/>
    <w:rsid w:val="00AB6DB0"/>
    <w:rsid w:val="00AC2604"/>
    <w:rsid w:val="00AC29D7"/>
    <w:rsid w:val="00AC463A"/>
    <w:rsid w:val="00AC5CD6"/>
    <w:rsid w:val="00AC75A0"/>
    <w:rsid w:val="00AC7BD5"/>
    <w:rsid w:val="00AD1D7B"/>
    <w:rsid w:val="00AD3409"/>
    <w:rsid w:val="00AD359A"/>
    <w:rsid w:val="00AE1099"/>
    <w:rsid w:val="00AE3226"/>
    <w:rsid w:val="00AE35F6"/>
    <w:rsid w:val="00AF3D09"/>
    <w:rsid w:val="00AF5A64"/>
    <w:rsid w:val="00B0186F"/>
    <w:rsid w:val="00B02EB3"/>
    <w:rsid w:val="00B05826"/>
    <w:rsid w:val="00B1150B"/>
    <w:rsid w:val="00B134EE"/>
    <w:rsid w:val="00B1674D"/>
    <w:rsid w:val="00B2098C"/>
    <w:rsid w:val="00B226EE"/>
    <w:rsid w:val="00B274C2"/>
    <w:rsid w:val="00B30A9A"/>
    <w:rsid w:val="00B31657"/>
    <w:rsid w:val="00B33B73"/>
    <w:rsid w:val="00B4208F"/>
    <w:rsid w:val="00B42BB8"/>
    <w:rsid w:val="00B4605C"/>
    <w:rsid w:val="00B52119"/>
    <w:rsid w:val="00B63EAC"/>
    <w:rsid w:val="00B641CC"/>
    <w:rsid w:val="00B701A2"/>
    <w:rsid w:val="00B72CB1"/>
    <w:rsid w:val="00B81325"/>
    <w:rsid w:val="00B8148B"/>
    <w:rsid w:val="00B82C7D"/>
    <w:rsid w:val="00B91862"/>
    <w:rsid w:val="00BA35B6"/>
    <w:rsid w:val="00BA5A6A"/>
    <w:rsid w:val="00BA64DB"/>
    <w:rsid w:val="00BA7127"/>
    <w:rsid w:val="00BA729F"/>
    <w:rsid w:val="00BA72FC"/>
    <w:rsid w:val="00BB01F5"/>
    <w:rsid w:val="00BB1724"/>
    <w:rsid w:val="00BC35CB"/>
    <w:rsid w:val="00BC35D7"/>
    <w:rsid w:val="00BC47FB"/>
    <w:rsid w:val="00BD23A8"/>
    <w:rsid w:val="00BD4681"/>
    <w:rsid w:val="00BD5EAA"/>
    <w:rsid w:val="00BD6668"/>
    <w:rsid w:val="00BD76EA"/>
    <w:rsid w:val="00BE1237"/>
    <w:rsid w:val="00BE2D60"/>
    <w:rsid w:val="00BE571F"/>
    <w:rsid w:val="00BE6BC8"/>
    <w:rsid w:val="00BF1D23"/>
    <w:rsid w:val="00BF27A4"/>
    <w:rsid w:val="00C079F6"/>
    <w:rsid w:val="00C07D5E"/>
    <w:rsid w:val="00C10B8B"/>
    <w:rsid w:val="00C1144A"/>
    <w:rsid w:val="00C12AD7"/>
    <w:rsid w:val="00C134DC"/>
    <w:rsid w:val="00C215DB"/>
    <w:rsid w:val="00C21934"/>
    <w:rsid w:val="00C22002"/>
    <w:rsid w:val="00C22E00"/>
    <w:rsid w:val="00C25143"/>
    <w:rsid w:val="00C25AD4"/>
    <w:rsid w:val="00C302DD"/>
    <w:rsid w:val="00C310E6"/>
    <w:rsid w:val="00C32E1E"/>
    <w:rsid w:val="00C40586"/>
    <w:rsid w:val="00C43667"/>
    <w:rsid w:val="00C4491F"/>
    <w:rsid w:val="00C6120A"/>
    <w:rsid w:val="00C634B9"/>
    <w:rsid w:val="00C65607"/>
    <w:rsid w:val="00C669E8"/>
    <w:rsid w:val="00C7092D"/>
    <w:rsid w:val="00C71100"/>
    <w:rsid w:val="00C72427"/>
    <w:rsid w:val="00C74052"/>
    <w:rsid w:val="00C755D5"/>
    <w:rsid w:val="00C76737"/>
    <w:rsid w:val="00C833A1"/>
    <w:rsid w:val="00C8552B"/>
    <w:rsid w:val="00C901A4"/>
    <w:rsid w:val="00C9323E"/>
    <w:rsid w:val="00C97B63"/>
    <w:rsid w:val="00CA2A86"/>
    <w:rsid w:val="00CA3A46"/>
    <w:rsid w:val="00CB1FD0"/>
    <w:rsid w:val="00CB2C07"/>
    <w:rsid w:val="00CB3671"/>
    <w:rsid w:val="00CC0D5F"/>
    <w:rsid w:val="00CC1BA1"/>
    <w:rsid w:val="00CC242D"/>
    <w:rsid w:val="00CC47BF"/>
    <w:rsid w:val="00CC4868"/>
    <w:rsid w:val="00CD31BB"/>
    <w:rsid w:val="00CD3B05"/>
    <w:rsid w:val="00CD5380"/>
    <w:rsid w:val="00CD6123"/>
    <w:rsid w:val="00CE7548"/>
    <w:rsid w:val="00CF089B"/>
    <w:rsid w:val="00CF0FA4"/>
    <w:rsid w:val="00CF1305"/>
    <w:rsid w:val="00CF2ECE"/>
    <w:rsid w:val="00CF47A4"/>
    <w:rsid w:val="00D004F5"/>
    <w:rsid w:val="00D0509F"/>
    <w:rsid w:val="00D0642F"/>
    <w:rsid w:val="00D2047A"/>
    <w:rsid w:val="00D216FE"/>
    <w:rsid w:val="00D21AE3"/>
    <w:rsid w:val="00D222E3"/>
    <w:rsid w:val="00D31430"/>
    <w:rsid w:val="00D325EC"/>
    <w:rsid w:val="00D35A64"/>
    <w:rsid w:val="00D41A63"/>
    <w:rsid w:val="00D44B0D"/>
    <w:rsid w:val="00D467C8"/>
    <w:rsid w:val="00D507A3"/>
    <w:rsid w:val="00D5610D"/>
    <w:rsid w:val="00D60872"/>
    <w:rsid w:val="00D648E0"/>
    <w:rsid w:val="00D701BA"/>
    <w:rsid w:val="00D711E2"/>
    <w:rsid w:val="00D861C8"/>
    <w:rsid w:val="00D866CF"/>
    <w:rsid w:val="00DA0A4D"/>
    <w:rsid w:val="00DA33EF"/>
    <w:rsid w:val="00DA7743"/>
    <w:rsid w:val="00DB448B"/>
    <w:rsid w:val="00DB6FE8"/>
    <w:rsid w:val="00DC006E"/>
    <w:rsid w:val="00DC2A0A"/>
    <w:rsid w:val="00DC34D0"/>
    <w:rsid w:val="00DC389C"/>
    <w:rsid w:val="00DC3A47"/>
    <w:rsid w:val="00DC4862"/>
    <w:rsid w:val="00DD4CE8"/>
    <w:rsid w:val="00DD6397"/>
    <w:rsid w:val="00DD69DB"/>
    <w:rsid w:val="00DD7182"/>
    <w:rsid w:val="00DE2FAC"/>
    <w:rsid w:val="00DE5953"/>
    <w:rsid w:val="00E015A6"/>
    <w:rsid w:val="00E02A62"/>
    <w:rsid w:val="00E070E0"/>
    <w:rsid w:val="00E13913"/>
    <w:rsid w:val="00E1417F"/>
    <w:rsid w:val="00E14D28"/>
    <w:rsid w:val="00E16948"/>
    <w:rsid w:val="00E20101"/>
    <w:rsid w:val="00E21270"/>
    <w:rsid w:val="00E265AC"/>
    <w:rsid w:val="00E30255"/>
    <w:rsid w:val="00E3053A"/>
    <w:rsid w:val="00E3159E"/>
    <w:rsid w:val="00E3169A"/>
    <w:rsid w:val="00E31907"/>
    <w:rsid w:val="00E342C9"/>
    <w:rsid w:val="00E36823"/>
    <w:rsid w:val="00E42A91"/>
    <w:rsid w:val="00E43900"/>
    <w:rsid w:val="00E504E9"/>
    <w:rsid w:val="00E5186C"/>
    <w:rsid w:val="00E52302"/>
    <w:rsid w:val="00E53B31"/>
    <w:rsid w:val="00E54329"/>
    <w:rsid w:val="00E54A6E"/>
    <w:rsid w:val="00E6312B"/>
    <w:rsid w:val="00E70334"/>
    <w:rsid w:val="00E70DE1"/>
    <w:rsid w:val="00E74E7F"/>
    <w:rsid w:val="00E75BA4"/>
    <w:rsid w:val="00E76A36"/>
    <w:rsid w:val="00E813CC"/>
    <w:rsid w:val="00E837E4"/>
    <w:rsid w:val="00E849E2"/>
    <w:rsid w:val="00E97297"/>
    <w:rsid w:val="00EA49B0"/>
    <w:rsid w:val="00EA59A6"/>
    <w:rsid w:val="00EB005D"/>
    <w:rsid w:val="00EB266B"/>
    <w:rsid w:val="00EB2994"/>
    <w:rsid w:val="00EC2A95"/>
    <w:rsid w:val="00ED0294"/>
    <w:rsid w:val="00ED2829"/>
    <w:rsid w:val="00ED743C"/>
    <w:rsid w:val="00EE024E"/>
    <w:rsid w:val="00EE14F9"/>
    <w:rsid w:val="00EE3550"/>
    <w:rsid w:val="00EE41D4"/>
    <w:rsid w:val="00EE49BA"/>
    <w:rsid w:val="00EE4CAE"/>
    <w:rsid w:val="00EE59EF"/>
    <w:rsid w:val="00EE6DDB"/>
    <w:rsid w:val="00EF094E"/>
    <w:rsid w:val="00F00132"/>
    <w:rsid w:val="00F030BE"/>
    <w:rsid w:val="00F0361A"/>
    <w:rsid w:val="00F21DD6"/>
    <w:rsid w:val="00F2757E"/>
    <w:rsid w:val="00F348B3"/>
    <w:rsid w:val="00F40E23"/>
    <w:rsid w:val="00F42A05"/>
    <w:rsid w:val="00F4457E"/>
    <w:rsid w:val="00F46448"/>
    <w:rsid w:val="00F46D52"/>
    <w:rsid w:val="00F47EB1"/>
    <w:rsid w:val="00F507B5"/>
    <w:rsid w:val="00F53FD4"/>
    <w:rsid w:val="00F54668"/>
    <w:rsid w:val="00F6138C"/>
    <w:rsid w:val="00F628A8"/>
    <w:rsid w:val="00F70AFB"/>
    <w:rsid w:val="00F7297E"/>
    <w:rsid w:val="00F74F29"/>
    <w:rsid w:val="00F74FE7"/>
    <w:rsid w:val="00F75E8C"/>
    <w:rsid w:val="00F77CF1"/>
    <w:rsid w:val="00F82360"/>
    <w:rsid w:val="00F855B1"/>
    <w:rsid w:val="00F87227"/>
    <w:rsid w:val="00F907E0"/>
    <w:rsid w:val="00F95AA6"/>
    <w:rsid w:val="00FB36BE"/>
    <w:rsid w:val="00FB6462"/>
    <w:rsid w:val="00FC50B8"/>
    <w:rsid w:val="00FC50E6"/>
    <w:rsid w:val="00FC5231"/>
    <w:rsid w:val="00FC5CD7"/>
    <w:rsid w:val="00FD115C"/>
    <w:rsid w:val="00FD3509"/>
    <w:rsid w:val="00FD5D37"/>
    <w:rsid w:val="00FD75A6"/>
    <w:rsid w:val="00FE2C3A"/>
    <w:rsid w:val="00FE3F14"/>
    <w:rsid w:val="00FE5B71"/>
    <w:rsid w:val="00FF04BE"/>
    <w:rsid w:val="00FF0C06"/>
    <w:rsid w:val="00FF3CFD"/>
    <w:rsid w:val="00FF3D15"/>
    <w:rsid w:val="00FF505A"/>
    <w:rsid w:val="00FF64E3"/>
    <w:rsid w:val="00FF703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5:docId w15:val="{095B40D7-AAB0-479B-86AB-1604ED06A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1"/>
        <w:szCs w:val="22"/>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C31"/>
  </w:style>
  <w:style w:type="paragraph" w:styleId="Balk1">
    <w:name w:val="heading 1"/>
    <w:basedOn w:val="Makalebal"/>
    <w:next w:val="Normal"/>
    <w:link w:val="Balk1Char"/>
    <w:uiPriority w:val="9"/>
    <w:qFormat/>
    <w:rsid w:val="009259ED"/>
    <w:pPr>
      <w:keepNext/>
      <w:suppressAutoHyphens/>
      <w:spacing w:after="0"/>
      <w:ind w:left="284"/>
      <w:outlineLvl w:val="0"/>
    </w:pPr>
    <w:rPr>
      <w:b/>
      <w:bCs/>
      <w:spacing w:val="2"/>
      <w:sz w:val="22"/>
      <w:szCs w:val="24"/>
    </w:rPr>
  </w:style>
  <w:style w:type="paragraph" w:styleId="Balk2">
    <w:name w:val="heading 2"/>
    <w:basedOn w:val="Normal"/>
    <w:next w:val="Normal"/>
    <w:link w:val="Balk2Char"/>
    <w:uiPriority w:val="9"/>
    <w:qFormat/>
    <w:rsid w:val="009259ED"/>
    <w:pPr>
      <w:keepNext/>
      <w:suppressAutoHyphens/>
      <w:spacing w:before="240"/>
      <w:ind w:left="284"/>
      <w:outlineLvl w:val="1"/>
    </w:pPr>
    <w:rPr>
      <w:b/>
      <w:bCs/>
      <w:spacing w:val="6"/>
      <w:sz w:val="22"/>
    </w:rPr>
  </w:style>
  <w:style w:type="paragraph" w:styleId="Balk3">
    <w:name w:val="heading 3"/>
    <w:basedOn w:val="Normal"/>
    <w:next w:val="Normal"/>
    <w:link w:val="Balk3Char"/>
    <w:uiPriority w:val="9"/>
    <w:qFormat/>
    <w:rsid w:val="001679DF"/>
    <w:pPr>
      <w:keepNext/>
      <w:suppressAutoHyphens/>
      <w:spacing w:before="240"/>
      <w:ind w:left="284"/>
      <w:outlineLvl w:val="2"/>
    </w:pPr>
    <w:rPr>
      <w:b/>
      <w:spacing w:val="6"/>
      <w:sz w:val="22"/>
    </w:rPr>
  </w:style>
  <w:style w:type="paragraph" w:styleId="Balk4">
    <w:name w:val="heading 4"/>
    <w:basedOn w:val="Normal"/>
    <w:next w:val="Normal"/>
    <w:qFormat/>
    <w:rsid w:val="001679DF"/>
    <w:pPr>
      <w:keepNext/>
      <w:suppressAutoHyphens/>
      <w:spacing w:before="240"/>
      <w:ind w:left="284"/>
      <w:outlineLvl w:val="3"/>
    </w:pPr>
    <w:rPr>
      <w:b/>
      <w:bCs/>
      <w:spacing w:val="6"/>
      <w:sz w:val="22"/>
    </w:rPr>
  </w:style>
  <w:style w:type="paragraph" w:styleId="Balk5">
    <w:name w:val="heading 5"/>
    <w:basedOn w:val="Normal"/>
    <w:next w:val="Normal"/>
    <w:qFormat/>
    <w:rsid w:val="001679DF"/>
    <w:pPr>
      <w:keepNext/>
      <w:suppressAutoHyphens/>
      <w:spacing w:before="240"/>
      <w:ind w:left="284"/>
      <w:outlineLvl w:val="4"/>
    </w:pPr>
    <w:rPr>
      <w:b/>
      <w:bCs/>
      <w:spacing w:val="6"/>
      <w:sz w:val="22"/>
    </w:rPr>
  </w:style>
  <w:style w:type="paragraph" w:styleId="Balk6">
    <w:name w:val="heading 6"/>
    <w:basedOn w:val="Normal"/>
    <w:next w:val="Normal"/>
    <w:semiHidden/>
    <w:rsid w:val="00425881"/>
    <w:pPr>
      <w:spacing w:before="240" w:after="60"/>
      <w:outlineLvl w:val="5"/>
    </w:pPr>
    <w:rPr>
      <w:bCs/>
      <w:sz w:val="22"/>
    </w:rPr>
  </w:style>
  <w:style w:type="paragraph" w:styleId="Balk7">
    <w:name w:val="heading 7"/>
    <w:basedOn w:val="Normal"/>
    <w:next w:val="Normal"/>
    <w:semiHidden/>
    <w:rsid w:val="00425881"/>
    <w:pPr>
      <w:keepNext/>
      <w:outlineLvl w:val="6"/>
    </w:pPr>
    <w:rPr>
      <w:iCs/>
      <w:szCs w:val="20"/>
    </w:rPr>
  </w:style>
  <w:style w:type="paragraph" w:styleId="Balk8">
    <w:name w:val="heading 8"/>
    <w:basedOn w:val="Normal"/>
    <w:next w:val="Normal"/>
    <w:semiHidden/>
    <w:rsid w:val="00425881"/>
    <w:pPr>
      <w:keepNext/>
      <w:outlineLvl w:val="7"/>
    </w:pPr>
    <w:rPr>
      <w:szCs w:val="36"/>
    </w:rPr>
  </w:style>
  <w:style w:type="paragraph" w:styleId="Balk9">
    <w:name w:val="heading 9"/>
    <w:basedOn w:val="Normal"/>
    <w:next w:val="Normal"/>
    <w:semiHidden/>
    <w:rsid w:val="00425881"/>
    <w:pPr>
      <w:keepNext/>
      <w:spacing w:before="40" w:after="40"/>
      <w:outlineLvl w:val="8"/>
    </w:pPr>
    <w:rPr>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akalebal">
    <w:name w:val="Makale başlığı"/>
    <w:basedOn w:val="Normal"/>
    <w:qFormat/>
    <w:rsid w:val="00DC3A47"/>
    <w:pPr>
      <w:spacing w:before="240" w:after="240"/>
    </w:pPr>
    <w:rPr>
      <w:spacing w:val="6"/>
      <w:sz w:val="32"/>
      <w:szCs w:val="32"/>
    </w:rPr>
  </w:style>
  <w:style w:type="character" w:customStyle="1" w:styleId="Balk1Char">
    <w:name w:val="Başlık 1 Char"/>
    <w:basedOn w:val="VarsaylanParagrafYazTipi"/>
    <w:link w:val="Balk1"/>
    <w:uiPriority w:val="9"/>
    <w:rsid w:val="00B63EAC"/>
    <w:rPr>
      <w:b/>
      <w:bCs/>
      <w:spacing w:val="2"/>
      <w:sz w:val="22"/>
      <w:szCs w:val="24"/>
    </w:rPr>
  </w:style>
  <w:style w:type="character" w:customStyle="1" w:styleId="Balk2Char">
    <w:name w:val="Başlık 2 Char"/>
    <w:basedOn w:val="VarsaylanParagrafYazTipi"/>
    <w:link w:val="Balk2"/>
    <w:uiPriority w:val="9"/>
    <w:rsid w:val="00B63EAC"/>
    <w:rPr>
      <w:b/>
      <w:bCs/>
      <w:spacing w:val="6"/>
      <w:sz w:val="22"/>
    </w:rPr>
  </w:style>
  <w:style w:type="character" w:customStyle="1" w:styleId="Balk3Char">
    <w:name w:val="Başlık 3 Char"/>
    <w:basedOn w:val="VarsaylanParagrafYazTipi"/>
    <w:link w:val="Balk3"/>
    <w:uiPriority w:val="9"/>
    <w:rsid w:val="00B63EAC"/>
    <w:rPr>
      <w:b/>
      <w:spacing w:val="6"/>
      <w:sz w:val="22"/>
    </w:rPr>
  </w:style>
  <w:style w:type="paragraph" w:styleId="stbilgi">
    <w:name w:val="header"/>
    <w:basedOn w:val="Normal"/>
    <w:link w:val="stbilgiChar"/>
    <w:uiPriority w:val="99"/>
    <w:rsid w:val="00E70DE1"/>
    <w:pPr>
      <w:tabs>
        <w:tab w:val="right" w:pos="6804"/>
      </w:tabs>
      <w:spacing w:line="180" w:lineRule="exact"/>
    </w:pPr>
    <w:rPr>
      <w:sz w:val="19"/>
      <w:szCs w:val="20"/>
    </w:rPr>
  </w:style>
  <w:style w:type="character" w:customStyle="1" w:styleId="stbilgiChar">
    <w:name w:val="Üstbilgi Char"/>
    <w:basedOn w:val="VarsaylanParagrafYazTipi"/>
    <w:link w:val="stbilgi"/>
    <w:uiPriority w:val="99"/>
    <w:rsid w:val="00B63EAC"/>
    <w:rPr>
      <w:sz w:val="19"/>
      <w:szCs w:val="20"/>
    </w:rPr>
  </w:style>
  <w:style w:type="paragraph" w:styleId="T1">
    <w:name w:val="toc 1"/>
    <w:basedOn w:val="Normal"/>
    <w:next w:val="Normal"/>
    <w:autoRedefine/>
    <w:semiHidden/>
    <w:rsid w:val="00425881"/>
    <w:pPr>
      <w:tabs>
        <w:tab w:val="right" w:leader="dot" w:pos="6804"/>
      </w:tabs>
      <w:spacing w:after="120"/>
    </w:pPr>
    <w:rPr>
      <w:szCs w:val="20"/>
    </w:rPr>
  </w:style>
  <w:style w:type="paragraph" w:styleId="GvdeMetni2">
    <w:name w:val="Body Text 2"/>
    <w:basedOn w:val="Normal"/>
    <w:semiHidden/>
    <w:rsid w:val="00425881"/>
    <w:pPr>
      <w:jc w:val="center"/>
    </w:pPr>
    <w:rPr>
      <w:rFonts w:ascii="OrigGarmnd BT" w:hAnsi="OrigGarmnd BT"/>
      <w:spacing w:val="60"/>
      <w:sz w:val="72"/>
      <w:szCs w:val="72"/>
    </w:rPr>
  </w:style>
  <w:style w:type="paragraph" w:styleId="KonuBal">
    <w:name w:val="Title"/>
    <w:basedOn w:val="Normal"/>
    <w:semiHidden/>
    <w:rsid w:val="00425881"/>
    <w:pPr>
      <w:suppressAutoHyphens/>
      <w:spacing w:after="240"/>
      <w:outlineLvl w:val="0"/>
    </w:pPr>
    <w:rPr>
      <w:b/>
      <w:bCs/>
      <w:i/>
      <w:sz w:val="40"/>
      <w:szCs w:val="32"/>
    </w:rPr>
  </w:style>
  <w:style w:type="paragraph" w:styleId="bekMetni">
    <w:name w:val="Block Text"/>
    <w:basedOn w:val="Normal"/>
    <w:semiHidden/>
    <w:rsid w:val="00425881"/>
    <w:pPr>
      <w:tabs>
        <w:tab w:val="left" w:pos="1365"/>
        <w:tab w:val="center" w:pos="3540"/>
      </w:tabs>
      <w:ind w:left="1134" w:right="1134"/>
      <w:jc w:val="center"/>
    </w:pPr>
    <w:rPr>
      <w:szCs w:val="20"/>
    </w:rPr>
  </w:style>
  <w:style w:type="paragraph" w:styleId="Altbilgi">
    <w:name w:val="footer"/>
    <w:basedOn w:val="Normal"/>
    <w:link w:val="AltbilgiChar"/>
    <w:uiPriority w:val="99"/>
    <w:rsid w:val="00425881"/>
    <w:pPr>
      <w:tabs>
        <w:tab w:val="center" w:pos="4536"/>
        <w:tab w:val="right" w:pos="9072"/>
      </w:tabs>
    </w:pPr>
  </w:style>
  <w:style w:type="character" w:customStyle="1" w:styleId="AltbilgiChar">
    <w:name w:val="Altbilgi Char"/>
    <w:basedOn w:val="VarsaylanParagrafYazTipi"/>
    <w:link w:val="Altbilgi"/>
    <w:uiPriority w:val="99"/>
    <w:rsid w:val="00B63EAC"/>
  </w:style>
  <w:style w:type="paragraph" w:styleId="GvdeMetniGirintisi">
    <w:name w:val="Body Text Indent"/>
    <w:basedOn w:val="Normal"/>
    <w:semiHidden/>
    <w:rsid w:val="00425881"/>
    <w:pPr>
      <w:widowControl w:val="0"/>
      <w:spacing w:before="40" w:after="20"/>
      <w:ind w:firstLine="284"/>
      <w:jc w:val="both"/>
    </w:pPr>
    <w:rPr>
      <w:rFonts w:ascii="Times" w:hAnsi="Times"/>
    </w:rPr>
  </w:style>
  <w:style w:type="character" w:styleId="DipnotBavurusu">
    <w:name w:val="footnote reference"/>
    <w:basedOn w:val="VarsaylanParagrafYazTipi"/>
    <w:uiPriority w:val="99"/>
    <w:rsid w:val="00761115"/>
    <w:rPr>
      <w:position w:val="0"/>
      <w:szCs w:val="16"/>
      <w:vertAlign w:val="superscript"/>
    </w:rPr>
  </w:style>
  <w:style w:type="paragraph" w:styleId="DipnotMetni">
    <w:name w:val="footnote text"/>
    <w:basedOn w:val="Normal"/>
    <w:link w:val="DipnotMetniChar"/>
    <w:uiPriority w:val="99"/>
    <w:qFormat/>
    <w:rsid w:val="00490BD7"/>
    <w:pPr>
      <w:spacing w:line="260" w:lineRule="exact"/>
      <w:ind w:left="284" w:hanging="284"/>
      <w:jc w:val="both"/>
    </w:pPr>
    <w:rPr>
      <w:sz w:val="18"/>
      <w:szCs w:val="18"/>
    </w:rPr>
  </w:style>
  <w:style w:type="character" w:customStyle="1" w:styleId="DipnotMetniChar">
    <w:name w:val="Dipnot Metni Char"/>
    <w:basedOn w:val="VarsaylanParagrafYazTipi"/>
    <w:link w:val="DipnotMetni"/>
    <w:uiPriority w:val="99"/>
    <w:rsid w:val="00490BD7"/>
    <w:rPr>
      <w:rFonts w:ascii="Minion Pro" w:hAnsi="Minion Pro" w:cs="Traditional Naskh"/>
      <w:sz w:val="18"/>
      <w:szCs w:val="18"/>
    </w:rPr>
  </w:style>
  <w:style w:type="paragraph" w:styleId="GvdeMetniGirintisi2">
    <w:name w:val="Body Text Indent 2"/>
    <w:basedOn w:val="Normal"/>
    <w:semiHidden/>
    <w:rsid w:val="00425881"/>
    <w:pPr>
      <w:spacing w:after="120" w:line="480" w:lineRule="auto"/>
      <w:ind w:left="283"/>
    </w:pPr>
    <w:rPr>
      <w:rFonts w:ascii="Times" w:hAnsi="Times"/>
    </w:rPr>
  </w:style>
  <w:style w:type="character" w:styleId="SayfaNumaras">
    <w:name w:val="page number"/>
    <w:basedOn w:val="VarsaylanParagrafYazTipi"/>
    <w:rsid w:val="00425881"/>
  </w:style>
  <w:style w:type="paragraph" w:styleId="GvdeMetniGirintisi3">
    <w:name w:val="Body Text Indent 3"/>
    <w:basedOn w:val="Normal"/>
    <w:semiHidden/>
    <w:rsid w:val="00425881"/>
    <w:pPr>
      <w:spacing w:before="40" w:after="60" w:line="288" w:lineRule="auto"/>
      <w:ind w:firstLine="567"/>
      <w:jc w:val="both"/>
    </w:pPr>
    <w:rPr>
      <w:rFonts w:ascii="Verdana" w:hAnsi="Verdana"/>
      <w:position w:val="6"/>
      <w:szCs w:val="16"/>
    </w:rPr>
  </w:style>
  <w:style w:type="paragraph" w:customStyle="1" w:styleId="Abstracttext">
    <w:name w:val="Abstract text"/>
    <w:basedOn w:val="Normal"/>
    <w:qFormat/>
    <w:rsid w:val="00DC3A47"/>
    <w:pPr>
      <w:autoSpaceDE w:val="0"/>
      <w:autoSpaceDN w:val="0"/>
      <w:spacing w:after="60"/>
      <w:ind w:left="284"/>
      <w:jc w:val="both"/>
    </w:pPr>
    <w:rPr>
      <w:rFonts w:cs="Traditional Arabic"/>
      <w:spacing w:val="4"/>
      <w:sz w:val="18"/>
      <w:szCs w:val="20"/>
      <w:lang w:val="en-US"/>
    </w:rPr>
  </w:style>
  <w:style w:type="paragraph" w:customStyle="1" w:styleId="Abstracttitle">
    <w:name w:val="Abstract title"/>
    <w:basedOn w:val="Abstracttext"/>
    <w:qFormat/>
    <w:rsid w:val="00975803"/>
    <w:pPr>
      <w:adjustRightInd w:val="0"/>
      <w:snapToGrid w:val="0"/>
      <w:spacing w:before="240"/>
      <w:ind w:right="284"/>
      <w:jc w:val="left"/>
    </w:pPr>
    <w:rPr>
      <w:b/>
      <w:bCs/>
    </w:rPr>
  </w:style>
  <w:style w:type="paragraph" w:styleId="GvdeMetni">
    <w:name w:val="Body Text"/>
    <w:basedOn w:val="Normal"/>
    <w:link w:val="GvdeMetniChar"/>
    <w:rsid w:val="00DC3A47"/>
    <w:pPr>
      <w:spacing w:after="120" w:line="300" w:lineRule="exact"/>
      <w:ind w:firstLine="284"/>
      <w:jc w:val="both"/>
    </w:pPr>
    <w:rPr>
      <w:spacing w:val="2"/>
    </w:rPr>
  </w:style>
  <w:style w:type="character" w:customStyle="1" w:styleId="GvdeMetniChar">
    <w:name w:val="Gövde Metni Char"/>
    <w:basedOn w:val="VarsaylanParagrafYazTipi"/>
    <w:link w:val="GvdeMetni"/>
    <w:rsid w:val="00DC3A47"/>
    <w:rPr>
      <w:rFonts w:ascii="Minion Pro" w:hAnsi="Minion Pro" w:cs="Traditional Naskh"/>
      <w:spacing w:val="2"/>
      <w:sz w:val="21"/>
      <w:szCs w:val="22"/>
    </w:rPr>
  </w:style>
  <w:style w:type="character" w:customStyle="1" w:styleId="Usul-Bold">
    <w:name w:val="Usul-Bold"/>
    <w:basedOn w:val="VarsaylanParagrafYazTipi"/>
    <w:semiHidden/>
    <w:rsid w:val="00FB36BE"/>
    <w:rPr>
      <w:b/>
    </w:rPr>
  </w:style>
  <w:style w:type="character" w:customStyle="1" w:styleId="Usul-BoldItalic">
    <w:name w:val="Usul-BoldItalic"/>
    <w:basedOn w:val="VarsaylanParagrafYazTipi"/>
    <w:semiHidden/>
    <w:rsid w:val="00FB36BE"/>
    <w:rPr>
      <w:b/>
      <w:i/>
    </w:rPr>
  </w:style>
  <w:style w:type="character" w:customStyle="1" w:styleId="Usul-Italic">
    <w:name w:val="Usul-Italic"/>
    <w:basedOn w:val="VarsaylanParagrafYazTipi"/>
    <w:semiHidden/>
    <w:rsid w:val="00FB36BE"/>
    <w:rPr>
      <w:i/>
    </w:rPr>
  </w:style>
  <w:style w:type="paragraph" w:customStyle="1" w:styleId="BodyText21">
    <w:name w:val="Body Text 21"/>
    <w:basedOn w:val="Normal"/>
    <w:semiHidden/>
    <w:rsid w:val="00425881"/>
    <w:pPr>
      <w:overflowPunct w:val="0"/>
      <w:autoSpaceDE w:val="0"/>
      <w:autoSpaceDN w:val="0"/>
      <w:adjustRightInd w:val="0"/>
      <w:jc w:val="center"/>
      <w:textAlignment w:val="baseline"/>
    </w:pPr>
    <w:rPr>
      <w:rFonts w:ascii="OrigGarmnd BT" w:hAnsi="OrigGarmnd BT"/>
      <w:spacing w:val="60"/>
      <w:sz w:val="72"/>
      <w:szCs w:val="72"/>
    </w:rPr>
  </w:style>
  <w:style w:type="paragraph" w:customStyle="1" w:styleId="BlockText1">
    <w:name w:val="Block Text1"/>
    <w:basedOn w:val="Normal"/>
    <w:semiHidden/>
    <w:rsid w:val="00425881"/>
    <w:pPr>
      <w:tabs>
        <w:tab w:val="left" w:pos="1365"/>
        <w:tab w:val="center" w:pos="3540"/>
      </w:tabs>
      <w:overflowPunct w:val="0"/>
      <w:autoSpaceDE w:val="0"/>
      <w:autoSpaceDN w:val="0"/>
      <w:adjustRightInd w:val="0"/>
      <w:ind w:left="1134" w:right="1134"/>
      <w:jc w:val="center"/>
      <w:textAlignment w:val="baseline"/>
    </w:pPr>
    <w:rPr>
      <w:rFonts w:ascii="OrigGarmnd BT" w:hAnsi="OrigGarmnd BT"/>
      <w:szCs w:val="20"/>
    </w:rPr>
  </w:style>
  <w:style w:type="paragraph" w:customStyle="1" w:styleId="BodyTextIndent21">
    <w:name w:val="Body Text Indent 21"/>
    <w:basedOn w:val="Normal"/>
    <w:semiHidden/>
    <w:rsid w:val="00425881"/>
    <w:pPr>
      <w:overflowPunct w:val="0"/>
      <w:autoSpaceDE w:val="0"/>
      <w:autoSpaceDN w:val="0"/>
      <w:adjustRightInd w:val="0"/>
      <w:spacing w:after="120" w:line="480" w:lineRule="auto"/>
      <w:ind w:left="283"/>
      <w:textAlignment w:val="baseline"/>
    </w:pPr>
    <w:rPr>
      <w:rFonts w:ascii="Times" w:hAnsi="Times"/>
    </w:rPr>
  </w:style>
  <w:style w:type="paragraph" w:customStyle="1" w:styleId="BodyTextIndent31">
    <w:name w:val="Body Text Indent 31"/>
    <w:basedOn w:val="Normal"/>
    <w:semiHidden/>
    <w:rsid w:val="00425881"/>
    <w:pPr>
      <w:overflowPunct w:val="0"/>
      <w:autoSpaceDE w:val="0"/>
      <w:autoSpaceDN w:val="0"/>
      <w:adjustRightInd w:val="0"/>
      <w:spacing w:before="40" w:after="60" w:line="288" w:lineRule="auto"/>
      <w:ind w:firstLine="567"/>
      <w:jc w:val="both"/>
      <w:textAlignment w:val="baseline"/>
    </w:pPr>
    <w:rPr>
      <w:rFonts w:ascii="Verdana" w:hAnsi="Verdana"/>
      <w:position w:val="6"/>
      <w:szCs w:val="20"/>
    </w:rPr>
  </w:style>
  <w:style w:type="character" w:styleId="Kpr">
    <w:name w:val="Hyperlink"/>
    <w:basedOn w:val="VarsaylanParagrafYazTipi"/>
    <w:semiHidden/>
    <w:rsid w:val="00425881"/>
    <w:rPr>
      <w:color w:val="0000FF"/>
      <w:u w:val="single"/>
    </w:rPr>
  </w:style>
  <w:style w:type="paragraph" w:styleId="BelgeBalantlar">
    <w:name w:val="Document Map"/>
    <w:basedOn w:val="Normal"/>
    <w:semiHidden/>
    <w:rsid w:val="00425881"/>
    <w:pPr>
      <w:shd w:val="clear" w:color="auto" w:fill="000080"/>
    </w:pPr>
    <w:rPr>
      <w:rFonts w:ascii="Tahoma" w:hAnsi="Tahoma" w:cs="Tahoma"/>
    </w:rPr>
  </w:style>
  <w:style w:type="paragraph" w:customStyle="1" w:styleId="Usul-BodyTextCont">
    <w:name w:val="Usul-BodyTextCont"/>
    <w:basedOn w:val="Normal"/>
    <w:next w:val="Abstracttext"/>
    <w:link w:val="Usul-BodyTextContCharChar"/>
    <w:semiHidden/>
    <w:rsid w:val="00425881"/>
    <w:pPr>
      <w:autoSpaceDE w:val="0"/>
      <w:autoSpaceDN w:val="0"/>
      <w:spacing w:after="80" w:line="260" w:lineRule="exact"/>
      <w:jc w:val="both"/>
    </w:pPr>
    <w:rPr>
      <w:rFonts w:cs="Traditional Arabic"/>
      <w:bCs/>
    </w:rPr>
  </w:style>
  <w:style w:type="character" w:customStyle="1" w:styleId="Usul-BodyTextContCharChar">
    <w:name w:val="Usul-BodyTextCont Char Char"/>
    <w:basedOn w:val="VarsaylanParagrafYazTipi"/>
    <w:link w:val="Usul-BodyTextCont"/>
    <w:semiHidden/>
    <w:rsid w:val="001C3C31"/>
    <w:rPr>
      <w:rFonts w:ascii="Minion Pro" w:hAnsi="Minion Pro" w:cs="Traditional Arabic"/>
      <w:bCs/>
      <w:sz w:val="21"/>
      <w:szCs w:val="22"/>
    </w:rPr>
  </w:style>
  <w:style w:type="character" w:customStyle="1" w:styleId="StilDipnotBavurusu12nk">
    <w:name w:val="Stil Dipnot Başvurusu + 12 nk"/>
    <w:basedOn w:val="DipnotBavurusu"/>
    <w:semiHidden/>
    <w:rsid w:val="00425881"/>
    <w:rPr>
      <w:rFonts w:cs="Traditional Arabic"/>
      <w:position w:val="0"/>
      <w:szCs w:val="24"/>
      <w:vertAlign w:val="superscript"/>
    </w:rPr>
  </w:style>
  <w:style w:type="character" w:customStyle="1" w:styleId="StilDipnotBavurusu12nkKarmaktalik">
    <w:name w:val="Stil Dipnot Başvurusu + 12 nk (Karmaşık) İtalik"/>
    <w:basedOn w:val="DipnotBavurusu"/>
    <w:semiHidden/>
    <w:rsid w:val="00425881"/>
    <w:rPr>
      <w:rFonts w:cs="Traditional Arabic"/>
      <w:iCs/>
      <w:position w:val="0"/>
      <w:szCs w:val="24"/>
      <w:vertAlign w:val="superscript"/>
    </w:rPr>
  </w:style>
  <w:style w:type="character" w:customStyle="1" w:styleId="StilDipnotBavurusutalik">
    <w:name w:val="Stil Dipnot Başvurusu + İtalik"/>
    <w:basedOn w:val="DipnotBavurusu"/>
    <w:semiHidden/>
    <w:rsid w:val="00425881"/>
    <w:rPr>
      <w:rFonts w:cs="Traditional Arabic"/>
      <w:position w:val="0"/>
      <w:sz w:val="18"/>
      <w:szCs w:val="22"/>
      <w:vertAlign w:val="superscript"/>
    </w:rPr>
  </w:style>
  <w:style w:type="paragraph" w:customStyle="1" w:styleId="StilkiYanaYaslaSatraralBirdenok14satr">
    <w:name w:val="Stil İki Yana Yasla Satır aralığı:  Birden çok 14 satır"/>
    <w:basedOn w:val="Normal"/>
    <w:semiHidden/>
    <w:rsid w:val="00425881"/>
    <w:pPr>
      <w:jc w:val="both"/>
    </w:pPr>
    <w:rPr>
      <w:rFonts w:ascii="Times New Roman" w:hAnsi="Times New Roman"/>
    </w:rPr>
  </w:style>
  <w:style w:type="paragraph" w:styleId="GvdeMetni3">
    <w:name w:val="Body Text 3"/>
    <w:basedOn w:val="Normal"/>
    <w:semiHidden/>
    <w:rsid w:val="00425881"/>
    <w:pPr>
      <w:spacing w:after="120"/>
    </w:pPr>
    <w:rPr>
      <w:rFonts w:ascii="Times New Roman" w:hAnsi="Times New Roman"/>
      <w:sz w:val="16"/>
      <w:szCs w:val="16"/>
    </w:rPr>
  </w:style>
  <w:style w:type="paragraph" w:styleId="Altyaz">
    <w:name w:val="Subtitle"/>
    <w:basedOn w:val="Normal"/>
    <w:semiHidden/>
    <w:rsid w:val="00425881"/>
    <w:pPr>
      <w:jc w:val="right"/>
    </w:pPr>
    <w:rPr>
      <w:rFonts w:ascii="Times New Roman" w:hAnsi="Times New Roman" w:cs="Traditional Arabic"/>
      <w:b/>
      <w:bCs/>
      <w:szCs w:val="28"/>
    </w:rPr>
  </w:style>
  <w:style w:type="paragraph" w:customStyle="1" w:styleId="Usul-SectionHead">
    <w:name w:val="Usul-SectionHead"/>
    <w:basedOn w:val="Normal"/>
    <w:semiHidden/>
    <w:rsid w:val="00425881"/>
    <w:pPr>
      <w:shd w:val="clear" w:color="auto" w:fill="E6E6E6"/>
      <w:spacing w:after="960"/>
    </w:pPr>
    <w:rPr>
      <w:b/>
      <w:bCs/>
    </w:rPr>
  </w:style>
  <w:style w:type="character" w:styleId="AklamaBavurusu">
    <w:name w:val="annotation reference"/>
    <w:basedOn w:val="VarsaylanParagrafYazTipi"/>
    <w:uiPriority w:val="99"/>
    <w:semiHidden/>
    <w:rsid w:val="00425881"/>
    <w:rPr>
      <w:sz w:val="16"/>
      <w:szCs w:val="16"/>
    </w:rPr>
  </w:style>
  <w:style w:type="paragraph" w:styleId="AklamaMetni">
    <w:name w:val="annotation text"/>
    <w:basedOn w:val="Normal"/>
    <w:link w:val="AklamaMetniChar"/>
    <w:uiPriority w:val="99"/>
    <w:semiHidden/>
    <w:rsid w:val="00425881"/>
    <w:rPr>
      <w:rFonts w:ascii="Times New Roman" w:hAnsi="Times New Roman"/>
      <w:szCs w:val="20"/>
    </w:rPr>
  </w:style>
  <w:style w:type="character" w:customStyle="1" w:styleId="AklamaMetniChar">
    <w:name w:val="Açıklama Metni Char"/>
    <w:basedOn w:val="VarsaylanParagrafYazTipi"/>
    <w:link w:val="AklamaMetni"/>
    <w:uiPriority w:val="99"/>
    <w:semiHidden/>
    <w:rsid w:val="00B63EAC"/>
    <w:rPr>
      <w:rFonts w:ascii="Times New Roman" w:hAnsi="Times New Roman"/>
      <w:szCs w:val="20"/>
    </w:rPr>
  </w:style>
  <w:style w:type="paragraph" w:styleId="BalonMetni">
    <w:name w:val="Balloon Text"/>
    <w:basedOn w:val="Normal"/>
    <w:link w:val="BalonMetniChar"/>
    <w:uiPriority w:val="99"/>
    <w:semiHidden/>
    <w:rsid w:val="00425881"/>
    <w:rPr>
      <w:rFonts w:ascii="Tahoma" w:hAnsi="Tahoma" w:cs="Tahoma"/>
      <w:sz w:val="16"/>
      <w:szCs w:val="16"/>
    </w:rPr>
  </w:style>
  <w:style w:type="character" w:customStyle="1" w:styleId="BalonMetniChar">
    <w:name w:val="Balon Metni Char"/>
    <w:basedOn w:val="VarsaylanParagrafYazTipi"/>
    <w:link w:val="BalonMetni"/>
    <w:uiPriority w:val="99"/>
    <w:semiHidden/>
    <w:rsid w:val="00B63EAC"/>
    <w:rPr>
      <w:rFonts w:ascii="Tahoma" w:hAnsi="Tahoma" w:cs="Tahoma"/>
      <w:sz w:val="16"/>
      <w:szCs w:val="16"/>
    </w:rPr>
  </w:style>
  <w:style w:type="character" w:styleId="HTMLDaktilo">
    <w:name w:val="HTML Typewriter"/>
    <w:basedOn w:val="VarsaylanParagrafYazTipi"/>
    <w:semiHidden/>
    <w:rsid w:val="00425881"/>
    <w:rPr>
      <w:rFonts w:ascii="Courier New" w:eastAsia="Times New Roman" w:hAnsi="Courier New" w:cs="Courier New"/>
      <w:sz w:val="20"/>
      <w:szCs w:val="20"/>
    </w:rPr>
  </w:style>
  <w:style w:type="table" w:styleId="TabloKlavuzu">
    <w:name w:val="Table Grid"/>
    <w:basedOn w:val="NormalTablo"/>
    <w:semiHidden/>
    <w:rsid w:val="00425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ul-SectionHeadSp">
    <w:name w:val="Usul-SectionHeadSp"/>
    <w:basedOn w:val="Usul-SectionHead"/>
    <w:semiHidden/>
    <w:rsid w:val="00425881"/>
    <w:pPr>
      <w:shd w:val="clear" w:color="auto" w:fill="auto"/>
    </w:pPr>
  </w:style>
  <w:style w:type="character" w:styleId="Vurgu">
    <w:name w:val="Emphasis"/>
    <w:basedOn w:val="VarsaylanParagrafYazTipi"/>
    <w:semiHidden/>
    <w:rsid w:val="00425881"/>
    <w:rPr>
      <w:i/>
      <w:iCs/>
    </w:rPr>
  </w:style>
  <w:style w:type="paragraph" w:customStyle="1" w:styleId="Usul-BodyTextList">
    <w:name w:val="Usul-BodyTextList"/>
    <w:basedOn w:val="Normal"/>
    <w:semiHidden/>
    <w:rsid w:val="00425881"/>
    <w:pPr>
      <w:autoSpaceDE w:val="0"/>
      <w:autoSpaceDN w:val="0"/>
      <w:spacing w:line="260" w:lineRule="exact"/>
    </w:pPr>
    <w:rPr>
      <w:rFonts w:cs="Traditional Arabic"/>
      <w:bCs/>
      <w:szCs w:val="20"/>
    </w:rPr>
  </w:style>
  <w:style w:type="paragraph" w:customStyle="1" w:styleId="Usul-Content">
    <w:name w:val="Usul-Content"/>
    <w:basedOn w:val="Normal"/>
    <w:semiHidden/>
    <w:rsid w:val="000B6917"/>
    <w:pPr>
      <w:tabs>
        <w:tab w:val="right" w:leader="dot" w:pos="6804"/>
      </w:tabs>
      <w:spacing w:after="60"/>
      <w:jc w:val="center"/>
    </w:pPr>
    <w:rPr>
      <w:sz w:val="18"/>
      <w:szCs w:val="18"/>
    </w:rPr>
  </w:style>
  <w:style w:type="paragraph" w:customStyle="1" w:styleId="Usul-ContentHead">
    <w:name w:val="Usul-ContentHead"/>
    <w:basedOn w:val="Normal"/>
    <w:semiHidden/>
    <w:rsid w:val="00425881"/>
    <w:pPr>
      <w:spacing w:before="1120" w:after="480"/>
      <w:jc w:val="center"/>
    </w:pPr>
    <w:rPr>
      <w:b/>
      <w:sz w:val="22"/>
    </w:rPr>
  </w:style>
  <w:style w:type="paragraph" w:customStyle="1" w:styleId="Usul-ContentHeadName">
    <w:name w:val="Usul-ContentHeadName"/>
    <w:basedOn w:val="Usul-Content"/>
    <w:semiHidden/>
    <w:rsid w:val="00425881"/>
    <w:pPr>
      <w:keepNext/>
      <w:spacing w:before="120" w:line="200" w:lineRule="exact"/>
    </w:pPr>
    <w:rPr>
      <w:b/>
      <w:bCs/>
    </w:rPr>
  </w:style>
  <w:style w:type="paragraph" w:customStyle="1" w:styleId="Alntmetni">
    <w:name w:val="Alıntı metni"/>
    <w:basedOn w:val="Normal"/>
    <w:rsid w:val="009259ED"/>
    <w:pPr>
      <w:autoSpaceDE w:val="0"/>
      <w:autoSpaceDN w:val="0"/>
      <w:spacing w:before="60" w:after="120" w:line="260" w:lineRule="exact"/>
      <w:ind w:left="284"/>
      <w:jc w:val="both"/>
    </w:pPr>
    <w:rPr>
      <w:bCs/>
      <w:spacing w:val="2"/>
      <w:sz w:val="18"/>
    </w:rPr>
  </w:style>
  <w:style w:type="paragraph" w:customStyle="1" w:styleId="Usul-CitationArabic">
    <w:name w:val="Usul-CitationArabic"/>
    <w:basedOn w:val="GvdeMetni"/>
    <w:semiHidden/>
    <w:rsid w:val="00425881"/>
    <w:pPr>
      <w:bidi/>
      <w:ind w:right="284" w:firstLine="0"/>
    </w:pPr>
    <w:rPr>
      <w:sz w:val="18"/>
      <w:lang w:bidi="ar-AE"/>
    </w:rPr>
  </w:style>
  <w:style w:type="paragraph" w:customStyle="1" w:styleId="Usul-Jeneric">
    <w:name w:val="Usul-Jeneric"/>
    <w:basedOn w:val="Normal"/>
    <w:semiHidden/>
    <w:rsid w:val="009A7DC2"/>
    <w:pPr>
      <w:jc w:val="center"/>
    </w:pPr>
    <w:rPr>
      <w:sz w:val="18"/>
      <w:szCs w:val="16"/>
    </w:rPr>
  </w:style>
  <w:style w:type="paragraph" w:customStyle="1" w:styleId="Usul-JenericHead">
    <w:name w:val="Usul-JenericHead"/>
    <w:basedOn w:val="Usul-Jeneric"/>
    <w:semiHidden/>
    <w:rsid w:val="00425881"/>
    <w:pPr>
      <w:spacing w:before="60"/>
    </w:pPr>
    <w:rPr>
      <w:b/>
      <w:bCs/>
    </w:rPr>
  </w:style>
  <w:style w:type="paragraph" w:customStyle="1" w:styleId="Kaynaka">
    <w:name w:val="Kaynakça"/>
    <w:basedOn w:val="Normal"/>
    <w:qFormat/>
    <w:rsid w:val="003E5271"/>
    <w:pPr>
      <w:autoSpaceDE w:val="0"/>
      <w:autoSpaceDN w:val="0"/>
      <w:spacing w:before="60" w:after="60"/>
      <w:ind w:left="397" w:hanging="397"/>
      <w:jc w:val="both"/>
    </w:pPr>
    <w:rPr>
      <w:rFonts w:cs="Traditional Arabic"/>
      <w:bCs/>
      <w:sz w:val="19"/>
    </w:rPr>
  </w:style>
  <w:style w:type="paragraph" w:customStyle="1" w:styleId="Usul-List1">
    <w:name w:val="Usul-List1"/>
    <w:basedOn w:val="GvdeMetni"/>
    <w:semiHidden/>
    <w:rsid w:val="00425881"/>
    <w:pPr>
      <w:numPr>
        <w:numId w:val="43"/>
      </w:numPr>
    </w:pPr>
  </w:style>
  <w:style w:type="paragraph" w:customStyle="1" w:styleId="iirmetni">
    <w:name w:val="Şiir metni"/>
    <w:basedOn w:val="Normal"/>
    <w:qFormat/>
    <w:rsid w:val="001C3C31"/>
    <w:pPr>
      <w:autoSpaceDE w:val="0"/>
      <w:autoSpaceDN w:val="0"/>
      <w:spacing w:before="120" w:after="120"/>
      <w:ind w:left="851"/>
      <w:contextualSpacing/>
    </w:pPr>
    <w:rPr>
      <w:rFonts w:cs="Traditional Arabic"/>
      <w:bCs/>
    </w:rPr>
  </w:style>
  <w:style w:type="paragraph" w:customStyle="1" w:styleId="Usul-Yaynlkeleri">
    <w:name w:val="Usul-Yayınİlkeleri"/>
    <w:basedOn w:val="GvdeMetni"/>
    <w:semiHidden/>
    <w:rsid w:val="00425881"/>
    <w:pPr>
      <w:bidi/>
      <w:spacing w:line="200" w:lineRule="exact"/>
    </w:pPr>
    <w:rPr>
      <w:sz w:val="16"/>
      <w:szCs w:val="16"/>
    </w:rPr>
  </w:style>
  <w:style w:type="paragraph" w:customStyle="1" w:styleId="Usul-YaynlkeleriBalk">
    <w:name w:val="Usul-YayınİlkeleriBaşlık"/>
    <w:basedOn w:val="Usul-Yaynlkeleri"/>
    <w:semiHidden/>
    <w:rsid w:val="00425881"/>
    <w:pPr>
      <w:keepNext/>
      <w:bidi w:val="0"/>
      <w:spacing w:before="60" w:after="0"/>
    </w:pPr>
    <w:rPr>
      <w:b/>
      <w:bCs/>
    </w:rPr>
  </w:style>
  <w:style w:type="paragraph" w:customStyle="1" w:styleId="Yazarad">
    <w:name w:val="Yazar adı"/>
    <w:basedOn w:val="Normal"/>
    <w:qFormat/>
    <w:rsid w:val="00483031"/>
    <w:pPr>
      <w:suppressAutoHyphens/>
      <w:autoSpaceDE w:val="0"/>
      <w:autoSpaceDN w:val="0"/>
      <w:spacing w:before="60" w:after="240"/>
    </w:pPr>
    <w:rPr>
      <w:rFonts w:cs="Traditional Arabic"/>
      <w:bCs/>
      <w:i/>
      <w:sz w:val="24"/>
      <w:szCs w:val="21"/>
    </w:rPr>
  </w:style>
  <w:style w:type="paragraph" w:customStyle="1" w:styleId="Usul-JenerikDergiAd">
    <w:name w:val="Usul-JenerikDergiAdı"/>
    <w:basedOn w:val="Usul-Jeneric"/>
    <w:semiHidden/>
    <w:rsid w:val="00FF3D15"/>
    <w:pPr>
      <w:spacing w:after="120"/>
    </w:pPr>
    <w:rPr>
      <w:sz w:val="24"/>
    </w:rPr>
  </w:style>
  <w:style w:type="paragraph" w:customStyle="1" w:styleId="Usul-Temsilciler-Adres">
    <w:name w:val="Usul-Temsilciler-Adres"/>
    <w:basedOn w:val="Normal"/>
    <w:semiHidden/>
    <w:rsid w:val="00F77CF1"/>
    <w:pPr>
      <w:suppressAutoHyphens/>
    </w:pPr>
    <w:rPr>
      <w:rFonts w:cs="Times New Roman"/>
      <w:sz w:val="16"/>
    </w:rPr>
  </w:style>
  <w:style w:type="paragraph" w:customStyle="1" w:styleId="Usul-Temsilciler-AdresBalk">
    <w:name w:val="Usul-Temsilciler-Adres Başlık"/>
    <w:basedOn w:val="Usul-Temsilciler-Adres"/>
    <w:semiHidden/>
    <w:rsid w:val="00BD23A8"/>
    <w:pPr>
      <w:keepNext/>
      <w:spacing w:before="120"/>
    </w:pPr>
    <w:rPr>
      <w:b/>
    </w:rPr>
  </w:style>
  <w:style w:type="paragraph" w:customStyle="1" w:styleId="Usul-ContentSectionHead">
    <w:name w:val="Usul-ContentSectionHead"/>
    <w:basedOn w:val="Usul-Content"/>
    <w:semiHidden/>
    <w:rsid w:val="00E76A36"/>
    <w:pPr>
      <w:keepNext/>
      <w:spacing w:before="240" w:line="200" w:lineRule="exact"/>
    </w:pPr>
    <w:rPr>
      <w:b/>
      <w:bCs/>
    </w:rPr>
  </w:style>
  <w:style w:type="paragraph" w:customStyle="1" w:styleId="Usul-Arapa">
    <w:name w:val="Usul-Arapça"/>
    <w:basedOn w:val="GvdeMetni"/>
    <w:semiHidden/>
    <w:rsid w:val="00934A73"/>
    <w:pPr>
      <w:bidi/>
      <w:ind w:right="284" w:firstLine="0"/>
    </w:pPr>
    <w:rPr>
      <w:lang w:bidi="ar-AE"/>
    </w:rPr>
  </w:style>
  <w:style w:type="paragraph" w:customStyle="1" w:styleId="zmetni">
    <w:name w:val="Öz metni"/>
    <w:basedOn w:val="Normal"/>
    <w:qFormat/>
    <w:rsid w:val="00DC3A47"/>
    <w:pPr>
      <w:spacing w:after="60"/>
      <w:ind w:left="284" w:right="284"/>
      <w:jc w:val="both"/>
    </w:pPr>
    <w:rPr>
      <w:spacing w:val="2"/>
      <w:sz w:val="18"/>
      <w:szCs w:val="20"/>
    </w:rPr>
  </w:style>
  <w:style w:type="paragraph" w:customStyle="1" w:styleId="Kaynakabal">
    <w:name w:val="Kaynakça başlığı"/>
    <w:basedOn w:val="Kaynaka"/>
    <w:qFormat/>
    <w:rsid w:val="003E5271"/>
    <w:pPr>
      <w:spacing w:before="600" w:after="120"/>
      <w:jc w:val="left"/>
      <w:outlineLvl w:val="0"/>
    </w:pPr>
    <w:rPr>
      <w:b/>
      <w:spacing w:val="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sman%20ACUN\A.%20TEZGAH\USUL\28.%20Say&#305;\Usul_v2017A%20&#350;ABLON.DOT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Usul Metin">
      <a:majorFont>
        <a:latin typeface="Minion Pro"/>
        <a:ea typeface=""/>
        <a:cs typeface="Traditional Naskh"/>
      </a:majorFont>
      <a:minorFont>
        <a:latin typeface="Minion Pro"/>
        <a:ea typeface=""/>
        <a:cs typeface="Traditional Naskh"/>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BC48CCFE-1353-4A9E-99FD-8EFAA89EC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Usul_v2017A ŞABLON</Template>
  <TotalTime>46</TotalTime>
  <Pages>24</Pages>
  <Words>6935</Words>
  <Characters>39534</Characters>
  <Application>Microsoft Office Word</Application>
  <DocSecurity>0</DocSecurity>
  <Lines>329</Lines>
  <Paragraphs>92</Paragraphs>
  <ScaleCrop>false</ScaleCrop>
  <HeadingPairs>
    <vt:vector size="2" baseType="variant">
      <vt:variant>
        <vt:lpstr>Konu Başlığı</vt:lpstr>
      </vt:variant>
      <vt:variant>
        <vt:i4>1</vt:i4>
      </vt:variant>
    </vt:vector>
  </HeadingPairs>
  <TitlesOfParts>
    <vt:vector size="1" baseType="lpstr">
      <vt:lpstr>Makale Başlığı</vt:lpstr>
    </vt:vector>
  </TitlesOfParts>
  <Manager>Dr. Muhammet ABAY</Manager>
  <Company>MÜ İlahiyat Fakültesi</Company>
  <LinksUpToDate>false</LinksUpToDate>
  <CharactersWithSpaces>46377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Makale Başlığı</dc:title>
  <dc:subject>Usûl</dc:subject>
  <dc:creator>Osman ACUN</dc:creator>
  <cp:lastModifiedBy>Osman ACUN</cp:lastModifiedBy>
  <cp:revision>7</cp:revision>
  <cp:lastPrinted>2004-12-22T17:30:00Z</cp:lastPrinted>
  <dcterms:created xsi:type="dcterms:W3CDTF">2018-11-13T09:33:00Z</dcterms:created>
  <dcterms:modified xsi:type="dcterms:W3CDTF">2018-12-05T09:41:00Z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şlık">
    <vt:lpwstr>Makale Başlığı</vt:lpwstr>
  </property>
  <property fmtid="{D5CDD505-2E9C-101B-9397-08002B2CF9AE}" pid="3" name="Yazar">
    <vt:lpwstr>Makale Yazarı</vt:lpwstr>
  </property>
  <property fmtid="{D5CDD505-2E9C-101B-9397-08002B2CF9AE}" pid="4" name="Çeviren">
    <vt:lpwstr>Makale Çevireni</vt:lpwstr>
  </property>
  <property fmtid="{D5CDD505-2E9C-101B-9397-08002B2CF9AE}" pid="5" name="Sene">
    <vt:lpwstr>2005</vt:lpwstr>
  </property>
  <property fmtid="{D5CDD505-2E9C-101B-9397-08002B2CF9AE}" pid="6" name="Cilt">
    <vt:lpwstr>I</vt:lpwstr>
  </property>
  <property fmtid="{D5CDD505-2E9C-101B-9397-08002B2CF9AE}" pid="7" name="Sayı">
    <vt:lpwstr>1</vt:lpwstr>
  </property>
  <property fmtid="{D5CDD505-2E9C-101B-9397-08002B2CF9AE}" pid="8" name="ISSN">
    <vt:lpwstr>1305-2632</vt:lpwstr>
  </property>
  <property fmtid="{D5CDD505-2E9C-101B-9397-08002B2CF9AE}" pid="9" name="Editör">
    <vt:lpwstr>Faruk Beşer</vt:lpwstr>
  </property>
  <property fmtid="{D5CDD505-2E9C-101B-9397-08002B2CF9AE}" pid="10" name="EditörYardımcısı">
    <vt:lpwstr>Hayati Yılmaz</vt:lpwstr>
  </property>
  <property fmtid="{D5CDD505-2E9C-101B-9397-08002B2CF9AE}" pid="11" name="DergiAdı">
    <vt:lpwstr>Usûl İslâm Araştırmaları</vt:lpwstr>
  </property>
  <property fmtid="{D5CDD505-2E9C-101B-9397-08002B2CF9AE}" pid="12" name="DergiAdıKısa">
    <vt:lpwstr>Usûl</vt:lpwstr>
  </property>
  <property fmtid="{D5CDD505-2E9C-101B-9397-08002B2CF9AE}" pid="13" name="Dil">
    <vt:lpwstr>Türkçe</vt:lpwstr>
  </property>
</Properties>
</file>