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38" w:rsidRPr="007667A9" w:rsidRDefault="009E0738" w:rsidP="00550661">
      <w:pPr>
        <w:spacing w:before="120" w:after="120" w:line="240" w:lineRule="auto"/>
        <w:jc w:val="center"/>
        <w:rPr>
          <w:rFonts w:ascii="Times New Roman" w:hAnsi="Times New Roman" w:cs="Times New Roman"/>
          <w:b/>
          <w:sz w:val="28"/>
          <w:szCs w:val="28"/>
        </w:rPr>
      </w:pPr>
      <w:r w:rsidRPr="007667A9">
        <w:rPr>
          <w:rFonts w:ascii="Times New Roman" w:hAnsi="Times New Roman" w:cs="Times New Roman"/>
          <w:b/>
          <w:sz w:val="28"/>
          <w:szCs w:val="28"/>
        </w:rPr>
        <w:t xml:space="preserve">HALLER VE GIDA GÜVENLİĞİNDE HALLERİN ÖNEMİ: İSTANBUL BÜYÜKŞEHİR BELEDİYESİ </w:t>
      </w:r>
      <w:r w:rsidR="00FD3CDA">
        <w:rPr>
          <w:rFonts w:ascii="Times New Roman" w:hAnsi="Times New Roman" w:cs="Times New Roman"/>
          <w:b/>
          <w:sz w:val="28"/>
          <w:szCs w:val="28"/>
        </w:rPr>
        <w:t xml:space="preserve">BAYRAMPAŞA </w:t>
      </w:r>
      <w:r w:rsidRPr="007667A9">
        <w:rPr>
          <w:rFonts w:ascii="Times New Roman" w:hAnsi="Times New Roman" w:cs="Times New Roman"/>
          <w:b/>
          <w:sz w:val="28"/>
          <w:szCs w:val="28"/>
        </w:rPr>
        <w:t>HALİ ÖRNEĞİ</w:t>
      </w:r>
    </w:p>
    <w:p w:rsidR="003A5507" w:rsidRDefault="009E0738" w:rsidP="005F3080">
      <w:pPr>
        <w:jc w:val="right"/>
        <w:rPr>
          <w:rFonts w:ascii="Times New Roman" w:hAnsi="Times New Roman" w:cs="Times New Roman"/>
          <w:b/>
          <w:i/>
          <w:iCs/>
        </w:rPr>
      </w:pPr>
      <w:r w:rsidRPr="00A15C00">
        <w:rPr>
          <w:rFonts w:ascii="Times New Roman" w:hAnsi="Times New Roman" w:cs="Times New Roman"/>
          <w:b/>
          <w:i/>
          <w:iCs/>
        </w:rPr>
        <w:t>Sezgin SEZGİN</w:t>
      </w:r>
      <w:r w:rsidR="00A15C00" w:rsidRPr="00A15C00">
        <w:rPr>
          <w:rStyle w:val="DipnotBavurusu"/>
          <w:rFonts w:ascii="Times New Roman" w:hAnsi="Times New Roman" w:cs="Times New Roman"/>
          <w:b/>
          <w:i/>
          <w:iCs/>
        </w:rPr>
        <w:footnoteReference w:id="1"/>
      </w:r>
    </w:p>
    <w:p w:rsidR="00AA1063" w:rsidRPr="00A15C00" w:rsidRDefault="009E0738" w:rsidP="005F3080">
      <w:pPr>
        <w:jc w:val="right"/>
        <w:rPr>
          <w:rFonts w:ascii="Times New Roman" w:hAnsi="Times New Roman" w:cs="Times New Roman"/>
          <w:b/>
          <w:i/>
          <w:iCs/>
        </w:rPr>
      </w:pPr>
      <w:r w:rsidRPr="00A15C00">
        <w:rPr>
          <w:rFonts w:ascii="Times New Roman" w:hAnsi="Times New Roman" w:cs="Times New Roman"/>
          <w:b/>
          <w:i/>
          <w:iCs/>
        </w:rPr>
        <w:t xml:space="preserve"> İlknur GÜL</w:t>
      </w:r>
      <w:r w:rsidR="005F3080">
        <w:rPr>
          <w:rStyle w:val="DipnotBavurusu"/>
          <w:rFonts w:ascii="Times New Roman" w:hAnsi="Times New Roman" w:cs="Times New Roman"/>
          <w:b/>
          <w:i/>
          <w:iCs/>
        </w:rPr>
        <w:footnoteReference w:customMarkFollows="1" w:id="2"/>
        <w:t>**</w:t>
      </w:r>
    </w:p>
    <w:p w:rsidR="00A15C00" w:rsidRPr="00A15C00" w:rsidRDefault="00A15C00" w:rsidP="00A15C00">
      <w:pPr>
        <w:spacing w:before="120" w:after="120" w:line="240" w:lineRule="auto"/>
        <w:jc w:val="both"/>
        <w:rPr>
          <w:rFonts w:ascii="Times New Roman" w:hAnsi="Times New Roman" w:cs="Times New Roman"/>
          <w:b/>
          <w:sz w:val="20"/>
          <w:szCs w:val="20"/>
        </w:rPr>
      </w:pPr>
      <w:r w:rsidRPr="00A15C00">
        <w:rPr>
          <w:rFonts w:ascii="Times New Roman" w:hAnsi="Times New Roman" w:cs="Times New Roman"/>
          <w:b/>
          <w:sz w:val="20"/>
          <w:szCs w:val="20"/>
        </w:rPr>
        <w:t>Öz</w:t>
      </w:r>
      <w:bookmarkStart w:id="0" w:name="_GoBack"/>
      <w:bookmarkEnd w:id="0"/>
    </w:p>
    <w:p w:rsidR="00AC3999" w:rsidRPr="007667A9" w:rsidRDefault="00AC3999" w:rsidP="00AB38D9">
      <w:pPr>
        <w:spacing w:before="120" w:after="120" w:line="240" w:lineRule="auto"/>
        <w:ind w:firstLine="567"/>
        <w:jc w:val="both"/>
        <w:rPr>
          <w:rFonts w:ascii="Times New Roman" w:hAnsi="Times New Roman" w:cs="Times New Roman"/>
          <w:bCs/>
          <w:sz w:val="24"/>
          <w:szCs w:val="24"/>
        </w:rPr>
      </w:pPr>
      <w:r w:rsidRPr="007667A9">
        <w:rPr>
          <w:rFonts w:ascii="Times New Roman" w:hAnsi="Times New Roman" w:cs="Times New Roman"/>
          <w:bCs/>
          <w:sz w:val="20"/>
          <w:szCs w:val="20"/>
        </w:rPr>
        <w:t xml:space="preserve">Kentler ve kent hayatı değişip geliştikçe, kent ekonomisi içinde tarım sektöründe çalışan nüfusun payı azalmaktadır. Kent topraklarının tarım dışı faaliyetlerde kullanımı ve hızla büyüyen kentli nüfusun talep ettiği gıdaya kent içerisinde ulaşamaması kenti kıra bağımlı kılmaktadır. Bu anlamda, gıdanın üretildiği ve tüketildiği yerlerin </w:t>
      </w:r>
      <w:r w:rsidR="0001086A" w:rsidRPr="007667A9">
        <w:rPr>
          <w:rFonts w:ascii="Times New Roman" w:hAnsi="Times New Roman" w:cs="Times New Roman"/>
          <w:bCs/>
          <w:sz w:val="20"/>
          <w:szCs w:val="20"/>
        </w:rPr>
        <w:t>mekânsal</w:t>
      </w:r>
      <w:r w:rsidRPr="007667A9">
        <w:rPr>
          <w:rFonts w:ascii="Times New Roman" w:hAnsi="Times New Roman" w:cs="Times New Roman"/>
          <w:bCs/>
          <w:sz w:val="20"/>
          <w:szCs w:val="20"/>
        </w:rPr>
        <w:t xml:space="preserve"> olarak farklılık gösterdiği ve üretimin daha çok kırsal alanlarda, tüketimin ise kentsel alanlarda yoğunlaştığı söylenebilir.  </w:t>
      </w:r>
    </w:p>
    <w:p w:rsidR="00AC3999" w:rsidRPr="007667A9" w:rsidRDefault="00AC3999" w:rsidP="00AB38D9">
      <w:pPr>
        <w:spacing w:before="120" w:after="120" w:line="240" w:lineRule="auto"/>
        <w:ind w:firstLine="567"/>
        <w:jc w:val="both"/>
        <w:rPr>
          <w:rFonts w:ascii="Times New Roman" w:hAnsi="Times New Roman" w:cs="Times New Roman"/>
          <w:bCs/>
          <w:sz w:val="20"/>
          <w:szCs w:val="20"/>
        </w:rPr>
      </w:pPr>
      <w:r w:rsidRPr="007667A9">
        <w:rPr>
          <w:rFonts w:ascii="Times New Roman" w:hAnsi="Times New Roman" w:cs="Times New Roman"/>
          <w:bCs/>
          <w:sz w:val="20"/>
          <w:szCs w:val="20"/>
        </w:rPr>
        <w:t xml:space="preserve">Gıda sistemi içerisinde haller,  kentlere sürekli bir şekilde gıda akışını sürdüren dağıtım noktaları olarak önemli bir role sahiptirler. Müşterilerin ve perakendecilerin kolayca erişebildiği yerler olan toptancı hallerinde bu akış </w:t>
      </w:r>
      <w:r w:rsidRPr="007667A9">
        <w:rPr>
          <w:rFonts w:ascii="Times New Roman" w:hAnsi="Times New Roman" w:cs="Times New Roman"/>
          <w:sz w:val="20"/>
          <w:szCs w:val="20"/>
        </w:rPr>
        <w:t>belirli standartlar çerçevesinde gerçekleştirilmektedir. Ülkemiz açısından bu standartların neleri kapsadığını</w:t>
      </w:r>
      <w:r w:rsidR="0001086A">
        <w:rPr>
          <w:rFonts w:ascii="Times New Roman" w:hAnsi="Times New Roman" w:cs="Times New Roman"/>
          <w:sz w:val="20"/>
          <w:szCs w:val="20"/>
        </w:rPr>
        <w:t>,</w:t>
      </w:r>
      <w:r w:rsidRPr="007667A9">
        <w:rPr>
          <w:rFonts w:ascii="Times New Roman" w:hAnsi="Times New Roman" w:cs="Times New Roman"/>
          <w:sz w:val="20"/>
          <w:szCs w:val="20"/>
        </w:rPr>
        <w:t xml:space="preserve"> hallerle ilgili düzenlemeleri Avrupa Birliği </w:t>
      </w:r>
      <w:r w:rsidR="0001086A" w:rsidRPr="007667A9">
        <w:rPr>
          <w:rFonts w:ascii="Times New Roman" w:hAnsi="Times New Roman" w:cs="Times New Roman"/>
          <w:sz w:val="20"/>
          <w:szCs w:val="20"/>
        </w:rPr>
        <w:t>müktesebatıyla</w:t>
      </w:r>
      <w:r w:rsidRPr="007667A9">
        <w:rPr>
          <w:rFonts w:ascii="Times New Roman" w:hAnsi="Times New Roman" w:cs="Times New Roman"/>
          <w:sz w:val="20"/>
          <w:szCs w:val="20"/>
        </w:rPr>
        <w:t xml:space="preserve"> uyumlu hale getirmek amacıyla 2012 yılında yürürlüğe giren kanun ve yönetmelikte görmek mümkündür. </w:t>
      </w:r>
      <w:r w:rsidRPr="007667A9">
        <w:rPr>
          <w:rFonts w:ascii="Times New Roman" w:hAnsi="Times New Roman" w:cs="Times New Roman"/>
          <w:bCs/>
          <w:sz w:val="20"/>
          <w:szCs w:val="20"/>
        </w:rPr>
        <w:t xml:space="preserve">Ülkemizde gıdanın çok küçük bir oranının </w:t>
      </w:r>
      <w:r w:rsidRPr="007667A9">
        <w:rPr>
          <w:rFonts w:ascii="Times New Roman" w:hAnsi="Times New Roman" w:cs="Times New Roman"/>
          <w:sz w:val="20"/>
          <w:szCs w:val="20"/>
        </w:rPr>
        <w:t xml:space="preserve">haller dışındaki kanallardan tüketiciye ulaştırıldığı düşünüldüğünde özellikle gıda güvenliğine ve sertifikasyona ilişkin belirlenmiş kuralların önemi daha da artmaktadır. Gıda kaynaklı hastalıklar sağlık üzerinde ciddi tehlikeler yaratabilmektedir. Bu bağlamda toptancı hallerinde hem üreticiler hem de toptancılar için gıda güvenliği ve hijyeni öncelikli bir konu olmalı ve yüksek kalite standartları ile çevrelenmelidir. </w:t>
      </w:r>
    </w:p>
    <w:p w:rsidR="00AC3999" w:rsidRPr="007667A9" w:rsidRDefault="00AC3999" w:rsidP="00AB38D9">
      <w:pPr>
        <w:spacing w:before="120" w:after="120" w:line="240" w:lineRule="auto"/>
        <w:ind w:firstLine="567"/>
        <w:jc w:val="both"/>
        <w:rPr>
          <w:rFonts w:ascii="Times New Roman" w:hAnsi="Times New Roman" w:cs="Times New Roman"/>
          <w:sz w:val="20"/>
          <w:szCs w:val="20"/>
        </w:rPr>
      </w:pPr>
      <w:r w:rsidRPr="007667A9">
        <w:rPr>
          <w:rFonts w:ascii="Times New Roman" w:hAnsi="Times New Roman" w:cs="Times New Roman"/>
          <w:bCs/>
          <w:sz w:val="20"/>
          <w:szCs w:val="20"/>
        </w:rPr>
        <w:t>Bu ön kabuller temel alınarak hazırlanacak çalışmada İstanbul Büyükşehir Belediyesi</w:t>
      </w:r>
      <w:r w:rsidR="0001086A">
        <w:rPr>
          <w:rFonts w:ascii="Times New Roman" w:hAnsi="Times New Roman" w:cs="Times New Roman"/>
          <w:bCs/>
          <w:sz w:val="20"/>
          <w:szCs w:val="20"/>
        </w:rPr>
        <w:t xml:space="preserve"> Bayrampaşa</w:t>
      </w:r>
      <w:r w:rsidRPr="007667A9">
        <w:rPr>
          <w:rFonts w:ascii="Times New Roman" w:hAnsi="Times New Roman" w:cs="Times New Roman"/>
          <w:bCs/>
          <w:sz w:val="20"/>
          <w:szCs w:val="20"/>
        </w:rPr>
        <w:t xml:space="preserve"> Hali üzerinden bir değerlendirme yapmak amaçlanmıştır. Çalışmada öncelikle hallerin öneminden ve tarihsel seyrinden kısaca bahsedilecektir. Bunun sonrasında, </w:t>
      </w:r>
      <w:r w:rsidRPr="007667A9">
        <w:rPr>
          <w:rFonts w:ascii="Times New Roman" w:hAnsi="Times New Roman" w:cs="Times New Roman"/>
          <w:sz w:val="20"/>
          <w:szCs w:val="20"/>
        </w:rPr>
        <w:t xml:space="preserve"> İstanbul Büyükşehir Belediyesi tarafından kurulmuş ve işletilmekte olan Merkez Bayrampaşa Toptancı Hali’nde toptancılarla yapılmış derinlemesine mülakat görüşmelerinden elde edilen sonuçlar değerlendirilecektir. </w:t>
      </w:r>
      <w:proofErr w:type="gramStart"/>
      <w:r w:rsidRPr="007667A9">
        <w:rPr>
          <w:rFonts w:ascii="Times New Roman" w:hAnsi="Times New Roman" w:cs="Times New Roman"/>
          <w:sz w:val="20"/>
          <w:szCs w:val="20"/>
        </w:rPr>
        <w:t>Çalışma,  hem</w:t>
      </w:r>
      <w:proofErr w:type="gramEnd"/>
      <w:r w:rsidRPr="007667A9">
        <w:rPr>
          <w:rFonts w:ascii="Times New Roman" w:hAnsi="Times New Roman" w:cs="Times New Roman"/>
          <w:sz w:val="20"/>
          <w:szCs w:val="20"/>
        </w:rPr>
        <w:t xml:space="preserve"> hallerin mevcut durumunu ortaya koyması hem de </w:t>
      </w:r>
      <w:r w:rsidR="0001086A">
        <w:rPr>
          <w:rFonts w:ascii="Times New Roman" w:hAnsi="Times New Roman" w:cs="Times New Roman"/>
          <w:sz w:val="20"/>
          <w:szCs w:val="20"/>
        </w:rPr>
        <w:t xml:space="preserve">olağanüstü durumlarda </w:t>
      </w:r>
      <w:r w:rsidRPr="007667A9">
        <w:rPr>
          <w:rFonts w:ascii="Times New Roman" w:hAnsi="Times New Roman" w:cs="Times New Roman"/>
          <w:sz w:val="20"/>
          <w:szCs w:val="20"/>
        </w:rPr>
        <w:t>halde</w:t>
      </w:r>
      <w:r w:rsidR="0001086A">
        <w:rPr>
          <w:rFonts w:ascii="Times New Roman" w:hAnsi="Times New Roman" w:cs="Times New Roman"/>
          <w:sz w:val="20"/>
          <w:szCs w:val="20"/>
        </w:rPr>
        <w:t>ki</w:t>
      </w:r>
      <w:r w:rsidRPr="007667A9">
        <w:rPr>
          <w:rFonts w:ascii="Times New Roman" w:hAnsi="Times New Roman" w:cs="Times New Roman"/>
          <w:sz w:val="20"/>
          <w:szCs w:val="20"/>
        </w:rPr>
        <w:t xml:space="preserve"> toptancıların gıda güvenliği hakkındaki fikirlerini yansıtması açısından dikkate değerdir. </w:t>
      </w:r>
    </w:p>
    <w:p w:rsidR="00F93E0B" w:rsidRPr="007667A9" w:rsidRDefault="00AC3999" w:rsidP="00AB38D9">
      <w:pPr>
        <w:spacing w:before="120" w:after="120" w:line="240" w:lineRule="auto"/>
        <w:ind w:firstLine="567"/>
        <w:jc w:val="both"/>
        <w:rPr>
          <w:rFonts w:ascii="Times New Roman" w:hAnsi="Times New Roman" w:cs="Times New Roman"/>
          <w:sz w:val="20"/>
          <w:szCs w:val="20"/>
        </w:rPr>
      </w:pPr>
      <w:r w:rsidRPr="007667A9">
        <w:rPr>
          <w:rFonts w:ascii="Times New Roman" w:hAnsi="Times New Roman" w:cs="Times New Roman"/>
          <w:sz w:val="20"/>
          <w:szCs w:val="20"/>
        </w:rPr>
        <w:t xml:space="preserve">Anahtar Kelimeler: Gıda Sistemi, Gıda Güvenliği, Toptancı Halleri, Sebze-Meyve Hali </w:t>
      </w:r>
    </w:p>
    <w:p w:rsidR="00C86942" w:rsidRPr="007667A9" w:rsidRDefault="00C86942" w:rsidP="00C86942">
      <w:pPr>
        <w:spacing w:before="120" w:after="120" w:line="240" w:lineRule="auto"/>
        <w:ind w:firstLine="567"/>
        <w:jc w:val="both"/>
        <w:rPr>
          <w:rFonts w:ascii="Times New Roman" w:hAnsi="Times New Roman" w:cs="Times New Roman"/>
          <w:sz w:val="20"/>
          <w:szCs w:val="20"/>
        </w:rPr>
      </w:pPr>
    </w:p>
    <w:p w:rsidR="00AC3999" w:rsidRPr="007667A9" w:rsidRDefault="00AA1063" w:rsidP="00AC3999">
      <w:pPr>
        <w:spacing w:before="120" w:after="120" w:line="240" w:lineRule="auto"/>
        <w:ind w:firstLine="567"/>
        <w:jc w:val="center"/>
        <w:rPr>
          <w:rFonts w:ascii="Times New Roman" w:hAnsi="Times New Roman" w:cs="Times New Roman"/>
          <w:b/>
          <w:bCs/>
          <w:sz w:val="28"/>
          <w:szCs w:val="28"/>
        </w:rPr>
      </w:pPr>
      <w:r w:rsidRPr="007667A9">
        <w:rPr>
          <w:rFonts w:ascii="Times New Roman" w:hAnsi="Times New Roman" w:cs="Times New Roman"/>
          <w:b/>
          <w:bCs/>
          <w:sz w:val="28"/>
          <w:szCs w:val="28"/>
        </w:rPr>
        <w:t>WHOLESALE MARKETS AND ITS IMPORTANCE IN FOOD SECURITY: A CASE STUDY ON ISTANBUL METROPOLITAN MUNICIPALITY’S WHOLESALE MARKETS</w:t>
      </w:r>
    </w:p>
    <w:p w:rsidR="00AA1063" w:rsidRPr="007667A9" w:rsidRDefault="00AA1063" w:rsidP="00AC3999">
      <w:pPr>
        <w:spacing w:before="120" w:after="120" w:line="240" w:lineRule="auto"/>
        <w:ind w:firstLine="567"/>
        <w:jc w:val="both"/>
        <w:rPr>
          <w:rFonts w:ascii="Times New Roman" w:hAnsi="Times New Roman" w:cs="Times New Roman"/>
          <w:bCs/>
          <w:sz w:val="20"/>
          <w:szCs w:val="20"/>
        </w:rPr>
      </w:pPr>
    </w:p>
    <w:p w:rsidR="00A15C00" w:rsidRPr="00A15C00" w:rsidRDefault="00A15C00" w:rsidP="00A15C00">
      <w:pPr>
        <w:spacing w:before="120" w:after="120" w:line="240" w:lineRule="auto"/>
        <w:jc w:val="both"/>
        <w:rPr>
          <w:rFonts w:ascii="Times New Roman" w:hAnsi="Times New Roman" w:cs="Times New Roman"/>
          <w:b/>
          <w:sz w:val="20"/>
          <w:szCs w:val="20"/>
        </w:rPr>
      </w:pPr>
      <w:proofErr w:type="spellStart"/>
      <w:r w:rsidRPr="00A15C00">
        <w:rPr>
          <w:rFonts w:ascii="Times New Roman" w:hAnsi="Times New Roman" w:cs="Times New Roman"/>
          <w:b/>
          <w:sz w:val="20"/>
          <w:szCs w:val="20"/>
        </w:rPr>
        <w:t>Abstract</w:t>
      </w:r>
      <w:proofErr w:type="spellEnd"/>
    </w:p>
    <w:p w:rsidR="00AC3999" w:rsidRPr="007667A9" w:rsidRDefault="00AC3999" w:rsidP="00AC3999">
      <w:pPr>
        <w:spacing w:before="120" w:after="120" w:line="240" w:lineRule="auto"/>
        <w:ind w:firstLine="567"/>
        <w:jc w:val="both"/>
        <w:rPr>
          <w:rFonts w:ascii="Times New Roman" w:hAnsi="Times New Roman" w:cs="Times New Roman"/>
          <w:bCs/>
          <w:sz w:val="20"/>
          <w:szCs w:val="20"/>
        </w:rPr>
      </w:pPr>
      <w:r w:rsidRPr="007667A9">
        <w:rPr>
          <w:rFonts w:ascii="Times New Roman" w:hAnsi="Times New Roman" w:cs="Times New Roman"/>
          <w:bCs/>
          <w:sz w:val="20"/>
          <w:szCs w:val="20"/>
        </w:rPr>
        <w:t xml:space="preserve">As urban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urban life </w:t>
      </w:r>
      <w:proofErr w:type="spellStart"/>
      <w:r w:rsidRPr="007667A9">
        <w:rPr>
          <w:rFonts w:ascii="Times New Roman" w:hAnsi="Times New Roman" w:cs="Times New Roman"/>
          <w:bCs/>
          <w:sz w:val="20"/>
          <w:szCs w:val="20"/>
        </w:rPr>
        <w:t>changes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develops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share</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population</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working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agriculture</w:t>
      </w:r>
      <w:proofErr w:type="spellEnd"/>
      <w:r w:rsidRPr="007667A9">
        <w:rPr>
          <w:rFonts w:ascii="Times New Roman" w:hAnsi="Times New Roman" w:cs="Times New Roman"/>
          <w:bCs/>
          <w:sz w:val="20"/>
          <w:szCs w:val="20"/>
        </w:rPr>
        <w:t xml:space="preserve"> </w:t>
      </w:r>
      <w:proofErr w:type="spellStart"/>
      <w:proofErr w:type="gramStart"/>
      <w:r w:rsidRPr="007667A9">
        <w:rPr>
          <w:rFonts w:ascii="Times New Roman" w:hAnsi="Times New Roman" w:cs="Times New Roman"/>
          <w:bCs/>
          <w:sz w:val="20"/>
          <w:szCs w:val="20"/>
        </w:rPr>
        <w:t>sector</w:t>
      </w:r>
      <w:proofErr w:type="spellEnd"/>
      <w:r w:rsidRPr="007667A9">
        <w:rPr>
          <w:rFonts w:ascii="Times New Roman" w:hAnsi="Times New Roman" w:cs="Times New Roman"/>
          <w:bCs/>
          <w:sz w:val="20"/>
          <w:szCs w:val="20"/>
        </w:rPr>
        <w:t xml:space="preserve">  in</w:t>
      </w:r>
      <w:proofErr w:type="gram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urban </w:t>
      </w:r>
      <w:proofErr w:type="spellStart"/>
      <w:r w:rsidRPr="007667A9">
        <w:rPr>
          <w:rFonts w:ascii="Times New Roman" w:hAnsi="Times New Roman" w:cs="Times New Roman"/>
          <w:bCs/>
          <w:sz w:val="20"/>
          <w:szCs w:val="20"/>
        </w:rPr>
        <w:t>economy</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declining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use</w:t>
      </w:r>
      <w:proofErr w:type="spellEnd"/>
      <w:r w:rsidRPr="007667A9">
        <w:rPr>
          <w:rFonts w:ascii="Times New Roman" w:hAnsi="Times New Roman" w:cs="Times New Roman"/>
          <w:bCs/>
          <w:sz w:val="20"/>
          <w:szCs w:val="20"/>
        </w:rPr>
        <w:t xml:space="preserve"> of urban </w:t>
      </w:r>
      <w:proofErr w:type="spellStart"/>
      <w:r w:rsidRPr="007667A9">
        <w:rPr>
          <w:rFonts w:ascii="Times New Roman" w:hAnsi="Times New Roman" w:cs="Times New Roman"/>
          <w:bCs/>
          <w:sz w:val="20"/>
          <w:szCs w:val="20"/>
        </w:rPr>
        <w:t>lands</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non-agricultural</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activities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due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fact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that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rapidly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growing</w:t>
      </w:r>
      <w:proofErr w:type="spellEnd"/>
      <w:r w:rsidRPr="007667A9">
        <w:rPr>
          <w:rFonts w:ascii="Times New Roman" w:hAnsi="Times New Roman" w:cs="Times New Roman"/>
          <w:bCs/>
          <w:sz w:val="20"/>
          <w:szCs w:val="20"/>
        </w:rPr>
        <w:t xml:space="preserve"> urban </w:t>
      </w:r>
      <w:proofErr w:type="spellStart"/>
      <w:r w:rsidRPr="007667A9">
        <w:rPr>
          <w:rFonts w:ascii="Times New Roman" w:hAnsi="Times New Roman" w:cs="Times New Roman"/>
          <w:bCs/>
          <w:sz w:val="20"/>
          <w:szCs w:val="20"/>
        </w:rPr>
        <w:t>population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unable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get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required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by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city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naturally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makes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urban </w:t>
      </w:r>
      <w:proofErr w:type="spellStart"/>
      <w:r w:rsidRPr="007667A9">
        <w:rPr>
          <w:rFonts w:ascii="Times New Roman" w:hAnsi="Times New Roman" w:cs="Times New Roman"/>
          <w:bCs/>
          <w:sz w:val="20"/>
          <w:szCs w:val="20"/>
        </w:rPr>
        <w:t>dependent</w:t>
      </w:r>
      <w:proofErr w:type="spellEnd"/>
      <w:r w:rsidRPr="007667A9">
        <w:rPr>
          <w:rFonts w:ascii="Times New Roman" w:hAnsi="Times New Roman" w:cs="Times New Roman"/>
          <w:bCs/>
          <w:sz w:val="20"/>
          <w:szCs w:val="20"/>
        </w:rPr>
        <w:t xml:space="preserve"> on </w:t>
      </w:r>
      <w:proofErr w:type="spellStart"/>
      <w:r w:rsidRPr="007667A9">
        <w:rPr>
          <w:rFonts w:ascii="Times New Roman" w:hAnsi="Times New Roman" w:cs="Times New Roman"/>
          <w:bCs/>
          <w:sz w:val="20"/>
          <w:szCs w:val="20"/>
        </w:rPr>
        <w:t>rural</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this</w:t>
      </w:r>
      <w:proofErr w:type="spellEnd"/>
      <w:r w:rsidRPr="007667A9">
        <w:rPr>
          <w:rFonts w:ascii="Times New Roman" w:hAnsi="Times New Roman" w:cs="Times New Roman"/>
          <w:bCs/>
          <w:sz w:val="20"/>
          <w:szCs w:val="20"/>
        </w:rPr>
        <w:t xml:space="preserve"> sense, it can be </w:t>
      </w:r>
      <w:proofErr w:type="spellStart"/>
      <w:r w:rsidRPr="007667A9">
        <w:rPr>
          <w:rFonts w:ascii="Times New Roman" w:hAnsi="Times New Roman" w:cs="Times New Roman"/>
          <w:bCs/>
          <w:sz w:val="20"/>
          <w:szCs w:val="20"/>
        </w:rPr>
        <w:t>said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that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places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where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produced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consumed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vary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spatially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production</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mostly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concentrated</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rural</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areas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consumption</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concentrated</w:t>
      </w:r>
      <w:proofErr w:type="spellEnd"/>
      <w:r w:rsidRPr="007667A9">
        <w:rPr>
          <w:rFonts w:ascii="Times New Roman" w:hAnsi="Times New Roman" w:cs="Times New Roman"/>
          <w:bCs/>
          <w:sz w:val="20"/>
          <w:szCs w:val="20"/>
        </w:rPr>
        <w:t xml:space="preserve"> in urban </w:t>
      </w:r>
      <w:proofErr w:type="spellStart"/>
      <w:r w:rsidRPr="007667A9">
        <w:rPr>
          <w:rFonts w:ascii="Times New Roman" w:hAnsi="Times New Roman" w:cs="Times New Roman"/>
          <w:bCs/>
          <w:sz w:val="20"/>
          <w:szCs w:val="20"/>
        </w:rPr>
        <w:t>areas</w:t>
      </w:r>
      <w:proofErr w:type="spellEnd"/>
      <w:r w:rsidRPr="007667A9">
        <w:rPr>
          <w:rFonts w:ascii="Times New Roman" w:hAnsi="Times New Roman" w:cs="Times New Roman"/>
          <w:bCs/>
          <w:sz w:val="20"/>
          <w:szCs w:val="20"/>
        </w:rPr>
        <w:t>.</w:t>
      </w:r>
    </w:p>
    <w:p w:rsidR="00AC3999" w:rsidRPr="007667A9" w:rsidRDefault="00AC3999" w:rsidP="00AC3999">
      <w:pPr>
        <w:spacing w:before="120" w:after="120" w:line="240" w:lineRule="auto"/>
        <w:ind w:firstLine="567"/>
        <w:jc w:val="both"/>
        <w:rPr>
          <w:rFonts w:ascii="Times New Roman" w:hAnsi="Times New Roman" w:cs="Times New Roman"/>
          <w:bCs/>
          <w:sz w:val="20"/>
          <w:szCs w:val="20"/>
        </w:rPr>
      </w:pPr>
      <w:proofErr w:type="spellStart"/>
      <w:r w:rsidRPr="007667A9">
        <w:rPr>
          <w:rFonts w:ascii="Times New Roman" w:hAnsi="Times New Roman" w:cs="Times New Roman"/>
          <w:bCs/>
          <w:sz w:val="20"/>
          <w:szCs w:val="20"/>
        </w:rPr>
        <w:t>Wholesale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markets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play</w:t>
      </w:r>
      <w:proofErr w:type="spellEnd"/>
      <w:r w:rsidRPr="007667A9">
        <w:rPr>
          <w:rFonts w:ascii="Times New Roman" w:hAnsi="Times New Roman" w:cs="Times New Roman"/>
          <w:bCs/>
          <w:sz w:val="20"/>
          <w:szCs w:val="20"/>
        </w:rPr>
        <w:t xml:space="preserve"> a </w:t>
      </w:r>
      <w:proofErr w:type="spellStart"/>
      <w:r w:rsidRPr="007667A9">
        <w:rPr>
          <w:rFonts w:ascii="Times New Roman" w:hAnsi="Times New Roman" w:cs="Times New Roman"/>
          <w:bCs/>
          <w:sz w:val="20"/>
          <w:szCs w:val="20"/>
        </w:rPr>
        <w:t>key</w:t>
      </w:r>
      <w:proofErr w:type="spellEnd"/>
      <w:r w:rsidRPr="007667A9">
        <w:rPr>
          <w:rFonts w:ascii="Times New Roman" w:hAnsi="Times New Roman" w:cs="Times New Roman"/>
          <w:bCs/>
          <w:sz w:val="20"/>
          <w:szCs w:val="20"/>
        </w:rPr>
        <w:t xml:space="preserve"> role </w:t>
      </w:r>
      <w:proofErr w:type="spellStart"/>
      <w:r w:rsidRPr="007667A9">
        <w:rPr>
          <w:rFonts w:ascii="Times New Roman" w:hAnsi="Times New Roman" w:cs="Times New Roman"/>
          <w:bCs/>
          <w:sz w:val="20"/>
          <w:szCs w:val="20"/>
        </w:rPr>
        <w:t>within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system</w:t>
      </w:r>
      <w:proofErr w:type="spellEnd"/>
      <w:r w:rsidRPr="007667A9">
        <w:rPr>
          <w:rFonts w:ascii="Times New Roman" w:hAnsi="Times New Roman" w:cs="Times New Roman"/>
          <w:bCs/>
          <w:sz w:val="20"/>
          <w:szCs w:val="20"/>
        </w:rPr>
        <w:t xml:space="preserve"> as a </w:t>
      </w:r>
      <w:proofErr w:type="spellStart"/>
      <w:r w:rsidRPr="007667A9">
        <w:rPr>
          <w:rFonts w:ascii="Times New Roman" w:hAnsi="Times New Roman" w:cs="Times New Roman"/>
          <w:bCs/>
          <w:sz w:val="20"/>
          <w:szCs w:val="20"/>
        </w:rPr>
        <w:t>distributive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points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by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sustaining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continuous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resource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flows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city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Within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scope</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wholesale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markets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where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customers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retailers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have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easy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access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this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flow</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carried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out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under</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certain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standards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terms</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our</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country</w:t>
      </w:r>
      <w:proofErr w:type="spellEnd"/>
      <w:r w:rsidRPr="007667A9">
        <w:rPr>
          <w:rFonts w:ascii="Times New Roman" w:hAnsi="Times New Roman" w:cs="Times New Roman"/>
          <w:bCs/>
          <w:sz w:val="20"/>
          <w:szCs w:val="20"/>
        </w:rPr>
        <w:t xml:space="preserve">, it is </w:t>
      </w:r>
      <w:proofErr w:type="spellStart"/>
      <w:r w:rsidRPr="007667A9">
        <w:rPr>
          <w:rFonts w:ascii="Times New Roman" w:hAnsi="Times New Roman" w:cs="Times New Roman"/>
          <w:bCs/>
          <w:sz w:val="20"/>
          <w:szCs w:val="20"/>
        </w:rPr>
        <w:t>possible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see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lastRenderedPageBreak/>
        <w:t>what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these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standards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cover</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accordance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with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laws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regulations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that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came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into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force</w:t>
      </w:r>
      <w:proofErr w:type="spellEnd"/>
      <w:r w:rsidRPr="007667A9">
        <w:rPr>
          <w:rFonts w:ascii="Times New Roman" w:hAnsi="Times New Roman" w:cs="Times New Roman"/>
          <w:bCs/>
          <w:sz w:val="20"/>
          <w:szCs w:val="20"/>
        </w:rPr>
        <w:t xml:space="preserve"> in 2012 in </w:t>
      </w:r>
      <w:proofErr w:type="spellStart"/>
      <w:r w:rsidRPr="007667A9">
        <w:rPr>
          <w:rFonts w:ascii="Times New Roman" w:hAnsi="Times New Roman" w:cs="Times New Roman"/>
          <w:bCs/>
          <w:sz w:val="20"/>
          <w:szCs w:val="20"/>
        </w:rPr>
        <w:t>order</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harmonize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arrangements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with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EU </w:t>
      </w:r>
      <w:proofErr w:type="spellStart"/>
      <w:r w:rsidRPr="007667A9">
        <w:rPr>
          <w:rFonts w:ascii="Times New Roman" w:hAnsi="Times New Roman" w:cs="Times New Roman"/>
          <w:bCs/>
          <w:sz w:val="20"/>
          <w:szCs w:val="20"/>
        </w:rPr>
        <w:t>acquis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Considering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that</w:t>
      </w:r>
      <w:proofErr w:type="spellEnd"/>
      <w:r w:rsidRPr="007667A9">
        <w:rPr>
          <w:rFonts w:ascii="Times New Roman" w:hAnsi="Times New Roman" w:cs="Times New Roman"/>
          <w:bCs/>
          <w:sz w:val="20"/>
          <w:szCs w:val="20"/>
        </w:rPr>
        <w:t xml:space="preserve"> a </w:t>
      </w:r>
      <w:proofErr w:type="spellStart"/>
      <w:r w:rsidRPr="007667A9">
        <w:rPr>
          <w:rFonts w:ascii="Times New Roman" w:hAnsi="Times New Roman" w:cs="Times New Roman"/>
          <w:bCs/>
          <w:sz w:val="20"/>
          <w:szCs w:val="20"/>
        </w:rPr>
        <w:t>very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small</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proportion</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delivered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consumers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from</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different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ways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rules</w:t>
      </w:r>
      <w:proofErr w:type="spellEnd"/>
      <w:r w:rsidRPr="007667A9">
        <w:rPr>
          <w:rFonts w:ascii="Times New Roman" w:hAnsi="Times New Roman" w:cs="Times New Roman"/>
          <w:bCs/>
          <w:sz w:val="20"/>
          <w:szCs w:val="20"/>
        </w:rPr>
        <w:t xml:space="preserve"> on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safety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certification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are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becoming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more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more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important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Foodborne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illness</w:t>
      </w:r>
      <w:proofErr w:type="spellEnd"/>
      <w:r w:rsidRPr="007667A9">
        <w:rPr>
          <w:rFonts w:ascii="Times New Roman" w:hAnsi="Times New Roman" w:cs="Times New Roman"/>
          <w:bCs/>
          <w:sz w:val="20"/>
          <w:szCs w:val="20"/>
        </w:rPr>
        <w:t xml:space="preserve"> can </w:t>
      </w:r>
      <w:proofErr w:type="spellStart"/>
      <w:r w:rsidRPr="007667A9">
        <w:rPr>
          <w:rFonts w:ascii="Times New Roman" w:hAnsi="Times New Roman" w:cs="Times New Roman"/>
          <w:bCs/>
          <w:sz w:val="20"/>
          <w:szCs w:val="20"/>
        </w:rPr>
        <w:t>pose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serious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health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threats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this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context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security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hygiene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should</w:t>
      </w:r>
      <w:proofErr w:type="spellEnd"/>
      <w:r w:rsidRPr="007667A9">
        <w:rPr>
          <w:rFonts w:ascii="Times New Roman" w:hAnsi="Times New Roman" w:cs="Times New Roman"/>
          <w:bCs/>
          <w:sz w:val="20"/>
          <w:szCs w:val="20"/>
        </w:rPr>
        <w:t xml:space="preserve"> be </w:t>
      </w:r>
      <w:proofErr w:type="spellStart"/>
      <w:r w:rsidRPr="007667A9">
        <w:rPr>
          <w:rFonts w:ascii="Times New Roman" w:hAnsi="Times New Roman" w:cs="Times New Roman"/>
          <w:bCs/>
          <w:sz w:val="20"/>
          <w:szCs w:val="20"/>
        </w:rPr>
        <w:t>priority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for</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both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producers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wholesalers</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wholesale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markets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should</w:t>
      </w:r>
      <w:proofErr w:type="spellEnd"/>
      <w:r w:rsidRPr="007667A9">
        <w:rPr>
          <w:rFonts w:ascii="Times New Roman" w:hAnsi="Times New Roman" w:cs="Times New Roman"/>
          <w:bCs/>
          <w:sz w:val="20"/>
          <w:szCs w:val="20"/>
        </w:rPr>
        <w:t xml:space="preserve"> be </w:t>
      </w:r>
      <w:proofErr w:type="spellStart"/>
      <w:r w:rsidRPr="007667A9">
        <w:rPr>
          <w:rFonts w:ascii="Times New Roman" w:hAnsi="Times New Roman" w:cs="Times New Roman"/>
          <w:bCs/>
          <w:sz w:val="20"/>
          <w:szCs w:val="20"/>
        </w:rPr>
        <w:t>surrounded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by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high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quality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standards</w:t>
      </w:r>
      <w:proofErr w:type="spellEnd"/>
      <w:r w:rsidRPr="007667A9">
        <w:rPr>
          <w:rFonts w:ascii="Times New Roman" w:hAnsi="Times New Roman" w:cs="Times New Roman"/>
          <w:bCs/>
          <w:sz w:val="20"/>
          <w:szCs w:val="20"/>
        </w:rPr>
        <w:t xml:space="preserve">. </w:t>
      </w:r>
    </w:p>
    <w:p w:rsidR="00AC3999" w:rsidRPr="007667A9" w:rsidRDefault="00AC3999" w:rsidP="00AB38D9">
      <w:pPr>
        <w:spacing w:before="120" w:after="120" w:line="240" w:lineRule="auto"/>
        <w:ind w:firstLine="567"/>
        <w:jc w:val="both"/>
        <w:rPr>
          <w:rFonts w:ascii="Times New Roman" w:hAnsi="Times New Roman" w:cs="Times New Roman"/>
          <w:bCs/>
          <w:sz w:val="20"/>
          <w:szCs w:val="20"/>
        </w:rPr>
      </w:pPr>
      <w:proofErr w:type="spellStart"/>
      <w:r w:rsidRPr="007667A9">
        <w:rPr>
          <w:rFonts w:ascii="Times New Roman" w:hAnsi="Times New Roman" w:cs="Times New Roman"/>
          <w:bCs/>
          <w:sz w:val="20"/>
          <w:szCs w:val="20"/>
        </w:rPr>
        <w:t>Based</w:t>
      </w:r>
      <w:proofErr w:type="spellEnd"/>
      <w:r w:rsidRPr="007667A9">
        <w:rPr>
          <w:rFonts w:ascii="Times New Roman" w:hAnsi="Times New Roman" w:cs="Times New Roman"/>
          <w:bCs/>
          <w:sz w:val="20"/>
          <w:szCs w:val="20"/>
        </w:rPr>
        <w:t xml:space="preserve"> on </w:t>
      </w:r>
      <w:proofErr w:type="spellStart"/>
      <w:r w:rsidRPr="007667A9">
        <w:rPr>
          <w:rFonts w:ascii="Times New Roman" w:hAnsi="Times New Roman" w:cs="Times New Roman"/>
          <w:bCs/>
          <w:sz w:val="20"/>
          <w:szCs w:val="20"/>
        </w:rPr>
        <w:t>these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preliminary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assumptions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main idea of </w:t>
      </w:r>
      <w:proofErr w:type="spellStart"/>
      <w:r w:rsidRPr="007667A9">
        <w:rPr>
          <w:rFonts w:ascii="Times New Roman" w:hAnsi="Times New Roman" w:cs="Times New Roman"/>
          <w:bCs/>
          <w:sz w:val="20"/>
          <w:szCs w:val="20"/>
        </w:rPr>
        <w:t>this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article</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to</w:t>
      </w:r>
      <w:proofErr w:type="spellEnd"/>
      <w:r w:rsidRPr="007667A9">
        <w:rPr>
          <w:rFonts w:ascii="Times New Roman" w:hAnsi="Times New Roman" w:cs="Times New Roman"/>
          <w:bCs/>
          <w:sz w:val="20"/>
          <w:szCs w:val="20"/>
        </w:rPr>
        <w:t xml:space="preserve"> do </w:t>
      </w:r>
      <w:proofErr w:type="spellStart"/>
      <w:r w:rsidRPr="007667A9">
        <w:rPr>
          <w:rFonts w:ascii="Times New Roman" w:hAnsi="Times New Roman" w:cs="Times New Roman"/>
          <w:bCs/>
          <w:sz w:val="20"/>
          <w:szCs w:val="20"/>
        </w:rPr>
        <w:t>evaluation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about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Istanbul</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Metropolitan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Municipality’s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Wholesale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Markets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Firstly</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this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study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importance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historical</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progress</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wholesales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will</w:t>
      </w:r>
      <w:proofErr w:type="spellEnd"/>
      <w:r w:rsidRPr="007667A9">
        <w:rPr>
          <w:rFonts w:ascii="Times New Roman" w:hAnsi="Times New Roman" w:cs="Times New Roman"/>
          <w:bCs/>
          <w:sz w:val="20"/>
          <w:szCs w:val="20"/>
        </w:rPr>
        <w:t xml:space="preserve"> be </w:t>
      </w:r>
      <w:proofErr w:type="spellStart"/>
      <w:r w:rsidRPr="007667A9">
        <w:rPr>
          <w:rFonts w:ascii="Times New Roman" w:hAnsi="Times New Roman" w:cs="Times New Roman"/>
          <w:bCs/>
          <w:sz w:val="20"/>
          <w:szCs w:val="20"/>
        </w:rPr>
        <w:t>briefly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discussed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After</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that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results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obtained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from</w:t>
      </w:r>
      <w:proofErr w:type="spellEnd"/>
      <w:r w:rsidRPr="007667A9">
        <w:rPr>
          <w:rFonts w:ascii="Times New Roman" w:hAnsi="Times New Roman" w:cs="Times New Roman"/>
          <w:bCs/>
          <w:sz w:val="20"/>
          <w:szCs w:val="20"/>
        </w:rPr>
        <w:t xml:space="preserve"> in-</w:t>
      </w:r>
      <w:proofErr w:type="spellStart"/>
      <w:r w:rsidRPr="007667A9">
        <w:rPr>
          <w:rFonts w:ascii="Times New Roman" w:hAnsi="Times New Roman" w:cs="Times New Roman"/>
          <w:bCs/>
          <w:sz w:val="20"/>
          <w:szCs w:val="20"/>
        </w:rPr>
        <w:t>depth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interview</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with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wholesalers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will</w:t>
      </w:r>
      <w:proofErr w:type="spellEnd"/>
      <w:r w:rsidRPr="007667A9">
        <w:rPr>
          <w:rFonts w:ascii="Times New Roman" w:hAnsi="Times New Roman" w:cs="Times New Roman"/>
          <w:bCs/>
          <w:sz w:val="20"/>
          <w:szCs w:val="20"/>
        </w:rPr>
        <w:t xml:space="preserve"> be </w:t>
      </w:r>
      <w:proofErr w:type="spellStart"/>
      <w:r w:rsidRPr="007667A9">
        <w:rPr>
          <w:rFonts w:ascii="Times New Roman" w:hAnsi="Times New Roman" w:cs="Times New Roman"/>
          <w:bCs/>
          <w:sz w:val="20"/>
          <w:szCs w:val="20"/>
        </w:rPr>
        <w:t>evaluated</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scope</w:t>
      </w:r>
      <w:proofErr w:type="spellEnd"/>
      <w:r w:rsidRPr="007667A9">
        <w:rPr>
          <w:rFonts w:ascii="Times New Roman" w:hAnsi="Times New Roman" w:cs="Times New Roman"/>
          <w:bCs/>
          <w:sz w:val="20"/>
          <w:szCs w:val="20"/>
        </w:rPr>
        <w:t xml:space="preserve"> of Bayrampaşa </w:t>
      </w:r>
      <w:proofErr w:type="spellStart"/>
      <w:r w:rsidRPr="007667A9">
        <w:rPr>
          <w:rFonts w:ascii="Times New Roman" w:hAnsi="Times New Roman" w:cs="Times New Roman"/>
          <w:bCs/>
          <w:sz w:val="20"/>
          <w:szCs w:val="20"/>
        </w:rPr>
        <w:t>Wholesaler</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which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was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established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operated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by</w:t>
      </w:r>
      <w:proofErr w:type="spellEnd"/>
      <w:r w:rsidRPr="007667A9">
        <w:rPr>
          <w:rFonts w:ascii="Times New Roman" w:hAnsi="Times New Roman" w:cs="Times New Roman"/>
          <w:bCs/>
          <w:sz w:val="20"/>
          <w:szCs w:val="20"/>
        </w:rPr>
        <w:t xml:space="preserve"> İstanbul </w:t>
      </w:r>
      <w:proofErr w:type="spellStart"/>
      <w:r w:rsidRPr="007667A9">
        <w:rPr>
          <w:rFonts w:ascii="Times New Roman" w:hAnsi="Times New Roman" w:cs="Times New Roman"/>
          <w:bCs/>
          <w:sz w:val="20"/>
          <w:szCs w:val="20"/>
        </w:rPr>
        <w:t>Metropolitan</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Municipality</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study</w:t>
      </w:r>
      <w:proofErr w:type="spellEnd"/>
      <w:r w:rsidRPr="007667A9">
        <w:rPr>
          <w:rFonts w:ascii="Times New Roman" w:hAnsi="Times New Roman" w:cs="Times New Roman"/>
          <w:bCs/>
          <w:sz w:val="20"/>
          <w:szCs w:val="20"/>
        </w:rPr>
        <w:t xml:space="preserve"> is </w:t>
      </w:r>
      <w:proofErr w:type="spellStart"/>
      <w:r w:rsidRPr="007667A9">
        <w:rPr>
          <w:rFonts w:ascii="Times New Roman" w:hAnsi="Times New Roman" w:cs="Times New Roman"/>
          <w:bCs/>
          <w:sz w:val="20"/>
          <w:szCs w:val="20"/>
        </w:rPr>
        <w:t>noteworthy</w:t>
      </w:r>
      <w:proofErr w:type="spellEnd"/>
      <w:r w:rsidRPr="007667A9">
        <w:rPr>
          <w:rFonts w:ascii="Times New Roman" w:hAnsi="Times New Roman" w:cs="Times New Roman"/>
          <w:bCs/>
          <w:sz w:val="20"/>
          <w:szCs w:val="20"/>
        </w:rPr>
        <w:t xml:space="preserve"> in </w:t>
      </w:r>
      <w:proofErr w:type="spellStart"/>
      <w:r w:rsidRPr="007667A9">
        <w:rPr>
          <w:rFonts w:ascii="Times New Roman" w:hAnsi="Times New Roman" w:cs="Times New Roman"/>
          <w:bCs/>
          <w:sz w:val="20"/>
          <w:szCs w:val="20"/>
        </w:rPr>
        <w:t>terms</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both</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presenting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current</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situation</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wholesale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markets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and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reflecting</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the</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opinions</w:t>
      </w:r>
      <w:proofErr w:type="spellEnd"/>
      <w:r w:rsidRPr="007667A9">
        <w:rPr>
          <w:rFonts w:ascii="Times New Roman" w:hAnsi="Times New Roman" w:cs="Times New Roman"/>
          <w:bCs/>
          <w:sz w:val="20"/>
          <w:szCs w:val="20"/>
        </w:rPr>
        <w:t xml:space="preserve"> of </w:t>
      </w:r>
      <w:proofErr w:type="spellStart"/>
      <w:r w:rsidRPr="007667A9">
        <w:rPr>
          <w:rFonts w:ascii="Times New Roman" w:hAnsi="Times New Roman" w:cs="Times New Roman"/>
          <w:bCs/>
          <w:sz w:val="20"/>
          <w:szCs w:val="20"/>
        </w:rPr>
        <w:t>wholesalers</w:t>
      </w:r>
      <w:proofErr w:type="spellEnd"/>
      <w:r w:rsidRPr="007667A9">
        <w:rPr>
          <w:rFonts w:ascii="Times New Roman" w:hAnsi="Times New Roman" w:cs="Times New Roman"/>
          <w:bCs/>
          <w:sz w:val="20"/>
          <w:szCs w:val="20"/>
        </w:rPr>
        <w:t xml:space="preserve"> on </w:t>
      </w:r>
      <w:proofErr w:type="spellStart"/>
      <w:r w:rsidRPr="007667A9">
        <w:rPr>
          <w:rFonts w:ascii="Times New Roman" w:hAnsi="Times New Roman" w:cs="Times New Roman"/>
          <w:bCs/>
          <w:sz w:val="20"/>
          <w:szCs w:val="20"/>
        </w:rPr>
        <w:t>food</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bCs/>
          <w:sz w:val="20"/>
          <w:szCs w:val="20"/>
        </w:rPr>
        <w:t>security</w:t>
      </w:r>
      <w:proofErr w:type="spellEnd"/>
      <w:r w:rsidRPr="007667A9">
        <w:rPr>
          <w:rFonts w:ascii="Times New Roman" w:hAnsi="Times New Roman" w:cs="Times New Roman"/>
          <w:bCs/>
          <w:sz w:val="20"/>
          <w:szCs w:val="20"/>
        </w:rPr>
        <w:t>.</w:t>
      </w:r>
    </w:p>
    <w:p w:rsidR="005D0421" w:rsidRPr="007667A9" w:rsidRDefault="00AC3999" w:rsidP="00AB38D9">
      <w:pPr>
        <w:spacing w:before="120" w:after="120" w:line="240" w:lineRule="auto"/>
        <w:ind w:firstLine="567"/>
        <w:jc w:val="both"/>
        <w:rPr>
          <w:rFonts w:ascii="Times New Roman" w:hAnsi="Times New Roman" w:cs="Times New Roman"/>
          <w:sz w:val="20"/>
          <w:szCs w:val="20"/>
        </w:rPr>
      </w:pPr>
      <w:proofErr w:type="spellStart"/>
      <w:r w:rsidRPr="007667A9">
        <w:rPr>
          <w:rFonts w:ascii="Times New Roman" w:hAnsi="Times New Roman" w:cs="Times New Roman"/>
          <w:bCs/>
          <w:sz w:val="20"/>
          <w:szCs w:val="20"/>
        </w:rPr>
        <w:t>Keywords</w:t>
      </w:r>
      <w:proofErr w:type="spellEnd"/>
      <w:r w:rsidRPr="007667A9">
        <w:rPr>
          <w:rFonts w:ascii="Times New Roman" w:hAnsi="Times New Roman" w:cs="Times New Roman"/>
          <w:bCs/>
          <w:sz w:val="20"/>
          <w:szCs w:val="20"/>
        </w:rPr>
        <w:t xml:space="preserve">: </w:t>
      </w:r>
      <w:proofErr w:type="spellStart"/>
      <w:r w:rsidRPr="007667A9">
        <w:rPr>
          <w:rFonts w:ascii="Times New Roman" w:hAnsi="Times New Roman" w:cs="Times New Roman"/>
          <w:sz w:val="20"/>
          <w:szCs w:val="20"/>
        </w:rPr>
        <w:t>Food</w:t>
      </w:r>
      <w:proofErr w:type="spellEnd"/>
      <w:r w:rsidRPr="007667A9">
        <w:rPr>
          <w:rFonts w:ascii="Times New Roman" w:hAnsi="Times New Roman" w:cs="Times New Roman"/>
          <w:sz w:val="20"/>
          <w:szCs w:val="20"/>
        </w:rPr>
        <w:t xml:space="preserve"> </w:t>
      </w:r>
      <w:proofErr w:type="spellStart"/>
      <w:r w:rsidRPr="007667A9">
        <w:rPr>
          <w:rFonts w:ascii="Times New Roman" w:hAnsi="Times New Roman" w:cs="Times New Roman"/>
          <w:sz w:val="20"/>
          <w:szCs w:val="20"/>
        </w:rPr>
        <w:t>System</w:t>
      </w:r>
      <w:proofErr w:type="spellEnd"/>
      <w:r w:rsidRPr="007667A9">
        <w:rPr>
          <w:rFonts w:ascii="Times New Roman" w:hAnsi="Times New Roman" w:cs="Times New Roman"/>
          <w:sz w:val="20"/>
          <w:szCs w:val="20"/>
        </w:rPr>
        <w:t xml:space="preserve">, </w:t>
      </w:r>
      <w:proofErr w:type="spellStart"/>
      <w:r w:rsidRPr="007667A9">
        <w:rPr>
          <w:rFonts w:ascii="Times New Roman" w:hAnsi="Times New Roman" w:cs="Times New Roman"/>
          <w:sz w:val="20"/>
          <w:szCs w:val="20"/>
        </w:rPr>
        <w:t>Food</w:t>
      </w:r>
      <w:proofErr w:type="spellEnd"/>
      <w:r w:rsidRPr="007667A9">
        <w:rPr>
          <w:rFonts w:ascii="Times New Roman" w:hAnsi="Times New Roman" w:cs="Times New Roman"/>
          <w:sz w:val="20"/>
          <w:szCs w:val="20"/>
        </w:rPr>
        <w:t xml:space="preserve"> Security, </w:t>
      </w:r>
      <w:proofErr w:type="spellStart"/>
      <w:r w:rsidRPr="007667A9">
        <w:rPr>
          <w:rFonts w:ascii="Times New Roman" w:hAnsi="Times New Roman" w:cs="Times New Roman"/>
          <w:sz w:val="20"/>
          <w:szCs w:val="20"/>
        </w:rPr>
        <w:t>Wholesale</w:t>
      </w:r>
      <w:proofErr w:type="spellEnd"/>
      <w:r w:rsidRPr="007667A9">
        <w:rPr>
          <w:rFonts w:ascii="Times New Roman" w:hAnsi="Times New Roman" w:cs="Times New Roman"/>
          <w:sz w:val="20"/>
          <w:szCs w:val="20"/>
        </w:rPr>
        <w:t xml:space="preserve"> </w:t>
      </w:r>
      <w:proofErr w:type="spellStart"/>
      <w:r w:rsidRPr="007667A9">
        <w:rPr>
          <w:rFonts w:ascii="Times New Roman" w:hAnsi="Times New Roman" w:cs="Times New Roman"/>
          <w:sz w:val="20"/>
          <w:szCs w:val="20"/>
        </w:rPr>
        <w:t>Markets</w:t>
      </w:r>
      <w:proofErr w:type="spellEnd"/>
      <w:r w:rsidRPr="007667A9">
        <w:rPr>
          <w:rFonts w:ascii="Times New Roman" w:hAnsi="Times New Roman" w:cs="Times New Roman"/>
          <w:sz w:val="20"/>
          <w:szCs w:val="20"/>
        </w:rPr>
        <w:t xml:space="preserve">, </w:t>
      </w:r>
      <w:proofErr w:type="spellStart"/>
      <w:r w:rsidR="00C264BF" w:rsidRPr="00C264BF">
        <w:rPr>
          <w:rFonts w:ascii="Times New Roman" w:hAnsi="Times New Roman" w:cs="Times New Roman"/>
          <w:sz w:val="20"/>
          <w:szCs w:val="20"/>
        </w:rPr>
        <w:t>Fruit-Vegetable</w:t>
      </w:r>
      <w:proofErr w:type="spellEnd"/>
      <w:r w:rsidRPr="007667A9">
        <w:rPr>
          <w:rFonts w:ascii="Times New Roman" w:hAnsi="Times New Roman" w:cs="Times New Roman"/>
          <w:sz w:val="20"/>
          <w:szCs w:val="20"/>
        </w:rPr>
        <w:t xml:space="preserve"> Market </w:t>
      </w:r>
    </w:p>
    <w:p w:rsidR="005D0421" w:rsidRPr="007667A9" w:rsidRDefault="009E0738" w:rsidP="0061008C">
      <w:pPr>
        <w:spacing w:before="120" w:after="120" w:line="240" w:lineRule="auto"/>
        <w:jc w:val="both"/>
        <w:rPr>
          <w:rFonts w:ascii="Times New Roman" w:hAnsi="Times New Roman" w:cs="Times New Roman"/>
          <w:bCs/>
          <w:sz w:val="24"/>
          <w:szCs w:val="24"/>
        </w:rPr>
      </w:pPr>
      <w:r w:rsidRPr="007667A9">
        <w:rPr>
          <w:rFonts w:ascii="Times New Roman" w:hAnsi="Times New Roman" w:cs="Times New Roman"/>
          <w:b/>
          <w:sz w:val="24"/>
          <w:szCs w:val="24"/>
        </w:rPr>
        <w:t>G</w:t>
      </w:r>
      <w:r w:rsidR="0061008C">
        <w:rPr>
          <w:rFonts w:ascii="Times New Roman" w:hAnsi="Times New Roman" w:cs="Times New Roman"/>
          <w:b/>
          <w:sz w:val="24"/>
          <w:szCs w:val="24"/>
        </w:rPr>
        <w:t>İRİŞ</w:t>
      </w:r>
    </w:p>
    <w:p w:rsidR="006C113A" w:rsidRPr="00A15C00" w:rsidRDefault="00694404" w:rsidP="00A15C00">
      <w:pPr>
        <w:spacing w:before="120" w:after="120" w:line="240" w:lineRule="auto"/>
        <w:ind w:firstLine="567"/>
        <w:jc w:val="both"/>
        <w:rPr>
          <w:rFonts w:ascii="Times New Roman" w:hAnsi="Times New Roman" w:cs="Times New Roman"/>
          <w:bCs/>
        </w:rPr>
      </w:pPr>
      <w:r w:rsidRPr="00A15C00">
        <w:rPr>
          <w:rFonts w:ascii="Times New Roman" w:hAnsi="Times New Roman" w:cs="Times New Roman"/>
        </w:rPr>
        <w:t>İnsanlık günümüzden yaklaşık 10 bin yıl önce tarıma geçişle birlikte</w:t>
      </w:r>
      <w:r w:rsidR="003B7A74" w:rsidRPr="00A15C00">
        <w:rPr>
          <w:rFonts w:ascii="Times New Roman" w:hAnsi="Times New Roman" w:cs="Times New Roman"/>
        </w:rPr>
        <w:t xml:space="preserve"> önemli ölçüde değişmiş</w:t>
      </w:r>
      <w:r w:rsidR="00456E14" w:rsidRPr="00A15C00">
        <w:rPr>
          <w:rFonts w:ascii="Times New Roman" w:hAnsi="Times New Roman" w:cs="Times New Roman"/>
        </w:rPr>
        <w:t xml:space="preserve">tir. İnsanlar topladığı tohumları ekmiş, hasat etmiş, başarılı sonuçlar almış ve bu gelişmelerden alınan cesaretle yerleşik hayata adım atmışlardır. Yerleşik </w:t>
      </w:r>
      <w:r w:rsidR="000533A3" w:rsidRPr="00A15C00">
        <w:rPr>
          <w:rFonts w:ascii="Times New Roman" w:hAnsi="Times New Roman" w:cs="Times New Roman"/>
        </w:rPr>
        <w:t>bir hayat tarzı modern medeniyet</w:t>
      </w:r>
      <w:r w:rsidR="006D731A" w:rsidRPr="00A15C00">
        <w:rPr>
          <w:rFonts w:ascii="Times New Roman" w:hAnsi="Times New Roman" w:cs="Times New Roman"/>
        </w:rPr>
        <w:t xml:space="preserve">leri ortaya çıkaran sebepler arasındadır </w:t>
      </w:r>
      <w:r w:rsidR="000533A3" w:rsidRPr="00A15C00">
        <w:rPr>
          <w:rFonts w:ascii="Times New Roman" w:hAnsi="Times New Roman" w:cs="Times New Roman"/>
        </w:rPr>
        <w:t xml:space="preserve">ve bu anlamda tarım da medeniyetin temel taşıdır denilebilir. </w:t>
      </w:r>
    </w:p>
    <w:p w:rsidR="0083485D" w:rsidRPr="00A15C00" w:rsidRDefault="00622BDC"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H</w:t>
      </w:r>
      <w:r w:rsidR="006D731A" w:rsidRPr="00A15C00">
        <w:rPr>
          <w:rFonts w:ascii="Times New Roman" w:hAnsi="Times New Roman" w:cs="Times New Roman"/>
        </w:rPr>
        <w:t>er çağda ö</w:t>
      </w:r>
      <w:r w:rsidRPr="00A15C00">
        <w:rPr>
          <w:rFonts w:ascii="Times New Roman" w:hAnsi="Times New Roman" w:cs="Times New Roman"/>
        </w:rPr>
        <w:t>nemini koruyan bir faaliyet olarak tarım, ülkenin sahip olduğu nüfusun doyurulması gibi stratejik bir işlevinin yanı sıra, ulusal gelir ve istihdama, ihracata ve nihayet girdi-çıktı bağlantılarıyla çeşitli sanayi kollarına katkısı gibi sebeplerle bütün ülkeler için gerek ekonomik gerekse sosyal yönden özel bir konumdadır</w:t>
      </w:r>
      <w:r w:rsidR="00D5633B" w:rsidRPr="00A15C00">
        <w:rPr>
          <w:rFonts w:ascii="Times New Roman" w:hAnsi="Times New Roman" w:cs="Times New Roman"/>
        </w:rPr>
        <w:t xml:space="preserve"> (Acar, 2003</w:t>
      </w:r>
      <w:r w:rsidR="003A5507">
        <w:rPr>
          <w:rFonts w:ascii="Times New Roman" w:hAnsi="Times New Roman" w:cs="Times New Roman"/>
        </w:rPr>
        <w:t>:</w:t>
      </w:r>
      <w:r w:rsidR="00D5633B" w:rsidRPr="00A15C00">
        <w:rPr>
          <w:rFonts w:ascii="Times New Roman" w:hAnsi="Times New Roman" w:cs="Times New Roman"/>
        </w:rPr>
        <w:t xml:space="preserve"> 102).</w:t>
      </w:r>
    </w:p>
    <w:p w:rsidR="002D360F" w:rsidRPr="00A15C00" w:rsidRDefault="003F33C4"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Türkiye, değişik bölgelerindeki ekolojik farklılıkları, üretime uygun verimli ve geniş tarım alanları sayesinde, birçok tarım ürününün iyi koşullarda ve kaliteli olarak yetişebildiği nadir ülkelerden biridir. </w:t>
      </w:r>
      <w:r w:rsidR="00416D98" w:rsidRPr="00A15C00">
        <w:rPr>
          <w:rFonts w:ascii="Times New Roman" w:hAnsi="Times New Roman" w:cs="Times New Roman"/>
        </w:rPr>
        <w:t>Ülkemizin her bölgesinde, her mevsimde,</w:t>
      </w:r>
      <w:r w:rsidR="00046B03" w:rsidRPr="00A15C00">
        <w:rPr>
          <w:rFonts w:ascii="Times New Roman" w:hAnsi="Times New Roman" w:cs="Times New Roman"/>
        </w:rPr>
        <w:t xml:space="preserve"> sebze-</w:t>
      </w:r>
      <w:r w:rsidR="00416D98" w:rsidRPr="00A15C00">
        <w:rPr>
          <w:rFonts w:ascii="Times New Roman" w:hAnsi="Times New Roman" w:cs="Times New Roman"/>
        </w:rPr>
        <w:t>meyve üretimi yapılmaktadır</w:t>
      </w:r>
      <w:r w:rsidR="00D5633B" w:rsidRPr="00A15C00">
        <w:rPr>
          <w:rFonts w:ascii="Times New Roman" w:hAnsi="Times New Roman" w:cs="Times New Roman"/>
        </w:rPr>
        <w:t xml:space="preserve"> (UİB, 2019). </w:t>
      </w:r>
      <w:r w:rsidR="00386BC3" w:rsidRPr="00A15C00">
        <w:rPr>
          <w:rFonts w:ascii="Times New Roman" w:hAnsi="Times New Roman" w:cs="Times New Roman"/>
        </w:rPr>
        <w:t xml:space="preserve">2017 yılı verilerine göre, toplam tarım alanının (38 milyon hektar) %2’sinde sebze üretimi; %8’inde de meyve üretimi yapılmaktadır. </w:t>
      </w:r>
      <w:r w:rsidR="006F33F9" w:rsidRPr="00A15C00">
        <w:rPr>
          <w:rFonts w:ascii="Times New Roman" w:hAnsi="Times New Roman" w:cs="Times New Roman"/>
        </w:rPr>
        <w:t xml:space="preserve">Toplam bitkisel üretim değeri 135.885 milyar lira olup bu değerin </w:t>
      </w:r>
      <w:r w:rsidR="00646B51" w:rsidRPr="00A15C00">
        <w:rPr>
          <w:rFonts w:ascii="Times New Roman" w:hAnsi="Times New Roman" w:cs="Times New Roman"/>
        </w:rPr>
        <w:t>%24,9</w:t>
      </w:r>
      <w:r w:rsidR="006F33F9" w:rsidRPr="00A15C00">
        <w:rPr>
          <w:rFonts w:ascii="Times New Roman" w:hAnsi="Times New Roman" w:cs="Times New Roman"/>
        </w:rPr>
        <w:t xml:space="preserve">’u sebze üretiminden, </w:t>
      </w:r>
      <w:r w:rsidR="00646B51" w:rsidRPr="00A15C00">
        <w:rPr>
          <w:rFonts w:ascii="Times New Roman" w:hAnsi="Times New Roman" w:cs="Times New Roman"/>
        </w:rPr>
        <w:t>%33,7</w:t>
      </w:r>
      <w:r w:rsidR="006F33F9" w:rsidRPr="00A15C00">
        <w:rPr>
          <w:rFonts w:ascii="Times New Roman" w:hAnsi="Times New Roman" w:cs="Times New Roman"/>
        </w:rPr>
        <w:t>’si meyve üretiminden kaynaklanmaktadır</w:t>
      </w:r>
      <w:r w:rsidR="000C569A" w:rsidRPr="00A15C00">
        <w:rPr>
          <w:rFonts w:ascii="Times New Roman" w:hAnsi="Times New Roman" w:cs="Times New Roman"/>
        </w:rPr>
        <w:t xml:space="preserve"> ve üretilen sebzenin </w:t>
      </w:r>
      <w:r w:rsidR="00646B51" w:rsidRPr="00A15C00">
        <w:rPr>
          <w:rFonts w:ascii="Times New Roman" w:hAnsi="Times New Roman" w:cs="Times New Roman"/>
        </w:rPr>
        <w:t>%88,2</w:t>
      </w:r>
      <w:r w:rsidR="00046B03" w:rsidRPr="00A15C00">
        <w:rPr>
          <w:rFonts w:ascii="Times New Roman" w:hAnsi="Times New Roman" w:cs="Times New Roman"/>
        </w:rPr>
        <w:t>’si ve</w:t>
      </w:r>
      <w:r w:rsidR="000C569A" w:rsidRPr="00A15C00">
        <w:rPr>
          <w:rFonts w:ascii="Times New Roman" w:hAnsi="Times New Roman" w:cs="Times New Roman"/>
        </w:rPr>
        <w:t xml:space="preserve"> üretilen meyvenin de </w:t>
      </w:r>
      <w:r w:rsidR="00646B51" w:rsidRPr="00A15C00">
        <w:rPr>
          <w:rFonts w:ascii="Times New Roman" w:hAnsi="Times New Roman" w:cs="Times New Roman"/>
        </w:rPr>
        <w:t>%86,7</w:t>
      </w:r>
      <w:r w:rsidR="000C569A" w:rsidRPr="00A15C00">
        <w:rPr>
          <w:rFonts w:ascii="Times New Roman" w:hAnsi="Times New Roman" w:cs="Times New Roman"/>
        </w:rPr>
        <w:t>’si pazara sürülmektedir</w:t>
      </w:r>
      <w:r w:rsidR="004934B4" w:rsidRPr="00A15C00">
        <w:rPr>
          <w:rFonts w:ascii="Times New Roman" w:hAnsi="Times New Roman" w:cs="Times New Roman"/>
        </w:rPr>
        <w:t xml:space="preserve"> (TUİK,</w:t>
      </w:r>
      <w:r w:rsidR="00892C74" w:rsidRPr="00A15C00">
        <w:rPr>
          <w:rFonts w:ascii="Times New Roman" w:hAnsi="Times New Roman" w:cs="Times New Roman"/>
        </w:rPr>
        <w:t xml:space="preserve"> 2019).</w:t>
      </w:r>
      <w:r w:rsidR="004934B4" w:rsidRPr="00A15C00">
        <w:rPr>
          <w:rFonts w:ascii="Times New Roman" w:hAnsi="Times New Roman" w:cs="Times New Roman"/>
        </w:rPr>
        <w:t xml:space="preserve"> </w:t>
      </w:r>
      <w:r w:rsidR="00046B03" w:rsidRPr="00A15C00">
        <w:rPr>
          <w:rFonts w:ascii="Times New Roman" w:hAnsi="Times New Roman" w:cs="Times New Roman"/>
        </w:rPr>
        <w:t>Görülen yüksek oranlar</w:t>
      </w:r>
      <w:r w:rsidR="0001667D" w:rsidRPr="00A15C00">
        <w:rPr>
          <w:rFonts w:ascii="Times New Roman" w:hAnsi="Times New Roman" w:cs="Times New Roman"/>
        </w:rPr>
        <w:t xml:space="preserve"> </w:t>
      </w:r>
      <w:r w:rsidR="00046B03" w:rsidRPr="00A15C00">
        <w:rPr>
          <w:rFonts w:ascii="Times New Roman" w:hAnsi="Times New Roman" w:cs="Times New Roman"/>
        </w:rPr>
        <w:t>sebze-meyve üretiminin geniş bir üretici kesiminin faaliyet alanı</w:t>
      </w:r>
      <w:r w:rsidR="0001667D" w:rsidRPr="00A15C00">
        <w:rPr>
          <w:rFonts w:ascii="Times New Roman" w:hAnsi="Times New Roman" w:cs="Times New Roman"/>
        </w:rPr>
        <w:t>nı</w:t>
      </w:r>
      <w:r w:rsidR="00046B03" w:rsidRPr="00A15C00">
        <w:rPr>
          <w:rFonts w:ascii="Times New Roman" w:hAnsi="Times New Roman" w:cs="Times New Roman"/>
        </w:rPr>
        <w:t xml:space="preserve"> ve geçim kaynağını oluşturduğunu göstermektedir. </w:t>
      </w:r>
      <w:r w:rsidR="00533778" w:rsidRPr="00A15C00">
        <w:rPr>
          <w:rFonts w:ascii="Times New Roman" w:hAnsi="Times New Roman" w:cs="Times New Roman"/>
        </w:rPr>
        <w:t>Tarımın istihdamdaki payı %20’</w:t>
      </w:r>
      <w:r w:rsidR="00FA139E" w:rsidRPr="00A15C00">
        <w:rPr>
          <w:rFonts w:ascii="Times New Roman" w:hAnsi="Times New Roman" w:cs="Times New Roman"/>
        </w:rPr>
        <w:t>lerdedir ve 5 milyonu aşkın çalışan</w:t>
      </w:r>
      <w:r w:rsidR="00533778" w:rsidRPr="00A15C00">
        <w:rPr>
          <w:rFonts w:ascii="Times New Roman" w:hAnsi="Times New Roman" w:cs="Times New Roman"/>
        </w:rPr>
        <w:t xml:space="preserve"> bu sektörde faaliyet göstermektedir</w:t>
      </w:r>
      <w:r w:rsidR="004934B4" w:rsidRPr="00A15C00">
        <w:rPr>
          <w:rFonts w:ascii="Times New Roman" w:hAnsi="Times New Roman" w:cs="Times New Roman"/>
        </w:rPr>
        <w:t xml:space="preserve"> (Tarım Sektörü 2018’den…, 2018).</w:t>
      </w:r>
      <w:r w:rsidR="00E4511A">
        <w:rPr>
          <w:rFonts w:ascii="Times New Roman" w:hAnsi="Times New Roman" w:cs="Times New Roman"/>
        </w:rPr>
        <w:t xml:space="preserve"> </w:t>
      </w:r>
      <w:r w:rsidR="002D360F" w:rsidRPr="00A15C00">
        <w:rPr>
          <w:rFonts w:ascii="Times New Roman" w:hAnsi="Times New Roman" w:cs="Times New Roman"/>
        </w:rPr>
        <w:t xml:space="preserve">Bununla birlikte </w:t>
      </w:r>
      <w:r w:rsidR="00864606" w:rsidRPr="00A15C00">
        <w:rPr>
          <w:rFonts w:ascii="Times New Roman" w:hAnsi="Times New Roman" w:cs="Times New Roman"/>
        </w:rPr>
        <w:t>eskiye nazaran bu sektörde çalışanların sayısında ciddi azalışlar söz konusudur. Daha büyük arazilerde çalışmayı tercih eden çiftçiler ürünlerini bir dağıtımcıya, kabzımala veya imalatçıya satmakta ve bu aracılar da ürünleri süpermarketlere satmaktadır. Böylelikle gıdanın son tüketicisi üreticiden adım adım uzaklaştığı söylenebilir</w:t>
      </w:r>
      <w:r w:rsidR="004934B4" w:rsidRPr="00A15C00">
        <w:rPr>
          <w:rFonts w:ascii="Times New Roman" w:hAnsi="Times New Roman" w:cs="Times New Roman"/>
        </w:rPr>
        <w:t xml:space="preserve"> (</w:t>
      </w:r>
      <w:proofErr w:type="spellStart"/>
      <w:r w:rsidR="004934B4" w:rsidRPr="00A15C00">
        <w:rPr>
          <w:rFonts w:ascii="Times New Roman" w:hAnsi="Times New Roman" w:cs="Times New Roman"/>
        </w:rPr>
        <w:t>Heinberg</w:t>
      </w:r>
      <w:proofErr w:type="spellEnd"/>
      <w:r w:rsidR="004934B4" w:rsidRPr="00A15C00">
        <w:rPr>
          <w:rFonts w:ascii="Times New Roman" w:hAnsi="Times New Roman" w:cs="Times New Roman"/>
        </w:rPr>
        <w:t xml:space="preserve"> ve </w:t>
      </w:r>
      <w:proofErr w:type="spellStart"/>
      <w:r w:rsidR="004934B4" w:rsidRPr="00A15C00">
        <w:rPr>
          <w:rFonts w:ascii="Times New Roman" w:hAnsi="Times New Roman" w:cs="Times New Roman"/>
        </w:rPr>
        <w:t>Bomford</w:t>
      </w:r>
      <w:proofErr w:type="spellEnd"/>
      <w:r w:rsidR="004934B4" w:rsidRPr="00A15C00">
        <w:rPr>
          <w:rFonts w:ascii="Times New Roman" w:hAnsi="Times New Roman" w:cs="Times New Roman"/>
        </w:rPr>
        <w:t>, 2016</w:t>
      </w:r>
      <w:r w:rsidR="003A5507">
        <w:rPr>
          <w:rFonts w:ascii="Times New Roman" w:hAnsi="Times New Roman" w:cs="Times New Roman"/>
        </w:rPr>
        <w:t>:</w:t>
      </w:r>
      <w:r w:rsidR="004934B4" w:rsidRPr="00A15C00">
        <w:rPr>
          <w:rFonts w:ascii="Times New Roman" w:hAnsi="Times New Roman" w:cs="Times New Roman"/>
        </w:rPr>
        <w:t xml:space="preserve"> 11)</w:t>
      </w:r>
      <w:r w:rsidR="00892C74" w:rsidRPr="00A15C00">
        <w:rPr>
          <w:rFonts w:ascii="Times New Roman" w:hAnsi="Times New Roman" w:cs="Times New Roman"/>
        </w:rPr>
        <w:t xml:space="preserve">. </w:t>
      </w:r>
    </w:p>
    <w:p w:rsidR="008A3250" w:rsidRPr="00A15C00" w:rsidRDefault="0001667D"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B</w:t>
      </w:r>
      <w:r w:rsidR="002D360F" w:rsidRPr="00A15C00">
        <w:rPr>
          <w:rFonts w:ascii="Times New Roman" w:hAnsi="Times New Roman" w:cs="Times New Roman"/>
        </w:rPr>
        <w:t>ilindiği gibi</w:t>
      </w:r>
      <w:r w:rsidR="00D108D7" w:rsidRPr="00A15C00">
        <w:rPr>
          <w:rFonts w:ascii="Times New Roman" w:hAnsi="Times New Roman" w:cs="Times New Roman"/>
        </w:rPr>
        <w:t xml:space="preserve"> kentlerdeki </w:t>
      </w:r>
      <w:r w:rsidR="00E461DF" w:rsidRPr="00A15C00">
        <w:rPr>
          <w:rFonts w:ascii="Times New Roman" w:hAnsi="Times New Roman" w:cs="Times New Roman"/>
        </w:rPr>
        <w:t>nüfusun çok az bir bölümü tarımsal faaliyetlerde bulunmaktadır</w:t>
      </w:r>
      <w:r w:rsidR="00E461DF" w:rsidRPr="00A15C00">
        <w:rPr>
          <w:rStyle w:val="DipnotBavurusu"/>
          <w:rFonts w:ascii="Times New Roman" w:hAnsi="Times New Roman" w:cs="Times New Roman"/>
        </w:rPr>
        <w:footnoteReference w:id="3"/>
      </w:r>
      <w:r w:rsidR="00E461DF" w:rsidRPr="00A15C00">
        <w:rPr>
          <w:rFonts w:ascii="Times New Roman" w:hAnsi="Times New Roman" w:cs="Times New Roman"/>
        </w:rPr>
        <w:t xml:space="preserve">. </w:t>
      </w:r>
      <w:r w:rsidR="000D268F" w:rsidRPr="00A15C00">
        <w:rPr>
          <w:rFonts w:ascii="Times New Roman" w:hAnsi="Times New Roman" w:cs="Times New Roman"/>
        </w:rPr>
        <w:t>1950’lerde başlayan ve 1980’ler itibariy</w:t>
      </w:r>
      <w:r w:rsidR="00E2376D" w:rsidRPr="00A15C00">
        <w:rPr>
          <w:rFonts w:ascii="Times New Roman" w:hAnsi="Times New Roman" w:cs="Times New Roman"/>
        </w:rPr>
        <w:t xml:space="preserve">le yüksek noktalara çıkan kırdan kente göç, kentteki toprağı herhangi bir toprak parçasından ayrı bir yere koymamıza sebep olmuştur. </w:t>
      </w:r>
      <w:r w:rsidR="00EA39C7" w:rsidRPr="00A15C00">
        <w:rPr>
          <w:rFonts w:ascii="Times New Roman" w:hAnsi="Times New Roman" w:cs="Times New Roman"/>
        </w:rPr>
        <w:t xml:space="preserve">Kentsel toprağın bir süre sonra kentsel arsaya dönüşebileceği ve böylelikle de yüksek rant elde edilebileceği düşüncesi bu topraklar üzerinde tarım faaliyetlerini azaltmıştır. Kırsal gibi kendi yiyeceğini kendisi üretemeyen </w:t>
      </w:r>
      <w:r w:rsidR="00EA39C7" w:rsidRPr="00A15C00">
        <w:rPr>
          <w:rFonts w:ascii="Times New Roman" w:hAnsi="Times New Roman" w:cs="Times New Roman"/>
        </w:rPr>
        <w:lastRenderedPageBreak/>
        <w:t>yüksek nüfusa sahip kentler</w:t>
      </w:r>
      <w:r w:rsidR="00E4511A">
        <w:rPr>
          <w:rFonts w:ascii="Times New Roman" w:hAnsi="Times New Roman" w:cs="Times New Roman"/>
        </w:rPr>
        <w:t xml:space="preserve"> </w:t>
      </w:r>
      <w:r w:rsidR="00EA39C7" w:rsidRPr="00A15C00">
        <w:rPr>
          <w:rFonts w:ascii="Times New Roman" w:hAnsi="Times New Roman" w:cs="Times New Roman"/>
        </w:rPr>
        <w:t>de</w:t>
      </w:r>
      <w:r w:rsidR="00EA39C7" w:rsidRPr="00A15C00">
        <w:rPr>
          <w:rStyle w:val="DipnotBavurusu"/>
          <w:rFonts w:ascii="Times New Roman" w:hAnsi="Times New Roman" w:cs="Times New Roman"/>
        </w:rPr>
        <w:footnoteReference w:id="4"/>
      </w:r>
      <w:r w:rsidR="00EA39C7" w:rsidRPr="00A15C00">
        <w:rPr>
          <w:rFonts w:ascii="Times New Roman" w:hAnsi="Times New Roman" w:cs="Times New Roman"/>
        </w:rPr>
        <w:t xml:space="preserve"> bu anlamda beslenme ihtiyacının karşılanması </w:t>
      </w:r>
      <w:r w:rsidR="00E4511A">
        <w:rPr>
          <w:rFonts w:ascii="Times New Roman" w:hAnsi="Times New Roman" w:cs="Times New Roman"/>
        </w:rPr>
        <w:t xml:space="preserve">konusunda </w:t>
      </w:r>
      <w:r w:rsidR="00EA39C7" w:rsidRPr="00A15C00">
        <w:rPr>
          <w:rFonts w:ascii="Times New Roman" w:hAnsi="Times New Roman" w:cs="Times New Roman"/>
        </w:rPr>
        <w:t xml:space="preserve">tamamen kırsala bağımlı hale gelmiştir. </w:t>
      </w:r>
    </w:p>
    <w:p w:rsidR="00CF3D15" w:rsidRPr="00A15C00" w:rsidRDefault="00593F55"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K</w:t>
      </w:r>
      <w:r w:rsidR="00822326" w:rsidRPr="00A15C00">
        <w:rPr>
          <w:rFonts w:ascii="Times New Roman" w:hAnsi="Times New Roman" w:cs="Times New Roman"/>
        </w:rPr>
        <w:t xml:space="preserve">ırı (köyü) </w:t>
      </w:r>
      <w:r w:rsidRPr="00A15C00">
        <w:rPr>
          <w:rFonts w:ascii="Times New Roman" w:hAnsi="Times New Roman" w:cs="Times New Roman"/>
        </w:rPr>
        <w:t xml:space="preserve">kente bağlayan en önemli unsur, kuşkusuz ki yemektir. Kentte yenilip içilen </w:t>
      </w:r>
      <w:r w:rsidR="00822326" w:rsidRPr="00A15C00">
        <w:rPr>
          <w:rFonts w:ascii="Times New Roman" w:hAnsi="Times New Roman" w:cs="Times New Roman"/>
        </w:rPr>
        <w:t>hemen her şeyin hammaddesi kırda</w:t>
      </w:r>
      <w:r w:rsidRPr="00A15C00">
        <w:rPr>
          <w:rFonts w:ascii="Times New Roman" w:hAnsi="Times New Roman" w:cs="Times New Roman"/>
        </w:rPr>
        <w:t xml:space="preserve"> üretilmektedir</w:t>
      </w:r>
      <w:r w:rsidR="002B2AE3" w:rsidRPr="00A15C00">
        <w:rPr>
          <w:rFonts w:ascii="Times New Roman" w:hAnsi="Times New Roman" w:cs="Times New Roman"/>
        </w:rPr>
        <w:t xml:space="preserve"> (</w:t>
      </w:r>
      <w:proofErr w:type="spellStart"/>
      <w:r w:rsidR="002B2AE3" w:rsidRPr="00A15C00">
        <w:rPr>
          <w:rFonts w:ascii="Times New Roman" w:hAnsi="Times New Roman" w:cs="Times New Roman"/>
        </w:rPr>
        <w:t>Keyder</w:t>
      </w:r>
      <w:proofErr w:type="spellEnd"/>
      <w:r w:rsidR="002B2AE3" w:rsidRPr="00A15C00">
        <w:rPr>
          <w:rFonts w:ascii="Times New Roman" w:hAnsi="Times New Roman" w:cs="Times New Roman"/>
        </w:rPr>
        <w:t xml:space="preserve"> ve Yenal</w:t>
      </w:r>
      <w:r w:rsidR="003A5507">
        <w:rPr>
          <w:rFonts w:ascii="Times New Roman" w:hAnsi="Times New Roman" w:cs="Times New Roman"/>
        </w:rPr>
        <w:t>:</w:t>
      </w:r>
      <w:r w:rsidR="002B2AE3" w:rsidRPr="00A15C00">
        <w:rPr>
          <w:rFonts w:ascii="Times New Roman" w:hAnsi="Times New Roman" w:cs="Times New Roman"/>
        </w:rPr>
        <w:t xml:space="preserve"> 2013). </w:t>
      </w:r>
      <w:r w:rsidR="00822326" w:rsidRPr="00A15C00">
        <w:rPr>
          <w:rFonts w:ascii="Times New Roman" w:hAnsi="Times New Roman" w:cs="Times New Roman"/>
        </w:rPr>
        <w:t xml:space="preserve">Bu bağlamda özellikle yaş olan sebze ve meyvenin üretici olan kırdan tüketici olan kente ulaşma sürecinde pazarlama kanalları büyük önem taşımaktadır. </w:t>
      </w:r>
      <w:r w:rsidR="00D836C5" w:rsidRPr="00A15C00">
        <w:rPr>
          <w:rFonts w:ascii="Times New Roman" w:hAnsi="Times New Roman" w:cs="Times New Roman"/>
        </w:rPr>
        <w:t>Pazarlama kanallarının uzunluğu ve pazarlam</w:t>
      </w:r>
      <w:r w:rsidR="00522C00" w:rsidRPr="00A15C00">
        <w:rPr>
          <w:rFonts w:ascii="Times New Roman" w:hAnsi="Times New Roman" w:cs="Times New Roman"/>
        </w:rPr>
        <w:t xml:space="preserve">a koşullarındaki yetersizlikler ise </w:t>
      </w:r>
      <w:r w:rsidR="00D836C5" w:rsidRPr="00A15C00">
        <w:rPr>
          <w:rFonts w:ascii="Times New Roman" w:hAnsi="Times New Roman" w:cs="Times New Roman"/>
        </w:rPr>
        <w:t>meyve ve sebzenin çabuk bozulabilir olması niteliğiyle birleşince büyük kayıplara ve yüksek masraflara sebep olmaktadır</w:t>
      </w:r>
      <w:r w:rsidR="002B2AE3" w:rsidRPr="00A15C00">
        <w:rPr>
          <w:rFonts w:ascii="Times New Roman" w:hAnsi="Times New Roman" w:cs="Times New Roman"/>
        </w:rPr>
        <w:t xml:space="preserve"> (Can ve Engindeniz, 2018</w:t>
      </w:r>
      <w:r w:rsidR="003A5507">
        <w:rPr>
          <w:rFonts w:ascii="Times New Roman" w:hAnsi="Times New Roman" w:cs="Times New Roman"/>
        </w:rPr>
        <w:t>:</w:t>
      </w:r>
      <w:r w:rsidR="002B2AE3" w:rsidRPr="00A15C00">
        <w:rPr>
          <w:rFonts w:ascii="Times New Roman" w:hAnsi="Times New Roman" w:cs="Times New Roman"/>
        </w:rPr>
        <w:t xml:space="preserve"> 267).</w:t>
      </w:r>
      <w:r w:rsidR="00D836C5" w:rsidRPr="00A15C00">
        <w:rPr>
          <w:rFonts w:ascii="Times New Roman" w:hAnsi="Times New Roman" w:cs="Times New Roman"/>
        </w:rPr>
        <w:t xml:space="preserve"> </w:t>
      </w:r>
      <w:r w:rsidR="008A3250" w:rsidRPr="00A15C00">
        <w:rPr>
          <w:rFonts w:ascii="Times New Roman" w:hAnsi="Times New Roman" w:cs="Times New Roman"/>
        </w:rPr>
        <w:t xml:space="preserve">Yaş meyve ve sebze pazarlama kanallarının nispeten en uzunu “üretici – </w:t>
      </w:r>
      <w:proofErr w:type="gramStart"/>
      <w:r w:rsidR="008A3250" w:rsidRPr="00A15C00">
        <w:rPr>
          <w:rFonts w:ascii="Times New Roman" w:hAnsi="Times New Roman" w:cs="Times New Roman"/>
        </w:rPr>
        <w:t>toplayıcı -</w:t>
      </w:r>
      <w:proofErr w:type="gramEnd"/>
      <w:r w:rsidR="008A3250" w:rsidRPr="00A15C00">
        <w:rPr>
          <w:rFonts w:ascii="Times New Roman" w:hAnsi="Times New Roman" w:cs="Times New Roman"/>
        </w:rPr>
        <w:t xml:space="preserve"> komisyoncu (üretim yerinde) – toptancı - komisyoncu (tüketim yerinde) – perakendeci – tüketici” biçiminde olanıdır</w:t>
      </w:r>
      <w:r w:rsidR="002B2AE3" w:rsidRPr="00A15C00">
        <w:rPr>
          <w:rFonts w:ascii="Times New Roman" w:hAnsi="Times New Roman" w:cs="Times New Roman"/>
        </w:rPr>
        <w:t xml:space="preserve"> (Akbay, Candemir ve Orhan, 2005</w:t>
      </w:r>
      <w:r w:rsidR="003A5507">
        <w:rPr>
          <w:rFonts w:ascii="Times New Roman" w:hAnsi="Times New Roman" w:cs="Times New Roman"/>
        </w:rPr>
        <w:t>:</w:t>
      </w:r>
      <w:r w:rsidR="002B2AE3" w:rsidRPr="00A15C00">
        <w:rPr>
          <w:rFonts w:ascii="Times New Roman" w:hAnsi="Times New Roman" w:cs="Times New Roman"/>
        </w:rPr>
        <w:t xml:space="preserve"> 100).</w:t>
      </w:r>
    </w:p>
    <w:p w:rsidR="008A3250" w:rsidRPr="00A15C00" w:rsidRDefault="000A22AF"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B</w:t>
      </w:r>
      <w:r w:rsidR="00874702" w:rsidRPr="00A15C00">
        <w:rPr>
          <w:rFonts w:ascii="Times New Roman" w:hAnsi="Times New Roman" w:cs="Times New Roman"/>
        </w:rPr>
        <w:t>elirtilen</w:t>
      </w:r>
      <w:r w:rsidR="008A3250" w:rsidRPr="00A15C00">
        <w:rPr>
          <w:rFonts w:ascii="Times New Roman" w:hAnsi="Times New Roman" w:cs="Times New Roman"/>
        </w:rPr>
        <w:t xml:space="preserve"> zincirin en önemli halkasını toptancı halleri oluşturmaktadır. </w:t>
      </w:r>
      <w:r w:rsidR="00FB61EC" w:rsidRPr="00A15C00">
        <w:rPr>
          <w:rFonts w:ascii="Times New Roman" w:hAnsi="Times New Roman" w:cs="Times New Roman"/>
        </w:rPr>
        <w:t>Toptancı halleri, meyve ve sebzenin toptan alım satımının gerçekleştiği, fiyatın ar</w:t>
      </w:r>
      <w:r w:rsidRPr="00A15C00">
        <w:rPr>
          <w:rFonts w:ascii="Times New Roman" w:hAnsi="Times New Roman" w:cs="Times New Roman"/>
        </w:rPr>
        <w:t xml:space="preserve">z ve talebe </w:t>
      </w:r>
      <w:r w:rsidR="002B2AE3" w:rsidRPr="00A15C00">
        <w:rPr>
          <w:rFonts w:ascii="Times New Roman" w:hAnsi="Times New Roman" w:cs="Times New Roman"/>
        </w:rPr>
        <w:t xml:space="preserve">göre </w:t>
      </w:r>
      <w:r w:rsidRPr="00A15C00">
        <w:rPr>
          <w:rFonts w:ascii="Times New Roman" w:hAnsi="Times New Roman" w:cs="Times New Roman"/>
        </w:rPr>
        <w:t xml:space="preserve">belirlendiği </w:t>
      </w:r>
      <w:r w:rsidR="002433FB" w:rsidRPr="00A15C00">
        <w:rPr>
          <w:rFonts w:ascii="Times New Roman" w:hAnsi="Times New Roman" w:cs="Times New Roman"/>
        </w:rPr>
        <w:t>daimî</w:t>
      </w:r>
      <w:r w:rsidR="003A5507">
        <w:rPr>
          <w:rFonts w:ascii="Times New Roman" w:hAnsi="Times New Roman" w:cs="Times New Roman"/>
        </w:rPr>
        <w:t xml:space="preserve"> </w:t>
      </w:r>
      <w:r w:rsidR="00FB61EC" w:rsidRPr="00A15C00">
        <w:rPr>
          <w:rFonts w:ascii="Times New Roman" w:hAnsi="Times New Roman" w:cs="Times New Roman"/>
        </w:rPr>
        <w:t>toptan pazarlar olup</w:t>
      </w:r>
      <w:r w:rsidR="002B2AE3" w:rsidRPr="00A15C00">
        <w:rPr>
          <w:rFonts w:ascii="Times New Roman" w:hAnsi="Times New Roman" w:cs="Times New Roman"/>
        </w:rPr>
        <w:t xml:space="preserve"> (Yılmaz ve Yılmaz, 2002</w:t>
      </w:r>
      <w:r w:rsidR="003A5507">
        <w:rPr>
          <w:rFonts w:ascii="Times New Roman" w:hAnsi="Times New Roman" w:cs="Times New Roman"/>
        </w:rPr>
        <w:t>:</w:t>
      </w:r>
      <w:r w:rsidR="002B2AE3" w:rsidRPr="00A15C00">
        <w:rPr>
          <w:rFonts w:ascii="Times New Roman" w:hAnsi="Times New Roman" w:cs="Times New Roman"/>
        </w:rPr>
        <w:t xml:space="preserve"> 292)</w:t>
      </w:r>
      <w:r w:rsidR="001D1AAF" w:rsidRPr="00A15C00">
        <w:rPr>
          <w:rFonts w:ascii="Times New Roman" w:hAnsi="Times New Roman" w:cs="Times New Roman"/>
        </w:rPr>
        <w:t xml:space="preserve"> </w:t>
      </w:r>
      <w:r w:rsidR="00FB61EC" w:rsidRPr="00A15C00">
        <w:rPr>
          <w:rFonts w:ascii="Times New Roman" w:hAnsi="Times New Roman" w:cs="Times New Roman"/>
        </w:rPr>
        <w:t xml:space="preserve">bu pazarlar vasıtasıyla </w:t>
      </w:r>
      <w:r w:rsidR="00874702" w:rsidRPr="00A15C00">
        <w:rPr>
          <w:rFonts w:ascii="Times New Roman" w:hAnsi="Times New Roman" w:cs="Times New Roman"/>
        </w:rPr>
        <w:t>gıda maddeleri de sağlıklı, hijyenik ve gıda güvenlik standartları kapsamında tüketiciye ulaşmaktadır</w:t>
      </w:r>
      <w:r w:rsidR="0023119B" w:rsidRPr="00A15C00">
        <w:rPr>
          <w:rFonts w:ascii="Times New Roman" w:hAnsi="Times New Roman" w:cs="Times New Roman"/>
        </w:rPr>
        <w:t xml:space="preserve"> (Coşkun ve </w:t>
      </w:r>
      <w:proofErr w:type="spellStart"/>
      <w:r w:rsidR="0023119B" w:rsidRPr="00A15C00">
        <w:rPr>
          <w:rFonts w:ascii="Times New Roman" w:hAnsi="Times New Roman" w:cs="Times New Roman"/>
        </w:rPr>
        <w:t>Tunalıoğlu</w:t>
      </w:r>
      <w:proofErr w:type="spellEnd"/>
      <w:r w:rsidR="0023119B" w:rsidRPr="00A15C00">
        <w:rPr>
          <w:rFonts w:ascii="Times New Roman" w:hAnsi="Times New Roman" w:cs="Times New Roman"/>
        </w:rPr>
        <w:t>, 2015</w:t>
      </w:r>
      <w:r w:rsidR="003A5507">
        <w:rPr>
          <w:rFonts w:ascii="Times New Roman" w:hAnsi="Times New Roman" w:cs="Times New Roman"/>
        </w:rPr>
        <w:t>:</w:t>
      </w:r>
      <w:r w:rsidR="0023119B" w:rsidRPr="00A15C00">
        <w:rPr>
          <w:rFonts w:ascii="Times New Roman" w:hAnsi="Times New Roman" w:cs="Times New Roman"/>
        </w:rPr>
        <w:t xml:space="preserve"> 84</w:t>
      </w:r>
      <w:r w:rsidR="001D1AAF" w:rsidRPr="00A15C00">
        <w:rPr>
          <w:rFonts w:ascii="Times New Roman" w:hAnsi="Times New Roman" w:cs="Times New Roman"/>
        </w:rPr>
        <w:t xml:space="preserve">). </w:t>
      </w:r>
      <w:r w:rsidR="00A571E4" w:rsidRPr="00A15C00">
        <w:rPr>
          <w:rFonts w:ascii="Times New Roman" w:hAnsi="Times New Roman" w:cs="Times New Roman"/>
        </w:rPr>
        <w:t>Toptancı halleri</w:t>
      </w:r>
      <w:r w:rsidR="004E756D" w:rsidRPr="00A15C00">
        <w:rPr>
          <w:rFonts w:ascii="Times New Roman" w:hAnsi="Times New Roman" w:cs="Times New Roman"/>
        </w:rPr>
        <w:t>nin</w:t>
      </w:r>
      <w:r w:rsidR="00A571E4" w:rsidRPr="00A15C00">
        <w:rPr>
          <w:rFonts w:ascii="Times New Roman" w:hAnsi="Times New Roman" w:cs="Times New Roman"/>
        </w:rPr>
        <w:t xml:space="preserve"> </w:t>
      </w:r>
      <w:r w:rsidR="004E756D" w:rsidRPr="00A15C00">
        <w:rPr>
          <w:rFonts w:ascii="Times New Roman" w:hAnsi="Times New Roman" w:cs="Times New Roman"/>
        </w:rPr>
        <w:t>haksız rekabeti ortadan kaldırma</w:t>
      </w:r>
      <w:r w:rsidR="003D4F38" w:rsidRPr="00A15C00">
        <w:rPr>
          <w:rFonts w:ascii="Times New Roman" w:hAnsi="Times New Roman" w:cs="Times New Roman"/>
        </w:rPr>
        <w:t>nın,</w:t>
      </w:r>
      <w:r w:rsidR="008A77E1" w:rsidRPr="00A15C00">
        <w:rPr>
          <w:rFonts w:ascii="Times New Roman" w:hAnsi="Times New Roman" w:cs="Times New Roman"/>
        </w:rPr>
        <w:t xml:space="preserve"> </w:t>
      </w:r>
      <w:r w:rsidR="004E756D" w:rsidRPr="00A15C00">
        <w:rPr>
          <w:rFonts w:ascii="Times New Roman" w:hAnsi="Times New Roman" w:cs="Times New Roman"/>
        </w:rPr>
        <w:t>ürünlerin fiyatlarını dengeleme</w:t>
      </w:r>
      <w:r w:rsidR="003D4F38" w:rsidRPr="00A15C00">
        <w:rPr>
          <w:rFonts w:ascii="Times New Roman" w:hAnsi="Times New Roman" w:cs="Times New Roman"/>
        </w:rPr>
        <w:t>nin</w:t>
      </w:r>
      <w:r w:rsidR="008A77E1" w:rsidRPr="00A15C00">
        <w:rPr>
          <w:rFonts w:ascii="Times New Roman" w:hAnsi="Times New Roman" w:cs="Times New Roman"/>
        </w:rPr>
        <w:t xml:space="preserve"> ve kayıt dışılığı engelleyerek e</w:t>
      </w:r>
      <w:r w:rsidR="004E756D" w:rsidRPr="00A15C00">
        <w:rPr>
          <w:rFonts w:ascii="Times New Roman" w:hAnsi="Times New Roman" w:cs="Times New Roman"/>
        </w:rPr>
        <w:t>konomik kaybı azaltmanın yanı sıra komisyoncular açısından gerek üretici gerekse tüketici taleplerini kavrayarak perakende sektörüne ürün sağlaması ve böylelikle ürün kayıplarını azaltması gibi faydaları da vardır</w:t>
      </w:r>
      <w:r w:rsidR="001D1AAF" w:rsidRPr="00A15C00">
        <w:rPr>
          <w:rFonts w:ascii="Times New Roman" w:hAnsi="Times New Roman" w:cs="Times New Roman"/>
        </w:rPr>
        <w:t xml:space="preserve"> (Demir, 2019</w:t>
      </w:r>
      <w:r w:rsidR="003A5507">
        <w:rPr>
          <w:rFonts w:ascii="Times New Roman" w:hAnsi="Times New Roman" w:cs="Times New Roman"/>
        </w:rPr>
        <w:t>:</w:t>
      </w:r>
      <w:r w:rsidR="001D1AAF" w:rsidRPr="00A15C00">
        <w:rPr>
          <w:rFonts w:ascii="Times New Roman" w:hAnsi="Times New Roman" w:cs="Times New Roman"/>
        </w:rPr>
        <w:t xml:space="preserve"> 2).</w:t>
      </w:r>
    </w:p>
    <w:p w:rsidR="007350B7" w:rsidRPr="00A15C00" w:rsidRDefault="00AA2D59"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Ülkemizde </w:t>
      </w:r>
      <w:r w:rsidR="007350B7" w:rsidRPr="00A15C00">
        <w:rPr>
          <w:rFonts w:ascii="Times New Roman" w:hAnsi="Times New Roman" w:cs="Times New Roman"/>
        </w:rPr>
        <w:t xml:space="preserve">toptancı halleri ile ilgili hazırlanan </w:t>
      </w:r>
      <w:r w:rsidRPr="00A15C00">
        <w:rPr>
          <w:rFonts w:ascii="Times New Roman" w:hAnsi="Times New Roman" w:cs="Times New Roman"/>
        </w:rPr>
        <w:t>Hal Yasası’</w:t>
      </w:r>
      <w:r w:rsidR="007350B7" w:rsidRPr="00A15C00">
        <w:rPr>
          <w:rFonts w:ascii="Times New Roman" w:hAnsi="Times New Roman" w:cs="Times New Roman"/>
        </w:rPr>
        <w:t xml:space="preserve">nda yasanın amacı </w:t>
      </w:r>
      <w:r w:rsidR="00CD4AA7" w:rsidRPr="00A15C00">
        <w:rPr>
          <w:rFonts w:ascii="Times New Roman" w:hAnsi="Times New Roman" w:cs="Times New Roman"/>
        </w:rPr>
        <w:t>tanımlanırken</w:t>
      </w:r>
      <w:r w:rsidR="007350B7" w:rsidRPr="00A15C00">
        <w:rPr>
          <w:rFonts w:ascii="Times New Roman" w:hAnsi="Times New Roman" w:cs="Times New Roman"/>
        </w:rPr>
        <w:t xml:space="preserve"> yukarıda belirtilen faydalara ek olarak “sebze ve meyve ticaretinin kaliteli, standartlara ve gıda güvenliğine uygun olarak yapılması” temel amaçlardan biri olarak değerlendirilmiştir</w:t>
      </w:r>
      <w:r w:rsidR="002977F9" w:rsidRPr="00A15C00">
        <w:rPr>
          <w:rFonts w:ascii="Times New Roman" w:hAnsi="Times New Roman" w:cs="Times New Roman"/>
        </w:rPr>
        <w:t xml:space="preserve"> (</w:t>
      </w:r>
      <w:proofErr w:type="gramStart"/>
      <w:r w:rsidR="002977F9" w:rsidRPr="00A15C00">
        <w:rPr>
          <w:rFonts w:ascii="Times New Roman" w:hAnsi="Times New Roman" w:cs="Times New Roman"/>
        </w:rPr>
        <w:t>Resmi</w:t>
      </w:r>
      <w:proofErr w:type="gramEnd"/>
      <w:r w:rsidR="002977F9" w:rsidRPr="00A15C00">
        <w:rPr>
          <w:rFonts w:ascii="Times New Roman" w:hAnsi="Times New Roman" w:cs="Times New Roman"/>
        </w:rPr>
        <w:t xml:space="preserve"> Gazete, 2010). </w:t>
      </w:r>
      <w:r w:rsidR="00F77F98" w:rsidRPr="00A15C00">
        <w:rPr>
          <w:rFonts w:ascii="Times New Roman" w:hAnsi="Times New Roman" w:cs="Times New Roman"/>
        </w:rPr>
        <w:t xml:space="preserve">Özellikle gıda güvenliği dünya çapında önemli bir küresel sorun olarak görülmektedir. </w:t>
      </w:r>
      <w:r w:rsidR="005018C4" w:rsidRPr="00A15C00">
        <w:rPr>
          <w:rFonts w:ascii="Times New Roman" w:hAnsi="Times New Roman" w:cs="Times New Roman"/>
        </w:rPr>
        <w:t xml:space="preserve"> </w:t>
      </w:r>
      <w:r w:rsidR="000527D7" w:rsidRPr="00A15C00">
        <w:rPr>
          <w:rFonts w:ascii="Times New Roman" w:hAnsi="Times New Roman" w:cs="Times New Roman"/>
        </w:rPr>
        <w:t>Ulusal ekonomiye, sosyal kalkınmaya, aile ve toplum refahına katkıda bulunmak isteyen herkesin besleyici ve güvenli gıdaya ihtiyacı vardır</w:t>
      </w:r>
      <w:r w:rsidR="002977F9" w:rsidRPr="00A15C00">
        <w:rPr>
          <w:rFonts w:ascii="Times New Roman" w:hAnsi="Times New Roman" w:cs="Times New Roman"/>
        </w:rPr>
        <w:t xml:space="preserve"> (</w:t>
      </w:r>
      <w:proofErr w:type="spellStart"/>
      <w:r w:rsidR="002977F9" w:rsidRPr="00A15C00">
        <w:rPr>
          <w:rFonts w:ascii="Times New Roman" w:hAnsi="Times New Roman" w:cs="Times New Roman"/>
        </w:rPr>
        <w:t>Satcher</w:t>
      </w:r>
      <w:proofErr w:type="spellEnd"/>
      <w:r w:rsidR="002977F9" w:rsidRPr="00A15C00">
        <w:rPr>
          <w:rFonts w:ascii="Times New Roman" w:hAnsi="Times New Roman" w:cs="Times New Roman"/>
        </w:rPr>
        <w:t>, 2000).</w:t>
      </w:r>
    </w:p>
    <w:p w:rsidR="00E22A4E" w:rsidRPr="00A15C00" w:rsidRDefault="00E22A4E"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Gıda güvenliği, </w:t>
      </w:r>
      <w:r w:rsidR="00187DF9" w:rsidRPr="00A15C00">
        <w:rPr>
          <w:rFonts w:ascii="Times New Roman" w:hAnsi="Times New Roman" w:cs="Times New Roman"/>
        </w:rPr>
        <w:t>bireyin gıda kaynaklı hastalıklardan hastalanma riskini en aza indirecek şekilde gıdanın işlenmesi, hazırlanması ve saklanması anlamına gelmektedir</w:t>
      </w:r>
      <w:r w:rsidR="002977F9" w:rsidRPr="00A15C00">
        <w:rPr>
          <w:rFonts w:ascii="Times New Roman" w:hAnsi="Times New Roman" w:cs="Times New Roman"/>
        </w:rPr>
        <w:t xml:space="preserve"> (</w:t>
      </w:r>
      <w:proofErr w:type="spellStart"/>
      <w:r w:rsidR="002977F9" w:rsidRPr="00A15C00">
        <w:rPr>
          <w:rFonts w:ascii="Times New Roman" w:hAnsi="Times New Roman" w:cs="Times New Roman"/>
        </w:rPr>
        <w:t>Santacruz</w:t>
      </w:r>
      <w:proofErr w:type="spellEnd"/>
      <w:r w:rsidR="002977F9" w:rsidRPr="00A15C00">
        <w:rPr>
          <w:rFonts w:ascii="Times New Roman" w:hAnsi="Times New Roman" w:cs="Times New Roman"/>
        </w:rPr>
        <w:t>, 2016).</w:t>
      </w:r>
      <w:r w:rsidR="00CD4AA7" w:rsidRPr="00A15C00">
        <w:rPr>
          <w:rFonts w:ascii="Times New Roman" w:hAnsi="Times New Roman" w:cs="Times New Roman"/>
        </w:rPr>
        <w:t xml:space="preserve"> </w:t>
      </w:r>
      <w:r w:rsidR="009053CF" w:rsidRPr="00A15C00">
        <w:rPr>
          <w:rFonts w:ascii="Times New Roman" w:hAnsi="Times New Roman" w:cs="Times New Roman"/>
        </w:rPr>
        <w:t xml:space="preserve">Gıda güvenliği sağlıklı gıda üretimini sağlamak amacıyla gıdaların üretiminden dağıtımına kadar olan tüm aşamalarda gerekli kurallara uyulması ve önlemlerin alınması olarak da ifade edilmekte ve sağlıklı, sağlığa yararlı ve sağlıklı durumu korunmuş gıda </w:t>
      </w:r>
      <w:r w:rsidR="009053CF" w:rsidRPr="00A15C00">
        <w:rPr>
          <w:rFonts w:ascii="Times New Roman" w:eastAsia="Times New Roman" w:hAnsi="Times New Roman" w:cs="Times New Roman"/>
        </w:rPr>
        <w:t>kavramlarını kapsamaktadır</w:t>
      </w:r>
      <w:r w:rsidR="00D547B5" w:rsidRPr="00A15C00">
        <w:rPr>
          <w:rFonts w:ascii="Times New Roman" w:eastAsia="Times New Roman" w:hAnsi="Times New Roman" w:cs="Times New Roman"/>
        </w:rPr>
        <w:t xml:space="preserve"> (Giray ve Soysal, 2007</w:t>
      </w:r>
      <w:r w:rsidR="003A5507">
        <w:rPr>
          <w:rFonts w:ascii="Times New Roman" w:eastAsia="Times New Roman" w:hAnsi="Times New Roman" w:cs="Times New Roman"/>
        </w:rPr>
        <w:t>:</w:t>
      </w:r>
      <w:r w:rsidR="00D547B5" w:rsidRPr="00A15C00">
        <w:rPr>
          <w:rFonts w:ascii="Times New Roman" w:eastAsia="Times New Roman" w:hAnsi="Times New Roman" w:cs="Times New Roman"/>
        </w:rPr>
        <w:t xml:space="preserve"> 485). </w:t>
      </w:r>
      <w:r w:rsidR="00871FF7" w:rsidRPr="00A15C00">
        <w:rPr>
          <w:rFonts w:ascii="Times New Roman" w:hAnsi="Times New Roman" w:cs="Times New Roman"/>
        </w:rPr>
        <w:t xml:space="preserve">Bu bağlamda </w:t>
      </w:r>
      <w:r w:rsidR="008A1207" w:rsidRPr="00A15C00">
        <w:rPr>
          <w:rFonts w:ascii="Times New Roman" w:hAnsi="Times New Roman" w:cs="Times New Roman"/>
        </w:rPr>
        <w:t xml:space="preserve">taze sebze ve meyvelerin üreticiden çıkıp tüketiciye ulaşana kadar halleri de uğrak yeri yaptığı düşünülürse, hallerin </w:t>
      </w:r>
      <w:r w:rsidR="00871FF7" w:rsidRPr="00A15C00">
        <w:rPr>
          <w:rFonts w:ascii="Times New Roman" w:hAnsi="Times New Roman" w:cs="Times New Roman"/>
        </w:rPr>
        <w:t xml:space="preserve">de gıda güvenliğini </w:t>
      </w:r>
      <w:r w:rsidR="008A1207" w:rsidRPr="00A15C00">
        <w:rPr>
          <w:rFonts w:ascii="Times New Roman" w:hAnsi="Times New Roman" w:cs="Times New Roman"/>
        </w:rPr>
        <w:t xml:space="preserve">sağlamada </w:t>
      </w:r>
      <w:r w:rsidR="00FF71ED" w:rsidRPr="00A15C00">
        <w:rPr>
          <w:rFonts w:ascii="Times New Roman" w:hAnsi="Times New Roman" w:cs="Times New Roman"/>
        </w:rPr>
        <w:t>kilit role</w:t>
      </w:r>
      <w:r w:rsidR="008A1207" w:rsidRPr="00A15C00">
        <w:rPr>
          <w:rFonts w:ascii="Times New Roman" w:hAnsi="Times New Roman" w:cs="Times New Roman"/>
        </w:rPr>
        <w:t xml:space="preserve"> sahip olduğu görülebilir. </w:t>
      </w:r>
    </w:p>
    <w:p w:rsidR="00FF71ED" w:rsidRPr="00A15C00" w:rsidRDefault="00D9399F"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Bu </w:t>
      </w:r>
      <w:r w:rsidR="00A6546C" w:rsidRPr="00A15C00">
        <w:rPr>
          <w:rFonts w:ascii="Times New Roman" w:hAnsi="Times New Roman" w:cs="Times New Roman"/>
        </w:rPr>
        <w:t>çalı</w:t>
      </w:r>
      <w:r w:rsidR="00FF71ED" w:rsidRPr="00A15C00">
        <w:rPr>
          <w:rFonts w:ascii="Times New Roman" w:hAnsi="Times New Roman" w:cs="Times New Roman"/>
        </w:rPr>
        <w:t xml:space="preserve">şma haller ve gıda güvenliği arasındaki ilişkinin değerlendirilmesi açısından oldukça önem taşımaktadır. Çalışmanın araştırma kısmı </w:t>
      </w:r>
      <w:r w:rsidR="00BC55F7" w:rsidRPr="00A15C00">
        <w:rPr>
          <w:rFonts w:ascii="Times New Roman" w:hAnsi="Times New Roman" w:cs="Times New Roman"/>
        </w:rPr>
        <w:t xml:space="preserve">7 adet </w:t>
      </w:r>
      <w:r w:rsidR="00FF71ED" w:rsidRPr="00A15C00">
        <w:rPr>
          <w:rFonts w:ascii="Times New Roman" w:hAnsi="Times New Roman" w:cs="Times New Roman"/>
        </w:rPr>
        <w:t>yarı yapılandırılmış sorudan oluşmakta olup</w:t>
      </w:r>
      <w:r w:rsidR="00FC712B" w:rsidRPr="00A15C00">
        <w:rPr>
          <w:rFonts w:ascii="Times New Roman" w:hAnsi="Times New Roman" w:cs="Times New Roman"/>
        </w:rPr>
        <w:t>,</w:t>
      </w:r>
      <w:r w:rsidR="00FF71ED" w:rsidRPr="00A15C00">
        <w:rPr>
          <w:rFonts w:ascii="Times New Roman" w:hAnsi="Times New Roman" w:cs="Times New Roman"/>
        </w:rPr>
        <w:t xml:space="preserve"> </w:t>
      </w:r>
      <w:r w:rsidR="00BC55F7" w:rsidRPr="00A15C00">
        <w:rPr>
          <w:rFonts w:ascii="Times New Roman" w:hAnsi="Times New Roman" w:cs="Times New Roman"/>
        </w:rPr>
        <w:t xml:space="preserve">bu sorular derinlemesine mülakat yöntemi kullanılarak </w:t>
      </w:r>
      <w:r w:rsidR="00FF71ED" w:rsidRPr="00A15C00">
        <w:rPr>
          <w:rFonts w:ascii="Times New Roman" w:hAnsi="Times New Roman" w:cs="Times New Roman"/>
        </w:rPr>
        <w:t xml:space="preserve">İstanbul sınırları içerisindeki Merkez Bayrampaşa Toptancı Hali çalışanlarına yöneltilmiştir.  Bu </w:t>
      </w:r>
      <w:r w:rsidR="00397C0C" w:rsidRPr="00A15C00">
        <w:rPr>
          <w:rFonts w:ascii="Times New Roman" w:hAnsi="Times New Roman" w:cs="Times New Roman"/>
        </w:rPr>
        <w:t>çalışma ile hedeflenen:</w:t>
      </w:r>
    </w:p>
    <w:p w:rsidR="00FF71ED" w:rsidRPr="00A15C00" w:rsidRDefault="009452C4" w:rsidP="00A15C00">
      <w:pPr>
        <w:pStyle w:val="ListeParagraf"/>
        <w:numPr>
          <w:ilvl w:val="0"/>
          <w:numId w:val="1"/>
        </w:numPr>
        <w:spacing w:before="120" w:after="120" w:line="240" w:lineRule="auto"/>
        <w:jc w:val="both"/>
        <w:rPr>
          <w:rFonts w:ascii="Times New Roman" w:hAnsi="Times New Roman" w:cs="Times New Roman"/>
        </w:rPr>
      </w:pPr>
      <w:r w:rsidRPr="00A15C00">
        <w:rPr>
          <w:rFonts w:ascii="Times New Roman" w:hAnsi="Times New Roman" w:cs="Times New Roman"/>
        </w:rPr>
        <w:t xml:space="preserve">Hallerin kuruluş amaçlarını </w:t>
      </w:r>
      <w:r w:rsidR="00BC55F7" w:rsidRPr="00A15C00">
        <w:rPr>
          <w:rFonts w:ascii="Times New Roman" w:hAnsi="Times New Roman" w:cs="Times New Roman"/>
        </w:rPr>
        <w:t xml:space="preserve">ve önemini </w:t>
      </w:r>
      <w:r w:rsidR="00397C0C" w:rsidRPr="00A15C00">
        <w:rPr>
          <w:rFonts w:ascii="Times New Roman" w:hAnsi="Times New Roman" w:cs="Times New Roman"/>
        </w:rPr>
        <w:t>kavramak,</w:t>
      </w:r>
    </w:p>
    <w:p w:rsidR="00F8735B" w:rsidRPr="00A15C00" w:rsidRDefault="001977FC" w:rsidP="00A15C00">
      <w:pPr>
        <w:pStyle w:val="ListeParagraf"/>
        <w:numPr>
          <w:ilvl w:val="0"/>
          <w:numId w:val="1"/>
        </w:numPr>
        <w:spacing w:before="120" w:after="120" w:line="240" w:lineRule="auto"/>
        <w:jc w:val="both"/>
        <w:rPr>
          <w:rFonts w:ascii="Times New Roman" w:hAnsi="Times New Roman" w:cs="Times New Roman"/>
        </w:rPr>
      </w:pPr>
      <w:r w:rsidRPr="00A15C00">
        <w:rPr>
          <w:rFonts w:ascii="Times New Roman" w:hAnsi="Times New Roman" w:cs="Times New Roman"/>
        </w:rPr>
        <w:t>Ü</w:t>
      </w:r>
      <w:r w:rsidR="00397C0C" w:rsidRPr="00A15C00">
        <w:rPr>
          <w:rFonts w:ascii="Times New Roman" w:hAnsi="Times New Roman" w:cs="Times New Roman"/>
        </w:rPr>
        <w:t>lkemiz açısından Osmanlı Devleti’nden günümüze</w:t>
      </w:r>
      <w:r w:rsidR="002828ED" w:rsidRPr="00A15C00">
        <w:rPr>
          <w:rFonts w:ascii="Times New Roman" w:hAnsi="Times New Roman" w:cs="Times New Roman"/>
        </w:rPr>
        <w:t xml:space="preserve"> İstanbul’daki</w:t>
      </w:r>
      <w:r w:rsidR="00397C0C" w:rsidRPr="00A15C00">
        <w:rPr>
          <w:rFonts w:ascii="Times New Roman" w:hAnsi="Times New Roman" w:cs="Times New Roman"/>
        </w:rPr>
        <w:t xml:space="preserve"> hallerin durumuna tarihsel perspektiften bakabilmek,</w:t>
      </w:r>
    </w:p>
    <w:p w:rsidR="00FF71ED" w:rsidRDefault="00397C0C" w:rsidP="00A15C00">
      <w:pPr>
        <w:pStyle w:val="ListeParagraf"/>
        <w:numPr>
          <w:ilvl w:val="0"/>
          <w:numId w:val="1"/>
        </w:numPr>
        <w:spacing w:before="120" w:after="120" w:line="240" w:lineRule="auto"/>
        <w:jc w:val="both"/>
        <w:rPr>
          <w:rFonts w:ascii="Times New Roman" w:hAnsi="Times New Roman" w:cs="Times New Roman"/>
          <w:sz w:val="24"/>
          <w:szCs w:val="24"/>
        </w:rPr>
      </w:pPr>
      <w:r w:rsidRPr="00A15C00">
        <w:rPr>
          <w:rFonts w:ascii="Times New Roman" w:hAnsi="Times New Roman" w:cs="Times New Roman"/>
        </w:rPr>
        <w:t>Çalışmanın alanı olarak kabul edilen Merkez Bayrampaşa Toptancı Hali’nden elde edilen veriler ışığında hallerin şu anki durumlar</w:t>
      </w:r>
      <w:r w:rsidR="00770117" w:rsidRPr="00A15C00">
        <w:rPr>
          <w:rFonts w:ascii="Times New Roman" w:hAnsi="Times New Roman" w:cs="Times New Roman"/>
        </w:rPr>
        <w:t xml:space="preserve">ı hakkında bilgi sahibi olmak ve </w:t>
      </w:r>
      <w:r w:rsidRPr="00A15C00">
        <w:rPr>
          <w:rFonts w:ascii="Times New Roman" w:hAnsi="Times New Roman" w:cs="Times New Roman"/>
        </w:rPr>
        <w:t>aynı zamanda</w:t>
      </w:r>
      <w:r w:rsidR="00770117" w:rsidRPr="00A15C00">
        <w:rPr>
          <w:rFonts w:ascii="Times New Roman" w:hAnsi="Times New Roman" w:cs="Times New Roman"/>
        </w:rPr>
        <w:t xml:space="preserve"> çalışanların</w:t>
      </w:r>
      <w:r w:rsidRPr="00A15C00">
        <w:rPr>
          <w:rFonts w:ascii="Times New Roman" w:hAnsi="Times New Roman" w:cs="Times New Roman"/>
        </w:rPr>
        <w:t xml:space="preserve"> gıda güvenliği hakkındaki görüş</w:t>
      </w:r>
      <w:r w:rsidR="007D2A32" w:rsidRPr="00A15C00">
        <w:rPr>
          <w:rFonts w:ascii="Times New Roman" w:hAnsi="Times New Roman" w:cs="Times New Roman"/>
        </w:rPr>
        <w:t xml:space="preserve">lerini </w:t>
      </w:r>
      <w:r w:rsidR="00770117" w:rsidRPr="00A15C00">
        <w:rPr>
          <w:rFonts w:ascii="Times New Roman" w:hAnsi="Times New Roman" w:cs="Times New Roman"/>
        </w:rPr>
        <w:t xml:space="preserve">öğrenmektir. </w:t>
      </w:r>
      <w:r w:rsidR="007D2A32" w:rsidRPr="00A15C00">
        <w:rPr>
          <w:rFonts w:ascii="Times New Roman" w:hAnsi="Times New Roman" w:cs="Times New Roman"/>
        </w:rPr>
        <w:t xml:space="preserve">Bu görüşlerin öğrenilmesi ise bizlere </w:t>
      </w:r>
      <w:r w:rsidR="0036569D">
        <w:rPr>
          <w:rFonts w:ascii="Times New Roman" w:hAnsi="Times New Roman" w:cs="Times New Roman"/>
        </w:rPr>
        <w:t xml:space="preserve">olağanüstü dönemlerde </w:t>
      </w:r>
      <w:r w:rsidR="00770117" w:rsidRPr="00A15C00">
        <w:rPr>
          <w:rFonts w:ascii="Times New Roman" w:hAnsi="Times New Roman" w:cs="Times New Roman"/>
        </w:rPr>
        <w:t>gıda güvenliğine ilişkin politikaların uygulamadaki yansımalarını gösterecektir.</w:t>
      </w:r>
      <w:r w:rsidR="00770117" w:rsidRPr="007667A9">
        <w:rPr>
          <w:rFonts w:ascii="Times New Roman" w:hAnsi="Times New Roman" w:cs="Times New Roman"/>
          <w:sz w:val="24"/>
          <w:szCs w:val="24"/>
        </w:rPr>
        <w:t xml:space="preserve"> </w:t>
      </w:r>
    </w:p>
    <w:p w:rsidR="0061008C" w:rsidRPr="007667A9" w:rsidRDefault="0061008C" w:rsidP="0061008C">
      <w:pPr>
        <w:pStyle w:val="ListeParagraf"/>
        <w:spacing w:before="120" w:after="120" w:line="240" w:lineRule="auto"/>
        <w:ind w:left="927"/>
        <w:jc w:val="both"/>
        <w:rPr>
          <w:rFonts w:ascii="Times New Roman" w:hAnsi="Times New Roman" w:cs="Times New Roman"/>
          <w:sz w:val="24"/>
          <w:szCs w:val="24"/>
        </w:rPr>
      </w:pPr>
    </w:p>
    <w:p w:rsidR="00770117" w:rsidRPr="0061008C" w:rsidRDefault="009452C4" w:rsidP="0061008C">
      <w:pPr>
        <w:pStyle w:val="ListeParagraf"/>
        <w:numPr>
          <w:ilvl w:val="0"/>
          <w:numId w:val="13"/>
        </w:numPr>
        <w:spacing w:before="120" w:after="120" w:line="240" w:lineRule="auto"/>
        <w:jc w:val="both"/>
        <w:rPr>
          <w:rFonts w:ascii="Times New Roman" w:hAnsi="Times New Roman" w:cs="Times New Roman"/>
          <w:b/>
          <w:sz w:val="24"/>
          <w:szCs w:val="24"/>
        </w:rPr>
      </w:pPr>
      <w:r w:rsidRPr="0061008C">
        <w:rPr>
          <w:rFonts w:ascii="Times New Roman" w:hAnsi="Times New Roman" w:cs="Times New Roman"/>
          <w:b/>
          <w:sz w:val="24"/>
          <w:szCs w:val="24"/>
        </w:rPr>
        <w:t>T</w:t>
      </w:r>
      <w:r w:rsidR="0061008C">
        <w:rPr>
          <w:rFonts w:ascii="Times New Roman" w:hAnsi="Times New Roman" w:cs="Times New Roman"/>
          <w:b/>
          <w:sz w:val="24"/>
          <w:szCs w:val="24"/>
        </w:rPr>
        <w:t>OPTANCI</w:t>
      </w:r>
      <w:r w:rsidRPr="0061008C">
        <w:rPr>
          <w:rFonts w:ascii="Times New Roman" w:hAnsi="Times New Roman" w:cs="Times New Roman"/>
          <w:b/>
          <w:sz w:val="24"/>
          <w:szCs w:val="24"/>
        </w:rPr>
        <w:t xml:space="preserve"> H</w:t>
      </w:r>
      <w:r w:rsidR="0061008C" w:rsidRPr="0061008C">
        <w:rPr>
          <w:rFonts w:ascii="Times New Roman" w:hAnsi="Times New Roman" w:cs="Times New Roman"/>
          <w:b/>
          <w:sz w:val="24"/>
          <w:szCs w:val="24"/>
        </w:rPr>
        <w:t>ALLERİNİN</w:t>
      </w:r>
      <w:r w:rsidR="00770117" w:rsidRPr="0061008C">
        <w:rPr>
          <w:rFonts w:ascii="Times New Roman" w:hAnsi="Times New Roman" w:cs="Times New Roman"/>
          <w:b/>
          <w:sz w:val="24"/>
          <w:szCs w:val="24"/>
        </w:rPr>
        <w:t xml:space="preserve"> K</w:t>
      </w:r>
      <w:r w:rsidR="0061008C" w:rsidRPr="0061008C">
        <w:rPr>
          <w:rFonts w:ascii="Times New Roman" w:hAnsi="Times New Roman" w:cs="Times New Roman"/>
          <w:b/>
          <w:sz w:val="24"/>
          <w:szCs w:val="24"/>
        </w:rPr>
        <w:t>URULUŞ</w:t>
      </w:r>
      <w:r w:rsidR="00770117" w:rsidRPr="0061008C">
        <w:rPr>
          <w:rFonts w:ascii="Times New Roman" w:hAnsi="Times New Roman" w:cs="Times New Roman"/>
          <w:b/>
          <w:sz w:val="24"/>
          <w:szCs w:val="24"/>
        </w:rPr>
        <w:t xml:space="preserve"> A</w:t>
      </w:r>
      <w:r w:rsidR="0061008C" w:rsidRPr="0061008C">
        <w:rPr>
          <w:rFonts w:ascii="Times New Roman" w:hAnsi="Times New Roman" w:cs="Times New Roman"/>
          <w:b/>
          <w:sz w:val="24"/>
          <w:szCs w:val="24"/>
        </w:rPr>
        <w:t>MACI</w:t>
      </w:r>
      <w:r w:rsidR="00770117" w:rsidRPr="0061008C">
        <w:rPr>
          <w:rFonts w:ascii="Times New Roman" w:hAnsi="Times New Roman" w:cs="Times New Roman"/>
          <w:b/>
          <w:sz w:val="24"/>
          <w:szCs w:val="24"/>
        </w:rPr>
        <w:t xml:space="preserve"> </w:t>
      </w:r>
      <w:r w:rsidR="0061008C" w:rsidRPr="0061008C">
        <w:rPr>
          <w:rFonts w:ascii="Times New Roman" w:hAnsi="Times New Roman" w:cs="Times New Roman"/>
          <w:b/>
          <w:sz w:val="24"/>
          <w:szCs w:val="24"/>
        </w:rPr>
        <w:t>VE</w:t>
      </w:r>
      <w:r w:rsidR="00770117" w:rsidRPr="0061008C">
        <w:rPr>
          <w:rFonts w:ascii="Times New Roman" w:hAnsi="Times New Roman" w:cs="Times New Roman"/>
          <w:b/>
          <w:sz w:val="24"/>
          <w:szCs w:val="24"/>
        </w:rPr>
        <w:t xml:space="preserve"> Ö</w:t>
      </w:r>
      <w:r w:rsidR="0061008C" w:rsidRPr="0061008C">
        <w:rPr>
          <w:rFonts w:ascii="Times New Roman" w:hAnsi="Times New Roman" w:cs="Times New Roman"/>
          <w:b/>
          <w:sz w:val="24"/>
          <w:szCs w:val="24"/>
        </w:rPr>
        <w:t>NEMİ</w:t>
      </w:r>
    </w:p>
    <w:p w:rsidR="00190D02" w:rsidRPr="00A15C00" w:rsidRDefault="000058EF"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Fransızca “</w:t>
      </w:r>
      <w:r w:rsidRPr="00A15C00">
        <w:rPr>
          <w:rFonts w:ascii="Times New Roman" w:hAnsi="Times New Roman" w:cs="Times New Roman"/>
          <w:i/>
        </w:rPr>
        <w:t>üstü kapalı yer</w:t>
      </w:r>
      <w:r w:rsidRPr="00A15C00">
        <w:rPr>
          <w:rFonts w:ascii="Times New Roman" w:hAnsi="Times New Roman" w:cs="Times New Roman"/>
        </w:rPr>
        <w:t xml:space="preserve">” anlamına gelen </w:t>
      </w:r>
      <w:r w:rsidRPr="00A15C00">
        <w:rPr>
          <w:rFonts w:ascii="Times New Roman" w:hAnsi="Times New Roman" w:cs="Times New Roman"/>
        </w:rPr>
        <w:tab/>
        <w:t>“</w:t>
      </w:r>
      <w:r w:rsidRPr="00A15C00">
        <w:rPr>
          <w:rFonts w:ascii="Times New Roman" w:hAnsi="Times New Roman" w:cs="Times New Roman"/>
          <w:i/>
        </w:rPr>
        <w:t>hâlle</w:t>
      </w:r>
      <w:r w:rsidRPr="00A15C00">
        <w:rPr>
          <w:rFonts w:ascii="Times New Roman" w:hAnsi="Times New Roman" w:cs="Times New Roman"/>
        </w:rPr>
        <w:t xml:space="preserve">” </w:t>
      </w:r>
      <w:r w:rsidR="002875A5" w:rsidRPr="00A15C00">
        <w:rPr>
          <w:rFonts w:ascii="Times New Roman" w:hAnsi="Times New Roman" w:cs="Times New Roman"/>
        </w:rPr>
        <w:t xml:space="preserve">kelimesinden </w:t>
      </w:r>
      <w:r w:rsidRPr="00A15C00">
        <w:rPr>
          <w:rFonts w:ascii="Times New Roman" w:hAnsi="Times New Roman" w:cs="Times New Roman"/>
        </w:rPr>
        <w:t>değişikliğe uğrayarak dilimize girmiş olan ha</w:t>
      </w:r>
      <w:r w:rsidR="009078DB" w:rsidRPr="00A15C00">
        <w:rPr>
          <w:rFonts w:ascii="Times New Roman" w:hAnsi="Times New Roman" w:cs="Times New Roman"/>
        </w:rPr>
        <w:t>l</w:t>
      </w:r>
      <w:r w:rsidR="00D547B5" w:rsidRPr="00A15C00">
        <w:rPr>
          <w:rFonts w:ascii="Times New Roman" w:hAnsi="Times New Roman" w:cs="Times New Roman"/>
        </w:rPr>
        <w:t xml:space="preserve"> (</w:t>
      </w:r>
      <w:proofErr w:type="spellStart"/>
      <w:r w:rsidR="00D547B5" w:rsidRPr="00A15C00">
        <w:rPr>
          <w:rFonts w:ascii="Times New Roman" w:hAnsi="Times New Roman" w:cs="Times New Roman"/>
        </w:rPr>
        <w:t>Hadimli</w:t>
      </w:r>
      <w:proofErr w:type="spellEnd"/>
      <w:r w:rsidR="00D547B5" w:rsidRPr="00A15C00">
        <w:rPr>
          <w:rFonts w:ascii="Times New Roman" w:hAnsi="Times New Roman" w:cs="Times New Roman"/>
        </w:rPr>
        <w:t xml:space="preserve"> ve Bulut, 2004</w:t>
      </w:r>
      <w:r w:rsidR="003A5507">
        <w:rPr>
          <w:rFonts w:ascii="Times New Roman" w:hAnsi="Times New Roman" w:cs="Times New Roman"/>
        </w:rPr>
        <w:t>:</w:t>
      </w:r>
      <w:r w:rsidR="00D547B5" w:rsidRPr="00A15C00">
        <w:rPr>
          <w:rFonts w:ascii="Times New Roman" w:hAnsi="Times New Roman" w:cs="Times New Roman"/>
        </w:rPr>
        <w:t xml:space="preserve"> 263)</w:t>
      </w:r>
      <w:r w:rsidR="00F65B4E">
        <w:rPr>
          <w:rFonts w:ascii="Times New Roman" w:hAnsi="Times New Roman" w:cs="Times New Roman"/>
        </w:rPr>
        <w:t>,</w:t>
      </w:r>
      <w:r w:rsidRPr="00A15C00">
        <w:rPr>
          <w:rFonts w:ascii="Times New Roman" w:hAnsi="Times New Roman" w:cs="Times New Roman"/>
        </w:rPr>
        <w:t xml:space="preserve"> </w:t>
      </w:r>
      <w:r w:rsidR="009078DB" w:rsidRPr="00A15C00">
        <w:rPr>
          <w:rFonts w:ascii="Times New Roman" w:hAnsi="Times New Roman" w:cs="Times New Roman"/>
        </w:rPr>
        <w:t>Türk Dil Kurumu’nca</w:t>
      </w:r>
      <w:r w:rsidRPr="00A15C00">
        <w:rPr>
          <w:rFonts w:ascii="Times New Roman" w:hAnsi="Times New Roman" w:cs="Times New Roman"/>
          <w:b/>
        </w:rPr>
        <w:t xml:space="preserve"> </w:t>
      </w:r>
      <w:r w:rsidRPr="00A15C00">
        <w:rPr>
          <w:rFonts w:ascii="Times New Roman" w:hAnsi="Times New Roman" w:cs="Times New Roman"/>
        </w:rPr>
        <w:t>“</w:t>
      </w:r>
      <w:r w:rsidRPr="00A15C00">
        <w:rPr>
          <w:rFonts w:ascii="Times New Roman" w:hAnsi="Times New Roman" w:cs="Times New Roman"/>
          <w:i/>
        </w:rPr>
        <w:t>sebze, meyve, bakliyat vb. ürünlerin satıldığı yer”</w:t>
      </w:r>
      <w:r w:rsidRPr="00A15C00">
        <w:rPr>
          <w:rFonts w:ascii="Times New Roman" w:hAnsi="Times New Roman" w:cs="Times New Roman"/>
        </w:rPr>
        <w:t xml:space="preserve"> olarak tanımlanmaktadır</w:t>
      </w:r>
      <w:r w:rsidR="00D547B5" w:rsidRPr="00A15C00">
        <w:rPr>
          <w:rFonts w:ascii="Times New Roman" w:hAnsi="Times New Roman" w:cs="Times New Roman"/>
        </w:rPr>
        <w:t xml:space="preserve"> (TDK, 2019) </w:t>
      </w:r>
      <w:r w:rsidR="009078DB" w:rsidRPr="00A15C00">
        <w:rPr>
          <w:rFonts w:ascii="Times New Roman" w:hAnsi="Times New Roman" w:cs="Times New Roman"/>
        </w:rPr>
        <w:t xml:space="preserve">ve bu tanımıyla </w:t>
      </w:r>
      <w:r w:rsidR="002875A5" w:rsidRPr="00A15C00">
        <w:rPr>
          <w:rFonts w:ascii="Times New Roman" w:hAnsi="Times New Roman" w:cs="Times New Roman"/>
        </w:rPr>
        <w:t xml:space="preserve">toptancı </w:t>
      </w:r>
      <w:r w:rsidR="009078DB" w:rsidRPr="00A15C00">
        <w:rPr>
          <w:rFonts w:ascii="Times New Roman" w:hAnsi="Times New Roman" w:cs="Times New Roman"/>
        </w:rPr>
        <w:t>halleri ile eşdeğer bir anlam taşımaktadır.</w:t>
      </w:r>
    </w:p>
    <w:p w:rsidR="00A8471F" w:rsidRPr="00A15C00" w:rsidRDefault="00F561F3"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Toptancı </w:t>
      </w:r>
      <w:r w:rsidR="00F65B4E" w:rsidRPr="00A15C00">
        <w:rPr>
          <w:rFonts w:ascii="Times New Roman" w:hAnsi="Times New Roman" w:cs="Times New Roman"/>
        </w:rPr>
        <w:t>halleri, ürünlerini</w:t>
      </w:r>
      <w:r w:rsidR="00041FB1" w:rsidRPr="00A15C00">
        <w:rPr>
          <w:rFonts w:ascii="Times New Roman" w:hAnsi="Times New Roman" w:cs="Times New Roman"/>
        </w:rPr>
        <w:t xml:space="preserve"> satmak isteyenlerle bu ürünleri satın almak isteyenlerin bir araya geldiği yerlerdir</w:t>
      </w:r>
      <w:r w:rsidR="00AF79C1" w:rsidRPr="00A15C00">
        <w:rPr>
          <w:rFonts w:ascii="Times New Roman" w:hAnsi="Times New Roman" w:cs="Times New Roman"/>
        </w:rPr>
        <w:t xml:space="preserve">. </w:t>
      </w:r>
      <w:proofErr w:type="spellStart"/>
      <w:r w:rsidR="00AF79C1" w:rsidRPr="00A15C00">
        <w:rPr>
          <w:rFonts w:ascii="Times New Roman" w:hAnsi="Times New Roman" w:cs="Times New Roman"/>
        </w:rPr>
        <w:t>Cadilhon</w:t>
      </w:r>
      <w:proofErr w:type="spellEnd"/>
      <w:r w:rsidR="00AF79C1" w:rsidRPr="00A15C00">
        <w:rPr>
          <w:rFonts w:ascii="Times New Roman" w:hAnsi="Times New Roman" w:cs="Times New Roman"/>
        </w:rPr>
        <w:t xml:space="preserve">, </w:t>
      </w:r>
      <w:proofErr w:type="spellStart"/>
      <w:r w:rsidR="00AF79C1" w:rsidRPr="00A15C00">
        <w:rPr>
          <w:rFonts w:ascii="Times New Roman" w:hAnsi="Times New Roman" w:cs="Times New Roman"/>
        </w:rPr>
        <w:t>Fearne</w:t>
      </w:r>
      <w:proofErr w:type="spellEnd"/>
      <w:r w:rsidR="00AF79C1" w:rsidRPr="00A15C00">
        <w:rPr>
          <w:rFonts w:ascii="Times New Roman" w:hAnsi="Times New Roman" w:cs="Times New Roman"/>
        </w:rPr>
        <w:t xml:space="preserve">, </w:t>
      </w:r>
      <w:proofErr w:type="spellStart"/>
      <w:r w:rsidR="00AF79C1" w:rsidRPr="00A15C00">
        <w:rPr>
          <w:rFonts w:ascii="Times New Roman" w:hAnsi="Times New Roman" w:cs="Times New Roman"/>
        </w:rPr>
        <w:t>Hughes</w:t>
      </w:r>
      <w:proofErr w:type="spellEnd"/>
      <w:r w:rsidR="00AF79C1" w:rsidRPr="00A15C00">
        <w:rPr>
          <w:rFonts w:ascii="Times New Roman" w:hAnsi="Times New Roman" w:cs="Times New Roman"/>
        </w:rPr>
        <w:t xml:space="preserve"> ve </w:t>
      </w:r>
      <w:proofErr w:type="spellStart"/>
      <w:r w:rsidR="00AF79C1" w:rsidRPr="00A15C00">
        <w:rPr>
          <w:rFonts w:ascii="Times New Roman" w:hAnsi="Times New Roman" w:cs="Times New Roman"/>
        </w:rPr>
        <w:t>Moustier’e</w:t>
      </w:r>
      <w:proofErr w:type="spellEnd"/>
      <w:r w:rsidR="00AF79C1" w:rsidRPr="00A15C00">
        <w:rPr>
          <w:rFonts w:ascii="Times New Roman" w:hAnsi="Times New Roman" w:cs="Times New Roman"/>
        </w:rPr>
        <w:t xml:space="preserve"> göre (2003</w:t>
      </w:r>
      <w:r w:rsidR="003A5507">
        <w:rPr>
          <w:rFonts w:ascii="Times New Roman" w:hAnsi="Times New Roman" w:cs="Times New Roman"/>
        </w:rPr>
        <w:t>:</w:t>
      </w:r>
      <w:r w:rsidR="00AF79C1" w:rsidRPr="00A15C00">
        <w:rPr>
          <w:rFonts w:ascii="Times New Roman" w:hAnsi="Times New Roman" w:cs="Times New Roman"/>
        </w:rPr>
        <w:t xml:space="preserve"> 4)</w:t>
      </w:r>
      <w:r w:rsidR="00041FB1" w:rsidRPr="00A15C00">
        <w:rPr>
          <w:rFonts w:ascii="Times New Roman" w:hAnsi="Times New Roman" w:cs="Times New Roman"/>
        </w:rPr>
        <w:t xml:space="preserve"> ürünü satanlar yani bu işin ticareti</w:t>
      </w:r>
      <w:r w:rsidR="00FD5DA7" w:rsidRPr="00A15C00">
        <w:rPr>
          <w:rFonts w:ascii="Times New Roman" w:hAnsi="Times New Roman" w:cs="Times New Roman"/>
        </w:rPr>
        <w:t xml:space="preserve">yle ilgilenenler toptancıdırlar ve haller başlıca iki türde karşımıza çıkmaktadır. Kırsal alanda, </w:t>
      </w:r>
      <w:r w:rsidR="00C84DE4" w:rsidRPr="00A15C00">
        <w:rPr>
          <w:rFonts w:ascii="Times New Roman" w:hAnsi="Times New Roman" w:cs="Times New Roman"/>
        </w:rPr>
        <w:t>haller üreticilerden gıda ürünlerini alırlar ve bunları bir yığın biçiminde toplarlar.</w:t>
      </w:r>
      <w:r w:rsidR="002651DC" w:rsidRPr="00A15C00">
        <w:rPr>
          <w:rFonts w:ascii="Times New Roman" w:hAnsi="Times New Roman" w:cs="Times New Roman"/>
        </w:rPr>
        <w:t xml:space="preserve"> Kırsal alandaki bu haller </w:t>
      </w:r>
      <w:r w:rsidR="009B3F9D" w:rsidRPr="00A15C00">
        <w:rPr>
          <w:rFonts w:ascii="Times New Roman" w:hAnsi="Times New Roman" w:cs="Times New Roman"/>
        </w:rPr>
        <w:t>çiftçiler arasında</w:t>
      </w:r>
      <w:r w:rsidR="002651DC" w:rsidRPr="00A15C00">
        <w:rPr>
          <w:rFonts w:ascii="Times New Roman" w:hAnsi="Times New Roman" w:cs="Times New Roman"/>
        </w:rPr>
        <w:t xml:space="preserve"> adil fiyatların dağıtımını teşvik etmek amacıyla inşa edilmiştir ve burada ürünler genellikle serbest piyasada işlem yapmanın en şeffaf yolu olarak görülen (itfa fiyatını artırarak veya azaltarak) bir açık artırma sistemi aracılığıyla satılmaktadır. </w:t>
      </w:r>
      <w:r w:rsidR="00C84DE4" w:rsidRPr="00A15C00">
        <w:rPr>
          <w:rFonts w:ascii="Times New Roman" w:hAnsi="Times New Roman" w:cs="Times New Roman"/>
        </w:rPr>
        <w:t xml:space="preserve">Gıda tedarik zincirinin diğer tarafında ise kentsel alanlarda terminal olarak da değerlendirilebilecek haller bulunmaktadır. Burada gıdanın toplanmasındaki amaç, </w:t>
      </w:r>
      <w:r w:rsidR="002651DC" w:rsidRPr="00A15C00">
        <w:rPr>
          <w:rFonts w:ascii="Times New Roman" w:hAnsi="Times New Roman" w:cs="Times New Roman"/>
        </w:rPr>
        <w:t>daha sonrasında halka satış yapacak olan perakendecilere veya diğer aracı birimlere</w:t>
      </w:r>
      <w:r w:rsidR="009B3F9D" w:rsidRPr="00A15C00">
        <w:rPr>
          <w:rFonts w:ascii="Times New Roman" w:hAnsi="Times New Roman" w:cs="Times New Roman"/>
        </w:rPr>
        <w:t xml:space="preserve"> fazla miktardaki gıdayı hazır hale getirmektir. </w:t>
      </w:r>
      <w:r w:rsidR="002651DC" w:rsidRPr="00A15C00">
        <w:rPr>
          <w:rFonts w:ascii="Times New Roman" w:hAnsi="Times New Roman" w:cs="Times New Roman"/>
        </w:rPr>
        <w:t xml:space="preserve"> </w:t>
      </w:r>
      <w:r w:rsidR="009B3F9D" w:rsidRPr="00A15C00">
        <w:rPr>
          <w:rFonts w:ascii="Times New Roman" w:hAnsi="Times New Roman" w:cs="Times New Roman"/>
        </w:rPr>
        <w:t>Kentte kurulan bu haller, perakendeciler aracılığıyla tüketiciler arasında adil fiyat dağıtımını desteklemek amacıyla inşa edilmişlerdir</w:t>
      </w:r>
      <w:r w:rsidR="00AF79C1" w:rsidRPr="00A15C00">
        <w:rPr>
          <w:rFonts w:ascii="Times New Roman" w:hAnsi="Times New Roman" w:cs="Times New Roman"/>
        </w:rPr>
        <w:t xml:space="preserve">. </w:t>
      </w:r>
    </w:p>
    <w:p w:rsidR="00F561F3" w:rsidRPr="00A15C00" w:rsidRDefault="000E1892" w:rsidP="00A15C00">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Toptancı</w:t>
      </w:r>
      <w:r w:rsidR="00677CA1" w:rsidRPr="00A15C00">
        <w:rPr>
          <w:rFonts w:ascii="Times New Roman" w:hAnsi="Times New Roman" w:cs="Times New Roman"/>
        </w:rPr>
        <w:t xml:space="preserve"> hallerinin kuruluş amacı, yaş meyve </w:t>
      </w:r>
      <w:r w:rsidRPr="00A15C00">
        <w:rPr>
          <w:rFonts w:ascii="Times New Roman" w:hAnsi="Times New Roman" w:cs="Times New Roman"/>
        </w:rPr>
        <w:t>sebze pazarlamasını</w:t>
      </w:r>
      <w:r w:rsidR="00677CA1" w:rsidRPr="00A15C00">
        <w:rPr>
          <w:rFonts w:ascii="Times New Roman" w:hAnsi="Times New Roman" w:cs="Times New Roman"/>
        </w:rPr>
        <w:t>n</w:t>
      </w:r>
      <w:r w:rsidRPr="00A15C00">
        <w:rPr>
          <w:rFonts w:ascii="Times New Roman" w:hAnsi="Times New Roman" w:cs="Times New Roman"/>
        </w:rPr>
        <w:t xml:space="preserve"> serbest rekabet sistemi içerisinde</w:t>
      </w:r>
      <w:r w:rsidR="00677CA1" w:rsidRPr="00A15C00">
        <w:rPr>
          <w:rFonts w:ascii="Times New Roman" w:hAnsi="Times New Roman" w:cs="Times New Roman"/>
        </w:rPr>
        <w:t xml:space="preserve"> yapılmasını sağlamak</w:t>
      </w:r>
      <w:r w:rsidRPr="00A15C00">
        <w:rPr>
          <w:rFonts w:ascii="Times New Roman" w:hAnsi="Times New Roman" w:cs="Times New Roman"/>
        </w:rPr>
        <w:t xml:space="preserve"> ve üretici ile tüketici arasında malların akışını belirli standartlar çerçevesinde gerçekleştirmektir. </w:t>
      </w:r>
      <w:r w:rsidR="00245CAC" w:rsidRPr="00A15C00">
        <w:rPr>
          <w:rFonts w:ascii="Times New Roman" w:hAnsi="Times New Roman" w:cs="Times New Roman"/>
        </w:rPr>
        <w:t>Ülkemizde yaş sebze ve meyve ticaretinin işleyişi ve toptancı hallerinin kuruluşunda 1995 tarih ve 552 sayılı Kanun Hükmünde Kararname (KHK) önemli bir rol oynamaktadır</w:t>
      </w:r>
      <w:r w:rsidR="00AF79C1" w:rsidRPr="00A15C00">
        <w:rPr>
          <w:rFonts w:ascii="Times New Roman" w:hAnsi="Times New Roman" w:cs="Times New Roman"/>
        </w:rPr>
        <w:t xml:space="preserve"> (Çetin, 2009</w:t>
      </w:r>
      <w:r w:rsidR="003A5507">
        <w:rPr>
          <w:rFonts w:ascii="Times New Roman" w:hAnsi="Times New Roman" w:cs="Times New Roman"/>
        </w:rPr>
        <w:t>:</w:t>
      </w:r>
      <w:r w:rsidR="00AF79C1" w:rsidRPr="00A15C00">
        <w:rPr>
          <w:rFonts w:ascii="Times New Roman" w:hAnsi="Times New Roman" w:cs="Times New Roman"/>
        </w:rPr>
        <w:t xml:space="preserve"> 23). </w:t>
      </w:r>
      <w:r w:rsidR="00A8471F" w:rsidRPr="00A15C00">
        <w:rPr>
          <w:rFonts w:ascii="Times New Roman" w:hAnsi="Times New Roman" w:cs="Times New Roman"/>
        </w:rPr>
        <w:t>552 s</w:t>
      </w:r>
      <w:r w:rsidR="00245CAC" w:rsidRPr="00A15C00">
        <w:rPr>
          <w:rFonts w:ascii="Times New Roman" w:hAnsi="Times New Roman" w:cs="Times New Roman"/>
        </w:rPr>
        <w:t>ayılı KHK’de</w:t>
      </w:r>
      <w:r w:rsidR="002F4AFA" w:rsidRPr="00A15C00">
        <w:rPr>
          <w:rFonts w:ascii="Times New Roman" w:hAnsi="Times New Roman" w:cs="Times New Roman"/>
        </w:rPr>
        <w:t xml:space="preserve"> genel olarak; yaş meyve ve sebzelerin alımı, satımı ve devri ile toptancı halleri ve pazar yerlerinin kuruluş, işleyiş, yönetim ve denetimlerine ilişkin esaslardan öngörülmüştür. </w:t>
      </w:r>
      <w:r w:rsidR="00245CAC" w:rsidRPr="00A15C00">
        <w:rPr>
          <w:rFonts w:ascii="Times New Roman" w:hAnsi="Times New Roman" w:cs="Times New Roman"/>
        </w:rPr>
        <w:t xml:space="preserve"> </w:t>
      </w:r>
      <w:r w:rsidR="002F4AFA" w:rsidRPr="00A15C00">
        <w:rPr>
          <w:rFonts w:ascii="Times New Roman" w:hAnsi="Times New Roman" w:cs="Times New Roman"/>
        </w:rPr>
        <w:t>Bu kararname, üç temel öğe üzerine inşa edilmiştir: (1) yaş sebze ve meyvelerin öncelikle hallerde toplanması; (2) serbest rekabet koşulları altında en uygun fiyat oluşumunun sağlanması ve (3) denetimin geniş ölçüde belediyeler eliyle yürütülmesi biçimindedir</w:t>
      </w:r>
      <w:r w:rsidR="00AF79C1" w:rsidRPr="00A15C00">
        <w:rPr>
          <w:rFonts w:ascii="Times New Roman" w:hAnsi="Times New Roman" w:cs="Times New Roman"/>
        </w:rPr>
        <w:t xml:space="preserve"> (Kınıklı, </w:t>
      </w:r>
      <w:proofErr w:type="spellStart"/>
      <w:r w:rsidR="00AF79C1" w:rsidRPr="00A15C00">
        <w:rPr>
          <w:rFonts w:ascii="Times New Roman" w:hAnsi="Times New Roman" w:cs="Times New Roman"/>
        </w:rPr>
        <w:t>Adanacıoğlu</w:t>
      </w:r>
      <w:proofErr w:type="spellEnd"/>
      <w:r w:rsidR="00AF79C1" w:rsidRPr="00A15C00">
        <w:rPr>
          <w:rFonts w:ascii="Times New Roman" w:hAnsi="Times New Roman" w:cs="Times New Roman"/>
        </w:rPr>
        <w:t xml:space="preserve">, </w:t>
      </w:r>
      <w:proofErr w:type="gramStart"/>
      <w:r w:rsidR="00AF79C1" w:rsidRPr="00A15C00">
        <w:rPr>
          <w:rFonts w:ascii="Times New Roman" w:hAnsi="Times New Roman" w:cs="Times New Roman"/>
        </w:rPr>
        <w:t>Yılmaz,</w:t>
      </w:r>
      <w:proofErr w:type="gramEnd"/>
      <w:r w:rsidR="00AF79C1" w:rsidRPr="00A15C00">
        <w:rPr>
          <w:rFonts w:ascii="Times New Roman" w:hAnsi="Times New Roman" w:cs="Times New Roman"/>
        </w:rPr>
        <w:t xml:space="preserve"> ve Özer, 2019</w:t>
      </w:r>
      <w:r w:rsidR="003A5507">
        <w:rPr>
          <w:rFonts w:ascii="Times New Roman" w:hAnsi="Times New Roman" w:cs="Times New Roman"/>
        </w:rPr>
        <w:t>:</w:t>
      </w:r>
      <w:r w:rsidR="00AF79C1" w:rsidRPr="00A15C00">
        <w:rPr>
          <w:rFonts w:ascii="Times New Roman" w:hAnsi="Times New Roman" w:cs="Times New Roman"/>
        </w:rPr>
        <w:t xml:space="preserve"> 2). </w:t>
      </w:r>
      <w:r w:rsidR="002F4AFA" w:rsidRPr="00A15C00">
        <w:rPr>
          <w:rFonts w:ascii="Times New Roman" w:hAnsi="Times New Roman" w:cs="Times New Roman"/>
        </w:rPr>
        <w:t xml:space="preserve">Bu </w:t>
      </w:r>
      <w:r w:rsidR="00AD64AD" w:rsidRPr="00A15C00">
        <w:rPr>
          <w:rFonts w:ascii="Times New Roman" w:hAnsi="Times New Roman" w:cs="Times New Roman"/>
        </w:rPr>
        <w:t>bağlamda hallerin</w:t>
      </w:r>
      <w:r w:rsidRPr="00A15C00">
        <w:rPr>
          <w:rFonts w:ascii="Times New Roman" w:hAnsi="Times New Roman" w:cs="Times New Roman"/>
        </w:rPr>
        <w:t xml:space="preserve"> yaş meyve sebze sektöründeki rolü ve önemi şu şekilde belirtilebilir</w:t>
      </w:r>
      <w:r w:rsidR="00AF79C1" w:rsidRPr="00A15C00">
        <w:rPr>
          <w:rFonts w:ascii="Times New Roman" w:hAnsi="Times New Roman" w:cs="Times New Roman"/>
        </w:rPr>
        <w:t xml:space="preserve"> (Çetin, 2009</w:t>
      </w:r>
      <w:r w:rsidR="003A5507">
        <w:rPr>
          <w:rFonts w:ascii="Times New Roman" w:hAnsi="Times New Roman" w:cs="Times New Roman"/>
        </w:rPr>
        <w:t>:</w:t>
      </w:r>
      <w:r w:rsidR="00AF79C1" w:rsidRPr="00A15C00">
        <w:rPr>
          <w:rFonts w:ascii="Times New Roman" w:hAnsi="Times New Roman" w:cs="Times New Roman"/>
        </w:rPr>
        <w:t xml:space="preserve"> 23-24)</w:t>
      </w:r>
      <w:r w:rsidRPr="00A15C00">
        <w:rPr>
          <w:rFonts w:ascii="Times New Roman" w:hAnsi="Times New Roman" w:cs="Times New Roman"/>
        </w:rPr>
        <w:t>:</w:t>
      </w:r>
    </w:p>
    <w:p w:rsidR="00AD64AD"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Üretici ile tüketici arasındaki ürün akışının temel aktörleri olması,</w:t>
      </w:r>
    </w:p>
    <w:p w:rsidR="00AD64AD"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Serbest rekabet piyasasının oluşumunu ve sağlıklı bir şekilde yürümesini sağlaması,</w:t>
      </w:r>
    </w:p>
    <w:p w:rsidR="00AD64AD"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 xml:space="preserve">Piyasada </w:t>
      </w:r>
      <w:r w:rsidR="00F65B4E" w:rsidRPr="00A15C00">
        <w:rPr>
          <w:rFonts w:ascii="Times New Roman" w:hAnsi="Times New Roman" w:cs="Times New Roman"/>
        </w:rPr>
        <w:t>hâkim</w:t>
      </w:r>
      <w:r w:rsidRPr="00A15C00">
        <w:rPr>
          <w:rFonts w:ascii="Times New Roman" w:hAnsi="Times New Roman" w:cs="Times New Roman"/>
        </w:rPr>
        <w:t xml:space="preserve"> durum yaratılmasının önlenmesi,</w:t>
      </w:r>
    </w:p>
    <w:p w:rsidR="00AD64AD"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Piyasa fiyatlarının dengelenmesi,</w:t>
      </w:r>
    </w:p>
    <w:p w:rsidR="00AD64AD"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Kayıt dışılığın önlenmesi</w:t>
      </w:r>
      <w:r w:rsidR="00AF79C1" w:rsidRPr="00A15C00">
        <w:rPr>
          <w:rFonts w:ascii="Times New Roman" w:hAnsi="Times New Roman" w:cs="Times New Roman"/>
        </w:rPr>
        <w:t>,</w:t>
      </w:r>
    </w:p>
    <w:p w:rsidR="00AD64AD"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Üreticilerin garantörlüğünü üstlenmesi</w:t>
      </w:r>
      <w:r w:rsidR="00AF79C1" w:rsidRPr="00A15C00">
        <w:rPr>
          <w:rFonts w:ascii="Times New Roman" w:hAnsi="Times New Roman" w:cs="Times New Roman"/>
        </w:rPr>
        <w:t>,</w:t>
      </w:r>
    </w:p>
    <w:p w:rsidR="003D2CBE" w:rsidRPr="00A15C00" w:rsidRDefault="002F61E6" w:rsidP="00A15C00">
      <w:pPr>
        <w:pStyle w:val="ListeParagraf"/>
        <w:numPr>
          <w:ilvl w:val="0"/>
          <w:numId w:val="2"/>
        </w:numPr>
        <w:tabs>
          <w:tab w:val="left" w:pos="993"/>
        </w:tabs>
        <w:spacing w:before="120" w:after="120" w:line="240" w:lineRule="auto"/>
        <w:ind w:left="0" w:firstLine="567"/>
        <w:jc w:val="both"/>
        <w:rPr>
          <w:rFonts w:ascii="Times New Roman" w:hAnsi="Times New Roman" w:cs="Times New Roman"/>
        </w:rPr>
      </w:pPr>
      <w:r w:rsidRPr="00A15C00">
        <w:rPr>
          <w:rFonts w:ascii="Times New Roman" w:hAnsi="Times New Roman" w:cs="Times New Roman"/>
        </w:rPr>
        <w:t>Yaş meyve ve sebzelerin istenen kalite, standart ve sağlık kuralları çerçevesinde pi</w:t>
      </w:r>
      <w:r w:rsidR="00F14A46" w:rsidRPr="00A15C00">
        <w:rPr>
          <w:rFonts w:ascii="Times New Roman" w:hAnsi="Times New Roman" w:cs="Times New Roman"/>
        </w:rPr>
        <w:t>yasaya sürülmesinin sağlanması.</w:t>
      </w:r>
    </w:p>
    <w:p w:rsidR="0019774E" w:rsidRPr="007667A9" w:rsidRDefault="0025429B" w:rsidP="00A15C00">
      <w:pPr>
        <w:tabs>
          <w:tab w:val="left" w:pos="0"/>
          <w:tab w:val="left" w:pos="567"/>
        </w:tabs>
        <w:spacing w:before="120" w:after="120" w:line="240" w:lineRule="auto"/>
        <w:ind w:firstLine="567"/>
        <w:jc w:val="both"/>
        <w:rPr>
          <w:rFonts w:ascii="Times New Roman" w:hAnsi="Times New Roman" w:cs="Times New Roman"/>
          <w:sz w:val="24"/>
          <w:szCs w:val="24"/>
        </w:rPr>
      </w:pPr>
      <w:r w:rsidRPr="00A15C00">
        <w:rPr>
          <w:rFonts w:ascii="Times New Roman" w:hAnsi="Times New Roman" w:cs="Times New Roman"/>
        </w:rPr>
        <w:t>Türkiye’de, yaş</w:t>
      </w:r>
      <w:r w:rsidR="00566CD2" w:rsidRPr="00A15C00">
        <w:rPr>
          <w:rFonts w:ascii="Times New Roman" w:hAnsi="Times New Roman" w:cs="Times New Roman"/>
        </w:rPr>
        <w:t xml:space="preserve"> sebze ve meyve ticareti</w:t>
      </w:r>
      <w:r w:rsidR="00F65B4E">
        <w:rPr>
          <w:rFonts w:ascii="Times New Roman" w:hAnsi="Times New Roman" w:cs="Times New Roman"/>
        </w:rPr>
        <w:t>,</w:t>
      </w:r>
      <w:r w:rsidR="00566CD2" w:rsidRPr="00A15C00">
        <w:rPr>
          <w:rFonts w:ascii="Times New Roman" w:hAnsi="Times New Roman" w:cs="Times New Roman"/>
        </w:rPr>
        <w:t xml:space="preserve"> </w:t>
      </w:r>
      <w:r w:rsidR="003D2CBE" w:rsidRPr="00A15C00">
        <w:rPr>
          <w:rFonts w:ascii="Times New Roman" w:hAnsi="Times New Roman" w:cs="Times New Roman"/>
        </w:rPr>
        <w:t xml:space="preserve">yapılan çeşitli yasal düzenlemelerle </w:t>
      </w:r>
      <w:r w:rsidR="00566CD2" w:rsidRPr="00A15C00">
        <w:rPr>
          <w:rFonts w:ascii="Times New Roman" w:hAnsi="Times New Roman" w:cs="Times New Roman"/>
        </w:rPr>
        <w:t>belediy</w:t>
      </w:r>
      <w:r w:rsidR="003D2CBE" w:rsidRPr="00A15C00">
        <w:rPr>
          <w:rFonts w:ascii="Times New Roman" w:hAnsi="Times New Roman" w:cs="Times New Roman"/>
        </w:rPr>
        <w:t xml:space="preserve">elerin kontrolündeki toptancı hallerinde yapılmaktadır. </w:t>
      </w:r>
      <w:r w:rsidR="00566CD2" w:rsidRPr="00A15C00">
        <w:rPr>
          <w:rFonts w:ascii="Times New Roman" w:hAnsi="Times New Roman" w:cs="Times New Roman"/>
        </w:rPr>
        <w:t xml:space="preserve">Özellikle sebze ve meyveciliğin yoğun bir </w:t>
      </w:r>
      <w:r w:rsidRPr="00A15C00">
        <w:rPr>
          <w:rFonts w:ascii="Times New Roman" w:hAnsi="Times New Roman" w:cs="Times New Roman"/>
        </w:rPr>
        <w:t>şekilde</w:t>
      </w:r>
      <w:r w:rsidR="003D2CBE" w:rsidRPr="00A15C00">
        <w:rPr>
          <w:rFonts w:ascii="Times New Roman" w:hAnsi="Times New Roman" w:cs="Times New Roman"/>
        </w:rPr>
        <w:t xml:space="preserve"> yapıldığı il ve ilçelerle; </w:t>
      </w:r>
      <w:r w:rsidR="00566CD2" w:rsidRPr="00A15C00">
        <w:rPr>
          <w:rFonts w:ascii="Times New Roman" w:hAnsi="Times New Roman" w:cs="Times New Roman"/>
        </w:rPr>
        <w:t>nüfusun kalabalık olduğu</w:t>
      </w:r>
      <w:r w:rsidR="003D2CBE" w:rsidRPr="00A15C00">
        <w:rPr>
          <w:rFonts w:ascii="Times New Roman" w:hAnsi="Times New Roman" w:cs="Times New Roman"/>
        </w:rPr>
        <w:t xml:space="preserve"> il merkezlerindeki toptancı halleri, ciddi</w:t>
      </w:r>
      <w:r w:rsidR="00566CD2" w:rsidRPr="00A15C00">
        <w:rPr>
          <w:rFonts w:ascii="Times New Roman" w:hAnsi="Times New Roman" w:cs="Times New Roman"/>
        </w:rPr>
        <w:t xml:space="preserve"> derecede ticari faaliyete sahne olmaktadır</w:t>
      </w:r>
      <w:r w:rsidR="0019774E" w:rsidRPr="00A15C00">
        <w:rPr>
          <w:rFonts w:ascii="Times New Roman" w:hAnsi="Times New Roman" w:cs="Times New Roman"/>
        </w:rPr>
        <w:t xml:space="preserve"> (</w:t>
      </w:r>
      <w:proofErr w:type="spellStart"/>
      <w:r w:rsidR="0019774E" w:rsidRPr="00A15C00">
        <w:rPr>
          <w:rFonts w:ascii="Times New Roman" w:hAnsi="Times New Roman" w:cs="Times New Roman"/>
        </w:rPr>
        <w:t>Hadimli</w:t>
      </w:r>
      <w:proofErr w:type="spellEnd"/>
      <w:r w:rsidR="0019774E" w:rsidRPr="00A15C00">
        <w:rPr>
          <w:rFonts w:ascii="Times New Roman" w:hAnsi="Times New Roman" w:cs="Times New Roman"/>
        </w:rPr>
        <w:t xml:space="preserve"> ve Bulut, 2004</w:t>
      </w:r>
      <w:r w:rsidR="003A5507">
        <w:rPr>
          <w:rFonts w:ascii="Times New Roman" w:hAnsi="Times New Roman" w:cs="Times New Roman"/>
        </w:rPr>
        <w:t>:</w:t>
      </w:r>
      <w:r w:rsidR="0019774E" w:rsidRPr="00A15C00">
        <w:rPr>
          <w:rFonts w:ascii="Times New Roman" w:hAnsi="Times New Roman" w:cs="Times New Roman"/>
        </w:rPr>
        <w:t xml:space="preserve"> 263). </w:t>
      </w:r>
      <w:r w:rsidR="00F145BE" w:rsidRPr="00A15C00">
        <w:rPr>
          <w:rFonts w:ascii="Times New Roman" w:hAnsi="Times New Roman" w:cs="Times New Roman"/>
        </w:rPr>
        <w:t>Tekeli’ye göre</w:t>
      </w:r>
      <w:r w:rsidR="0019774E" w:rsidRPr="00A15C00">
        <w:rPr>
          <w:rFonts w:ascii="Times New Roman" w:hAnsi="Times New Roman" w:cs="Times New Roman"/>
        </w:rPr>
        <w:t xml:space="preserve"> (2011</w:t>
      </w:r>
      <w:r w:rsidR="003A5507">
        <w:rPr>
          <w:rFonts w:ascii="Times New Roman" w:hAnsi="Times New Roman" w:cs="Times New Roman"/>
        </w:rPr>
        <w:t>:</w:t>
      </w:r>
      <w:r w:rsidR="0019774E" w:rsidRPr="00A15C00">
        <w:rPr>
          <w:rFonts w:ascii="Times New Roman" w:hAnsi="Times New Roman" w:cs="Times New Roman"/>
        </w:rPr>
        <w:t xml:space="preserve"> 74)</w:t>
      </w:r>
      <w:r w:rsidR="00F145BE" w:rsidRPr="00A15C00">
        <w:rPr>
          <w:rFonts w:ascii="Times New Roman" w:hAnsi="Times New Roman" w:cs="Times New Roman"/>
        </w:rPr>
        <w:t xml:space="preserve"> ülkemizde gıdanın çok küçük bir oranı hallerin dışındaki kanallardan tüketiciye ulaştırılmaktadır. Şehirde tüketilen yaş meyve-sebze açısından bu oran yaklaşık %5’tir</w:t>
      </w:r>
      <w:r w:rsidR="0019774E" w:rsidRPr="00A15C00">
        <w:rPr>
          <w:rFonts w:ascii="Times New Roman" w:hAnsi="Times New Roman" w:cs="Times New Roman"/>
        </w:rPr>
        <w:t xml:space="preserve">. </w:t>
      </w:r>
      <w:r w:rsidR="00566CD2" w:rsidRPr="00A15C00">
        <w:rPr>
          <w:rFonts w:ascii="Times New Roman" w:hAnsi="Times New Roman" w:cs="Times New Roman"/>
        </w:rPr>
        <w:t xml:space="preserve">Bununla birlikte belediyelere sağladığı rüsum geliri, </w:t>
      </w:r>
      <w:r w:rsidR="003D2CBE" w:rsidRPr="00A15C00">
        <w:rPr>
          <w:rFonts w:ascii="Times New Roman" w:hAnsi="Times New Roman" w:cs="Times New Roman"/>
        </w:rPr>
        <w:t xml:space="preserve">üreticilere sağladığı güvence, </w:t>
      </w:r>
      <w:r w:rsidR="00566CD2" w:rsidRPr="00A15C00">
        <w:rPr>
          <w:rFonts w:ascii="Times New Roman" w:hAnsi="Times New Roman" w:cs="Times New Roman"/>
        </w:rPr>
        <w:t xml:space="preserve">barındırdığı </w:t>
      </w:r>
      <w:r w:rsidRPr="00A15C00">
        <w:rPr>
          <w:rFonts w:ascii="Times New Roman" w:hAnsi="Times New Roman" w:cs="Times New Roman"/>
        </w:rPr>
        <w:t>işgücü, ihracata yönelik çalış</w:t>
      </w:r>
      <w:r w:rsidR="003D2CBE" w:rsidRPr="00A15C00">
        <w:rPr>
          <w:rFonts w:ascii="Times New Roman" w:hAnsi="Times New Roman" w:cs="Times New Roman"/>
        </w:rPr>
        <w:t>an toptancı ha</w:t>
      </w:r>
      <w:r w:rsidR="00566CD2" w:rsidRPr="00A15C00">
        <w:rPr>
          <w:rFonts w:ascii="Times New Roman" w:hAnsi="Times New Roman" w:cs="Times New Roman"/>
        </w:rPr>
        <w:t xml:space="preserve">llerinin ülkeye </w:t>
      </w:r>
      <w:r w:rsidRPr="00A15C00">
        <w:rPr>
          <w:rFonts w:ascii="Times New Roman" w:hAnsi="Times New Roman" w:cs="Times New Roman"/>
        </w:rPr>
        <w:t>sağlamış</w:t>
      </w:r>
      <w:r w:rsidR="00566CD2" w:rsidRPr="00A15C00">
        <w:rPr>
          <w:rFonts w:ascii="Times New Roman" w:hAnsi="Times New Roman" w:cs="Times New Roman"/>
        </w:rPr>
        <w:t xml:space="preserve"> olduğu döviz girdisi bu </w:t>
      </w:r>
      <w:r w:rsidR="003D2CBE" w:rsidRPr="00A15C00">
        <w:rPr>
          <w:rFonts w:ascii="Times New Roman" w:hAnsi="Times New Roman" w:cs="Times New Roman"/>
        </w:rPr>
        <w:t xml:space="preserve">yerlerin </w:t>
      </w:r>
      <w:r w:rsidR="00566CD2" w:rsidRPr="00A15C00">
        <w:rPr>
          <w:rFonts w:ascii="Times New Roman" w:hAnsi="Times New Roman" w:cs="Times New Roman"/>
        </w:rPr>
        <w:t>bölge ve ülke ekonomilerinde vazgeçilmez birer tica</w:t>
      </w:r>
      <w:r w:rsidR="003D2CBE" w:rsidRPr="00A15C00">
        <w:rPr>
          <w:rFonts w:ascii="Times New Roman" w:hAnsi="Times New Roman" w:cs="Times New Roman"/>
        </w:rPr>
        <w:t>ret merkezi olduklarının işaretidir</w:t>
      </w:r>
      <w:r w:rsidR="0019774E" w:rsidRPr="00A15C00">
        <w:rPr>
          <w:rFonts w:ascii="Times New Roman" w:hAnsi="Times New Roman" w:cs="Times New Roman"/>
        </w:rPr>
        <w:t xml:space="preserve"> (</w:t>
      </w:r>
      <w:proofErr w:type="spellStart"/>
      <w:r w:rsidR="0019774E" w:rsidRPr="00A15C00">
        <w:rPr>
          <w:rFonts w:ascii="Times New Roman" w:hAnsi="Times New Roman" w:cs="Times New Roman"/>
        </w:rPr>
        <w:t>Hadimli</w:t>
      </w:r>
      <w:proofErr w:type="spellEnd"/>
      <w:r w:rsidR="0019774E" w:rsidRPr="00A15C00">
        <w:rPr>
          <w:rFonts w:ascii="Times New Roman" w:hAnsi="Times New Roman" w:cs="Times New Roman"/>
        </w:rPr>
        <w:t xml:space="preserve"> ve Bulut, 2004</w:t>
      </w:r>
      <w:r w:rsidR="003A5507">
        <w:rPr>
          <w:rFonts w:ascii="Times New Roman" w:hAnsi="Times New Roman" w:cs="Times New Roman"/>
        </w:rPr>
        <w:t>:</w:t>
      </w:r>
      <w:r w:rsidR="0019774E" w:rsidRPr="00A15C00">
        <w:rPr>
          <w:rFonts w:ascii="Times New Roman" w:hAnsi="Times New Roman" w:cs="Times New Roman"/>
        </w:rPr>
        <w:t xml:space="preserve"> 263).</w:t>
      </w:r>
    </w:p>
    <w:p w:rsidR="00820255" w:rsidRPr="0061008C" w:rsidRDefault="00820255" w:rsidP="0061008C">
      <w:pPr>
        <w:pStyle w:val="ListeParagraf"/>
        <w:numPr>
          <w:ilvl w:val="0"/>
          <w:numId w:val="13"/>
        </w:numPr>
        <w:autoSpaceDE w:val="0"/>
        <w:autoSpaceDN w:val="0"/>
        <w:adjustRightInd w:val="0"/>
        <w:spacing w:before="120" w:after="120" w:line="240" w:lineRule="auto"/>
        <w:jc w:val="both"/>
        <w:rPr>
          <w:rFonts w:ascii="Times New Roman" w:hAnsi="Times New Roman" w:cs="Times New Roman"/>
          <w:b/>
          <w:sz w:val="24"/>
          <w:szCs w:val="24"/>
        </w:rPr>
      </w:pPr>
      <w:r w:rsidRPr="0061008C">
        <w:rPr>
          <w:rFonts w:ascii="Times New Roman" w:hAnsi="Times New Roman" w:cs="Times New Roman"/>
          <w:b/>
          <w:sz w:val="24"/>
          <w:szCs w:val="24"/>
        </w:rPr>
        <w:t>H</w:t>
      </w:r>
      <w:r w:rsidR="0061008C" w:rsidRPr="0061008C">
        <w:rPr>
          <w:rFonts w:ascii="Times New Roman" w:hAnsi="Times New Roman" w:cs="Times New Roman"/>
          <w:b/>
          <w:sz w:val="24"/>
          <w:szCs w:val="24"/>
        </w:rPr>
        <w:t>AL</w:t>
      </w:r>
      <w:r w:rsidRPr="0061008C">
        <w:rPr>
          <w:rFonts w:ascii="Times New Roman" w:hAnsi="Times New Roman" w:cs="Times New Roman"/>
          <w:b/>
          <w:sz w:val="24"/>
          <w:szCs w:val="24"/>
        </w:rPr>
        <w:t xml:space="preserve"> M</w:t>
      </w:r>
      <w:r w:rsidR="0061008C" w:rsidRPr="0061008C">
        <w:rPr>
          <w:rFonts w:ascii="Times New Roman" w:hAnsi="Times New Roman" w:cs="Times New Roman"/>
          <w:b/>
          <w:sz w:val="24"/>
          <w:szCs w:val="24"/>
        </w:rPr>
        <w:t>EVZUATININ</w:t>
      </w:r>
      <w:r w:rsidRPr="0061008C">
        <w:rPr>
          <w:rFonts w:ascii="Times New Roman" w:hAnsi="Times New Roman" w:cs="Times New Roman"/>
          <w:b/>
          <w:sz w:val="24"/>
          <w:szCs w:val="24"/>
        </w:rPr>
        <w:t xml:space="preserve"> T</w:t>
      </w:r>
      <w:r w:rsidR="0061008C" w:rsidRPr="0061008C">
        <w:rPr>
          <w:rFonts w:ascii="Times New Roman" w:hAnsi="Times New Roman" w:cs="Times New Roman"/>
          <w:b/>
          <w:sz w:val="24"/>
          <w:szCs w:val="24"/>
        </w:rPr>
        <w:t>ARİHSEL</w:t>
      </w:r>
      <w:r w:rsidRPr="0061008C">
        <w:rPr>
          <w:rFonts w:ascii="Times New Roman" w:hAnsi="Times New Roman" w:cs="Times New Roman"/>
          <w:b/>
          <w:sz w:val="24"/>
          <w:szCs w:val="24"/>
        </w:rPr>
        <w:t xml:space="preserve"> G</w:t>
      </w:r>
      <w:r w:rsidR="0061008C" w:rsidRPr="0061008C">
        <w:rPr>
          <w:rFonts w:ascii="Times New Roman" w:hAnsi="Times New Roman" w:cs="Times New Roman"/>
          <w:b/>
          <w:sz w:val="24"/>
          <w:szCs w:val="24"/>
        </w:rPr>
        <w:t>ELİŞİMİ</w:t>
      </w:r>
    </w:p>
    <w:p w:rsidR="00820255" w:rsidRPr="00A15C00" w:rsidRDefault="00820255" w:rsidP="00A15C00">
      <w:pPr>
        <w:autoSpaceDE w:val="0"/>
        <w:autoSpaceDN w:val="0"/>
        <w:adjustRightInd w:val="0"/>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Türkiye’de sebze ve meyvenin üreticiden tüketiciye ulaşımında kilit noktada bulunan toptancı hallerinin kuruluşu, amacı ve görevlerini çok çeşitli yasal düzenlemelerde görmek mümkündür. </w:t>
      </w:r>
      <w:r w:rsidRPr="00A15C00">
        <w:rPr>
          <w:rStyle w:val="Kpr"/>
          <w:rFonts w:ascii="Times New Roman" w:hAnsi="Times New Roman" w:cs="Times New Roman"/>
          <w:color w:val="000000"/>
          <w:u w:val="none"/>
          <w:bdr w:val="none" w:sz="0" w:space="0" w:color="auto" w:frame="1"/>
        </w:rPr>
        <w:lastRenderedPageBreak/>
        <w:t>Konu ile ilgili en üst düzenleme Anayasanın 45. maddesine dayanmaktadır. Bu maddenin son fıkrasında “</w:t>
      </w:r>
      <w:r w:rsidRPr="00A15C00">
        <w:rPr>
          <w:rStyle w:val="Kpr"/>
          <w:rFonts w:ascii="Times New Roman" w:hAnsi="Times New Roman" w:cs="Times New Roman"/>
          <w:i/>
          <w:color w:val="000000"/>
          <w:u w:val="none"/>
          <w:bdr w:val="none" w:sz="0" w:space="0" w:color="auto" w:frame="1"/>
        </w:rPr>
        <w:t>Devlet, bitkisel ve hayvansal ürünlerin değerlendirilmesi ve gerçek değerlerinin üreticinin eline geçmesi için gereken tedbirleri alır</w:t>
      </w:r>
      <w:r w:rsidRPr="00A15C00">
        <w:rPr>
          <w:rStyle w:val="Kpr"/>
          <w:rFonts w:ascii="Times New Roman" w:hAnsi="Times New Roman" w:cs="Times New Roman"/>
          <w:color w:val="000000"/>
          <w:u w:val="none"/>
          <w:bdr w:val="none" w:sz="0" w:space="0" w:color="auto" w:frame="1"/>
        </w:rPr>
        <w:t xml:space="preserve">” hükmü bulunmaktadır. Konu ile ilgili en eski düzenleme ise 1930 yıl 1580 sayılı Belediyeler Yasası’ndadır. Sözü edilen yasanın 15. maddesinin 58. bendi toptancı hallerinin kurulmasında ve işletilmesinde belediyeleri görevlendirmektedir. Bu maddeye istinaden hallerin görev ve yetkilerini belirleyen hallere özgü ilk düzenleme, 1960 yıl ve 80 sayılı </w:t>
      </w:r>
      <w:r w:rsidRPr="00A15C00">
        <w:rPr>
          <w:rFonts w:ascii="Times New Roman" w:hAnsi="Times New Roman" w:cs="Times New Roman"/>
        </w:rPr>
        <w:t xml:space="preserve">“Toptancı Halleri Sureti </w:t>
      </w:r>
      <w:r w:rsidRPr="00A15C00">
        <w:rPr>
          <w:rFonts w:ascii="Times New Roman" w:eastAsia="TimesNewRoman" w:hAnsi="Times New Roman" w:cs="Times New Roman"/>
        </w:rPr>
        <w:t>İ</w:t>
      </w:r>
      <w:r w:rsidRPr="00A15C00">
        <w:rPr>
          <w:rFonts w:ascii="Times New Roman" w:hAnsi="Times New Roman" w:cs="Times New Roman"/>
        </w:rPr>
        <w:t xml:space="preserve">daresi Hakkında </w:t>
      </w:r>
      <w:proofErr w:type="spellStart"/>
      <w:r w:rsidRPr="00A15C00">
        <w:rPr>
          <w:rFonts w:ascii="Times New Roman" w:hAnsi="Times New Roman" w:cs="Times New Roman"/>
        </w:rPr>
        <w:t>Kanun”dur</w:t>
      </w:r>
      <w:proofErr w:type="spellEnd"/>
      <w:r w:rsidR="0019774E" w:rsidRPr="00A15C00">
        <w:rPr>
          <w:rFonts w:ascii="Times New Roman" w:hAnsi="Times New Roman" w:cs="Times New Roman"/>
        </w:rPr>
        <w:t xml:space="preserve"> (</w:t>
      </w:r>
      <w:proofErr w:type="spellStart"/>
      <w:r w:rsidR="0019774E" w:rsidRPr="00A15C00">
        <w:rPr>
          <w:rFonts w:ascii="Times New Roman" w:hAnsi="Times New Roman" w:cs="Times New Roman"/>
        </w:rPr>
        <w:t>Hadimli</w:t>
      </w:r>
      <w:proofErr w:type="spellEnd"/>
      <w:r w:rsidR="0019774E" w:rsidRPr="00A15C00">
        <w:rPr>
          <w:rFonts w:ascii="Times New Roman" w:hAnsi="Times New Roman" w:cs="Times New Roman"/>
        </w:rPr>
        <w:t xml:space="preserve"> ve Bulut, 2004</w:t>
      </w:r>
      <w:r w:rsidR="003A5507">
        <w:rPr>
          <w:rFonts w:ascii="Times New Roman" w:hAnsi="Times New Roman" w:cs="Times New Roman"/>
        </w:rPr>
        <w:t>:</w:t>
      </w:r>
      <w:r w:rsidR="0019774E" w:rsidRPr="00A15C00">
        <w:rPr>
          <w:rFonts w:ascii="Times New Roman" w:hAnsi="Times New Roman" w:cs="Times New Roman"/>
        </w:rPr>
        <w:t xml:space="preserve"> 264).</w:t>
      </w:r>
      <w:r w:rsidRPr="00A15C00">
        <w:rPr>
          <w:rFonts w:ascii="Times New Roman" w:hAnsi="Times New Roman" w:cs="Times New Roman"/>
        </w:rPr>
        <w:t xml:space="preserve"> Bu </w:t>
      </w:r>
      <w:r w:rsidR="00F65B4E" w:rsidRPr="00A15C00">
        <w:rPr>
          <w:rFonts w:ascii="Times New Roman" w:hAnsi="Times New Roman" w:cs="Times New Roman"/>
        </w:rPr>
        <w:t>yasa, değişen</w:t>
      </w:r>
      <w:r w:rsidRPr="00A15C00">
        <w:rPr>
          <w:rFonts w:ascii="Times New Roman" w:hAnsi="Times New Roman" w:cs="Times New Roman"/>
        </w:rPr>
        <w:t xml:space="preserve"> ekonomik şartlar ve gelişen pazar talepleri sebebiyle yeterli olmamış ve 27 Haziran 1995 yılında 552 sayılı “Yaş Meyve ve Sebze Ticaretinin Düzenlenmesi ve Toptancı Halleri Hakkında Kanun Hükmünde Kararname” çıkarılmıştır. </w:t>
      </w:r>
    </w:p>
    <w:p w:rsidR="00820255" w:rsidRPr="00A15C00" w:rsidRDefault="00820255" w:rsidP="00A15C00">
      <w:pPr>
        <w:autoSpaceDE w:val="0"/>
        <w:autoSpaceDN w:val="0"/>
        <w:adjustRightInd w:val="0"/>
        <w:spacing w:before="120" w:after="120" w:line="240" w:lineRule="auto"/>
        <w:ind w:firstLine="567"/>
        <w:jc w:val="both"/>
        <w:rPr>
          <w:rFonts w:ascii="Times New Roman" w:hAnsi="Times New Roman" w:cs="Times New Roman"/>
        </w:rPr>
      </w:pPr>
      <w:r w:rsidRPr="00A15C00">
        <w:rPr>
          <w:rFonts w:ascii="Times New Roman" w:hAnsi="Times New Roman" w:cs="Times New Roman"/>
        </w:rPr>
        <w:t>Yaklaşık iki yıl sonra bu KHK’nın 19. maddesinde yer alan hususlar kapsamında 1997 tarih ve 23214 sayılı “Toptancı Hallerinin Yönetim ve İşleyişi Hakkında Yönetmelik” yayınlanmıştır. 552 sayılı KHK’nin uygulanmasında görülen çeşitli aksaklıklar sebebiyle 1998 tarih ve 4367 sayılı “Yaş Meyve ve Sebze Ticaretinin Düzenlenmesi ve Toptancı Halleri Hakkında KHK’nin Bazı Maddelerinin Değiştirilmesine Dair Kanun” yürürlüğe girmiştir. Değişiklikler ve ilave hükümlerle genel olarak; kayıt dışılığın ve malların hal dışında toptan satışının önlenmesi amacına yönelik olarak çeşitli yaptırımlar getirilmiştir. Yapılan düzenlemelerin de yetersizliğinin bir süre sonra anlaşılmasıyla birlikte, 2007 tarih ve 5652 sayılı kanunla 552 sayılı KHK’nın bazı maddeleri yine değiştirilmiştir. Bu değişiklikte özellikle üretici birliklerine ayrılan kontenjan ve kira koşulları üzerinde durulmuş, hal açma yetkisi büyükşehir ve ilçe belediyelerine verilmiş, gerçek ve tüzel kişiler tarafından toptan ve perakende halleri açılmasının belediyelerin iznine tabi olması kararlaştırılmıştır</w:t>
      </w:r>
      <w:r w:rsidR="0019774E" w:rsidRPr="00A15C00">
        <w:rPr>
          <w:rFonts w:ascii="Times New Roman" w:hAnsi="Times New Roman" w:cs="Times New Roman"/>
        </w:rPr>
        <w:t xml:space="preserve"> (</w:t>
      </w:r>
      <w:proofErr w:type="spellStart"/>
      <w:r w:rsidR="0019774E" w:rsidRPr="00A15C00">
        <w:rPr>
          <w:rFonts w:ascii="Times New Roman" w:hAnsi="Times New Roman" w:cs="Times New Roman"/>
        </w:rPr>
        <w:t>Adanacıoğlu</w:t>
      </w:r>
      <w:proofErr w:type="spellEnd"/>
      <w:r w:rsidR="0019774E" w:rsidRPr="00A15C00">
        <w:rPr>
          <w:rFonts w:ascii="Times New Roman" w:hAnsi="Times New Roman" w:cs="Times New Roman"/>
        </w:rPr>
        <w:t xml:space="preserve"> ve </w:t>
      </w:r>
      <w:proofErr w:type="spellStart"/>
      <w:r w:rsidR="0019774E" w:rsidRPr="00A15C00">
        <w:rPr>
          <w:rFonts w:ascii="Times New Roman" w:hAnsi="Times New Roman" w:cs="Times New Roman"/>
        </w:rPr>
        <w:t>Yercan</w:t>
      </w:r>
      <w:proofErr w:type="spellEnd"/>
      <w:r w:rsidR="0019774E" w:rsidRPr="00A15C00">
        <w:rPr>
          <w:rFonts w:ascii="Times New Roman" w:hAnsi="Times New Roman" w:cs="Times New Roman"/>
        </w:rPr>
        <w:t>, 2012</w:t>
      </w:r>
      <w:r w:rsidR="003A5507">
        <w:rPr>
          <w:rFonts w:ascii="Times New Roman" w:hAnsi="Times New Roman" w:cs="Times New Roman"/>
        </w:rPr>
        <w:t>:</w:t>
      </w:r>
      <w:r w:rsidR="0019774E" w:rsidRPr="00A15C00">
        <w:rPr>
          <w:rFonts w:ascii="Times New Roman" w:hAnsi="Times New Roman" w:cs="Times New Roman"/>
        </w:rPr>
        <w:t xml:space="preserve"> 844-845).</w:t>
      </w:r>
    </w:p>
    <w:p w:rsidR="00545823" w:rsidRPr="0061008C" w:rsidRDefault="00820255" w:rsidP="0061008C">
      <w:pPr>
        <w:autoSpaceDE w:val="0"/>
        <w:autoSpaceDN w:val="0"/>
        <w:adjustRightInd w:val="0"/>
        <w:spacing w:before="120" w:after="120" w:line="240" w:lineRule="auto"/>
        <w:ind w:firstLine="567"/>
        <w:jc w:val="both"/>
        <w:rPr>
          <w:rFonts w:ascii="Helvetica" w:hAnsi="Helvetica"/>
          <w:color w:val="212121"/>
          <w:shd w:val="clear" w:color="auto" w:fill="FFFFFF"/>
        </w:rPr>
      </w:pPr>
      <w:r w:rsidRPr="00A15C00">
        <w:rPr>
          <w:rFonts w:ascii="Times New Roman" w:hAnsi="Times New Roman" w:cs="Times New Roman"/>
        </w:rPr>
        <w:t>Son olarak 01 Ocak 2012 tarihinde 5957 sayılı “Sebze ve Meyveler ile Yeterli Arz ve Talep Derinliği Bulunan Diğer Malların Ticaretinin Düzenlenmesi Hakkında Kanun” yürürlüğe girmiştir. Bu yasa ile yaş meyve ve sebze pazarlamasında oldukça önemli değişiklikler yapılmış ve özellikle gıda güvenliği ve kayıt sistemi, standardizasyon gibi güncel konuları gündeme gelmiştir</w:t>
      </w:r>
      <w:r w:rsidR="001350C4" w:rsidRPr="00A15C00">
        <w:rPr>
          <w:rFonts w:ascii="Times New Roman" w:hAnsi="Times New Roman" w:cs="Times New Roman"/>
        </w:rPr>
        <w:t xml:space="preserve"> (Demir, 2019</w:t>
      </w:r>
      <w:r w:rsidR="003A5507">
        <w:rPr>
          <w:rFonts w:ascii="Times New Roman" w:hAnsi="Times New Roman" w:cs="Times New Roman"/>
        </w:rPr>
        <w:t>:</w:t>
      </w:r>
      <w:r w:rsidR="001350C4" w:rsidRPr="00A15C00">
        <w:rPr>
          <w:rFonts w:ascii="Times New Roman" w:hAnsi="Times New Roman" w:cs="Times New Roman"/>
        </w:rPr>
        <w:t xml:space="preserve"> 2).</w:t>
      </w:r>
      <w:r w:rsidRPr="00A15C00">
        <w:rPr>
          <w:rFonts w:ascii="Times New Roman" w:hAnsi="Times New Roman" w:cs="Times New Roman"/>
        </w:rPr>
        <w:t xml:space="preserve"> Özellikle ürün künyesi uygulaması ile ürünlerin miktarı, cinsi, hangi üreticiye ait olduğu bilgileri net şekilde bilenecektir. Buradaki amaç, </w:t>
      </w:r>
      <w:r w:rsidRPr="00A15C00">
        <w:rPr>
          <w:rFonts w:ascii="Times New Roman" w:hAnsi="Times New Roman" w:cs="Times New Roman"/>
          <w:color w:val="212121"/>
          <w:shd w:val="clear" w:color="auto" w:fill="FFFFFF"/>
        </w:rPr>
        <w:t>meyve sebze ticareti, toptancı halleri ile semt pazarlarına çeki düzen vermektir</w:t>
      </w:r>
      <w:r w:rsidR="001350C4" w:rsidRPr="00A15C00">
        <w:rPr>
          <w:rFonts w:ascii="Times New Roman" w:hAnsi="Times New Roman" w:cs="Times New Roman"/>
          <w:color w:val="212121"/>
          <w:shd w:val="clear" w:color="auto" w:fill="FFFFFF"/>
        </w:rPr>
        <w:t xml:space="preserve"> (Hürriyet Gazetesi, 2010).</w:t>
      </w:r>
      <w:r w:rsidRPr="00A15C00">
        <w:rPr>
          <w:rFonts w:ascii="Helvetica" w:hAnsi="Helvetica"/>
          <w:color w:val="212121"/>
          <w:shd w:val="clear" w:color="auto" w:fill="FFFFFF"/>
        </w:rPr>
        <w:t xml:space="preserve"> </w:t>
      </w:r>
    </w:p>
    <w:p w:rsidR="00550661" w:rsidRPr="0061008C" w:rsidRDefault="00550661" w:rsidP="0061008C">
      <w:pPr>
        <w:pStyle w:val="ListeParagraf"/>
        <w:numPr>
          <w:ilvl w:val="0"/>
          <w:numId w:val="13"/>
        </w:numPr>
        <w:tabs>
          <w:tab w:val="left" w:pos="0"/>
          <w:tab w:val="left" w:pos="567"/>
        </w:tabs>
        <w:spacing w:before="120" w:after="120" w:line="240" w:lineRule="auto"/>
        <w:jc w:val="both"/>
        <w:rPr>
          <w:rFonts w:ascii="Times New Roman" w:hAnsi="Times New Roman" w:cs="Times New Roman"/>
          <w:b/>
          <w:sz w:val="24"/>
          <w:szCs w:val="24"/>
        </w:rPr>
      </w:pPr>
      <w:r w:rsidRPr="0061008C">
        <w:rPr>
          <w:rFonts w:ascii="Times New Roman" w:hAnsi="Times New Roman" w:cs="Times New Roman"/>
          <w:b/>
          <w:sz w:val="24"/>
          <w:szCs w:val="24"/>
        </w:rPr>
        <w:t>G</w:t>
      </w:r>
      <w:r w:rsidR="0061008C" w:rsidRPr="0061008C">
        <w:rPr>
          <w:rFonts w:ascii="Times New Roman" w:hAnsi="Times New Roman" w:cs="Times New Roman"/>
          <w:b/>
          <w:sz w:val="24"/>
          <w:szCs w:val="24"/>
        </w:rPr>
        <w:t>EÇMİŞTEN</w:t>
      </w:r>
      <w:r w:rsidRPr="0061008C">
        <w:rPr>
          <w:rFonts w:ascii="Times New Roman" w:hAnsi="Times New Roman" w:cs="Times New Roman"/>
          <w:b/>
          <w:sz w:val="24"/>
          <w:szCs w:val="24"/>
        </w:rPr>
        <w:t xml:space="preserve"> G</w:t>
      </w:r>
      <w:r w:rsidR="0061008C" w:rsidRPr="0061008C">
        <w:rPr>
          <w:rFonts w:ascii="Times New Roman" w:hAnsi="Times New Roman" w:cs="Times New Roman"/>
          <w:b/>
          <w:sz w:val="24"/>
          <w:szCs w:val="24"/>
        </w:rPr>
        <w:t>ÜNÜMÜZE</w:t>
      </w:r>
      <w:r w:rsidRPr="0061008C">
        <w:rPr>
          <w:rFonts w:ascii="Times New Roman" w:hAnsi="Times New Roman" w:cs="Times New Roman"/>
          <w:b/>
          <w:sz w:val="24"/>
          <w:szCs w:val="24"/>
        </w:rPr>
        <w:t xml:space="preserve"> </w:t>
      </w:r>
      <w:r w:rsidR="00B207D3" w:rsidRPr="0061008C">
        <w:rPr>
          <w:rFonts w:ascii="Times New Roman" w:hAnsi="Times New Roman" w:cs="Times New Roman"/>
          <w:b/>
          <w:sz w:val="24"/>
          <w:szCs w:val="24"/>
        </w:rPr>
        <w:t>İ</w:t>
      </w:r>
      <w:r w:rsidR="0061008C" w:rsidRPr="0061008C">
        <w:rPr>
          <w:rFonts w:ascii="Times New Roman" w:hAnsi="Times New Roman" w:cs="Times New Roman"/>
          <w:b/>
          <w:sz w:val="24"/>
          <w:szCs w:val="24"/>
        </w:rPr>
        <w:t>STANBUL’DA</w:t>
      </w:r>
      <w:r w:rsidRPr="0061008C">
        <w:rPr>
          <w:rFonts w:ascii="Times New Roman" w:hAnsi="Times New Roman" w:cs="Times New Roman"/>
          <w:b/>
          <w:sz w:val="24"/>
          <w:szCs w:val="24"/>
        </w:rPr>
        <w:t xml:space="preserve"> H</w:t>
      </w:r>
      <w:r w:rsidR="0061008C" w:rsidRPr="0061008C">
        <w:rPr>
          <w:rFonts w:ascii="Times New Roman" w:hAnsi="Times New Roman" w:cs="Times New Roman"/>
          <w:b/>
          <w:sz w:val="24"/>
          <w:szCs w:val="24"/>
        </w:rPr>
        <w:t>ALLER</w:t>
      </w:r>
    </w:p>
    <w:p w:rsidR="002828ED" w:rsidRPr="00A15C00" w:rsidRDefault="00550661" w:rsidP="00567B48">
      <w:pPr>
        <w:tabs>
          <w:tab w:val="left" w:pos="0"/>
          <w:tab w:val="left" w:pos="567"/>
        </w:tabs>
        <w:spacing w:before="120" w:after="120" w:line="240" w:lineRule="auto"/>
        <w:ind w:firstLine="567"/>
        <w:jc w:val="both"/>
        <w:rPr>
          <w:rFonts w:ascii="Times New Roman" w:hAnsi="Times New Roman" w:cs="Times New Roman"/>
          <w:b/>
        </w:rPr>
      </w:pPr>
      <w:r w:rsidRPr="00A15C00">
        <w:rPr>
          <w:rFonts w:ascii="Times New Roman" w:hAnsi="Times New Roman" w:cs="Times New Roman"/>
        </w:rPr>
        <w:t>Bu başlık altında Osmanlı D</w:t>
      </w:r>
      <w:r w:rsidR="00B207D3" w:rsidRPr="00A15C00">
        <w:rPr>
          <w:rFonts w:ascii="Times New Roman" w:hAnsi="Times New Roman" w:cs="Times New Roman"/>
        </w:rPr>
        <w:t xml:space="preserve">evletinden günümüze İstanbul’daki </w:t>
      </w:r>
      <w:r w:rsidRPr="00A15C00">
        <w:rPr>
          <w:rFonts w:ascii="Times New Roman" w:hAnsi="Times New Roman" w:cs="Times New Roman"/>
        </w:rPr>
        <w:t>hallerin tarihsel seyri değerlendirilecektir</w:t>
      </w:r>
      <w:r w:rsidRPr="00A15C00">
        <w:rPr>
          <w:rFonts w:ascii="Times New Roman" w:hAnsi="Times New Roman" w:cs="Times New Roman"/>
          <w:b/>
        </w:rPr>
        <w:t xml:space="preserve">. </w:t>
      </w:r>
    </w:p>
    <w:p w:rsidR="00550661" w:rsidRPr="0061008C" w:rsidRDefault="00CE1559" w:rsidP="0061008C">
      <w:pPr>
        <w:pStyle w:val="ListeParagraf"/>
        <w:numPr>
          <w:ilvl w:val="1"/>
          <w:numId w:val="13"/>
        </w:numPr>
        <w:tabs>
          <w:tab w:val="left" w:pos="0"/>
          <w:tab w:val="left" w:pos="567"/>
        </w:tab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50661" w:rsidRPr="0061008C">
        <w:rPr>
          <w:rFonts w:ascii="Times New Roman" w:hAnsi="Times New Roman" w:cs="Times New Roman"/>
          <w:b/>
          <w:sz w:val="24"/>
          <w:szCs w:val="24"/>
        </w:rPr>
        <w:t>O</w:t>
      </w:r>
      <w:r w:rsidR="0061008C" w:rsidRPr="0061008C">
        <w:rPr>
          <w:rFonts w:ascii="Times New Roman" w:hAnsi="Times New Roman" w:cs="Times New Roman"/>
          <w:b/>
          <w:sz w:val="24"/>
          <w:szCs w:val="24"/>
        </w:rPr>
        <w:t>SMANLI</w:t>
      </w:r>
      <w:r w:rsidR="00CF3D15" w:rsidRPr="0061008C">
        <w:rPr>
          <w:rFonts w:ascii="Times New Roman" w:hAnsi="Times New Roman" w:cs="Times New Roman"/>
          <w:b/>
          <w:sz w:val="24"/>
          <w:szCs w:val="24"/>
        </w:rPr>
        <w:t xml:space="preserve"> D</w:t>
      </w:r>
      <w:r w:rsidR="0061008C" w:rsidRPr="0061008C">
        <w:rPr>
          <w:rFonts w:ascii="Times New Roman" w:hAnsi="Times New Roman" w:cs="Times New Roman"/>
          <w:b/>
          <w:sz w:val="24"/>
          <w:szCs w:val="24"/>
        </w:rPr>
        <w:t>EVLETİ</w:t>
      </w:r>
      <w:r w:rsidR="00550661" w:rsidRPr="0061008C">
        <w:rPr>
          <w:rFonts w:ascii="Times New Roman" w:hAnsi="Times New Roman" w:cs="Times New Roman"/>
          <w:b/>
          <w:sz w:val="24"/>
          <w:szCs w:val="24"/>
        </w:rPr>
        <w:t xml:space="preserve"> D</w:t>
      </w:r>
      <w:r w:rsidR="0061008C" w:rsidRPr="0061008C">
        <w:rPr>
          <w:rFonts w:ascii="Times New Roman" w:hAnsi="Times New Roman" w:cs="Times New Roman"/>
          <w:b/>
          <w:sz w:val="24"/>
          <w:szCs w:val="24"/>
        </w:rPr>
        <w:t>ÖNEMİNDE</w:t>
      </w:r>
      <w:r w:rsidR="00550661" w:rsidRPr="0061008C">
        <w:rPr>
          <w:rFonts w:ascii="Times New Roman" w:hAnsi="Times New Roman" w:cs="Times New Roman"/>
          <w:b/>
          <w:sz w:val="24"/>
          <w:szCs w:val="24"/>
        </w:rPr>
        <w:t xml:space="preserve"> H</w:t>
      </w:r>
      <w:r w:rsidR="0061008C" w:rsidRPr="0061008C">
        <w:rPr>
          <w:rFonts w:ascii="Times New Roman" w:hAnsi="Times New Roman" w:cs="Times New Roman"/>
          <w:b/>
          <w:sz w:val="24"/>
          <w:szCs w:val="24"/>
        </w:rPr>
        <w:t>ALLER</w:t>
      </w:r>
    </w:p>
    <w:p w:rsidR="004402DD" w:rsidRPr="00A15C00" w:rsidRDefault="004402DD" w:rsidP="00A15C00">
      <w:pPr>
        <w:pStyle w:val="ListeParagraf"/>
        <w:spacing w:before="120" w:after="120" w:line="240" w:lineRule="auto"/>
        <w:ind w:left="0" w:firstLine="567"/>
        <w:contextualSpacing w:val="0"/>
        <w:jc w:val="both"/>
        <w:rPr>
          <w:rFonts w:ascii="Times New Roman" w:hAnsi="Times New Roman" w:cs="Times New Roman"/>
        </w:rPr>
      </w:pPr>
      <w:r w:rsidRPr="00A15C00">
        <w:rPr>
          <w:rFonts w:ascii="Times New Roman" w:hAnsi="Times New Roman" w:cs="Times New Roman"/>
        </w:rPr>
        <w:t>Osmanlı Devleti döneminde, 1800’lerin ortalarında, İstanbul’da hem sur içinde hem sur dışında –Üsküdar, Eyüp, Kasımpaşa ve Boğaziçi çevresinde- mahalle aralarında bostanlar yer almaktadır. Bu bostanlarda çok sayıda meyve ve sebze yetiştirilmiştir. Üretilen mahsuller şehrin ihtiyacını karşılamakla birlikte diğer illere de gönderilmektedir. Uzun yıllardan beri İstanbul’un taze meyve ve sebze pazarı bulunmakta ve bu pazara devlet tarafından atanmış olan Pazarbaşı bakmaktadır</w:t>
      </w:r>
      <w:r w:rsidR="00994921" w:rsidRPr="00A15C00">
        <w:rPr>
          <w:rFonts w:ascii="Times New Roman" w:hAnsi="Times New Roman" w:cs="Times New Roman"/>
        </w:rPr>
        <w:t xml:space="preserve"> (Nazır, 2011</w:t>
      </w:r>
      <w:r w:rsidR="003A5507">
        <w:rPr>
          <w:rFonts w:ascii="Times New Roman" w:hAnsi="Times New Roman" w:cs="Times New Roman"/>
        </w:rPr>
        <w:t>:</w:t>
      </w:r>
      <w:r w:rsidR="00994921" w:rsidRPr="00A15C00">
        <w:rPr>
          <w:rFonts w:ascii="Times New Roman" w:hAnsi="Times New Roman" w:cs="Times New Roman"/>
        </w:rPr>
        <w:t xml:space="preserve"> 200-201). </w:t>
      </w:r>
      <w:r w:rsidRPr="00A15C00">
        <w:rPr>
          <w:rFonts w:ascii="Times New Roman" w:hAnsi="Times New Roman" w:cs="Times New Roman"/>
        </w:rPr>
        <w:t>Osmanlı insanının meyve sebze ile ilişkisine bakıldığında; 1682 tarihinde İstanbul’da 97 sebzeci dükkanının bulunması ve 1755 tarihli Matbah-ı âmire esnafı maaş defteri içerisinde 31 sebzecinin başı çekmesi bu gruba giren ürünlerin saray ve toplum tarafından tüketiminin hayli yüksek olduğunun birer göstergesidir</w:t>
      </w:r>
      <w:r w:rsidR="00994921" w:rsidRPr="00A15C00">
        <w:rPr>
          <w:rFonts w:ascii="Times New Roman" w:hAnsi="Times New Roman" w:cs="Times New Roman"/>
        </w:rPr>
        <w:t xml:space="preserve"> (Solak, 2008</w:t>
      </w:r>
      <w:r w:rsidR="003A5507">
        <w:rPr>
          <w:rFonts w:ascii="Times New Roman" w:hAnsi="Times New Roman" w:cs="Times New Roman"/>
        </w:rPr>
        <w:t>:</w:t>
      </w:r>
      <w:r w:rsidR="00994921" w:rsidRPr="00A15C00">
        <w:rPr>
          <w:rFonts w:ascii="Times New Roman" w:hAnsi="Times New Roman" w:cs="Times New Roman"/>
        </w:rPr>
        <w:t xml:space="preserve"> 218).</w:t>
      </w:r>
    </w:p>
    <w:p w:rsidR="00B518AD" w:rsidRPr="00A15C00" w:rsidRDefault="004402DD" w:rsidP="00A15C00">
      <w:pPr>
        <w:pStyle w:val="ListeParagraf"/>
        <w:spacing w:before="120" w:after="120" w:line="240" w:lineRule="auto"/>
        <w:ind w:left="0" w:firstLine="567"/>
        <w:contextualSpacing w:val="0"/>
        <w:jc w:val="both"/>
        <w:rPr>
          <w:rFonts w:ascii="Times New Roman" w:hAnsi="Times New Roman" w:cs="Times New Roman"/>
        </w:rPr>
      </w:pPr>
      <w:r w:rsidRPr="00A15C00">
        <w:rPr>
          <w:rFonts w:ascii="Times New Roman" w:hAnsi="Times New Roman" w:cs="Times New Roman"/>
        </w:rPr>
        <w:t xml:space="preserve">Bu dönemde, Eminönü sahilinde yer alan </w:t>
      </w:r>
      <w:proofErr w:type="spellStart"/>
      <w:r w:rsidRPr="00A15C00">
        <w:rPr>
          <w:rFonts w:ascii="Times New Roman" w:hAnsi="Times New Roman" w:cs="Times New Roman"/>
        </w:rPr>
        <w:t>Balıkpazarı</w:t>
      </w:r>
      <w:proofErr w:type="spellEnd"/>
      <w:r w:rsidRPr="00A15C00">
        <w:rPr>
          <w:rFonts w:ascii="Times New Roman" w:hAnsi="Times New Roman" w:cs="Times New Roman"/>
        </w:rPr>
        <w:t xml:space="preserve"> Kapısı ve Yemiş İskelesi bölgesi</w:t>
      </w:r>
      <w:r w:rsidRPr="00A15C00">
        <w:rPr>
          <w:rStyle w:val="DipnotBavurusu"/>
          <w:rFonts w:ascii="Times New Roman" w:hAnsi="Times New Roman" w:cs="Times New Roman"/>
        </w:rPr>
        <w:footnoteReference w:id="5"/>
      </w:r>
      <w:r w:rsidRPr="00A15C00">
        <w:rPr>
          <w:rFonts w:ascii="Times New Roman" w:hAnsi="Times New Roman" w:cs="Times New Roman"/>
        </w:rPr>
        <w:t xml:space="preserve">, şehrin hem iktisadi hem de </w:t>
      </w:r>
      <w:proofErr w:type="spellStart"/>
      <w:r w:rsidRPr="00A15C00">
        <w:rPr>
          <w:rFonts w:ascii="Times New Roman" w:hAnsi="Times New Roman" w:cs="Times New Roman"/>
        </w:rPr>
        <w:t>sosyo</w:t>
      </w:r>
      <w:proofErr w:type="spellEnd"/>
      <w:r w:rsidRPr="00A15C00">
        <w:rPr>
          <w:rFonts w:ascii="Times New Roman" w:hAnsi="Times New Roman" w:cs="Times New Roman"/>
        </w:rPr>
        <w:t xml:space="preserve">-kültürel merkezi olma özelliğini göstermektedir. Bu bölgeye, toptan kuru </w:t>
      </w:r>
      <w:r w:rsidRPr="00A15C00">
        <w:rPr>
          <w:rFonts w:ascii="Times New Roman" w:hAnsi="Times New Roman" w:cs="Times New Roman"/>
        </w:rPr>
        <w:lastRenderedPageBreak/>
        <w:t>yemiş ve yaş meyve satan dükkanlardan dolayı ‘meyvehoş’</w:t>
      </w:r>
      <w:r w:rsidRPr="00A15C00">
        <w:rPr>
          <w:rStyle w:val="DipnotBavurusu"/>
          <w:rFonts w:ascii="Times New Roman" w:hAnsi="Times New Roman" w:cs="Times New Roman"/>
        </w:rPr>
        <w:footnoteReference w:id="6"/>
      </w:r>
      <w:r w:rsidRPr="00A15C00">
        <w:rPr>
          <w:rFonts w:ascii="Times New Roman" w:hAnsi="Times New Roman" w:cs="Times New Roman"/>
        </w:rPr>
        <w:t xml:space="preserve"> adı verilmiştir ve civar illerden gelen sebze ve meyveler Yemiş İskelesi’ne indirilmektedir</w:t>
      </w:r>
      <w:r w:rsidR="00B518AD" w:rsidRPr="00A15C00">
        <w:rPr>
          <w:rFonts w:ascii="Times New Roman" w:hAnsi="Times New Roman" w:cs="Times New Roman"/>
        </w:rPr>
        <w:t xml:space="preserve"> (Göncüoğlu, 2014</w:t>
      </w:r>
      <w:r w:rsidR="003A5507">
        <w:rPr>
          <w:rFonts w:ascii="Times New Roman" w:hAnsi="Times New Roman" w:cs="Times New Roman"/>
        </w:rPr>
        <w:t>:</w:t>
      </w:r>
      <w:r w:rsidR="00B518AD" w:rsidRPr="00A15C00">
        <w:rPr>
          <w:rFonts w:ascii="Times New Roman" w:hAnsi="Times New Roman" w:cs="Times New Roman"/>
        </w:rPr>
        <w:t xml:space="preserve"> 110).</w:t>
      </w:r>
      <w:r w:rsidRPr="00A15C00">
        <w:rPr>
          <w:rFonts w:ascii="Times New Roman" w:hAnsi="Times New Roman" w:cs="Times New Roman"/>
        </w:rPr>
        <w:t xml:space="preserve"> Nitekim </w:t>
      </w:r>
      <w:proofErr w:type="spellStart"/>
      <w:r w:rsidRPr="00A15C00">
        <w:rPr>
          <w:rFonts w:ascii="Times New Roman" w:hAnsi="Times New Roman" w:cs="Times New Roman"/>
        </w:rPr>
        <w:t>Aybet</w:t>
      </w:r>
      <w:proofErr w:type="spellEnd"/>
      <w:r w:rsidRPr="00A15C00">
        <w:rPr>
          <w:rFonts w:ascii="Times New Roman" w:hAnsi="Times New Roman" w:cs="Times New Roman"/>
        </w:rPr>
        <w:t>, Yemiş İskelesi’ne İzmir ve Mudanya’dan gelen meyve ve kuru yemiş getiren gemilerin yanaştığını belirtmiştir</w:t>
      </w:r>
      <w:r w:rsidR="00B518AD" w:rsidRPr="00A15C00">
        <w:rPr>
          <w:rFonts w:ascii="Times New Roman" w:hAnsi="Times New Roman" w:cs="Times New Roman"/>
        </w:rPr>
        <w:t xml:space="preserve"> (</w:t>
      </w:r>
      <w:proofErr w:type="spellStart"/>
      <w:r w:rsidR="00B518AD" w:rsidRPr="00A15C00">
        <w:rPr>
          <w:rFonts w:ascii="Times New Roman" w:hAnsi="Times New Roman" w:cs="Times New Roman"/>
        </w:rPr>
        <w:t>Aybet</w:t>
      </w:r>
      <w:proofErr w:type="spellEnd"/>
      <w:r w:rsidR="00B518AD" w:rsidRPr="00A15C00">
        <w:rPr>
          <w:rFonts w:ascii="Times New Roman" w:hAnsi="Times New Roman" w:cs="Times New Roman"/>
        </w:rPr>
        <w:t>, 2016</w:t>
      </w:r>
      <w:r w:rsidR="003A5507">
        <w:rPr>
          <w:rFonts w:ascii="Times New Roman" w:hAnsi="Times New Roman" w:cs="Times New Roman"/>
        </w:rPr>
        <w:t>:</w:t>
      </w:r>
      <w:r w:rsidR="00B518AD" w:rsidRPr="00A15C00">
        <w:rPr>
          <w:rFonts w:ascii="Times New Roman" w:hAnsi="Times New Roman" w:cs="Times New Roman"/>
        </w:rPr>
        <w:t xml:space="preserve"> 28).  </w:t>
      </w:r>
      <w:r w:rsidRPr="00A15C00">
        <w:rPr>
          <w:rFonts w:ascii="Times New Roman" w:hAnsi="Times New Roman" w:cs="Times New Roman"/>
        </w:rPr>
        <w:t>İstanbul’daki manav esnafı da bir nevi hal işlevi gören bu bölgeden ürün almaktadırlar. Bunun sebebi, 1560’ta yayımlanan bir fermanda İstanbul’a getirilen yaş sebze ve meyve kayıklarının iskeleye uğramadan satış yapmaları dolayısıyla bu yöntemin yasaklanması ve İstanbul’a yaş meyve sebze getiren kayıkların iskeleye uğrayarak belirlenen kanun ve usullere göre satış yapmaları zorunluluğudur</w:t>
      </w:r>
      <w:r w:rsidR="00B518AD" w:rsidRPr="00A15C00">
        <w:rPr>
          <w:rFonts w:ascii="Times New Roman" w:hAnsi="Times New Roman" w:cs="Times New Roman"/>
        </w:rPr>
        <w:t xml:space="preserve"> (Nazır, 2011</w:t>
      </w:r>
      <w:r w:rsidR="003A5507">
        <w:rPr>
          <w:rFonts w:ascii="Times New Roman" w:hAnsi="Times New Roman" w:cs="Times New Roman"/>
        </w:rPr>
        <w:t>:</w:t>
      </w:r>
      <w:r w:rsidR="00B518AD" w:rsidRPr="00A15C00">
        <w:rPr>
          <w:rFonts w:ascii="Times New Roman" w:hAnsi="Times New Roman" w:cs="Times New Roman"/>
        </w:rPr>
        <w:t xml:space="preserve"> 313).</w:t>
      </w:r>
    </w:p>
    <w:p w:rsidR="00C86942" w:rsidRPr="00A15C00" w:rsidRDefault="004402DD" w:rsidP="00A15C00">
      <w:pPr>
        <w:pStyle w:val="ListeParagraf"/>
        <w:spacing w:before="120" w:after="120" w:line="240" w:lineRule="auto"/>
        <w:ind w:left="0" w:firstLine="567"/>
        <w:contextualSpacing w:val="0"/>
        <w:jc w:val="both"/>
        <w:rPr>
          <w:rFonts w:ascii="Times New Roman" w:hAnsi="Times New Roman" w:cs="Times New Roman"/>
        </w:rPr>
      </w:pPr>
      <w:proofErr w:type="spellStart"/>
      <w:r w:rsidRPr="00A15C00">
        <w:rPr>
          <w:rFonts w:ascii="Times New Roman" w:hAnsi="Times New Roman" w:cs="Times New Roman"/>
        </w:rPr>
        <w:t>Balıkpazarı</w:t>
      </w:r>
      <w:proofErr w:type="spellEnd"/>
      <w:r w:rsidRPr="00A15C00">
        <w:rPr>
          <w:rFonts w:ascii="Times New Roman" w:hAnsi="Times New Roman" w:cs="Times New Roman"/>
        </w:rPr>
        <w:t xml:space="preserve"> Kapısı ve Yemiş İskelesi’nin o dönem içerisindeki ticaret ağırlıklı yapısını burada yer alan sokak adlarında gözlemlemek mümkündür. Balıkhane Sokak, Balıkçılar Loncası, Peynirci </w:t>
      </w:r>
      <w:proofErr w:type="spellStart"/>
      <w:r w:rsidRPr="00A15C00">
        <w:rPr>
          <w:rFonts w:ascii="Times New Roman" w:hAnsi="Times New Roman" w:cs="Times New Roman"/>
        </w:rPr>
        <w:t>Akir</w:t>
      </w:r>
      <w:proofErr w:type="spellEnd"/>
      <w:r w:rsidRPr="00A15C00">
        <w:rPr>
          <w:rFonts w:ascii="Times New Roman" w:hAnsi="Times New Roman" w:cs="Times New Roman"/>
        </w:rPr>
        <w:t xml:space="preserve"> Sokak, Helvacı Bekir Sokak, Yağcılar Sokağı, Tütün Gümrüğü Sokağı, Tuzcular Sokak, Yemiş İskelesi Sokağı, Tulumba Sokak, Lüleci Rüstem Sokak, Başağa Sokağı o dönemde burada yer alan ekonomik faaliyetlerin göstergesi niteliğindedir</w:t>
      </w:r>
      <w:r w:rsidR="00B518AD" w:rsidRPr="00A15C00">
        <w:rPr>
          <w:rFonts w:ascii="Times New Roman" w:hAnsi="Times New Roman" w:cs="Times New Roman"/>
        </w:rPr>
        <w:t xml:space="preserve"> (Göncüoğlu, 2014</w:t>
      </w:r>
      <w:r w:rsidR="003A5507">
        <w:rPr>
          <w:rFonts w:ascii="Times New Roman" w:hAnsi="Times New Roman" w:cs="Times New Roman"/>
        </w:rPr>
        <w:t>:</w:t>
      </w:r>
      <w:r w:rsidR="00B518AD" w:rsidRPr="00A15C00">
        <w:rPr>
          <w:rFonts w:ascii="Times New Roman" w:hAnsi="Times New Roman" w:cs="Times New Roman"/>
        </w:rPr>
        <w:t xml:space="preserve"> 104)</w:t>
      </w:r>
      <w:r w:rsidRPr="00A15C00">
        <w:rPr>
          <w:rFonts w:ascii="Times New Roman" w:hAnsi="Times New Roman" w:cs="Times New Roman"/>
        </w:rPr>
        <w:t>. Bizans döneminden 1950’li yıllara kadar İstanbul’un gıda deposu olma niteliğini taşıyan bu bölgede</w:t>
      </w:r>
      <w:r w:rsidRPr="00A15C00">
        <w:rPr>
          <w:rStyle w:val="DipnotBavurusu"/>
          <w:rFonts w:ascii="Times New Roman" w:hAnsi="Times New Roman" w:cs="Times New Roman"/>
        </w:rPr>
        <w:footnoteReference w:id="7"/>
      </w:r>
      <w:r w:rsidRPr="00A15C00">
        <w:rPr>
          <w:rFonts w:ascii="Times New Roman" w:hAnsi="Times New Roman" w:cs="Times New Roman"/>
        </w:rPr>
        <w:t xml:space="preserve"> iskelelerin önündeki geniş kayık kalabalığı ile iskelenin arka sokaklarında bulunan dükkân ve depolar arasında muazzam bir bağ vardır</w:t>
      </w:r>
      <w:r w:rsidR="00F8735B" w:rsidRPr="00A15C00">
        <w:rPr>
          <w:rFonts w:ascii="Times New Roman" w:hAnsi="Times New Roman" w:cs="Times New Roman"/>
        </w:rPr>
        <w:t xml:space="preserve"> (</w:t>
      </w:r>
      <w:proofErr w:type="spellStart"/>
      <w:r w:rsidR="00F8735B" w:rsidRPr="00A15C00">
        <w:rPr>
          <w:rFonts w:ascii="Times New Roman" w:hAnsi="Times New Roman" w:cs="Times New Roman"/>
        </w:rPr>
        <w:t>Tülek</w:t>
      </w:r>
      <w:proofErr w:type="spellEnd"/>
      <w:r w:rsidR="00F8735B" w:rsidRPr="00A15C00">
        <w:rPr>
          <w:rFonts w:ascii="Times New Roman" w:hAnsi="Times New Roman" w:cs="Times New Roman"/>
        </w:rPr>
        <w:t>, 2016)</w:t>
      </w:r>
      <w:r w:rsidR="00A15C00">
        <w:rPr>
          <w:rFonts w:ascii="Times New Roman" w:hAnsi="Times New Roman" w:cs="Times New Roman"/>
        </w:rPr>
        <w:t>.</w:t>
      </w:r>
    </w:p>
    <w:p w:rsidR="00E831F0" w:rsidRPr="00CE1559" w:rsidRDefault="00CE1559" w:rsidP="00CE1559">
      <w:pPr>
        <w:pStyle w:val="ListeParagraf"/>
        <w:numPr>
          <w:ilvl w:val="1"/>
          <w:numId w:val="13"/>
        </w:num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6094D" w:rsidRPr="00CE1559">
        <w:rPr>
          <w:rFonts w:ascii="Times New Roman" w:hAnsi="Times New Roman" w:cs="Times New Roman"/>
          <w:b/>
          <w:sz w:val="24"/>
          <w:szCs w:val="24"/>
        </w:rPr>
        <w:t>T</w:t>
      </w:r>
      <w:r w:rsidR="0061008C" w:rsidRPr="00CE1559">
        <w:rPr>
          <w:rFonts w:ascii="Times New Roman" w:hAnsi="Times New Roman" w:cs="Times New Roman"/>
          <w:b/>
          <w:sz w:val="24"/>
          <w:szCs w:val="24"/>
        </w:rPr>
        <w:t>ÜRKİYE</w:t>
      </w:r>
      <w:r w:rsidR="0046094D" w:rsidRPr="00CE1559">
        <w:rPr>
          <w:rFonts w:ascii="Times New Roman" w:hAnsi="Times New Roman" w:cs="Times New Roman"/>
          <w:b/>
          <w:sz w:val="24"/>
          <w:szCs w:val="24"/>
        </w:rPr>
        <w:t xml:space="preserve"> </w:t>
      </w:r>
      <w:r w:rsidR="00E831F0" w:rsidRPr="00CE1559">
        <w:rPr>
          <w:rFonts w:ascii="Times New Roman" w:hAnsi="Times New Roman" w:cs="Times New Roman"/>
          <w:b/>
          <w:sz w:val="24"/>
          <w:szCs w:val="24"/>
        </w:rPr>
        <w:t>C</w:t>
      </w:r>
      <w:r w:rsidR="0061008C" w:rsidRPr="00CE1559">
        <w:rPr>
          <w:rFonts w:ascii="Times New Roman" w:hAnsi="Times New Roman" w:cs="Times New Roman"/>
          <w:b/>
          <w:sz w:val="24"/>
          <w:szCs w:val="24"/>
        </w:rPr>
        <w:t>UMHURİYETİ</w:t>
      </w:r>
      <w:r w:rsidR="00E831F0" w:rsidRPr="00CE1559">
        <w:rPr>
          <w:rFonts w:ascii="Times New Roman" w:hAnsi="Times New Roman" w:cs="Times New Roman"/>
          <w:b/>
          <w:sz w:val="24"/>
          <w:szCs w:val="24"/>
        </w:rPr>
        <w:t xml:space="preserve"> D</w:t>
      </w:r>
      <w:r w:rsidR="0061008C" w:rsidRPr="00CE1559">
        <w:rPr>
          <w:rFonts w:ascii="Times New Roman" w:hAnsi="Times New Roman" w:cs="Times New Roman"/>
          <w:b/>
          <w:sz w:val="24"/>
          <w:szCs w:val="24"/>
        </w:rPr>
        <w:t>ÖNEMİNDE</w:t>
      </w:r>
      <w:r w:rsidR="00E831F0" w:rsidRPr="00CE1559">
        <w:rPr>
          <w:rFonts w:ascii="Times New Roman" w:hAnsi="Times New Roman" w:cs="Times New Roman"/>
          <w:b/>
          <w:sz w:val="24"/>
          <w:szCs w:val="24"/>
        </w:rPr>
        <w:t xml:space="preserve"> H</w:t>
      </w:r>
      <w:r w:rsidR="0061008C" w:rsidRPr="00CE1559">
        <w:rPr>
          <w:rFonts w:ascii="Times New Roman" w:hAnsi="Times New Roman" w:cs="Times New Roman"/>
          <w:b/>
          <w:sz w:val="24"/>
          <w:szCs w:val="24"/>
        </w:rPr>
        <w:t>ALLER</w:t>
      </w:r>
    </w:p>
    <w:p w:rsidR="00E831F0" w:rsidRPr="00A15C00" w:rsidRDefault="00E831F0" w:rsidP="0046094D">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İstanbul’un hal geçmişi Eminönü’ndeki Meyvehoş haline ve yine burada yer alan Yemiş İskelesi</w:t>
      </w:r>
      <w:r w:rsidR="005C7E51" w:rsidRPr="00A15C00">
        <w:rPr>
          <w:rFonts w:ascii="Times New Roman" w:hAnsi="Times New Roman" w:cs="Times New Roman"/>
        </w:rPr>
        <w:t>’ne dayanmaktadır.</w:t>
      </w:r>
      <w:r w:rsidRPr="00A15C00">
        <w:rPr>
          <w:rFonts w:ascii="Times New Roman" w:hAnsi="Times New Roman" w:cs="Times New Roman"/>
        </w:rPr>
        <w:t xml:space="preserve"> Hal sisteminin ilk nüveleri, burada faaliyetlerini sürdüren Bahariye </w:t>
      </w:r>
      <w:r w:rsidR="009E4AB9" w:rsidRPr="00A15C00">
        <w:rPr>
          <w:rFonts w:ascii="Times New Roman" w:hAnsi="Times New Roman" w:cs="Times New Roman"/>
        </w:rPr>
        <w:t>Bakkaliyesinde</w:t>
      </w:r>
      <w:r w:rsidRPr="00A15C00">
        <w:rPr>
          <w:rFonts w:ascii="Times New Roman" w:hAnsi="Times New Roman" w:cs="Times New Roman"/>
        </w:rPr>
        <w:t xml:space="preserve"> başlamıştır. </w:t>
      </w:r>
      <w:r w:rsidR="009E4AB9" w:rsidRPr="00A15C00">
        <w:rPr>
          <w:rFonts w:ascii="Times New Roman" w:hAnsi="Times New Roman" w:cs="Times New Roman"/>
        </w:rPr>
        <w:t>Cumhuriyetin ilanından sonra ise İstanbul’da ilk yaş meyve ve sebze hali 1935 yılında Unkapanı’nda kurulmuştur</w:t>
      </w:r>
      <w:r w:rsidR="0095162C" w:rsidRPr="00A15C00">
        <w:rPr>
          <w:rFonts w:ascii="Times New Roman" w:hAnsi="Times New Roman" w:cs="Times New Roman"/>
        </w:rPr>
        <w:t xml:space="preserve"> (Göncüoğlu, 2014</w:t>
      </w:r>
      <w:r w:rsidR="003A5507">
        <w:rPr>
          <w:rFonts w:ascii="Times New Roman" w:hAnsi="Times New Roman" w:cs="Times New Roman"/>
        </w:rPr>
        <w:t>:</w:t>
      </w:r>
      <w:r w:rsidR="0095162C" w:rsidRPr="00A15C00">
        <w:rPr>
          <w:rFonts w:ascii="Times New Roman" w:hAnsi="Times New Roman" w:cs="Times New Roman"/>
        </w:rPr>
        <w:t xml:space="preserve"> 110)</w:t>
      </w:r>
      <w:r w:rsidR="0041517D">
        <w:rPr>
          <w:rFonts w:ascii="Times New Roman" w:hAnsi="Times New Roman" w:cs="Times New Roman"/>
        </w:rPr>
        <w:t>.</w:t>
      </w:r>
    </w:p>
    <w:p w:rsidR="00231B1B" w:rsidRPr="00A15C00" w:rsidRDefault="00F728E3" w:rsidP="00231B1B">
      <w:pPr>
        <w:autoSpaceDE w:val="0"/>
        <w:autoSpaceDN w:val="0"/>
        <w:adjustRightInd w:val="0"/>
        <w:spacing w:before="120" w:after="120" w:line="240" w:lineRule="auto"/>
        <w:ind w:firstLine="567"/>
        <w:jc w:val="both"/>
        <w:rPr>
          <w:rFonts w:ascii="Times New Roman" w:hAnsi="Times New Roman" w:cs="Times New Roman"/>
        </w:rPr>
      </w:pPr>
      <w:r w:rsidRPr="00A15C00">
        <w:rPr>
          <w:rFonts w:ascii="Times New Roman" w:hAnsi="Times New Roman" w:cs="Times New Roman"/>
        </w:rPr>
        <w:t xml:space="preserve">Unkapanı hali, bir süre sonra, </w:t>
      </w:r>
      <w:r w:rsidR="00231B1B" w:rsidRPr="00A15C00">
        <w:rPr>
          <w:rFonts w:ascii="Times New Roman" w:hAnsi="Times New Roman" w:cs="Times New Roman"/>
        </w:rPr>
        <w:t>a</w:t>
      </w:r>
      <w:r w:rsidRPr="00A15C00">
        <w:rPr>
          <w:rFonts w:ascii="Times New Roman" w:hAnsi="Times New Roman" w:cs="Times New Roman"/>
        </w:rPr>
        <w:t xml:space="preserve">rtan nüfus </w:t>
      </w:r>
      <w:r w:rsidR="00231B1B" w:rsidRPr="00A15C00">
        <w:rPr>
          <w:rFonts w:ascii="Times New Roman" w:hAnsi="Times New Roman" w:cs="Times New Roman"/>
        </w:rPr>
        <w:t xml:space="preserve">ve buna paralel </w:t>
      </w:r>
      <w:r w:rsidRPr="00A15C00">
        <w:rPr>
          <w:rFonts w:ascii="Times New Roman" w:hAnsi="Times New Roman" w:cs="Times New Roman"/>
        </w:rPr>
        <w:t xml:space="preserve">olarak </w:t>
      </w:r>
      <w:r w:rsidR="00231B1B" w:rsidRPr="00A15C00">
        <w:rPr>
          <w:rFonts w:ascii="Times New Roman" w:hAnsi="Times New Roman" w:cs="Times New Roman"/>
        </w:rPr>
        <w:t>büyüyen tüketi</w:t>
      </w:r>
      <w:r w:rsidRPr="00A15C00">
        <w:rPr>
          <w:rFonts w:ascii="Times New Roman" w:hAnsi="Times New Roman" w:cs="Times New Roman"/>
        </w:rPr>
        <w:t xml:space="preserve">m taleplerine bağlı olarak </w:t>
      </w:r>
      <w:r w:rsidR="00231B1B" w:rsidRPr="00A15C00">
        <w:rPr>
          <w:rFonts w:ascii="Times New Roman" w:hAnsi="Times New Roman" w:cs="Times New Roman"/>
        </w:rPr>
        <w:t xml:space="preserve">yetersiz gelmeye başlayınca </w:t>
      </w:r>
      <w:r w:rsidRPr="00A15C00">
        <w:rPr>
          <w:rFonts w:ascii="Times New Roman" w:hAnsi="Times New Roman" w:cs="Times New Roman"/>
        </w:rPr>
        <w:t>alınan ilk önlem Merkez hale ilaveler</w:t>
      </w:r>
      <w:r w:rsidR="006E43DB" w:rsidRPr="00A15C00">
        <w:rPr>
          <w:rFonts w:ascii="Times New Roman" w:hAnsi="Times New Roman" w:cs="Times New Roman"/>
        </w:rPr>
        <w:t xml:space="preserve"> yapmak olmuştur. Ancak bu geciktirici önlemler hallerin yetersizliğini önleyememiş ve yaklaşık 50 yıllık bir geçmişiyle Unkapanı Hali </w:t>
      </w:r>
      <w:r w:rsidR="00231B1B" w:rsidRPr="00A15C00">
        <w:rPr>
          <w:rFonts w:ascii="Times New Roman" w:hAnsi="Times New Roman" w:cs="Times New Roman"/>
        </w:rPr>
        <w:t>1986 yılında Bayrampaşa’ya taşınmıştır</w:t>
      </w:r>
      <w:r w:rsidR="0095162C" w:rsidRPr="00A15C00">
        <w:rPr>
          <w:rFonts w:ascii="Times New Roman" w:hAnsi="Times New Roman" w:cs="Times New Roman"/>
        </w:rPr>
        <w:t xml:space="preserve"> (TUMESKOM, 2019).</w:t>
      </w:r>
    </w:p>
    <w:p w:rsidR="00E831F0" w:rsidRPr="00A15C00" w:rsidRDefault="005D7E04" w:rsidP="0046094D">
      <w:pPr>
        <w:spacing w:before="120" w:after="120" w:line="240" w:lineRule="auto"/>
        <w:ind w:firstLine="567"/>
        <w:jc w:val="both"/>
        <w:rPr>
          <w:rFonts w:ascii="Times New Roman" w:hAnsi="Times New Roman" w:cs="Times New Roman"/>
        </w:rPr>
      </w:pPr>
      <w:r w:rsidRPr="00A15C00">
        <w:rPr>
          <w:rFonts w:ascii="Times New Roman" w:hAnsi="Times New Roman" w:cs="Times New Roman"/>
        </w:rPr>
        <w:t>Bayrampaşa halinin faaliyete geçmesinden</w:t>
      </w:r>
      <w:r w:rsidR="00E831F0" w:rsidRPr="00A15C00">
        <w:rPr>
          <w:rFonts w:ascii="Times New Roman" w:hAnsi="Times New Roman" w:cs="Times New Roman"/>
        </w:rPr>
        <w:t xml:space="preserve"> önce İstanbul’daki sebze-meyve ticaretinin durumunu </w:t>
      </w:r>
      <w:r w:rsidR="00231B1B" w:rsidRPr="00A15C00">
        <w:rPr>
          <w:rFonts w:ascii="Times New Roman" w:hAnsi="Times New Roman" w:cs="Times New Roman"/>
        </w:rPr>
        <w:t xml:space="preserve">yazar </w:t>
      </w:r>
      <w:r w:rsidR="00E831F0" w:rsidRPr="00A15C00">
        <w:rPr>
          <w:rFonts w:ascii="Times New Roman" w:hAnsi="Times New Roman" w:cs="Times New Roman"/>
        </w:rPr>
        <w:t xml:space="preserve">Kadir </w:t>
      </w:r>
      <w:r w:rsidR="0041517D" w:rsidRPr="00A15C00">
        <w:rPr>
          <w:rFonts w:ascii="Times New Roman" w:hAnsi="Times New Roman" w:cs="Times New Roman"/>
        </w:rPr>
        <w:t>Can (</w:t>
      </w:r>
      <w:r w:rsidR="0095162C" w:rsidRPr="00A15C00">
        <w:rPr>
          <w:rFonts w:ascii="Times New Roman" w:hAnsi="Times New Roman" w:cs="Times New Roman"/>
        </w:rPr>
        <w:t>2009</w:t>
      </w:r>
      <w:r w:rsidR="003A5507">
        <w:rPr>
          <w:rFonts w:ascii="Times New Roman" w:hAnsi="Times New Roman" w:cs="Times New Roman"/>
        </w:rPr>
        <w:t>:</w:t>
      </w:r>
      <w:r w:rsidR="0095162C" w:rsidRPr="00A15C00">
        <w:rPr>
          <w:rFonts w:ascii="Times New Roman" w:hAnsi="Times New Roman" w:cs="Times New Roman"/>
        </w:rPr>
        <w:t xml:space="preserve"> 8-11) </w:t>
      </w:r>
      <w:r w:rsidR="00E831F0" w:rsidRPr="00A15C00">
        <w:rPr>
          <w:rFonts w:ascii="Times New Roman" w:hAnsi="Times New Roman" w:cs="Times New Roman"/>
        </w:rPr>
        <w:t>‘Yaşayıp Unuttuğumuz İstanbul’ adlı çalışmasında şu cümlelerle anlatmaktadır</w:t>
      </w:r>
      <w:r w:rsidRPr="00A15C00">
        <w:rPr>
          <w:rFonts w:ascii="Times New Roman" w:hAnsi="Times New Roman" w:cs="Times New Roman"/>
        </w:rPr>
        <w:t>:</w:t>
      </w:r>
    </w:p>
    <w:p w:rsidR="00E831F0" w:rsidRPr="00A15C00" w:rsidRDefault="00E831F0" w:rsidP="0046094D">
      <w:pPr>
        <w:autoSpaceDE w:val="0"/>
        <w:autoSpaceDN w:val="0"/>
        <w:adjustRightInd w:val="0"/>
        <w:spacing w:before="120" w:after="120" w:line="240" w:lineRule="auto"/>
        <w:ind w:firstLine="567"/>
        <w:jc w:val="both"/>
        <w:rPr>
          <w:rFonts w:ascii="Times New Roman" w:hAnsi="Times New Roman" w:cs="Times New Roman"/>
        </w:rPr>
      </w:pPr>
      <w:r w:rsidRPr="00A15C00">
        <w:rPr>
          <w:rFonts w:ascii="Times New Roman" w:hAnsi="Times New Roman" w:cs="Times New Roman"/>
          <w:i/>
        </w:rPr>
        <w:t>“Çok değil 30 yıl öncesinin Eminönü ile Unkapanı arasındaki sebze-meyve halinin karınca yuvasını andıran görünüşü. Kamyonlar, kamyonetler, taksiler, at arabaları, seyyarlar, hamallar, sebze ve meyve kasaları her şey birbirine karışmış. Gece yarısı başlayan yaşam olanca hızıyla sürüyor, Anadolu'nun, Trakya'nın çeşitli üretim bölgelerinden komisyonculara gönderilen ürünler içerideki dükkânlarda sergileniyor. Başta manavlar olmak üzere otel, lokanta gibi işyeri ilgililerinin aldıkları ürünler hemen dışarıda bekleyen araçlara taşınıp yükleniyor. İstanbullulara yıllarca trafik çilesi çektiren sebze meyve halinin yıkılıp taşınmasından sonra herkes rahat bir nefes aldı. (…)</w:t>
      </w:r>
      <w:r w:rsidR="004C2526" w:rsidRPr="00A15C00">
        <w:rPr>
          <w:rFonts w:ascii="Times New Roman" w:hAnsi="Times New Roman" w:cs="Times New Roman"/>
          <w:i/>
        </w:rPr>
        <w:t xml:space="preserve"> </w:t>
      </w:r>
      <w:r w:rsidRPr="00A15C00">
        <w:rPr>
          <w:rFonts w:ascii="Times New Roman" w:hAnsi="Times New Roman" w:cs="Times New Roman"/>
          <w:i/>
        </w:rPr>
        <w:t>İstanbul'un ihtiyacı olan sebze ve meyvelerin getirilip dağıtılmasında kara taşımacılığının yanı sıra deniz yolu da çok önemli bir yer tutardı. Karamürsel, Yalova, Bandırma gibi üretim bölgelerinden çektirme adı verilen büyük ahşap teknelerle İstanbul Hali'ne gönderilen sebze ve meyvelerin bir kısmı ya satılamadığından ya da fiyatlarının aşın derecede düşmemesi için denize dökülürdü. Halin Haliç tarafına dökülen ürünler nedeniyle deniz kenarı kimi gün patlıcan kimi gün de domates, biber tarlasına dönerdi.”</w:t>
      </w:r>
      <w:r w:rsidRPr="00A15C00">
        <w:rPr>
          <w:rFonts w:ascii="Times New Roman" w:hAnsi="Times New Roman" w:cs="Times New Roman"/>
        </w:rPr>
        <w:t xml:space="preserve"> </w:t>
      </w:r>
    </w:p>
    <w:p w:rsidR="006961B4" w:rsidRPr="007667A9" w:rsidRDefault="003757AA" w:rsidP="00567B48">
      <w:pPr>
        <w:spacing w:before="120" w:after="120" w:line="240" w:lineRule="auto"/>
        <w:ind w:firstLine="567"/>
        <w:jc w:val="both"/>
        <w:rPr>
          <w:rFonts w:ascii="Times New Roman" w:hAnsi="Times New Roman" w:cs="Times New Roman"/>
          <w:sz w:val="24"/>
          <w:szCs w:val="24"/>
        </w:rPr>
      </w:pPr>
      <w:r w:rsidRPr="00A15C00">
        <w:rPr>
          <w:rFonts w:ascii="Times New Roman" w:hAnsi="Times New Roman" w:cs="Times New Roman"/>
        </w:rPr>
        <w:lastRenderedPageBreak/>
        <w:t xml:space="preserve">İstanbul’da sebze ve meyve halleri Bayrampaşa’da merkez ve Kadıköy’e bağlı birim olmak üzere iki farklı yerde konumlanmıştır. </w:t>
      </w:r>
      <w:r w:rsidR="00D515EB" w:rsidRPr="00A15C00">
        <w:rPr>
          <w:rFonts w:ascii="Times New Roman" w:hAnsi="Times New Roman" w:cs="Times New Roman"/>
        </w:rPr>
        <w:t xml:space="preserve">Aşağıdaki tablolarda, </w:t>
      </w:r>
      <w:r w:rsidR="004D0462" w:rsidRPr="00A15C00">
        <w:rPr>
          <w:rFonts w:ascii="Times New Roman" w:hAnsi="Times New Roman" w:cs="Times New Roman"/>
        </w:rPr>
        <w:t xml:space="preserve">2018 yılı içerisinde </w:t>
      </w:r>
      <w:r w:rsidR="00D515EB" w:rsidRPr="00A15C00">
        <w:rPr>
          <w:rFonts w:ascii="Times New Roman" w:hAnsi="Times New Roman" w:cs="Times New Roman"/>
        </w:rPr>
        <w:t xml:space="preserve">bu iki </w:t>
      </w:r>
      <w:r w:rsidR="004D0462" w:rsidRPr="00A15C00">
        <w:rPr>
          <w:rFonts w:ascii="Times New Roman" w:hAnsi="Times New Roman" w:cs="Times New Roman"/>
        </w:rPr>
        <w:t xml:space="preserve">hale </w:t>
      </w:r>
      <w:r w:rsidR="00D515EB" w:rsidRPr="00A15C00">
        <w:rPr>
          <w:rFonts w:ascii="Times New Roman" w:hAnsi="Times New Roman" w:cs="Times New Roman"/>
        </w:rPr>
        <w:t>giriş çıkış yapan</w:t>
      </w:r>
      <w:r w:rsidR="00BC4FC1" w:rsidRPr="00A15C00">
        <w:rPr>
          <w:rFonts w:ascii="Times New Roman" w:hAnsi="Times New Roman" w:cs="Times New Roman"/>
        </w:rPr>
        <w:t xml:space="preserve"> toplam araç sayısı</w:t>
      </w:r>
      <w:r w:rsidR="0087773E" w:rsidRPr="00A15C00">
        <w:rPr>
          <w:rFonts w:ascii="Times New Roman" w:hAnsi="Times New Roman" w:cs="Times New Roman"/>
        </w:rPr>
        <w:t xml:space="preserve"> ve </w:t>
      </w:r>
      <w:r w:rsidR="004D0462" w:rsidRPr="00A15C00">
        <w:rPr>
          <w:rFonts w:ascii="Times New Roman" w:hAnsi="Times New Roman" w:cs="Times New Roman"/>
        </w:rPr>
        <w:t xml:space="preserve">getirilen </w:t>
      </w:r>
      <w:r w:rsidR="0087773E" w:rsidRPr="00A15C00">
        <w:rPr>
          <w:rFonts w:ascii="Times New Roman" w:hAnsi="Times New Roman" w:cs="Times New Roman"/>
        </w:rPr>
        <w:t>yaş meyve ve sebze tonajı</w:t>
      </w:r>
      <w:r w:rsidR="00BC4FC1" w:rsidRPr="00A15C00">
        <w:rPr>
          <w:rFonts w:ascii="Times New Roman" w:hAnsi="Times New Roman" w:cs="Times New Roman"/>
        </w:rPr>
        <w:t xml:space="preserve"> yer almaktadır.</w:t>
      </w:r>
      <w:r w:rsidR="00BC4FC1" w:rsidRPr="007667A9">
        <w:rPr>
          <w:rFonts w:ascii="Times New Roman" w:hAnsi="Times New Roman" w:cs="Times New Roman"/>
          <w:sz w:val="24"/>
          <w:szCs w:val="24"/>
        </w:rPr>
        <w:t xml:space="preserve"> </w:t>
      </w:r>
    </w:p>
    <w:p w:rsidR="00CE1559" w:rsidRDefault="00CE1559" w:rsidP="006961B4">
      <w:pPr>
        <w:spacing w:before="120" w:after="120" w:line="240" w:lineRule="auto"/>
        <w:jc w:val="both"/>
        <w:rPr>
          <w:rFonts w:ascii="Times New Roman" w:hAnsi="Times New Roman" w:cs="Times New Roman"/>
          <w:b/>
          <w:bCs/>
          <w:sz w:val="24"/>
          <w:szCs w:val="24"/>
        </w:rPr>
      </w:pPr>
    </w:p>
    <w:p w:rsidR="00CE1559" w:rsidRDefault="00CE1559" w:rsidP="006961B4">
      <w:pPr>
        <w:spacing w:before="120" w:after="120" w:line="240" w:lineRule="auto"/>
        <w:jc w:val="both"/>
        <w:rPr>
          <w:rFonts w:ascii="Times New Roman" w:hAnsi="Times New Roman" w:cs="Times New Roman"/>
          <w:b/>
          <w:bCs/>
          <w:sz w:val="24"/>
          <w:szCs w:val="24"/>
        </w:rPr>
      </w:pPr>
    </w:p>
    <w:p w:rsidR="00907B4E" w:rsidRPr="0061008C" w:rsidRDefault="00907B4E" w:rsidP="006961B4">
      <w:pPr>
        <w:spacing w:before="120" w:after="120" w:line="240" w:lineRule="auto"/>
        <w:jc w:val="both"/>
        <w:rPr>
          <w:rFonts w:ascii="Times New Roman" w:hAnsi="Times New Roman" w:cs="Times New Roman"/>
          <w:b/>
          <w:bCs/>
          <w:sz w:val="24"/>
          <w:szCs w:val="24"/>
        </w:rPr>
      </w:pPr>
      <w:r w:rsidRPr="0061008C">
        <w:rPr>
          <w:rFonts w:ascii="Times New Roman" w:hAnsi="Times New Roman" w:cs="Times New Roman"/>
          <w:b/>
          <w:bCs/>
          <w:sz w:val="24"/>
          <w:szCs w:val="24"/>
        </w:rPr>
        <w:t xml:space="preserve">Tablo 1: Hale Giriş-Çıkış Yapan </w:t>
      </w:r>
      <w:r w:rsidR="006961B4" w:rsidRPr="0061008C">
        <w:rPr>
          <w:rFonts w:ascii="Times New Roman" w:hAnsi="Times New Roman" w:cs="Times New Roman"/>
          <w:b/>
          <w:bCs/>
          <w:sz w:val="24"/>
          <w:szCs w:val="24"/>
        </w:rPr>
        <w:t>Kamyon, Kamyonet ve Tır Sayıları (2018 yılı)</w:t>
      </w:r>
    </w:p>
    <w:p w:rsidR="001111F0" w:rsidRPr="007667A9" w:rsidRDefault="001111F0" w:rsidP="00B24F12">
      <w:pPr>
        <w:autoSpaceDE w:val="0"/>
        <w:autoSpaceDN w:val="0"/>
        <w:adjustRightInd w:val="0"/>
        <w:spacing w:after="0" w:line="240" w:lineRule="auto"/>
        <w:ind w:right="142"/>
        <w:jc w:val="both"/>
        <w:rPr>
          <w:rFonts w:ascii="Times New Roman" w:hAnsi="Times New Roman" w:cs="Times New Roman"/>
          <w:sz w:val="24"/>
          <w:szCs w:val="24"/>
        </w:rPr>
      </w:pPr>
      <w:r w:rsidRPr="007667A9">
        <w:rPr>
          <w:rFonts w:ascii="Times New Roman" w:hAnsi="Times New Roman" w:cs="Times New Roman"/>
          <w:noProof/>
          <w:sz w:val="24"/>
          <w:szCs w:val="24"/>
        </w:rPr>
        <w:drawing>
          <wp:inline distT="0" distB="0" distL="0" distR="0" wp14:anchorId="3A09F1EE" wp14:editId="2A930B4F">
            <wp:extent cx="5368290" cy="2127565"/>
            <wp:effectExtent l="0" t="0" r="3810" b="63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11F0" w:rsidRPr="007667A9" w:rsidRDefault="001111F0" w:rsidP="00B24F12">
      <w:pPr>
        <w:autoSpaceDE w:val="0"/>
        <w:autoSpaceDN w:val="0"/>
        <w:adjustRightInd w:val="0"/>
        <w:spacing w:before="120" w:after="120" w:line="240" w:lineRule="auto"/>
        <w:jc w:val="both"/>
        <w:rPr>
          <w:rFonts w:ascii="Times New Roman" w:hAnsi="Times New Roman" w:cs="Times New Roman"/>
          <w:sz w:val="20"/>
          <w:szCs w:val="20"/>
        </w:rPr>
      </w:pPr>
      <w:r w:rsidRPr="007667A9">
        <w:rPr>
          <w:rFonts w:ascii="Times New Roman" w:hAnsi="Times New Roman" w:cs="Times New Roman"/>
          <w:sz w:val="20"/>
          <w:szCs w:val="20"/>
        </w:rPr>
        <w:t>Kaynak:</w:t>
      </w:r>
      <w:r w:rsidR="003650C7" w:rsidRPr="007667A9">
        <w:rPr>
          <w:rFonts w:ascii="Times New Roman" w:hAnsi="Times New Roman" w:cs="Times New Roman"/>
          <w:sz w:val="20"/>
          <w:szCs w:val="20"/>
        </w:rPr>
        <w:t xml:space="preserve"> İBB Hal Müdürlüğü, (2019). Erişim adresi: </w:t>
      </w:r>
      <w:hyperlink r:id="rId9" w:history="1">
        <w:r w:rsidRPr="007667A9">
          <w:rPr>
            <w:rStyle w:val="Kpr"/>
            <w:rFonts w:ascii="Times New Roman" w:hAnsi="Times New Roman" w:cs="Times New Roman"/>
            <w:color w:val="auto"/>
            <w:sz w:val="20"/>
            <w:szCs w:val="20"/>
            <w:u w:val="none"/>
          </w:rPr>
          <w:t>http://gida.ibb.istanbul/hal-mudurlugu/arac-giris-cikis-sayilari.html</w:t>
        </w:r>
      </w:hyperlink>
    </w:p>
    <w:p w:rsidR="00567B48" w:rsidRPr="0061008C" w:rsidRDefault="001111F0" w:rsidP="00567B48">
      <w:pPr>
        <w:autoSpaceDE w:val="0"/>
        <w:autoSpaceDN w:val="0"/>
        <w:adjustRightInd w:val="0"/>
        <w:spacing w:before="120" w:after="120" w:line="240" w:lineRule="auto"/>
        <w:ind w:firstLine="567"/>
        <w:jc w:val="both"/>
        <w:rPr>
          <w:rFonts w:ascii="Times New Roman" w:hAnsi="Times New Roman" w:cs="Times New Roman"/>
        </w:rPr>
      </w:pPr>
      <w:r w:rsidRPr="0061008C">
        <w:rPr>
          <w:rFonts w:ascii="Times New Roman" w:hAnsi="Times New Roman" w:cs="Times New Roman"/>
        </w:rPr>
        <w:t>2018 yılında İstanbul’da hallere giren-çıkan kamyon, kamyonet ve tırların aylar</w:t>
      </w:r>
      <w:r w:rsidR="004D0462" w:rsidRPr="0061008C">
        <w:rPr>
          <w:rFonts w:ascii="Times New Roman" w:hAnsi="Times New Roman" w:cs="Times New Roman"/>
        </w:rPr>
        <w:t xml:space="preserve">a göre dağılımına bakıldığında </w:t>
      </w:r>
      <w:r w:rsidRPr="0061008C">
        <w:rPr>
          <w:rFonts w:ascii="Times New Roman" w:hAnsi="Times New Roman" w:cs="Times New Roman"/>
        </w:rPr>
        <w:t>kamyonların temmuz, kamyonetlerin ve tırların ise en fazla mayıs ayında giriş-çıkış yaptığı görülmektedir. Kı</w:t>
      </w:r>
      <w:r w:rsidR="004D0462" w:rsidRPr="0061008C">
        <w:rPr>
          <w:rFonts w:ascii="Times New Roman" w:hAnsi="Times New Roman" w:cs="Times New Roman"/>
        </w:rPr>
        <w:t>ş aylarında giriş-çıkış oranı</w:t>
      </w:r>
      <w:r w:rsidRPr="0061008C">
        <w:rPr>
          <w:rFonts w:ascii="Times New Roman" w:hAnsi="Times New Roman" w:cs="Times New Roman"/>
        </w:rPr>
        <w:t xml:space="preserve"> diğer ayl</w:t>
      </w:r>
      <w:r w:rsidR="004D0462" w:rsidRPr="0061008C">
        <w:rPr>
          <w:rFonts w:ascii="Times New Roman" w:hAnsi="Times New Roman" w:cs="Times New Roman"/>
        </w:rPr>
        <w:t xml:space="preserve">ara kıyasla daha düşük seviyelerdedir. </w:t>
      </w:r>
      <w:r w:rsidRPr="0061008C">
        <w:rPr>
          <w:rFonts w:ascii="Times New Roman" w:hAnsi="Times New Roman" w:cs="Times New Roman"/>
        </w:rPr>
        <w:t>Günde ortalama 1500 kamyon, 6100 kamyonet ve 197 tır hale giriş yapmaktadır.</w:t>
      </w:r>
      <w:r w:rsidR="004D0462" w:rsidRPr="0061008C">
        <w:rPr>
          <w:rFonts w:ascii="Times New Roman" w:hAnsi="Times New Roman" w:cs="Times New Roman"/>
        </w:rPr>
        <w:t xml:space="preserve"> Bu durum, </w:t>
      </w:r>
      <w:r w:rsidRPr="0061008C">
        <w:rPr>
          <w:rFonts w:ascii="Times New Roman" w:hAnsi="Times New Roman" w:cs="Times New Roman"/>
        </w:rPr>
        <w:t xml:space="preserve">günde yaklaşık 8000 ticari aracın hale giriş yapmasına denk gelmekte olup, olağanüstü durumlarda koordinasyonun </w:t>
      </w:r>
      <w:r w:rsidR="004D0462" w:rsidRPr="0061008C">
        <w:rPr>
          <w:rFonts w:ascii="Times New Roman" w:hAnsi="Times New Roman" w:cs="Times New Roman"/>
        </w:rPr>
        <w:t>önemini göstermektedir.</w:t>
      </w:r>
    </w:p>
    <w:p w:rsidR="006961B4" w:rsidRPr="0061008C" w:rsidRDefault="006961B4" w:rsidP="006961B4">
      <w:pPr>
        <w:autoSpaceDE w:val="0"/>
        <w:autoSpaceDN w:val="0"/>
        <w:adjustRightInd w:val="0"/>
        <w:spacing w:before="120" w:after="120" w:line="240" w:lineRule="auto"/>
        <w:jc w:val="both"/>
        <w:rPr>
          <w:rFonts w:ascii="Times New Roman" w:hAnsi="Times New Roman" w:cs="Times New Roman"/>
          <w:b/>
          <w:bCs/>
          <w:sz w:val="24"/>
          <w:szCs w:val="24"/>
        </w:rPr>
      </w:pPr>
      <w:r w:rsidRPr="0061008C">
        <w:rPr>
          <w:rFonts w:ascii="Times New Roman" w:hAnsi="Times New Roman" w:cs="Times New Roman"/>
          <w:b/>
          <w:bCs/>
          <w:sz w:val="24"/>
          <w:szCs w:val="24"/>
        </w:rPr>
        <w:t>Tablo 2: Meyve-Sebze Tonajı (2018 yılı)</w:t>
      </w:r>
    </w:p>
    <w:p w:rsidR="001111F0" w:rsidRPr="007667A9" w:rsidRDefault="001111F0" w:rsidP="00B24F12">
      <w:pPr>
        <w:autoSpaceDE w:val="0"/>
        <w:autoSpaceDN w:val="0"/>
        <w:adjustRightInd w:val="0"/>
        <w:spacing w:after="0" w:line="240" w:lineRule="auto"/>
        <w:ind w:right="142"/>
        <w:jc w:val="both"/>
        <w:rPr>
          <w:rFonts w:ascii="Times New Roman" w:hAnsi="Times New Roman" w:cs="Times New Roman"/>
          <w:sz w:val="24"/>
          <w:szCs w:val="24"/>
        </w:rPr>
      </w:pPr>
      <w:r w:rsidRPr="007667A9">
        <w:rPr>
          <w:rFonts w:ascii="Times New Roman" w:hAnsi="Times New Roman" w:cs="Times New Roman"/>
          <w:noProof/>
          <w:sz w:val="24"/>
          <w:szCs w:val="24"/>
        </w:rPr>
        <w:drawing>
          <wp:inline distT="0" distB="0" distL="0" distR="0" wp14:anchorId="662592FD" wp14:editId="4A84E414">
            <wp:extent cx="5743575" cy="2362954"/>
            <wp:effectExtent l="0" t="0" r="9525" b="1841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11F0" w:rsidRPr="007667A9" w:rsidRDefault="001111F0" w:rsidP="00B24F12">
      <w:pPr>
        <w:autoSpaceDE w:val="0"/>
        <w:autoSpaceDN w:val="0"/>
        <w:adjustRightInd w:val="0"/>
        <w:spacing w:before="120" w:after="120" w:line="240" w:lineRule="auto"/>
        <w:jc w:val="both"/>
        <w:rPr>
          <w:rFonts w:ascii="Times New Roman" w:hAnsi="Times New Roman" w:cs="Times New Roman"/>
          <w:sz w:val="20"/>
          <w:szCs w:val="20"/>
        </w:rPr>
      </w:pPr>
      <w:r w:rsidRPr="007667A9">
        <w:rPr>
          <w:rFonts w:ascii="Times New Roman" w:hAnsi="Times New Roman" w:cs="Times New Roman"/>
          <w:sz w:val="20"/>
          <w:szCs w:val="20"/>
        </w:rPr>
        <w:t xml:space="preserve">Kaynak: </w:t>
      </w:r>
      <w:r w:rsidR="003650C7" w:rsidRPr="007667A9">
        <w:rPr>
          <w:rFonts w:ascii="Times New Roman" w:hAnsi="Times New Roman" w:cs="Times New Roman"/>
          <w:sz w:val="20"/>
          <w:szCs w:val="20"/>
        </w:rPr>
        <w:t xml:space="preserve">İBB Hal Müdürlüğü, (2019). Erişim adresi: </w:t>
      </w:r>
      <w:hyperlink r:id="rId11" w:history="1">
        <w:r w:rsidRPr="007667A9">
          <w:rPr>
            <w:rStyle w:val="Kpr"/>
            <w:rFonts w:ascii="Times New Roman" w:hAnsi="Times New Roman" w:cs="Times New Roman"/>
            <w:color w:val="auto"/>
            <w:sz w:val="20"/>
            <w:szCs w:val="20"/>
            <w:u w:val="none"/>
          </w:rPr>
          <w:t>http://gida.ibb.istanbul/hal-mudurlugu/hal-tonajlari/135/2018-yili-meyve-sebze-tonajlari.html</w:t>
        </w:r>
      </w:hyperlink>
    </w:p>
    <w:p w:rsidR="00984D3A" w:rsidRPr="0061008C" w:rsidRDefault="001111F0" w:rsidP="00984D3A">
      <w:pPr>
        <w:autoSpaceDE w:val="0"/>
        <w:autoSpaceDN w:val="0"/>
        <w:adjustRightInd w:val="0"/>
        <w:spacing w:before="120" w:after="120" w:line="240" w:lineRule="auto"/>
        <w:ind w:firstLine="567"/>
        <w:jc w:val="both"/>
        <w:rPr>
          <w:rFonts w:ascii="Times New Roman" w:hAnsi="Times New Roman" w:cs="Times New Roman"/>
        </w:rPr>
      </w:pPr>
      <w:r w:rsidRPr="0061008C">
        <w:rPr>
          <w:rFonts w:ascii="Times New Roman" w:hAnsi="Times New Roman" w:cs="Times New Roman"/>
        </w:rPr>
        <w:t>2018</w:t>
      </w:r>
      <w:r w:rsidR="00B24F12" w:rsidRPr="0061008C">
        <w:rPr>
          <w:rFonts w:ascii="Times New Roman" w:hAnsi="Times New Roman" w:cs="Times New Roman"/>
        </w:rPr>
        <w:t xml:space="preserve"> yılında hallere getirilen</w:t>
      </w:r>
      <w:r w:rsidRPr="0061008C">
        <w:rPr>
          <w:rFonts w:ascii="Times New Roman" w:hAnsi="Times New Roman" w:cs="Times New Roman"/>
        </w:rPr>
        <w:t xml:space="preserve"> meyve-sebze tonajlarına bakıldığında haziran ve temmuz aylarında araç giriş-çıkışlarına paralel seviyede </w:t>
      </w:r>
      <w:r w:rsidR="00B24F12" w:rsidRPr="0061008C">
        <w:rPr>
          <w:rFonts w:ascii="Times New Roman" w:hAnsi="Times New Roman" w:cs="Times New Roman"/>
        </w:rPr>
        <w:t xml:space="preserve">bir </w:t>
      </w:r>
      <w:r w:rsidRPr="0061008C">
        <w:rPr>
          <w:rFonts w:ascii="Times New Roman" w:hAnsi="Times New Roman" w:cs="Times New Roman"/>
        </w:rPr>
        <w:t xml:space="preserve">artış </w:t>
      </w:r>
      <w:r w:rsidR="00B24F12" w:rsidRPr="0061008C">
        <w:rPr>
          <w:rFonts w:ascii="Times New Roman" w:hAnsi="Times New Roman" w:cs="Times New Roman"/>
        </w:rPr>
        <w:t xml:space="preserve">ile karşılaşılmaktadır. </w:t>
      </w:r>
      <w:r w:rsidRPr="0061008C">
        <w:rPr>
          <w:rFonts w:ascii="Times New Roman" w:hAnsi="Times New Roman" w:cs="Times New Roman"/>
        </w:rPr>
        <w:t xml:space="preserve">Kış aylarında gelen meyve-sebze tonajı oldukça düşüktür. Yıl içerisinde en fazla sebze eylül ayında gelirken, en az ocak </w:t>
      </w:r>
      <w:r w:rsidRPr="0061008C">
        <w:rPr>
          <w:rFonts w:ascii="Times New Roman" w:hAnsi="Times New Roman" w:cs="Times New Roman"/>
        </w:rPr>
        <w:lastRenderedPageBreak/>
        <w:t>ayında gelmiştir. Meyve ise en fazla haziran ayında gelirken, en az nisan ayında gelmiştir. Meyve-sebze oranının birbirine en yakın olduğu ay haziran olarak görülmektedir.</w:t>
      </w:r>
    </w:p>
    <w:p w:rsidR="00D515EB" w:rsidRPr="0061008C" w:rsidRDefault="00D515EB" w:rsidP="00984D3A">
      <w:pPr>
        <w:autoSpaceDE w:val="0"/>
        <w:autoSpaceDN w:val="0"/>
        <w:adjustRightInd w:val="0"/>
        <w:spacing w:before="120" w:after="120" w:line="240" w:lineRule="auto"/>
        <w:ind w:firstLine="567"/>
        <w:jc w:val="both"/>
        <w:rPr>
          <w:rFonts w:ascii="Times New Roman" w:hAnsi="Times New Roman" w:cs="Times New Roman"/>
        </w:rPr>
      </w:pPr>
      <w:r w:rsidRPr="0061008C">
        <w:rPr>
          <w:rFonts w:ascii="Times New Roman" w:hAnsi="Times New Roman" w:cs="Times New Roman"/>
        </w:rPr>
        <w:t>Çalışmanın sınırlılığı olan Bayrampaşa Toptancı Hali merkezi Kocatepe Mahallesi sınırları dahilinde, E–5 ve TEM karayollarının tam ortasında yer alan, karayoluna ulaşım bağlantıları bulunan anayol üzerinde stratejik öneme sahip bir alanda 670 dönüm arazi üzerine kurulmuş olup 571 adet komisyoncu yazıhanesi ile faaliyet göstermektedir</w:t>
      </w:r>
      <w:r w:rsidR="0095162C" w:rsidRPr="0061008C">
        <w:rPr>
          <w:rFonts w:ascii="Times New Roman" w:hAnsi="Times New Roman" w:cs="Times New Roman"/>
        </w:rPr>
        <w:t xml:space="preserve"> (İBB, 2015</w:t>
      </w:r>
      <w:r w:rsidR="003A5507">
        <w:rPr>
          <w:rFonts w:ascii="Times New Roman" w:hAnsi="Times New Roman" w:cs="Times New Roman"/>
        </w:rPr>
        <w:t>:</w:t>
      </w:r>
      <w:r w:rsidR="0095162C" w:rsidRPr="0061008C">
        <w:rPr>
          <w:rFonts w:ascii="Times New Roman" w:hAnsi="Times New Roman" w:cs="Times New Roman"/>
        </w:rPr>
        <w:t xml:space="preserve"> 46). </w:t>
      </w:r>
      <w:r w:rsidRPr="0061008C">
        <w:rPr>
          <w:rFonts w:ascii="Times New Roman" w:hAnsi="Times New Roman" w:cs="Times New Roman"/>
        </w:rPr>
        <w:t>Avrupa yakasının en büyük hali olan Bayrampaşa halinde yer alan işletmeler ortalama 5 çalışana sahiptir. Ancak, bu sayı mevsimsel yoğunluğa paralel olarak ortalama 9 çalışana kadar çıkabilmektedir. Halde iş yürüten işletmelerde tahmini 20.000 çalışan istihdam edilmektedir ve hallerde mevsimine göre 50 ile 80 çeşit işlem gören ürün miktarı günlük toplamda ortalama 15.000 ton seviyelerindedir</w:t>
      </w:r>
      <w:r w:rsidR="003A5507">
        <w:rPr>
          <w:rFonts w:ascii="Times New Roman" w:hAnsi="Times New Roman" w:cs="Times New Roman"/>
        </w:rPr>
        <w:t xml:space="preserve"> </w:t>
      </w:r>
      <w:r w:rsidR="0041517D" w:rsidRPr="0061008C">
        <w:rPr>
          <w:rFonts w:ascii="Times New Roman" w:hAnsi="Times New Roman" w:cs="Times New Roman"/>
        </w:rPr>
        <w:t>(İBB</w:t>
      </w:r>
      <w:r w:rsidR="0095162C" w:rsidRPr="0061008C">
        <w:rPr>
          <w:rFonts w:ascii="Times New Roman" w:hAnsi="Times New Roman" w:cs="Times New Roman"/>
        </w:rPr>
        <w:t>, 2015</w:t>
      </w:r>
      <w:r w:rsidR="003A5507">
        <w:rPr>
          <w:rFonts w:ascii="Times New Roman" w:hAnsi="Times New Roman" w:cs="Times New Roman"/>
        </w:rPr>
        <w:t>:</w:t>
      </w:r>
      <w:r w:rsidR="0095162C" w:rsidRPr="0061008C">
        <w:rPr>
          <w:rFonts w:ascii="Times New Roman" w:hAnsi="Times New Roman" w:cs="Times New Roman"/>
        </w:rPr>
        <w:t xml:space="preserve"> 47).</w:t>
      </w:r>
    </w:p>
    <w:p w:rsidR="00112319" w:rsidRPr="00CE1559" w:rsidRDefault="00153E78" w:rsidP="00CE1559">
      <w:pPr>
        <w:pStyle w:val="ListeParagraf"/>
        <w:numPr>
          <w:ilvl w:val="0"/>
          <w:numId w:val="13"/>
        </w:numPr>
        <w:spacing w:before="120" w:after="120" w:line="240" w:lineRule="auto"/>
        <w:jc w:val="both"/>
        <w:rPr>
          <w:rFonts w:ascii="Times New Roman" w:hAnsi="Times New Roman" w:cs="Times New Roman"/>
          <w:b/>
          <w:sz w:val="24"/>
          <w:szCs w:val="24"/>
        </w:rPr>
      </w:pPr>
      <w:r w:rsidRPr="00CE1559">
        <w:rPr>
          <w:rFonts w:ascii="Times New Roman" w:hAnsi="Times New Roman" w:cs="Times New Roman"/>
          <w:b/>
          <w:sz w:val="24"/>
          <w:szCs w:val="24"/>
        </w:rPr>
        <w:t>A</w:t>
      </w:r>
      <w:r w:rsidR="00CE1559">
        <w:rPr>
          <w:rFonts w:ascii="Times New Roman" w:hAnsi="Times New Roman" w:cs="Times New Roman"/>
          <w:b/>
          <w:sz w:val="24"/>
          <w:szCs w:val="24"/>
        </w:rPr>
        <w:t>RAŞTIRMA</w:t>
      </w:r>
      <w:r w:rsidRPr="00CE1559">
        <w:rPr>
          <w:rFonts w:ascii="Times New Roman" w:hAnsi="Times New Roman" w:cs="Times New Roman"/>
          <w:b/>
          <w:sz w:val="24"/>
          <w:szCs w:val="24"/>
        </w:rPr>
        <w:t>: İ</w:t>
      </w:r>
      <w:r w:rsidR="00CE1559">
        <w:rPr>
          <w:rFonts w:ascii="Times New Roman" w:hAnsi="Times New Roman" w:cs="Times New Roman"/>
          <w:b/>
          <w:sz w:val="24"/>
          <w:szCs w:val="24"/>
        </w:rPr>
        <w:t>STANBUL</w:t>
      </w:r>
      <w:r w:rsidRPr="00CE1559">
        <w:rPr>
          <w:rFonts w:ascii="Times New Roman" w:hAnsi="Times New Roman" w:cs="Times New Roman"/>
          <w:b/>
          <w:sz w:val="24"/>
          <w:szCs w:val="24"/>
        </w:rPr>
        <w:t xml:space="preserve"> B</w:t>
      </w:r>
      <w:r w:rsidR="00CE1559">
        <w:rPr>
          <w:rFonts w:ascii="Times New Roman" w:hAnsi="Times New Roman" w:cs="Times New Roman"/>
          <w:b/>
          <w:sz w:val="24"/>
          <w:szCs w:val="24"/>
        </w:rPr>
        <w:t>ÜYÜKŞEHİR</w:t>
      </w:r>
      <w:r w:rsidR="006025C5" w:rsidRPr="00CE1559">
        <w:rPr>
          <w:rFonts w:ascii="Times New Roman" w:hAnsi="Times New Roman" w:cs="Times New Roman"/>
          <w:b/>
          <w:sz w:val="24"/>
          <w:szCs w:val="24"/>
        </w:rPr>
        <w:t xml:space="preserve"> B</w:t>
      </w:r>
      <w:r w:rsidR="00CE1559">
        <w:rPr>
          <w:rFonts w:ascii="Times New Roman" w:hAnsi="Times New Roman" w:cs="Times New Roman"/>
          <w:b/>
          <w:sz w:val="24"/>
          <w:szCs w:val="24"/>
        </w:rPr>
        <w:t>ELEDİYESİ</w:t>
      </w:r>
      <w:r w:rsidR="006025C5" w:rsidRPr="00CE1559">
        <w:rPr>
          <w:rFonts w:ascii="Times New Roman" w:hAnsi="Times New Roman" w:cs="Times New Roman"/>
          <w:b/>
          <w:sz w:val="24"/>
          <w:szCs w:val="24"/>
        </w:rPr>
        <w:t xml:space="preserve"> B</w:t>
      </w:r>
      <w:r w:rsidR="00CE1559">
        <w:rPr>
          <w:rFonts w:ascii="Times New Roman" w:hAnsi="Times New Roman" w:cs="Times New Roman"/>
          <w:b/>
          <w:sz w:val="24"/>
          <w:szCs w:val="24"/>
        </w:rPr>
        <w:t>ayrampaşa</w:t>
      </w:r>
      <w:r w:rsidR="006025C5" w:rsidRPr="00CE1559">
        <w:rPr>
          <w:rFonts w:ascii="Times New Roman" w:hAnsi="Times New Roman" w:cs="Times New Roman"/>
          <w:b/>
          <w:sz w:val="24"/>
          <w:szCs w:val="24"/>
        </w:rPr>
        <w:t xml:space="preserve"> S</w:t>
      </w:r>
      <w:r w:rsidR="00CE1559">
        <w:rPr>
          <w:rFonts w:ascii="Times New Roman" w:hAnsi="Times New Roman" w:cs="Times New Roman"/>
          <w:b/>
          <w:sz w:val="24"/>
          <w:szCs w:val="24"/>
        </w:rPr>
        <w:t>EBZE</w:t>
      </w:r>
      <w:r w:rsidR="006025C5" w:rsidRPr="00CE1559">
        <w:rPr>
          <w:rFonts w:ascii="Times New Roman" w:hAnsi="Times New Roman" w:cs="Times New Roman"/>
          <w:b/>
          <w:sz w:val="24"/>
          <w:szCs w:val="24"/>
        </w:rPr>
        <w:t>-</w:t>
      </w:r>
      <w:r w:rsidRPr="00CE1559">
        <w:rPr>
          <w:rFonts w:ascii="Times New Roman" w:hAnsi="Times New Roman" w:cs="Times New Roman"/>
          <w:b/>
          <w:sz w:val="24"/>
          <w:szCs w:val="24"/>
        </w:rPr>
        <w:t>M</w:t>
      </w:r>
      <w:r w:rsidR="00CE1559">
        <w:rPr>
          <w:rFonts w:ascii="Times New Roman" w:hAnsi="Times New Roman" w:cs="Times New Roman"/>
          <w:b/>
          <w:sz w:val="24"/>
          <w:szCs w:val="24"/>
        </w:rPr>
        <w:t>EYVE</w:t>
      </w:r>
      <w:r w:rsidRPr="00CE1559">
        <w:rPr>
          <w:rFonts w:ascii="Times New Roman" w:hAnsi="Times New Roman" w:cs="Times New Roman"/>
          <w:b/>
          <w:sz w:val="24"/>
          <w:szCs w:val="24"/>
        </w:rPr>
        <w:t xml:space="preserve"> H</w:t>
      </w:r>
      <w:r w:rsidR="00CE1559">
        <w:rPr>
          <w:rFonts w:ascii="Times New Roman" w:hAnsi="Times New Roman" w:cs="Times New Roman"/>
          <w:b/>
          <w:sz w:val="24"/>
          <w:szCs w:val="24"/>
        </w:rPr>
        <w:t>ALİ</w:t>
      </w:r>
      <w:r w:rsidRPr="00CE1559">
        <w:rPr>
          <w:rFonts w:ascii="Times New Roman" w:hAnsi="Times New Roman" w:cs="Times New Roman"/>
          <w:b/>
          <w:sz w:val="24"/>
          <w:szCs w:val="24"/>
        </w:rPr>
        <w:t xml:space="preserve"> M</w:t>
      </w:r>
      <w:r w:rsidR="00CE1559">
        <w:rPr>
          <w:rFonts w:ascii="Times New Roman" w:hAnsi="Times New Roman" w:cs="Times New Roman"/>
          <w:b/>
          <w:sz w:val="24"/>
          <w:szCs w:val="24"/>
        </w:rPr>
        <w:t>ÜLAKAT</w:t>
      </w:r>
      <w:r w:rsidRPr="00CE1559">
        <w:rPr>
          <w:rFonts w:ascii="Times New Roman" w:hAnsi="Times New Roman" w:cs="Times New Roman"/>
          <w:b/>
          <w:sz w:val="24"/>
          <w:szCs w:val="24"/>
        </w:rPr>
        <w:t xml:space="preserve"> D</w:t>
      </w:r>
      <w:r w:rsidR="00CE1559">
        <w:rPr>
          <w:rFonts w:ascii="Times New Roman" w:hAnsi="Times New Roman" w:cs="Times New Roman"/>
          <w:b/>
          <w:sz w:val="24"/>
          <w:szCs w:val="24"/>
        </w:rPr>
        <w:t>EĞERLENDİRMELERİ</w:t>
      </w:r>
    </w:p>
    <w:p w:rsidR="00112319" w:rsidRPr="0061008C" w:rsidRDefault="008B1D9E" w:rsidP="008B1D9E">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Bu araştırmanın ana materyali İstanbul Büyükşehir Belediyesi’ne bağlı Bayrampaşa </w:t>
      </w:r>
      <w:r w:rsidR="006025C5" w:rsidRPr="0061008C">
        <w:rPr>
          <w:rFonts w:ascii="Times New Roman" w:hAnsi="Times New Roman" w:cs="Times New Roman"/>
        </w:rPr>
        <w:t xml:space="preserve">Sebze-Meyve </w:t>
      </w:r>
      <w:r w:rsidRPr="0061008C">
        <w:rPr>
          <w:rFonts w:ascii="Times New Roman" w:hAnsi="Times New Roman" w:cs="Times New Roman"/>
        </w:rPr>
        <w:t xml:space="preserve">Hali’nde çalışanları ile yapılan mülakatlar sonucu elde edilen birincil verilerdir. </w:t>
      </w:r>
      <w:r w:rsidR="00A32A87" w:rsidRPr="0061008C">
        <w:rPr>
          <w:rFonts w:ascii="Times New Roman" w:hAnsi="Times New Roman" w:cs="Times New Roman"/>
        </w:rPr>
        <w:t xml:space="preserve">Veriler, kartopu örnekleme yöntemi kullanılarak 16 </w:t>
      </w:r>
      <w:r w:rsidR="0041517D" w:rsidRPr="0061008C">
        <w:rPr>
          <w:rFonts w:ascii="Times New Roman" w:hAnsi="Times New Roman" w:cs="Times New Roman"/>
        </w:rPr>
        <w:t>dükkân</w:t>
      </w:r>
      <w:r w:rsidR="00A32A87" w:rsidRPr="0061008C">
        <w:rPr>
          <w:rFonts w:ascii="Times New Roman" w:hAnsi="Times New Roman" w:cs="Times New Roman"/>
        </w:rPr>
        <w:t xml:space="preserve"> sahibine</w:t>
      </w:r>
      <w:r w:rsidRPr="0061008C">
        <w:rPr>
          <w:rFonts w:ascii="Times New Roman" w:hAnsi="Times New Roman" w:cs="Times New Roman"/>
        </w:rPr>
        <w:t xml:space="preserve"> </w:t>
      </w:r>
      <w:r w:rsidR="00A32A87" w:rsidRPr="0061008C">
        <w:rPr>
          <w:rFonts w:ascii="Times New Roman" w:hAnsi="Times New Roman" w:cs="Times New Roman"/>
        </w:rPr>
        <w:t xml:space="preserve">Ocak- Şubat 2019 aylarında sorulan 7 adet yarı yapılandırılmış mülakat sorularından elde edilmiştir. </w:t>
      </w:r>
    </w:p>
    <w:p w:rsidR="00907B4E" w:rsidRDefault="00E02EF8" w:rsidP="00C86942">
      <w:pPr>
        <w:spacing w:after="0" w:line="240" w:lineRule="auto"/>
        <w:ind w:firstLine="567"/>
        <w:jc w:val="both"/>
        <w:rPr>
          <w:rFonts w:ascii="Times New Roman" w:hAnsi="Times New Roman" w:cs="Times New Roman"/>
        </w:rPr>
      </w:pPr>
      <w:r w:rsidRPr="0061008C">
        <w:rPr>
          <w:rFonts w:ascii="Times New Roman" w:hAnsi="Times New Roman" w:cs="Times New Roman"/>
        </w:rPr>
        <w:t xml:space="preserve">Katılımcıların görüşleri, gizlilik esasına </w:t>
      </w:r>
      <w:r w:rsidR="00684FBD" w:rsidRPr="0061008C">
        <w:rPr>
          <w:rFonts w:ascii="Times New Roman" w:hAnsi="Times New Roman" w:cs="Times New Roman"/>
        </w:rPr>
        <w:t xml:space="preserve">uygun biçimde </w:t>
      </w:r>
      <w:r w:rsidRPr="0061008C">
        <w:rPr>
          <w:rFonts w:ascii="Times New Roman" w:hAnsi="Times New Roman" w:cs="Times New Roman"/>
        </w:rPr>
        <w:t xml:space="preserve">isimleri verilmeden kodlanarak aktarılmıştır. Buna göre </w:t>
      </w:r>
      <w:r w:rsidR="00907B4E" w:rsidRPr="0061008C">
        <w:rPr>
          <w:rFonts w:ascii="Times New Roman" w:hAnsi="Times New Roman" w:cs="Times New Roman"/>
        </w:rPr>
        <w:t>halde çalışan esnaf olmaları dolayısıyla “</w:t>
      </w:r>
      <w:proofErr w:type="spellStart"/>
      <w:r w:rsidR="00907B4E" w:rsidRPr="0061008C">
        <w:rPr>
          <w:rFonts w:ascii="Times New Roman" w:hAnsi="Times New Roman" w:cs="Times New Roman"/>
        </w:rPr>
        <w:t>esnaf”ı</w:t>
      </w:r>
      <w:proofErr w:type="spellEnd"/>
      <w:r w:rsidR="00907B4E" w:rsidRPr="0061008C">
        <w:rPr>
          <w:rFonts w:ascii="Times New Roman" w:hAnsi="Times New Roman" w:cs="Times New Roman"/>
        </w:rPr>
        <w:t xml:space="preserve"> ifade etmesi açısından “E</w:t>
      </w:r>
      <w:r w:rsidRPr="0061008C">
        <w:rPr>
          <w:rFonts w:ascii="Times New Roman" w:hAnsi="Times New Roman" w:cs="Times New Roman"/>
        </w:rPr>
        <w:t xml:space="preserve">” olarak kodlanmış ve her </w:t>
      </w:r>
      <w:r w:rsidR="00907B4E" w:rsidRPr="0061008C">
        <w:rPr>
          <w:rFonts w:ascii="Times New Roman" w:hAnsi="Times New Roman" w:cs="Times New Roman"/>
        </w:rPr>
        <w:t>katılımcıya kodunun yanında “E1, E2, E3, E4 ve E</w:t>
      </w:r>
      <w:r w:rsidRPr="0061008C">
        <w:rPr>
          <w:rFonts w:ascii="Times New Roman" w:hAnsi="Times New Roman" w:cs="Times New Roman"/>
        </w:rPr>
        <w:t xml:space="preserve">5” </w:t>
      </w:r>
      <w:r w:rsidR="00907B4E" w:rsidRPr="0061008C">
        <w:rPr>
          <w:rFonts w:ascii="Times New Roman" w:hAnsi="Times New Roman" w:cs="Times New Roman"/>
        </w:rPr>
        <w:t>biçiminde</w:t>
      </w:r>
      <w:r w:rsidRPr="0061008C">
        <w:rPr>
          <w:rFonts w:ascii="Times New Roman" w:hAnsi="Times New Roman" w:cs="Times New Roman"/>
        </w:rPr>
        <w:t xml:space="preserve"> bir numara verilmiştir. </w:t>
      </w:r>
      <w:r w:rsidR="00151898" w:rsidRPr="0061008C">
        <w:rPr>
          <w:rFonts w:ascii="Times New Roman" w:hAnsi="Times New Roman" w:cs="Times New Roman"/>
        </w:rPr>
        <w:t xml:space="preserve">Katılımcıların </w:t>
      </w:r>
      <w:r w:rsidR="00907B4E" w:rsidRPr="0061008C">
        <w:rPr>
          <w:rFonts w:ascii="Times New Roman" w:hAnsi="Times New Roman" w:cs="Times New Roman"/>
        </w:rPr>
        <w:t>kişisel bilgiler</w:t>
      </w:r>
      <w:r w:rsidR="00151898" w:rsidRPr="0061008C">
        <w:rPr>
          <w:rFonts w:ascii="Times New Roman" w:hAnsi="Times New Roman" w:cs="Times New Roman"/>
        </w:rPr>
        <w:t>i</w:t>
      </w:r>
      <w:r w:rsidR="00907B4E" w:rsidRPr="0061008C">
        <w:rPr>
          <w:rFonts w:ascii="Times New Roman" w:hAnsi="Times New Roman" w:cs="Times New Roman"/>
        </w:rPr>
        <w:t xml:space="preserve"> </w:t>
      </w:r>
      <w:r w:rsidR="008815AF" w:rsidRPr="0061008C">
        <w:rPr>
          <w:rFonts w:ascii="Times New Roman" w:hAnsi="Times New Roman" w:cs="Times New Roman"/>
        </w:rPr>
        <w:t>Tablo 4’te</w:t>
      </w:r>
      <w:r w:rsidR="00151898" w:rsidRPr="0061008C">
        <w:rPr>
          <w:rFonts w:ascii="Times New Roman" w:hAnsi="Times New Roman" w:cs="Times New Roman"/>
        </w:rPr>
        <w:t>dir.</w:t>
      </w:r>
    </w:p>
    <w:p w:rsidR="0061008C" w:rsidRPr="0061008C" w:rsidRDefault="0061008C" w:rsidP="00C86942">
      <w:pPr>
        <w:spacing w:after="0" w:line="240" w:lineRule="auto"/>
        <w:ind w:firstLine="567"/>
        <w:jc w:val="both"/>
        <w:rPr>
          <w:rFonts w:ascii="Times New Roman" w:hAnsi="Times New Roman" w:cs="Times New Roman"/>
        </w:rPr>
      </w:pPr>
    </w:p>
    <w:p w:rsidR="00C86942" w:rsidRPr="0061008C" w:rsidRDefault="00C86942" w:rsidP="00C86942">
      <w:pPr>
        <w:spacing w:after="0" w:line="240" w:lineRule="auto"/>
        <w:jc w:val="both"/>
        <w:rPr>
          <w:rFonts w:ascii="Times New Roman" w:hAnsi="Times New Roman" w:cs="Times New Roman"/>
          <w:b/>
          <w:bCs/>
          <w:sz w:val="24"/>
          <w:szCs w:val="24"/>
        </w:rPr>
      </w:pPr>
      <w:r w:rsidRPr="0061008C">
        <w:rPr>
          <w:rFonts w:ascii="Times New Roman" w:hAnsi="Times New Roman" w:cs="Times New Roman"/>
          <w:b/>
          <w:bCs/>
          <w:sz w:val="24"/>
          <w:szCs w:val="24"/>
        </w:rPr>
        <w:t>Tablo 4: Katılımcıların Kişisel Bilgileri</w:t>
      </w:r>
    </w:p>
    <w:tbl>
      <w:tblPr>
        <w:tblStyle w:val="TabloKlavuzu"/>
        <w:tblW w:w="0" w:type="auto"/>
        <w:tblLook w:val="04A0" w:firstRow="1" w:lastRow="0" w:firstColumn="1" w:lastColumn="0" w:noHBand="0" w:noVBand="1"/>
      </w:tblPr>
      <w:tblGrid>
        <w:gridCol w:w="1326"/>
        <w:gridCol w:w="1354"/>
        <w:gridCol w:w="2325"/>
        <w:gridCol w:w="1404"/>
      </w:tblGrid>
      <w:tr w:rsidR="00C86942" w:rsidRPr="007667A9" w:rsidTr="00242CC1">
        <w:tc>
          <w:tcPr>
            <w:tcW w:w="1326" w:type="dxa"/>
          </w:tcPr>
          <w:p w:rsidR="00C86942" w:rsidRPr="007667A9" w:rsidRDefault="00C86942" w:rsidP="00C86942">
            <w:pPr>
              <w:spacing w:after="0"/>
              <w:jc w:val="center"/>
              <w:rPr>
                <w:rFonts w:ascii="Times New Roman" w:hAnsi="Times New Roman" w:cs="Times New Roman"/>
                <w:b/>
                <w:sz w:val="24"/>
                <w:szCs w:val="24"/>
              </w:rPr>
            </w:pPr>
            <w:r w:rsidRPr="007667A9">
              <w:rPr>
                <w:rFonts w:ascii="Times New Roman" w:hAnsi="Times New Roman" w:cs="Times New Roman"/>
                <w:b/>
                <w:sz w:val="24"/>
                <w:szCs w:val="24"/>
              </w:rPr>
              <w:t>Kod</w:t>
            </w:r>
          </w:p>
        </w:tc>
        <w:tc>
          <w:tcPr>
            <w:tcW w:w="1354" w:type="dxa"/>
          </w:tcPr>
          <w:p w:rsidR="00C86942" w:rsidRPr="007667A9" w:rsidRDefault="00C86942" w:rsidP="00C86942">
            <w:pPr>
              <w:spacing w:after="0"/>
              <w:jc w:val="center"/>
              <w:rPr>
                <w:rFonts w:ascii="Times New Roman" w:hAnsi="Times New Roman" w:cs="Times New Roman"/>
                <w:b/>
                <w:sz w:val="24"/>
                <w:szCs w:val="24"/>
              </w:rPr>
            </w:pPr>
            <w:r w:rsidRPr="007667A9">
              <w:rPr>
                <w:rFonts w:ascii="Times New Roman" w:hAnsi="Times New Roman" w:cs="Times New Roman"/>
                <w:b/>
                <w:sz w:val="24"/>
                <w:szCs w:val="24"/>
              </w:rPr>
              <w:t>Yaş</w:t>
            </w:r>
          </w:p>
        </w:tc>
        <w:tc>
          <w:tcPr>
            <w:tcW w:w="2325" w:type="dxa"/>
          </w:tcPr>
          <w:p w:rsidR="00C86942" w:rsidRPr="007667A9" w:rsidRDefault="00C86942" w:rsidP="00C86942">
            <w:pPr>
              <w:spacing w:after="0"/>
              <w:jc w:val="center"/>
              <w:rPr>
                <w:rFonts w:ascii="Times New Roman" w:hAnsi="Times New Roman" w:cs="Times New Roman"/>
                <w:b/>
                <w:sz w:val="24"/>
                <w:szCs w:val="24"/>
              </w:rPr>
            </w:pPr>
            <w:r w:rsidRPr="007667A9">
              <w:rPr>
                <w:rFonts w:ascii="Times New Roman" w:hAnsi="Times New Roman" w:cs="Times New Roman"/>
                <w:b/>
                <w:sz w:val="24"/>
                <w:szCs w:val="24"/>
              </w:rPr>
              <w:t>Eğitim Durumu</w:t>
            </w:r>
          </w:p>
        </w:tc>
        <w:tc>
          <w:tcPr>
            <w:tcW w:w="1404" w:type="dxa"/>
          </w:tcPr>
          <w:p w:rsidR="00C86942" w:rsidRPr="007667A9" w:rsidRDefault="00C86942" w:rsidP="00C86942">
            <w:pPr>
              <w:spacing w:after="0"/>
              <w:jc w:val="center"/>
              <w:rPr>
                <w:rFonts w:ascii="Times New Roman" w:hAnsi="Times New Roman" w:cs="Times New Roman"/>
                <w:b/>
                <w:sz w:val="24"/>
                <w:szCs w:val="24"/>
              </w:rPr>
            </w:pPr>
            <w:r w:rsidRPr="007667A9">
              <w:rPr>
                <w:rFonts w:ascii="Times New Roman" w:hAnsi="Times New Roman" w:cs="Times New Roman"/>
                <w:b/>
                <w:sz w:val="24"/>
                <w:szCs w:val="24"/>
              </w:rPr>
              <w:t>Memleket</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45</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Niğde</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E2</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37</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Lise</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Bitlis</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E3</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37</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Malatya</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E4</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44</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Niğde</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E5</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28</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Lise</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Malatya</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E6</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31</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Eğitim görmemiş.</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Göçmen</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E7</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52</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Lise</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Rize</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E8</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50</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Lise</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Sinop</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E9</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39</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Ortaokul</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Siirt</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E10</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51</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Ortaokul</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Niğde</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E11</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 xml:space="preserve">38 </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Van</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E12</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44</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Çorum</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E13</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41</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Lise</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Artvin</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E14</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56</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Erzincan</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E15</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50</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Lise</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Sivas</w:t>
            </w:r>
          </w:p>
        </w:tc>
      </w:tr>
      <w:tr w:rsidR="00C86942" w:rsidRPr="007667A9" w:rsidTr="00242CC1">
        <w:tc>
          <w:tcPr>
            <w:tcW w:w="1326"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E16</w:t>
            </w:r>
          </w:p>
        </w:tc>
        <w:tc>
          <w:tcPr>
            <w:tcW w:w="135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48</w:t>
            </w:r>
          </w:p>
        </w:tc>
        <w:tc>
          <w:tcPr>
            <w:tcW w:w="2325"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İlköğretim</w:t>
            </w:r>
          </w:p>
        </w:tc>
        <w:tc>
          <w:tcPr>
            <w:tcW w:w="1404" w:type="dxa"/>
          </w:tcPr>
          <w:p w:rsidR="00C86942" w:rsidRPr="0061008C" w:rsidRDefault="00C86942" w:rsidP="00C86942">
            <w:pPr>
              <w:spacing w:after="0"/>
              <w:rPr>
                <w:rFonts w:ascii="Times New Roman" w:hAnsi="Times New Roman" w:cs="Times New Roman"/>
              </w:rPr>
            </w:pPr>
            <w:r w:rsidRPr="0061008C">
              <w:rPr>
                <w:rFonts w:ascii="Times New Roman" w:hAnsi="Times New Roman" w:cs="Times New Roman"/>
              </w:rPr>
              <w:t>Sivas</w:t>
            </w:r>
          </w:p>
        </w:tc>
      </w:tr>
    </w:tbl>
    <w:p w:rsidR="008815AF" w:rsidRPr="007667A9" w:rsidRDefault="000B016D" w:rsidP="000B016D">
      <w:pPr>
        <w:spacing w:before="120" w:after="120" w:line="240" w:lineRule="auto"/>
        <w:jc w:val="both"/>
        <w:rPr>
          <w:rFonts w:ascii="Times New Roman" w:hAnsi="Times New Roman" w:cs="Times New Roman"/>
          <w:b/>
          <w:i/>
          <w:sz w:val="24"/>
          <w:szCs w:val="24"/>
        </w:rPr>
      </w:pPr>
      <w:r w:rsidRPr="007667A9">
        <w:rPr>
          <w:rFonts w:ascii="Times New Roman" w:hAnsi="Times New Roman" w:cs="Times New Roman"/>
          <w:b/>
          <w:i/>
          <w:sz w:val="24"/>
          <w:szCs w:val="24"/>
        </w:rPr>
        <w:t>Bulgular ve Yorum</w:t>
      </w:r>
      <w:r w:rsidR="00D55D5A">
        <w:rPr>
          <w:rFonts w:ascii="Times New Roman" w:hAnsi="Times New Roman" w:cs="Times New Roman"/>
          <w:b/>
          <w:i/>
          <w:sz w:val="24"/>
          <w:szCs w:val="24"/>
        </w:rPr>
        <w:t>lar</w:t>
      </w:r>
    </w:p>
    <w:p w:rsidR="00151898" w:rsidRPr="0061008C" w:rsidRDefault="00151898" w:rsidP="00151898">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Araştırmada katılımcılara başta gıda güvenliği olmak üzere olağanüstü durumlarda karşılaştıkları problemlerden bu konudaki çözüm önerilerine kadar çeşitli sorular sorularak bu konulara ilişkin görüşleri ve gözlemleri belirlenmeye çalışılmıştır. Bu aşamada sırasıyla her bir soru ve buna ilişkin görüşler açıklanacaktır. </w:t>
      </w:r>
    </w:p>
    <w:p w:rsidR="00BF0015" w:rsidRPr="0061008C" w:rsidRDefault="00BF0015" w:rsidP="00BF0015">
      <w:pPr>
        <w:pStyle w:val="ListeParagraf"/>
        <w:numPr>
          <w:ilvl w:val="0"/>
          <w:numId w:val="5"/>
        </w:numPr>
        <w:spacing w:before="120" w:after="120" w:line="240" w:lineRule="auto"/>
        <w:jc w:val="both"/>
        <w:rPr>
          <w:rFonts w:ascii="Times New Roman" w:hAnsi="Times New Roman" w:cs="Times New Roman"/>
        </w:rPr>
      </w:pPr>
      <w:r w:rsidRPr="0061008C">
        <w:rPr>
          <w:rFonts w:ascii="Times New Roman" w:hAnsi="Times New Roman" w:cs="Times New Roman"/>
        </w:rPr>
        <w:t>Gıda güvenliği ile ilgili olarak;</w:t>
      </w:r>
    </w:p>
    <w:p w:rsidR="006F5149" w:rsidRPr="0061008C" w:rsidRDefault="00241685" w:rsidP="006F5149">
      <w:pPr>
        <w:spacing w:before="120" w:after="120" w:line="240" w:lineRule="auto"/>
        <w:ind w:firstLine="567"/>
        <w:jc w:val="both"/>
        <w:rPr>
          <w:rFonts w:ascii="Times New Roman" w:hAnsi="Times New Roman" w:cs="Times New Roman"/>
        </w:rPr>
      </w:pPr>
      <w:r w:rsidRPr="0061008C">
        <w:rPr>
          <w:rFonts w:ascii="Times New Roman" w:hAnsi="Times New Roman" w:cs="Times New Roman"/>
        </w:rPr>
        <w:lastRenderedPageBreak/>
        <w:t xml:space="preserve">Gıda güvenliği esas olarak </w:t>
      </w:r>
      <w:r w:rsidR="002D0C3F" w:rsidRPr="0061008C">
        <w:rPr>
          <w:rFonts w:ascii="Times New Roman" w:hAnsi="Times New Roman" w:cs="Times New Roman"/>
        </w:rPr>
        <w:t xml:space="preserve">gıdanın </w:t>
      </w:r>
      <w:r w:rsidR="00456579" w:rsidRPr="0061008C">
        <w:rPr>
          <w:rFonts w:ascii="Times New Roman" w:hAnsi="Times New Roman" w:cs="Times New Roman"/>
        </w:rPr>
        <w:t>üretiminden tüketimine kadar kimyasal, fiziksel, duyusal ve biyolojik niteliklerini</w:t>
      </w:r>
      <w:r w:rsidR="002D0C3F" w:rsidRPr="0061008C">
        <w:rPr>
          <w:rFonts w:ascii="Times New Roman" w:hAnsi="Times New Roman" w:cs="Times New Roman"/>
        </w:rPr>
        <w:t xml:space="preserve"> bozmadan</w:t>
      </w:r>
      <w:r w:rsidR="00456579" w:rsidRPr="0061008C">
        <w:rPr>
          <w:rFonts w:ascii="Times New Roman" w:hAnsi="Times New Roman" w:cs="Times New Roman"/>
        </w:rPr>
        <w:t xml:space="preserve"> sağlıklı ve güvenilir bir şekilde tüketiciye sunulması ve bunun için alınan önlemler paketini kapsamaktadır (Gürer ve Akyol, 2018</w:t>
      </w:r>
      <w:r w:rsidR="003A5507">
        <w:rPr>
          <w:rFonts w:ascii="Times New Roman" w:hAnsi="Times New Roman" w:cs="Times New Roman"/>
        </w:rPr>
        <w:t>:</w:t>
      </w:r>
      <w:r w:rsidR="00456579" w:rsidRPr="0061008C">
        <w:rPr>
          <w:rFonts w:ascii="Times New Roman" w:hAnsi="Times New Roman" w:cs="Times New Roman"/>
        </w:rPr>
        <w:t xml:space="preserve"> 1304). </w:t>
      </w:r>
      <w:r w:rsidR="00785E48" w:rsidRPr="0061008C">
        <w:rPr>
          <w:rFonts w:ascii="Times New Roman" w:hAnsi="Times New Roman" w:cs="Times New Roman"/>
        </w:rPr>
        <w:t>Fiziksel, kimyasal ve biyolojik tehlikeler</w:t>
      </w:r>
      <w:r w:rsidR="00F31518" w:rsidRPr="0061008C">
        <w:rPr>
          <w:rFonts w:ascii="Times New Roman" w:hAnsi="Times New Roman" w:cs="Times New Roman"/>
        </w:rPr>
        <w:t xml:space="preserve"> bozulmamış ve temiz olarak düşünülen gıdayı güvensiz (sağlıksız) hale getirmektedir. Bu tür tehlikeler gıda güvenliğini tehdit etmekte ve gıdalara bulaşan maddelerin beslenme yoluyla insanlara da bulaşmasına sebep olmaktad</w:t>
      </w:r>
      <w:r w:rsidR="0086129D" w:rsidRPr="0061008C">
        <w:rPr>
          <w:rFonts w:ascii="Times New Roman" w:hAnsi="Times New Roman" w:cs="Times New Roman"/>
        </w:rPr>
        <w:t>ır (Erkmen, 2010</w:t>
      </w:r>
      <w:r w:rsidR="003A5507">
        <w:rPr>
          <w:rFonts w:ascii="Times New Roman" w:hAnsi="Times New Roman" w:cs="Times New Roman"/>
        </w:rPr>
        <w:t>:</w:t>
      </w:r>
      <w:r w:rsidR="0086129D" w:rsidRPr="0061008C">
        <w:rPr>
          <w:rFonts w:ascii="Times New Roman" w:hAnsi="Times New Roman" w:cs="Times New Roman"/>
        </w:rPr>
        <w:t xml:space="preserve"> 221).</w:t>
      </w:r>
    </w:p>
    <w:p w:rsidR="005B659B" w:rsidRPr="0061008C" w:rsidRDefault="00F31518" w:rsidP="005B659B">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Gıda sisteminin amacı, güvenli gıda üretmek ve tüketime yönlendirmektir. Görüşme formunda katılımcılara “gıda güvenliği dendiğinde ne anlıyorsunuz” şeklinde sorulan soruya E3 kodlu katılımcı</w:t>
      </w:r>
      <w:r w:rsidR="00A211E3" w:rsidRPr="0061008C">
        <w:rPr>
          <w:rFonts w:ascii="Times New Roman" w:hAnsi="Times New Roman" w:cs="Times New Roman"/>
        </w:rPr>
        <w:t xml:space="preserve"> </w:t>
      </w:r>
      <w:r w:rsidR="00410762" w:rsidRPr="0061008C">
        <w:rPr>
          <w:rFonts w:ascii="Times New Roman" w:hAnsi="Times New Roman" w:cs="Times New Roman"/>
        </w:rPr>
        <w:t>konu hakkında bilgisinin olmadığını</w:t>
      </w:r>
      <w:r w:rsidR="00A211E3" w:rsidRPr="0061008C">
        <w:rPr>
          <w:rFonts w:ascii="Times New Roman" w:hAnsi="Times New Roman" w:cs="Times New Roman"/>
        </w:rPr>
        <w:t xml:space="preserve"> ifade etmiş, onun</w:t>
      </w:r>
      <w:r w:rsidRPr="0061008C">
        <w:rPr>
          <w:rFonts w:ascii="Times New Roman" w:hAnsi="Times New Roman" w:cs="Times New Roman"/>
        </w:rPr>
        <w:t xml:space="preserve"> dışındaki katılımcılar</w:t>
      </w:r>
      <w:r w:rsidR="00A211E3" w:rsidRPr="0061008C">
        <w:rPr>
          <w:rFonts w:ascii="Times New Roman" w:hAnsi="Times New Roman" w:cs="Times New Roman"/>
        </w:rPr>
        <w:t>ın cevapları (</w:t>
      </w:r>
      <w:r w:rsidR="009739AF" w:rsidRPr="0061008C">
        <w:rPr>
          <w:rFonts w:ascii="Times New Roman" w:hAnsi="Times New Roman" w:cs="Times New Roman"/>
        </w:rPr>
        <w:t xml:space="preserve">E1, </w:t>
      </w:r>
      <w:r w:rsidR="00A211E3" w:rsidRPr="0061008C">
        <w:rPr>
          <w:rFonts w:ascii="Times New Roman" w:hAnsi="Times New Roman" w:cs="Times New Roman"/>
        </w:rPr>
        <w:t xml:space="preserve">E6, E7, E9, E10) ise meyve-sebzelerin tazeliğine, çürümemesine, olgunlaşmasına, </w:t>
      </w:r>
      <w:r w:rsidR="00883F12" w:rsidRPr="0061008C">
        <w:rPr>
          <w:rFonts w:ascii="Times New Roman" w:hAnsi="Times New Roman" w:cs="Times New Roman"/>
        </w:rPr>
        <w:t>organik oluşuna</w:t>
      </w:r>
      <w:r w:rsidR="00A211E3" w:rsidRPr="0061008C">
        <w:rPr>
          <w:rFonts w:ascii="Times New Roman" w:hAnsi="Times New Roman" w:cs="Times New Roman"/>
        </w:rPr>
        <w:t>, kalitesine önem verilmesi üzerinde yoğunlaşmıştır. E9 kodlu katılımcı kaliteyi ön plana çıkararak bu durumu “</w:t>
      </w:r>
      <w:r w:rsidR="00A211E3" w:rsidRPr="0061008C">
        <w:rPr>
          <w:rFonts w:ascii="Times New Roman" w:hAnsi="Times New Roman" w:cs="Times New Roman"/>
          <w:i/>
        </w:rPr>
        <w:t>malların kaliteli olması ve fire vermeden üreticiden tüketiciye ulaştırılması</w:t>
      </w:r>
      <w:r w:rsidR="00A211E3" w:rsidRPr="0061008C">
        <w:rPr>
          <w:rFonts w:ascii="Times New Roman" w:hAnsi="Times New Roman" w:cs="Times New Roman"/>
        </w:rPr>
        <w:t>”</w:t>
      </w:r>
      <w:r w:rsidR="0082661B" w:rsidRPr="0061008C">
        <w:rPr>
          <w:rFonts w:ascii="Times New Roman" w:hAnsi="Times New Roman" w:cs="Times New Roman"/>
        </w:rPr>
        <w:t xml:space="preserve"> olarak değerlendirirken</w:t>
      </w:r>
      <w:r w:rsidR="0041517D">
        <w:rPr>
          <w:rFonts w:ascii="Times New Roman" w:hAnsi="Times New Roman" w:cs="Times New Roman"/>
        </w:rPr>
        <w:t>;</w:t>
      </w:r>
      <w:r w:rsidR="0082661B" w:rsidRPr="0061008C">
        <w:rPr>
          <w:rFonts w:ascii="Times New Roman" w:hAnsi="Times New Roman" w:cs="Times New Roman"/>
        </w:rPr>
        <w:t xml:space="preserve"> (E5) kodlu katılımcı gıdanın </w:t>
      </w:r>
      <w:proofErr w:type="spellStart"/>
      <w:r w:rsidR="0082661B" w:rsidRPr="0061008C">
        <w:rPr>
          <w:rFonts w:ascii="Times New Roman" w:hAnsi="Times New Roman" w:cs="Times New Roman"/>
        </w:rPr>
        <w:t>organikliğine</w:t>
      </w:r>
      <w:proofErr w:type="spellEnd"/>
      <w:r w:rsidR="0082661B" w:rsidRPr="0061008C">
        <w:rPr>
          <w:rFonts w:ascii="Times New Roman" w:hAnsi="Times New Roman" w:cs="Times New Roman"/>
        </w:rPr>
        <w:t xml:space="preserve"> göndermek yaparak organik ve doğal gıdaların milletin sağlığını tehdit etmeyeceği şeklinde bir görüş sunmuştur.  Yine E5</w:t>
      </w:r>
      <w:r w:rsidR="00FC0033" w:rsidRPr="0061008C">
        <w:rPr>
          <w:rFonts w:ascii="Times New Roman" w:hAnsi="Times New Roman" w:cs="Times New Roman"/>
        </w:rPr>
        <w:t xml:space="preserve"> </w:t>
      </w:r>
      <w:r w:rsidR="0082661B" w:rsidRPr="0061008C">
        <w:rPr>
          <w:rFonts w:ascii="Times New Roman" w:hAnsi="Times New Roman" w:cs="Times New Roman"/>
        </w:rPr>
        <w:t xml:space="preserve">kodlu katılımcı </w:t>
      </w:r>
      <w:r w:rsidR="00FC0033" w:rsidRPr="0061008C">
        <w:rPr>
          <w:rFonts w:ascii="Times New Roman" w:hAnsi="Times New Roman" w:cs="Times New Roman"/>
        </w:rPr>
        <w:t>tarımda kullanılan aşırı gübrelemenin ve pestisitlerin bilinçli kullanılmadığı yönünde bir tespitte bulunmuş ve “</w:t>
      </w:r>
      <w:r w:rsidR="00FC0033" w:rsidRPr="0061008C">
        <w:rPr>
          <w:rFonts w:ascii="Times New Roman" w:hAnsi="Times New Roman" w:cs="Times New Roman"/>
          <w:i/>
        </w:rPr>
        <w:t xml:space="preserve">ham sebzelere ilaç vuruyorlar </w:t>
      </w:r>
      <w:r w:rsidR="0041517D" w:rsidRPr="0061008C">
        <w:rPr>
          <w:rFonts w:ascii="Times New Roman" w:hAnsi="Times New Roman" w:cs="Times New Roman"/>
          <w:i/>
        </w:rPr>
        <w:t>bazen; renk</w:t>
      </w:r>
      <w:r w:rsidR="00FC0033" w:rsidRPr="0061008C">
        <w:rPr>
          <w:rFonts w:ascii="Times New Roman" w:hAnsi="Times New Roman" w:cs="Times New Roman"/>
          <w:i/>
        </w:rPr>
        <w:t xml:space="preserve"> versin, su versin diye</w:t>
      </w:r>
      <w:r w:rsidR="00FC0033" w:rsidRPr="0061008C">
        <w:rPr>
          <w:rFonts w:ascii="Times New Roman" w:hAnsi="Times New Roman" w:cs="Times New Roman"/>
        </w:rPr>
        <w:t xml:space="preserve">” görüş bildirmiştir. </w:t>
      </w:r>
      <w:r w:rsidR="00410762" w:rsidRPr="0061008C">
        <w:rPr>
          <w:rFonts w:ascii="Times New Roman" w:hAnsi="Times New Roman" w:cs="Times New Roman"/>
        </w:rPr>
        <w:t>Bir katılımcı “</w:t>
      </w:r>
      <w:r w:rsidR="00410762" w:rsidRPr="0061008C">
        <w:rPr>
          <w:rFonts w:ascii="Times New Roman" w:hAnsi="Times New Roman" w:cs="Times New Roman"/>
          <w:i/>
        </w:rPr>
        <w:t xml:space="preserve">devletin koyduğu kuralların tamamına uyulması gıda güvenliğini sağlar” </w:t>
      </w:r>
      <w:r w:rsidR="00410762" w:rsidRPr="0061008C">
        <w:rPr>
          <w:rFonts w:ascii="Times New Roman" w:hAnsi="Times New Roman" w:cs="Times New Roman"/>
        </w:rPr>
        <w:t xml:space="preserve">(E4) şeklinde görüşüyle gıda güvenliği üzerine tüm sorumluluğun devlette olduğunu belirtmiştir. </w:t>
      </w:r>
    </w:p>
    <w:p w:rsidR="002D2844" w:rsidRPr="0061008C" w:rsidRDefault="005B659B" w:rsidP="005B659B">
      <w:pPr>
        <w:pStyle w:val="ListeParagraf"/>
        <w:numPr>
          <w:ilvl w:val="0"/>
          <w:numId w:val="8"/>
        </w:numPr>
        <w:spacing w:before="120" w:after="120" w:line="240" w:lineRule="auto"/>
        <w:ind w:left="0" w:firstLine="567"/>
        <w:jc w:val="both"/>
        <w:rPr>
          <w:rFonts w:ascii="Times New Roman" w:hAnsi="Times New Roman" w:cs="Times New Roman"/>
        </w:rPr>
      </w:pPr>
      <w:r w:rsidRPr="0061008C">
        <w:rPr>
          <w:rFonts w:ascii="Times New Roman" w:hAnsi="Times New Roman" w:cs="Times New Roman"/>
        </w:rPr>
        <w:t xml:space="preserve"> </w:t>
      </w:r>
      <w:r w:rsidR="002D2844" w:rsidRPr="0061008C">
        <w:rPr>
          <w:rFonts w:ascii="Times New Roman" w:hAnsi="Times New Roman" w:cs="Times New Roman"/>
        </w:rPr>
        <w:t xml:space="preserve">Yaş sebze-meyvenin halde kalması süresi </w:t>
      </w:r>
      <w:r w:rsidRPr="0061008C">
        <w:rPr>
          <w:rFonts w:ascii="Times New Roman" w:hAnsi="Times New Roman" w:cs="Times New Roman"/>
        </w:rPr>
        <w:t xml:space="preserve">ve ürünlerin halden çıkarılamaması durumu </w:t>
      </w:r>
      <w:r w:rsidR="002D2844" w:rsidRPr="0061008C">
        <w:rPr>
          <w:rFonts w:ascii="Times New Roman" w:hAnsi="Times New Roman" w:cs="Times New Roman"/>
        </w:rPr>
        <w:t>ile ilgili olarak;</w:t>
      </w:r>
    </w:p>
    <w:p w:rsidR="00721906" w:rsidRPr="0061008C" w:rsidRDefault="00D47F4A" w:rsidP="00721906">
      <w:pPr>
        <w:spacing w:before="120" w:after="120" w:line="240" w:lineRule="auto"/>
        <w:ind w:firstLine="567"/>
        <w:jc w:val="both"/>
        <w:rPr>
          <w:rFonts w:ascii="Times New Roman" w:hAnsi="Times New Roman" w:cs="Times New Roman"/>
          <w:shd w:val="clear" w:color="auto" w:fill="FFFFFF"/>
        </w:rPr>
      </w:pPr>
      <w:r w:rsidRPr="0061008C">
        <w:rPr>
          <w:rFonts w:ascii="Times New Roman" w:hAnsi="Times New Roman" w:cs="Times New Roman"/>
        </w:rPr>
        <w:t>G</w:t>
      </w:r>
      <w:r w:rsidR="00242CC1" w:rsidRPr="0061008C">
        <w:rPr>
          <w:rFonts w:ascii="Times New Roman" w:hAnsi="Times New Roman" w:cs="Times New Roman"/>
        </w:rPr>
        <w:t>örüşme formunda</w:t>
      </w:r>
      <w:r w:rsidR="00721906" w:rsidRPr="0061008C">
        <w:rPr>
          <w:rFonts w:ascii="Times New Roman" w:hAnsi="Times New Roman" w:cs="Times New Roman"/>
        </w:rPr>
        <w:t xml:space="preserve"> </w:t>
      </w:r>
      <w:r w:rsidRPr="0061008C">
        <w:rPr>
          <w:rFonts w:ascii="Times New Roman" w:hAnsi="Times New Roman" w:cs="Times New Roman"/>
        </w:rPr>
        <w:t xml:space="preserve">bu sorunun sorulma </w:t>
      </w:r>
      <w:r w:rsidR="00242CC1" w:rsidRPr="0061008C">
        <w:rPr>
          <w:rFonts w:ascii="Times New Roman" w:hAnsi="Times New Roman" w:cs="Times New Roman"/>
        </w:rPr>
        <w:t xml:space="preserve">sebebi soğuk zincir lojistiği hakkında bilgi sahibi olabilmektir. </w:t>
      </w:r>
      <w:r w:rsidR="00721906" w:rsidRPr="0061008C">
        <w:rPr>
          <w:rFonts w:ascii="Times New Roman" w:hAnsi="Times New Roman" w:cs="Times New Roman"/>
        </w:rPr>
        <w:t>Gıda güvenliği ile ilişki olarak denilebilir ki, t</w:t>
      </w:r>
      <w:r w:rsidR="00242CC1" w:rsidRPr="0061008C">
        <w:rPr>
          <w:rFonts w:ascii="Times New Roman" w:hAnsi="Times New Roman" w:cs="Times New Roman"/>
        </w:rPr>
        <w:t>edarik zincirinin herhan</w:t>
      </w:r>
      <w:r w:rsidR="00721906" w:rsidRPr="0061008C">
        <w:rPr>
          <w:rFonts w:ascii="Times New Roman" w:hAnsi="Times New Roman" w:cs="Times New Roman"/>
        </w:rPr>
        <w:t xml:space="preserve">gi bir aşamasında soğuk zinciri kırılırsa o gıda güvenli gıda kabul edilemez. Çünkü </w:t>
      </w:r>
      <w:r w:rsidR="00721906" w:rsidRPr="0061008C">
        <w:rPr>
          <w:rFonts w:ascii="Times New Roman" w:hAnsi="Times New Roman" w:cs="Times New Roman"/>
          <w:shd w:val="clear" w:color="auto" w:fill="FFFFFF"/>
        </w:rPr>
        <w:t>s</w:t>
      </w:r>
      <w:r w:rsidRPr="0061008C">
        <w:rPr>
          <w:rFonts w:ascii="Times New Roman" w:hAnsi="Times New Roman" w:cs="Times New Roman"/>
          <w:shd w:val="clear" w:color="auto" w:fill="FFFFFF"/>
        </w:rPr>
        <w:t>ıcaklık değişimleri ve hijyenik olmayan koşullar,</w:t>
      </w:r>
      <w:r w:rsidR="00721906" w:rsidRPr="0061008C">
        <w:rPr>
          <w:rFonts w:ascii="Times New Roman" w:hAnsi="Times New Roman" w:cs="Times New Roman"/>
          <w:shd w:val="clear" w:color="auto" w:fill="FFFFFF"/>
        </w:rPr>
        <w:t xml:space="preserve"> mikro organizmaların üremesine ve</w:t>
      </w:r>
      <w:r w:rsidRPr="0061008C">
        <w:rPr>
          <w:rFonts w:ascii="Times New Roman" w:hAnsi="Times New Roman" w:cs="Times New Roman"/>
          <w:shd w:val="clear" w:color="auto" w:fill="FFFFFF"/>
        </w:rPr>
        <w:t xml:space="preserve"> ürünlerin fiziksel, duyusal, kimyasal yapılarının bozulmasına </w:t>
      </w:r>
      <w:r w:rsidR="00721906" w:rsidRPr="0061008C">
        <w:rPr>
          <w:rFonts w:ascii="Times New Roman" w:hAnsi="Times New Roman" w:cs="Times New Roman"/>
          <w:shd w:val="clear" w:color="auto" w:fill="FFFFFF"/>
        </w:rPr>
        <w:t>sebep olmaktadır.  Bu yüzden,</w:t>
      </w:r>
      <w:r w:rsidRPr="0061008C">
        <w:rPr>
          <w:rFonts w:ascii="Times New Roman" w:hAnsi="Times New Roman" w:cs="Times New Roman"/>
          <w:shd w:val="clear" w:color="auto" w:fill="FFFFFF"/>
        </w:rPr>
        <w:t xml:space="preserve"> soğuk zincirin üretimden tüketime kadar tüm aşamalarda kırılmaması ve tüm operasyonun hijyenik şartlarda yapılması</w:t>
      </w:r>
      <w:r w:rsidR="00721906" w:rsidRPr="0061008C">
        <w:rPr>
          <w:rFonts w:ascii="Times New Roman" w:hAnsi="Times New Roman" w:cs="Times New Roman"/>
          <w:shd w:val="clear" w:color="auto" w:fill="FFFFFF"/>
        </w:rPr>
        <w:t xml:space="preserve"> şarttır (</w:t>
      </w:r>
      <w:proofErr w:type="spellStart"/>
      <w:r w:rsidR="00721906" w:rsidRPr="0061008C">
        <w:rPr>
          <w:rFonts w:ascii="Times New Roman" w:hAnsi="Times New Roman" w:cs="Times New Roman"/>
          <w:shd w:val="clear" w:color="auto" w:fill="FFFFFF"/>
        </w:rPr>
        <w:t>Tanyas</w:t>
      </w:r>
      <w:proofErr w:type="spellEnd"/>
      <w:r w:rsidR="00721906" w:rsidRPr="0061008C">
        <w:rPr>
          <w:rFonts w:ascii="Times New Roman" w:hAnsi="Times New Roman" w:cs="Times New Roman"/>
          <w:shd w:val="clear" w:color="auto" w:fill="FFFFFF"/>
        </w:rPr>
        <w:t xml:space="preserve">, 2017). </w:t>
      </w:r>
    </w:p>
    <w:p w:rsidR="002D2844" w:rsidRPr="0061008C" w:rsidRDefault="00F762BF" w:rsidP="0013590A">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Katılımcılar</w:t>
      </w:r>
      <w:r w:rsidR="00A3339A">
        <w:rPr>
          <w:rFonts w:ascii="Times New Roman" w:hAnsi="Times New Roman" w:cs="Times New Roman"/>
        </w:rPr>
        <w:t>,</w:t>
      </w:r>
      <w:r w:rsidRPr="0061008C">
        <w:rPr>
          <w:rFonts w:ascii="Times New Roman" w:hAnsi="Times New Roman" w:cs="Times New Roman"/>
        </w:rPr>
        <w:t xml:space="preserve"> meyve-sebzelerin halde kalma süresi</w:t>
      </w:r>
      <w:r w:rsidR="00A3339A">
        <w:rPr>
          <w:rFonts w:ascii="Times New Roman" w:hAnsi="Times New Roman" w:cs="Times New Roman"/>
        </w:rPr>
        <w:t>nin</w:t>
      </w:r>
      <w:r w:rsidRPr="0061008C">
        <w:rPr>
          <w:rFonts w:ascii="Times New Roman" w:hAnsi="Times New Roman" w:cs="Times New Roman"/>
        </w:rPr>
        <w:t xml:space="preserve"> mevsime ve ürünün çeşidine göre farklılık gösterdiğini belirtmişlerdir. E7 kodlu katılımcıya göre bu süreler “</w:t>
      </w:r>
      <w:r w:rsidR="005A3F26" w:rsidRPr="0061008C">
        <w:rPr>
          <w:rFonts w:ascii="Times New Roman" w:hAnsi="Times New Roman" w:cs="Times New Roman"/>
          <w:i/>
        </w:rPr>
        <w:t>Ya</w:t>
      </w:r>
      <w:r w:rsidRPr="0061008C">
        <w:rPr>
          <w:rFonts w:ascii="Times New Roman" w:hAnsi="Times New Roman" w:cs="Times New Roman"/>
          <w:i/>
        </w:rPr>
        <w:t>zın 1, kışın 3</w:t>
      </w:r>
      <w:r w:rsidR="00A3339A">
        <w:rPr>
          <w:rFonts w:ascii="Times New Roman" w:hAnsi="Times New Roman" w:cs="Times New Roman"/>
          <w:i/>
        </w:rPr>
        <w:t xml:space="preserve"> </w:t>
      </w:r>
      <w:proofErr w:type="spellStart"/>
      <w:r w:rsidR="00A3339A">
        <w:rPr>
          <w:rFonts w:ascii="Times New Roman" w:hAnsi="Times New Roman" w:cs="Times New Roman"/>
          <w:i/>
        </w:rPr>
        <w:t>g</w:t>
      </w:r>
      <w:r w:rsidR="00A3339A" w:rsidRPr="0061008C">
        <w:rPr>
          <w:rFonts w:ascii="Times New Roman" w:hAnsi="Times New Roman" w:cs="Times New Roman"/>
          <w:i/>
        </w:rPr>
        <w:t>ün</w:t>
      </w:r>
      <w:r w:rsidR="00A3339A" w:rsidRPr="0061008C">
        <w:rPr>
          <w:rFonts w:ascii="Times New Roman" w:hAnsi="Times New Roman" w:cs="Times New Roman"/>
        </w:rPr>
        <w:t>’dür</w:t>
      </w:r>
      <w:proofErr w:type="spellEnd"/>
      <w:r w:rsidR="005A3F26" w:rsidRPr="0061008C">
        <w:rPr>
          <w:rFonts w:ascii="Times New Roman" w:hAnsi="Times New Roman" w:cs="Times New Roman"/>
        </w:rPr>
        <w:t>.</w:t>
      </w:r>
      <w:r w:rsidR="00315DB0" w:rsidRPr="0061008C">
        <w:rPr>
          <w:rFonts w:ascii="Times New Roman" w:hAnsi="Times New Roman" w:cs="Times New Roman"/>
        </w:rPr>
        <w:t xml:space="preserve"> E15</w:t>
      </w:r>
      <w:r w:rsidRPr="0061008C">
        <w:rPr>
          <w:rFonts w:ascii="Times New Roman" w:hAnsi="Times New Roman" w:cs="Times New Roman"/>
        </w:rPr>
        <w:t xml:space="preserve"> kodlu katılımcı da </w:t>
      </w:r>
      <w:r w:rsidR="00315DB0" w:rsidRPr="0061008C">
        <w:rPr>
          <w:rFonts w:ascii="Times New Roman" w:hAnsi="Times New Roman" w:cs="Times New Roman"/>
        </w:rPr>
        <w:t>y</w:t>
      </w:r>
      <w:r w:rsidRPr="0061008C">
        <w:rPr>
          <w:rFonts w:ascii="Times New Roman" w:hAnsi="Times New Roman" w:cs="Times New Roman"/>
        </w:rPr>
        <w:t>eşillik gibi çabuk bozulmaya müsait ürünler</w:t>
      </w:r>
      <w:r w:rsidR="00315DB0" w:rsidRPr="0061008C">
        <w:rPr>
          <w:rFonts w:ascii="Times New Roman" w:hAnsi="Times New Roman" w:cs="Times New Roman"/>
        </w:rPr>
        <w:t>in</w:t>
      </w:r>
      <w:r w:rsidRPr="0061008C">
        <w:rPr>
          <w:rFonts w:ascii="Times New Roman" w:hAnsi="Times New Roman" w:cs="Times New Roman"/>
        </w:rPr>
        <w:t xml:space="preserve"> yaklaşık 1 gün, kabak g</w:t>
      </w:r>
      <w:r w:rsidR="00315DB0" w:rsidRPr="0061008C">
        <w:rPr>
          <w:rFonts w:ascii="Times New Roman" w:hAnsi="Times New Roman" w:cs="Times New Roman"/>
        </w:rPr>
        <w:t>ibi daha geç bozulan ürünlerin</w:t>
      </w:r>
      <w:r w:rsidR="005A3F26" w:rsidRPr="0061008C">
        <w:rPr>
          <w:rFonts w:ascii="Times New Roman" w:hAnsi="Times New Roman" w:cs="Times New Roman"/>
        </w:rPr>
        <w:t xml:space="preserve"> </w:t>
      </w:r>
      <w:r w:rsidRPr="0061008C">
        <w:rPr>
          <w:rFonts w:ascii="Times New Roman" w:hAnsi="Times New Roman" w:cs="Times New Roman"/>
        </w:rPr>
        <w:t xml:space="preserve">15 </w:t>
      </w:r>
      <w:r w:rsidR="00315DB0" w:rsidRPr="0061008C">
        <w:rPr>
          <w:rFonts w:ascii="Times New Roman" w:hAnsi="Times New Roman" w:cs="Times New Roman"/>
        </w:rPr>
        <w:t xml:space="preserve">güne kadar halde durabildiği görüşünü paylaşmıştır. Ürünlerin halden çıkarılamaması durumunda ise, katılımcıların %80’e yakın kısmı ürünlerin bozulmaya ve çürümeye bırakıldığı görüşüne sahiptirler. Çürümenin esas sebebi ise soğuk hava depolarının bulunmayışıdır. </w:t>
      </w:r>
      <w:r w:rsidR="005A3F26" w:rsidRPr="0061008C">
        <w:rPr>
          <w:rFonts w:ascii="Times New Roman" w:hAnsi="Times New Roman" w:cs="Times New Roman"/>
        </w:rPr>
        <w:t xml:space="preserve">E10 kodlu katılımcı bu durumu “soğuk hava deposu yok, çürürse atıyorum”; E6 Kodlu katılımcı “Soğuk hava depomuz yok, çöpe gidiyor”; şeklinde ifade etmiştir. Bunlara ek olarak, ürünleri çöpe </w:t>
      </w:r>
      <w:r w:rsidR="0013590A" w:rsidRPr="0061008C">
        <w:rPr>
          <w:rFonts w:ascii="Times New Roman" w:hAnsi="Times New Roman" w:cs="Times New Roman"/>
        </w:rPr>
        <w:t>atmaktansa</w:t>
      </w:r>
      <w:r w:rsidR="005A3F26" w:rsidRPr="0061008C">
        <w:rPr>
          <w:rFonts w:ascii="Times New Roman" w:hAnsi="Times New Roman" w:cs="Times New Roman"/>
        </w:rPr>
        <w:t xml:space="preserve"> değerinin altında bir fiyata gün içerisinde hale gelen alt gelir grubuna mensup insanlara satanlar da vardır (E9).</w:t>
      </w:r>
    </w:p>
    <w:p w:rsidR="006F5149" w:rsidRPr="0061008C" w:rsidRDefault="00717722" w:rsidP="00A211E3">
      <w:pPr>
        <w:pStyle w:val="ListeParagraf"/>
        <w:numPr>
          <w:ilvl w:val="0"/>
          <w:numId w:val="5"/>
        </w:numPr>
        <w:spacing w:before="120" w:after="120" w:line="240" w:lineRule="auto"/>
        <w:jc w:val="both"/>
        <w:rPr>
          <w:rFonts w:ascii="Times New Roman" w:hAnsi="Times New Roman" w:cs="Times New Roman"/>
        </w:rPr>
      </w:pPr>
      <w:r w:rsidRPr="0061008C">
        <w:rPr>
          <w:rFonts w:ascii="Times New Roman" w:hAnsi="Times New Roman" w:cs="Times New Roman"/>
        </w:rPr>
        <w:t>Olağanüstü durumlarda</w:t>
      </w:r>
      <w:r w:rsidR="00BE74CB" w:rsidRPr="0061008C">
        <w:rPr>
          <w:rFonts w:ascii="Times New Roman" w:hAnsi="Times New Roman" w:cs="Times New Roman"/>
        </w:rPr>
        <w:t xml:space="preserve"> yaş sebze-meyvenin sunumu ile ilgili olarak;</w:t>
      </w:r>
    </w:p>
    <w:p w:rsidR="00B70DEE" w:rsidRPr="0061008C" w:rsidRDefault="00717722" w:rsidP="00B70DEE">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Olağanüstü durumlar hem bireylerin </w:t>
      </w:r>
      <w:r w:rsidR="006F5149" w:rsidRPr="0061008C">
        <w:rPr>
          <w:rFonts w:ascii="Times New Roman" w:hAnsi="Times New Roman" w:cs="Times New Roman"/>
        </w:rPr>
        <w:t xml:space="preserve">hem de toplumların normal yaşamın normal akışını bozan </w:t>
      </w:r>
      <w:r w:rsidRPr="0061008C">
        <w:rPr>
          <w:rFonts w:ascii="Times New Roman" w:hAnsi="Times New Roman" w:cs="Times New Roman"/>
        </w:rPr>
        <w:t>doğal (deprem vb.), meteorolojik kökenli doğal (sel vb.), teknolojik (küresel ısınma vb.) ve insan kökenli (terör vb.) birçok olayı tanımlamayı</w:t>
      </w:r>
      <w:r w:rsidR="006F5149" w:rsidRPr="0061008C">
        <w:rPr>
          <w:rFonts w:ascii="Times New Roman" w:hAnsi="Times New Roman" w:cs="Times New Roman"/>
        </w:rPr>
        <w:t xml:space="preserve"> ve yorumlamayı gerektiren durumlardır (Akgül, 2017</w:t>
      </w:r>
      <w:r w:rsidR="003A5507">
        <w:rPr>
          <w:rFonts w:ascii="Times New Roman" w:hAnsi="Times New Roman" w:cs="Times New Roman"/>
        </w:rPr>
        <w:t>:</w:t>
      </w:r>
      <w:r w:rsidR="006F5149" w:rsidRPr="0061008C">
        <w:rPr>
          <w:rFonts w:ascii="Times New Roman" w:hAnsi="Times New Roman" w:cs="Times New Roman"/>
        </w:rPr>
        <w:t xml:space="preserve"> 9).  </w:t>
      </w:r>
      <w:r w:rsidR="000A7DB4" w:rsidRPr="0061008C">
        <w:rPr>
          <w:rFonts w:ascii="Times New Roman" w:hAnsi="Times New Roman" w:cs="Times New Roman"/>
        </w:rPr>
        <w:t>Görüşme formunda k</w:t>
      </w:r>
      <w:r w:rsidR="006F5149" w:rsidRPr="0061008C">
        <w:rPr>
          <w:rFonts w:ascii="Times New Roman" w:hAnsi="Times New Roman" w:cs="Times New Roman"/>
        </w:rPr>
        <w:t xml:space="preserve">atılımcılara </w:t>
      </w:r>
      <w:r w:rsidR="000A7DB4" w:rsidRPr="0061008C">
        <w:rPr>
          <w:rFonts w:ascii="Times New Roman" w:hAnsi="Times New Roman" w:cs="Times New Roman"/>
        </w:rPr>
        <w:t xml:space="preserve">bu gibi durumlarda ortaya çıkan veya çıkabilecek sorunlar ve çözüm önerilerine ilişkin görüşleri sorulmuştur. </w:t>
      </w:r>
    </w:p>
    <w:p w:rsidR="00C86942" w:rsidRPr="0061008C" w:rsidRDefault="00B70DEE" w:rsidP="00B70DEE">
      <w:pPr>
        <w:tabs>
          <w:tab w:val="left" w:pos="993"/>
        </w:tabs>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(a) </w:t>
      </w:r>
      <w:r w:rsidR="000B016D" w:rsidRPr="0061008C">
        <w:rPr>
          <w:rFonts w:ascii="Times New Roman" w:hAnsi="Times New Roman" w:cs="Times New Roman"/>
        </w:rPr>
        <w:t xml:space="preserve">Katılımcıların </w:t>
      </w:r>
      <w:r w:rsidR="00736E75" w:rsidRPr="0061008C">
        <w:rPr>
          <w:rFonts w:ascii="Times New Roman" w:hAnsi="Times New Roman" w:cs="Times New Roman"/>
        </w:rPr>
        <w:t xml:space="preserve">olağanüstü durumlarda karşılaştıkları ve karşılaşabilecekleri muhtemel sorunlar </w:t>
      </w:r>
      <w:r w:rsidR="000B016D" w:rsidRPr="0061008C">
        <w:rPr>
          <w:rFonts w:ascii="Times New Roman" w:hAnsi="Times New Roman" w:cs="Times New Roman"/>
        </w:rPr>
        <w:t>konusundaki</w:t>
      </w:r>
      <w:r w:rsidR="00736E75" w:rsidRPr="0061008C">
        <w:rPr>
          <w:rFonts w:ascii="Times New Roman" w:hAnsi="Times New Roman" w:cs="Times New Roman"/>
        </w:rPr>
        <w:t xml:space="preserve"> görüşleri;</w:t>
      </w:r>
    </w:p>
    <w:p w:rsidR="00B70DEE" w:rsidRPr="0061008C" w:rsidRDefault="00BB3C20" w:rsidP="00B70DEE">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Öncelikle belirtilmesi gereken katılımcıların bayram öncelerini de olağanüstü durum </w:t>
      </w:r>
      <w:r w:rsidR="004B7E5C" w:rsidRPr="0061008C">
        <w:rPr>
          <w:rFonts w:ascii="Times New Roman" w:hAnsi="Times New Roman" w:cs="Times New Roman"/>
        </w:rPr>
        <w:t xml:space="preserve">olarak görmeleridir. </w:t>
      </w:r>
      <w:r w:rsidR="009739AF" w:rsidRPr="0061008C">
        <w:rPr>
          <w:rFonts w:ascii="Times New Roman" w:hAnsi="Times New Roman" w:cs="Times New Roman"/>
        </w:rPr>
        <w:t>E16</w:t>
      </w:r>
      <w:r w:rsidRPr="0061008C">
        <w:rPr>
          <w:rFonts w:ascii="Times New Roman" w:hAnsi="Times New Roman" w:cs="Times New Roman"/>
        </w:rPr>
        <w:t xml:space="preserve"> kodlu katılımcı “</w:t>
      </w:r>
      <w:r w:rsidRPr="0061008C">
        <w:rPr>
          <w:rFonts w:ascii="Times New Roman" w:hAnsi="Times New Roman" w:cs="Times New Roman"/>
          <w:i/>
        </w:rPr>
        <w:t xml:space="preserve">Olağanüstü durum derken neler bunun içinde sayılıyor? Deprem, yangın, sel olağanüstü durum da bu sizler için olağanüstü durum. Bayramlar mesela, bayram da demeyelim de bayram arifeleri. Muazzam bir trafik oluyor hal çevresinde, bu da olağan olmayan bir şey </w:t>
      </w:r>
      <w:r w:rsidR="00A3339A" w:rsidRPr="0061008C">
        <w:rPr>
          <w:rFonts w:ascii="Times New Roman" w:hAnsi="Times New Roman" w:cs="Times New Roman"/>
          <w:i/>
        </w:rPr>
        <w:t>sonuçta” diyerek</w:t>
      </w:r>
      <w:r w:rsidRPr="0061008C">
        <w:rPr>
          <w:rFonts w:ascii="Times New Roman" w:hAnsi="Times New Roman" w:cs="Times New Roman"/>
          <w:i/>
        </w:rPr>
        <w:t xml:space="preserve"> </w:t>
      </w:r>
      <w:r w:rsidRPr="0061008C">
        <w:rPr>
          <w:rFonts w:ascii="Times New Roman" w:hAnsi="Times New Roman" w:cs="Times New Roman"/>
        </w:rPr>
        <w:t xml:space="preserve">bu dönemlerde şehir içi ve otoyollarda meydana gelen aşırı trafik </w:t>
      </w:r>
      <w:r w:rsidRPr="0061008C">
        <w:rPr>
          <w:rFonts w:ascii="Times New Roman" w:hAnsi="Times New Roman" w:cs="Times New Roman"/>
        </w:rPr>
        <w:lastRenderedPageBreak/>
        <w:t>yoğunluklarının ürünlerin nakliyesinin gecikmesi ve bir kısmının tazeliğini kaybetmesi bir kısmının da çürümesine sebep olduğunu ifade etmiştir.</w:t>
      </w:r>
      <w:r w:rsidR="00225157" w:rsidRPr="0061008C">
        <w:rPr>
          <w:rFonts w:ascii="Times New Roman" w:hAnsi="Times New Roman" w:cs="Times New Roman"/>
        </w:rPr>
        <w:t xml:space="preserve"> </w:t>
      </w:r>
    </w:p>
    <w:p w:rsidR="00B70DEE" w:rsidRPr="0061008C" w:rsidRDefault="00225157" w:rsidP="00B70DEE">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Meteorolojik kökenli olağanüstü durumlar olan aşırı kar yağışı, çok fazla yağmur y</w:t>
      </w:r>
      <w:r w:rsidR="00C27FF9" w:rsidRPr="0061008C">
        <w:rPr>
          <w:rFonts w:ascii="Times New Roman" w:hAnsi="Times New Roman" w:cs="Times New Roman"/>
        </w:rPr>
        <w:t>ağması sonucu</w:t>
      </w:r>
      <w:r w:rsidRPr="0061008C">
        <w:rPr>
          <w:rFonts w:ascii="Times New Roman" w:hAnsi="Times New Roman" w:cs="Times New Roman"/>
        </w:rPr>
        <w:t xml:space="preserve"> ortaya çıka</w:t>
      </w:r>
      <w:r w:rsidR="00C27FF9" w:rsidRPr="0061008C">
        <w:rPr>
          <w:rFonts w:ascii="Times New Roman" w:hAnsi="Times New Roman" w:cs="Times New Roman"/>
        </w:rPr>
        <w:t xml:space="preserve">n seller veya aşırı sıcaklar da benzer şekilde gıda ürünlerinin </w:t>
      </w:r>
      <w:r w:rsidR="00AD4D31" w:rsidRPr="0061008C">
        <w:rPr>
          <w:rFonts w:ascii="Times New Roman" w:hAnsi="Times New Roman" w:cs="Times New Roman"/>
        </w:rPr>
        <w:t xml:space="preserve">tüketiciye ulaşımında sıkıntı oluşturduğu olaylardır. Aşırı sıcaklarda yaş gıdanın tazelik süresinin </w:t>
      </w:r>
      <w:r w:rsidR="00784418" w:rsidRPr="0061008C">
        <w:rPr>
          <w:rFonts w:ascii="Times New Roman" w:hAnsi="Times New Roman" w:cs="Times New Roman"/>
        </w:rPr>
        <w:t>kısalması sebebiyle E10 kodlu katılımcı</w:t>
      </w:r>
      <w:r w:rsidR="00AD4D31" w:rsidRPr="0061008C">
        <w:rPr>
          <w:rFonts w:ascii="Times New Roman" w:hAnsi="Times New Roman" w:cs="Times New Roman"/>
        </w:rPr>
        <w:t xml:space="preserve"> “</w:t>
      </w:r>
      <w:r w:rsidR="00AD4D31" w:rsidRPr="0061008C">
        <w:rPr>
          <w:rFonts w:ascii="Times New Roman" w:hAnsi="Times New Roman" w:cs="Times New Roman"/>
          <w:i/>
        </w:rPr>
        <w:t>sebze, meyve yazın d</w:t>
      </w:r>
      <w:r w:rsidR="00784418" w:rsidRPr="0061008C">
        <w:rPr>
          <w:rFonts w:ascii="Times New Roman" w:hAnsi="Times New Roman" w:cs="Times New Roman"/>
          <w:i/>
        </w:rPr>
        <w:t>ayanmaz. Günlük bitmesi lazım, s</w:t>
      </w:r>
      <w:r w:rsidR="00AD4D31" w:rsidRPr="0061008C">
        <w:rPr>
          <w:rFonts w:ascii="Times New Roman" w:hAnsi="Times New Roman" w:cs="Times New Roman"/>
          <w:i/>
        </w:rPr>
        <w:t>oğuk hava depom olmadığı için çürürse atıyorum</w:t>
      </w:r>
      <w:r w:rsidR="00AD4D31" w:rsidRPr="0061008C">
        <w:rPr>
          <w:rFonts w:ascii="Times New Roman" w:hAnsi="Times New Roman" w:cs="Times New Roman"/>
        </w:rPr>
        <w:t xml:space="preserve">” demiş; </w:t>
      </w:r>
      <w:r w:rsidR="00784418" w:rsidRPr="0061008C">
        <w:rPr>
          <w:rFonts w:ascii="Times New Roman" w:hAnsi="Times New Roman" w:cs="Times New Roman"/>
        </w:rPr>
        <w:t>bir başka katılımcı da (E2) “</w:t>
      </w:r>
      <w:r w:rsidR="00784418" w:rsidRPr="0061008C">
        <w:rPr>
          <w:rFonts w:ascii="Times New Roman" w:hAnsi="Times New Roman" w:cs="Times New Roman"/>
          <w:i/>
        </w:rPr>
        <w:t>mallar çürümeye terk ediliyor. Satışlar zor oluyor, bunun da önüne geçemeyiz</w:t>
      </w:r>
      <w:r w:rsidR="00784418" w:rsidRPr="0061008C">
        <w:rPr>
          <w:rFonts w:ascii="Times New Roman" w:hAnsi="Times New Roman" w:cs="Times New Roman"/>
        </w:rPr>
        <w:t xml:space="preserve">” diyerek bu husustaki çaresizliklerini dile getirmiştir. </w:t>
      </w:r>
      <w:r w:rsidR="001B3192" w:rsidRPr="0061008C">
        <w:rPr>
          <w:rFonts w:ascii="Times New Roman" w:hAnsi="Times New Roman" w:cs="Times New Roman"/>
        </w:rPr>
        <w:t>Üretimin azaldığı kış aylarında ürün miktarındaki azalmaya bağlı olarak gelişen fiyatların yükselişi, hal esnafını olumsuz etkilemektedir</w:t>
      </w:r>
      <w:r w:rsidR="009739AF" w:rsidRPr="0061008C">
        <w:rPr>
          <w:rFonts w:ascii="Times New Roman" w:hAnsi="Times New Roman" w:cs="Times New Roman"/>
        </w:rPr>
        <w:t xml:space="preserve">. </w:t>
      </w:r>
      <w:r w:rsidR="00F02B2D">
        <w:rPr>
          <w:rFonts w:ascii="Times New Roman" w:hAnsi="Times New Roman" w:cs="Times New Roman"/>
        </w:rPr>
        <w:t>(E</w:t>
      </w:r>
      <w:r w:rsidR="009739AF" w:rsidRPr="0061008C">
        <w:rPr>
          <w:rFonts w:ascii="Times New Roman" w:hAnsi="Times New Roman" w:cs="Times New Roman"/>
        </w:rPr>
        <w:t>11</w:t>
      </w:r>
      <w:r w:rsidR="001B3192" w:rsidRPr="0061008C">
        <w:rPr>
          <w:rFonts w:ascii="Times New Roman" w:hAnsi="Times New Roman" w:cs="Times New Roman"/>
        </w:rPr>
        <w:t>) kodlu katılımcının görüşleri şu şekildedir: “</w:t>
      </w:r>
      <w:r w:rsidR="001B3192" w:rsidRPr="0061008C">
        <w:rPr>
          <w:rFonts w:ascii="Times New Roman" w:hAnsi="Times New Roman" w:cs="Times New Roman"/>
          <w:i/>
        </w:rPr>
        <w:t xml:space="preserve">Kışın sebze de meyve de hale daha az gelir. Hem yollarda çoğu </w:t>
      </w:r>
      <w:r w:rsidR="00F02B2D" w:rsidRPr="0061008C">
        <w:rPr>
          <w:rFonts w:ascii="Times New Roman" w:hAnsi="Times New Roman" w:cs="Times New Roman"/>
          <w:i/>
        </w:rPr>
        <w:t>bozulur</w:t>
      </w:r>
      <w:r w:rsidR="001B3192" w:rsidRPr="0061008C">
        <w:rPr>
          <w:rFonts w:ascii="Times New Roman" w:hAnsi="Times New Roman" w:cs="Times New Roman"/>
          <w:i/>
        </w:rPr>
        <w:t xml:space="preserve"> hem geç gelir, doğal olarak da fiyat da yükselir. Bir de malların buradan çıkışı da zor oluyor yollar kapanınca</w:t>
      </w:r>
      <w:r w:rsidR="001B3192" w:rsidRPr="0061008C">
        <w:rPr>
          <w:rFonts w:ascii="Times New Roman" w:hAnsi="Times New Roman" w:cs="Times New Roman"/>
        </w:rPr>
        <w:t>”.</w:t>
      </w:r>
      <w:r w:rsidR="00681C3C" w:rsidRPr="0061008C">
        <w:rPr>
          <w:rFonts w:ascii="Times New Roman" w:hAnsi="Times New Roman" w:cs="Times New Roman"/>
        </w:rPr>
        <w:t xml:space="preserve"> Kısaca söylemek gerekirse,</w:t>
      </w:r>
      <w:r w:rsidR="00681C3C" w:rsidRPr="0061008C">
        <w:rPr>
          <w:rFonts w:ascii="Times New Roman" w:hAnsi="Times New Roman" w:cs="Times New Roman"/>
          <w:i/>
        </w:rPr>
        <w:t xml:space="preserve"> </w:t>
      </w:r>
      <w:r w:rsidR="001B3192" w:rsidRPr="0061008C">
        <w:rPr>
          <w:rFonts w:ascii="Times New Roman" w:hAnsi="Times New Roman" w:cs="Times New Roman"/>
        </w:rPr>
        <w:t>k</w:t>
      </w:r>
      <w:r w:rsidR="00E478CD" w:rsidRPr="0061008C">
        <w:rPr>
          <w:rFonts w:ascii="Times New Roman" w:hAnsi="Times New Roman" w:cs="Times New Roman"/>
        </w:rPr>
        <w:t>entte gerçekleşen veya kenti etkileyen herhangi bir olağanüstü durumda h</w:t>
      </w:r>
      <w:r w:rsidR="007E57DF" w:rsidRPr="0061008C">
        <w:rPr>
          <w:rFonts w:ascii="Times New Roman" w:hAnsi="Times New Roman" w:cs="Times New Roman"/>
        </w:rPr>
        <w:t xml:space="preserve">al çalışanlarının karşılaştığı </w:t>
      </w:r>
      <w:r w:rsidR="00E478CD" w:rsidRPr="0061008C">
        <w:rPr>
          <w:rFonts w:ascii="Times New Roman" w:hAnsi="Times New Roman" w:cs="Times New Roman"/>
        </w:rPr>
        <w:t>sorunlar; ürünlerin hale girişinin olmaması veya eksik olması</w:t>
      </w:r>
      <w:r w:rsidR="001B3192" w:rsidRPr="0061008C">
        <w:rPr>
          <w:rFonts w:ascii="Times New Roman" w:hAnsi="Times New Roman" w:cs="Times New Roman"/>
        </w:rPr>
        <w:t xml:space="preserve"> (E1</w:t>
      </w:r>
      <w:r w:rsidR="00681C3C" w:rsidRPr="0061008C">
        <w:rPr>
          <w:rFonts w:ascii="Times New Roman" w:hAnsi="Times New Roman" w:cs="Times New Roman"/>
        </w:rPr>
        <w:t>, E9</w:t>
      </w:r>
      <w:r w:rsidR="001B3192" w:rsidRPr="0061008C">
        <w:rPr>
          <w:rFonts w:ascii="Times New Roman" w:hAnsi="Times New Roman" w:cs="Times New Roman"/>
        </w:rPr>
        <w:t>)</w:t>
      </w:r>
      <w:r w:rsidR="00E478CD" w:rsidRPr="0061008C">
        <w:rPr>
          <w:rFonts w:ascii="Times New Roman" w:hAnsi="Times New Roman" w:cs="Times New Roman"/>
        </w:rPr>
        <w:t xml:space="preserve"> ürünlerde fire kaybının artması</w:t>
      </w:r>
      <w:r w:rsidR="001B3192" w:rsidRPr="0061008C">
        <w:rPr>
          <w:rFonts w:ascii="Times New Roman" w:hAnsi="Times New Roman" w:cs="Times New Roman"/>
        </w:rPr>
        <w:t xml:space="preserve"> (</w:t>
      </w:r>
      <w:r w:rsidR="00681C3C" w:rsidRPr="0061008C">
        <w:rPr>
          <w:rFonts w:ascii="Times New Roman" w:hAnsi="Times New Roman" w:cs="Times New Roman"/>
        </w:rPr>
        <w:t xml:space="preserve">E5, </w:t>
      </w:r>
      <w:r w:rsidR="009739AF" w:rsidRPr="0061008C">
        <w:rPr>
          <w:rFonts w:ascii="Times New Roman" w:hAnsi="Times New Roman" w:cs="Times New Roman"/>
        </w:rPr>
        <w:t>E16</w:t>
      </w:r>
      <w:r w:rsidR="001B3192" w:rsidRPr="0061008C">
        <w:rPr>
          <w:rFonts w:ascii="Times New Roman" w:hAnsi="Times New Roman" w:cs="Times New Roman"/>
        </w:rPr>
        <w:t>)</w:t>
      </w:r>
      <w:r w:rsidR="00E478CD" w:rsidRPr="0061008C">
        <w:rPr>
          <w:rFonts w:ascii="Times New Roman" w:hAnsi="Times New Roman" w:cs="Times New Roman"/>
        </w:rPr>
        <w:t>, fiyatların ani yükselişi</w:t>
      </w:r>
      <w:r w:rsidR="001B3192" w:rsidRPr="0061008C">
        <w:rPr>
          <w:rFonts w:ascii="Times New Roman" w:hAnsi="Times New Roman" w:cs="Times New Roman"/>
        </w:rPr>
        <w:t xml:space="preserve"> (E4, </w:t>
      </w:r>
      <w:r w:rsidR="00681C3C" w:rsidRPr="0061008C">
        <w:rPr>
          <w:rFonts w:ascii="Times New Roman" w:hAnsi="Times New Roman" w:cs="Times New Roman"/>
        </w:rPr>
        <w:t xml:space="preserve">E6, </w:t>
      </w:r>
      <w:r w:rsidR="009739AF" w:rsidRPr="0061008C">
        <w:rPr>
          <w:rFonts w:ascii="Times New Roman" w:hAnsi="Times New Roman" w:cs="Times New Roman"/>
        </w:rPr>
        <w:t>E10)</w:t>
      </w:r>
      <w:r w:rsidR="00E478CD" w:rsidRPr="0061008C">
        <w:rPr>
          <w:rFonts w:ascii="Times New Roman" w:hAnsi="Times New Roman" w:cs="Times New Roman"/>
        </w:rPr>
        <w:t>, satışların olmaması</w:t>
      </w:r>
      <w:r w:rsidR="001B3192" w:rsidRPr="0061008C">
        <w:rPr>
          <w:rFonts w:ascii="Times New Roman" w:hAnsi="Times New Roman" w:cs="Times New Roman"/>
        </w:rPr>
        <w:t xml:space="preserve"> (E2)</w:t>
      </w:r>
      <w:r w:rsidR="00E478CD" w:rsidRPr="0061008C">
        <w:rPr>
          <w:rFonts w:ascii="Times New Roman" w:hAnsi="Times New Roman" w:cs="Times New Roman"/>
        </w:rPr>
        <w:t xml:space="preserve"> olarak sayılmıştır. </w:t>
      </w:r>
    </w:p>
    <w:p w:rsidR="000A7DB4" w:rsidRPr="0061008C" w:rsidRDefault="00681C3C" w:rsidP="00B70DEE">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Bununla birlikte </w:t>
      </w:r>
      <w:r w:rsidR="0030579A" w:rsidRPr="0061008C">
        <w:rPr>
          <w:rFonts w:ascii="Times New Roman" w:hAnsi="Times New Roman" w:cs="Times New Roman"/>
        </w:rPr>
        <w:t>h</w:t>
      </w:r>
      <w:r w:rsidRPr="0061008C">
        <w:rPr>
          <w:rFonts w:ascii="Times New Roman" w:hAnsi="Times New Roman" w:cs="Times New Roman"/>
        </w:rPr>
        <w:t xml:space="preserve">al esnafının büyük çoğunluğu olağanüstü durumlarda bile meyve-sebze sunumunun kesintisiz sağlanacağına inancı yüksektir. </w:t>
      </w:r>
      <w:r w:rsidR="0030579A" w:rsidRPr="0061008C">
        <w:rPr>
          <w:rFonts w:ascii="Times New Roman" w:hAnsi="Times New Roman" w:cs="Times New Roman"/>
        </w:rPr>
        <w:t>Katılımcılardan bazıları (E1, E5, E7, E10) işlerin bu gibi durumlarda da yürüyeceğini belirtmişlerdir. Bu konuda verilecek iki örnek şöyledir: “</w:t>
      </w:r>
      <w:r w:rsidR="0030579A" w:rsidRPr="0061008C">
        <w:rPr>
          <w:rFonts w:ascii="Times New Roman" w:hAnsi="Times New Roman" w:cs="Times New Roman"/>
          <w:i/>
        </w:rPr>
        <w:t>Her so</w:t>
      </w:r>
      <w:r w:rsidR="00B70DEE" w:rsidRPr="0061008C">
        <w:rPr>
          <w:rFonts w:ascii="Times New Roman" w:hAnsi="Times New Roman" w:cs="Times New Roman"/>
          <w:i/>
        </w:rPr>
        <w:t>runun kendine özgü çözümü var, m</w:t>
      </w:r>
      <w:r w:rsidR="0030579A" w:rsidRPr="0061008C">
        <w:rPr>
          <w:rFonts w:ascii="Times New Roman" w:hAnsi="Times New Roman" w:cs="Times New Roman"/>
          <w:i/>
        </w:rPr>
        <w:t>al yollanır bir şekilde</w:t>
      </w:r>
      <w:r w:rsidR="0030579A" w:rsidRPr="0061008C">
        <w:rPr>
          <w:rFonts w:ascii="Times New Roman" w:hAnsi="Times New Roman" w:cs="Times New Roman"/>
        </w:rPr>
        <w:t xml:space="preserve">” (E5) ve </w:t>
      </w:r>
      <w:r w:rsidR="00F02B2D" w:rsidRPr="0061008C">
        <w:rPr>
          <w:rFonts w:ascii="Times New Roman" w:hAnsi="Times New Roman" w:cs="Times New Roman"/>
        </w:rPr>
        <w:t>“Olağanüstü</w:t>
      </w:r>
      <w:r w:rsidR="0030579A" w:rsidRPr="0061008C">
        <w:rPr>
          <w:rFonts w:ascii="Times New Roman" w:hAnsi="Times New Roman" w:cs="Times New Roman"/>
          <w:i/>
        </w:rPr>
        <w:t xml:space="preserve"> durumda sıkıntı illaki olur, hal yıkılmadığı sürece biz malı yollarız</w:t>
      </w:r>
      <w:r w:rsidR="0030579A" w:rsidRPr="0061008C">
        <w:rPr>
          <w:rFonts w:ascii="Times New Roman" w:hAnsi="Times New Roman" w:cs="Times New Roman"/>
        </w:rPr>
        <w:t xml:space="preserve">” (E10). </w:t>
      </w:r>
    </w:p>
    <w:p w:rsidR="00B70DEE" w:rsidRPr="0061008C" w:rsidRDefault="00B70DEE" w:rsidP="00B70DEE">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(b) </w:t>
      </w:r>
      <w:r w:rsidR="009069FA" w:rsidRPr="0061008C">
        <w:rPr>
          <w:rFonts w:ascii="Times New Roman" w:hAnsi="Times New Roman" w:cs="Times New Roman"/>
        </w:rPr>
        <w:t>Katılımcıların olağanüstü durumlarda karşılaştıkları ve karşılaşabilecekleri muhtemel sorunlara yönelik çözüm önerileri;</w:t>
      </w:r>
    </w:p>
    <w:p w:rsidR="009069FA" w:rsidRPr="0061008C" w:rsidRDefault="00BA1706" w:rsidP="007E08AF">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Hal esnafının bir kısmı (E2, E7, E9</w:t>
      </w:r>
      <w:r w:rsidR="00C271B6" w:rsidRPr="0061008C">
        <w:rPr>
          <w:rFonts w:ascii="Times New Roman" w:hAnsi="Times New Roman" w:cs="Times New Roman"/>
        </w:rPr>
        <w:t>, E10</w:t>
      </w:r>
      <w:r w:rsidRPr="0061008C">
        <w:rPr>
          <w:rFonts w:ascii="Times New Roman" w:hAnsi="Times New Roman" w:cs="Times New Roman"/>
        </w:rPr>
        <w:t xml:space="preserve">) işyerlerinin bulunduğu halin mevcut durumundan memnun olmadıklarını söylemiş ve yapılacak iyileştirmelerle ortaya çıkabilecek sorunların aşılabileceğini düşünmüştür. </w:t>
      </w:r>
      <w:r w:rsidR="006179BF" w:rsidRPr="0061008C">
        <w:rPr>
          <w:rFonts w:ascii="Times New Roman" w:hAnsi="Times New Roman" w:cs="Times New Roman"/>
        </w:rPr>
        <w:t>E9</w:t>
      </w:r>
      <w:r w:rsidR="00750A26" w:rsidRPr="0061008C">
        <w:rPr>
          <w:rFonts w:ascii="Times New Roman" w:hAnsi="Times New Roman" w:cs="Times New Roman"/>
        </w:rPr>
        <w:t xml:space="preserve"> kodlu katılımcı </w:t>
      </w:r>
      <w:r w:rsidR="006179BF" w:rsidRPr="0061008C">
        <w:rPr>
          <w:rFonts w:ascii="Times New Roman" w:hAnsi="Times New Roman" w:cs="Times New Roman"/>
        </w:rPr>
        <w:t>halin eskiliğine gönderme yaparak, uzun zamandır var olduğu için pazar yerinin üstünün açık olduğu ve kapalıya çevrilmesi gerektiği şek</w:t>
      </w:r>
      <w:r w:rsidR="00C271B6" w:rsidRPr="0061008C">
        <w:rPr>
          <w:rFonts w:ascii="Times New Roman" w:hAnsi="Times New Roman" w:cs="Times New Roman"/>
        </w:rPr>
        <w:t xml:space="preserve">linde görüş belirtirken E10 kodlu katılımcı </w:t>
      </w:r>
      <w:r w:rsidR="009739AF" w:rsidRPr="0061008C">
        <w:rPr>
          <w:rFonts w:ascii="Times New Roman" w:hAnsi="Times New Roman" w:cs="Times New Roman"/>
        </w:rPr>
        <w:t>“</w:t>
      </w:r>
      <w:r w:rsidR="009739AF" w:rsidRPr="0061008C">
        <w:rPr>
          <w:rFonts w:ascii="Times New Roman" w:hAnsi="Times New Roman" w:cs="Times New Roman"/>
          <w:i/>
        </w:rPr>
        <w:t>altyapının düzelmesi her şeyin başı</w:t>
      </w:r>
      <w:r w:rsidR="009739AF" w:rsidRPr="0061008C">
        <w:rPr>
          <w:rFonts w:ascii="Times New Roman" w:hAnsi="Times New Roman" w:cs="Times New Roman"/>
        </w:rPr>
        <w:t xml:space="preserve">” </w:t>
      </w:r>
      <w:r w:rsidR="00C271B6" w:rsidRPr="0061008C">
        <w:rPr>
          <w:rFonts w:ascii="Times New Roman" w:hAnsi="Times New Roman" w:cs="Times New Roman"/>
        </w:rPr>
        <w:t xml:space="preserve">diyerek hortum ve fırtına felaketlerinin seraları vurduğunun bunun da yaş sebze meyve tedarikini etkilediğini </w:t>
      </w:r>
      <w:r w:rsidR="007E08AF" w:rsidRPr="0061008C">
        <w:rPr>
          <w:rFonts w:ascii="Times New Roman" w:hAnsi="Times New Roman" w:cs="Times New Roman"/>
        </w:rPr>
        <w:t xml:space="preserve">ifade etmiştir. </w:t>
      </w:r>
      <w:r w:rsidR="00C271B6" w:rsidRPr="0061008C">
        <w:rPr>
          <w:rFonts w:ascii="Times New Roman" w:hAnsi="Times New Roman" w:cs="Times New Roman"/>
        </w:rPr>
        <w:t xml:space="preserve"> E2 kodlu katılımcı alternatifsizliğe vurgu yaparak </w:t>
      </w:r>
      <w:r w:rsidR="00F02B2D" w:rsidRPr="00F02B2D">
        <w:rPr>
          <w:rFonts w:ascii="Times New Roman" w:hAnsi="Times New Roman" w:cs="Times New Roman"/>
          <w:i/>
          <w:iCs/>
        </w:rPr>
        <w:t>“Burası</w:t>
      </w:r>
      <w:r w:rsidR="00C271B6" w:rsidRPr="0061008C">
        <w:rPr>
          <w:rFonts w:ascii="Times New Roman" w:hAnsi="Times New Roman" w:cs="Times New Roman"/>
          <w:i/>
        </w:rPr>
        <w:t xml:space="preserve"> yıkılırsa alternatif bir yer kalmıyor, küçük haller kurulabilir, hal parçalar halinde çevreye yayılmalıdır</w:t>
      </w:r>
      <w:r w:rsidR="00C271B6" w:rsidRPr="0061008C">
        <w:rPr>
          <w:rFonts w:ascii="Times New Roman" w:hAnsi="Times New Roman" w:cs="Times New Roman"/>
        </w:rPr>
        <w:t>” derken</w:t>
      </w:r>
      <w:r w:rsidR="007E08AF" w:rsidRPr="0061008C">
        <w:rPr>
          <w:rFonts w:ascii="Times New Roman" w:hAnsi="Times New Roman" w:cs="Times New Roman"/>
        </w:rPr>
        <w:t xml:space="preserve"> </w:t>
      </w:r>
      <w:r w:rsidR="00C271B6" w:rsidRPr="0061008C">
        <w:rPr>
          <w:rFonts w:ascii="Times New Roman" w:hAnsi="Times New Roman" w:cs="Times New Roman"/>
        </w:rPr>
        <w:t>hallerin ilçeler bazında yaygınlaştırılması</w:t>
      </w:r>
      <w:r w:rsidR="007E08AF" w:rsidRPr="0061008C">
        <w:rPr>
          <w:rFonts w:ascii="Times New Roman" w:hAnsi="Times New Roman" w:cs="Times New Roman"/>
        </w:rPr>
        <w:t xml:space="preserve">nı bir çözüm önerisi olarak sunmuştur. </w:t>
      </w:r>
      <w:r w:rsidR="00C271B6" w:rsidRPr="0061008C">
        <w:rPr>
          <w:rFonts w:ascii="Times New Roman" w:hAnsi="Times New Roman" w:cs="Times New Roman"/>
        </w:rPr>
        <w:t xml:space="preserve"> </w:t>
      </w:r>
    </w:p>
    <w:p w:rsidR="00C86942" w:rsidRPr="0061008C" w:rsidRDefault="007E08AF" w:rsidP="004B7E5C">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E5 ve E10 kodlu katılımcılar çözümün üretici sayılarının arttırılması ile bulanacağına ilişkin benzer görüşlere sahiptirler. E5 kodlu katılımcıya göre “</w:t>
      </w:r>
      <w:r w:rsidRPr="0061008C">
        <w:rPr>
          <w:rFonts w:ascii="Times New Roman" w:hAnsi="Times New Roman" w:cs="Times New Roman"/>
          <w:i/>
        </w:rPr>
        <w:t xml:space="preserve">çözüm için üretici çok olacak bir kere. 10 milyon üretici varsa 70 milyon da tüketici </w:t>
      </w:r>
      <w:proofErr w:type="spellStart"/>
      <w:r w:rsidR="00E5513F" w:rsidRPr="0061008C">
        <w:rPr>
          <w:rFonts w:ascii="Times New Roman" w:hAnsi="Times New Roman" w:cs="Times New Roman"/>
          <w:i/>
        </w:rPr>
        <w:t>var</w:t>
      </w:r>
      <w:r w:rsidR="00E5513F" w:rsidRPr="0061008C">
        <w:rPr>
          <w:rFonts w:ascii="Times New Roman" w:hAnsi="Times New Roman" w:cs="Times New Roman"/>
        </w:rPr>
        <w:t>’dır</w:t>
      </w:r>
      <w:proofErr w:type="spellEnd"/>
      <w:r w:rsidR="00E5513F" w:rsidRPr="0061008C">
        <w:rPr>
          <w:rFonts w:ascii="Times New Roman" w:hAnsi="Times New Roman" w:cs="Times New Roman"/>
        </w:rPr>
        <w:t xml:space="preserve">. </w:t>
      </w:r>
      <w:r w:rsidRPr="0061008C">
        <w:rPr>
          <w:rFonts w:ascii="Times New Roman" w:hAnsi="Times New Roman" w:cs="Times New Roman"/>
        </w:rPr>
        <w:t xml:space="preserve"> </w:t>
      </w:r>
      <w:r w:rsidR="004B7E5C" w:rsidRPr="0061008C">
        <w:rPr>
          <w:rFonts w:ascii="Times New Roman" w:hAnsi="Times New Roman" w:cs="Times New Roman"/>
        </w:rPr>
        <w:t>Katılımcıların bazıları ise (E3, E4 ve E8) h</w:t>
      </w:r>
      <w:r w:rsidR="00BA1706" w:rsidRPr="0061008C">
        <w:rPr>
          <w:rFonts w:ascii="Times New Roman" w:hAnsi="Times New Roman" w:cs="Times New Roman"/>
        </w:rPr>
        <w:t xml:space="preserve">erhangi bir çözüm olmayacağı konusunda görüş </w:t>
      </w:r>
      <w:r w:rsidR="004B7E5C" w:rsidRPr="0061008C">
        <w:rPr>
          <w:rFonts w:ascii="Times New Roman" w:hAnsi="Times New Roman" w:cs="Times New Roman"/>
        </w:rPr>
        <w:t xml:space="preserve">birliği içerisindedirler.  </w:t>
      </w:r>
      <w:r w:rsidR="007547CE" w:rsidRPr="0061008C">
        <w:rPr>
          <w:rFonts w:ascii="Times New Roman" w:hAnsi="Times New Roman" w:cs="Times New Roman"/>
        </w:rPr>
        <w:t xml:space="preserve">Bu hususta </w:t>
      </w:r>
      <w:r w:rsidR="00F6765A" w:rsidRPr="0061008C">
        <w:rPr>
          <w:rFonts w:ascii="Times New Roman" w:hAnsi="Times New Roman" w:cs="Times New Roman"/>
        </w:rPr>
        <w:t>hal esnafından</w:t>
      </w:r>
      <w:r w:rsidR="00E5513F" w:rsidRPr="0061008C">
        <w:rPr>
          <w:rFonts w:ascii="Times New Roman" w:hAnsi="Times New Roman" w:cs="Times New Roman"/>
        </w:rPr>
        <w:t xml:space="preserve"> </w:t>
      </w:r>
      <w:r w:rsidR="007547CE" w:rsidRPr="0061008C">
        <w:rPr>
          <w:rFonts w:ascii="Times New Roman" w:hAnsi="Times New Roman" w:cs="Times New Roman"/>
        </w:rPr>
        <w:t>“</w:t>
      </w:r>
      <w:r w:rsidR="002D2844" w:rsidRPr="0061008C">
        <w:rPr>
          <w:rFonts w:ascii="Times New Roman" w:hAnsi="Times New Roman" w:cs="Times New Roman"/>
          <w:i/>
        </w:rPr>
        <w:t>sebze-</w:t>
      </w:r>
      <w:r w:rsidR="007547CE" w:rsidRPr="0061008C">
        <w:rPr>
          <w:rFonts w:ascii="Times New Roman" w:hAnsi="Times New Roman" w:cs="Times New Roman"/>
          <w:i/>
        </w:rPr>
        <w:t>meyve yani bu; çözemezsiniz</w:t>
      </w:r>
      <w:r w:rsidR="007547CE" w:rsidRPr="0061008C">
        <w:rPr>
          <w:rFonts w:ascii="Times New Roman" w:hAnsi="Times New Roman" w:cs="Times New Roman"/>
        </w:rPr>
        <w:t>” (E8) ve “</w:t>
      </w:r>
      <w:r w:rsidR="007547CE" w:rsidRPr="0061008C">
        <w:rPr>
          <w:rFonts w:ascii="Times New Roman" w:hAnsi="Times New Roman" w:cs="Times New Roman"/>
          <w:i/>
        </w:rPr>
        <w:t>afet yani sonuçta, çözüm bulunması zor</w:t>
      </w:r>
      <w:r w:rsidR="007547CE" w:rsidRPr="0061008C">
        <w:rPr>
          <w:rFonts w:ascii="Times New Roman" w:hAnsi="Times New Roman" w:cs="Times New Roman"/>
        </w:rPr>
        <w:t xml:space="preserve">” (E4) gibi </w:t>
      </w:r>
      <w:r w:rsidR="00E5513F" w:rsidRPr="0061008C">
        <w:rPr>
          <w:rFonts w:ascii="Times New Roman" w:hAnsi="Times New Roman" w:cs="Times New Roman"/>
        </w:rPr>
        <w:t xml:space="preserve">yanıtlar alınmıştır. </w:t>
      </w:r>
    </w:p>
    <w:p w:rsidR="0013590A" w:rsidRPr="0061008C" w:rsidRDefault="0013590A" w:rsidP="0013590A">
      <w:pPr>
        <w:pStyle w:val="ListeParagraf"/>
        <w:numPr>
          <w:ilvl w:val="0"/>
          <w:numId w:val="5"/>
        </w:numPr>
        <w:spacing w:before="120" w:after="120" w:line="240" w:lineRule="auto"/>
        <w:jc w:val="both"/>
        <w:rPr>
          <w:rFonts w:ascii="Times New Roman" w:hAnsi="Times New Roman" w:cs="Times New Roman"/>
        </w:rPr>
      </w:pPr>
      <w:r w:rsidRPr="0061008C">
        <w:rPr>
          <w:rFonts w:ascii="Times New Roman" w:hAnsi="Times New Roman" w:cs="Times New Roman"/>
        </w:rPr>
        <w:t xml:space="preserve">Halin mevcut konumu ile ilgili olarak; </w:t>
      </w:r>
    </w:p>
    <w:p w:rsidR="00720841" w:rsidRPr="0061008C" w:rsidRDefault="00D461AB" w:rsidP="00720841">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Katılımcıların halin mevcut konumuna yönelik değerlendirmelerinde görüş birliği yoktur. Katılımcıların bir kısmı (</w:t>
      </w:r>
      <w:r w:rsidR="00F6765A" w:rsidRPr="0061008C">
        <w:rPr>
          <w:rFonts w:ascii="Times New Roman" w:hAnsi="Times New Roman" w:cs="Times New Roman"/>
        </w:rPr>
        <w:t xml:space="preserve">E5, E6, </w:t>
      </w:r>
      <w:r w:rsidRPr="0061008C">
        <w:rPr>
          <w:rFonts w:ascii="Times New Roman" w:hAnsi="Times New Roman" w:cs="Times New Roman"/>
        </w:rPr>
        <w:t>E8, E9,</w:t>
      </w:r>
      <w:r w:rsidR="00F6765A" w:rsidRPr="0061008C">
        <w:rPr>
          <w:rFonts w:ascii="Times New Roman" w:hAnsi="Times New Roman" w:cs="Times New Roman"/>
        </w:rPr>
        <w:t xml:space="preserve"> E10, E14, E16</w:t>
      </w:r>
      <w:r w:rsidR="00F02B2D" w:rsidRPr="0061008C">
        <w:rPr>
          <w:rFonts w:ascii="Times New Roman" w:hAnsi="Times New Roman" w:cs="Times New Roman"/>
        </w:rPr>
        <w:t>) halin</w:t>
      </w:r>
      <w:r w:rsidRPr="0061008C">
        <w:rPr>
          <w:rFonts w:ascii="Times New Roman" w:hAnsi="Times New Roman" w:cs="Times New Roman"/>
        </w:rPr>
        <w:t xml:space="preserve"> mevcut konumundan memnuniyet duymaktadır. Mevcut konumundan memnuniyet duyanlar; merkezi bir yerde olması</w:t>
      </w:r>
      <w:r w:rsidR="00F6765A" w:rsidRPr="0061008C">
        <w:rPr>
          <w:rFonts w:ascii="Times New Roman" w:hAnsi="Times New Roman" w:cs="Times New Roman"/>
        </w:rPr>
        <w:t xml:space="preserve">nın herkes için ulaşılabilirlik (E6), zamandan tasarruf (E5), </w:t>
      </w:r>
      <w:r w:rsidRPr="0061008C">
        <w:rPr>
          <w:rFonts w:ascii="Times New Roman" w:hAnsi="Times New Roman" w:cs="Times New Roman"/>
        </w:rPr>
        <w:t>daha az nakliye ücreti</w:t>
      </w:r>
      <w:r w:rsidR="00F6765A" w:rsidRPr="0061008C">
        <w:rPr>
          <w:rFonts w:ascii="Times New Roman" w:hAnsi="Times New Roman" w:cs="Times New Roman"/>
        </w:rPr>
        <w:t xml:space="preserve"> (E10)</w:t>
      </w:r>
      <w:r w:rsidRPr="0061008C">
        <w:rPr>
          <w:rFonts w:ascii="Times New Roman" w:hAnsi="Times New Roman" w:cs="Times New Roman"/>
        </w:rPr>
        <w:t xml:space="preserve"> açısından daha verimli olduğunu </w:t>
      </w:r>
      <w:r w:rsidR="00F6765A" w:rsidRPr="0061008C">
        <w:rPr>
          <w:rFonts w:ascii="Times New Roman" w:hAnsi="Times New Roman" w:cs="Times New Roman"/>
        </w:rPr>
        <w:t xml:space="preserve">belirtmiştir. </w:t>
      </w:r>
      <w:r w:rsidR="008728A9" w:rsidRPr="0061008C">
        <w:rPr>
          <w:rFonts w:ascii="Times New Roman" w:hAnsi="Times New Roman" w:cs="Times New Roman"/>
        </w:rPr>
        <w:t>Bununla birlikte,</w:t>
      </w:r>
      <w:r w:rsidR="00F6765A" w:rsidRPr="0061008C">
        <w:rPr>
          <w:rFonts w:ascii="Times New Roman" w:hAnsi="Times New Roman" w:cs="Times New Roman"/>
        </w:rPr>
        <w:t xml:space="preserve"> E8</w:t>
      </w:r>
      <w:r w:rsidR="00F02B2D">
        <w:rPr>
          <w:rFonts w:ascii="Times New Roman" w:hAnsi="Times New Roman" w:cs="Times New Roman"/>
        </w:rPr>
        <w:t xml:space="preserve"> </w:t>
      </w:r>
      <w:r w:rsidR="00F6765A" w:rsidRPr="0061008C">
        <w:rPr>
          <w:rFonts w:ascii="Times New Roman" w:hAnsi="Times New Roman" w:cs="Times New Roman"/>
        </w:rPr>
        <w:t>ve E9 kodlu katılımcılar yerl</w:t>
      </w:r>
      <w:r w:rsidR="008728A9" w:rsidRPr="0061008C">
        <w:rPr>
          <w:rFonts w:ascii="Times New Roman" w:hAnsi="Times New Roman" w:cs="Times New Roman"/>
        </w:rPr>
        <w:t xml:space="preserve">erinden memnun olmalarına rağmen </w:t>
      </w:r>
      <w:r w:rsidR="00F6765A" w:rsidRPr="0061008C">
        <w:rPr>
          <w:rFonts w:ascii="Times New Roman" w:hAnsi="Times New Roman" w:cs="Times New Roman"/>
        </w:rPr>
        <w:t>fiziki şartların yetersizliğinden yakınmışlardır. E8 kodlu katılımcı</w:t>
      </w:r>
      <w:r w:rsidR="00F02B2D">
        <w:rPr>
          <w:rFonts w:ascii="Times New Roman" w:hAnsi="Times New Roman" w:cs="Times New Roman"/>
        </w:rPr>
        <w:t>;”</w:t>
      </w:r>
      <w:r w:rsidR="00F02B2D" w:rsidRPr="0061008C">
        <w:rPr>
          <w:rFonts w:ascii="Times New Roman" w:hAnsi="Times New Roman" w:cs="Times New Roman"/>
        </w:rPr>
        <w:t xml:space="preserve"> </w:t>
      </w:r>
      <w:r w:rsidR="00F02B2D" w:rsidRPr="00F02B2D">
        <w:rPr>
          <w:rFonts w:ascii="Times New Roman" w:hAnsi="Times New Roman" w:cs="Times New Roman"/>
          <w:i/>
          <w:iCs/>
        </w:rPr>
        <w:t>Şehrin</w:t>
      </w:r>
      <w:r w:rsidR="001402EB" w:rsidRPr="0061008C">
        <w:rPr>
          <w:rFonts w:ascii="Times New Roman" w:hAnsi="Times New Roman" w:cs="Times New Roman"/>
          <w:i/>
        </w:rPr>
        <w:t xml:space="preserve"> içi daha iyi ama kompleks yetersiz. Sosyal alanları, çay ocakları, vakit geçirmek için alanları olmalı</w:t>
      </w:r>
      <w:r w:rsidR="001402EB" w:rsidRPr="0061008C">
        <w:rPr>
          <w:rFonts w:ascii="Times New Roman" w:hAnsi="Times New Roman" w:cs="Times New Roman"/>
        </w:rPr>
        <w:t xml:space="preserve">” </w:t>
      </w:r>
      <w:r w:rsidR="00F02B2D">
        <w:rPr>
          <w:rFonts w:ascii="Times New Roman" w:hAnsi="Times New Roman" w:cs="Times New Roman"/>
        </w:rPr>
        <w:t>şeklinde değerlendirirken,</w:t>
      </w:r>
      <w:r w:rsidR="001402EB" w:rsidRPr="0061008C">
        <w:rPr>
          <w:rFonts w:ascii="Times New Roman" w:hAnsi="Times New Roman" w:cs="Times New Roman"/>
        </w:rPr>
        <w:t xml:space="preserve"> E9 kodlu katılımcı “</w:t>
      </w:r>
      <w:r w:rsidR="001402EB" w:rsidRPr="0061008C">
        <w:rPr>
          <w:rFonts w:ascii="Times New Roman" w:hAnsi="Times New Roman" w:cs="Times New Roman"/>
          <w:i/>
        </w:rPr>
        <w:t xml:space="preserve">Halin konumundan </w:t>
      </w:r>
      <w:r w:rsidR="00F02B2D" w:rsidRPr="0061008C">
        <w:rPr>
          <w:rFonts w:ascii="Times New Roman" w:hAnsi="Times New Roman" w:cs="Times New Roman"/>
          <w:i/>
        </w:rPr>
        <w:t>şikâyetimiz</w:t>
      </w:r>
      <w:r w:rsidR="001402EB" w:rsidRPr="0061008C">
        <w:rPr>
          <w:rFonts w:ascii="Times New Roman" w:hAnsi="Times New Roman" w:cs="Times New Roman"/>
          <w:i/>
        </w:rPr>
        <w:t xml:space="preserve"> yok, eski bir yer sonuçta, iyileştirmeler </w:t>
      </w:r>
      <w:r w:rsidR="00720841" w:rsidRPr="0061008C">
        <w:rPr>
          <w:rFonts w:ascii="Times New Roman" w:hAnsi="Times New Roman" w:cs="Times New Roman"/>
          <w:i/>
        </w:rPr>
        <w:t>yapılmalıd</w:t>
      </w:r>
      <w:r w:rsidR="00720841" w:rsidRPr="0061008C">
        <w:rPr>
          <w:rFonts w:ascii="Times New Roman" w:hAnsi="Times New Roman" w:cs="Times New Roman"/>
        </w:rPr>
        <w:t>ır.</w:t>
      </w:r>
      <w:r w:rsidR="00F02B2D">
        <w:rPr>
          <w:rFonts w:ascii="Times New Roman" w:hAnsi="Times New Roman" w:cs="Times New Roman"/>
        </w:rPr>
        <w:t>” demektedir.</w:t>
      </w:r>
    </w:p>
    <w:p w:rsidR="00A76FB7" w:rsidRPr="0061008C" w:rsidRDefault="00D461AB" w:rsidP="00A76FB7">
      <w:pPr>
        <w:spacing w:before="120" w:after="120" w:line="240" w:lineRule="auto"/>
        <w:ind w:firstLine="567"/>
        <w:jc w:val="both"/>
        <w:rPr>
          <w:rFonts w:ascii="Times New Roman" w:hAnsi="Times New Roman" w:cs="Times New Roman"/>
        </w:rPr>
      </w:pPr>
      <w:r w:rsidRPr="0061008C">
        <w:rPr>
          <w:rFonts w:ascii="Times New Roman" w:hAnsi="Times New Roman" w:cs="Times New Roman"/>
        </w:rPr>
        <w:lastRenderedPageBreak/>
        <w:t>Halin kentin dışında</w:t>
      </w:r>
      <w:r w:rsidR="00EF5B28" w:rsidRPr="0061008C">
        <w:rPr>
          <w:rFonts w:ascii="Times New Roman" w:hAnsi="Times New Roman" w:cs="Times New Roman"/>
        </w:rPr>
        <w:t xml:space="preserve"> olması görüşünü savunanlardan E1 kodlu katılımcı</w:t>
      </w:r>
      <w:r w:rsidRPr="0061008C">
        <w:rPr>
          <w:rFonts w:ascii="Times New Roman" w:hAnsi="Times New Roman" w:cs="Times New Roman"/>
        </w:rPr>
        <w:t xml:space="preserve"> şehrin içinde bazen çok trafik olduğunu, bunun nakliye ve çürüme konusunda çeşitli olumsuzluklara </w:t>
      </w:r>
      <w:r w:rsidR="00EF5B28" w:rsidRPr="0061008C">
        <w:rPr>
          <w:rFonts w:ascii="Times New Roman" w:hAnsi="Times New Roman" w:cs="Times New Roman"/>
        </w:rPr>
        <w:t xml:space="preserve">sebep olduğunu belirtmiştir. </w:t>
      </w:r>
      <w:r w:rsidRPr="0061008C">
        <w:rPr>
          <w:rFonts w:ascii="Times New Roman" w:hAnsi="Times New Roman" w:cs="Times New Roman"/>
        </w:rPr>
        <w:t xml:space="preserve"> </w:t>
      </w:r>
      <w:r w:rsidR="008728A9" w:rsidRPr="0061008C">
        <w:rPr>
          <w:rFonts w:ascii="Times New Roman" w:hAnsi="Times New Roman" w:cs="Times New Roman"/>
        </w:rPr>
        <w:t>Bayramlarda otogarla halin aynı girişi kullanmaları sebebiyle E2 kodlu katılımcı “</w:t>
      </w:r>
      <w:r w:rsidR="008728A9" w:rsidRPr="0061008C">
        <w:rPr>
          <w:rFonts w:ascii="Times New Roman" w:hAnsi="Times New Roman" w:cs="Times New Roman"/>
          <w:i/>
        </w:rPr>
        <w:t>şehrin dışında olması daha iyi, burası yetersiz</w:t>
      </w:r>
      <w:r w:rsidR="008728A9" w:rsidRPr="0061008C">
        <w:rPr>
          <w:rFonts w:ascii="Times New Roman" w:hAnsi="Times New Roman" w:cs="Times New Roman"/>
        </w:rPr>
        <w:t>” demiş; bir başka katılımcı da büyüklüğünü eleştirerek “</w:t>
      </w:r>
      <w:r w:rsidR="008728A9" w:rsidRPr="0061008C">
        <w:rPr>
          <w:rFonts w:ascii="Times New Roman" w:hAnsi="Times New Roman" w:cs="Times New Roman"/>
          <w:i/>
        </w:rPr>
        <w:t>yetmiyor burası görüyorsun</w:t>
      </w:r>
      <w:r w:rsidR="008728A9" w:rsidRPr="0061008C">
        <w:rPr>
          <w:rFonts w:ascii="Times New Roman" w:hAnsi="Times New Roman" w:cs="Times New Roman"/>
        </w:rPr>
        <w:t xml:space="preserve">” demiştir. Aynı zamanda </w:t>
      </w:r>
      <w:r w:rsidRPr="0061008C">
        <w:rPr>
          <w:rFonts w:ascii="Times New Roman" w:hAnsi="Times New Roman" w:cs="Times New Roman"/>
        </w:rPr>
        <w:t>IKEA ve Forum İstanbul’un hal</w:t>
      </w:r>
      <w:r w:rsidR="008728A9" w:rsidRPr="0061008C">
        <w:rPr>
          <w:rFonts w:ascii="Times New Roman" w:hAnsi="Times New Roman" w:cs="Times New Roman"/>
        </w:rPr>
        <w:t xml:space="preserve">in yanı başına inşa edilmesi de trafik yoğunluğunu arttırdığı ve ulaşımı zorlaştırdığı düşünülmektedir. </w:t>
      </w:r>
      <w:r w:rsidRPr="0061008C">
        <w:rPr>
          <w:rFonts w:ascii="Times New Roman" w:hAnsi="Times New Roman" w:cs="Times New Roman"/>
        </w:rPr>
        <w:t>Bu görüşü savunanlar</w:t>
      </w:r>
      <w:r w:rsidR="008728A9" w:rsidRPr="0061008C">
        <w:rPr>
          <w:rFonts w:ascii="Times New Roman" w:hAnsi="Times New Roman" w:cs="Times New Roman"/>
        </w:rPr>
        <w:t xml:space="preserve"> (E14, E16)</w:t>
      </w:r>
      <w:r w:rsidRPr="0061008C">
        <w:rPr>
          <w:rFonts w:ascii="Times New Roman" w:hAnsi="Times New Roman" w:cs="Times New Roman"/>
        </w:rPr>
        <w:t xml:space="preserve"> halin ileride </w:t>
      </w:r>
      <w:proofErr w:type="spellStart"/>
      <w:r w:rsidRPr="0061008C">
        <w:rPr>
          <w:rFonts w:ascii="Times New Roman" w:hAnsi="Times New Roman" w:cs="Times New Roman"/>
        </w:rPr>
        <w:t>Selimpaşa</w:t>
      </w:r>
      <w:proofErr w:type="spellEnd"/>
      <w:r w:rsidRPr="0061008C">
        <w:rPr>
          <w:rFonts w:ascii="Times New Roman" w:hAnsi="Times New Roman" w:cs="Times New Roman"/>
        </w:rPr>
        <w:t xml:space="preserve"> veya Silivri taraf</w:t>
      </w:r>
      <w:r w:rsidR="008728A9" w:rsidRPr="0061008C">
        <w:rPr>
          <w:rFonts w:ascii="Times New Roman" w:hAnsi="Times New Roman" w:cs="Times New Roman"/>
        </w:rPr>
        <w:t xml:space="preserve">ına taşınacağını vurgulamıştır. </w:t>
      </w:r>
    </w:p>
    <w:p w:rsidR="008B3CD6" w:rsidRPr="0061008C" w:rsidRDefault="00A76FB7" w:rsidP="008B3CD6">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(5)</w:t>
      </w:r>
      <w:r w:rsidR="00196E46">
        <w:rPr>
          <w:rFonts w:ascii="Times New Roman" w:hAnsi="Times New Roman" w:cs="Times New Roman"/>
        </w:rPr>
        <w:t xml:space="preserve"> </w:t>
      </w:r>
      <w:r w:rsidR="008728A9" w:rsidRPr="0061008C">
        <w:rPr>
          <w:rFonts w:ascii="Times New Roman" w:hAnsi="Times New Roman" w:cs="Times New Roman"/>
        </w:rPr>
        <w:t>Yeni ulaşım ağlarının (Yavuz Sultan S</w:t>
      </w:r>
      <w:r w:rsidRPr="0061008C">
        <w:rPr>
          <w:rFonts w:ascii="Times New Roman" w:hAnsi="Times New Roman" w:cs="Times New Roman"/>
        </w:rPr>
        <w:t>elim Köprüsü, Osmangazi Köprüsü vb.)</w:t>
      </w:r>
      <w:r w:rsidR="0006489F" w:rsidRPr="0061008C">
        <w:rPr>
          <w:rFonts w:ascii="Times New Roman" w:hAnsi="Times New Roman" w:cs="Times New Roman"/>
        </w:rPr>
        <w:t xml:space="preserve"> değerlendirilmesi ile ilgili olarak; </w:t>
      </w:r>
    </w:p>
    <w:p w:rsidR="00046167" w:rsidRPr="0061008C" w:rsidRDefault="00905A5E" w:rsidP="008B3CD6">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Katılımcıların %80’e yakın kısmı yeni ulaşım ağlarının haldeki sebze-meyve tedarikini olumsuz yönde</w:t>
      </w:r>
      <w:r w:rsidR="00A62421" w:rsidRPr="0061008C">
        <w:rPr>
          <w:rFonts w:ascii="Times New Roman" w:hAnsi="Times New Roman" w:cs="Times New Roman"/>
        </w:rPr>
        <w:t xml:space="preserve"> etkilediğini düşünmektedirler. </w:t>
      </w:r>
      <w:r w:rsidR="00046167" w:rsidRPr="0061008C">
        <w:rPr>
          <w:rFonts w:ascii="Times New Roman" w:hAnsi="Times New Roman" w:cs="Times New Roman"/>
        </w:rPr>
        <w:t>Eleştiriler özellikle nakliye fiyatları üzerinedir. Bu bağlamda verilecek iki</w:t>
      </w:r>
      <w:r w:rsidR="00A62421" w:rsidRPr="0061008C">
        <w:rPr>
          <w:rFonts w:ascii="Times New Roman" w:hAnsi="Times New Roman" w:cs="Times New Roman"/>
        </w:rPr>
        <w:t xml:space="preserve"> örnek şöyledir: “</w:t>
      </w:r>
      <w:r w:rsidR="00A62421" w:rsidRPr="0061008C">
        <w:rPr>
          <w:rFonts w:ascii="Times New Roman" w:hAnsi="Times New Roman" w:cs="Times New Roman"/>
          <w:i/>
        </w:rPr>
        <w:t>Olumsuz katkısı oldu. Nakliye fiyatları yükseldi, mesafe uzadı</w:t>
      </w:r>
      <w:r w:rsidR="00A62421" w:rsidRPr="0061008C">
        <w:rPr>
          <w:rFonts w:ascii="Times New Roman" w:hAnsi="Times New Roman" w:cs="Times New Roman"/>
        </w:rPr>
        <w:t>”</w:t>
      </w:r>
      <w:r w:rsidR="00196E46">
        <w:rPr>
          <w:rFonts w:ascii="Times New Roman" w:hAnsi="Times New Roman" w:cs="Times New Roman"/>
        </w:rPr>
        <w:t xml:space="preserve"> </w:t>
      </w:r>
      <w:r w:rsidR="00A62421" w:rsidRPr="0061008C">
        <w:rPr>
          <w:rFonts w:ascii="Times New Roman" w:hAnsi="Times New Roman" w:cs="Times New Roman"/>
        </w:rPr>
        <w:t xml:space="preserve">(E2); </w:t>
      </w:r>
      <w:r w:rsidR="00046167" w:rsidRPr="0061008C">
        <w:rPr>
          <w:rFonts w:ascii="Times New Roman" w:hAnsi="Times New Roman" w:cs="Times New Roman"/>
        </w:rPr>
        <w:t xml:space="preserve">ve </w:t>
      </w:r>
      <w:r w:rsidR="00A62421" w:rsidRPr="0061008C">
        <w:rPr>
          <w:rFonts w:ascii="Times New Roman" w:hAnsi="Times New Roman" w:cs="Times New Roman"/>
          <w:i/>
        </w:rPr>
        <w:t xml:space="preserve">“Eski yollar kaldırır mı bu şehri, şart yeni yolların, köprülerin yapılması. Ama bu yapılırken hem geçiş ücretlerini yüksek tutuyorsun hem bizi oraya mecbur bırakıyorsun. Nakliyecinin maliyeti artınca, malın fiyatı bize maliyetli geliyor zaten, e sen de onun üstüne koyuyorsun kârını” </w:t>
      </w:r>
      <w:r w:rsidR="00A62421" w:rsidRPr="0061008C">
        <w:rPr>
          <w:rFonts w:ascii="Times New Roman" w:hAnsi="Times New Roman" w:cs="Times New Roman"/>
        </w:rPr>
        <w:t>(E12)</w:t>
      </w:r>
      <w:r w:rsidR="00046167" w:rsidRPr="0061008C">
        <w:rPr>
          <w:rFonts w:ascii="Times New Roman" w:hAnsi="Times New Roman" w:cs="Times New Roman"/>
        </w:rPr>
        <w:t xml:space="preserve">. Bir diğer eleştiri de zaman konusunda araçların köprüyü dolanmak zorunda kalmalarınadır. E1 kodlu katılımcının söylemiyle </w:t>
      </w:r>
      <w:r w:rsidR="00A62421" w:rsidRPr="0061008C">
        <w:rPr>
          <w:rFonts w:ascii="Times New Roman" w:hAnsi="Times New Roman" w:cs="Times New Roman"/>
        </w:rPr>
        <w:t>“</w:t>
      </w:r>
      <w:r w:rsidR="00A62421" w:rsidRPr="0061008C">
        <w:rPr>
          <w:rFonts w:ascii="Times New Roman" w:hAnsi="Times New Roman" w:cs="Times New Roman"/>
          <w:i/>
        </w:rPr>
        <w:t xml:space="preserve">Nakliyeciler geç geliyoruz diyorlar eskiye göre. Bizi yarım saat </w:t>
      </w:r>
      <w:r w:rsidR="00046167" w:rsidRPr="0061008C">
        <w:rPr>
          <w:rFonts w:ascii="Times New Roman" w:hAnsi="Times New Roman" w:cs="Times New Roman"/>
          <w:i/>
        </w:rPr>
        <w:t>geriye atıyor diyorla</w:t>
      </w:r>
      <w:r w:rsidR="00046167" w:rsidRPr="0061008C">
        <w:rPr>
          <w:rFonts w:ascii="Times New Roman" w:hAnsi="Times New Roman" w:cs="Times New Roman"/>
        </w:rPr>
        <w:t>r”.</w:t>
      </w:r>
    </w:p>
    <w:p w:rsidR="00905A5E" w:rsidRPr="0061008C" w:rsidRDefault="00046167" w:rsidP="00046167">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Katılımcıları az bir kısmı ise</w:t>
      </w:r>
      <w:r w:rsidR="00905A5E" w:rsidRPr="0061008C">
        <w:rPr>
          <w:rFonts w:ascii="Times New Roman" w:hAnsi="Times New Roman" w:cs="Times New Roman"/>
        </w:rPr>
        <w:t xml:space="preserve"> </w:t>
      </w:r>
      <w:r w:rsidRPr="0061008C">
        <w:rPr>
          <w:rFonts w:ascii="Times New Roman" w:hAnsi="Times New Roman" w:cs="Times New Roman"/>
        </w:rPr>
        <w:t>y</w:t>
      </w:r>
      <w:r w:rsidR="00905A5E" w:rsidRPr="0061008C">
        <w:rPr>
          <w:rFonts w:ascii="Times New Roman" w:hAnsi="Times New Roman" w:cs="Times New Roman"/>
        </w:rPr>
        <w:t>eni ulaşım ağlarının hal üzerinde olumlu etkisi olduğunu</w:t>
      </w:r>
      <w:r w:rsidRPr="0061008C">
        <w:rPr>
          <w:rFonts w:ascii="Times New Roman" w:hAnsi="Times New Roman" w:cs="Times New Roman"/>
        </w:rPr>
        <w:t xml:space="preserve"> </w:t>
      </w:r>
      <w:r w:rsidR="008B3CD6" w:rsidRPr="0061008C">
        <w:rPr>
          <w:rFonts w:ascii="Times New Roman" w:hAnsi="Times New Roman" w:cs="Times New Roman"/>
        </w:rPr>
        <w:t xml:space="preserve">düşünmektedir. Bu görüşü savunanlar, </w:t>
      </w:r>
      <w:r w:rsidR="00905A5E" w:rsidRPr="0061008C">
        <w:rPr>
          <w:rFonts w:ascii="Times New Roman" w:hAnsi="Times New Roman" w:cs="Times New Roman"/>
        </w:rPr>
        <w:t>ülkenin ulaş</w:t>
      </w:r>
      <w:r w:rsidR="00627026" w:rsidRPr="0061008C">
        <w:rPr>
          <w:rFonts w:ascii="Times New Roman" w:hAnsi="Times New Roman" w:cs="Times New Roman"/>
        </w:rPr>
        <w:t>ım konusunda seviye atladığına</w:t>
      </w:r>
      <w:r w:rsidR="008B3CD6" w:rsidRPr="0061008C">
        <w:rPr>
          <w:rFonts w:ascii="Times New Roman" w:hAnsi="Times New Roman" w:cs="Times New Roman"/>
        </w:rPr>
        <w:t>, (E13</w:t>
      </w:r>
      <w:r w:rsidR="00627026" w:rsidRPr="0061008C">
        <w:rPr>
          <w:rFonts w:ascii="Times New Roman" w:hAnsi="Times New Roman" w:cs="Times New Roman"/>
        </w:rPr>
        <w:t>) yolların daha güvenli olduğuna</w:t>
      </w:r>
      <w:r w:rsidR="008B3CD6" w:rsidRPr="0061008C">
        <w:rPr>
          <w:rFonts w:ascii="Times New Roman" w:hAnsi="Times New Roman" w:cs="Times New Roman"/>
        </w:rPr>
        <w:t xml:space="preserve"> (E4)</w:t>
      </w:r>
      <w:r w:rsidR="00905A5E" w:rsidRPr="0061008C">
        <w:rPr>
          <w:rFonts w:ascii="Times New Roman" w:hAnsi="Times New Roman" w:cs="Times New Roman"/>
        </w:rPr>
        <w:t xml:space="preserve"> her geçen gün artan nüfus nedeniyle yeni ulaşım ağlarının yapılması gerektiğine</w:t>
      </w:r>
      <w:r w:rsidR="008B3CD6" w:rsidRPr="0061008C">
        <w:rPr>
          <w:rFonts w:ascii="Times New Roman" w:hAnsi="Times New Roman" w:cs="Times New Roman"/>
        </w:rPr>
        <w:t xml:space="preserve"> (E16)</w:t>
      </w:r>
      <w:r w:rsidR="00627026" w:rsidRPr="0061008C">
        <w:rPr>
          <w:rFonts w:ascii="Times New Roman" w:hAnsi="Times New Roman" w:cs="Times New Roman"/>
        </w:rPr>
        <w:t xml:space="preserve"> dikkat çekmiştedirler.</w:t>
      </w:r>
    </w:p>
    <w:p w:rsidR="009C1A89" w:rsidRPr="00DF2953" w:rsidRDefault="0006489F" w:rsidP="00DF2953">
      <w:pPr>
        <w:pStyle w:val="ListeParagraf"/>
        <w:numPr>
          <w:ilvl w:val="0"/>
          <w:numId w:val="13"/>
        </w:numPr>
        <w:spacing w:before="120" w:after="120" w:line="240" w:lineRule="auto"/>
        <w:jc w:val="both"/>
        <w:rPr>
          <w:rFonts w:ascii="Times New Roman" w:hAnsi="Times New Roman" w:cs="Times New Roman"/>
          <w:b/>
          <w:sz w:val="24"/>
          <w:szCs w:val="24"/>
        </w:rPr>
      </w:pPr>
      <w:r w:rsidRPr="00DF2953">
        <w:rPr>
          <w:rFonts w:ascii="Times New Roman" w:hAnsi="Times New Roman" w:cs="Times New Roman"/>
          <w:b/>
          <w:sz w:val="24"/>
          <w:szCs w:val="24"/>
        </w:rPr>
        <w:t>S</w:t>
      </w:r>
      <w:r w:rsidR="00DF2953">
        <w:rPr>
          <w:rFonts w:ascii="Times New Roman" w:hAnsi="Times New Roman" w:cs="Times New Roman"/>
          <w:b/>
          <w:sz w:val="24"/>
          <w:szCs w:val="24"/>
        </w:rPr>
        <w:t>ONUÇ</w:t>
      </w:r>
    </w:p>
    <w:p w:rsidR="00324B4A" w:rsidRPr="0061008C" w:rsidRDefault="009C1A89" w:rsidP="0007135B">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Gıda toplumu </w:t>
      </w:r>
      <w:r w:rsidR="00FE2F64" w:rsidRPr="0061008C">
        <w:rPr>
          <w:rFonts w:ascii="Times New Roman" w:hAnsi="Times New Roman" w:cs="Times New Roman"/>
        </w:rPr>
        <w:t>oluşturan insanların hayatlarını</w:t>
      </w:r>
      <w:r w:rsidRPr="0061008C">
        <w:rPr>
          <w:rFonts w:ascii="Times New Roman" w:hAnsi="Times New Roman" w:cs="Times New Roman"/>
        </w:rPr>
        <w:t xml:space="preserve"> sürdürebilmeleri için zorunlu ve birincil bir ihtiyaç olup çok önemlidir. </w:t>
      </w:r>
      <w:r w:rsidR="00A07CAE" w:rsidRPr="0061008C">
        <w:rPr>
          <w:rFonts w:ascii="Times New Roman" w:hAnsi="Times New Roman" w:cs="Times New Roman"/>
        </w:rPr>
        <w:t>He</w:t>
      </w:r>
      <w:r w:rsidR="00FE2F64" w:rsidRPr="0061008C">
        <w:rPr>
          <w:rFonts w:ascii="Times New Roman" w:hAnsi="Times New Roman" w:cs="Times New Roman"/>
        </w:rPr>
        <w:t>r insan</w:t>
      </w:r>
      <w:r w:rsidR="00A07CAE" w:rsidRPr="0061008C">
        <w:rPr>
          <w:rFonts w:ascii="Times New Roman" w:hAnsi="Times New Roman" w:cs="Times New Roman"/>
        </w:rPr>
        <w:t xml:space="preserve"> ihtiyaç duyduğu her zamanda</w:t>
      </w:r>
      <w:r w:rsidR="00D01F68" w:rsidRPr="0061008C">
        <w:rPr>
          <w:rFonts w:ascii="Times New Roman" w:hAnsi="Times New Roman" w:cs="Times New Roman"/>
        </w:rPr>
        <w:t xml:space="preserve"> inanç ve kültürüne uygun</w:t>
      </w:r>
      <w:r w:rsidR="00A07CAE" w:rsidRPr="0061008C">
        <w:rPr>
          <w:rFonts w:ascii="Times New Roman" w:hAnsi="Times New Roman" w:cs="Times New Roman"/>
        </w:rPr>
        <w:t xml:space="preserve"> </w:t>
      </w:r>
      <w:r w:rsidR="00D01F68" w:rsidRPr="0061008C">
        <w:rPr>
          <w:rFonts w:ascii="Times New Roman" w:hAnsi="Times New Roman" w:cs="Times New Roman"/>
        </w:rPr>
        <w:t xml:space="preserve">yeterli miktar ve kalitede, sağlıklı ve güvenli gıdaya erişebilmelidir. Bu bakımdan gıda güvenliğinin temel bir insan hakkı olduğu </w:t>
      </w:r>
      <w:r w:rsidR="00FE2F64" w:rsidRPr="0061008C">
        <w:rPr>
          <w:rFonts w:ascii="Times New Roman" w:hAnsi="Times New Roman" w:cs="Times New Roman"/>
        </w:rPr>
        <w:t xml:space="preserve">söylenebilir. Ancak bu afili sözler gerçek hayat ile uyuşmamaktadır. Dünyadaki milyarlarca insan, güvenli olmayan gıda riski altındadır. Her yıl, gıdadan bulaşan fiziksel, kimyasal, biyolojik ve her türlü tehlikeli madde yüzünden milyonlarca kişinin hastalandığı, yüz binlercesinin de öldüğü bilinmektedir. </w:t>
      </w:r>
      <w:r w:rsidR="00D84023" w:rsidRPr="0061008C">
        <w:rPr>
          <w:rFonts w:ascii="Times New Roman" w:hAnsi="Times New Roman" w:cs="Times New Roman"/>
        </w:rPr>
        <w:t xml:space="preserve">Olması </w:t>
      </w:r>
      <w:r w:rsidR="00182F56" w:rsidRPr="0061008C">
        <w:rPr>
          <w:rFonts w:ascii="Times New Roman" w:hAnsi="Times New Roman" w:cs="Times New Roman"/>
        </w:rPr>
        <w:t xml:space="preserve">gereken, </w:t>
      </w:r>
      <w:r w:rsidR="00D84023" w:rsidRPr="0061008C">
        <w:rPr>
          <w:rFonts w:ascii="Times New Roman" w:hAnsi="Times New Roman" w:cs="Times New Roman"/>
        </w:rPr>
        <w:t xml:space="preserve">gıda zincirinin her aşamasında </w:t>
      </w:r>
      <w:r w:rsidR="00182F56" w:rsidRPr="0061008C">
        <w:rPr>
          <w:rFonts w:ascii="Times New Roman" w:hAnsi="Times New Roman" w:cs="Times New Roman"/>
        </w:rPr>
        <w:t>-gıda hammaddesinin elde</w:t>
      </w:r>
      <w:r w:rsidR="0093525D">
        <w:rPr>
          <w:rFonts w:ascii="Times New Roman" w:hAnsi="Times New Roman" w:cs="Times New Roman"/>
        </w:rPr>
        <w:t xml:space="preserve"> edilmesi</w:t>
      </w:r>
      <w:r w:rsidR="00182F56" w:rsidRPr="0061008C">
        <w:rPr>
          <w:rFonts w:ascii="Times New Roman" w:hAnsi="Times New Roman" w:cs="Times New Roman"/>
        </w:rPr>
        <w:t>, üretimi, işlenmesi, sakla</w:t>
      </w:r>
      <w:r w:rsidR="0093525D">
        <w:rPr>
          <w:rFonts w:ascii="Times New Roman" w:hAnsi="Times New Roman" w:cs="Times New Roman"/>
        </w:rPr>
        <w:t>n</w:t>
      </w:r>
      <w:r w:rsidR="00182F56" w:rsidRPr="0061008C">
        <w:rPr>
          <w:rFonts w:ascii="Times New Roman" w:hAnsi="Times New Roman" w:cs="Times New Roman"/>
        </w:rPr>
        <w:t xml:space="preserve">ması, taşınması, dağıtılması ve tüketimi- </w:t>
      </w:r>
      <w:r w:rsidR="00D84023" w:rsidRPr="0061008C">
        <w:rPr>
          <w:rFonts w:ascii="Times New Roman" w:hAnsi="Times New Roman" w:cs="Times New Roman"/>
        </w:rPr>
        <w:t xml:space="preserve">yani tarladan tabağa kadar hijyen kuralları dahilinde hareket edilmesidir. </w:t>
      </w:r>
    </w:p>
    <w:p w:rsidR="00C278F9" w:rsidRPr="0061008C" w:rsidRDefault="006025C5" w:rsidP="006025C5">
      <w:pPr>
        <w:spacing w:before="120" w:after="120" w:line="240" w:lineRule="auto"/>
        <w:ind w:firstLine="567"/>
        <w:jc w:val="both"/>
        <w:rPr>
          <w:color w:val="000000"/>
        </w:rPr>
      </w:pPr>
      <w:r w:rsidRPr="0061008C">
        <w:rPr>
          <w:rFonts w:ascii="Times New Roman" w:hAnsi="Times New Roman" w:cs="Times New Roman"/>
        </w:rPr>
        <w:t xml:space="preserve">Günümüz toplumlarında gıda kontrolü, gıda kalitesi ve gıda güvenliği gibi konular gıda hakkında en çok konuşulan ve tartışılan konulardır. </w:t>
      </w:r>
      <w:r w:rsidR="00D70F03" w:rsidRPr="0061008C">
        <w:rPr>
          <w:rFonts w:ascii="Times New Roman" w:hAnsi="Times New Roman" w:cs="Times New Roman"/>
        </w:rPr>
        <w:t xml:space="preserve">Günümüzde </w:t>
      </w:r>
      <w:r w:rsidR="00637582" w:rsidRPr="0061008C">
        <w:rPr>
          <w:rFonts w:ascii="Times New Roman" w:hAnsi="Times New Roman" w:cs="Times New Roman"/>
        </w:rPr>
        <w:t xml:space="preserve">gıdanın üretimine yönelik faaliyetler büyük ölçüde kent dışı yerlerde gerçekleştiğinden dolayı nüfusça kalabalık olan kent merkezleri ve banliyöler </w:t>
      </w:r>
      <w:r w:rsidR="00D70F03" w:rsidRPr="0061008C">
        <w:rPr>
          <w:rFonts w:ascii="Times New Roman" w:hAnsi="Times New Roman" w:cs="Times New Roman"/>
        </w:rPr>
        <w:t>güvenli gıdaya hızlı, kolay ve ucuz erişim hususunda dezavantajlıdır. Çalışmanın konusu olan İstanbul’u da bu kapsamda düşünmemiz gerekir. Türkiye’nin farklı</w:t>
      </w:r>
      <w:r w:rsidR="0059599E" w:rsidRPr="0061008C">
        <w:rPr>
          <w:rFonts w:ascii="Times New Roman" w:hAnsi="Times New Roman" w:cs="Times New Roman"/>
        </w:rPr>
        <w:t xml:space="preserve"> illerinde üretilen ürünler </w:t>
      </w:r>
      <w:r w:rsidR="00D70F03" w:rsidRPr="0061008C">
        <w:rPr>
          <w:rFonts w:ascii="Times New Roman" w:hAnsi="Times New Roman" w:cs="Times New Roman"/>
        </w:rPr>
        <w:t xml:space="preserve">birçok pazarlama kanalından geçerek </w:t>
      </w:r>
      <w:r w:rsidR="0059599E" w:rsidRPr="0061008C">
        <w:rPr>
          <w:rFonts w:ascii="Times New Roman" w:hAnsi="Times New Roman" w:cs="Times New Roman"/>
        </w:rPr>
        <w:t xml:space="preserve">İstanbullu </w:t>
      </w:r>
      <w:r w:rsidR="00D70F03" w:rsidRPr="0061008C">
        <w:rPr>
          <w:rFonts w:ascii="Times New Roman" w:hAnsi="Times New Roman" w:cs="Times New Roman"/>
        </w:rPr>
        <w:t>tüketicilerin sofralarıyla buluşmaktadır.</w:t>
      </w:r>
      <w:r w:rsidR="0059599E" w:rsidRPr="0061008C">
        <w:rPr>
          <w:rFonts w:ascii="Times New Roman" w:hAnsi="Times New Roman" w:cs="Times New Roman"/>
        </w:rPr>
        <w:t xml:space="preserve"> İnsan beslenmesi açısından vazgeçilmez ihtiyaçlardan olan yaş sebze-meyveler bu kanallardan biri olan İstanbul Büyükşehir Belediyesi bünyesinde kurulan toptancı halleri aracılığıyla kentli tüketicilere ulaşmaktadır.  </w:t>
      </w:r>
    </w:p>
    <w:p w:rsidR="00396D61" w:rsidRPr="0061008C" w:rsidRDefault="006025C5" w:rsidP="00396D61">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Bu çalışmada</w:t>
      </w:r>
      <w:r w:rsidR="00D84023" w:rsidRPr="0061008C">
        <w:rPr>
          <w:rFonts w:ascii="Times New Roman" w:hAnsi="Times New Roman" w:cs="Times New Roman"/>
        </w:rPr>
        <w:t xml:space="preserve"> </w:t>
      </w:r>
      <w:proofErr w:type="spellStart"/>
      <w:r w:rsidRPr="0061008C">
        <w:rPr>
          <w:rFonts w:ascii="Times New Roman" w:hAnsi="Times New Roman" w:cs="Times New Roman"/>
        </w:rPr>
        <w:t>İBB’ye</w:t>
      </w:r>
      <w:proofErr w:type="spellEnd"/>
      <w:r w:rsidRPr="0061008C">
        <w:rPr>
          <w:rFonts w:ascii="Times New Roman" w:hAnsi="Times New Roman" w:cs="Times New Roman"/>
        </w:rPr>
        <w:t xml:space="preserve"> bağlı Bayrampaşa Sebze-Meyve Hali esnafına sorulan çeşitli sorularla onların </w:t>
      </w:r>
      <w:r w:rsidR="0093525D">
        <w:rPr>
          <w:rFonts w:ascii="Times New Roman" w:hAnsi="Times New Roman" w:cs="Times New Roman"/>
        </w:rPr>
        <w:t xml:space="preserve">olağanüstü dönemlerde </w:t>
      </w:r>
      <w:r w:rsidRPr="0061008C">
        <w:rPr>
          <w:rFonts w:ascii="Times New Roman" w:hAnsi="Times New Roman" w:cs="Times New Roman"/>
        </w:rPr>
        <w:t>gıda güvenliğine yönelik görüşlerini öğrenmek amaçlanmıştır. Gıda zincirinin en önemli halkası olarak düşü</w:t>
      </w:r>
      <w:r w:rsidR="009A015C" w:rsidRPr="0061008C">
        <w:rPr>
          <w:rFonts w:ascii="Times New Roman" w:hAnsi="Times New Roman" w:cs="Times New Roman"/>
        </w:rPr>
        <w:t>nülen toptancı hallerindeki uygulamalar üzerinden gıd</w:t>
      </w:r>
      <w:r w:rsidR="00BD41BC" w:rsidRPr="0061008C">
        <w:rPr>
          <w:rFonts w:ascii="Times New Roman" w:hAnsi="Times New Roman" w:cs="Times New Roman"/>
        </w:rPr>
        <w:t>a güvenliği okuması yapılmak istenmiş ve bu kapsamda aşağıdaki sonuçla</w:t>
      </w:r>
      <w:r w:rsidR="00226678" w:rsidRPr="0061008C">
        <w:rPr>
          <w:rFonts w:ascii="Times New Roman" w:hAnsi="Times New Roman" w:cs="Times New Roman"/>
        </w:rPr>
        <w:t>ra ulaşılmıştır:</w:t>
      </w:r>
    </w:p>
    <w:p w:rsidR="00396D61" w:rsidRPr="0061008C" w:rsidRDefault="00396D61" w:rsidP="00396D61">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 xml:space="preserve">(1) </w:t>
      </w:r>
      <w:r w:rsidR="00226678" w:rsidRPr="0061008C">
        <w:rPr>
          <w:rFonts w:ascii="Times New Roman" w:hAnsi="Times New Roman" w:cs="Times New Roman"/>
        </w:rPr>
        <w:t xml:space="preserve">Hal esnafı sebze-meyvenin güvenli olup olmadığına onların görünüşüne bakarak karar vermektedir. </w:t>
      </w:r>
      <w:r w:rsidR="001110EC" w:rsidRPr="0061008C">
        <w:rPr>
          <w:rFonts w:ascii="Times New Roman" w:hAnsi="Times New Roman" w:cs="Times New Roman"/>
        </w:rPr>
        <w:t xml:space="preserve">Katılımcılar çürümemiş, </w:t>
      </w:r>
      <w:r w:rsidR="00226678" w:rsidRPr="0061008C">
        <w:rPr>
          <w:rFonts w:ascii="Times New Roman" w:hAnsi="Times New Roman" w:cs="Times New Roman"/>
        </w:rPr>
        <w:t>taze</w:t>
      </w:r>
      <w:r w:rsidR="00371F93" w:rsidRPr="0061008C">
        <w:rPr>
          <w:rFonts w:ascii="Times New Roman" w:hAnsi="Times New Roman" w:cs="Times New Roman"/>
        </w:rPr>
        <w:t xml:space="preserve"> veya </w:t>
      </w:r>
      <w:r w:rsidR="001110EC" w:rsidRPr="0061008C">
        <w:rPr>
          <w:rFonts w:ascii="Times New Roman" w:hAnsi="Times New Roman" w:cs="Times New Roman"/>
        </w:rPr>
        <w:t>olgunlaşmış</w:t>
      </w:r>
      <w:r w:rsidR="00226678" w:rsidRPr="0061008C">
        <w:rPr>
          <w:rFonts w:ascii="Times New Roman" w:hAnsi="Times New Roman" w:cs="Times New Roman"/>
        </w:rPr>
        <w:t xml:space="preserve"> olan gıdaya güvenli gözüyle bakmaktadırlar. </w:t>
      </w:r>
      <w:r w:rsidR="001110EC" w:rsidRPr="0061008C">
        <w:rPr>
          <w:rFonts w:ascii="Times New Roman" w:hAnsi="Times New Roman" w:cs="Times New Roman"/>
        </w:rPr>
        <w:t xml:space="preserve">Bu görüşlerin hiçbirinde gıdanın </w:t>
      </w:r>
      <w:proofErr w:type="spellStart"/>
      <w:r w:rsidR="001110EC" w:rsidRPr="0061008C">
        <w:rPr>
          <w:rFonts w:ascii="Times New Roman" w:hAnsi="Times New Roman" w:cs="Times New Roman"/>
        </w:rPr>
        <w:t>GDO’</w:t>
      </w:r>
      <w:r w:rsidR="00C50626" w:rsidRPr="0061008C">
        <w:rPr>
          <w:rFonts w:ascii="Times New Roman" w:hAnsi="Times New Roman" w:cs="Times New Roman"/>
        </w:rPr>
        <w:t>lu</w:t>
      </w:r>
      <w:proofErr w:type="spellEnd"/>
      <w:r w:rsidR="00C50626" w:rsidRPr="0061008C">
        <w:rPr>
          <w:rFonts w:ascii="Times New Roman" w:hAnsi="Times New Roman" w:cs="Times New Roman"/>
        </w:rPr>
        <w:t xml:space="preserve"> olmasının,</w:t>
      </w:r>
      <w:r w:rsidR="001110EC" w:rsidRPr="0061008C">
        <w:rPr>
          <w:rFonts w:ascii="Times New Roman" w:hAnsi="Times New Roman" w:cs="Times New Roman"/>
        </w:rPr>
        <w:t xml:space="preserve"> hormon veya katkı </w:t>
      </w:r>
      <w:r w:rsidR="00C50626" w:rsidRPr="0061008C">
        <w:rPr>
          <w:rFonts w:ascii="Times New Roman" w:hAnsi="Times New Roman" w:cs="Times New Roman"/>
        </w:rPr>
        <w:t>maddeleri içermesinin veya böcek ilacı</w:t>
      </w:r>
      <w:r w:rsidR="001110EC" w:rsidRPr="0061008C">
        <w:rPr>
          <w:rFonts w:ascii="Times New Roman" w:hAnsi="Times New Roman" w:cs="Times New Roman"/>
        </w:rPr>
        <w:t xml:space="preserve"> kalıntısının önemi yoktur. Bir katılımcı ise organik gıdayı güvenli gıda </w:t>
      </w:r>
      <w:r w:rsidR="001110EC" w:rsidRPr="0061008C">
        <w:rPr>
          <w:rFonts w:ascii="Times New Roman" w:hAnsi="Times New Roman" w:cs="Times New Roman"/>
        </w:rPr>
        <w:lastRenderedPageBreak/>
        <w:t xml:space="preserve">ile </w:t>
      </w:r>
      <w:r w:rsidR="00C50626" w:rsidRPr="0061008C">
        <w:rPr>
          <w:rFonts w:ascii="Times New Roman" w:hAnsi="Times New Roman" w:cs="Times New Roman"/>
        </w:rPr>
        <w:t xml:space="preserve">eşdeğer görmektedir. Bu görüş </w:t>
      </w:r>
      <w:r w:rsidR="00371F93" w:rsidRPr="0061008C">
        <w:rPr>
          <w:rFonts w:ascii="Times New Roman" w:hAnsi="Times New Roman" w:cs="Times New Roman"/>
        </w:rPr>
        <w:t xml:space="preserve">dikkat çekicidir. </w:t>
      </w:r>
      <w:r w:rsidR="00694455" w:rsidRPr="0061008C">
        <w:rPr>
          <w:rFonts w:ascii="Times New Roman" w:hAnsi="Times New Roman" w:cs="Times New Roman"/>
        </w:rPr>
        <w:t>Çünkü organik gıda tanımı gereği “</w:t>
      </w:r>
      <w:r w:rsidR="00C50626" w:rsidRPr="0061008C">
        <w:rPr>
          <w:rFonts w:ascii="Times New Roman" w:hAnsi="Times New Roman" w:cs="Times New Roman"/>
          <w:i/>
        </w:rPr>
        <w:t>yetiştirilmesinde ve işlenmesinde genetik mühendisliğinin yapay gübrelerin, böcek ilaçlarının, yabani ot ve mantar öldürücü ilaçların, büyüme hormonlarının, antibiyotiklerin, koruyucuların, renklendiricilerin, katkı maddelerinin ve kimyasal ambalaj malzemelerinin kullanılmadığı bitkisel ve hayvansal gıdalardır</w:t>
      </w:r>
      <w:r w:rsidR="00C50626" w:rsidRPr="0061008C">
        <w:rPr>
          <w:rFonts w:ascii="Times New Roman" w:hAnsi="Times New Roman" w:cs="Times New Roman"/>
        </w:rPr>
        <w:t xml:space="preserve">”. Yine aynı katılımcı gıda güvenliğinde tarımsal ilaçların sebze-meyveyi hızlı olgunlaştırması için kullanıldığını söyleyerek yapılan yanlışın bilincinde olduğunu belirtmiştir. </w:t>
      </w:r>
      <w:r w:rsidR="00CC5B30" w:rsidRPr="0061008C">
        <w:rPr>
          <w:rFonts w:ascii="Times New Roman" w:hAnsi="Times New Roman" w:cs="Times New Roman"/>
        </w:rPr>
        <w:t xml:space="preserve">Dikkati çeken bir diğer husus ise, bir katılımcının gıda güvenliğinin ancak devletin çizdiği sınırlara uygun davranılması ile gerçekleşebileceğine yönelik görüşüdür. </w:t>
      </w:r>
      <w:r w:rsidR="0019399F" w:rsidRPr="0061008C">
        <w:rPr>
          <w:rFonts w:ascii="Times New Roman" w:hAnsi="Times New Roman" w:cs="Times New Roman"/>
        </w:rPr>
        <w:t>Gerçekten de devletin temel amacı, gıda işiyle uğraşan işletmelerin uygun teknolojilerle gıda mevzuatı doğrultusunda gıda üretmelerini ve bu şekilde üretilmiş güvenli gıdanın nihai tüketiciye ulaşmasını sağlamaktır.</w:t>
      </w:r>
      <w:r w:rsidRPr="0061008C">
        <w:rPr>
          <w:rFonts w:ascii="Times New Roman" w:hAnsi="Times New Roman" w:cs="Times New Roman"/>
        </w:rPr>
        <w:t xml:space="preserve"> </w:t>
      </w:r>
    </w:p>
    <w:p w:rsidR="00BF5639" w:rsidRPr="0061008C" w:rsidRDefault="00D43055" w:rsidP="00D40410">
      <w:pPr>
        <w:spacing w:before="120" w:after="120" w:line="240" w:lineRule="auto"/>
        <w:ind w:firstLine="567"/>
        <w:jc w:val="both"/>
        <w:rPr>
          <w:rFonts w:ascii="Times New Roman" w:hAnsi="Times New Roman" w:cs="Times New Roman"/>
        </w:rPr>
      </w:pPr>
      <w:r w:rsidRPr="0061008C">
        <w:rPr>
          <w:rFonts w:ascii="Times New Roman" w:hAnsi="Times New Roman" w:cs="Times New Roman"/>
        </w:rPr>
        <w:t>(</w:t>
      </w:r>
      <w:r w:rsidR="00396D61" w:rsidRPr="0061008C">
        <w:rPr>
          <w:rFonts w:ascii="Times New Roman" w:hAnsi="Times New Roman" w:cs="Times New Roman"/>
        </w:rPr>
        <w:t xml:space="preserve">2) </w:t>
      </w:r>
      <w:r w:rsidR="00EF2D92" w:rsidRPr="0061008C">
        <w:rPr>
          <w:rFonts w:ascii="Times New Roman" w:hAnsi="Times New Roman" w:cs="Times New Roman"/>
        </w:rPr>
        <w:t xml:space="preserve">Güvenli gıda kirlenmemiş gıdadır. Gıda kirlenmesini ve buna bağlı ortaya çıkan gıda zehirlenmesini önlemeyi amaçlayan </w:t>
      </w:r>
      <w:r w:rsidR="0093525D" w:rsidRPr="0061008C">
        <w:rPr>
          <w:rFonts w:ascii="Times New Roman" w:hAnsi="Times New Roman" w:cs="Times New Roman"/>
        </w:rPr>
        <w:t>birtakım</w:t>
      </w:r>
      <w:r w:rsidR="00EF2D92" w:rsidRPr="0061008C">
        <w:rPr>
          <w:rFonts w:ascii="Times New Roman" w:hAnsi="Times New Roman" w:cs="Times New Roman"/>
        </w:rPr>
        <w:t xml:space="preserve"> ilkeler vardır. Görüşme formuna cevap vermiş hiçbir katılımcı bu ilkeler doğrultusunda görüş öne sürmemişlerdir. Örneğin </w:t>
      </w:r>
      <w:r w:rsidR="00396D61" w:rsidRPr="0061008C">
        <w:rPr>
          <w:rFonts w:ascii="Times New Roman" w:hAnsi="Times New Roman" w:cs="Times New Roman"/>
        </w:rPr>
        <w:t xml:space="preserve">katılımcılar; </w:t>
      </w:r>
      <w:r w:rsidR="00EF2D92" w:rsidRPr="0061008C">
        <w:rPr>
          <w:rFonts w:ascii="Times New Roman" w:hAnsi="Times New Roman" w:cs="Times New Roman"/>
        </w:rPr>
        <w:t>tüm yüzey ekipmanı ve gereçler</w:t>
      </w:r>
      <w:r w:rsidR="00396D61" w:rsidRPr="0061008C">
        <w:rPr>
          <w:rFonts w:ascii="Times New Roman" w:hAnsi="Times New Roman" w:cs="Times New Roman"/>
        </w:rPr>
        <w:t>i düzgün bir şekilde temizlediği ve dezenfekte ettiği,</w:t>
      </w:r>
      <w:r w:rsidR="00EF2D92" w:rsidRPr="0061008C">
        <w:rPr>
          <w:rFonts w:ascii="Times New Roman" w:hAnsi="Times New Roman" w:cs="Times New Roman"/>
        </w:rPr>
        <w:t xml:space="preserve"> kişisel hijyene öz</w:t>
      </w:r>
      <w:r w:rsidR="00396D61" w:rsidRPr="0061008C">
        <w:rPr>
          <w:rFonts w:ascii="Times New Roman" w:hAnsi="Times New Roman" w:cs="Times New Roman"/>
        </w:rPr>
        <w:t>ellikle el yıkamaya önem verdiği,</w:t>
      </w:r>
      <w:r w:rsidR="00EF2D92" w:rsidRPr="0061008C">
        <w:rPr>
          <w:rFonts w:ascii="Times New Roman" w:hAnsi="Times New Roman" w:cs="Times New Roman"/>
        </w:rPr>
        <w:t xml:space="preserve"> gıd</w:t>
      </w:r>
      <w:r w:rsidR="00396D61" w:rsidRPr="0061008C">
        <w:rPr>
          <w:rFonts w:ascii="Times New Roman" w:hAnsi="Times New Roman" w:cs="Times New Roman"/>
        </w:rPr>
        <w:t xml:space="preserve">ayı doğru bir şekilde </w:t>
      </w:r>
      <w:r w:rsidR="0093525D" w:rsidRPr="0061008C">
        <w:rPr>
          <w:rFonts w:ascii="Times New Roman" w:hAnsi="Times New Roman" w:cs="Times New Roman"/>
        </w:rPr>
        <w:t>sakladığı, etkin</w:t>
      </w:r>
      <w:r w:rsidR="00396D61" w:rsidRPr="0061008C">
        <w:rPr>
          <w:rFonts w:ascii="Times New Roman" w:hAnsi="Times New Roman" w:cs="Times New Roman"/>
        </w:rPr>
        <w:t xml:space="preserve"> bir haşere kontrolü uyguladığı</w:t>
      </w:r>
      <w:r w:rsidR="00EF2D92" w:rsidRPr="0061008C">
        <w:rPr>
          <w:rFonts w:ascii="Times New Roman" w:hAnsi="Times New Roman" w:cs="Times New Roman"/>
        </w:rPr>
        <w:t xml:space="preserve">, gıda alerjileri, gıda zehirlenmesi ve gıda </w:t>
      </w:r>
      <w:proofErr w:type="spellStart"/>
      <w:r w:rsidR="00EF2D92" w:rsidRPr="0061008C">
        <w:rPr>
          <w:rFonts w:ascii="Times New Roman" w:hAnsi="Times New Roman" w:cs="Times New Roman"/>
        </w:rPr>
        <w:t>intoler</w:t>
      </w:r>
      <w:r w:rsidR="00396D61" w:rsidRPr="0061008C">
        <w:rPr>
          <w:rFonts w:ascii="Times New Roman" w:hAnsi="Times New Roman" w:cs="Times New Roman"/>
        </w:rPr>
        <w:t>ansı</w:t>
      </w:r>
      <w:proofErr w:type="spellEnd"/>
      <w:r w:rsidR="00396D61" w:rsidRPr="0061008C">
        <w:rPr>
          <w:rFonts w:ascii="Times New Roman" w:hAnsi="Times New Roman" w:cs="Times New Roman"/>
        </w:rPr>
        <w:t xml:space="preserve"> hakkında bilgi sahibi olduğu konusunda</w:t>
      </w:r>
      <w:r w:rsidR="00EF2D92" w:rsidRPr="0061008C">
        <w:rPr>
          <w:rFonts w:ascii="Times New Roman" w:hAnsi="Times New Roman" w:cs="Times New Roman"/>
        </w:rPr>
        <w:t xml:space="preserve"> görüş bildirmemiştir. </w:t>
      </w:r>
      <w:r w:rsidR="00396D61" w:rsidRPr="0061008C">
        <w:rPr>
          <w:rFonts w:ascii="Times New Roman" w:hAnsi="Times New Roman" w:cs="Times New Roman"/>
        </w:rPr>
        <w:t xml:space="preserve">Sadece gıdayı doğru bir şekilde soğuttuklarını belirten açıklamalarda bulunmuşlardır. Soğuk hava depoları, gıda güvenliği için özellikle de sebze-meyve gibi çabuk bozulabilecek gıdalar için hayati derecede önemlidir. </w:t>
      </w:r>
    </w:p>
    <w:p w:rsidR="00227F24" w:rsidRPr="0061008C" w:rsidRDefault="00386FF0" w:rsidP="00227F24">
      <w:pPr>
        <w:spacing w:before="120" w:after="120" w:line="240" w:lineRule="auto"/>
        <w:ind w:firstLine="567"/>
        <w:jc w:val="both"/>
        <w:rPr>
          <w:rFonts w:ascii="Times New Roman" w:hAnsi="Times New Roman" w:cs="Times New Roman"/>
          <w:color w:val="000000"/>
        </w:rPr>
      </w:pPr>
      <w:r w:rsidRPr="0061008C">
        <w:rPr>
          <w:rFonts w:ascii="Times New Roman" w:hAnsi="Times New Roman" w:cs="Times New Roman"/>
        </w:rPr>
        <w:t xml:space="preserve">(3) </w:t>
      </w:r>
      <w:r w:rsidR="003A50F5" w:rsidRPr="0061008C">
        <w:rPr>
          <w:rFonts w:ascii="Times New Roman" w:hAnsi="Times New Roman" w:cs="Times New Roman"/>
        </w:rPr>
        <w:t>5996 sayılı Veteriner Hizmetleri, Bitki Sağlığı, Gıda ve Yem Kanunu’na göre</w:t>
      </w:r>
      <w:r w:rsidR="003A50F5" w:rsidRPr="0061008C">
        <w:rPr>
          <w:rFonts w:ascii="Times New Roman" w:hAnsi="Times New Roman" w:cs="Times New Roman"/>
          <w:shd w:val="clear" w:color="auto" w:fill="FFFFFF"/>
        </w:rPr>
        <w:t xml:space="preserve"> </w:t>
      </w:r>
      <w:r w:rsidR="003A50F5" w:rsidRPr="0061008C">
        <w:rPr>
          <w:rFonts w:ascii="Times New Roman" w:hAnsi="Times New Roman" w:cs="Times New Roman"/>
          <w:color w:val="000000"/>
        </w:rPr>
        <w:t>g</w:t>
      </w:r>
      <w:r w:rsidR="00396D61" w:rsidRPr="0061008C">
        <w:rPr>
          <w:rFonts w:ascii="Times New Roman" w:hAnsi="Times New Roman" w:cs="Times New Roman"/>
          <w:color w:val="000000"/>
        </w:rPr>
        <w:t xml:space="preserve">ıdanın güvenilir olup olmadığının belirlenmesinde, üretim, işleme ve dağıtım aşamaları, etiket bilgileri ve sağlıkla ilgili uyarı </w:t>
      </w:r>
      <w:r w:rsidR="003A50F5" w:rsidRPr="0061008C">
        <w:rPr>
          <w:rFonts w:ascii="Times New Roman" w:hAnsi="Times New Roman" w:cs="Times New Roman"/>
          <w:color w:val="000000"/>
        </w:rPr>
        <w:t xml:space="preserve">niteliğindeki </w:t>
      </w:r>
      <w:r w:rsidR="00942611" w:rsidRPr="0061008C">
        <w:rPr>
          <w:rFonts w:ascii="Times New Roman" w:hAnsi="Times New Roman" w:cs="Times New Roman"/>
          <w:color w:val="000000"/>
        </w:rPr>
        <w:t>bilgiler…</w:t>
      </w:r>
      <w:r w:rsidR="003A50F5" w:rsidRPr="0061008C">
        <w:rPr>
          <w:rFonts w:ascii="Times New Roman" w:hAnsi="Times New Roman" w:cs="Times New Roman"/>
          <w:color w:val="000000"/>
        </w:rPr>
        <w:t xml:space="preserve"> dikkate alınmaktadır. </w:t>
      </w:r>
      <w:r w:rsidR="00176ECB" w:rsidRPr="0061008C">
        <w:rPr>
          <w:rFonts w:ascii="Times New Roman" w:hAnsi="Times New Roman" w:cs="Times New Roman"/>
          <w:color w:val="000000"/>
        </w:rPr>
        <w:t xml:space="preserve">Bu maddeye dayanarak ortaya çıkacak bir sonuç; katılımcıların hiçbirinin etiket, sertifikasyon hakkında görüş beyan etmediğidir. </w:t>
      </w:r>
      <w:r w:rsidR="003A50F5" w:rsidRPr="0061008C">
        <w:rPr>
          <w:rFonts w:ascii="Times New Roman" w:hAnsi="Times New Roman" w:cs="Times New Roman"/>
          <w:color w:val="000000"/>
        </w:rPr>
        <w:t xml:space="preserve">Bu durum, </w:t>
      </w:r>
      <w:r w:rsidR="00176ECB" w:rsidRPr="0061008C">
        <w:rPr>
          <w:rFonts w:ascii="Times New Roman" w:hAnsi="Times New Roman" w:cs="Times New Roman"/>
          <w:color w:val="000000"/>
        </w:rPr>
        <w:t xml:space="preserve">ne yazık ki, </w:t>
      </w:r>
      <w:r w:rsidR="003A50F5" w:rsidRPr="0061008C">
        <w:rPr>
          <w:rFonts w:ascii="Times New Roman" w:hAnsi="Times New Roman" w:cs="Times New Roman"/>
          <w:color w:val="000000"/>
        </w:rPr>
        <w:t>gıda güvenliği ile ilgili mevzuat hakkında bilgi sahibi olmadıkla</w:t>
      </w:r>
      <w:r w:rsidR="00176ECB" w:rsidRPr="0061008C">
        <w:rPr>
          <w:rFonts w:ascii="Times New Roman" w:hAnsi="Times New Roman" w:cs="Times New Roman"/>
          <w:color w:val="000000"/>
        </w:rPr>
        <w:t>rını düşündürtmektedir. Benzer şekilde HACCP sistemi de uluslararası standartlarda kaliteli ve güvenli gıda üretimini sağlayan bir gıda güvenliği sistemidir. Bu sistemin adı dahi herhangi bir katılımcı tarafı</w:t>
      </w:r>
      <w:r w:rsidR="00227F24" w:rsidRPr="0061008C">
        <w:rPr>
          <w:rFonts w:ascii="Times New Roman" w:hAnsi="Times New Roman" w:cs="Times New Roman"/>
          <w:color w:val="000000"/>
        </w:rPr>
        <w:t xml:space="preserve">ndan dile getirilmemiştir. Halbuki gerek güvenli gıda üretimi aşamasında ve gerekse pazarlama kanalları ile taşınması aşamalarında mutlaka gıda güvenliği kontrol sistemlerine başvurulmalıdır. </w:t>
      </w:r>
    </w:p>
    <w:p w:rsidR="00227F24" w:rsidRPr="007667A9" w:rsidRDefault="00227F24" w:rsidP="00323707">
      <w:pPr>
        <w:spacing w:before="120" w:after="120" w:line="240" w:lineRule="auto"/>
        <w:ind w:firstLine="567"/>
        <w:jc w:val="both"/>
        <w:rPr>
          <w:rFonts w:ascii="Times New Roman" w:hAnsi="Times New Roman" w:cs="Times New Roman"/>
          <w:color w:val="000000"/>
          <w:sz w:val="24"/>
          <w:szCs w:val="24"/>
        </w:rPr>
      </w:pPr>
      <w:r w:rsidRPr="0061008C">
        <w:rPr>
          <w:rFonts w:ascii="Times New Roman" w:hAnsi="Times New Roman" w:cs="Times New Roman"/>
          <w:color w:val="000000"/>
        </w:rPr>
        <w:t xml:space="preserve">(4) </w:t>
      </w:r>
      <w:r w:rsidR="00386FF0" w:rsidRPr="0061008C">
        <w:rPr>
          <w:rFonts w:ascii="Times New Roman" w:hAnsi="Times New Roman" w:cs="Times New Roman"/>
          <w:color w:val="000000"/>
        </w:rPr>
        <w:t>Gıda güvenliğinde son halka</w:t>
      </w:r>
      <w:r w:rsidR="001556D4" w:rsidRPr="0061008C">
        <w:rPr>
          <w:rFonts w:ascii="Times New Roman" w:hAnsi="Times New Roman" w:cs="Times New Roman"/>
          <w:color w:val="000000"/>
        </w:rPr>
        <w:t xml:space="preserve"> tüketicilerdir. Tüketicinin gıda güvenliği üzerine belli bir bilgi düzeyin olması ve alım gücünün yüksekliği bu tüketiciyi güvenli gıdaya yönlendirecektir. Ancak İstanbul şartlarında değerlendirildiğinde İstanbullu çoğu tüketicinin eğitim ve gelir seviyesinin düşüktür ve bu da onlardaki gıda güvenliğine yönelik farkındalığın yetersiz olduğunun göstergelerindendir. Bu konuda bilinç düzeyinin</w:t>
      </w:r>
      <w:r w:rsidR="00E752D3" w:rsidRPr="0061008C">
        <w:rPr>
          <w:rFonts w:ascii="Times New Roman" w:hAnsi="Times New Roman" w:cs="Times New Roman"/>
          <w:color w:val="000000"/>
        </w:rPr>
        <w:t>, farkındalığın</w:t>
      </w:r>
      <w:r w:rsidR="001556D4" w:rsidRPr="0061008C">
        <w:rPr>
          <w:rFonts w:ascii="Times New Roman" w:hAnsi="Times New Roman" w:cs="Times New Roman"/>
          <w:color w:val="000000"/>
        </w:rPr>
        <w:t xml:space="preserve"> </w:t>
      </w:r>
      <w:r w:rsidR="00E752D3" w:rsidRPr="0061008C">
        <w:rPr>
          <w:rFonts w:ascii="Times New Roman" w:hAnsi="Times New Roman" w:cs="Times New Roman"/>
          <w:color w:val="000000"/>
        </w:rPr>
        <w:t>artırılması</w:t>
      </w:r>
      <w:r w:rsidR="001556D4" w:rsidRPr="0061008C">
        <w:rPr>
          <w:rFonts w:ascii="Times New Roman" w:hAnsi="Times New Roman" w:cs="Times New Roman"/>
          <w:color w:val="000000"/>
        </w:rPr>
        <w:t xml:space="preserve"> çalışmaları</w:t>
      </w:r>
      <w:r w:rsidR="00E752D3" w:rsidRPr="0061008C">
        <w:rPr>
          <w:rFonts w:ascii="Times New Roman" w:hAnsi="Times New Roman" w:cs="Times New Roman"/>
          <w:color w:val="000000"/>
        </w:rPr>
        <w:t xml:space="preserve"> devlet, özel sektör ve gönüllü kuruluşlar eliyle örneğin medya araçları kullanılarak </w:t>
      </w:r>
      <w:r w:rsidR="00323707" w:rsidRPr="0061008C">
        <w:rPr>
          <w:rFonts w:ascii="Times New Roman" w:hAnsi="Times New Roman" w:cs="Times New Roman"/>
          <w:color w:val="000000"/>
        </w:rPr>
        <w:t xml:space="preserve">veya eğitimler verilerek </w:t>
      </w:r>
      <w:r w:rsidR="00E752D3" w:rsidRPr="0061008C">
        <w:rPr>
          <w:rFonts w:ascii="Times New Roman" w:hAnsi="Times New Roman" w:cs="Times New Roman"/>
          <w:color w:val="000000"/>
        </w:rPr>
        <w:t xml:space="preserve">gerçekleştirilebilir. Farkındalığın artması ile tüketiciler </w:t>
      </w:r>
      <w:r w:rsidR="00323707" w:rsidRPr="0061008C">
        <w:rPr>
          <w:rFonts w:ascii="Times New Roman" w:hAnsi="Times New Roman" w:cs="Times New Roman"/>
          <w:color w:val="000000"/>
        </w:rPr>
        <w:t xml:space="preserve">haller de dahil </w:t>
      </w:r>
      <w:r w:rsidR="00E752D3" w:rsidRPr="0061008C">
        <w:rPr>
          <w:rFonts w:ascii="Times New Roman" w:hAnsi="Times New Roman" w:cs="Times New Roman"/>
          <w:color w:val="000000"/>
        </w:rPr>
        <w:t xml:space="preserve">tüm pazarlama kanallarına </w:t>
      </w:r>
      <w:r w:rsidR="00323707" w:rsidRPr="0061008C">
        <w:rPr>
          <w:rFonts w:ascii="Times New Roman" w:hAnsi="Times New Roman" w:cs="Times New Roman"/>
          <w:color w:val="000000"/>
        </w:rPr>
        <w:t>üzerinde güvenli gıda sunulması yönünde baskı yapabilirler. Bu baskı aslında ekonomiden sağlığa kadar birçok politikayı olumlu etkileyecektir.</w:t>
      </w:r>
      <w:r w:rsidR="00323707" w:rsidRPr="007667A9">
        <w:rPr>
          <w:rFonts w:ascii="Times New Roman" w:hAnsi="Times New Roman" w:cs="Times New Roman"/>
          <w:color w:val="000000"/>
          <w:sz w:val="24"/>
          <w:szCs w:val="24"/>
        </w:rPr>
        <w:t xml:space="preserve"> </w:t>
      </w:r>
    </w:p>
    <w:p w:rsidR="00323707" w:rsidRPr="007667A9" w:rsidRDefault="0057338D" w:rsidP="00DF2953">
      <w:pPr>
        <w:spacing w:before="120" w:after="120" w:line="240" w:lineRule="auto"/>
        <w:jc w:val="both"/>
        <w:rPr>
          <w:rFonts w:ascii="Times New Roman" w:hAnsi="Times New Roman" w:cs="Times New Roman"/>
          <w:b/>
          <w:sz w:val="24"/>
          <w:szCs w:val="24"/>
        </w:rPr>
      </w:pPr>
      <w:r w:rsidRPr="007667A9">
        <w:rPr>
          <w:rFonts w:ascii="Times New Roman" w:hAnsi="Times New Roman" w:cs="Times New Roman"/>
          <w:b/>
          <w:sz w:val="24"/>
          <w:szCs w:val="24"/>
        </w:rPr>
        <w:t>K</w:t>
      </w:r>
      <w:r w:rsidR="00DF2953">
        <w:rPr>
          <w:rFonts w:ascii="Times New Roman" w:hAnsi="Times New Roman" w:cs="Times New Roman"/>
          <w:b/>
          <w:sz w:val="24"/>
          <w:szCs w:val="24"/>
        </w:rPr>
        <w:t>AYNAKLAR</w:t>
      </w:r>
    </w:p>
    <w:p w:rsidR="0037303C" w:rsidRPr="0061008C" w:rsidRDefault="00861BBE" w:rsidP="0061008C">
      <w:pPr>
        <w:spacing w:before="120" w:after="120" w:line="240" w:lineRule="auto"/>
        <w:ind w:left="567" w:hanging="567"/>
        <w:jc w:val="both"/>
        <w:rPr>
          <w:rFonts w:ascii="Times New Roman" w:hAnsi="Times New Roman" w:cs="Times New Roman"/>
          <w:b/>
        </w:rPr>
      </w:pPr>
      <w:r w:rsidRPr="0061008C">
        <w:rPr>
          <w:rFonts w:ascii="Times New Roman" w:hAnsi="Times New Roman" w:cs="Times New Roman"/>
        </w:rPr>
        <w:t>A</w:t>
      </w:r>
      <w:r w:rsidR="00E107BD">
        <w:rPr>
          <w:rFonts w:ascii="Times New Roman" w:hAnsi="Times New Roman" w:cs="Times New Roman"/>
        </w:rPr>
        <w:t>CAR</w:t>
      </w:r>
      <w:r w:rsidRPr="0061008C">
        <w:rPr>
          <w:rFonts w:ascii="Times New Roman" w:hAnsi="Times New Roman" w:cs="Times New Roman"/>
        </w:rPr>
        <w:t>, M.</w:t>
      </w:r>
      <w:r w:rsidR="0057338D" w:rsidRPr="0061008C">
        <w:rPr>
          <w:rFonts w:ascii="Times New Roman" w:hAnsi="Times New Roman" w:cs="Times New Roman"/>
        </w:rPr>
        <w:t xml:space="preserve"> </w:t>
      </w:r>
      <w:r w:rsidR="000A2713" w:rsidRPr="0061008C">
        <w:rPr>
          <w:rFonts w:ascii="Times New Roman" w:hAnsi="Times New Roman" w:cs="Times New Roman"/>
        </w:rPr>
        <w:t xml:space="preserve">(2003). </w:t>
      </w:r>
      <w:r w:rsidR="0057338D" w:rsidRPr="0061008C">
        <w:rPr>
          <w:rFonts w:ascii="Times New Roman" w:hAnsi="Times New Roman" w:cs="Times New Roman"/>
        </w:rPr>
        <w:t>Fiyat Desteğinden Doğrudan Desteğe: Dünyada Tarım Destekleme Programların</w:t>
      </w:r>
      <w:r w:rsidR="000A2713" w:rsidRPr="0061008C">
        <w:rPr>
          <w:rFonts w:ascii="Times New Roman" w:hAnsi="Times New Roman" w:cs="Times New Roman"/>
        </w:rPr>
        <w:t xml:space="preserve">da Yeni Yönelimler. </w:t>
      </w:r>
      <w:r w:rsidR="0057338D" w:rsidRPr="0061008C">
        <w:rPr>
          <w:rFonts w:ascii="Times New Roman" w:hAnsi="Times New Roman" w:cs="Times New Roman"/>
        </w:rPr>
        <w:t xml:space="preserve"> </w:t>
      </w:r>
      <w:r w:rsidR="0057338D" w:rsidRPr="0061008C">
        <w:rPr>
          <w:rFonts w:ascii="Times New Roman" w:hAnsi="Times New Roman" w:cs="Times New Roman"/>
          <w:i/>
        </w:rPr>
        <w:t>Sosyal Bilimler Dergisi</w:t>
      </w:r>
      <w:r w:rsidR="0057338D" w:rsidRPr="0061008C">
        <w:rPr>
          <w:rFonts w:ascii="Times New Roman" w:hAnsi="Times New Roman" w:cs="Times New Roman"/>
        </w:rPr>
        <w:t xml:space="preserve">, </w:t>
      </w:r>
      <w:r w:rsidR="000A2713" w:rsidRPr="0061008C">
        <w:rPr>
          <w:rFonts w:ascii="Times New Roman" w:hAnsi="Times New Roman" w:cs="Times New Roman"/>
        </w:rPr>
        <w:t>2, 101-116.</w:t>
      </w:r>
    </w:p>
    <w:p w:rsidR="006D5648" w:rsidRPr="0061008C" w:rsidRDefault="006D5648"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A</w:t>
      </w:r>
      <w:r w:rsidR="00E107BD">
        <w:rPr>
          <w:rFonts w:ascii="Times New Roman" w:hAnsi="Times New Roman" w:cs="Times New Roman"/>
          <w:sz w:val="22"/>
          <w:szCs w:val="22"/>
        </w:rPr>
        <w:t>DANACIOĞLU</w:t>
      </w:r>
      <w:r w:rsidRPr="0061008C">
        <w:rPr>
          <w:rFonts w:ascii="Times New Roman" w:hAnsi="Times New Roman" w:cs="Times New Roman"/>
          <w:sz w:val="22"/>
          <w:szCs w:val="22"/>
        </w:rPr>
        <w:t>, H. ve Y</w:t>
      </w:r>
      <w:r w:rsidR="00E107BD">
        <w:rPr>
          <w:rFonts w:ascii="Times New Roman" w:hAnsi="Times New Roman" w:cs="Times New Roman"/>
          <w:sz w:val="22"/>
          <w:szCs w:val="22"/>
        </w:rPr>
        <w:t>ERCAN</w:t>
      </w:r>
      <w:r w:rsidRPr="0061008C">
        <w:rPr>
          <w:rFonts w:ascii="Times New Roman" w:hAnsi="Times New Roman" w:cs="Times New Roman"/>
          <w:sz w:val="22"/>
          <w:szCs w:val="22"/>
        </w:rPr>
        <w:t xml:space="preserve">, M. (5-7 Eylül 2012). </w:t>
      </w:r>
      <w:r w:rsidRPr="0061008C">
        <w:rPr>
          <w:rFonts w:ascii="Times New Roman" w:hAnsi="Times New Roman" w:cs="Times New Roman"/>
          <w:i/>
          <w:sz w:val="22"/>
          <w:szCs w:val="22"/>
        </w:rPr>
        <w:t>Yeni Hal Kanununun Tarım Kesimine Olan Muhtemel Etkilerinin Değerlendirilmesi</w:t>
      </w:r>
      <w:r w:rsidRPr="0061008C">
        <w:rPr>
          <w:rFonts w:ascii="Times New Roman" w:hAnsi="Times New Roman" w:cs="Times New Roman"/>
          <w:sz w:val="22"/>
          <w:szCs w:val="22"/>
        </w:rPr>
        <w:t xml:space="preserve">. 10. Ulusal Tarım Ekonomisi Kongresi. </w:t>
      </w:r>
      <w:proofErr w:type="gramStart"/>
      <w:r w:rsidRPr="0061008C">
        <w:rPr>
          <w:rFonts w:ascii="Times New Roman" w:hAnsi="Times New Roman" w:cs="Times New Roman"/>
          <w:sz w:val="22"/>
          <w:szCs w:val="22"/>
        </w:rPr>
        <w:t>Konya,  844</w:t>
      </w:r>
      <w:proofErr w:type="gramEnd"/>
      <w:r w:rsidRPr="0061008C">
        <w:rPr>
          <w:rFonts w:ascii="Times New Roman" w:hAnsi="Times New Roman" w:cs="Times New Roman"/>
          <w:sz w:val="22"/>
          <w:szCs w:val="22"/>
        </w:rPr>
        <w:t xml:space="preserve">-852. </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shd w:val="clear" w:color="auto" w:fill="FFFFFF"/>
        </w:rPr>
      </w:pPr>
      <w:r w:rsidRPr="0061008C">
        <w:rPr>
          <w:rStyle w:val="Gl"/>
          <w:rFonts w:ascii="Times New Roman" w:hAnsi="Times New Roman" w:cs="Times New Roman"/>
          <w:b w:val="0"/>
          <w:sz w:val="22"/>
          <w:szCs w:val="22"/>
          <w:bdr w:val="none" w:sz="0" w:space="0" w:color="auto" w:frame="1"/>
          <w:shd w:val="clear" w:color="auto" w:fill="FFFFFF"/>
        </w:rPr>
        <w:t>A</w:t>
      </w:r>
      <w:r w:rsidR="00E107BD">
        <w:rPr>
          <w:rStyle w:val="Gl"/>
          <w:rFonts w:ascii="Times New Roman" w:hAnsi="Times New Roman" w:cs="Times New Roman"/>
          <w:b w:val="0"/>
          <w:sz w:val="22"/>
          <w:szCs w:val="22"/>
          <w:bdr w:val="none" w:sz="0" w:space="0" w:color="auto" w:frame="1"/>
          <w:shd w:val="clear" w:color="auto" w:fill="FFFFFF"/>
        </w:rPr>
        <w:t>KBAY</w:t>
      </w:r>
      <w:r w:rsidRPr="0061008C">
        <w:rPr>
          <w:rStyle w:val="Gl"/>
          <w:rFonts w:ascii="Times New Roman" w:hAnsi="Times New Roman" w:cs="Times New Roman"/>
          <w:b w:val="0"/>
          <w:sz w:val="22"/>
          <w:szCs w:val="22"/>
          <w:bdr w:val="none" w:sz="0" w:space="0" w:color="auto" w:frame="1"/>
          <w:shd w:val="clear" w:color="auto" w:fill="FFFFFF"/>
        </w:rPr>
        <w:t xml:space="preserve">, </w:t>
      </w:r>
      <w:r w:rsidRPr="0061008C">
        <w:rPr>
          <w:rFonts w:ascii="Times New Roman" w:hAnsi="Times New Roman" w:cs="Times New Roman"/>
          <w:sz w:val="22"/>
          <w:szCs w:val="22"/>
        </w:rPr>
        <w:t>C., C</w:t>
      </w:r>
      <w:r w:rsidR="00E107BD">
        <w:rPr>
          <w:rFonts w:ascii="Times New Roman" w:hAnsi="Times New Roman" w:cs="Times New Roman"/>
          <w:sz w:val="22"/>
          <w:szCs w:val="22"/>
        </w:rPr>
        <w:t>ANDEMİR</w:t>
      </w:r>
      <w:r w:rsidRPr="0061008C">
        <w:rPr>
          <w:rFonts w:ascii="Times New Roman" w:hAnsi="Times New Roman" w:cs="Times New Roman"/>
          <w:sz w:val="22"/>
          <w:szCs w:val="22"/>
        </w:rPr>
        <w:t>, S. ve O</w:t>
      </w:r>
      <w:r w:rsidR="00E107BD">
        <w:rPr>
          <w:rFonts w:ascii="Times New Roman" w:hAnsi="Times New Roman" w:cs="Times New Roman"/>
          <w:sz w:val="22"/>
          <w:szCs w:val="22"/>
        </w:rPr>
        <w:t>RHAN</w:t>
      </w:r>
      <w:r w:rsidRPr="0061008C">
        <w:rPr>
          <w:rFonts w:ascii="Times New Roman" w:hAnsi="Times New Roman" w:cs="Times New Roman"/>
          <w:sz w:val="22"/>
          <w:szCs w:val="22"/>
        </w:rPr>
        <w:t xml:space="preserve">, E. </w:t>
      </w:r>
      <w:r w:rsidRPr="0061008C">
        <w:rPr>
          <w:rStyle w:val="Gl"/>
          <w:rFonts w:ascii="Times New Roman" w:hAnsi="Times New Roman" w:cs="Times New Roman"/>
          <w:b w:val="0"/>
          <w:sz w:val="22"/>
          <w:szCs w:val="22"/>
          <w:bdr w:val="none" w:sz="0" w:space="0" w:color="auto" w:frame="1"/>
          <w:shd w:val="clear" w:color="auto" w:fill="FFFFFF"/>
        </w:rPr>
        <w:t xml:space="preserve">(2005). </w:t>
      </w:r>
      <w:r w:rsidRPr="0061008C">
        <w:rPr>
          <w:rFonts w:ascii="Times New Roman" w:hAnsi="Times New Roman" w:cs="Times New Roman"/>
          <w:sz w:val="22"/>
          <w:szCs w:val="22"/>
          <w:shd w:val="clear" w:color="auto" w:fill="FFFFFF"/>
        </w:rPr>
        <w:t xml:space="preserve">Türkiye’de Yaş Meyve ve Sebze Ürünleri Üretim ve Pazarlaması. </w:t>
      </w:r>
      <w:r w:rsidRPr="0061008C">
        <w:rPr>
          <w:rFonts w:ascii="Times New Roman" w:hAnsi="Times New Roman" w:cs="Times New Roman"/>
          <w:i/>
          <w:sz w:val="22"/>
          <w:szCs w:val="22"/>
          <w:shd w:val="clear" w:color="auto" w:fill="FFFFFF"/>
        </w:rPr>
        <w:t>KSÜ. Fen ve Mühendislik Dergisi,</w:t>
      </w:r>
      <w:r w:rsidRPr="0061008C">
        <w:rPr>
          <w:rFonts w:ascii="Times New Roman" w:hAnsi="Times New Roman" w:cs="Times New Roman"/>
          <w:sz w:val="22"/>
          <w:szCs w:val="22"/>
          <w:shd w:val="clear" w:color="auto" w:fill="FFFFFF"/>
        </w:rPr>
        <w:t xml:space="preserve"> 8(2), 96- 107.</w:t>
      </w:r>
    </w:p>
    <w:p w:rsidR="006F5149" w:rsidRPr="0061008C" w:rsidRDefault="006F5149"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A</w:t>
      </w:r>
      <w:r w:rsidR="00E107BD">
        <w:rPr>
          <w:rFonts w:ascii="Times New Roman" w:hAnsi="Times New Roman" w:cs="Times New Roman"/>
        </w:rPr>
        <w:t>KGÜL</w:t>
      </w:r>
      <w:r w:rsidRPr="0061008C">
        <w:rPr>
          <w:rFonts w:ascii="Times New Roman" w:hAnsi="Times New Roman" w:cs="Times New Roman"/>
        </w:rPr>
        <w:t>, S. K. (2017). Olağanüstü Durumlar İletişim ve Habercilik Yaklaşımları. TRT Akademi, 2(3), 6-47.</w:t>
      </w:r>
    </w:p>
    <w:p w:rsidR="006D5648" w:rsidRPr="0061008C" w:rsidRDefault="006D5648"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lastRenderedPageBreak/>
        <w:t>A</w:t>
      </w:r>
      <w:r w:rsidR="00E107BD">
        <w:rPr>
          <w:rFonts w:ascii="Times New Roman" w:hAnsi="Times New Roman" w:cs="Times New Roman"/>
        </w:rPr>
        <w:t>YBET</w:t>
      </w:r>
      <w:r w:rsidRPr="0061008C">
        <w:rPr>
          <w:rFonts w:ascii="Times New Roman" w:hAnsi="Times New Roman" w:cs="Times New Roman"/>
        </w:rPr>
        <w:t xml:space="preserve">, G. Ü. (27-28 Mayıs, 2016). </w:t>
      </w:r>
      <w:r w:rsidRPr="0061008C">
        <w:rPr>
          <w:rFonts w:ascii="Times New Roman" w:hAnsi="Times New Roman" w:cs="Times New Roman"/>
          <w:i/>
        </w:rPr>
        <w:t>17. Yüzyılda İstanbul Limanı ve Marmara Denizi’nde Uluslararası ve Şehirlerarası Ulaşım ve Ticaret</w:t>
      </w:r>
      <w:r w:rsidRPr="0061008C">
        <w:rPr>
          <w:rFonts w:ascii="Times New Roman" w:hAnsi="Times New Roman" w:cs="Times New Roman"/>
        </w:rPr>
        <w:t xml:space="preserve">. VIII. Türk Deniz Ticareti Sempozyumu. </w:t>
      </w:r>
      <w:r w:rsidRPr="0061008C">
        <w:rPr>
          <w:rFonts w:ascii="Times New Roman" w:hAnsi="Times New Roman" w:cs="Times New Roman"/>
          <w:i/>
        </w:rPr>
        <w:t xml:space="preserve"> </w:t>
      </w:r>
      <w:r w:rsidRPr="0061008C">
        <w:rPr>
          <w:rFonts w:ascii="Times New Roman" w:hAnsi="Times New Roman" w:cs="Times New Roman"/>
        </w:rPr>
        <w:t xml:space="preserve">İstanbul, 27-32. </w:t>
      </w:r>
    </w:p>
    <w:p w:rsidR="00857256" w:rsidRPr="0061008C" w:rsidRDefault="00857256"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C</w:t>
      </w:r>
      <w:r w:rsidR="00E107BD">
        <w:rPr>
          <w:rFonts w:ascii="Times New Roman" w:hAnsi="Times New Roman" w:cs="Times New Roman"/>
        </w:rPr>
        <w:t>ADILHON</w:t>
      </w:r>
      <w:r w:rsidRPr="0061008C">
        <w:rPr>
          <w:rFonts w:ascii="Times New Roman" w:hAnsi="Times New Roman" w:cs="Times New Roman"/>
        </w:rPr>
        <w:t xml:space="preserve"> J. J., F</w:t>
      </w:r>
      <w:r w:rsidR="00E107BD">
        <w:rPr>
          <w:rFonts w:ascii="Times New Roman" w:hAnsi="Times New Roman" w:cs="Times New Roman"/>
        </w:rPr>
        <w:t>EARNE</w:t>
      </w:r>
      <w:r w:rsidRPr="0061008C">
        <w:rPr>
          <w:rFonts w:ascii="Times New Roman" w:hAnsi="Times New Roman" w:cs="Times New Roman"/>
        </w:rPr>
        <w:t>, A. P., H</w:t>
      </w:r>
      <w:r w:rsidR="00E107BD">
        <w:rPr>
          <w:rFonts w:ascii="Times New Roman" w:hAnsi="Times New Roman" w:cs="Times New Roman"/>
        </w:rPr>
        <w:t>UGHES</w:t>
      </w:r>
      <w:r w:rsidRPr="0061008C">
        <w:rPr>
          <w:rFonts w:ascii="Times New Roman" w:hAnsi="Times New Roman" w:cs="Times New Roman"/>
        </w:rPr>
        <w:t>, D. R. ve M</w:t>
      </w:r>
      <w:r w:rsidR="00E107BD">
        <w:rPr>
          <w:rFonts w:ascii="Times New Roman" w:hAnsi="Times New Roman" w:cs="Times New Roman"/>
        </w:rPr>
        <w:t>OUSTIER</w:t>
      </w:r>
      <w:r w:rsidRPr="0061008C">
        <w:rPr>
          <w:rFonts w:ascii="Times New Roman" w:hAnsi="Times New Roman" w:cs="Times New Roman"/>
        </w:rPr>
        <w:t xml:space="preserve">, P. (2003). </w:t>
      </w:r>
      <w:proofErr w:type="spellStart"/>
      <w:r w:rsidRPr="0061008C">
        <w:rPr>
          <w:rFonts w:ascii="Times New Roman" w:hAnsi="Times New Roman" w:cs="Times New Roman"/>
        </w:rPr>
        <w:t>Wholesale</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Markets</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and</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Food</w:t>
      </w:r>
      <w:proofErr w:type="spellEnd"/>
      <w:r w:rsidRPr="0061008C">
        <w:rPr>
          <w:rFonts w:ascii="Times New Roman" w:hAnsi="Times New Roman" w:cs="Times New Roman"/>
        </w:rPr>
        <w:t xml:space="preserve"> Distribution in Europe: New </w:t>
      </w:r>
      <w:proofErr w:type="spellStart"/>
      <w:r w:rsidRPr="0061008C">
        <w:rPr>
          <w:rFonts w:ascii="Times New Roman" w:hAnsi="Times New Roman" w:cs="Times New Roman"/>
        </w:rPr>
        <w:t>Strategies</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for</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Old</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Functions</w:t>
      </w:r>
      <w:proofErr w:type="spellEnd"/>
      <w:r w:rsidRPr="0061008C">
        <w:rPr>
          <w:rFonts w:ascii="Times New Roman" w:hAnsi="Times New Roman" w:cs="Times New Roman"/>
          <w:b/>
        </w:rPr>
        <w:t xml:space="preserve">. </w:t>
      </w:r>
      <w:proofErr w:type="spellStart"/>
      <w:r w:rsidRPr="0061008C">
        <w:rPr>
          <w:rFonts w:ascii="Times New Roman" w:hAnsi="Times New Roman" w:cs="Times New Roman"/>
          <w:i/>
        </w:rPr>
        <w:t>Discussion</w:t>
      </w:r>
      <w:proofErr w:type="spellEnd"/>
      <w:r w:rsidRPr="0061008C">
        <w:rPr>
          <w:rFonts w:ascii="Times New Roman" w:hAnsi="Times New Roman" w:cs="Times New Roman"/>
          <w:i/>
        </w:rPr>
        <w:t xml:space="preserve"> </w:t>
      </w:r>
      <w:proofErr w:type="spellStart"/>
      <w:r w:rsidRPr="0061008C">
        <w:rPr>
          <w:rFonts w:ascii="Times New Roman" w:hAnsi="Times New Roman" w:cs="Times New Roman"/>
          <w:i/>
        </w:rPr>
        <w:t>Paper</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London</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Centre</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for</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Food</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Chain</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Research</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Imperial</w:t>
      </w:r>
      <w:proofErr w:type="spellEnd"/>
      <w:r w:rsidRPr="0061008C">
        <w:rPr>
          <w:rFonts w:ascii="Times New Roman" w:hAnsi="Times New Roman" w:cs="Times New Roman"/>
        </w:rPr>
        <w:t xml:space="preserve"> </w:t>
      </w:r>
      <w:proofErr w:type="spellStart"/>
      <w:r w:rsidRPr="0061008C">
        <w:rPr>
          <w:rFonts w:ascii="Times New Roman" w:hAnsi="Times New Roman" w:cs="Times New Roman"/>
        </w:rPr>
        <w:t>College</w:t>
      </w:r>
      <w:proofErr w:type="spellEnd"/>
      <w:r w:rsidRPr="0061008C">
        <w:rPr>
          <w:rFonts w:ascii="Times New Roman" w:hAnsi="Times New Roman" w:cs="Times New Roman"/>
        </w:rPr>
        <w:t>.</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C</w:t>
      </w:r>
      <w:r w:rsidR="00E107BD">
        <w:rPr>
          <w:rFonts w:ascii="Times New Roman" w:hAnsi="Times New Roman" w:cs="Times New Roman"/>
          <w:sz w:val="22"/>
          <w:szCs w:val="22"/>
        </w:rPr>
        <w:t>AN</w:t>
      </w:r>
      <w:r w:rsidRPr="0061008C">
        <w:rPr>
          <w:rFonts w:ascii="Times New Roman" w:hAnsi="Times New Roman" w:cs="Times New Roman"/>
          <w:sz w:val="22"/>
          <w:szCs w:val="22"/>
        </w:rPr>
        <w:t>, B. A. ve E</w:t>
      </w:r>
      <w:r w:rsidR="00E107BD">
        <w:rPr>
          <w:rFonts w:ascii="Times New Roman" w:hAnsi="Times New Roman" w:cs="Times New Roman"/>
          <w:sz w:val="22"/>
          <w:szCs w:val="22"/>
        </w:rPr>
        <w:t>NGİNDENİZ</w:t>
      </w:r>
      <w:r w:rsidRPr="0061008C">
        <w:rPr>
          <w:rFonts w:ascii="Times New Roman" w:hAnsi="Times New Roman" w:cs="Times New Roman"/>
          <w:sz w:val="22"/>
          <w:szCs w:val="22"/>
        </w:rPr>
        <w:t xml:space="preserve">, S. (2018). Tarım Ürünlerinin Pazarlanmasında Toptancı Hallerinin Rolü ve Önemi: </w:t>
      </w:r>
      <w:proofErr w:type="spellStart"/>
      <w:r w:rsidRPr="0061008C">
        <w:rPr>
          <w:rFonts w:ascii="Times New Roman" w:hAnsi="Times New Roman" w:cs="Times New Roman"/>
          <w:sz w:val="22"/>
          <w:szCs w:val="22"/>
        </w:rPr>
        <w:t>Koacaeli</w:t>
      </w:r>
      <w:proofErr w:type="spellEnd"/>
      <w:r w:rsidRPr="0061008C">
        <w:rPr>
          <w:rFonts w:ascii="Times New Roman" w:hAnsi="Times New Roman" w:cs="Times New Roman"/>
          <w:sz w:val="22"/>
          <w:szCs w:val="22"/>
        </w:rPr>
        <w:t xml:space="preserve"> Merkez İlçe Toptancı Hali Örneği. </w:t>
      </w:r>
      <w:r w:rsidRPr="0061008C">
        <w:rPr>
          <w:rFonts w:ascii="Times New Roman" w:hAnsi="Times New Roman" w:cs="Times New Roman"/>
          <w:i/>
          <w:sz w:val="22"/>
          <w:szCs w:val="22"/>
        </w:rPr>
        <w:t xml:space="preserve">Selçuk </w:t>
      </w:r>
      <w:proofErr w:type="spellStart"/>
      <w:r w:rsidRPr="0061008C">
        <w:rPr>
          <w:rFonts w:ascii="Times New Roman" w:hAnsi="Times New Roman" w:cs="Times New Roman"/>
          <w:i/>
          <w:sz w:val="22"/>
          <w:szCs w:val="22"/>
        </w:rPr>
        <w:t>Journal</w:t>
      </w:r>
      <w:proofErr w:type="spellEnd"/>
      <w:r w:rsidRPr="0061008C">
        <w:rPr>
          <w:rFonts w:ascii="Times New Roman" w:hAnsi="Times New Roman" w:cs="Times New Roman"/>
          <w:i/>
          <w:sz w:val="22"/>
          <w:szCs w:val="22"/>
        </w:rPr>
        <w:t xml:space="preserve"> of </w:t>
      </w:r>
      <w:proofErr w:type="spellStart"/>
      <w:r w:rsidRPr="0061008C">
        <w:rPr>
          <w:rFonts w:ascii="Times New Roman" w:hAnsi="Times New Roman" w:cs="Times New Roman"/>
          <w:i/>
          <w:sz w:val="22"/>
          <w:szCs w:val="22"/>
        </w:rPr>
        <w:t>Agriculture</w:t>
      </w:r>
      <w:proofErr w:type="spellEnd"/>
      <w:r w:rsidRPr="0061008C">
        <w:rPr>
          <w:rFonts w:ascii="Times New Roman" w:hAnsi="Times New Roman" w:cs="Times New Roman"/>
          <w:i/>
          <w:sz w:val="22"/>
          <w:szCs w:val="22"/>
        </w:rPr>
        <w:t xml:space="preserve"> </w:t>
      </w:r>
      <w:proofErr w:type="spellStart"/>
      <w:r w:rsidRPr="0061008C">
        <w:rPr>
          <w:rFonts w:ascii="Times New Roman" w:hAnsi="Times New Roman" w:cs="Times New Roman"/>
          <w:i/>
          <w:sz w:val="22"/>
          <w:szCs w:val="22"/>
        </w:rPr>
        <w:t>and</w:t>
      </w:r>
      <w:proofErr w:type="spellEnd"/>
      <w:r w:rsidRPr="0061008C">
        <w:rPr>
          <w:rFonts w:ascii="Times New Roman" w:hAnsi="Times New Roman" w:cs="Times New Roman"/>
          <w:i/>
          <w:sz w:val="22"/>
          <w:szCs w:val="22"/>
        </w:rPr>
        <w:t xml:space="preserve"> </w:t>
      </w:r>
      <w:proofErr w:type="spellStart"/>
      <w:r w:rsidRPr="0061008C">
        <w:rPr>
          <w:rFonts w:ascii="Times New Roman" w:hAnsi="Times New Roman" w:cs="Times New Roman"/>
          <w:i/>
          <w:sz w:val="22"/>
          <w:szCs w:val="22"/>
        </w:rPr>
        <w:t>Food</w:t>
      </w:r>
      <w:proofErr w:type="spellEnd"/>
      <w:r w:rsidRPr="0061008C">
        <w:rPr>
          <w:rFonts w:ascii="Times New Roman" w:hAnsi="Times New Roman" w:cs="Times New Roman"/>
          <w:i/>
          <w:sz w:val="22"/>
          <w:szCs w:val="22"/>
        </w:rPr>
        <w:t xml:space="preserve"> </w:t>
      </w:r>
      <w:proofErr w:type="spellStart"/>
      <w:r w:rsidRPr="0061008C">
        <w:rPr>
          <w:rFonts w:ascii="Times New Roman" w:hAnsi="Times New Roman" w:cs="Times New Roman"/>
          <w:i/>
          <w:sz w:val="22"/>
          <w:szCs w:val="22"/>
        </w:rPr>
        <w:t>Sciences</w:t>
      </w:r>
      <w:proofErr w:type="spellEnd"/>
      <w:r w:rsidRPr="0061008C">
        <w:rPr>
          <w:rFonts w:ascii="Times New Roman" w:hAnsi="Times New Roman" w:cs="Times New Roman"/>
          <w:sz w:val="22"/>
          <w:szCs w:val="22"/>
        </w:rPr>
        <w:t xml:space="preserve">, 32(3), 266-273. </w:t>
      </w:r>
    </w:p>
    <w:p w:rsidR="00E2179C" w:rsidRPr="0061008C" w:rsidRDefault="00E2179C"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C</w:t>
      </w:r>
      <w:r w:rsidR="00E107BD">
        <w:rPr>
          <w:rFonts w:ascii="Times New Roman" w:hAnsi="Times New Roman" w:cs="Times New Roman"/>
        </w:rPr>
        <w:t>AN</w:t>
      </w:r>
      <w:r w:rsidRPr="0061008C">
        <w:rPr>
          <w:rFonts w:ascii="Times New Roman" w:hAnsi="Times New Roman" w:cs="Times New Roman"/>
        </w:rPr>
        <w:t xml:space="preserve">, K. (2009).  </w:t>
      </w:r>
      <w:r w:rsidRPr="0061008C">
        <w:rPr>
          <w:rFonts w:ascii="Times New Roman" w:hAnsi="Times New Roman" w:cs="Times New Roman"/>
          <w:i/>
        </w:rPr>
        <w:t>Yaşayıp Unuttuğumuz İstanbul,</w:t>
      </w:r>
      <w:r w:rsidRPr="0061008C">
        <w:rPr>
          <w:rFonts w:ascii="Times New Roman" w:hAnsi="Times New Roman" w:cs="Times New Roman"/>
        </w:rPr>
        <w:t xml:space="preserve"> İstanbul: İstanbul Ticaret Odası.</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C</w:t>
      </w:r>
      <w:r w:rsidR="00E107BD">
        <w:rPr>
          <w:rFonts w:ascii="Times New Roman" w:hAnsi="Times New Roman" w:cs="Times New Roman"/>
          <w:sz w:val="22"/>
          <w:szCs w:val="22"/>
        </w:rPr>
        <w:t>OŞKUN</w:t>
      </w:r>
      <w:r w:rsidRPr="0061008C">
        <w:rPr>
          <w:rFonts w:ascii="Times New Roman" w:hAnsi="Times New Roman" w:cs="Times New Roman"/>
          <w:sz w:val="22"/>
          <w:szCs w:val="22"/>
        </w:rPr>
        <w:t>, M. H. ve T</w:t>
      </w:r>
      <w:r w:rsidR="00E107BD">
        <w:rPr>
          <w:rFonts w:ascii="Times New Roman" w:hAnsi="Times New Roman" w:cs="Times New Roman"/>
          <w:sz w:val="22"/>
          <w:szCs w:val="22"/>
        </w:rPr>
        <w:t>UNALIOĞLU</w:t>
      </w:r>
      <w:r w:rsidRPr="0061008C">
        <w:rPr>
          <w:rFonts w:ascii="Times New Roman" w:hAnsi="Times New Roman" w:cs="Times New Roman"/>
          <w:sz w:val="22"/>
          <w:szCs w:val="22"/>
        </w:rPr>
        <w:t xml:space="preserve">, R. (2015).  Aydın İlinde Yaş Sebze ve Meyve Toptancı Hallerinin İncelenmesi. </w:t>
      </w:r>
      <w:r w:rsidRPr="0061008C">
        <w:rPr>
          <w:rFonts w:ascii="Times New Roman" w:hAnsi="Times New Roman" w:cs="Times New Roman"/>
          <w:i/>
          <w:sz w:val="22"/>
          <w:szCs w:val="22"/>
        </w:rPr>
        <w:t>Adnan Menderes Üniversitesi Ziraat Fakültesi Dergisi</w:t>
      </w:r>
      <w:r w:rsidRPr="0061008C">
        <w:rPr>
          <w:rFonts w:ascii="Times New Roman" w:hAnsi="Times New Roman" w:cs="Times New Roman"/>
          <w:sz w:val="22"/>
          <w:szCs w:val="22"/>
        </w:rPr>
        <w:t xml:space="preserve">, 12(2), 83-92.  </w:t>
      </w:r>
    </w:p>
    <w:p w:rsidR="006D5648"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Ç</w:t>
      </w:r>
      <w:r w:rsidR="00E107BD">
        <w:rPr>
          <w:rFonts w:ascii="Times New Roman" w:hAnsi="Times New Roman" w:cs="Times New Roman"/>
          <w:sz w:val="22"/>
          <w:szCs w:val="22"/>
        </w:rPr>
        <w:t>ETİN</w:t>
      </w:r>
      <w:r w:rsidRPr="0061008C">
        <w:rPr>
          <w:rFonts w:ascii="Times New Roman" w:hAnsi="Times New Roman" w:cs="Times New Roman"/>
          <w:sz w:val="22"/>
          <w:szCs w:val="22"/>
        </w:rPr>
        <w:t xml:space="preserve">, B. (2009). </w:t>
      </w:r>
      <w:r w:rsidRPr="0061008C">
        <w:rPr>
          <w:rFonts w:ascii="Times New Roman" w:hAnsi="Times New Roman" w:cs="Times New Roman"/>
          <w:i/>
          <w:sz w:val="22"/>
          <w:szCs w:val="22"/>
        </w:rPr>
        <w:t xml:space="preserve">Yeni </w:t>
      </w:r>
      <w:proofErr w:type="spellStart"/>
      <w:r w:rsidRPr="0061008C">
        <w:rPr>
          <w:rFonts w:ascii="Times New Roman" w:hAnsi="Times New Roman" w:cs="Times New Roman"/>
          <w:i/>
          <w:sz w:val="22"/>
          <w:szCs w:val="22"/>
        </w:rPr>
        <w:t>Parekendecilik</w:t>
      </w:r>
      <w:proofErr w:type="spellEnd"/>
      <w:r w:rsidRPr="0061008C">
        <w:rPr>
          <w:rFonts w:ascii="Times New Roman" w:hAnsi="Times New Roman" w:cs="Times New Roman"/>
          <w:i/>
          <w:sz w:val="22"/>
          <w:szCs w:val="22"/>
        </w:rPr>
        <w:t xml:space="preserve"> Sisteminde Toptancı Hallerinin İzlemesi Gereken Stratejiler</w:t>
      </w:r>
      <w:r w:rsidRPr="0061008C">
        <w:rPr>
          <w:rFonts w:ascii="Times New Roman" w:hAnsi="Times New Roman" w:cs="Times New Roman"/>
          <w:sz w:val="22"/>
          <w:szCs w:val="22"/>
        </w:rPr>
        <w:t>. İstanbul: İstanbul Ticaret Odası Yayınları</w:t>
      </w:r>
    </w:p>
    <w:p w:rsidR="006D5648"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D</w:t>
      </w:r>
      <w:r w:rsidR="00E107BD">
        <w:rPr>
          <w:rFonts w:ascii="Times New Roman" w:hAnsi="Times New Roman" w:cs="Times New Roman"/>
          <w:sz w:val="22"/>
          <w:szCs w:val="22"/>
        </w:rPr>
        <w:t>EMİR</w:t>
      </w:r>
      <w:r w:rsidRPr="0061008C">
        <w:rPr>
          <w:rFonts w:ascii="Times New Roman" w:hAnsi="Times New Roman" w:cs="Times New Roman"/>
          <w:sz w:val="22"/>
          <w:szCs w:val="22"/>
        </w:rPr>
        <w:t xml:space="preserve">, Y. (2019). Üreticilerin Toptancı Hallerine ve Hal Yasasına Bakış Açıları. </w:t>
      </w:r>
      <w:r w:rsidRPr="0061008C">
        <w:rPr>
          <w:rFonts w:ascii="Times New Roman" w:hAnsi="Times New Roman" w:cs="Times New Roman"/>
          <w:i/>
          <w:sz w:val="22"/>
          <w:szCs w:val="22"/>
        </w:rPr>
        <w:t>Toprak Su Dergisi</w:t>
      </w:r>
      <w:r w:rsidRPr="0061008C">
        <w:rPr>
          <w:rFonts w:ascii="Times New Roman" w:hAnsi="Times New Roman" w:cs="Times New Roman"/>
          <w:sz w:val="22"/>
          <w:szCs w:val="22"/>
        </w:rPr>
        <w:t xml:space="preserve">, 8(1), 1-10.  </w:t>
      </w:r>
    </w:p>
    <w:p w:rsidR="00883F12" w:rsidRPr="0061008C" w:rsidRDefault="00883F12"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E</w:t>
      </w:r>
      <w:r w:rsidR="00E107BD">
        <w:rPr>
          <w:rFonts w:ascii="Times New Roman" w:hAnsi="Times New Roman" w:cs="Times New Roman"/>
          <w:sz w:val="22"/>
          <w:szCs w:val="22"/>
        </w:rPr>
        <w:t>RKMEN</w:t>
      </w:r>
      <w:r w:rsidRPr="0061008C">
        <w:rPr>
          <w:rFonts w:ascii="Times New Roman" w:hAnsi="Times New Roman" w:cs="Times New Roman"/>
          <w:sz w:val="22"/>
          <w:szCs w:val="22"/>
        </w:rPr>
        <w:t xml:space="preserve">, O. (2010). Gıda Kaynaklı Tehlikeler ve Güvenli Gıda Üretimi.  </w:t>
      </w:r>
      <w:r w:rsidRPr="0061008C">
        <w:rPr>
          <w:rFonts w:ascii="Times New Roman" w:hAnsi="Times New Roman" w:cs="Times New Roman"/>
          <w:i/>
          <w:sz w:val="22"/>
          <w:szCs w:val="22"/>
        </w:rPr>
        <w:t>Çocuk Sağlığı ve Hastalıkları Dergisi</w:t>
      </w:r>
      <w:r w:rsidRPr="0061008C">
        <w:rPr>
          <w:rFonts w:ascii="Times New Roman" w:hAnsi="Times New Roman" w:cs="Times New Roman"/>
          <w:sz w:val="22"/>
          <w:szCs w:val="22"/>
        </w:rPr>
        <w:t xml:space="preserve">, 53, 220-235. </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G</w:t>
      </w:r>
      <w:r w:rsidR="00E107BD">
        <w:rPr>
          <w:rFonts w:ascii="Times New Roman" w:hAnsi="Times New Roman" w:cs="Times New Roman"/>
          <w:sz w:val="22"/>
          <w:szCs w:val="22"/>
        </w:rPr>
        <w:t>İRAY</w:t>
      </w:r>
      <w:r w:rsidRPr="0061008C">
        <w:rPr>
          <w:rFonts w:ascii="Times New Roman" w:hAnsi="Times New Roman" w:cs="Times New Roman"/>
          <w:sz w:val="22"/>
          <w:szCs w:val="22"/>
        </w:rPr>
        <w:t>, H. ve S</w:t>
      </w:r>
      <w:r w:rsidR="00E107BD">
        <w:rPr>
          <w:rFonts w:ascii="Times New Roman" w:hAnsi="Times New Roman" w:cs="Times New Roman"/>
          <w:sz w:val="22"/>
          <w:szCs w:val="22"/>
        </w:rPr>
        <w:t>OYSAL</w:t>
      </w:r>
      <w:r w:rsidRPr="0061008C">
        <w:rPr>
          <w:rFonts w:ascii="Times New Roman" w:hAnsi="Times New Roman" w:cs="Times New Roman"/>
          <w:sz w:val="22"/>
          <w:szCs w:val="22"/>
        </w:rPr>
        <w:t xml:space="preserve">, A. (2007). Türkiye’de Gıda Güvenliği ve Mevzuatı. </w:t>
      </w:r>
      <w:r w:rsidRPr="0061008C">
        <w:rPr>
          <w:rFonts w:ascii="Times New Roman" w:hAnsi="Times New Roman" w:cs="Times New Roman"/>
          <w:i/>
          <w:sz w:val="22"/>
          <w:szCs w:val="22"/>
        </w:rPr>
        <w:t>TSK Koruyucu Hekimlik Bülteni,</w:t>
      </w:r>
      <w:r w:rsidRPr="0061008C">
        <w:rPr>
          <w:rFonts w:ascii="Times New Roman" w:hAnsi="Times New Roman" w:cs="Times New Roman"/>
          <w:sz w:val="22"/>
          <w:szCs w:val="22"/>
        </w:rPr>
        <w:t xml:space="preserve"> 6(6), 485- 490.</w:t>
      </w:r>
    </w:p>
    <w:p w:rsidR="006D5648" w:rsidRPr="0061008C" w:rsidRDefault="006D5648"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G</w:t>
      </w:r>
      <w:r w:rsidR="00E107BD">
        <w:rPr>
          <w:rFonts w:ascii="Times New Roman" w:hAnsi="Times New Roman" w:cs="Times New Roman"/>
        </w:rPr>
        <w:t>ÖNCÜOĞLU</w:t>
      </w:r>
      <w:r w:rsidRPr="0061008C">
        <w:rPr>
          <w:rFonts w:ascii="Times New Roman" w:hAnsi="Times New Roman" w:cs="Times New Roman"/>
        </w:rPr>
        <w:t xml:space="preserve">, S. F.  (2014). </w:t>
      </w:r>
      <w:r w:rsidRPr="0061008C">
        <w:rPr>
          <w:rFonts w:ascii="Times New Roman" w:hAnsi="Times New Roman" w:cs="Times New Roman"/>
          <w:i/>
        </w:rPr>
        <w:t>Bahçekapı: Kadim Ticaretin Bahçekapı ve Çevresindeki Serüveni</w:t>
      </w:r>
      <w:r w:rsidRPr="0061008C">
        <w:rPr>
          <w:rFonts w:ascii="Times New Roman" w:hAnsi="Times New Roman" w:cs="Times New Roman"/>
        </w:rPr>
        <w:t>. İstanbul:</w:t>
      </w:r>
      <w:r w:rsidRPr="0061008C">
        <w:rPr>
          <w:rFonts w:ascii="Times New Roman" w:hAnsi="Times New Roman" w:cs="Times New Roman"/>
          <w:i/>
        </w:rPr>
        <w:t xml:space="preserve"> </w:t>
      </w:r>
      <w:r w:rsidRPr="0061008C">
        <w:rPr>
          <w:rFonts w:ascii="Times New Roman" w:hAnsi="Times New Roman" w:cs="Times New Roman"/>
        </w:rPr>
        <w:t>İstanbul Ticaret Odası.</w:t>
      </w:r>
    </w:p>
    <w:p w:rsidR="00883F12" w:rsidRPr="0061008C" w:rsidRDefault="00883F12"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G</w:t>
      </w:r>
      <w:r w:rsidR="00E107BD">
        <w:rPr>
          <w:rFonts w:ascii="Times New Roman" w:hAnsi="Times New Roman" w:cs="Times New Roman"/>
        </w:rPr>
        <w:t>ÜRER</w:t>
      </w:r>
      <w:r w:rsidRPr="0061008C">
        <w:rPr>
          <w:rFonts w:ascii="Times New Roman" w:hAnsi="Times New Roman" w:cs="Times New Roman"/>
        </w:rPr>
        <w:t>, B. Ve A</w:t>
      </w:r>
      <w:r w:rsidR="00E107BD">
        <w:rPr>
          <w:rFonts w:ascii="Times New Roman" w:hAnsi="Times New Roman" w:cs="Times New Roman"/>
        </w:rPr>
        <w:t>KYOL</w:t>
      </w:r>
      <w:r w:rsidRPr="0061008C">
        <w:rPr>
          <w:rFonts w:ascii="Times New Roman" w:hAnsi="Times New Roman" w:cs="Times New Roman"/>
        </w:rPr>
        <w:t xml:space="preserve">, E. (2018). Tüketicilerin Bal Tüketiminde Gıda Güvenirliği Bilincinin İncelenmesi: Niğde İli Örneği. </w:t>
      </w:r>
      <w:r w:rsidRPr="0061008C">
        <w:rPr>
          <w:rFonts w:ascii="Times New Roman" w:hAnsi="Times New Roman" w:cs="Times New Roman"/>
          <w:i/>
        </w:rPr>
        <w:t>Türk Tarım- Gıda Bilim ve Teknoloji Dergisi</w:t>
      </w:r>
      <w:r w:rsidRPr="0061008C">
        <w:rPr>
          <w:rFonts w:ascii="Times New Roman" w:hAnsi="Times New Roman" w:cs="Times New Roman"/>
        </w:rPr>
        <w:t xml:space="preserve">, 6(10), 1303-1310. </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H</w:t>
      </w:r>
      <w:r w:rsidR="00E107BD">
        <w:rPr>
          <w:rFonts w:ascii="Times New Roman" w:hAnsi="Times New Roman" w:cs="Times New Roman"/>
          <w:sz w:val="22"/>
          <w:szCs w:val="22"/>
        </w:rPr>
        <w:t>ADİMLİ</w:t>
      </w:r>
      <w:r w:rsidRPr="0061008C">
        <w:rPr>
          <w:rFonts w:ascii="Times New Roman" w:hAnsi="Times New Roman" w:cs="Times New Roman"/>
          <w:sz w:val="22"/>
          <w:szCs w:val="22"/>
        </w:rPr>
        <w:t>, H.ve B</w:t>
      </w:r>
      <w:r w:rsidR="00E107BD">
        <w:rPr>
          <w:rFonts w:ascii="Times New Roman" w:hAnsi="Times New Roman" w:cs="Times New Roman"/>
          <w:sz w:val="22"/>
          <w:szCs w:val="22"/>
        </w:rPr>
        <w:t>ULUT</w:t>
      </w:r>
      <w:r w:rsidRPr="0061008C">
        <w:rPr>
          <w:rFonts w:ascii="Times New Roman" w:hAnsi="Times New Roman" w:cs="Times New Roman"/>
          <w:sz w:val="22"/>
          <w:szCs w:val="22"/>
        </w:rPr>
        <w:t xml:space="preserve">, İ. (2004). Antalya’da Sebze Meyve Ticareti ve Antalya Toptancı Hali’ne Coğrafi Bir Yaklaşım.  </w:t>
      </w:r>
      <w:r w:rsidRPr="0061008C">
        <w:rPr>
          <w:rFonts w:ascii="Times New Roman" w:hAnsi="Times New Roman" w:cs="Times New Roman"/>
          <w:i/>
          <w:sz w:val="22"/>
          <w:szCs w:val="22"/>
        </w:rPr>
        <w:t>Doğu Coğrafya Dergisi</w:t>
      </w:r>
      <w:r w:rsidRPr="0061008C">
        <w:rPr>
          <w:rFonts w:ascii="Times New Roman" w:hAnsi="Times New Roman" w:cs="Times New Roman"/>
          <w:sz w:val="22"/>
          <w:szCs w:val="22"/>
        </w:rPr>
        <w:t xml:space="preserve">, 11, 261-281.  </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H</w:t>
      </w:r>
      <w:r w:rsidR="00E107BD">
        <w:rPr>
          <w:rFonts w:ascii="Times New Roman" w:hAnsi="Times New Roman" w:cs="Times New Roman"/>
          <w:sz w:val="22"/>
          <w:szCs w:val="22"/>
        </w:rPr>
        <w:t>EİNBERG</w:t>
      </w:r>
      <w:r w:rsidRPr="0061008C">
        <w:rPr>
          <w:rFonts w:ascii="Times New Roman" w:hAnsi="Times New Roman" w:cs="Times New Roman"/>
          <w:sz w:val="22"/>
          <w:szCs w:val="22"/>
        </w:rPr>
        <w:t>, R. ve B</w:t>
      </w:r>
      <w:r w:rsidR="00E107BD">
        <w:rPr>
          <w:rFonts w:ascii="Times New Roman" w:hAnsi="Times New Roman" w:cs="Times New Roman"/>
          <w:sz w:val="22"/>
          <w:szCs w:val="22"/>
        </w:rPr>
        <w:t>OMFORD</w:t>
      </w:r>
      <w:r w:rsidRPr="0061008C">
        <w:rPr>
          <w:rFonts w:ascii="Times New Roman" w:hAnsi="Times New Roman" w:cs="Times New Roman"/>
          <w:sz w:val="22"/>
          <w:szCs w:val="22"/>
        </w:rPr>
        <w:t xml:space="preserve">, M. (2016). </w:t>
      </w:r>
      <w:r w:rsidRPr="0061008C">
        <w:rPr>
          <w:rFonts w:ascii="Times New Roman" w:hAnsi="Times New Roman" w:cs="Times New Roman"/>
          <w:i/>
          <w:sz w:val="22"/>
          <w:szCs w:val="22"/>
        </w:rPr>
        <w:t>Tarım ve Gıdanın Dönüşümü</w:t>
      </w:r>
      <w:r w:rsidRPr="0061008C">
        <w:rPr>
          <w:rFonts w:ascii="Times New Roman" w:hAnsi="Times New Roman" w:cs="Times New Roman"/>
          <w:sz w:val="22"/>
          <w:szCs w:val="22"/>
        </w:rPr>
        <w:t xml:space="preserve">, </w:t>
      </w:r>
      <w:proofErr w:type="gramStart"/>
      <w:r w:rsidRPr="0061008C">
        <w:rPr>
          <w:rFonts w:ascii="Times New Roman" w:hAnsi="Times New Roman" w:cs="Times New Roman"/>
          <w:sz w:val="22"/>
          <w:szCs w:val="22"/>
        </w:rPr>
        <w:t>( H.</w:t>
      </w:r>
      <w:proofErr w:type="gramEnd"/>
      <w:r w:rsidRPr="0061008C">
        <w:rPr>
          <w:rFonts w:ascii="Times New Roman" w:hAnsi="Times New Roman" w:cs="Times New Roman"/>
          <w:sz w:val="22"/>
          <w:szCs w:val="22"/>
        </w:rPr>
        <w:t xml:space="preserve"> Doğrul, Çev.). İstanbul: Yeni İnsan </w:t>
      </w:r>
      <w:r w:rsidR="00A07765" w:rsidRPr="0061008C">
        <w:rPr>
          <w:rFonts w:ascii="Times New Roman" w:hAnsi="Times New Roman" w:cs="Times New Roman"/>
          <w:sz w:val="22"/>
          <w:szCs w:val="22"/>
        </w:rPr>
        <w:t>Yayınevi.</w:t>
      </w:r>
    </w:p>
    <w:p w:rsidR="003650C7" w:rsidRPr="0061008C" w:rsidRDefault="00E2179C" w:rsidP="0061008C">
      <w:pPr>
        <w:pStyle w:val="DipnotMetni"/>
        <w:spacing w:before="120" w:after="120"/>
        <w:ind w:left="567" w:hanging="567"/>
        <w:jc w:val="both"/>
        <w:rPr>
          <w:rFonts w:ascii="Times New Roman" w:hAnsi="Times New Roman" w:cs="Times New Roman"/>
          <w:sz w:val="22"/>
          <w:szCs w:val="22"/>
          <w:shd w:val="clear" w:color="auto" w:fill="FFFFFF"/>
        </w:rPr>
      </w:pPr>
      <w:r w:rsidRPr="0061008C">
        <w:rPr>
          <w:rFonts w:ascii="Times New Roman" w:hAnsi="Times New Roman" w:cs="Times New Roman"/>
          <w:sz w:val="22"/>
          <w:szCs w:val="22"/>
          <w:shd w:val="clear" w:color="auto" w:fill="FFFFFF"/>
        </w:rPr>
        <w:t>İBB G</w:t>
      </w:r>
      <w:r w:rsidR="00E107BD">
        <w:rPr>
          <w:rFonts w:ascii="Times New Roman" w:hAnsi="Times New Roman" w:cs="Times New Roman"/>
          <w:sz w:val="22"/>
          <w:szCs w:val="22"/>
          <w:shd w:val="clear" w:color="auto" w:fill="FFFFFF"/>
        </w:rPr>
        <w:t>IDA</w:t>
      </w:r>
      <w:r w:rsidRPr="0061008C">
        <w:rPr>
          <w:rFonts w:ascii="Times New Roman" w:hAnsi="Times New Roman" w:cs="Times New Roman"/>
          <w:sz w:val="22"/>
          <w:szCs w:val="22"/>
          <w:shd w:val="clear" w:color="auto" w:fill="FFFFFF"/>
        </w:rPr>
        <w:t xml:space="preserve"> T</w:t>
      </w:r>
      <w:r w:rsidR="00E107BD">
        <w:rPr>
          <w:rFonts w:ascii="Times New Roman" w:hAnsi="Times New Roman" w:cs="Times New Roman"/>
          <w:sz w:val="22"/>
          <w:szCs w:val="22"/>
          <w:shd w:val="clear" w:color="auto" w:fill="FFFFFF"/>
        </w:rPr>
        <w:t>ARIM</w:t>
      </w:r>
      <w:r w:rsidRPr="0061008C">
        <w:rPr>
          <w:rFonts w:ascii="Times New Roman" w:hAnsi="Times New Roman" w:cs="Times New Roman"/>
          <w:sz w:val="22"/>
          <w:szCs w:val="22"/>
          <w:shd w:val="clear" w:color="auto" w:fill="FFFFFF"/>
        </w:rPr>
        <w:t xml:space="preserve"> V</w:t>
      </w:r>
      <w:r w:rsidR="00E107BD">
        <w:rPr>
          <w:rFonts w:ascii="Times New Roman" w:hAnsi="Times New Roman" w:cs="Times New Roman"/>
          <w:sz w:val="22"/>
          <w:szCs w:val="22"/>
          <w:shd w:val="clear" w:color="auto" w:fill="FFFFFF"/>
        </w:rPr>
        <w:t>E</w:t>
      </w:r>
      <w:r w:rsidRPr="0061008C">
        <w:rPr>
          <w:rFonts w:ascii="Times New Roman" w:hAnsi="Times New Roman" w:cs="Times New Roman"/>
          <w:sz w:val="22"/>
          <w:szCs w:val="22"/>
          <w:shd w:val="clear" w:color="auto" w:fill="FFFFFF"/>
        </w:rPr>
        <w:t xml:space="preserve"> H</w:t>
      </w:r>
      <w:r w:rsidR="00E107BD">
        <w:rPr>
          <w:rFonts w:ascii="Times New Roman" w:hAnsi="Times New Roman" w:cs="Times New Roman"/>
          <w:sz w:val="22"/>
          <w:szCs w:val="22"/>
          <w:shd w:val="clear" w:color="auto" w:fill="FFFFFF"/>
        </w:rPr>
        <w:t>AYVANCILIK</w:t>
      </w:r>
      <w:r w:rsidRPr="0061008C">
        <w:rPr>
          <w:rFonts w:ascii="Times New Roman" w:hAnsi="Times New Roman" w:cs="Times New Roman"/>
          <w:sz w:val="22"/>
          <w:szCs w:val="22"/>
          <w:shd w:val="clear" w:color="auto" w:fill="FFFFFF"/>
        </w:rPr>
        <w:t xml:space="preserve"> D</w:t>
      </w:r>
      <w:r w:rsidR="00E107BD">
        <w:rPr>
          <w:rFonts w:ascii="Times New Roman" w:hAnsi="Times New Roman" w:cs="Times New Roman"/>
          <w:sz w:val="22"/>
          <w:szCs w:val="22"/>
          <w:shd w:val="clear" w:color="auto" w:fill="FFFFFF"/>
        </w:rPr>
        <w:t>AİRE</w:t>
      </w:r>
      <w:r w:rsidRPr="0061008C">
        <w:rPr>
          <w:rFonts w:ascii="Times New Roman" w:hAnsi="Times New Roman" w:cs="Times New Roman"/>
          <w:sz w:val="22"/>
          <w:szCs w:val="22"/>
          <w:shd w:val="clear" w:color="auto" w:fill="FFFFFF"/>
        </w:rPr>
        <w:t xml:space="preserve"> B</w:t>
      </w:r>
      <w:r w:rsidR="00E107BD">
        <w:rPr>
          <w:rFonts w:ascii="Times New Roman" w:hAnsi="Times New Roman" w:cs="Times New Roman"/>
          <w:sz w:val="22"/>
          <w:szCs w:val="22"/>
          <w:shd w:val="clear" w:color="auto" w:fill="FFFFFF"/>
        </w:rPr>
        <w:t>AŞKANLIĞI</w:t>
      </w:r>
      <w:r w:rsidRPr="0061008C">
        <w:rPr>
          <w:rFonts w:ascii="Times New Roman" w:hAnsi="Times New Roman" w:cs="Times New Roman"/>
          <w:sz w:val="22"/>
          <w:szCs w:val="22"/>
          <w:shd w:val="clear" w:color="auto" w:fill="FFFFFF"/>
        </w:rPr>
        <w:t xml:space="preserve"> (2015). </w:t>
      </w:r>
      <w:r w:rsidRPr="0061008C">
        <w:rPr>
          <w:rFonts w:ascii="Times New Roman" w:hAnsi="Times New Roman" w:cs="Times New Roman"/>
          <w:i/>
          <w:sz w:val="22"/>
          <w:szCs w:val="22"/>
          <w:shd w:val="clear" w:color="auto" w:fill="FFFFFF"/>
        </w:rPr>
        <w:t xml:space="preserve">Yeni Gıda Ticaret </w:t>
      </w:r>
      <w:proofErr w:type="gramStart"/>
      <w:r w:rsidRPr="0061008C">
        <w:rPr>
          <w:rFonts w:ascii="Times New Roman" w:hAnsi="Times New Roman" w:cs="Times New Roman"/>
          <w:i/>
          <w:sz w:val="22"/>
          <w:szCs w:val="22"/>
          <w:shd w:val="clear" w:color="auto" w:fill="FFFFFF"/>
        </w:rPr>
        <w:t>Ve</w:t>
      </w:r>
      <w:proofErr w:type="gramEnd"/>
      <w:r w:rsidRPr="0061008C">
        <w:rPr>
          <w:rFonts w:ascii="Times New Roman" w:hAnsi="Times New Roman" w:cs="Times New Roman"/>
          <w:i/>
          <w:sz w:val="22"/>
          <w:szCs w:val="22"/>
          <w:shd w:val="clear" w:color="auto" w:fill="FFFFFF"/>
        </w:rPr>
        <w:t xml:space="preserve"> Lojistik Merkezi Tasarımı Sonuç Raporu</w:t>
      </w:r>
      <w:r w:rsidRPr="0061008C">
        <w:rPr>
          <w:rFonts w:ascii="Times New Roman" w:hAnsi="Times New Roman" w:cs="Times New Roman"/>
          <w:sz w:val="22"/>
          <w:szCs w:val="22"/>
          <w:shd w:val="clear" w:color="auto" w:fill="FFFFFF"/>
        </w:rPr>
        <w:t>. İstanbul.</w:t>
      </w:r>
    </w:p>
    <w:p w:rsidR="003650C7" w:rsidRPr="0061008C" w:rsidRDefault="003650C7" w:rsidP="0061008C">
      <w:pPr>
        <w:pStyle w:val="DipnotMetni"/>
        <w:spacing w:before="120" w:after="120"/>
        <w:ind w:left="567" w:hanging="567"/>
        <w:jc w:val="both"/>
        <w:rPr>
          <w:rFonts w:ascii="Times New Roman" w:hAnsi="Times New Roman" w:cs="Times New Roman"/>
          <w:sz w:val="22"/>
          <w:szCs w:val="22"/>
          <w:shd w:val="clear" w:color="auto" w:fill="FFFFFF"/>
        </w:rPr>
      </w:pPr>
      <w:r w:rsidRPr="0061008C">
        <w:rPr>
          <w:rFonts w:ascii="Times New Roman" w:hAnsi="Times New Roman" w:cs="Times New Roman"/>
          <w:sz w:val="22"/>
          <w:szCs w:val="22"/>
        </w:rPr>
        <w:t>İBB H</w:t>
      </w:r>
      <w:r w:rsidR="00E107BD">
        <w:rPr>
          <w:rFonts w:ascii="Times New Roman" w:hAnsi="Times New Roman" w:cs="Times New Roman"/>
          <w:sz w:val="22"/>
          <w:szCs w:val="22"/>
        </w:rPr>
        <w:t>AL</w:t>
      </w:r>
      <w:r w:rsidRPr="0061008C">
        <w:rPr>
          <w:rFonts w:ascii="Times New Roman" w:hAnsi="Times New Roman" w:cs="Times New Roman"/>
          <w:sz w:val="22"/>
          <w:szCs w:val="22"/>
        </w:rPr>
        <w:t xml:space="preserve"> M</w:t>
      </w:r>
      <w:r w:rsidR="00E107BD">
        <w:rPr>
          <w:rFonts w:ascii="Times New Roman" w:hAnsi="Times New Roman" w:cs="Times New Roman"/>
          <w:sz w:val="22"/>
          <w:szCs w:val="22"/>
        </w:rPr>
        <w:t>ÜDÜRLÜĞÜ</w:t>
      </w:r>
      <w:r w:rsidRPr="0061008C">
        <w:rPr>
          <w:rFonts w:ascii="Times New Roman" w:hAnsi="Times New Roman" w:cs="Times New Roman"/>
          <w:sz w:val="22"/>
          <w:szCs w:val="22"/>
        </w:rPr>
        <w:t xml:space="preserve"> (2019) Erişim adresi: </w:t>
      </w:r>
      <w:hyperlink r:id="rId12" w:history="1">
        <w:r w:rsidRPr="0061008C">
          <w:rPr>
            <w:rStyle w:val="Kpr"/>
            <w:rFonts w:ascii="Times New Roman" w:hAnsi="Times New Roman" w:cs="Times New Roman"/>
            <w:color w:val="auto"/>
            <w:sz w:val="22"/>
            <w:szCs w:val="22"/>
            <w:u w:val="none"/>
          </w:rPr>
          <w:t>http://gida.ibb.istanbul/hal-mudurlugu/arac-giris-cikis-sayilari.html</w:t>
        </w:r>
      </w:hyperlink>
    </w:p>
    <w:p w:rsidR="003650C7" w:rsidRPr="0061008C" w:rsidRDefault="003650C7" w:rsidP="0061008C">
      <w:pPr>
        <w:pStyle w:val="DipnotMetni"/>
        <w:spacing w:before="120" w:after="120"/>
        <w:ind w:left="567" w:hanging="567"/>
        <w:jc w:val="both"/>
        <w:rPr>
          <w:rFonts w:ascii="Times New Roman" w:hAnsi="Times New Roman" w:cs="Times New Roman"/>
          <w:sz w:val="22"/>
          <w:szCs w:val="22"/>
          <w:shd w:val="clear" w:color="auto" w:fill="FFFFFF"/>
        </w:rPr>
      </w:pPr>
      <w:r w:rsidRPr="0061008C">
        <w:rPr>
          <w:rFonts w:ascii="Times New Roman" w:hAnsi="Times New Roman" w:cs="Times New Roman"/>
          <w:sz w:val="22"/>
          <w:szCs w:val="22"/>
        </w:rPr>
        <w:t>İBB H</w:t>
      </w:r>
      <w:r w:rsidR="00E107BD">
        <w:rPr>
          <w:rFonts w:ascii="Times New Roman" w:hAnsi="Times New Roman" w:cs="Times New Roman"/>
          <w:sz w:val="22"/>
          <w:szCs w:val="22"/>
        </w:rPr>
        <w:t>AL</w:t>
      </w:r>
      <w:r w:rsidRPr="0061008C">
        <w:rPr>
          <w:rFonts w:ascii="Times New Roman" w:hAnsi="Times New Roman" w:cs="Times New Roman"/>
          <w:sz w:val="22"/>
          <w:szCs w:val="22"/>
        </w:rPr>
        <w:t xml:space="preserve"> M</w:t>
      </w:r>
      <w:r w:rsidR="00E107BD">
        <w:rPr>
          <w:rFonts w:ascii="Times New Roman" w:hAnsi="Times New Roman" w:cs="Times New Roman"/>
          <w:sz w:val="22"/>
          <w:szCs w:val="22"/>
        </w:rPr>
        <w:t>ÜDÜRLÜĞÜ</w:t>
      </w:r>
      <w:r w:rsidRPr="0061008C">
        <w:rPr>
          <w:rFonts w:ascii="Times New Roman" w:hAnsi="Times New Roman" w:cs="Times New Roman"/>
          <w:sz w:val="22"/>
          <w:szCs w:val="22"/>
        </w:rPr>
        <w:t xml:space="preserve">, (2019). Erişim adresi: </w:t>
      </w:r>
      <w:hyperlink r:id="rId13" w:history="1">
        <w:r w:rsidRPr="0061008C">
          <w:rPr>
            <w:rStyle w:val="Kpr"/>
            <w:rFonts w:ascii="Times New Roman" w:hAnsi="Times New Roman" w:cs="Times New Roman"/>
            <w:color w:val="auto"/>
            <w:sz w:val="22"/>
            <w:szCs w:val="22"/>
            <w:u w:val="none"/>
          </w:rPr>
          <w:t>http://gida.ibb.istanbul/hal-mudurlugu/hal-tonajlari/135/2018-yili-meyve-sebze-tonajlari.html</w:t>
        </w:r>
      </w:hyperlink>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K</w:t>
      </w:r>
      <w:r w:rsidR="00E107BD">
        <w:rPr>
          <w:rFonts w:ascii="Times New Roman" w:hAnsi="Times New Roman" w:cs="Times New Roman"/>
          <w:sz w:val="22"/>
          <w:szCs w:val="22"/>
        </w:rPr>
        <w:t>ELEŞ</w:t>
      </w:r>
      <w:r w:rsidRPr="0061008C">
        <w:rPr>
          <w:rFonts w:ascii="Times New Roman" w:hAnsi="Times New Roman" w:cs="Times New Roman"/>
          <w:sz w:val="22"/>
          <w:szCs w:val="22"/>
        </w:rPr>
        <w:t xml:space="preserve">, R. (1998). </w:t>
      </w:r>
      <w:proofErr w:type="spellStart"/>
      <w:r w:rsidRPr="0061008C">
        <w:rPr>
          <w:rFonts w:ascii="Times New Roman" w:hAnsi="Times New Roman" w:cs="Times New Roman"/>
          <w:i/>
          <w:sz w:val="22"/>
          <w:szCs w:val="22"/>
        </w:rPr>
        <w:t>Kentbilim</w:t>
      </w:r>
      <w:proofErr w:type="spellEnd"/>
      <w:r w:rsidRPr="0061008C">
        <w:rPr>
          <w:rFonts w:ascii="Times New Roman" w:hAnsi="Times New Roman" w:cs="Times New Roman"/>
          <w:i/>
          <w:sz w:val="22"/>
          <w:szCs w:val="22"/>
        </w:rPr>
        <w:t xml:space="preserve"> Terimleri Sözlüğü, </w:t>
      </w:r>
      <w:r w:rsidRPr="0061008C">
        <w:rPr>
          <w:rFonts w:ascii="Times New Roman" w:hAnsi="Times New Roman" w:cs="Times New Roman"/>
          <w:sz w:val="22"/>
          <w:szCs w:val="22"/>
        </w:rPr>
        <w:t>Ankara: İmge Kitabevi.</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K</w:t>
      </w:r>
      <w:r w:rsidR="00E107BD">
        <w:rPr>
          <w:rFonts w:ascii="Times New Roman" w:hAnsi="Times New Roman" w:cs="Times New Roman"/>
          <w:sz w:val="22"/>
          <w:szCs w:val="22"/>
        </w:rPr>
        <w:t>EYDER</w:t>
      </w:r>
      <w:r w:rsidRPr="0061008C">
        <w:rPr>
          <w:rFonts w:ascii="Times New Roman" w:hAnsi="Times New Roman" w:cs="Times New Roman"/>
          <w:sz w:val="22"/>
          <w:szCs w:val="22"/>
        </w:rPr>
        <w:t>, Ç.ve Y</w:t>
      </w:r>
      <w:r w:rsidR="00E107BD">
        <w:rPr>
          <w:rFonts w:ascii="Times New Roman" w:hAnsi="Times New Roman" w:cs="Times New Roman"/>
          <w:sz w:val="22"/>
          <w:szCs w:val="22"/>
        </w:rPr>
        <w:t>ENAL</w:t>
      </w:r>
      <w:r w:rsidRPr="0061008C">
        <w:rPr>
          <w:rFonts w:ascii="Times New Roman" w:hAnsi="Times New Roman" w:cs="Times New Roman"/>
          <w:sz w:val="22"/>
          <w:szCs w:val="22"/>
        </w:rPr>
        <w:t xml:space="preserve">, Z. (2013).  </w:t>
      </w:r>
      <w:r w:rsidRPr="0061008C">
        <w:rPr>
          <w:rFonts w:ascii="Times New Roman" w:hAnsi="Times New Roman" w:cs="Times New Roman"/>
          <w:i/>
          <w:sz w:val="22"/>
          <w:szCs w:val="22"/>
        </w:rPr>
        <w:t>Bildiğimiz Tarımın Sonu- Küresel İktidar ve Köylülük</w:t>
      </w:r>
      <w:r w:rsidRPr="0061008C">
        <w:rPr>
          <w:rFonts w:ascii="Times New Roman" w:hAnsi="Times New Roman" w:cs="Times New Roman"/>
          <w:sz w:val="22"/>
          <w:szCs w:val="22"/>
        </w:rPr>
        <w:t xml:space="preserve">. İstanbul: İletişim Yayıncılık. </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K</w:t>
      </w:r>
      <w:r w:rsidR="00E107BD">
        <w:rPr>
          <w:rFonts w:ascii="Times New Roman" w:hAnsi="Times New Roman" w:cs="Times New Roman"/>
          <w:sz w:val="22"/>
          <w:szCs w:val="22"/>
        </w:rPr>
        <w:t>INIKLI</w:t>
      </w:r>
      <w:r w:rsidRPr="0061008C">
        <w:rPr>
          <w:rFonts w:ascii="Times New Roman" w:hAnsi="Times New Roman" w:cs="Times New Roman"/>
          <w:sz w:val="22"/>
          <w:szCs w:val="22"/>
        </w:rPr>
        <w:t>, F., A</w:t>
      </w:r>
      <w:r w:rsidR="00E107BD">
        <w:rPr>
          <w:rFonts w:ascii="Times New Roman" w:hAnsi="Times New Roman" w:cs="Times New Roman"/>
          <w:sz w:val="22"/>
          <w:szCs w:val="22"/>
        </w:rPr>
        <w:t>DANACIOĞLU</w:t>
      </w:r>
      <w:r w:rsidRPr="0061008C">
        <w:rPr>
          <w:rFonts w:ascii="Times New Roman" w:hAnsi="Times New Roman" w:cs="Times New Roman"/>
          <w:sz w:val="22"/>
          <w:szCs w:val="22"/>
        </w:rPr>
        <w:t>, H., Y</w:t>
      </w:r>
      <w:r w:rsidR="00E107BD">
        <w:rPr>
          <w:rFonts w:ascii="Times New Roman" w:hAnsi="Times New Roman" w:cs="Times New Roman"/>
          <w:sz w:val="22"/>
          <w:szCs w:val="22"/>
        </w:rPr>
        <w:t>ILMAZ</w:t>
      </w:r>
      <w:r w:rsidRPr="0061008C">
        <w:rPr>
          <w:rFonts w:ascii="Times New Roman" w:hAnsi="Times New Roman" w:cs="Times New Roman"/>
          <w:sz w:val="22"/>
          <w:szCs w:val="22"/>
        </w:rPr>
        <w:t>, C. ve Ö</w:t>
      </w:r>
      <w:r w:rsidR="00E107BD">
        <w:rPr>
          <w:rFonts w:ascii="Times New Roman" w:hAnsi="Times New Roman" w:cs="Times New Roman"/>
          <w:sz w:val="22"/>
          <w:szCs w:val="22"/>
        </w:rPr>
        <w:t>ZER</w:t>
      </w:r>
      <w:r w:rsidRPr="0061008C">
        <w:rPr>
          <w:rFonts w:ascii="Times New Roman" w:hAnsi="Times New Roman" w:cs="Times New Roman"/>
          <w:sz w:val="22"/>
          <w:szCs w:val="22"/>
        </w:rPr>
        <w:t xml:space="preserve">, G. (2019). Tarımsal Ürünlerin Pazarlanmasında Hal Kayıt Sisteminin Çiftçiler Tarafından Kullanılma Durumu: İzmir İli Örneği. </w:t>
      </w:r>
      <w:proofErr w:type="spellStart"/>
      <w:r w:rsidRPr="0061008C">
        <w:rPr>
          <w:rFonts w:ascii="Times New Roman" w:hAnsi="Times New Roman" w:cs="Times New Roman"/>
          <w:i/>
          <w:sz w:val="22"/>
          <w:szCs w:val="22"/>
        </w:rPr>
        <w:t>Mediterranean</w:t>
      </w:r>
      <w:proofErr w:type="spellEnd"/>
      <w:r w:rsidRPr="0061008C">
        <w:rPr>
          <w:rFonts w:ascii="Times New Roman" w:hAnsi="Times New Roman" w:cs="Times New Roman"/>
          <w:i/>
          <w:sz w:val="22"/>
          <w:szCs w:val="22"/>
        </w:rPr>
        <w:t xml:space="preserve"> </w:t>
      </w:r>
      <w:proofErr w:type="spellStart"/>
      <w:r w:rsidRPr="0061008C">
        <w:rPr>
          <w:rFonts w:ascii="Times New Roman" w:hAnsi="Times New Roman" w:cs="Times New Roman"/>
          <w:i/>
          <w:sz w:val="22"/>
          <w:szCs w:val="22"/>
        </w:rPr>
        <w:t>Agricultural</w:t>
      </w:r>
      <w:proofErr w:type="spellEnd"/>
      <w:r w:rsidRPr="0061008C">
        <w:rPr>
          <w:rFonts w:ascii="Times New Roman" w:hAnsi="Times New Roman" w:cs="Times New Roman"/>
          <w:i/>
          <w:sz w:val="22"/>
          <w:szCs w:val="22"/>
        </w:rPr>
        <w:t xml:space="preserve"> </w:t>
      </w:r>
      <w:proofErr w:type="spellStart"/>
      <w:r w:rsidRPr="0061008C">
        <w:rPr>
          <w:rFonts w:ascii="Times New Roman" w:hAnsi="Times New Roman" w:cs="Times New Roman"/>
          <w:i/>
          <w:sz w:val="22"/>
          <w:szCs w:val="22"/>
        </w:rPr>
        <w:t>Sciences</w:t>
      </w:r>
      <w:proofErr w:type="spellEnd"/>
      <w:r w:rsidRPr="0061008C">
        <w:rPr>
          <w:rFonts w:ascii="Times New Roman" w:hAnsi="Times New Roman" w:cs="Times New Roman"/>
          <w:i/>
          <w:sz w:val="22"/>
          <w:szCs w:val="22"/>
        </w:rPr>
        <w:t>,</w:t>
      </w:r>
      <w:r w:rsidRPr="0061008C">
        <w:rPr>
          <w:rFonts w:ascii="Times New Roman" w:hAnsi="Times New Roman" w:cs="Times New Roman"/>
          <w:sz w:val="22"/>
          <w:szCs w:val="22"/>
        </w:rPr>
        <w:t xml:space="preserve"> 32(2), 1-7. </w:t>
      </w:r>
    </w:p>
    <w:p w:rsidR="00A45922" w:rsidRPr="0061008C" w:rsidRDefault="006D5648"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N</w:t>
      </w:r>
      <w:r w:rsidR="00E107BD">
        <w:rPr>
          <w:rFonts w:ascii="Times New Roman" w:hAnsi="Times New Roman" w:cs="Times New Roman"/>
        </w:rPr>
        <w:t>AZIR</w:t>
      </w:r>
      <w:r w:rsidRPr="0061008C">
        <w:rPr>
          <w:rFonts w:ascii="Times New Roman" w:hAnsi="Times New Roman" w:cs="Times New Roman"/>
        </w:rPr>
        <w:t xml:space="preserve">, B. (2011).  </w:t>
      </w:r>
      <w:proofErr w:type="spellStart"/>
      <w:r w:rsidRPr="0061008C">
        <w:rPr>
          <w:rFonts w:ascii="Times New Roman" w:hAnsi="Times New Roman" w:cs="Times New Roman"/>
          <w:i/>
        </w:rPr>
        <w:t>Dersaadet’te</w:t>
      </w:r>
      <w:proofErr w:type="spellEnd"/>
      <w:r w:rsidRPr="0061008C">
        <w:rPr>
          <w:rFonts w:ascii="Times New Roman" w:hAnsi="Times New Roman" w:cs="Times New Roman"/>
          <w:i/>
        </w:rPr>
        <w:t xml:space="preserve"> Ticaret</w:t>
      </w:r>
      <w:r w:rsidRPr="0061008C">
        <w:rPr>
          <w:rFonts w:ascii="Times New Roman" w:hAnsi="Times New Roman" w:cs="Times New Roman"/>
          <w:b/>
        </w:rPr>
        <w:t xml:space="preserve">. </w:t>
      </w:r>
      <w:r w:rsidRPr="0061008C">
        <w:rPr>
          <w:rFonts w:ascii="Times New Roman" w:hAnsi="Times New Roman" w:cs="Times New Roman"/>
        </w:rPr>
        <w:t>İstanbul: İstanbul Ticaret Odası.</w:t>
      </w:r>
    </w:p>
    <w:p w:rsidR="00857256" w:rsidRPr="0061008C" w:rsidRDefault="002977F9"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lastRenderedPageBreak/>
        <w:t>S</w:t>
      </w:r>
      <w:r w:rsidR="00E107BD">
        <w:rPr>
          <w:rFonts w:ascii="Times New Roman" w:hAnsi="Times New Roman" w:cs="Times New Roman"/>
        </w:rPr>
        <w:t>ANTACRUZ</w:t>
      </w:r>
      <w:r w:rsidRPr="0061008C">
        <w:rPr>
          <w:rFonts w:ascii="Times New Roman" w:hAnsi="Times New Roman" w:cs="Times New Roman"/>
        </w:rPr>
        <w:t xml:space="preserve">, S. (2016). </w:t>
      </w:r>
      <w:proofErr w:type="spellStart"/>
      <w:r w:rsidRPr="0061008C">
        <w:rPr>
          <w:rFonts w:ascii="Times New Roman" w:hAnsi="Times New Roman" w:cs="Times New Roman"/>
          <w:i/>
        </w:rPr>
        <w:t>What</w:t>
      </w:r>
      <w:proofErr w:type="spellEnd"/>
      <w:r w:rsidRPr="0061008C">
        <w:rPr>
          <w:rFonts w:ascii="Times New Roman" w:hAnsi="Times New Roman" w:cs="Times New Roman"/>
          <w:i/>
        </w:rPr>
        <w:t xml:space="preserve"> is </w:t>
      </w:r>
      <w:proofErr w:type="spellStart"/>
      <w:r w:rsidRPr="0061008C">
        <w:rPr>
          <w:rFonts w:ascii="Times New Roman" w:hAnsi="Times New Roman" w:cs="Times New Roman"/>
          <w:i/>
        </w:rPr>
        <w:t>Food</w:t>
      </w:r>
      <w:proofErr w:type="spellEnd"/>
      <w:r w:rsidRPr="0061008C">
        <w:rPr>
          <w:rFonts w:ascii="Times New Roman" w:hAnsi="Times New Roman" w:cs="Times New Roman"/>
          <w:i/>
        </w:rPr>
        <w:t xml:space="preserve"> </w:t>
      </w:r>
      <w:proofErr w:type="spellStart"/>
      <w:r w:rsidRPr="0061008C">
        <w:rPr>
          <w:rFonts w:ascii="Times New Roman" w:hAnsi="Times New Roman" w:cs="Times New Roman"/>
          <w:i/>
        </w:rPr>
        <w:t>Safety</w:t>
      </w:r>
      <w:proofErr w:type="spellEnd"/>
      <w:r w:rsidRPr="0061008C">
        <w:rPr>
          <w:rFonts w:ascii="Times New Roman" w:hAnsi="Times New Roman" w:cs="Times New Roman"/>
          <w:i/>
        </w:rPr>
        <w:t>.</w:t>
      </w:r>
      <w:r w:rsidR="00857256" w:rsidRPr="0061008C">
        <w:rPr>
          <w:rFonts w:ascii="Times New Roman" w:hAnsi="Times New Roman" w:cs="Times New Roman"/>
          <w:i/>
        </w:rPr>
        <w:t xml:space="preserve"> </w:t>
      </w:r>
      <w:proofErr w:type="spellStart"/>
      <w:r w:rsidR="00857256" w:rsidRPr="0061008C">
        <w:rPr>
          <w:rFonts w:ascii="Times New Roman" w:hAnsi="Times New Roman" w:cs="Times New Roman"/>
        </w:rPr>
        <w:t>Australian</w:t>
      </w:r>
      <w:proofErr w:type="spellEnd"/>
      <w:r w:rsidR="00857256" w:rsidRPr="0061008C">
        <w:rPr>
          <w:rFonts w:ascii="Times New Roman" w:hAnsi="Times New Roman" w:cs="Times New Roman"/>
        </w:rPr>
        <w:t xml:space="preserve"> </w:t>
      </w:r>
      <w:proofErr w:type="spellStart"/>
      <w:r w:rsidR="00857256" w:rsidRPr="0061008C">
        <w:rPr>
          <w:rFonts w:ascii="Times New Roman" w:hAnsi="Times New Roman" w:cs="Times New Roman"/>
        </w:rPr>
        <w:t>Institute</w:t>
      </w:r>
      <w:proofErr w:type="spellEnd"/>
      <w:r w:rsidR="00857256" w:rsidRPr="0061008C">
        <w:rPr>
          <w:rFonts w:ascii="Times New Roman" w:hAnsi="Times New Roman" w:cs="Times New Roman"/>
        </w:rPr>
        <w:t xml:space="preserve"> of </w:t>
      </w:r>
      <w:proofErr w:type="spellStart"/>
      <w:r w:rsidR="00857256" w:rsidRPr="0061008C">
        <w:rPr>
          <w:rFonts w:ascii="Times New Roman" w:hAnsi="Times New Roman" w:cs="Times New Roman"/>
        </w:rPr>
        <w:t>Food</w:t>
      </w:r>
      <w:proofErr w:type="spellEnd"/>
      <w:r w:rsidR="00857256" w:rsidRPr="0061008C">
        <w:rPr>
          <w:rFonts w:ascii="Times New Roman" w:hAnsi="Times New Roman" w:cs="Times New Roman"/>
        </w:rPr>
        <w:t xml:space="preserve"> </w:t>
      </w:r>
      <w:proofErr w:type="spellStart"/>
      <w:r w:rsidR="00857256" w:rsidRPr="0061008C">
        <w:rPr>
          <w:rFonts w:ascii="Times New Roman" w:hAnsi="Times New Roman" w:cs="Times New Roman"/>
        </w:rPr>
        <w:t>Safety</w:t>
      </w:r>
      <w:proofErr w:type="spellEnd"/>
      <w:r w:rsidR="00857256" w:rsidRPr="0061008C">
        <w:rPr>
          <w:rFonts w:ascii="Times New Roman" w:hAnsi="Times New Roman" w:cs="Times New Roman"/>
        </w:rPr>
        <w:t xml:space="preserve"> Resource </w:t>
      </w:r>
      <w:proofErr w:type="spellStart"/>
      <w:r w:rsidR="00857256" w:rsidRPr="0061008C">
        <w:rPr>
          <w:rFonts w:ascii="Times New Roman" w:hAnsi="Times New Roman" w:cs="Times New Roman"/>
        </w:rPr>
        <w:t>Centre</w:t>
      </w:r>
      <w:proofErr w:type="spellEnd"/>
      <w:r w:rsidR="00857256" w:rsidRPr="0061008C">
        <w:rPr>
          <w:rFonts w:ascii="Times New Roman" w:hAnsi="Times New Roman" w:cs="Times New Roman"/>
        </w:rPr>
        <w:t xml:space="preserve">. Erişim adresi:  </w:t>
      </w:r>
      <w:hyperlink r:id="rId14" w:history="1">
        <w:r w:rsidR="00857256" w:rsidRPr="0061008C">
          <w:rPr>
            <w:rStyle w:val="Kpr"/>
            <w:rFonts w:ascii="Times New Roman" w:hAnsi="Times New Roman" w:cs="Times New Roman"/>
            <w:color w:val="auto"/>
            <w:u w:val="none"/>
          </w:rPr>
          <w:t>https://www.foodsafety.com.au/resources/articles/what-is-food-safety</w:t>
        </w:r>
      </w:hyperlink>
    </w:p>
    <w:p w:rsidR="00BD5BEB" w:rsidRPr="0061008C" w:rsidRDefault="00AA09DE"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S</w:t>
      </w:r>
      <w:r w:rsidR="00E107BD">
        <w:rPr>
          <w:rFonts w:ascii="Times New Roman" w:hAnsi="Times New Roman" w:cs="Times New Roman"/>
          <w:sz w:val="22"/>
          <w:szCs w:val="22"/>
        </w:rPr>
        <w:t>ATCHER</w:t>
      </w:r>
      <w:r w:rsidRPr="0061008C">
        <w:rPr>
          <w:rFonts w:ascii="Times New Roman" w:hAnsi="Times New Roman" w:cs="Times New Roman"/>
          <w:sz w:val="22"/>
          <w:szCs w:val="22"/>
        </w:rPr>
        <w:t xml:space="preserve">, D. (2000). </w:t>
      </w:r>
      <w:proofErr w:type="spellStart"/>
      <w:r w:rsidR="00BD5BEB" w:rsidRPr="0061008C">
        <w:rPr>
          <w:rFonts w:ascii="Times New Roman" w:hAnsi="Times New Roman" w:cs="Times New Roman"/>
          <w:sz w:val="22"/>
          <w:szCs w:val="22"/>
        </w:rPr>
        <w:t>Food</w:t>
      </w:r>
      <w:proofErr w:type="spellEnd"/>
      <w:r w:rsidR="00BD5BEB" w:rsidRPr="0061008C">
        <w:rPr>
          <w:rFonts w:ascii="Times New Roman" w:hAnsi="Times New Roman" w:cs="Times New Roman"/>
          <w:sz w:val="22"/>
          <w:szCs w:val="22"/>
        </w:rPr>
        <w:t xml:space="preserve"> </w:t>
      </w:r>
      <w:proofErr w:type="spellStart"/>
      <w:r w:rsidR="00BD5BEB" w:rsidRPr="0061008C">
        <w:rPr>
          <w:rFonts w:ascii="Times New Roman" w:hAnsi="Times New Roman" w:cs="Times New Roman"/>
          <w:sz w:val="22"/>
          <w:szCs w:val="22"/>
        </w:rPr>
        <w:t>Safety</w:t>
      </w:r>
      <w:proofErr w:type="spellEnd"/>
      <w:r w:rsidR="00BD5BEB" w:rsidRPr="0061008C">
        <w:rPr>
          <w:rFonts w:ascii="Times New Roman" w:hAnsi="Times New Roman" w:cs="Times New Roman"/>
          <w:sz w:val="22"/>
          <w:szCs w:val="22"/>
        </w:rPr>
        <w:t xml:space="preserve">: A </w:t>
      </w:r>
      <w:proofErr w:type="spellStart"/>
      <w:r w:rsidRPr="0061008C">
        <w:rPr>
          <w:rFonts w:ascii="Times New Roman" w:hAnsi="Times New Roman" w:cs="Times New Roman"/>
          <w:sz w:val="22"/>
          <w:szCs w:val="22"/>
        </w:rPr>
        <w:t>Growing</w:t>
      </w:r>
      <w:proofErr w:type="spellEnd"/>
      <w:r w:rsidRPr="0061008C">
        <w:rPr>
          <w:rFonts w:ascii="Times New Roman" w:hAnsi="Times New Roman" w:cs="Times New Roman"/>
          <w:sz w:val="22"/>
          <w:szCs w:val="22"/>
        </w:rPr>
        <w:t xml:space="preserve"> Global </w:t>
      </w:r>
      <w:proofErr w:type="spellStart"/>
      <w:r w:rsidRPr="0061008C">
        <w:rPr>
          <w:rFonts w:ascii="Times New Roman" w:hAnsi="Times New Roman" w:cs="Times New Roman"/>
          <w:sz w:val="22"/>
          <w:szCs w:val="22"/>
        </w:rPr>
        <w:t>Health</w:t>
      </w:r>
      <w:proofErr w:type="spellEnd"/>
      <w:r w:rsidRPr="0061008C">
        <w:rPr>
          <w:rFonts w:ascii="Times New Roman" w:hAnsi="Times New Roman" w:cs="Times New Roman"/>
          <w:sz w:val="22"/>
          <w:szCs w:val="22"/>
        </w:rPr>
        <w:t xml:space="preserve"> Problem. </w:t>
      </w:r>
      <w:r w:rsidR="00BD5BEB" w:rsidRPr="0061008C">
        <w:rPr>
          <w:rFonts w:ascii="Times New Roman" w:hAnsi="Times New Roman" w:cs="Times New Roman"/>
          <w:i/>
          <w:sz w:val="22"/>
          <w:szCs w:val="22"/>
        </w:rPr>
        <w:t>JAMA</w:t>
      </w:r>
      <w:r w:rsidRPr="0061008C">
        <w:rPr>
          <w:rFonts w:ascii="Times New Roman" w:hAnsi="Times New Roman" w:cs="Times New Roman"/>
          <w:sz w:val="22"/>
          <w:szCs w:val="22"/>
        </w:rPr>
        <w:t xml:space="preserve">, Erişim adresi: </w:t>
      </w:r>
      <w:hyperlink r:id="rId15" w:history="1">
        <w:r w:rsidR="00BD5BEB" w:rsidRPr="0061008C">
          <w:rPr>
            <w:rStyle w:val="Kpr"/>
            <w:rFonts w:ascii="Times New Roman" w:hAnsi="Times New Roman" w:cs="Times New Roman"/>
            <w:color w:val="auto"/>
            <w:sz w:val="22"/>
            <w:szCs w:val="22"/>
            <w:u w:val="none"/>
          </w:rPr>
          <w:t>https://jamanetwork.com/journals/jama/article-abstract/192587</w:t>
        </w:r>
      </w:hyperlink>
      <w:r w:rsidRPr="0061008C">
        <w:rPr>
          <w:rFonts w:ascii="Times New Roman" w:hAnsi="Times New Roman" w:cs="Times New Roman"/>
          <w:sz w:val="22"/>
          <w:szCs w:val="22"/>
        </w:rPr>
        <w:t xml:space="preserve"> </w:t>
      </w:r>
    </w:p>
    <w:p w:rsidR="00E2179C" w:rsidRPr="0061008C" w:rsidRDefault="00E2179C" w:rsidP="0061008C">
      <w:pPr>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S</w:t>
      </w:r>
      <w:r w:rsidR="00E107BD">
        <w:rPr>
          <w:rFonts w:ascii="Times New Roman" w:hAnsi="Times New Roman" w:cs="Times New Roman"/>
        </w:rPr>
        <w:t>EBZE</w:t>
      </w:r>
      <w:r w:rsidRPr="0061008C">
        <w:rPr>
          <w:rFonts w:ascii="Times New Roman" w:hAnsi="Times New Roman" w:cs="Times New Roman"/>
        </w:rPr>
        <w:t xml:space="preserve"> </w:t>
      </w:r>
      <w:r w:rsidR="00E107BD">
        <w:rPr>
          <w:rFonts w:ascii="Times New Roman" w:hAnsi="Times New Roman" w:cs="Times New Roman"/>
        </w:rPr>
        <w:t>VE</w:t>
      </w:r>
      <w:r w:rsidRPr="0061008C">
        <w:rPr>
          <w:rFonts w:ascii="Times New Roman" w:hAnsi="Times New Roman" w:cs="Times New Roman"/>
        </w:rPr>
        <w:t xml:space="preserve"> M</w:t>
      </w:r>
      <w:r w:rsidR="00E107BD">
        <w:rPr>
          <w:rFonts w:ascii="Times New Roman" w:hAnsi="Times New Roman" w:cs="Times New Roman"/>
        </w:rPr>
        <w:t>EYVE</w:t>
      </w:r>
      <w:r w:rsidRPr="0061008C">
        <w:rPr>
          <w:rFonts w:ascii="Times New Roman" w:hAnsi="Times New Roman" w:cs="Times New Roman"/>
        </w:rPr>
        <w:t xml:space="preserve"> T</w:t>
      </w:r>
      <w:r w:rsidR="00E107BD">
        <w:rPr>
          <w:rFonts w:ascii="Times New Roman" w:hAnsi="Times New Roman" w:cs="Times New Roman"/>
        </w:rPr>
        <w:t>İCARETİNE</w:t>
      </w:r>
      <w:r w:rsidRPr="0061008C">
        <w:rPr>
          <w:rFonts w:ascii="Times New Roman" w:hAnsi="Times New Roman" w:cs="Times New Roman"/>
        </w:rPr>
        <w:t xml:space="preserve"> Y</w:t>
      </w:r>
      <w:r w:rsidR="00E107BD">
        <w:rPr>
          <w:rFonts w:ascii="Times New Roman" w:hAnsi="Times New Roman" w:cs="Times New Roman"/>
        </w:rPr>
        <w:t>ENİ</w:t>
      </w:r>
      <w:r w:rsidRPr="0061008C">
        <w:rPr>
          <w:rFonts w:ascii="Times New Roman" w:hAnsi="Times New Roman" w:cs="Times New Roman"/>
        </w:rPr>
        <w:t xml:space="preserve"> D</w:t>
      </w:r>
      <w:r w:rsidR="00E107BD">
        <w:rPr>
          <w:rFonts w:ascii="Times New Roman" w:hAnsi="Times New Roman" w:cs="Times New Roman"/>
        </w:rPr>
        <w:t>ÜZENLEME</w:t>
      </w:r>
      <w:r w:rsidRPr="0061008C">
        <w:rPr>
          <w:rFonts w:ascii="Times New Roman" w:hAnsi="Times New Roman" w:cs="Times New Roman"/>
        </w:rPr>
        <w:t xml:space="preserve">. (07 Ocak 2010). Hürriyet Gazetesi. Erişim adresi:  </w:t>
      </w:r>
      <w:hyperlink r:id="rId16" w:history="1">
        <w:r w:rsidRPr="0061008C">
          <w:rPr>
            <w:rStyle w:val="Kpr"/>
            <w:rFonts w:ascii="Times New Roman" w:hAnsi="Times New Roman" w:cs="Times New Roman"/>
            <w:color w:val="auto"/>
            <w:u w:val="none"/>
          </w:rPr>
          <w:t>http://www.hurriyet.com.tr/ekonomi/sebze-ve-meyve-ticaretine-yeni-duzenleme-13407018</w:t>
        </w:r>
      </w:hyperlink>
    </w:p>
    <w:p w:rsidR="00E2179C" w:rsidRPr="0061008C" w:rsidRDefault="00E2179C"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S</w:t>
      </w:r>
      <w:r w:rsidR="00B300E2">
        <w:rPr>
          <w:rFonts w:ascii="Times New Roman" w:hAnsi="Times New Roman" w:cs="Times New Roman"/>
          <w:sz w:val="22"/>
          <w:szCs w:val="22"/>
        </w:rPr>
        <w:t>OLAK</w:t>
      </w:r>
      <w:r w:rsidRPr="0061008C">
        <w:rPr>
          <w:rFonts w:ascii="Times New Roman" w:hAnsi="Times New Roman" w:cs="Times New Roman"/>
          <w:sz w:val="22"/>
          <w:szCs w:val="22"/>
        </w:rPr>
        <w:t xml:space="preserve">, İ. (2008). Osmanlı İmparatorluğu Döneminde Anadolu’da Sebze Meyve Üretimi. </w:t>
      </w:r>
      <w:r w:rsidRPr="0061008C">
        <w:rPr>
          <w:rFonts w:ascii="Times New Roman" w:hAnsi="Times New Roman" w:cs="Times New Roman"/>
          <w:i/>
          <w:sz w:val="22"/>
          <w:szCs w:val="22"/>
        </w:rPr>
        <w:t>Türkiyat Araştırmaları Dergisi,</w:t>
      </w:r>
      <w:r w:rsidRPr="0061008C">
        <w:rPr>
          <w:rFonts w:ascii="Times New Roman" w:hAnsi="Times New Roman" w:cs="Times New Roman"/>
          <w:sz w:val="22"/>
          <w:szCs w:val="22"/>
        </w:rPr>
        <w:t xml:space="preserve"> 24, 217-251.</w:t>
      </w:r>
    </w:p>
    <w:p w:rsidR="00721906" w:rsidRPr="0061008C" w:rsidRDefault="0072190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T</w:t>
      </w:r>
      <w:r w:rsidR="00B300E2">
        <w:rPr>
          <w:rFonts w:ascii="Times New Roman" w:hAnsi="Times New Roman" w:cs="Times New Roman"/>
          <w:sz w:val="22"/>
          <w:szCs w:val="22"/>
        </w:rPr>
        <w:t>ANYAS</w:t>
      </w:r>
      <w:r w:rsidRPr="0061008C">
        <w:rPr>
          <w:rFonts w:ascii="Times New Roman" w:hAnsi="Times New Roman" w:cs="Times New Roman"/>
          <w:sz w:val="22"/>
          <w:szCs w:val="22"/>
        </w:rPr>
        <w:t xml:space="preserve">, M. (20 Ekim 2010). </w:t>
      </w:r>
      <w:r w:rsidRPr="0061008C">
        <w:rPr>
          <w:rFonts w:ascii="Times New Roman" w:hAnsi="Times New Roman" w:cs="Times New Roman"/>
          <w:i/>
          <w:sz w:val="22"/>
          <w:szCs w:val="22"/>
        </w:rPr>
        <w:t>Gıda Güvenliği İçin Tedarik Zinciri Kurulmalı</w:t>
      </w:r>
      <w:r w:rsidRPr="0061008C">
        <w:rPr>
          <w:rFonts w:ascii="Times New Roman" w:hAnsi="Times New Roman" w:cs="Times New Roman"/>
          <w:sz w:val="22"/>
          <w:szCs w:val="22"/>
        </w:rPr>
        <w:t xml:space="preserve">. Erişim adresi: </w:t>
      </w:r>
      <w:hyperlink r:id="rId17" w:history="1">
        <w:r w:rsidRPr="0061008C">
          <w:rPr>
            <w:rStyle w:val="Kpr"/>
            <w:rFonts w:ascii="Times New Roman" w:hAnsi="Times New Roman" w:cs="Times New Roman"/>
            <w:color w:val="auto"/>
            <w:sz w:val="22"/>
            <w:szCs w:val="22"/>
            <w:u w:val="none"/>
          </w:rPr>
          <w:t>https://www.utikad.org.tr/Detay/Sektor-Haberleri/15563/gida-guvenligi-icin-kisa-tedarik-zinciri-kurulmali</w:t>
        </w:r>
      </w:hyperlink>
      <w:r w:rsidRPr="0061008C">
        <w:rPr>
          <w:rFonts w:ascii="Times New Roman" w:hAnsi="Times New Roman" w:cs="Times New Roman"/>
          <w:sz w:val="22"/>
          <w:szCs w:val="22"/>
        </w:rPr>
        <w:t xml:space="preserve"> </w:t>
      </w:r>
    </w:p>
    <w:p w:rsidR="00857256"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T</w:t>
      </w:r>
      <w:r w:rsidR="00B300E2">
        <w:rPr>
          <w:rFonts w:ascii="Times New Roman" w:hAnsi="Times New Roman" w:cs="Times New Roman"/>
          <w:sz w:val="22"/>
          <w:szCs w:val="22"/>
        </w:rPr>
        <w:t>ARIM</w:t>
      </w:r>
      <w:r w:rsidRPr="0061008C">
        <w:rPr>
          <w:rFonts w:ascii="Times New Roman" w:hAnsi="Times New Roman" w:cs="Times New Roman"/>
          <w:sz w:val="22"/>
          <w:szCs w:val="22"/>
        </w:rPr>
        <w:t xml:space="preserve"> S</w:t>
      </w:r>
      <w:r w:rsidR="00B300E2">
        <w:rPr>
          <w:rFonts w:ascii="Times New Roman" w:hAnsi="Times New Roman" w:cs="Times New Roman"/>
          <w:sz w:val="22"/>
          <w:szCs w:val="22"/>
        </w:rPr>
        <w:t>EKTÖRÜ</w:t>
      </w:r>
      <w:r w:rsidRPr="0061008C">
        <w:rPr>
          <w:rFonts w:ascii="Times New Roman" w:hAnsi="Times New Roman" w:cs="Times New Roman"/>
          <w:sz w:val="22"/>
          <w:szCs w:val="22"/>
        </w:rPr>
        <w:t xml:space="preserve"> 2018’</w:t>
      </w:r>
      <w:r w:rsidR="00B300E2">
        <w:rPr>
          <w:rFonts w:ascii="Times New Roman" w:hAnsi="Times New Roman" w:cs="Times New Roman"/>
          <w:sz w:val="22"/>
          <w:szCs w:val="22"/>
        </w:rPr>
        <w:t>DEN</w:t>
      </w:r>
      <w:r w:rsidRPr="0061008C">
        <w:rPr>
          <w:rFonts w:ascii="Times New Roman" w:hAnsi="Times New Roman" w:cs="Times New Roman"/>
          <w:sz w:val="22"/>
          <w:szCs w:val="22"/>
        </w:rPr>
        <w:t xml:space="preserve"> N</w:t>
      </w:r>
      <w:r w:rsidR="00B300E2">
        <w:rPr>
          <w:rFonts w:ascii="Times New Roman" w:hAnsi="Times New Roman" w:cs="Times New Roman"/>
          <w:sz w:val="22"/>
          <w:szCs w:val="22"/>
        </w:rPr>
        <w:t>E</w:t>
      </w:r>
      <w:r w:rsidRPr="0061008C">
        <w:rPr>
          <w:rFonts w:ascii="Times New Roman" w:hAnsi="Times New Roman" w:cs="Times New Roman"/>
          <w:sz w:val="22"/>
          <w:szCs w:val="22"/>
        </w:rPr>
        <w:t xml:space="preserve"> B</w:t>
      </w:r>
      <w:r w:rsidR="00B300E2">
        <w:rPr>
          <w:rFonts w:ascii="Times New Roman" w:hAnsi="Times New Roman" w:cs="Times New Roman"/>
          <w:sz w:val="22"/>
          <w:szCs w:val="22"/>
        </w:rPr>
        <w:t>EKLİYOR</w:t>
      </w:r>
      <w:r w:rsidRPr="0061008C">
        <w:rPr>
          <w:rFonts w:ascii="Times New Roman" w:hAnsi="Times New Roman" w:cs="Times New Roman"/>
          <w:sz w:val="22"/>
          <w:szCs w:val="22"/>
        </w:rPr>
        <w:t xml:space="preserve">? (29 Ağustos 2018).  Erişim adresi: </w:t>
      </w:r>
      <w:hyperlink r:id="rId18" w:history="1">
        <w:r w:rsidRPr="0061008C">
          <w:rPr>
            <w:rStyle w:val="Kpr"/>
            <w:rFonts w:ascii="Times New Roman" w:hAnsi="Times New Roman" w:cs="Times New Roman"/>
            <w:color w:val="auto"/>
            <w:sz w:val="22"/>
            <w:szCs w:val="22"/>
            <w:u w:val="none"/>
          </w:rPr>
          <w:t>https://www.gidahatti.com/tarim-sektoru-2018den-ne-bekliyor-92399/</w:t>
        </w:r>
      </w:hyperlink>
      <w:r w:rsidRPr="0061008C">
        <w:rPr>
          <w:rFonts w:ascii="Times New Roman" w:hAnsi="Times New Roman" w:cs="Times New Roman"/>
          <w:sz w:val="22"/>
          <w:szCs w:val="22"/>
        </w:rPr>
        <w:t xml:space="preserve">  </w:t>
      </w:r>
    </w:p>
    <w:p w:rsidR="00857256" w:rsidRPr="0061008C" w:rsidRDefault="00857256" w:rsidP="0061008C">
      <w:pPr>
        <w:pStyle w:val="DipnotMetni"/>
        <w:spacing w:before="120" w:after="120"/>
        <w:ind w:left="567" w:hanging="567"/>
        <w:rPr>
          <w:rFonts w:ascii="Times New Roman" w:hAnsi="Times New Roman" w:cs="Times New Roman"/>
          <w:sz w:val="22"/>
          <w:szCs w:val="22"/>
        </w:rPr>
      </w:pPr>
      <w:r w:rsidRPr="0061008C">
        <w:rPr>
          <w:rFonts w:ascii="Times New Roman" w:hAnsi="Times New Roman" w:cs="Times New Roman"/>
          <w:sz w:val="22"/>
          <w:szCs w:val="22"/>
        </w:rPr>
        <w:t xml:space="preserve">TDK. </w:t>
      </w:r>
      <w:r w:rsidRPr="0061008C">
        <w:rPr>
          <w:rFonts w:ascii="Times New Roman" w:hAnsi="Times New Roman" w:cs="Times New Roman"/>
          <w:i/>
          <w:sz w:val="22"/>
          <w:szCs w:val="22"/>
        </w:rPr>
        <w:t>Hal</w:t>
      </w:r>
      <w:r w:rsidRPr="0061008C">
        <w:rPr>
          <w:rFonts w:ascii="Times New Roman" w:hAnsi="Times New Roman" w:cs="Times New Roman"/>
          <w:sz w:val="22"/>
          <w:szCs w:val="22"/>
        </w:rPr>
        <w:t>. Erişim adresi: (</w:t>
      </w:r>
      <w:hyperlink r:id="rId19" w:history="1">
        <w:r w:rsidRPr="0061008C">
          <w:rPr>
            <w:rStyle w:val="Kpr"/>
            <w:rFonts w:ascii="Times New Roman" w:hAnsi="Times New Roman" w:cs="Times New Roman"/>
            <w:color w:val="auto"/>
            <w:sz w:val="22"/>
            <w:szCs w:val="22"/>
            <w:u w:val="none"/>
          </w:rPr>
          <w:t>http://www.tdk.gov.tr/index.php?option=com_gts&amp;arama=gts&amp;guid=TDK.GTS.591dee3bd0e473.91045230</w:t>
        </w:r>
      </w:hyperlink>
      <w:r w:rsidRPr="0061008C">
        <w:rPr>
          <w:rFonts w:ascii="Times New Roman" w:hAnsi="Times New Roman" w:cs="Times New Roman"/>
          <w:sz w:val="22"/>
          <w:szCs w:val="22"/>
        </w:rPr>
        <w:t xml:space="preserve"> </w:t>
      </w:r>
    </w:p>
    <w:p w:rsidR="00A45922" w:rsidRPr="0061008C" w:rsidRDefault="00857256" w:rsidP="0061008C">
      <w:pPr>
        <w:autoSpaceDE w:val="0"/>
        <w:autoSpaceDN w:val="0"/>
        <w:adjustRightInd w:val="0"/>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T</w:t>
      </w:r>
      <w:r w:rsidR="009F10FE">
        <w:rPr>
          <w:rFonts w:ascii="Times New Roman" w:hAnsi="Times New Roman" w:cs="Times New Roman"/>
        </w:rPr>
        <w:t>EKELİ</w:t>
      </w:r>
      <w:r w:rsidRPr="0061008C">
        <w:rPr>
          <w:rFonts w:ascii="Times New Roman" w:hAnsi="Times New Roman" w:cs="Times New Roman"/>
        </w:rPr>
        <w:t xml:space="preserve">, İ. (2011). </w:t>
      </w:r>
      <w:r w:rsidRPr="0061008C">
        <w:rPr>
          <w:rFonts w:ascii="Times New Roman" w:hAnsi="Times New Roman" w:cs="Times New Roman"/>
          <w:i/>
        </w:rPr>
        <w:t xml:space="preserve">Kent, Kentli Hakları, Kentleşme ve Kentsel Dönüşüm. </w:t>
      </w:r>
      <w:r w:rsidRPr="0061008C">
        <w:rPr>
          <w:rFonts w:ascii="Times New Roman" w:hAnsi="Times New Roman" w:cs="Times New Roman"/>
        </w:rPr>
        <w:t xml:space="preserve">İstanbul: Tarih Vakfı Yurt Yayınları. </w:t>
      </w:r>
    </w:p>
    <w:p w:rsidR="00857256" w:rsidRPr="0061008C" w:rsidRDefault="00857256" w:rsidP="0061008C">
      <w:pPr>
        <w:autoSpaceDE w:val="0"/>
        <w:autoSpaceDN w:val="0"/>
        <w:adjustRightInd w:val="0"/>
        <w:spacing w:before="120" w:after="120" w:line="240" w:lineRule="auto"/>
        <w:ind w:left="567" w:hanging="567"/>
        <w:jc w:val="both"/>
        <w:rPr>
          <w:rFonts w:ascii="Times New Roman" w:hAnsi="Times New Roman" w:cs="Times New Roman"/>
        </w:rPr>
      </w:pPr>
      <w:r w:rsidRPr="0061008C">
        <w:rPr>
          <w:rFonts w:ascii="Times New Roman" w:hAnsi="Times New Roman" w:cs="Times New Roman"/>
        </w:rPr>
        <w:t>TUİK (</w:t>
      </w:r>
      <w:r w:rsidRPr="0061008C">
        <w:rPr>
          <w:rFonts w:ascii="Times New Roman" w:hAnsi="Times New Roman" w:cs="Times New Roman"/>
          <w:shd w:val="clear" w:color="auto" w:fill="FFFFFF"/>
        </w:rPr>
        <w:t xml:space="preserve">28 Ocak 2015). </w:t>
      </w:r>
      <w:r w:rsidRPr="0061008C">
        <w:rPr>
          <w:rFonts w:ascii="Times New Roman" w:hAnsi="Times New Roman" w:cs="Times New Roman"/>
          <w:i/>
        </w:rPr>
        <w:t>Haber Bülteni.</w:t>
      </w:r>
      <w:r w:rsidRPr="0061008C">
        <w:rPr>
          <w:rFonts w:ascii="Times New Roman" w:hAnsi="Times New Roman" w:cs="Times New Roman"/>
        </w:rPr>
        <w:t xml:space="preserve"> Erişim adresi: </w:t>
      </w:r>
      <w:hyperlink r:id="rId20" w:history="1">
        <w:r w:rsidRPr="0061008C">
          <w:rPr>
            <w:rStyle w:val="Kpr"/>
            <w:rFonts w:ascii="Times New Roman" w:hAnsi="Times New Roman" w:cs="Times New Roman"/>
            <w:color w:val="auto"/>
            <w:u w:val="none"/>
          </w:rPr>
          <w:t>http://www.tuik.gov.tr/PreHaberBultenleri.do?id=18616</w:t>
        </w:r>
      </w:hyperlink>
      <w:r w:rsidRPr="0061008C">
        <w:rPr>
          <w:rFonts w:ascii="Times New Roman" w:hAnsi="Times New Roman" w:cs="Times New Roman"/>
        </w:rPr>
        <w:t xml:space="preserve"> </w:t>
      </w:r>
    </w:p>
    <w:p w:rsidR="006D5648" w:rsidRPr="0061008C" w:rsidRDefault="006D5648"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 xml:space="preserve">TUİK, (2019). </w:t>
      </w:r>
      <w:r w:rsidRPr="0061008C">
        <w:rPr>
          <w:rFonts w:ascii="Times New Roman" w:hAnsi="Times New Roman" w:cs="Times New Roman"/>
          <w:i/>
          <w:sz w:val="22"/>
          <w:szCs w:val="22"/>
        </w:rPr>
        <w:t xml:space="preserve">Temel İstatistikler-Tarım. </w:t>
      </w:r>
      <w:r w:rsidRPr="0061008C">
        <w:rPr>
          <w:rFonts w:ascii="Times New Roman" w:hAnsi="Times New Roman" w:cs="Times New Roman"/>
          <w:sz w:val="22"/>
          <w:szCs w:val="22"/>
        </w:rPr>
        <w:t xml:space="preserve">Erişim adresi: </w:t>
      </w:r>
      <w:hyperlink r:id="rId21" w:history="1">
        <w:r w:rsidRPr="0061008C">
          <w:rPr>
            <w:rStyle w:val="Kpr"/>
            <w:rFonts w:ascii="Times New Roman" w:hAnsi="Times New Roman" w:cs="Times New Roman"/>
            <w:color w:val="auto"/>
            <w:sz w:val="22"/>
            <w:szCs w:val="22"/>
            <w:u w:val="none"/>
          </w:rPr>
          <w:t>http://tuik.gov.tr/UstMenu.do?metod=temelist</w:t>
        </w:r>
      </w:hyperlink>
      <w:r w:rsidRPr="0061008C">
        <w:rPr>
          <w:rFonts w:ascii="Times New Roman" w:hAnsi="Times New Roman" w:cs="Times New Roman"/>
          <w:sz w:val="22"/>
          <w:szCs w:val="22"/>
        </w:rPr>
        <w:t xml:space="preserve"> </w:t>
      </w:r>
    </w:p>
    <w:p w:rsidR="00527345" w:rsidRPr="0061008C" w:rsidRDefault="00E2179C" w:rsidP="0061008C">
      <w:pPr>
        <w:pStyle w:val="DipnotMetni"/>
        <w:spacing w:before="120" w:after="120"/>
        <w:ind w:left="567" w:hanging="567"/>
        <w:jc w:val="both"/>
        <w:rPr>
          <w:rStyle w:val="Kpr"/>
          <w:rFonts w:ascii="Times New Roman" w:hAnsi="Times New Roman" w:cs="Times New Roman"/>
          <w:color w:val="auto"/>
          <w:sz w:val="22"/>
          <w:szCs w:val="22"/>
          <w:u w:val="none"/>
        </w:rPr>
      </w:pPr>
      <w:r w:rsidRPr="0061008C">
        <w:rPr>
          <w:rFonts w:ascii="Times New Roman" w:hAnsi="Times New Roman" w:cs="Times New Roman"/>
          <w:sz w:val="22"/>
          <w:szCs w:val="22"/>
        </w:rPr>
        <w:t xml:space="preserve">TUMESKOM. </w:t>
      </w:r>
      <w:r w:rsidRPr="0061008C">
        <w:rPr>
          <w:rFonts w:ascii="Times New Roman" w:hAnsi="Times New Roman" w:cs="Times New Roman"/>
          <w:i/>
          <w:sz w:val="22"/>
          <w:szCs w:val="22"/>
        </w:rPr>
        <w:t>Hal Tarihçemiz.</w:t>
      </w:r>
      <w:r w:rsidRPr="0061008C">
        <w:rPr>
          <w:rFonts w:ascii="Times New Roman" w:hAnsi="Times New Roman" w:cs="Times New Roman"/>
          <w:sz w:val="22"/>
          <w:szCs w:val="22"/>
        </w:rPr>
        <w:t xml:space="preserve"> Erişim adresi:  </w:t>
      </w:r>
      <w:hyperlink r:id="rId22" w:history="1">
        <w:r w:rsidRPr="0061008C">
          <w:rPr>
            <w:rStyle w:val="Kpr"/>
            <w:rFonts w:ascii="Times New Roman" w:hAnsi="Times New Roman" w:cs="Times New Roman"/>
            <w:color w:val="auto"/>
            <w:sz w:val="22"/>
            <w:szCs w:val="22"/>
            <w:u w:val="none"/>
          </w:rPr>
          <w:t>http://www.tumeskom.com/DERNEK_HAL-TARIHCEMIZ_181.html</w:t>
        </w:r>
      </w:hyperlink>
    </w:p>
    <w:p w:rsidR="00E2179C" w:rsidRPr="0061008C" w:rsidRDefault="00E2179C"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T</w:t>
      </w:r>
      <w:r w:rsidR="009F10FE">
        <w:rPr>
          <w:rFonts w:ascii="Times New Roman" w:hAnsi="Times New Roman" w:cs="Times New Roman"/>
          <w:sz w:val="22"/>
          <w:szCs w:val="22"/>
        </w:rPr>
        <w:t>ÜLEK</w:t>
      </w:r>
      <w:r w:rsidRPr="0061008C">
        <w:rPr>
          <w:rFonts w:ascii="Times New Roman" w:hAnsi="Times New Roman" w:cs="Times New Roman"/>
          <w:sz w:val="22"/>
          <w:szCs w:val="22"/>
        </w:rPr>
        <w:t xml:space="preserve">, M. (27-28 Mayıs 2016). </w:t>
      </w:r>
      <w:r w:rsidRPr="0061008C">
        <w:rPr>
          <w:rFonts w:ascii="Times New Roman" w:hAnsi="Times New Roman" w:cs="Times New Roman"/>
          <w:i/>
          <w:sz w:val="22"/>
          <w:szCs w:val="22"/>
        </w:rPr>
        <w:t xml:space="preserve">1896 Yılında </w:t>
      </w:r>
      <w:proofErr w:type="spellStart"/>
      <w:r w:rsidRPr="0061008C">
        <w:rPr>
          <w:rFonts w:ascii="Times New Roman" w:hAnsi="Times New Roman" w:cs="Times New Roman"/>
          <w:i/>
          <w:sz w:val="22"/>
          <w:szCs w:val="22"/>
        </w:rPr>
        <w:t>Balıkpazarı</w:t>
      </w:r>
      <w:proofErr w:type="spellEnd"/>
      <w:r w:rsidRPr="0061008C">
        <w:rPr>
          <w:rFonts w:ascii="Times New Roman" w:hAnsi="Times New Roman" w:cs="Times New Roman"/>
          <w:i/>
          <w:sz w:val="22"/>
          <w:szCs w:val="22"/>
        </w:rPr>
        <w:t xml:space="preserve"> ve Yemiş İskelesi: İstanbul Limanı’nın İki Mahallesinde Ekonomik ve Sosyal Topografya Çözümlemeleri</w:t>
      </w:r>
      <w:r w:rsidRPr="0061008C">
        <w:rPr>
          <w:rFonts w:ascii="Times New Roman" w:hAnsi="Times New Roman" w:cs="Times New Roman"/>
          <w:sz w:val="22"/>
          <w:szCs w:val="22"/>
        </w:rPr>
        <w:t>. VIII. Türk Deniz Ticareti Sempozyumu. İstanbul, 242-256.</w:t>
      </w:r>
    </w:p>
    <w:p w:rsidR="00E2179C"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 xml:space="preserve">UİB Genel Sekreterliği </w:t>
      </w:r>
      <w:proofErr w:type="spellStart"/>
      <w:r w:rsidRPr="0061008C">
        <w:rPr>
          <w:rFonts w:ascii="Times New Roman" w:hAnsi="Times New Roman" w:cs="Times New Roman"/>
          <w:sz w:val="22"/>
          <w:szCs w:val="22"/>
        </w:rPr>
        <w:t>Arge</w:t>
      </w:r>
      <w:proofErr w:type="spellEnd"/>
      <w:r w:rsidRPr="0061008C">
        <w:rPr>
          <w:rFonts w:ascii="Times New Roman" w:hAnsi="Times New Roman" w:cs="Times New Roman"/>
          <w:sz w:val="22"/>
          <w:szCs w:val="22"/>
        </w:rPr>
        <w:t xml:space="preserve"> Şubesi. (2019). </w:t>
      </w:r>
      <w:r w:rsidRPr="0061008C">
        <w:rPr>
          <w:rFonts w:ascii="Times New Roman" w:hAnsi="Times New Roman" w:cs="Times New Roman"/>
          <w:i/>
          <w:sz w:val="22"/>
          <w:szCs w:val="22"/>
        </w:rPr>
        <w:t>Yaş Meyve Sebze Sektör Raporu</w:t>
      </w:r>
      <w:r w:rsidRPr="0061008C">
        <w:rPr>
          <w:rFonts w:ascii="Times New Roman" w:hAnsi="Times New Roman" w:cs="Times New Roman"/>
          <w:sz w:val="22"/>
          <w:szCs w:val="22"/>
        </w:rPr>
        <w:t>. Bursa.</w:t>
      </w:r>
    </w:p>
    <w:p w:rsidR="002977F9" w:rsidRPr="0061008C" w:rsidRDefault="00857256"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Y</w:t>
      </w:r>
      <w:r w:rsidR="009F10FE">
        <w:rPr>
          <w:rFonts w:ascii="Times New Roman" w:hAnsi="Times New Roman" w:cs="Times New Roman"/>
          <w:sz w:val="22"/>
          <w:szCs w:val="22"/>
        </w:rPr>
        <w:t>ILMAZ</w:t>
      </w:r>
      <w:r w:rsidRPr="0061008C">
        <w:rPr>
          <w:rFonts w:ascii="Times New Roman" w:hAnsi="Times New Roman" w:cs="Times New Roman"/>
          <w:sz w:val="22"/>
          <w:szCs w:val="22"/>
        </w:rPr>
        <w:t xml:space="preserve"> S. ve Y</w:t>
      </w:r>
      <w:r w:rsidR="009F10FE">
        <w:rPr>
          <w:rFonts w:ascii="Times New Roman" w:hAnsi="Times New Roman" w:cs="Times New Roman"/>
          <w:sz w:val="22"/>
          <w:szCs w:val="22"/>
        </w:rPr>
        <w:t>ILMAZ</w:t>
      </w:r>
      <w:r w:rsidRPr="0061008C">
        <w:rPr>
          <w:rFonts w:ascii="Times New Roman" w:hAnsi="Times New Roman" w:cs="Times New Roman"/>
          <w:sz w:val="22"/>
          <w:szCs w:val="22"/>
        </w:rPr>
        <w:t>, İ. (</w:t>
      </w:r>
      <w:r w:rsidRPr="0061008C">
        <w:rPr>
          <w:rFonts w:ascii="Times New Roman" w:hAnsi="Times New Roman" w:cs="Times New Roman"/>
          <w:sz w:val="22"/>
          <w:szCs w:val="22"/>
          <w:shd w:val="clear" w:color="auto" w:fill="FFFFFF"/>
        </w:rPr>
        <w:t>18-20 Eylül 2002</w:t>
      </w:r>
      <w:r w:rsidRPr="0061008C">
        <w:rPr>
          <w:rFonts w:ascii="Times New Roman" w:hAnsi="Times New Roman" w:cs="Times New Roman"/>
          <w:sz w:val="22"/>
          <w:szCs w:val="22"/>
        </w:rPr>
        <w:t xml:space="preserve">). </w:t>
      </w:r>
      <w:r w:rsidRPr="0061008C">
        <w:rPr>
          <w:rFonts w:ascii="Times New Roman" w:hAnsi="Times New Roman" w:cs="Times New Roman"/>
          <w:i/>
          <w:sz w:val="22"/>
          <w:szCs w:val="22"/>
        </w:rPr>
        <w:t>Türkiye Yaş Meyve ve Sebze Pazarlamasında Toptancı Hal Sisteminin Değerlendirilmesi: Antalya Büyükşehir Belediyesi Toptancı Hali Örneği</w:t>
      </w:r>
      <w:r w:rsidRPr="0061008C">
        <w:rPr>
          <w:rFonts w:ascii="Times New Roman" w:hAnsi="Times New Roman" w:cs="Times New Roman"/>
          <w:sz w:val="22"/>
          <w:szCs w:val="22"/>
        </w:rPr>
        <w:t>, Türkiye V. Tarım Ekonomisi Kongresi. Erzurum, 292-299.</w:t>
      </w:r>
      <w:r w:rsidR="002977F9" w:rsidRPr="0061008C">
        <w:rPr>
          <w:rFonts w:ascii="Times New Roman" w:hAnsi="Times New Roman" w:cs="Times New Roman"/>
          <w:sz w:val="22"/>
          <w:szCs w:val="22"/>
        </w:rPr>
        <w:t xml:space="preserve">  </w:t>
      </w:r>
    </w:p>
    <w:p w:rsidR="00D609DC" w:rsidRPr="0061008C" w:rsidRDefault="008C54A5" w:rsidP="0061008C">
      <w:pPr>
        <w:pStyle w:val="DipnotMetni"/>
        <w:spacing w:before="120" w:after="120"/>
        <w:ind w:left="567" w:hanging="567"/>
        <w:jc w:val="both"/>
        <w:rPr>
          <w:rFonts w:ascii="Times New Roman" w:hAnsi="Times New Roman" w:cs="Times New Roman"/>
          <w:sz w:val="22"/>
          <w:szCs w:val="22"/>
        </w:rPr>
      </w:pPr>
      <w:r w:rsidRPr="0061008C">
        <w:rPr>
          <w:rFonts w:ascii="Times New Roman" w:hAnsi="Times New Roman" w:cs="Times New Roman"/>
          <w:sz w:val="22"/>
          <w:szCs w:val="22"/>
        </w:rPr>
        <w:t>R</w:t>
      </w:r>
      <w:r w:rsidR="009F10FE">
        <w:rPr>
          <w:rFonts w:ascii="Times New Roman" w:hAnsi="Times New Roman" w:cs="Times New Roman"/>
          <w:sz w:val="22"/>
          <w:szCs w:val="22"/>
        </w:rPr>
        <w:t>ESMİ GAZETE</w:t>
      </w:r>
      <w:r w:rsidRPr="0061008C">
        <w:rPr>
          <w:rFonts w:ascii="Times New Roman" w:hAnsi="Times New Roman" w:cs="Times New Roman"/>
          <w:sz w:val="22"/>
          <w:szCs w:val="22"/>
        </w:rPr>
        <w:t xml:space="preserve">, 26.03.2010 Tarih ve 27533 Sayılı, 5957 Sayılı “Sebze ve Meyveler </w:t>
      </w:r>
      <w:proofErr w:type="gramStart"/>
      <w:r w:rsidRPr="0061008C">
        <w:rPr>
          <w:rFonts w:ascii="Times New Roman" w:hAnsi="Times New Roman" w:cs="Times New Roman"/>
          <w:sz w:val="22"/>
          <w:szCs w:val="22"/>
        </w:rPr>
        <w:t>İle</w:t>
      </w:r>
      <w:proofErr w:type="gramEnd"/>
      <w:r w:rsidRPr="0061008C">
        <w:rPr>
          <w:rFonts w:ascii="Times New Roman" w:hAnsi="Times New Roman" w:cs="Times New Roman"/>
          <w:sz w:val="22"/>
          <w:szCs w:val="22"/>
        </w:rPr>
        <w:t xml:space="preserve"> Yeterli Arz ve Talep Derinliği Bulunan Diğer Malların Ticaretinin Düzenlenmesi Hakkında Kanun.”. </w:t>
      </w:r>
    </w:p>
    <w:p w:rsidR="008F08CE" w:rsidRPr="00B14D33" w:rsidRDefault="008F08CE" w:rsidP="0061008C">
      <w:pPr>
        <w:pStyle w:val="DipnotMetni"/>
        <w:spacing w:before="120" w:after="120"/>
        <w:ind w:left="567" w:hanging="567"/>
        <w:jc w:val="both"/>
        <w:rPr>
          <w:rFonts w:ascii="Times New Roman" w:hAnsi="Times New Roman" w:cs="Times New Roman"/>
          <w:sz w:val="24"/>
          <w:szCs w:val="24"/>
        </w:rPr>
      </w:pPr>
      <w:r w:rsidRPr="0061008C">
        <w:rPr>
          <w:rFonts w:ascii="Times New Roman" w:hAnsi="Times New Roman" w:cs="Times New Roman"/>
          <w:sz w:val="22"/>
          <w:szCs w:val="22"/>
        </w:rPr>
        <w:t>R</w:t>
      </w:r>
      <w:r w:rsidR="009F10FE">
        <w:rPr>
          <w:rFonts w:ascii="Times New Roman" w:hAnsi="Times New Roman" w:cs="Times New Roman"/>
          <w:sz w:val="22"/>
          <w:szCs w:val="22"/>
        </w:rPr>
        <w:t>ESMİ GAZETE</w:t>
      </w:r>
      <w:r w:rsidRPr="0061008C">
        <w:rPr>
          <w:rFonts w:ascii="Times New Roman" w:hAnsi="Times New Roman" w:cs="Times New Roman"/>
          <w:sz w:val="22"/>
          <w:szCs w:val="22"/>
        </w:rPr>
        <w:t>, 13.06.2010 Tarih ve 27610 Sayılı, “5996 Sayılı Veteriner Hizmetleri, Bitki Sağlığı, Gıda ve Yem Kanunu”</w:t>
      </w:r>
      <w:r w:rsidR="0075153C" w:rsidRPr="0061008C">
        <w:rPr>
          <w:rFonts w:ascii="Times New Roman" w:hAnsi="Times New Roman" w:cs="Times New Roman"/>
          <w:sz w:val="22"/>
          <w:szCs w:val="22"/>
        </w:rPr>
        <w:t>.</w:t>
      </w:r>
    </w:p>
    <w:p w:rsidR="00795B35" w:rsidRPr="009820E7" w:rsidRDefault="00795B35" w:rsidP="009820E7">
      <w:pPr>
        <w:spacing w:before="120" w:after="120" w:line="240" w:lineRule="auto"/>
        <w:ind w:firstLine="567"/>
        <w:jc w:val="both"/>
        <w:rPr>
          <w:rFonts w:ascii="Times New Roman" w:hAnsi="Times New Roman" w:cs="Times New Roman"/>
          <w:sz w:val="24"/>
          <w:szCs w:val="24"/>
        </w:rPr>
      </w:pPr>
    </w:p>
    <w:p w:rsidR="0057338D" w:rsidRPr="009820E7" w:rsidRDefault="0057338D" w:rsidP="009820E7">
      <w:pPr>
        <w:spacing w:before="120" w:after="120" w:line="240" w:lineRule="auto"/>
        <w:ind w:firstLine="567"/>
        <w:jc w:val="both"/>
        <w:rPr>
          <w:rFonts w:ascii="Times New Roman" w:hAnsi="Times New Roman" w:cs="Times New Roman"/>
          <w:color w:val="FF0000"/>
          <w:sz w:val="24"/>
          <w:szCs w:val="24"/>
        </w:rPr>
      </w:pPr>
    </w:p>
    <w:p w:rsidR="00795B35" w:rsidRDefault="00795B35" w:rsidP="009820E7">
      <w:pPr>
        <w:pStyle w:val="DipnotMetni"/>
        <w:spacing w:before="120" w:after="120"/>
        <w:ind w:firstLine="567"/>
        <w:jc w:val="both"/>
        <w:rPr>
          <w:rFonts w:ascii="Times New Roman" w:hAnsi="Times New Roman" w:cs="Times New Roman"/>
          <w:sz w:val="24"/>
          <w:szCs w:val="24"/>
        </w:rPr>
      </w:pPr>
    </w:p>
    <w:p w:rsidR="0006489F" w:rsidRDefault="0006489F" w:rsidP="009820E7">
      <w:pPr>
        <w:pStyle w:val="DipnotMetni"/>
        <w:spacing w:before="120" w:after="120"/>
        <w:ind w:firstLine="567"/>
        <w:jc w:val="both"/>
        <w:rPr>
          <w:rFonts w:ascii="Times New Roman" w:hAnsi="Times New Roman" w:cs="Times New Roman"/>
          <w:sz w:val="24"/>
          <w:szCs w:val="24"/>
        </w:rPr>
      </w:pPr>
    </w:p>
    <w:p w:rsidR="0006489F" w:rsidRDefault="0006489F" w:rsidP="009820E7">
      <w:pPr>
        <w:pStyle w:val="DipnotMetni"/>
        <w:spacing w:before="120" w:after="120"/>
        <w:ind w:firstLine="567"/>
        <w:jc w:val="both"/>
        <w:rPr>
          <w:rFonts w:ascii="Times New Roman" w:hAnsi="Times New Roman" w:cs="Times New Roman"/>
          <w:sz w:val="24"/>
          <w:szCs w:val="24"/>
        </w:rPr>
      </w:pPr>
    </w:p>
    <w:p w:rsidR="0006489F" w:rsidRDefault="0006489F" w:rsidP="009820E7">
      <w:pPr>
        <w:pStyle w:val="DipnotMetni"/>
        <w:spacing w:before="120" w:after="120"/>
        <w:ind w:firstLine="567"/>
        <w:jc w:val="both"/>
        <w:rPr>
          <w:rFonts w:ascii="Times New Roman" w:hAnsi="Times New Roman" w:cs="Times New Roman"/>
          <w:sz w:val="24"/>
          <w:szCs w:val="24"/>
        </w:rPr>
      </w:pPr>
    </w:p>
    <w:p w:rsidR="004B2529" w:rsidRPr="000F6397" w:rsidRDefault="004B2529" w:rsidP="000F6397">
      <w:pPr>
        <w:tabs>
          <w:tab w:val="left" w:pos="1273"/>
        </w:tabs>
      </w:pPr>
    </w:p>
    <w:sectPr w:rsidR="004B2529" w:rsidRPr="000F6397" w:rsidSect="00F93E0B">
      <w:headerReference w:type="default" r:id="rId23"/>
      <w:footnotePr>
        <w:numFmt w:val="chicago"/>
      </w:footnotePr>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FAB" w:rsidRDefault="009A2FAB" w:rsidP="009E0738">
      <w:pPr>
        <w:spacing w:after="0" w:line="240" w:lineRule="auto"/>
      </w:pPr>
      <w:r>
        <w:separator/>
      </w:r>
    </w:p>
  </w:endnote>
  <w:endnote w:type="continuationSeparator" w:id="0">
    <w:p w:rsidR="009A2FAB" w:rsidRDefault="009A2FAB" w:rsidP="009E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TimesNewRoman">
    <w:altName w:val="MS Mincho"/>
    <w:panose1 w:val="020B0604020202020204"/>
    <w:charset w:val="80"/>
    <w:family w:val="auto"/>
    <w:notTrueType/>
    <w:pitch w:val="default"/>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FAB" w:rsidRDefault="009A2FAB" w:rsidP="009E0738">
      <w:pPr>
        <w:spacing w:after="0" w:line="240" w:lineRule="auto"/>
      </w:pPr>
      <w:r>
        <w:separator/>
      </w:r>
    </w:p>
  </w:footnote>
  <w:footnote w:type="continuationSeparator" w:id="0">
    <w:p w:rsidR="009A2FAB" w:rsidRDefault="009A2FAB" w:rsidP="009E0738">
      <w:pPr>
        <w:spacing w:after="0" w:line="240" w:lineRule="auto"/>
      </w:pPr>
      <w:r>
        <w:continuationSeparator/>
      </w:r>
    </w:p>
  </w:footnote>
  <w:footnote w:id="1">
    <w:p w:rsidR="00A15C00" w:rsidRDefault="00A15C00" w:rsidP="00A15C00">
      <w:pPr>
        <w:pStyle w:val="DipnotMetni"/>
        <w:jc w:val="both"/>
      </w:pPr>
      <w:r>
        <w:rPr>
          <w:rStyle w:val="DipnotBavurusu"/>
        </w:rPr>
        <w:footnoteRef/>
      </w:r>
      <w:r>
        <w:t xml:space="preserve"> </w:t>
      </w:r>
      <w:r w:rsidRPr="00A15C00">
        <w:rPr>
          <w:rFonts w:ascii="Times New Roman" w:hAnsi="Times New Roman" w:cs="Times New Roman"/>
        </w:rPr>
        <w:t xml:space="preserve">Araştırma Görevlisi, Kırklareli Üniversitesi İktisadi ve İdari Bilimler Fakültesi Siyaset Bilimi ve Kamu Yönetimi Bölümü, </w:t>
      </w:r>
      <w:proofErr w:type="gramStart"/>
      <w:r w:rsidRPr="00A15C00">
        <w:rPr>
          <w:rFonts w:ascii="Times New Roman" w:hAnsi="Times New Roman" w:cs="Times New Roman"/>
        </w:rPr>
        <w:t>Türkiye,  sezgin_sezqin@hotmail.com</w:t>
      </w:r>
      <w:proofErr w:type="gramEnd"/>
      <w:r w:rsidRPr="00A15C00">
        <w:rPr>
          <w:rFonts w:ascii="Times New Roman" w:hAnsi="Times New Roman" w:cs="Times New Roman"/>
        </w:rPr>
        <w:t>.</w:t>
      </w:r>
    </w:p>
  </w:footnote>
  <w:footnote w:id="2">
    <w:p w:rsidR="005F3080" w:rsidRPr="00E461DF" w:rsidRDefault="005F3080" w:rsidP="00E461DF">
      <w:pPr>
        <w:pStyle w:val="DipnotMetni"/>
        <w:jc w:val="both"/>
        <w:rPr>
          <w:rFonts w:ascii="Times New Roman" w:hAnsi="Times New Roman" w:cs="Times New Roman"/>
        </w:rPr>
      </w:pPr>
      <w:r>
        <w:rPr>
          <w:rStyle w:val="DipnotBavurusu"/>
        </w:rPr>
        <w:t>**</w:t>
      </w:r>
      <w:r w:rsidRPr="00E461DF">
        <w:rPr>
          <w:rFonts w:ascii="Times New Roman" w:hAnsi="Times New Roman" w:cs="Times New Roman"/>
        </w:rPr>
        <w:t xml:space="preserve"> Araştırma Görevlisi, Kırklareli Üniversitesi İktisadi ve İdari Bilimler Fakültesi Siyaset Bilimi ve Kamu Yönetimi Bölümü, Türkiye, ilknurgul7@hotmail.com.</w:t>
      </w:r>
    </w:p>
  </w:footnote>
  <w:footnote w:id="3">
    <w:p w:rsidR="00242CC1" w:rsidRPr="00CE16E7" w:rsidRDefault="00242CC1" w:rsidP="00E461DF">
      <w:pPr>
        <w:pStyle w:val="DipnotMetni"/>
        <w:jc w:val="both"/>
      </w:pPr>
      <w:r w:rsidRPr="00CE16E7">
        <w:rPr>
          <w:rStyle w:val="DipnotBavurusu"/>
          <w:rFonts w:ascii="Times New Roman" w:hAnsi="Times New Roman" w:cs="Times New Roman"/>
        </w:rPr>
        <w:footnoteRef/>
      </w:r>
      <w:r w:rsidRPr="00CE16E7">
        <w:rPr>
          <w:rFonts w:ascii="Times New Roman" w:hAnsi="Times New Roman" w:cs="Times New Roman"/>
        </w:rPr>
        <w:t xml:space="preserve"> Kentleşme ve çevrebilimleri alanında Türkiye’nin duaye</w:t>
      </w:r>
      <w:r w:rsidR="00CE16E7">
        <w:rPr>
          <w:rFonts w:ascii="Times New Roman" w:hAnsi="Times New Roman" w:cs="Times New Roman"/>
        </w:rPr>
        <w:t xml:space="preserve">n hocası Prof. Dr. Ruşen Keleş </w:t>
      </w:r>
      <w:r w:rsidRPr="00CE16E7">
        <w:rPr>
          <w:rFonts w:ascii="Times New Roman" w:hAnsi="Times New Roman" w:cs="Times New Roman"/>
        </w:rPr>
        <w:t>kenti “(1998</w:t>
      </w:r>
      <w:r w:rsidR="00E4511A">
        <w:rPr>
          <w:rFonts w:ascii="Times New Roman" w:hAnsi="Times New Roman" w:cs="Times New Roman"/>
        </w:rPr>
        <w:t>:</w:t>
      </w:r>
      <w:r w:rsidRPr="00CE16E7">
        <w:rPr>
          <w:rFonts w:ascii="Times New Roman" w:hAnsi="Times New Roman" w:cs="Times New Roman"/>
        </w:rPr>
        <w:t xml:space="preserve"> 78) sürekli toplumsal gelişme içinde bulunan ve toplumun; yerleşme, barınma, gidiş-geliş, çalışma, dinlenme, eğlenme gibi gereksinmelerinin karşılandığı, pek az kimsenin tarımsal uğraşılarda bulunduğu, köylere bakarak nüfus yönünden daha yoğun olan ve küçük komşuluk birimlerinden oluşan yerleşme birimi” olarak tanımlayarak, kentte tarım </w:t>
      </w:r>
      <w:r w:rsidR="00CE16E7">
        <w:rPr>
          <w:rFonts w:ascii="Times New Roman" w:hAnsi="Times New Roman" w:cs="Times New Roman"/>
        </w:rPr>
        <w:t xml:space="preserve">dışı faaliyetlerin yoğunluğuna </w:t>
      </w:r>
      <w:r w:rsidRPr="00CE16E7">
        <w:rPr>
          <w:rFonts w:ascii="Times New Roman" w:hAnsi="Times New Roman" w:cs="Times New Roman"/>
        </w:rPr>
        <w:t>dikkat çekmektedir.</w:t>
      </w:r>
      <w:r w:rsidR="00CE16E7">
        <w:rPr>
          <w:rFonts w:ascii="Times New Roman" w:hAnsi="Times New Roman" w:cs="Times New Roman"/>
        </w:rPr>
        <w:t xml:space="preserve"> </w:t>
      </w:r>
    </w:p>
  </w:footnote>
  <w:footnote w:id="4">
    <w:p w:rsidR="00242CC1" w:rsidRPr="00593F55" w:rsidRDefault="00242CC1" w:rsidP="00593F55">
      <w:pPr>
        <w:spacing w:after="0" w:line="240" w:lineRule="auto"/>
        <w:jc w:val="both"/>
        <w:rPr>
          <w:rFonts w:ascii="Times New Roman" w:hAnsi="Times New Roman" w:cs="Times New Roman"/>
          <w:sz w:val="20"/>
          <w:szCs w:val="20"/>
        </w:rPr>
      </w:pPr>
      <w:r w:rsidRPr="00EA39C7">
        <w:rPr>
          <w:rStyle w:val="DipnotBavurusu"/>
          <w:rFonts w:ascii="Times New Roman" w:hAnsi="Times New Roman" w:cs="Times New Roman"/>
          <w:sz w:val="20"/>
          <w:szCs w:val="20"/>
        </w:rPr>
        <w:footnoteRef/>
      </w:r>
      <w:r w:rsidRPr="00EA39C7">
        <w:rPr>
          <w:rFonts w:ascii="Times New Roman" w:hAnsi="Times New Roman" w:cs="Times New Roman"/>
          <w:sz w:val="20"/>
          <w:szCs w:val="20"/>
        </w:rPr>
        <w:t xml:space="preserve"> Ülkemizde TÜİK Adrese Dayalı Nüfus Kayıt Sistemi sonuçlarına bakıldığında 2012 yılında il ve ilçe merkezlerinde ikamet edenlerin oranı %77,3 iken 6360 sayılı kanun yürürlüğe girdikten sonra </w:t>
      </w:r>
      <w:r>
        <w:rPr>
          <w:rFonts w:ascii="Times New Roman" w:hAnsi="Times New Roman" w:cs="Times New Roman"/>
          <w:sz w:val="20"/>
          <w:szCs w:val="20"/>
        </w:rPr>
        <w:t>hazırlanan</w:t>
      </w:r>
      <w:r w:rsidRPr="00EA39C7">
        <w:rPr>
          <w:rFonts w:ascii="Times New Roman" w:hAnsi="Times New Roman" w:cs="Times New Roman"/>
          <w:sz w:val="20"/>
          <w:szCs w:val="20"/>
        </w:rPr>
        <w:t xml:space="preserve"> 2013 yılı </w:t>
      </w:r>
      <w:r w:rsidRPr="00593F55">
        <w:rPr>
          <w:rFonts w:ascii="Times New Roman" w:hAnsi="Times New Roman" w:cs="Times New Roman"/>
          <w:sz w:val="20"/>
          <w:szCs w:val="20"/>
        </w:rPr>
        <w:t>TÜİK Adrese Dayalı Nüfus Kayıt Sistemi verilerine göre bu oran %91,3’e 2014’te ise %91,8’e yükselmiştir</w:t>
      </w:r>
      <w:r>
        <w:rPr>
          <w:rFonts w:ascii="Times New Roman" w:hAnsi="Times New Roman" w:cs="Times New Roman"/>
          <w:sz w:val="20"/>
          <w:szCs w:val="20"/>
        </w:rPr>
        <w:t xml:space="preserve"> (TUİK, 2015).</w:t>
      </w:r>
    </w:p>
  </w:footnote>
  <w:footnote w:id="5">
    <w:p w:rsidR="00242CC1" w:rsidRPr="0017084F" w:rsidRDefault="00242CC1" w:rsidP="004402DD">
      <w:pPr>
        <w:pStyle w:val="DipnotMetni"/>
        <w:jc w:val="both"/>
        <w:rPr>
          <w:rFonts w:ascii="Times New Roman" w:hAnsi="Times New Roman" w:cs="Times New Roman"/>
        </w:rPr>
      </w:pPr>
      <w:r w:rsidRPr="0017084F">
        <w:rPr>
          <w:rStyle w:val="DipnotBavurusu"/>
          <w:rFonts w:ascii="Times New Roman" w:hAnsi="Times New Roman" w:cs="Times New Roman"/>
        </w:rPr>
        <w:footnoteRef/>
      </w:r>
      <w:r w:rsidRPr="0017084F">
        <w:rPr>
          <w:rFonts w:ascii="Times New Roman" w:hAnsi="Times New Roman" w:cs="Times New Roman"/>
        </w:rPr>
        <w:t xml:space="preserve"> </w:t>
      </w:r>
      <w:proofErr w:type="spellStart"/>
      <w:r w:rsidRPr="0017084F">
        <w:rPr>
          <w:rFonts w:ascii="Times New Roman" w:hAnsi="Times New Roman" w:cs="Times New Roman"/>
        </w:rPr>
        <w:t>Balıkpazarı</w:t>
      </w:r>
      <w:proofErr w:type="spellEnd"/>
      <w:r w:rsidRPr="0017084F">
        <w:rPr>
          <w:rFonts w:ascii="Times New Roman" w:hAnsi="Times New Roman" w:cs="Times New Roman"/>
        </w:rPr>
        <w:t xml:space="preserve"> ve Yemiş iskelesi olarak bilinen semtlerin kesin sınırları bilinmemektedir. Murat </w:t>
      </w:r>
      <w:proofErr w:type="spellStart"/>
      <w:r w:rsidRPr="0017084F">
        <w:rPr>
          <w:rFonts w:ascii="Times New Roman" w:hAnsi="Times New Roman" w:cs="Times New Roman"/>
        </w:rPr>
        <w:t>Tülek</w:t>
      </w:r>
      <w:proofErr w:type="spellEnd"/>
      <w:r w:rsidRPr="0017084F">
        <w:rPr>
          <w:rFonts w:ascii="Times New Roman" w:hAnsi="Times New Roman" w:cs="Times New Roman"/>
        </w:rPr>
        <w:t xml:space="preserve"> </w:t>
      </w:r>
      <w:r>
        <w:rPr>
          <w:rFonts w:ascii="Times New Roman" w:hAnsi="Times New Roman" w:cs="Times New Roman"/>
        </w:rPr>
        <w:t xml:space="preserve">(2016, 243) </w:t>
      </w:r>
      <w:r w:rsidRPr="0017084F">
        <w:rPr>
          <w:rFonts w:ascii="Times New Roman" w:hAnsi="Times New Roman" w:cs="Times New Roman"/>
        </w:rPr>
        <w:t>çalışmasında “</w:t>
      </w:r>
      <w:r w:rsidRPr="0017084F">
        <w:rPr>
          <w:rFonts w:ascii="Times New Roman" w:hAnsi="Times New Roman" w:cs="Times New Roman"/>
          <w:i/>
        </w:rPr>
        <w:t xml:space="preserve">bölge batıda Tarihi Yarımada’nın Galata ve </w:t>
      </w:r>
      <w:proofErr w:type="spellStart"/>
      <w:r w:rsidRPr="0017084F">
        <w:rPr>
          <w:rFonts w:ascii="Times New Roman" w:hAnsi="Times New Roman" w:cs="Times New Roman"/>
          <w:i/>
        </w:rPr>
        <w:t>Pera’ya</w:t>
      </w:r>
      <w:proofErr w:type="spellEnd"/>
      <w:r w:rsidRPr="0017084F">
        <w:rPr>
          <w:rFonts w:ascii="Times New Roman" w:hAnsi="Times New Roman" w:cs="Times New Roman"/>
          <w:i/>
        </w:rPr>
        <w:t xml:space="preserve"> açılan kapısı olarak kullanılan ve önemli bir kamusal alan olan Eminönü Meydanı, doğuda Keresteciler rıhtımı ve güneyde ise sur dokusu ile sınırlanmıştır”</w:t>
      </w:r>
      <w:r>
        <w:rPr>
          <w:rFonts w:ascii="Times New Roman" w:hAnsi="Times New Roman" w:cs="Times New Roman"/>
        </w:rPr>
        <w:t xml:space="preserve"> demektedir.</w:t>
      </w:r>
    </w:p>
  </w:footnote>
  <w:footnote w:id="6">
    <w:p w:rsidR="00242CC1" w:rsidRPr="0017084F" w:rsidRDefault="00242CC1" w:rsidP="004402DD">
      <w:pPr>
        <w:pStyle w:val="DipnotMetni"/>
        <w:jc w:val="both"/>
        <w:rPr>
          <w:rFonts w:ascii="Times New Roman" w:hAnsi="Times New Roman" w:cs="Times New Roman"/>
        </w:rPr>
      </w:pPr>
      <w:r w:rsidRPr="0017084F">
        <w:rPr>
          <w:rStyle w:val="DipnotBavurusu"/>
          <w:rFonts w:ascii="Times New Roman" w:hAnsi="Times New Roman" w:cs="Times New Roman"/>
        </w:rPr>
        <w:footnoteRef/>
      </w:r>
      <w:r w:rsidRPr="0017084F">
        <w:rPr>
          <w:rFonts w:ascii="Times New Roman" w:hAnsi="Times New Roman" w:cs="Times New Roman"/>
        </w:rPr>
        <w:t xml:space="preserve"> Meyvehoş; </w:t>
      </w:r>
      <w:proofErr w:type="spellStart"/>
      <w:r w:rsidRPr="0017084F">
        <w:rPr>
          <w:rFonts w:ascii="Times New Roman" w:hAnsi="Times New Roman" w:cs="Times New Roman"/>
        </w:rPr>
        <w:t>Farsça’da</w:t>
      </w:r>
      <w:proofErr w:type="spellEnd"/>
      <w:r w:rsidRPr="0017084F">
        <w:rPr>
          <w:rFonts w:ascii="Times New Roman" w:hAnsi="Times New Roman" w:cs="Times New Roman"/>
        </w:rPr>
        <w:t xml:space="preserve"> kuruyemiş anlamına gelmektedir. Türkçe karşılığı ise yemiştir.</w:t>
      </w:r>
    </w:p>
  </w:footnote>
  <w:footnote w:id="7">
    <w:p w:rsidR="00242CC1" w:rsidRPr="009E4AB9" w:rsidRDefault="00242CC1" w:rsidP="009E4AB9">
      <w:pPr>
        <w:pStyle w:val="DipnotMetni"/>
        <w:jc w:val="both"/>
        <w:rPr>
          <w:rFonts w:ascii="Times New Roman" w:hAnsi="Times New Roman" w:cs="Times New Roman"/>
        </w:rPr>
      </w:pPr>
      <w:r w:rsidRPr="009E4AB9">
        <w:rPr>
          <w:rStyle w:val="DipnotBavurusu"/>
          <w:rFonts w:ascii="Times New Roman" w:hAnsi="Times New Roman" w:cs="Times New Roman"/>
        </w:rPr>
        <w:footnoteRef/>
      </w:r>
      <w:r w:rsidRPr="009E4AB9">
        <w:rPr>
          <w:rFonts w:ascii="Times New Roman" w:hAnsi="Times New Roman" w:cs="Times New Roman"/>
        </w:rPr>
        <w:t xml:space="preserve"> </w:t>
      </w:r>
      <w:proofErr w:type="spellStart"/>
      <w:r w:rsidRPr="009E4AB9">
        <w:rPr>
          <w:rFonts w:ascii="Times New Roman" w:hAnsi="Times New Roman" w:cs="Times New Roman"/>
        </w:rPr>
        <w:t>Tülek</w:t>
      </w:r>
      <w:proofErr w:type="spellEnd"/>
      <w:r w:rsidRPr="009E4AB9">
        <w:rPr>
          <w:rFonts w:ascii="Times New Roman" w:hAnsi="Times New Roman" w:cs="Times New Roman"/>
        </w:rPr>
        <w:t>; söz konusu bölgenin ve İstanbul’u modernleştirme çabaları sonucunda kademeli olarak yıkıldığını ifade etmiştir. Bölgenin yıkılması çabaları Osmanlı’nın modernleşme dönemine kadar uzanmakla birlikte bu çabalar faaliyete sokulamamış, Cumhuriyet döneminde ise 1930, 1950 ve 1980’li yılların sonunda gerçekleştirilen imar faaliyetleri sonucunda bölgenin kademeli olarak yıkıldığı, kentsel ve toplumsal bellekten silindiği belirtilmiştir</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080" w:rsidRDefault="005F3080" w:rsidP="005F3080">
    <w:pPr>
      <w:pStyle w:val="stBilgi"/>
      <w:shd w:val="clear" w:color="auto" w:fill="BDD6EE" w:themeFill="accent1" w:themeFillTint="66"/>
      <w:jc w:val="center"/>
    </w:pPr>
    <w:r>
      <w:t>ASSAM ULUSLARARASI HAKEMLİ DERGİ 13. ULUSLARARASI KAMU YÖNETİMİ SEMPOZYUMU BİLDİRİLERİ ÖZEL SAYISI</w:t>
    </w:r>
  </w:p>
  <w:p w:rsidR="005F3080" w:rsidRDefault="005F3080">
    <w:pPr>
      <w:pStyle w:val="stBilgi"/>
    </w:pPr>
  </w:p>
  <w:p w:rsidR="005F3080" w:rsidRDefault="005F30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2E9"/>
    <w:multiLevelType w:val="multilevel"/>
    <w:tmpl w:val="01FE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2E9D"/>
    <w:multiLevelType w:val="multilevel"/>
    <w:tmpl w:val="CC0A58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F2795"/>
    <w:multiLevelType w:val="hybridMultilevel"/>
    <w:tmpl w:val="8C4850F6"/>
    <w:lvl w:ilvl="0" w:tplc="2D6AB81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14175FD"/>
    <w:multiLevelType w:val="multilevel"/>
    <w:tmpl w:val="7F2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E3130"/>
    <w:multiLevelType w:val="hybridMultilevel"/>
    <w:tmpl w:val="6326262E"/>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3AA03FFF"/>
    <w:multiLevelType w:val="hybridMultilevel"/>
    <w:tmpl w:val="2F88BEE6"/>
    <w:lvl w:ilvl="0" w:tplc="73E248E6">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42015251"/>
    <w:multiLevelType w:val="hybridMultilevel"/>
    <w:tmpl w:val="21FE5372"/>
    <w:lvl w:ilvl="0" w:tplc="3F3067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5864369E"/>
    <w:multiLevelType w:val="hybridMultilevel"/>
    <w:tmpl w:val="256AA24E"/>
    <w:lvl w:ilvl="0" w:tplc="0A28168E">
      <w:start w:val="1"/>
      <w:numFmt w:val="decimal"/>
      <w:lvlText w:val="%1."/>
      <w:lvlJc w:val="left"/>
      <w:pPr>
        <w:ind w:left="927" w:hanging="360"/>
      </w:pPr>
      <w:rPr>
        <w:rFonts w:ascii="Times New Roman" w:eastAsiaTheme="minorEastAsia"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5DFE2AEF"/>
    <w:multiLevelType w:val="hybridMultilevel"/>
    <w:tmpl w:val="E65E4D80"/>
    <w:lvl w:ilvl="0" w:tplc="D0C49D6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74675F23"/>
    <w:multiLevelType w:val="hybridMultilevel"/>
    <w:tmpl w:val="E026CC70"/>
    <w:lvl w:ilvl="0" w:tplc="EC868A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7D7B268A"/>
    <w:multiLevelType w:val="hybridMultilevel"/>
    <w:tmpl w:val="5AA4C1FE"/>
    <w:lvl w:ilvl="0" w:tplc="B0A68642">
      <w:start w:val="1"/>
      <w:numFmt w:val="decimal"/>
      <w:lvlText w:val="(%1)"/>
      <w:lvlJc w:val="left"/>
      <w:pPr>
        <w:ind w:left="927" w:hanging="360"/>
      </w:pPr>
      <w:rPr>
        <w:rFonts w:ascii="Times New Roman" w:eastAsiaTheme="minorEastAsia"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7"/>
  </w:num>
  <w:num w:numId="2">
    <w:abstractNumId w:val="4"/>
  </w:num>
  <w:num w:numId="3">
    <w:abstractNumId w:val="3"/>
  </w:num>
  <w:num w:numId="4">
    <w:abstractNumId w:val="0"/>
  </w:num>
  <w:num w:numId="5">
    <w:abstractNumId w:val="6"/>
  </w:num>
  <w:num w:numId="6">
    <w:abstractNumId w:val="5"/>
  </w:num>
  <w:num w:numId="7">
    <w:abstractNumId w:val="6"/>
    <w:lvlOverride w:ilvl="0">
      <w:lvl w:ilvl="0" w:tplc="3F30679C">
        <w:start w:val="1"/>
        <w:numFmt w:val="decimal"/>
        <w:lvlText w:val="(%1)"/>
        <w:lvlJc w:val="left"/>
        <w:pPr>
          <w:ind w:left="624" w:hanging="57"/>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8">
    <w:abstractNumId w:val="6"/>
    <w:lvlOverride w:ilvl="0">
      <w:lvl w:ilvl="0" w:tplc="3F30679C">
        <w:start w:val="1"/>
        <w:numFmt w:val="decimal"/>
        <w:suff w:val="nothing"/>
        <w:lvlText w:val="(%1)"/>
        <w:lvlJc w:val="left"/>
        <w:pPr>
          <w:ind w:left="924" w:hanging="357"/>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9">
    <w:abstractNumId w:val="8"/>
  </w:num>
  <w:num w:numId="10">
    <w:abstractNumId w:val="2"/>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79"/>
    <w:rsid w:val="000058EF"/>
    <w:rsid w:val="0001086A"/>
    <w:rsid w:val="00012CFE"/>
    <w:rsid w:val="0001667D"/>
    <w:rsid w:val="000172C1"/>
    <w:rsid w:val="00017894"/>
    <w:rsid w:val="000208B6"/>
    <w:rsid w:val="00020A3D"/>
    <w:rsid w:val="00041FB1"/>
    <w:rsid w:val="00045827"/>
    <w:rsid w:val="00046167"/>
    <w:rsid w:val="00046B03"/>
    <w:rsid w:val="00046EC5"/>
    <w:rsid w:val="000478E5"/>
    <w:rsid w:val="000527D7"/>
    <w:rsid w:val="000533A3"/>
    <w:rsid w:val="0006489F"/>
    <w:rsid w:val="0007135B"/>
    <w:rsid w:val="000909F8"/>
    <w:rsid w:val="000A22AF"/>
    <w:rsid w:val="000A2713"/>
    <w:rsid w:val="000A77ED"/>
    <w:rsid w:val="000A7DB4"/>
    <w:rsid w:val="000B016D"/>
    <w:rsid w:val="000B2868"/>
    <w:rsid w:val="000C569A"/>
    <w:rsid w:val="000C57ED"/>
    <w:rsid w:val="000D1609"/>
    <w:rsid w:val="000D268F"/>
    <w:rsid w:val="000E1892"/>
    <w:rsid w:val="000F6397"/>
    <w:rsid w:val="000F7C8C"/>
    <w:rsid w:val="00100EE7"/>
    <w:rsid w:val="001110EC"/>
    <w:rsid w:val="001111F0"/>
    <w:rsid w:val="00111F3B"/>
    <w:rsid w:val="00112319"/>
    <w:rsid w:val="001152C6"/>
    <w:rsid w:val="001350C4"/>
    <w:rsid w:val="00135752"/>
    <w:rsid w:val="0013590A"/>
    <w:rsid w:val="001402EB"/>
    <w:rsid w:val="00146479"/>
    <w:rsid w:val="00146640"/>
    <w:rsid w:val="00150D15"/>
    <w:rsid w:val="00151898"/>
    <w:rsid w:val="00153E78"/>
    <w:rsid w:val="001551FD"/>
    <w:rsid w:val="001556D4"/>
    <w:rsid w:val="0017084F"/>
    <w:rsid w:val="00176ECB"/>
    <w:rsid w:val="00182F56"/>
    <w:rsid w:val="00187DF9"/>
    <w:rsid w:val="00190D02"/>
    <w:rsid w:val="0019399F"/>
    <w:rsid w:val="00194DF0"/>
    <w:rsid w:val="00196E46"/>
    <w:rsid w:val="001971D8"/>
    <w:rsid w:val="001976D0"/>
    <w:rsid w:val="0019774E"/>
    <w:rsid w:val="001977FC"/>
    <w:rsid w:val="001B3192"/>
    <w:rsid w:val="001C58A8"/>
    <w:rsid w:val="001C69E9"/>
    <w:rsid w:val="001D1AAF"/>
    <w:rsid w:val="001D2E1B"/>
    <w:rsid w:val="001E2E71"/>
    <w:rsid w:val="002042CC"/>
    <w:rsid w:val="00222D02"/>
    <w:rsid w:val="00225157"/>
    <w:rsid w:val="002263F8"/>
    <w:rsid w:val="00226678"/>
    <w:rsid w:val="00227F24"/>
    <w:rsid w:val="0023119B"/>
    <w:rsid w:val="00231B1B"/>
    <w:rsid w:val="00241685"/>
    <w:rsid w:val="00242CC1"/>
    <w:rsid w:val="002433FB"/>
    <w:rsid w:val="00245CAC"/>
    <w:rsid w:val="0025429B"/>
    <w:rsid w:val="002651DC"/>
    <w:rsid w:val="00271835"/>
    <w:rsid w:val="00275132"/>
    <w:rsid w:val="0028126C"/>
    <w:rsid w:val="002828ED"/>
    <w:rsid w:val="002875A5"/>
    <w:rsid w:val="00295AEC"/>
    <w:rsid w:val="002977F9"/>
    <w:rsid w:val="002B24FE"/>
    <w:rsid w:val="002B2AE3"/>
    <w:rsid w:val="002D0C3F"/>
    <w:rsid w:val="002D2844"/>
    <w:rsid w:val="002D360F"/>
    <w:rsid w:val="002D6D68"/>
    <w:rsid w:val="002F4AFA"/>
    <w:rsid w:val="002F61E6"/>
    <w:rsid w:val="0030291C"/>
    <w:rsid w:val="00303C24"/>
    <w:rsid w:val="0030579A"/>
    <w:rsid w:val="003106E4"/>
    <w:rsid w:val="00315DB0"/>
    <w:rsid w:val="00321982"/>
    <w:rsid w:val="00323707"/>
    <w:rsid w:val="00324B4A"/>
    <w:rsid w:val="003456B0"/>
    <w:rsid w:val="0035318F"/>
    <w:rsid w:val="00361891"/>
    <w:rsid w:val="003650C7"/>
    <w:rsid w:val="0036569D"/>
    <w:rsid w:val="00371F93"/>
    <w:rsid w:val="0037303C"/>
    <w:rsid w:val="003757AA"/>
    <w:rsid w:val="00375FCE"/>
    <w:rsid w:val="00386BC3"/>
    <w:rsid w:val="00386FF0"/>
    <w:rsid w:val="00390CBE"/>
    <w:rsid w:val="00396D61"/>
    <w:rsid w:val="00397C0C"/>
    <w:rsid w:val="003A0632"/>
    <w:rsid w:val="003A50F5"/>
    <w:rsid w:val="003A5507"/>
    <w:rsid w:val="003B09B8"/>
    <w:rsid w:val="003B2E4B"/>
    <w:rsid w:val="003B7A74"/>
    <w:rsid w:val="003D018F"/>
    <w:rsid w:val="003D2CBE"/>
    <w:rsid w:val="003D4F38"/>
    <w:rsid w:val="003E400F"/>
    <w:rsid w:val="003F33C4"/>
    <w:rsid w:val="003F7C31"/>
    <w:rsid w:val="00401E80"/>
    <w:rsid w:val="00403B13"/>
    <w:rsid w:val="00405F44"/>
    <w:rsid w:val="00410762"/>
    <w:rsid w:val="0041517D"/>
    <w:rsid w:val="00416D98"/>
    <w:rsid w:val="004320DC"/>
    <w:rsid w:val="00435D1F"/>
    <w:rsid w:val="00437A96"/>
    <w:rsid w:val="004402DD"/>
    <w:rsid w:val="00453B22"/>
    <w:rsid w:val="00456579"/>
    <w:rsid w:val="00456E14"/>
    <w:rsid w:val="0046094D"/>
    <w:rsid w:val="004663C2"/>
    <w:rsid w:val="00470521"/>
    <w:rsid w:val="00470FC6"/>
    <w:rsid w:val="004934B4"/>
    <w:rsid w:val="004A1CA6"/>
    <w:rsid w:val="004A412B"/>
    <w:rsid w:val="004B2529"/>
    <w:rsid w:val="004B7E5C"/>
    <w:rsid w:val="004C2526"/>
    <w:rsid w:val="004C28BA"/>
    <w:rsid w:val="004D0462"/>
    <w:rsid w:val="004E3AB0"/>
    <w:rsid w:val="004E756D"/>
    <w:rsid w:val="004F04FF"/>
    <w:rsid w:val="004F15C1"/>
    <w:rsid w:val="00500DC7"/>
    <w:rsid w:val="005018C4"/>
    <w:rsid w:val="0050282F"/>
    <w:rsid w:val="00503836"/>
    <w:rsid w:val="00511FF5"/>
    <w:rsid w:val="00514F90"/>
    <w:rsid w:val="00515068"/>
    <w:rsid w:val="00522C00"/>
    <w:rsid w:val="00523277"/>
    <w:rsid w:val="00527345"/>
    <w:rsid w:val="00533778"/>
    <w:rsid w:val="0053378B"/>
    <w:rsid w:val="0053405D"/>
    <w:rsid w:val="00545823"/>
    <w:rsid w:val="00546E53"/>
    <w:rsid w:val="00550661"/>
    <w:rsid w:val="005607EF"/>
    <w:rsid w:val="0056441E"/>
    <w:rsid w:val="00566CD2"/>
    <w:rsid w:val="00567B48"/>
    <w:rsid w:val="0057338D"/>
    <w:rsid w:val="00575462"/>
    <w:rsid w:val="00584F16"/>
    <w:rsid w:val="00593F55"/>
    <w:rsid w:val="0059599E"/>
    <w:rsid w:val="00597D25"/>
    <w:rsid w:val="005A3F26"/>
    <w:rsid w:val="005B659B"/>
    <w:rsid w:val="005C1707"/>
    <w:rsid w:val="005C2943"/>
    <w:rsid w:val="005C7E51"/>
    <w:rsid w:val="005D0421"/>
    <w:rsid w:val="005D2A50"/>
    <w:rsid w:val="005D7E04"/>
    <w:rsid w:val="005F2B77"/>
    <w:rsid w:val="005F3080"/>
    <w:rsid w:val="006025C5"/>
    <w:rsid w:val="0060640D"/>
    <w:rsid w:val="0061008C"/>
    <w:rsid w:val="00613F7D"/>
    <w:rsid w:val="00616195"/>
    <w:rsid w:val="006179BF"/>
    <w:rsid w:val="00622BDC"/>
    <w:rsid w:val="00627026"/>
    <w:rsid w:val="00637582"/>
    <w:rsid w:val="006426BD"/>
    <w:rsid w:val="00644A6C"/>
    <w:rsid w:val="00646B51"/>
    <w:rsid w:val="0065124F"/>
    <w:rsid w:val="00652E2E"/>
    <w:rsid w:val="00665348"/>
    <w:rsid w:val="006767E3"/>
    <w:rsid w:val="00677CA1"/>
    <w:rsid w:val="00680504"/>
    <w:rsid w:val="00681C3C"/>
    <w:rsid w:val="00682954"/>
    <w:rsid w:val="00684FBD"/>
    <w:rsid w:val="00694404"/>
    <w:rsid w:val="00694455"/>
    <w:rsid w:val="006961B4"/>
    <w:rsid w:val="006A2E12"/>
    <w:rsid w:val="006A71A7"/>
    <w:rsid w:val="006C113A"/>
    <w:rsid w:val="006C75BB"/>
    <w:rsid w:val="006D5648"/>
    <w:rsid w:val="006D731A"/>
    <w:rsid w:val="006E3679"/>
    <w:rsid w:val="006E43DB"/>
    <w:rsid w:val="006F33F9"/>
    <w:rsid w:val="006F5149"/>
    <w:rsid w:val="0070249C"/>
    <w:rsid w:val="007024DC"/>
    <w:rsid w:val="00707A9F"/>
    <w:rsid w:val="00707B57"/>
    <w:rsid w:val="007114A2"/>
    <w:rsid w:val="00713FF2"/>
    <w:rsid w:val="00717629"/>
    <w:rsid w:val="00717661"/>
    <w:rsid w:val="00717722"/>
    <w:rsid w:val="00720841"/>
    <w:rsid w:val="00721831"/>
    <w:rsid w:val="00721906"/>
    <w:rsid w:val="007350B7"/>
    <w:rsid w:val="00736E75"/>
    <w:rsid w:val="00750A26"/>
    <w:rsid w:val="0075153C"/>
    <w:rsid w:val="007524DC"/>
    <w:rsid w:val="007547CE"/>
    <w:rsid w:val="00765EB3"/>
    <w:rsid w:val="007667A9"/>
    <w:rsid w:val="00770117"/>
    <w:rsid w:val="00774AEC"/>
    <w:rsid w:val="00784418"/>
    <w:rsid w:val="00785E48"/>
    <w:rsid w:val="00793DCE"/>
    <w:rsid w:val="00795B35"/>
    <w:rsid w:val="007A15DA"/>
    <w:rsid w:val="007A3FC1"/>
    <w:rsid w:val="007C2D32"/>
    <w:rsid w:val="007C3A61"/>
    <w:rsid w:val="007C62BE"/>
    <w:rsid w:val="007D2A32"/>
    <w:rsid w:val="007E08AF"/>
    <w:rsid w:val="007E57DF"/>
    <w:rsid w:val="00803702"/>
    <w:rsid w:val="00816C6A"/>
    <w:rsid w:val="00820255"/>
    <w:rsid w:val="00822326"/>
    <w:rsid w:val="0082661B"/>
    <w:rsid w:val="00826C51"/>
    <w:rsid w:val="0083485D"/>
    <w:rsid w:val="00857256"/>
    <w:rsid w:val="0086129D"/>
    <w:rsid w:val="00861BBE"/>
    <w:rsid w:val="00864606"/>
    <w:rsid w:val="00871FF7"/>
    <w:rsid w:val="008728A9"/>
    <w:rsid w:val="00872908"/>
    <w:rsid w:val="00874702"/>
    <w:rsid w:val="00877404"/>
    <w:rsid w:val="0087773E"/>
    <w:rsid w:val="008815AF"/>
    <w:rsid w:val="00883F12"/>
    <w:rsid w:val="00892C74"/>
    <w:rsid w:val="008A1207"/>
    <w:rsid w:val="008A3250"/>
    <w:rsid w:val="008A77E1"/>
    <w:rsid w:val="008B1D9E"/>
    <w:rsid w:val="008B3CD6"/>
    <w:rsid w:val="008B466A"/>
    <w:rsid w:val="008B61D1"/>
    <w:rsid w:val="008B6220"/>
    <w:rsid w:val="008C096D"/>
    <w:rsid w:val="008C19E5"/>
    <w:rsid w:val="008C54A5"/>
    <w:rsid w:val="008D1AA5"/>
    <w:rsid w:val="008D2E6D"/>
    <w:rsid w:val="008E08ED"/>
    <w:rsid w:val="008E2872"/>
    <w:rsid w:val="008F0770"/>
    <w:rsid w:val="008F08CE"/>
    <w:rsid w:val="008F4984"/>
    <w:rsid w:val="008F6A7A"/>
    <w:rsid w:val="009025CB"/>
    <w:rsid w:val="009053CF"/>
    <w:rsid w:val="00905A5E"/>
    <w:rsid w:val="009069FA"/>
    <w:rsid w:val="009078DB"/>
    <w:rsid w:val="00907B4E"/>
    <w:rsid w:val="00911877"/>
    <w:rsid w:val="00926EC3"/>
    <w:rsid w:val="00927137"/>
    <w:rsid w:val="00934F70"/>
    <w:rsid w:val="0093525D"/>
    <w:rsid w:val="00942611"/>
    <w:rsid w:val="009437F3"/>
    <w:rsid w:val="009452C4"/>
    <w:rsid w:val="00945FCD"/>
    <w:rsid w:val="0095162C"/>
    <w:rsid w:val="00951661"/>
    <w:rsid w:val="009536BC"/>
    <w:rsid w:val="00963D89"/>
    <w:rsid w:val="00964064"/>
    <w:rsid w:val="009739AF"/>
    <w:rsid w:val="009820E7"/>
    <w:rsid w:val="00984D3A"/>
    <w:rsid w:val="00986656"/>
    <w:rsid w:val="00994921"/>
    <w:rsid w:val="009A015C"/>
    <w:rsid w:val="009A2FAB"/>
    <w:rsid w:val="009A2FB9"/>
    <w:rsid w:val="009A3F7A"/>
    <w:rsid w:val="009B3F9D"/>
    <w:rsid w:val="009C1A89"/>
    <w:rsid w:val="009C3A00"/>
    <w:rsid w:val="009D318C"/>
    <w:rsid w:val="009E0738"/>
    <w:rsid w:val="009E2069"/>
    <w:rsid w:val="009E4AB9"/>
    <w:rsid w:val="009F10FE"/>
    <w:rsid w:val="009F1774"/>
    <w:rsid w:val="00A07765"/>
    <w:rsid w:val="00A07CAE"/>
    <w:rsid w:val="00A15C00"/>
    <w:rsid w:val="00A211E3"/>
    <w:rsid w:val="00A32A87"/>
    <w:rsid w:val="00A3339A"/>
    <w:rsid w:val="00A439B4"/>
    <w:rsid w:val="00A45922"/>
    <w:rsid w:val="00A502B2"/>
    <w:rsid w:val="00A571E4"/>
    <w:rsid w:val="00A575E4"/>
    <w:rsid w:val="00A60F3C"/>
    <w:rsid w:val="00A62421"/>
    <w:rsid w:val="00A62D23"/>
    <w:rsid w:val="00A64276"/>
    <w:rsid w:val="00A6546C"/>
    <w:rsid w:val="00A7303F"/>
    <w:rsid w:val="00A76FB7"/>
    <w:rsid w:val="00A8471F"/>
    <w:rsid w:val="00AA09DE"/>
    <w:rsid w:val="00AA1063"/>
    <w:rsid w:val="00AA2D59"/>
    <w:rsid w:val="00AA4631"/>
    <w:rsid w:val="00AB38D9"/>
    <w:rsid w:val="00AB44AE"/>
    <w:rsid w:val="00AC3999"/>
    <w:rsid w:val="00AD4D31"/>
    <w:rsid w:val="00AD5246"/>
    <w:rsid w:val="00AD64AD"/>
    <w:rsid w:val="00AE365D"/>
    <w:rsid w:val="00AE5B2C"/>
    <w:rsid w:val="00AF499D"/>
    <w:rsid w:val="00AF79C1"/>
    <w:rsid w:val="00B14D33"/>
    <w:rsid w:val="00B1785F"/>
    <w:rsid w:val="00B207D3"/>
    <w:rsid w:val="00B24F12"/>
    <w:rsid w:val="00B300E2"/>
    <w:rsid w:val="00B419B4"/>
    <w:rsid w:val="00B518AD"/>
    <w:rsid w:val="00B52F8D"/>
    <w:rsid w:val="00B5682C"/>
    <w:rsid w:val="00B6430B"/>
    <w:rsid w:val="00B70DEE"/>
    <w:rsid w:val="00B710AD"/>
    <w:rsid w:val="00B7390E"/>
    <w:rsid w:val="00B95F4F"/>
    <w:rsid w:val="00BA1706"/>
    <w:rsid w:val="00BB03DF"/>
    <w:rsid w:val="00BB3C20"/>
    <w:rsid w:val="00BC3C40"/>
    <w:rsid w:val="00BC4FC1"/>
    <w:rsid w:val="00BC55F7"/>
    <w:rsid w:val="00BD41BC"/>
    <w:rsid w:val="00BD5BEB"/>
    <w:rsid w:val="00BE5338"/>
    <w:rsid w:val="00BE74CB"/>
    <w:rsid w:val="00BF0015"/>
    <w:rsid w:val="00BF0A2A"/>
    <w:rsid w:val="00BF5639"/>
    <w:rsid w:val="00C045EF"/>
    <w:rsid w:val="00C1641E"/>
    <w:rsid w:val="00C21A7F"/>
    <w:rsid w:val="00C264BF"/>
    <w:rsid w:val="00C271B6"/>
    <w:rsid w:val="00C278F9"/>
    <w:rsid w:val="00C27FF9"/>
    <w:rsid w:val="00C35F96"/>
    <w:rsid w:val="00C50626"/>
    <w:rsid w:val="00C57EB8"/>
    <w:rsid w:val="00C74789"/>
    <w:rsid w:val="00C7550F"/>
    <w:rsid w:val="00C80250"/>
    <w:rsid w:val="00C84DE4"/>
    <w:rsid w:val="00C86942"/>
    <w:rsid w:val="00CA074D"/>
    <w:rsid w:val="00CB2D45"/>
    <w:rsid w:val="00CB40B7"/>
    <w:rsid w:val="00CB4F61"/>
    <w:rsid w:val="00CB5DD2"/>
    <w:rsid w:val="00CC4A79"/>
    <w:rsid w:val="00CC5B30"/>
    <w:rsid w:val="00CD28C3"/>
    <w:rsid w:val="00CD4AA7"/>
    <w:rsid w:val="00CD4E88"/>
    <w:rsid w:val="00CE1559"/>
    <w:rsid w:val="00CE16E7"/>
    <w:rsid w:val="00CF3D15"/>
    <w:rsid w:val="00D01D63"/>
    <w:rsid w:val="00D01F68"/>
    <w:rsid w:val="00D03BFE"/>
    <w:rsid w:val="00D108D7"/>
    <w:rsid w:val="00D1135E"/>
    <w:rsid w:val="00D14EE6"/>
    <w:rsid w:val="00D16037"/>
    <w:rsid w:val="00D40410"/>
    <w:rsid w:val="00D41C4D"/>
    <w:rsid w:val="00D43055"/>
    <w:rsid w:val="00D44504"/>
    <w:rsid w:val="00D461AB"/>
    <w:rsid w:val="00D47F4A"/>
    <w:rsid w:val="00D515EB"/>
    <w:rsid w:val="00D547B5"/>
    <w:rsid w:val="00D55780"/>
    <w:rsid w:val="00D55D5A"/>
    <w:rsid w:val="00D5633B"/>
    <w:rsid w:val="00D609DC"/>
    <w:rsid w:val="00D70F03"/>
    <w:rsid w:val="00D8308D"/>
    <w:rsid w:val="00D836C5"/>
    <w:rsid w:val="00D83862"/>
    <w:rsid w:val="00D84023"/>
    <w:rsid w:val="00D9399F"/>
    <w:rsid w:val="00DA3297"/>
    <w:rsid w:val="00DA4306"/>
    <w:rsid w:val="00DB38AE"/>
    <w:rsid w:val="00DB7E1C"/>
    <w:rsid w:val="00DC75B2"/>
    <w:rsid w:val="00DD0939"/>
    <w:rsid w:val="00DE0A56"/>
    <w:rsid w:val="00DF2953"/>
    <w:rsid w:val="00DF41B5"/>
    <w:rsid w:val="00E02EF8"/>
    <w:rsid w:val="00E107BD"/>
    <w:rsid w:val="00E2179C"/>
    <w:rsid w:val="00E22A4E"/>
    <w:rsid w:val="00E2376D"/>
    <w:rsid w:val="00E4511A"/>
    <w:rsid w:val="00E461DF"/>
    <w:rsid w:val="00E478CD"/>
    <w:rsid w:val="00E47CE0"/>
    <w:rsid w:val="00E5513F"/>
    <w:rsid w:val="00E6630E"/>
    <w:rsid w:val="00E752D3"/>
    <w:rsid w:val="00E831F0"/>
    <w:rsid w:val="00EA04FE"/>
    <w:rsid w:val="00EA39C7"/>
    <w:rsid w:val="00EA7575"/>
    <w:rsid w:val="00EB5D7A"/>
    <w:rsid w:val="00EF02C7"/>
    <w:rsid w:val="00EF1FF7"/>
    <w:rsid w:val="00EF2D92"/>
    <w:rsid w:val="00EF5B28"/>
    <w:rsid w:val="00EF6217"/>
    <w:rsid w:val="00F00228"/>
    <w:rsid w:val="00F02B2D"/>
    <w:rsid w:val="00F108A2"/>
    <w:rsid w:val="00F145BE"/>
    <w:rsid w:val="00F14A46"/>
    <w:rsid w:val="00F15C06"/>
    <w:rsid w:val="00F23096"/>
    <w:rsid w:val="00F31518"/>
    <w:rsid w:val="00F31CBA"/>
    <w:rsid w:val="00F400F4"/>
    <w:rsid w:val="00F450DA"/>
    <w:rsid w:val="00F45E28"/>
    <w:rsid w:val="00F51179"/>
    <w:rsid w:val="00F561F3"/>
    <w:rsid w:val="00F6210C"/>
    <w:rsid w:val="00F65B4E"/>
    <w:rsid w:val="00F6765A"/>
    <w:rsid w:val="00F728E3"/>
    <w:rsid w:val="00F73DA0"/>
    <w:rsid w:val="00F762BF"/>
    <w:rsid w:val="00F77F98"/>
    <w:rsid w:val="00F802F0"/>
    <w:rsid w:val="00F8735B"/>
    <w:rsid w:val="00F93E0B"/>
    <w:rsid w:val="00F95978"/>
    <w:rsid w:val="00FA139E"/>
    <w:rsid w:val="00FA2342"/>
    <w:rsid w:val="00FA45E3"/>
    <w:rsid w:val="00FB61EC"/>
    <w:rsid w:val="00FC0033"/>
    <w:rsid w:val="00FC3678"/>
    <w:rsid w:val="00FC712B"/>
    <w:rsid w:val="00FD0584"/>
    <w:rsid w:val="00FD3CDA"/>
    <w:rsid w:val="00FD5DA7"/>
    <w:rsid w:val="00FD6588"/>
    <w:rsid w:val="00FD6AD5"/>
    <w:rsid w:val="00FE2F64"/>
    <w:rsid w:val="00FE3195"/>
    <w:rsid w:val="00FE4BC9"/>
    <w:rsid w:val="00FE75DE"/>
    <w:rsid w:val="00FF4051"/>
    <w:rsid w:val="00FF7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112B5"/>
  <w15:chartTrackingRefBased/>
  <w15:docId w15:val="{198D40DD-2818-45FD-8A99-0A4BF059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0738"/>
    <w:pPr>
      <w:spacing w:after="200" w:line="276" w:lineRule="auto"/>
    </w:pPr>
    <w:rPr>
      <w:rFonts w:eastAsiaTheme="minorEastAsia"/>
      <w:lang w:eastAsia="tr-TR"/>
    </w:rPr>
  </w:style>
  <w:style w:type="paragraph" w:styleId="Balk1">
    <w:name w:val="heading 1"/>
    <w:basedOn w:val="Normal"/>
    <w:link w:val="Balk1Char"/>
    <w:uiPriority w:val="9"/>
    <w:qFormat/>
    <w:rsid w:val="007218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E0738"/>
    <w:rPr>
      <w:color w:val="0563C1" w:themeColor="hyperlink"/>
      <w:u w:val="single"/>
    </w:rPr>
  </w:style>
  <w:style w:type="paragraph" w:styleId="DipnotMetni">
    <w:name w:val="footnote text"/>
    <w:basedOn w:val="Normal"/>
    <w:link w:val="DipnotMetniChar"/>
    <w:uiPriority w:val="99"/>
    <w:unhideWhenUsed/>
    <w:rsid w:val="009E0738"/>
    <w:pPr>
      <w:spacing w:after="0" w:line="240" w:lineRule="auto"/>
    </w:pPr>
    <w:rPr>
      <w:sz w:val="20"/>
      <w:szCs w:val="20"/>
    </w:rPr>
  </w:style>
  <w:style w:type="character" w:customStyle="1" w:styleId="DipnotMetniChar">
    <w:name w:val="Dipnot Metni Char"/>
    <w:basedOn w:val="VarsaylanParagrafYazTipi"/>
    <w:link w:val="DipnotMetni"/>
    <w:uiPriority w:val="99"/>
    <w:rsid w:val="009E0738"/>
    <w:rPr>
      <w:rFonts w:eastAsiaTheme="minorEastAsia"/>
      <w:sz w:val="20"/>
      <w:szCs w:val="20"/>
      <w:lang w:eastAsia="tr-TR"/>
    </w:rPr>
  </w:style>
  <w:style w:type="character" w:styleId="DipnotBavurusu">
    <w:name w:val="footnote reference"/>
    <w:basedOn w:val="VarsaylanParagrafYazTipi"/>
    <w:uiPriority w:val="99"/>
    <w:semiHidden/>
    <w:unhideWhenUsed/>
    <w:rsid w:val="009E0738"/>
    <w:rPr>
      <w:vertAlign w:val="superscript"/>
    </w:rPr>
  </w:style>
  <w:style w:type="character" w:styleId="Vurgu">
    <w:name w:val="Emphasis"/>
    <w:basedOn w:val="VarsaylanParagrafYazTipi"/>
    <w:uiPriority w:val="20"/>
    <w:qFormat/>
    <w:rsid w:val="00456E14"/>
    <w:rPr>
      <w:i/>
      <w:iCs/>
    </w:rPr>
  </w:style>
  <w:style w:type="character" w:styleId="zlenenKpr">
    <w:name w:val="FollowedHyperlink"/>
    <w:basedOn w:val="VarsaylanParagrafYazTipi"/>
    <w:uiPriority w:val="99"/>
    <w:semiHidden/>
    <w:unhideWhenUsed/>
    <w:rsid w:val="00EA39C7"/>
    <w:rPr>
      <w:color w:val="954F72" w:themeColor="followedHyperlink"/>
      <w:u w:val="single"/>
    </w:rPr>
  </w:style>
  <w:style w:type="character" w:styleId="Gl">
    <w:name w:val="Strong"/>
    <w:basedOn w:val="VarsaylanParagrafYazTipi"/>
    <w:uiPriority w:val="22"/>
    <w:qFormat/>
    <w:rsid w:val="007524DC"/>
    <w:rPr>
      <w:b/>
      <w:bCs/>
    </w:rPr>
  </w:style>
  <w:style w:type="character" w:customStyle="1" w:styleId="Balk1Char">
    <w:name w:val="Başlık 1 Char"/>
    <w:basedOn w:val="VarsaylanParagrafYazTipi"/>
    <w:link w:val="Balk1"/>
    <w:uiPriority w:val="9"/>
    <w:rsid w:val="00721831"/>
    <w:rPr>
      <w:rFonts w:ascii="Times New Roman" w:eastAsia="Times New Roman" w:hAnsi="Times New Roman" w:cs="Times New Roman"/>
      <w:b/>
      <w:bCs/>
      <w:kern w:val="36"/>
      <w:sz w:val="48"/>
      <w:szCs w:val="48"/>
      <w:lang w:eastAsia="tr-TR"/>
    </w:rPr>
  </w:style>
  <w:style w:type="paragraph" w:styleId="HTMLncedenBiimlendirilmi">
    <w:name w:val="HTML Preformatted"/>
    <w:basedOn w:val="Normal"/>
    <w:link w:val="HTMLncedenBiimlendirilmiChar"/>
    <w:uiPriority w:val="99"/>
    <w:unhideWhenUsed/>
    <w:rsid w:val="00AC3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AC3999"/>
    <w:rPr>
      <w:rFonts w:ascii="Courier New" w:eastAsia="Times New Roman" w:hAnsi="Courier New" w:cs="Courier New"/>
      <w:sz w:val="20"/>
      <w:szCs w:val="20"/>
      <w:lang w:eastAsia="tr-TR"/>
    </w:rPr>
  </w:style>
  <w:style w:type="paragraph" w:styleId="ListeParagraf">
    <w:name w:val="List Paragraph"/>
    <w:basedOn w:val="Normal"/>
    <w:uiPriority w:val="34"/>
    <w:qFormat/>
    <w:rsid w:val="00BC55F7"/>
    <w:pPr>
      <w:ind w:left="720"/>
      <w:contextualSpacing/>
    </w:pPr>
  </w:style>
  <w:style w:type="paragraph" w:customStyle="1" w:styleId="3-normalyaz">
    <w:name w:val="3-normalyaz"/>
    <w:basedOn w:val="Normal"/>
    <w:rsid w:val="00D44504"/>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C8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30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3080"/>
    <w:rPr>
      <w:rFonts w:eastAsiaTheme="minorEastAsia"/>
      <w:lang w:eastAsia="tr-TR"/>
    </w:rPr>
  </w:style>
  <w:style w:type="paragraph" w:styleId="AltBilgi">
    <w:name w:val="footer"/>
    <w:basedOn w:val="Normal"/>
    <w:link w:val="AltBilgiChar"/>
    <w:uiPriority w:val="99"/>
    <w:unhideWhenUsed/>
    <w:rsid w:val="005F30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3080"/>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5778">
      <w:bodyDiv w:val="1"/>
      <w:marLeft w:val="0"/>
      <w:marRight w:val="0"/>
      <w:marTop w:val="0"/>
      <w:marBottom w:val="0"/>
      <w:divBdr>
        <w:top w:val="none" w:sz="0" w:space="0" w:color="auto"/>
        <w:left w:val="none" w:sz="0" w:space="0" w:color="auto"/>
        <w:bottom w:val="none" w:sz="0" w:space="0" w:color="auto"/>
        <w:right w:val="none" w:sz="0" w:space="0" w:color="auto"/>
      </w:divBdr>
    </w:div>
    <w:div w:id="428743834">
      <w:bodyDiv w:val="1"/>
      <w:marLeft w:val="0"/>
      <w:marRight w:val="0"/>
      <w:marTop w:val="0"/>
      <w:marBottom w:val="0"/>
      <w:divBdr>
        <w:top w:val="none" w:sz="0" w:space="0" w:color="auto"/>
        <w:left w:val="none" w:sz="0" w:space="0" w:color="auto"/>
        <w:bottom w:val="none" w:sz="0" w:space="0" w:color="auto"/>
        <w:right w:val="none" w:sz="0" w:space="0" w:color="auto"/>
      </w:divBdr>
    </w:div>
    <w:div w:id="464466911">
      <w:bodyDiv w:val="1"/>
      <w:marLeft w:val="0"/>
      <w:marRight w:val="0"/>
      <w:marTop w:val="0"/>
      <w:marBottom w:val="0"/>
      <w:divBdr>
        <w:top w:val="none" w:sz="0" w:space="0" w:color="auto"/>
        <w:left w:val="none" w:sz="0" w:space="0" w:color="auto"/>
        <w:bottom w:val="none" w:sz="0" w:space="0" w:color="auto"/>
        <w:right w:val="none" w:sz="0" w:space="0" w:color="auto"/>
      </w:divBdr>
      <w:divsChild>
        <w:div w:id="598561577">
          <w:marLeft w:val="0"/>
          <w:marRight w:val="0"/>
          <w:marTop w:val="0"/>
          <w:marBottom w:val="0"/>
          <w:divBdr>
            <w:top w:val="none" w:sz="0" w:space="0" w:color="auto"/>
            <w:left w:val="none" w:sz="0" w:space="0" w:color="auto"/>
            <w:bottom w:val="none" w:sz="0" w:space="0" w:color="auto"/>
            <w:right w:val="none" w:sz="0" w:space="0" w:color="auto"/>
          </w:divBdr>
        </w:div>
        <w:div w:id="1665428140">
          <w:marLeft w:val="0"/>
          <w:marRight w:val="0"/>
          <w:marTop w:val="0"/>
          <w:marBottom w:val="0"/>
          <w:divBdr>
            <w:top w:val="none" w:sz="0" w:space="0" w:color="auto"/>
            <w:left w:val="none" w:sz="0" w:space="0" w:color="auto"/>
            <w:bottom w:val="none" w:sz="0" w:space="0" w:color="auto"/>
            <w:right w:val="none" w:sz="0" w:space="0" w:color="auto"/>
          </w:divBdr>
        </w:div>
        <w:div w:id="1881867154">
          <w:marLeft w:val="0"/>
          <w:marRight w:val="0"/>
          <w:marTop w:val="0"/>
          <w:marBottom w:val="0"/>
          <w:divBdr>
            <w:top w:val="none" w:sz="0" w:space="0" w:color="auto"/>
            <w:left w:val="none" w:sz="0" w:space="0" w:color="auto"/>
            <w:bottom w:val="none" w:sz="0" w:space="0" w:color="auto"/>
            <w:right w:val="none" w:sz="0" w:space="0" w:color="auto"/>
          </w:divBdr>
        </w:div>
        <w:div w:id="274750988">
          <w:marLeft w:val="0"/>
          <w:marRight w:val="0"/>
          <w:marTop w:val="0"/>
          <w:marBottom w:val="0"/>
          <w:divBdr>
            <w:top w:val="none" w:sz="0" w:space="0" w:color="auto"/>
            <w:left w:val="none" w:sz="0" w:space="0" w:color="auto"/>
            <w:bottom w:val="none" w:sz="0" w:space="0" w:color="auto"/>
            <w:right w:val="none" w:sz="0" w:space="0" w:color="auto"/>
          </w:divBdr>
        </w:div>
        <w:div w:id="517348659">
          <w:marLeft w:val="0"/>
          <w:marRight w:val="0"/>
          <w:marTop w:val="0"/>
          <w:marBottom w:val="0"/>
          <w:divBdr>
            <w:top w:val="none" w:sz="0" w:space="0" w:color="auto"/>
            <w:left w:val="none" w:sz="0" w:space="0" w:color="auto"/>
            <w:bottom w:val="none" w:sz="0" w:space="0" w:color="auto"/>
            <w:right w:val="none" w:sz="0" w:space="0" w:color="auto"/>
          </w:divBdr>
        </w:div>
        <w:div w:id="721834187">
          <w:marLeft w:val="0"/>
          <w:marRight w:val="0"/>
          <w:marTop w:val="0"/>
          <w:marBottom w:val="0"/>
          <w:divBdr>
            <w:top w:val="none" w:sz="0" w:space="0" w:color="auto"/>
            <w:left w:val="none" w:sz="0" w:space="0" w:color="auto"/>
            <w:bottom w:val="none" w:sz="0" w:space="0" w:color="auto"/>
            <w:right w:val="none" w:sz="0" w:space="0" w:color="auto"/>
          </w:divBdr>
        </w:div>
        <w:div w:id="259261225">
          <w:marLeft w:val="0"/>
          <w:marRight w:val="0"/>
          <w:marTop w:val="0"/>
          <w:marBottom w:val="0"/>
          <w:divBdr>
            <w:top w:val="none" w:sz="0" w:space="0" w:color="auto"/>
            <w:left w:val="none" w:sz="0" w:space="0" w:color="auto"/>
            <w:bottom w:val="none" w:sz="0" w:space="0" w:color="auto"/>
            <w:right w:val="none" w:sz="0" w:space="0" w:color="auto"/>
          </w:divBdr>
        </w:div>
        <w:div w:id="1381827890">
          <w:marLeft w:val="0"/>
          <w:marRight w:val="0"/>
          <w:marTop w:val="0"/>
          <w:marBottom w:val="0"/>
          <w:divBdr>
            <w:top w:val="none" w:sz="0" w:space="0" w:color="auto"/>
            <w:left w:val="none" w:sz="0" w:space="0" w:color="auto"/>
            <w:bottom w:val="none" w:sz="0" w:space="0" w:color="auto"/>
            <w:right w:val="none" w:sz="0" w:space="0" w:color="auto"/>
          </w:divBdr>
        </w:div>
        <w:div w:id="1800996911">
          <w:marLeft w:val="0"/>
          <w:marRight w:val="0"/>
          <w:marTop w:val="0"/>
          <w:marBottom w:val="0"/>
          <w:divBdr>
            <w:top w:val="none" w:sz="0" w:space="0" w:color="auto"/>
            <w:left w:val="none" w:sz="0" w:space="0" w:color="auto"/>
            <w:bottom w:val="none" w:sz="0" w:space="0" w:color="auto"/>
            <w:right w:val="none" w:sz="0" w:space="0" w:color="auto"/>
          </w:divBdr>
        </w:div>
        <w:div w:id="197547110">
          <w:marLeft w:val="0"/>
          <w:marRight w:val="0"/>
          <w:marTop w:val="0"/>
          <w:marBottom w:val="0"/>
          <w:divBdr>
            <w:top w:val="none" w:sz="0" w:space="0" w:color="auto"/>
            <w:left w:val="none" w:sz="0" w:space="0" w:color="auto"/>
            <w:bottom w:val="none" w:sz="0" w:space="0" w:color="auto"/>
            <w:right w:val="none" w:sz="0" w:space="0" w:color="auto"/>
          </w:divBdr>
        </w:div>
        <w:div w:id="1755129386">
          <w:marLeft w:val="0"/>
          <w:marRight w:val="0"/>
          <w:marTop w:val="0"/>
          <w:marBottom w:val="0"/>
          <w:divBdr>
            <w:top w:val="none" w:sz="0" w:space="0" w:color="auto"/>
            <w:left w:val="none" w:sz="0" w:space="0" w:color="auto"/>
            <w:bottom w:val="none" w:sz="0" w:space="0" w:color="auto"/>
            <w:right w:val="none" w:sz="0" w:space="0" w:color="auto"/>
          </w:divBdr>
        </w:div>
        <w:div w:id="1058088172">
          <w:marLeft w:val="0"/>
          <w:marRight w:val="0"/>
          <w:marTop w:val="0"/>
          <w:marBottom w:val="0"/>
          <w:divBdr>
            <w:top w:val="none" w:sz="0" w:space="0" w:color="auto"/>
            <w:left w:val="none" w:sz="0" w:space="0" w:color="auto"/>
            <w:bottom w:val="none" w:sz="0" w:space="0" w:color="auto"/>
            <w:right w:val="none" w:sz="0" w:space="0" w:color="auto"/>
          </w:divBdr>
        </w:div>
        <w:div w:id="2053529805">
          <w:marLeft w:val="0"/>
          <w:marRight w:val="0"/>
          <w:marTop w:val="0"/>
          <w:marBottom w:val="0"/>
          <w:divBdr>
            <w:top w:val="none" w:sz="0" w:space="0" w:color="auto"/>
            <w:left w:val="none" w:sz="0" w:space="0" w:color="auto"/>
            <w:bottom w:val="none" w:sz="0" w:space="0" w:color="auto"/>
            <w:right w:val="none" w:sz="0" w:space="0" w:color="auto"/>
          </w:divBdr>
        </w:div>
        <w:div w:id="994337158">
          <w:marLeft w:val="0"/>
          <w:marRight w:val="0"/>
          <w:marTop w:val="0"/>
          <w:marBottom w:val="0"/>
          <w:divBdr>
            <w:top w:val="none" w:sz="0" w:space="0" w:color="auto"/>
            <w:left w:val="none" w:sz="0" w:space="0" w:color="auto"/>
            <w:bottom w:val="none" w:sz="0" w:space="0" w:color="auto"/>
            <w:right w:val="none" w:sz="0" w:space="0" w:color="auto"/>
          </w:divBdr>
        </w:div>
        <w:div w:id="1789281145">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618804852">
          <w:marLeft w:val="0"/>
          <w:marRight w:val="0"/>
          <w:marTop w:val="0"/>
          <w:marBottom w:val="0"/>
          <w:divBdr>
            <w:top w:val="none" w:sz="0" w:space="0" w:color="auto"/>
            <w:left w:val="none" w:sz="0" w:space="0" w:color="auto"/>
            <w:bottom w:val="none" w:sz="0" w:space="0" w:color="auto"/>
            <w:right w:val="none" w:sz="0" w:space="0" w:color="auto"/>
          </w:divBdr>
        </w:div>
        <w:div w:id="343171458">
          <w:marLeft w:val="0"/>
          <w:marRight w:val="0"/>
          <w:marTop w:val="0"/>
          <w:marBottom w:val="0"/>
          <w:divBdr>
            <w:top w:val="none" w:sz="0" w:space="0" w:color="auto"/>
            <w:left w:val="none" w:sz="0" w:space="0" w:color="auto"/>
            <w:bottom w:val="none" w:sz="0" w:space="0" w:color="auto"/>
            <w:right w:val="none" w:sz="0" w:space="0" w:color="auto"/>
          </w:divBdr>
        </w:div>
        <w:div w:id="1719430318">
          <w:marLeft w:val="0"/>
          <w:marRight w:val="0"/>
          <w:marTop w:val="0"/>
          <w:marBottom w:val="0"/>
          <w:divBdr>
            <w:top w:val="none" w:sz="0" w:space="0" w:color="auto"/>
            <w:left w:val="none" w:sz="0" w:space="0" w:color="auto"/>
            <w:bottom w:val="none" w:sz="0" w:space="0" w:color="auto"/>
            <w:right w:val="none" w:sz="0" w:space="0" w:color="auto"/>
          </w:divBdr>
        </w:div>
        <w:div w:id="2135442326">
          <w:marLeft w:val="0"/>
          <w:marRight w:val="0"/>
          <w:marTop w:val="0"/>
          <w:marBottom w:val="0"/>
          <w:divBdr>
            <w:top w:val="none" w:sz="0" w:space="0" w:color="auto"/>
            <w:left w:val="none" w:sz="0" w:space="0" w:color="auto"/>
            <w:bottom w:val="none" w:sz="0" w:space="0" w:color="auto"/>
            <w:right w:val="none" w:sz="0" w:space="0" w:color="auto"/>
          </w:divBdr>
        </w:div>
        <w:div w:id="1731491646">
          <w:marLeft w:val="0"/>
          <w:marRight w:val="0"/>
          <w:marTop w:val="0"/>
          <w:marBottom w:val="0"/>
          <w:divBdr>
            <w:top w:val="none" w:sz="0" w:space="0" w:color="auto"/>
            <w:left w:val="none" w:sz="0" w:space="0" w:color="auto"/>
            <w:bottom w:val="none" w:sz="0" w:space="0" w:color="auto"/>
            <w:right w:val="none" w:sz="0" w:space="0" w:color="auto"/>
          </w:divBdr>
        </w:div>
        <w:div w:id="1077555145">
          <w:marLeft w:val="0"/>
          <w:marRight w:val="0"/>
          <w:marTop w:val="0"/>
          <w:marBottom w:val="0"/>
          <w:divBdr>
            <w:top w:val="none" w:sz="0" w:space="0" w:color="auto"/>
            <w:left w:val="none" w:sz="0" w:space="0" w:color="auto"/>
            <w:bottom w:val="none" w:sz="0" w:space="0" w:color="auto"/>
            <w:right w:val="none" w:sz="0" w:space="0" w:color="auto"/>
          </w:divBdr>
        </w:div>
        <w:div w:id="983196122">
          <w:marLeft w:val="0"/>
          <w:marRight w:val="0"/>
          <w:marTop w:val="0"/>
          <w:marBottom w:val="0"/>
          <w:divBdr>
            <w:top w:val="none" w:sz="0" w:space="0" w:color="auto"/>
            <w:left w:val="none" w:sz="0" w:space="0" w:color="auto"/>
            <w:bottom w:val="none" w:sz="0" w:space="0" w:color="auto"/>
            <w:right w:val="none" w:sz="0" w:space="0" w:color="auto"/>
          </w:divBdr>
        </w:div>
        <w:div w:id="64423559">
          <w:marLeft w:val="0"/>
          <w:marRight w:val="0"/>
          <w:marTop w:val="0"/>
          <w:marBottom w:val="0"/>
          <w:divBdr>
            <w:top w:val="none" w:sz="0" w:space="0" w:color="auto"/>
            <w:left w:val="none" w:sz="0" w:space="0" w:color="auto"/>
            <w:bottom w:val="none" w:sz="0" w:space="0" w:color="auto"/>
            <w:right w:val="none" w:sz="0" w:space="0" w:color="auto"/>
          </w:divBdr>
        </w:div>
        <w:div w:id="1643464803">
          <w:marLeft w:val="0"/>
          <w:marRight w:val="0"/>
          <w:marTop w:val="0"/>
          <w:marBottom w:val="0"/>
          <w:divBdr>
            <w:top w:val="none" w:sz="0" w:space="0" w:color="auto"/>
            <w:left w:val="none" w:sz="0" w:space="0" w:color="auto"/>
            <w:bottom w:val="none" w:sz="0" w:space="0" w:color="auto"/>
            <w:right w:val="none" w:sz="0" w:space="0" w:color="auto"/>
          </w:divBdr>
        </w:div>
        <w:div w:id="665205338">
          <w:marLeft w:val="0"/>
          <w:marRight w:val="0"/>
          <w:marTop w:val="0"/>
          <w:marBottom w:val="0"/>
          <w:divBdr>
            <w:top w:val="none" w:sz="0" w:space="0" w:color="auto"/>
            <w:left w:val="none" w:sz="0" w:space="0" w:color="auto"/>
            <w:bottom w:val="none" w:sz="0" w:space="0" w:color="auto"/>
            <w:right w:val="none" w:sz="0" w:space="0" w:color="auto"/>
          </w:divBdr>
        </w:div>
        <w:div w:id="545795094">
          <w:marLeft w:val="0"/>
          <w:marRight w:val="0"/>
          <w:marTop w:val="0"/>
          <w:marBottom w:val="0"/>
          <w:divBdr>
            <w:top w:val="none" w:sz="0" w:space="0" w:color="auto"/>
            <w:left w:val="none" w:sz="0" w:space="0" w:color="auto"/>
            <w:bottom w:val="none" w:sz="0" w:space="0" w:color="auto"/>
            <w:right w:val="none" w:sz="0" w:space="0" w:color="auto"/>
          </w:divBdr>
        </w:div>
        <w:div w:id="1602183737">
          <w:marLeft w:val="0"/>
          <w:marRight w:val="0"/>
          <w:marTop w:val="0"/>
          <w:marBottom w:val="0"/>
          <w:divBdr>
            <w:top w:val="none" w:sz="0" w:space="0" w:color="auto"/>
            <w:left w:val="none" w:sz="0" w:space="0" w:color="auto"/>
            <w:bottom w:val="none" w:sz="0" w:space="0" w:color="auto"/>
            <w:right w:val="none" w:sz="0" w:space="0" w:color="auto"/>
          </w:divBdr>
        </w:div>
        <w:div w:id="1224482458">
          <w:marLeft w:val="0"/>
          <w:marRight w:val="0"/>
          <w:marTop w:val="0"/>
          <w:marBottom w:val="0"/>
          <w:divBdr>
            <w:top w:val="none" w:sz="0" w:space="0" w:color="auto"/>
            <w:left w:val="none" w:sz="0" w:space="0" w:color="auto"/>
            <w:bottom w:val="none" w:sz="0" w:space="0" w:color="auto"/>
            <w:right w:val="none" w:sz="0" w:space="0" w:color="auto"/>
          </w:divBdr>
        </w:div>
        <w:div w:id="99371955">
          <w:marLeft w:val="0"/>
          <w:marRight w:val="0"/>
          <w:marTop w:val="0"/>
          <w:marBottom w:val="0"/>
          <w:divBdr>
            <w:top w:val="none" w:sz="0" w:space="0" w:color="auto"/>
            <w:left w:val="none" w:sz="0" w:space="0" w:color="auto"/>
            <w:bottom w:val="none" w:sz="0" w:space="0" w:color="auto"/>
            <w:right w:val="none" w:sz="0" w:space="0" w:color="auto"/>
          </w:divBdr>
        </w:div>
        <w:div w:id="606740908">
          <w:marLeft w:val="0"/>
          <w:marRight w:val="0"/>
          <w:marTop w:val="0"/>
          <w:marBottom w:val="0"/>
          <w:divBdr>
            <w:top w:val="none" w:sz="0" w:space="0" w:color="auto"/>
            <w:left w:val="none" w:sz="0" w:space="0" w:color="auto"/>
            <w:bottom w:val="none" w:sz="0" w:space="0" w:color="auto"/>
            <w:right w:val="none" w:sz="0" w:space="0" w:color="auto"/>
          </w:divBdr>
        </w:div>
        <w:div w:id="1546215501">
          <w:marLeft w:val="0"/>
          <w:marRight w:val="0"/>
          <w:marTop w:val="0"/>
          <w:marBottom w:val="0"/>
          <w:divBdr>
            <w:top w:val="none" w:sz="0" w:space="0" w:color="auto"/>
            <w:left w:val="none" w:sz="0" w:space="0" w:color="auto"/>
            <w:bottom w:val="none" w:sz="0" w:space="0" w:color="auto"/>
            <w:right w:val="none" w:sz="0" w:space="0" w:color="auto"/>
          </w:divBdr>
        </w:div>
        <w:div w:id="2094935416">
          <w:marLeft w:val="0"/>
          <w:marRight w:val="0"/>
          <w:marTop w:val="0"/>
          <w:marBottom w:val="0"/>
          <w:divBdr>
            <w:top w:val="none" w:sz="0" w:space="0" w:color="auto"/>
            <w:left w:val="none" w:sz="0" w:space="0" w:color="auto"/>
            <w:bottom w:val="none" w:sz="0" w:space="0" w:color="auto"/>
            <w:right w:val="none" w:sz="0" w:space="0" w:color="auto"/>
          </w:divBdr>
        </w:div>
        <w:div w:id="1491481347">
          <w:marLeft w:val="0"/>
          <w:marRight w:val="0"/>
          <w:marTop w:val="0"/>
          <w:marBottom w:val="0"/>
          <w:divBdr>
            <w:top w:val="none" w:sz="0" w:space="0" w:color="auto"/>
            <w:left w:val="none" w:sz="0" w:space="0" w:color="auto"/>
            <w:bottom w:val="none" w:sz="0" w:space="0" w:color="auto"/>
            <w:right w:val="none" w:sz="0" w:space="0" w:color="auto"/>
          </w:divBdr>
        </w:div>
        <w:div w:id="203907162">
          <w:marLeft w:val="0"/>
          <w:marRight w:val="0"/>
          <w:marTop w:val="0"/>
          <w:marBottom w:val="0"/>
          <w:divBdr>
            <w:top w:val="none" w:sz="0" w:space="0" w:color="auto"/>
            <w:left w:val="none" w:sz="0" w:space="0" w:color="auto"/>
            <w:bottom w:val="none" w:sz="0" w:space="0" w:color="auto"/>
            <w:right w:val="none" w:sz="0" w:space="0" w:color="auto"/>
          </w:divBdr>
        </w:div>
        <w:div w:id="252319307">
          <w:marLeft w:val="0"/>
          <w:marRight w:val="0"/>
          <w:marTop w:val="0"/>
          <w:marBottom w:val="0"/>
          <w:divBdr>
            <w:top w:val="none" w:sz="0" w:space="0" w:color="auto"/>
            <w:left w:val="none" w:sz="0" w:space="0" w:color="auto"/>
            <w:bottom w:val="none" w:sz="0" w:space="0" w:color="auto"/>
            <w:right w:val="none" w:sz="0" w:space="0" w:color="auto"/>
          </w:divBdr>
        </w:div>
        <w:div w:id="1522084482">
          <w:marLeft w:val="0"/>
          <w:marRight w:val="0"/>
          <w:marTop w:val="0"/>
          <w:marBottom w:val="0"/>
          <w:divBdr>
            <w:top w:val="none" w:sz="0" w:space="0" w:color="auto"/>
            <w:left w:val="none" w:sz="0" w:space="0" w:color="auto"/>
            <w:bottom w:val="none" w:sz="0" w:space="0" w:color="auto"/>
            <w:right w:val="none" w:sz="0" w:space="0" w:color="auto"/>
          </w:divBdr>
        </w:div>
        <w:div w:id="1596327725">
          <w:marLeft w:val="0"/>
          <w:marRight w:val="0"/>
          <w:marTop w:val="0"/>
          <w:marBottom w:val="0"/>
          <w:divBdr>
            <w:top w:val="none" w:sz="0" w:space="0" w:color="auto"/>
            <w:left w:val="none" w:sz="0" w:space="0" w:color="auto"/>
            <w:bottom w:val="none" w:sz="0" w:space="0" w:color="auto"/>
            <w:right w:val="none" w:sz="0" w:space="0" w:color="auto"/>
          </w:divBdr>
        </w:div>
        <w:div w:id="1425802387">
          <w:marLeft w:val="0"/>
          <w:marRight w:val="0"/>
          <w:marTop w:val="0"/>
          <w:marBottom w:val="0"/>
          <w:divBdr>
            <w:top w:val="none" w:sz="0" w:space="0" w:color="auto"/>
            <w:left w:val="none" w:sz="0" w:space="0" w:color="auto"/>
            <w:bottom w:val="none" w:sz="0" w:space="0" w:color="auto"/>
            <w:right w:val="none" w:sz="0" w:space="0" w:color="auto"/>
          </w:divBdr>
        </w:div>
        <w:div w:id="1952545453">
          <w:marLeft w:val="0"/>
          <w:marRight w:val="0"/>
          <w:marTop w:val="0"/>
          <w:marBottom w:val="0"/>
          <w:divBdr>
            <w:top w:val="none" w:sz="0" w:space="0" w:color="auto"/>
            <w:left w:val="none" w:sz="0" w:space="0" w:color="auto"/>
            <w:bottom w:val="none" w:sz="0" w:space="0" w:color="auto"/>
            <w:right w:val="none" w:sz="0" w:space="0" w:color="auto"/>
          </w:divBdr>
        </w:div>
        <w:div w:id="1638875780">
          <w:marLeft w:val="0"/>
          <w:marRight w:val="0"/>
          <w:marTop w:val="0"/>
          <w:marBottom w:val="0"/>
          <w:divBdr>
            <w:top w:val="none" w:sz="0" w:space="0" w:color="auto"/>
            <w:left w:val="none" w:sz="0" w:space="0" w:color="auto"/>
            <w:bottom w:val="none" w:sz="0" w:space="0" w:color="auto"/>
            <w:right w:val="none" w:sz="0" w:space="0" w:color="auto"/>
          </w:divBdr>
        </w:div>
        <w:div w:id="1563442600">
          <w:marLeft w:val="0"/>
          <w:marRight w:val="0"/>
          <w:marTop w:val="0"/>
          <w:marBottom w:val="0"/>
          <w:divBdr>
            <w:top w:val="none" w:sz="0" w:space="0" w:color="auto"/>
            <w:left w:val="none" w:sz="0" w:space="0" w:color="auto"/>
            <w:bottom w:val="none" w:sz="0" w:space="0" w:color="auto"/>
            <w:right w:val="none" w:sz="0" w:space="0" w:color="auto"/>
          </w:divBdr>
        </w:div>
        <w:div w:id="2095931807">
          <w:marLeft w:val="0"/>
          <w:marRight w:val="0"/>
          <w:marTop w:val="0"/>
          <w:marBottom w:val="0"/>
          <w:divBdr>
            <w:top w:val="none" w:sz="0" w:space="0" w:color="auto"/>
            <w:left w:val="none" w:sz="0" w:space="0" w:color="auto"/>
            <w:bottom w:val="none" w:sz="0" w:space="0" w:color="auto"/>
            <w:right w:val="none" w:sz="0" w:space="0" w:color="auto"/>
          </w:divBdr>
        </w:div>
        <w:div w:id="940525539">
          <w:marLeft w:val="0"/>
          <w:marRight w:val="0"/>
          <w:marTop w:val="0"/>
          <w:marBottom w:val="0"/>
          <w:divBdr>
            <w:top w:val="none" w:sz="0" w:space="0" w:color="auto"/>
            <w:left w:val="none" w:sz="0" w:space="0" w:color="auto"/>
            <w:bottom w:val="none" w:sz="0" w:space="0" w:color="auto"/>
            <w:right w:val="none" w:sz="0" w:space="0" w:color="auto"/>
          </w:divBdr>
        </w:div>
        <w:div w:id="1565214714">
          <w:marLeft w:val="0"/>
          <w:marRight w:val="0"/>
          <w:marTop w:val="0"/>
          <w:marBottom w:val="0"/>
          <w:divBdr>
            <w:top w:val="none" w:sz="0" w:space="0" w:color="auto"/>
            <w:left w:val="none" w:sz="0" w:space="0" w:color="auto"/>
            <w:bottom w:val="none" w:sz="0" w:space="0" w:color="auto"/>
            <w:right w:val="none" w:sz="0" w:space="0" w:color="auto"/>
          </w:divBdr>
        </w:div>
        <w:div w:id="1633244161">
          <w:marLeft w:val="0"/>
          <w:marRight w:val="0"/>
          <w:marTop w:val="0"/>
          <w:marBottom w:val="0"/>
          <w:divBdr>
            <w:top w:val="none" w:sz="0" w:space="0" w:color="auto"/>
            <w:left w:val="none" w:sz="0" w:space="0" w:color="auto"/>
            <w:bottom w:val="none" w:sz="0" w:space="0" w:color="auto"/>
            <w:right w:val="none" w:sz="0" w:space="0" w:color="auto"/>
          </w:divBdr>
        </w:div>
        <w:div w:id="1441024709">
          <w:marLeft w:val="0"/>
          <w:marRight w:val="0"/>
          <w:marTop w:val="0"/>
          <w:marBottom w:val="0"/>
          <w:divBdr>
            <w:top w:val="none" w:sz="0" w:space="0" w:color="auto"/>
            <w:left w:val="none" w:sz="0" w:space="0" w:color="auto"/>
            <w:bottom w:val="none" w:sz="0" w:space="0" w:color="auto"/>
            <w:right w:val="none" w:sz="0" w:space="0" w:color="auto"/>
          </w:divBdr>
        </w:div>
        <w:div w:id="43867581">
          <w:marLeft w:val="0"/>
          <w:marRight w:val="0"/>
          <w:marTop w:val="0"/>
          <w:marBottom w:val="0"/>
          <w:divBdr>
            <w:top w:val="none" w:sz="0" w:space="0" w:color="auto"/>
            <w:left w:val="none" w:sz="0" w:space="0" w:color="auto"/>
            <w:bottom w:val="none" w:sz="0" w:space="0" w:color="auto"/>
            <w:right w:val="none" w:sz="0" w:space="0" w:color="auto"/>
          </w:divBdr>
        </w:div>
        <w:div w:id="1088112359">
          <w:marLeft w:val="0"/>
          <w:marRight w:val="0"/>
          <w:marTop w:val="0"/>
          <w:marBottom w:val="0"/>
          <w:divBdr>
            <w:top w:val="none" w:sz="0" w:space="0" w:color="auto"/>
            <w:left w:val="none" w:sz="0" w:space="0" w:color="auto"/>
            <w:bottom w:val="none" w:sz="0" w:space="0" w:color="auto"/>
            <w:right w:val="none" w:sz="0" w:space="0" w:color="auto"/>
          </w:divBdr>
        </w:div>
        <w:div w:id="563612811">
          <w:marLeft w:val="0"/>
          <w:marRight w:val="0"/>
          <w:marTop w:val="0"/>
          <w:marBottom w:val="0"/>
          <w:divBdr>
            <w:top w:val="none" w:sz="0" w:space="0" w:color="auto"/>
            <w:left w:val="none" w:sz="0" w:space="0" w:color="auto"/>
            <w:bottom w:val="none" w:sz="0" w:space="0" w:color="auto"/>
            <w:right w:val="none" w:sz="0" w:space="0" w:color="auto"/>
          </w:divBdr>
        </w:div>
        <w:div w:id="733696894">
          <w:marLeft w:val="0"/>
          <w:marRight w:val="0"/>
          <w:marTop w:val="0"/>
          <w:marBottom w:val="0"/>
          <w:divBdr>
            <w:top w:val="none" w:sz="0" w:space="0" w:color="auto"/>
            <w:left w:val="none" w:sz="0" w:space="0" w:color="auto"/>
            <w:bottom w:val="none" w:sz="0" w:space="0" w:color="auto"/>
            <w:right w:val="none" w:sz="0" w:space="0" w:color="auto"/>
          </w:divBdr>
        </w:div>
        <w:div w:id="821119796">
          <w:marLeft w:val="0"/>
          <w:marRight w:val="0"/>
          <w:marTop w:val="0"/>
          <w:marBottom w:val="0"/>
          <w:divBdr>
            <w:top w:val="none" w:sz="0" w:space="0" w:color="auto"/>
            <w:left w:val="none" w:sz="0" w:space="0" w:color="auto"/>
            <w:bottom w:val="none" w:sz="0" w:space="0" w:color="auto"/>
            <w:right w:val="none" w:sz="0" w:space="0" w:color="auto"/>
          </w:divBdr>
        </w:div>
        <w:div w:id="805658103">
          <w:marLeft w:val="0"/>
          <w:marRight w:val="0"/>
          <w:marTop w:val="0"/>
          <w:marBottom w:val="0"/>
          <w:divBdr>
            <w:top w:val="none" w:sz="0" w:space="0" w:color="auto"/>
            <w:left w:val="none" w:sz="0" w:space="0" w:color="auto"/>
            <w:bottom w:val="none" w:sz="0" w:space="0" w:color="auto"/>
            <w:right w:val="none" w:sz="0" w:space="0" w:color="auto"/>
          </w:divBdr>
        </w:div>
        <w:div w:id="47926556">
          <w:marLeft w:val="0"/>
          <w:marRight w:val="0"/>
          <w:marTop w:val="0"/>
          <w:marBottom w:val="0"/>
          <w:divBdr>
            <w:top w:val="none" w:sz="0" w:space="0" w:color="auto"/>
            <w:left w:val="none" w:sz="0" w:space="0" w:color="auto"/>
            <w:bottom w:val="none" w:sz="0" w:space="0" w:color="auto"/>
            <w:right w:val="none" w:sz="0" w:space="0" w:color="auto"/>
          </w:divBdr>
        </w:div>
        <w:div w:id="941449762">
          <w:marLeft w:val="0"/>
          <w:marRight w:val="0"/>
          <w:marTop w:val="0"/>
          <w:marBottom w:val="0"/>
          <w:divBdr>
            <w:top w:val="none" w:sz="0" w:space="0" w:color="auto"/>
            <w:left w:val="none" w:sz="0" w:space="0" w:color="auto"/>
            <w:bottom w:val="none" w:sz="0" w:space="0" w:color="auto"/>
            <w:right w:val="none" w:sz="0" w:space="0" w:color="auto"/>
          </w:divBdr>
        </w:div>
        <w:div w:id="1529181626">
          <w:marLeft w:val="0"/>
          <w:marRight w:val="0"/>
          <w:marTop w:val="0"/>
          <w:marBottom w:val="0"/>
          <w:divBdr>
            <w:top w:val="none" w:sz="0" w:space="0" w:color="auto"/>
            <w:left w:val="none" w:sz="0" w:space="0" w:color="auto"/>
            <w:bottom w:val="none" w:sz="0" w:space="0" w:color="auto"/>
            <w:right w:val="none" w:sz="0" w:space="0" w:color="auto"/>
          </w:divBdr>
        </w:div>
        <w:div w:id="2023389961">
          <w:marLeft w:val="0"/>
          <w:marRight w:val="0"/>
          <w:marTop w:val="0"/>
          <w:marBottom w:val="0"/>
          <w:divBdr>
            <w:top w:val="none" w:sz="0" w:space="0" w:color="auto"/>
            <w:left w:val="none" w:sz="0" w:space="0" w:color="auto"/>
            <w:bottom w:val="none" w:sz="0" w:space="0" w:color="auto"/>
            <w:right w:val="none" w:sz="0" w:space="0" w:color="auto"/>
          </w:divBdr>
        </w:div>
        <w:div w:id="892616171">
          <w:marLeft w:val="0"/>
          <w:marRight w:val="0"/>
          <w:marTop w:val="0"/>
          <w:marBottom w:val="0"/>
          <w:divBdr>
            <w:top w:val="none" w:sz="0" w:space="0" w:color="auto"/>
            <w:left w:val="none" w:sz="0" w:space="0" w:color="auto"/>
            <w:bottom w:val="none" w:sz="0" w:space="0" w:color="auto"/>
            <w:right w:val="none" w:sz="0" w:space="0" w:color="auto"/>
          </w:divBdr>
        </w:div>
        <w:div w:id="2053117721">
          <w:marLeft w:val="0"/>
          <w:marRight w:val="0"/>
          <w:marTop w:val="0"/>
          <w:marBottom w:val="0"/>
          <w:divBdr>
            <w:top w:val="none" w:sz="0" w:space="0" w:color="auto"/>
            <w:left w:val="none" w:sz="0" w:space="0" w:color="auto"/>
            <w:bottom w:val="none" w:sz="0" w:space="0" w:color="auto"/>
            <w:right w:val="none" w:sz="0" w:space="0" w:color="auto"/>
          </w:divBdr>
        </w:div>
        <w:div w:id="957374004">
          <w:marLeft w:val="0"/>
          <w:marRight w:val="0"/>
          <w:marTop w:val="0"/>
          <w:marBottom w:val="0"/>
          <w:divBdr>
            <w:top w:val="none" w:sz="0" w:space="0" w:color="auto"/>
            <w:left w:val="none" w:sz="0" w:space="0" w:color="auto"/>
            <w:bottom w:val="none" w:sz="0" w:space="0" w:color="auto"/>
            <w:right w:val="none" w:sz="0" w:space="0" w:color="auto"/>
          </w:divBdr>
        </w:div>
        <w:div w:id="326902377">
          <w:marLeft w:val="0"/>
          <w:marRight w:val="0"/>
          <w:marTop w:val="0"/>
          <w:marBottom w:val="0"/>
          <w:divBdr>
            <w:top w:val="none" w:sz="0" w:space="0" w:color="auto"/>
            <w:left w:val="none" w:sz="0" w:space="0" w:color="auto"/>
            <w:bottom w:val="none" w:sz="0" w:space="0" w:color="auto"/>
            <w:right w:val="none" w:sz="0" w:space="0" w:color="auto"/>
          </w:divBdr>
        </w:div>
        <w:div w:id="636762596">
          <w:marLeft w:val="0"/>
          <w:marRight w:val="0"/>
          <w:marTop w:val="0"/>
          <w:marBottom w:val="0"/>
          <w:divBdr>
            <w:top w:val="none" w:sz="0" w:space="0" w:color="auto"/>
            <w:left w:val="none" w:sz="0" w:space="0" w:color="auto"/>
            <w:bottom w:val="none" w:sz="0" w:space="0" w:color="auto"/>
            <w:right w:val="none" w:sz="0" w:space="0" w:color="auto"/>
          </w:divBdr>
        </w:div>
        <w:div w:id="2038120785">
          <w:marLeft w:val="0"/>
          <w:marRight w:val="0"/>
          <w:marTop w:val="0"/>
          <w:marBottom w:val="0"/>
          <w:divBdr>
            <w:top w:val="none" w:sz="0" w:space="0" w:color="auto"/>
            <w:left w:val="none" w:sz="0" w:space="0" w:color="auto"/>
            <w:bottom w:val="none" w:sz="0" w:space="0" w:color="auto"/>
            <w:right w:val="none" w:sz="0" w:space="0" w:color="auto"/>
          </w:divBdr>
        </w:div>
        <w:div w:id="1228111100">
          <w:marLeft w:val="0"/>
          <w:marRight w:val="0"/>
          <w:marTop w:val="0"/>
          <w:marBottom w:val="0"/>
          <w:divBdr>
            <w:top w:val="none" w:sz="0" w:space="0" w:color="auto"/>
            <w:left w:val="none" w:sz="0" w:space="0" w:color="auto"/>
            <w:bottom w:val="none" w:sz="0" w:space="0" w:color="auto"/>
            <w:right w:val="none" w:sz="0" w:space="0" w:color="auto"/>
          </w:divBdr>
        </w:div>
        <w:div w:id="2114741908">
          <w:marLeft w:val="0"/>
          <w:marRight w:val="0"/>
          <w:marTop w:val="0"/>
          <w:marBottom w:val="0"/>
          <w:divBdr>
            <w:top w:val="none" w:sz="0" w:space="0" w:color="auto"/>
            <w:left w:val="none" w:sz="0" w:space="0" w:color="auto"/>
            <w:bottom w:val="none" w:sz="0" w:space="0" w:color="auto"/>
            <w:right w:val="none" w:sz="0" w:space="0" w:color="auto"/>
          </w:divBdr>
        </w:div>
        <w:div w:id="1817142669">
          <w:marLeft w:val="0"/>
          <w:marRight w:val="0"/>
          <w:marTop w:val="0"/>
          <w:marBottom w:val="0"/>
          <w:divBdr>
            <w:top w:val="none" w:sz="0" w:space="0" w:color="auto"/>
            <w:left w:val="none" w:sz="0" w:space="0" w:color="auto"/>
            <w:bottom w:val="none" w:sz="0" w:space="0" w:color="auto"/>
            <w:right w:val="none" w:sz="0" w:space="0" w:color="auto"/>
          </w:divBdr>
        </w:div>
        <w:div w:id="1785660254">
          <w:marLeft w:val="0"/>
          <w:marRight w:val="0"/>
          <w:marTop w:val="0"/>
          <w:marBottom w:val="0"/>
          <w:divBdr>
            <w:top w:val="none" w:sz="0" w:space="0" w:color="auto"/>
            <w:left w:val="none" w:sz="0" w:space="0" w:color="auto"/>
            <w:bottom w:val="none" w:sz="0" w:space="0" w:color="auto"/>
            <w:right w:val="none" w:sz="0" w:space="0" w:color="auto"/>
          </w:divBdr>
        </w:div>
        <w:div w:id="794562968">
          <w:marLeft w:val="0"/>
          <w:marRight w:val="0"/>
          <w:marTop w:val="0"/>
          <w:marBottom w:val="0"/>
          <w:divBdr>
            <w:top w:val="none" w:sz="0" w:space="0" w:color="auto"/>
            <w:left w:val="none" w:sz="0" w:space="0" w:color="auto"/>
            <w:bottom w:val="none" w:sz="0" w:space="0" w:color="auto"/>
            <w:right w:val="none" w:sz="0" w:space="0" w:color="auto"/>
          </w:divBdr>
        </w:div>
        <w:div w:id="122236471">
          <w:marLeft w:val="0"/>
          <w:marRight w:val="0"/>
          <w:marTop w:val="0"/>
          <w:marBottom w:val="0"/>
          <w:divBdr>
            <w:top w:val="none" w:sz="0" w:space="0" w:color="auto"/>
            <w:left w:val="none" w:sz="0" w:space="0" w:color="auto"/>
            <w:bottom w:val="none" w:sz="0" w:space="0" w:color="auto"/>
            <w:right w:val="none" w:sz="0" w:space="0" w:color="auto"/>
          </w:divBdr>
        </w:div>
        <w:div w:id="241567297">
          <w:marLeft w:val="0"/>
          <w:marRight w:val="0"/>
          <w:marTop w:val="0"/>
          <w:marBottom w:val="0"/>
          <w:divBdr>
            <w:top w:val="none" w:sz="0" w:space="0" w:color="auto"/>
            <w:left w:val="none" w:sz="0" w:space="0" w:color="auto"/>
            <w:bottom w:val="none" w:sz="0" w:space="0" w:color="auto"/>
            <w:right w:val="none" w:sz="0" w:space="0" w:color="auto"/>
          </w:divBdr>
        </w:div>
        <w:div w:id="65154456">
          <w:marLeft w:val="0"/>
          <w:marRight w:val="0"/>
          <w:marTop w:val="0"/>
          <w:marBottom w:val="0"/>
          <w:divBdr>
            <w:top w:val="none" w:sz="0" w:space="0" w:color="auto"/>
            <w:left w:val="none" w:sz="0" w:space="0" w:color="auto"/>
            <w:bottom w:val="none" w:sz="0" w:space="0" w:color="auto"/>
            <w:right w:val="none" w:sz="0" w:space="0" w:color="auto"/>
          </w:divBdr>
        </w:div>
        <w:div w:id="1121072752">
          <w:marLeft w:val="0"/>
          <w:marRight w:val="0"/>
          <w:marTop w:val="0"/>
          <w:marBottom w:val="0"/>
          <w:divBdr>
            <w:top w:val="none" w:sz="0" w:space="0" w:color="auto"/>
            <w:left w:val="none" w:sz="0" w:space="0" w:color="auto"/>
            <w:bottom w:val="none" w:sz="0" w:space="0" w:color="auto"/>
            <w:right w:val="none" w:sz="0" w:space="0" w:color="auto"/>
          </w:divBdr>
        </w:div>
        <w:div w:id="135298123">
          <w:marLeft w:val="0"/>
          <w:marRight w:val="0"/>
          <w:marTop w:val="0"/>
          <w:marBottom w:val="0"/>
          <w:divBdr>
            <w:top w:val="none" w:sz="0" w:space="0" w:color="auto"/>
            <w:left w:val="none" w:sz="0" w:space="0" w:color="auto"/>
            <w:bottom w:val="none" w:sz="0" w:space="0" w:color="auto"/>
            <w:right w:val="none" w:sz="0" w:space="0" w:color="auto"/>
          </w:divBdr>
        </w:div>
        <w:div w:id="83722071">
          <w:marLeft w:val="0"/>
          <w:marRight w:val="0"/>
          <w:marTop w:val="0"/>
          <w:marBottom w:val="0"/>
          <w:divBdr>
            <w:top w:val="none" w:sz="0" w:space="0" w:color="auto"/>
            <w:left w:val="none" w:sz="0" w:space="0" w:color="auto"/>
            <w:bottom w:val="none" w:sz="0" w:space="0" w:color="auto"/>
            <w:right w:val="none" w:sz="0" w:space="0" w:color="auto"/>
          </w:divBdr>
        </w:div>
        <w:div w:id="1666324475">
          <w:marLeft w:val="0"/>
          <w:marRight w:val="0"/>
          <w:marTop w:val="0"/>
          <w:marBottom w:val="0"/>
          <w:divBdr>
            <w:top w:val="none" w:sz="0" w:space="0" w:color="auto"/>
            <w:left w:val="none" w:sz="0" w:space="0" w:color="auto"/>
            <w:bottom w:val="none" w:sz="0" w:space="0" w:color="auto"/>
            <w:right w:val="none" w:sz="0" w:space="0" w:color="auto"/>
          </w:divBdr>
        </w:div>
        <w:div w:id="183180596">
          <w:marLeft w:val="0"/>
          <w:marRight w:val="0"/>
          <w:marTop w:val="0"/>
          <w:marBottom w:val="0"/>
          <w:divBdr>
            <w:top w:val="none" w:sz="0" w:space="0" w:color="auto"/>
            <w:left w:val="none" w:sz="0" w:space="0" w:color="auto"/>
            <w:bottom w:val="none" w:sz="0" w:space="0" w:color="auto"/>
            <w:right w:val="none" w:sz="0" w:space="0" w:color="auto"/>
          </w:divBdr>
        </w:div>
        <w:div w:id="1569803982">
          <w:marLeft w:val="0"/>
          <w:marRight w:val="0"/>
          <w:marTop w:val="0"/>
          <w:marBottom w:val="0"/>
          <w:divBdr>
            <w:top w:val="none" w:sz="0" w:space="0" w:color="auto"/>
            <w:left w:val="none" w:sz="0" w:space="0" w:color="auto"/>
            <w:bottom w:val="none" w:sz="0" w:space="0" w:color="auto"/>
            <w:right w:val="none" w:sz="0" w:space="0" w:color="auto"/>
          </w:divBdr>
        </w:div>
        <w:div w:id="1695420345">
          <w:marLeft w:val="0"/>
          <w:marRight w:val="0"/>
          <w:marTop w:val="0"/>
          <w:marBottom w:val="0"/>
          <w:divBdr>
            <w:top w:val="none" w:sz="0" w:space="0" w:color="auto"/>
            <w:left w:val="none" w:sz="0" w:space="0" w:color="auto"/>
            <w:bottom w:val="none" w:sz="0" w:space="0" w:color="auto"/>
            <w:right w:val="none" w:sz="0" w:space="0" w:color="auto"/>
          </w:divBdr>
        </w:div>
        <w:div w:id="650601112">
          <w:marLeft w:val="0"/>
          <w:marRight w:val="0"/>
          <w:marTop w:val="0"/>
          <w:marBottom w:val="0"/>
          <w:divBdr>
            <w:top w:val="none" w:sz="0" w:space="0" w:color="auto"/>
            <w:left w:val="none" w:sz="0" w:space="0" w:color="auto"/>
            <w:bottom w:val="none" w:sz="0" w:space="0" w:color="auto"/>
            <w:right w:val="none" w:sz="0" w:space="0" w:color="auto"/>
          </w:divBdr>
        </w:div>
        <w:div w:id="2003121018">
          <w:marLeft w:val="0"/>
          <w:marRight w:val="0"/>
          <w:marTop w:val="0"/>
          <w:marBottom w:val="0"/>
          <w:divBdr>
            <w:top w:val="none" w:sz="0" w:space="0" w:color="auto"/>
            <w:left w:val="none" w:sz="0" w:space="0" w:color="auto"/>
            <w:bottom w:val="none" w:sz="0" w:space="0" w:color="auto"/>
            <w:right w:val="none" w:sz="0" w:space="0" w:color="auto"/>
          </w:divBdr>
        </w:div>
        <w:div w:id="1873034620">
          <w:marLeft w:val="0"/>
          <w:marRight w:val="0"/>
          <w:marTop w:val="0"/>
          <w:marBottom w:val="0"/>
          <w:divBdr>
            <w:top w:val="none" w:sz="0" w:space="0" w:color="auto"/>
            <w:left w:val="none" w:sz="0" w:space="0" w:color="auto"/>
            <w:bottom w:val="none" w:sz="0" w:space="0" w:color="auto"/>
            <w:right w:val="none" w:sz="0" w:space="0" w:color="auto"/>
          </w:divBdr>
        </w:div>
        <w:div w:id="1689286371">
          <w:marLeft w:val="0"/>
          <w:marRight w:val="0"/>
          <w:marTop w:val="0"/>
          <w:marBottom w:val="0"/>
          <w:divBdr>
            <w:top w:val="none" w:sz="0" w:space="0" w:color="auto"/>
            <w:left w:val="none" w:sz="0" w:space="0" w:color="auto"/>
            <w:bottom w:val="none" w:sz="0" w:space="0" w:color="auto"/>
            <w:right w:val="none" w:sz="0" w:space="0" w:color="auto"/>
          </w:divBdr>
        </w:div>
        <w:div w:id="144711818">
          <w:marLeft w:val="0"/>
          <w:marRight w:val="0"/>
          <w:marTop w:val="0"/>
          <w:marBottom w:val="0"/>
          <w:divBdr>
            <w:top w:val="none" w:sz="0" w:space="0" w:color="auto"/>
            <w:left w:val="none" w:sz="0" w:space="0" w:color="auto"/>
            <w:bottom w:val="none" w:sz="0" w:space="0" w:color="auto"/>
            <w:right w:val="none" w:sz="0" w:space="0" w:color="auto"/>
          </w:divBdr>
        </w:div>
        <w:div w:id="1469585622">
          <w:marLeft w:val="0"/>
          <w:marRight w:val="0"/>
          <w:marTop w:val="0"/>
          <w:marBottom w:val="0"/>
          <w:divBdr>
            <w:top w:val="none" w:sz="0" w:space="0" w:color="auto"/>
            <w:left w:val="none" w:sz="0" w:space="0" w:color="auto"/>
            <w:bottom w:val="none" w:sz="0" w:space="0" w:color="auto"/>
            <w:right w:val="none" w:sz="0" w:space="0" w:color="auto"/>
          </w:divBdr>
        </w:div>
        <w:div w:id="1629580714">
          <w:marLeft w:val="0"/>
          <w:marRight w:val="0"/>
          <w:marTop w:val="0"/>
          <w:marBottom w:val="0"/>
          <w:divBdr>
            <w:top w:val="none" w:sz="0" w:space="0" w:color="auto"/>
            <w:left w:val="none" w:sz="0" w:space="0" w:color="auto"/>
            <w:bottom w:val="none" w:sz="0" w:space="0" w:color="auto"/>
            <w:right w:val="none" w:sz="0" w:space="0" w:color="auto"/>
          </w:divBdr>
        </w:div>
        <w:div w:id="844899521">
          <w:marLeft w:val="0"/>
          <w:marRight w:val="0"/>
          <w:marTop w:val="0"/>
          <w:marBottom w:val="0"/>
          <w:divBdr>
            <w:top w:val="none" w:sz="0" w:space="0" w:color="auto"/>
            <w:left w:val="none" w:sz="0" w:space="0" w:color="auto"/>
            <w:bottom w:val="none" w:sz="0" w:space="0" w:color="auto"/>
            <w:right w:val="none" w:sz="0" w:space="0" w:color="auto"/>
          </w:divBdr>
        </w:div>
        <w:div w:id="263198295">
          <w:marLeft w:val="0"/>
          <w:marRight w:val="0"/>
          <w:marTop w:val="0"/>
          <w:marBottom w:val="0"/>
          <w:divBdr>
            <w:top w:val="none" w:sz="0" w:space="0" w:color="auto"/>
            <w:left w:val="none" w:sz="0" w:space="0" w:color="auto"/>
            <w:bottom w:val="none" w:sz="0" w:space="0" w:color="auto"/>
            <w:right w:val="none" w:sz="0" w:space="0" w:color="auto"/>
          </w:divBdr>
        </w:div>
        <w:div w:id="193158428">
          <w:marLeft w:val="0"/>
          <w:marRight w:val="0"/>
          <w:marTop w:val="0"/>
          <w:marBottom w:val="0"/>
          <w:divBdr>
            <w:top w:val="none" w:sz="0" w:space="0" w:color="auto"/>
            <w:left w:val="none" w:sz="0" w:space="0" w:color="auto"/>
            <w:bottom w:val="none" w:sz="0" w:space="0" w:color="auto"/>
            <w:right w:val="none" w:sz="0" w:space="0" w:color="auto"/>
          </w:divBdr>
        </w:div>
        <w:div w:id="375590104">
          <w:marLeft w:val="0"/>
          <w:marRight w:val="0"/>
          <w:marTop w:val="0"/>
          <w:marBottom w:val="0"/>
          <w:divBdr>
            <w:top w:val="none" w:sz="0" w:space="0" w:color="auto"/>
            <w:left w:val="none" w:sz="0" w:space="0" w:color="auto"/>
            <w:bottom w:val="none" w:sz="0" w:space="0" w:color="auto"/>
            <w:right w:val="none" w:sz="0" w:space="0" w:color="auto"/>
          </w:divBdr>
        </w:div>
        <w:div w:id="1372998847">
          <w:marLeft w:val="0"/>
          <w:marRight w:val="0"/>
          <w:marTop w:val="0"/>
          <w:marBottom w:val="0"/>
          <w:divBdr>
            <w:top w:val="none" w:sz="0" w:space="0" w:color="auto"/>
            <w:left w:val="none" w:sz="0" w:space="0" w:color="auto"/>
            <w:bottom w:val="none" w:sz="0" w:space="0" w:color="auto"/>
            <w:right w:val="none" w:sz="0" w:space="0" w:color="auto"/>
          </w:divBdr>
        </w:div>
        <w:div w:id="1327245535">
          <w:marLeft w:val="0"/>
          <w:marRight w:val="0"/>
          <w:marTop w:val="0"/>
          <w:marBottom w:val="0"/>
          <w:divBdr>
            <w:top w:val="none" w:sz="0" w:space="0" w:color="auto"/>
            <w:left w:val="none" w:sz="0" w:space="0" w:color="auto"/>
            <w:bottom w:val="none" w:sz="0" w:space="0" w:color="auto"/>
            <w:right w:val="none" w:sz="0" w:space="0" w:color="auto"/>
          </w:divBdr>
        </w:div>
        <w:div w:id="1981961176">
          <w:marLeft w:val="0"/>
          <w:marRight w:val="0"/>
          <w:marTop w:val="0"/>
          <w:marBottom w:val="0"/>
          <w:divBdr>
            <w:top w:val="none" w:sz="0" w:space="0" w:color="auto"/>
            <w:left w:val="none" w:sz="0" w:space="0" w:color="auto"/>
            <w:bottom w:val="none" w:sz="0" w:space="0" w:color="auto"/>
            <w:right w:val="none" w:sz="0" w:space="0" w:color="auto"/>
          </w:divBdr>
        </w:div>
        <w:div w:id="832527853">
          <w:marLeft w:val="0"/>
          <w:marRight w:val="0"/>
          <w:marTop w:val="0"/>
          <w:marBottom w:val="0"/>
          <w:divBdr>
            <w:top w:val="none" w:sz="0" w:space="0" w:color="auto"/>
            <w:left w:val="none" w:sz="0" w:space="0" w:color="auto"/>
            <w:bottom w:val="none" w:sz="0" w:space="0" w:color="auto"/>
            <w:right w:val="none" w:sz="0" w:space="0" w:color="auto"/>
          </w:divBdr>
        </w:div>
        <w:div w:id="31351209">
          <w:marLeft w:val="0"/>
          <w:marRight w:val="0"/>
          <w:marTop w:val="0"/>
          <w:marBottom w:val="0"/>
          <w:divBdr>
            <w:top w:val="none" w:sz="0" w:space="0" w:color="auto"/>
            <w:left w:val="none" w:sz="0" w:space="0" w:color="auto"/>
            <w:bottom w:val="none" w:sz="0" w:space="0" w:color="auto"/>
            <w:right w:val="none" w:sz="0" w:space="0" w:color="auto"/>
          </w:divBdr>
        </w:div>
        <w:div w:id="1209418271">
          <w:marLeft w:val="0"/>
          <w:marRight w:val="0"/>
          <w:marTop w:val="0"/>
          <w:marBottom w:val="0"/>
          <w:divBdr>
            <w:top w:val="none" w:sz="0" w:space="0" w:color="auto"/>
            <w:left w:val="none" w:sz="0" w:space="0" w:color="auto"/>
            <w:bottom w:val="none" w:sz="0" w:space="0" w:color="auto"/>
            <w:right w:val="none" w:sz="0" w:space="0" w:color="auto"/>
          </w:divBdr>
        </w:div>
        <w:div w:id="918448156">
          <w:marLeft w:val="0"/>
          <w:marRight w:val="0"/>
          <w:marTop w:val="0"/>
          <w:marBottom w:val="0"/>
          <w:divBdr>
            <w:top w:val="none" w:sz="0" w:space="0" w:color="auto"/>
            <w:left w:val="none" w:sz="0" w:space="0" w:color="auto"/>
            <w:bottom w:val="none" w:sz="0" w:space="0" w:color="auto"/>
            <w:right w:val="none" w:sz="0" w:space="0" w:color="auto"/>
          </w:divBdr>
        </w:div>
        <w:div w:id="431046333">
          <w:marLeft w:val="0"/>
          <w:marRight w:val="0"/>
          <w:marTop w:val="0"/>
          <w:marBottom w:val="0"/>
          <w:divBdr>
            <w:top w:val="none" w:sz="0" w:space="0" w:color="auto"/>
            <w:left w:val="none" w:sz="0" w:space="0" w:color="auto"/>
            <w:bottom w:val="none" w:sz="0" w:space="0" w:color="auto"/>
            <w:right w:val="none" w:sz="0" w:space="0" w:color="auto"/>
          </w:divBdr>
        </w:div>
        <w:div w:id="1826627679">
          <w:marLeft w:val="0"/>
          <w:marRight w:val="0"/>
          <w:marTop w:val="0"/>
          <w:marBottom w:val="0"/>
          <w:divBdr>
            <w:top w:val="none" w:sz="0" w:space="0" w:color="auto"/>
            <w:left w:val="none" w:sz="0" w:space="0" w:color="auto"/>
            <w:bottom w:val="none" w:sz="0" w:space="0" w:color="auto"/>
            <w:right w:val="none" w:sz="0" w:space="0" w:color="auto"/>
          </w:divBdr>
        </w:div>
        <w:div w:id="1660108642">
          <w:marLeft w:val="0"/>
          <w:marRight w:val="0"/>
          <w:marTop w:val="0"/>
          <w:marBottom w:val="0"/>
          <w:divBdr>
            <w:top w:val="none" w:sz="0" w:space="0" w:color="auto"/>
            <w:left w:val="none" w:sz="0" w:space="0" w:color="auto"/>
            <w:bottom w:val="none" w:sz="0" w:space="0" w:color="auto"/>
            <w:right w:val="none" w:sz="0" w:space="0" w:color="auto"/>
          </w:divBdr>
        </w:div>
        <w:div w:id="603729596">
          <w:marLeft w:val="0"/>
          <w:marRight w:val="0"/>
          <w:marTop w:val="0"/>
          <w:marBottom w:val="0"/>
          <w:divBdr>
            <w:top w:val="none" w:sz="0" w:space="0" w:color="auto"/>
            <w:left w:val="none" w:sz="0" w:space="0" w:color="auto"/>
            <w:bottom w:val="none" w:sz="0" w:space="0" w:color="auto"/>
            <w:right w:val="none" w:sz="0" w:space="0" w:color="auto"/>
          </w:divBdr>
        </w:div>
        <w:div w:id="1826434289">
          <w:marLeft w:val="0"/>
          <w:marRight w:val="0"/>
          <w:marTop w:val="0"/>
          <w:marBottom w:val="0"/>
          <w:divBdr>
            <w:top w:val="none" w:sz="0" w:space="0" w:color="auto"/>
            <w:left w:val="none" w:sz="0" w:space="0" w:color="auto"/>
            <w:bottom w:val="none" w:sz="0" w:space="0" w:color="auto"/>
            <w:right w:val="none" w:sz="0" w:space="0" w:color="auto"/>
          </w:divBdr>
        </w:div>
        <w:div w:id="761072382">
          <w:marLeft w:val="0"/>
          <w:marRight w:val="0"/>
          <w:marTop w:val="0"/>
          <w:marBottom w:val="0"/>
          <w:divBdr>
            <w:top w:val="none" w:sz="0" w:space="0" w:color="auto"/>
            <w:left w:val="none" w:sz="0" w:space="0" w:color="auto"/>
            <w:bottom w:val="none" w:sz="0" w:space="0" w:color="auto"/>
            <w:right w:val="none" w:sz="0" w:space="0" w:color="auto"/>
          </w:divBdr>
        </w:div>
        <w:div w:id="1053042488">
          <w:marLeft w:val="0"/>
          <w:marRight w:val="0"/>
          <w:marTop w:val="0"/>
          <w:marBottom w:val="0"/>
          <w:divBdr>
            <w:top w:val="none" w:sz="0" w:space="0" w:color="auto"/>
            <w:left w:val="none" w:sz="0" w:space="0" w:color="auto"/>
            <w:bottom w:val="none" w:sz="0" w:space="0" w:color="auto"/>
            <w:right w:val="none" w:sz="0" w:space="0" w:color="auto"/>
          </w:divBdr>
        </w:div>
        <w:div w:id="643240938">
          <w:marLeft w:val="0"/>
          <w:marRight w:val="0"/>
          <w:marTop w:val="0"/>
          <w:marBottom w:val="0"/>
          <w:divBdr>
            <w:top w:val="none" w:sz="0" w:space="0" w:color="auto"/>
            <w:left w:val="none" w:sz="0" w:space="0" w:color="auto"/>
            <w:bottom w:val="none" w:sz="0" w:space="0" w:color="auto"/>
            <w:right w:val="none" w:sz="0" w:space="0" w:color="auto"/>
          </w:divBdr>
        </w:div>
        <w:div w:id="126512237">
          <w:marLeft w:val="0"/>
          <w:marRight w:val="0"/>
          <w:marTop w:val="0"/>
          <w:marBottom w:val="0"/>
          <w:divBdr>
            <w:top w:val="none" w:sz="0" w:space="0" w:color="auto"/>
            <w:left w:val="none" w:sz="0" w:space="0" w:color="auto"/>
            <w:bottom w:val="none" w:sz="0" w:space="0" w:color="auto"/>
            <w:right w:val="none" w:sz="0" w:space="0" w:color="auto"/>
          </w:divBdr>
        </w:div>
        <w:div w:id="898593449">
          <w:marLeft w:val="0"/>
          <w:marRight w:val="0"/>
          <w:marTop w:val="0"/>
          <w:marBottom w:val="0"/>
          <w:divBdr>
            <w:top w:val="none" w:sz="0" w:space="0" w:color="auto"/>
            <w:left w:val="none" w:sz="0" w:space="0" w:color="auto"/>
            <w:bottom w:val="none" w:sz="0" w:space="0" w:color="auto"/>
            <w:right w:val="none" w:sz="0" w:space="0" w:color="auto"/>
          </w:divBdr>
        </w:div>
        <w:div w:id="1669479540">
          <w:marLeft w:val="0"/>
          <w:marRight w:val="0"/>
          <w:marTop w:val="0"/>
          <w:marBottom w:val="0"/>
          <w:divBdr>
            <w:top w:val="none" w:sz="0" w:space="0" w:color="auto"/>
            <w:left w:val="none" w:sz="0" w:space="0" w:color="auto"/>
            <w:bottom w:val="none" w:sz="0" w:space="0" w:color="auto"/>
            <w:right w:val="none" w:sz="0" w:space="0" w:color="auto"/>
          </w:divBdr>
        </w:div>
        <w:div w:id="1290475676">
          <w:marLeft w:val="0"/>
          <w:marRight w:val="0"/>
          <w:marTop w:val="0"/>
          <w:marBottom w:val="0"/>
          <w:divBdr>
            <w:top w:val="none" w:sz="0" w:space="0" w:color="auto"/>
            <w:left w:val="none" w:sz="0" w:space="0" w:color="auto"/>
            <w:bottom w:val="none" w:sz="0" w:space="0" w:color="auto"/>
            <w:right w:val="none" w:sz="0" w:space="0" w:color="auto"/>
          </w:divBdr>
        </w:div>
        <w:div w:id="378895734">
          <w:marLeft w:val="0"/>
          <w:marRight w:val="0"/>
          <w:marTop w:val="0"/>
          <w:marBottom w:val="0"/>
          <w:divBdr>
            <w:top w:val="none" w:sz="0" w:space="0" w:color="auto"/>
            <w:left w:val="none" w:sz="0" w:space="0" w:color="auto"/>
            <w:bottom w:val="none" w:sz="0" w:space="0" w:color="auto"/>
            <w:right w:val="none" w:sz="0" w:space="0" w:color="auto"/>
          </w:divBdr>
        </w:div>
        <w:div w:id="1292058703">
          <w:marLeft w:val="0"/>
          <w:marRight w:val="0"/>
          <w:marTop w:val="0"/>
          <w:marBottom w:val="0"/>
          <w:divBdr>
            <w:top w:val="none" w:sz="0" w:space="0" w:color="auto"/>
            <w:left w:val="none" w:sz="0" w:space="0" w:color="auto"/>
            <w:bottom w:val="none" w:sz="0" w:space="0" w:color="auto"/>
            <w:right w:val="none" w:sz="0" w:space="0" w:color="auto"/>
          </w:divBdr>
        </w:div>
        <w:div w:id="846022250">
          <w:marLeft w:val="0"/>
          <w:marRight w:val="0"/>
          <w:marTop w:val="0"/>
          <w:marBottom w:val="0"/>
          <w:divBdr>
            <w:top w:val="none" w:sz="0" w:space="0" w:color="auto"/>
            <w:left w:val="none" w:sz="0" w:space="0" w:color="auto"/>
            <w:bottom w:val="none" w:sz="0" w:space="0" w:color="auto"/>
            <w:right w:val="none" w:sz="0" w:space="0" w:color="auto"/>
          </w:divBdr>
        </w:div>
        <w:div w:id="1914928612">
          <w:marLeft w:val="0"/>
          <w:marRight w:val="0"/>
          <w:marTop w:val="0"/>
          <w:marBottom w:val="0"/>
          <w:divBdr>
            <w:top w:val="none" w:sz="0" w:space="0" w:color="auto"/>
            <w:left w:val="none" w:sz="0" w:space="0" w:color="auto"/>
            <w:bottom w:val="none" w:sz="0" w:space="0" w:color="auto"/>
            <w:right w:val="none" w:sz="0" w:space="0" w:color="auto"/>
          </w:divBdr>
        </w:div>
        <w:div w:id="977345584">
          <w:marLeft w:val="0"/>
          <w:marRight w:val="0"/>
          <w:marTop w:val="0"/>
          <w:marBottom w:val="0"/>
          <w:divBdr>
            <w:top w:val="none" w:sz="0" w:space="0" w:color="auto"/>
            <w:left w:val="none" w:sz="0" w:space="0" w:color="auto"/>
            <w:bottom w:val="none" w:sz="0" w:space="0" w:color="auto"/>
            <w:right w:val="none" w:sz="0" w:space="0" w:color="auto"/>
          </w:divBdr>
        </w:div>
        <w:div w:id="1884101261">
          <w:marLeft w:val="0"/>
          <w:marRight w:val="0"/>
          <w:marTop w:val="0"/>
          <w:marBottom w:val="0"/>
          <w:divBdr>
            <w:top w:val="none" w:sz="0" w:space="0" w:color="auto"/>
            <w:left w:val="none" w:sz="0" w:space="0" w:color="auto"/>
            <w:bottom w:val="none" w:sz="0" w:space="0" w:color="auto"/>
            <w:right w:val="none" w:sz="0" w:space="0" w:color="auto"/>
          </w:divBdr>
        </w:div>
        <w:div w:id="645012036">
          <w:marLeft w:val="0"/>
          <w:marRight w:val="0"/>
          <w:marTop w:val="0"/>
          <w:marBottom w:val="0"/>
          <w:divBdr>
            <w:top w:val="none" w:sz="0" w:space="0" w:color="auto"/>
            <w:left w:val="none" w:sz="0" w:space="0" w:color="auto"/>
            <w:bottom w:val="none" w:sz="0" w:space="0" w:color="auto"/>
            <w:right w:val="none" w:sz="0" w:space="0" w:color="auto"/>
          </w:divBdr>
        </w:div>
        <w:div w:id="718625009">
          <w:marLeft w:val="0"/>
          <w:marRight w:val="0"/>
          <w:marTop w:val="0"/>
          <w:marBottom w:val="0"/>
          <w:divBdr>
            <w:top w:val="none" w:sz="0" w:space="0" w:color="auto"/>
            <w:left w:val="none" w:sz="0" w:space="0" w:color="auto"/>
            <w:bottom w:val="none" w:sz="0" w:space="0" w:color="auto"/>
            <w:right w:val="none" w:sz="0" w:space="0" w:color="auto"/>
          </w:divBdr>
        </w:div>
        <w:div w:id="1195852007">
          <w:marLeft w:val="0"/>
          <w:marRight w:val="0"/>
          <w:marTop w:val="0"/>
          <w:marBottom w:val="0"/>
          <w:divBdr>
            <w:top w:val="none" w:sz="0" w:space="0" w:color="auto"/>
            <w:left w:val="none" w:sz="0" w:space="0" w:color="auto"/>
            <w:bottom w:val="none" w:sz="0" w:space="0" w:color="auto"/>
            <w:right w:val="none" w:sz="0" w:space="0" w:color="auto"/>
          </w:divBdr>
        </w:div>
        <w:div w:id="192808303">
          <w:marLeft w:val="0"/>
          <w:marRight w:val="0"/>
          <w:marTop w:val="0"/>
          <w:marBottom w:val="0"/>
          <w:divBdr>
            <w:top w:val="none" w:sz="0" w:space="0" w:color="auto"/>
            <w:left w:val="none" w:sz="0" w:space="0" w:color="auto"/>
            <w:bottom w:val="none" w:sz="0" w:space="0" w:color="auto"/>
            <w:right w:val="none" w:sz="0" w:space="0" w:color="auto"/>
          </w:divBdr>
        </w:div>
        <w:div w:id="248081828">
          <w:marLeft w:val="0"/>
          <w:marRight w:val="0"/>
          <w:marTop w:val="0"/>
          <w:marBottom w:val="0"/>
          <w:divBdr>
            <w:top w:val="none" w:sz="0" w:space="0" w:color="auto"/>
            <w:left w:val="none" w:sz="0" w:space="0" w:color="auto"/>
            <w:bottom w:val="none" w:sz="0" w:space="0" w:color="auto"/>
            <w:right w:val="none" w:sz="0" w:space="0" w:color="auto"/>
          </w:divBdr>
        </w:div>
        <w:div w:id="1396662329">
          <w:marLeft w:val="0"/>
          <w:marRight w:val="0"/>
          <w:marTop w:val="0"/>
          <w:marBottom w:val="0"/>
          <w:divBdr>
            <w:top w:val="none" w:sz="0" w:space="0" w:color="auto"/>
            <w:left w:val="none" w:sz="0" w:space="0" w:color="auto"/>
            <w:bottom w:val="none" w:sz="0" w:space="0" w:color="auto"/>
            <w:right w:val="none" w:sz="0" w:space="0" w:color="auto"/>
          </w:divBdr>
        </w:div>
        <w:div w:id="396248035">
          <w:marLeft w:val="0"/>
          <w:marRight w:val="0"/>
          <w:marTop w:val="0"/>
          <w:marBottom w:val="0"/>
          <w:divBdr>
            <w:top w:val="none" w:sz="0" w:space="0" w:color="auto"/>
            <w:left w:val="none" w:sz="0" w:space="0" w:color="auto"/>
            <w:bottom w:val="none" w:sz="0" w:space="0" w:color="auto"/>
            <w:right w:val="none" w:sz="0" w:space="0" w:color="auto"/>
          </w:divBdr>
        </w:div>
        <w:div w:id="2006275656">
          <w:marLeft w:val="0"/>
          <w:marRight w:val="0"/>
          <w:marTop w:val="0"/>
          <w:marBottom w:val="0"/>
          <w:divBdr>
            <w:top w:val="none" w:sz="0" w:space="0" w:color="auto"/>
            <w:left w:val="none" w:sz="0" w:space="0" w:color="auto"/>
            <w:bottom w:val="none" w:sz="0" w:space="0" w:color="auto"/>
            <w:right w:val="none" w:sz="0" w:space="0" w:color="auto"/>
          </w:divBdr>
        </w:div>
        <w:div w:id="788202780">
          <w:marLeft w:val="0"/>
          <w:marRight w:val="0"/>
          <w:marTop w:val="0"/>
          <w:marBottom w:val="0"/>
          <w:divBdr>
            <w:top w:val="none" w:sz="0" w:space="0" w:color="auto"/>
            <w:left w:val="none" w:sz="0" w:space="0" w:color="auto"/>
            <w:bottom w:val="none" w:sz="0" w:space="0" w:color="auto"/>
            <w:right w:val="none" w:sz="0" w:space="0" w:color="auto"/>
          </w:divBdr>
        </w:div>
      </w:divsChild>
    </w:div>
    <w:div w:id="522283759">
      <w:bodyDiv w:val="1"/>
      <w:marLeft w:val="0"/>
      <w:marRight w:val="0"/>
      <w:marTop w:val="0"/>
      <w:marBottom w:val="0"/>
      <w:divBdr>
        <w:top w:val="none" w:sz="0" w:space="0" w:color="auto"/>
        <w:left w:val="none" w:sz="0" w:space="0" w:color="auto"/>
        <w:bottom w:val="none" w:sz="0" w:space="0" w:color="auto"/>
        <w:right w:val="none" w:sz="0" w:space="0" w:color="auto"/>
      </w:divBdr>
      <w:divsChild>
        <w:div w:id="144050541">
          <w:marLeft w:val="0"/>
          <w:marRight w:val="0"/>
          <w:marTop w:val="0"/>
          <w:marBottom w:val="0"/>
          <w:divBdr>
            <w:top w:val="none" w:sz="0" w:space="0" w:color="auto"/>
            <w:left w:val="none" w:sz="0" w:space="0" w:color="auto"/>
            <w:bottom w:val="none" w:sz="0" w:space="0" w:color="auto"/>
            <w:right w:val="none" w:sz="0" w:space="0" w:color="auto"/>
          </w:divBdr>
        </w:div>
        <w:div w:id="491525454">
          <w:marLeft w:val="0"/>
          <w:marRight w:val="0"/>
          <w:marTop w:val="0"/>
          <w:marBottom w:val="0"/>
          <w:divBdr>
            <w:top w:val="none" w:sz="0" w:space="0" w:color="auto"/>
            <w:left w:val="none" w:sz="0" w:space="0" w:color="auto"/>
            <w:bottom w:val="none" w:sz="0" w:space="0" w:color="auto"/>
            <w:right w:val="none" w:sz="0" w:space="0" w:color="auto"/>
          </w:divBdr>
        </w:div>
        <w:div w:id="1885171921">
          <w:marLeft w:val="0"/>
          <w:marRight w:val="0"/>
          <w:marTop w:val="0"/>
          <w:marBottom w:val="0"/>
          <w:divBdr>
            <w:top w:val="none" w:sz="0" w:space="0" w:color="auto"/>
            <w:left w:val="none" w:sz="0" w:space="0" w:color="auto"/>
            <w:bottom w:val="none" w:sz="0" w:space="0" w:color="auto"/>
            <w:right w:val="none" w:sz="0" w:space="0" w:color="auto"/>
          </w:divBdr>
        </w:div>
        <w:div w:id="564025509">
          <w:marLeft w:val="0"/>
          <w:marRight w:val="0"/>
          <w:marTop w:val="0"/>
          <w:marBottom w:val="0"/>
          <w:divBdr>
            <w:top w:val="none" w:sz="0" w:space="0" w:color="auto"/>
            <w:left w:val="none" w:sz="0" w:space="0" w:color="auto"/>
            <w:bottom w:val="none" w:sz="0" w:space="0" w:color="auto"/>
            <w:right w:val="none" w:sz="0" w:space="0" w:color="auto"/>
          </w:divBdr>
        </w:div>
        <w:div w:id="1141776557">
          <w:marLeft w:val="0"/>
          <w:marRight w:val="0"/>
          <w:marTop w:val="0"/>
          <w:marBottom w:val="0"/>
          <w:divBdr>
            <w:top w:val="none" w:sz="0" w:space="0" w:color="auto"/>
            <w:left w:val="none" w:sz="0" w:space="0" w:color="auto"/>
            <w:bottom w:val="none" w:sz="0" w:space="0" w:color="auto"/>
            <w:right w:val="none" w:sz="0" w:space="0" w:color="auto"/>
          </w:divBdr>
        </w:div>
      </w:divsChild>
    </w:div>
    <w:div w:id="749886958">
      <w:bodyDiv w:val="1"/>
      <w:marLeft w:val="0"/>
      <w:marRight w:val="0"/>
      <w:marTop w:val="0"/>
      <w:marBottom w:val="0"/>
      <w:divBdr>
        <w:top w:val="none" w:sz="0" w:space="0" w:color="auto"/>
        <w:left w:val="none" w:sz="0" w:space="0" w:color="auto"/>
        <w:bottom w:val="none" w:sz="0" w:space="0" w:color="auto"/>
        <w:right w:val="none" w:sz="0" w:space="0" w:color="auto"/>
      </w:divBdr>
    </w:div>
    <w:div w:id="1031304789">
      <w:bodyDiv w:val="1"/>
      <w:marLeft w:val="0"/>
      <w:marRight w:val="0"/>
      <w:marTop w:val="0"/>
      <w:marBottom w:val="0"/>
      <w:divBdr>
        <w:top w:val="none" w:sz="0" w:space="0" w:color="auto"/>
        <w:left w:val="none" w:sz="0" w:space="0" w:color="auto"/>
        <w:bottom w:val="none" w:sz="0" w:space="0" w:color="auto"/>
        <w:right w:val="none" w:sz="0" w:space="0" w:color="auto"/>
      </w:divBdr>
    </w:div>
    <w:div w:id="1058356630">
      <w:bodyDiv w:val="1"/>
      <w:marLeft w:val="0"/>
      <w:marRight w:val="0"/>
      <w:marTop w:val="0"/>
      <w:marBottom w:val="0"/>
      <w:divBdr>
        <w:top w:val="none" w:sz="0" w:space="0" w:color="auto"/>
        <w:left w:val="none" w:sz="0" w:space="0" w:color="auto"/>
        <w:bottom w:val="none" w:sz="0" w:space="0" w:color="auto"/>
        <w:right w:val="none" w:sz="0" w:space="0" w:color="auto"/>
      </w:divBdr>
    </w:div>
    <w:div w:id="1389956274">
      <w:bodyDiv w:val="1"/>
      <w:marLeft w:val="0"/>
      <w:marRight w:val="0"/>
      <w:marTop w:val="0"/>
      <w:marBottom w:val="0"/>
      <w:divBdr>
        <w:top w:val="none" w:sz="0" w:space="0" w:color="auto"/>
        <w:left w:val="none" w:sz="0" w:space="0" w:color="auto"/>
        <w:bottom w:val="none" w:sz="0" w:space="0" w:color="auto"/>
        <w:right w:val="none" w:sz="0" w:space="0" w:color="auto"/>
      </w:divBdr>
    </w:div>
    <w:div w:id="16295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gida.ibb.istanbul/hal-mudurlugu/hal-tonajlari/135/2018-yili-meyve-sebze-tonajlari.html" TargetMode="External"/><Relationship Id="rId18" Type="http://schemas.openxmlformats.org/officeDocument/2006/relationships/hyperlink" Target="https://www.gidahatti.com/tarim-sektoru-2018den-ne-bekliyor-92399/" TargetMode="External"/><Relationship Id="rId3" Type="http://schemas.openxmlformats.org/officeDocument/2006/relationships/styles" Target="styles.xml"/><Relationship Id="rId21" Type="http://schemas.openxmlformats.org/officeDocument/2006/relationships/hyperlink" Target="http://tuik.gov.tr/UstMenu.do?metod=temelist" TargetMode="External"/><Relationship Id="rId7" Type="http://schemas.openxmlformats.org/officeDocument/2006/relationships/endnotes" Target="endnotes.xml"/><Relationship Id="rId12" Type="http://schemas.openxmlformats.org/officeDocument/2006/relationships/hyperlink" Target="http://gida.ibb.istanbul/hal-mudurlugu/arac-giris-cikis-sayilari.html" TargetMode="External"/><Relationship Id="rId17" Type="http://schemas.openxmlformats.org/officeDocument/2006/relationships/hyperlink" Target="https://www.utikad.org.tr/Detay/Sektor-Haberleri/15563/gida-guvenligi-icin-kisa-tedarik-zinciri-kurulmal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urriyet.com.tr/ekonomi/sebze-ve-meyve-ticaretine-yeni-duzenleme-13407018" TargetMode="External"/><Relationship Id="rId20" Type="http://schemas.openxmlformats.org/officeDocument/2006/relationships/hyperlink" Target="http://www.tuik.gov.tr/PreHaberBultenleri.do?id=186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da.ibb.istanbul/hal-mudurlugu/hal-tonajlari/135/2018-yili-meyve-sebze-tonajlari.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manetwork.com/journals/jama/article-abstract/192587"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www.tdk.gov.tr/index.php?option=com_gts&amp;arama=gts&amp;guid=TDK.GTS.591dee3bd0e473.91045230" TargetMode="External"/><Relationship Id="rId4" Type="http://schemas.openxmlformats.org/officeDocument/2006/relationships/settings" Target="settings.xml"/><Relationship Id="rId9" Type="http://schemas.openxmlformats.org/officeDocument/2006/relationships/hyperlink" Target="http://gida.ibb.istanbul/hal-mudurlugu/arac-giris-cikis-sayilari.html" TargetMode="External"/><Relationship Id="rId14" Type="http://schemas.openxmlformats.org/officeDocument/2006/relationships/hyperlink" Target="https://www.foodsafety.com.au/resources/articles/what-is-food-safety" TargetMode="External"/><Relationship Id="rId22" Type="http://schemas.openxmlformats.org/officeDocument/2006/relationships/hyperlink" Target="http://www.tumeskom.com/DERNEK_HAL-TARIHCEMIZ_181.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Kamyon</c:v>
                </c:pt>
              </c:strCache>
            </c:strRef>
          </c:tx>
          <c:spPr>
            <a:solidFill>
              <a:schemeClr val="accent1"/>
            </a:solidFill>
            <a:ln>
              <a:noFill/>
            </a:ln>
            <a:effectLst/>
          </c:spPr>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42466</c:v>
                </c:pt>
                <c:pt idx="1">
                  <c:v>37170</c:v>
                </c:pt>
                <c:pt idx="2">
                  <c:v>43988</c:v>
                </c:pt>
                <c:pt idx="3">
                  <c:v>43343</c:v>
                </c:pt>
                <c:pt idx="4">
                  <c:v>52285</c:v>
                </c:pt>
                <c:pt idx="5">
                  <c:v>49369</c:v>
                </c:pt>
                <c:pt idx="6">
                  <c:v>53600</c:v>
                </c:pt>
                <c:pt idx="7">
                  <c:v>47629</c:v>
                </c:pt>
                <c:pt idx="8">
                  <c:v>49526</c:v>
                </c:pt>
                <c:pt idx="9">
                  <c:v>47716</c:v>
                </c:pt>
                <c:pt idx="10">
                  <c:v>43533</c:v>
                </c:pt>
                <c:pt idx="11">
                  <c:v>42527</c:v>
                </c:pt>
              </c:numCache>
            </c:numRef>
          </c:val>
          <c:extLst>
            <c:ext xmlns:c16="http://schemas.microsoft.com/office/drawing/2014/chart" uri="{C3380CC4-5D6E-409C-BE32-E72D297353CC}">
              <c16:uniqueId val="{00000000-86B2-4012-A8C4-2501088AC9F8}"/>
            </c:ext>
          </c:extLst>
        </c:ser>
        <c:ser>
          <c:idx val="1"/>
          <c:order val="1"/>
          <c:tx>
            <c:strRef>
              <c:f>Sayfa1!$C$1</c:f>
              <c:strCache>
                <c:ptCount val="1"/>
                <c:pt idx="0">
                  <c:v>Kamyonet</c:v>
                </c:pt>
              </c:strCache>
            </c:strRef>
          </c:tx>
          <c:spPr>
            <a:solidFill>
              <a:schemeClr val="accent2"/>
            </a:solidFill>
            <a:ln>
              <a:noFill/>
            </a:ln>
            <a:effectLst/>
          </c:spPr>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156098</c:v>
                </c:pt>
                <c:pt idx="1">
                  <c:v>144983</c:v>
                </c:pt>
                <c:pt idx="2">
                  <c:v>168649</c:v>
                </c:pt>
                <c:pt idx="3">
                  <c:v>178205</c:v>
                </c:pt>
                <c:pt idx="4">
                  <c:v>213535</c:v>
                </c:pt>
                <c:pt idx="5">
                  <c:v>201375</c:v>
                </c:pt>
                <c:pt idx="6">
                  <c:v>209875</c:v>
                </c:pt>
                <c:pt idx="7">
                  <c:v>187405</c:v>
                </c:pt>
                <c:pt idx="8">
                  <c:v>195323</c:v>
                </c:pt>
                <c:pt idx="9">
                  <c:v>194067</c:v>
                </c:pt>
                <c:pt idx="10">
                  <c:v>177696</c:v>
                </c:pt>
                <c:pt idx="11">
                  <c:v>173564</c:v>
                </c:pt>
              </c:numCache>
            </c:numRef>
          </c:val>
          <c:extLst>
            <c:ext xmlns:c16="http://schemas.microsoft.com/office/drawing/2014/chart" uri="{C3380CC4-5D6E-409C-BE32-E72D297353CC}">
              <c16:uniqueId val="{00000001-86B2-4012-A8C4-2501088AC9F8}"/>
            </c:ext>
          </c:extLst>
        </c:ser>
        <c:ser>
          <c:idx val="2"/>
          <c:order val="2"/>
          <c:tx>
            <c:strRef>
              <c:f>Sayfa1!$D$1</c:f>
              <c:strCache>
                <c:ptCount val="1"/>
                <c:pt idx="0">
                  <c:v>Tır</c:v>
                </c:pt>
              </c:strCache>
            </c:strRef>
          </c:tx>
          <c:spPr>
            <a:solidFill>
              <a:schemeClr val="accent3"/>
            </a:solidFill>
            <a:ln>
              <a:noFill/>
            </a:ln>
            <a:effectLst/>
          </c:spPr>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Sayfa1!$D$2:$D$13</c:f>
              <c:numCache>
                <c:formatCode>#,##0</c:formatCode>
                <c:ptCount val="12"/>
                <c:pt idx="0">
                  <c:v>5370</c:v>
                </c:pt>
                <c:pt idx="1">
                  <c:v>4706</c:v>
                </c:pt>
                <c:pt idx="2">
                  <c:v>5271</c:v>
                </c:pt>
                <c:pt idx="3">
                  <c:v>6008</c:v>
                </c:pt>
                <c:pt idx="4">
                  <c:v>7466</c:v>
                </c:pt>
                <c:pt idx="5">
                  <c:v>6613</c:v>
                </c:pt>
                <c:pt idx="6">
                  <c:v>5460</c:v>
                </c:pt>
                <c:pt idx="7">
                  <c:v>4578</c:v>
                </c:pt>
                <c:pt idx="8">
                  <c:v>5636</c:v>
                </c:pt>
                <c:pt idx="9">
                  <c:v>6987</c:v>
                </c:pt>
                <c:pt idx="10">
                  <c:v>6343</c:v>
                </c:pt>
                <c:pt idx="11">
                  <c:v>6605</c:v>
                </c:pt>
              </c:numCache>
            </c:numRef>
          </c:val>
          <c:extLst>
            <c:ext xmlns:c16="http://schemas.microsoft.com/office/drawing/2014/chart" uri="{C3380CC4-5D6E-409C-BE32-E72D297353CC}">
              <c16:uniqueId val="{00000002-86B2-4012-A8C4-2501088AC9F8}"/>
            </c:ext>
          </c:extLst>
        </c:ser>
        <c:dLbls>
          <c:showLegendKey val="0"/>
          <c:showVal val="0"/>
          <c:showCatName val="0"/>
          <c:showSerName val="0"/>
          <c:showPercent val="0"/>
          <c:showBubbleSize val="0"/>
        </c:dLbls>
        <c:gapWidth val="219"/>
        <c:overlap val="-27"/>
        <c:axId val="-898306304"/>
        <c:axId val="-898305760"/>
      </c:barChart>
      <c:catAx>
        <c:axId val="-89830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98305760"/>
        <c:crosses val="autoZero"/>
        <c:auto val="1"/>
        <c:lblAlgn val="ctr"/>
        <c:lblOffset val="100"/>
        <c:noMultiLvlLbl val="0"/>
      </c:catAx>
      <c:valAx>
        <c:axId val="-898305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9830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2018 Yılı Meyve Tonajı</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77814</c:v>
                </c:pt>
                <c:pt idx="1">
                  <c:v>78170</c:v>
                </c:pt>
                <c:pt idx="2">
                  <c:v>82295</c:v>
                </c:pt>
                <c:pt idx="3">
                  <c:v>77827</c:v>
                </c:pt>
                <c:pt idx="4">
                  <c:v>110097</c:v>
                </c:pt>
                <c:pt idx="5">
                  <c:v>138391</c:v>
                </c:pt>
                <c:pt idx="6">
                  <c:v>133792</c:v>
                </c:pt>
                <c:pt idx="7">
                  <c:v>109349</c:v>
                </c:pt>
                <c:pt idx="8">
                  <c:v>102425</c:v>
                </c:pt>
                <c:pt idx="9">
                  <c:v>93617</c:v>
                </c:pt>
                <c:pt idx="10">
                  <c:v>104234</c:v>
                </c:pt>
                <c:pt idx="11">
                  <c:v>112365</c:v>
                </c:pt>
              </c:numCache>
            </c:numRef>
          </c:val>
          <c:extLst>
            <c:ext xmlns:c16="http://schemas.microsoft.com/office/drawing/2014/chart" uri="{C3380CC4-5D6E-409C-BE32-E72D297353CC}">
              <c16:uniqueId val="{00000000-C4D4-4ECF-9652-F50111D8ECBB}"/>
            </c:ext>
          </c:extLst>
        </c:ser>
        <c:ser>
          <c:idx val="1"/>
          <c:order val="1"/>
          <c:tx>
            <c:strRef>
              <c:f>Sayfa1!$C$1</c:f>
              <c:strCache>
                <c:ptCount val="1"/>
                <c:pt idx="0">
                  <c:v>2018 Yılı Sebze Tonajı</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100383</c:v>
                </c:pt>
                <c:pt idx="1">
                  <c:v>105769</c:v>
                </c:pt>
                <c:pt idx="2">
                  <c:v>115282</c:v>
                </c:pt>
                <c:pt idx="3">
                  <c:v>127795</c:v>
                </c:pt>
                <c:pt idx="4">
                  <c:v>145709</c:v>
                </c:pt>
                <c:pt idx="5">
                  <c:v>147403</c:v>
                </c:pt>
                <c:pt idx="6">
                  <c:v>145888</c:v>
                </c:pt>
                <c:pt idx="7">
                  <c:v>131620</c:v>
                </c:pt>
                <c:pt idx="8">
                  <c:v>161802</c:v>
                </c:pt>
                <c:pt idx="9">
                  <c:v>151210</c:v>
                </c:pt>
                <c:pt idx="10">
                  <c:v>136094</c:v>
                </c:pt>
                <c:pt idx="11">
                  <c:v>127077</c:v>
                </c:pt>
              </c:numCache>
            </c:numRef>
          </c:val>
          <c:extLst>
            <c:ext xmlns:c16="http://schemas.microsoft.com/office/drawing/2014/chart" uri="{C3380CC4-5D6E-409C-BE32-E72D297353CC}">
              <c16:uniqueId val="{00000001-C4D4-4ECF-9652-F50111D8ECBB}"/>
            </c:ext>
          </c:extLst>
        </c:ser>
        <c:dLbls>
          <c:showLegendKey val="0"/>
          <c:showVal val="0"/>
          <c:showCatName val="0"/>
          <c:showSerName val="0"/>
          <c:showPercent val="0"/>
          <c:showBubbleSize val="0"/>
        </c:dLbls>
        <c:gapWidth val="150"/>
        <c:axId val="-898301952"/>
        <c:axId val="-898308480"/>
      </c:barChart>
      <c:catAx>
        <c:axId val="-898301952"/>
        <c:scaling>
          <c:orientation val="minMax"/>
        </c:scaling>
        <c:delete val="0"/>
        <c:axPos val="b"/>
        <c:numFmt formatCode="General" sourceLinked="0"/>
        <c:majorTickMark val="out"/>
        <c:minorTickMark val="none"/>
        <c:tickLblPos val="nextTo"/>
        <c:crossAx val="-898308480"/>
        <c:crosses val="autoZero"/>
        <c:auto val="1"/>
        <c:lblAlgn val="ctr"/>
        <c:lblOffset val="100"/>
        <c:noMultiLvlLbl val="0"/>
      </c:catAx>
      <c:valAx>
        <c:axId val="-898308480"/>
        <c:scaling>
          <c:orientation val="minMax"/>
        </c:scaling>
        <c:delete val="0"/>
        <c:axPos val="l"/>
        <c:majorGridlines/>
        <c:numFmt formatCode="#,##0" sourceLinked="1"/>
        <c:majorTickMark val="out"/>
        <c:minorTickMark val="none"/>
        <c:tickLblPos val="nextTo"/>
        <c:crossAx val="-89830195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032EFB-A97B-D444-B043-1845FF9A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4887</TotalTime>
  <Pages>15</Pages>
  <Words>7414</Words>
  <Characters>42261</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Kirklareli Universitesi</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Gul</dc:creator>
  <cp:keywords/>
  <dc:description/>
  <cp:lastModifiedBy>seda kulu</cp:lastModifiedBy>
  <cp:revision>395</cp:revision>
  <dcterms:created xsi:type="dcterms:W3CDTF">2019-05-07T10:08:00Z</dcterms:created>
  <dcterms:modified xsi:type="dcterms:W3CDTF">2019-09-19T08:56:00Z</dcterms:modified>
</cp:coreProperties>
</file>