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4FC" w:rsidRPr="008B5010" w:rsidRDefault="007C40BD" w:rsidP="00397BB5">
      <w:pPr>
        <w:spacing w:before="120" w:after="120" w:line="276" w:lineRule="auto"/>
        <w:jc w:val="center"/>
        <w:rPr>
          <w:rFonts w:ascii="Times New Roman" w:hAnsi="Times New Roman" w:cs="Times New Roman"/>
          <w:b/>
          <w:sz w:val="24"/>
          <w:szCs w:val="24"/>
        </w:rPr>
      </w:pPr>
      <w:r w:rsidRPr="008B5010">
        <w:rPr>
          <w:rFonts w:ascii="Times New Roman" w:hAnsi="Times New Roman" w:cs="Times New Roman"/>
          <w:b/>
          <w:sz w:val="28"/>
          <w:szCs w:val="28"/>
        </w:rPr>
        <w:t xml:space="preserve">TEMEL </w:t>
      </w:r>
      <w:r w:rsidR="00CD4BDC" w:rsidRPr="008B5010">
        <w:rPr>
          <w:rFonts w:ascii="Times New Roman" w:hAnsi="Times New Roman" w:cs="Times New Roman"/>
          <w:b/>
          <w:sz w:val="28"/>
          <w:szCs w:val="28"/>
        </w:rPr>
        <w:t xml:space="preserve">MAKROEKONOMİK GÖSTERGELERİN </w:t>
      </w:r>
      <w:r w:rsidRPr="008B5010">
        <w:rPr>
          <w:rFonts w:ascii="Times New Roman" w:hAnsi="Times New Roman" w:cs="Times New Roman"/>
          <w:b/>
          <w:sz w:val="28"/>
          <w:szCs w:val="28"/>
        </w:rPr>
        <w:t>ÜLKE RİSKİ</w:t>
      </w:r>
      <w:r w:rsidR="00CD4BDC" w:rsidRPr="008B5010">
        <w:rPr>
          <w:rFonts w:ascii="Times New Roman" w:hAnsi="Times New Roman" w:cs="Times New Roman"/>
          <w:b/>
          <w:sz w:val="28"/>
          <w:szCs w:val="28"/>
        </w:rPr>
        <w:t xml:space="preserve"> ÜZERİNE ETKİSİ: TÜRKİYE ÖRNEĞİ</w:t>
      </w:r>
      <w:r w:rsidR="00500FC4" w:rsidRPr="008B5010">
        <w:rPr>
          <w:rStyle w:val="DipnotBavurusu"/>
          <w:rFonts w:ascii="Times New Roman" w:hAnsi="Times New Roman" w:cs="Times New Roman"/>
          <w:b/>
          <w:sz w:val="24"/>
          <w:szCs w:val="24"/>
        </w:rPr>
        <w:footnoteReference w:id="1"/>
      </w:r>
    </w:p>
    <w:p w:rsidR="00107F75" w:rsidRDefault="00107F75" w:rsidP="00107F75">
      <w:pPr>
        <w:spacing w:after="0" w:line="240" w:lineRule="auto"/>
        <w:jc w:val="right"/>
        <w:rPr>
          <w:rFonts w:ascii="Times New Roman" w:hAnsi="Times New Roman" w:cs="Times New Roman"/>
          <w:b/>
          <w:sz w:val="24"/>
          <w:szCs w:val="24"/>
        </w:rPr>
      </w:pPr>
    </w:p>
    <w:p w:rsidR="007C3A77" w:rsidRPr="008B5010" w:rsidRDefault="007C3A77" w:rsidP="00107F75">
      <w:pPr>
        <w:spacing w:after="0" w:line="240" w:lineRule="auto"/>
        <w:jc w:val="right"/>
        <w:rPr>
          <w:rFonts w:ascii="Times New Roman" w:hAnsi="Times New Roman" w:cs="Times New Roman"/>
          <w:b/>
          <w:sz w:val="24"/>
          <w:szCs w:val="24"/>
        </w:rPr>
      </w:pPr>
      <w:r w:rsidRPr="008B5010">
        <w:rPr>
          <w:rFonts w:ascii="Times New Roman" w:hAnsi="Times New Roman" w:cs="Times New Roman"/>
          <w:b/>
          <w:sz w:val="24"/>
          <w:szCs w:val="24"/>
        </w:rPr>
        <w:t>Ersin YENİSU</w:t>
      </w:r>
    </w:p>
    <w:p w:rsidR="007C3A77" w:rsidRDefault="007C3A77" w:rsidP="00107F75">
      <w:pPr>
        <w:spacing w:after="0" w:line="240" w:lineRule="auto"/>
        <w:jc w:val="right"/>
        <w:rPr>
          <w:rFonts w:ascii="Times New Roman" w:hAnsi="Times New Roman" w:cs="Times New Roman"/>
          <w:sz w:val="24"/>
          <w:szCs w:val="24"/>
        </w:rPr>
      </w:pPr>
      <w:r w:rsidRPr="008B5010">
        <w:rPr>
          <w:rFonts w:ascii="Times New Roman" w:hAnsi="Times New Roman" w:cs="Times New Roman"/>
          <w:sz w:val="24"/>
          <w:szCs w:val="24"/>
        </w:rPr>
        <w:t>Ankara Hacı Bayram Veli Üniversitesi</w:t>
      </w:r>
      <w:r w:rsidR="008B5010">
        <w:rPr>
          <w:rFonts w:ascii="Times New Roman" w:hAnsi="Times New Roman" w:cs="Times New Roman"/>
          <w:sz w:val="24"/>
          <w:szCs w:val="24"/>
        </w:rPr>
        <w:t>, Yüksek Lisans Öğrencisi</w:t>
      </w:r>
    </w:p>
    <w:p w:rsidR="00107F75" w:rsidRPr="008B5010" w:rsidRDefault="00107F75" w:rsidP="00107F75">
      <w:pPr>
        <w:spacing w:after="0" w:line="240" w:lineRule="auto"/>
        <w:jc w:val="right"/>
        <w:rPr>
          <w:rFonts w:ascii="Times New Roman" w:hAnsi="Times New Roman" w:cs="Times New Roman"/>
          <w:sz w:val="24"/>
          <w:szCs w:val="24"/>
        </w:rPr>
      </w:pPr>
    </w:p>
    <w:p w:rsidR="001A5B2A" w:rsidRPr="008B5010" w:rsidRDefault="001A5B2A" w:rsidP="00107F75">
      <w:pPr>
        <w:spacing w:after="0" w:line="240" w:lineRule="auto"/>
        <w:jc w:val="right"/>
        <w:rPr>
          <w:rFonts w:ascii="Times New Roman" w:hAnsi="Times New Roman" w:cs="Times New Roman"/>
          <w:b/>
          <w:sz w:val="24"/>
          <w:szCs w:val="24"/>
        </w:rPr>
      </w:pPr>
      <w:r w:rsidRPr="008B5010">
        <w:rPr>
          <w:rFonts w:ascii="Times New Roman" w:hAnsi="Times New Roman" w:cs="Times New Roman"/>
          <w:b/>
          <w:sz w:val="24"/>
          <w:szCs w:val="24"/>
        </w:rPr>
        <w:t>Doç</w:t>
      </w:r>
      <w:r w:rsidR="007C3A77" w:rsidRPr="008B5010">
        <w:rPr>
          <w:rFonts w:ascii="Times New Roman" w:hAnsi="Times New Roman" w:cs="Times New Roman"/>
          <w:b/>
          <w:sz w:val="24"/>
          <w:szCs w:val="24"/>
        </w:rPr>
        <w:t>.</w:t>
      </w:r>
      <w:r w:rsidRPr="008B5010">
        <w:rPr>
          <w:rFonts w:ascii="Times New Roman" w:hAnsi="Times New Roman" w:cs="Times New Roman"/>
          <w:b/>
          <w:sz w:val="24"/>
          <w:szCs w:val="24"/>
        </w:rPr>
        <w:t xml:space="preserve"> Dr. Sedat YENİCE</w:t>
      </w:r>
    </w:p>
    <w:p w:rsidR="001A5B2A" w:rsidRPr="008B5010" w:rsidRDefault="001A5B2A" w:rsidP="00107F75">
      <w:pPr>
        <w:spacing w:after="0" w:line="240" w:lineRule="auto"/>
        <w:jc w:val="right"/>
        <w:rPr>
          <w:rFonts w:ascii="Times New Roman" w:hAnsi="Times New Roman" w:cs="Times New Roman"/>
          <w:sz w:val="24"/>
          <w:szCs w:val="24"/>
        </w:rPr>
      </w:pPr>
      <w:r w:rsidRPr="008B5010">
        <w:rPr>
          <w:rFonts w:ascii="Times New Roman" w:hAnsi="Times New Roman" w:cs="Times New Roman"/>
          <w:sz w:val="24"/>
          <w:szCs w:val="24"/>
        </w:rPr>
        <w:t>Ankara Hacı Bayram Veli Üniversitesi</w:t>
      </w:r>
      <w:r w:rsidR="008B5010">
        <w:rPr>
          <w:rFonts w:ascii="Times New Roman" w:hAnsi="Times New Roman" w:cs="Times New Roman"/>
          <w:sz w:val="24"/>
          <w:szCs w:val="24"/>
        </w:rPr>
        <w:t xml:space="preserve">, </w:t>
      </w:r>
      <w:r w:rsidR="00107F75">
        <w:rPr>
          <w:rFonts w:ascii="Times New Roman" w:hAnsi="Times New Roman" w:cs="Times New Roman"/>
          <w:sz w:val="24"/>
          <w:szCs w:val="24"/>
        </w:rPr>
        <w:t>Polatlı Sosyal Bilimler Meslek Yüksekokulu</w:t>
      </w:r>
    </w:p>
    <w:p w:rsidR="00107F75" w:rsidRDefault="00107F75" w:rsidP="001A5B2A">
      <w:pPr>
        <w:spacing w:before="120" w:after="120" w:line="240" w:lineRule="auto"/>
        <w:jc w:val="center"/>
        <w:rPr>
          <w:rFonts w:ascii="Times New Roman" w:hAnsi="Times New Roman" w:cs="Times New Roman"/>
          <w:b/>
          <w:sz w:val="24"/>
          <w:szCs w:val="24"/>
        </w:rPr>
      </w:pPr>
    </w:p>
    <w:p w:rsidR="001A5B2A" w:rsidRPr="008B5010" w:rsidRDefault="001A5B2A" w:rsidP="001A5B2A">
      <w:pPr>
        <w:spacing w:before="120" w:after="120" w:line="240" w:lineRule="auto"/>
        <w:jc w:val="center"/>
        <w:rPr>
          <w:rFonts w:ascii="Times New Roman" w:hAnsi="Times New Roman" w:cs="Times New Roman"/>
          <w:b/>
          <w:sz w:val="24"/>
          <w:szCs w:val="24"/>
        </w:rPr>
      </w:pPr>
      <w:r w:rsidRPr="008B5010">
        <w:rPr>
          <w:rFonts w:ascii="Times New Roman" w:hAnsi="Times New Roman" w:cs="Times New Roman"/>
          <w:b/>
          <w:sz w:val="24"/>
          <w:szCs w:val="24"/>
        </w:rPr>
        <w:t>ÖZET</w:t>
      </w:r>
    </w:p>
    <w:p w:rsidR="001A5B2A" w:rsidRPr="008B5010" w:rsidRDefault="000A191C" w:rsidP="00397BB5">
      <w:pPr>
        <w:pStyle w:val="MERSN"/>
        <w:spacing w:before="0" w:after="0" w:line="276" w:lineRule="auto"/>
        <w:ind w:firstLine="0"/>
        <w:rPr>
          <w:sz w:val="24"/>
          <w:szCs w:val="24"/>
        </w:rPr>
      </w:pPr>
      <w:r w:rsidRPr="008B5010">
        <w:rPr>
          <w:sz w:val="24"/>
          <w:szCs w:val="24"/>
        </w:rPr>
        <w:t xml:space="preserve">Çalışmanın amacı ülkelerin temel makroekonomik değişkenlerinin ülke riski üzerindeki etkisinin tespit edilmesidir. Bu amaç doğrultusunda </w:t>
      </w:r>
      <w:r w:rsidR="00AB2A6A" w:rsidRPr="008B5010">
        <w:rPr>
          <w:sz w:val="24"/>
          <w:szCs w:val="24"/>
        </w:rPr>
        <w:t xml:space="preserve">çalışmada veri olarak </w:t>
      </w:r>
      <w:r w:rsidRPr="008B5010">
        <w:rPr>
          <w:sz w:val="24"/>
          <w:szCs w:val="24"/>
        </w:rPr>
        <w:t xml:space="preserve">ülke riskinin göstergesi </w:t>
      </w:r>
      <w:r w:rsidR="00C6527A" w:rsidRPr="008B5010">
        <w:rPr>
          <w:sz w:val="24"/>
          <w:szCs w:val="24"/>
        </w:rPr>
        <w:t>olarak CDS</w:t>
      </w:r>
      <w:r w:rsidRPr="008B5010">
        <w:rPr>
          <w:sz w:val="24"/>
          <w:szCs w:val="24"/>
        </w:rPr>
        <w:t xml:space="preserve"> primleri dikkate alınmış, temel </w:t>
      </w:r>
      <w:r w:rsidR="00C6527A" w:rsidRPr="008B5010">
        <w:rPr>
          <w:sz w:val="24"/>
          <w:szCs w:val="24"/>
        </w:rPr>
        <w:t>makroekonomik</w:t>
      </w:r>
      <w:r w:rsidRPr="008B5010">
        <w:rPr>
          <w:sz w:val="24"/>
          <w:szCs w:val="24"/>
        </w:rPr>
        <w:t xml:space="preserve"> göstergeler </w:t>
      </w:r>
      <w:r w:rsidR="00AB2A6A" w:rsidRPr="008B5010">
        <w:rPr>
          <w:sz w:val="24"/>
          <w:szCs w:val="24"/>
        </w:rPr>
        <w:t>olarak ise TL/dolar kuru, faiz oranı ve enflasyon oranı kullanılmıştır. Çalışmada belirtilen değişkenlere ait Haziran 2008 – Nisan 2018 dönemleri aras</w:t>
      </w:r>
      <w:r w:rsidR="000C4219" w:rsidRPr="008B5010">
        <w:rPr>
          <w:sz w:val="24"/>
          <w:szCs w:val="24"/>
        </w:rPr>
        <w:t>ında aylık veriler kullanılarak</w:t>
      </w:r>
      <w:r w:rsidR="00AB2A6A" w:rsidRPr="008B5010">
        <w:rPr>
          <w:sz w:val="24"/>
          <w:szCs w:val="24"/>
        </w:rPr>
        <w:t xml:space="preserve"> ARDL Sınır Testi yaklaşımı ile eşbütünleşme analizi yapılmış ve sonrasında ise Toda-Yamamoto nedensellik analizi uygulanmıştır. Çalışmanın bulgularına göre Döviz kuru</w:t>
      </w:r>
      <w:r w:rsidR="00DD6904" w:rsidRPr="008B5010">
        <w:rPr>
          <w:sz w:val="24"/>
          <w:szCs w:val="24"/>
        </w:rPr>
        <w:t xml:space="preserve"> ve faiz oranları </w:t>
      </w:r>
      <w:r w:rsidR="000C4219" w:rsidRPr="008B5010">
        <w:rPr>
          <w:sz w:val="24"/>
          <w:szCs w:val="24"/>
        </w:rPr>
        <w:t>ile CDS</w:t>
      </w:r>
      <w:r w:rsidR="00AB2A6A" w:rsidRPr="008B5010">
        <w:rPr>
          <w:sz w:val="24"/>
          <w:szCs w:val="24"/>
        </w:rPr>
        <w:t xml:space="preserve"> arasında uzun dönemli ilişki olduğu ve döviz kurundan</w:t>
      </w:r>
      <w:r w:rsidR="002C4E7A" w:rsidRPr="008B5010">
        <w:rPr>
          <w:sz w:val="24"/>
          <w:szCs w:val="24"/>
        </w:rPr>
        <w:t xml:space="preserve"> ve faiz oranından </w:t>
      </w:r>
      <w:r w:rsidR="00AB2A6A" w:rsidRPr="008B5010">
        <w:rPr>
          <w:sz w:val="24"/>
          <w:szCs w:val="24"/>
        </w:rPr>
        <w:t>CDS’e doğru tek yönlü nedensellik ilişkisi oldu</w:t>
      </w:r>
      <w:r w:rsidR="00242485" w:rsidRPr="008B5010">
        <w:rPr>
          <w:sz w:val="24"/>
          <w:szCs w:val="24"/>
        </w:rPr>
        <w:t>ğu</w:t>
      </w:r>
      <w:r w:rsidR="00AB2A6A" w:rsidRPr="008B5010">
        <w:rPr>
          <w:sz w:val="24"/>
          <w:szCs w:val="24"/>
        </w:rPr>
        <w:t xml:space="preserve"> tespit edilmiştir.</w:t>
      </w:r>
      <w:r w:rsidR="00DD6904" w:rsidRPr="008B5010">
        <w:rPr>
          <w:sz w:val="24"/>
          <w:szCs w:val="24"/>
        </w:rPr>
        <w:t xml:space="preserve"> Enflasyon oranı ile CDS arasında ise eşbütünleşme ve nedensellik ilişkisine rastlanmamıştır.</w:t>
      </w:r>
      <w:r w:rsidR="00AB2A6A" w:rsidRPr="008B5010">
        <w:rPr>
          <w:sz w:val="24"/>
          <w:szCs w:val="24"/>
        </w:rPr>
        <w:t xml:space="preserve">    </w:t>
      </w:r>
    </w:p>
    <w:p w:rsidR="007C3A77" w:rsidRPr="008B5010" w:rsidRDefault="00D77266" w:rsidP="00107F75">
      <w:pPr>
        <w:pStyle w:val="MERSN"/>
        <w:ind w:firstLine="0"/>
        <w:rPr>
          <w:sz w:val="24"/>
          <w:szCs w:val="24"/>
        </w:rPr>
      </w:pPr>
      <w:r w:rsidRPr="008B5010">
        <w:rPr>
          <w:b/>
          <w:sz w:val="24"/>
          <w:szCs w:val="24"/>
        </w:rPr>
        <w:t>Anahtar Kelimeler:</w:t>
      </w:r>
      <w:r w:rsidRPr="008B5010">
        <w:rPr>
          <w:sz w:val="24"/>
          <w:szCs w:val="24"/>
        </w:rPr>
        <w:t xml:space="preserve"> </w:t>
      </w:r>
      <w:r w:rsidR="007C3A77" w:rsidRPr="008B5010">
        <w:rPr>
          <w:sz w:val="24"/>
          <w:szCs w:val="24"/>
        </w:rPr>
        <w:t xml:space="preserve">CDS, </w:t>
      </w:r>
      <w:r w:rsidR="000A191C" w:rsidRPr="008B5010">
        <w:rPr>
          <w:sz w:val="24"/>
          <w:szCs w:val="24"/>
        </w:rPr>
        <w:t>Makroekonomik değişkenler</w:t>
      </w:r>
      <w:r w:rsidR="00DD6904" w:rsidRPr="008B5010">
        <w:rPr>
          <w:sz w:val="24"/>
          <w:szCs w:val="24"/>
        </w:rPr>
        <w:t>, ARDL Sınır Testi, Toda-Yamamoto Nedensellik Analizi</w:t>
      </w:r>
    </w:p>
    <w:p w:rsidR="007C3A77" w:rsidRPr="008B5010" w:rsidRDefault="007C3A77" w:rsidP="007C3A77">
      <w:pPr>
        <w:pStyle w:val="MERSN"/>
        <w:rPr>
          <w:sz w:val="24"/>
          <w:szCs w:val="24"/>
        </w:rPr>
      </w:pPr>
    </w:p>
    <w:p w:rsidR="00C6527A" w:rsidRPr="008B5010" w:rsidRDefault="00C6527A" w:rsidP="00397BB5">
      <w:pPr>
        <w:spacing w:before="120" w:after="120" w:line="276" w:lineRule="auto"/>
        <w:jc w:val="center"/>
        <w:rPr>
          <w:rFonts w:ascii="Times New Roman" w:hAnsi="Times New Roman" w:cs="Times New Roman"/>
          <w:b/>
          <w:sz w:val="28"/>
          <w:szCs w:val="28"/>
        </w:rPr>
      </w:pPr>
      <w:r w:rsidRPr="008B5010">
        <w:rPr>
          <w:rFonts w:ascii="Times New Roman" w:hAnsi="Times New Roman" w:cs="Times New Roman"/>
          <w:b/>
          <w:sz w:val="28"/>
          <w:szCs w:val="28"/>
        </w:rPr>
        <w:t>EFFECTS ON BASIC MACROECONOMIC INDICATORS TO COUNTRY RISK: THE CASE OF TURKEY</w:t>
      </w:r>
    </w:p>
    <w:p w:rsidR="001A5B2A" w:rsidRPr="008B5010" w:rsidRDefault="001A5B2A" w:rsidP="001A5B2A">
      <w:pPr>
        <w:spacing w:before="120" w:after="120" w:line="240" w:lineRule="auto"/>
        <w:jc w:val="center"/>
        <w:rPr>
          <w:rFonts w:ascii="Times New Roman" w:hAnsi="Times New Roman" w:cs="Times New Roman"/>
          <w:b/>
          <w:sz w:val="24"/>
          <w:szCs w:val="24"/>
        </w:rPr>
      </w:pPr>
      <w:r w:rsidRPr="008B5010">
        <w:rPr>
          <w:rFonts w:ascii="Times New Roman" w:hAnsi="Times New Roman" w:cs="Times New Roman"/>
          <w:b/>
          <w:sz w:val="24"/>
          <w:szCs w:val="24"/>
        </w:rPr>
        <w:t>ABSTRACT</w:t>
      </w:r>
    </w:p>
    <w:p w:rsidR="00C6527A" w:rsidRPr="008B5010" w:rsidRDefault="00C6527A" w:rsidP="00397BB5">
      <w:pPr>
        <w:pStyle w:val="MERSN"/>
        <w:spacing w:before="0" w:after="0" w:line="276" w:lineRule="auto"/>
        <w:ind w:firstLine="0"/>
        <w:rPr>
          <w:sz w:val="24"/>
          <w:szCs w:val="24"/>
        </w:rPr>
      </w:pPr>
      <w:r w:rsidRPr="008B5010">
        <w:rPr>
          <w:sz w:val="24"/>
          <w:szCs w:val="24"/>
        </w:rPr>
        <w:t>The aim</w:t>
      </w:r>
      <w:r w:rsidR="00474630" w:rsidRPr="008B5010">
        <w:rPr>
          <w:sz w:val="24"/>
          <w:szCs w:val="24"/>
        </w:rPr>
        <w:t xml:space="preserve"> of the study</w:t>
      </w:r>
      <w:r w:rsidRPr="008B5010">
        <w:rPr>
          <w:sz w:val="24"/>
          <w:szCs w:val="24"/>
        </w:rPr>
        <w:t xml:space="preserve"> is to determine the effect of the main macroe</w:t>
      </w:r>
      <w:r w:rsidR="00474630" w:rsidRPr="008B5010">
        <w:rPr>
          <w:sz w:val="24"/>
          <w:szCs w:val="24"/>
        </w:rPr>
        <w:t xml:space="preserve">conomic variables </w:t>
      </w:r>
      <w:r w:rsidRPr="008B5010">
        <w:rPr>
          <w:sz w:val="24"/>
          <w:szCs w:val="24"/>
        </w:rPr>
        <w:t xml:space="preserve">on the country's risk. For this purpose, CDS premiums were taken into consideration as indicators of the country's risk, and TL/USD rate, interest rate and inflation rate were used as the main macroeconomic indicators. A cointegration analysis was performed with the ARDL Boundary Test approach using the monthly </w:t>
      </w:r>
      <w:proofErr w:type="gramStart"/>
      <w:r w:rsidRPr="008B5010">
        <w:rPr>
          <w:sz w:val="24"/>
          <w:szCs w:val="24"/>
        </w:rPr>
        <w:t>data</w:t>
      </w:r>
      <w:proofErr w:type="gramEnd"/>
      <w:r w:rsidRPr="008B5010">
        <w:rPr>
          <w:sz w:val="24"/>
          <w:szCs w:val="24"/>
        </w:rPr>
        <w:t xml:space="preserve"> between June 2008 and April 2018, and the Toda-Yamamoto causality analysis was applied afterwards. According to the findings of the study, it was found that there is a long-run relationship between the exchange rate and the interest rates and the CDS, and that there is a one-way causality relationship from the exchange rate</w:t>
      </w:r>
      <w:r w:rsidR="00474630" w:rsidRPr="008B5010">
        <w:rPr>
          <w:sz w:val="24"/>
          <w:szCs w:val="24"/>
        </w:rPr>
        <w:t xml:space="preserve"> and interest rate</w:t>
      </w:r>
      <w:r w:rsidRPr="008B5010">
        <w:rPr>
          <w:sz w:val="24"/>
          <w:szCs w:val="24"/>
        </w:rPr>
        <w:t xml:space="preserve"> to the CDS. There was no correlation between cointegration and causality between the inflation rate and CDS.</w:t>
      </w:r>
    </w:p>
    <w:p w:rsidR="00D77266" w:rsidRPr="008B5010" w:rsidRDefault="00D77266" w:rsidP="00DA5735">
      <w:pPr>
        <w:pStyle w:val="MERSN"/>
        <w:spacing w:before="0" w:after="0" w:line="360" w:lineRule="auto"/>
        <w:rPr>
          <w:sz w:val="24"/>
          <w:szCs w:val="24"/>
        </w:rPr>
      </w:pPr>
      <w:r w:rsidRPr="008B5010">
        <w:rPr>
          <w:b/>
          <w:sz w:val="24"/>
          <w:szCs w:val="24"/>
        </w:rPr>
        <w:t>Keywords:</w:t>
      </w:r>
      <w:r w:rsidRPr="008B5010">
        <w:rPr>
          <w:sz w:val="24"/>
          <w:szCs w:val="24"/>
        </w:rPr>
        <w:t xml:space="preserve"> </w:t>
      </w:r>
      <w:r w:rsidR="00C6527A" w:rsidRPr="008B5010">
        <w:rPr>
          <w:sz w:val="24"/>
          <w:szCs w:val="24"/>
        </w:rPr>
        <w:t>CDS, Macroeconomic variables, ARDL Boundary Test, Toda-Yamamoto Causality Analysis</w:t>
      </w:r>
    </w:p>
    <w:p w:rsidR="001A5B2A" w:rsidRPr="008B5010" w:rsidRDefault="001A5B2A" w:rsidP="009432BE">
      <w:pPr>
        <w:pStyle w:val="MERSN"/>
        <w:spacing w:line="360" w:lineRule="auto"/>
        <w:rPr>
          <w:b/>
          <w:sz w:val="24"/>
          <w:szCs w:val="24"/>
        </w:rPr>
      </w:pPr>
      <w:r w:rsidRPr="008B5010">
        <w:rPr>
          <w:b/>
          <w:sz w:val="24"/>
          <w:szCs w:val="24"/>
        </w:rPr>
        <w:lastRenderedPageBreak/>
        <w:t>GİRİŞ</w:t>
      </w:r>
    </w:p>
    <w:p w:rsidR="00CD4BDC" w:rsidRPr="008B5010" w:rsidRDefault="00CD4BDC" w:rsidP="00107F75">
      <w:pPr>
        <w:pStyle w:val="MERSN"/>
        <w:spacing w:line="276" w:lineRule="auto"/>
        <w:rPr>
          <w:sz w:val="24"/>
          <w:szCs w:val="24"/>
        </w:rPr>
      </w:pPr>
      <w:r w:rsidRPr="008B5010">
        <w:rPr>
          <w:sz w:val="24"/>
          <w:szCs w:val="24"/>
        </w:rPr>
        <w:t xml:space="preserve">Finans </w:t>
      </w:r>
      <w:proofErr w:type="gramStart"/>
      <w:r w:rsidRPr="008B5010">
        <w:rPr>
          <w:sz w:val="24"/>
          <w:szCs w:val="24"/>
        </w:rPr>
        <w:t>literatüründe</w:t>
      </w:r>
      <w:proofErr w:type="gramEnd"/>
      <w:r w:rsidRPr="008B5010">
        <w:rPr>
          <w:sz w:val="24"/>
          <w:szCs w:val="24"/>
        </w:rPr>
        <w:t xml:space="preserve"> risk ve getiri arasındaki ilişkiyi yansıtan oldukça önemli teorik yaklaşımlar bulunmaktadır. Modern </w:t>
      </w:r>
      <w:proofErr w:type="gramStart"/>
      <w:r w:rsidRPr="008B5010">
        <w:rPr>
          <w:sz w:val="24"/>
          <w:szCs w:val="24"/>
        </w:rPr>
        <w:t>portföy</w:t>
      </w:r>
      <w:proofErr w:type="gramEnd"/>
      <w:r w:rsidRPr="008B5010">
        <w:rPr>
          <w:sz w:val="24"/>
          <w:szCs w:val="24"/>
        </w:rPr>
        <w:t xml:space="preserve"> teorisiyle önemi artan riskin daha detaylı dikkate alınması, bu alanda daha ilgi çekici çalışmaların meydana gelmesine neden olmuştur. Özellikle riskin ölçülmesi ve azaltılmasına yönelik çalışmalar son dönemde bu alanda çalışanların daha yoğun ilgisini çekmektedir. </w:t>
      </w:r>
    </w:p>
    <w:p w:rsidR="00A65D45" w:rsidRPr="008B5010" w:rsidRDefault="00A65D45" w:rsidP="00107F75">
      <w:pPr>
        <w:pStyle w:val="MERSN"/>
        <w:spacing w:line="276" w:lineRule="auto"/>
        <w:rPr>
          <w:sz w:val="24"/>
          <w:szCs w:val="24"/>
        </w:rPr>
      </w:pPr>
      <w:r w:rsidRPr="008B5010">
        <w:rPr>
          <w:sz w:val="24"/>
          <w:szCs w:val="24"/>
        </w:rPr>
        <w:t xml:space="preserve">Finansal piyasaların derinleşmesiyle finansal araçlar da çeşitlilik kazanmıştır. </w:t>
      </w:r>
      <w:r w:rsidR="001604E5" w:rsidRPr="008B5010">
        <w:rPr>
          <w:sz w:val="24"/>
          <w:szCs w:val="24"/>
        </w:rPr>
        <w:t>Ülkelerin risk prim düzeyi olarak da adlandırılan CDS (Credit Default Swap) en sık kullanılan kredi türevlerindendir. CDS borç veren tarafın, borcun riskini üçüncü bir tarafa belirli bir ücret karşılığında transfer e</w:t>
      </w:r>
      <w:r w:rsidR="00025D4A" w:rsidRPr="008B5010">
        <w:rPr>
          <w:sz w:val="24"/>
          <w:szCs w:val="24"/>
        </w:rPr>
        <w:t>tmesi olarak da tanımlanabilir. Burada alacaklının üçüncü tarafa ödediği risk primi “</w:t>
      </w:r>
      <w:proofErr w:type="gramStart"/>
      <w:r w:rsidR="00025D4A" w:rsidRPr="008B5010">
        <w:rPr>
          <w:sz w:val="24"/>
          <w:szCs w:val="24"/>
        </w:rPr>
        <w:t>spread</w:t>
      </w:r>
      <w:proofErr w:type="gramEnd"/>
      <w:r w:rsidR="00025D4A" w:rsidRPr="008B5010">
        <w:rPr>
          <w:sz w:val="24"/>
          <w:szCs w:val="24"/>
        </w:rPr>
        <w:t xml:space="preserve">” olarak adlandırılır. CDS’lerin mantığı </w:t>
      </w:r>
      <w:proofErr w:type="gramStart"/>
      <w:r w:rsidR="00025D4A" w:rsidRPr="008B5010">
        <w:rPr>
          <w:sz w:val="24"/>
          <w:szCs w:val="24"/>
        </w:rPr>
        <w:t>swap</w:t>
      </w:r>
      <w:proofErr w:type="gramEnd"/>
      <w:r w:rsidR="00025D4A" w:rsidRPr="008B5010">
        <w:rPr>
          <w:sz w:val="24"/>
          <w:szCs w:val="24"/>
        </w:rPr>
        <w:t xml:space="preserve"> işlemlerine dayanmaktadır. </w:t>
      </w:r>
      <w:r w:rsidR="00CB3567" w:rsidRPr="008B5010">
        <w:rPr>
          <w:sz w:val="24"/>
          <w:szCs w:val="24"/>
        </w:rPr>
        <w:t xml:space="preserve">Swap bir finansal </w:t>
      </w:r>
      <w:proofErr w:type="gramStart"/>
      <w:r w:rsidR="00CB3567" w:rsidRPr="008B5010">
        <w:rPr>
          <w:sz w:val="24"/>
          <w:szCs w:val="24"/>
        </w:rPr>
        <w:t>enstrümanının</w:t>
      </w:r>
      <w:proofErr w:type="gramEnd"/>
      <w:r w:rsidR="00CB3567" w:rsidRPr="008B5010">
        <w:rPr>
          <w:sz w:val="24"/>
          <w:szCs w:val="24"/>
        </w:rPr>
        <w:t xml:space="preserve"> iki ta</w:t>
      </w:r>
      <w:r w:rsidR="00D75904" w:rsidRPr="008B5010">
        <w:rPr>
          <w:sz w:val="24"/>
          <w:szCs w:val="24"/>
        </w:rPr>
        <w:t xml:space="preserve">raf arasında el değiştirmesidir. Diğer </w:t>
      </w:r>
      <w:proofErr w:type="gramStart"/>
      <w:r w:rsidR="00D75904" w:rsidRPr="008B5010">
        <w:rPr>
          <w:sz w:val="24"/>
          <w:szCs w:val="24"/>
        </w:rPr>
        <w:t>swaplardakine</w:t>
      </w:r>
      <w:proofErr w:type="gramEnd"/>
      <w:r w:rsidR="00D75904" w:rsidRPr="008B5010">
        <w:rPr>
          <w:sz w:val="24"/>
          <w:szCs w:val="24"/>
        </w:rPr>
        <w:t xml:space="preserve"> benzer olarak CDS’te iki türlü ödeme değişimi vardır. Koruma satın alan taraf yani </w:t>
      </w:r>
      <w:r w:rsidRPr="008B5010">
        <w:rPr>
          <w:sz w:val="24"/>
          <w:szCs w:val="24"/>
        </w:rPr>
        <w:t>alacaklı koruma satan tarafa yani üçüncü kişiye</w:t>
      </w:r>
      <w:r w:rsidR="00D75904" w:rsidRPr="008B5010">
        <w:rPr>
          <w:sz w:val="24"/>
          <w:szCs w:val="24"/>
        </w:rPr>
        <w:t xml:space="preserve"> düzenli olarak ödemede bulunmaktadır. Bu işlemde koruma satan tarafsa kredi olayı gerçekleştirildikten sonra koruma alan tarafa ödemede bulunmaktadır.</w:t>
      </w:r>
      <w:r w:rsidRPr="008B5010">
        <w:rPr>
          <w:sz w:val="24"/>
          <w:szCs w:val="24"/>
        </w:rPr>
        <w:t xml:space="preserve"> Bununla birlikte temerrüt durumunda koruma satan taraf yani üçüncü kişi alan tarafa yani alacaklıya ödeme yapmaktadır. </w:t>
      </w:r>
      <w:r w:rsidR="00D75904" w:rsidRPr="008B5010">
        <w:rPr>
          <w:sz w:val="24"/>
          <w:szCs w:val="24"/>
        </w:rPr>
        <w:t xml:space="preserve"> Diğer bir deyişle CDS kredinin geri ödenmeme riskinin bir taraftan diğer tarafa transfer edilmesine olanak tanıyan bir finansal anlaşmadır. </w:t>
      </w:r>
      <w:r w:rsidRPr="008B5010">
        <w:rPr>
          <w:sz w:val="24"/>
          <w:szCs w:val="24"/>
        </w:rPr>
        <w:t>Genel olarak bir Kredi Temerrüt Takası (CDS) piyasasının işleyişi Şekil 1’deki gibidir.</w:t>
      </w:r>
    </w:p>
    <w:p w:rsidR="00D75904" w:rsidRPr="008B5010" w:rsidRDefault="000B0695" w:rsidP="009432BE">
      <w:pPr>
        <w:pStyle w:val="MERSN"/>
        <w:rPr>
          <w:sz w:val="24"/>
          <w:szCs w:val="24"/>
        </w:rPr>
      </w:pPr>
      <w:r w:rsidRPr="008B5010">
        <w:rPr>
          <w:b/>
          <w:noProof/>
          <w:sz w:val="24"/>
          <w:szCs w:val="24"/>
          <w:lang w:eastAsia="tr-TR"/>
        </w:rPr>
        <mc:AlternateContent>
          <mc:Choice Requires="wps">
            <w:drawing>
              <wp:anchor distT="0" distB="0" distL="114300" distR="114300" simplePos="0" relativeHeight="251717632" behindDoc="0" locked="0" layoutInCell="1" allowOverlap="1">
                <wp:simplePos x="0" y="0"/>
                <wp:positionH relativeFrom="column">
                  <wp:posOffset>556895</wp:posOffset>
                </wp:positionH>
                <wp:positionV relativeFrom="paragraph">
                  <wp:posOffset>211455</wp:posOffset>
                </wp:positionV>
                <wp:extent cx="1019175" cy="581025"/>
                <wp:effectExtent l="9525" t="10160" r="9525" b="8890"/>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581025"/>
                        </a:xfrm>
                        <a:prstGeom prst="rect">
                          <a:avLst/>
                        </a:prstGeom>
                        <a:solidFill>
                          <a:srgbClr val="FFFFFF"/>
                        </a:solidFill>
                        <a:ln w="9525">
                          <a:solidFill>
                            <a:srgbClr val="000000"/>
                          </a:solidFill>
                          <a:miter lim="800000"/>
                          <a:headEnd/>
                          <a:tailEnd/>
                        </a:ln>
                      </wps:spPr>
                      <wps:txbx>
                        <w:txbxContent>
                          <w:p w:rsidR="00107F75" w:rsidRPr="00A6254C" w:rsidRDefault="00107F75" w:rsidP="00A6254C">
                            <w:pPr>
                              <w:jc w:val="center"/>
                              <w:rPr>
                                <w:rFonts w:ascii="Times New Roman" w:hAnsi="Times New Roman" w:cs="Times New Roman"/>
                              </w:rPr>
                            </w:pPr>
                            <w:r w:rsidRPr="00A6254C">
                              <w:rPr>
                                <w:rFonts w:ascii="Times New Roman" w:hAnsi="Times New Roman" w:cs="Times New Roman"/>
                              </w:rPr>
                              <w:t>Koruma Alan Taraf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left:0;text-align:left;margin-left:43.85pt;margin-top:16.65pt;width:80.25pt;height:4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">
                <v:textbox>
                  <w:txbxContent>
                    <w:p w:rsidR="00107F75" w:rsidRPr="00A6254C" w:rsidRDefault="00107F75" w:rsidP="00A6254C">
                      <w:pPr>
                        <w:jc w:val="center"/>
                        <w:rPr>
                          <w:rFonts w:ascii="Times New Roman" w:hAnsi="Times New Roman" w:cs="Times New Roman"/>
                        </w:rPr>
                      </w:pPr>
                      <w:r w:rsidRPr="00A6254C">
                        <w:rPr>
                          <w:rFonts w:ascii="Times New Roman" w:hAnsi="Times New Roman" w:cs="Times New Roman"/>
                        </w:rPr>
                        <w:t>Koruma Alan Taraf</w:t>
                      </w:r>
                    </w:p>
                  </w:txbxContent>
                </v:textbox>
              </v:rect>
            </w:pict>
          </mc:Fallback>
        </mc:AlternateContent>
      </w:r>
      <w:r w:rsidRPr="008B5010">
        <w:rPr>
          <w:b/>
          <w:noProof/>
          <w:sz w:val="24"/>
          <w:szCs w:val="24"/>
          <w:lang w:eastAsia="tr-TR"/>
        </w:rPr>
        <mc:AlternateContent>
          <mc:Choice Requires="wps">
            <w:drawing>
              <wp:anchor distT="0" distB="0" distL="114300" distR="114300" simplePos="0" relativeHeight="251716608" behindDoc="0" locked="0" layoutInCell="1" allowOverlap="1">
                <wp:simplePos x="0" y="0"/>
                <wp:positionH relativeFrom="column">
                  <wp:posOffset>3538220</wp:posOffset>
                </wp:positionH>
                <wp:positionV relativeFrom="paragraph">
                  <wp:posOffset>211455</wp:posOffset>
                </wp:positionV>
                <wp:extent cx="1047750" cy="581025"/>
                <wp:effectExtent l="9525" t="10160" r="9525" b="8890"/>
                <wp:wrapNone/>
                <wp:docPr id="4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81025"/>
                        </a:xfrm>
                        <a:prstGeom prst="rect">
                          <a:avLst/>
                        </a:prstGeom>
                        <a:solidFill>
                          <a:srgbClr val="FFFFFF"/>
                        </a:solidFill>
                        <a:ln w="9525">
                          <a:solidFill>
                            <a:srgbClr val="000000"/>
                          </a:solidFill>
                          <a:miter lim="800000"/>
                          <a:headEnd/>
                          <a:tailEnd/>
                        </a:ln>
                      </wps:spPr>
                      <wps:txbx>
                        <w:txbxContent>
                          <w:p w:rsidR="00107F75" w:rsidRPr="00A6254C" w:rsidRDefault="00107F75" w:rsidP="00A6254C">
                            <w:pPr>
                              <w:jc w:val="center"/>
                              <w:rPr>
                                <w:rFonts w:ascii="Times New Roman" w:hAnsi="Times New Roman" w:cs="Times New Roman"/>
                              </w:rPr>
                            </w:pPr>
                            <w:r w:rsidRPr="00A6254C">
                              <w:rPr>
                                <w:rFonts w:ascii="Times New Roman" w:hAnsi="Times New Roman" w:cs="Times New Roman"/>
                              </w:rPr>
                              <w:t>Koruma Satan Taraf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7" style="position:absolute;left:0;text-align:left;margin-left:278.6pt;margin-top:16.65pt;width:82.5pt;height:4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">
                <v:textbox>
                  <w:txbxContent>
                    <w:p w:rsidR="00107F75" w:rsidRPr="00A6254C" w:rsidRDefault="00107F75" w:rsidP="00A6254C">
                      <w:pPr>
                        <w:jc w:val="center"/>
                        <w:rPr>
                          <w:rFonts w:ascii="Times New Roman" w:hAnsi="Times New Roman" w:cs="Times New Roman"/>
                        </w:rPr>
                      </w:pPr>
                      <w:r w:rsidRPr="00A6254C">
                        <w:rPr>
                          <w:rFonts w:ascii="Times New Roman" w:hAnsi="Times New Roman" w:cs="Times New Roman"/>
                        </w:rPr>
                        <w:t>Koruma Satan Taraf</w:t>
                      </w:r>
                    </w:p>
                  </w:txbxContent>
                </v:textbox>
              </v:rect>
            </w:pict>
          </mc:Fallback>
        </mc:AlternateContent>
      </w:r>
      <w:r w:rsidR="00A6254C" w:rsidRPr="008B5010">
        <w:rPr>
          <w:sz w:val="24"/>
          <w:szCs w:val="24"/>
        </w:rPr>
        <w:t xml:space="preserve">            </w:t>
      </w:r>
      <w:r w:rsidR="00C3283E" w:rsidRPr="008B5010">
        <w:rPr>
          <w:sz w:val="24"/>
          <w:szCs w:val="24"/>
        </w:rPr>
        <w:t xml:space="preserve">                             </w:t>
      </w:r>
      <w:r w:rsidR="00A6254C" w:rsidRPr="008B5010">
        <w:rPr>
          <w:sz w:val="24"/>
          <w:szCs w:val="24"/>
        </w:rPr>
        <w:t>Prim Ödemesi (Spread)</w:t>
      </w:r>
    </w:p>
    <w:p w:rsidR="001604E5" w:rsidRPr="008B5010" w:rsidRDefault="000B0695" w:rsidP="009432BE">
      <w:pPr>
        <w:pStyle w:val="MERSN"/>
        <w:rPr>
          <w:b/>
          <w:sz w:val="24"/>
          <w:szCs w:val="24"/>
        </w:rPr>
      </w:pPr>
      <w:r w:rsidRPr="008B5010">
        <w:rPr>
          <w:noProof/>
          <w:sz w:val="24"/>
          <w:szCs w:val="24"/>
          <w:lang w:eastAsia="tr-TR"/>
        </w:rPr>
        <mc:AlternateContent>
          <mc:Choice Requires="wps">
            <w:drawing>
              <wp:anchor distT="0" distB="0" distL="114300" distR="114300" simplePos="0" relativeHeight="251722752" behindDoc="0" locked="0" layoutInCell="1" allowOverlap="1">
                <wp:simplePos x="0" y="0"/>
                <wp:positionH relativeFrom="column">
                  <wp:posOffset>2456815</wp:posOffset>
                </wp:positionH>
                <wp:positionV relativeFrom="paragraph">
                  <wp:posOffset>-410845</wp:posOffset>
                </wp:positionV>
                <wp:extent cx="200025" cy="1143000"/>
                <wp:effectExtent l="9525" t="10160" r="19050" b="18415"/>
                <wp:wrapNone/>
                <wp:docPr id="42"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0025" cy="1143000"/>
                        </a:xfrm>
                        <a:prstGeom prst="curvedLeftArrow">
                          <a:avLst>
                            <a:gd name="adj1" fmla="val 114286"/>
                            <a:gd name="adj2" fmla="val 22857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66EC6"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87" o:spid="_x0000_s1026" type="#_x0000_t103" style="position:absolute;margin-left:193.45pt;margin-top:-32.35pt;width:15.75pt;height:90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"/>
            </w:pict>
          </mc:Fallback>
        </mc:AlternateContent>
      </w:r>
    </w:p>
    <w:p w:rsidR="001604E5" w:rsidRPr="008B5010" w:rsidRDefault="000B0695" w:rsidP="009432BE">
      <w:pPr>
        <w:pStyle w:val="MERSN"/>
        <w:rPr>
          <w:b/>
          <w:sz w:val="24"/>
          <w:szCs w:val="24"/>
        </w:rPr>
      </w:pPr>
      <w:r w:rsidRPr="008B5010">
        <w:rPr>
          <w:noProof/>
          <w:sz w:val="24"/>
          <w:szCs w:val="24"/>
          <w:lang w:eastAsia="tr-TR"/>
        </w:rPr>
        <mc:AlternateContent>
          <mc:Choice Requires="wps">
            <w:drawing>
              <wp:anchor distT="0" distB="0" distL="114300" distR="114300" simplePos="0" relativeHeight="251723776" behindDoc="0" locked="0" layoutInCell="1" allowOverlap="1">
                <wp:simplePos x="0" y="0"/>
                <wp:positionH relativeFrom="column">
                  <wp:posOffset>2419350</wp:posOffset>
                </wp:positionH>
                <wp:positionV relativeFrom="paragraph">
                  <wp:posOffset>-391160</wp:posOffset>
                </wp:positionV>
                <wp:extent cx="228600" cy="1190625"/>
                <wp:effectExtent l="9525" t="10160" r="9525" b="8890"/>
                <wp:wrapNone/>
                <wp:docPr id="41"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00" cy="1190625"/>
                        </a:xfrm>
                        <a:prstGeom prst="curvedLeftArrow">
                          <a:avLst>
                            <a:gd name="adj1" fmla="val 104167"/>
                            <a:gd name="adj2" fmla="val 20833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2BC3E" id="AutoShape 88" o:spid="_x0000_s1026" type="#_x0000_t103" style="position:absolute;margin-left:190.5pt;margin-top:-30.8pt;width:18pt;height:93.7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"/>
            </w:pict>
          </mc:Fallback>
        </mc:AlternateContent>
      </w:r>
    </w:p>
    <w:p w:rsidR="001604E5" w:rsidRPr="008B5010" w:rsidRDefault="000B0695" w:rsidP="009432BE">
      <w:pPr>
        <w:pStyle w:val="MERSN"/>
        <w:rPr>
          <w:b/>
          <w:sz w:val="24"/>
          <w:szCs w:val="24"/>
        </w:rPr>
      </w:pPr>
      <w:r w:rsidRPr="008B5010">
        <w:rPr>
          <w:b/>
          <w:noProof/>
          <w:sz w:val="24"/>
          <w:szCs w:val="24"/>
          <w:lang w:eastAsia="tr-TR"/>
        </w:rPr>
        <mc:AlternateContent>
          <mc:Choice Requires="wps">
            <w:drawing>
              <wp:anchor distT="0" distB="0" distL="114300" distR="114300" simplePos="0" relativeHeight="251721728" behindDoc="0" locked="0" layoutInCell="1" allowOverlap="1">
                <wp:simplePos x="0" y="0"/>
                <wp:positionH relativeFrom="column">
                  <wp:posOffset>890270</wp:posOffset>
                </wp:positionH>
                <wp:positionV relativeFrom="paragraph">
                  <wp:posOffset>139065</wp:posOffset>
                </wp:positionV>
                <wp:extent cx="285750" cy="600075"/>
                <wp:effectExtent l="19050" t="10160" r="38100" b="8890"/>
                <wp:wrapNone/>
                <wp:docPr id="40"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515993">
                          <a:off x="0" y="0"/>
                          <a:ext cx="285750" cy="600075"/>
                        </a:xfrm>
                        <a:prstGeom prst="curvedLeftArrow">
                          <a:avLst>
                            <a:gd name="adj1" fmla="val 42000"/>
                            <a:gd name="adj2" fmla="val 84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8E2F1" id="AutoShape 86" o:spid="_x0000_s1026" type="#_x0000_t103" style="position:absolute;margin-left:70.1pt;margin-top:10.95pt;width:22.5pt;height:47.25pt;rotation:11486269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"/>
            </w:pict>
          </mc:Fallback>
        </mc:AlternateContent>
      </w:r>
    </w:p>
    <w:p w:rsidR="001604E5" w:rsidRPr="008B5010" w:rsidRDefault="00A6254C" w:rsidP="009432BE">
      <w:pPr>
        <w:pStyle w:val="MERSN"/>
        <w:rPr>
          <w:sz w:val="24"/>
          <w:szCs w:val="24"/>
        </w:rPr>
      </w:pPr>
      <w:r w:rsidRPr="008B5010">
        <w:rPr>
          <w:sz w:val="24"/>
          <w:szCs w:val="24"/>
        </w:rPr>
        <w:t xml:space="preserve">                                                Koşullu Ödeme</w:t>
      </w:r>
    </w:p>
    <w:p w:rsidR="001604E5" w:rsidRPr="008B5010" w:rsidRDefault="001604E5" w:rsidP="009432BE">
      <w:pPr>
        <w:pStyle w:val="MERSN"/>
        <w:rPr>
          <w:sz w:val="24"/>
          <w:szCs w:val="24"/>
        </w:rPr>
      </w:pPr>
    </w:p>
    <w:p w:rsidR="001604E5" w:rsidRPr="008B5010" w:rsidRDefault="000B0695" w:rsidP="009432BE">
      <w:pPr>
        <w:pStyle w:val="MERSN"/>
        <w:rPr>
          <w:sz w:val="24"/>
          <w:szCs w:val="24"/>
        </w:rPr>
      </w:pPr>
      <w:r w:rsidRPr="008B5010">
        <w:rPr>
          <w:noProof/>
          <w:sz w:val="24"/>
          <w:szCs w:val="24"/>
          <w:lang w:eastAsia="tr-TR"/>
        </w:rPr>
        <mc:AlternateContent>
          <mc:Choice Requires="wps">
            <w:drawing>
              <wp:anchor distT="0" distB="0" distL="114300" distR="114300" simplePos="0" relativeHeight="251715584" behindDoc="0" locked="0" layoutInCell="1" allowOverlap="1">
                <wp:simplePos x="0" y="0"/>
                <wp:positionH relativeFrom="column">
                  <wp:posOffset>556895</wp:posOffset>
                </wp:positionH>
                <wp:positionV relativeFrom="paragraph">
                  <wp:posOffset>114300</wp:posOffset>
                </wp:positionV>
                <wp:extent cx="1019175" cy="600075"/>
                <wp:effectExtent l="9525" t="12065" r="9525" b="6985"/>
                <wp:wrapNone/>
                <wp:docPr id="3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600075"/>
                        </a:xfrm>
                        <a:prstGeom prst="rect">
                          <a:avLst/>
                        </a:prstGeom>
                        <a:solidFill>
                          <a:srgbClr val="FFFFFF"/>
                        </a:solidFill>
                        <a:ln w="9525">
                          <a:solidFill>
                            <a:srgbClr val="000000"/>
                          </a:solidFill>
                          <a:miter lim="800000"/>
                          <a:headEnd/>
                          <a:tailEnd/>
                        </a:ln>
                      </wps:spPr>
                      <wps:txbx>
                        <w:txbxContent>
                          <w:p w:rsidR="00107F75" w:rsidRPr="00A6254C" w:rsidRDefault="00107F75" w:rsidP="00A6254C">
                            <w:pPr>
                              <w:jc w:val="center"/>
                              <w:rPr>
                                <w:rFonts w:ascii="Times New Roman" w:hAnsi="Times New Roman" w:cs="Times New Roman"/>
                              </w:rPr>
                            </w:pPr>
                            <w:r w:rsidRPr="00A6254C">
                              <w:rPr>
                                <w:rFonts w:ascii="Times New Roman" w:hAnsi="Times New Roman" w:cs="Times New Roman"/>
                              </w:rPr>
                              <w:t>Referans Varlık</w:t>
                            </w:r>
                            <w:r>
                              <w:rPr>
                                <w:rFonts w:ascii="Times New Roman" w:hAnsi="Times New Roman" w:cs="Times New Roman"/>
                              </w:rPr>
                              <w:t xml:space="preserve"> (Bono, Kredi, vs.)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8" style="position:absolute;left:0;text-align:left;margin-left:43.85pt;margin-top:9pt;width:80.25pt;height:47.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">
                <v:textbox>
                  <w:txbxContent>
                    <w:p w:rsidR="00107F75" w:rsidRPr="00A6254C" w:rsidRDefault="00107F75" w:rsidP="00A6254C">
                      <w:pPr>
                        <w:jc w:val="center"/>
                        <w:rPr>
                          <w:rFonts w:ascii="Times New Roman" w:hAnsi="Times New Roman" w:cs="Times New Roman"/>
                        </w:rPr>
                      </w:pPr>
                      <w:r w:rsidRPr="00A6254C">
                        <w:rPr>
                          <w:rFonts w:ascii="Times New Roman" w:hAnsi="Times New Roman" w:cs="Times New Roman"/>
                        </w:rPr>
                        <w:t>Referans Varlık</w:t>
                      </w:r>
                      <w:r>
                        <w:rPr>
                          <w:rFonts w:ascii="Times New Roman" w:hAnsi="Times New Roman" w:cs="Times New Roman"/>
                        </w:rPr>
                        <w:t xml:space="preserve"> (Bono, Kredi, vs.)</w:t>
                      </w:r>
                    </w:p>
                  </w:txbxContent>
                </v:textbox>
              </v:rect>
            </w:pict>
          </mc:Fallback>
        </mc:AlternateContent>
      </w:r>
    </w:p>
    <w:p w:rsidR="001604E5" w:rsidRPr="008B5010" w:rsidRDefault="001604E5" w:rsidP="009432BE">
      <w:pPr>
        <w:pStyle w:val="MERSN"/>
        <w:rPr>
          <w:b/>
          <w:sz w:val="24"/>
          <w:szCs w:val="24"/>
        </w:rPr>
      </w:pPr>
    </w:p>
    <w:p w:rsidR="001604E5" w:rsidRPr="008B5010" w:rsidRDefault="001604E5" w:rsidP="009432BE">
      <w:pPr>
        <w:pStyle w:val="MERSN"/>
        <w:rPr>
          <w:b/>
          <w:sz w:val="24"/>
          <w:szCs w:val="24"/>
        </w:rPr>
      </w:pPr>
    </w:p>
    <w:p w:rsidR="00BE37D2" w:rsidRPr="008B5010" w:rsidRDefault="00A6254C" w:rsidP="009432BE">
      <w:pPr>
        <w:pStyle w:val="MERSN"/>
        <w:rPr>
          <w:b/>
          <w:sz w:val="24"/>
          <w:szCs w:val="24"/>
        </w:rPr>
      </w:pPr>
      <w:r w:rsidRPr="008B5010">
        <w:rPr>
          <w:b/>
          <w:sz w:val="24"/>
          <w:szCs w:val="24"/>
        </w:rPr>
        <w:t xml:space="preserve">                                       Şekil 1: </w:t>
      </w:r>
      <w:r w:rsidRPr="008B5010">
        <w:rPr>
          <w:sz w:val="24"/>
          <w:szCs w:val="24"/>
        </w:rPr>
        <w:t xml:space="preserve">Kredi Temerrüt </w:t>
      </w:r>
      <w:r w:rsidR="000D2FCE" w:rsidRPr="008B5010">
        <w:rPr>
          <w:sz w:val="24"/>
          <w:szCs w:val="24"/>
        </w:rPr>
        <w:t>Takası</w:t>
      </w:r>
      <w:r w:rsidRPr="008B5010">
        <w:rPr>
          <w:sz w:val="24"/>
          <w:szCs w:val="24"/>
        </w:rPr>
        <w:t xml:space="preserve"> (CDS) İşlemi</w:t>
      </w:r>
    </w:p>
    <w:p w:rsidR="00A6254C" w:rsidRPr="008B5010" w:rsidRDefault="00A65D45" w:rsidP="00107F75">
      <w:pPr>
        <w:pStyle w:val="MERSN"/>
        <w:spacing w:line="276" w:lineRule="auto"/>
        <w:rPr>
          <w:sz w:val="24"/>
          <w:szCs w:val="24"/>
        </w:rPr>
      </w:pPr>
      <w:r w:rsidRPr="008B5010">
        <w:rPr>
          <w:sz w:val="24"/>
          <w:szCs w:val="24"/>
        </w:rPr>
        <w:t>CDS’te koruma satın alan taraf bono veya tahvil satmış gibi benzer bir kredi riskini taşır. Koruma satın alan tarafsa bono veya tahvil satın almış gibi kredi riskini üstlenmektedir.</w:t>
      </w:r>
    </w:p>
    <w:p w:rsidR="00A65D45" w:rsidRPr="008B5010" w:rsidRDefault="006C08CA" w:rsidP="00107F75">
      <w:pPr>
        <w:pStyle w:val="MERSN"/>
        <w:spacing w:line="276" w:lineRule="auto"/>
        <w:rPr>
          <w:sz w:val="24"/>
          <w:szCs w:val="24"/>
        </w:rPr>
      </w:pPr>
      <w:r w:rsidRPr="008B5010">
        <w:rPr>
          <w:sz w:val="24"/>
          <w:szCs w:val="24"/>
        </w:rPr>
        <w:t xml:space="preserve">CDS işlemleri dört temel </w:t>
      </w:r>
      <w:r w:rsidR="00171849" w:rsidRPr="008B5010">
        <w:rPr>
          <w:sz w:val="24"/>
          <w:szCs w:val="24"/>
        </w:rPr>
        <w:t>unsurla tanımlanır (Erdil, 2008; 78).</w:t>
      </w:r>
    </w:p>
    <w:p w:rsidR="006C08CA" w:rsidRPr="008B5010" w:rsidRDefault="006C08CA" w:rsidP="00107F75">
      <w:pPr>
        <w:pStyle w:val="MERSN"/>
        <w:spacing w:line="276" w:lineRule="auto"/>
        <w:rPr>
          <w:sz w:val="24"/>
          <w:szCs w:val="24"/>
        </w:rPr>
      </w:pPr>
      <w:r w:rsidRPr="008B5010">
        <w:rPr>
          <w:sz w:val="24"/>
          <w:szCs w:val="24"/>
        </w:rPr>
        <w:t>1) Kredi Unsuru: CDS kontratları işle</w:t>
      </w:r>
      <w:r w:rsidR="00171849" w:rsidRPr="008B5010">
        <w:rPr>
          <w:sz w:val="24"/>
          <w:szCs w:val="24"/>
        </w:rPr>
        <w:t xml:space="preserve">me konu olan finansal varlığın </w:t>
      </w:r>
      <w:r w:rsidRPr="008B5010">
        <w:rPr>
          <w:sz w:val="24"/>
          <w:szCs w:val="24"/>
        </w:rPr>
        <w:t>kredi riskine endekslidir.</w:t>
      </w:r>
    </w:p>
    <w:p w:rsidR="006C08CA" w:rsidRPr="008B5010" w:rsidRDefault="006C08CA" w:rsidP="00107F75">
      <w:pPr>
        <w:pStyle w:val="MERSN"/>
        <w:spacing w:line="276" w:lineRule="auto"/>
        <w:rPr>
          <w:sz w:val="24"/>
          <w:szCs w:val="24"/>
        </w:rPr>
      </w:pPr>
      <w:r w:rsidRPr="008B5010">
        <w:rPr>
          <w:sz w:val="24"/>
          <w:szCs w:val="24"/>
        </w:rPr>
        <w:t>2) Nominal Miktar: Bir taraftan (alacaklı) diğer tarafa (üçüncü kişi) transfer edilen kredi riskinin miktarını belirtmektedir.</w:t>
      </w:r>
    </w:p>
    <w:p w:rsidR="006C08CA" w:rsidRPr="008B5010" w:rsidRDefault="006C08CA" w:rsidP="00107F75">
      <w:pPr>
        <w:pStyle w:val="MERSN"/>
        <w:spacing w:line="276" w:lineRule="auto"/>
        <w:rPr>
          <w:sz w:val="24"/>
          <w:szCs w:val="24"/>
        </w:rPr>
      </w:pPr>
      <w:r w:rsidRPr="008B5010">
        <w:rPr>
          <w:sz w:val="24"/>
          <w:szCs w:val="24"/>
        </w:rPr>
        <w:t xml:space="preserve">3) Risk Primi (Spread): Periyodik olarak (genelde 6 ayda bir) yapılan prim ödemeleridir.  Uygulamada üç ayda bir de ödemenin yapılıyor olduğu görülmektedir. </w:t>
      </w:r>
    </w:p>
    <w:p w:rsidR="006C08CA" w:rsidRPr="008B5010" w:rsidRDefault="006C08CA" w:rsidP="00107F75">
      <w:pPr>
        <w:pStyle w:val="MERSN"/>
        <w:spacing w:line="276" w:lineRule="auto"/>
        <w:rPr>
          <w:sz w:val="24"/>
          <w:szCs w:val="24"/>
        </w:rPr>
      </w:pPr>
      <w:r w:rsidRPr="008B5010">
        <w:rPr>
          <w:sz w:val="24"/>
          <w:szCs w:val="24"/>
        </w:rPr>
        <w:lastRenderedPageBreak/>
        <w:t xml:space="preserve">4) Vade: CDS kontratının son bulduğu tarih vadeyi gösterir. Piyasadaki gösterge vade genellikle 5 yıldır. </w:t>
      </w:r>
      <w:r w:rsidR="00171849" w:rsidRPr="008B5010">
        <w:rPr>
          <w:sz w:val="24"/>
          <w:szCs w:val="24"/>
        </w:rPr>
        <w:t xml:space="preserve">Herhangi bir temerrüt durumunda veya kontratın vadesi bittikten sonra prim ödemeleri durmaktadır. </w:t>
      </w:r>
    </w:p>
    <w:p w:rsidR="006C08CA" w:rsidRPr="008B5010" w:rsidRDefault="00305F3C" w:rsidP="00107F75">
      <w:pPr>
        <w:pStyle w:val="MERSN"/>
        <w:spacing w:line="276" w:lineRule="auto"/>
        <w:rPr>
          <w:sz w:val="24"/>
          <w:szCs w:val="24"/>
        </w:rPr>
      </w:pPr>
      <w:r w:rsidRPr="008B5010">
        <w:rPr>
          <w:sz w:val="24"/>
          <w:szCs w:val="24"/>
        </w:rPr>
        <w:t>İlk olarak 1995 yılında JP</w:t>
      </w:r>
      <w:r w:rsidR="00F821E9" w:rsidRPr="008B5010">
        <w:rPr>
          <w:sz w:val="24"/>
          <w:szCs w:val="24"/>
        </w:rPr>
        <w:t xml:space="preserve"> Morgan tarafından ortaya atılıp 1997 yılında ihraç edilen</w:t>
      </w:r>
      <w:r w:rsidRPr="008B5010">
        <w:rPr>
          <w:sz w:val="24"/>
          <w:szCs w:val="24"/>
        </w:rPr>
        <w:t xml:space="preserve"> CDS’ler hem şirket ve banka gibi kurumlar tarafından hem de ülkeler tarafından çıkarılabilmektedir. Bu yönüyle ülkeler açısından CDS primleri o ülkenin finansal risk primini de göstermektedir.  Ülkelere ait olan CDS’ler söz konusu ülkeye ait olan devlet tahvilleri ve Euro Bondları </w:t>
      </w:r>
      <w:r w:rsidR="00F821E9" w:rsidRPr="008B5010">
        <w:rPr>
          <w:sz w:val="24"/>
          <w:szCs w:val="24"/>
        </w:rPr>
        <w:t xml:space="preserve">referans varlık olarak </w:t>
      </w:r>
      <w:r w:rsidRPr="008B5010">
        <w:rPr>
          <w:sz w:val="24"/>
          <w:szCs w:val="24"/>
        </w:rPr>
        <w:t>esas almaktadır</w:t>
      </w:r>
      <w:r w:rsidR="00F821E9" w:rsidRPr="008B5010">
        <w:rPr>
          <w:sz w:val="24"/>
          <w:szCs w:val="24"/>
        </w:rPr>
        <w:t>lar</w:t>
      </w:r>
      <w:r w:rsidRPr="008B5010">
        <w:rPr>
          <w:sz w:val="24"/>
          <w:szCs w:val="24"/>
        </w:rPr>
        <w:t xml:space="preserve">. </w:t>
      </w:r>
      <w:r w:rsidR="00F821E9" w:rsidRPr="008B5010">
        <w:rPr>
          <w:sz w:val="24"/>
          <w:szCs w:val="24"/>
        </w:rPr>
        <w:t>Şirketlere ait olan CDS’lerse şirketlere ait olan bono, kredi veya tahvilleri referans varlık olarak dikkate almaktadırlar. CDS’ler için referans varlığın kredi değeri ve fiyatı da önemli hususlardandır. Nitekim kredi riski artıp ve fiyat düşerse CDS primleri yükselir. Tersi durumdaysa CDS primleri azalma eğilimi gösterir (Aksoylu ve Görmüş, 2018)</w:t>
      </w:r>
    </w:p>
    <w:p w:rsidR="006D5A2B" w:rsidRPr="008B5010" w:rsidRDefault="003E0DED" w:rsidP="00107F75">
      <w:pPr>
        <w:pStyle w:val="MERSN"/>
        <w:spacing w:line="276" w:lineRule="auto"/>
        <w:rPr>
          <w:sz w:val="24"/>
          <w:szCs w:val="24"/>
        </w:rPr>
      </w:pPr>
      <w:r w:rsidRPr="008B5010">
        <w:rPr>
          <w:sz w:val="24"/>
          <w:szCs w:val="24"/>
        </w:rPr>
        <w:tab/>
      </w:r>
      <w:r w:rsidR="006D5A2B" w:rsidRPr="008B5010">
        <w:rPr>
          <w:sz w:val="24"/>
          <w:szCs w:val="24"/>
        </w:rPr>
        <w:t xml:space="preserve">Genellikle yabancı yatırımcılar yatırım yapacakları ülkenin riskliliğini raitng kuruluşlarının belirlemiş olduğu ülke notlarını </w:t>
      </w:r>
      <w:proofErr w:type="gramStart"/>
      <w:r w:rsidR="006D5A2B" w:rsidRPr="008B5010">
        <w:rPr>
          <w:sz w:val="24"/>
          <w:szCs w:val="24"/>
        </w:rPr>
        <w:t>baz</w:t>
      </w:r>
      <w:proofErr w:type="gramEnd"/>
      <w:r w:rsidR="006D5A2B" w:rsidRPr="008B5010">
        <w:rPr>
          <w:sz w:val="24"/>
          <w:szCs w:val="24"/>
        </w:rPr>
        <w:t xml:space="preserve"> alarak ölçmektedirler. Ancak raitng notlarının açıklanması sürekli bir işlem olmayıp, genellikle belirli </w:t>
      </w:r>
      <w:proofErr w:type="gramStart"/>
      <w:r w:rsidR="006D5A2B" w:rsidRPr="008B5010">
        <w:rPr>
          <w:sz w:val="24"/>
          <w:szCs w:val="24"/>
        </w:rPr>
        <w:t>periyotlarla</w:t>
      </w:r>
      <w:proofErr w:type="gramEnd"/>
      <w:r w:rsidR="006D5A2B" w:rsidRPr="008B5010">
        <w:rPr>
          <w:sz w:val="24"/>
          <w:szCs w:val="24"/>
        </w:rPr>
        <w:t xml:space="preserve"> gerçekleşmektedir. Bu da ülke riskine ilişkin bilginin güncelliği konusunda zaman zaman yetersiz kalabilmektedir. Öncelikle yatırım yapmak isteyenler yatırım kararı verirken, yatırım yapacakları ülkenin risk priminin güncel olmasına özen göstermektedirler. Rating kuruluşlarından sağlanan ülke notları ise bu isteğe her zaman yanıt veremeyebilmektedir. Bu nedenle yatırımcılar ülke riskine ilişkin bilgilenmede yeni gösterge arayışına girmektedir. (Yenice ve Hazar, 2015,136)</w:t>
      </w:r>
    </w:p>
    <w:p w:rsidR="009F2D1E" w:rsidRPr="008B5010" w:rsidRDefault="008A7013" w:rsidP="00107F75">
      <w:pPr>
        <w:pStyle w:val="MERSN"/>
        <w:spacing w:line="276" w:lineRule="auto"/>
        <w:rPr>
          <w:sz w:val="24"/>
          <w:szCs w:val="24"/>
        </w:rPr>
      </w:pPr>
      <w:r w:rsidRPr="008B5010">
        <w:rPr>
          <w:sz w:val="24"/>
          <w:szCs w:val="24"/>
        </w:rPr>
        <w:t xml:space="preserve">CDS piyasasının en göze çarpan görünümü ülkelerin risklerini gösteren türüdür. Özellikle finansal kriz dönemlerinde CDS primleri öncü gösterge olmaları açısından ve olumlu ya da olumsuz şokların ne kadar uzunca bir süre devam edeceğine dair ipuçları vermesinden dolayı önem kazanmıştır. Bununla birlikte ülkelerin borç ödeme yeteneklerini ölçmesi bakımından CDS piyasası dikkate değer bir göstergedir. </w:t>
      </w:r>
      <w:r w:rsidR="003E0DED" w:rsidRPr="008B5010">
        <w:rPr>
          <w:sz w:val="24"/>
          <w:szCs w:val="24"/>
        </w:rPr>
        <w:t xml:space="preserve">Çeşitli ülkelere dair CDS </w:t>
      </w:r>
      <w:r w:rsidR="00CD4BDC" w:rsidRPr="008B5010">
        <w:rPr>
          <w:sz w:val="24"/>
          <w:szCs w:val="24"/>
        </w:rPr>
        <w:t>puanları</w:t>
      </w:r>
      <w:r w:rsidR="003E0DED" w:rsidRPr="008B5010">
        <w:rPr>
          <w:sz w:val="24"/>
          <w:szCs w:val="24"/>
        </w:rPr>
        <w:t xml:space="preserve"> Tablo 1’de sunulmuştur.</w:t>
      </w:r>
    </w:p>
    <w:p w:rsidR="00D25FF3" w:rsidRPr="008B5010" w:rsidRDefault="004571EB" w:rsidP="009432BE">
      <w:pPr>
        <w:pStyle w:val="MERSN"/>
        <w:rPr>
          <w:b/>
          <w:sz w:val="24"/>
          <w:szCs w:val="24"/>
        </w:rPr>
      </w:pPr>
      <w:r w:rsidRPr="008B5010">
        <w:rPr>
          <w:b/>
          <w:sz w:val="24"/>
          <w:szCs w:val="24"/>
        </w:rPr>
        <w:t xml:space="preserve">                    </w:t>
      </w:r>
      <w:r w:rsidR="003E0DED" w:rsidRPr="008B5010">
        <w:rPr>
          <w:b/>
          <w:sz w:val="24"/>
          <w:szCs w:val="24"/>
        </w:rPr>
        <w:t>Tablo 1</w:t>
      </w:r>
      <w:r w:rsidR="00281342" w:rsidRPr="008B5010">
        <w:rPr>
          <w:b/>
          <w:sz w:val="24"/>
          <w:szCs w:val="24"/>
        </w:rPr>
        <w:t xml:space="preserve">: </w:t>
      </w:r>
      <w:r w:rsidR="00281342" w:rsidRPr="008B5010">
        <w:rPr>
          <w:sz w:val="24"/>
          <w:szCs w:val="24"/>
        </w:rPr>
        <w:t>Ülkelerin Risk Primleri (CDS, % Temel Puanlar, 16.02.2017)</w:t>
      </w:r>
    </w:p>
    <w:tbl>
      <w:tblPr>
        <w:tblStyle w:val="TabloKlavuzu"/>
        <w:tblW w:w="0" w:type="auto"/>
        <w:jc w:val="center"/>
        <w:tblBorders>
          <w:insideV w:val="none" w:sz="0" w:space="0" w:color="auto"/>
        </w:tblBorders>
        <w:tblLook w:val="04A0" w:firstRow="1" w:lastRow="0" w:firstColumn="1" w:lastColumn="0" w:noHBand="0" w:noVBand="1"/>
      </w:tblPr>
      <w:tblGrid>
        <w:gridCol w:w="1095"/>
        <w:gridCol w:w="1015"/>
        <w:gridCol w:w="1526"/>
        <w:gridCol w:w="630"/>
      </w:tblGrid>
      <w:tr w:rsidR="00281342" w:rsidRPr="008B5010" w:rsidTr="00107F75">
        <w:trPr>
          <w:trHeight w:hRule="exact" w:val="357"/>
          <w:jc w:val="center"/>
        </w:trPr>
        <w:tc>
          <w:tcPr>
            <w:tcW w:w="1095" w:type="dxa"/>
          </w:tcPr>
          <w:p w:rsidR="00281342" w:rsidRPr="00107F75" w:rsidRDefault="00281342" w:rsidP="00281342">
            <w:pPr>
              <w:pStyle w:val="MERSN"/>
              <w:ind w:firstLine="0"/>
              <w:jc w:val="center"/>
              <w:rPr>
                <w:b/>
                <w:sz w:val="20"/>
              </w:rPr>
            </w:pPr>
            <w:r w:rsidRPr="00107F75">
              <w:rPr>
                <w:b/>
                <w:sz w:val="20"/>
              </w:rPr>
              <w:t>Ülke</w:t>
            </w:r>
          </w:p>
        </w:tc>
        <w:tc>
          <w:tcPr>
            <w:tcW w:w="1015" w:type="dxa"/>
          </w:tcPr>
          <w:p w:rsidR="00281342" w:rsidRPr="00107F75" w:rsidRDefault="00281342" w:rsidP="00281342">
            <w:pPr>
              <w:pStyle w:val="MERSN"/>
              <w:ind w:firstLine="0"/>
              <w:jc w:val="center"/>
              <w:rPr>
                <w:b/>
                <w:sz w:val="20"/>
              </w:rPr>
            </w:pPr>
            <w:r w:rsidRPr="00107F75">
              <w:rPr>
                <w:b/>
                <w:sz w:val="20"/>
              </w:rPr>
              <w:t>CDS</w:t>
            </w:r>
          </w:p>
        </w:tc>
        <w:tc>
          <w:tcPr>
            <w:tcW w:w="1526" w:type="dxa"/>
          </w:tcPr>
          <w:p w:rsidR="00281342" w:rsidRPr="00107F75" w:rsidRDefault="00281342" w:rsidP="00281342">
            <w:pPr>
              <w:pStyle w:val="MERSN"/>
              <w:ind w:firstLine="0"/>
              <w:jc w:val="center"/>
              <w:rPr>
                <w:b/>
                <w:sz w:val="20"/>
              </w:rPr>
            </w:pPr>
            <w:r w:rsidRPr="00107F75">
              <w:rPr>
                <w:b/>
                <w:sz w:val="20"/>
              </w:rPr>
              <w:t>Ülke</w:t>
            </w:r>
          </w:p>
        </w:tc>
        <w:tc>
          <w:tcPr>
            <w:tcW w:w="630" w:type="dxa"/>
          </w:tcPr>
          <w:p w:rsidR="00281342" w:rsidRPr="00107F75" w:rsidRDefault="00281342" w:rsidP="00281342">
            <w:pPr>
              <w:pStyle w:val="MERSN"/>
              <w:ind w:firstLine="0"/>
              <w:jc w:val="center"/>
              <w:rPr>
                <w:b/>
                <w:sz w:val="20"/>
              </w:rPr>
            </w:pPr>
            <w:r w:rsidRPr="00107F75">
              <w:rPr>
                <w:b/>
                <w:sz w:val="20"/>
              </w:rPr>
              <w:t>CDS</w:t>
            </w:r>
          </w:p>
        </w:tc>
      </w:tr>
      <w:tr w:rsidR="00281342" w:rsidRPr="008B5010" w:rsidTr="00107F75">
        <w:trPr>
          <w:trHeight w:hRule="exact" w:val="357"/>
          <w:jc w:val="center"/>
        </w:trPr>
        <w:tc>
          <w:tcPr>
            <w:tcW w:w="1095" w:type="dxa"/>
            <w:shd w:val="pct5" w:color="auto" w:fill="auto"/>
          </w:tcPr>
          <w:p w:rsidR="00281342" w:rsidRPr="00107F75" w:rsidRDefault="00281342" w:rsidP="004571EB">
            <w:pPr>
              <w:pStyle w:val="MERSN"/>
              <w:ind w:firstLine="0"/>
              <w:jc w:val="center"/>
              <w:rPr>
                <w:sz w:val="20"/>
              </w:rPr>
            </w:pPr>
            <w:r w:rsidRPr="00107F75">
              <w:rPr>
                <w:sz w:val="20"/>
              </w:rPr>
              <w:t>Norveç</w:t>
            </w:r>
          </w:p>
        </w:tc>
        <w:tc>
          <w:tcPr>
            <w:tcW w:w="1015" w:type="dxa"/>
            <w:shd w:val="pct5" w:color="auto" w:fill="auto"/>
          </w:tcPr>
          <w:p w:rsidR="00281342" w:rsidRPr="00107F75" w:rsidRDefault="00281342" w:rsidP="004571EB">
            <w:pPr>
              <w:pStyle w:val="MERSN"/>
              <w:ind w:firstLine="0"/>
              <w:jc w:val="center"/>
              <w:rPr>
                <w:sz w:val="20"/>
              </w:rPr>
            </w:pPr>
            <w:r w:rsidRPr="00107F75">
              <w:rPr>
                <w:sz w:val="20"/>
              </w:rPr>
              <w:t>19</w:t>
            </w:r>
          </w:p>
        </w:tc>
        <w:tc>
          <w:tcPr>
            <w:tcW w:w="1526" w:type="dxa"/>
            <w:shd w:val="pct5" w:color="auto" w:fill="auto"/>
          </w:tcPr>
          <w:p w:rsidR="00281342" w:rsidRPr="00107F75" w:rsidRDefault="00281342" w:rsidP="004571EB">
            <w:pPr>
              <w:pStyle w:val="MERSN"/>
              <w:ind w:firstLine="0"/>
              <w:jc w:val="center"/>
              <w:rPr>
                <w:sz w:val="20"/>
              </w:rPr>
            </w:pPr>
            <w:r w:rsidRPr="00107F75">
              <w:rPr>
                <w:sz w:val="20"/>
              </w:rPr>
              <w:t>Meksika</w:t>
            </w:r>
          </w:p>
        </w:tc>
        <w:tc>
          <w:tcPr>
            <w:tcW w:w="630" w:type="dxa"/>
            <w:shd w:val="pct5" w:color="auto" w:fill="auto"/>
          </w:tcPr>
          <w:p w:rsidR="00281342" w:rsidRPr="00107F75" w:rsidRDefault="00281342" w:rsidP="004571EB">
            <w:pPr>
              <w:pStyle w:val="MERSN"/>
              <w:ind w:firstLine="0"/>
              <w:jc w:val="center"/>
              <w:rPr>
                <w:sz w:val="20"/>
              </w:rPr>
            </w:pPr>
            <w:r w:rsidRPr="00107F75">
              <w:rPr>
                <w:sz w:val="20"/>
              </w:rPr>
              <w:t>154</w:t>
            </w:r>
          </w:p>
        </w:tc>
      </w:tr>
      <w:tr w:rsidR="00281342" w:rsidRPr="008B5010" w:rsidTr="00107F75">
        <w:trPr>
          <w:trHeight w:hRule="exact" w:val="357"/>
          <w:jc w:val="center"/>
        </w:trPr>
        <w:tc>
          <w:tcPr>
            <w:tcW w:w="1095" w:type="dxa"/>
          </w:tcPr>
          <w:p w:rsidR="00281342" w:rsidRPr="00107F75" w:rsidRDefault="00281342" w:rsidP="004571EB">
            <w:pPr>
              <w:pStyle w:val="MERSN"/>
              <w:ind w:firstLine="0"/>
              <w:jc w:val="center"/>
              <w:rPr>
                <w:sz w:val="20"/>
              </w:rPr>
            </w:pPr>
            <w:r w:rsidRPr="00107F75">
              <w:rPr>
                <w:sz w:val="20"/>
              </w:rPr>
              <w:t>İsviçre</w:t>
            </w:r>
          </w:p>
        </w:tc>
        <w:tc>
          <w:tcPr>
            <w:tcW w:w="1015" w:type="dxa"/>
          </w:tcPr>
          <w:p w:rsidR="00281342" w:rsidRPr="00107F75" w:rsidRDefault="00281342" w:rsidP="004571EB">
            <w:pPr>
              <w:pStyle w:val="MERSN"/>
              <w:ind w:firstLine="0"/>
              <w:jc w:val="center"/>
              <w:rPr>
                <w:sz w:val="20"/>
              </w:rPr>
            </w:pPr>
            <w:r w:rsidRPr="00107F75">
              <w:rPr>
                <w:sz w:val="20"/>
              </w:rPr>
              <w:t>20</w:t>
            </w:r>
          </w:p>
        </w:tc>
        <w:tc>
          <w:tcPr>
            <w:tcW w:w="1526" w:type="dxa"/>
          </w:tcPr>
          <w:p w:rsidR="00281342" w:rsidRPr="00107F75" w:rsidRDefault="00281342" w:rsidP="004571EB">
            <w:pPr>
              <w:pStyle w:val="MERSN"/>
              <w:ind w:firstLine="0"/>
              <w:jc w:val="center"/>
              <w:rPr>
                <w:sz w:val="20"/>
              </w:rPr>
            </w:pPr>
            <w:r w:rsidRPr="00107F75">
              <w:rPr>
                <w:sz w:val="20"/>
              </w:rPr>
              <w:t>Rusya</w:t>
            </w:r>
          </w:p>
        </w:tc>
        <w:tc>
          <w:tcPr>
            <w:tcW w:w="630" w:type="dxa"/>
          </w:tcPr>
          <w:p w:rsidR="00281342" w:rsidRPr="00107F75" w:rsidRDefault="00281342" w:rsidP="004571EB">
            <w:pPr>
              <w:pStyle w:val="MERSN"/>
              <w:ind w:firstLine="0"/>
              <w:jc w:val="center"/>
              <w:rPr>
                <w:sz w:val="20"/>
              </w:rPr>
            </w:pPr>
            <w:r w:rsidRPr="00107F75">
              <w:rPr>
                <w:sz w:val="20"/>
              </w:rPr>
              <w:t>175</w:t>
            </w:r>
          </w:p>
        </w:tc>
      </w:tr>
      <w:tr w:rsidR="00281342" w:rsidRPr="008B5010" w:rsidTr="00107F75">
        <w:trPr>
          <w:trHeight w:hRule="exact" w:val="357"/>
          <w:jc w:val="center"/>
        </w:trPr>
        <w:tc>
          <w:tcPr>
            <w:tcW w:w="1095" w:type="dxa"/>
            <w:shd w:val="pct5" w:color="auto" w:fill="auto"/>
          </w:tcPr>
          <w:p w:rsidR="00281342" w:rsidRPr="00107F75" w:rsidRDefault="00281342" w:rsidP="004571EB">
            <w:pPr>
              <w:pStyle w:val="MERSN"/>
              <w:ind w:firstLine="0"/>
              <w:jc w:val="center"/>
              <w:rPr>
                <w:sz w:val="20"/>
              </w:rPr>
            </w:pPr>
            <w:r w:rsidRPr="00107F75">
              <w:rPr>
                <w:sz w:val="20"/>
              </w:rPr>
              <w:t>ABD</w:t>
            </w:r>
          </w:p>
        </w:tc>
        <w:tc>
          <w:tcPr>
            <w:tcW w:w="1015" w:type="dxa"/>
            <w:shd w:val="pct5" w:color="auto" w:fill="auto"/>
          </w:tcPr>
          <w:p w:rsidR="00281342" w:rsidRPr="00107F75" w:rsidRDefault="00281342" w:rsidP="004571EB">
            <w:pPr>
              <w:pStyle w:val="MERSN"/>
              <w:ind w:firstLine="0"/>
              <w:jc w:val="center"/>
              <w:rPr>
                <w:sz w:val="20"/>
              </w:rPr>
            </w:pPr>
            <w:r w:rsidRPr="00107F75">
              <w:rPr>
                <w:sz w:val="20"/>
              </w:rPr>
              <w:t>20</w:t>
            </w:r>
          </w:p>
        </w:tc>
        <w:tc>
          <w:tcPr>
            <w:tcW w:w="1526" w:type="dxa"/>
            <w:shd w:val="pct5" w:color="auto" w:fill="auto"/>
          </w:tcPr>
          <w:p w:rsidR="00281342" w:rsidRPr="00107F75" w:rsidRDefault="00281342" w:rsidP="004571EB">
            <w:pPr>
              <w:pStyle w:val="MERSN"/>
              <w:ind w:firstLine="0"/>
              <w:jc w:val="center"/>
              <w:rPr>
                <w:sz w:val="20"/>
              </w:rPr>
            </w:pPr>
            <w:r w:rsidRPr="00107F75">
              <w:rPr>
                <w:sz w:val="20"/>
              </w:rPr>
              <w:t>İtalya</w:t>
            </w:r>
          </w:p>
        </w:tc>
        <w:tc>
          <w:tcPr>
            <w:tcW w:w="630" w:type="dxa"/>
            <w:shd w:val="pct5" w:color="auto" w:fill="auto"/>
          </w:tcPr>
          <w:p w:rsidR="00281342" w:rsidRPr="00107F75" w:rsidRDefault="00281342" w:rsidP="004571EB">
            <w:pPr>
              <w:pStyle w:val="MERSN"/>
              <w:ind w:firstLine="0"/>
              <w:jc w:val="center"/>
              <w:rPr>
                <w:sz w:val="20"/>
              </w:rPr>
            </w:pPr>
            <w:r w:rsidRPr="00107F75">
              <w:rPr>
                <w:sz w:val="20"/>
              </w:rPr>
              <w:t>181</w:t>
            </w:r>
          </w:p>
        </w:tc>
      </w:tr>
      <w:tr w:rsidR="00281342" w:rsidRPr="008B5010" w:rsidTr="00107F75">
        <w:trPr>
          <w:trHeight w:hRule="exact" w:val="357"/>
          <w:jc w:val="center"/>
        </w:trPr>
        <w:tc>
          <w:tcPr>
            <w:tcW w:w="1095" w:type="dxa"/>
          </w:tcPr>
          <w:p w:rsidR="00281342" w:rsidRPr="00107F75" w:rsidRDefault="00281342" w:rsidP="004571EB">
            <w:pPr>
              <w:pStyle w:val="MERSN"/>
              <w:ind w:firstLine="0"/>
              <w:jc w:val="center"/>
              <w:rPr>
                <w:sz w:val="20"/>
              </w:rPr>
            </w:pPr>
            <w:r w:rsidRPr="00107F75">
              <w:rPr>
                <w:sz w:val="20"/>
              </w:rPr>
              <w:t>Finlandiya</w:t>
            </w:r>
          </w:p>
        </w:tc>
        <w:tc>
          <w:tcPr>
            <w:tcW w:w="1015" w:type="dxa"/>
          </w:tcPr>
          <w:p w:rsidR="00281342" w:rsidRPr="00107F75" w:rsidRDefault="00281342" w:rsidP="004571EB">
            <w:pPr>
              <w:pStyle w:val="MERSN"/>
              <w:ind w:firstLine="0"/>
              <w:jc w:val="center"/>
              <w:rPr>
                <w:sz w:val="20"/>
              </w:rPr>
            </w:pPr>
            <w:r w:rsidRPr="00107F75">
              <w:rPr>
                <w:sz w:val="20"/>
              </w:rPr>
              <w:t>23</w:t>
            </w:r>
          </w:p>
        </w:tc>
        <w:tc>
          <w:tcPr>
            <w:tcW w:w="1526" w:type="dxa"/>
          </w:tcPr>
          <w:p w:rsidR="00281342" w:rsidRPr="00107F75" w:rsidRDefault="004571EB" w:rsidP="004571EB">
            <w:pPr>
              <w:pStyle w:val="MERSN"/>
              <w:ind w:firstLine="0"/>
              <w:jc w:val="center"/>
              <w:rPr>
                <w:sz w:val="20"/>
              </w:rPr>
            </w:pPr>
            <w:r w:rsidRPr="00107F75">
              <w:rPr>
                <w:sz w:val="20"/>
              </w:rPr>
              <w:t xml:space="preserve">Güney </w:t>
            </w:r>
            <w:r w:rsidR="00281342" w:rsidRPr="00107F75">
              <w:rPr>
                <w:sz w:val="20"/>
              </w:rPr>
              <w:t>Afrika</w:t>
            </w:r>
          </w:p>
        </w:tc>
        <w:tc>
          <w:tcPr>
            <w:tcW w:w="630" w:type="dxa"/>
          </w:tcPr>
          <w:p w:rsidR="00281342" w:rsidRPr="00107F75" w:rsidRDefault="00281342" w:rsidP="004571EB">
            <w:pPr>
              <w:pStyle w:val="MERSN"/>
              <w:ind w:firstLine="0"/>
              <w:jc w:val="center"/>
              <w:rPr>
                <w:sz w:val="20"/>
              </w:rPr>
            </w:pPr>
            <w:r w:rsidRPr="00107F75">
              <w:rPr>
                <w:sz w:val="20"/>
              </w:rPr>
              <w:t>184</w:t>
            </w:r>
          </w:p>
        </w:tc>
      </w:tr>
      <w:tr w:rsidR="00281342" w:rsidRPr="008B5010" w:rsidTr="00107F75">
        <w:trPr>
          <w:trHeight w:hRule="exact" w:val="357"/>
          <w:jc w:val="center"/>
        </w:trPr>
        <w:tc>
          <w:tcPr>
            <w:tcW w:w="1095" w:type="dxa"/>
            <w:shd w:val="pct5" w:color="auto" w:fill="auto"/>
          </w:tcPr>
          <w:p w:rsidR="00281342" w:rsidRPr="00107F75" w:rsidRDefault="00281342" w:rsidP="004571EB">
            <w:pPr>
              <w:pStyle w:val="MERSN"/>
              <w:ind w:firstLine="0"/>
              <w:jc w:val="center"/>
              <w:rPr>
                <w:sz w:val="20"/>
              </w:rPr>
            </w:pPr>
            <w:r w:rsidRPr="00107F75">
              <w:rPr>
                <w:sz w:val="20"/>
              </w:rPr>
              <w:t>Almanya</w:t>
            </w:r>
          </w:p>
        </w:tc>
        <w:tc>
          <w:tcPr>
            <w:tcW w:w="1015" w:type="dxa"/>
            <w:shd w:val="pct5" w:color="auto" w:fill="auto"/>
          </w:tcPr>
          <w:p w:rsidR="00281342" w:rsidRPr="00107F75" w:rsidRDefault="00281342" w:rsidP="004571EB">
            <w:pPr>
              <w:pStyle w:val="MERSN"/>
              <w:ind w:firstLine="0"/>
              <w:jc w:val="center"/>
              <w:rPr>
                <w:sz w:val="20"/>
              </w:rPr>
            </w:pPr>
            <w:r w:rsidRPr="00107F75">
              <w:rPr>
                <w:sz w:val="20"/>
              </w:rPr>
              <w:t>24</w:t>
            </w:r>
          </w:p>
        </w:tc>
        <w:tc>
          <w:tcPr>
            <w:tcW w:w="1526" w:type="dxa"/>
            <w:shd w:val="pct5" w:color="auto" w:fill="auto"/>
          </w:tcPr>
          <w:p w:rsidR="00281342" w:rsidRPr="00107F75" w:rsidRDefault="00281342" w:rsidP="004571EB">
            <w:pPr>
              <w:pStyle w:val="MERSN"/>
              <w:ind w:firstLine="0"/>
              <w:jc w:val="center"/>
              <w:rPr>
                <w:sz w:val="20"/>
              </w:rPr>
            </w:pPr>
            <w:r w:rsidRPr="00107F75">
              <w:rPr>
                <w:sz w:val="20"/>
              </w:rPr>
              <w:t>Brezilya</w:t>
            </w:r>
          </w:p>
        </w:tc>
        <w:tc>
          <w:tcPr>
            <w:tcW w:w="630" w:type="dxa"/>
            <w:shd w:val="pct5" w:color="auto" w:fill="auto"/>
          </w:tcPr>
          <w:p w:rsidR="00281342" w:rsidRPr="00107F75" w:rsidRDefault="00281342" w:rsidP="004571EB">
            <w:pPr>
              <w:pStyle w:val="MERSN"/>
              <w:ind w:firstLine="0"/>
              <w:jc w:val="center"/>
              <w:rPr>
                <w:sz w:val="20"/>
              </w:rPr>
            </w:pPr>
            <w:r w:rsidRPr="00107F75">
              <w:rPr>
                <w:sz w:val="20"/>
              </w:rPr>
              <w:t>224</w:t>
            </w:r>
          </w:p>
        </w:tc>
      </w:tr>
      <w:tr w:rsidR="00281342" w:rsidRPr="008B5010" w:rsidTr="00107F75">
        <w:trPr>
          <w:trHeight w:hRule="exact" w:val="357"/>
          <w:jc w:val="center"/>
        </w:trPr>
        <w:tc>
          <w:tcPr>
            <w:tcW w:w="1095" w:type="dxa"/>
          </w:tcPr>
          <w:p w:rsidR="00281342" w:rsidRPr="00107F75" w:rsidRDefault="00281342" w:rsidP="004571EB">
            <w:pPr>
              <w:pStyle w:val="MERSN"/>
              <w:ind w:firstLine="0"/>
              <w:jc w:val="center"/>
              <w:rPr>
                <w:sz w:val="20"/>
              </w:rPr>
            </w:pPr>
            <w:r w:rsidRPr="00107F75">
              <w:rPr>
                <w:sz w:val="20"/>
              </w:rPr>
              <w:t>Japonya</w:t>
            </w:r>
          </w:p>
        </w:tc>
        <w:tc>
          <w:tcPr>
            <w:tcW w:w="1015" w:type="dxa"/>
          </w:tcPr>
          <w:p w:rsidR="00281342" w:rsidRPr="00107F75" w:rsidRDefault="00281342" w:rsidP="004571EB">
            <w:pPr>
              <w:pStyle w:val="MERSN"/>
              <w:ind w:firstLine="0"/>
              <w:jc w:val="center"/>
              <w:rPr>
                <w:sz w:val="20"/>
              </w:rPr>
            </w:pPr>
            <w:r w:rsidRPr="00107F75">
              <w:rPr>
                <w:sz w:val="20"/>
              </w:rPr>
              <w:t>27</w:t>
            </w:r>
          </w:p>
        </w:tc>
        <w:tc>
          <w:tcPr>
            <w:tcW w:w="1526" w:type="dxa"/>
          </w:tcPr>
          <w:p w:rsidR="00281342" w:rsidRPr="00107F75" w:rsidRDefault="00281342" w:rsidP="004571EB">
            <w:pPr>
              <w:pStyle w:val="MERSN"/>
              <w:ind w:firstLine="0"/>
              <w:jc w:val="center"/>
              <w:rPr>
                <w:b/>
                <w:color w:val="000000" w:themeColor="text1"/>
                <w:sz w:val="20"/>
              </w:rPr>
            </w:pPr>
            <w:r w:rsidRPr="00107F75">
              <w:rPr>
                <w:b/>
                <w:color w:val="000000" w:themeColor="text1"/>
                <w:sz w:val="20"/>
              </w:rPr>
              <w:t>Türkiye</w:t>
            </w:r>
          </w:p>
        </w:tc>
        <w:tc>
          <w:tcPr>
            <w:tcW w:w="630" w:type="dxa"/>
          </w:tcPr>
          <w:p w:rsidR="00281342" w:rsidRPr="00107F75" w:rsidRDefault="00281342" w:rsidP="004571EB">
            <w:pPr>
              <w:pStyle w:val="MERSN"/>
              <w:ind w:firstLine="0"/>
              <w:jc w:val="center"/>
              <w:rPr>
                <w:b/>
                <w:color w:val="000000" w:themeColor="text1"/>
                <w:sz w:val="20"/>
              </w:rPr>
            </w:pPr>
            <w:r w:rsidRPr="00107F75">
              <w:rPr>
                <w:b/>
                <w:color w:val="000000" w:themeColor="text1"/>
                <w:sz w:val="20"/>
              </w:rPr>
              <w:t>234</w:t>
            </w:r>
          </w:p>
        </w:tc>
      </w:tr>
      <w:tr w:rsidR="00281342" w:rsidRPr="008B5010" w:rsidTr="00107F75">
        <w:trPr>
          <w:trHeight w:hRule="exact" w:val="357"/>
          <w:jc w:val="center"/>
        </w:trPr>
        <w:tc>
          <w:tcPr>
            <w:tcW w:w="1095" w:type="dxa"/>
            <w:shd w:val="pct5" w:color="auto" w:fill="auto"/>
          </w:tcPr>
          <w:p w:rsidR="00281342" w:rsidRPr="00107F75" w:rsidRDefault="00281342" w:rsidP="004571EB">
            <w:pPr>
              <w:pStyle w:val="MERSN"/>
              <w:ind w:firstLine="0"/>
              <w:jc w:val="center"/>
              <w:rPr>
                <w:sz w:val="20"/>
              </w:rPr>
            </w:pPr>
            <w:r w:rsidRPr="00107F75">
              <w:rPr>
                <w:sz w:val="20"/>
              </w:rPr>
              <w:t>Fransa</w:t>
            </w:r>
          </w:p>
        </w:tc>
        <w:tc>
          <w:tcPr>
            <w:tcW w:w="1015" w:type="dxa"/>
            <w:shd w:val="pct5" w:color="auto" w:fill="auto"/>
          </w:tcPr>
          <w:p w:rsidR="00281342" w:rsidRPr="00107F75" w:rsidRDefault="00281342" w:rsidP="004571EB">
            <w:pPr>
              <w:pStyle w:val="MERSN"/>
              <w:ind w:firstLine="0"/>
              <w:jc w:val="center"/>
              <w:rPr>
                <w:sz w:val="20"/>
              </w:rPr>
            </w:pPr>
            <w:r w:rsidRPr="00107F75">
              <w:rPr>
                <w:sz w:val="20"/>
              </w:rPr>
              <w:t>56</w:t>
            </w:r>
          </w:p>
        </w:tc>
        <w:tc>
          <w:tcPr>
            <w:tcW w:w="1526" w:type="dxa"/>
            <w:shd w:val="pct5" w:color="auto" w:fill="auto"/>
          </w:tcPr>
          <w:p w:rsidR="00281342" w:rsidRPr="00107F75" w:rsidRDefault="00281342" w:rsidP="004571EB">
            <w:pPr>
              <w:pStyle w:val="MERSN"/>
              <w:ind w:firstLine="0"/>
              <w:jc w:val="center"/>
              <w:rPr>
                <w:sz w:val="20"/>
              </w:rPr>
            </w:pPr>
            <w:r w:rsidRPr="00107F75">
              <w:rPr>
                <w:sz w:val="20"/>
              </w:rPr>
              <w:t>Portekiz</w:t>
            </w:r>
          </w:p>
        </w:tc>
        <w:tc>
          <w:tcPr>
            <w:tcW w:w="630" w:type="dxa"/>
            <w:shd w:val="pct5" w:color="auto" w:fill="auto"/>
          </w:tcPr>
          <w:p w:rsidR="00281342" w:rsidRPr="00107F75" w:rsidRDefault="00281342" w:rsidP="004571EB">
            <w:pPr>
              <w:pStyle w:val="MERSN"/>
              <w:ind w:firstLine="0"/>
              <w:jc w:val="center"/>
              <w:rPr>
                <w:sz w:val="20"/>
              </w:rPr>
            </w:pPr>
            <w:r w:rsidRPr="00107F75">
              <w:rPr>
                <w:sz w:val="20"/>
              </w:rPr>
              <w:t>286</w:t>
            </w:r>
          </w:p>
        </w:tc>
      </w:tr>
      <w:tr w:rsidR="00281342" w:rsidRPr="008B5010" w:rsidTr="00107F75">
        <w:trPr>
          <w:trHeight w:hRule="exact" w:val="357"/>
          <w:jc w:val="center"/>
        </w:trPr>
        <w:tc>
          <w:tcPr>
            <w:tcW w:w="1095" w:type="dxa"/>
          </w:tcPr>
          <w:p w:rsidR="00281342" w:rsidRPr="00107F75" w:rsidRDefault="00281342" w:rsidP="004571EB">
            <w:pPr>
              <w:pStyle w:val="MERSN"/>
              <w:ind w:firstLine="0"/>
              <w:jc w:val="center"/>
              <w:rPr>
                <w:sz w:val="20"/>
              </w:rPr>
            </w:pPr>
            <w:r w:rsidRPr="00107F75">
              <w:rPr>
                <w:sz w:val="20"/>
              </w:rPr>
              <w:t>İspanya</w:t>
            </w:r>
          </w:p>
        </w:tc>
        <w:tc>
          <w:tcPr>
            <w:tcW w:w="1015" w:type="dxa"/>
          </w:tcPr>
          <w:p w:rsidR="00281342" w:rsidRPr="00107F75" w:rsidRDefault="00281342" w:rsidP="004571EB">
            <w:pPr>
              <w:pStyle w:val="MERSN"/>
              <w:ind w:firstLine="0"/>
              <w:jc w:val="center"/>
              <w:rPr>
                <w:sz w:val="20"/>
              </w:rPr>
            </w:pPr>
            <w:r w:rsidRPr="00107F75">
              <w:rPr>
                <w:sz w:val="20"/>
              </w:rPr>
              <w:t>77</w:t>
            </w:r>
          </w:p>
        </w:tc>
        <w:tc>
          <w:tcPr>
            <w:tcW w:w="1526" w:type="dxa"/>
          </w:tcPr>
          <w:p w:rsidR="00281342" w:rsidRPr="00107F75" w:rsidRDefault="00281342" w:rsidP="004571EB">
            <w:pPr>
              <w:pStyle w:val="MERSN"/>
              <w:ind w:firstLine="0"/>
              <w:jc w:val="center"/>
              <w:rPr>
                <w:sz w:val="20"/>
              </w:rPr>
            </w:pPr>
            <w:r w:rsidRPr="00107F75">
              <w:rPr>
                <w:sz w:val="20"/>
              </w:rPr>
              <w:t>Mısır</w:t>
            </w:r>
          </w:p>
        </w:tc>
        <w:tc>
          <w:tcPr>
            <w:tcW w:w="630" w:type="dxa"/>
          </w:tcPr>
          <w:p w:rsidR="00281342" w:rsidRPr="00107F75" w:rsidRDefault="00281342" w:rsidP="004571EB">
            <w:pPr>
              <w:pStyle w:val="MERSN"/>
              <w:ind w:firstLine="0"/>
              <w:jc w:val="center"/>
              <w:rPr>
                <w:sz w:val="20"/>
              </w:rPr>
            </w:pPr>
            <w:r w:rsidRPr="00107F75">
              <w:rPr>
                <w:sz w:val="20"/>
              </w:rPr>
              <w:t>362</w:t>
            </w:r>
          </w:p>
        </w:tc>
      </w:tr>
      <w:tr w:rsidR="00281342" w:rsidRPr="008B5010" w:rsidTr="00107F75">
        <w:trPr>
          <w:trHeight w:hRule="exact" w:val="357"/>
          <w:jc w:val="center"/>
        </w:trPr>
        <w:tc>
          <w:tcPr>
            <w:tcW w:w="1095" w:type="dxa"/>
            <w:shd w:val="pct5" w:color="auto" w:fill="auto"/>
          </w:tcPr>
          <w:p w:rsidR="00281342" w:rsidRPr="00107F75" w:rsidRDefault="00281342" w:rsidP="004571EB">
            <w:pPr>
              <w:pStyle w:val="MERSN"/>
              <w:ind w:firstLine="0"/>
              <w:jc w:val="center"/>
              <w:rPr>
                <w:sz w:val="20"/>
              </w:rPr>
            </w:pPr>
            <w:r w:rsidRPr="00107F75">
              <w:rPr>
                <w:sz w:val="20"/>
              </w:rPr>
              <w:t>Şili</w:t>
            </w:r>
          </w:p>
        </w:tc>
        <w:tc>
          <w:tcPr>
            <w:tcW w:w="1015" w:type="dxa"/>
            <w:shd w:val="pct5" w:color="auto" w:fill="auto"/>
          </w:tcPr>
          <w:p w:rsidR="00281342" w:rsidRPr="00107F75" w:rsidRDefault="00281342" w:rsidP="004571EB">
            <w:pPr>
              <w:pStyle w:val="MERSN"/>
              <w:ind w:firstLine="0"/>
              <w:jc w:val="center"/>
              <w:rPr>
                <w:sz w:val="20"/>
              </w:rPr>
            </w:pPr>
            <w:r w:rsidRPr="00107F75">
              <w:rPr>
                <w:sz w:val="20"/>
              </w:rPr>
              <w:t>81</w:t>
            </w:r>
          </w:p>
        </w:tc>
        <w:tc>
          <w:tcPr>
            <w:tcW w:w="1526" w:type="dxa"/>
            <w:shd w:val="pct5" w:color="auto" w:fill="auto"/>
          </w:tcPr>
          <w:p w:rsidR="00281342" w:rsidRPr="00107F75" w:rsidRDefault="00281342" w:rsidP="004571EB">
            <w:pPr>
              <w:pStyle w:val="MERSN"/>
              <w:ind w:firstLine="0"/>
              <w:jc w:val="center"/>
              <w:rPr>
                <w:sz w:val="20"/>
              </w:rPr>
            </w:pPr>
            <w:r w:rsidRPr="00107F75">
              <w:rPr>
                <w:sz w:val="20"/>
              </w:rPr>
              <w:t>Yunanistan</w:t>
            </w:r>
          </w:p>
        </w:tc>
        <w:tc>
          <w:tcPr>
            <w:tcW w:w="630" w:type="dxa"/>
            <w:shd w:val="pct5" w:color="auto" w:fill="auto"/>
          </w:tcPr>
          <w:p w:rsidR="00281342" w:rsidRPr="00107F75" w:rsidRDefault="00281342" w:rsidP="004571EB">
            <w:pPr>
              <w:pStyle w:val="MERSN"/>
              <w:ind w:firstLine="0"/>
              <w:jc w:val="center"/>
              <w:rPr>
                <w:sz w:val="20"/>
              </w:rPr>
            </w:pPr>
            <w:r w:rsidRPr="00107F75">
              <w:rPr>
                <w:sz w:val="20"/>
              </w:rPr>
              <w:t>1015</w:t>
            </w:r>
          </w:p>
        </w:tc>
      </w:tr>
      <w:tr w:rsidR="00281342" w:rsidRPr="008B5010" w:rsidTr="00107F75">
        <w:trPr>
          <w:trHeight w:hRule="exact" w:val="357"/>
          <w:jc w:val="center"/>
        </w:trPr>
        <w:tc>
          <w:tcPr>
            <w:tcW w:w="1095" w:type="dxa"/>
          </w:tcPr>
          <w:p w:rsidR="00281342" w:rsidRPr="00107F75" w:rsidRDefault="00281342" w:rsidP="004571EB">
            <w:pPr>
              <w:pStyle w:val="MERSN"/>
              <w:ind w:firstLine="0"/>
              <w:jc w:val="center"/>
              <w:rPr>
                <w:sz w:val="20"/>
              </w:rPr>
            </w:pPr>
            <w:r w:rsidRPr="00107F75">
              <w:rPr>
                <w:sz w:val="20"/>
              </w:rPr>
              <w:t>Çin</w:t>
            </w:r>
          </w:p>
        </w:tc>
        <w:tc>
          <w:tcPr>
            <w:tcW w:w="1015" w:type="dxa"/>
          </w:tcPr>
          <w:p w:rsidR="00281342" w:rsidRPr="00107F75" w:rsidRDefault="00281342" w:rsidP="004571EB">
            <w:pPr>
              <w:pStyle w:val="MERSN"/>
              <w:ind w:firstLine="0"/>
              <w:jc w:val="center"/>
              <w:rPr>
                <w:sz w:val="20"/>
              </w:rPr>
            </w:pPr>
            <w:r w:rsidRPr="00107F75">
              <w:rPr>
                <w:sz w:val="20"/>
              </w:rPr>
              <w:t>99</w:t>
            </w:r>
          </w:p>
        </w:tc>
        <w:tc>
          <w:tcPr>
            <w:tcW w:w="1526" w:type="dxa"/>
          </w:tcPr>
          <w:p w:rsidR="00281342" w:rsidRPr="00107F75" w:rsidRDefault="00281342" w:rsidP="004571EB">
            <w:pPr>
              <w:pStyle w:val="MERSN"/>
              <w:ind w:firstLine="0"/>
              <w:jc w:val="center"/>
              <w:rPr>
                <w:sz w:val="20"/>
              </w:rPr>
            </w:pPr>
            <w:r w:rsidRPr="00107F75">
              <w:rPr>
                <w:sz w:val="20"/>
              </w:rPr>
              <w:t>Venezüella</w:t>
            </w:r>
          </w:p>
        </w:tc>
        <w:tc>
          <w:tcPr>
            <w:tcW w:w="630" w:type="dxa"/>
          </w:tcPr>
          <w:p w:rsidR="00281342" w:rsidRPr="00107F75" w:rsidRDefault="00281342" w:rsidP="004571EB">
            <w:pPr>
              <w:pStyle w:val="MERSN"/>
              <w:ind w:firstLine="0"/>
              <w:jc w:val="center"/>
              <w:rPr>
                <w:sz w:val="20"/>
              </w:rPr>
            </w:pPr>
            <w:r w:rsidRPr="00107F75">
              <w:rPr>
                <w:sz w:val="20"/>
              </w:rPr>
              <w:t>3522</w:t>
            </w:r>
          </w:p>
        </w:tc>
      </w:tr>
    </w:tbl>
    <w:p w:rsidR="00D25FF3" w:rsidRPr="008B5010" w:rsidRDefault="004571EB" w:rsidP="008217EA">
      <w:pPr>
        <w:pStyle w:val="MERSN"/>
        <w:rPr>
          <w:sz w:val="24"/>
          <w:szCs w:val="24"/>
        </w:rPr>
      </w:pPr>
      <w:r w:rsidRPr="008B5010">
        <w:rPr>
          <w:b/>
          <w:sz w:val="24"/>
          <w:szCs w:val="24"/>
        </w:rPr>
        <w:t xml:space="preserve">                               Kaynak:</w:t>
      </w:r>
      <w:r w:rsidRPr="008B5010">
        <w:rPr>
          <w:sz w:val="24"/>
          <w:szCs w:val="24"/>
        </w:rPr>
        <w:t xml:space="preserve"> Deutsche Bank Research (Yılmaz ve Çetiner, 2017)</w:t>
      </w:r>
    </w:p>
    <w:p w:rsidR="0010135A" w:rsidRPr="008B5010" w:rsidRDefault="008A7013" w:rsidP="00107F75">
      <w:pPr>
        <w:pStyle w:val="MERSN"/>
        <w:spacing w:line="276" w:lineRule="auto"/>
        <w:rPr>
          <w:sz w:val="24"/>
          <w:szCs w:val="24"/>
        </w:rPr>
      </w:pPr>
      <w:r w:rsidRPr="008B5010">
        <w:rPr>
          <w:sz w:val="24"/>
          <w:szCs w:val="24"/>
        </w:rPr>
        <w:lastRenderedPageBreak/>
        <w:t>Tablo 1’e göre Venezüe</w:t>
      </w:r>
      <w:r w:rsidR="00D97EC8" w:rsidRPr="008B5010">
        <w:rPr>
          <w:sz w:val="24"/>
          <w:szCs w:val="24"/>
        </w:rPr>
        <w:t>l</w:t>
      </w:r>
      <w:r w:rsidRPr="008B5010">
        <w:rPr>
          <w:sz w:val="24"/>
          <w:szCs w:val="24"/>
        </w:rPr>
        <w:t xml:space="preserve">la ve Yunanistan’da yüksek risk primleri gözlemlenmektedir. Söz konusu iki ülke dış borçlar açısından oldukça kötü bir durumda olan ve nispeten </w:t>
      </w:r>
      <w:r w:rsidR="00D97EC8" w:rsidRPr="008B5010">
        <w:rPr>
          <w:sz w:val="24"/>
          <w:szCs w:val="24"/>
        </w:rPr>
        <w:t xml:space="preserve">ekonomik </w:t>
      </w:r>
      <w:r w:rsidRPr="008B5010">
        <w:rPr>
          <w:sz w:val="24"/>
          <w:szCs w:val="24"/>
        </w:rPr>
        <w:t xml:space="preserve">bir buhran dönemi içinde olan ülkelerdir. CDS primleri açısından en iyi durumda olan üç ülkeyse güçlü </w:t>
      </w:r>
      <w:r w:rsidR="00D97EC8" w:rsidRPr="008B5010">
        <w:rPr>
          <w:sz w:val="24"/>
          <w:szCs w:val="24"/>
        </w:rPr>
        <w:t>birer</w:t>
      </w:r>
      <w:r w:rsidRPr="008B5010">
        <w:rPr>
          <w:sz w:val="24"/>
          <w:szCs w:val="24"/>
        </w:rPr>
        <w:t xml:space="preserve"> finansa</w:t>
      </w:r>
      <w:r w:rsidR="00D97EC8" w:rsidRPr="008B5010">
        <w:rPr>
          <w:sz w:val="24"/>
          <w:szCs w:val="24"/>
        </w:rPr>
        <w:t>l ve ekonomik yapıya sahip olan Norveç, İsviçre ve ABD’dir. Türkiye ise ülke risk primi açısından nispeten olumsuz bir görünüme sahiptir. Türkiye’nin finansal yapısındaki kırılganlık ve ekonomideki yapısal problemler CDS primlerinin yüksek olmasına neden olmuş olabilir.</w:t>
      </w:r>
      <w:r w:rsidR="00844C0D" w:rsidRPr="008B5010">
        <w:rPr>
          <w:sz w:val="24"/>
          <w:szCs w:val="24"/>
        </w:rPr>
        <w:t xml:space="preserve"> </w:t>
      </w:r>
      <w:r w:rsidR="003E0DED" w:rsidRPr="008B5010">
        <w:rPr>
          <w:sz w:val="24"/>
          <w:szCs w:val="24"/>
        </w:rPr>
        <w:t>Türkiye’nin 2008-2018 dönemi aylık CDS puanlarının seyri Grafik 1’de gösterilmiştir.</w:t>
      </w:r>
      <w:r w:rsidR="00D97EC8" w:rsidRPr="008B5010">
        <w:rPr>
          <w:sz w:val="24"/>
          <w:szCs w:val="24"/>
        </w:rPr>
        <w:t xml:space="preserve"> </w:t>
      </w:r>
    </w:p>
    <w:p w:rsidR="003E0DED" w:rsidRPr="008B5010" w:rsidRDefault="003E0DED" w:rsidP="0010135A">
      <w:pPr>
        <w:pStyle w:val="MERSN"/>
        <w:ind w:firstLine="0"/>
        <w:rPr>
          <w:sz w:val="24"/>
          <w:szCs w:val="24"/>
        </w:rPr>
      </w:pPr>
      <w:r w:rsidRPr="008B5010">
        <w:rPr>
          <w:b/>
          <w:sz w:val="24"/>
          <w:szCs w:val="24"/>
        </w:rPr>
        <w:t xml:space="preserve">Grafik 1: </w:t>
      </w:r>
      <w:r w:rsidRPr="008B5010">
        <w:rPr>
          <w:sz w:val="24"/>
          <w:szCs w:val="24"/>
        </w:rPr>
        <w:t>Türkiye’nin Haziran 2008-Mayıs 2018 Ülke Risk Primi (CDS)</w:t>
      </w:r>
    </w:p>
    <w:p w:rsidR="0010135A" w:rsidRPr="008B5010" w:rsidRDefault="003E0DED" w:rsidP="0010135A">
      <w:pPr>
        <w:pStyle w:val="MERSN"/>
        <w:ind w:firstLine="0"/>
        <w:jc w:val="left"/>
        <w:rPr>
          <w:b/>
          <w:sz w:val="24"/>
          <w:szCs w:val="24"/>
        </w:rPr>
      </w:pPr>
      <w:r w:rsidRPr="008B5010">
        <w:rPr>
          <w:b/>
          <w:noProof/>
          <w:sz w:val="24"/>
          <w:szCs w:val="24"/>
          <w:lang w:eastAsia="tr-TR"/>
        </w:rPr>
        <w:drawing>
          <wp:inline distT="0" distB="0" distL="0" distR="0">
            <wp:extent cx="5762625" cy="3000375"/>
            <wp:effectExtent l="19050" t="0" r="9525"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65D45" w:rsidRPr="008B5010" w:rsidRDefault="00D97EC8" w:rsidP="0010135A">
      <w:pPr>
        <w:pStyle w:val="MERSN"/>
        <w:ind w:firstLine="0"/>
        <w:jc w:val="left"/>
        <w:rPr>
          <w:b/>
          <w:sz w:val="24"/>
          <w:szCs w:val="24"/>
        </w:rPr>
      </w:pPr>
      <w:r w:rsidRPr="008B5010">
        <w:rPr>
          <w:b/>
          <w:sz w:val="24"/>
          <w:szCs w:val="24"/>
        </w:rPr>
        <w:t>Kaynak:</w:t>
      </w:r>
      <w:r w:rsidRPr="008B5010">
        <w:rPr>
          <w:sz w:val="24"/>
          <w:szCs w:val="24"/>
        </w:rPr>
        <w:t xml:space="preserve"> Datastream</w:t>
      </w:r>
    </w:p>
    <w:p w:rsidR="00CD4BDC" w:rsidRPr="008B5010" w:rsidRDefault="00CD4BDC" w:rsidP="00107F75">
      <w:pPr>
        <w:pStyle w:val="MERSN"/>
        <w:spacing w:line="276" w:lineRule="auto"/>
        <w:rPr>
          <w:sz w:val="24"/>
          <w:szCs w:val="24"/>
        </w:rPr>
      </w:pPr>
      <w:r w:rsidRPr="008B5010">
        <w:rPr>
          <w:sz w:val="24"/>
          <w:szCs w:val="24"/>
        </w:rPr>
        <w:t xml:space="preserve">Grafikten de görüldüğü gibi CDS primleri özellikle Global Krizin etkili olmaya başladığı 2008’in ikinci yarısından itibaren yükselmeye başlamış,  daha sonra krizin etkilerinin daha az hissedilmesiyle gerileme eğilimine girmiştir. </w:t>
      </w:r>
      <w:r w:rsidR="00555608" w:rsidRPr="008B5010">
        <w:rPr>
          <w:sz w:val="24"/>
          <w:szCs w:val="24"/>
        </w:rPr>
        <w:t xml:space="preserve">Sonrasında ise dönem dönem artış ve azalışlarla dalgalı bir görünüm seyrine girmiştir. </w:t>
      </w:r>
    </w:p>
    <w:p w:rsidR="00555608" w:rsidRPr="008B5010" w:rsidRDefault="00555608" w:rsidP="00107F75">
      <w:pPr>
        <w:pStyle w:val="MERSN"/>
        <w:spacing w:line="276" w:lineRule="auto"/>
        <w:rPr>
          <w:sz w:val="24"/>
          <w:szCs w:val="24"/>
        </w:rPr>
      </w:pPr>
      <w:r w:rsidRPr="008B5010">
        <w:rPr>
          <w:sz w:val="24"/>
          <w:szCs w:val="24"/>
        </w:rPr>
        <w:t xml:space="preserve">Bu çalışmanın amacı Türkiye’de döviz, faiz oranı ve enflasyon oranı gibi temek makroekonomik göstergelerin, ülke riskini temsil eden CDS primleri üzerindeki etkisinin incelenerek bu ilişkilerin ortaya koyulmasıdır. Bu amaç kapsamında giriş bölümünün ardından konu ile ilgili </w:t>
      </w:r>
      <w:proofErr w:type="gramStart"/>
      <w:r w:rsidRPr="008B5010">
        <w:rPr>
          <w:sz w:val="24"/>
          <w:szCs w:val="24"/>
        </w:rPr>
        <w:t>literatür</w:t>
      </w:r>
      <w:proofErr w:type="gramEnd"/>
      <w:r w:rsidRPr="008B5010">
        <w:rPr>
          <w:sz w:val="24"/>
          <w:szCs w:val="24"/>
        </w:rPr>
        <w:t xml:space="preserve"> taramasına yer verilecek, daha sonra ise çalışmada kullanılacak veri, yöntem ve kısıtlardan bahsederek analiz sonuçları ortaya koyulacak ve son olarak da bulunan sonuçlar literatürdeki çalışmalarla karşılaştırılarak yorumlanacaktır.</w:t>
      </w:r>
    </w:p>
    <w:p w:rsidR="00FC7056" w:rsidRPr="008B5010" w:rsidRDefault="001C216B" w:rsidP="0045522F">
      <w:pPr>
        <w:pStyle w:val="MERSN"/>
        <w:spacing w:line="360" w:lineRule="auto"/>
        <w:rPr>
          <w:b/>
          <w:sz w:val="24"/>
          <w:szCs w:val="24"/>
        </w:rPr>
      </w:pPr>
      <w:r w:rsidRPr="008B5010">
        <w:rPr>
          <w:b/>
          <w:sz w:val="24"/>
          <w:szCs w:val="24"/>
        </w:rPr>
        <w:t>1</w:t>
      </w:r>
      <w:r w:rsidR="001A5B2A" w:rsidRPr="008B5010">
        <w:rPr>
          <w:b/>
          <w:sz w:val="24"/>
          <w:szCs w:val="24"/>
        </w:rPr>
        <w:t>. LİTERATÜR İNCELEMESİ</w:t>
      </w:r>
    </w:p>
    <w:p w:rsidR="003B767E" w:rsidRPr="008B5010" w:rsidRDefault="004E3E65" w:rsidP="00107F75">
      <w:pPr>
        <w:pStyle w:val="MERSN"/>
        <w:spacing w:line="276" w:lineRule="auto"/>
        <w:rPr>
          <w:sz w:val="24"/>
          <w:szCs w:val="24"/>
        </w:rPr>
      </w:pPr>
      <w:r w:rsidRPr="008B5010">
        <w:rPr>
          <w:sz w:val="24"/>
          <w:szCs w:val="24"/>
        </w:rPr>
        <w:t>Giriş bölümünde de bahsedildiği gibi son g</w:t>
      </w:r>
      <w:r w:rsidR="00195039" w:rsidRPr="008B5010">
        <w:rPr>
          <w:sz w:val="24"/>
          <w:szCs w:val="24"/>
        </w:rPr>
        <w:t xml:space="preserve">ünlerde finans </w:t>
      </w:r>
      <w:proofErr w:type="gramStart"/>
      <w:r w:rsidR="00195039" w:rsidRPr="008B5010">
        <w:rPr>
          <w:sz w:val="24"/>
          <w:szCs w:val="24"/>
        </w:rPr>
        <w:t>literatüründe</w:t>
      </w:r>
      <w:proofErr w:type="gramEnd"/>
      <w:r w:rsidR="00195039" w:rsidRPr="008B5010">
        <w:rPr>
          <w:sz w:val="24"/>
          <w:szCs w:val="24"/>
        </w:rPr>
        <w:t xml:space="preserve"> CDS</w:t>
      </w:r>
      <w:r w:rsidRPr="008B5010">
        <w:rPr>
          <w:sz w:val="24"/>
          <w:szCs w:val="24"/>
        </w:rPr>
        <w:t>’ler oldukça ilgi çekici bir alan haline gelmiştir. Bu doğrultu</w:t>
      </w:r>
      <w:r w:rsidR="00195039" w:rsidRPr="008B5010">
        <w:rPr>
          <w:sz w:val="24"/>
          <w:szCs w:val="24"/>
        </w:rPr>
        <w:t>da gerek ulusal gerekse uluslar</w:t>
      </w:r>
      <w:r w:rsidRPr="008B5010">
        <w:rPr>
          <w:sz w:val="24"/>
          <w:szCs w:val="24"/>
        </w:rPr>
        <w:t xml:space="preserve">arası </w:t>
      </w:r>
      <w:proofErr w:type="gramStart"/>
      <w:r w:rsidRPr="008B5010">
        <w:rPr>
          <w:sz w:val="24"/>
          <w:szCs w:val="24"/>
        </w:rPr>
        <w:t>literatürde</w:t>
      </w:r>
      <w:proofErr w:type="gramEnd"/>
      <w:r w:rsidRPr="008B5010">
        <w:rPr>
          <w:sz w:val="24"/>
          <w:szCs w:val="24"/>
        </w:rPr>
        <w:t xml:space="preserve"> oldukça çok ve çeşitli çalışmalar bulunmaktadır. Çalışmalar genel olarak incelendiğinde </w:t>
      </w:r>
      <w:r w:rsidR="003B767E" w:rsidRPr="008B5010">
        <w:rPr>
          <w:sz w:val="24"/>
          <w:szCs w:val="24"/>
        </w:rPr>
        <w:t xml:space="preserve">büyük bir çoğunluğun hisse senetleri endeksleri ile CDS primleri arasındaki ilişkilerin ortaya konulmasına yönelik olduğu görülmektedir. </w:t>
      </w:r>
      <w:r w:rsidRPr="008B5010">
        <w:rPr>
          <w:sz w:val="24"/>
          <w:szCs w:val="24"/>
        </w:rPr>
        <w:t xml:space="preserve"> </w:t>
      </w:r>
      <w:r w:rsidR="003B767E" w:rsidRPr="008B5010">
        <w:rPr>
          <w:sz w:val="24"/>
          <w:szCs w:val="24"/>
        </w:rPr>
        <w:t xml:space="preserve">Çalışmalarda genellikle karşılaşılan ikinci bir </w:t>
      </w:r>
      <w:r w:rsidR="003B767E" w:rsidRPr="008B5010">
        <w:rPr>
          <w:sz w:val="24"/>
          <w:szCs w:val="24"/>
        </w:rPr>
        <w:lastRenderedPageBreak/>
        <w:t>durum ise tahvil piyasası endeksleri ya</w:t>
      </w:r>
      <w:r w:rsidR="005E79D6" w:rsidRPr="008B5010">
        <w:rPr>
          <w:sz w:val="24"/>
          <w:szCs w:val="24"/>
        </w:rPr>
        <w:t xml:space="preserve"> </w:t>
      </w:r>
      <w:r w:rsidR="003B767E" w:rsidRPr="008B5010">
        <w:rPr>
          <w:sz w:val="24"/>
          <w:szCs w:val="24"/>
        </w:rPr>
        <w:t>da devlet tahvilleri ile CDS primler arasındaki ilişkilerin yorumlanmasıdır. Son olarak çalışmalar incelendiğinde bizim çalışmamızın da konusunu oluşturan makroekonomik değişkenler ile CDS primleri</w:t>
      </w:r>
      <w:r w:rsidR="00195039" w:rsidRPr="008B5010">
        <w:rPr>
          <w:sz w:val="24"/>
          <w:szCs w:val="24"/>
        </w:rPr>
        <w:t xml:space="preserve"> arasındaki ilişkiler ortaya k</w:t>
      </w:r>
      <w:r w:rsidR="002C4E7A" w:rsidRPr="008B5010">
        <w:rPr>
          <w:sz w:val="24"/>
          <w:szCs w:val="24"/>
        </w:rPr>
        <w:t>on</w:t>
      </w:r>
      <w:r w:rsidR="003B767E" w:rsidRPr="008B5010">
        <w:rPr>
          <w:sz w:val="24"/>
          <w:szCs w:val="24"/>
        </w:rPr>
        <w:t>ulmaktadır.</w:t>
      </w:r>
    </w:p>
    <w:p w:rsidR="00555608" w:rsidRPr="008B5010" w:rsidRDefault="003B767E" w:rsidP="00107F75">
      <w:pPr>
        <w:pStyle w:val="MERSN"/>
        <w:spacing w:line="276" w:lineRule="auto"/>
        <w:rPr>
          <w:sz w:val="24"/>
          <w:szCs w:val="24"/>
        </w:rPr>
      </w:pPr>
      <w:r w:rsidRPr="008B5010">
        <w:rPr>
          <w:sz w:val="24"/>
          <w:szCs w:val="24"/>
        </w:rPr>
        <w:t xml:space="preserve">Aşağıdaki tablo gerek ulusal </w:t>
      </w:r>
      <w:proofErr w:type="gramStart"/>
      <w:r w:rsidRPr="008B5010">
        <w:rPr>
          <w:sz w:val="24"/>
          <w:szCs w:val="24"/>
        </w:rPr>
        <w:t>lit</w:t>
      </w:r>
      <w:r w:rsidR="00195039" w:rsidRPr="008B5010">
        <w:rPr>
          <w:sz w:val="24"/>
          <w:szCs w:val="24"/>
        </w:rPr>
        <w:t>eratür</w:t>
      </w:r>
      <w:proofErr w:type="gramEnd"/>
      <w:r w:rsidR="00195039" w:rsidRPr="008B5010">
        <w:rPr>
          <w:sz w:val="24"/>
          <w:szCs w:val="24"/>
        </w:rPr>
        <w:t xml:space="preserve"> taraması gerekse uluslar</w:t>
      </w:r>
      <w:r w:rsidRPr="008B5010">
        <w:rPr>
          <w:sz w:val="24"/>
          <w:szCs w:val="24"/>
        </w:rPr>
        <w:t xml:space="preserve">arası </w:t>
      </w:r>
      <w:r w:rsidR="005E79D6" w:rsidRPr="008B5010">
        <w:rPr>
          <w:sz w:val="24"/>
          <w:szCs w:val="24"/>
        </w:rPr>
        <w:t>literatür taraması</w:t>
      </w:r>
      <w:r w:rsidRPr="008B5010">
        <w:rPr>
          <w:sz w:val="24"/>
          <w:szCs w:val="24"/>
        </w:rPr>
        <w:t xml:space="preserve"> sonucunda incelenen çalışmaların bir kısmı özetlenmiştir. Bu özetlenme yapılırken çalışmaların hangi ülke ya</w:t>
      </w:r>
      <w:r w:rsidR="005E79D6" w:rsidRPr="008B5010">
        <w:rPr>
          <w:sz w:val="24"/>
          <w:szCs w:val="24"/>
        </w:rPr>
        <w:t xml:space="preserve"> </w:t>
      </w:r>
      <w:r w:rsidRPr="008B5010">
        <w:rPr>
          <w:sz w:val="24"/>
          <w:szCs w:val="24"/>
        </w:rPr>
        <w:t>da ülkelerde yapıldığı, hangi yöntemlerin kullanıldığı ve sonuçların ne olduğu üzerinde durulmuştur.</w:t>
      </w:r>
    </w:p>
    <w:p w:rsidR="005064FC" w:rsidRPr="008B5010" w:rsidRDefault="005064FC" w:rsidP="00FC7056">
      <w:pPr>
        <w:pStyle w:val="MERSN"/>
        <w:ind w:firstLine="0"/>
        <w:rPr>
          <w:b/>
          <w:sz w:val="24"/>
          <w:szCs w:val="24"/>
        </w:rPr>
      </w:pPr>
      <w:r w:rsidRPr="008B5010">
        <w:rPr>
          <w:b/>
          <w:sz w:val="24"/>
          <w:szCs w:val="24"/>
        </w:rPr>
        <w:t xml:space="preserve">Tablo </w:t>
      </w:r>
      <w:r w:rsidR="00555608" w:rsidRPr="008B5010">
        <w:rPr>
          <w:b/>
          <w:sz w:val="24"/>
          <w:szCs w:val="24"/>
        </w:rPr>
        <w:t>2</w:t>
      </w:r>
      <w:r w:rsidRPr="008B5010">
        <w:rPr>
          <w:sz w:val="24"/>
          <w:szCs w:val="24"/>
        </w:rPr>
        <w:t xml:space="preserve">: </w:t>
      </w:r>
      <w:r w:rsidR="00B64ABD" w:rsidRPr="008B5010">
        <w:rPr>
          <w:sz w:val="24"/>
          <w:szCs w:val="24"/>
        </w:rPr>
        <w:t>Kr</w:t>
      </w:r>
      <w:r w:rsidR="00794D89" w:rsidRPr="008B5010">
        <w:rPr>
          <w:sz w:val="24"/>
          <w:szCs w:val="24"/>
        </w:rPr>
        <w:t>edi Temerrüt Takasını</w:t>
      </w:r>
      <w:r w:rsidR="005B75BB" w:rsidRPr="008B5010">
        <w:rPr>
          <w:sz w:val="24"/>
          <w:szCs w:val="24"/>
        </w:rPr>
        <w:t xml:space="preserve"> (CDS) </w:t>
      </w:r>
      <w:r w:rsidR="008217EA" w:rsidRPr="008B5010">
        <w:rPr>
          <w:sz w:val="24"/>
          <w:szCs w:val="24"/>
        </w:rPr>
        <w:t xml:space="preserve">inceleyen </w:t>
      </w:r>
      <w:proofErr w:type="gramStart"/>
      <w:r w:rsidR="008217EA" w:rsidRPr="008B5010">
        <w:rPr>
          <w:sz w:val="24"/>
          <w:szCs w:val="24"/>
        </w:rPr>
        <w:t>literatürden</w:t>
      </w:r>
      <w:proofErr w:type="gramEnd"/>
      <w:r w:rsidR="008217EA" w:rsidRPr="008B5010">
        <w:rPr>
          <w:sz w:val="24"/>
          <w:szCs w:val="24"/>
        </w:rPr>
        <w:t xml:space="preserve"> örnekler</w:t>
      </w:r>
    </w:p>
    <w:tbl>
      <w:tblPr>
        <w:tblStyle w:val="TabloKlavuzu"/>
        <w:tblW w:w="9092" w:type="dxa"/>
        <w:tblBorders>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1417"/>
        <w:gridCol w:w="1418"/>
        <w:gridCol w:w="1437"/>
        <w:gridCol w:w="2835"/>
      </w:tblGrid>
      <w:tr w:rsidR="008217EA" w:rsidRPr="008B5010" w:rsidTr="00622AD9">
        <w:tc>
          <w:tcPr>
            <w:tcW w:w="1985" w:type="dxa"/>
            <w:shd w:val="clear" w:color="auto" w:fill="auto"/>
          </w:tcPr>
          <w:p w:rsidR="008217EA" w:rsidRPr="00107F75" w:rsidRDefault="008217EA" w:rsidP="008217EA">
            <w:pPr>
              <w:spacing w:before="120" w:after="120"/>
              <w:rPr>
                <w:rFonts w:ascii="Times New Roman" w:hAnsi="Times New Roman" w:cs="Times New Roman"/>
                <w:b/>
                <w:sz w:val="20"/>
                <w:szCs w:val="20"/>
              </w:rPr>
            </w:pPr>
            <w:r w:rsidRPr="00107F75">
              <w:rPr>
                <w:rFonts w:ascii="Times New Roman" w:hAnsi="Times New Roman" w:cs="Times New Roman"/>
                <w:b/>
                <w:sz w:val="20"/>
                <w:szCs w:val="20"/>
              </w:rPr>
              <w:t xml:space="preserve">Çalışmanın Başlığı </w:t>
            </w:r>
          </w:p>
        </w:tc>
        <w:tc>
          <w:tcPr>
            <w:tcW w:w="1417" w:type="dxa"/>
          </w:tcPr>
          <w:p w:rsidR="008217EA" w:rsidRPr="00107F75" w:rsidRDefault="008217EA" w:rsidP="005064FC">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Yazar (Tarih)</w:t>
            </w:r>
          </w:p>
        </w:tc>
        <w:tc>
          <w:tcPr>
            <w:tcW w:w="1418" w:type="dxa"/>
            <w:shd w:val="clear" w:color="auto" w:fill="auto"/>
          </w:tcPr>
          <w:p w:rsidR="008217EA" w:rsidRPr="00107F75" w:rsidRDefault="008217EA" w:rsidP="005064FC">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Ülke(ler)</w:t>
            </w:r>
          </w:p>
        </w:tc>
        <w:tc>
          <w:tcPr>
            <w:tcW w:w="1437" w:type="dxa"/>
            <w:shd w:val="clear" w:color="auto" w:fill="auto"/>
          </w:tcPr>
          <w:p w:rsidR="008217EA" w:rsidRPr="00107F75" w:rsidRDefault="008217EA" w:rsidP="005064FC">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Yöntem</w:t>
            </w:r>
            <w:r w:rsidR="00165727" w:rsidRPr="00107F75">
              <w:rPr>
                <w:rFonts w:ascii="Times New Roman" w:hAnsi="Times New Roman" w:cs="Times New Roman"/>
                <w:b/>
                <w:sz w:val="20"/>
                <w:szCs w:val="20"/>
              </w:rPr>
              <w:t xml:space="preserve"> </w:t>
            </w:r>
            <w:r w:rsidR="00AA1612" w:rsidRPr="00107F75">
              <w:rPr>
                <w:rFonts w:ascii="Times New Roman" w:hAnsi="Times New Roman" w:cs="Times New Roman"/>
                <w:b/>
                <w:sz w:val="20"/>
                <w:szCs w:val="20"/>
              </w:rPr>
              <w:t>(</w:t>
            </w:r>
            <w:r w:rsidRPr="00107F75">
              <w:rPr>
                <w:rFonts w:ascii="Times New Roman" w:hAnsi="Times New Roman" w:cs="Times New Roman"/>
                <w:b/>
                <w:sz w:val="20"/>
                <w:szCs w:val="20"/>
              </w:rPr>
              <w:t>Dönem</w:t>
            </w:r>
            <w:r w:rsidR="00AA1612" w:rsidRPr="00107F75">
              <w:rPr>
                <w:rFonts w:ascii="Times New Roman" w:hAnsi="Times New Roman" w:cs="Times New Roman"/>
                <w:b/>
                <w:sz w:val="20"/>
                <w:szCs w:val="20"/>
              </w:rPr>
              <w:t>)</w:t>
            </w:r>
          </w:p>
        </w:tc>
        <w:tc>
          <w:tcPr>
            <w:tcW w:w="2835" w:type="dxa"/>
            <w:shd w:val="clear" w:color="auto" w:fill="auto"/>
          </w:tcPr>
          <w:p w:rsidR="008217EA" w:rsidRPr="00107F75" w:rsidRDefault="008217EA" w:rsidP="005064FC">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Bulgular ve Sonuç</w:t>
            </w:r>
          </w:p>
        </w:tc>
      </w:tr>
      <w:tr w:rsidR="00794D89" w:rsidRPr="008B5010" w:rsidTr="00622AD9">
        <w:tc>
          <w:tcPr>
            <w:tcW w:w="1985" w:type="dxa"/>
          </w:tcPr>
          <w:p w:rsidR="00794D89" w:rsidRPr="00107F75" w:rsidRDefault="00794D89" w:rsidP="00281342">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Kredi Temerrüt Takası (CDS ) ve Kur-Faiz İlişkisi: Türkiye Örneği</w:t>
            </w:r>
          </w:p>
        </w:tc>
        <w:tc>
          <w:tcPr>
            <w:tcW w:w="1417" w:type="dxa"/>
          </w:tcPr>
          <w:p w:rsidR="00794D89" w:rsidRPr="00107F75" w:rsidRDefault="00794D89" w:rsidP="00281342">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Ö. Özpınar vd. </w:t>
            </w:r>
          </w:p>
          <w:p w:rsidR="00794D89" w:rsidRPr="00107F75" w:rsidRDefault="00794D89" w:rsidP="00281342">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(2018)</w:t>
            </w:r>
          </w:p>
        </w:tc>
        <w:tc>
          <w:tcPr>
            <w:tcW w:w="1418" w:type="dxa"/>
          </w:tcPr>
          <w:p w:rsidR="00794D89" w:rsidRPr="00107F75" w:rsidRDefault="00794D89"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Johansen Eşbütünleşme ve Granger Nedensellik</w:t>
            </w:r>
          </w:p>
          <w:p w:rsidR="00794D89" w:rsidRPr="00107F75" w:rsidRDefault="00794D89"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(Eylül 2015-Şubat 2017) (A)</w:t>
            </w:r>
          </w:p>
        </w:tc>
        <w:tc>
          <w:tcPr>
            <w:tcW w:w="2835" w:type="dxa"/>
          </w:tcPr>
          <w:p w:rsidR="00794D89" w:rsidRPr="00107F75" w:rsidRDefault="00794D89" w:rsidP="00281342">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CDS primleri ile döviz kuru (ABD Doları) arasında hem kısa hem de uzun dönemde pozitif ilişki vardır. Söz konusu ilişkinin yönü dövizden CDS’edir. Bunun yanı sıra gösterge tahvil faizi de CDS’ler üzerinde etkilidir.</w:t>
            </w:r>
          </w:p>
        </w:tc>
      </w:tr>
      <w:tr w:rsidR="00794D89" w:rsidRPr="008B5010" w:rsidTr="00622AD9">
        <w:tc>
          <w:tcPr>
            <w:tcW w:w="1985" w:type="dxa"/>
          </w:tcPr>
          <w:p w:rsidR="00794D89" w:rsidRPr="00107F75" w:rsidRDefault="00794D89" w:rsidP="00281342">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Distribution specific dependence and causality between industry-level U.S. credit and stock markets</w:t>
            </w:r>
          </w:p>
        </w:tc>
        <w:tc>
          <w:tcPr>
            <w:tcW w:w="1417" w:type="dxa"/>
          </w:tcPr>
          <w:p w:rsidR="00794D89" w:rsidRPr="00107F75" w:rsidRDefault="00794D89" w:rsidP="00281342">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S. J. H. Shahzad vd. </w:t>
            </w:r>
          </w:p>
          <w:p w:rsidR="00794D89" w:rsidRPr="00107F75" w:rsidRDefault="00794D89" w:rsidP="00281342">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(2018)</w:t>
            </w:r>
          </w:p>
        </w:tc>
        <w:tc>
          <w:tcPr>
            <w:tcW w:w="1418" w:type="dxa"/>
          </w:tcPr>
          <w:p w:rsidR="00794D89" w:rsidRPr="00107F75" w:rsidRDefault="00794D89"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ABD </w:t>
            </w:r>
          </w:p>
          <w:p w:rsidR="00794D89" w:rsidRPr="00107F75" w:rsidRDefault="00794D89"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(10 Endüstri)</w:t>
            </w:r>
          </w:p>
        </w:tc>
        <w:tc>
          <w:tcPr>
            <w:tcW w:w="1437" w:type="dxa"/>
          </w:tcPr>
          <w:p w:rsidR="00794D89" w:rsidRPr="00107F75" w:rsidRDefault="00794D89"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Nonparametrik Nedensellik </w:t>
            </w:r>
          </w:p>
          <w:p w:rsidR="00794D89" w:rsidRPr="00107F75" w:rsidRDefault="00794D89"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(14 Aralık 2007-30 Eylül 2015) (G)</w:t>
            </w:r>
          </w:p>
        </w:tc>
        <w:tc>
          <w:tcPr>
            <w:tcW w:w="2835" w:type="dxa"/>
          </w:tcPr>
          <w:p w:rsidR="00794D89" w:rsidRPr="00107F75" w:rsidRDefault="00794D89" w:rsidP="00281342">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Tüm endüstrilerde CDS ile sektör borsaları getirisi arasında asimetrik negatif ilişkiler vardır.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Dynamics and determinants of credit risk discovery: Evidence from CDS and</w:t>
            </w:r>
          </w:p>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stock markets</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F. Chau vd.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(2018)</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ABD</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Eşbütünleşme</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 Ocak 2006-31 Aralık 2013)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CDS ve hisse senedi piyasası arasında birebir eşbütünleşme ilişkisi yoktur.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Do the Stock and CDS Markets Price Credit Risk Equally in the Long-run?</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L. Lovreta ve Z. Mladenovic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(2018)</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Avrupa Ülkeleri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(iTraxx Europe Indeks Firmaları)</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Johansen Eşbütünleşme ve Nonparametrik Testler</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(Ocak 2004-Aralık 2014) (A)</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Hisse senedi ve CDS pazarlarındaki kredi riski fiyatı arasında uzun vadeli bir denge ilişkisi vardır.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What drives corporate CDS spreads? A comparison across US, UK and EU firms</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J. Pereira vd.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(2018)</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ABD, Birleşik Krallık, Avrupa (Menşeli Firmalar)</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Panel Veri Analizi</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 Ocak 2005-31 Aralık 2012) (Ç)</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CDS ve tahvil piyasası arasındaki yanlış dağıtım, kriz sonrası dönemde CDS pazarında müteakip fiyat hareketini tahmin etmede önemli kestirim gücüne sahiptir.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Gelişmekte Olan Ülkelerde Ülke Riski Göstergesi Olarak Kredi Temerrüt Swapları: Asimetrik Nedensellik Yöntemi</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E. Aksoylu ve Ş. Görmüş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(2018)</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 Türkiye, Brezilya, Arjantin, Meksika, Endonezya, Filipinler, Polonya, Malezya, Portekiz</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Asimetrik Nedensellik ve Granger Nedensellik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(Haziran 2005-Temmuz 2015) (A)</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CDS primleriyle ABD doları döviz kuru, ABD 10 vadeli devlet tahvili faiz oranı ve VIX endeksi arasında asimetrik nedensellik ilişkisi vardır. Hatemi-J asimetrik nedensellik testi Granger nedensellik testinden daha etkindir.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lastRenderedPageBreak/>
              <w:t>Does it take two to tango: Interaction between Credit Default Swaps and National Stock Indices</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Y. Sovbetov ve H. Saka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(2018)</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ARDL</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(2008-2015) (G) (A)</w:t>
            </w:r>
          </w:p>
          <w:p w:rsidR="00794D89" w:rsidRPr="00107F75" w:rsidRDefault="00794D89" w:rsidP="001F7000">
            <w:pPr>
              <w:spacing w:before="120" w:after="120"/>
              <w:jc w:val="center"/>
              <w:rPr>
                <w:rFonts w:ascii="Times New Roman" w:hAnsi="Times New Roman" w:cs="Times New Roman"/>
                <w:sz w:val="20"/>
                <w:szCs w:val="20"/>
              </w:rPr>
            </w:pP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BIST 100 endeksi ile CDS primleri arasında kısa ve uzun dönemde negatif yönlü bir ilişki vardır.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color w:val="000000"/>
                <w:sz w:val="20"/>
                <w:szCs w:val="20"/>
              </w:rPr>
              <w:t>Tahvil Faizleri ile CDS Primleri Arasındaki Oynaklık Yayılım Etkilerinin Belirlenmesi</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H. T. Akkuş vd.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(2018)</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CCC-MGARCH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(19 Mart 2012-24 Ekim 2018)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CDS ile tahvil faizleri arasında yüksek pozitif </w:t>
            </w:r>
            <w:proofErr w:type="gramStart"/>
            <w:r w:rsidRPr="00107F75">
              <w:rPr>
                <w:rFonts w:ascii="Times New Roman" w:hAnsi="Times New Roman" w:cs="Times New Roman"/>
                <w:sz w:val="20"/>
                <w:szCs w:val="20"/>
              </w:rPr>
              <w:t>korelasyon</w:t>
            </w:r>
            <w:proofErr w:type="gramEnd"/>
            <w:r w:rsidRPr="00107F75">
              <w:rPr>
                <w:rFonts w:ascii="Times New Roman" w:hAnsi="Times New Roman" w:cs="Times New Roman"/>
                <w:sz w:val="20"/>
                <w:szCs w:val="20"/>
              </w:rPr>
              <w:t xml:space="preserve"> bulunmaktadır. CDS risk primlerinde meydana gelen oynaklıklar Türkiye’de devlet tahvillerine oynaklık yayılım süreciyle aktarılmaktadır.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Relation between Credit Default Swap Spreads and Stock Prices: A Non-linear Perspective</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M. Mateev ve E. Marinova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(2017)</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Avrupa Ülkeleri</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iTraxx Index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(125 Şirket)</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Yapısal Kırılmalar ve ECM</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Ocak 2008-Aralık 2016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47 şirkette CDS ve hisse senedi fiyatları eşbütünleşiktir. Söz konusu iki piyasa arasında şok geçişlerinin olduğuna dair kanıtlar vardır.</w:t>
            </w:r>
          </w:p>
        </w:tc>
      </w:tr>
      <w:tr w:rsidR="00794D89" w:rsidRPr="008B5010" w:rsidTr="00383739">
        <w:trPr>
          <w:trHeight w:val="1158"/>
        </w:trPr>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An Empirical Study on Spillover Effects between CDS and FX at Korean Market</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J. lee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(2017)</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Güney Kore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M-GARCH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(10 Temmuz 2007-30 Eylül 2009) (G)</w:t>
            </w:r>
          </w:p>
          <w:p w:rsidR="00794D89" w:rsidRPr="00107F75" w:rsidRDefault="00794D89" w:rsidP="001F7000">
            <w:pPr>
              <w:spacing w:before="120" w:after="120"/>
              <w:jc w:val="center"/>
              <w:rPr>
                <w:rFonts w:ascii="Times New Roman" w:hAnsi="Times New Roman" w:cs="Times New Roman"/>
                <w:sz w:val="20"/>
                <w:szCs w:val="20"/>
              </w:rPr>
            </w:pP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Finansal kriz döneminde CDS’ten borsaya doğru şok ve </w:t>
            </w:r>
            <w:proofErr w:type="gramStart"/>
            <w:r w:rsidRPr="00107F75">
              <w:rPr>
                <w:rFonts w:ascii="Times New Roman" w:hAnsi="Times New Roman" w:cs="Times New Roman"/>
                <w:sz w:val="20"/>
                <w:szCs w:val="20"/>
              </w:rPr>
              <w:t>volatilite</w:t>
            </w:r>
            <w:proofErr w:type="gramEnd"/>
            <w:r w:rsidRPr="00107F75">
              <w:rPr>
                <w:rFonts w:ascii="Times New Roman" w:hAnsi="Times New Roman" w:cs="Times New Roman"/>
                <w:sz w:val="20"/>
                <w:szCs w:val="20"/>
              </w:rPr>
              <w:t xml:space="preserve"> iletimi gözlemlenmiştir. Söz konusu iletim, ABD şirketlerinden Kore borsasına doğru daha etkin olmuştur.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Rısk In Turkısh Economy; The Lınkage Between Credıt Default Swap (CDS), Current Account Defıcıt And Exchange Rate</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A. Yılmaz ve Ö. Çetiner</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 (2017)</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VAR ve SVAR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(Ocak 2011-Aralık 2016) (A)</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CDS’teki şokların bir kısmı cari açık ve kur değişkeni tarafından açıklanmaktadır. Söz konusu etki 10 aylık </w:t>
            </w:r>
            <w:proofErr w:type="gramStart"/>
            <w:r w:rsidRPr="00107F75">
              <w:rPr>
                <w:rFonts w:ascii="Times New Roman" w:hAnsi="Times New Roman" w:cs="Times New Roman"/>
                <w:sz w:val="20"/>
                <w:szCs w:val="20"/>
              </w:rPr>
              <w:t>periyotta</w:t>
            </w:r>
            <w:proofErr w:type="gramEnd"/>
            <w:r w:rsidRPr="00107F75">
              <w:rPr>
                <w:rFonts w:ascii="Times New Roman" w:hAnsi="Times New Roman" w:cs="Times New Roman"/>
                <w:sz w:val="20"/>
                <w:szCs w:val="20"/>
              </w:rPr>
              <w:t xml:space="preserve"> görülmektedir. Kur değişkeni ve cari açık CDS üzerinde negatif etkiye sahiptir.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CDS Primleri ile Ülke Kredi Riski Arasındaki İlişkinin Değerlendirilmesi; Türkiye Örneği</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E. N. Kılcı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(2017)</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Johansen Eşbütünleşme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(2010-2016) (A)</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CDS primlerindeki değişimde özellikle bankacılık sektörü performansı önemli bir rol üstlenmektedir. Reel efektif döviz kuru ile CDS primleri arasında uzun dönemli ilişki vardır.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Kredi Notu Eleştirilerini Test Eden Mekanizma: CDS Primleri</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A. Ulusoy ve H. Yılmaz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(2017)</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Çeşitli Ülkeler</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Karşılaştırmalı Analiz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(2014)</w:t>
            </w:r>
          </w:p>
        </w:tc>
        <w:tc>
          <w:tcPr>
            <w:tcW w:w="2835" w:type="dxa"/>
          </w:tcPr>
          <w:p w:rsidR="00794D89" w:rsidRPr="00107F75" w:rsidRDefault="00794D89" w:rsidP="00C53E69">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CDS primleri ülke piyasalarını analiz etmede kredi derecelendirme notlarından daha tutarlıdır.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Avrupa Borç Krizi Döneminde Global Risk Faktörleri ve Ülke Kredi Temerrüt Takası Primi İlişkisi: 19 Ülke Örneği</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A. Yüksel ve A. Yüksel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(2017)</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19 Ülke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Eşik Değerli GARCH</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(9 </w:t>
            </w:r>
            <w:proofErr w:type="gramStart"/>
            <w:r w:rsidRPr="00107F75">
              <w:rPr>
                <w:rFonts w:ascii="Times New Roman" w:hAnsi="Times New Roman" w:cs="Times New Roman"/>
                <w:sz w:val="20"/>
                <w:szCs w:val="20"/>
              </w:rPr>
              <w:t>ekim</w:t>
            </w:r>
            <w:proofErr w:type="gramEnd"/>
            <w:r w:rsidRPr="00107F75">
              <w:rPr>
                <w:rFonts w:ascii="Times New Roman" w:hAnsi="Times New Roman" w:cs="Times New Roman"/>
                <w:sz w:val="20"/>
                <w:szCs w:val="20"/>
              </w:rPr>
              <w:t xml:space="preserve"> 2009-3 Haziran 2013)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Global risk algısını temsil eden VIX endeksi ile ülke CDS primlerindeki değişim arasında pozitif ilişki vardır. Global ekonomik durum, likidite, risk algısı ve Yunanistan borç kriziyle CDS primlerindeki </w:t>
            </w:r>
            <w:proofErr w:type="gramStart"/>
            <w:r w:rsidRPr="00107F75">
              <w:rPr>
                <w:rFonts w:ascii="Times New Roman" w:hAnsi="Times New Roman" w:cs="Times New Roman"/>
                <w:sz w:val="20"/>
                <w:szCs w:val="20"/>
              </w:rPr>
              <w:t>volatilite</w:t>
            </w:r>
            <w:proofErr w:type="gramEnd"/>
            <w:r w:rsidRPr="00107F75">
              <w:rPr>
                <w:rFonts w:ascii="Times New Roman" w:hAnsi="Times New Roman" w:cs="Times New Roman"/>
                <w:sz w:val="20"/>
                <w:szCs w:val="20"/>
              </w:rPr>
              <w:t xml:space="preserve"> ilişkilidir.</w:t>
            </w:r>
          </w:p>
        </w:tc>
      </w:tr>
      <w:tr w:rsidR="00794D89" w:rsidRPr="008B5010" w:rsidTr="00383739">
        <w:trPr>
          <w:trHeight w:val="859"/>
        </w:trPr>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Türk Tahvillerinin CDS Primlerini Etkileyen İçsel Faktörlerin Analizi</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M. Akkaya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(2017)</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VAR</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(Ocak 2008-Mart 2016) (A)</w:t>
            </w:r>
          </w:p>
          <w:p w:rsidR="00794D89" w:rsidRPr="00107F75" w:rsidRDefault="00794D89" w:rsidP="001F7000">
            <w:pPr>
              <w:spacing w:before="120" w:after="120"/>
              <w:jc w:val="center"/>
              <w:rPr>
                <w:rFonts w:ascii="Times New Roman" w:hAnsi="Times New Roman" w:cs="Times New Roman"/>
                <w:sz w:val="20"/>
                <w:szCs w:val="20"/>
              </w:rPr>
            </w:pP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lastRenderedPageBreak/>
              <w:t xml:space="preserve">Borsa İstanbul getiri endeksinin ve altın fiyatlarının gecikmeli </w:t>
            </w:r>
            <w:r w:rsidRPr="00107F75">
              <w:rPr>
                <w:rFonts w:ascii="Times New Roman" w:hAnsi="Times New Roman" w:cs="Times New Roman"/>
                <w:sz w:val="20"/>
                <w:szCs w:val="20"/>
              </w:rPr>
              <w:lastRenderedPageBreak/>
              <w:t>değerleri CDS primlerini etkilemektedir.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lastRenderedPageBreak/>
              <w:t>Kredi Temerrüt Takasları İle BIST 100 Endeksi Arasındaki İlişki: Asimetrik Nedensellik Analizi</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Ç. Bektur ve G. Malcıoğlu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(2017)</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Hacker-Hatemi-J (2006) Asimetrik Nedensellik Testi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(12 Ekim 2000-17 Şubat 2017)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Borsa İstanbul endeks değerleriyle CDS primleri arasında CDS’ten Borsa’ya doğru tek yönlü bir ilişki vardır.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Arap Baharı Coğrafyasından Gelen Haberlerin CDS Primlerine Etkisi: Türkiye Örneği</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İ. Bozkurt ve M. V. Kaya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(2017)</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Olay Çalışması (Anormal Getiri) (2010-2013)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İran’a ait hem iyi hem de kötü haberler Türkiye’nin CDS primlerini etkilemiştir. Irak ve Suriye’den gelen haberlerin Türkiye’nin CDS primi üzerinde etkisi yoktur.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Kredi Temerrüt Swapları ile Döviz Kurları Arasındaki İlişki: Türkiye İçin Ampirik Bir Analiz</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M. K. Çonkar ve G. Vergili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(2017)</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Eşbütünleşme ve Granger Nedensellik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(4 Ocak 2010-31 Ağustos 2015)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CDS primleriyle döviz kurları (ABD Doları ve EURO) arasında uzun dönemli eşbütünleşme ilişkisi yoktur. Döviz kurundan (ABD Doları) hem CDS’ye hem de EURO/TL kuruna tek yönlü Granger nedensellik vardır.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Kredi Temerrüt Swaplarının (CDS’lerin) Büyüme Oranıyla</w:t>
            </w:r>
          </w:p>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İlişkilendirilmesi: Türkiye Örneği</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C. Danacı vd.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(2017)</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Bootstrap Tabanlı Toda-Yamamoto Nedensellik Testi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(2009Q2-2016Q2) (Ç)</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Ekonomik büyümeyle CDS primleri arasında çift yönlü nedensellik vardır.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 Borsa İstanbul ve Risk Primi Arasındaki Etkileşim: Var ve Narx Model</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N. Değirmenci ve H. Pabuçcu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(2016)</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VAR ve NARX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(2010-2015)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Kredi temerrüt riski (CDS) ile hisse senedi fiyatları arasında çift yönlü Granger nedensellik vardır. NARX modeli (0,00059) hata oranıyla çok güçlü bir tahmin modelidir. CDS ve BIST 100 endeksi birbirleri üzerinde erken uyarı mekanizması olarak kullanılabilir.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Makroekonomik Faktörler ve Kredi Temerrüt Takaslarının BIST-100 Endeksi Üzerindeki Etkisi: ARDL Yaklaşımı</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M. Eren ve S. Başar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(2016)</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ARDL</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(Aralık 2005-Mart 2014) (A)</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Kredi temerrüt takasları (CDS) uzun dönemde hisse senetleri fiyatlarını pozitif etkilerken, kısa dönemde bu etki negatiftir. Yatırım kararı anlık verildiği için CDS hisse senedi fiyatları üzerinde kısa dönemde etkindir.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Gezi Parkı Olaylarının Türkiye Kredi Temerrüt Swapları (CDS) Üzerine Etkisi</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M. Gün vd.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(2016)</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VAR ve Granger Nedensellik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(4 Ocak 2010-23 Şubat 2015)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Gezi Parkı olayları ile CDS </w:t>
            </w:r>
            <w:proofErr w:type="gramStart"/>
            <w:r w:rsidRPr="00107F75">
              <w:rPr>
                <w:rFonts w:ascii="Times New Roman" w:hAnsi="Times New Roman" w:cs="Times New Roman"/>
                <w:sz w:val="20"/>
                <w:szCs w:val="20"/>
              </w:rPr>
              <w:t>spreadları</w:t>
            </w:r>
            <w:proofErr w:type="gramEnd"/>
            <w:r w:rsidRPr="00107F75">
              <w:rPr>
                <w:rFonts w:ascii="Times New Roman" w:hAnsi="Times New Roman" w:cs="Times New Roman"/>
                <w:sz w:val="20"/>
                <w:szCs w:val="20"/>
              </w:rPr>
              <w:t xml:space="preserve"> arasında anlamlı ilişkiler vardır. Ayrıca CDS spreadleri ve Eurobond faizleri, BIST 100 endeksi, döviz sepet kuru ve tahvil faizi arasında da anlamlı ilişkiler vardır.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lastRenderedPageBreak/>
              <w:t>Impacts of Credit Default Swaps on Volatility of the</w:t>
            </w:r>
          </w:p>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Exchange Rate in Turkey: The Case of Euro</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M. Kar vd.</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(2016)</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Asimetrik Nedensellik ve Rolling Windows Nedensellik </w:t>
            </w:r>
          </w:p>
          <w:p w:rsidR="00794D89" w:rsidRPr="00107F75" w:rsidRDefault="0027737C"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(Eylül 2009- Ekim 2015) (A</w:t>
            </w:r>
            <w:r w:rsidR="00794D89" w:rsidRPr="00107F75">
              <w:rPr>
                <w:rFonts w:ascii="Times New Roman" w:hAnsi="Times New Roman" w:cs="Times New Roman"/>
                <w:sz w:val="20"/>
                <w:szCs w:val="20"/>
              </w:rPr>
              <w:t>)</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CDS primleri anılan dönemde kısmen de olsa döviz kurundaki değişimlerde belirleyicidir.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Examination of the Relationship between Turkey’s Credit Default Swap (CDS) Points and Unemployment</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C. Şahin ve H. Altay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(2016)</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Maki (2012) Çoklu Yapısal Kırılmalı Eşbütünleşme</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 (Ocak 2005-Temmuz 2015) (A)</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Kredi Temerrüt Takası (CDS) değerleri işsizlik göstergelerindeki değişimi etkileyen öncü göstergelerdendir. Diğer bir deyişle ülke risk primiyle işsizlik arasında anlamlı bir ilişki vardır.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color w:val="000000"/>
                <w:sz w:val="20"/>
                <w:szCs w:val="20"/>
              </w:rPr>
              <w:t>Kredi Temerrüt Takası ile Menkul Kıymet Borsaları Arasındaki İlişki: Gelişmiş ve Gelişmekte Olan Ülke Uygulamaları</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G. K. Aydın vd.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(2016)</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Gelişmiş ve Gelişmekte Olan 10 (On) Ülke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Regresyon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(Ocak 2010-Ocak 2015)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CDS ve borsa endeksi ilişkisi gelişmiş ülkelerde gelişmekte olan ülkelere göre daha yüksektir. Diğer bir deyişle CDS piyasasının etkinliği gelişmişlik düzeyi tarafından belirlenmektedir.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Gelişmekte Olan Ülkelerin CDS Primleri ile Hisse Senetleri ve Döviz Kurları Arasındaki Kointegrasyon ilişkisi</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Ç. Başarır ve M. Keten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(2016)</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Gelişmekte Olan 12 Ülke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Johansen Eşbütünleşme ve Granger Nedensellik</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 (Ocak 2010-Ocak 2016) (A)</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CDS primleri ile hisse senetleri arasında çift yönlü nedensellik vardır. CDS primleriyle döviz kurları arasında kısa ve uzun dönem nedensellik yoktur.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Dynamıc Relatıons Between CDS and Stock Markets in Eastern European Countrıes</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M. Asanduluı vd. (2015)</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Bulgaristan, Çek Cumhuriyeti, Macaristan, Polonya, Romanya</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Johansen Eşbütünleşme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 Ocak 2005-30 Nisan 2014)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CDS kriz öncesi ve kriz sonrası dönemde hisse senedi piyasaları üzerinde etkindir. Kriz döneminde hisse senedi piyasalarıyla devlet tahvilleri piyasası ters bir ilişki içindedir.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Türkiye’nin Derecelendirme Notları ve Kredi Temerrüt Swap Primlerinin Ekonomik ve Sosyal Olaylara Tepkisinin Analizi</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B. Kaya vd.</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 (2015)</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Çoklu Doğrusal Regresyon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 Ocak 2007-22 Nisan 20145)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Yurtiçi ve yurtdışı olaylardan genel olarak derecelendirme notları CDS primlerinden daha fazla etkilenmektedir. Yani ülke riskini derecelendirme notları CDS’ten daha iyi açıklamaktadır.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Finansal İstikrar ile CDS Primleri Arasındaki İlişkinin Bulanık Regresyon Analizi İle Tespiti: Türkiye Örneği</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İ. Bozkurt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(2015)</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Bulanık Regresyon</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(Aralık 2002-Haziran 2014) (Ç)</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Finansal istikrar göstergeleri ile CDS primleri arasında negatif yönlü bir ilişki vardır. Buna göre ülke riskini azaltmak isteyen ülkeler finansal istikrarı sağlamalıdırlar.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Avrupa Borç Krizi Sonrası Euro Bölgesi Ülkelerinin Bono Getirileri İle CDS Primleri ve</w:t>
            </w:r>
          </w:p>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Kredi Notları Arasındaki İlişki</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M. Çavdar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(2015)</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Avusturya, Belçika, Fransa, Portekiz, İtalya ve İspanya</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Johansen Eşbütünleşme, VECM, Granger Nedensellik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 Ocak 2009-15 Nisan 2015)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CDS piyasası ile bono getirileri arasında güçlü bir eşbütünleşme ve nedensellik ilişkisi gözlemlenmiştir. Kredi notlarıyla bono getirileri arasındaysa daha sınırlı bir ilişki görülmüştür. Sonuç olarak yatırımcılar açısından CDS </w:t>
            </w:r>
            <w:r w:rsidRPr="00107F75">
              <w:rPr>
                <w:rFonts w:ascii="Times New Roman" w:hAnsi="Times New Roman" w:cs="Times New Roman"/>
                <w:sz w:val="20"/>
                <w:szCs w:val="20"/>
              </w:rPr>
              <w:lastRenderedPageBreak/>
              <w:t xml:space="preserve">piyasasının önemi giderek artmaktadır.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lastRenderedPageBreak/>
              <w:t>Gelişmekte Olan Ülkelerdeki Risk Primleri İle Menkul Kıymet Borsalarının Etkileşiminin İncelenmesi</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S. Yenice ve A. Hazar</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 (2015)</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 Rusya, Arjantin, Brezilya, Endonezya, Malezya, Çin</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Regresyon</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 (Nisan 2009-Nisan 2014)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CDS primleri ile borsa endeksleri arasında önemli ilişkiler görülmüştür. Gelişmekte olan ve yatırım potansiyeli taşıyan ülkelere yatırım yapan yatırımcılar CDS primlerini dikkate almaktadırlar.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color w:val="000000"/>
                <w:sz w:val="20"/>
                <w:szCs w:val="20"/>
              </w:rPr>
              <w:t>CDS and Stock Market: Panel Evıdence under Cross-Sectıon Dependency</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S. Esen vd.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(2015)</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13 G20 Ülkesi</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Panel Eşbütünleşme ve Panel Nedensellik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(22 Nisan 2013-15 Nisan 2014) (H)</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Yedi ülkenin (Rusya, İtalya, Fransa, Birleşik Krallık, Arjantin, Güney Kore, Almanya) CDS piyasasıyla borsa endeksleri arasında nedensellik ilişkisi vardır. Genel olarak hisse senedi piyasalarındaki yükseliş trendi CDS primlerini azaltmakta yani finansal riskler düşmektedir.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 xml:space="preserve"> Gelişmiş ve Gelişmekte Olan Ülkelerde CDS Primleri ile Borsa Kapanış Endeksleri Arasındaki Etkileşimin İncelenmesi (Yüksek Lisans Tezi) </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G. K. Aydın</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 (2015)</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Gelişmiş ve Gelişmekte Olan 10 Ülke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Regresyon</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(Ocak 2010-Ocak 2015)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Gelişmiş ülkelerde CDS ile borsa endeksleri arasında daha kuvvetli bir ilişki varken, gelişmekte olan ülkelerde bu ilişki daha zayıftır. Türkiye’de yatırımcılar CDS piyasasından bağımsız olarak karar almaktadırlar denilebilir.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Financial linkages between US sector credit default swaps markets</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M. Arouri vd.</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 (2014)</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ABD</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Asimetrik ve Doğrusal Olamayan Modeller</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 Ocak 2004-13 Temmuz 2011)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Bankacılık, finansal hizmetler ve sigorta sektör CDS’lerinin üçünden ikisi arasında uzun dönem denge ilişkisi vardır.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Are CDS spreads predictable? An analysis of linear and non-linear forecasting models</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D. Avino ve O. Nneji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(2014)</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Avrupa, Avustralya, Japonya, Japonya Dışı Asya (ITraxx)</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Doğrusal ve Doğrusal Olamayan Modellerle Öngörümleme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 Eylül 2005-15 Eylül 2010)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ITraxx Avrupa kredi temerrüt indeksinin öngörülebilir olduğuna dair kanıtlar vardır. Bu kanıtlar Avrupa CDS piyasasının etkinliği üzerindeki belirsizliklere ışık tutmaktadır.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Kredi Temerrüt Swapları ve Tahvil Primleri Üzerine Ampirik Bir Çalışma</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A. Koy</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 (2014)</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Almanya, Fransa, İrlanda, İspanya, İtalya, Portekiz, Türkiye, Yunanistan</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Korelasyon ve Granger Nedensellik</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(Ocak 2009-Kasım 2012)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Fransa, İtalya ve Türkiye’de CDS primleri tahvil primlerine yön vermektedir. Genel olarak yatırımcılar ekonominin kötüye gittiği dönemlerde CDS ve Euro-tahvil getirilerindeki değişimleri eşanlı olarak değerlendirmelidirler.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Kredi Temerrüt Takasları ve BIST-100 Arasındaki İlişkinin İncelenmesi</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G. Hancı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(2014)</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GARCH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 Ocak 2008-31 Aralık 2012)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CDS ile BIST 100 endeksi arasında ters yönlü bir ilişki vardır. İki değişken arasında </w:t>
            </w:r>
            <w:proofErr w:type="gramStart"/>
            <w:r w:rsidRPr="00107F75">
              <w:rPr>
                <w:rFonts w:ascii="Times New Roman" w:hAnsi="Times New Roman" w:cs="Times New Roman"/>
                <w:sz w:val="20"/>
                <w:szCs w:val="20"/>
              </w:rPr>
              <w:t>volatilite</w:t>
            </w:r>
            <w:proofErr w:type="gramEnd"/>
            <w:r w:rsidRPr="00107F75">
              <w:rPr>
                <w:rFonts w:ascii="Times New Roman" w:hAnsi="Times New Roman" w:cs="Times New Roman"/>
                <w:sz w:val="20"/>
                <w:szCs w:val="20"/>
              </w:rPr>
              <w:t xml:space="preserve"> çok yüksek çıkmış, şokların dirençli olduğu ve ortalamaya geri </w:t>
            </w:r>
            <w:r w:rsidRPr="00107F75">
              <w:rPr>
                <w:rFonts w:ascii="Times New Roman" w:hAnsi="Times New Roman" w:cs="Times New Roman"/>
                <w:sz w:val="20"/>
                <w:szCs w:val="20"/>
              </w:rPr>
              <w:lastRenderedPageBreak/>
              <w:t>dönüşlerin zaman aldığı görülmüştür.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lastRenderedPageBreak/>
              <w:t>Credıt Default Swap (Cds) Spreads: The Analysıs of Tıme Serıes for the Interactıon wıth the Interest Rates and the Growth in Turkısh Economy</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B. Kargı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(2014)</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Johansen-Juselius Eşbütünleşme ve Granger Nedensellik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(2005:1-2013:3) (Ç)</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CDS, GSYİH ve faiz oranları arasında hem eşbütünleşme hem de Granger </w:t>
            </w:r>
            <w:r w:rsidR="00761EDD" w:rsidRPr="00107F75">
              <w:rPr>
                <w:rFonts w:ascii="Times New Roman" w:hAnsi="Times New Roman" w:cs="Times New Roman"/>
                <w:sz w:val="20"/>
                <w:szCs w:val="20"/>
              </w:rPr>
              <w:t>nedensellik ilişkisi</w:t>
            </w:r>
            <w:r w:rsidRPr="00107F75">
              <w:rPr>
                <w:rFonts w:ascii="Times New Roman" w:hAnsi="Times New Roman" w:cs="Times New Roman"/>
                <w:sz w:val="20"/>
                <w:szCs w:val="20"/>
              </w:rPr>
              <w:t xml:space="preserve"> vardır.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Kredi Temerrüt Takası İle Makroekonomik ve Finansal Değişkenler Arasındaki İlişkinin İncelenmesi</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M. Keten vd.</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(2013)</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VAR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(Ekim 2000-Mayıs 2013)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CDS primi ile brent petrol fiyatı, Dow Jones Endeksi, ABD kısa ve uzun dönem faiz oranları arasında eşbütünleşme ilişkisi vardır. ABD uzun dönem faiz oranlarından CDS primine doğru tek yönlü Granger nedensellik vardır.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color w:val="000000"/>
                <w:sz w:val="20"/>
                <w:szCs w:val="20"/>
              </w:rPr>
            </w:pPr>
            <w:r w:rsidRPr="00107F75">
              <w:rPr>
                <w:rFonts w:ascii="Times New Roman" w:hAnsi="Times New Roman" w:cs="Times New Roman"/>
                <w:color w:val="000000"/>
                <w:sz w:val="20"/>
                <w:szCs w:val="20"/>
              </w:rPr>
              <w:t>Transmıgratıon across Prıce Dıscovery Categorıes: Evıdence From the U.S. CDS and Equıty Markets</w:t>
            </w:r>
          </w:p>
        </w:tc>
        <w:tc>
          <w:tcPr>
            <w:tcW w:w="1417" w:type="dxa"/>
          </w:tcPr>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 xml:space="preserve">V. Xiang vd. </w:t>
            </w:r>
          </w:p>
          <w:p w:rsidR="00794D89" w:rsidRPr="00107F75" w:rsidRDefault="00794D89" w:rsidP="001F7000">
            <w:pPr>
              <w:spacing w:before="120" w:after="120"/>
              <w:jc w:val="center"/>
              <w:rPr>
                <w:rFonts w:ascii="Times New Roman" w:hAnsi="Times New Roman" w:cs="Times New Roman"/>
                <w:color w:val="000000"/>
                <w:sz w:val="20"/>
                <w:szCs w:val="20"/>
              </w:rPr>
            </w:pPr>
            <w:r w:rsidRPr="00107F75">
              <w:rPr>
                <w:rFonts w:ascii="Times New Roman" w:hAnsi="Times New Roman" w:cs="Times New Roman"/>
                <w:color w:val="000000"/>
                <w:sz w:val="20"/>
                <w:szCs w:val="20"/>
              </w:rPr>
              <w:t>(2013)</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ABD</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Eşbütünleşme ve Rolling Windows</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(Ocak 2005-Aralık 2009)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Küresel kriz sırasında kriz öncesine göre daha fazla sayıda firma CDS primlerinden etkilenmiştir. Kriz sırasında CDS primleri </w:t>
            </w:r>
            <w:proofErr w:type="gramStart"/>
            <w:r w:rsidRPr="00107F75">
              <w:rPr>
                <w:rFonts w:ascii="Times New Roman" w:hAnsi="Times New Roman" w:cs="Times New Roman"/>
                <w:sz w:val="20"/>
                <w:szCs w:val="20"/>
              </w:rPr>
              <w:t>volatilitesi</w:t>
            </w:r>
            <w:proofErr w:type="gramEnd"/>
            <w:r w:rsidRPr="00107F75">
              <w:rPr>
                <w:rFonts w:ascii="Times New Roman" w:hAnsi="Times New Roman" w:cs="Times New Roman"/>
                <w:sz w:val="20"/>
                <w:szCs w:val="20"/>
              </w:rPr>
              <w:t xml:space="preserve"> artmıştır.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The Dynamics of Sovereign Credit Default Swap and Bond Markets: Empirical Evidence from the 2001 to 2007 Period</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R. E. Aktuğ vd.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(2012)</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30 Gelişmekte Olan Ülke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VECM ve Granger Nedensellik</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(Ocak 2001-Kasım 2007) (A)</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Tahvil piyasasıyla CDS’ler ilişkilidir. Tahvil piyasaları CDS’in % 63’ünü, CDS piyasaları da tahvil piyasasının % 37’sini açıklamaktadır. </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Dynamic Interactions Between Interest-Rate and Credit Risk: Theory and Evidence on the Credit Default Swap Term Structure</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R. R. Chen vd.</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 (2012)</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ABD</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Dinamik Tahminleme</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21 Mayıs 2003-8 Ekim 2007</w:t>
            </w:r>
            <w:proofErr w:type="gramStart"/>
            <w:r w:rsidRPr="00107F75">
              <w:rPr>
                <w:rFonts w:ascii="Times New Roman" w:hAnsi="Times New Roman" w:cs="Times New Roman"/>
                <w:sz w:val="20"/>
                <w:szCs w:val="20"/>
              </w:rPr>
              <w:t>)</w:t>
            </w:r>
            <w:proofErr w:type="gramEnd"/>
            <w:r w:rsidRPr="00107F75">
              <w:rPr>
                <w:rFonts w:ascii="Times New Roman" w:hAnsi="Times New Roman" w:cs="Times New Roman"/>
                <w:sz w:val="20"/>
                <w:szCs w:val="20"/>
              </w:rPr>
              <w:t xml:space="preserve">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CDS ile faiz oranları arasında dinamik ilişkiler vardır.  CDS sadece kredi </w:t>
            </w:r>
            <w:proofErr w:type="gramStart"/>
            <w:r w:rsidRPr="00107F75">
              <w:rPr>
                <w:rFonts w:ascii="Times New Roman" w:hAnsi="Times New Roman" w:cs="Times New Roman"/>
                <w:sz w:val="20"/>
                <w:szCs w:val="20"/>
              </w:rPr>
              <w:t>spread</w:t>
            </w:r>
            <w:proofErr w:type="gramEnd"/>
            <w:r w:rsidRPr="00107F75">
              <w:rPr>
                <w:rFonts w:ascii="Times New Roman" w:hAnsi="Times New Roman" w:cs="Times New Roman"/>
                <w:sz w:val="20"/>
                <w:szCs w:val="20"/>
              </w:rPr>
              <w:t xml:space="preserve"> hareketlerini belirlememekte, ayrıca gelecekteki kredi risk dinamiklerini de etkilemektedir.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Has the CDS market influenced the borrowing cost of European countries during the sovereign crisis?</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A. L. Delatte vd.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(2012)</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Batı Avrupa Ülkeleri</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Doğrusal Olmayan Tahminleme</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 (1 Ocak 2008-27 Temmuz 2010)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CDS’ler ile tahvil piyasaları arasında doğrusal olmayan bir ilişki vardır. Piyasa aksaklık oranları arttıkça CDS pazarı ve tahvil piyasası arasında bilgi geçişi artar.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Did the CDS Market Push up Risk Premia for Sovereign Credit?</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S. Andenmatten ve F. Brill</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 (2011)</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Portekiz, İtalya, İrlanda, Yunanistan, İspanya </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Eşbütünleşme ve Granger Nedensellik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 Ocak 2007-16 Nisan 2010)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CDS primleri ile hükümet tahvil </w:t>
            </w:r>
            <w:proofErr w:type="gramStart"/>
            <w:r w:rsidRPr="00107F75">
              <w:rPr>
                <w:rFonts w:ascii="Times New Roman" w:hAnsi="Times New Roman" w:cs="Times New Roman"/>
                <w:sz w:val="20"/>
                <w:szCs w:val="20"/>
              </w:rPr>
              <w:t>spreadları</w:t>
            </w:r>
            <w:proofErr w:type="gramEnd"/>
            <w:r w:rsidRPr="00107F75">
              <w:rPr>
                <w:rFonts w:ascii="Times New Roman" w:hAnsi="Times New Roman" w:cs="Times New Roman"/>
                <w:sz w:val="20"/>
                <w:szCs w:val="20"/>
              </w:rPr>
              <w:t xml:space="preserve"> arasında uzun dönemli ilişki vardır. Genel olarak hem CDS’ten hükümet tahvillerine hem de hükümet tahvillerinden CDS’e nedensellik vardır.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The Chicken Or The Egg? A Note On The Dynamic İnterrelation</w:t>
            </w:r>
          </w:p>
          <w:p w:rsidR="00794D89" w:rsidRPr="00107F75" w:rsidRDefault="00794D89" w:rsidP="001F7000">
            <w:pPr>
              <w:pStyle w:val="Default"/>
              <w:rPr>
                <w:color w:val="auto"/>
                <w:sz w:val="20"/>
                <w:szCs w:val="20"/>
              </w:rPr>
            </w:pPr>
            <w:r w:rsidRPr="00107F75">
              <w:rPr>
                <w:color w:val="auto"/>
                <w:sz w:val="20"/>
                <w:szCs w:val="20"/>
              </w:rPr>
              <w:t>Between Government Bond Spreads And Credit Default Swaps</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M. D. Delis ve N. Mylonidis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(2011)</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Yunanistan, İtalya, Portekiz ve İspanya</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Eşbütünleşme ve Granger Nedensellik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(9 Temmuz 2004-25 Mayıs 2010)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2007 alt-başbakan krizinin patlak vermesinden sonra CDS fiyatları hükümet tahvillerinin Granger nedeni olmuştur. Mali ve ekonomik kargaşa dönemlerinde geri besleme nedenselliği tespit edilirken, yüksek riskten kaçmanın CDS </w:t>
            </w:r>
            <w:r w:rsidRPr="00107F75">
              <w:rPr>
                <w:rFonts w:ascii="Times New Roman" w:hAnsi="Times New Roman" w:cs="Times New Roman"/>
                <w:sz w:val="20"/>
                <w:szCs w:val="20"/>
              </w:rPr>
              <w:lastRenderedPageBreak/>
              <w:t xml:space="preserve">fiyatları ile devlet tahvili </w:t>
            </w:r>
            <w:proofErr w:type="gramStart"/>
            <w:r w:rsidRPr="00107F75">
              <w:rPr>
                <w:rFonts w:ascii="Times New Roman" w:hAnsi="Times New Roman" w:cs="Times New Roman"/>
                <w:sz w:val="20"/>
                <w:szCs w:val="20"/>
              </w:rPr>
              <w:t>spreadları</w:t>
            </w:r>
            <w:proofErr w:type="gramEnd"/>
            <w:r w:rsidRPr="00107F75">
              <w:rPr>
                <w:rFonts w:ascii="Times New Roman" w:hAnsi="Times New Roman" w:cs="Times New Roman"/>
                <w:sz w:val="20"/>
                <w:szCs w:val="20"/>
              </w:rPr>
              <w:t xml:space="preserve"> arasındaki aktarım mekanizmasını belirsizliğe çevirdiğini göstermektedir.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lastRenderedPageBreak/>
              <w:t>The Behaviour of Exchange Rates in the Central European Countries and Credit Default Risk Premiums</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P. Keblowski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(2011)</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Çek Cumhuriyeti, Macaristan, Polonya, Romanya</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Panel VECM</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 (Ocak 2001-Nisan 2011) (A)</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Döviz kuru, faiz </w:t>
            </w:r>
            <w:proofErr w:type="gramStart"/>
            <w:r w:rsidRPr="00107F75">
              <w:rPr>
                <w:rFonts w:ascii="Times New Roman" w:hAnsi="Times New Roman" w:cs="Times New Roman"/>
                <w:sz w:val="20"/>
                <w:szCs w:val="20"/>
              </w:rPr>
              <w:t>paritesi</w:t>
            </w:r>
            <w:proofErr w:type="gramEnd"/>
            <w:r w:rsidRPr="00107F75">
              <w:rPr>
                <w:rFonts w:ascii="Times New Roman" w:hAnsi="Times New Roman" w:cs="Times New Roman"/>
                <w:sz w:val="20"/>
                <w:szCs w:val="20"/>
              </w:rPr>
              <w:t xml:space="preserve"> ve CDS primleri tarafından belirlenmektedir. Bu ülkelerin piyasaları genel olarak finansal değişimlere aynı tepkiyi vermektedirler.</w:t>
            </w:r>
          </w:p>
        </w:tc>
      </w:tr>
      <w:tr w:rsidR="00794D89" w:rsidRPr="008B5010" w:rsidTr="00622AD9">
        <w:tc>
          <w:tcPr>
            <w:tcW w:w="1985" w:type="dxa"/>
          </w:tcPr>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Turkish Credit Default Swaps and Relationship with Financial</w:t>
            </w:r>
          </w:p>
          <w:p w:rsidR="00794D89" w:rsidRPr="00107F75" w:rsidRDefault="00794D89" w:rsidP="001F7000">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Indicators (Yüksek Lisans Tezi)</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D. Özkaplan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(2011)</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Regresyon ve VAR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(3 Mart 2002-22 Ocak 2010) (G)</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CDS spreadleri ile Eurobond, Dow Jones ve BIST 100 endeksi arasında ilişki vardır. VAR modeli gecikmeli değişkenlerle öngörümleme yapmak için daha kullanışlıdır. </w:t>
            </w:r>
          </w:p>
        </w:tc>
      </w:tr>
      <w:tr w:rsidR="00794D89" w:rsidRPr="008B5010" w:rsidTr="00622AD9">
        <w:tc>
          <w:tcPr>
            <w:tcW w:w="1985" w:type="dxa"/>
          </w:tcPr>
          <w:p w:rsidR="00794D89" w:rsidRPr="00107F75" w:rsidRDefault="00794D89" w:rsidP="00281342">
            <w:pPr>
              <w:autoSpaceDE w:val="0"/>
              <w:autoSpaceDN w:val="0"/>
              <w:adjustRightInd w:val="0"/>
              <w:rPr>
                <w:rFonts w:ascii="Times New Roman" w:hAnsi="Times New Roman" w:cs="Times New Roman"/>
                <w:sz w:val="20"/>
                <w:szCs w:val="20"/>
              </w:rPr>
            </w:pPr>
            <w:r w:rsidRPr="00107F75">
              <w:rPr>
                <w:rFonts w:ascii="Times New Roman" w:hAnsi="Times New Roman" w:cs="Times New Roman"/>
                <w:sz w:val="20"/>
                <w:szCs w:val="20"/>
              </w:rPr>
              <w:t>Kredi Riski Göstergesi Olarak Kredi Temerrüt Swapları (CDSs) ve Kapatma Davasının Türkiye Riski Üzerine Etkisine Dair Bir Uygulama</w:t>
            </w:r>
          </w:p>
        </w:tc>
        <w:tc>
          <w:tcPr>
            <w:tcW w:w="1417" w:type="dxa"/>
          </w:tcPr>
          <w:p w:rsidR="00794D89" w:rsidRPr="00107F75" w:rsidRDefault="00794D89"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İ. Ersan ve S. Günay</w:t>
            </w:r>
          </w:p>
          <w:p w:rsidR="00794D89" w:rsidRPr="00107F75" w:rsidRDefault="00794D89"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 (2009)</w:t>
            </w:r>
          </w:p>
        </w:tc>
        <w:tc>
          <w:tcPr>
            <w:tcW w:w="1418" w:type="dxa"/>
          </w:tcPr>
          <w:p w:rsidR="00794D89" w:rsidRPr="00107F75" w:rsidRDefault="00794D89"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794D89" w:rsidRPr="00107F75" w:rsidRDefault="00794D89"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VAR </w:t>
            </w:r>
          </w:p>
          <w:p w:rsidR="00794D89" w:rsidRPr="00107F75" w:rsidRDefault="00794D89"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 Ocak 2004-30 Temmuz 2009) (G)</w:t>
            </w:r>
          </w:p>
        </w:tc>
        <w:tc>
          <w:tcPr>
            <w:tcW w:w="2835" w:type="dxa"/>
          </w:tcPr>
          <w:p w:rsidR="00794D89" w:rsidRPr="00107F75" w:rsidRDefault="00794D89" w:rsidP="00281342">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İktidar partisine açılan kapatma davası Türkiye CDS’leri üzerinde etkili olmamıştır. Söz konusu göstergeyi en fazla Eurobond getirileri ve Dow Jones Endeksi getirisi etkilemektedir. </w:t>
            </w:r>
          </w:p>
        </w:tc>
      </w:tr>
      <w:tr w:rsidR="00794D89" w:rsidRPr="008B5010" w:rsidTr="00622AD9">
        <w:tc>
          <w:tcPr>
            <w:tcW w:w="1985" w:type="dxa"/>
          </w:tcPr>
          <w:p w:rsidR="00794D89" w:rsidRPr="00107F75" w:rsidRDefault="00794D89" w:rsidP="001F7000">
            <w:pPr>
              <w:pStyle w:val="Default"/>
              <w:rPr>
                <w:sz w:val="20"/>
                <w:szCs w:val="20"/>
              </w:rPr>
            </w:pPr>
            <w:r w:rsidRPr="00107F75">
              <w:rPr>
                <w:color w:val="auto"/>
                <w:sz w:val="20"/>
                <w:szCs w:val="20"/>
              </w:rPr>
              <w:t xml:space="preserve">Are the U.S. Stock Market and Credit Default Swap Market Related? </w:t>
            </w:r>
            <w:r w:rsidRPr="00107F75">
              <w:rPr>
                <w:sz w:val="20"/>
                <w:szCs w:val="20"/>
              </w:rPr>
              <w:t>Evidence from the CDX Indices</w:t>
            </w:r>
          </w:p>
        </w:tc>
        <w:tc>
          <w:tcPr>
            <w:tcW w:w="141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H.G. Fung vd.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(2008)</w:t>
            </w:r>
          </w:p>
        </w:tc>
        <w:tc>
          <w:tcPr>
            <w:tcW w:w="1418"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ABD</w:t>
            </w:r>
          </w:p>
        </w:tc>
        <w:tc>
          <w:tcPr>
            <w:tcW w:w="1437" w:type="dxa"/>
          </w:tcPr>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VAR </w:t>
            </w:r>
          </w:p>
          <w:p w:rsidR="00794D89" w:rsidRPr="00107F75" w:rsidRDefault="00794D89" w:rsidP="001F7000">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(Ocak 2001-Aralık 2007) (A)</w:t>
            </w:r>
          </w:p>
        </w:tc>
        <w:tc>
          <w:tcPr>
            <w:tcW w:w="2835" w:type="dxa"/>
          </w:tcPr>
          <w:p w:rsidR="00794D89" w:rsidRPr="00107F75" w:rsidRDefault="00794D89" w:rsidP="001F7000">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CDS ile borsa arasında fiyatlama ve </w:t>
            </w:r>
            <w:proofErr w:type="gramStart"/>
            <w:r w:rsidRPr="00107F75">
              <w:rPr>
                <w:rFonts w:ascii="Times New Roman" w:hAnsi="Times New Roman" w:cs="Times New Roman"/>
                <w:sz w:val="20"/>
                <w:szCs w:val="20"/>
              </w:rPr>
              <w:t>volatilite</w:t>
            </w:r>
            <w:proofErr w:type="gramEnd"/>
            <w:r w:rsidRPr="00107F75">
              <w:rPr>
                <w:rFonts w:ascii="Times New Roman" w:hAnsi="Times New Roman" w:cs="Times New Roman"/>
                <w:sz w:val="20"/>
                <w:szCs w:val="20"/>
              </w:rPr>
              <w:t xml:space="preserve"> açısından karşılıklı geri besleme ilişkisi vardır. CDS’ler </w:t>
            </w:r>
            <w:proofErr w:type="gramStart"/>
            <w:r w:rsidRPr="00107F75">
              <w:rPr>
                <w:rFonts w:ascii="Times New Roman" w:hAnsi="Times New Roman" w:cs="Times New Roman"/>
                <w:sz w:val="20"/>
                <w:szCs w:val="20"/>
              </w:rPr>
              <w:t>volatilitenin</w:t>
            </w:r>
            <w:proofErr w:type="gramEnd"/>
            <w:r w:rsidRPr="00107F75">
              <w:rPr>
                <w:rFonts w:ascii="Times New Roman" w:hAnsi="Times New Roman" w:cs="Times New Roman"/>
                <w:sz w:val="20"/>
                <w:szCs w:val="20"/>
              </w:rPr>
              <w:t xml:space="preserve"> genişlemesinde borsadan daha fazla açıklayıcıdır.</w:t>
            </w:r>
          </w:p>
        </w:tc>
      </w:tr>
      <w:tr w:rsidR="00691C0E" w:rsidRPr="008B5010" w:rsidTr="00622AD9">
        <w:tc>
          <w:tcPr>
            <w:tcW w:w="1985" w:type="dxa"/>
          </w:tcPr>
          <w:p w:rsidR="00691C0E" w:rsidRPr="00107F75" w:rsidRDefault="00691C0E" w:rsidP="00281342">
            <w:pPr>
              <w:spacing w:before="120" w:after="120"/>
              <w:rPr>
                <w:rFonts w:ascii="Times New Roman" w:hAnsi="Times New Roman" w:cs="Times New Roman"/>
                <w:sz w:val="20"/>
                <w:szCs w:val="20"/>
              </w:rPr>
            </w:pPr>
            <w:r w:rsidRPr="00107F75">
              <w:rPr>
                <w:rFonts w:ascii="Times New Roman" w:hAnsi="Times New Roman" w:cs="Times New Roman"/>
                <w:sz w:val="20"/>
                <w:szCs w:val="20"/>
              </w:rPr>
              <w:t>Finansal Türevler ve Kredi Temerrüt Swaplarının Teori ve Uygulamaları  (Doktora Tezi)</w:t>
            </w:r>
          </w:p>
        </w:tc>
        <w:tc>
          <w:tcPr>
            <w:tcW w:w="1417" w:type="dxa"/>
          </w:tcPr>
          <w:p w:rsidR="00691C0E" w:rsidRPr="00107F75" w:rsidRDefault="00691C0E"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T. B. Erdil </w:t>
            </w:r>
          </w:p>
          <w:p w:rsidR="00691C0E" w:rsidRPr="00107F75" w:rsidRDefault="00691C0E"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(2008)</w:t>
            </w:r>
          </w:p>
        </w:tc>
        <w:tc>
          <w:tcPr>
            <w:tcW w:w="1418" w:type="dxa"/>
          </w:tcPr>
          <w:p w:rsidR="00691C0E" w:rsidRPr="00107F75" w:rsidRDefault="00691C0E"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Türkiye</w:t>
            </w:r>
          </w:p>
        </w:tc>
        <w:tc>
          <w:tcPr>
            <w:tcW w:w="1437" w:type="dxa"/>
          </w:tcPr>
          <w:p w:rsidR="00691C0E" w:rsidRPr="00107F75" w:rsidRDefault="00691C0E"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Granger Nedensellik </w:t>
            </w:r>
          </w:p>
          <w:p w:rsidR="00691C0E" w:rsidRPr="00107F75" w:rsidRDefault="00691C0E" w:rsidP="00281342">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 xml:space="preserve">(24 Ekim 2000-29 Mayıs 2007) (G) </w:t>
            </w:r>
          </w:p>
        </w:tc>
        <w:tc>
          <w:tcPr>
            <w:tcW w:w="2835" w:type="dxa"/>
          </w:tcPr>
          <w:p w:rsidR="00691C0E" w:rsidRPr="00107F75" w:rsidRDefault="00691C0E" w:rsidP="00281342">
            <w:pPr>
              <w:spacing w:before="120" w:after="120"/>
              <w:jc w:val="both"/>
              <w:rPr>
                <w:rFonts w:ascii="Times New Roman" w:hAnsi="Times New Roman" w:cs="Times New Roman"/>
                <w:sz w:val="20"/>
                <w:szCs w:val="20"/>
              </w:rPr>
            </w:pPr>
            <w:r w:rsidRPr="00107F75">
              <w:rPr>
                <w:rFonts w:ascii="Times New Roman" w:hAnsi="Times New Roman" w:cs="Times New Roman"/>
                <w:sz w:val="20"/>
                <w:szCs w:val="20"/>
              </w:rPr>
              <w:t xml:space="preserve">Finansal kriz dönemleri ve yüksek </w:t>
            </w:r>
            <w:proofErr w:type="gramStart"/>
            <w:r w:rsidRPr="00107F75">
              <w:rPr>
                <w:rFonts w:ascii="Times New Roman" w:hAnsi="Times New Roman" w:cs="Times New Roman"/>
                <w:sz w:val="20"/>
                <w:szCs w:val="20"/>
              </w:rPr>
              <w:t>volatilite</w:t>
            </w:r>
            <w:proofErr w:type="gramEnd"/>
            <w:r w:rsidRPr="00107F75">
              <w:rPr>
                <w:rFonts w:ascii="Times New Roman" w:hAnsi="Times New Roman" w:cs="Times New Roman"/>
                <w:sz w:val="20"/>
                <w:szCs w:val="20"/>
              </w:rPr>
              <w:t xml:space="preserve"> dönemlerinde CDS piyasası geçerli bir göstergedir. </w:t>
            </w:r>
          </w:p>
        </w:tc>
      </w:tr>
    </w:tbl>
    <w:p w:rsidR="00794D89" w:rsidRPr="008B5010" w:rsidRDefault="007D6AA0" w:rsidP="00D9558B">
      <w:pPr>
        <w:pStyle w:val="MERSN"/>
        <w:ind w:firstLine="0"/>
        <w:rPr>
          <w:sz w:val="24"/>
          <w:szCs w:val="24"/>
        </w:rPr>
      </w:pPr>
      <w:r w:rsidRPr="008B5010">
        <w:rPr>
          <w:sz w:val="24"/>
          <w:szCs w:val="24"/>
        </w:rPr>
        <w:t>*</w:t>
      </w:r>
      <w:r w:rsidR="00D9558B" w:rsidRPr="008B5010">
        <w:rPr>
          <w:sz w:val="24"/>
          <w:szCs w:val="24"/>
        </w:rPr>
        <w:t xml:space="preserve">(G): Günlük Veri, (H): Haftalık Veri, (A): Aylık Veri, (Ç): Çeyreklik (Üçer Aylık) Veri </w:t>
      </w:r>
    </w:p>
    <w:p w:rsidR="003B767E" w:rsidRPr="008B5010" w:rsidRDefault="003B767E" w:rsidP="00107F75">
      <w:pPr>
        <w:pStyle w:val="MERSN"/>
        <w:spacing w:line="276" w:lineRule="auto"/>
        <w:rPr>
          <w:sz w:val="24"/>
          <w:szCs w:val="24"/>
        </w:rPr>
      </w:pPr>
      <w:r w:rsidRPr="008B5010">
        <w:rPr>
          <w:sz w:val="24"/>
          <w:szCs w:val="24"/>
        </w:rPr>
        <w:t>Literatürdeki diğer çalışmalar incelendiğinde</w:t>
      </w:r>
      <w:r w:rsidR="00C869E9" w:rsidRPr="008B5010">
        <w:rPr>
          <w:sz w:val="24"/>
          <w:szCs w:val="24"/>
        </w:rPr>
        <w:t>,</w:t>
      </w:r>
      <w:r w:rsidRPr="008B5010">
        <w:rPr>
          <w:sz w:val="24"/>
          <w:szCs w:val="24"/>
        </w:rPr>
        <w:t xml:space="preserve"> bu </w:t>
      </w:r>
      <w:r w:rsidR="00C869E9" w:rsidRPr="008B5010">
        <w:rPr>
          <w:sz w:val="24"/>
          <w:szCs w:val="24"/>
        </w:rPr>
        <w:t>çalışma</w:t>
      </w:r>
      <w:r w:rsidRPr="008B5010">
        <w:rPr>
          <w:sz w:val="24"/>
          <w:szCs w:val="24"/>
        </w:rPr>
        <w:t xml:space="preserve"> döviz kuru, enflasyon ve faiz gibi Türkiye’nin temel </w:t>
      </w:r>
      <w:proofErr w:type="gramStart"/>
      <w:r w:rsidRPr="008B5010">
        <w:rPr>
          <w:sz w:val="24"/>
          <w:szCs w:val="24"/>
        </w:rPr>
        <w:t>makro ekonomik</w:t>
      </w:r>
      <w:proofErr w:type="gramEnd"/>
      <w:r w:rsidRPr="008B5010">
        <w:rPr>
          <w:sz w:val="24"/>
          <w:szCs w:val="24"/>
        </w:rPr>
        <w:t xml:space="preserve"> göstergelerinin CDS üzerine etkisini ele alması bakımından farklılık ve önem taşımaktadır. Çalışmada seçilen dönemin özellikle 2008 sonrası yanı </w:t>
      </w:r>
      <w:proofErr w:type="gramStart"/>
      <w:r w:rsidR="002C4E7A" w:rsidRPr="008B5010">
        <w:rPr>
          <w:sz w:val="24"/>
          <w:szCs w:val="24"/>
        </w:rPr>
        <w:t>g</w:t>
      </w:r>
      <w:r w:rsidRPr="008B5010">
        <w:rPr>
          <w:sz w:val="24"/>
          <w:szCs w:val="24"/>
        </w:rPr>
        <w:t>lobal</w:t>
      </w:r>
      <w:proofErr w:type="gramEnd"/>
      <w:r w:rsidRPr="008B5010">
        <w:rPr>
          <w:sz w:val="24"/>
          <w:szCs w:val="24"/>
        </w:rPr>
        <w:t xml:space="preserve"> kriz sonrası olması ve çalışmala</w:t>
      </w:r>
      <w:r w:rsidR="00C869E9" w:rsidRPr="008B5010">
        <w:rPr>
          <w:sz w:val="24"/>
          <w:szCs w:val="24"/>
        </w:rPr>
        <w:t>rda</w:t>
      </w:r>
      <w:r w:rsidRPr="008B5010">
        <w:rPr>
          <w:sz w:val="24"/>
          <w:szCs w:val="24"/>
        </w:rPr>
        <w:t xml:space="preserve"> kullanılan yöntemlerin diğer çalışmalara kıyasla farklı olması çalışmanın özgünlüğün</w:t>
      </w:r>
      <w:r w:rsidR="00C869E9" w:rsidRPr="008B5010">
        <w:rPr>
          <w:sz w:val="24"/>
          <w:szCs w:val="24"/>
        </w:rPr>
        <w:t xml:space="preserve">ü ifade etmektedir. </w:t>
      </w:r>
      <w:r w:rsidRPr="008B5010">
        <w:rPr>
          <w:sz w:val="24"/>
          <w:szCs w:val="24"/>
        </w:rPr>
        <w:t xml:space="preserve"> </w:t>
      </w:r>
    </w:p>
    <w:p w:rsidR="001A5B2A" w:rsidRPr="008B5010" w:rsidRDefault="001C216B" w:rsidP="00107F75">
      <w:pPr>
        <w:pStyle w:val="MERSN"/>
        <w:spacing w:line="276" w:lineRule="auto"/>
        <w:rPr>
          <w:b/>
          <w:sz w:val="24"/>
          <w:szCs w:val="24"/>
        </w:rPr>
      </w:pPr>
      <w:r w:rsidRPr="008B5010">
        <w:rPr>
          <w:b/>
          <w:sz w:val="24"/>
          <w:szCs w:val="24"/>
        </w:rPr>
        <w:t>2</w:t>
      </w:r>
      <w:r w:rsidR="001A5B2A" w:rsidRPr="008B5010">
        <w:rPr>
          <w:b/>
          <w:sz w:val="24"/>
          <w:szCs w:val="24"/>
        </w:rPr>
        <w:t>. VERİ VE YÖNTEM</w:t>
      </w:r>
    </w:p>
    <w:p w:rsidR="00342716" w:rsidRPr="008B5010" w:rsidRDefault="00342716" w:rsidP="00107F75">
      <w:pPr>
        <w:pStyle w:val="MERSN"/>
        <w:spacing w:line="276" w:lineRule="auto"/>
        <w:rPr>
          <w:sz w:val="24"/>
          <w:szCs w:val="24"/>
        </w:rPr>
      </w:pPr>
      <w:r w:rsidRPr="008B5010">
        <w:rPr>
          <w:sz w:val="24"/>
          <w:szCs w:val="24"/>
        </w:rPr>
        <w:t xml:space="preserve">Ekonometrik zaman serileri son yıllarda birçok bilim dalında sıklıkla kullanılmaktadır. </w:t>
      </w:r>
      <w:r w:rsidR="008A0428" w:rsidRPr="008B5010">
        <w:rPr>
          <w:sz w:val="24"/>
          <w:szCs w:val="24"/>
        </w:rPr>
        <w:t>Veri kaynaklarındaki artış ve daha iyi tahminleme yapan yöntemlerin geliştirilmesi nedeniyle söz konusu alan giderek daha fazla ilgi görmektedir.</w:t>
      </w:r>
      <w:r w:rsidR="00172B35" w:rsidRPr="008B5010">
        <w:rPr>
          <w:sz w:val="24"/>
          <w:szCs w:val="24"/>
        </w:rPr>
        <w:t xml:space="preserve"> </w:t>
      </w:r>
      <w:r w:rsidR="008A0428" w:rsidRPr="008B5010">
        <w:rPr>
          <w:sz w:val="24"/>
          <w:szCs w:val="24"/>
        </w:rPr>
        <w:t>Özelikle finans bilimi de bu gelişmelere kayıtsız kalamamış</w:t>
      </w:r>
      <w:r w:rsidR="00761EDD" w:rsidRPr="008B5010">
        <w:rPr>
          <w:sz w:val="24"/>
          <w:szCs w:val="24"/>
        </w:rPr>
        <w:t xml:space="preserve"> ve</w:t>
      </w:r>
      <w:r w:rsidR="008A0428" w:rsidRPr="008B5010">
        <w:rPr>
          <w:sz w:val="24"/>
          <w:szCs w:val="24"/>
        </w:rPr>
        <w:t xml:space="preserve"> ekonometrik zaman serilerinde</w:t>
      </w:r>
      <w:r w:rsidR="00761EDD" w:rsidRPr="008B5010">
        <w:rPr>
          <w:sz w:val="24"/>
          <w:szCs w:val="24"/>
        </w:rPr>
        <w:t>n</w:t>
      </w:r>
      <w:r w:rsidR="008A0428" w:rsidRPr="008B5010">
        <w:rPr>
          <w:sz w:val="24"/>
          <w:szCs w:val="24"/>
        </w:rPr>
        <w:t xml:space="preserve"> oldukça faydalanmaktadır. </w:t>
      </w:r>
    </w:p>
    <w:p w:rsidR="00342716" w:rsidRPr="008B5010" w:rsidRDefault="001C216B" w:rsidP="00107F75">
      <w:pPr>
        <w:pStyle w:val="MERSN"/>
        <w:spacing w:line="276" w:lineRule="auto"/>
        <w:rPr>
          <w:b/>
          <w:i/>
          <w:sz w:val="24"/>
          <w:szCs w:val="24"/>
        </w:rPr>
      </w:pPr>
      <w:r w:rsidRPr="008B5010">
        <w:rPr>
          <w:b/>
          <w:i/>
          <w:sz w:val="24"/>
          <w:szCs w:val="24"/>
        </w:rPr>
        <w:t>2</w:t>
      </w:r>
      <w:r w:rsidR="00C869E9" w:rsidRPr="008B5010">
        <w:rPr>
          <w:b/>
          <w:i/>
          <w:sz w:val="24"/>
          <w:szCs w:val="24"/>
        </w:rPr>
        <w:t xml:space="preserve">.1. </w:t>
      </w:r>
      <w:r w:rsidR="00342716" w:rsidRPr="008B5010">
        <w:rPr>
          <w:b/>
          <w:i/>
          <w:sz w:val="24"/>
          <w:szCs w:val="24"/>
        </w:rPr>
        <w:t>Veri Seti</w:t>
      </w:r>
    </w:p>
    <w:p w:rsidR="00F8798E" w:rsidRPr="008B5010" w:rsidRDefault="008A0428" w:rsidP="00107F75">
      <w:pPr>
        <w:pStyle w:val="MERSN"/>
        <w:spacing w:line="276" w:lineRule="auto"/>
        <w:rPr>
          <w:sz w:val="24"/>
          <w:szCs w:val="24"/>
        </w:rPr>
      </w:pPr>
      <w:r w:rsidRPr="008B5010">
        <w:rPr>
          <w:sz w:val="24"/>
          <w:szCs w:val="24"/>
        </w:rPr>
        <w:t xml:space="preserve">Çalışmanın amacına uygun olarak yapılacak analiz için ihtiyaç duyulan veriler ve verilerin sağlandığı kaynaklar </w:t>
      </w:r>
      <w:r w:rsidR="00F8798E" w:rsidRPr="008B5010">
        <w:rPr>
          <w:sz w:val="24"/>
          <w:szCs w:val="24"/>
        </w:rPr>
        <w:t xml:space="preserve">bilgiler Tablo </w:t>
      </w:r>
      <w:r w:rsidRPr="008B5010">
        <w:rPr>
          <w:sz w:val="24"/>
          <w:szCs w:val="24"/>
        </w:rPr>
        <w:t>3</w:t>
      </w:r>
      <w:r w:rsidR="005E79D6" w:rsidRPr="008B5010">
        <w:rPr>
          <w:sz w:val="24"/>
          <w:szCs w:val="24"/>
        </w:rPr>
        <w:t>’t</w:t>
      </w:r>
      <w:r w:rsidR="00F8798E" w:rsidRPr="008B5010">
        <w:rPr>
          <w:sz w:val="24"/>
          <w:szCs w:val="24"/>
        </w:rPr>
        <w:t>e sunulmuştur.</w:t>
      </w:r>
    </w:p>
    <w:p w:rsidR="00F8798E" w:rsidRPr="008B5010" w:rsidRDefault="00F8798E" w:rsidP="00F8798E">
      <w:pPr>
        <w:pStyle w:val="MERSN"/>
        <w:ind w:firstLine="0"/>
        <w:rPr>
          <w:sz w:val="24"/>
          <w:szCs w:val="24"/>
        </w:rPr>
      </w:pPr>
      <w:r w:rsidRPr="008B5010">
        <w:rPr>
          <w:b/>
          <w:sz w:val="24"/>
          <w:szCs w:val="24"/>
        </w:rPr>
        <w:lastRenderedPageBreak/>
        <w:t xml:space="preserve">Tablo </w:t>
      </w:r>
      <w:r w:rsidR="008A0428" w:rsidRPr="008B5010">
        <w:rPr>
          <w:b/>
          <w:sz w:val="24"/>
          <w:szCs w:val="24"/>
        </w:rPr>
        <w:t>3</w:t>
      </w:r>
      <w:r w:rsidRPr="008B5010">
        <w:rPr>
          <w:b/>
          <w:sz w:val="24"/>
          <w:szCs w:val="24"/>
        </w:rPr>
        <w:t xml:space="preserve">. </w:t>
      </w:r>
      <w:r w:rsidR="006C1EDC" w:rsidRPr="008B5010">
        <w:rPr>
          <w:sz w:val="24"/>
          <w:szCs w:val="24"/>
        </w:rPr>
        <w:t xml:space="preserve"> Veri seti</w:t>
      </w:r>
      <w:r w:rsidR="00A95D4E" w:rsidRPr="008B5010">
        <w:rPr>
          <w:sz w:val="24"/>
          <w:szCs w:val="24"/>
        </w:rPr>
        <w:t xml:space="preserve"> ve tanımlamalar</w:t>
      </w:r>
    </w:p>
    <w:tbl>
      <w:tblPr>
        <w:tblStyle w:val="TabloKlavuzu"/>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036"/>
        <w:gridCol w:w="4398"/>
        <w:gridCol w:w="1830"/>
        <w:gridCol w:w="1698"/>
      </w:tblGrid>
      <w:tr w:rsidR="00F8798E" w:rsidRPr="008B5010" w:rsidTr="00732B3A">
        <w:trPr>
          <w:trHeight w:hRule="exact" w:val="397"/>
        </w:trPr>
        <w:tc>
          <w:tcPr>
            <w:tcW w:w="1037" w:type="dxa"/>
            <w:shd w:val="clear" w:color="auto" w:fill="auto"/>
          </w:tcPr>
          <w:p w:rsidR="00F8798E" w:rsidRPr="00107F75" w:rsidRDefault="00F8798E" w:rsidP="00BF522F">
            <w:pPr>
              <w:spacing w:before="120" w:after="120" w:line="360" w:lineRule="auto"/>
              <w:rPr>
                <w:rFonts w:ascii="Times New Roman" w:hAnsi="Times New Roman" w:cs="Times New Roman"/>
                <w:b/>
                <w:sz w:val="20"/>
                <w:szCs w:val="20"/>
              </w:rPr>
            </w:pPr>
            <w:r w:rsidRPr="00107F75">
              <w:rPr>
                <w:rFonts w:ascii="Times New Roman" w:hAnsi="Times New Roman" w:cs="Times New Roman"/>
                <w:b/>
                <w:sz w:val="20"/>
                <w:szCs w:val="20"/>
              </w:rPr>
              <w:t>Kısaltma</w:t>
            </w:r>
          </w:p>
        </w:tc>
        <w:tc>
          <w:tcPr>
            <w:tcW w:w="4492" w:type="dxa"/>
            <w:shd w:val="clear" w:color="auto" w:fill="auto"/>
          </w:tcPr>
          <w:p w:rsidR="00F8798E" w:rsidRPr="00107F75" w:rsidRDefault="00F8798E" w:rsidP="00BF522F">
            <w:pPr>
              <w:spacing w:before="120" w:after="120" w:line="360" w:lineRule="auto"/>
              <w:rPr>
                <w:rFonts w:ascii="Times New Roman" w:hAnsi="Times New Roman" w:cs="Times New Roman"/>
                <w:b/>
                <w:sz w:val="20"/>
                <w:szCs w:val="20"/>
              </w:rPr>
            </w:pPr>
            <w:r w:rsidRPr="00107F75">
              <w:rPr>
                <w:rFonts w:ascii="Times New Roman" w:hAnsi="Times New Roman" w:cs="Times New Roman"/>
                <w:b/>
                <w:sz w:val="20"/>
                <w:szCs w:val="20"/>
              </w:rPr>
              <w:t>Veri Tanımı</w:t>
            </w:r>
          </w:p>
        </w:tc>
        <w:tc>
          <w:tcPr>
            <w:tcW w:w="1842" w:type="dxa"/>
            <w:shd w:val="clear" w:color="auto" w:fill="auto"/>
          </w:tcPr>
          <w:p w:rsidR="00F8798E" w:rsidRPr="00107F75" w:rsidRDefault="00F8798E" w:rsidP="00BF522F">
            <w:pPr>
              <w:spacing w:before="120" w:after="120" w:line="360" w:lineRule="auto"/>
              <w:rPr>
                <w:rFonts w:ascii="Times New Roman" w:hAnsi="Times New Roman" w:cs="Times New Roman"/>
                <w:b/>
                <w:sz w:val="20"/>
                <w:szCs w:val="20"/>
              </w:rPr>
            </w:pPr>
            <w:r w:rsidRPr="00107F75">
              <w:rPr>
                <w:rFonts w:ascii="Times New Roman" w:hAnsi="Times New Roman" w:cs="Times New Roman"/>
                <w:b/>
                <w:sz w:val="20"/>
                <w:szCs w:val="20"/>
              </w:rPr>
              <w:t>Dönem</w:t>
            </w:r>
            <w:r w:rsidR="00A95D4E" w:rsidRPr="00107F75">
              <w:rPr>
                <w:rFonts w:ascii="Times New Roman" w:hAnsi="Times New Roman" w:cs="Times New Roman"/>
                <w:b/>
                <w:sz w:val="20"/>
                <w:szCs w:val="20"/>
              </w:rPr>
              <w:t>(Aylık)</w:t>
            </w:r>
          </w:p>
        </w:tc>
        <w:tc>
          <w:tcPr>
            <w:tcW w:w="1701" w:type="dxa"/>
            <w:shd w:val="clear" w:color="auto" w:fill="auto"/>
          </w:tcPr>
          <w:p w:rsidR="00F8798E" w:rsidRPr="00107F75" w:rsidRDefault="00F8798E" w:rsidP="00BF522F">
            <w:pPr>
              <w:spacing w:before="120" w:after="120" w:line="360" w:lineRule="auto"/>
              <w:rPr>
                <w:rFonts w:ascii="Times New Roman" w:hAnsi="Times New Roman" w:cs="Times New Roman"/>
                <w:b/>
                <w:sz w:val="20"/>
                <w:szCs w:val="20"/>
              </w:rPr>
            </w:pPr>
            <w:r w:rsidRPr="00107F75">
              <w:rPr>
                <w:rFonts w:ascii="Times New Roman" w:hAnsi="Times New Roman" w:cs="Times New Roman"/>
                <w:b/>
                <w:sz w:val="20"/>
                <w:szCs w:val="20"/>
              </w:rPr>
              <w:t>Kaynak</w:t>
            </w:r>
          </w:p>
        </w:tc>
      </w:tr>
      <w:tr w:rsidR="00774014" w:rsidRPr="008B5010" w:rsidTr="00732B3A">
        <w:trPr>
          <w:trHeight w:hRule="exact" w:val="808"/>
        </w:trPr>
        <w:tc>
          <w:tcPr>
            <w:tcW w:w="1037" w:type="dxa"/>
            <w:vAlign w:val="center"/>
          </w:tcPr>
          <w:p w:rsidR="00774014" w:rsidRPr="00107F75" w:rsidRDefault="00774014" w:rsidP="00B73051">
            <w:pPr>
              <w:spacing w:before="120" w:after="120" w:line="360" w:lineRule="auto"/>
              <w:rPr>
                <w:rFonts w:ascii="Times New Roman" w:hAnsi="Times New Roman" w:cs="Times New Roman"/>
                <w:b/>
                <w:sz w:val="20"/>
                <w:szCs w:val="20"/>
              </w:rPr>
            </w:pPr>
            <w:r w:rsidRPr="00107F75">
              <w:rPr>
                <w:rFonts w:ascii="Times New Roman" w:hAnsi="Times New Roman" w:cs="Times New Roman"/>
                <w:b/>
                <w:sz w:val="20"/>
                <w:szCs w:val="20"/>
              </w:rPr>
              <w:t>CDS</w:t>
            </w:r>
          </w:p>
        </w:tc>
        <w:tc>
          <w:tcPr>
            <w:tcW w:w="4492" w:type="dxa"/>
            <w:vAlign w:val="center"/>
          </w:tcPr>
          <w:p w:rsidR="00774014" w:rsidRPr="00107F75" w:rsidRDefault="00082E0E" w:rsidP="00082E0E">
            <w:pPr>
              <w:spacing w:before="120" w:after="120" w:line="360" w:lineRule="auto"/>
              <w:rPr>
                <w:rFonts w:ascii="Times New Roman" w:hAnsi="Times New Roman" w:cs="Times New Roman"/>
                <w:b/>
                <w:sz w:val="20"/>
                <w:szCs w:val="20"/>
              </w:rPr>
            </w:pPr>
            <w:r w:rsidRPr="00107F75">
              <w:rPr>
                <w:rFonts w:ascii="Times New Roman" w:hAnsi="Times New Roman" w:cs="Times New Roman"/>
                <w:b/>
                <w:sz w:val="20"/>
                <w:szCs w:val="20"/>
              </w:rPr>
              <w:t xml:space="preserve">Kredi Temerrüt Takası </w:t>
            </w:r>
            <w:r w:rsidRPr="00107F75">
              <w:rPr>
                <w:rFonts w:ascii="Times New Roman" w:hAnsi="Times New Roman" w:cs="Times New Roman"/>
                <w:sz w:val="20"/>
                <w:szCs w:val="20"/>
              </w:rPr>
              <w:t>(</w:t>
            </w:r>
            <w:r w:rsidR="00774014" w:rsidRPr="00107F75">
              <w:rPr>
                <w:rFonts w:ascii="Times New Roman" w:hAnsi="Times New Roman" w:cs="Times New Roman"/>
                <w:sz w:val="20"/>
                <w:szCs w:val="20"/>
              </w:rPr>
              <w:t>Ülke Risk Primi</w:t>
            </w:r>
            <w:r w:rsidRPr="00107F75">
              <w:rPr>
                <w:rFonts w:ascii="Times New Roman" w:hAnsi="Times New Roman" w:cs="Times New Roman"/>
                <w:sz w:val="20"/>
                <w:szCs w:val="20"/>
              </w:rPr>
              <w:t>)</w:t>
            </w:r>
          </w:p>
        </w:tc>
        <w:tc>
          <w:tcPr>
            <w:tcW w:w="1842" w:type="dxa"/>
            <w:vAlign w:val="center"/>
          </w:tcPr>
          <w:p w:rsidR="00774014" w:rsidRPr="00107F75" w:rsidRDefault="00774014" w:rsidP="00BF522F">
            <w:pPr>
              <w:spacing w:before="120" w:after="120" w:line="360" w:lineRule="auto"/>
              <w:rPr>
                <w:rFonts w:ascii="Times New Roman" w:hAnsi="Times New Roman" w:cs="Times New Roman"/>
                <w:sz w:val="20"/>
                <w:szCs w:val="20"/>
              </w:rPr>
            </w:pPr>
            <w:r w:rsidRPr="00107F75">
              <w:rPr>
                <w:rFonts w:ascii="Times New Roman" w:hAnsi="Times New Roman" w:cs="Times New Roman"/>
                <w:sz w:val="20"/>
                <w:szCs w:val="20"/>
              </w:rPr>
              <w:t>2008M6-2018M4</w:t>
            </w:r>
          </w:p>
        </w:tc>
        <w:tc>
          <w:tcPr>
            <w:tcW w:w="1701" w:type="dxa"/>
            <w:vAlign w:val="center"/>
          </w:tcPr>
          <w:p w:rsidR="00774014" w:rsidRPr="00107F75" w:rsidRDefault="008A0428" w:rsidP="00774014">
            <w:pPr>
              <w:spacing w:before="120" w:after="120" w:line="360" w:lineRule="auto"/>
              <w:rPr>
                <w:rFonts w:ascii="Times New Roman" w:hAnsi="Times New Roman" w:cs="Times New Roman"/>
                <w:sz w:val="20"/>
                <w:szCs w:val="20"/>
              </w:rPr>
            </w:pPr>
            <w:r w:rsidRPr="00107F75">
              <w:rPr>
                <w:rFonts w:ascii="Times New Roman" w:hAnsi="Times New Roman" w:cs="Times New Roman"/>
                <w:sz w:val="20"/>
                <w:szCs w:val="20"/>
              </w:rPr>
              <w:t>DATASTREAM</w:t>
            </w:r>
          </w:p>
        </w:tc>
      </w:tr>
      <w:tr w:rsidR="00A95D4E" w:rsidRPr="008B5010" w:rsidTr="00732B3A">
        <w:trPr>
          <w:trHeight w:hRule="exact" w:val="808"/>
        </w:trPr>
        <w:tc>
          <w:tcPr>
            <w:tcW w:w="1037" w:type="dxa"/>
            <w:vAlign w:val="center"/>
          </w:tcPr>
          <w:p w:rsidR="00A95D4E" w:rsidRPr="00107F75" w:rsidRDefault="00A95D4E" w:rsidP="00B73051">
            <w:pPr>
              <w:spacing w:before="120" w:after="120" w:line="360" w:lineRule="auto"/>
              <w:rPr>
                <w:rFonts w:ascii="Times New Roman" w:hAnsi="Times New Roman" w:cs="Times New Roman"/>
                <w:b/>
                <w:sz w:val="20"/>
                <w:szCs w:val="20"/>
              </w:rPr>
            </w:pPr>
            <w:r w:rsidRPr="00107F75">
              <w:rPr>
                <w:rFonts w:ascii="Times New Roman" w:hAnsi="Times New Roman" w:cs="Times New Roman"/>
                <w:b/>
                <w:sz w:val="20"/>
                <w:szCs w:val="20"/>
              </w:rPr>
              <w:t>DK</w:t>
            </w:r>
          </w:p>
        </w:tc>
        <w:tc>
          <w:tcPr>
            <w:tcW w:w="4492" w:type="dxa"/>
            <w:vAlign w:val="center"/>
          </w:tcPr>
          <w:p w:rsidR="00A95D4E" w:rsidRPr="00107F75" w:rsidRDefault="00A95D4E" w:rsidP="00BF522F">
            <w:pPr>
              <w:spacing w:before="120" w:after="120" w:line="360" w:lineRule="auto"/>
              <w:rPr>
                <w:rFonts w:ascii="Times New Roman" w:hAnsi="Times New Roman" w:cs="Times New Roman"/>
                <w:b/>
                <w:sz w:val="20"/>
                <w:szCs w:val="20"/>
              </w:rPr>
            </w:pPr>
            <w:r w:rsidRPr="00107F75">
              <w:rPr>
                <w:rFonts w:ascii="Times New Roman" w:hAnsi="Times New Roman" w:cs="Times New Roman"/>
                <w:b/>
                <w:sz w:val="20"/>
                <w:szCs w:val="20"/>
              </w:rPr>
              <w:t>Döviz Kuru</w:t>
            </w:r>
            <w:r w:rsidRPr="00107F75">
              <w:rPr>
                <w:rFonts w:ascii="Times New Roman" w:hAnsi="Times New Roman" w:cs="Times New Roman"/>
                <w:sz w:val="20"/>
                <w:szCs w:val="20"/>
              </w:rPr>
              <w:t xml:space="preserve"> (ABD Doları, Döviz Alış, Aylık Ortalama)</w:t>
            </w:r>
          </w:p>
        </w:tc>
        <w:tc>
          <w:tcPr>
            <w:tcW w:w="1842" w:type="dxa"/>
            <w:vAlign w:val="center"/>
          </w:tcPr>
          <w:p w:rsidR="00A95D4E" w:rsidRPr="00107F75" w:rsidRDefault="00774014" w:rsidP="00BF522F">
            <w:pPr>
              <w:spacing w:before="120" w:after="120" w:line="360" w:lineRule="auto"/>
              <w:rPr>
                <w:rFonts w:ascii="Times New Roman" w:hAnsi="Times New Roman" w:cs="Times New Roman"/>
                <w:b/>
                <w:sz w:val="20"/>
                <w:szCs w:val="20"/>
              </w:rPr>
            </w:pPr>
            <w:r w:rsidRPr="00107F75">
              <w:rPr>
                <w:rFonts w:ascii="Times New Roman" w:hAnsi="Times New Roman" w:cs="Times New Roman"/>
                <w:sz w:val="20"/>
                <w:szCs w:val="20"/>
              </w:rPr>
              <w:t>2008M6</w:t>
            </w:r>
            <w:r w:rsidR="00A95D4E" w:rsidRPr="00107F75">
              <w:rPr>
                <w:rFonts w:ascii="Times New Roman" w:hAnsi="Times New Roman" w:cs="Times New Roman"/>
                <w:sz w:val="20"/>
                <w:szCs w:val="20"/>
              </w:rPr>
              <w:t>-2018M4</w:t>
            </w:r>
          </w:p>
        </w:tc>
        <w:tc>
          <w:tcPr>
            <w:tcW w:w="1701" w:type="dxa"/>
            <w:vAlign w:val="center"/>
          </w:tcPr>
          <w:p w:rsidR="00A95D4E" w:rsidRPr="00107F75" w:rsidRDefault="00A95D4E" w:rsidP="00BF522F">
            <w:pPr>
              <w:spacing w:before="120" w:after="120" w:line="360" w:lineRule="auto"/>
              <w:rPr>
                <w:rFonts w:ascii="Times New Roman" w:hAnsi="Times New Roman" w:cs="Times New Roman"/>
                <w:b/>
                <w:sz w:val="20"/>
                <w:szCs w:val="20"/>
              </w:rPr>
            </w:pPr>
            <w:r w:rsidRPr="00107F75">
              <w:rPr>
                <w:rFonts w:ascii="Times New Roman" w:hAnsi="Times New Roman" w:cs="Times New Roman"/>
                <w:sz w:val="20"/>
                <w:szCs w:val="20"/>
              </w:rPr>
              <w:t>TCMB EVDS</w:t>
            </w:r>
          </w:p>
        </w:tc>
      </w:tr>
      <w:tr w:rsidR="00774014" w:rsidRPr="008B5010" w:rsidTr="00732B3A">
        <w:trPr>
          <w:trHeight w:hRule="exact" w:val="709"/>
        </w:trPr>
        <w:tc>
          <w:tcPr>
            <w:tcW w:w="1037" w:type="dxa"/>
            <w:vAlign w:val="center"/>
          </w:tcPr>
          <w:p w:rsidR="00774014" w:rsidRPr="00107F75" w:rsidRDefault="00774014" w:rsidP="00B73051">
            <w:pPr>
              <w:spacing w:before="120" w:after="120" w:line="360" w:lineRule="auto"/>
              <w:rPr>
                <w:rFonts w:ascii="Times New Roman" w:hAnsi="Times New Roman" w:cs="Times New Roman"/>
                <w:b/>
                <w:sz w:val="20"/>
                <w:szCs w:val="20"/>
              </w:rPr>
            </w:pPr>
            <w:r w:rsidRPr="00107F75">
              <w:rPr>
                <w:rFonts w:ascii="Times New Roman" w:hAnsi="Times New Roman" w:cs="Times New Roman"/>
                <w:b/>
                <w:sz w:val="20"/>
                <w:szCs w:val="20"/>
              </w:rPr>
              <w:t>ENF</w:t>
            </w:r>
          </w:p>
        </w:tc>
        <w:tc>
          <w:tcPr>
            <w:tcW w:w="4492" w:type="dxa"/>
          </w:tcPr>
          <w:p w:rsidR="00774014" w:rsidRPr="00107F75" w:rsidRDefault="00774014" w:rsidP="00BF522F">
            <w:pPr>
              <w:spacing w:before="120" w:after="120" w:line="360" w:lineRule="auto"/>
              <w:rPr>
                <w:rFonts w:ascii="Times New Roman" w:hAnsi="Times New Roman" w:cs="Times New Roman"/>
                <w:b/>
                <w:sz w:val="20"/>
                <w:szCs w:val="20"/>
              </w:rPr>
            </w:pPr>
            <w:r w:rsidRPr="00107F75">
              <w:rPr>
                <w:rFonts w:ascii="Times New Roman" w:hAnsi="Times New Roman" w:cs="Times New Roman"/>
                <w:b/>
                <w:sz w:val="20"/>
                <w:szCs w:val="20"/>
              </w:rPr>
              <w:t xml:space="preserve">Enflasyon </w:t>
            </w:r>
            <w:r w:rsidRPr="00107F75">
              <w:rPr>
                <w:rFonts w:ascii="Times New Roman" w:hAnsi="Times New Roman" w:cs="Times New Roman"/>
                <w:sz w:val="20"/>
                <w:szCs w:val="20"/>
              </w:rPr>
              <w:t>(Tüketici Fiyat Endeksi (TÜFE), 2003=100, Aylık Ortalama)</w:t>
            </w:r>
          </w:p>
        </w:tc>
        <w:tc>
          <w:tcPr>
            <w:tcW w:w="1842" w:type="dxa"/>
            <w:vAlign w:val="center"/>
          </w:tcPr>
          <w:p w:rsidR="00774014" w:rsidRPr="00107F75" w:rsidRDefault="00774014" w:rsidP="006B2610">
            <w:pPr>
              <w:spacing w:before="120" w:after="120" w:line="360" w:lineRule="auto"/>
              <w:rPr>
                <w:rFonts w:ascii="Times New Roman" w:hAnsi="Times New Roman" w:cs="Times New Roman"/>
                <w:b/>
                <w:sz w:val="20"/>
                <w:szCs w:val="20"/>
              </w:rPr>
            </w:pPr>
            <w:r w:rsidRPr="00107F75">
              <w:rPr>
                <w:rFonts w:ascii="Times New Roman" w:hAnsi="Times New Roman" w:cs="Times New Roman"/>
                <w:sz w:val="20"/>
                <w:szCs w:val="20"/>
              </w:rPr>
              <w:t>2008M6-2018M4</w:t>
            </w:r>
          </w:p>
        </w:tc>
        <w:tc>
          <w:tcPr>
            <w:tcW w:w="1701" w:type="dxa"/>
            <w:vAlign w:val="center"/>
          </w:tcPr>
          <w:p w:rsidR="00774014" w:rsidRPr="00107F75" w:rsidRDefault="00774014" w:rsidP="006B2610">
            <w:pPr>
              <w:spacing w:before="120" w:after="120" w:line="360" w:lineRule="auto"/>
              <w:rPr>
                <w:rFonts w:ascii="Times New Roman" w:hAnsi="Times New Roman" w:cs="Times New Roman"/>
                <w:b/>
                <w:sz w:val="20"/>
                <w:szCs w:val="20"/>
              </w:rPr>
            </w:pPr>
            <w:r w:rsidRPr="00107F75">
              <w:rPr>
                <w:rFonts w:ascii="Times New Roman" w:hAnsi="Times New Roman" w:cs="Times New Roman"/>
                <w:sz w:val="20"/>
                <w:szCs w:val="20"/>
              </w:rPr>
              <w:t>TCMB EVDS</w:t>
            </w:r>
          </w:p>
        </w:tc>
      </w:tr>
      <w:tr w:rsidR="00774014" w:rsidRPr="008B5010" w:rsidTr="00732B3A">
        <w:trPr>
          <w:trHeight w:hRule="exact" w:val="750"/>
        </w:trPr>
        <w:tc>
          <w:tcPr>
            <w:tcW w:w="1037" w:type="dxa"/>
            <w:vAlign w:val="center"/>
          </w:tcPr>
          <w:p w:rsidR="00774014" w:rsidRPr="00107F75" w:rsidRDefault="00774014" w:rsidP="00B73051">
            <w:pPr>
              <w:spacing w:before="120" w:after="120" w:line="360" w:lineRule="auto"/>
              <w:rPr>
                <w:rFonts w:ascii="Times New Roman" w:hAnsi="Times New Roman" w:cs="Times New Roman"/>
                <w:b/>
                <w:sz w:val="20"/>
                <w:szCs w:val="20"/>
              </w:rPr>
            </w:pPr>
            <w:r w:rsidRPr="00107F75">
              <w:rPr>
                <w:rFonts w:ascii="Times New Roman" w:hAnsi="Times New Roman" w:cs="Times New Roman"/>
                <w:b/>
                <w:sz w:val="20"/>
                <w:szCs w:val="20"/>
              </w:rPr>
              <w:t>FA</w:t>
            </w:r>
          </w:p>
        </w:tc>
        <w:tc>
          <w:tcPr>
            <w:tcW w:w="4492" w:type="dxa"/>
            <w:vAlign w:val="center"/>
          </w:tcPr>
          <w:p w:rsidR="00774014" w:rsidRPr="00107F75" w:rsidRDefault="00774014" w:rsidP="00F8798E">
            <w:pPr>
              <w:spacing w:before="120" w:after="120" w:line="360" w:lineRule="auto"/>
              <w:rPr>
                <w:rFonts w:ascii="Times New Roman" w:hAnsi="Times New Roman" w:cs="Times New Roman"/>
                <w:b/>
                <w:sz w:val="20"/>
                <w:szCs w:val="20"/>
              </w:rPr>
            </w:pPr>
            <w:r w:rsidRPr="00107F75">
              <w:rPr>
                <w:rFonts w:ascii="Times New Roman" w:hAnsi="Times New Roman" w:cs="Times New Roman"/>
                <w:b/>
                <w:sz w:val="20"/>
                <w:szCs w:val="20"/>
              </w:rPr>
              <w:t>Faiz Oranı (%)</w:t>
            </w:r>
            <w:r w:rsidRPr="00107F75">
              <w:rPr>
                <w:rFonts w:ascii="Times New Roman" w:hAnsi="Times New Roman" w:cs="Times New Roman"/>
                <w:sz w:val="20"/>
                <w:szCs w:val="20"/>
              </w:rPr>
              <w:t xml:space="preserve"> (TL Üzerinden Bankalarca Açılan Tüketici (İhtiyaç) Krediler, Aylık Ortalama)</w:t>
            </w:r>
          </w:p>
        </w:tc>
        <w:tc>
          <w:tcPr>
            <w:tcW w:w="1842" w:type="dxa"/>
            <w:vAlign w:val="center"/>
          </w:tcPr>
          <w:p w:rsidR="00774014" w:rsidRPr="00107F75" w:rsidRDefault="00774014" w:rsidP="006B2610">
            <w:pPr>
              <w:spacing w:before="120" w:after="120" w:line="360" w:lineRule="auto"/>
              <w:rPr>
                <w:rFonts w:ascii="Times New Roman" w:hAnsi="Times New Roman" w:cs="Times New Roman"/>
                <w:b/>
                <w:sz w:val="20"/>
                <w:szCs w:val="20"/>
              </w:rPr>
            </w:pPr>
            <w:r w:rsidRPr="00107F75">
              <w:rPr>
                <w:rFonts w:ascii="Times New Roman" w:hAnsi="Times New Roman" w:cs="Times New Roman"/>
                <w:sz w:val="20"/>
                <w:szCs w:val="20"/>
              </w:rPr>
              <w:t>2008M6-2018M4</w:t>
            </w:r>
          </w:p>
        </w:tc>
        <w:tc>
          <w:tcPr>
            <w:tcW w:w="1701" w:type="dxa"/>
            <w:vAlign w:val="center"/>
          </w:tcPr>
          <w:p w:rsidR="00774014" w:rsidRPr="00107F75" w:rsidRDefault="00774014" w:rsidP="006B2610">
            <w:pPr>
              <w:spacing w:before="120" w:after="120" w:line="360" w:lineRule="auto"/>
              <w:rPr>
                <w:rFonts w:ascii="Times New Roman" w:hAnsi="Times New Roman" w:cs="Times New Roman"/>
                <w:b/>
                <w:sz w:val="20"/>
                <w:szCs w:val="20"/>
              </w:rPr>
            </w:pPr>
            <w:r w:rsidRPr="00107F75">
              <w:rPr>
                <w:rFonts w:ascii="Times New Roman" w:hAnsi="Times New Roman" w:cs="Times New Roman"/>
                <w:sz w:val="20"/>
                <w:szCs w:val="20"/>
              </w:rPr>
              <w:t>TCMB EVDS</w:t>
            </w:r>
          </w:p>
        </w:tc>
      </w:tr>
    </w:tbl>
    <w:p w:rsidR="006C1EDC" w:rsidRPr="008B5010" w:rsidRDefault="006C1EDC" w:rsidP="0045522F">
      <w:pPr>
        <w:pStyle w:val="MERSN"/>
        <w:spacing w:line="360" w:lineRule="auto"/>
        <w:rPr>
          <w:sz w:val="24"/>
          <w:szCs w:val="24"/>
        </w:rPr>
      </w:pPr>
      <w:r w:rsidRPr="008B5010">
        <w:rPr>
          <w:sz w:val="24"/>
          <w:szCs w:val="24"/>
        </w:rPr>
        <w:t xml:space="preserve">Çalışmada kullanılan verilere ait tanımlayıcı istatistikler Tablo </w:t>
      </w:r>
      <w:r w:rsidR="008A0428" w:rsidRPr="008B5010">
        <w:rPr>
          <w:sz w:val="24"/>
          <w:szCs w:val="24"/>
        </w:rPr>
        <w:t>4</w:t>
      </w:r>
      <w:r w:rsidRPr="008B5010">
        <w:rPr>
          <w:sz w:val="24"/>
          <w:szCs w:val="24"/>
        </w:rPr>
        <w:t>’te sunulmuştur.</w:t>
      </w:r>
    </w:p>
    <w:p w:rsidR="006C1EDC" w:rsidRPr="008B5010" w:rsidRDefault="008A0428" w:rsidP="006C1EDC">
      <w:pPr>
        <w:tabs>
          <w:tab w:val="left" w:pos="709"/>
        </w:tabs>
        <w:spacing w:before="120" w:after="120" w:line="360" w:lineRule="auto"/>
        <w:jc w:val="both"/>
        <w:rPr>
          <w:rFonts w:ascii="Times New Roman" w:hAnsi="Times New Roman" w:cs="Times New Roman"/>
          <w:b/>
          <w:sz w:val="24"/>
          <w:szCs w:val="24"/>
        </w:rPr>
      </w:pPr>
      <w:r w:rsidRPr="008B5010">
        <w:rPr>
          <w:rFonts w:ascii="Times New Roman" w:hAnsi="Times New Roman" w:cs="Times New Roman"/>
          <w:b/>
          <w:sz w:val="24"/>
          <w:szCs w:val="24"/>
        </w:rPr>
        <w:t>Tablo 4.</w:t>
      </w:r>
      <w:r w:rsidR="006C1EDC" w:rsidRPr="008B5010">
        <w:rPr>
          <w:rFonts w:ascii="Times New Roman" w:hAnsi="Times New Roman" w:cs="Times New Roman"/>
          <w:b/>
          <w:sz w:val="24"/>
          <w:szCs w:val="24"/>
        </w:rPr>
        <w:t xml:space="preserve"> </w:t>
      </w:r>
      <w:r w:rsidR="006C1EDC" w:rsidRPr="008B5010">
        <w:rPr>
          <w:rFonts w:ascii="Times New Roman" w:hAnsi="Times New Roman" w:cs="Times New Roman"/>
          <w:sz w:val="24"/>
          <w:szCs w:val="24"/>
        </w:rPr>
        <w:t>Değişkenlerin tanımlayıcı istatistikleri</w:t>
      </w:r>
    </w:p>
    <w:tbl>
      <w:tblPr>
        <w:tblStyle w:val="TabloKlavuzu"/>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993"/>
        <w:gridCol w:w="1134"/>
        <w:gridCol w:w="1134"/>
        <w:gridCol w:w="1275"/>
        <w:gridCol w:w="1134"/>
        <w:gridCol w:w="2268"/>
      </w:tblGrid>
      <w:tr w:rsidR="00F16DA2" w:rsidRPr="008B5010" w:rsidTr="00C710E3">
        <w:trPr>
          <w:trHeight w:val="508"/>
        </w:trPr>
        <w:tc>
          <w:tcPr>
            <w:tcW w:w="1134" w:type="dxa"/>
            <w:shd w:val="clear" w:color="auto" w:fill="auto"/>
            <w:vAlign w:val="center"/>
          </w:tcPr>
          <w:p w:rsidR="00F16DA2" w:rsidRPr="00107F75" w:rsidRDefault="00F16DA2" w:rsidP="00B73051">
            <w:pPr>
              <w:tabs>
                <w:tab w:val="left" w:pos="709"/>
              </w:tabs>
              <w:spacing w:before="120" w:after="120" w:line="360" w:lineRule="auto"/>
              <w:jc w:val="center"/>
              <w:rPr>
                <w:rFonts w:ascii="Times New Roman" w:hAnsi="Times New Roman" w:cs="Times New Roman"/>
                <w:b/>
                <w:sz w:val="20"/>
                <w:szCs w:val="20"/>
              </w:rPr>
            </w:pPr>
            <w:r w:rsidRPr="00107F75">
              <w:rPr>
                <w:rFonts w:ascii="Times New Roman" w:hAnsi="Times New Roman" w:cs="Times New Roman"/>
                <w:b/>
                <w:sz w:val="20"/>
                <w:szCs w:val="20"/>
              </w:rPr>
              <w:t>Değişken</w:t>
            </w:r>
          </w:p>
        </w:tc>
        <w:tc>
          <w:tcPr>
            <w:tcW w:w="993" w:type="dxa"/>
            <w:shd w:val="clear" w:color="auto" w:fill="auto"/>
            <w:vAlign w:val="center"/>
          </w:tcPr>
          <w:p w:rsidR="00F16DA2" w:rsidRPr="00107F75" w:rsidRDefault="00F16DA2" w:rsidP="00B73051">
            <w:pPr>
              <w:tabs>
                <w:tab w:val="left" w:pos="709"/>
              </w:tabs>
              <w:spacing w:before="120" w:after="120" w:line="360" w:lineRule="auto"/>
              <w:jc w:val="center"/>
              <w:rPr>
                <w:rFonts w:ascii="Times New Roman" w:hAnsi="Times New Roman" w:cs="Times New Roman"/>
                <w:b/>
                <w:sz w:val="20"/>
                <w:szCs w:val="20"/>
              </w:rPr>
            </w:pPr>
            <w:r w:rsidRPr="00107F75">
              <w:rPr>
                <w:rFonts w:ascii="Times New Roman" w:hAnsi="Times New Roman" w:cs="Times New Roman"/>
                <w:b/>
                <w:sz w:val="20"/>
                <w:szCs w:val="20"/>
              </w:rPr>
              <w:t>Gözlem</w:t>
            </w:r>
          </w:p>
        </w:tc>
        <w:tc>
          <w:tcPr>
            <w:tcW w:w="1134" w:type="dxa"/>
            <w:shd w:val="clear" w:color="auto" w:fill="auto"/>
            <w:vAlign w:val="center"/>
          </w:tcPr>
          <w:p w:rsidR="00F16DA2" w:rsidRPr="00107F75" w:rsidRDefault="00C710E3" w:rsidP="00B73051">
            <w:pPr>
              <w:tabs>
                <w:tab w:val="left" w:pos="709"/>
              </w:tabs>
              <w:spacing w:before="120" w:after="120" w:line="360" w:lineRule="auto"/>
              <w:jc w:val="center"/>
              <w:rPr>
                <w:rFonts w:ascii="Times New Roman" w:hAnsi="Times New Roman" w:cs="Times New Roman"/>
                <w:b/>
                <w:sz w:val="20"/>
                <w:szCs w:val="20"/>
              </w:rPr>
            </w:pPr>
            <w:r w:rsidRPr="00107F75">
              <w:rPr>
                <w:rFonts w:ascii="Times New Roman" w:hAnsi="Times New Roman" w:cs="Times New Roman"/>
                <w:b/>
                <w:sz w:val="20"/>
                <w:szCs w:val="20"/>
              </w:rPr>
              <w:t>En Küçük</w:t>
            </w:r>
          </w:p>
        </w:tc>
        <w:tc>
          <w:tcPr>
            <w:tcW w:w="1134" w:type="dxa"/>
            <w:shd w:val="clear" w:color="auto" w:fill="auto"/>
            <w:vAlign w:val="center"/>
          </w:tcPr>
          <w:p w:rsidR="00F16DA2" w:rsidRPr="00107F75" w:rsidRDefault="00C710E3" w:rsidP="00B73051">
            <w:pPr>
              <w:tabs>
                <w:tab w:val="left" w:pos="709"/>
              </w:tabs>
              <w:spacing w:before="120" w:after="120" w:line="360" w:lineRule="auto"/>
              <w:jc w:val="center"/>
              <w:rPr>
                <w:rFonts w:ascii="Times New Roman" w:hAnsi="Times New Roman" w:cs="Times New Roman"/>
                <w:b/>
                <w:sz w:val="20"/>
                <w:szCs w:val="20"/>
              </w:rPr>
            </w:pPr>
            <w:r w:rsidRPr="00107F75">
              <w:rPr>
                <w:rFonts w:ascii="Times New Roman" w:hAnsi="Times New Roman" w:cs="Times New Roman"/>
                <w:b/>
                <w:sz w:val="20"/>
                <w:szCs w:val="20"/>
              </w:rPr>
              <w:t>En Büyük</w:t>
            </w:r>
          </w:p>
        </w:tc>
        <w:tc>
          <w:tcPr>
            <w:tcW w:w="1275" w:type="dxa"/>
            <w:shd w:val="clear" w:color="auto" w:fill="auto"/>
            <w:vAlign w:val="center"/>
          </w:tcPr>
          <w:p w:rsidR="00F16DA2" w:rsidRPr="00107F75" w:rsidRDefault="00F16DA2" w:rsidP="00B73051">
            <w:pPr>
              <w:tabs>
                <w:tab w:val="left" w:pos="709"/>
              </w:tabs>
              <w:spacing w:before="120" w:after="120" w:line="360" w:lineRule="auto"/>
              <w:jc w:val="center"/>
              <w:rPr>
                <w:rFonts w:ascii="Times New Roman" w:hAnsi="Times New Roman" w:cs="Times New Roman"/>
                <w:b/>
                <w:sz w:val="20"/>
                <w:szCs w:val="20"/>
              </w:rPr>
            </w:pPr>
            <w:r w:rsidRPr="00107F75">
              <w:rPr>
                <w:rFonts w:ascii="Times New Roman" w:hAnsi="Times New Roman" w:cs="Times New Roman"/>
                <w:b/>
                <w:sz w:val="20"/>
                <w:szCs w:val="20"/>
              </w:rPr>
              <w:t>Std. Sapma</w:t>
            </w:r>
          </w:p>
        </w:tc>
        <w:tc>
          <w:tcPr>
            <w:tcW w:w="1134" w:type="dxa"/>
            <w:shd w:val="clear" w:color="auto" w:fill="auto"/>
            <w:vAlign w:val="center"/>
          </w:tcPr>
          <w:p w:rsidR="00F16DA2" w:rsidRPr="00107F75" w:rsidRDefault="00F16DA2" w:rsidP="00B73051">
            <w:pPr>
              <w:tabs>
                <w:tab w:val="left" w:pos="709"/>
              </w:tabs>
              <w:spacing w:before="120" w:after="120" w:line="360" w:lineRule="auto"/>
              <w:jc w:val="center"/>
              <w:rPr>
                <w:rFonts w:ascii="Times New Roman" w:hAnsi="Times New Roman" w:cs="Times New Roman"/>
                <w:b/>
                <w:sz w:val="20"/>
                <w:szCs w:val="20"/>
              </w:rPr>
            </w:pPr>
            <w:r w:rsidRPr="00107F75">
              <w:rPr>
                <w:rFonts w:ascii="Times New Roman" w:hAnsi="Times New Roman" w:cs="Times New Roman"/>
                <w:b/>
                <w:sz w:val="20"/>
                <w:szCs w:val="20"/>
              </w:rPr>
              <w:t>Ortalama</w:t>
            </w:r>
          </w:p>
        </w:tc>
        <w:tc>
          <w:tcPr>
            <w:tcW w:w="2268" w:type="dxa"/>
            <w:shd w:val="clear" w:color="auto" w:fill="auto"/>
            <w:vAlign w:val="center"/>
          </w:tcPr>
          <w:p w:rsidR="00F16DA2" w:rsidRPr="00107F75" w:rsidRDefault="00F16DA2" w:rsidP="00C710E3">
            <w:pPr>
              <w:tabs>
                <w:tab w:val="left" w:pos="709"/>
              </w:tabs>
              <w:spacing w:before="120" w:after="120" w:line="360" w:lineRule="auto"/>
              <w:jc w:val="center"/>
              <w:rPr>
                <w:rFonts w:ascii="Times New Roman" w:hAnsi="Times New Roman" w:cs="Times New Roman"/>
                <w:b/>
                <w:sz w:val="20"/>
                <w:szCs w:val="20"/>
              </w:rPr>
            </w:pPr>
            <w:r w:rsidRPr="00107F75">
              <w:rPr>
                <w:rFonts w:ascii="Times New Roman" w:hAnsi="Times New Roman" w:cs="Times New Roman"/>
                <w:b/>
                <w:sz w:val="20"/>
                <w:szCs w:val="20"/>
              </w:rPr>
              <w:t>Jarque-Bera (</w:t>
            </w:r>
            <w:r w:rsidR="00517FA2" w:rsidRPr="00107F75">
              <w:rPr>
                <w:rFonts w:ascii="Times New Roman" w:hAnsi="Times New Roman" w:cs="Times New Roman"/>
                <w:b/>
                <w:sz w:val="20"/>
                <w:szCs w:val="20"/>
              </w:rPr>
              <w:t>Olas</w:t>
            </w:r>
            <w:r w:rsidR="00C710E3" w:rsidRPr="00107F75">
              <w:rPr>
                <w:rFonts w:ascii="Times New Roman" w:hAnsi="Times New Roman" w:cs="Times New Roman"/>
                <w:b/>
                <w:sz w:val="20"/>
                <w:szCs w:val="20"/>
              </w:rPr>
              <w:t>ılık</w:t>
            </w:r>
            <w:r w:rsidRPr="00107F75">
              <w:rPr>
                <w:rFonts w:ascii="Times New Roman" w:hAnsi="Times New Roman" w:cs="Times New Roman"/>
                <w:b/>
                <w:sz w:val="20"/>
                <w:szCs w:val="20"/>
              </w:rPr>
              <w:t>)</w:t>
            </w:r>
          </w:p>
        </w:tc>
      </w:tr>
      <w:tr w:rsidR="00774014" w:rsidRPr="008B5010" w:rsidTr="00C710E3">
        <w:trPr>
          <w:trHeight w:hRule="exact" w:val="510"/>
        </w:trPr>
        <w:tc>
          <w:tcPr>
            <w:tcW w:w="1134" w:type="dxa"/>
            <w:vAlign w:val="center"/>
          </w:tcPr>
          <w:p w:rsidR="00774014" w:rsidRPr="00107F75" w:rsidRDefault="00774014" w:rsidP="00B73051">
            <w:pPr>
              <w:tabs>
                <w:tab w:val="left" w:pos="709"/>
              </w:tabs>
              <w:spacing w:before="120" w:after="120"/>
              <w:contextualSpacing/>
              <w:jc w:val="center"/>
              <w:rPr>
                <w:rFonts w:ascii="Times New Roman" w:hAnsi="Times New Roman" w:cs="Times New Roman"/>
                <w:sz w:val="20"/>
                <w:szCs w:val="20"/>
              </w:rPr>
            </w:pPr>
            <w:r w:rsidRPr="00107F75">
              <w:rPr>
                <w:rFonts w:ascii="Times New Roman" w:hAnsi="Times New Roman" w:cs="Times New Roman"/>
                <w:sz w:val="20"/>
                <w:szCs w:val="20"/>
              </w:rPr>
              <w:t>CDS</w:t>
            </w:r>
          </w:p>
        </w:tc>
        <w:tc>
          <w:tcPr>
            <w:tcW w:w="993" w:type="dxa"/>
            <w:vAlign w:val="center"/>
          </w:tcPr>
          <w:p w:rsidR="00774014" w:rsidRPr="00107F75" w:rsidRDefault="00C710E3" w:rsidP="00B73051">
            <w:pPr>
              <w:tabs>
                <w:tab w:val="left" w:pos="709"/>
              </w:tabs>
              <w:spacing w:before="120" w:after="120"/>
              <w:contextualSpacing/>
              <w:jc w:val="center"/>
              <w:rPr>
                <w:rFonts w:ascii="Times New Roman" w:hAnsi="Times New Roman" w:cs="Times New Roman"/>
                <w:sz w:val="20"/>
                <w:szCs w:val="20"/>
              </w:rPr>
            </w:pPr>
            <w:r w:rsidRPr="00107F75">
              <w:rPr>
                <w:rFonts w:ascii="Times New Roman" w:hAnsi="Times New Roman" w:cs="Times New Roman"/>
                <w:sz w:val="20"/>
                <w:szCs w:val="20"/>
              </w:rPr>
              <w:t>120</w:t>
            </w:r>
          </w:p>
        </w:tc>
        <w:tc>
          <w:tcPr>
            <w:tcW w:w="1134" w:type="dxa"/>
            <w:vAlign w:val="center"/>
          </w:tcPr>
          <w:p w:rsidR="00774014" w:rsidRPr="00107F75" w:rsidRDefault="006B2610"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113,1370</w:t>
            </w:r>
          </w:p>
        </w:tc>
        <w:tc>
          <w:tcPr>
            <w:tcW w:w="1134" w:type="dxa"/>
            <w:vAlign w:val="center"/>
          </w:tcPr>
          <w:p w:rsidR="00774014" w:rsidRPr="00107F75" w:rsidRDefault="006B2610"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507,6499</w:t>
            </w:r>
          </w:p>
        </w:tc>
        <w:tc>
          <w:tcPr>
            <w:tcW w:w="1275" w:type="dxa"/>
            <w:vAlign w:val="center"/>
          </w:tcPr>
          <w:p w:rsidR="00774014" w:rsidRPr="00107F75" w:rsidRDefault="006B2610"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66,26097</w:t>
            </w:r>
          </w:p>
        </w:tc>
        <w:tc>
          <w:tcPr>
            <w:tcW w:w="1134" w:type="dxa"/>
            <w:vAlign w:val="center"/>
          </w:tcPr>
          <w:p w:rsidR="00774014" w:rsidRPr="00107F75" w:rsidRDefault="006B2610"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219,3199</w:t>
            </w:r>
          </w:p>
        </w:tc>
        <w:tc>
          <w:tcPr>
            <w:tcW w:w="2268" w:type="dxa"/>
            <w:vAlign w:val="center"/>
          </w:tcPr>
          <w:p w:rsidR="00774014" w:rsidRPr="00107F75" w:rsidRDefault="006B2610"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1256,2510 (0,0000)</w:t>
            </w:r>
          </w:p>
        </w:tc>
      </w:tr>
      <w:tr w:rsidR="00F16DA2" w:rsidRPr="008B5010" w:rsidTr="00C710E3">
        <w:trPr>
          <w:trHeight w:hRule="exact" w:val="510"/>
        </w:trPr>
        <w:tc>
          <w:tcPr>
            <w:tcW w:w="1134" w:type="dxa"/>
            <w:vAlign w:val="center"/>
          </w:tcPr>
          <w:p w:rsidR="00F16DA2" w:rsidRPr="00107F75" w:rsidRDefault="00F16DA2" w:rsidP="00B73051">
            <w:pPr>
              <w:tabs>
                <w:tab w:val="left" w:pos="709"/>
              </w:tabs>
              <w:spacing w:before="120" w:after="120"/>
              <w:contextualSpacing/>
              <w:jc w:val="center"/>
              <w:rPr>
                <w:rFonts w:ascii="Times New Roman" w:hAnsi="Times New Roman" w:cs="Times New Roman"/>
                <w:sz w:val="20"/>
                <w:szCs w:val="20"/>
              </w:rPr>
            </w:pPr>
            <w:r w:rsidRPr="00107F75">
              <w:rPr>
                <w:rFonts w:ascii="Times New Roman" w:hAnsi="Times New Roman" w:cs="Times New Roman"/>
                <w:sz w:val="20"/>
                <w:szCs w:val="20"/>
              </w:rPr>
              <w:t>DK</w:t>
            </w:r>
          </w:p>
        </w:tc>
        <w:tc>
          <w:tcPr>
            <w:tcW w:w="993" w:type="dxa"/>
            <w:vAlign w:val="center"/>
          </w:tcPr>
          <w:p w:rsidR="00F16DA2" w:rsidRPr="00107F75" w:rsidRDefault="00C710E3" w:rsidP="00B73051">
            <w:pPr>
              <w:tabs>
                <w:tab w:val="left" w:pos="709"/>
              </w:tabs>
              <w:spacing w:before="120" w:after="120"/>
              <w:contextualSpacing/>
              <w:jc w:val="center"/>
              <w:rPr>
                <w:rFonts w:ascii="Times New Roman" w:hAnsi="Times New Roman" w:cs="Times New Roman"/>
                <w:sz w:val="20"/>
                <w:szCs w:val="20"/>
              </w:rPr>
            </w:pPr>
            <w:r w:rsidRPr="00107F75">
              <w:rPr>
                <w:rFonts w:ascii="Times New Roman" w:hAnsi="Times New Roman" w:cs="Times New Roman"/>
                <w:sz w:val="20"/>
                <w:szCs w:val="20"/>
              </w:rPr>
              <w:t>120</w:t>
            </w:r>
          </w:p>
        </w:tc>
        <w:tc>
          <w:tcPr>
            <w:tcW w:w="1134" w:type="dxa"/>
            <w:vAlign w:val="center"/>
          </w:tcPr>
          <w:p w:rsidR="00F16DA2" w:rsidRPr="00107F75" w:rsidRDefault="006B2610"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1,172667</w:t>
            </w:r>
          </w:p>
        </w:tc>
        <w:tc>
          <w:tcPr>
            <w:tcW w:w="1134" w:type="dxa"/>
            <w:vAlign w:val="center"/>
          </w:tcPr>
          <w:p w:rsidR="00F16DA2" w:rsidRPr="00107F75" w:rsidRDefault="006B2610"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4,410000</w:t>
            </w:r>
          </w:p>
        </w:tc>
        <w:tc>
          <w:tcPr>
            <w:tcW w:w="1275" w:type="dxa"/>
            <w:vAlign w:val="center"/>
          </w:tcPr>
          <w:p w:rsidR="00F16DA2" w:rsidRPr="00107F75" w:rsidRDefault="006B2610"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0,801066</w:t>
            </w:r>
          </w:p>
        </w:tc>
        <w:tc>
          <w:tcPr>
            <w:tcW w:w="1134" w:type="dxa"/>
            <w:vAlign w:val="center"/>
          </w:tcPr>
          <w:p w:rsidR="00F16DA2" w:rsidRPr="00107F75" w:rsidRDefault="006B2610"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2,242429</w:t>
            </w:r>
          </w:p>
        </w:tc>
        <w:tc>
          <w:tcPr>
            <w:tcW w:w="2268" w:type="dxa"/>
            <w:vAlign w:val="center"/>
          </w:tcPr>
          <w:p w:rsidR="00F16DA2" w:rsidRPr="00107F75" w:rsidRDefault="00331B08"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15,3939</w:t>
            </w:r>
            <w:r w:rsidR="006B2610" w:rsidRPr="00107F75">
              <w:rPr>
                <w:rFonts w:ascii="Times New Roman" w:hAnsi="Times New Roman" w:cs="Times New Roman"/>
                <w:sz w:val="20"/>
                <w:szCs w:val="20"/>
              </w:rPr>
              <w:t xml:space="preserve"> (0,000454)</w:t>
            </w:r>
          </w:p>
        </w:tc>
      </w:tr>
      <w:tr w:rsidR="00F16DA2" w:rsidRPr="008B5010" w:rsidTr="00C710E3">
        <w:trPr>
          <w:trHeight w:hRule="exact" w:val="510"/>
        </w:trPr>
        <w:tc>
          <w:tcPr>
            <w:tcW w:w="1134" w:type="dxa"/>
            <w:vAlign w:val="center"/>
          </w:tcPr>
          <w:p w:rsidR="00F16DA2" w:rsidRPr="00107F75" w:rsidRDefault="00F16DA2"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ENF</w:t>
            </w:r>
          </w:p>
        </w:tc>
        <w:tc>
          <w:tcPr>
            <w:tcW w:w="993" w:type="dxa"/>
            <w:vAlign w:val="center"/>
          </w:tcPr>
          <w:p w:rsidR="00F16DA2" w:rsidRPr="00107F75" w:rsidRDefault="00C710E3"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120</w:t>
            </w:r>
          </w:p>
        </w:tc>
        <w:tc>
          <w:tcPr>
            <w:tcW w:w="1134" w:type="dxa"/>
            <w:vAlign w:val="center"/>
          </w:tcPr>
          <w:p w:rsidR="00F16DA2" w:rsidRPr="00107F75" w:rsidRDefault="006B2610" w:rsidP="00B73051">
            <w:pPr>
              <w:tabs>
                <w:tab w:val="left" w:pos="709"/>
              </w:tabs>
              <w:spacing w:before="120" w:after="120"/>
              <w:contextualSpacing/>
              <w:jc w:val="center"/>
              <w:rPr>
                <w:rFonts w:ascii="Times New Roman" w:hAnsi="Times New Roman" w:cs="Times New Roman"/>
                <w:sz w:val="20"/>
                <w:szCs w:val="20"/>
              </w:rPr>
            </w:pPr>
            <w:r w:rsidRPr="00107F75">
              <w:rPr>
                <w:rFonts w:ascii="Times New Roman" w:hAnsi="Times New Roman" w:cs="Times New Roman"/>
                <w:sz w:val="20"/>
                <w:szCs w:val="20"/>
              </w:rPr>
              <w:t>154,5100</w:t>
            </w:r>
          </w:p>
        </w:tc>
        <w:tc>
          <w:tcPr>
            <w:tcW w:w="1134" w:type="dxa"/>
            <w:vAlign w:val="center"/>
          </w:tcPr>
          <w:p w:rsidR="00F16DA2" w:rsidRPr="00107F75" w:rsidRDefault="006B2610"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348,3400</w:t>
            </w:r>
          </w:p>
        </w:tc>
        <w:tc>
          <w:tcPr>
            <w:tcW w:w="1275" w:type="dxa"/>
            <w:vAlign w:val="center"/>
          </w:tcPr>
          <w:p w:rsidR="00F16DA2" w:rsidRPr="00107F75" w:rsidRDefault="006B2610"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52,94133</w:t>
            </w:r>
          </w:p>
        </w:tc>
        <w:tc>
          <w:tcPr>
            <w:tcW w:w="1134" w:type="dxa"/>
            <w:vAlign w:val="center"/>
          </w:tcPr>
          <w:p w:rsidR="00F16DA2" w:rsidRPr="00107F75" w:rsidRDefault="006B2610"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229,0223</w:t>
            </w:r>
          </w:p>
        </w:tc>
        <w:tc>
          <w:tcPr>
            <w:tcW w:w="2268" w:type="dxa"/>
            <w:vAlign w:val="center"/>
          </w:tcPr>
          <w:p w:rsidR="00F16DA2" w:rsidRPr="00107F75" w:rsidRDefault="00331B08"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7,6290</w:t>
            </w:r>
            <w:r w:rsidR="006B2610" w:rsidRPr="00107F75">
              <w:rPr>
                <w:rFonts w:ascii="Times New Roman" w:hAnsi="Times New Roman" w:cs="Times New Roman"/>
                <w:sz w:val="20"/>
                <w:szCs w:val="20"/>
              </w:rPr>
              <w:t xml:space="preserve"> (0,022048)</w:t>
            </w:r>
          </w:p>
        </w:tc>
      </w:tr>
      <w:tr w:rsidR="00F16DA2" w:rsidRPr="008B5010" w:rsidTr="00C710E3">
        <w:trPr>
          <w:trHeight w:hRule="exact" w:val="510"/>
        </w:trPr>
        <w:tc>
          <w:tcPr>
            <w:tcW w:w="1134" w:type="dxa"/>
            <w:vAlign w:val="center"/>
          </w:tcPr>
          <w:p w:rsidR="00F16DA2" w:rsidRPr="00107F75" w:rsidRDefault="00A4642F"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FA</w:t>
            </w:r>
          </w:p>
        </w:tc>
        <w:tc>
          <w:tcPr>
            <w:tcW w:w="993" w:type="dxa"/>
            <w:vAlign w:val="center"/>
          </w:tcPr>
          <w:p w:rsidR="00F16DA2" w:rsidRPr="00107F75" w:rsidRDefault="00C710E3"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120</w:t>
            </w:r>
          </w:p>
        </w:tc>
        <w:tc>
          <w:tcPr>
            <w:tcW w:w="1134" w:type="dxa"/>
            <w:vAlign w:val="center"/>
          </w:tcPr>
          <w:p w:rsidR="00F16DA2" w:rsidRPr="00107F75" w:rsidRDefault="006B2610" w:rsidP="00B73051">
            <w:pPr>
              <w:tabs>
                <w:tab w:val="left" w:pos="709"/>
              </w:tabs>
              <w:spacing w:before="120" w:after="120"/>
              <w:contextualSpacing/>
              <w:jc w:val="center"/>
              <w:rPr>
                <w:rFonts w:ascii="Times New Roman" w:hAnsi="Times New Roman" w:cs="Times New Roman"/>
                <w:sz w:val="20"/>
                <w:szCs w:val="20"/>
              </w:rPr>
            </w:pPr>
            <w:r w:rsidRPr="00107F75">
              <w:rPr>
                <w:rFonts w:ascii="Times New Roman" w:hAnsi="Times New Roman" w:cs="Times New Roman"/>
                <w:sz w:val="20"/>
                <w:szCs w:val="20"/>
              </w:rPr>
              <w:t>11,82000</w:t>
            </w:r>
          </w:p>
        </w:tc>
        <w:tc>
          <w:tcPr>
            <w:tcW w:w="1134" w:type="dxa"/>
            <w:vAlign w:val="center"/>
          </w:tcPr>
          <w:p w:rsidR="00F16DA2" w:rsidRPr="00107F75" w:rsidRDefault="006B2610"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25,08500</w:t>
            </w:r>
          </w:p>
        </w:tc>
        <w:tc>
          <w:tcPr>
            <w:tcW w:w="1275" w:type="dxa"/>
            <w:vAlign w:val="center"/>
          </w:tcPr>
          <w:p w:rsidR="00F16DA2" w:rsidRPr="00107F75" w:rsidRDefault="006B2610"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2,852201</w:t>
            </w:r>
          </w:p>
        </w:tc>
        <w:tc>
          <w:tcPr>
            <w:tcW w:w="1134" w:type="dxa"/>
            <w:vAlign w:val="center"/>
          </w:tcPr>
          <w:p w:rsidR="00F16DA2" w:rsidRPr="00107F75" w:rsidRDefault="006B2610"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16,65824</w:t>
            </w:r>
          </w:p>
        </w:tc>
        <w:tc>
          <w:tcPr>
            <w:tcW w:w="2268" w:type="dxa"/>
            <w:vAlign w:val="center"/>
          </w:tcPr>
          <w:p w:rsidR="00F16DA2" w:rsidRPr="00107F75" w:rsidRDefault="00331B08" w:rsidP="00B73051">
            <w:pPr>
              <w:tabs>
                <w:tab w:val="left" w:pos="709"/>
              </w:tabs>
              <w:spacing w:before="120" w:after="120" w:line="360" w:lineRule="auto"/>
              <w:jc w:val="center"/>
              <w:rPr>
                <w:rFonts w:ascii="Times New Roman" w:hAnsi="Times New Roman" w:cs="Times New Roman"/>
                <w:sz w:val="20"/>
                <w:szCs w:val="20"/>
              </w:rPr>
            </w:pPr>
            <w:r w:rsidRPr="00107F75">
              <w:rPr>
                <w:rFonts w:ascii="Times New Roman" w:hAnsi="Times New Roman" w:cs="Times New Roman"/>
                <w:sz w:val="20"/>
                <w:szCs w:val="20"/>
              </w:rPr>
              <w:t>3,6687</w:t>
            </w:r>
            <w:r w:rsidR="006B2610" w:rsidRPr="00107F75">
              <w:rPr>
                <w:rFonts w:ascii="Times New Roman" w:hAnsi="Times New Roman" w:cs="Times New Roman"/>
                <w:sz w:val="20"/>
                <w:szCs w:val="20"/>
              </w:rPr>
              <w:t xml:space="preserve"> (0,159711)</w:t>
            </w:r>
          </w:p>
        </w:tc>
      </w:tr>
    </w:tbl>
    <w:p w:rsidR="00342716" w:rsidRPr="008B5010" w:rsidRDefault="001C216B" w:rsidP="0045522F">
      <w:pPr>
        <w:pStyle w:val="MERSN"/>
        <w:spacing w:line="360" w:lineRule="auto"/>
        <w:rPr>
          <w:b/>
          <w:i/>
          <w:sz w:val="24"/>
          <w:szCs w:val="24"/>
        </w:rPr>
      </w:pPr>
      <w:r w:rsidRPr="008B5010">
        <w:rPr>
          <w:b/>
          <w:i/>
          <w:sz w:val="24"/>
          <w:szCs w:val="24"/>
        </w:rPr>
        <w:t>2</w:t>
      </w:r>
      <w:r w:rsidR="00C869E9" w:rsidRPr="008B5010">
        <w:rPr>
          <w:b/>
          <w:i/>
          <w:sz w:val="24"/>
          <w:szCs w:val="24"/>
        </w:rPr>
        <w:t xml:space="preserve">.2. </w:t>
      </w:r>
      <w:r w:rsidR="00017E54" w:rsidRPr="008B5010">
        <w:rPr>
          <w:b/>
          <w:i/>
          <w:sz w:val="24"/>
          <w:szCs w:val="24"/>
        </w:rPr>
        <w:t>Yöntem</w:t>
      </w:r>
    </w:p>
    <w:p w:rsidR="00342716" w:rsidRPr="008B5010" w:rsidRDefault="006C29A5" w:rsidP="00107F75">
      <w:pPr>
        <w:pStyle w:val="MERSN"/>
        <w:spacing w:line="276" w:lineRule="auto"/>
        <w:rPr>
          <w:sz w:val="24"/>
          <w:szCs w:val="24"/>
        </w:rPr>
      </w:pPr>
      <w:r w:rsidRPr="008B5010">
        <w:rPr>
          <w:sz w:val="24"/>
          <w:szCs w:val="24"/>
        </w:rPr>
        <w:t>Çalışmada SPSS paket programı kullanılarak analizler gerçekleştirilmeye çalışılmıştır. Bu kapsamda öncelikle birim kök test analizleri gerçekleştirilmiştir. Z</w:t>
      </w:r>
      <w:r w:rsidR="00B73051" w:rsidRPr="008B5010">
        <w:rPr>
          <w:sz w:val="24"/>
          <w:szCs w:val="24"/>
        </w:rPr>
        <w:t>aman serileri durağan değillerse yani birim kök içeriyorlarsa</w:t>
      </w:r>
      <w:r w:rsidR="00D72C1A" w:rsidRPr="008B5010">
        <w:rPr>
          <w:sz w:val="24"/>
          <w:szCs w:val="24"/>
        </w:rPr>
        <w:t xml:space="preserve"> klasik regresyon analizi sonuçları sahte olabilir. Bu nedenle her bir zaman serisinin öncelikle durağanlık sınaması yapılmalıdır. </w:t>
      </w:r>
      <w:r w:rsidR="00D31400" w:rsidRPr="008B5010">
        <w:rPr>
          <w:sz w:val="24"/>
          <w:szCs w:val="24"/>
        </w:rPr>
        <w:t xml:space="preserve">Literatürde durağanlığı </w:t>
      </w:r>
      <w:r w:rsidR="00D72C1A" w:rsidRPr="008B5010">
        <w:rPr>
          <w:sz w:val="24"/>
          <w:szCs w:val="24"/>
        </w:rPr>
        <w:t>araştırabilmek için kullanılan en yaygın yöntem Genişletilmiş Dickey Fuller (ADF) testidir.</w:t>
      </w:r>
    </w:p>
    <w:p w:rsidR="00D72C1A" w:rsidRPr="008B5010" w:rsidRDefault="00D31400" w:rsidP="00107F75">
      <w:pPr>
        <w:pStyle w:val="MERSN"/>
        <w:spacing w:line="276" w:lineRule="auto"/>
        <w:rPr>
          <w:sz w:val="24"/>
          <w:szCs w:val="24"/>
        </w:rPr>
      </w:pPr>
      <w:r w:rsidRPr="008B5010">
        <w:rPr>
          <w:sz w:val="24"/>
          <w:szCs w:val="24"/>
        </w:rPr>
        <w:t>S</w:t>
      </w:r>
      <w:r w:rsidR="00D72C1A" w:rsidRPr="008B5010">
        <w:rPr>
          <w:sz w:val="24"/>
          <w:szCs w:val="24"/>
        </w:rPr>
        <w:t xml:space="preserve">erilerin sabit veya </w:t>
      </w:r>
      <w:proofErr w:type="gramStart"/>
      <w:r w:rsidR="00D72C1A" w:rsidRPr="008B5010">
        <w:rPr>
          <w:sz w:val="24"/>
          <w:szCs w:val="24"/>
        </w:rPr>
        <w:t>tren</w:t>
      </w:r>
      <w:r w:rsidRPr="008B5010">
        <w:rPr>
          <w:sz w:val="24"/>
          <w:szCs w:val="24"/>
        </w:rPr>
        <w:t>d</w:t>
      </w:r>
      <w:proofErr w:type="gramEnd"/>
      <w:r w:rsidR="00D72C1A" w:rsidRPr="008B5010">
        <w:rPr>
          <w:sz w:val="24"/>
          <w:szCs w:val="24"/>
        </w:rPr>
        <w:t xml:space="preserve"> içermesine bağlı olarak aşağıdaki üç </w:t>
      </w:r>
      <w:r w:rsidRPr="008B5010">
        <w:rPr>
          <w:sz w:val="24"/>
          <w:szCs w:val="24"/>
        </w:rPr>
        <w:t xml:space="preserve">ADF </w:t>
      </w:r>
      <w:r w:rsidR="00D72C1A" w:rsidRPr="008B5010">
        <w:rPr>
          <w:sz w:val="24"/>
          <w:szCs w:val="24"/>
        </w:rPr>
        <w:t>model</w:t>
      </w:r>
      <w:r w:rsidRPr="008B5010">
        <w:rPr>
          <w:sz w:val="24"/>
          <w:szCs w:val="24"/>
        </w:rPr>
        <w:t>i</w:t>
      </w:r>
      <w:r w:rsidR="00D72C1A" w:rsidRPr="008B5010">
        <w:rPr>
          <w:sz w:val="24"/>
          <w:szCs w:val="24"/>
        </w:rPr>
        <w:t xml:space="preserve"> kullanılmaktadır (Enders, 2010: 207).</w:t>
      </w:r>
    </w:p>
    <w:p w:rsidR="00D72C1A" w:rsidRPr="008B5010" w:rsidRDefault="00BF522F" w:rsidP="00BF522F">
      <w:pPr>
        <w:pStyle w:val="MERSN"/>
        <w:rPr>
          <w:sz w:val="24"/>
          <w:szCs w:val="24"/>
        </w:rPr>
      </w:pPr>
      <m:oMathPara>
        <m:oMathParaPr>
          <m:jc m:val="left"/>
        </m:oMathParaPr>
        <m:oMath>
          <m:r>
            <m:rPr>
              <m:sty m:val="p"/>
            </m:rPr>
            <w:rPr>
              <w:rFonts w:ascii="Cambria Math" w:hAnsi="Cambria Math"/>
              <w:sz w:val="24"/>
              <w:szCs w:val="24"/>
            </w:rPr>
            <m:t xml:space="preserve">              Δ</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r>
            <m:rPr>
              <m:sty m:val="p"/>
            </m:rPr>
            <w:rPr>
              <w:rFonts w:ascii="Cambria Math" w:eastAsia="Cambria Math" w:hAnsi="Cambria Math"/>
              <w:sz w:val="24"/>
              <w:szCs w:val="24"/>
            </w:rPr>
            <m:t>=</m:t>
          </m:r>
          <m:r>
            <m:rPr>
              <m:sty m:val="p"/>
            </m:rPr>
            <w:rPr>
              <w:rFonts w:ascii="Cambria Math" w:hAnsi="Cambria Math"/>
              <w:sz w:val="24"/>
              <w:szCs w:val="24"/>
            </w:rPr>
            <w:sym w:font="Symbol" w:char="F067"/>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r>
                <m:rPr>
                  <m:sty m:val="p"/>
                </m:rPr>
                <w:rPr>
                  <w:rFonts w:ascii="Cambria Math" w:hAnsi="Cambria Math"/>
                  <w:sz w:val="24"/>
                  <w:szCs w:val="24"/>
                </w:rPr>
                <m:t>-1</m:t>
              </m:r>
            </m:sub>
          </m:sSub>
          <m:r>
            <m:rPr>
              <m:sty m:val="p"/>
            </m:rPr>
            <w:rPr>
              <w:rFonts w:ascii="Cambria Math" w:hAnsi="Cambria Math"/>
              <w:sz w:val="24"/>
              <w:szCs w:val="24"/>
              <w:vertAlign w:val="subscript"/>
            </w:rPr>
            <m:t>+</m:t>
          </m:r>
          <m:r>
            <m:rPr>
              <m:sty m:val="p"/>
            </m:rPr>
            <w:rPr>
              <w:rFonts w:ascii="Cambria Math" w:eastAsia="Cambria Math" w:hAnsi="Cambria Math"/>
              <w:sz w:val="24"/>
              <w:szCs w:val="24"/>
            </w:rPr>
            <m:t xml:space="preserve"> </m:t>
          </m:r>
          <m:nary>
            <m:naryPr>
              <m:chr m:val="∑"/>
              <m:grow m:val="1"/>
              <m:ctrlPr>
                <w:rPr>
                  <w:rFonts w:ascii="Cambria Math" w:hAnsi="Cambria Math"/>
                  <w:sz w:val="24"/>
                  <w:szCs w:val="24"/>
                </w:rPr>
              </m:ctrlPr>
            </m:naryPr>
            <m:sub>
              <m:r>
                <w:rPr>
                  <w:rFonts w:ascii="Cambria Math" w:eastAsia="Cambria Math" w:hAnsi="Cambria Math"/>
                  <w:sz w:val="24"/>
                  <w:szCs w:val="24"/>
                </w:rPr>
                <m:t>i</m:t>
              </m:r>
              <m:r>
                <m:rPr>
                  <m:sty m:val="p"/>
                </m:rPr>
                <w:rPr>
                  <w:rFonts w:ascii="Cambria Math" w:eastAsia="Cambria Math" w:hAnsi="Cambria Math"/>
                  <w:sz w:val="24"/>
                  <w:szCs w:val="24"/>
                </w:rPr>
                <m:t>=2</m:t>
              </m:r>
            </m:sub>
            <m:sup>
              <m:r>
                <w:rPr>
                  <w:rFonts w:ascii="Cambria Math" w:eastAsia="Cambria Math" w:hAnsi="Cambria Math"/>
                  <w:sz w:val="24"/>
                  <w:szCs w:val="24"/>
                </w:rPr>
                <m:t>p</m:t>
              </m:r>
            </m:sup>
            <m:e>
              <m:sSub>
                <m:sSubPr>
                  <m:ctrlPr>
                    <w:rPr>
                      <w:rFonts w:ascii="Cambria Math" w:hAnsi="Cambria Math"/>
                      <w:sz w:val="24"/>
                      <w:szCs w:val="24"/>
                    </w:rPr>
                  </m:ctrlPr>
                </m:sSubPr>
                <m:e>
                  <m:r>
                    <m:rPr>
                      <m:sty m:val="p"/>
                    </m:rPr>
                    <w:rPr>
                      <w:rFonts w:ascii="Cambria Math" w:hAnsi="Cambria Math"/>
                      <w:sz w:val="24"/>
                      <w:szCs w:val="24"/>
                    </w:rPr>
                    <w:sym w:font="Symbol" w:char="F062"/>
                  </m:r>
                  <m:r>
                    <w:rPr>
                      <w:rFonts w:ascii="Cambria Math" w:hAnsi="Cambria Math"/>
                      <w:sz w:val="24"/>
                      <w:szCs w:val="24"/>
                    </w:rPr>
                    <m:t>ΔY</m:t>
                  </m:r>
                </m:e>
                <m:sub>
                  <m:r>
                    <w:rPr>
                      <w:rFonts w:ascii="Cambria Math" w:hAnsi="Cambria Math"/>
                      <w:sz w:val="24"/>
                      <w:szCs w:val="24"/>
                    </w:rPr>
                    <m:t>t</m:t>
                  </m:r>
                  <m:r>
                    <m:rPr>
                      <m:sty m:val="p"/>
                    </m:rPr>
                    <w:rPr>
                      <w:rFonts w:ascii="Cambria Math" w:hAnsi="Cambria Math"/>
                      <w:sz w:val="24"/>
                      <w:szCs w:val="24"/>
                    </w:rPr>
                    <m:t>-</m:t>
                  </m:r>
                  <m:r>
                    <w:rPr>
                      <w:rFonts w:ascii="Cambria Math" w:hAnsi="Cambria Math"/>
                      <w:sz w:val="24"/>
                      <w:szCs w:val="24"/>
                    </w:rPr>
                    <m:t>i</m:t>
                  </m:r>
                  <m:r>
                    <m:rPr>
                      <m:sty m:val="p"/>
                    </m:rPr>
                    <w:rPr>
                      <w:rFonts w:ascii="Cambria Math" w:hAnsi="Cambria Math"/>
                      <w:sz w:val="24"/>
                      <w:szCs w:val="24"/>
                    </w:rPr>
                    <m:t>+1</m:t>
                  </m:r>
                </m:sub>
              </m:sSub>
            </m:e>
          </m:nary>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w:sym w:font="Symbol" w:char="F065"/>
              </m:r>
            </m:e>
            <m:sub>
              <m:r>
                <w:rPr>
                  <w:rFonts w:ascii="Cambria Math" w:hAnsi="Cambria Math"/>
                  <w:sz w:val="24"/>
                  <w:szCs w:val="24"/>
                </w:rPr>
                <m:t>t</m:t>
              </m:r>
            </m:sub>
          </m:sSub>
          <m:r>
            <m:rPr>
              <m:sty m:val="p"/>
            </m:rPr>
            <w:rPr>
              <w:rFonts w:ascii="Cambria Math" w:hAnsi="Cambria Math"/>
              <w:sz w:val="24"/>
              <w:szCs w:val="24"/>
            </w:rPr>
            <m:t xml:space="preserve">                                                                                                        (1)</m:t>
          </m:r>
        </m:oMath>
      </m:oMathPara>
    </w:p>
    <w:p w:rsidR="00055096" w:rsidRPr="008B5010" w:rsidRDefault="00055096" w:rsidP="00BF522F">
      <w:pPr>
        <w:pStyle w:val="MERSN"/>
        <w:ind w:firstLine="0"/>
        <w:rPr>
          <w:rFonts w:eastAsiaTheme="minorEastAsia"/>
          <w:sz w:val="24"/>
          <w:szCs w:val="24"/>
        </w:rPr>
      </w:pPr>
      <m:oMathPara>
        <m:oMath>
          <m:r>
            <m:rPr>
              <m:sty m:val="p"/>
            </m:rPr>
            <w:rPr>
              <w:rFonts w:ascii="Cambria Math" w:hAnsi="Cambria Math"/>
              <w:sz w:val="24"/>
              <w:szCs w:val="24"/>
            </w:rPr>
            <m:t xml:space="preserve">              Δ</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r>
            <m:rPr>
              <m:sty m:val="p"/>
            </m:rPr>
            <w:rPr>
              <w:rFonts w:ascii="Cambria Math" w:eastAsia="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w:sym w:font="Symbol" w:char="F061"/>
              </m:r>
            </m:e>
            <m:sub>
              <m:r>
                <m:rPr>
                  <m:sty m:val="p"/>
                </m:rPr>
                <w:rPr>
                  <w:rFonts w:ascii="Cambria Math" w:hAnsi="Cambria Math"/>
                  <w:sz w:val="24"/>
                  <w:szCs w:val="24"/>
                </w:rPr>
                <m:t>0</m:t>
              </m:r>
            </m:sub>
          </m:sSub>
          <m:r>
            <m:rPr>
              <m:sty m:val="p"/>
            </m:rPr>
            <w:rPr>
              <w:rFonts w:ascii="Cambria Math" w:hAnsi="Cambria Math"/>
              <w:sz w:val="24"/>
              <w:szCs w:val="24"/>
            </w:rPr>
            <m:t>+</m:t>
          </m:r>
          <m:r>
            <m:rPr>
              <m:sty m:val="p"/>
            </m:rPr>
            <w:rPr>
              <w:rFonts w:ascii="Cambria Math" w:hAnsi="Cambria Math"/>
              <w:sz w:val="24"/>
              <w:szCs w:val="24"/>
            </w:rPr>
            <w:sym w:font="Symbol" w:char="F067"/>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r>
                <m:rPr>
                  <m:sty m:val="p"/>
                </m:rPr>
                <w:rPr>
                  <w:rFonts w:ascii="Cambria Math" w:hAnsi="Cambria Math"/>
                  <w:sz w:val="24"/>
                  <w:szCs w:val="24"/>
                </w:rPr>
                <m:t>-1</m:t>
              </m:r>
            </m:sub>
          </m:sSub>
          <m:r>
            <m:rPr>
              <m:sty m:val="p"/>
            </m:rPr>
            <w:rPr>
              <w:rFonts w:ascii="Cambria Math" w:hAnsi="Cambria Math"/>
              <w:sz w:val="24"/>
              <w:szCs w:val="24"/>
              <w:vertAlign w:val="subscript"/>
            </w:rPr>
            <m:t>+</m:t>
          </m:r>
          <m:r>
            <m:rPr>
              <m:sty m:val="p"/>
            </m:rPr>
            <w:rPr>
              <w:rFonts w:ascii="Cambria Math" w:eastAsia="Cambria Math" w:hAnsi="Cambria Math"/>
              <w:sz w:val="24"/>
              <w:szCs w:val="24"/>
            </w:rPr>
            <m:t xml:space="preserve"> </m:t>
          </m:r>
          <m:nary>
            <m:naryPr>
              <m:chr m:val="∑"/>
              <m:grow m:val="1"/>
              <m:ctrlPr>
                <w:rPr>
                  <w:rFonts w:ascii="Cambria Math" w:hAnsi="Cambria Math"/>
                  <w:sz w:val="24"/>
                  <w:szCs w:val="24"/>
                </w:rPr>
              </m:ctrlPr>
            </m:naryPr>
            <m:sub>
              <m:r>
                <w:rPr>
                  <w:rFonts w:ascii="Cambria Math" w:eastAsia="Cambria Math" w:hAnsi="Cambria Math"/>
                  <w:sz w:val="24"/>
                  <w:szCs w:val="24"/>
                </w:rPr>
                <m:t>i</m:t>
              </m:r>
              <m:r>
                <m:rPr>
                  <m:sty m:val="p"/>
                </m:rPr>
                <w:rPr>
                  <w:rFonts w:ascii="Cambria Math" w:eastAsia="Cambria Math" w:hAnsi="Cambria Math"/>
                  <w:sz w:val="24"/>
                  <w:szCs w:val="24"/>
                </w:rPr>
                <m:t>=2</m:t>
              </m:r>
            </m:sub>
            <m:sup>
              <m:r>
                <w:rPr>
                  <w:rFonts w:ascii="Cambria Math" w:eastAsia="Cambria Math" w:hAnsi="Cambria Math"/>
                  <w:sz w:val="24"/>
                  <w:szCs w:val="24"/>
                </w:rPr>
                <m:t>p</m:t>
              </m:r>
            </m:sup>
            <m:e>
              <m:sSub>
                <m:sSubPr>
                  <m:ctrlPr>
                    <w:rPr>
                      <w:rFonts w:ascii="Cambria Math" w:hAnsi="Cambria Math"/>
                      <w:sz w:val="24"/>
                      <w:szCs w:val="24"/>
                    </w:rPr>
                  </m:ctrlPr>
                </m:sSubPr>
                <m:e>
                  <m:r>
                    <m:rPr>
                      <m:sty m:val="p"/>
                    </m:rPr>
                    <w:rPr>
                      <w:rFonts w:ascii="Cambria Math" w:hAnsi="Cambria Math"/>
                      <w:sz w:val="24"/>
                      <w:szCs w:val="24"/>
                    </w:rPr>
                    <w:sym w:font="Symbol" w:char="F062"/>
                  </m:r>
                  <m:r>
                    <w:rPr>
                      <w:rFonts w:ascii="Cambria Math" w:hAnsi="Cambria Math"/>
                      <w:sz w:val="24"/>
                      <w:szCs w:val="24"/>
                    </w:rPr>
                    <m:t>ΔY</m:t>
                  </m:r>
                </m:e>
                <m:sub>
                  <m:r>
                    <w:rPr>
                      <w:rFonts w:ascii="Cambria Math" w:hAnsi="Cambria Math"/>
                      <w:sz w:val="24"/>
                      <w:szCs w:val="24"/>
                    </w:rPr>
                    <m:t>t</m:t>
                  </m:r>
                  <m:r>
                    <m:rPr>
                      <m:sty m:val="p"/>
                    </m:rPr>
                    <w:rPr>
                      <w:rFonts w:ascii="Cambria Math" w:hAnsi="Cambria Math"/>
                      <w:sz w:val="24"/>
                      <w:szCs w:val="24"/>
                    </w:rPr>
                    <m:t>-</m:t>
                  </m:r>
                  <m:r>
                    <w:rPr>
                      <w:rFonts w:ascii="Cambria Math" w:hAnsi="Cambria Math"/>
                      <w:sz w:val="24"/>
                      <w:szCs w:val="24"/>
                    </w:rPr>
                    <m:t>i</m:t>
                  </m:r>
                  <m:r>
                    <m:rPr>
                      <m:sty m:val="p"/>
                    </m:rPr>
                    <w:rPr>
                      <w:rFonts w:ascii="Cambria Math" w:hAnsi="Cambria Math"/>
                      <w:sz w:val="24"/>
                      <w:szCs w:val="24"/>
                    </w:rPr>
                    <m:t>+1</m:t>
                  </m:r>
                </m:sub>
              </m:sSub>
            </m:e>
          </m:nary>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w:sym w:font="Symbol" w:char="F065"/>
              </m:r>
            </m:e>
            <m:sub>
              <m:r>
                <w:rPr>
                  <w:rFonts w:ascii="Cambria Math" w:hAnsi="Cambria Math"/>
                  <w:sz w:val="24"/>
                  <w:szCs w:val="24"/>
                </w:rPr>
                <m:t>t</m:t>
              </m:r>
            </m:sub>
          </m:sSub>
          <m:r>
            <m:rPr>
              <m:sty m:val="p"/>
            </m:rPr>
            <w:rPr>
              <w:rFonts w:ascii="Cambria Math" w:hAnsi="Cambria Math"/>
              <w:sz w:val="24"/>
              <w:szCs w:val="24"/>
            </w:rPr>
            <m:t xml:space="preserve">                                                                                              </m:t>
          </m:r>
          <m:d>
            <m:dPr>
              <m:ctrlPr>
                <w:rPr>
                  <w:rFonts w:ascii="Cambria Math" w:hAnsi="Cambria Math"/>
                  <w:sz w:val="24"/>
                  <w:szCs w:val="24"/>
                </w:rPr>
              </m:ctrlPr>
            </m:dPr>
            <m:e>
              <m:r>
                <m:rPr>
                  <m:sty m:val="p"/>
                </m:rPr>
                <w:rPr>
                  <w:rFonts w:ascii="Cambria Math" w:hAnsi="Cambria Math"/>
                  <w:sz w:val="24"/>
                  <w:szCs w:val="24"/>
                </w:rPr>
                <m:t>2</m:t>
              </m:r>
            </m:e>
          </m:d>
        </m:oMath>
      </m:oMathPara>
    </w:p>
    <w:p w:rsidR="00D31400" w:rsidRPr="008B5010" w:rsidRDefault="00055096" w:rsidP="00BF522F">
      <w:pPr>
        <w:pStyle w:val="MERSN"/>
        <w:ind w:firstLine="0"/>
        <w:rPr>
          <w:sz w:val="24"/>
          <w:szCs w:val="24"/>
        </w:rPr>
      </w:pPr>
      <m:oMathPara>
        <m:oMath>
          <m:r>
            <m:rPr>
              <m:sty m:val="p"/>
            </m:rPr>
            <w:rPr>
              <w:rFonts w:ascii="Cambria Math" w:hAnsi="Cambria Math"/>
              <w:sz w:val="24"/>
              <w:szCs w:val="24"/>
            </w:rPr>
            <w:lastRenderedPageBreak/>
            <m:t xml:space="preserve">             Δ</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r>
            <m:rPr>
              <m:sty m:val="p"/>
            </m:rPr>
            <w:rPr>
              <w:rFonts w:ascii="Cambria Math" w:eastAsia="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w:sym w:font="Symbol" w:char="F061"/>
              </m:r>
            </m:e>
            <m:sub>
              <m:r>
                <m:rPr>
                  <m:sty m:val="p"/>
                </m:rPr>
                <w:rPr>
                  <w:rFonts w:ascii="Cambria Math" w:hAnsi="Cambria Math"/>
                  <w:sz w:val="24"/>
                  <w:szCs w:val="24"/>
                </w:rPr>
                <m:t>0</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w:sym w:font="Symbol" w:char="F061"/>
              </m:r>
            </m:e>
            <m:sub>
              <m:r>
                <m:rPr>
                  <m:sty m:val="p"/>
                </m:rPr>
                <w:rPr>
                  <w:rFonts w:ascii="Cambria Math" w:hAnsi="Cambria Math"/>
                  <w:sz w:val="24"/>
                  <w:szCs w:val="24"/>
                </w:rPr>
                <m:t>2</m:t>
              </m:r>
            </m:sub>
          </m:sSub>
          <m:r>
            <w:rPr>
              <w:rFonts w:ascii="Cambria Math" w:hAnsi="Cambria Math"/>
              <w:sz w:val="24"/>
              <w:szCs w:val="24"/>
            </w:rPr>
            <m:t>t</m:t>
          </m:r>
          <m:r>
            <m:rPr>
              <m:sty m:val="p"/>
            </m:rPr>
            <w:rPr>
              <w:rFonts w:ascii="Cambria Math" w:hAnsi="Cambria Math"/>
              <w:sz w:val="24"/>
              <w:szCs w:val="24"/>
            </w:rPr>
            <m:t>+</m:t>
          </m:r>
          <m:r>
            <m:rPr>
              <m:sty m:val="p"/>
            </m:rPr>
            <w:rPr>
              <w:rFonts w:ascii="Cambria Math" w:hAnsi="Cambria Math"/>
              <w:sz w:val="24"/>
              <w:szCs w:val="24"/>
            </w:rPr>
            <w:sym w:font="Symbol" w:char="F067"/>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r>
                <m:rPr>
                  <m:sty m:val="p"/>
                </m:rPr>
                <w:rPr>
                  <w:rFonts w:ascii="Cambria Math" w:hAnsi="Cambria Math"/>
                  <w:sz w:val="24"/>
                  <w:szCs w:val="24"/>
                </w:rPr>
                <m:t>-1</m:t>
              </m:r>
            </m:sub>
          </m:sSub>
          <m:r>
            <m:rPr>
              <m:sty m:val="p"/>
            </m:rPr>
            <w:rPr>
              <w:rFonts w:ascii="Cambria Math" w:hAnsi="Cambria Math"/>
              <w:sz w:val="24"/>
              <w:szCs w:val="24"/>
              <w:vertAlign w:val="subscript"/>
            </w:rPr>
            <m:t>+</m:t>
          </m:r>
          <m:r>
            <m:rPr>
              <m:sty m:val="p"/>
            </m:rPr>
            <w:rPr>
              <w:rFonts w:ascii="Cambria Math" w:eastAsia="Cambria Math" w:hAnsi="Cambria Math"/>
              <w:sz w:val="24"/>
              <w:szCs w:val="24"/>
            </w:rPr>
            <m:t xml:space="preserve"> </m:t>
          </m:r>
          <m:nary>
            <m:naryPr>
              <m:chr m:val="∑"/>
              <m:grow m:val="1"/>
              <m:ctrlPr>
                <w:rPr>
                  <w:rFonts w:ascii="Cambria Math" w:hAnsi="Cambria Math"/>
                  <w:sz w:val="24"/>
                  <w:szCs w:val="24"/>
                </w:rPr>
              </m:ctrlPr>
            </m:naryPr>
            <m:sub>
              <m:r>
                <w:rPr>
                  <w:rFonts w:ascii="Cambria Math" w:eastAsia="Cambria Math" w:hAnsi="Cambria Math"/>
                  <w:sz w:val="24"/>
                  <w:szCs w:val="24"/>
                </w:rPr>
                <m:t>i</m:t>
              </m:r>
              <m:r>
                <m:rPr>
                  <m:sty m:val="p"/>
                </m:rPr>
                <w:rPr>
                  <w:rFonts w:ascii="Cambria Math" w:eastAsia="Cambria Math" w:hAnsi="Cambria Math"/>
                  <w:sz w:val="24"/>
                  <w:szCs w:val="24"/>
                </w:rPr>
                <m:t>=2</m:t>
              </m:r>
            </m:sub>
            <m:sup>
              <m:r>
                <w:rPr>
                  <w:rFonts w:ascii="Cambria Math" w:eastAsia="Cambria Math" w:hAnsi="Cambria Math"/>
                  <w:sz w:val="24"/>
                  <w:szCs w:val="24"/>
                </w:rPr>
                <m:t>p</m:t>
              </m:r>
            </m:sup>
            <m:e>
              <m:sSub>
                <m:sSubPr>
                  <m:ctrlPr>
                    <w:rPr>
                      <w:rFonts w:ascii="Cambria Math" w:hAnsi="Cambria Math"/>
                      <w:sz w:val="24"/>
                      <w:szCs w:val="24"/>
                    </w:rPr>
                  </m:ctrlPr>
                </m:sSubPr>
                <m:e>
                  <m:r>
                    <m:rPr>
                      <m:sty m:val="p"/>
                    </m:rPr>
                    <w:rPr>
                      <w:rFonts w:ascii="Cambria Math" w:hAnsi="Cambria Math"/>
                      <w:sz w:val="24"/>
                      <w:szCs w:val="24"/>
                    </w:rPr>
                    <w:sym w:font="Symbol" w:char="F062"/>
                  </m:r>
                  <m:r>
                    <w:rPr>
                      <w:rFonts w:ascii="Cambria Math" w:hAnsi="Cambria Math"/>
                      <w:sz w:val="24"/>
                      <w:szCs w:val="24"/>
                    </w:rPr>
                    <m:t>ΔY</m:t>
                  </m:r>
                </m:e>
                <m:sub>
                  <m:r>
                    <w:rPr>
                      <w:rFonts w:ascii="Cambria Math" w:hAnsi="Cambria Math"/>
                      <w:sz w:val="24"/>
                      <w:szCs w:val="24"/>
                    </w:rPr>
                    <m:t>t</m:t>
                  </m:r>
                  <m:r>
                    <m:rPr>
                      <m:sty m:val="p"/>
                    </m:rPr>
                    <w:rPr>
                      <w:rFonts w:ascii="Cambria Math" w:hAnsi="Cambria Math"/>
                      <w:sz w:val="24"/>
                      <w:szCs w:val="24"/>
                    </w:rPr>
                    <m:t>-</m:t>
                  </m:r>
                  <m:r>
                    <w:rPr>
                      <w:rFonts w:ascii="Cambria Math" w:hAnsi="Cambria Math"/>
                      <w:sz w:val="24"/>
                      <w:szCs w:val="24"/>
                    </w:rPr>
                    <m:t>i</m:t>
                  </m:r>
                  <m:r>
                    <m:rPr>
                      <m:sty m:val="p"/>
                    </m:rPr>
                    <w:rPr>
                      <w:rFonts w:ascii="Cambria Math" w:hAnsi="Cambria Math"/>
                      <w:sz w:val="24"/>
                      <w:szCs w:val="24"/>
                    </w:rPr>
                    <m:t>+1</m:t>
                  </m:r>
                </m:sub>
              </m:sSub>
            </m:e>
          </m:nary>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w:sym w:font="Symbol" w:char="F065"/>
              </m:r>
            </m:e>
            <m:sub>
              <m:r>
                <w:rPr>
                  <w:rFonts w:ascii="Cambria Math" w:hAnsi="Cambria Math"/>
                  <w:sz w:val="24"/>
                  <w:szCs w:val="24"/>
                </w:rPr>
                <m:t>t</m:t>
              </m:r>
            </m:sub>
          </m:sSub>
          <m:r>
            <m:rPr>
              <m:sty m:val="p"/>
            </m:rPr>
            <w:rPr>
              <w:rFonts w:ascii="Cambria Math" w:hAnsi="Cambria Math"/>
              <w:sz w:val="24"/>
              <w:szCs w:val="24"/>
            </w:rPr>
            <m:t xml:space="preserve">                                                                                  </m:t>
          </m:r>
          <m:d>
            <m:dPr>
              <m:ctrlPr>
                <w:rPr>
                  <w:rFonts w:ascii="Cambria Math" w:hAnsi="Cambria Math"/>
                  <w:sz w:val="24"/>
                  <w:szCs w:val="24"/>
                </w:rPr>
              </m:ctrlPr>
            </m:dPr>
            <m:e>
              <m:r>
                <m:rPr>
                  <m:sty m:val="p"/>
                </m:rPr>
                <w:rPr>
                  <w:rFonts w:ascii="Cambria Math" w:hAnsi="Cambria Math"/>
                  <w:sz w:val="24"/>
                  <w:szCs w:val="24"/>
                </w:rPr>
                <m:t>3</m:t>
              </m:r>
            </m:e>
          </m:d>
        </m:oMath>
      </m:oMathPara>
    </w:p>
    <w:p w:rsidR="00895422" w:rsidRPr="008B5010" w:rsidRDefault="00D31400" w:rsidP="00107F75">
      <w:pPr>
        <w:pStyle w:val="MERSN"/>
        <w:spacing w:line="276" w:lineRule="auto"/>
        <w:rPr>
          <w:sz w:val="24"/>
          <w:szCs w:val="24"/>
        </w:rPr>
      </w:pPr>
      <w:r w:rsidRPr="008B5010">
        <w:rPr>
          <w:sz w:val="24"/>
          <w:szCs w:val="24"/>
        </w:rPr>
        <w:t xml:space="preserve">Burada </w:t>
      </w:r>
      <m:oMath>
        <m:sSub>
          <m:sSubPr>
            <m:ctrlPr>
              <w:rPr>
                <w:rFonts w:ascii="Cambria Math" w:hAnsi="Cambria Math"/>
                <w:sz w:val="24"/>
                <w:szCs w:val="24"/>
              </w:rPr>
            </m:ctrlPr>
          </m:sSubPr>
          <m:e>
            <m:r>
              <m:rPr>
                <m:sty m:val="p"/>
              </m:rPr>
              <w:rPr>
                <w:rFonts w:ascii="Cambria Math" w:hAnsi="Cambria Math"/>
                <w:sz w:val="24"/>
                <w:szCs w:val="24"/>
              </w:rPr>
              <w:sym w:font="Symbol" w:char="F061"/>
            </m:r>
          </m:e>
          <m:sub>
            <m:r>
              <m:rPr>
                <m:sty m:val="p"/>
              </m:rPr>
              <w:rPr>
                <w:rFonts w:ascii="Cambria Math" w:hAnsi="Cambria Math"/>
                <w:sz w:val="24"/>
                <w:szCs w:val="24"/>
              </w:rPr>
              <m:t>0</m:t>
            </m:r>
          </m:sub>
        </m:sSub>
      </m:oMath>
      <w:r w:rsidRPr="008B5010">
        <w:rPr>
          <w:sz w:val="24"/>
          <w:szCs w:val="24"/>
        </w:rPr>
        <w:t xml:space="preserve"> sabit terimi, </w:t>
      </w:r>
      <m:oMath>
        <m:sSub>
          <m:sSubPr>
            <m:ctrlPr>
              <w:rPr>
                <w:rFonts w:ascii="Cambria Math" w:hAnsi="Cambria Math"/>
                <w:sz w:val="24"/>
                <w:szCs w:val="24"/>
              </w:rPr>
            </m:ctrlPr>
          </m:sSubPr>
          <m:e>
            <m:r>
              <m:rPr>
                <m:sty m:val="p"/>
              </m:rPr>
              <w:rPr>
                <w:rFonts w:ascii="Cambria Math" w:hAnsi="Cambria Math"/>
                <w:sz w:val="24"/>
                <w:szCs w:val="24"/>
              </w:rPr>
              <w:sym w:font="Symbol" w:char="F061"/>
            </m:r>
          </m:e>
          <m:sub>
            <m:r>
              <m:rPr>
                <m:sty m:val="p"/>
              </m:rPr>
              <w:rPr>
                <w:rFonts w:ascii="Cambria Math" w:hAnsi="Cambria Math"/>
                <w:sz w:val="24"/>
                <w:szCs w:val="24"/>
              </w:rPr>
              <m:t>2</m:t>
            </m:r>
          </m:sub>
        </m:sSub>
        <m:r>
          <w:rPr>
            <w:rFonts w:ascii="Cambria Math" w:hAnsi="Cambria Math"/>
            <w:sz w:val="24"/>
            <w:szCs w:val="24"/>
          </w:rPr>
          <m:t>t</m:t>
        </m:r>
      </m:oMath>
      <w:r w:rsidRPr="008B5010">
        <w:rPr>
          <w:sz w:val="24"/>
          <w:szCs w:val="24"/>
        </w:rPr>
        <w:t xml:space="preserve"> trendi, p gecikme uzunluğunu</w:t>
      </w:r>
      <w:r w:rsidR="00895422" w:rsidRPr="008B5010">
        <w:rPr>
          <w:sz w:val="24"/>
          <w:szCs w:val="24"/>
        </w:rPr>
        <w:t xml:space="preserve"> ve </w:t>
      </w:r>
      <m:oMath>
        <m:sSub>
          <m:sSubPr>
            <m:ctrlPr>
              <w:rPr>
                <w:rFonts w:ascii="Cambria Math" w:hAnsi="Cambria Math"/>
                <w:sz w:val="24"/>
                <w:szCs w:val="24"/>
              </w:rPr>
            </m:ctrlPr>
          </m:sSubPr>
          <m:e>
            <m:r>
              <m:rPr>
                <m:sty m:val="p"/>
              </m:rPr>
              <w:rPr>
                <w:rFonts w:ascii="Cambria Math" w:hAnsi="Cambria Math"/>
                <w:sz w:val="24"/>
                <w:szCs w:val="24"/>
              </w:rPr>
              <w:sym w:font="Symbol" w:char="F065"/>
            </m:r>
          </m:e>
          <m:sub>
            <m:r>
              <w:rPr>
                <w:rFonts w:ascii="Cambria Math" w:hAnsi="Cambria Math"/>
                <w:sz w:val="24"/>
                <w:szCs w:val="24"/>
              </w:rPr>
              <m:t>t</m:t>
            </m:r>
          </m:sub>
        </m:sSub>
      </m:oMath>
      <w:r w:rsidR="00895422" w:rsidRPr="008B5010">
        <w:rPr>
          <w:sz w:val="24"/>
          <w:szCs w:val="24"/>
        </w:rPr>
        <w:t xml:space="preserve"> hata terimini temsil etmektedir. Yukarıdaki modellerde </w:t>
      </w:r>
      <w:r w:rsidR="00895422" w:rsidRPr="008B5010">
        <w:rPr>
          <w:i/>
          <w:sz w:val="24"/>
          <w:szCs w:val="24"/>
        </w:rPr>
        <w:t>H</w:t>
      </w:r>
      <w:r w:rsidR="00895422" w:rsidRPr="008B5010">
        <w:rPr>
          <w:i/>
          <w:sz w:val="24"/>
          <w:szCs w:val="24"/>
          <w:vertAlign w:val="subscript"/>
        </w:rPr>
        <w:t>0</w:t>
      </w:r>
      <w:r w:rsidR="00895422" w:rsidRPr="008B5010">
        <w:rPr>
          <w:i/>
          <w:sz w:val="24"/>
          <w:szCs w:val="24"/>
        </w:rPr>
        <w:t xml:space="preserve">: </w:t>
      </w:r>
      <m:oMath>
        <m:r>
          <w:rPr>
            <w:rFonts w:ascii="Cambria Math" w:hAnsi="Cambria Math"/>
            <w:i/>
            <w:sz w:val="24"/>
            <w:szCs w:val="24"/>
          </w:rPr>
          <w:sym w:font="Symbol" w:char="F067"/>
        </m:r>
      </m:oMath>
      <w:r w:rsidR="00895422" w:rsidRPr="008B5010">
        <w:rPr>
          <w:i/>
          <w:sz w:val="24"/>
          <w:szCs w:val="24"/>
        </w:rPr>
        <w:t xml:space="preserve"> = 0</w:t>
      </w:r>
      <w:r w:rsidR="00895422" w:rsidRPr="008B5010">
        <w:rPr>
          <w:sz w:val="24"/>
          <w:szCs w:val="24"/>
        </w:rPr>
        <w:t xml:space="preserve"> hipotezi test edilmektedir. ADF testinde uygun gecikme uzunluğunun tespiti son derece önemlidir. Gecikme uzunluğunun belirlenmesi için </w:t>
      </w:r>
      <w:proofErr w:type="gramStart"/>
      <w:r w:rsidR="00895422" w:rsidRPr="008B5010">
        <w:rPr>
          <w:sz w:val="24"/>
          <w:szCs w:val="24"/>
        </w:rPr>
        <w:t>literatürde</w:t>
      </w:r>
      <w:proofErr w:type="gramEnd"/>
      <w:r w:rsidR="00895422" w:rsidRPr="008B5010">
        <w:rPr>
          <w:sz w:val="24"/>
          <w:szCs w:val="24"/>
        </w:rPr>
        <w:t xml:space="preserve"> sıklıkla kullanılan Akaike Bilgi Kriteri (AIC), Schwarz Kriteri (SC) ve Hannan Quin (HQ) kriteri gibi yöntemler bulunmaktadır. Söz konusu </w:t>
      </w:r>
      <w:proofErr w:type="gramStart"/>
      <w:r w:rsidR="00895422" w:rsidRPr="008B5010">
        <w:rPr>
          <w:sz w:val="24"/>
          <w:szCs w:val="24"/>
        </w:rPr>
        <w:t>kriterler</w:t>
      </w:r>
      <w:proofErr w:type="gramEnd"/>
      <w:r w:rsidR="00895422" w:rsidRPr="008B5010">
        <w:rPr>
          <w:sz w:val="24"/>
          <w:szCs w:val="24"/>
        </w:rPr>
        <w:t xml:space="preserve"> arasından rakamsal açıdan en küçük olan değerin uygun gecikme uzunluğu olduğu kanaatine varılır. </w:t>
      </w:r>
    </w:p>
    <w:p w:rsidR="00895422" w:rsidRPr="008B5010" w:rsidRDefault="00895422" w:rsidP="00107F75">
      <w:pPr>
        <w:pStyle w:val="MERSN"/>
        <w:spacing w:line="276" w:lineRule="auto"/>
        <w:rPr>
          <w:sz w:val="24"/>
          <w:szCs w:val="24"/>
        </w:rPr>
      </w:pPr>
      <w:r w:rsidRPr="008B5010">
        <w:rPr>
          <w:sz w:val="24"/>
          <w:szCs w:val="24"/>
        </w:rPr>
        <w:t xml:space="preserve">Literatürde ADF testinin güvenilirliğini arttırmak </w:t>
      </w:r>
      <w:r w:rsidR="00E70A5E" w:rsidRPr="008B5010">
        <w:rPr>
          <w:sz w:val="24"/>
          <w:szCs w:val="24"/>
        </w:rPr>
        <w:t xml:space="preserve">için </w:t>
      </w:r>
      <w:r w:rsidRPr="008B5010">
        <w:rPr>
          <w:sz w:val="24"/>
          <w:szCs w:val="24"/>
        </w:rPr>
        <w:t xml:space="preserve">Philips-Perron (PP) ve Kwiatkowski-Philips-Schmidt-Shin (KPSS) gibi </w:t>
      </w:r>
      <w:r w:rsidR="00C24666" w:rsidRPr="008B5010">
        <w:rPr>
          <w:sz w:val="24"/>
          <w:szCs w:val="24"/>
        </w:rPr>
        <w:t xml:space="preserve">birim kök </w:t>
      </w:r>
      <w:r w:rsidRPr="008B5010">
        <w:rPr>
          <w:sz w:val="24"/>
          <w:szCs w:val="24"/>
        </w:rPr>
        <w:t>testler</w:t>
      </w:r>
      <w:r w:rsidR="00C24666" w:rsidRPr="008B5010">
        <w:rPr>
          <w:sz w:val="24"/>
          <w:szCs w:val="24"/>
        </w:rPr>
        <w:t>i</w:t>
      </w:r>
      <w:r w:rsidRPr="008B5010">
        <w:rPr>
          <w:sz w:val="24"/>
          <w:szCs w:val="24"/>
        </w:rPr>
        <w:t xml:space="preserve"> de kullanılmaktadır. </w:t>
      </w:r>
      <w:r w:rsidR="00E70A5E" w:rsidRPr="008B5010">
        <w:rPr>
          <w:sz w:val="24"/>
          <w:szCs w:val="24"/>
        </w:rPr>
        <w:t xml:space="preserve">PP testinde ADF testinde ortaya çıkabilecek olan otokorelasyon problemi aşılmaya çalışır. Bu yönüyle PP testi ADF testine göre daha güçlü bir testtir denilebilir. PP testinde kullanılan </w:t>
      </w:r>
      <w:r w:rsidR="00BF522F" w:rsidRPr="008B5010">
        <w:rPr>
          <w:sz w:val="24"/>
          <w:szCs w:val="24"/>
        </w:rPr>
        <w:t>kritik</w:t>
      </w:r>
      <w:r w:rsidR="00E70A5E" w:rsidRPr="008B5010">
        <w:rPr>
          <w:sz w:val="24"/>
          <w:szCs w:val="24"/>
        </w:rPr>
        <w:t xml:space="preserve"> değerlerse ADF testinde kullanılan kritik değerlerin aynısıdır. KPSS testindeyse ADF ve PP testlerinde kurulan hipotezlerin ters hipotezleri kurularak birim kökün varlığı araştırılır.</w:t>
      </w:r>
    </w:p>
    <w:p w:rsidR="00D31400" w:rsidRPr="008B5010" w:rsidRDefault="00E70A5E" w:rsidP="00107F75">
      <w:pPr>
        <w:pStyle w:val="MERSN"/>
        <w:spacing w:line="276" w:lineRule="auto"/>
        <w:rPr>
          <w:sz w:val="24"/>
          <w:szCs w:val="24"/>
        </w:rPr>
      </w:pPr>
      <w:r w:rsidRPr="008B5010">
        <w:rPr>
          <w:sz w:val="24"/>
          <w:szCs w:val="24"/>
        </w:rPr>
        <w:t xml:space="preserve">Serilerin durağanlık düzeyleri belirlendikten sonra eşbütünleşme analizine geçilebilir. Eşbütünleşme iki seri arasındaki uzun dönemde en az bir ortak vektörün bulunması durumudur. Söz konusu analizle </w:t>
      </w:r>
      <w:r w:rsidR="002720C1" w:rsidRPr="008B5010">
        <w:rPr>
          <w:sz w:val="24"/>
          <w:szCs w:val="24"/>
        </w:rPr>
        <w:t>ele alınan serilerin</w:t>
      </w:r>
      <w:r w:rsidRPr="008B5010">
        <w:rPr>
          <w:sz w:val="24"/>
          <w:szCs w:val="24"/>
        </w:rPr>
        <w:t xml:space="preserve"> uzun dönemde ilişkili olup olmadığı sonucuna varılır. </w:t>
      </w:r>
      <w:r w:rsidR="002720C1" w:rsidRPr="008B5010">
        <w:rPr>
          <w:sz w:val="24"/>
          <w:szCs w:val="24"/>
        </w:rPr>
        <w:t>Literatürde klasik eşbütünleşme yöntemlerinin yanı sıra birçok yeni yöntem bulunmaktadır. Bunlardan bir tanesi de ARDL Sınır Testi yaklaşımıdır. ARDL testi klasik eşbütünleşme yöntemlerinden farklı olarak farklı seviyelerde durağan olan (Örneğin; I(0) ve I(1)) seriler için de kullanılır.</w:t>
      </w:r>
    </w:p>
    <w:p w:rsidR="00B73051" w:rsidRPr="008B5010" w:rsidRDefault="00B73051" w:rsidP="00107F75">
      <w:pPr>
        <w:pStyle w:val="MERSN"/>
        <w:spacing w:line="276" w:lineRule="auto"/>
        <w:rPr>
          <w:sz w:val="24"/>
          <w:szCs w:val="24"/>
        </w:rPr>
      </w:pPr>
      <w:r w:rsidRPr="008B5010">
        <w:rPr>
          <w:sz w:val="24"/>
          <w:szCs w:val="24"/>
        </w:rPr>
        <w:t>ARDL yöntemine esas olan örnek kısıtsız hata düzeltme modeli (UECM) şöyledir</w:t>
      </w:r>
      <w:r w:rsidR="002720C1" w:rsidRPr="008B5010">
        <w:rPr>
          <w:sz w:val="24"/>
          <w:szCs w:val="24"/>
        </w:rPr>
        <w:t>.</w:t>
      </w:r>
    </w:p>
    <w:p w:rsidR="00B73051" w:rsidRPr="008B5010" w:rsidRDefault="005C0304" w:rsidP="0045522F">
      <w:pPr>
        <w:pStyle w:val="TekSatr"/>
        <w:spacing w:line="360" w:lineRule="auto"/>
      </w:pPr>
      <m:oMathPara>
        <m:oMathParaPr>
          <m:jc m:val="left"/>
        </m:oMathParaPr>
        <m:oMath>
          <m:sSub>
            <m:sSubPr>
              <m:ctrlPr>
                <w:rPr>
                  <w:rFonts w:ascii="Cambria Math" w:hAnsi="Cambria Math"/>
                  <w:i/>
                </w:rPr>
              </m:ctrlPr>
            </m:sSubPr>
            <m:e>
              <m:r>
                <w:rPr>
                  <w:rFonts w:ascii="Cambria Math" w:eastAsia="Cambria Math" w:hAnsi="Cambria Math"/>
                </w:rPr>
                <m:t xml:space="preserve">           Δy</m:t>
              </m:r>
            </m:e>
            <m:sub>
              <m:r>
                <w:rPr>
                  <w:rFonts w:ascii="Cambria Math" w:eastAsia="Cambria Math" w:hAnsi="Cambria Math"/>
                </w:rPr>
                <m:t>t</m:t>
              </m:r>
            </m:sub>
          </m:sSub>
          <m:r>
            <w:rPr>
              <w:rFonts w:ascii="Cambria Math" w:hAnsi="Cambria Math"/>
            </w:rPr>
            <m:t>=α+</m:t>
          </m:r>
          <m:nary>
            <m:naryPr>
              <m:chr m:val="∑"/>
              <m:grow m:val="1"/>
              <m:ctrlPr>
                <w:rPr>
                  <w:rFonts w:ascii="Cambria Math" w:hAnsi="Cambria Math"/>
                  <w:i/>
                </w:rPr>
              </m:ctrlPr>
            </m:naryPr>
            <m:sub>
              <m:r>
                <w:rPr>
                  <w:rFonts w:ascii="Cambria Math" w:hAnsi="Cambria Math"/>
                </w:rPr>
                <m:t>i=1</m:t>
              </m:r>
            </m:sub>
            <m:sup>
              <m:r>
                <w:rPr>
                  <w:rFonts w:ascii="Cambria Math" w:hAnsi="Cambria Math"/>
                </w:rPr>
                <m:t>m</m:t>
              </m:r>
            </m:sup>
            <m:e>
              <m:sSub>
                <m:sSubPr>
                  <m:ctrlPr>
                    <w:rPr>
                      <w:rFonts w:ascii="Cambria Math" w:hAnsi="Cambria Math"/>
                      <w:i/>
                    </w:rPr>
                  </m:ctrlPr>
                </m:sSubPr>
                <m:e>
                  <m:r>
                    <w:rPr>
                      <w:rFonts w:ascii="Cambria Math" w:eastAsia="Cambria Math" w:hAnsi="Cambria Math"/>
                    </w:rPr>
                    <m:t>β</m:t>
                  </m:r>
                </m:e>
                <m:sub>
                  <m:r>
                    <w:rPr>
                      <w:rFonts w:ascii="Cambria Math" w:eastAsia="Cambria Math" w:hAnsi="Cambria Math"/>
                    </w:rPr>
                    <m:t>1</m:t>
                  </m:r>
                </m:sub>
              </m:sSub>
              <m:sSub>
                <m:sSubPr>
                  <m:ctrlPr>
                    <w:rPr>
                      <w:rFonts w:ascii="Cambria Math" w:hAnsi="Cambria Math"/>
                      <w:i/>
                    </w:rPr>
                  </m:ctrlPr>
                </m:sSubPr>
                <m:e>
                  <m:r>
                    <w:rPr>
                      <w:rFonts w:ascii="Cambria Math" w:eastAsia="Cambria Math" w:hAnsi="Cambria Math"/>
                    </w:rPr>
                    <m:t xml:space="preserve"> Δy</m:t>
                  </m:r>
                </m:e>
                <m:sub>
                  <m:r>
                    <w:rPr>
                      <w:rFonts w:ascii="Cambria Math" w:eastAsia="Cambria Math" w:hAnsi="Cambria Math"/>
                    </w:rPr>
                    <m:t>t-i</m:t>
                  </m:r>
                </m:sub>
              </m:sSub>
              <m:r>
                <w:rPr>
                  <w:rFonts w:ascii="Cambria Math" w:hAnsi="Cambria Math"/>
                </w:rPr>
                <m:t xml:space="preserve">+ </m:t>
              </m:r>
            </m:e>
          </m:nary>
          <m:nary>
            <m:naryPr>
              <m:chr m:val="∑"/>
              <m:grow m:val="1"/>
              <m:ctrlPr>
                <w:rPr>
                  <w:rFonts w:ascii="Cambria Math" w:hAnsi="Cambria Math"/>
                  <w:i/>
                </w:rPr>
              </m:ctrlPr>
            </m:naryPr>
            <m:sub>
              <m:r>
                <w:rPr>
                  <w:rFonts w:ascii="Cambria Math" w:hAnsi="Cambria Math"/>
                </w:rPr>
                <m:t>i=1</m:t>
              </m:r>
            </m:sub>
            <m:sup>
              <m:r>
                <w:rPr>
                  <w:rFonts w:ascii="Cambria Math" w:hAnsi="Cambria Math"/>
                </w:rPr>
                <m:t>m</m:t>
              </m:r>
            </m:sup>
            <m:e>
              <m:sSub>
                <m:sSubPr>
                  <m:ctrlPr>
                    <w:rPr>
                      <w:rFonts w:ascii="Cambria Math" w:hAnsi="Cambria Math"/>
                      <w:i/>
                    </w:rPr>
                  </m:ctrlPr>
                </m:sSubPr>
                <m:e>
                  <m:r>
                    <w:rPr>
                      <w:rFonts w:ascii="Cambria Math" w:eastAsia="Cambria Math" w:hAnsi="Cambria Math"/>
                    </w:rPr>
                    <m:t>β</m:t>
                  </m:r>
                </m:e>
                <m:sub>
                  <m:r>
                    <w:rPr>
                      <w:rFonts w:ascii="Cambria Math" w:eastAsia="Cambria Math" w:hAnsi="Cambria Math"/>
                    </w:rPr>
                    <m:t>2</m:t>
                  </m:r>
                </m:sub>
              </m:sSub>
              <m:sSub>
                <m:sSubPr>
                  <m:ctrlPr>
                    <w:rPr>
                      <w:rFonts w:ascii="Cambria Math" w:hAnsi="Cambria Math"/>
                      <w:i/>
                    </w:rPr>
                  </m:ctrlPr>
                </m:sSubPr>
                <m:e>
                  <m:r>
                    <w:rPr>
                      <w:rFonts w:ascii="Cambria Math" w:eastAsia="Cambria Math" w:hAnsi="Cambria Math"/>
                    </w:rPr>
                    <m:t xml:space="preserve"> Δx</m:t>
                  </m:r>
                </m:e>
                <m:sub>
                  <m:r>
                    <w:rPr>
                      <w:rFonts w:ascii="Cambria Math" w:eastAsia="Cambria Math" w:hAnsi="Cambria Math"/>
                    </w:rPr>
                    <m:t>1t-i</m:t>
                  </m:r>
                </m:sub>
              </m:sSub>
              <m:r>
                <w:rPr>
                  <w:rFonts w:ascii="Cambria Math" w:hAnsi="Cambria Math"/>
                </w:rPr>
                <m:t>+</m:t>
              </m:r>
            </m:e>
          </m:nary>
          <m:sSub>
            <m:sSubPr>
              <m:ctrlPr>
                <w:rPr>
                  <w:rFonts w:ascii="Cambria Math" w:hAnsi="Cambria Math"/>
                  <w:i/>
                </w:rPr>
              </m:ctrlPr>
            </m:sSubPr>
            <m:e>
              <m:r>
                <w:rPr>
                  <w:rFonts w:ascii="Cambria Math" w:eastAsia="Cambria Math" w:hAnsi="Cambria Math"/>
                </w:rPr>
                <m:t>β</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eastAsia="Cambria Math" w:hAnsi="Cambria Math"/>
                </w:rPr>
                <m:t>y</m:t>
              </m:r>
            </m:e>
            <m:sub>
              <m:r>
                <w:rPr>
                  <w:rFonts w:ascii="Cambria Math" w:eastAsia="Cambria Math" w:hAnsi="Cambria Math"/>
                </w:rPr>
                <m:t>t-1</m:t>
              </m:r>
            </m:sub>
          </m:sSub>
          <m:r>
            <w:rPr>
              <w:rFonts w:ascii="Cambria Math" w:hAnsi="Cambria Math"/>
            </w:rPr>
            <m:t xml:space="preserve">+ </m:t>
          </m:r>
          <m:sSub>
            <m:sSubPr>
              <m:ctrlPr>
                <w:rPr>
                  <w:rFonts w:ascii="Cambria Math" w:hAnsi="Cambria Math"/>
                  <w:i/>
                </w:rPr>
              </m:ctrlPr>
            </m:sSubPr>
            <m:e>
              <m:r>
                <w:rPr>
                  <w:rFonts w:ascii="Cambria Math" w:eastAsia="Cambria Math" w:hAnsi="Cambria Math"/>
                </w:rPr>
                <m:t>β</m:t>
              </m:r>
            </m:e>
            <m:sub>
              <m:r>
                <w:rPr>
                  <w:rFonts w:ascii="Cambria Math" w:hAnsi="Cambria Math"/>
                </w:rPr>
                <m:t>4</m:t>
              </m:r>
            </m:sub>
          </m:sSub>
          <m:r>
            <w:rPr>
              <w:rFonts w:ascii="Cambria Math" w:hAnsi="Cambria Math"/>
            </w:rPr>
            <m:t xml:space="preserve"> </m:t>
          </m:r>
          <m:sSub>
            <m:sSubPr>
              <m:ctrlPr>
                <w:rPr>
                  <w:rFonts w:ascii="Cambria Math" w:hAnsi="Cambria Math"/>
                  <w:i/>
                </w:rPr>
              </m:ctrlPr>
            </m:sSubPr>
            <m:e>
              <m:r>
                <w:rPr>
                  <w:rFonts w:ascii="Cambria Math" w:eastAsia="Cambria Math" w:hAnsi="Cambria Math"/>
                </w:rPr>
                <m:t>x</m:t>
              </m:r>
            </m:e>
            <m:sub>
              <m:r>
                <w:rPr>
                  <w:rFonts w:ascii="Cambria Math" w:eastAsia="Cambria Math" w:hAnsi="Cambria Math"/>
                </w:rPr>
                <m:t>t-1</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eastAsia="Cambria Math" w:hAnsi="Cambria Math"/>
                </w:rPr>
                <m:t>t</m:t>
              </m:r>
            </m:sub>
          </m:sSub>
          <m:r>
            <w:rPr>
              <w:rFonts w:ascii="Cambria Math" w:hAnsi="Cambria Math"/>
            </w:rPr>
            <m:t xml:space="preserve">                                            (4)</m:t>
          </m:r>
        </m:oMath>
      </m:oMathPara>
    </w:p>
    <w:p w:rsidR="00B73051" w:rsidRPr="008B5010" w:rsidRDefault="00B73051" w:rsidP="0045522F">
      <w:pPr>
        <w:pStyle w:val="MERSN"/>
        <w:spacing w:line="360" w:lineRule="auto"/>
        <w:rPr>
          <w:sz w:val="24"/>
          <w:szCs w:val="24"/>
        </w:rPr>
      </w:pPr>
      <w:r w:rsidRPr="008B5010">
        <w:rPr>
          <w:sz w:val="24"/>
          <w:szCs w:val="24"/>
        </w:rPr>
        <w:t>Yukarıdaki eşitlikte;</w:t>
      </w:r>
    </w:p>
    <w:p w:rsidR="00B73051" w:rsidRPr="008B5010" w:rsidRDefault="00B73051" w:rsidP="00107F75">
      <w:pPr>
        <w:pStyle w:val="MERSN"/>
        <w:spacing w:line="276" w:lineRule="auto"/>
        <w:rPr>
          <w:sz w:val="24"/>
          <w:szCs w:val="24"/>
        </w:rPr>
      </w:pPr>
      <w:r w:rsidRPr="008B5010">
        <w:rPr>
          <w:sz w:val="24"/>
          <w:szCs w:val="24"/>
        </w:rPr>
        <w:t>H</w:t>
      </w:r>
      <w:r w:rsidRPr="008B5010">
        <w:rPr>
          <w:sz w:val="24"/>
          <w:szCs w:val="24"/>
          <w:vertAlign w:val="subscript"/>
        </w:rPr>
        <w:t>0</w:t>
      </w:r>
      <w:r w:rsidRPr="008B5010">
        <w:rPr>
          <w:sz w:val="24"/>
          <w:szCs w:val="24"/>
        </w:rPr>
        <w:t xml:space="preserve">: </w:t>
      </w:r>
      <m:oMath>
        <m:sSub>
          <m:sSubPr>
            <m:ctrlPr>
              <w:rPr>
                <w:rFonts w:ascii="Cambria Math" w:hAnsi="Cambria Math"/>
                <w:sz w:val="24"/>
                <w:szCs w:val="24"/>
              </w:rPr>
            </m:ctrlPr>
          </m:sSubPr>
          <m:e>
            <m:r>
              <w:rPr>
                <w:rFonts w:ascii="Cambria Math" w:eastAsia="Cambria Math" w:hAnsi="Cambria Math"/>
                <w:sz w:val="24"/>
                <w:szCs w:val="24"/>
              </w:rPr>
              <m:t>β</m:t>
            </m:r>
          </m:e>
          <m:sub>
            <m:r>
              <m:rPr>
                <m:sty m:val="p"/>
              </m:rPr>
              <w:rPr>
                <w:rFonts w:ascii="Cambria Math" w:eastAsia="Cambria Math" w:hAnsi="Cambria Math"/>
                <w:sz w:val="24"/>
                <w:szCs w:val="24"/>
              </w:rPr>
              <m:t>3</m:t>
            </m:r>
          </m:sub>
        </m:sSub>
      </m:oMath>
      <w:r w:rsidRPr="008B5010">
        <w:rPr>
          <w:sz w:val="24"/>
          <w:szCs w:val="24"/>
        </w:rPr>
        <w:t xml:space="preserve"> = </w:t>
      </w:r>
      <m:oMath>
        <m:sSub>
          <m:sSubPr>
            <m:ctrlPr>
              <w:rPr>
                <w:rFonts w:ascii="Cambria Math" w:hAnsi="Cambria Math"/>
                <w:sz w:val="24"/>
                <w:szCs w:val="24"/>
              </w:rPr>
            </m:ctrlPr>
          </m:sSubPr>
          <m:e>
            <m:r>
              <w:rPr>
                <w:rFonts w:ascii="Cambria Math" w:eastAsia="Cambria Math" w:hAnsi="Cambria Math"/>
                <w:sz w:val="24"/>
                <w:szCs w:val="24"/>
              </w:rPr>
              <m:t>β</m:t>
            </m:r>
          </m:e>
          <m:sub>
            <m:r>
              <m:rPr>
                <m:sty m:val="p"/>
              </m:rPr>
              <w:rPr>
                <w:rFonts w:ascii="Cambria Math" w:eastAsia="Cambria Math" w:hAnsi="Cambria Math"/>
                <w:sz w:val="24"/>
                <w:szCs w:val="24"/>
              </w:rPr>
              <m:t>4</m:t>
            </m:r>
          </m:sub>
        </m:sSub>
      </m:oMath>
      <w:r w:rsidRPr="008B5010">
        <w:rPr>
          <w:sz w:val="24"/>
          <w:szCs w:val="24"/>
        </w:rPr>
        <w:t xml:space="preserve"> = 0 (Eşbütünleşme yoktur)</w:t>
      </w:r>
    </w:p>
    <w:p w:rsidR="00B73051" w:rsidRPr="008B5010" w:rsidRDefault="00B73051" w:rsidP="00107F75">
      <w:pPr>
        <w:pStyle w:val="MERSN"/>
        <w:spacing w:line="276" w:lineRule="auto"/>
        <w:rPr>
          <w:sz w:val="24"/>
          <w:szCs w:val="24"/>
        </w:rPr>
      </w:pPr>
      <w:r w:rsidRPr="008B5010">
        <w:rPr>
          <w:sz w:val="24"/>
          <w:szCs w:val="24"/>
        </w:rPr>
        <w:t>H</w:t>
      </w:r>
      <w:r w:rsidRPr="008B5010">
        <w:rPr>
          <w:sz w:val="24"/>
          <w:szCs w:val="24"/>
          <w:vertAlign w:val="subscript"/>
        </w:rPr>
        <w:t>1</w:t>
      </w:r>
      <w:r w:rsidRPr="008B5010">
        <w:rPr>
          <w:sz w:val="24"/>
          <w:szCs w:val="24"/>
        </w:rPr>
        <w:t xml:space="preserve">: </w:t>
      </w:r>
      <m:oMath>
        <m:sSub>
          <m:sSubPr>
            <m:ctrlPr>
              <w:rPr>
                <w:rFonts w:ascii="Cambria Math" w:hAnsi="Cambria Math"/>
                <w:sz w:val="24"/>
                <w:szCs w:val="24"/>
              </w:rPr>
            </m:ctrlPr>
          </m:sSubPr>
          <m:e>
            <m:r>
              <w:rPr>
                <w:rFonts w:ascii="Cambria Math" w:eastAsia="Cambria Math" w:hAnsi="Cambria Math"/>
                <w:sz w:val="24"/>
                <w:szCs w:val="24"/>
              </w:rPr>
              <m:t>β</m:t>
            </m:r>
          </m:e>
          <m:sub>
            <m:r>
              <m:rPr>
                <m:sty m:val="p"/>
              </m:rPr>
              <w:rPr>
                <w:rFonts w:ascii="Cambria Math" w:eastAsia="Cambria Math" w:hAnsi="Cambria Math"/>
                <w:sz w:val="24"/>
                <w:szCs w:val="24"/>
              </w:rPr>
              <m:t>3</m:t>
            </m:r>
          </m:sub>
        </m:sSub>
      </m:oMath>
      <w:r w:rsidRPr="008B5010">
        <w:rPr>
          <w:sz w:val="24"/>
          <w:szCs w:val="24"/>
        </w:rPr>
        <w:t xml:space="preserve"> ≠ </w:t>
      </w:r>
      <m:oMath>
        <m:sSub>
          <m:sSubPr>
            <m:ctrlPr>
              <w:rPr>
                <w:rFonts w:ascii="Cambria Math" w:hAnsi="Cambria Math"/>
                <w:sz w:val="24"/>
                <w:szCs w:val="24"/>
              </w:rPr>
            </m:ctrlPr>
          </m:sSubPr>
          <m:e>
            <m:r>
              <w:rPr>
                <w:rFonts w:ascii="Cambria Math" w:eastAsia="Cambria Math" w:hAnsi="Cambria Math"/>
                <w:sz w:val="24"/>
                <w:szCs w:val="24"/>
              </w:rPr>
              <m:t>β</m:t>
            </m:r>
          </m:e>
          <m:sub>
            <m:r>
              <m:rPr>
                <m:sty m:val="p"/>
              </m:rPr>
              <w:rPr>
                <w:rFonts w:ascii="Cambria Math" w:eastAsia="Cambria Math" w:hAnsi="Cambria Math"/>
                <w:sz w:val="24"/>
                <w:szCs w:val="24"/>
              </w:rPr>
              <m:t>4</m:t>
            </m:r>
          </m:sub>
        </m:sSub>
      </m:oMath>
      <w:r w:rsidRPr="008B5010">
        <w:rPr>
          <w:sz w:val="24"/>
          <w:szCs w:val="24"/>
        </w:rPr>
        <w:t xml:space="preserve"> ≠ 0 (Eşbütünleşme vardır),</w:t>
      </w:r>
    </w:p>
    <w:p w:rsidR="00B73051" w:rsidRPr="008B5010" w:rsidRDefault="00C24666" w:rsidP="00107F75">
      <w:pPr>
        <w:pStyle w:val="MERSN"/>
        <w:spacing w:line="276" w:lineRule="auto"/>
        <w:rPr>
          <w:sz w:val="24"/>
          <w:szCs w:val="24"/>
        </w:rPr>
      </w:pPr>
      <w:proofErr w:type="gramStart"/>
      <w:r w:rsidRPr="008B5010">
        <w:rPr>
          <w:sz w:val="24"/>
          <w:szCs w:val="24"/>
        </w:rPr>
        <w:t>hipotezleri</w:t>
      </w:r>
      <w:proofErr w:type="gramEnd"/>
      <w:r w:rsidR="00B73051" w:rsidRPr="008B5010">
        <w:rPr>
          <w:sz w:val="24"/>
          <w:szCs w:val="24"/>
        </w:rPr>
        <w:t xml:space="preserve"> sınanmaktadır. </w:t>
      </w:r>
    </w:p>
    <w:p w:rsidR="00342716" w:rsidRPr="008B5010" w:rsidRDefault="002720C1" w:rsidP="00107F75">
      <w:pPr>
        <w:pStyle w:val="MERSN"/>
        <w:spacing w:line="276" w:lineRule="auto"/>
        <w:rPr>
          <w:sz w:val="24"/>
          <w:szCs w:val="24"/>
        </w:rPr>
      </w:pPr>
      <w:r w:rsidRPr="008B5010">
        <w:rPr>
          <w:sz w:val="24"/>
          <w:szCs w:val="24"/>
        </w:rPr>
        <w:t>ARDL testinde hesaplanan kritik değer (F İstatistiği) sınır değerlerinin üzerindeyse değişkenlerin eşbütünleşik olduğu, yine hesaplanan kritik değer sınır değerlerinin altında ise eşbütünleşmenin olmadığı ve son olarak da hesaplanan kritik değer sınır değerleri</w:t>
      </w:r>
      <w:r w:rsidR="00BF522F" w:rsidRPr="008B5010">
        <w:rPr>
          <w:sz w:val="24"/>
          <w:szCs w:val="24"/>
        </w:rPr>
        <w:t>nin</w:t>
      </w:r>
      <w:r w:rsidRPr="008B5010">
        <w:rPr>
          <w:sz w:val="24"/>
          <w:szCs w:val="24"/>
        </w:rPr>
        <w:t xml:space="preserve"> arasında</w:t>
      </w:r>
      <w:r w:rsidR="00BF522F" w:rsidRPr="008B5010">
        <w:rPr>
          <w:sz w:val="24"/>
          <w:szCs w:val="24"/>
        </w:rPr>
        <w:t>ysa bir karara varılamayacağı çıkarımlarında bulunulabilir.</w:t>
      </w:r>
    </w:p>
    <w:p w:rsidR="00342716" w:rsidRPr="008B5010" w:rsidRDefault="00551A82" w:rsidP="00107F75">
      <w:pPr>
        <w:pStyle w:val="MERSN"/>
        <w:spacing w:line="276" w:lineRule="auto"/>
        <w:rPr>
          <w:sz w:val="24"/>
          <w:szCs w:val="24"/>
        </w:rPr>
      </w:pPr>
      <w:r w:rsidRPr="008B5010">
        <w:rPr>
          <w:sz w:val="24"/>
          <w:szCs w:val="24"/>
        </w:rPr>
        <w:t>Değişkenler arasındaki uzun dönemli eşbütünleşme ilişkisi belirlendikten sonra söz konusu değişkenler arasındaki nedenselliğin yönünü belirlemek için Toda-Yamamoto (1995) tarafından geliştirilen yöntem kullanılacaktır.</w:t>
      </w:r>
    </w:p>
    <w:p w:rsidR="006B1D5D" w:rsidRPr="008B5010" w:rsidRDefault="006B1D5D" w:rsidP="00107F75">
      <w:pPr>
        <w:pStyle w:val="MERSN"/>
        <w:spacing w:line="276" w:lineRule="auto"/>
        <w:rPr>
          <w:sz w:val="24"/>
          <w:szCs w:val="24"/>
        </w:rPr>
      </w:pPr>
      <w:r w:rsidRPr="008B5010">
        <w:rPr>
          <w:sz w:val="24"/>
          <w:szCs w:val="24"/>
        </w:rPr>
        <w:lastRenderedPageBreak/>
        <w:t>Toda-Yamamoto nedensellik analizi standart “Granger Nedensellik” testinin geliştirilmiş hali</w:t>
      </w:r>
      <w:r w:rsidR="00FD6908" w:rsidRPr="008B5010">
        <w:rPr>
          <w:sz w:val="24"/>
          <w:szCs w:val="24"/>
        </w:rPr>
        <w:t>dir</w:t>
      </w:r>
      <w:r w:rsidRPr="008B5010">
        <w:rPr>
          <w:sz w:val="24"/>
          <w:szCs w:val="24"/>
        </w:rPr>
        <w:t>.</w:t>
      </w:r>
      <w:r w:rsidR="00FD6908" w:rsidRPr="008B5010">
        <w:rPr>
          <w:sz w:val="24"/>
          <w:szCs w:val="24"/>
        </w:rPr>
        <w:t xml:space="preserve"> </w:t>
      </w:r>
      <w:r w:rsidR="00702C08" w:rsidRPr="008B5010">
        <w:rPr>
          <w:sz w:val="24"/>
          <w:szCs w:val="24"/>
        </w:rPr>
        <w:t xml:space="preserve">Nitekim </w:t>
      </w:r>
      <w:r w:rsidR="00FD6908" w:rsidRPr="008B5010">
        <w:rPr>
          <w:sz w:val="24"/>
          <w:szCs w:val="24"/>
        </w:rPr>
        <w:t>Toda-</w:t>
      </w:r>
      <w:r w:rsidRPr="008B5010">
        <w:rPr>
          <w:sz w:val="24"/>
          <w:szCs w:val="24"/>
        </w:rPr>
        <w:t xml:space="preserve">Yamamoto yönteminin Granger’ın yönteminden bazı üstünlükleri vardır. Örneğin, Granger’ın yöntemi durağan ya da aynı dereceden durağan olan serilere uygulanabilirken, Toda-Yamamoto analizi farklı </w:t>
      </w:r>
      <w:r w:rsidR="00FD6908" w:rsidRPr="008B5010">
        <w:rPr>
          <w:sz w:val="24"/>
          <w:szCs w:val="24"/>
        </w:rPr>
        <w:t>seviyelerde</w:t>
      </w:r>
      <w:r w:rsidRPr="008B5010">
        <w:rPr>
          <w:sz w:val="24"/>
          <w:szCs w:val="24"/>
        </w:rPr>
        <w:t xml:space="preserve"> durağan olan serilere de uygulanabilmektedir. Yöntemin bir diğer üstünlüğü seriler arasındaki koentegre ilişkinin olup olmamasından bağımsız</w:t>
      </w:r>
      <w:r w:rsidR="00FD6908" w:rsidRPr="008B5010">
        <w:rPr>
          <w:sz w:val="24"/>
          <w:szCs w:val="24"/>
        </w:rPr>
        <w:t xml:space="preserve"> olmasıdır (Toda ve Yamamoto, 1995).</w:t>
      </w:r>
    </w:p>
    <w:p w:rsidR="006B1D5D" w:rsidRPr="008B5010" w:rsidRDefault="00702C08" w:rsidP="00107F75">
      <w:pPr>
        <w:pStyle w:val="MERSN"/>
        <w:spacing w:line="276" w:lineRule="auto"/>
        <w:rPr>
          <w:sz w:val="24"/>
          <w:szCs w:val="24"/>
        </w:rPr>
      </w:pPr>
      <w:r w:rsidRPr="008B5010">
        <w:rPr>
          <w:sz w:val="24"/>
          <w:szCs w:val="24"/>
        </w:rPr>
        <w:t xml:space="preserve">Toda-Yamamoto yönteminde ilk olarak serilerin durağanlık seviyelerine bakılmaksızın standart vektör otoregresif model (VAR) kurulur. Daha sonra VAR modelinin gerçek gecikme uzunluğuna </w:t>
      </w:r>
      <w:r w:rsidRPr="008B5010">
        <w:rPr>
          <w:i/>
          <w:sz w:val="24"/>
          <w:szCs w:val="24"/>
        </w:rPr>
        <w:t xml:space="preserve">(k) </w:t>
      </w:r>
      <w:r w:rsidRPr="008B5010">
        <w:rPr>
          <w:sz w:val="24"/>
          <w:szCs w:val="24"/>
        </w:rPr>
        <w:t xml:space="preserve">serilerin maksimun </w:t>
      </w:r>
      <w:proofErr w:type="gramStart"/>
      <w:r w:rsidRPr="008B5010">
        <w:rPr>
          <w:sz w:val="24"/>
          <w:szCs w:val="24"/>
        </w:rPr>
        <w:t>entegrasyon</w:t>
      </w:r>
      <w:proofErr w:type="gramEnd"/>
      <w:r w:rsidRPr="008B5010">
        <w:rPr>
          <w:sz w:val="24"/>
          <w:szCs w:val="24"/>
        </w:rPr>
        <w:t xml:space="preserve"> derecesi </w:t>
      </w:r>
      <w:r w:rsidRPr="008B5010">
        <w:rPr>
          <w:i/>
          <w:sz w:val="24"/>
          <w:szCs w:val="24"/>
        </w:rPr>
        <w:t>(d</w:t>
      </w:r>
      <w:r w:rsidRPr="008B5010">
        <w:rPr>
          <w:i/>
          <w:sz w:val="24"/>
          <w:szCs w:val="24"/>
          <w:vertAlign w:val="subscript"/>
        </w:rPr>
        <w:t>max</w:t>
      </w:r>
      <w:r w:rsidRPr="008B5010">
        <w:rPr>
          <w:sz w:val="24"/>
          <w:szCs w:val="24"/>
        </w:rPr>
        <w:t xml:space="preserve">) eklenerek </w:t>
      </w:r>
      <w:r w:rsidR="00DD1EE3" w:rsidRPr="008B5010">
        <w:rPr>
          <w:i/>
          <w:sz w:val="24"/>
          <w:szCs w:val="24"/>
        </w:rPr>
        <w:t>(k+</w:t>
      </w:r>
      <w:r w:rsidRPr="008B5010">
        <w:rPr>
          <w:i/>
          <w:sz w:val="24"/>
          <w:szCs w:val="24"/>
        </w:rPr>
        <w:t>d</w:t>
      </w:r>
      <w:r w:rsidRPr="008B5010">
        <w:rPr>
          <w:i/>
          <w:sz w:val="24"/>
          <w:szCs w:val="24"/>
          <w:vertAlign w:val="subscript"/>
        </w:rPr>
        <w:t>max</w:t>
      </w:r>
      <w:r w:rsidRPr="008B5010">
        <w:rPr>
          <w:i/>
          <w:sz w:val="24"/>
          <w:szCs w:val="24"/>
        </w:rPr>
        <w:t xml:space="preserve">) </w:t>
      </w:r>
      <w:r w:rsidRPr="008B5010">
        <w:rPr>
          <w:sz w:val="24"/>
          <w:szCs w:val="24"/>
        </w:rPr>
        <w:t xml:space="preserve">elde edilir. Bu prosedürde maksimun </w:t>
      </w:r>
      <w:proofErr w:type="gramStart"/>
      <w:r w:rsidRPr="008B5010">
        <w:rPr>
          <w:sz w:val="24"/>
          <w:szCs w:val="24"/>
        </w:rPr>
        <w:t>entegrasyon</w:t>
      </w:r>
      <w:proofErr w:type="gramEnd"/>
      <w:r w:rsidRPr="008B5010">
        <w:rPr>
          <w:sz w:val="24"/>
          <w:szCs w:val="24"/>
        </w:rPr>
        <w:t xml:space="preserve"> derecesinin </w:t>
      </w:r>
      <w:r w:rsidRPr="008B5010">
        <w:rPr>
          <w:i/>
          <w:sz w:val="24"/>
          <w:szCs w:val="24"/>
        </w:rPr>
        <w:t>(d</w:t>
      </w:r>
      <w:r w:rsidRPr="008B5010">
        <w:rPr>
          <w:i/>
          <w:sz w:val="24"/>
          <w:szCs w:val="24"/>
          <w:vertAlign w:val="subscript"/>
        </w:rPr>
        <w:t xml:space="preserve">max </w:t>
      </w:r>
      <w:r w:rsidRPr="008B5010">
        <w:rPr>
          <w:sz w:val="24"/>
          <w:szCs w:val="24"/>
        </w:rPr>
        <w:t xml:space="preserve">), VAR modelinin gecikme uzunluğunu </w:t>
      </w:r>
      <w:r w:rsidRPr="008B5010">
        <w:rPr>
          <w:i/>
          <w:sz w:val="24"/>
          <w:szCs w:val="24"/>
        </w:rPr>
        <w:t>(k)</w:t>
      </w:r>
      <w:r w:rsidRPr="008B5010">
        <w:rPr>
          <w:sz w:val="24"/>
          <w:szCs w:val="24"/>
        </w:rPr>
        <w:t xml:space="preserve"> aşmaması gerekmektedir. Modi</w:t>
      </w:r>
      <w:r w:rsidR="007D6AA0" w:rsidRPr="008B5010">
        <w:rPr>
          <w:sz w:val="24"/>
          <w:szCs w:val="24"/>
        </w:rPr>
        <w:t>fi</w:t>
      </w:r>
      <w:r w:rsidRPr="008B5010">
        <w:rPr>
          <w:sz w:val="24"/>
          <w:szCs w:val="24"/>
        </w:rPr>
        <w:t>ye edilmiş WALD (MWALD) testiyle tahmin edilen model aşağıdaki eşitlikte gösterildiği gibidir.</w:t>
      </w:r>
    </w:p>
    <w:p w:rsidR="00551A82" w:rsidRPr="008B5010" w:rsidRDefault="005C0304" w:rsidP="0045522F">
      <w:pPr>
        <w:tabs>
          <w:tab w:val="left" w:pos="709"/>
        </w:tabs>
        <w:spacing w:before="120" w:after="120"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eastAsia="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nary>
            <m:naryPr>
              <m:chr m:val="∑"/>
              <m:grow m:val="1"/>
              <m:ctrlPr>
                <w:rPr>
                  <w:rFonts w:ascii="Cambria Math" w:hAnsi="Cambria Math" w:cs="Times New Roman"/>
                  <w:i/>
                  <w:sz w:val="24"/>
                  <w:szCs w:val="24"/>
                </w:rPr>
              </m:ctrlPr>
            </m:naryPr>
            <m:sub>
              <m:r>
                <w:rPr>
                  <w:rFonts w:ascii="Cambria Math" w:eastAsia="Cambria Math" w:hAnsi="Cambria Math" w:cs="Times New Roman"/>
                  <w:sz w:val="24"/>
                  <w:szCs w:val="24"/>
                </w:rPr>
                <m:t>i=1</m:t>
              </m:r>
            </m:sub>
            <m:sup>
              <m:r>
                <w:rPr>
                  <w:rFonts w:ascii="Cambria Math" w:eastAsia="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grow m:val="1"/>
              <m:ctrlPr>
                <w:rPr>
                  <w:rFonts w:ascii="Cambria Math" w:hAnsi="Cambria Math" w:cs="Times New Roman"/>
                  <w:i/>
                  <w:sz w:val="24"/>
                  <w:szCs w:val="24"/>
                </w:rPr>
              </m:ctrlPr>
            </m:naryPr>
            <m:sub>
              <m:r>
                <w:rPr>
                  <w:rFonts w:ascii="Cambria Math" w:eastAsia="Cambria Math" w:hAnsi="Cambria Math" w:cs="Times New Roman"/>
                  <w:sz w:val="24"/>
                  <w:szCs w:val="24"/>
                </w:rPr>
                <m:t>j=k+1</m:t>
              </m:r>
            </m:sub>
            <m:sup>
              <m:r>
                <w:rPr>
                  <w:rFonts w:ascii="Cambria Math" w:eastAsia="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max</m:t>
                  </m:r>
                </m:sub>
              </m:sSub>
              <m:r>
                <w:rPr>
                  <w:rFonts w:ascii="Cambria Math" w:eastAsia="Cambria Math" w:hAnsi="Cambria Math" w:cs="Times New Roman"/>
                  <w:sz w:val="24"/>
                  <w:szCs w:val="24"/>
                </w:rPr>
                <m:t xml:space="preserve"> </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2j</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t-j</m:t>
                  </m:r>
                </m:sub>
              </m:sSub>
            </m:e>
          </m:nary>
          <m:r>
            <w:rPr>
              <w:rFonts w:ascii="Cambria Math" w:hAnsi="Cambria Math" w:cs="Times New Roman"/>
              <w:sz w:val="24"/>
              <w:szCs w:val="24"/>
            </w:rPr>
            <m:t>+</m:t>
          </m:r>
          <m:nary>
            <m:naryPr>
              <m:chr m:val="∑"/>
              <m:grow m:val="1"/>
              <m:ctrlPr>
                <w:rPr>
                  <w:rFonts w:ascii="Cambria Math" w:hAnsi="Cambria Math" w:cs="Times New Roman"/>
                  <w:i/>
                  <w:sz w:val="24"/>
                  <w:szCs w:val="24"/>
                </w:rPr>
              </m:ctrlPr>
            </m:naryPr>
            <m:sub>
              <m:r>
                <w:rPr>
                  <w:rFonts w:ascii="Cambria Math" w:eastAsia="Cambria Math" w:hAnsi="Cambria Math" w:cs="Times New Roman"/>
                  <w:sz w:val="24"/>
                  <w:szCs w:val="24"/>
                </w:rPr>
                <m:t>i=1</m:t>
              </m:r>
            </m:sub>
            <m:sup>
              <m:r>
                <w:rPr>
                  <w:rFonts w:ascii="Cambria Math" w:eastAsia="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i/>
                      <w:sz w:val="24"/>
                      <w:szCs w:val="24"/>
                    </w:rPr>
                    <w:sym w:font="Symbol" w:char="F066"/>
                  </m:r>
                </m:e>
                <m:sub>
                  <m:r>
                    <w:rPr>
                      <w:rFonts w:ascii="Cambria Math" w:hAnsi="Cambria Math" w:cs="Times New Roman"/>
                      <w:sz w:val="24"/>
                      <w:szCs w:val="24"/>
                    </w:rPr>
                    <m:t>1i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m:t>
                  </m:r>
                </m:sub>
              </m:sSub>
            </m:e>
          </m:nary>
          <m:r>
            <w:rPr>
              <w:rFonts w:ascii="Cambria Math" w:eastAsiaTheme="minorEastAsia" w:hAnsi="Cambria Math" w:cs="Times New Roman"/>
              <w:sz w:val="24"/>
              <w:szCs w:val="24"/>
            </w:rPr>
            <m:t xml:space="preserve"> </m:t>
          </m:r>
          <m:r>
            <w:rPr>
              <w:rFonts w:ascii="Cambria Math" w:hAnsi="Cambria Math" w:cs="Times New Roman"/>
              <w:sz w:val="24"/>
              <w:szCs w:val="24"/>
            </w:rPr>
            <m:t xml:space="preserve">+ </m:t>
          </m:r>
          <m:nary>
            <m:naryPr>
              <m:chr m:val="∑"/>
              <m:grow m:val="1"/>
              <m:ctrlPr>
                <w:rPr>
                  <w:rFonts w:ascii="Cambria Math" w:hAnsi="Cambria Math" w:cs="Times New Roman"/>
                  <w:i/>
                  <w:sz w:val="24"/>
                  <w:szCs w:val="24"/>
                </w:rPr>
              </m:ctrlPr>
            </m:naryPr>
            <m:sub>
              <m:r>
                <w:rPr>
                  <w:rFonts w:ascii="Cambria Math" w:eastAsia="Cambria Math" w:hAnsi="Cambria Math" w:cs="Times New Roman"/>
                  <w:sz w:val="24"/>
                  <w:szCs w:val="24"/>
                </w:rPr>
                <m:t>j=k+1</m:t>
              </m:r>
            </m:sub>
            <m:sup>
              <m:r>
                <w:rPr>
                  <w:rFonts w:ascii="Cambria Math" w:eastAsia="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max</m:t>
                  </m:r>
                </m:sub>
              </m:sSub>
              <m:r>
                <w:rPr>
                  <w:rFonts w:ascii="Cambria Math" w:eastAsia="Cambria Math" w:hAnsi="Cambria Math" w:cs="Times New Roman"/>
                  <w:sz w:val="24"/>
                  <w:szCs w:val="24"/>
                </w:rPr>
                <m:t xml:space="preserve"> </m:t>
              </m:r>
            </m:sup>
            <m:e>
              <m:sSub>
                <m:sSubPr>
                  <m:ctrlPr>
                    <w:rPr>
                      <w:rFonts w:ascii="Cambria Math" w:hAnsi="Cambria Math" w:cs="Times New Roman"/>
                      <w:i/>
                      <w:sz w:val="24"/>
                      <w:szCs w:val="24"/>
                    </w:rPr>
                  </m:ctrlPr>
                </m:sSubPr>
                <m:e>
                  <m:r>
                    <w:rPr>
                      <w:rFonts w:ascii="Cambria Math" w:hAnsi="Cambria Math" w:cs="Times New Roman"/>
                      <w:i/>
                      <w:sz w:val="24"/>
                      <w:szCs w:val="24"/>
                    </w:rPr>
                    <w:sym w:font="Symbol" w:char="F066"/>
                  </m:r>
                </m:e>
                <m:sub>
                  <m:r>
                    <w:rPr>
                      <w:rFonts w:ascii="Cambria Math" w:hAnsi="Cambria Math" w:cs="Times New Roman"/>
                      <w:sz w:val="24"/>
                      <w:szCs w:val="24"/>
                    </w:rPr>
                    <m:t>2j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i/>
                  <w:sz w:val="24"/>
                  <w:szCs w:val="24"/>
                </w:rPr>
                <w:sym w:font="Symbol" w:char="F065"/>
              </m:r>
            </m:e>
            <m:sub>
              <m:r>
                <w:rPr>
                  <w:rFonts w:ascii="Cambria Math" w:hAnsi="Cambria Math" w:cs="Times New Roman"/>
                  <w:sz w:val="24"/>
                  <w:szCs w:val="24"/>
                </w:rPr>
                <m:t>1t</m:t>
              </m:r>
            </m:sub>
          </m:sSub>
          <m:r>
            <w:rPr>
              <w:rFonts w:ascii="Cambria Math" w:hAnsi="Cambria Math" w:cs="Times New Roman"/>
              <w:sz w:val="24"/>
              <w:szCs w:val="24"/>
            </w:rPr>
            <m:t xml:space="preserve">                                 (5)</m:t>
          </m:r>
        </m:oMath>
      </m:oMathPara>
    </w:p>
    <w:p w:rsidR="00551A82" w:rsidRPr="008B5010" w:rsidRDefault="005C0304" w:rsidP="0045522F">
      <w:pPr>
        <w:tabs>
          <w:tab w:val="left" w:pos="709"/>
        </w:tabs>
        <w:spacing w:before="120" w:after="120" w:line="360" w:lineRule="auto"/>
        <w:rPr>
          <w:rFonts w:ascii="Times New Roman" w:eastAsiaTheme="minorEastAsia" w:hAnsi="Times New Roman" w:cs="Times New Roman"/>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t</m:t>
              </m:r>
            </m:sub>
          </m:sSub>
          <m:r>
            <w:rPr>
              <w:rFonts w:ascii="Cambria Math" w:eastAsia="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nary>
            <m:naryPr>
              <m:chr m:val="∑"/>
              <m:grow m:val="1"/>
              <m:ctrlPr>
                <w:rPr>
                  <w:rFonts w:ascii="Cambria Math" w:hAnsi="Cambria Math" w:cs="Times New Roman"/>
                  <w:i/>
                  <w:sz w:val="24"/>
                  <w:szCs w:val="24"/>
                </w:rPr>
              </m:ctrlPr>
            </m:naryPr>
            <m:sub>
              <m:r>
                <w:rPr>
                  <w:rFonts w:ascii="Cambria Math" w:eastAsia="Cambria Math" w:hAnsi="Cambria Math" w:cs="Times New Roman"/>
                  <w:sz w:val="24"/>
                  <w:szCs w:val="24"/>
                </w:rPr>
                <m:t>i=1</m:t>
              </m:r>
            </m:sub>
            <m:sup>
              <m:r>
                <w:rPr>
                  <w:rFonts w:ascii="Cambria Math" w:eastAsia="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grow m:val="1"/>
              <m:ctrlPr>
                <w:rPr>
                  <w:rFonts w:ascii="Cambria Math" w:hAnsi="Cambria Math" w:cs="Times New Roman"/>
                  <w:i/>
                  <w:sz w:val="24"/>
                  <w:szCs w:val="24"/>
                </w:rPr>
              </m:ctrlPr>
            </m:naryPr>
            <m:sub>
              <m:r>
                <w:rPr>
                  <w:rFonts w:ascii="Cambria Math" w:eastAsia="Cambria Math" w:hAnsi="Cambria Math" w:cs="Times New Roman"/>
                  <w:sz w:val="24"/>
                  <w:szCs w:val="24"/>
                </w:rPr>
                <m:t>j=k+1</m:t>
              </m:r>
            </m:sub>
            <m:sup>
              <m:r>
                <w:rPr>
                  <w:rFonts w:ascii="Cambria Math" w:eastAsia="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max</m:t>
                  </m:r>
                </m:sub>
              </m:sSub>
              <m:r>
                <w:rPr>
                  <w:rFonts w:ascii="Cambria Math" w:eastAsia="Cambria Math" w:hAnsi="Cambria Math" w:cs="Times New Roman"/>
                  <w:sz w:val="24"/>
                  <w:szCs w:val="24"/>
                </w:rPr>
                <m:t xml:space="preserve"> </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e>
          </m:nary>
          <m:r>
            <w:rPr>
              <w:rFonts w:ascii="Cambria Math" w:hAnsi="Cambria Math" w:cs="Times New Roman"/>
              <w:sz w:val="24"/>
              <w:szCs w:val="24"/>
            </w:rPr>
            <m:t>+</m:t>
          </m:r>
          <m:nary>
            <m:naryPr>
              <m:chr m:val="∑"/>
              <m:grow m:val="1"/>
              <m:ctrlPr>
                <w:rPr>
                  <w:rFonts w:ascii="Cambria Math" w:hAnsi="Cambria Math" w:cs="Times New Roman"/>
                  <w:i/>
                  <w:sz w:val="24"/>
                  <w:szCs w:val="24"/>
                </w:rPr>
              </m:ctrlPr>
            </m:naryPr>
            <m:sub>
              <m:r>
                <w:rPr>
                  <w:rFonts w:ascii="Cambria Math" w:eastAsia="Cambria Math" w:hAnsi="Cambria Math" w:cs="Times New Roman"/>
                  <w:sz w:val="24"/>
                  <w:szCs w:val="24"/>
                </w:rPr>
                <m:t>i=1</m:t>
              </m:r>
            </m:sub>
            <m:sup>
              <m:r>
                <w:rPr>
                  <w:rFonts w:ascii="Cambria Math" w:eastAsia="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e>
          </m:nary>
          <m:r>
            <w:rPr>
              <w:rFonts w:ascii="Cambria Math" w:hAnsi="Cambria Math" w:cs="Times New Roman"/>
              <w:sz w:val="24"/>
              <w:szCs w:val="24"/>
            </w:rPr>
            <m:t xml:space="preserve"> + </m:t>
          </m:r>
          <m:nary>
            <m:naryPr>
              <m:chr m:val="∑"/>
              <m:grow m:val="1"/>
              <m:ctrlPr>
                <w:rPr>
                  <w:rFonts w:ascii="Cambria Math" w:hAnsi="Cambria Math" w:cs="Times New Roman"/>
                  <w:i/>
                  <w:sz w:val="24"/>
                  <w:szCs w:val="24"/>
                </w:rPr>
              </m:ctrlPr>
            </m:naryPr>
            <m:sub>
              <m:r>
                <w:rPr>
                  <w:rFonts w:ascii="Cambria Math" w:eastAsia="Cambria Math" w:hAnsi="Cambria Math" w:cs="Times New Roman"/>
                  <w:sz w:val="24"/>
                  <w:szCs w:val="24"/>
                </w:rPr>
                <m:t>j=k+1</m:t>
              </m:r>
            </m:sub>
            <m:sup>
              <m:r>
                <w:rPr>
                  <w:rFonts w:ascii="Cambria Math" w:eastAsia="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max</m:t>
                  </m:r>
                </m:sub>
              </m:sSub>
              <m:r>
                <w:rPr>
                  <w:rFonts w:ascii="Cambria Math" w:eastAsia="Cambria Math" w:hAnsi="Cambria Math" w:cs="Times New Roman"/>
                  <w:sz w:val="24"/>
                  <w:szCs w:val="24"/>
                </w:rPr>
                <m:t xml:space="preserve"> </m:t>
              </m:r>
            </m:sup>
            <m:e>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2j</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t-j</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i/>
                  <w:sz w:val="24"/>
                  <w:szCs w:val="24"/>
                </w:rPr>
                <w:sym w:font="Symbol" w:char="F065"/>
              </m:r>
            </m:e>
            <m:sub>
              <m:r>
                <w:rPr>
                  <w:rFonts w:ascii="Cambria Math" w:hAnsi="Cambria Math" w:cs="Times New Roman"/>
                  <w:sz w:val="24"/>
                  <w:szCs w:val="24"/>
                </w:rPr>
                <m:t>2t</m:t>
              </m:r>
            </m:sub>
          </m:sSub>
          <m:r>
            <w:rPr>
              <w:rFonts w:ascii="Cambria Math" w:hAnsi="Cambria Math" w:cs="Times New Roman"/>
              <w:sz w:val="24"/>
              <w:szCs w:val="24"/>
            </w:rPr>
            <m:t xml:space="preserve">                                (6)</m:t>
          </m:r>
        </m:oMath>
      </m:oMathPara>
    </w:p>
    <w:p w:rsidR="00B73051" w:rsidRPr="008B5010" w:rsidRDefault="00667F8C" w:rsidP="00107F75">
      <w:pPr>
        <w:pStyle w:val="MERSN"/>
        <w:spacing w:line="276" w:lineRule="auto"/>
        <w:rPr>
          <w:sz w:val="24"/>
          <w:szCs w:val="24"/>
        </w:rPr>
      </w:pPr>
      <w:r w:rsidRPr="008B5010">
        <w:rPr>
          <w:sz w:val="24"/>
          <w:szCs w:val="24"/>
        </w:rPr>
        <w:t xml:space="preserve">Yakarıdaki modelde </w:t>
      </w:r>
      <m:oMath>
        <m:sSub>
          <m:sSubPr>
            <m:ctrlPr>
              <w:rPr>
                <w:rFonts w:ascii="Cambria Math" w:hAnsi="Cambria Math"/>
                <w:i/>
                <w:sz w:val="24"/>
                <w:szCs w:val="24"/>
              </w:rPr>
            </m:ctrlPr>
          </m:sSubPr>
          <m:e>
            <m:r>
              <w:rPr>
                <w:rFonts w:ascii="Cambria Math" w:hAnsi="Cambria Math"/>
                <w:i/>
                <w:sz w:val="24"/>
                <w:szCs w:val="24"/>
              </w:rPr>
              <w:sym w:font="Symbol" w:char="F066"/>
            </m:r>
          </m:e>
          <m:sub>
            <m:r>
              <w:rPr>
                <w:rFonts w:ascii="Cambria Math" w:hAnsi="Cambria Math"/>
                <w:sz w:val="24"/>
                <w:szCs w:val="24"/>
              </w:rPr>
              <m:t>1i</m:t>
            </m:r>
          </m:sub>
        </m:sSub>
      </m:oMath>
      <w:r w:rsidRPr="008B5010">
        <w:rPr>
          <w:sz w:val="24"/>
          <w:szCs w:val="24"/>
        </w:rPr>
        <w:t xml:space="preserve">= 0,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i</m:t>
            </m:r>
          </m:sub>
        </m:sSub>
      </m:oMath>
      <w:r w:rsidRPr="008B5010">
        <w:rPr>
          <w:sz w:val="24"/>
          <w:szCs w:val="24"/>
        </w:rPr>
        <w:t xml:space="preserve"> hipotezi test edilmektedir. Söz konusu hipotez reddedilirse X’ten Y’ye doğru bir nedensellik vardır. Kabul edilirse X’ten Y’ye doğru bir nedensellik yoktur. Benzer şekilde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1i</m:t>
            </m:r>
          </m:sub>
        </m:sSub>
      </m:oMath>
      <w:r w:rsidRPr="008B5010">
        <w:rPr>
          <w:rFonts w:eastAsiaTheme="minorEastAsia"/>
          <w:sz w:val="24"/>
          <w:szCs w:val="24"/>
        </w:rPr>
        <w:t xml:space="preserve">=0, </w:t>
      </w:r>
      <m:oMath>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i</m:t>
            </m:r>
          </m:sub>
        </m:sSub>
      </m:oMath>
      <w:r w:rsidRPr="008B5010">
        <w:rPr>
          <w:rFonts w:eastAsiaTheme="minorEastAsia"/>
          <w:sz w:val="24"/>
          <w:szCs w:val="24"/>
        </w:rPr>
        <w:t xml:space="preserve"> hipotezi reddelirse Y’den X’ doğru bir nedensellik vardır. Kabul edilirse Y’den X’e doğru bir nedensellik yoktur.</w:t>
      </w:r>
      <w:r w:rsidR="006C29A5" w:rsidRPr="008B5010">
        <w:rPr>
          <w:rFonts w:eastAsiaTheme="minorEastAsia"/>
          <w:sz w:val="24"/>
          <w:szCs w:val="24"/>
        </w:rPr>
        <w:t xml:space="preserve"> </w:t>
      </w:r>
    </w:p>
    <w:p w:rsidR="005B6FB2" w:rsidRPr="008B5010" w:rsidRDefault="001C216B" w:rsidP="0045522F">
      <w:pPr>
        <w:pStyle w:val="MERSN"/>
        <w:spacing w:line="360" w:lineRule="auto"/>
        <w:rPr>
          <w:b/>
          <w:sz w:val="24"/>
          <w:szCs w:val="24"/>
        </w:rPr>
      </w:pPr>
      <w:r w:rsidRPr="008B5010">
        <w:rPr>
          <w:b/>
          <w:sz w:val="24"/>
          <w:szCs w:val="24"/>
        </w:rPr>
        <w:t>3</w:t>
      </w:r>
      <w:r w:rsidR="00F85B19" w:rsidRPr="008B5010">
        <w:rPr>
          <w:b/>
          <w:sz w:val="24"/>
          <w:szCs w:val="24"/>
        </w:rPr>
        <w:t>. ANALİZ</w:t>
      </w:r>
      <w:r w:rsidR="0028126F" w:rsidRPr="008B5010">
        <w:rPr>
          <w:b/>
          <w:sz w:val="24"/>
          <w:szCs w:val="24"/>
        </w:rPr>
        <w:t xml:space="preserve"> VE BULGULAR</w:t>
      </w:r>
    </w:p>
    <w:p w:rsidR="0028126F" w:rsidRPr="008B5010" w:rsidRDefault="006B2610" w:rsidP="00107F75">
      <w:pPr>
        <w:pStyle w:val="MERSN"/>
        <w:spacing w:line="276" w:lineRule="auto"/>
        <w:rPr>
          <w:sz w:val="24"/>
          <w:szCs w:val="24"/>
        </w:rPr>
      </w:pPr>
      <w:r w:rsidRPr="008B5010">
        <w:rPr>
          <w:sz w:val="24"/>
          <w:szCs w:val="24"/>
        </w:rPr>
        <w:t xml:space="preserve">Ülke risk primiyle döviz kuru, </w:t>
      </w:r>
      <w:r w:rsidR="0028126F" w:rsidRPr="008B5010">
        <w:rPr>
          <w:sz w:val="24"/>
          <w:szCs w:val="24"/>
        </w:rPr>
        <w:t xml:space="preserve">enflasyon ve faiz arasındaki eşbütünleşme ve nedensellik analizine geçmeden önce serilerin durağanlığı ADF, PP ve KPSS standart birim kök analizleriyle test edilmiştir. Söz konusu testin sonuçları Tablo </w:t>
      </w:r>
      <w:r w:rsidR="008A0428" w:rsidRPr="008B5010">
        <w:rPr>
          <w:sz w:val="24"/>
          <w:szCs w:val="24"/>
        </w:rPr>
        <w:t>5</w:t>
      </w:r>
      <w:r w:rsidR="0028126F" w:rsidRPr="008B5010">
        <w:rPr>
          <w:sz w:val="24"/>
          <w:szCs w:val="24"/>
        </w:rPr>
        <w:t>’te sunulmuştur.</w:t>
      </w:r>
    </w:p>
    <w:p w:rsidR="00BF0D14" w:rsidRDefault="00BF0D14" w:rsidP="005B6FB2">
      <w:pPr>
        <w:tabs>
          <w:tab w:val="left" w:pos="709"/>
        </w:tabs>
        <w:spacing w:before="120" w:after="120" w:line="360" w:lineRule="auto"/>
        <w:jc w:val="both"/>
        <w:rPr>
          <w:rFonts w:ascii="Times New Roman" w:hAnsi="Times New Roman" w:cs="Times New Roman"/>
          <w:b/>
          <w:sz w:val="24"/>
          <w:szCs w:val="24"/>
        </w:rPr>
      </w:pPr>
    </w:p>
    <w:p w:rsidR="001244EE" w:rsidRPr="00BF0D14" w:rsidRDefault="005B6FB2" w:rsidP="005B6FB2">
      <w:pPr>
        <w:tabs>
          <w:tab w:val="left" w:pos="709"/>
        </w:tabs>
        <w:spacing w:before="120" w:after="120" w:line="360" w:lineRule="auto"/>
        <w:jc w:val="both"/>
        <w:rPr>
          <w:rFonts w:ascii="Times New Roman" w:hAnsi="Times New Roman" w:cs="Times New Roman"/>
          <w:sz w:val="24"/>
          <w:szCs w:val="24"/>
          <w:vertAlign w:val="superscript"/>
        </w:rPr>
      </w:pPr>
      <w:r w:rsidRPr="008B5010">
        <w:rPr>
          <w:rFonts w:ascii="Times New Roman" w:hAnsi="Times New Roman" w:cs="Times New Roman"/>
          <w:b/>
          <w:sz w:val="24"/>
          <w:szCs w:val="24"/>
        </w:rPr>
        <w:t xml:space="preserve">Tablo </w:t>
      </w:r>
      <w:r w:rsidR="008A0428" w:rsidRPr="008B5010">
        <w:rPr>
          <w:rFonts w:ascii="Times New Roman" w:hAnsi="Times New Roman" w:cs="Times New Roman"/>
          <w:b/>
          <w:sz w:val="24"/>
          <w:szCs w:val="24"/>
        </w:rPr>
        <w:t>5.</w:t>
      </w:r>
      <w:r w:rsidRPr="008B5010">
        <w:rPr>
          <w:rFonts w:ascii="Times New Roman" w:hAnsi="Times New Roman" w:cs="Times New Roman"/>
          <w:b/>
          <w:sz w:val="24"/>
          <w:szCs w:val="24"/>
        </w:rPr>
        <w:t xml:space="preserve"> </w:t>
      </w:r>
      <w:r w:rsidR="00D72882" w:rsidRPr="008B5010">
        <w:rPr>
          <w:rFonts w:ascii="Times New Roman" w:hAnsi="Times New Roman" w:cs="Times New Roman"/>
          <w:sz w:val="24"/>
          <w:szCs w:val="24"/>
        </w:rPr>
        <w:t>Birim kök a</w:t>
      </w:r>
      <w:r w:rsidRPr="008B5010">
        <w:rPr>
          <w:rFonts w:ascii="Times New Roman" w:hAnsi="Times New Roman" w:cs="Times New Roman"/>
          <w:sz w:val="24"/>
          <w:szCs w:val="24"/>
        </w:rPr>
        <w:t>nalizi</w:t>
      </w:r>
      <w:r w:rsidR="00632A7D" w:rsidRPr="008B5010">
        <w:rPr>
          <w:rFonts w:ascii="Times New Roman" w:hAnsi="Times New Roman" w:cs="Times New Roman"/>
          <w:sz w:val="24"/>
          <w:szCs w:val="24"/>
          <w:vertAlign w:val="superscript"/>
        </w:rPr>
        <w:t>*</w:t>
      </w:r>
      <w:r w:rsidR="003C47A8" w:rsidRPr="008B5010">
        <w:rPr>
          <w:rFonts w:ascii="Times New Roman" w:hAnsi="Times New Roman" w:cs="Times New Roman"/>
          <w:sz w:val="24"/>
          <w:szCs w:val="24"/>
          <w:vertAlign w:val="superscript"/>
        </w:rPr>
        <w:t>,**</w:t>
      </w:r>
    </w:p>
    <w:tbl>
      <w:tblPr>
        <w:tblStyle w:val="TabloKlavuzu"/>
        <w:tblW w:w="908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721"/>
        <w:gridCol w:w="1985"/>
        <w:gridCol w:w="992"/>
        <w:gridCol w:w="845"/>
        <w:gridCol w:w="998"/>
        <w:gridCol w:w="850"/>
        <w:gridCol w:w="851"/>
        <w:gridCol w:w="850"/>
        <w:gridCol w:w="992"/>
      </w:tblGrid>
      <w:tr w:rsidR="0028126F" w:rsidRPr="008B5010" w:rsidTr="00831136">
        <w:trPr>
          <w:trHeight w:val="459"/>
          <w:jc w:val="center"/>
        </w:trPr>
        <w:tc>
          <w:tcPr>
            <w:tcW w:w="721" w:type="dxa"/>
            <w:vMerge w:val="restart"/>
            <w:shd w:val="clear" w:color="auto" w:fill="auto"/>
            <w:vAlign w:val="center"/>
          </w:tcPr>
          <w:p w:rsidR="0028126F" w:rsidRPr="00D46642" w:rsidRDefault="0028126F" w:rsidP="00E6295B">
            <w:pPr>
              <w:spacing w:before="120" w:after="120"/>
              <w:jc w:val="center"/>
              <w:rPr>
                <w:rFonts w:ascii="Times New Roman" w:hAnsi="Times New Roman" w:cs="Times New Roman"/>
                <w:sz w:val="20"/>
                <w:szCs w:val="20"/>
              </w:rPr>
            </w:pPr>
          </w:p>
        </w:tc>
        <w:tc>
          <w:tcPr>
            <w:tcW w:w="1985" w:type="dxa"/>
            <w:vMerge w:val="restart"/>
            <w:shd w:val="clear" w:color="auto" w:fill="auto"/>
            <w:vAlign w:val="center"/>
          </w:tcPr>
          <w:p w:rsidR="0028126F" w:rsidRPr="00D46642" w:rsidRDefault="0028126F" w:rsidP="005B6FB2">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Model Özelliği</w:t>
            </w:r>
          </w:p>
        </w:tc>
        <w:tc>
          <w:tcPr>
            <w:tcW w:w="1837" w:type="dxa"/>
            <w:gridSpan w:val="2"/>
            <w:shd w:val="clear" w:color="auto" w:fill="FFFFFF" w:themeFill="background1"/>
            <w:vAlign w:val="center"/>
          </w:tcPr>
          <w:p w:rsidR="0028126F" w:rsidRPr="00D46642" w:rsidRDefault="0028126F" w:rsidP="00E6295B">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ADF</w:t>
            </w:r>
          </w:p>
        </w:tc>
        <w:tc>
          <w:tcPr>
            <w:tcW w:w="1848" w:type="dxa"/>
            <w:gridSpan w:val="2"/>
            <w:shd w:val="clear" w:color="auto" w:fill="auto"/>
            <w:vAlign w:val="center"/>
          </w:tcPr>
          <w:p w:rsidR="0028126F" w:rsidRPr="00D46642" w:rsidRDefault="0028126F" w:rsidP="00E6295B">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PP</w:t>
            </w:r>
          </w:p>
        </w:tc>
        <w:tc>
          <w:tcPr>
            <w:tcW w:w="1701" w:type="dxa"/>
            <w:gridSpan w:val="2"/>
            <w:shd w:val="clear" w:color="auto" w:fill="auto"/>
            <w:vAlign w:val="center"/>
          </w:tcPr>
          <w:p w:rsidR="0028126F" w:rsidRPr="00D46642" w:rsidRDefault="0028126F" w:rsidP="00E6295B">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KPSS</w:t>
            </w:r>
          </w:p>
        </w:tc>
        <w:tc>
          <w:tcPr>
            <w:tcW w:w="992" w:type="dxa"/>
            <w:vMerge w:val="restart"/>
            <w:shd w:val="clear" w:color="auto" w:fill="auto"/>
            <w:vAlign w:val="center"/>
          </w:tcPr>
          <w:p w:rsidR="0028126F" w:rsidRPr="00D46642" w:rsidRDefault="0028126F" w:rsidP="0028126F">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Sonuç</w:t>
            </w:r>
          </w:p>
        </w:tc>
      </w:tr>
      <w:tr w:rsidR="0028126F" w:rsidRPr="008B5010" w:rsidTr="00946D34">
        <w:trPr>
          <w:trHeight w:val="142"/>
          <w:jc w:val="center"/>
        </w:trPr>
        <w:tc>
          <w:tcPr>
            <w:tcW w:w="721" w:type="dxa"/>
            <w:vMerge/>
            <w:tcBorders>
              <w:top w:val="nil"/>
              <w:bottom w:val="single" w:sz="4" w:space="0" w:color="auto"/>
            </w:tcBorders>
            <w:shd w:val="clear" w:color="auto" w:fill="auto"/>
            <w:vAlign w:val="center"/>
          </w:tcPr>
          <w:p w:rsidR="0028126F" w:rsidRPr="00D46642" w:rsidRDefault="0028126F" w:rsidP="00E6295B">
            <w:pPr>
              <w:spacing w:before="120" w:after="120"/>
              <w:jc w:val="center"/>
              <w:rPr>
                <w:rFonts w:ascii="Times New Roman" w:hAnsi="Times New Roman" w:cs="Times New Roman"/>
                <w:sz w:val="20"/>
                <w:szCs w:val="20"/>
              </w:rPr>
            </w:pPr>
          </w:p>
        </w:tc>
        <w:tc>
          <w:tcPr>
            <w:tcW w:w="1985" w:type="dxa"/>
            <w:vMerge/>
            <w:tcBorders>
              <w:top w:val="nil"/>
              <w:bottom w:val="single" w:sz="4" w:space="0" w:color="auto"/>
            </w:tcBorders>
            <w:shd w:val="clear" w:color="auto" w:fill="auto"/>
          </w:tcPr>
          <w:p w:rsidR="0028126F" w:rsidRPr="00D46642" w:rsidRDefault="0028126F" w:rsidP="00E6295B">
            <w:pPr>
              <w:spacing w:before="120" w:after="120"/>
              <w:jc w:val="center"/>
              <w:rPr>
                <w:rFonts w:ascii="Times New Roman" w:hAnsi="Times New Roman" w:cs="Times New Roman"/>
                <w:b/>
                <w:sz w:val="20"/>
                <w:szCs w:val="20"/>
              </w:rPr>
            </w:pPr>
          </w:p>
        </w:tc>
        <w:tc>
          <w:tcPr>
            <w:tcW w:w="992" w:type="dxa"/>
            <w:tcBorders>
              <w:bottom w:val="single" w:sz="4" w:space="0" w:color="auto"/>
            </w:tcBorders>
            <w:shd w:val="clear" w:color="auto" w:fill="FFFFFF" w:themeFill="background1"/>
            <w:vAlign w:val="center"/>
          </w:tcPr>
          <w:p w:rsidR="0028126F" w:rsidRPr="00D46642" w:rsidRDefault="0028126F" w:rsidP="00E6295B">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Düzey</w:t>
            </w:r>
          </w:p>
        </w:tc>
        <w:tc>
          <w:tcPr>
            <w:tcW w:w="845" w:type="dxa"/>
            <w:tcBorders>
              <w:bottom w:val="single" w:sz="4" w:space="0" w:color="auto"/>
            </w:tcBorders>
            <w:shd w:val="clear" w:color="auto" w:fill="auto"/>
            <w:vAlign w:val="center"/>
          </w:tcPr>
          <w:p w:rsidR="0028126F" w:rsidRPr="00D46642" w:rsidRDefault="0028126F" w:rsidP="00E6295B">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İlk Fark (</w:t>
            </w:r>
            <w:r w:rsidRPr="00D46642">
              <w:rPr>
                <w:rFonts w:ascii="Times New Roman" w:hAnsi="Times New Roman" w:cs="Times New Roman"/>
                <w:b/>
                <w:sz w:val="20"/>
                <w:szCs w:val="20"/>
              </w:rPr>
              <w:sym w:font="Symbol" w:char="F044"/>
            </w:r>
            <w:r w:rsidRPr="00D46642">
              <w:rPr>
                <w:rFonts w:ascii="Times New Roman" w:hAnsi="Times New Roman" w:cs="Times New Roman"/>
                <w:b/>
                <w:sz w:val="20"/>
                <w:szCs w:val="20"/>
              </w:rPr>
              <w:t>)</w:t>
            </w:r>
          </w:p>
        </w:tc>
        <w:tc>
          <w:tcPr>
            <w:tcW w:w="998" w:type="dxa"/>
            <w:tcBorders>
              <w:bottom w:val="single" w:sz="4" w:space="0" w:color="auto"/>
            </w:tcBorders>
            <w:shd w:val="clear" w:color="auto" w:fill="auto"/>
            <w:vAlign w:val="center"/>
          </w:tcPr>
          <w:p w:rsidR="0028126F" w:rsidRPr="00D46642" w:rsidRDefault="0028126F" w:rsidP="00E6295B">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Düzey</w:t>
            </w:r>
          </w:p>
        </w:tc>
        <w:tc>
          <w:tcPr>
            <w:tcW w:w="850" w:type="dxa"/>
            <w:tcBorders>
              <w:bottom w:val="single" w:sz="4" w:space="0" w:color="auto"/>
            </w:tcBorders>
            <w:shd w:val="clear" w:color="auto" w:fill="auto"/>
            <w:vAlign w:val="center"/>
          </w:tcPr>
          <w:p w:rsidR="0028126F" w:rsidRPr="00D46642" w:rsidRDefault="0028126F" w:rsidP="00E6295B">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İlk Fark (</w:t>
            </w:r>
            <w:r w:rsidRPr="00D46642">
              <w:rPr>
                <w:rFonts w:ascii="Times New Roman" w:hAnsi="Times New Roman" w:cs="Times New Roman"/>
                <w:b/>
                <w:sz w:val="20"/>
                <w:szCs w:val="20"/>
              </w:rPr>
              <w:sym w:font="Symbol" w:char="F044"/>
            </w:r>
            <w:r w:rsidRPr="00D46642">
              <w:rPr>
                <w:rFonts w:ascii="Times New Roman" w:hAnsi="Times New Roman" w:cs="Times New Roman"/>
                <w:b/>
                <w:sz w:val="20"/>
                <w:szCs w:val="20"/>
              </w:rPr>
              <w:t>)</w:t>
            </w:r>
          </w:p>
        </w:tc>
        <w:tc>
          <w:tcPr>
            <w:tcW w:w="851" w:type="dxa"/>
            <w:tcBorders>
              <w:bottom w:val="single" w:sz="4" w:space="0" w:color="auto"/>
            </w:tcBorders>
            <w:shd w:val="clear" w:color="auto" w:fill="auto"/>
            <w:vAlign w:val="center"/>
          </w:tcPr>
          <w:p w:rsidR="0028126F" w:rsidRPr="00D46642" w:rsidRDefault="0028126F" w:rsidP="00E6295B">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Düzey</w:t>
            </w:r>
          </w:p>
        </w:tc>
        <w:tc>
          <w:tcPr>
            <w:tcW w:w="850" w:type="dxa"/>
            <w:tcBorders>
              <w:bottom w:val="single" w:sz="4" w:space="0" w:color="auto"/>
            </w:tcBorders>
            <w:shd w:val="clear" w:color="auto" w:fill="auto"/>
            <w:vAlign w:val="center"/>
          </w:tcPr>
          <w:p w:rsidR="0028126F" w:rsidRPr="00D46642" w:rsidRDefault="0028126F" w:rsidP="00E6295B">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İlk Fark (</w:t>
            </w:r>
            <w:r w:rsidRPr="00D46642">
              <w:rPr>
                <w:rFonts w:ascii="Times New Roman" w:hAnsi="Times New Roman" w:cs="Times New Roman"/>
                <w:b/>
                <w:sz w:val="20"/>
                <w:szCs w:val="20"/>
              </w:rPr>
              <w:sym w:font="Symbol" w:char="F044"/>
            </w:r>
            <w:r w:rsidRPr="00D46642">
              <w:rPr>
                <w:rFonts w:ascii="Times New Roman" w:hAnsi="Times New Roman" w:cs="Times New Roman"/>
                <w:b/>
                <w:sz w:val="20"/>
                <w:szCs w:val="20"/>
              </w:rPr>
              <w:t>)</w:t>
            </w:r>
          </w:p>
        </w:tc>
        <w:tc>
          <w:tcPr>
            <w:tcW w:w="992" w:type="dxa"/>
            <w:vMerge/>
            <w:tcBorders>
              <w:bottom w:val="single" w:sz="4" w:space="0" w:color="auto"/>
            </w:tcBorders>
            <w:shd w:val="clear" w:color="auto" w:fill="F2F2F2" w:themeFill="background1" w:themeFillShade="F2"/>
          </w:tcPr>
          <w:p w:rsidR="0028126F" w:rsidRPr="00D46642" w:rsidRDefault="0028126F" w:rsidP="00E6295B">
            <w:pPr>
              <w:spacing w:before="120" w:after="120"/>
              <w:jc w:val="center"/>
              <w:rPr>
                <w:rFonts w:ascii="Times New Roman" w:hAnsi="Times New Roman" w:cs="Times New Roman"/>
                <w:b/>
                <w:sz w:val="20"/>
                <w:szCs w:val="20"/>
              </w:rPr>
            </w:pPr>
          </w:p>
        </w:tc>
      </w:tr>
      <w:tr w:rsidR="00177B48" w:rsidRPr="008B5010" w:rsidTr="00946D34">
        <w:trPr>
          <w:trHeight w:val="449"/>
          <w:jc w:val="center"/>
        </w:trPr>
        <w:tc>
          <w:tcPr>
            <w:tcW w:w="721" w:type="dxa"/>
            <w:vMerge w:val="restart"/>
            <w:tcBorders>
              <w:right w:val="nil"/>
            </w:tcBorders>
            <w:vAlign w:val="center"/>
          </w:tcPr>
          <w:p w:rsidR="00177B48" w:rsidRPr="00D46642" w:rsidRDefault="00177B48" w:rsidP="00E6295B">
            <w:pPr>
              <w:spacing w:before="120" w:after="120"/>
              <w:rPr>
                <w:rFonts w:ascii="Times New Roman" w:hAnsi="Times New Roman" w:cs="Times New Roman"/>
                <w:b/>
                <w:sz w:val="20"/>
                <w:szCs w:val="20"/>
              </w:rPr>
            </w:pPr>
            <w:r w:rsidRPr="00D46642">
              <w:rPr>
                <w:rFonts w:ascii="Times New Roman" w:hAnsi="Times New Roman" w:cs="Times New Roman"/>
                <w:b/>
                <w:sz w:val="20"/>
                <w:szCs w:val="20"/>
              </w:rPr>
              <w:t>CDS</w:t>
            </w:r>
          </w:p>
        </w:tc>
        <w:tc>
          <w:tcPr>
            <w:tcW w:w="1985" w:type="dxa"/>
            <w:tcBorders>
              <w:left w:val="nil"/>
              <w:right w:val="nil"/>
            </w:tcBorders>
            <w:vAlign w:val="center"/>
          </w:tcPr>
          <w:p w:rsidR="00177B48" w:rsidRPr="00D46642" w:rsidRDefault="00177B48" w:rsidP="007F3593">
            <w:pPr>
              <w:jc w:val="center"/>
              <w:rPr>
                <w:rFonts w:ascii="Times New Roman" w:hAnsi="Times New Roman" w:cs="Times New Roman"/>
                <w:sz w:val="20"/>
                <w:szCs w:val="20"/>
              </w:rPr>
            </w:pPr>
            <w:r w:rsidRPr="00D46642">
              <w:rPr>
                <w:rFonts w:ascii="Times New Roman" w:hAnsi="Times New Roman" w:cs="Times New Roman"/>
                <w:sz w:val="20"/>
                <w:szCs w:val="20"/>
              </w:rPr>
              <w:t>Sabit Terimli</w:t>
            </w:r>
          </w:p>
        </w:tc>
        <w:tc>
          <w:tcPr>
            <w:tcW w:w="992"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-3,04</w:t>
            </w:r>
          </w:p>
        </w:tc>
        <w:tc>
          <w:tcPr>
            <w:tcW w:w="845"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-11,81</w:t>
            </w:r>
          </w:p>
        </w:tc>
        <w:tc>
          <w:tcPr>
            <w:tcW w:w="998" w:type="dxa"/>
            <w:tcBorders>
              <w:left w:val="nil"/>
              <w:right w:val="nil"/>
            </w:tcBorders>
            <w:vAlign w:val="center"/>
          </w:tcPr>
          <w:p w:rsidR="00177B48" w:rsidRPr="00D46642" w:rsidRDefault="00177B48" w:rsidP="00B54ACA">
            <w:pPr>
              <w:jc w:val="center"/>
              <w:rPr>
                <w:rFonts w:ascii="Times New Roman" w:hAnsi="Times New Roman" w:cs="Times New Roman"/>
                <w:i/>
                <w:sz w:val="20"/>
                <w:szCs w:val="20"/>
              </w:rPr>
            </w:pPr>
            <w:r w:rsidRPr="00D46642">
              <w:rPr>
                <w:rFonts w:ascii="Times New Roman" w:hAnsi="Times New Roman" w:cs="Times New Roman"/>
                <w:i/>
                <w:sz w:val="20"/>
                <w:szCs w:val="20"/>
              </w:rPr>
              <w:t>-3,17</w:t>
            </w:r>
          </w:p>
        </w:tc>
        <w:tc>
          <w:tcPr>
            <w:tcW w:w="850" w:type="dxa"/>
            <w:tcBorders>
              <w:left w:val="nil"/>
              <w:right w:val="nil"/>
            </w:tcBorders>
            <w:vAlign w:val="center"/>
          </w:tcPr>
          <w:p w:rsidR="00177B48" w:rsidRPr="00D46642" w:rsidRDefault="00177B48" w:rsidP="00B54ACA">
            <w:pPr>
              <w:jc w:val="center"/>
              <w:rPr>
                <w:rFonts w:ascii="Times New Roman" w:hAnsi="Times New Roman" w:cs="Times New Roman"/>
                <w:i/>
                <w:sz w:val="20"/>
                <w:szCs w:val="20"/>
              </w:rPr>
            </w:pPr>
            <w:r w:rsidRPr="00D46642">
              <w:rPr>
                <w:rFonts w:ascii="Times New Roman" w:hAnsi="Times New Roman" w:cs="Times New Roman"/>
                <w:i/>
                <w:sz w:val="20"/>
                <w:szCs w:val="20"/>
              </w:rPr>
              <w:t>-11,86</w:t>
            </w:r>
          </w:p>
        </w:tc>
        <w:tc>
          <w:tcPr>
            <w:tcW w:w="851"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0,15</w:t>
            </w:r>
          </w:p>
        </w:tc>
        <w:tc>
          <w:tcPr>
            <w:tcW w:w="850"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0,03</w:t>
            </w:r>
          </w:p>
        </w:tc>
        <w:tc>
          <w:tcPr>
            <w:tcW w:w="992" w:type="dxa"/>
            <w:tcBorders>
              <w:left w:val="nil"/>
              <w:right w:val="nil"/>
            </w:tcBorders>
            <w:vAlign w:val="center"/>
          </w:tcPr>
          <w:p w:rsidR="00177B48" w:rsidRPr="00D46642" w:rsidRDefault="00177B48" w:rsidP="007F3593">
            <w:pPr>
              <w:jc w:val="center"/>
              <w:rPr>
                <w:rFonts w:ascii="Times New Roman" w:hAnsi="Times New Roman" w:cs="Times New Roman"/>
                <w:sz w:val="20"/>
                <w:szCs w:val="20"/>
              </w:rPr>
            </w:pPr>
            <w:r w:rsidRPr="00D46642">
              <w:rPr>
                <w:rFonts w:ascii="Times New Roman" w:hAnsi="Times New Roman" w:cs="Times New Roman"/>
                <w:sz w:val="20"/>
                <w:szCs w:val="20"/>
              </w:rPr>
              <w:t>I (0)</w:t>
            </w:r>
          </w:p>
        </w:tc>
      </w:tr>
      <w:tr w:rsidR="00177B48" w:rsidRPr="008B5010" w:rsidTr="00946D34">
        <w:trPr>
          <w:trHeight w:val="449"/>
          <w:jc w:val="center"/>
        </w:trPr>
        <w:tc>
          <w:tcPr>
            <w:tcW w:w="721" w:type="dxa"/>
            <w:vMerge/>
            <w:tcBorders>
              <w:right w:val="nil"/>
            </w:tcBorders>
            <w:vAlign w:val="center"/>
          </w:tcPr>
          <w:p w:rsidR="00177B48" w:rsidRPr="00D46642" w:rsidRDefault="00177B48" w:rsidP="00E6295B">
            <w:pPr>
              <w:spacing w:before="120" w:after="120"/>
              <w:rPr>
                <w:rFonts w:ascii="Times New Roman" w:hAnsi="Times New Roman" w:cs="Times New Roman"/>
                <w:b/>
                <w:sz w:val="20"/>
                <w:szCs w:val="20"/>
              </w:rPr>
            </w:pPr>
          </w:p>
        </w:tc>
        <w:tc>
          <w:tcPr>
            <w:tcW w:w="1985" w:type="dxa"/>
            <w:tcBorders>
              <w:left w:val="nil"/>
              <w:right w:val="nil"/>
            </w:tcBorders>
            <w:vAlign w:val="center"/>
          </w:tcPr>
          <w:p w:rsidR="00177B48" w:rsidRPr="00D46642" w:rsidRDefault="00177B48" w:rsidP="007F3593">
            <w:pPr>
              <w:jc w:val="center"/>
              <w:rPr>
                <w:rFonts w:ascii="Times New Roman" w:hAnsi="Times New Roman" w:cs="Times New Roman"/>
                <w:sz w:val="20"/>
                <w:szCs w:val="20"/>
              </w:rPr>
            </w:pPr>
            <w:r w:rsidRPr="00D46642">
              <w:rPr>
                <w:rFonts w:ascii="Times New Roman" w:hAnsi="Times New Roman" w:cs="Times New Roman"/>
                <w:sz w:val="20"/>
                <w:szCs w:val="20"/>
              </w:rPr>
              <w:t>Trendli ve Sabit Terimli</w:t>
            </w:r>
          </w:p>
        </w:tc>
        <w:tc>
          <w:tcPr>
            <w:tcW w:w="992"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-3,04</w:t>
            </w:r>
          </w:p>
        </w:tc>
        <w:tc>
          <w:tcPr>
            <w:tcW w:w="845"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-11,76</w:t>
            </w:r>
          </w:p>
        </w:tc>
        <w:tc>
          <w:tcPr>
            <w:tcW w:w="998" w:type="dxa"/>
            <w:tcBorders>
              <w:left w:val="nil"/>
              <w:right w:val="nil"/>
            </w:tcBorders>
            <w:vAlign w:val="center"/>
          </w:tcPr>
          <w:p w:rsidR="00177B48" w:rsidRPr="00D46642" w:rsidRDefault="00177B48" w:rsidP="00B54ACA">
            <w:pPr>
              <w:jc w:val="center"/>
              <w:rPr>
                <w:rFonts w:ascii="Times New Roman" w:hAnsi="Times New Roman" w:cs="Times New Roman"/>
                <w:i/>
                <w:sz w:val="20"/>
                <w:szCs w:val="20"/>
              </w:rPr>
            </w:pPr>
            <w:r w:rsidRPr="00D46642">
              <w:rPr>
                <w:rFonts w:ascii="Times New Roman" w:hAnsi="Times New Roman" w:cs="Times New Roman"/>
                <w:i/>
                <w:sz w:val="20"/>
                <w:szCs w:val="20"/>
              </w:rPr>
              <w:t>-3,18</w:t>
            </w:r>
          </w:p>
        </w:tc>
        <w:tc>
          <w:tcPr>
            <w:tcW w:w="850" w:type="dxa"/>
            <w:tcBorders>
              <w:left w:val="nil"/>
              <w:right w:val="nil"/>
            </w:tcBorders>
            <w:vAlign w:val="center"/>
          </w:tcPr>
          <w:p w:rsidR="00177B48" w:rsidRPr="00D46642" w:rsidRDefault="00177B48" w:rsidP="00B54ACA">
            <w:pPr>
              <w:jc w:val="center"/>
              <w:rPr>
                <w:rFonts w:ascii="Times New Roman" w:hAnsi="Times New Roman" w:cs="Times New Roman"/>
                <w:i/>
                <w:sz w:val="20"/>
                <w:szCs w:val="20"/>
              </w:rPr>
            </w:pPr>
            <w:r w:rsidRPr="00D46642">
              <w:rPr>
                <w:rFonts w:ascii="Times New Roman" w:hAnsi="Times New Roman" w:cs="Times New Roman"/>
                <w:i/>
                <w:sz w:val="20"/>
                <w:szCs w:val="20"/>
              </w:rPr>
              <w:t>-11,81</w:t>
            </w:r>
          </w:p>
        </w:tc>
        <w:tc>
          <w:tcPr>
            <w:tcW w:w="851"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0,13</w:t>
            </w:r>
          </w:p>
        </w:tc>
        <w:tc>
          <w:tcPr>
            <w:tcW w:w="850"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0,02</w:t>
            </w:r>
          </w:p>
        </w:tc>
        <w:tc>
          <w:tcPr>
            <w:tcW w:w="992" w:type="dxa"/>
            <w:tcBorders>
              <w:left w:val="nil"/>
              <w:right w:val="nil"/>
            </w:tcBorders>
            <w:vAlign w:val="center"/>
          </w:tcPr>
          <w:p w:rsidR="00177B48" w:rsidRPr="00D46642" w:rsidRDefault="00177B48" w:rsidP="007F3593">
            <w:pPr>
              <w:jc w:val="center"/>
              <w:rPr>
                <w:rFonts w:ascii="Times New Roman" w:hAnsi="Times New Roman" w:cs="Times New Roman"/>
                <w:sz w:val="20"/>
                <w:szCs w:val="20"/>
              </w:rPr>
            </w:pPr>
            <w:r w:rsidRPr="00D46642">
              <w:rPr>
                <w:rFonts w:ascii="Times New Roman" w:hAnsi="Times New Roman" w:cs="Times New Roman"/>
                <w:sz w:val="20"/>
                <w:szCs w:val="20"/>
              </w:rPr>
              <w:t>I (0)</w:t>
            </w:r>
          </w:p>
        </w:tc>
      </w:tr>
      <w:tr w:rsidR="00177B48" w:rsidRPr="008B5010" w:rsidTr="00946D34">
        <w:trPr>
          <w:trHeight w:val="449"/>
          <w:jc w:val="center"/>
        </w:trPr>
        <w:tc>
          <w:tcPr>
            <w:tcW w:w="721" w:type="dxa"/>
            <w:vMerge w:val="restart"/>
            <w:tcBorders>
              <w:right w:val="nil"/>
            </w:tcBorders>
            <w:vAlign w:val="center"/>
          </w:tcPr>
          <w:p w:rsidR="00177B48" w:rsidRPr="00D46642" w:rsidRDefault="00177B48" w:rsidP="00E6295B">
            <w:pPr>
              <w:spacing w:before="120" w:after="120"/>
              <w:rPr>
                <w:rFonts w:ascii="Times New Roman" w:hAnsi="Times New Roman" w:cs="Times New Roman"/>
                <w:b/>
                <w:sz w:val="20"/>
                <w:szCs w:val="20"/>
              </w:rPr>
            </w:pPr>
            <w:r w:rsidRPr="00D46642">
              <w:rPr>
                <w:rFonts w:ascii="Times New Roman" w:hAnsi="Times New Roman" w:cs="Times New Roman"/>
                <w:b/>
                <w:sz w:val="20"/>
                <w:szCs w:val="20"/>
              </w:rPr>
              <w:lastRenderedPageBreak/>
              <w:t>DK</w:t>
            </w:r>
          </w:p>
        </w:tc>
        <w:tc>
          <w:tcPr>
            <w:tcW w:w="1985" w:type="dxa"/>
            <w:tcBorders>
              <w:left w:val="nil"/>
              <w:right w:val="nil"/>
            </w:tcBorders>
            <w:vAlign w:val="center"/>
          </w:tcPr>
          <w:p w:rsidR="00177B48" w:rsidRPr="00D46642" w:rsidRDefault="00177B48" w:rsidP="0028126F">
            <w:pPr>
              <w:jc w:val="center"/>
              <w:rPr>
                <w:rFonts w:ascii="Times New Roman" w:hAnsi="Times New Roman" w:cs="Times New Roman"/>
                <w:sz w:val="20"/>
                <w:szCs w:val="20"/>
              </w:rPr>
            </w:pPr>
            <w:r w:rsidRPr="00D46642">
              <w:rPr>
                <w:rFonts w:ascii="Times New Roman" w:hAnsi="Times New Roman" w:cs="Times New Roman"/>
                <w:sz w:val="20"/>
                <w:szCs w:val="20"/>
              </w:rPr>
              <w:t>Sabit Terimli</w:t>
            </w:r>
          </w:p>
        </w:tc>
        <w:tc>
          <w:tcPr>
            <w:tcW w:w="992"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1,41</w:t>
            </w:r>
          </w:p>
        </w:tc>
        <w:tc>
          <w:tcPr>
            <w:tcW w:w="845"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-6,31</w:t>
            </w:r>
          </w:p>
        </w:tc>
        <w:tc>
          <w:tcPr>
            <w:tcW w:w="998" w:type="dxa"/>
            <w:tcBorders>
              <w:left w:val="nil"/>
              <w:right w:val="nil"/>
            </w:tcBorders>
            <w:vAlign w:val="center"/>
          </w:tcPr>
          <w:p w:rsidR="00177B48" w:rsidRPr="00D46642" w:rsidRDefault="00177B48" w:rsidP="00B54ACA">
            <w:pPr>
              <w:jc w:val="center"/>
              <w:rPr>
                <w:rFonts w:ascii="Times New Roman" w:hAnsi="Times New Roman" w:cs="Times New Roman"/>
                <w:i/>
                <w:sz w:val="20"/>
                <w:szCs w:val="20"/>
              </w:rPr>
            </w:pPr>
            <w:r w:rsidRPr="00D46642">
              <w:rPr>
                <w:rFonts w:ascii="Times New Roman" w:hAnsi="Times New Roman" w:cs="Times New Roman"/>
                <w:i/>
                <w:sz w:val="20"/>
                <w:szCs w:val="20"/>
              </w:rPr>
              <w:t>1,99</w:t>
            </w:r>
          </w:p>
        </w:tc>
        <w:tc>
          <w:tcPr>
            <w:tcW w:w="850" w:type="dxa"/>
            <w:tcBorders>
              <w:left w:val="nil"/>
              <w:right w:val="nil"/>
            </w:tcBorders>
            <w:vAlign w:val="center"/>
          </w:tcPr>
          <w:p w:rsidR="00177B48" w:rsidRPr="00D46642" w:rsidRDefault="00177B48" w:rsidP="00B54ACA">
            <w:pPr>
              <w:jc w:val="center"/>
              <w:rPr>
                <w:rFonts w:ascii="Times New Roman" w:hAnsi="Times New Roman" w:cs="Times New Roman"/>
                <w:i/>
                <w:sz w:val="20"/>
                <w:szCs w:val="20"/>
              </w:rPr>
            </w:pPr>
            <w:r w:rsidRPr="00D46642">
              <w:rPr>
                <w:rFonts w:ascii="Times New Roman" w:hAnsi="Times New Roman" w:cs="Times New Roman"/>
                <w:i/>
                <w:sz w:val="20"/>
                <w:szCs w:val="20"/>
              </w:rPr>
              <w:t>-5,94</w:t>
            </w:r>
          </w:p>
        </w:tc>
        <w:tc>
          <w:tcPr>
            <w:tcW w:w="851"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1,20</w:t>
            </w:r>
          </w:p>
        </w:tc>
        <w:tc>
          <w:tcPr>
            <w:tcW w:w="850"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0,44</w:t>
            </w:r>
          </w:p>
        </w:tc>
        <w:tc>
          <w:tcPr>
            <w:tcW w:w="992" w:type="dxa"/>
            <w:tcBorders>
              <w:left w:val="nil"/>
              <w:right w:val="nil"/>
            </w:tcBorders>
            <w:vAlign w:val="center"/>
          </w:tcPr>
          <w:p w:rsidR="00177B48" w:rsidRPr="00D46642" w:rsidRDefault="00177B48" w:rsidP="00E6295B">
            <w:pPr>
              <w:jc w:val="center"/>
              <w:rPr>
                <w:rFonts w:ascii="Times New Roman" w:hAnsi="Times New Roman" w:cs="Times New Roman"/>
                <w:sz w:val="20"/>
                <w:szCs w:val="20"/>
              </w:rPr>
            </w:pPr>
            <w:r w:rsidRPr="00D46642">
              <w:rPr>
                <w:rFonts w:ascii="Times New Roman" w:hAnsi="Times New Roman" w:cs="Times New Roman"/>
                <w:sz w:val="20"/>
                <w:szCs w:val="20"/>
              </w:rPr>
              <w:t>I (1)</w:t>
            </w:r>
          </w:p>
        </w:tc>
      </w:tr>
      <w:tr w:rsidR="00177B48" w:rsidRPr="008B5010" w:rsidTr="00946D34">
        <w:trPr>
          <w:trHeight w:val="449"/>
          <w:jc w:val="center"/>
        </w:trPr>
        <w:tc>
          <w:tcPr>
            <w:tcW w:w="721" w:type="dxa"/>
            <w:vMerge/>
            <w:tcBorders>
              <w:right w:val="nil"/>
            </w:tcBorders>
            <w:vAlign w:val="center"/>
          </w:tcPr>
          <w:p w:rsidR="00177B48" w:rsidRPr="00D46642" w:rsidRDefault="00177B48" w:rsidP="00E6295B">
            <w:pPr>
              <w:spacing w:before="120" w:after="120"/>
              <w:rPr>
                <w:rFonts w:ascii="Times New Roman" w:hAnsi="Times New Roman" w:cs="Times New Roman"/>
                <w:b/>
                <w:sz w:val="20"/>
                <w:szCs w:val="20"/>
              </w:rPr>
            </w:pPr>
          </w:p>
        </w:tc>
        <w:tc>
          <w:tcPr>
            <w:tcW w:w="1985" w:type="dxa"/>
            <w:tcBorders>
              <w:left w:val="nil"/>
              <w:right w:val="nil"/>
            </w:tcBorders>
            <w:vAlign w:val="center"/>
          </w:tcPr>
          <w:p w:rsidR="00177B48" w:rsidRPr="00D46642" w:rsidRDefault="00177B48" w:rsidP="0028126F">
            <w:pPr>
              <w:jc w:val="center"/>
              <w:rPr>
                <w:rFonts w:ascii="Times New Roman" w:hAnsi="Times New Roman" w:cs="Times New Roman"/>
                <w:sz w:val="20"/>
                <w:szCs w:val="20"/>
              </w:rPr>
            </w:pPr>
            <w:r w:rsidRPr="00D46642">
              <w:rPr>
                <w:rFonts w:ascii="Times New Roman" w:hAnsi="Times New Roman" w:cs="Times New Roman"/>
                <w:sz w:val="20"/>
                <w:szCs w:val="20"/>
              </w:rPr>
              <w:t>Trendli ve Sabit Terimli</w:t>
            </w:r>
          </w:p>
        </w:tc>
        <w:tc>
          <w:tcPr>
            <w:tcW w:w="992"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-0,62</w:t>
            </w:r>
          </w:p>
        </w:tc>
        <w:tc>
          <w:tcPr>
            <w:tcW w:w="845"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-6,57</w:t>
            </w:r>
          </w:p>
        </w:tc>
        <w:tc>
          <w:tcPr>
            <w:tcW w:w="998" w:type="dxa"/>
            <w:tcBorders>
              <w:left w:val="nil"/>
              <w:right w:val="nil"/>
            </w:tcBorders>
            <w:vAlign w:val="center"/>
          </w:tcPr>
          <w:p w:rsidR="00177B48" w:rsidRPr="00D46642" w:rsidRDefault="00177B48" w:rsidP="00B54ACA">
            <w:pPr>
              <w:jc w:val="center"/>
              <w:rPr>
                <w:rFonts w:ascii="Times New Roman" w:hAnsi="Times New Roman" w:cs="Times New Roman"/>
                <w:i/>
                <w:sz w:val="20"/>
                <w:szCs w:val="20"/>
              </w:rPr>
            </w:pPr>
            <w:r w:rsidRPr="00D46642">
              <w:rPr>
                <w:rFonts w:ascii="Times New Roman" w:hAnsi="Times New Roman" w:cs="Times New Roman"/>
                <w:i/>
                <w:sz w:val="20"/>
                <w:szCs w:val="20"/>
              </w:rPr>
              <w:t>-0,19</w:t>
            </w:r>
          </w:p>
        </w:tc>
        <w:tc>
          <w:tcPr>
            <w:tcW w:w="850" w:type="dxa"/>
            <w:tcBorders>
              <w:left w:val="nil"/>
              <w:right w:val="nil"/>
            </w:tcBorders>
            <w:vAlign w:val="center"/>
          </w:tcPr>
          <w:p w:rsidR="00177B48" w:rsidRPr="00D46642" w:rsidRDefault="00177B48" w:rsidP="00B54ACA">
            <w:pPr>
              <w:jc w:val="center"/>
              <w:rPr>
                <w:rFonts w:ascii="Times New Roman" w:hAnsi="Times New Roman" w:cs="Times New Roman"/>
                <w:i/>
                <w:sz w:val="20"/>
                <w:szCs w:val="20"/>
              </w:rPr>
            </w:pPr>
            <w:r w:rsidRPr="00D46642">
              <w:rPr>
                <w:rFonts w:ascii="Times New Roman" w:hAnsi="Times New Roman" w:cs="Times New Roman"/>
                <w:i/>
                <w:sz w:val="20"/>
                <w:szCs w:val="20"/>
              </w:rPr>
              <w:t>-5,99</w:t>
            </w:r>
          </w:p>
        </w:tc>
        <w:tc>
          <w:tcPr>
            <w:tcW w:w="851"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0,31</w:t>
            </w:r>
          </w:p>
        </w:tc>
        <w:tc>
          <w:tcPr>
            <w:tcW w:w="850" w:type="dxa"/>
            <w:tcBorders>
              <w:left w:val="nil"/>
              <w:right w:val="nil"/>
            </w:tcBorders>
            <w:vAlign w:val="center"/>
          </w:tcPr>
          <w:p w:rsidR="00177B48" w:rsidRPr="00D46642" w:rsidRDefault="00177B48" w:rsidP="005D2A0A">
            <w:pPr>
              <w:jc w:val="center"/>
              <w:rPr>
                <w:rFonts w:ascii="Times New Roman" w:hAnsi="Times New Roman" w:cs="Times New Roman"/>
                <w:i/>
                <w:sz w:val="20"/>
                <w:szCs w:val="20"/>
              </w:rPr>
            </w:pPr>
            <w:r w:rsidRPr="00D46642">
              <w:rPr>
                <w:rFonts w:ascii="Times New Roman" w:hAnsi="Times New Roman" w:cs="Times New Roman"/>
                <w:i/>
                <w:sz w:val="20"/>
                <w:szCs w:val="20"/>
              </w:rPr>
              <w:t>0,05</w:t>
            </w:r>
          </w:p>
        </w:tc>
        <w:tc>
          <w:tcPr>
            <w:tcW w:w="992" w:type="dxa"/>
            <w:tcBorders>
              <w:left w:val="nil"/>
              <w:right w:val="nil"/>
            </w:tcBorders>
            <w:vAlign w:val="center"/>
          </w:tcPr>
          <w:p w:rsidR="00177B48" w:rsidRPr="00D46642" w:rsidRDefault="00177B48" w:rsidP="00E6295B">
            <w:pPr>
              <w:jc w:val="center"/>
              <w:rPr>
                <w:rFonts w:ascii="Times New Roman" w:hAnsi="Times New Roman" w:cs="Times New Roman"/>
                <w:sz w:val="20"/>
                <w:szCs w:val="20"/>
              </w:rPr>
            </w:pPr>
            <w:r w:rsidRPr="00D46642">
              <w:rPr>
                <w:rFonts w:ascii="Times New Roman" w:hAnsi="Times New Roman" w:cs="Times New Roman"/>
                <w:sz w:val="20"/>
                <w:szCs w:val="20"/>
              </w:rPr>
              <w:t>I (1)</w:t>
            </w:r>
          </w:p>
        </w:tc>
      </w:tr>
      <w:tr w:rsidR="00177B48" w:rsidRPr="008B5010" w:rsidTr="00946D34">
        <w:trPr>
          <w:trHeight w:val="449"/>
          <w:jc w:val="center"/>
        </w:trPr>
        <w:tc>
          <w:tcPr>
            <w:tcW w:w="721" w:type="dxa"/>
            <w:vMerge w:val="restart"/>
            <w:tcBorders>
              <w:right w:val="nil"/>
            </w:tcBorders>
            <w:vAlign w:val="center"/>
          </w:tcPr>
          <w:p w:rsidR="00177B48" w:rsidRPr="00D46642" w:rsidRDefault="00177B48" w:rsidP="00E6295B">
            <w:pPr>
              <w:spacing w:before="120" w:after="120"/>
              <w:rPr>
                <w:rFonts w:ascii="Times New Roman" w:hAnsi="Times New Roman" w:cs="Times New Roman"/>
                <w:b/>
                <w:sz w:val="20"/>
                <w:szCs w:val="20"/>
              </w:rPr>
            </w:pPr>
            <w:r w:rsidRPr="00D46642">
              <w:rPr>
                <w:rFonts w:ascii="Times New Roman" w:hAnsi="Times New Roman" w:cs="Times New Roman"/>
                <w:b/>
                <w:sz w:val="20"/>
                <w:szCs w:val="20"/>
              </w:rPr>
              <w:t>ENF</w:t>
            </w:r>
          </w:p>
        </w:tc>
        <w:tc>
          <w:tcPr>
            <w:tcW w:w="1985" w:type="dxa"/>
            <w:tcBorders>
              <w:left w:val="nil"/>
              <w:right w:val="nil"/>
            </w:tcBorders>
            <w:vAlign w:val="center"/>
          </w:tcPr>
          <w:p w:rsidR="00177B48" w:rsidRPr="00D46642" w:rsidRDefault="00177B48" w:rsidP="0028126F">
            <w:pPr>
              <w:jc w:val="center"/>
              <w:rPr>
                <w:rFonts w:ascii="Times New Roman" w:hAnsi="Times New Roman" w:cs="Times New Roman"/>
                <w:sz w:val="20"/>
                <w:szCs w:val="20"/>
              </w:rPr>
            </w:pPr>
            <w:r w:rsidRPr="00D46642">
              <w:rPr>
                <w:rFonts w:ascii="Times New Roman" w:hAnsi="Times New Roman" w:cs="Times New Roman"/>
                <w:sz w:val="20"/>
                <w:szCs w:val="20"/>
              </w:rPr>
              <w:t>Sabit Terimli</w:t>
            </w:r>
          </w:p>
        </w:tc>
        <w:tc>
          <w:tcPr>
            <w:tcW w:w="992"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4,77</w:t>
            </w:r>
          </w:p>
        </w:tc>
        <w:tc>
          <w:tcPr>
            <w:tcW w:w="845" w:type="dxa"/>
            <w:tcBorders>
              <w:left w:val="nil"/>
              <w:right w:val="nil"/>
            </w:tcBorders>
            <w:vAlign w:val="center"/>
          </w:tcPr>
          <w:p w:rsidR="00177B48" w:rsidRPr="00D46642" w:rsidRDefault="00177B48" w:rsidP="00B54ACA">
            <w:pPr>
              <w:jc w:val="center"/>
              <w:rPr>
                <w:rFonts w:ascii="Times New Roman" w:hAnsi="Times New Roman" w:cs="Times New Roman"/>
                <w:i/>
                <w:sz w:val="20"/>
                <w:szCs w:val="20"/>
              </w:rPr>
            </w:pPr>
            <w:r w:rsidRPr="00D46642">
              <w:rPr>
                <w:rFonts w:ascii="Times New Roman" w:hAnsi="Times New Roman" w:cs="Times New Roman"/>
                <w:i/>
                <w:sz w:val="20"/>
                <w:szCs w:val="20"/>
              </w:rPr>
              <w:t>-5,50</w:t>
            </w:r>
          </w:p>
        </w:tc>
        <w:tc>
          <w:tcPr>
            <w:tcW w:w="998"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6,03</w:t>
            </w:r>
          </w:p>
        </w:tc>
        <w:tc>
          <w:tcPr>
            <w:tcW w:w="850" w:type="dxa"/>
            <w:tcBorders>
              <w:left w:val="nil"/>
              <w:right w:val="nil"/>
            </w:tcBorders>
            <w:vAlign w:val="center"/>
          </w:tcPr>
          <w:p w:rsidR="00177B48" w:rsidRPr="00D46642" w:rsidRDefault="00177B48" w:rsidP="00B54ACA">
            <w:pPr>
              <w:jc w:val="center"/>
              <w:rPr>
                <w:rFonts w:ascii="Times New Roman" w:hAnsi="Times New Roman" w:cs="Times New Roman"/>
                <w:i/>
                <w:sz w:val="20"/>
                <w:szCs w:val="20"/>
              </w:rPr>
            </w:pPr>
            <w:r w:rsidRPr="00D46642">
              <w:rPr>
                <w:rFonts w:ascii="Times New Roman" w:hAnsi="Times New Roman" w:cs="Times New Roman"/>
                <w:i/>
                <w:sz w:val="20"/>
                <w:szCs w:val="20"/>
              </w:rPr>
              <w:t>-7,79</w:t>
            </w:r>
          </w:p>
        </w:tc>
        <w:tc>
          <w:tcPr>
            <w:tcW w:w="851"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1,28</w:t>
            </w:r>
          </w:p>
        </w:tc>
        <w:tc>
          <w:tcPr>
            <w:tcW w:w="850" w:type="dxa"/>
            <w:tcBorders>
              <w:left w:val="nil"/>
              <w:right w:val="nil"/>
            </w:tcBorders>
            <w:vAlign w:val="center"/>
          </w:tcPr>
          <w:p w:rsidR="00177B48" w:rsidRPr="00D46642" w:rsidRDefault="00177B48" w:rsidP="00E6295B">
            <w:pPr>
              <w:jc w:val="center"/>
              <w:rPr>
                <w:rFonts w:ascii="Times New Roman" w:hAnsi="Times New Roman" w:cs="Times New Roman"/>
                <w:i/>
                <w:sz w:val="20"/>
                <w:szCs w:val="20"/>
              </w:rPr>
            </w:pPr>
            <w:r w:rsidRPr="00D46642">
              <w:rPr>
                <w:rFonts w:ascii="Times New Roman" w:hAnsi="Times New Roman" w:cs="Times New Roman"/>
                <w:i/>
                <w:sz w:val="20"/>
                <w:szCs w:val="20"/>
              </w:rPr>
              <w:t>1,44</w:t>
            </w:r>
          </w:p>
        </w:tc>
        <w:tc>
          <w:tcPr>
            <w:tcW w:w="992" w:type="dxa"/>
            <w:tcBorders>
              <w:left w:val="nil"/>
              <w:right w:val="nil"/>
            </w:tcBorders>
            <w:vAlign w:val="center"/>
          </w:tcPr>
          <w:p w:rsidR="00177B48" w:rsidRPr="00D46642" w:rsidRDefault="00177B48" w:rsidP="00E6295B">
            <w:pPr>
              <w:jc w:val="center"/>
              <w:rPr>
                <w:rFonts w:ascii="Times New Roman" w:hAnsi="Times New Roman" w:cs="Times New Roman"/>
                <w:sz w:val="20"/>
                <w:szCs w:val="20"/>
              </w:rPr>
            </w:pPr>
            <w:r w:rsidRPr="00D46642">
              <w:rPr>
                <w:rFonts w:ascii="Times New Roman" w:hAnsi="Times New Roman" w:cs="Times New Roman"/>
                <w:sz w:val="20"/>
                <w:szCs w:val="20"/>
              </w:rPr>
              <w:t>I (0)</w:t>
            </w:r>
          </w:p>
        </w:tc>
      </w:tr>
      <w:tr w:rsidR="00177B48" w:rsidRPr="008B5010" w:rsidTr="00946D34">
        <w:trPr>
          <w:trHeight w:val="449"/>
          <w:jc w:val="center"/>
        </w:trPr>
        <w:tc>
          <w:tcPr>
            <w:tcW w:w="721" w:type="dxa"/>
            <w:vMerge/>
            <w:tcBorders>
              <w:right w:val="nil"/>
            </w:tcBorders>
            <w:vAlign w:val="center"/>
          </w:tcPr>
          <w:p w:rsidR="00177B48" w:rsidRPr="00D46642" w:rsidRDefault="00177B48" w:rsidP="00E6295B">
            <w:pPr>
              <w:spacing w:before="120" w:after="120"/>
              <w:rPr>
                <w:rFonts w:ascii="Times New Roman" w:hAnsi="Times New Roman" w:cs="Times New Roman"/>
                <w:b/>
                <w:sz w:val="20"/>
                <w:szCs w:val="20"/>
              </w:rPr>
            </w:pPr>
          </w:p>
        </w:tc>
        <w:tc>
          <w:tcPr>
            <w:tcW w:w="1985" w:type="dxa"/>
            <w:tcBorders>
              <w:left w:val="nil"/>
              <w:right w:val="nil"/>
            </w:tcBorders>
            <w:vAlign w:val="center"/>
          </w:tcPr>
          <w:p w:rsidR="00177B48" w:rsidRPr="00D46642" w:rsidRDefault="00177B48" w:rsidP="0028126F">
            <w:pPr>
              <w:jc w:val="center"/>
              <w:rPr>
                <w:rFonts w:ascii="Times New Roman" w:hAnsi="Times New Roman" w:cs="Times New Roman"/>
                <w:sz w:val="20"/>
                <w:szCs w:val="20"/>
              </w:rPr>
            </w:pPr>
            <w:r w:rsidRPr="00D46642">
              <w:rPr>
                <w:rFonts w:ascii="Times New Roman" w:hAnsi="Times New Roman" w:cs="Times New Roman"/>
                <w:sz w:val="20"/>
                <w:szCs w:val="20"/>
              </w:rPr>
              <w:t>Trendli ve Sabit Terimli</w:t>
            </w:r>
          </w:p>
        </w:tc>
        <w:tc>
          <w:tcPr>
            <w:tcW w:w="992" w:type="dxa"/>
            <w:tcBorders>
              <w:left w:val="nil"/>
              <w:right w:val="nil"/>
            </w:tcBorders>
            <w:vAlign w:val="center"/>
          </w:tcPr>
          <w:p w:rsidR="00177B48" w:rsidRPr="00D46642" w:rsidRDefault="00177B48" w:rsidP="00B54ACA">
            <w:pPr>
              <w:jc w:val="center"/>
              <w:rPr>
                <w:rFonts w:ascii="Times New Roman" w:hAnsi="Times New Roman" w:cs="Times New Roman"/>
                <w:i/>
                <w:sz w:val="20"/>
                <w:szCs w:val="20"/>
              </w:rPr>
            </w:pPr>
            <w:r w:rsidRPr="00D46642">
              <w:rPr>
                <w:rFonts w:ascii="Times New Roman" w:hAnsi="Times New Roman" w:cs="Times New Roman"/>
                <w:i/>
                <w:sz w:val="20"/>
                <w:szCs w:val="20"/>
              </w:rPr>
              <w:t>1,65</w:t>
            </w:r>
          </w:p>
        </w:tc>
        <w:tc>
          <w:tcPr>
            <w:tcW w:w="845" w:type="dxa"/>
            <w:tcBorders>
              <w:left w:val="nil"/>
              <w:right w:val="nil"/>
            </w:tcBorders>
            <w:vAlign w:val="center"/>
          </w:tcPr>
          <w:p w:rsidR="00177B48" w:rsidRPr="00D46642" w:rsidRDefault="00177B48" w:rsidP="00B54ACA">
            <w:pPr>
              <w:jc w:val="center"/>
              <w:rPr>
                <w:rFonts w:ascii="Times New Roman" w:hAnsi="Times New Roman" w:cs="Times New Roman"/>
                <w:i/>
                <w:sz w:val="20"/>
                <w:szCs w:val="20"/>
              </w:rPr>
            </w:pPr>
            <w:r w:rsidRPr="00D46642">
              <w:rPr>
                <w:rFonts w:ascii="Times New Roman" w:hAnsi="Times New Roman" w:cs="Times New Roman"/>
                <w:i/>
                <w:sz w:val="20"/>
                <w:szCs w:val="20"/>
              </w:rPr>
              <w:t>-7,44</w:t>
            </w:r>
          </w:p>
        </w:tc>
        <w:tc>
          <w:tcPr>
            <w:tcW w:w="998" w:type="dxa"/>
            <w:tcBorders>
              <w:left w:val="nil"/>
              <w:right w:val="nil"/>
            </w:tcBorders>
            <w:vAlign w:val="center"/>
          </w:tcPr>
          <w:p w:rsidR="00177B48" w:rsidRPr="00D46642" w:rsidRDefault="00177B48" w:rsidP="00B54ACA">
            <w:pPr>
              <w:jc w:val="center"/>
              <w:rPr>
                <w:rFonts w:ascii="Times New Roman" w:hAnsi="Times New Roman" w:cs="Times New Roman"/>
                <w:i/>
                <w:sz w:val="20"/>
                <w:szCs w:val="20"/>
              </w:rPr>
            </w:pPr>
            <w:r w:rsidRPr="00D46642">
              <w:rPr>
                <w:rFonts w:ascii="Times New Roman" w:hAnsi="Times New Roman" w:cs="Times New Roman"/>
                <w:i/>
                <w:sz w:val="20"/>
                <w:szCs w:val="20"/>
              </w:rPr>
              <w:t>2,90</w:t>
            </w:r>
          </w:p>
        </w:tc>
        <w:tc>
          <w:tcPr>
            <w:tcW w:w="850" w:type="dxa"/>
            <w:tcBorders>
              <w:left w:val="nil"/>
              <w:right w:val="nil"/>
            </w:tcBorders>
            <w:vAlign w:val="center"/>
          </w:tcPr>
          <w:p w:rsidR="00177B48" w:rsidRPr="00D46642" w:rsidRDefault="00177B48" w:rsidP="00B54ACA">
            <w:pPr>
              <w:jc w:val="center"/>
              <w:rPr>
                <w:rFonts w:ascii="Times New Roman" w:hAnsi="Times New Roman" w:cs="Times New Roman"/>
                <w:i/>
                <w:sz w:val="20"/>
                <w:szCs w:val="20"/>
              </w:rPr>
            </w:pPr>
            <w:r w:rsidRPr="00D46642">
              <w:rPr>
                <w:rFonts w:ascii="Times New Roman" w:hAnsi="Times New Roman" w:cs="Times New Roman"/>
                <w:i/>
                <w:sz w:val="20"/>
                <w:szCs w:val="20"/>
              </w:rPr>
              <w:t>-8,53</w:t>
            </w:r>
          </w:p>
        </w:tc>
        <w:tc>
          <w:tcPr>
            <w:tcW w:w="851" w:type="dxa"/>
            <w:tcBorders>
              <w:left w:val="nil"/>
              <w:right w:val="nil"/>
            </w:tcBorders>
            <w:vAlign w:val="center"/>
          </w:tcPr>
          <w:p w:rsidR="00177B48" w:rsidRPr="00D46642" w:rsidRDefault="00177B48" w:rsidP="005D2A0A">
            <w:pPr>
              <w:jc w:val="center"/>
              <w:rPr>
                <w:rFonts w:ascii="Times New Roman" w:hAnsi="Times New Roman" w:cs="Times New Roman"/>
                <w:i/>
                <w:sz w:val="20"/>
                <w:szCs w:val="20"/>
              </w:rPr>
            </w:pPr>
            <w:r w:rsidRPr="00D46642">
              <w:rPr>
                <w:rFonts w:ascii="Times New Roman" w:hAnsi="Times New Roman" w:cs="Times New Roman"/>
                <w:i/>
                <w:sz w:val="20"/>
                <w:szCs w:val="20"/>
              </w:rPr>
              <w:t>0,30</w:t>
            </w:r>
          </w:p>
        </w:tc>
        <w:tc>
          <w:tcPr>
            <w:tcW w:w="850" w:type="dxa"/>
            <w:tcBorders>
              <w:left w:val="nil"/>
              <w:right w:val="nil"/>
            </w:tcBorders>
            <w:vAlign w:val="center"/>
          </w:tcPr>
          <w:p w:rsidR="00177B48" w:rsidRPr="00D46642" w:rsidRDefault="00177B48" w:rsidP="005D2A0A">
            <w:pPr>
              <w:jc w:val="center"/>
              <w:rPr>
                <w:rFonts w:ascii="Times New Roman" w:hAnsi="Times New Roman" w:cs="Times New Roman"/>
                <w:i/>
                <w:sz w:val="20"/>
                <w:szCs w:val="20"/>
              </w:rPr>
            </w:pPr>
            <w:r w:rsidRPr="00D46642">
              <w:rPr>
                <w:rFonts w:ascii="Times New Roman" w:hAnsi="Times New Roman" w:cs="Times New Roman"/>
                <w:i/>
                <w:sz w:val="20"/>
                <w:szCs w:val="20"/>
              </w:rPr>
              <w:t>0,15</w:t>
            </w:r>
          </w:p>
        </w:tc>
        <w:tc>
          <w:tcPr>
            <w:tcW w:w="992" w:type="dxa"/>
            <w:tcBorders>
              <w:left w:val="nil"/>
              <w:right w:val="nil"/>
            </w:tcBorders>
            <w:vAlign w:val="center"/>
          </w:tcPr>
          <w:p w:rsidR="00177B48" w:rsidRPr="00D46642" w:rsidRDefault="00177B48" w:rsidP="00E6295B">
            <w:pPr>
              <w:jc w:val="center"/>
              <w:rPr>
                <w:rFonts w:ascii="Times New Roman" w:hAnsi="Times New Roman" w:cs="Times New Roman"/>
                <w:sz w:val="20"/>
                <w:szCs w:val="20"/>
              </w:rPr>
            </w:pPr>
            <w:r w:rsidRPr="00D46642">
              <w:rPr>
                <w:rFonts w:ascii="Times New Roman" w:hAnsi="Times New Roman" w:cs="Times New Roman"/>
                <w:sz w:val="20"/>
                <w:szCs w:val="20"/>
              </w:rPr>
              <w:t>I (</w:t>
            </w:r>
            <w:r w:rsidR="00946D34" w:rsidRPr="00D46642">
              <w:rPr>
                <w:rFonts w:ascii="Times New Roman" w:hAnsi="Times New Roman" w:cs="Times New Roman"/>
                <w:sz w:val="20"/>
                <w:szCs w:val="20"/>
              </w:rPr>
              <w:t>1</w:t>
            </w:r>
            <w:r w:rsidRPr="00D46642">
              <w:rPr>
                <w:rFonts w:ascii="Times New Roman" w:hAnsi="Times New Roman" w:cs="Times New Roman"/>
                <w:sz w:val="20"/>
                <w:szCs w:val="20"/>
              </w:rPr>
              <w:t>)</w:t>
            </w:r>
          </w:p>
        </w:tc>
      </w:tr>
      <w:tr w:rsidR="00177B48" w:rsidRPr="008B5010" w:rsidTr="00946D34">
        <w:trPr>
          <w:trHeight w:val="449"/>
          <w:jc w:val="center"/>
        </w:trPr>
        <w:tc>
          <w:tcPr>
            <w:tcW w:w="721" w:type="dxa"/>
            <w:vMerge w:val="restart"/>
            <w:tcBorders>
              <w:right w:val="nil"/>
            </w:tcBorders>
            <w:vAlign w:val="center"/>
          </w:tcPr>
          <w:p w:rsidR="00177B48" w:rsidRPr="00D46642" w:rsidRDefault="00177B48" w:rsidP="00E6295B">
            <w:pPr>
              <w:spacing w:before="120" w:after="120"/>
              <w:rPr>
                <w:rFonts w:ascii="Times New Roman" w:hAnsi="Times New Roman" w:cs="Times New Roman"/>
                <w:b/>
                <w:sz w:val="20"/>
                <w:szCs w:val="20"/>
              </w:rPr>
            </w:pPr>
            <w:r w:rsidRPr="00D46642">
              <w:rPr>
                <w:rFonts w:ascii="Times New Roman" w:hAnsi="Times New Roman" w:cs="Times New Roman"/>
                <w:b/>
                <w:sz w:val="20"/>
                <w:szCs w:val="20"/>
              </w:rPr>
              <w:t>FA</w:t>
            </w:r>
          </w:p>
        </w:tc>
        <w:tc>
          <w:tcPr>
            <w:tcW w:w="1985" w:type="dxa"/>
            <w:tcBorders>
              <w:left w:val="nil"/>
              <w:right w:val="nil"/>
            </w:tcBorders>
            <w:vAlign w:val="center"/>
          </w:tcPr>
          <w:p w:rsidR="00177B48" w:rsidRPr="00D46642" w:rsidRDefault="00177B48" w:rsidP="0028126F">
            <w:pPr>
              <w:jc w:val="center"/>
              <w:rPr>
                <w:rFonts w:ascii="Times New Roman" w:hAnsi="Times New Roman" w:cs="Times New Roman"/>
                <w:sz w:val="20"/>
                <w:szCs w:val="20"/>
              </w:rPr>
            </w:pPr>
            <w:r w:rsidRPr="00D46642">
              <w:rPr>
                <w:rFonts w:ascii="Times New Roman" w:hAnsi="Times New Roman" w:cs="Times New Roman"/>
                <w:sz w:val="20"/>
                <w:szCs w:val="20"/>
              </w:rPr>
              <w:t>Sabit Terimli</w:t>
            </w:r>
          </w:p>
        </w:tc>
        <w:tc>
          <w:tcPr>
            <w:tcW w:w="992" w:type="dxa"/>
            <w:tcBorders>
              <w:left w:val="nil"/>
              <w:right w:val="nil"/>
            </w:tcBorders>
            <w:vAlign w:val="center"/>
          </w:tcPr>
          <w:p w:rsidR="00177B48" w:rsidRPr="00D46642" w:rsidRDefault="00946D34" w:rsidP="00B54ACA">
            <w:pPr>
              <w:jc w:val="center"/>
              <w:rPr>
                <w:rFonts w:ascii="Times New Roman" w:hAnsi="Times New Roman" w:cs="Times New Roman"/>
                <w:i/>
                <w:sz w:val="20"/>
                <w:szCs w:val="20"/>
              </w:rPr>
            </w:pPr>
            <w:r w:rsidRPr="00D46642">
              <w:rPr>
                <w:rFonts w:ascii="Times New Roman" w:hAnsi="Times New Roman" w:cs="Times New Roman"/>
                <w:i/>
                <w:sz w:val="20"/>
                <w:szCs w:val="20"/>
              </w:rPr>
              <w:t>-4,41</w:t>
            </w:r>
          </w:p>
        </w:tc>
        <w:tc>
          <w:tcPr>
            <w:tcW w:w="845" w:type="dxa"/>
            <w:tcBorders>
              <w:left w:val="nil"/>
              <w:right w:val="nil"/>
            </w:tcBorders>
            <w:vAlign w:val="center"/>
          </w:tcPr>
          <w:p w:rsidR="00177B48" w:rsidRPr="00D46642" w:rsidRDefault="00946D34" w:rsidP="00B54ACA">
            <w:pPr>
              <w:jc w:val="center"/>
              <w:rPr>
                <w:rFonts w:ascii="Times New Roman" w:hAnsi="Times New Roman" w:cs="Times New Roman"/>
                <w:i/>
                <w:sz w:val="20"/>
                <w:szCs w:val="20"/>
              </w:rPr>
            </w:pPr>
            <w:r w:rsidRPr="00D46642">
              <w:rPr>
                <w:rFonts w:ascii="Times New Roman" w:hAnsi="Times New Roman" w:cs="Times New Roman"/>
                <w:i/>
                <w:sz w:val="20"/>
                <w:szCs w:val="20"/>
              </w:rPr>
              <w:t>-8,49</w:t>
            </w:r>
          </w:p>
        </w:tc>
        <w:tc>
          <w:tcPr>
            <w:tcW w:w="998" w:type="dxa"/>
            <w:tcBorders>
              <w:left w:val="nil"/>
              <w:right w:val="nil"/>
            </w:tcBorders>
            <w:vAlign w:val="center"/>
          </w:tcPr>
          <w:p w:rsidR="00177B48" w:rsidRPr="00D46642" w:rsidRDefault="00946D34" w:rsidP="00B54ACA">
            <w:pPr>
              <w:jc w:val="center"/>
              <w:rPr>
                <w:rFonts w:ascii="Times New Roman" w:hAnsi="Times New Roman" w:cs="Times New Roman"/>
                <w:i/>
                <w:sz w:val="20"/>
                <w:szCs w:val="20"/>
              </w:rPr>
            </w:pPr>
            <w:r w:rsidRPr="00D46642">
              <w:rPr>
                <w:rFonts w:ascii="Times New Roman" w:hAnsi="Times New Roman" w:cs="Times New Roman"/>
                <w:i/>
                <w:sz w:val="20"/>
                <w:szCs w:val="20"/>
              </w:rPr>
              <w:t>-2,15</w:t>
            </w:r>
          </w:p>
        </w:tc>
        <w:tc>
          <w:tcPr>
            <w:tcW w:w="850" w:type="dxa"/>
            <w:tcBorders>
              <w:left w:val="nil"/>
              <w:right w:val="nil"/>
            </w:tcBorders>
            <w:vAlign w:val="center"/>
          </w:tcPr>
          <w:p w:rsidR="00177B48" w:rsidRPr="00D46642" w:rsidRDefault="00946D34" w:rsidP="00B54ACA">
            <w:pPr>
              <w:jc w:val="center"/>
              <w:rPr>
                <w:rFonts w:ascii="Times New Roman" w:hAnsi="Times New Roman" w:cs="Times New Roman"/>
                <w:i/>
                <w:sz w:val="20"/>
                <w:szCs w:val="20"/>
              </w:rPr>
            </w:pPr>
            <w:r w:rsidRPr="00D46642">
              <w:rPr>
                <w:rFonts w:ascii="Times New Roman" w:hAnsi="Times New Roman" w:cs="Times New Roman"/>
                <w:i/>
                <w:sz w:val="20"/>
                <w:szCs w:val="20"/>
              </w:rPr>
              <w:t>-8,63</w:t>
            </w:r>
          </w:p>
        </w:tc>
        <w:tc>
          <w:tcPr>
            <w:tcW w:w="851" w:type="dxa"/>
            <w:tcBorders>
              <w:left w:val="nil"/>
              <w:right w:val="nil"/>
            </w:tcBorders>
            <w:vAlign w:val="center"/>
          </w:tcPr>
          <w:p w:rsidR="00177B48" w:rsidRPr="00D46642" w:rsidRDefault="00946D34" w:rsidP="00E6295B">
            <w:pPr>
              <w:jc w:val="center"/>
              <w:rPr>
                <w:rFonts w:ascii="Times New Roman" w:hAnsi="Times New Roman" w:cs="Times New Roman"/>
                <w:i/>
                <w:sz w:val="20"/>
                <w:szCs w:val="20"/>
              </w:rPr>
            </w:pPr>
            <w:r w:rsidRPr="00D46642">
              <w:rPr>
                <w:rFonts w:ascii="Times New Roman" w:hAnsi="Times New Roman" w:cs="Times New Roman"/>
                <w:i/>
                <w:sz w:val="20"/>
                <w:szCs w:val="20"/>
              </w:rPr>
              <w:t>0,16</w:t>
            </w:r>
          </w:p>
        </w:tc>
        <w:tc>
          <w:tcPr>
            <w:tcW w:w="850" w:type="dxa"/>
            <w:tcBorders>
              <w:left w:val="nil"/>
              <w:right w:val="nil"/>
            </w:tcBorders>
            <w:vAlign w:val="center"/>
          </w:tcPr>
          <w:p w:rsidR="00177B48" w:rsidRPr="00D46642" w:rsidRDefault="00946D34" w:rsidP="00E6295B">
            <w:pPr>
              <w:jc w:val="center"/>
              <w:rPr>
                <w:rFonts w:ascii="Times New Roman" w:hAnsi="Times New Roman" w:cs="Times New Roman"/>
                <w:i/>
                <w:sz w:val="20"/>
                <w:szCs w:val="20"/>
              </w:rPr>
            </w:pPr>
            <w:r w:rsidRPr="00D46642">
              <w:rPr>
                <w:rFonts w:ascii="Times New Roman" w:hAnsi="Times New Roman" w:cs="Times New Roman"/>
                <w:i/>
                <w:sz w:val="20"/>
                <w:szCs w:val="20"/>
              </w:rPr>
              <w:t>0,19</w:t>
            </w:r>
          </w:p>
        </w:tc>
        <w:tc>
          <w:tcPr>
            <w:tcW w:w="992" w:type="dxa"/>
            <w:tcBorders>
              <w:left w:val="nil"/>
              <w:right w:val="nil"/>
            </w:tcBorders>
            <w:vAlign w:val="center"/>
          </w:tcPr>
          <w:p w:rsidR="00177B48" w:rsidRPr="00D46642" w:rsidRDefault="00177B48" w:rsidP="00E6295B">
            <w:pPr>
              <w:jc w:val="center"/>
              <w:rPr>
                <w:rFonts w:ascii="Times New Roman" w:hAnsi="Times New Roman" w:cs="Times New Roman"/>
                <w:sz w:val="20"/>
                <w:szCs w:val="20"/>
              </w:rPr>
            </w:pPr>
            <w:r w:rsidRPr="00D46642">
              <w:rPr>
                <w:rFonts w:ascii="Times New Roman" w:hAnsi="Times New Roman" w:cs="Times New Roman"/>
                <w:sz w:val="20"/>
                <w:szCs w:val="20"/>
              </w:rPr>
              <w:t>I (</w:t>
            </w:r>
            <w:r w:rsidR="00946D34" w:rsidRPr="00D46642">
              <w:rPr>
                <w:rFonts w:ascii="Times New Roman" w:hAnsi="Times New Roman" w:cs="Times New Roman"/>
                <w:sz w:val="20"/>
                <w:szCs w:val="20"/>
              </w:rPr>
              <w:t>0</w:t>
            </w:r>
            <w:r w:rsidRPr="00D46642">
              <w:rPr>
                <w:rFonts w:ascii="Times New Roman" w:hAnsi="Times New Roman" w:cs="Times New Roman"/>
                <w:sz w:val="20"/>
                <w:szCs w:val="20"/>
              </w:rPr>
              <w:t>)</w:t>
            </w:r>
          </w:p>
        </w:tc>
      </w:tr>
      <w:tr w:rsidR="00177B48" w:rsidRPr="008B5010" w:rsidTr="00946D34">
        <w:trPr>
          <w:trHeight w:val="449"/>
          <w:jc w:val="center"/>
        </w:trPr>
        <w:tc>
          <w:tcPr>
            <w:tcW w:w="721" w:type="dxa"/>
            <w:vMerge/>
            <w:tcBorders>
              <w:right w:val="nil"/>
            </w:tcBorders>
            <w:vAlign w:val="center"/>
          </w:tcPr>
          <w:p w:rsidR="00177B48" w:rsidRPr="00D46642" w:rsidRDefault="00177B48" w:rsidP="00E6295B">
            <w:pPr>
              <w:spacing w:before="120" w:after="120"/>
              <w:rPr>
                <w:rFonts w:ascii="Times New Roman" w:hAnsi="Times New Roman" w:cs="Times New Roman"/>
                <w:b/>
                <w:sz w:val="20"/>
                <w:szCs w:val="20"/>
              </w:rPr>
            </w:pPr>
          </w:p>
        </w:tc>
        <w:tc>
          <w:tcPr>
            <w:tcW w:w="1985" w:type="dxa"/>
            <w:tcBorders>
              <w:left w:val="nil"/>
              <w:right w:val="nil"/>
            </w:tcBorders>
            <w:vAlign w:val="center"/>
          </w:tcPr>
          <w:p w:rsidR="00177B48" w:rsidRPr="00D46642" w:rsidRDefault="00177B48" w:rsidP="0028126F">
            <w:pPr>
              <w:jc w:val="center"/>
              <w:rPr>
                <w:rFonts w:ascii="Times New Roman" w:hAnsi="Times New Roman" w:cs="Times New Roman"/>
                <w:sz w:val="20"/>
                <w:szCs w:val="20"/>
              </w:rPr>
            </w:pPr>
            <w:r w:rsidRPr="00D46642">
              <w:rPr>
                <w:rFonts w:ascii="Times New Roman" w:hAnsi="Times New Roman" w:cs="Times New Roman"/>
                <w:sz w:val="20"/>
                <w:szCs w:val="20"/>
              </w:rPr>
              <w:t>Trendli ve Sabit Terimli</w:t>
            </w:r>
          </w:p>
        </w:tc>
        <w:tc>
          <w:tcPr>
            <w:tcW w:w="992" w:type="dxa"/>
            <w:tcBorders>
              <w:left w:val="nil"/>
              <w:right w:val="nil"/>
            </w:tcBorders>
            <w:vAlign w:val="center"/>
          </w:tcPr>
          <w:p w:rsidR="00177B48" w:rsidRPr="00D46642" w:rsidRDefault="00946D34" w:rsidP="00B54ACA">
            <w:pPr>
              <w:jc w:val="center"/>
              <w:rPr>
                <w:rFonts w:ascii="Times New Roman" w:hAnsi="Times New Roman" w:cs="Times New Roman"/>
                <w:i/>
                <w:sz w:val="20"/>
                <w:szCs w:val="20"/>
              </w:rPr>
            </w:pPr>
            <w:r w:rsidRPr="00D46642">
              <w:rPr>
                <w:rFonts w:ascii="Times New Roman" w:hAnsi="Times New Roman" w:cs="Times New Roman"/>
                <w:i/>
                <w:sz w:val="20"/>
                <w:szCs w:val="20"/>
              </w:rPr>
              <w:t>-4,39</w:t>
            </w:r>
          </w:p>
        </w:tc>
        <w:tc>
          <w:tcPr>
            <w:tcW w:w="845" w:type="dxa"/>
            <w:tcBorders>
              <w:left w:val="nil"/>
              <w:right w:val="nil"/>
            </w:tcBorders>
            <w:vAlign w:val="center"/>
          </w:tcPr>
          <w:p w:rsidR="00177B48" w:rsidRPr="00D46642" w:rsidRDefault="00946D34" w:rsidP="00B54ACA">
            <w:pPr>
              <w:jc w:val="center"/>
              <w:rPr>
                <w:rFonts w:ascii="Times New Roman" w:hAnsi="Times New Roman" w:cs="Times New Roman"/>
                <w:i/>
                <w:sz w:val="20"/>
                <w:szCs w:val="20"/>
              </w:rPr>
            </w:pPr>
            <w:r w:rsidRPr="00D46642">
              <w:rPr>
                <w:rFonts w:ascii="Times New Roman" w:hAnsi="Times New Roman" w:cs="Times New Roman"/>
                <w:i/>
                <w:sz w:val="20"/>
                <w:szCs w:val="20"/>
              </w:rPr>
              <w:t>-8,65</w:t>
            </w:r>
          </w:p>
        </w:tc>
        <w:tc>
          <w:tcPr>
            <w:tcW w:w="998" w:type="dxa"/>
            <w:tcBorders>
              <w:left w:val="nil"/>
              <w:right w:val="nil"/>
            </w:tcBorders>
            <w:vAlign w:val="center"/>
          </w:tcPr>
          <w:p w:rsidR="00177B48" w:rsidRPr="00D46642" w:rsidRDefault="00946D34" w:rsidP="00B54ACA">
            <w:pPr>
              <w:jc w:val="center"/>
              <w:rPr>
                <w:rFonts w:ascii="Times New Roman" w:hAnsi="Times New Roman" w:cs="Times New Roman"/>
                <w:i/>
                <w:sz w:val="20"/>
                <w:szCs w:val="20"/>
              </w:rPr>
            </w:pPr>
            <w:r w:rsidRPr="00D46642">
              <w:rPr>
                <w:rFonts w:ascii="Times New Roman" w:hAnsi="Times New Roman" w:cs="Times New Roman"/>
                <w:i/>
                <w:sz w:val="20"/>
                <w:szCs w:val="20"/>
              </w:rPr>
              <w:t>-1,99</w:t>
            </w:r>
          </w:p>
        </w:tc>
        <w:tc>
          <w:tcPr>
            <w:tcW w:w="850" w:type="dxa"/>
            <w:tcBorders>
              <w:left w:val="nil"/>
              <w:right w:val="nil"/>
            </w:tcBorders>
            <w:vAlign w:val="center"/>
          </w:tcPr>
          <w:p w:rsidR="00177B48" w:rsidRPr="00D46642" w:rsidRDefault="00946D34" w:rsidP="00B54ACA">
            <w:pPr>
              <w:jc w:val="center"/>
              <w:rPr>
                <w:rFonts w:ascii="Times New Roman" w:hAnsi="Times New Roman" w:cs="Times New Roman"/>
                <w:i/>
                <w:sz w:val="20"/>
                <w:szCs w:val="20"/>
              </w:rPr>
            </w:pPr>
            <w:r w:rsidRPr="00D46642">
              <w:rPr>
                <w:rFonts w:ascii="Times New Roman" w:hAnsi="Times New Roman" w:cs="Times New Roman"/>
                <w:i/>
                <w:sz w:val="20"/>
                <w:szCs w:val="20"/>
              </w:rPr>
              <w:t>-8,67</w:t>
            </w:r>
          </w:p>
        </w:tc>
        <w:tc>
          <w:tcPr>
            <w:tcW w:w="851" w:type="dxa"/>
            <w:tcBorders>
              <w:left w:val="nil"/>
              <w:right w:val="nil"/>
            </w:tcBorders>
            <w:vAlign w:val="center"/>
          </w:tcPr>
          <w:p w:rsidR="00177B48" w:rsidRPr="00D46642" w:rsidRDefault="00946D34" w:rsidP="00E6295B">
            <w:pPr>
              <w:jc w:val="center"/>
              <w:rPr>
                <w:rFonts w:ascii="Times New Roman" w:hAnsi="Times New Roman" w:cs="Times New Roman"/>
                <w:i/>
                <w:sz w:val="20"/>
                <w:szCs w:val="20"/>
              </w:rPr>
            </w:pPr>
            <w:r w:rsidRPr="00D46642">
              <w:rPr>
                <w:rFonts w:ascii="Times New Roman" w:hAnsi="Times New Roman" w:cs="Times New Roman"/>
                <w:i/>
                <w:sz w:val="20"/>
                <w:szCs w:val="20"/>
              </w:rPr>
              <w:t>0,16</w:t>
            </w:r>
          </w:p>
        </w:tc>
        <w:tc>
          <w:tcPr>
            <w:tcW w:w="850" w:type="dxa"/>
            <w:tcBorders>
              <w:left w:val="nil"/>
              <w:right w:val="nil"/>
            </w:tcBorders>
            <w:vAlign w:val="center"/>
          </w:tcPr>
          <w:p w:rsidR="00177B48" w:rsidRPr="00D46642" w:rsidRDefault="00946D34" w:rsidP="00E6295B">
            <w:pPr>
              <w:jc w:val="center"/>
              <w:rPr>
                <w:rFonts w:ascii="Times New Roman" w:hAnsi="Times New Roman" w:cs="Times New Roman"/>
                <w:i/>
                <w:sz w:val="20"/>
                <w:szCs w:val="20"/>
              </w:rPr>
            </w:pPr>
            <w:r w:rsidRPr="00D46642">
              <w:rPr>
                <w:rFonts w:ascii="Times New Roman" w:hAnsi="Times New Roman" w:cs="Times New Roman"/>
                <w:i/>
                <w:sz w:val="20"/>
                <w:szCs w:val="20"/>
              </w:rPr>
              <w:t>0,04</w:t>
            </w:r>
          </w:p>
        </w:tc>
        <w:tc>
          <w:tcPr>
            <w:tcW w:w="992" w:type="dxa"/>
            <w:tcBorders>
              <w:left w:val="nil"/>
              <w:right w:val="nil"/>
            </w:tcBorders>
            <w:vAlign w:val="center"/>
          </w:tcPr>
          <w:p w:rsidR="00177B48" w:rsidRPr="00D46642" w:rsidRDefault="00177B48" w:rsidP="00E6295B">
            <w:pPr>
              <w:jc w:val="center"/>
              <w:rPr>
                <w:rFonts w:ascii="Times New Roman" w:hAnsi="Times New Roman" w:cs="Times New Roman"/>
                <w:sz w:val="20"/>
                <w:szCs w:val="20"/>
              </w:rPr>
            </w:pPr>
            <w:r w:rsidRPr="00D46642">
              <w:rPr>
                <w:rFonts w:ascii="Times New Roman" w:hAnsi="Times New Roman" w:cs="Times New Roman"/>
                <w:sz w:val="20"/>
                <w:szCs w:val="20"/>
              </w:rPr>
              <w:t>I (</w:t>
            </w:r>
            <w:r w:rsidR="00946D34" w:rsidRPr="00D46642">
              <w:rPr>
                <w:rFonts w:ascii="Times New Roman" w:hAnsi="Times New Roman" w:cs="Times New Roman"/>
                <w:sz w:val="20"/>
                <w:szCs w:val="20"/>
              </w:rPr>
              <w:t>0</w:t>
            </w:r>
            <w:r w:rsidRPr="00D46642">
              <w:rPr>
                <w:rFonts w:ascii="Times New Roman" w:hAnsi="Times New Roman" w:cs="Times New Roman"/>
                <w:sz w:val="20"/>
                <w:szCs w:val="20"/>
              </w:rPr>
              <w:t>)</w:t>
            </w:r>
          </w:p>
        </w:tc>
      </w:tr>
    </w:tbl>
    <w:p w:rsidR="00667F8C" w:rsidRPr="00BF0D14" w:rsidRDefault="0028126F" w:rsidP="0028126F">
      <w:pPr>
        <w:spacing w:before="120" w:after="120" w:line="240" w:lineRule="auto"/>
        <w:jc w:val="both"/>
        <w:rPr>
          <w:rFonts w:ascii="Times New Roman" w:hAnsi="Times New Roman" w:cs="Times New Roman"/>
          <w:b/>
          <w:sz w:val="20"/>
          <w:szCs w:val="20"/>
        </w:rPr>
      </w:pPr>
      <w:r w:rsidRPr="00BF0D14">
        <w:rPr>
          <w:rFonts w:ascii="Times New Roman" w:hAnsi="Times New Roman" w:cs="Times New Roman"/>
          <w:b/>
          <w:sz w:val="20"/>
          <w:szCs w:val="20"/>
        </w:rPr>
        <w:t>*</w:t>
      </w:r>
      <w:r w:rsidRPr="00BF0D14">
        <w:rPr>
          <w:rFonts w:ascii="Times New Roman" w:hAnsi="Times New Roman" w:cs="Times New Roman"/>
          <w:sz w:val="20"/>
          <w:szCs w:val="20"/>
        </w:rPr>
        <w:t xml:space="preserve"> Kritik Değerler: ADF ve PP (McKinnon (1996)): Sabit</w:t>
      </w:r>
      <w:r w:rsidR="00E6295B" w:rsidRPr="00BF0D14">
        <w:rPr>
          <w:rFonts w:ascii="Times New Roman" w:hAnsi="Times New Roman" w:cs="Times New Roman"/>
          <w:sz w:val="20"/>
          <w:szCs w:val="20"/>
        </w:rPr>
        <w:t xml:space="preserve"> Terimli</w:t>
      </w:r>
      <w:r w:rsidRPr="00BF0D14">
        <w:rPr>
          <w:rFonts w:ascii="Times New Roman" w:hAnsi="Times New Roman" w:cs="Times New Roman"/>
          <w:sz w:val="20"/>
          <w:szCs w:val="20"/>
        </w:rPr>
        <w:t xml:space="preserve"> %1 (-3,</w:t>
      </w:r>
      <w:r w:rsidR="00177B48" w:rsidRPr="00BF0D14">
        <w:rPr>
          <w:rFonts w:ascii="Times New Roman" w:hAnsi="Times New Roman" w:cs="Times New Roman"/>
          <w:sz w:val="20"/>
          <w:szCs w:val="20"/>
        </w:rPr>
        <w:t>48</w:t>
      </w:r>
      <w:r w:rsidRPr="00BF0D14">
        <w:rPr>
          <w:rFonts w:ascii="Times New Roman" w:hAnsi="Times New Roman" w:cs="Times New Roman"/>
          <w:sz w:val="20"/>
          <w:szCs w:val="20"/>
        </w:rPr>
        <w:t>), %5 (-2,</w:t>
      </w:r>
      <w:r w:rsidR="00177B48" w:rsidRPr="00BF0D14">
        <w:rPr>
          <w:rFonts w:ascii="Times New Roman" w:hAnsi="Times New Roman" w:cs="Times New Roman"/>
          <w:sz w:val="20"/>
          <w:szCs w:val="20"/>
        </w:rPr>
        <w:t>88</w:t>
      </w:r>
      <w:r w:rsidRPr="00BF0D14">
        <w:rPr>
          <w:rFonts w:ascii="Times New Roman" w:hAnsi="Times New Roman" w:cs="Times New Roman"/>
          <w:sz w:val="20"/>
          <w:szCs w:val="20"/>
        </w:rPr>
        <w:t>), %10 (-2,</w:t>
      </w:r>
      <w:r w:rsidR="00E6295B" w:rsidRPr="00BF0D14">
        <w:rPr>
          <w:rFonts w:ascii="Times New Roman" w:hAnsi="Times New Roman" w:cs="Times New Roman"/>
          <w:sz w:val="20"/>
          <w:szCs w:val="20"/>
        </w:rPr>
        <w:t>57</w:t>
      </w:r>
      <w:r w:rsidRPr="00BF0D14">
        <w:rPr>
          <w:rFonts w:ascii="Times New Roman" w:hAnsi="Times New Roman" w:cs="Times New Roman"/>
          <w:sz w:val="20"/>
          <w:szCs w:val="20"/>
        </w:rPr>
        <w:t>), Tre</w:t>
      </w:r>
      <w:r w:rsidR="0083022B" w:rsidRPr="00BF0D14">
        <w:rPr>
          <w:rFonts w:ascii="Times New Roman" w:hAnsi="Times New Roman" w:cs="Times New Roman"/>
          <w:sz w:val="20"/>
          <w:szCs w:val="20"/>
        </w:rPr>
        <w:t>ndli ve Sabit Terimli</w:t>
      </w:r>
      <w:r w:rsidR="00177B48" w:rsidRPr="00BF0D14">
        <w:rPr>
          <w:rFonts w:ascii="Times New Roman" w:hAnsi="Times New Roman" w:cs="Times New Roman"/>
          <w:sz w:val="20"/>
          <w:szCs w:val="20"/>
        </w:rPr>
        <w:t>: :%1 (-4,03), %5 (-3,44</w:t>
      </w:r>
      <w:r w:rsidR="00E6295B" w:rsidRPr="00BF0D14">
        <w:rPr>
          <w:rFonts w:ascii="Times New Roman" w:hAnsi="Times New Roman" w:cs="Times New Roman"/>
          <w:sz w:val="20"/>
          <w:szCs w:val="20"/>
        </w:rPr>
        <w:t>), %10 (-3,14</w:t>
      </w:r>
      <w:r w:rsidRPr="00BF0D14">
        <w:rPr>
          <w:rFonts w:ascii="Times New Roman" w:hAnsi="Times New Roman" w:cs="Times New Roman"/>
          <w:sz w:val="20"/>
          <w:szCs w:val="20"/>
        </w:rPr>
        <w:t xml:space="preserve">), KPSS (Kwiatkowski-Philips-Schmidt-Shin (1992, Table 1)): </w:t>
      </w:r>
      <w:r w:rsidR="0083022B" w:rsidRPr="00BF0D14">
        <w:rPr>
          <w:rFonts w:ascii="Times New Roman" w:hAnsi="Times New Roman" w:cs="Times New Roman"/>
          <w:sz w:val="20"/>
          <w:szCs w:val="20"/>
        </w:rPr>
        <w:t>Sabit Terimli</w:t>
      </w:r>
      <w:r w:rsidRPr="00BF0D14">
        <w:rPr>
          <w:rFonts w:ascii="Times New Roman" w:hAnsi="Times New Roman" w:cs="Times New Roman"/>
          <w:sz w:val="20"/>
          <w:szCs w:val="20"/>
        </w:rPr>
        <w:t>: %1 (0,73), %5 (0,46), %10 (0,34), Tre</w:t>
      </w:r>
      <w:r w:rsidR="0083022B" w:rsidRPr="00BF0D14">
        <w:rPr>
          <w:rFonts w:ascii="Times New Roman" w:hAnsi="Times New Roman" w:cs="Times New Roman"/>
          <w:sz w:val="20"/>
          <w:szCs w:val="20"/>
        </w:rPr>
        <w:t>ndli ve Sabit Terimli</w:t>
      </w:r>
      <w:r w:rsidRPr="00BF0D14">
        <w:rPr>
          <w:rFonts w:ascii="Times New Roman" w:hAnsi="Times New Roman" w:cs="Times New Roman"/>
          <w:sz w:val="20"/>
          <w:szCs w:val="20"/>
        </w:rPr>
        <w:t>: %1 (0,21), %5 (0,14), %10 (0,11).</w:t>
      </w:r>
      <w:r w:rsidR="003C47A8" w:rsidRPr="00BF0D14">
        <w:rPr>
          <w:rFonts w:ascii="Times New Roman" w:hAnsi="Times New Roman" w:cs="Times New Roman"/>
          <w:sz w:val="20"/>
          <w:szCs w:val="20"/>
        </w:rPr>
        <w:t xml:space="preserve">** Gecikme uzunluğunun belirlenmesinde seçim </w:t>
      </w:r>
      <w:proofErr w:type="gramStart"/>
      <w:r w:rsidR="003C47A8" w:rsidRPr="00BF0D14">
        <w:rPr>
          <w:rFonts w:ascii="Times New Roman" w:hAnsi="Times New Roman" w:cs="Times New Roman"/>
          <w:sz w:val="20"/>
          <w:szCs w:val="20"/>
        </w:rPr>
        <w:t>kriteri</w:t>
      </w:r>
      <w:proofErr w:type="gramEnd"/>
      <w:r w:rsidR="003C47A8" w:rsidRPr="00BF0D14">
        <w:rPr>
          <w:rFonts w:ascii="Times New Roman" w:hAnsi="Times New Roman" w:cs="Times New Roman"/>
          <w:sz w:val="20"/>
          <w:szCs w:val="20"/>
        </w:rPr>
        <w:t xml:space="preserve"> olarak Schwarz Bilgi Kriteri (SIC) kullanılmıştır. Maksimun gecikme 12 (On İki) olarak belirlenmiştir.</w:t>
      </w:r>
    </w:p>
    <w:p w:rsidR="008A0428" w:rsidRPr="008B5010" w:rsidRDefault="008A0428" w:rsidP="00107F75">
      <w:pPr>
        <w:pStyle w:val="MERSN"/>
        <w:spacing w:line="276" w:lineRule="auto"/>
        <w:rPr>
          <w:sz w:val="24"/>
          <w:szCs w:val="24"/>
        </w:rPr>
      </w:pPr>
      <w:r w:rsidRPr="008B5010">
        <w:rPr>
          <w:sz w:val="24"/>
          <w:szCs w:val="24"/>
        </w:rPr>
        <w:t>Birim kök testi sonuçlarına göre serilerin durağanlık derecelerinin farklı olduğu görülmektedir. CDS, faiz oranı ve enflasyon verilerinin düzey değerlerinin durağan olduğu döviz kuru değişkeninin ise birinci fark düzeyinde durağan olduğu görülmektedir. Bu durumda</w:t>
      </w:r>
      <w:r w:rsidR="00843FEC" w:rsidRPr="008B5010">
        <w:rPr>
          <w:sz w:val="24"/>
          <w:szCs w:val="24"/>
        </w:rPr>
        <w:t xml:space="preserve"> analizde, veri setlerinin</w:t>
      </w:r>
      <w:r w:rsidRPr="008B5010">
        <w:rPr>
          <w:sz w:val="24"/>
          <w:szCs w:val="24"/>
        </w:rPr>
        <w:t xml:space="preserve"> farklı durağan seviyeleri içermeleri nedeniyle </w:t>
      </w:r>
      <w:r w:rsidR="00843FEC" w:rsidRPr="008B5010">
        <w:rPr>
          <w:sz w:val="24"/>
          <w:szCs w:val="24"/>
        </w:rPr>
        <w:t xml:space="preserve">klasik eşbütünleşme yöntemleri yerine </w:t>
      </w:r>
      <w:r w:rsidRPr="008B5010">
        <w:rPr>
          <w:sz w:val="24"/>
          <w:szCs w:val="24"/>
        </w:rPr>
        <w:t xml:space="preserve">ARDL </w:t>
      </w:r>
      <w:r w:rsidR="00843FEC" w:rsidRPr="008B5010">
        <w:rPr>
          <w:sz w:val="24"/>
          <w:szCs w:val="24"/>
        </w:rPr>
        <w:t xml:space="preserve">sınır testi </w:t>
      </w:r>
      <w:r w:rsidRPr="008B5010">
        <w:rPr>
          <w:sz w:val="24"/>
          <w:szCs w:val="24"/>
        </w:rPr>
        <w:t xml:space="preserve">testi </w:t>
      </w:r>
      <w:r w:rsidR="00843FEC" w:rsidRPr="008B5010">
        <w:rPr>
          <w:sz w:val="24"/>
          <w:szCs w:val="24"/>
        </w:rPr>
        <w:t>kullanılmıştır.</w:t>
      </w:r>
    </w:p>
    <w:p w:rsidR="005723E5" w:rsidRPr="008B5010" w:rsidRDefault="005723E5" w:rsidP="00107F75">
      <w:pPr>
        <w:pStyle w:val="MERSN"/>
        <w:spacing w:line="276" w:lineRule="auto"/>
        <w:rPr>
          <w:sz w:val="24"/>
          <w:szCs w:val="24"/>
        </w:rPr>
      </w:pPr>
      <w:r w:rsidRPr="008B5010">
        <w:rPr>
          <w:sz w:val="24"/>
          <w:szCs w:val="24"/>
        </w:rPr>
        <w:t xml:space="preserve">Serilerin birim kök analizi yapıldıktan sonra </w:t>
      </w:r>
      <w:r w:rsidR="00946D34" w:rsidRPr="008B5010">
        <w:rPr>
          <w:sz w:val="24"/>
          <w:szCs w:val="24"/>
        </w:rPr>
        <w:t xml:space="preserve">CDS-döviz kuru, CDS-enflasyon ve CDS-faiz oranı </w:t>
      </w:r>
      <w:r w:rsidRPr="008B5010">
        <w:rPr>
          <w:sz w:val="24"/>
          <w:szCs w:val="24"/>
        </w:rPr>
        <w:t>ilişkileri ARDL sınır testi yaklaşımı ve Toda-Yamamoto (1995) nedensellik analiziyle incelenecektir.</w:t>
      </w:r>
    </w:p>
    <w:p w:rsidR="00667F8C" w:rsidRPr="008B5010" w:rsidRDefault="001C216B" w:rsidP="0045522F">
      <w:pPr>
        <w:pStyle w:val="MERSN"/>
        <w:spacing w:line="360" w:lineRule="auto"/>
        <w:rPr>
          <w:b/>
          <w:sz w:val="24"/>
          <w:szCs w:val="24"/>
        </w:rPr>
      </w:pPr>
      <w:r w:rsidRPr="008B5010">
        <w:rPr>
          <w:b/>
          <w:sz w:val="24"/>
          <w:szCs w:val="24"/>
        </w:rPr>
        <w:t>3</w:t>
      </w:r>
      <w:r w:rsidR="005723E5" w:rsidRPr="008B5010">
        <w:rPr>
          <w:b/>
          <w:sz w:val="24"/>
          <w:szCs w:val="24"/>
        </w:rPr>
        <w:t xml:space="preserve">.1. </w:t>
      </w:r>
      <w:r w:rsidR="007F3593" w:rsidRPr="008B5010">
        <w:rPr>
          <w:b/>
          <w:sz w:val="24"/>
          <w:szCs w:val="24"/>
        </w:rPr>
        <w:t xml:space="preserve">CDS ve Döviz Kuru </w:t>
      </w:r>
      <w:r w:rsidR="005723E5" w:rsidRPr="008B5010">
        <w:rPr>
          <w:b/>
          <w:sz w:val="24"/>
          <w:szCs w:val="24"/>
        </w:rPr>
        <w:t>İlişkisi</w:t>
      </w:r>
    </w:p>
    <w:p w:rsidR="00667F8C" w:rsidRPr="008B5010" w:rsidRDefault="007F3593" w:rsidP="00107F75">
      <w:pPr>
        <w:pStyle w:val="MERSN"/>
        <w:spacing w:line="276" w:lineRule="auto"/>
        <w:rPr>
          <w:sz w:val="24"/>
          <w:szCs w:val="24"/>
        </w:rPr>
      </w:pPr>
      <w:r w:rsidRPr="008B5010">
        <w:rPr>
          <w:sz w:val="24"/>
          <w:szCs w:val="24"/>
        </w:rPr>
        <w:t xml:space="preserve">CDS ve döviz kuru </w:t>
      </w:r>
      <w:r w:rsidR="005723E5" w:rsidRPr="008B5010">
        <w:rPr>
          <w:sz w:val="24"/>
          <w:szCs w:val="24"/>
        </w:rPr>
        <w:t>arasındaki ilişkiyi analiz etmek için öncelikle uygun gecikme uzunluğu tespit edilmelidir. Gecikme uzunluğun</w:t>
      </w:r>
      <w:r w:rsidR="00843FEC" w:rsidRPr="008B5010">
        <w:rPr>
          <w:sz w:val="24"/>
          <w:szCs w:val="24"/>
        </w:rPr>
        <w:t>un tespiti için bilgiler Tablo 6</w:t>
      </w:r>
      <w:r w:rsidR="005E79D6" w:rsidRPr="008B5010">
        <w:rPr>
          <w:sz w:val="24"/>
          <w:szCs w:val="24"/>
        </w:rPr>
        <w:t xml:space="preserve">’da </w:t>
      </w:r>
      <w:r w:rsidR="005723E5" w:rsidRPr="008B5010">
        <w:rPr>
          <w:sz w:val="24"/>
          <w:szCs w:val="24"/>
        </w:rPr>
        <w:t>verilmiştir.</w:t>
      </w:r>
    </w:p>
    <w:p w:rsidR="00667F8C" w:rsidRPr="008B5010" w:rsidRDefault="00D44F0F" w:rsidP="0045522F">
      <w:pPr>
        <w:tabs>
          <w:tab w:val="left" w:pos="7530"/>
        </w:tabs>
        <w:spacing w:before="120" w:after="120" w:line="360" w:lineRule="auto"/>
        <w:rPr>
          <w:rFonts w:ascii="Times New Roman" w:hAnsi="Times New Roman" w:cs="Times New Roman"/>
          <w:sz w:val="24"/>
          <w:szCs w:val="24"/>
        </w:rPr>
      </w:pPr>
      <w:r w:rsidRPr="008B5010">
        <w:rPr>
          <w:rFonts w:ascii="Times New Roman" w:hAnsi="Times New Roman" w:cs="Times New Roman"/>
          <w:b/>
          <w:sz w:val="24"/>
          <w:szCs w:val="24"/>
        </w:rPr>
        <w:t xml:space="preserve">Tablo </w:t>
      </w:r>
      <w:r w:rsidR="00843FEC" w:rsidRPr="008B5010">
        <w:rPr>
          <w:rFonts w:ascii="Times New Roman" w:hAnsi="Times New Roman" w:cs="Times New Roman"/>
          <w:b/>
          <w:sz w:val="24"/>
          <w:szCs w:val="24"/>
        </w:rPr>
        <w:t>6.</w:t>
      </w:r>
      <w:r w:rsidRPr="008B5010">
        <w:rPr>
          <w:rFonts w:ascii="Times New Roman" w:hAnsi="Times New Roman" w:cs="Times New Roman"/>
          <w:sz w:val="24"/>
          <w:szCs w:val="24"/>
        </w:rPr>
        <w:t xml:space="preserve"> Gecikme uzunluğunun tespiti</w:t>
      </w:r>
      <w:r w:rsidR="005B6FB2" w:rsidRPr="008B5010">
        <w:rPr>
          <w:rFonts w:ascii="Times New Roman" w:hAnsi="Times New Roman" w:cs="Times New Roman"/>
          <w:sz w:val="24"/>
          <w:szCs w:val="24"/>
        </w:rPr>
        <w:tab/>
      </w:r>
    </w:p>
    <w:tbl>
      <w:tblPr>
        <w:tblStyle w:val="TabloKlavuzu"/>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704"/>
        <w:gridCol w:w="1373"/>
        <w:gridCol w:w="1676"/>
        <w:gridCol w:w="1676"/>
        <w:gridCol w:w="2533"/>
      </w:tblGrid>
      <w:tr w:rsidR="00C77BBC" w:rsidRPr="008B5010" w:rsidTr="00831136">
        <w:tc>
          <w:tcPr>
            <w:tcW w:w="1734" w:type="dxa"/>
            <w:shd w:val="clear" w:color="auto" w:fill="auto"/>
          </w:tcPr>
          <w:p w:rsidR="00C77BBC" w:rsidRPr="00D46642" w:rsidRDefault="00C77BBC" w:rsidP="00C77BBC">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Gecikme (k)</w:t>
            </w:r>
          </w:p>
        </w:tc>
        <w:tc>
          <w:tcPr>
            <w:tcW w:w="1385" w:type="dxa"/>
            <w:shd w:val="clear" w:color="auto" w:fill="auto"/>
          </w:tcPr>
          <w:p w:rsidR="00C77BBC" w:rsidRPr="00D46642" w:rsidRDefault="00C77BBC" w:rsidP="00C77BBC">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AIC</w:t>
            </w:r>
          </w:p>
        </w:tc>
        <w:tc>
          <w:tcPr>
            <w:tcW w:w="1701" w:type="dxa"/>
            <w:shd w:val="clear" w:color="auto" w:fill="auto"/>
          </w:tcPr>
          <w:p w:rsidR="00C77BBC" w:rsidRPr="00D46642" w:rsidRDefault="00C77BBC" w:rsidP="00C77BBC">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SC</w:t>
            </w:r>
          </w:p>
        </w:tc>
        <w:tc>
          <w:tcPr>
            <w:tcW w:w="1701" w:type="dxa"/>
            <w:shd w:val="clear" w:color="auto" w:fill="auto"/>
          </w:tcPr>
          <w:p w:rsidR="00C77BBC" w:rsidRPr="00D46642" w:rsidRDefault="00C77BBC" w:rsidP="00C77BBC">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HQ</w:t>
            </w:r>
          </w:p>
        </w:tc>
        <w:tc>
          <w:tcPr>
            <w:tcW w:w="2581" w:type="dxa"/>
            <w:shd w:val="clear" w:color="auto" w:fill="auto"/>
          </w:tcPr>
          <w:p w:rsidR="00C77BBC" w:rsidRPr="00D46642" w:rsidRDefault="00C77BBC" w:rsidP="00C77BBC">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Sonuç</w:t>
            </w:r>
          </w:p>
        </w:tc>
      </w:tr>
      <w:tr w:rsidR="006E39E2" w:rsidRPr="008B5010" w:rsidTr="006E39E2">
        <w:trPr>
          <w:trHeight w:hRule="exact" w:val="340"/>
        </w:trPr>
        <w:tc>
          <w:tcPr>
            <w:tcW w:w="1734" w:type="dxa"/>
          </w:tcPr>
          <w:p w:rsidR="006E39E2" w:rsidRPr="00D46642" w:rsidRDefault="006E39E2" w:rsidP="00C77BBC">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0</w:t>
            </w:r>
          </w:p>
        </w:tc>
        <w:tc>
          <w:tcPr>
            <w:tcW w:w="1385" w:type="dxa"/>
            <w:vAlign w:val="center"/>
          </w:tcPr>
          <w:p w:rsidR="006E39E2" w:rsidRPr="00D46642" w:rsidRDefault="007F3593" w:rsidP="006E39E2">
            <w:pPr>
              <w:jc w:val="center"/>
              <w:rPr>
                <w:rFonts w:ascii="Times New Roman" w:hAnsi="Times New Roman" w:cs="Times New Roman"/>
                <w:sz w:val="20"/>
                <w:szCs w:val="20"/>
              </w:rPr>
            </w:pPr>
            <w:r w:rsidRPr="00D46642">
              <w:rPr>
                <w:rFonts w:ascii="Times New Roman" w:hAnsi="Times New Roman" w:cs="Times New Roman"/>
                <w:sz w:val="20"/>
                <w:szCs w:val="20"/>
              </w:rPr>
              <w:t>13,62959</w:t>
            </w:r>
          </w:p>
        </w:tc>
        <w:tc>
          <w:tcPr>
            <w:tcW w:w="1701" w:type="dxa"/>
            <w:vAlign w:val="center"/>
          </w:tcPr>
          <w:p w:rsidR="006E39E2" w:rsidRPr="00D46642" w:rsidRDefault="007F3593" w:rsidP="006E39E2">
            <w:pPr>
              <w:jc w:val="center"/>
              <w:rPr>
                <w:rFonts w:ascii="Times New Roman" w:hAnsi="Times New Roman" w:cs="Times New Roman"/>
                <w:sz w:val="20"/>
                <w:szCs w:val="20"/>
              </w:rPr>
            </w:pPr>
            <w:r w:rsidRPr="00D46642">
              <w:rPr>
                <w:rFonts w:ascii="Times New Roman" w:hAnsi="Times New Roman" w:cs="Times New Roman"/>
                <w:sz w:val="20"/>
                <w:szCs w:val="20"/>
              </w:rPr>
              <w:t>13,67706</w:t>
            </w:r>
          </w:p>
        </w:tc>
        <w:tc>
          <w:tcPr>
            <w:tcW w:w="1701" w:type="dxa"/>
            <w:vAlign w:val="center"/>
          </w:tcPr>
          <w:p w:rsidR="006E39E2" w:rsidRPr="00D46642" w:rsidRDefault="007F3593" w:rsidP="006E39E2">
            <w:pPr>
              <w:jc w:val="center"/>
              <w:rPr>
                <w:rFonts w:ascii="Times New Roman" w:hAnsi="Times New Roman" w:cs="Times New Roman"/>
                <w:sz w:val="20"/>
                <w:szCs w:val="20"/>
              </w:rPr>
            </w:pPr>
            <w:r w:rsidRPr="00D46642">
              <w:rPr>
                <w:rFonts w:ascii="Times New Roman" w:hAnsi="Times New Roman" w:cs="Times New Roman"/>
                <w:sz w:val="20"/>
                <w:szCs w:val="20"/>
              </w:rPr>
              <w:t>13,648886</w:t>
            </w:r>
          </w:p>
        </w:tc>
        <w:tc>
          <w:tcPr>
            <w:tcW w:w="2581" w:type="dxa"/>
            <w:vMerge w:val="restart"/>
          </w:tcPr>
          <w:p w:rsidR="006E39E2" w:rsidRPr="00D46642" w:rsidRDefault="007F3593" w:rsidP="007F3593">
            <w:pPr>
              <w:spacing w:before="120" w:after="120"/>
              <w:rPr>
                <w:rFonts w:ascii="Times New Roman" w:hAnsi="Times New Roman" w:cs="Times New Roman"/>
                <w:sz w:val="20"/>
                <w:szCs w:val="20"/>
              </w:rPr>
            </w:pPr>
            <w:r w:rsidRPr="00D46642">
              <w:rPr>
                <w:rFonts w:ascii="Times New Roman" w:hAnsi="Times New Roman" w:cs="Times New Roman"/>
                <w:sz w:val="20"/>
                <w:szCs w:val="20"/>
              </w:rPr>
              <w:t>SC</w:t>
            </w:r>
            <w:r w:rsidR="006E39E2" w:rsidRPr="00D46642">
              <w:rPr>
                <w:rFonts w:ascii="Times New Roman" w:hAnsi="Times New Roman" w:cs="Times New Roman"/>
                <w:sz w:val="20"/>
                <w:szCs w:val="20"/>
              </w:rPr>
              <w:t xml:space="preserve"> ve HQ </w:t>
            </w:r>
            <w:proofErr w:type="gramStart"/>
            <w:r w:rsidR="006E39E2" w:rsidRPr="00D46642">
              <w:rPr>
                <w:rFonts w:ascii="Times New Roman" w:hAnsi="Times New Roman" w:cs="Times New Roman"/>
                <w:sz w:val="20"/>
                <w:szCs w:val="20"/>
              </w:rPr>
              <w:t>kriterlerine</w:t>
            </w:r>
            <w:proofErr w:type="gramEnd"/>
            <w:r w:rsidRPr="00D46642">
              <w:rPr>
                <w:rFonts w:ascii="Times New Roman" w:hAnsi="Times New Roman" w:cs="Times New Roman"/>
                <w:sz w:val="20"/>
                <w:szCs w:val="20"/>
              </w:rPr>
              <w:t xml:space="preserve"> göre uygun gecikme uzunluğu 2 (İki) ‘dir</w:t>
            </w:r>
            <w:r w:rsidR="006E39E2" w:rsidRPr="00D46642">
              <w:rPr>
                <w:rFonts w:ascii="Times New Roman" w:hAnsi="Times New Roman" w:cs="Times New Roman"/>
                <w:sz w:val="20"/>
                <w:szCs w:val="20"/>
              </w:rPr>
              <w:t xml:space="preserve">. </w:t>
            </w:r>
            <w:r w:rsidRPr="00D46642">
              <w:rPr>
                <w:rFonts w:ascii="Times New Roman" w:hAnsi="Times New Roman" w:cs="Times New Roman"/>
                <w:sz w:val="20"/>
                <w:szCs w:val="20"/>
              </w:rPr>
              <w:t>İkinci</w:t>
            </w:r>
            <w:r w:rsidR="00D72882" w:rsidRPr="00D46642">
              <w:rPr>
                <w:rFonts w:ascii="Times New Roman" w:hAnsi="Times New Roman" w:cs="Times New Roman"/>
                <w:sz w:val="20"/>
                <w:szCs w:val="20"/>
              </w:rPr>
              <w:t xml:space="preserve"> gecikmede</w:t>
            </w:r>
            <w:r w:rsidR="006E39E2" w:rsidRPr="00D46642">
              <w:rPr>
                <w:rFonts w:ascii="Times New Roman" w:hAnsi="Times New Roman" w:cs="Times New Roman"/>
                <w:sz w:val="20"/>
                <w:szCs w:val="20"/>
              </w:rPr>
              <w:t xml:space="preserve"> LM testi sonucuna göre otokorelasyon yoktur. (Olasılık: 0,</w:t>
            </w:r>
            <w:r w:rsidRPr="00D46642">
              <w:rPr>
                <w:rFonts w:ascii="Times New Roman" w:hAnsi="Times New Roman" w:cs="Times New Roman"/>
                <w:sz w:val="20"/>
                <w:szCs w:val="20"/>
              </w:rPr>
              <w:t>1622</w:t>
            </w:r>
            <w:r w:rsidR="006E39E2" w:rsidRPr="00D46642">
              <w:rPr>
                <w:rFonts w:ascii="Times New Roman" w:hAnsi="Times New Roman" w:cs="Times New Roman"/>
                <w:sz w:val="20"/>
                <w:szCs w:val="20"/>
              </w:rPr>
              <w:t>)</w:t>
            </w:r>
          </w:p>
        </w:tc>
      </w:tr>
      <w:tr w:rsidR="006E39E2" w:rsidRPr="008B5010" w:rsidTr="006E39E2">
        <w:trPr>
          <w:trHeight w:hRule="exact" w:val="340"/>
        </w:trPr>
        <w:tc>
          <w:tcPr>
            <w:tcW w:w="1734" w:type="dxa"/>
          </w:tcPr>
          <w:p w:rsidR="006E39E2" w:rsidRPr="00D46642" w:rsidRDefault="006E39E2" w:rsidP="00C77BBC">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1</w:t>
            </w:r>
          </w:p>
        </w:tc>
        <w:tc>
          <w:tcPr>
            <w:tcW w:w="1385" w:type="dxa"/>
            <w:vAlign w:val="center"/>
          </w:tcPr>
          <w:p w:rsidR="006E39E2" w:rsidRPr="00D46642" w:rsidRDefault="007F3593" w:rsidP="006E39E2">
            <w:pPr>
              <w:jc w:val="center"/>
              <w:rPr>
                <w:rFonts w:ascii="Times New Roman" w:hAnsi="Times New Roman" w:cs="Times New Roman"/>
                <w:sz w:val="20"/>
                <w:szCs w:val="20"/>
              </w:rPr>
            </w:pPr>
            <w:r w:rsidRPr="00D46642">
              <w:rPr>
                <w:rFonts w:ascii="Times New Roman" w:hAnsi="Times New Roman" w:cs="Times New Roman"/>
                <w:sz w:val="20"/>
                <w:szCs w:val="20"/>
              </w:rPr>
              <w:t>7,567889</w:t>
            </w:r>
          </w:p>
        </w:tc>
        <w:tc>
          <w:tcPr>
            <w:tcW w:w="1701" w:type="dxa"/>
            <w:vAlign w:val="center"/>
          </w:tcPr>
          <w:p w:rsidR="006E39E2" w:rsidRPr="00D46642" w:rsidRDefault="007F3593" w:rsidP="006E39E2">
            <w:pPr>
              <w:jc w:val="center"/>
              <w:rPr>
                <w:rFonts w:ascii="Times New Roman" w:hAnsi="Times New Roman" w:cs="Times New Roman"/>
                <w:sz w:val="20"/>
                <w:szCs w:val="20"/>
              </w:rPr>
            </w:pPr>
            <w:r w:rsidRPr="00D46642">
              <w:rPr>
                <w:rFonts w:ascii="Times New Roman" w:hAnsi="Times New Roman" w:cs="Times New Roman"/>
                <w:sz w:val="20"/>
                <w:szCs w:val="20"/>
              </w:rPr>
              <w:t>7,710316</w:t>
            </w:r>
          </w:p>
        </w:tc>
        <w:tc>
          <w:tcPr>
            <w:tcW w:w="1701" w:type="dxa"/>
            <w:vAlign w:val="center"/>
          </w:tcPr>
          <w:p w:rsidR="006E39E2" w:rsidRPr="00D46642" w:rsidRDefault="007F3593" w:rsidP="006E39E2">
            <w:pPr>
              <w:jc w:val="center"/>
              <w:rPr>
                <w:rFonts w:ascii="Times New Roman" w:hAnsi="Times New Roman" w:cs="Times New Roman"/>
                <w:sz w:val="20"/>
                <w:szCs w:val="20"/>
              </w:rPr>
            </w:pPr>
            <w:r w:rsidRPr="00D46642">
              <w:rPr>
                <w:rFonts w:ascii="Times New Roman" w:hAnsi="Times New Roman" w:cs="Times New Roman"/>
                <w:sz w:val="20"/>
                <w:szCs w:val="20"/>
              </w:rPr>
              <w:t>7,625706</w:t>
            </w:r>
          </w:p>
        </w:tc>
        <w:tc>
          <w:tcPr>
            <w:tcW w:w="2581" w:type="dxa"/>
            <w:vMerge/>
          </w:tcPr>
          <w:p w:rsidR="006E39E2" w:rsidRPr="008B5010" w:rsidRDefault="006E39E2" w:rsidP="005064FC">
            <w:pPr>
              <w:spacing w:before="120" w:after="120"/>
              <w:rPr>
                <w:rFonts w:ascii="Times New Roman" w:hAnsi="Times New Roman" w:cs="Times New Roman"/>
                <w:b/>
                <w:sz w:val="24"/>
                <w:szCs w:val="24"/>
              </w:rPr>
            </w:pPr>
          </w:p>
        </w:tc>
      </w:tr>
      <w:tr w:rsidR="006E39E2" w:rsidRPr="008B5010" w:rsidTr="006E39E2">
        <w:trPr>
          <w:trHeight w:hRule="exact" w:val="340"/>
        </w:trPr>
        <w:tc>
          <w:tcPr>
            <w:tcW w:w="1734" w:type="dxa"/>
          </w:tcPr>
          <w:p w:rsidR="006E39E2" w:rsidRPr="00D46642" w:rsidRDefault="006E39E2" w:rsidP="00C77BBC">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2</w:t>
            </w:r>
          </w:p>
        </w:tc>
        <w:tc>
          <w:tcPr>
            <w:tcW w:w="1385" w:type="dxa"/>
            <w:vAlign w:val="center"/>
          </w:tcPr>
          <w:p w:rsidR="006E39E2" w:rsidRPr="00D46642" w:rsidRDefault="007F3593" w:rsidP="006E39E2">
            <w:pPr>
              <w:jc w:val="center"/>
              <w:rPr>
                <w:rFonts w:ascii="Times New Roman" w:hAnsi="Times New Roman" w:cs="Times New Roman"/>
                <w:sz w:val="20"/>
                <w:szCs w:val="20"/>
              </w:rPr>
            </w:pPr>
            <w:r w:rsidRPr="00D46642">
              <w:rPr>
                <w:rFonts w:ascii="Times New Roman" w:hAnsi="Times New Roman" w:cs="Times New Roman"/>
                <w:sz w:val="20"/>
                <w:szCs w:val="20"/>
              </w:rPr>
              <w:t>7,363702</w:t>
            </w:r>
          </w:p>
        </w:tc>
        <w:tc>
          <w:tcPr>
            <w:tcW w:w="1701" w:type="dxa"/>
            <w:vAlign w:val="center"/>
          </w:tcPr>
          <w:p w:rsidR="006E39E2" w:rsidRPr="00D46642" w:rsidRDefault="007F3593" w:rsidP="006E39E2">
            <w:pPr>
              <w:jc w:val="center"/>
              <w:rPr>
                <w:rFonts w:ascii="Times New Roman" w:hAnsi="Times New Roman" w:cs="Times New Roman"/>
                <w:sz w:val="20"/>
                <w:szCs w:val="20"/>
              </w:rPr>
            </w:pPr>
            <w:r w:rsidRPr="00D46642">
              <w:rPr>
                <w:rFonts w:ascii="Times New Roman" w:hAnsi="Times New Roman" w:cs="Times New Roman"/>
                <w:sz w:val="20"/>
                <w:szCs w:val="20"/>
              </w:rPr>
              <w:t>7,601080*</w:t>
            </w:r>
          </w:p>
        </w:tc>
        <w:tc>
          <w:tcPr>
            <w:tcW w:w="1701" w:type="dxa"/>
            <w:vAlign w:val="center"/>
          </w:tcPr>
          <w:p w:rsidR="006E39E2" w:rsidRPr="00D46642" w:rsidRDefault="007F3593" w:rsidP="006E39E2">
            <w:pPr>
              <w:jc w:val="center"/>
              <w:rPr>
                <w:rFonts w:ascii="Times New Roman" w:hAnsi="Times New Roman" w:cs="Times New Roman"/>
                <w:sz w:val="20"/>
                <w:szCs w:val="20"/>
              </w:rPr>
            </w:pPr>
            <w:r w:rsidRPr="00D46642">
              <w:rPr>
                <w:rFonts w:ascii="Times New Roman" w:hAnsi="Times New Roman" w:cs="Times New Roman"/>
                <w:sz w:val="20"/>
                <w:szCs w:val="20"/>
              </w:rPr>
              <w:t>7,460064*</w:t>
            </w:r>
          </w:p>
        </w:tc>
        <w:tc>
          <w:tcPr>
            <w:tcW w:w="2581" w:type="dxa"/>
            <w:vMerge/>
          </w:tcPr>
          <w:p w:rsidR="006E39E2" w:rsidRPr="008B5010" w:rsidRDefault="006E39E2" w:rsidP="005064FC">
            <w:pPr>
              <w:spacing w:before="120" w:after="120"/>
              <w:rPr>
                <w:rFonts w:ascii="Times New Roman" w:hAnsi="Times New Roman" w:cs="Times New Roman"/>
                <w:b/>
                <w:sz w:val="24"/>
                <w:szCs w:val="24"/>
              </w:rPr>
            </w:pPr>
          </w:p>
        </w:tc>
      </w:tr>
      <w:tr w:rsidR="006E39E2" w:rsidRPr="008B5010" w:rsidTr="006E39E2">
        <w:trPr>
          <w:trHeight w:hRule="exact" w:val="340"/>
        </w:trPr>
        <w:tc>
          <w:tcPr>
            <w:tcW w:w="1734" w:type="dxa"/>
          </w:tcPr>
          <w:p w:rsidR="006E39E2" w:rsidRPr="00D46642" w:rsidRDefault="006E39E2" w:rsidP="00C77BBC">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3</w:t>
            </w:r>
          </w:p>
        </w:tc>
        <w:tc>
          <w:tcPr>
            <w:tcW w:w="1385" w:type="dxa"/>
            <w:vAlign w:val="center"/>
          </w:tcPr>
          <w:p w:rsidR="006E39E2" w:rsidRPr="00D46642" w:rsidRDefault="007F3593" w:rsidP="006E39E2">
            <w:pPr>
              <w:jc w:val="center"/>
              <w:rPr>
                <w:rFonts w:ascii="Times New Roman" w:hAnsi="Times New Roman" w:cs="Times New Roman"/>
                <w:sz w:val="20"/>
                <w:szCs w:val="20"/>
              </w:rPr>
            </w:pPr>
            <w:r w:rsidRPr="00D46642">
              <w:rPr>
                <w:rFonts w:ascii="Times New Roman" w:hAnsi="Times New Roman" w:cs="Times New Roman"/>
                <w:sz w:val="20"/>
                <w:szCs w:val="20"/>
              </w:rPr>
              <w:t>7,361631*</w:t>
            </w:r>
          </w:p>
        </w:tc>
        <w:tc>
          <w:tcPr>
            <w:tcW w:w="1701" w:type="dxa"/>
            <w:vAlign w:val="center"/>
          </w:tcPr>
          <w:p w:rsidR="006E39E2" w:rsidRPr="00D46642" w:rsidRDefault="007F3593" w:rsidP="006E39E2">
            <w:pPr>
              <w:jc w:val="center"/>
              <w:rPr>
                <w:rFonts w:ascii="Times New Roman" w:hAnsi="Times New Roman" w:cs="Times New Roman"/>
                <w:sz w:val="20"/>
                <w:szCs w:val="20"/>
              </w:rPr>
            </w:pPr>
            <w:r w:rsidRPr="00D46642">
              <w:rPr>
                <w:rFonts w:ascii="Times New Roman" w:hAnsi="Times New Roman" w:cs="Times New Roman"/>
                <w:sz w:val="20"/>
                <w:szCs w:val="20"/>
              </w:rPr>
              <w:t>7,693961</w:t>
            </w:r>
          </w:p>
        </w:tc>
        <w:tc>
          <w:tcPr>
            <w:tcW w:w="1701" w:type="dxa"/>
            <w:vAlign w:val="center"/>
          </w:tcPr>
          <w:p w:rsidR="006E39E2" w:rsidRPr="00D46642" w:rsidRDefault="007F3593" w:rsidP="006E39E2">
            <w:pPr>
              <w:jc w:val="center"/>
              <w:rPr>
                <w:rFonts w:ascii="Times New Roman" w:hAnsi="Times New Roman" w:cs="Times New Roman"/>
                <w:sz w:val="20"/>
                <w:szCs w:val="20"/>
              </w:rPr>
            </w:pPr>
            <w:r w:rsidRPr="00D46642">
              <w:rPr>
                <w:rFonts w:ascii="Times New Roman" w:hAnsi="Times New Roman" w:cs="Times New Roman"/>
                <w:sz w:val="20"/>
                <w:szCs w:val="20"/>
              </w:rPr>
              <w:t>7,496538</w:t>
            </w:r>
          </w:p>
        </w:tc>
        <w:tc>
          <w:tcPr>
            <w:tcW w:w="2581" w:type="dxa"/>
            <w:vMerge/>
          </w:tcPr>
          <w:p w:rsidR="006E39E2" w:rsidRPr="008B5010" w:rsidRDefault="006E39E2" w:rsidP="005064FC">
            <w:pPr>
              <w:spacing w:before="120" w:after="120"/>
              <w:rPr>
                <w:rFonts w:ascii="Times New Roman" w:hAnsi="Times New Roman" w:cs="Times New Roman"/>
                <w:b/>
                <w:sz w:val="24"/>
                <w:szCs w:val="24"/>
              </w:rPr>
            </w:pPr>
          </w:p>
        </w:tc>
      </w:tr>
      <w:tr w:rsidR="006E39E2" w:rsidRPr="008B5010" w:rsidTr="006E39E2">
        <w:trPr>
          <w:trHeight w:hRule="exact" w:val="340"/>
        </w:trPr>
        <w:tc>
          <w:tcPr>
            <w:tcW w:w="1734" w:type="dxa"/>
          </w:tcPr>
          <w:p w:rsidR="006E39E2" w:rsidRPr="00D46642" w:rsidRDefault="006E39E2" w:rsidP="00C77BBC">
            <w:pPr>
              <w:spacing w:before="120" w:after="120"/>
              <w:jc w:val="center"/>
              <w:rPr>
                <w:rFonts w:ascii="Times New Roman" w:hAnsi="Times New Roman" w:cs="Times New Roman"/>
                <w:b/>
                <w:sz w:val="20"/>
                <w:szCs w:val="20"/>
              </w:rPr>
            </w:pPr>
            <w:r w:rsidRPr="00D46642">
              <w:rPr>
                <w:rFonts w:ascii="Times New Roman" w:hAnsi="Times New Roman" w:cs="Times New Roman"/>
                <w:b/>
                <w:sz w:val="20"/>
                <w:szCs w:val="20"/>
              </w:rPr>
              <w:t>4</w:t>
            </w:r>
          </w:p>
        </w:tc>
        <w:tc>
          <w:tcPr>
            <w:tcW w:w="1385" w:type="dxa"/>
            <w:vAlign w:val="center"/>
          </w:tcPr>
          <w:p w:rsidR="006E39E2" w:rsidRPr="00D46642" w:rsidRDefault="007F3593" w:rsidP="006E39E2">
            <w:pPr>
              <w:jc w:val="center"/>
              <w:rPr>
                <w:rFonts w:ascii="Times New Roman" w:hAnsi="Times New Roman" w:cs="Times New Roman"/>
                <w:sz w:val="20"/>
                <w:szCs w:val="20"/>
              </w:rPr>
            </w:pPr>
            <w:r w:rsidRPr="00D46642">
              <w:rPr>
                <w:rFonts w:ascii="Times New Roman" w:hAnsi="Times New Roman" w:cs="Times New Roman"/>
                <w:sz w:val="20"/>
                <w:szCs w:val="20"/>
              </w:rPr>
              <w:t>7,381278</w:t>
            </w:r>
          </w:p>
        </w:tc>
        <w:tc>
          <w:tcPr>
            <w:tcW w:w="1701" w:type="dxa"/>
            <w:vAlign w:val="center"/>
          </w:tcPr>
          <w:p w:rsidR="006E39E2" w:rsidRPr="00D46642" w:rsidRDefault="007F3593" w:rsidP="006E39E2">
            <w:pPr>
              <w:jc w:val="center"/>
              <w:rPr>
                <w:rFonts w:ascii="Times New Roman" w:hAnsi="Times New Roman" w:cs="Times New Roman"/>
                <w:sz w:val="20"/>
                <w:szCs w:val="20"/>
              </w:rPr>
            </w:pPr>
            <w:r w:rsidRPr="00D46642">
              <w:rPr>
                <w:rFonts w:ascii="Times New Roman" w:hAnsi="Times New Roman" w:cs="Times New Roman"/>
                <w:sz w:val="20"/>
                <w:szCs w:val="20"/>
              </w:rPr>
              <w:t>7,808559</w:t>
            </w:r>
          </w:p>
        </w:tc>
        <w:tc>
          <w:tcPr>
            <w:tcW w:w="1701" w:type="dxa"/>
            <w:vAlign w:val="center"/>
          </w:tcPr>
          <w:p w:rsidR="006E39E2" w:rsidRPr="00D46642" w:rsidRDefault="007F3593" w:rsidP="006E39E2">
            <w:pPr>
              <w:jc w:val="center"/>
              <w:rPr>
                <w:rFonts w:ascii="Times New Roman" w:hAnsi="Times New Roman" w:cs="Times New Roman"/>
                <w:sz w:val="20"/>
                <w:szCs w:val="20"/>
              </w:rPr>
            </w:pPr>
            <w:r w:rsidRPr="00D46642">
              <w:rPr>
                <w:rFonts w:ascii="Times New Roman" w:hAnsi="Times New Roman" w:cs="Times New Roman"/>
                <w:sz w:val="20"/>
                <w:szCs w:val="20"/>
              </w:rPr>
              <w:t>7,554730</w:t>
            </w:r>
          </w:p>
        </w:tc>
        <w:tc>
          <w:tcPr>
            <w:tcW w:w="2581" w:type="dxa"/>
            <w:vMerge/>
          </w:tcPr>
          <w:p w:rsidR="006E39E2" w:rsidRPr="008B5010" w:rsidRDefault="006E39E2" w:rsidP="005064FC">
            <w:pPr>
              <w:spacing w:before="120" w:after="120"/>
              <w:rPr>
                <w:rFonts w:ascii="Times New Roman" w:hAnsi="Times New Roman" w:cs="Times New Roman"/>
                <w:b/>
                <w:sz w:val="24"/>
                <w:szCs w:val="24"/>
              </w:rPr>
            </w:pPr>
          </w:p>
        </w:tc>
      </w:tr>
    </w:tbl>
    <w:p w:rsidR="00667F8C" w:rsidRPr="008B5010" w:rsidRDefault="007F3593" w:rsidP="00107F75">
      <w:pPr>
        <w:pStyle w:val="MERSN"/>
        <w:spacing w:line="276" w:lineRule="auto"/>
        <w:rPr>
          <w:sz w:val="24"/>
          <w:szCs w:val="24"/>
        </w:rPr>
      </w:pPr>
      <w:r w:rsidRPr="008B5010">
        <w:rPr>
          <w:sz w:val="24"/>
          <w:szCs w:val="24"/>
        </w:rPr>
        <w:t>CDS ile d</w:t>
      </w:r>
      <w:r w:rsidR="00D44F0F" w:rsidRPr="008B5010">
        <w:rPr>
          <w:sz w:val="24"/>
          <w:szCs w:val="24"/>
        </w:rPr>
        <w:t>öviz</w:t>
      </w:r>
      <w:r w:rsidRPr="008B5010">
        <w:rPr>
          <w:sz w:val="24"/>
          <w:szCs w:val="24"/>
        </w:rPr>
        <w:t xml:space="preserve"> kuru </w:t>
      </w:r>
      <w:r w:rsidR="00D44F0F" w:rsidRPr="008B5010">
        <w:rPr>
          <w:sz w:val="24"/>
          <w:szCs w:val="24"/>
        </w:rPr>
        <w:t xml:space="preserve">arasındaki uzun dönemli ilişkiyi belirlemek üzere yapılan F testi ve kritik değerler Tablo </w:t>
      </w:r>
      <w:r w:rsidR="00843FEC" w:rsidRPr="008B5010">
        <w:rPr>
          <w:sz w:val="24"/>
          <w:szCs w:val="24"/>
        </w:rPr>
        <w:t>7</w:t>
      </w:r>
      <w:r w:rsidR="005E79D6" w:rsidRPr="008B5010">
        <w:rPr>
          <w:sz w:val="24"/>
          <w:szCs w:val="24"/>
        </w:rPr>
        <w:t>’de</w:t>
      </w:r>
      <w:r w:rsidR="00D44F0F" w:rsidRPr="008B5010">
        <w:rPr>
          <w:sz w:val="24"/>
          <w:szCs w:val="24"/>
        </w:rPr>
        <w:t xml:space="preserve"> sunulmuştur.</w:t>
      </w:r>
    </w:p>
    <w:p w:rsidR="00D44F0F" w:rsidRPr="008B5010" w:rsidRDefault="00D44F0F" w:rsidP="00D44F0F">
      <w:pPr>
        <w:rPr>
          <w:rFonts w:ascii="Times New Roman" w:hAnsi="Times New Roman" w:cs="Times New Roman"/>
          <w:b/>
          <w:sz w:val="24"/>
          <w:szCs w:val="24"/>
        </w:rPr>
      </w:pPr>
      <w:r w:rsidRPr="008B5010">
        <w:rPr>
          <w:rFonts w:ascii="Times New Roman" w:hAnsi="Times New Roman" w:cs="Times New Roman"/>
          <w:b/>
          <w:sz w:val="24"/>
          <w:szCs w:val="24"/>
        </w:rPr>
        <w:t xml:space="preserve">Tablo </w:t>
      </w:r>
      <w:r w:rsidR="00843FEC" w:rsidRPr="008B5010">
        <w:rPr>
          <w:rFonts w:ascii="Times New Roman" w:hAnsi="Times New Roman" w:cs="Times New Roman"/>
          <w:b/>
          <w:sz w:val="24"/>
          <w:szCs w:val="24"/>
        </w:rPr>
        <w:t>7.</w:t>
      </w:r>
      <w:r w:rsidRPr="008B5010">
        <w:rPr>
          <w:rFonts w:ascii="Times New Roman" w:hAnsi="Times New Roman" w:cs="Times New Roman"/>
          <w:b/>
          <w:sz w:val="24"/>
          <w:szCs w:val="24"/>
        </w:rPr>
        <w:t xml:space="preserve"> </w:t>
      </w:r>
      <w:r w:rsidRPr="008B5010">
        <w:rPr>
          <w:rFonts w:ascii="Times New Roman" w:hAnsi="Times New Roman" w:cs="Times New Roman"/>
          <w:sz w:val="24"/>
          <w:szCs w:val="24"/>
        </w:rPr>
        <w:t>F istatistiği karşılaştırma tablosu</w:t>
      </w:r>
      <w:r w:rsidR="0083022B" w:rsidRPr="008B5010">
        <w:rPr>
          <w:rFonts w:ascii="Times New Roman" w:hAnsi="Times New Roman" w:cs="Times New Roman"/>
          <w:sz w:val="24"/>
          <w:szCs w:val="24"/>
        </w:rPr>
        <w:t xml:space="preserve"> (Sınır testi)</w:t>
      </w:r>
    </w:p>
    <w:tbl>
      <w:tblPr>
        <w:tblStyle w:val="TabloKlavuzu"/>
        <w:tblW w:w="9214"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911"/>
        <w:gridCol w:w="2019"/>
        <w:gridCol w:w="2019"/>
        <w:gridCol w:w="3265"/>
      </w:tblGrid>
      <w:tr w:rsidR="00D44F0F" w:rsidRPr="008B5010" w:rsidTr="00831136">
        <w:trPr>
          <w:trHeight w:val="335"/>
        </w:trPr>
        <w:tc>
          <w:tcPr>
            <w:tcW w:w="1911" w:type="dxa"/>
            <w:shd w:val="clear" w:color="auto" w:fill="auto"/>
            <w:vAlign w:val="center"/>
          </w:tcPr>
          <w:p w:rsidR="00D44F0F" w:rsidRPr="00D46642" w:rsidRDefault="00016335" w:rsidP="00016335">
            <w:pPr>
              <w:jc w:val="center"/>
              <w:rPr>
                <w:rFonts w:ascii="Times New Roman" w:hAnsi="Times New Roman" w:cs="Times New Roman"/>
                <w:b/>
                <w:sz w:val="20"/>
                <w:szCs w:val="20"/>
              </w:rPr>
            </w:pPr>
            <w:r w:rsidRPr="00D46642">
              <w:rPr>
                <w:rFonts w:ascii="Times New Roman" w:hAnsi="Times New Roman" w:cs="Times New Roman"/>
                <w:b/>
                <w:sz w:val="20"/>
                <w:szCs w:val="20"/>
              </w:rPr>
              <w:t xml:space="preserve">Bağımsız </w:t>
            </w:r>
            <w:r w:rsidR="00D44F0F" w:rsidRPr="00D46642">
              <w:rPr>
                <w:rFonts w:ascii="Times New Roman" w:hAnsi="Times New Roman" w:cs="Times New Roman"/>
                <w:b/>
                <w:sz w:val="20"/>
                <w:szCs w:val="20"/>
              </w:rPr>
              <w:t>Değişken Sayısı</w:t>
            </w:r>
            <w:r w:rsidRPr="00D46642">
              <w:rPr>
                <w:rFonts w:ascii="Times New Roman" w:hAnsi="Times New Roman" w:cs="Times New Roman"/>
                <w:b/>
                <w:sz w:val="20"/>
                <w:szCs w:val="20"/>
              </w:rPr>
              <w:t xml:space="preserve"> ( k)</w:t>
            </w:r>
          </w:p>
        </w:tc>
        <w:tc>
          <w:tcPr>
            <w:tcW w:w="2019" w:type="dxa"/>
            <w:shd w:val="clear" w:color="auto" w:fill="auto"/>
            <w:vAlign w:val="center"/>
          </w:tcPr>
          <w:p w:rsidR="00D44F0F" w:rsidRPr="00D46642" w:rsidRDefault="00D44F0F" w:rsidP="00016335">
            <w:pPr>
              <w:jc w:val="center"/>
              <w:rPr>
                <w:rFonts w:ascii="Times New Roman" w:hAnsi="Times New Roman" w:cs="Times New Roman"/>
                <w:b/>
                <w:sz w:val="20"/>
                <w:szCs w:val="20"/>
              </w:rPr>
            </w:pPr>
            <w:r w:rsidRPr="00D46642">
              <w:rPr>
                <w:rFonts w:ascii="Times New Roman" w:hAnsi="Times New Roman" w:cs="Times New Roman"/>
                <w:b/>
                <w:sz w:val="20"/>
                <w:szCs w:val="20"/>
              </w:rPr>
              <w:t>F Değeri</w:t>
            </w:r>
          </w:p>
        </w:tc>
        <w:tc>
          <w:tcPr>
            <w:tcW w:w="5284" w:type="dxa"/>
            <w:gridSpan w:val="2"/>
            <w:tcBorders>
              <w:bottom w:val="single" w:sz="4" w:space="0" w:color="auto"/>
            </w:tcBorders>
            <w:shd w:val="clear" w:color="auto" w:fill="auto"/>
            <w:vAlign w:val="center"/>
          </w:tcPr>
          <w:p w:rsidR="00D44F0F" w:rsidRPr="00D46642" w:rsidRDefault="00D44F0F" w:rsidP="00016335">
            <w:pPr>
              <w:jc w:val="center"/>
              <w:rPr>
                <w:rFonts w:ascii="Times New Roman" w:hAnsi="Times New Roman" w:cs="Times New Roman"/>
                <w:b/>
                <w:sz w:val="20"/>
                <w:szCs w:val="20"/>
              </w:rPr>
            </w:pPr>
            <w:r w:rsidRPr="00D46642">
              <w:rPr>
                <w:rFonts w:ascii="Times New Roman" w:hAnsi="Times New Roman" w:cs="Times New Roman"/>
                <w:b/>
                <w:sz w:val="20"/>
                <w:szCs w:val="20"/>
              </w:rPr>
              <w:t>Kritik Değerler</w:t>
            </w:r>
            <w:r w:rsidR="008F04DF" w:rsidRPr="00D46642">
              <w:rPr>
                <w:rFonts w:ascii="Times New Roman" w:hAnsi="Times New Roman" w:cs="Times New Roman"/>
                <w:b/>
                <w:sz w:val="20"/>
                <w:szCs w:val="20"/>
              </w:rPr>
              <w:t xml:space="preserve"> (%5)</w:t>
            </w:r>
          </w:p>
        </w:tc>
      </w:tr>
      <w:tr w:rsidR="00D44F0F" w:rsidRPr="008B5010" w:rsidTr="00D44F0F">
        <w:tc>
          <w:tcPr>
            <w:tcW w:w="1911" w:type="dxa"/>
            <w:vAlign w:val="center"/>
          </w:tcPr>
          <w:p w:rsidR="00D44F0F" w:rsidRPr="00D46642" w:rsidRDefault="00D44F0F" w:rsidP="00D44F0F">
            <w:pPr>
              <w:jc w:val="center"/>
              <w:rPr>
                <w:rFonts w:ascii="Times New Roman" w:hAnsi="Times New Roman" w:cs="Times New Roman"/>
                <w:sz w:val="20"/>
                <w:szCs w:val="20"/>
              </w:rPr>
            </w:pPr>
          </w:p>
          <w:p w:rsidR="00D44F0F" w:rsidRPr="00D46642" w:rsidRDefault="00D44F0F" w:rsidP="00D44F0F">
            <w:pPr>
              <w:jc w:val="center"/>
              <w:rPr>
                <w:rFonts w:ascii="Times New Roman" w:hAnsi="Times New Roman" w:cs="Times New Roman"/>
                <w:sz w:val="20"/>
                <w:szCs w:val="20"/>
              </w:rPr>
            </w:pPr>
            <w:r w:rsidRPr="00D46642">
              <w:rPr>
                <w:rFonts w:ascii="Times New Roman" w:hAnsi="Times New Roman" w:cs="Times New Roman"/>
                <w:sz w:val="20"/>
                <w:szCs w:val="20"/>
              </w:rPr>
              <w:t>1</w:t>
            </w:r>
          </w:p>
        </w:tc>
        <w:tc>
          <w:tcPr>
            <w:tcW w:w="2019" w:type="dxa"/>
            <w:vAlign w:val="center"/>
          </w:tcPr>
          <w:p w:rsidR="00D44F0F" w:rsidRPr="00D46642" w:rsidRDefault="00D44F0F" w:rsidP="00D44F0F">
            <w:pPr>
              <w:jc w:val="center"/>
              <w:rPr>
                <w:rFonts w:ascii="Times New Roman" w:hAnsi="Times New Roman" w:cs="Times New Roman"/>
                <w:sz w:val="20"/>
                <w:szCs w:val="20"/>
              </w:rPr>
            </w:pPr>
          </w:p>
          <w:p w:rsidR="00D44F0F" w:rsidRPr="00D46642" w:rsidRDefault="007F3593" w:rsidP="00D44F0F">
            <w:pPr>
              <w:jc w:val="center"/>
              <w:rPr>
                <w:rFonts w:ascii="Times New Roman" w:hAnsi="Times New Roman" w:cs="Times New Roman"/>
                <w:sz w:val="20"/>
                <w:szCs w:val="20"/>
              </w:rPr>
            </w:pPr>
            <w:r w:rsidRPr="00D46642">
              <w:rPr>
                <w:rFonts w:ascii="Times New Roman" w:hAnsi="Times New Roman" w:cs="Times New Roman"/>
                <w:sz w:val="20"/>
                <w:szCs w:val="20"/>
              </w:rPr>
              <w:t>5,12</w:t>
            </w:r>
          </w:p>
        </w:tc>
        <w:tc>
          <w:tcPr>
            <w:tcW w:w="2019" w:type="dxa"/>
          </w:tcPr>
          <w:p w:rsidR="00D44F0F" w:rsidRPr="00D46642" w:rsidRDefault="00D44F0F" w:rsidP="00D44F0F">
            <w:pPr>
              <w:jc w:val="center"/>
              <w:rPr>
                <w:rFonts w:ascii="Times New Roman" w:hAnsi="Times New Roman" w:cs="Times New Roman"/>
                <w:b/>
                <w:sz w:val="20"/>
                <w:szCs w:val="20"/>
                <w:u w:val="single"/>
              </w:rPr>
            </w:pPr>
            <w:r w:rsidRPr="00D46642">
              <w:rPr>
                <w:rFonts w:ascii="Times New Roman" w:hAnsi="Times New Roman" w:cs="Times New Roman"/>
                <w:b/>
                <w:sz w:val="20"/>
                <w:szCs w:val="20"/>
                <w:u w:val="single"/>
              </w:rPr>
              <w:t>Alt Sınır</w:t>
            </w:r>
          </w:p>
          <w:p w:rsidR="00D44F0F" w:rsidRPr="00D46642" w:rsidRDefault="007F3593" w:rsidP="00D44F0F">
            <w:pPr>
              <w:jc w:val="center"/>
              <w:rPr>
                <w:rFonts w:ascii="Times New Roman" w:hAnsi="Times New Roman" w:cs="Times New Roman"/>
                <w:sz w:val="20"/>
                <w:szCs w:val="20"/>
              </w:rPr>
            </w:pPr>
            <w:r w:rsidRPr="00D46642">
              <w:rPr>
                <w:rFonts w:ascii="Times New Roman" w:hAnsi="Times New Roman" w:cs="Times New Roman"/>
                <w:sz w:val="20"/>
                <w:szCs w:val="20"/>
              </w:rPr>
              <w:t>3,62</w:t>
            </w:r>
          </w:p>
        </w:tc>
        <w:tc>
          <w:tcPr>
            <w:tcW w:w="3265" w:type="dxa"/>
          </w:tcPr>
          <w:p w:rsidR="00D44F0F" w:rsidRPr="00D46642" w:rsidRDefault="00D44F0F" w:rsidP="00D44F0F">
            <w:pPr>
              <w:jc w:val="center"/>
              <w:rPr>
                <w:rFonts w:ascii="Times New Roman" w:hAnsi="Times New Roman" w:cs="Times New Roman"/>
                <w:b/>
                <w:sz w:val="20"/>
                <w:szCs w:val="20"/>
                <w:u w:val="single"/>
              </w:rPr>
            </w:pPr>
            <w:r w:rsidRPr="00D46642">
              <w:rPr>
                <w:rFonts w:ascii="Times New Roman" w:hAnsi="Times New Roman" w:cs="Times New Roman"/>
                <w:b/>
                <w:sz w:val="20"/>
                <w:szCs w:val="20"/>
                <w:u w:val="single"/>
              </w:rPr>
              <w:t>Üst Sınır</w:t>
            </w:r>
          </w:p>
          <w:p w:rsidR="00D44F0F" w:rsidRPr="00D46642" w:rsidRDefault="00D44F0F" w:rsidP="00D44F0F">
            <w:pPr>
              <w:jc w:val="center"/>
              <w:rPr>
                <w:rFonts w:ascii="Times New Roman" w:hAnsi="Times New Roman" w:cs="Times New Roman"/>
                <w:sz w:val="20"/>
                <w:szCs w:val="20"/>
              </w:rPr>
            </w:pPr>
            <w:r w:rsidRPr="00D46642">
              <w:rPr>
                <w:rFonts w:ascii="Times New Roman" w:hAnsi="Times New Roman" w:cs="Times New Roman"/>
                <w:sz w:val="20"/>
                <w:szCs w:val="20"/>
              </w:rPr>
              <w:t>4,16</w:t>
            </w:r>
          </w:p>
        </w:tc>
      </w:tr>
    </w:tbl>
    <w:p w:rsidR="00667F8C" w:rsidRPr="008B5010" w:rsidRDefault="008F04DF" w:rsidP="00107F75">
      <w:pPr>
        <w:pStyle w:val="MERSN"/>
        <w:spacing w:line="276" w:lineRule="auto"/>
        <w:rPr>
          <w:sz w:val="24"/>
          <w:szCs w:val="24"/>
        </w:rPr>
      </w:pPr>
      <w:r w:rsidRPr="008B5010">
        <w:rPr>
          <w:sz w:val="24"/>
          <w:szCs w:val="24"/>
        </w:rPr>
        <w:lastRenderedPageBreak/>
        <w:t xml:space="preserve">Sınır testi sonucunda hesaplanan F değeri tablo kritik değerlerinin </w:t>
      </w:r>
      <w:r w:rsidR="007F3593" w:rsidRPr="008B5010">
        <w:rPr>
          <w:sz w:val="24"/>
          <w:szCs w:val="24"/>
        </w:rPr>
        <w:t>üstünde</w:t>
      </w:r>
      <w:r w:rsidRPr="008B5010">
        <w:rPr>
          <w:sz w:val="24"/>
          <w:szCs w:val="24"/>
        </w:rPr>
        <w:t xml:space="preserve"> olduğu için </w:t>
      </w:r>
      <w:r w:rsidR="007F3593" w:rsidRPr="008B5010">
        <w:rPr>
          <w:sz w:val="24"/>
          <w:szCs w:val="24"/>
        </w:rPr>
        <w:t xml:space="preserve">CDS ile döviz kuru </w:t>
      </w:r>
      <w:r w:rsidRPr="008B5010">
        <w:rPr>
          <w:sz w:val="24"/>
          <w:szCs w:val="24"/>
        </w:rPr>
        <w:t xml:space="preserve">arasında eşbütünleşme ilişkisi </w:t>
      </w:r>
      <w:r w:rsidR="006E4BEB" w:rsidRPr="008B5010">
        <w:rPr>
          <w:sz w:val="24"/>
          <w:szCs w:val="24"/>
        </w:rPr>
        <w:t>olduğu yani H</w:t>
      </w:r>
      <w:r w:rsidR="006E4BEB" w:rsidRPr="008B5010">
        <w:rPr>
          <w:sz w:val="24"/>
          <w:szCs w:val="24"/>
          <w:vertAlign w:val="subscript"/>
        </w:rPr>
        <w:t xml:space="preserve">1 </w:t>
      </w:r>
      <w:r w:rsidR="006E4BEB" w:rsidRPr="008B5010">
        <w:rPr>
          <w:sz w:val="24"/>
          <w:szCs w:val="24"/>
        </w:rPr>
        <w:t xml:space="preserve">hipotezinin kabul edildiği görülmektedir. </w:t>
      </w:r>
    </w:p>
    <w:p w:rsidR="00667F8C" w:rsidRPr="008B5010" w:rsidRDefault="005E79D6" w:rsidP="00107F75">
      <w:pPr>
        <w:pStyle w:val="MERSN"/>
        <w:spacing w:line="276" w:lineRule="auto"/>
        <w:rPr>
          <w:sz w:val="24"/>
          <w:szCs w:val="24"/>
        </w:rPr>
      </w:pPr>
      <w:r w:rsidRPr="008B5010">
        <w:rPr>
          <w:sz w:val="24"/>
          <w:szCs w:val="24"/>
        </w:rPr>
        <w:t>ARDL (4</w:t>
      </w:r>
      <w:r w:rsidR="00843FEC" w:rsidRPr="008B5010">
        <w:rPr>
          <w:sz w:val="24"/>
          <w:szCs w:val="24"/>
        </w:rPr>
        <w:t>,2) modeli parametreleri Tablo 8</w:t>
      </w:r>
      <w:r w:rsidR="008F04DF" w:rsidRPr="008B5010">
        <w:rPr>
          <w:sz w:val="24"/>
          <w:szCs w:val="24"/>
        </w:rPr>
        <w:t>’de sunulmuştur.</w:t>
      </w:r>
    </w:p>
    <w:p w:rsidR="008F04DF" w:rsidRPr="008B5010" w:rsidRDefault="008F04DF" w:rsidP="008F04DF">
      <w:pPr>
        <w:rPr>
          <w:rFonts w:ascii="Times New Roman" w:hAnsi="Times New Roman" w:cs="Times New Roman"/>
          <w:b/>
          <w:sz w:val="24"/>
          <w:szCs w:val="24"/>
        </w:rPr>
      </w:pPr>
      <w:r w:rsidRPr="008B5010">
        <w:rPr>
          <w:rFonts w:ascii="Times New Roman" w:hAnsi="Times New Roman" w:cs="Times New Roman"/>
          <w:b/>
          <w:sz w:val="24"/>
          <w:szCs w:val="24"/>
        </w:rPr>
        <w:t>Tablo</w:t>
      </w:r>
      <w:r w:rsidR="00843FEC" w:rsidRPr="008B5010">
        <w:rPr>
          <w:rFonts w:ascii="Times New Roman" w:hAnsi="Times New Roman" w:cs="Times New Roman"/>
          <w:b/>
          <w:sz w:val="24"/>
          <w:szCs w:val="24"/>
        </w:rPr>
        <w:t xml:space="preserve"> 8</w:t>
      </w:r>
      <w:r w:rsidRPr="008B5010">
        <w:rPr>
          <w:rFonts w:ascii="Times New Roman" w:hAnsi="Times New Roman" w:cs="Times New Roman"/>
          <w:b/>
          <w:sz w:val="24"/>
          <w:szCs w:val="24"/>
        </w:rPr>
        <w:t xml:space="preserve">: </w:t>
      </w:r>
      <w:r w:rsidR="007F3593" w:rsidRPr="008B5010">
        <w:rPr>
          <w:rFonts w:ascii="Times New Roman" w:hAnsi="Times New Roman" w:cs="Times New Roman"/>
          <w:sz w:val="24"/>
          <w:szCs w:val="24"/>
        </w:rPr>
        <w:t>ARDL(</w:t>
      </w:r>
      <w:r w:rsidR="005E79D6" w:rsidRPr="008B5010">
        <w:rPr>
          <w:rFonts w:ascii="Times New Roman" w:hAnsi="Times New Roman" w:cs="Times New Roman"/>
          <w:sz w:val="24"/>
          <w:szCs w:val="24"/>
        </w:rPr>
        <w:t>4</w:t>
      </w:r>
      <w:r w:rsidRPr="008B5010">
        <w:rPr>
          <w:rFonts w:ascii="Times New Roman" w:hAnsi="Times New Roman" w:cs="Times New Roman"/>
          <w:sz w:val="24"/>
          <w:szCs w:val="24"/>
        </w:rPr>
        <w:t>,2) modeli tahmin sonuçları</w:t>
      </w:r>
    </w:p>
    <w:tbl>
      <w:tblPr>
        <w:tblStyle w:val="TabloKlavuzu"/>
        <w:tblW w:w="0" w:type="auto"/>
        <w:tblLook w:val="04A0" w:firstRow="1" w:lastRow="0" w:firstColumn="1" w:lastColumn="0" w:noHBand="0" w:noVBand="1"/>
      </w:tblPr>
      <w:tblGrid>
        <w:gridCol w:w="2272"/>
        <w:gridCol w:w="2269"/>
        <w:gridCol w:w="2266"/>
        <w:gridCol w:w="2263"/>
      </w:tblGrid>
      <w:tr w:rsidR="00B16CFD" w:rsidRPr="008B5010" w:rsidTr="00F97898">
        <w:trPr>
          <w:trHeight w:hRule="exact" w:val="340"/>
        </w:trPr>
        <w:tc>
          <w:tcPr>
            <w:tcW w:w="9210" w:type="dxa"/>
            <w:gridSpan w:val="4"/>
            <w:tcBorders>
              <w:left w:val="nil"/>
              <w:bottom w:val="single" w:sz="4" w:space="0" w:color="auto"/>
              <w:right w:val="nil"/>
            </w:tcBorders>
            <w:shd w:val="clear" w:color="auto" w:fill="auto"/>
          </w:tcPr>
          <w:p w:rsidR="00B16CFD" w:rsidRPr="00107F75" w:rsidRDefault="00B16CFD" w:rsidP="00B16CFD">
            <w:pPr>
              <w:spacing w:before="120" w:after="120"/>
              <w:rPr>
                <w:rFonts w:ascii="Times New Roman" w:hAnsi="Times New Roman" w:cs="Times New Roman"/>
                <w:b/>
                <w:sz w:val="20"/>
                <w:szCs w:val="20"/>
              </w:rPr>
            </w:pPr>
            <w:r w:rsidRPr="00107F75">
              <w:rPr>
                <w:rFonts w:ascii="Times New Roman" w:hAnsi="Times New Roman" w:cs="Times New Roman"/>
                <w:b/>
                <w:sz w:val="20"/>
                <w:szCs w:val="20"/>
              </w:rPr>
              <w:t xml:space="preserve">Bağımlı Değişken: </w:t>
            </w:r>
            <w:r w:rsidR="007F3593" w:rsidRPr="00107F75">
              <w:rPr>
                <w:rFonts w:ascii="Times New Roman" w:hAnsi="Times New Roman" w:cs="Times New Roman"/>
                <w:b/>
                <w:sz w:val="20"/>
                <w:szCs w:val="20"/>
              </w:rPr>
              <w:t>CDS</w:t>
            </w:r>
          </w:p>
        </w:tc>
      </w:tr>
      <w:tr w:rsidR="00B16CFD" w:rsidRPr="008B5010" w:rsidTr="00F97898">
        <w:trPr>
          <w:trHeight w:hRule="exact" w:val="340"/>
        </w:trPr>
        <w:tc>
          <w:tcPr>
            <w:tcW w:w="2302" w:type="dxa"/>
            <w:tcBorders>
              <w:left w:val="nil"/>
              <w:right w:val="nil"/>
            </w:tcBorders>
            <w:shd w:val="clear" w:color="auto" w:fill="auto"/>
          </w:tcPr>
          <w:p w:rsidR="00B16CFD" w:rsidRPr="00107F75" w:rsidRDefault="00B16CFD" w:rsidP="005064FC">
            <w:pPr>
              <w:spacing w:before="120" w:after="120"/>
              <w:rPr>
                <w:rFonts w:ascii="Times New Roman" w:hAnsi="Times New Roman" w:cs="Times New Roman"/>
                <w:b/>
                <w:sz w:val="20"/>
                <w:szCs w:val="20"/>
              </w:rPr>
            </w:pPr>
            <w:r w:rsidRPr="00107F75">
              <w:rPr>
                <w:rFonts w:ascii="Times New Roman" w:hAnsi="Times New Roman" w:cs="Times New Roman"/>
                <w:b/>
                <w:sz w:val="20"/>
                <w:szCs w:val="20"/>
              </w:rPr>
              <w:t>Bağımsız Değişkenler</w:t>
            </w:r>
          </w:p>
        </w:tc>
        <w:tc>
          <w:tcPr>
            <w:tcW w:w="2302" w:type="dxa"/>
            <w:tcBorders>
              <w:left w:val="nil"/>
              <w:right w:val="nil"/>
            </w:tcBorders>
            <w:shd w:val="clear" w:color="auto" w:fill="auto"/>
          </w:tcPr>
          <w:p w:rsidR="00B16CFD" w:rsidRPr="00107F75" w:rsidRDefault="00B16CFD" w:rsidP="00B16CFD">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Katsayılar</w:t>
            </w:r>
          </w:p>
        </w:tc>
        <w:tc>
          <w:tcPr>
            <w:tcW w:w="2303" w:type="dxa"/>
            <w:tcBorders>
              <w:left w:val="nil"/>
              <w:right w:val="nil"/>
            </w:tcBorders>
            <w:shd w:val="clear" w:color="auto" w:fill="auto"/>
          </w:tcPr>
          <w:p w:rsidR="00B16CFD" w:rsidRPr="00107F75" w:rsidRDefault="00B16CFD" w:rsidP="00B16CFD">
            <w:pPr>
              <w:spacing w:before="120" w:after="120"/>
              <w:jc w:val="center"/>
              <w:rPr>
                <w:rFonts w:ascii="Times New Roman" w:hAnsi="Times New Roman" w:cs="Times New Roman"/>
                <w:b/>
                <w:sz w:val="20"/>
                <w:szCs w:val="20"/>
              </w:rPr>
            </w:pPr>
            <w:proofErr w:type="gramStart"/>
            <w:r w:rsidRPr="00107F75">
              <w:rPr>
                <w:rFonts w:ascii="Times New Roman" w:hAnsi="Times New Roman" w:cs="Times New Roman"/>
                <w:b/>
                <w:sz w:val="20"/>
                <w:szCs w:val="20"/>
              </w:rPr>
              <w:t>t</w:t>
            </w:r>
            <w:proofErr w:type="gramEnd"/>
            <w:r w:rsidRPr="00107F75">
              <w:rPr>
                <w:rFonts w:ascii="Times New Roman" w:hAnsi="Times New Roman" w:cs="Times New Roman"/>
                <w:b/>
                <w:sz w:val="20"/>
                <w:szCs w:val="20"/>
              </w:rPr>
              <w:t xml:space="preserve"> İstatistiği</w:t>
            </w:r>
          </w:p>
        </w:tc>
        <w:tc>
          <w:tcPr>
            <w:tcW w:w="2303" w:type="dxa"/>
            <w:tcBorders>
              <w:left w:val="nil"/>
              <w:right w:val="nil"/>
            </w:tcBorders>
            <w:shd w:val="clear" w:color="auto" w:fill="auto"/>
          </w:tcPr>
          <w:p w:rsidR="00B16CFD" w:rsidRPr="00107F75" w:rsidRDefault="00B16CFD" w:rsidP="00B16CFD">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Olasılık</w:t>
            </w:r>
          </w:p>
        </w:tc>
      </w:tr>
      <w:tr w:rsidR="00FB50FB" w:rsidRPr="008B5010" w:rsidTr="00F97898">
        <w:trPr>
          <w:trHeight w:hRule="exact" w:val="340"/>
        </w:trPr>
        <w:tc>
          <w:tcPr>
            <w:tcW w:w="2302" w:type="dxa"/>
            <w:tcBorders>
              <w:left w:val="nil"/>
              <w:right w:val="nil"/>
            </w:tcBorders>
          </w:tcPr>
          <w:p w:rsidR="00FB50FB" w:rsidRPr="00107F75" w:rsidRDefault="007F3593" w:rsidP="005064FC">
            <w:pPr>
              <w:spacing w:before="120" w:after="120"/>
              <w:rPr>
                <w:rFonts w:ascii="Times New Roman" w:hAnsi="Times New Roman" w:cs="Times New Roman"/>
                <w:b/>
                <w:sz w:val="20"/>
                <w:szCs w:val="20"/>
              </w:rPr>
            </w:pPr>
            <w:r w:rsidRPr="00107F75">
              <w:rPr>
                <w:rFonts w:ascii="Times New Roman" w:hAnsi="Times New Roman" w:cs="Times New Roman"/>
                <w:b/>
                <w:sz w:val="20"/>
                <w:szCs w:val="20"/>
              </w:rPr>
              <w:t>CDS</w:t>
            </w:r>
            <w:r w:rsidR="00FB50FB" w:rsidRPr="00107F75">
              <w:rPr>
                <w:rFonts w:ascii="Times New Roman" w:hAnsi="Times New Roman" w:cs="Times New Roman"/>
                <w:b/>
                <w:sz w:val="20"/>
                <w:szCs w:val="20"/>
              </w:rPr>
              <w:t xml:space="preserve"> (-1)</w:t>
            </w:r>
          </w:p>
        </w:tc>
        <w:tc>
          <w:tcPr>
            <w:tcW w:w="2302" w:type="dxa"/>
            <w:tcBorders>
              <w:left w:val="nil"/>
              <w:right w:val="nil"/>
            </w:tcBorders>
            <w:vAlign w:val="center"/>
          </w:tcPr>
          <w:p w:rsidR="00FB50FB" w:rsidRPr="00107F75" w:rsidRDefault="007F3593" w:rsidP="00FB50FB">
            <w:pPr>
              <w:jc w:val="center"/>
              <w:rPr>
                <w:rFonts w:ascii="Times New Roman" w:hAnsi="Times New Roman" w:cs="Times New Roman"/>
                <w:sz w:val="20"/>
                <w:szCs w:val="20"/>
              </w:rPr>
            </w:pPr>
            <w:r w:rsidRPr="00107F75">
              <w:rPr>
                <w:rFonts w:ascii="Times New Roman" w:hAnsi="Times New Roman" w:cs="Times New Roman"/>
                <w:sz w:val="20"/>
                <w:szCs w:val="20"/>
              </w:rPr>
              <w:t>0,7059</w:t>
            </w:r>
          </w:p>
        </w:tc>
        <w:tc>
          <w:tcPr>
            <w:tcW w:w="2303" w:type="dxa"/>
            <w:tcBorders>
              <w:left w:val="nil"/>
              <w:right w:val="nil"/>
            </w:tcBorders>
            <w:vAlign w:val="center"/>
          </w:tcPr>
          <w:p w:rsidR="00FB50FB"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7,8863</w:t>
            </w:r>
          </w:p>
        </w:tc>
        <w:tc>
          <w:tcPr>
            <w:tcW w:w="2303" w:type="dxa"/>
            <w:tcBorders>
              <w:left w:val="nil"/>
              <w:right w:val="nil"/>
            </w:tcBorders>
            <w:vAlign w:val="center"/>
          </w:tcPr>
          <w:p w:rsidR="00FB50FB" w:rsidRPr="00107F75" w:rsidRDefault="00FB50FB" w:rsidP="00FB50FB">
            <w:pPr>
              <w:jc w:val="center"/>
              <w:rPr>
                <w:rFonts w:ascii="Times New Roman" w:hAnsi="Times New Roman" w:cs="Times New Roman"/>
                <w:sz w:val="20"/>
                <w:szCs w:val="20"/>
              </w:rPr>
            </w:pPr>
            <w:r w:rsidRPr="00107F75">
              <w:rPr>
                <w:rFonts w:ascii="Times New Roman" w:hAnsi="Times New Roman" w:cs="Times New Roman"/>
                <w:sz w:val="20"/>
                <w:szCs w:val="20"/>
              </w:rPr>
              <w:t>0,0000</w:t>
            </w:r>
          </w:p>
        </w:tc>
      </w:tr>
      <w:tr w:rsidR="00FB50FB" w:rsidRPr="008B5010" w:rsidTr="00F97898">
        <w:trPr>
          <w:trHeight w:hRule="exact" w:val="340"/>
        </w:trPr>
        <w:tc>
          <w:tcPr>
            <w:tcW w:w="2302" w:type="dxa"/>
            <w:tcBorders>
              <w:left w:val="nil"/>
              <w:right w:val="nil"/>
            </w:tcBorders>
          </w:tcPr>
          <w:p w:rsidR="00FB50FB" w:rsidRPr="00107F75" w:rsidRDefault="007F3593" w:rsidP="00B16CFD">
            <w:pPr>
              <w:spacing w:before="120" w:after="120"/>
              <w:rPr>
                <w:rFonts w:ascii="Times New Roman" w:hAnsi="Times New Roman" w:cs="Times New Roman"/>
                <w:b/>
                <w:sz w:val="20"/>
                <w:szCs w:val="20"/>
              </w:rPr>
            </w:pPr>
            <w:r w:rsidRPr="00107F75">
              <w:rPr>
                <w:rFonts w:ascii="Times New Roman" w:hAnsi="Times New Roman" w:cs="Times New Roman"/>
                <w:b/>
                <w:sz w:val="20"/>
                <w:szCs w:val="20"/>
              </w:rPr>
              <w:t xml:space="preserve">CDS </w:t>
            </w:r>
            <w:r w:rsidR="00FB50FB" w:rsidRPr="00107F75">
              <w:rPr>
                <w:rFonts w:ascii="Times New Roman" w:hAnsi="Times New Roman" w:cs="Times New Roman"/>
                <w:b/>
                <w:sz w:val="20"/>
                <w:szCs w:val="20"/>
              </w:rPr>
              <w:t>(-2)</w:t>
            </w:r>
          </w:p>
        </w:tc>
        <w:tc>
          <w:tcPr>
            <w:tcW w:w="2302" w:type="dxa"/>
            <w:tcBorders>
              <w:left w:val="nil"/>
              <w:right w:val="nil"/>
            </w:tcBorders>
            <w:vAlign w:val="center"/>
          </w:tcPr>
          <w:p w:rsidR="00FB50FB" w:rsidRPr="00107F75" w:rsidRDefault="007F3593" w:rsidP="00FB50FB">
            <w:pPr>
              <w:jc w:val="center"/>
              <w:rPr>
                <w:rFonts w:ascii="Times New Roman" w:hAnsi="Times New Roman" w:cs="Times New Roman"/>
                <w:sz w:val="20"/>
                <w:szCs w:val="20"/>
              </w:rPr>
            </w:pPr>
            <w:r w:rsidRPr="00107F75">
              <w:rPr>
                <w:rFonts w:ascii="Times New Roman" w:hAnsi="Times New Roman" w:cs="Times New Roman"/>
                <w:sz w:val="20"/>
                <w:szCs w:val="20"/>
              </w:rPr>
              <w:t>0,09</w:t>
            </w:r>
            <w:r w:rsidR="00FD7A2B" w:rsidRPr="00107F75">
              <w:rPr>
                <w:rFonts w:ascii="Times New Roman" w:hAnsi="Times New Roman" w:cs="Times New Roman"/>
                <w:sz w:val="20"/>
                <w:szCs w:val="20"/>
              </w:rPr>
              <w:t>69</w:t>
            </w:r>
          </w:p>
        </w:tc>
        <w:tc>
          <w:tcPr>
            <w:tcW w:w="2303" w:type="dxa"/>
            <w:tcBorders>
              <w:left w:val="nil"/>
              <w:right w:val="nil"/>
            </w:tcBorders>
            <w:vAlign w:val="center"/>
          </w:tcPr>
          <w:p w:rsidR="00FB50FB"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0,8748</w:t>
            </w:r>
          </w:p>
        </w:tc>
        <w:tc>
          <w:tcPr>
            <w:tcW w:w="2303" w:type="dxa"/>
            <w:tcBorders>
              <w:left w:val="nil"/>
              <w:right w:val="nil"/>
            </w:tcBorders>
            <w:vAlign w:val="center"/>
          </w:tcPr>
          <w:p w:rsidR="00FB50FB"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0,3836</w:t>
            </w:r>
          </w:p>
        </w:tc>
      </w:tr>
      <w:tr w:rsidR="00FB50FB" w:rsidRPr="008B5010" w:rsidTr="00F97898">
        <w:trPr>
          <w:trHeight w:hRule="exact" w:val="340"/>
        </w:trPr>
        <w:tc>
          <w:tcPr>
            <w:tcW w:w="2302" w:type="dxa"/>
            <w:tcBorders>
              <w:left w:val="nil"/>
              <w:right w:val="nil"/>
            </w:tcBorders>
          </w:tcPr>
          <w:p w:rsidR="00FB50FB" w:rsidRPr="00107F75" w:rsidRDefault="007F3593" w:rsidP="00B16CFD">
            <w:pPr>
              <w:spacing w:before="120" w:after="120"/>
              <w:rPr>
                <w:rFonts w:ascii="Times New Roman" w:hAnsi="Times New Roman" w:cs="Times New Roman"/>
                <w:b/>
                <w:sz w:val="20"/>
                <w:szCs w:val="20"/>
              </w:rPr>
            </w:pPr>
            <w:r w:rsidRPr="00107F75">
              <w:rPr>
                <w:rFonts w:ascii="Times New Roman" w:hAnsi="Times New Roman" w:cs="Times New Roman"/>
                <w:b/>
                <w:sz w:val="20"/>
                <w:szCs w:val="20"/>
              </w:rPr>
              <w:t xml:space="preserve">CDS </w:t>
            </w:r>
            <w:r w:rsidR="00FB50FB" w:rsidRPr="00107F75">
              <w:rPr>
                <w:rFonts w:ascii="Times New Roman" w:hAnsi="Times New Roman" w:cs="Times New Roman"/>
                <w:b/>
                <w:sz w:val="20"/>
                <w:szCs w:val="20"/>
              </w:rPr>
              <w:t>(-3)</w:t>
            </w:r>
          </w:p>
        </w:tc>
        <w:tc>
          <w:tcPr>
            <w:tcW w:w="2302" w:type="dxa"/>
            <w:tcBorders>
              <w:left w:val="nil"/>
              <w:right w:val="nil"/>
            </w:tcBorders>
            <w:vAlign w:val="center"/>
          </w:tcPr>
          <w:p w:rsidR="00FB50FB"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0,2278</w:t>
            </w:r>
          </w:p>
        </w:tc>
        <w:tc>
          <w:tcPr>
            <w:tcW w:w="2303" w:type="dxa"/>
            <w:tcBorders>
              <w:left w:val="nil"/>
              <w:right w:val="nil"/>
            </w:tcBorders>
            <w:vAlign w:val="center"/>
          </w:tcPr>
          <w:p w:rsidR="00FB50FB"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2,1119</w:t>
            </w:r>
          </w:p>
        </w:tc>
        <w:tc>
          <w:tcPr>
            <w:tcW w:w="2303" w:type="dxa"/>
            <w:tcBorders>
              <w:left w:val="nil"/>
              <w:right w:val="nil"/>
            </w:tcBorders>
            <w:vAlign w:val="center"/>
          </w:tcPr>
          <w:p w:rsidR="00FB50FB" w:rsidRPr="00107F75" w:rsidRDefault="00FB50FB" w:rsidP="00FD7A2B">
            <w:pPr>
              <w:jc w:val="center"/>
              <w:rPr>
                <w:rFonts w:ascii="Times New Roman" w:hAnsi="Times New Roman" w:cs="Times New Roman"/>
                <w:sz w:val="20"/>
                <w:szCs w:val="20"/>
              </w:rPr>
            </w:pPr>
            <w:r w:rsidRPr="00107F75">
              <w:rPr>
                <w:rFonts w:ascii="Times New Roman" w:hAnsi="Times New Roman" w:cs="Times New Roman"/>
                <w:sz w:val="20"/>
                <w:szCs w:val="20"/>
              </w:rPr>
              <w:t>0,</w:t>
            </w:r>
            <w:r w:rsidR="00FD7A2B" w:rsidRPr="00107F75">
              <w:rPr>
                <w:rFonts w:ascii="Times New Roman" w:hAnsi="Times New Roman" w:cs="Times New Roman"/>
                <w:sz w:val="20"/>
                <w:szCs w:val="20"/>
              </w:rPr>
              <w:t>0370</w:t>
            </w:r>
          </w:p>
        </w:tc>
      </w:tr>
      <w:tr w:rsidR="007F3593" w:rsidRPr="008B5010" w:rsidTr="00F97898">
        <w:trPr>
          <w:trHeight w:hRule="exact" w:val="340"/>
        </w:trPr>
        <w:tc>
          <w:tcPr>
            <w:tcW w:w="2302" w:type="dxa"/>
            <w:tcBorders>
              <w:left w:val="nil"/>
              <w:right w:val="nil"/>
            </w:tcBorders>
          </w:tcPr>
          <w:p w:rsidR="007F3593" w:rsidRPr="00107F75" w:rsidRDefault="007F3593" w:rsidP="00B16CFD">
            <w:pPr>
              <w:spacing w:before="120" w:after="120"/>
              <w:rPr>
                <w:rFonts w:ascii="Times New Roman" w:hAnsi="Times New Roman" w:cs="Times New Roman"/>
                <w:b/>
                <w:sz w:val="20"/>
                <w:szCs w:val="20"/>
              </w:rPr>
            </w:pPr>
            <w:r w:rsidRPr="00107F75">
              <w:rPr>
                <w:rFonts w:ascii="Times New Roman" w:hAnsi="Times New Roman" w:cs="Times New Roman"/>
                <w:b/>
                <w:sz w:val="20"/>
                <w:szCs w:val="20"/>
              </w:rPr>
              <w:t>CDS (-4)</w:t>
            </w:r>
          </w:p>
        </w:tc>
        <w:tc>
          <w:tcPr>
            <w:tcW w:w="2302" w:type="dxa"/>
            <w:tcBorders>
              <w:left w:val="nil"/>
              <w:right w:val="nil"/>
            </w:tcBorders>
            <w:vAlign w:val="center"/>
          </w:tcPr>
          <w:p w:rsidR="007F3593"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-0,1576</w:t>
            </w:r>
          </w:p>
        </w:tc>
        <w:tc>
          <w:tcPr>
            <w:tcW w:w="2303" w:type="dxa"/>
            <w:tcBorders>
              <w:left w:val="nil"/>
              <w:right w:val="nil"/>
            </w:tcBorders>
            <w:vAlign w:val="center"/>
          </w:tcPr>
          <w:p w:rsidR="007F3593"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-1,8871</w:t>
            </w:r>
          </w:p>
        </w:tc>
        <w:tc>
          <w:tcPr>
            <w:tcW w:w="2303" w:type="dxa"/>
            <w:tcBorders>
              <w:left w:val="nil"/>
              <w:right w:val="nil"/>
            </w:tcBorders>
            <w:vAlign w:val="center"/>
          </w:tcPr>
          <w:p w:rsidR="007F3593"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0,618</w:t>
            </w:r>
            <w:r w:rsidR="00CD03A8" w:rsidRPr="00107F75">
              <w:rPr>
                <w:rFonts w:ascii="Times New Roman" w:hAnsi="Times New Roman" w:cs="Times New Roman"/>
                <w:sz w:val="20"/>
                <w:szCs w:val="20"/>
              </w:rPr>
              <w:t>0</w:t>
            </w:r>
          </w:p>
        </w:tc>
      </w:tr>
      <w:tr w:rsidR="00FB50FB" w:rsidRPr="008B5010" w:rsidTr="00F97898">
        <w:trPr>
          <w:trHeight w:hRule="exact" w:val="340"/>
        </w:trPr>
        <w:tc>
          <w:tcPr>
            <w:tcW w:w="2302" w:type="dxa"/>
            <w:tcBorders>
              <w:left w:val="nil"/>
              <w:right w:val="nil"/>
            </w:tcBorders>
          </w:tcPr>
          <w:p w:rsidR="00FB50FB" w:rsidRPr="00107F75" w:rsidRDefault="007F3593" w:rsidP="005064FC">
            <w:pPr>
              <w:spacing w:before="120" w:after="120"/>
              <w:rPr>
                <w:rFonts w:ascii="Times New Roman" w:hAnsi="Times New Roman" w:cs="Times New Roman"/>
                <w:b/>
                <w:sz w:val="20"/>
                <w:szCs w:val="20"/>
              </w:rPr>
            </w:pPr>
            <w:r w:rsidRPr="00107F75">
              <w:rPr>
                <w:rFonts w:ascii="Times New Roman" w:hAnsi="Times New Roman" w:cs="Times New Roman"/>
                <w:b/>
                <w:sz w:val="20"/>
                <w:szCs w:val="20"/>
              </w:rPr>
              <w:t>Döviz Kuru</w:t>
            </w:r>
          </w:p>
        </w:tc>
        <w:tc>
          <w:tcPr>
            <w:tcW w:w="2302" w:type="dxa"/>
            <w:tcBorders>
              <w:left w:val="nil"/>
              <w:right w:val="nil"/>
            </w:tcBorders>
            <w:vAlign w:val="center"/>
          </w:tcPr>
          <w:p w:rsidR="00FB50FB"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102,5615</w:t>
            </w:r>
          </w:p>
        </w:tc>
        <w:tc>
          <w:tcPr>
            <w:tcW w:w="2303" w:type="dxa"/>
            <w:tcBorders>
              <w:left w:val="nil"/>
              <w:right w:val="nil"/>
            </w:tcBorders>
            <w:vAlign w:val="center"/>
          </w:tcPr>
          <w:p w:rsidR="00FB50FB"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2,5115</w:t>
            </w:r>
          </w:p>
        </w:tc>
        <w:tc>
          <w:tcPr>
            <w:tcW w:w="2303" w:type="dxa"/>
            <w:tcBorders>
              <w:left w:val="nil"/>
              <w:right w:val="nil"/>
            </w:tcBorders>
            <w:vAlign w:val="center"/>
          </w:tcPr>
          <w:p w:rsidR="00FB50FB" w:rsidRPr="00107F75" w:rsidRDefault="00FB50FB" w:rsidP="00FD7A2B">
            <w:pPr>
              <w:jc w:val="center"/>
              <w:rPr>
                <w:rFonts w:ascii="Times New Roman" w:hAnsi="Times New Roman" w:cs="Times New Roman"/>
                <w:sz w:val="20"/>
                <w:szCs w:val="20"/>
              </w:rPr>
            </w:pPr>
            <w:r w:rsidRPr="00107F75">
              <w:rPr>
                <w:rFonts w:ascii="Times New Roman" w:hAnsi="Times New Roman" w:cs="Times New Roman"/>
                <w:sz w:val="20"/>
                <w:szCs w:val="20"/>
              </w:rPr>
              <w:t>0,</w:t>
            </w:r>
            <w:r w:rsidR="00FD7A2B" w:rsidRPr="00107F75">
              <w:rPr>
                <w:rFonts w:ascii="Times New Roman" w:hAnsi="Times New Roman" w:cs="Times New Roman"/>
                <w:sz w:val="20"/>
                <w:szCs w:val="20"/>
              </w:rPr>
              <w:t>0135</w:t>
            </w:r>
          </w:p>
        </w:tc>
      </w:tr>
      <w:tr w:rsidR="00FB50FB" w:rsidRPr="008B5010" w:rsidTr="00F97898">
        <w:trPr>
          <w:trHeight w:hRule="exact" w:val="340"/>
        </w:trPr>
        <w:tc>
          <w:tcPr>
            <w:tcW w:w="2302" w:type="dxa"/>
            <w:tcBorders>
              <w:left w:val="nil"/>
              <w:right w:val="nil"/>
            </w:tcBorders>
          </w:tcPr>
          <w:p w:rsidR="00FB50FB" w:rsidRPr="00107F75" w:rsidRDefault="007F3593" w:rsidP="005064FC">
            <w:pPr>
              <w:spacing w:before="120" w:after="120"/>
              <w:rPr>
                <w:rFonts w:ascii="Times New Roman" w:hAnsi="Times New Roman" w:cs="Times New Roman"/>
                <w:b/>
                <w:sz w:val="20"/>
                <w:szCs w:val="20"/>
              </w:rPr>
            </w:pPr>
            <w:r w:rsidRPr="00107F75">
              <w:rPr>
                <w:rFonts w:ascii="Times New Roman" w:hAnsi="Times New Roman" w:cs="Times New Roman"/>
                <w:b/>
                <w:sz w:val="20"/>
                <w:szCs w:val="20"/>
              </w:rPr>
              <w:t>Döviz Kuru</w:t>
            </w:r>
            <w:r w:rsidR="00FB50FB" w:rsidRPr="00107F75">
              <w:rPr>
                <w:rFonts w:ascii="Times New Roman" w:hAnsi="Times New Roman" w:cs="Times New Roman"/>
                <w:b/>
                <w:sz w:val="20"/>
                <w:szCs w:val="20"/>
              </w:rPr>
              <w:t xml:space="preserve"> (-1)</w:t>
            </w:r>
          </w:p>
        </w:tc>
        <w:tc>
          <w:tcPr>
            <w:tcW w:w="2302" w:type="dxa"/>
            <w:tcBorders>
              <w:left w:val="nil"/>
              <w:right w:val="nil"/>
            </w:tcBorders>
            <w:vAlign w:val="center"/>
          </w:tcPr>
          <w:p w:rsidR="00FB50FB"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77,4803</w:t>
            </w:r>
          </w:p>
        </w:tc>
        <w:tc>
          <w:tcPr>
            <w:tcW w:w="2303" w:type="dxa"/>
            <w:tcBorders>
              <w:left w:val="nil"/>
              <w:right w:val="nil"/>
            </w:tcBorders>
            <w:vAlign w:val="center"/>
          </w:tcPr>
          <w:p w:rsidR="00FB50FB"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1,0666</w:t>
            </w:r>
          </w:p>
        </w:tc>
        <w:tc>
          <w:tcPr>
            <w:tcW w:w="2303" w:type="dxa"/>
            <w:tcBorders>
              <w:left w:val="nil"/>
              <w:right w:val="nil"/>
            </w:tcBorders>
            <w:vAlign w:val="center"/>
          </w:tcPr>
          <w:p w:rsidR="00FB50FB" w:rsidRPr="00107F75" w:rsidRDefault="00FD7A2B" w:rsidP="00FD7A2B">
            <w:pPr>
              <w:jc w:val="center"/>
              <w:rPr>
                <w:rFonts w:ascii="Times New Roman" w:hAnsi="Times New Roman" w:cs="Times New Roman"/>
                <w:sz w:val="20"/>
                <w:szCs w:val="20"/>
              </w:rPr>
            </w:pPr>
            <w:r w:rsidRPr="00107F75">
              <w:rPr>
                <w:rFonts w:ascii="Times New Roman" w:hAnsi="Times New Roman" w:cs="Times New Roman"/>
                <w:sz w:val="20"/>
                <w:szCs w:val="20"/>
              </w:rPr>
              <w:t>0,2885</w:t>
            </w:r>
          </w:p>
        </w:tc>
      </w:tr>
      <w:tr w:rsidR="00FB50FB" w:rsidRPr="008B5010" w:rsidTr="00F97898">
        <w:trPr>
          <w:trHeight w:hRule="exact" w:val="340"/>
        </w:trPr>
        <w:tc>
          <w:tcPr>
            <w:tcW w:w="2302" w:type="dxa"/>
            <w:tcBorders>
              <w:left w:val="nil"/>
              <w:right w:val="nil"/>
            </w:tcBorders>
          </w:tcPr>
          <w:p w:rsidR="00FB50FB" w:rsidRPr="00107F75" w:rsidRDefault="007F3593" w:rsidP="005064FC">
            <w:pPr>
              <w:spacing w:before="120" w:after="120"/>
              <w:rPr>
                <w:rFonts w:ascii="Times New Roman" w:hAnsi="Times New Roman" w:cs="Times New Roman"/>
                <w:b/>
                <w:sz w:val="20"/>
                <w:szCs w:val="20"/>
              </w:rPr>
            </w:pPr>
            <w:r w:rsidRPr="00107F75">
              <w:rPr>
                <w:rFonts w:ascii="Times New Roman" w:hAnsi="Times New Roman" w:cs="Times New Roman"/>
                <w:b/>
                <w:sz w:val="20"/>
                <w:szCs w:val="20"/>
              </w:rPr>
              <w:t>Döviz Kuru</w:t>
            </w:r>
            <w:r w:rsidR="00FB50FB" w:rsidRPr="00107F75">
              <w:rPr>
                <w:rFonts w:ascii="Times New Roman" w:hAnsi="Times New Roman" w:cs="Times New Roman"/>
                <w:b/>
                <w:sz w:val="20"/>
                <w:szCs w:val="20"/>
              </w:rPr>
              <w:t xml:space="preserve"> (-2)</w:t>
            </w:r>
          </w:p>
        </w:tc>
        <w:tc>
          <w:tcPr>
            <w:tcW w:w="2302" w:type="dxa"/>
            <w:tcBorders>
              <w:left w:val="nil"/>
              <w:right w:val="nil"/>
            </w:tcBorders>
            <w:vAlign w:val="center"/>
          </w:tcPr>
          <w:p w:rsidR="00FB50FB"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-185,0171</w:t>
            </w:r>
          </w:p>
        </w:tc>
        <w:tc>
          <w:tcPr>
            <w:tcW w:w="2303" w:type="dxa"/>
            <w:tcBorders>
              <w:left w:val="nil"/>
              <w:right w:val="nil"/>
            </w:tcBorders>
            <w:vAlign w:val="center"/>
          </w:tcPr>
          <w:p w:rsidR="00FB50FB"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-3,9179</w:t>
            </w:r>
          </w:p>
        </w:tc>
        <w:tc>
          <w:tcPr>
            <w:tcW w:w="2303" w:type="dxa"/>
            <w:tcBorders>
              <w:left w:val="nil"/>
              <w:right w:val="nil"/>
            </w:tcBorders>
            <w:vAlign w:val="center"/>
          </w:tcPr>
          <w:p w:rsidR="00FB50FB"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0,0002</w:t>
            </w:r>
          </w:p>
        </w:tc>
      </w:tr>
      <w:tr w:rsidR="00FB50FB" w:rsidRPr="008B5010" w:rsidTr="00F97898">
        <w:trPr>
          <w:trHeight w:hRule="exact" w:val="340"/>
        </w:trPr>
        <w:tc>
          <w:tcPr>
            <w:tcW w:w="2302" w:type="dxa"/>
            <w:tcBorders>
              <w:left w:val="nil"/>
              <w:bottom w:val="single" w:sz="4" w:space="0" w:color="auto"/>
              <w:right w:val="nil"/>
            </w:tcBorders>
          </w:tcPr>
          <w:p w:rsidR="00FB50FB" w:rsidRPr="00107F75" w:rsidRDefault="00FB50FB" w:rsidP="005064FC">
            <w:pPr>
              <w:spacing w:before="120" w:after="120"/>
              <w:rPr>
                <w:rFonts w:ascii="Times New Roman" w:hAnsi="Times New Roman" w:cs="Times New Roman"/>
                <w:b/>
                <w:sz w:val="20"/>
                <w:szCs w:val="20"/>
              </w:rPr>
            </w:pPr>
            <w:r w:rsidRPr="00107F75">
              <w:rPr>
                <w:rFonts w:ascii="Times New Roman" w:hAnsi="Times New Roman" w:cs="Times New Roman"/>
                <w:b/>
                <w:sz w:val="20"/>
                <w:szCs w:val="20"/>
              </w:rPr>
              <w:t>C</w:t>
            </w:r>
          </w:p>
        </w:tc>
        <w:tc>
          <w:tcPr>
            <w:tcW w:w="2302" w:type="dxa"/>
            <w:tcBorders>
              <w:left w:val="nil"/>
              <w:bottom w:val="single" w:sz="4" w:space="0" w:color="auto"/>
              <w:right w:val="nil"/>
            </w:tcBorders>
            <w:vAlign w:val="center"/>
          </w:tcPr>
          <w:p w:rsidR="00FD7A2B" w:rsidRPr="00107F75" w:rsidRDefault="00FD7A2B" w:rsidP="00FD7A2B">
            <w:pPr>
              <w:jc w:val="center"/>
              <w:rPr>
                <w:rFonts w:ascii="Times New Roman" w:hAnsi="Times New Roman" w:cs="Times New Roman"/>
                <w:sz w:val="20"/>
                <w:szCs w:val="20"/>
              </w:rPr>
            </w:pPr>
            <w:r w:rsidRPr="00107F75">
              <w:rPr>
                <w:rFonts w:ascii="Times New Roman" w:hAnsi="Times New Roman" w:cs="Times New Roman"/>
                <w:sz w:val="20"/>
                <w:szCs w:val="20"/>
              </w:rPr>
              <w:t>31,1819</w:t>
            </w:r>
          </w:p>
        </w:tc>
        <w:tc>
          <w:tcPr>
            <w:tcW w:w="2303" w:type="dxa"/>
            <w:tcBorders>
              <w:left w:val="nil"/>
              <w:bottom w:val="single" w:sz="4" w:space="0" w:color="auto"/>
              <w:right w:val="nil"/>
            </w:tcBorders>
            <w:vAlign w:val="center"/>
          </w:tcPr>
          <w:p w:rsidR="00FB50FB"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2,3093</w:t>
            </w:r>
          </w:p>
        </w:tc>
        <w:tc>
          <w:tcPr>
            <w:tcW w:w="2303" w:type="dxa"/>
            <w:tcBorders>
              <w:left w:val="nil"/>
              <w:bottom w:val="single" w:sz="4" w:space="0" w:color="auto"/>
              <w:right w:val="nil"/>
            </w:tcBorders>
            <w:vAlign w:val="center"/>
          </w:tcPr>
          <w:p w:rsidR="00FB50FB" w:rsidRPr="00107F75" w:rsidRDefault="00FD7A2B" w:rsidP="00FB50FB">
            <w:pPr>
              <w:jc w:val="center"/>
              <w:rPr>
                <w:rFonts w:ascii="Times New Roman" w:hAnsi="Times New Roman" w:cs="Times New Roman"/>
                <w:sz w:val="20"/>
                <w:szCs w:val="20"/>
              </w:rPr>
            </w:pPr>
            <w:r w:rsidRPr="00107F75">
              <w:rPr>
                <w:rFonts w:ascii="Times New Roman" w:hAnsi="Times New Roman" w:cs="Times New Roman"/>
                <w:sz w:val="20"/>
                <w:szCs w:val="20"/>
              </w:rPr>
              <w:t>0,0228</w:t>
            </w:r>
          </w:p>
        </w:tc>
      </w:tr>
      <w:tr w:rsidR="00FB50FB" w:rsidRPr="008B5010" w:rsidTr="006B38D4">
        <w:tc>
          <w:tcPr>
            <w:tcW w:w="4605" w:type="dxa"/>
            <w:gridSpan w:val="2"/>
            <w:tcBorders>
              <w:left w:val="nil"/>
              <w:right w:val="nil"/>
            </w:tcBorders>
          </w:tcPr>
          <w:p w:rsidR="00FB50FB" w:rsidRPr="00107F75" w:rsidRDefault="00FB50FB" w:rsidP="005064FC">
            <w:pPr>
              <w:spacing w:before="120" w:after="120"/>
              <w:rPr>
                <w:rFonts w:ascii="Times New Roman" w:hAnsi="Times New Roman" w:cs="Times New Roman"/>
                <w:sz w:val="20"/>
                <w:szCs w:val="20"/>
              </w:rPr>
            </w:pPr>
            <w:r w:rsidRPr="00107F75">
              <w:rPr>
                <w:rFonts w:ascii="Times New Roman" w:hAnsi="Times New Roman" w:cs="Times New Roman"/>
                <w:sz w:val="20"/>
                <w:szCs w:val="20"/>
              </w:rPr>
              <w:t>R</w:t>
            </w:r>
            <w:r w:rsidRPr="00107F75">
              <w:rPr>
                <w:rFonts w:ascii="Times New Roman" w:hAnsi="Times New Roman" w:cs="Times New Roman"/>
                <w:sz w:val="20"/>
                <w:szCs w:val="20"/>
                <w:vertAlign w:val="superscript"/>
              </w:rPr>
              <w:t>2</w:t>
            </w:r>
            <w:r w:rsidRPr="00107F75">
              <w:rPr>
                <w:rFonts w:ascii="Times New Roman" w:hAnsi="Times New Roman" w:cs="Times New Roman"/>
                <w:sz w:val="20"/>
                <w:szCs w:val="20"/>
              </w:rPr>
              <w:t xml:space="preserve">= </w:t>
            </w:r>
            <w:r w:rsidR="00FD7A2B" w:rsidRPr="00107F75">
              <w:rPr>
                <w:rFonts w:ascii="Times New Roman" w:hAnsi="Times New Roman" w:cs="Times New Roman"/>
                <w:sz w:val="20"/>
                <w:szCs w:val="20"/>
              </w:rPr>
              <w:t>0,8015</w:t>
            </w:r>
          </w:p>
          <w:p w:rsidR="00FB50FB" w:rsidRPr="00107F75" w:rsidRDefault="00FB50FB" w:rsidP="00FB50FB">
            <w:pPr>
              <w:spacing w:before="120" w:after="120"/>
              <w:rPr>
                <w:rFonts w:ascii="Times New Roman" w:hAnsi="Times New Roman" w:cs="Times New Roman"/>
                <w:sz w:val="20"/>
                <w:szCs w:val="20"/>
              </w:rPr>
            </w:pPr>
            <w:r w:rsidRPr="00107F75">
              <w:rPr>
                <w:rFonts w:ascii="Times New Roman" w:hAnsi="Times New Roman" w:cs="Times New Roman"/>
                <w:sz w:val="20"/>
                <w:szCs w:val="20"/>
              </w:rPr>
              <w:t>Düzeltilmiş R</w:t>
            </w:r>
            <w:r w:rsidRPr="00107F75">
              <w:rPr>
                <w:rFonts w:ascii="Times New Roman" w:hAnsi="Times New Roman" w:cs="Times New Roman"/>
                <w:sz w:val="20"/>
                <w:szCs w:val="20"/>
                <w:vertAlign w:val="superscript"/>
              </w:rPr>
              <w:t>2</w:t>
            </w:r>
            <w:r w:rsidRPr="00107F75">
              <w:rPr>
                <w:rFonts w:ascii="Times New Roman" w:hAnsi="Times New Roman" w:cs="Times New Roman"/>
                <w:sz w:val="20"/>
                <w:szCs w:val="20"/>
              </w:rPr>
              <w:t>= 0,</w:t>
            </w:r>
            <w:r w:rsidR="00FD7A2B" w:rsidRPr="00107F75">
              <w:rPr>
                <w:rFonts w:ascii="Times New Roman" w:hAnsi="Times New Roman" w:cs="Times New Roman"/>
                <w:sz w:val="20"/>
                <w:szCs w:val="20"/>
              </w:rPr>
              <w:t>7887</w:t>
            </w:r>
          </w:p>
          <w:p w:rsidR="00FB50FB" w:rsidRPr="00107F75" w:rsidRDefault="00FB50FB" w:rsidP="00FB50FB">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F İstatistiği: </w:t>
            </w:r>
            <w:r w:rsidR="00FD7A2B" w:rsidRPr="00107F75">
              <w:rPr>
                <w:rFonts w:ascii="Times New Roman" w:hAnsi="Times New Roman" w:cs="Times New Roman"/>
                <w:sz w:val="20"/>
                <w:szCs w:val="20"/>
              </w:rPr>
              <w:t>62,3324</w:t>
            </w:r>
          </w:p>
          <w:p w:rsidR="00FB50FB" w:rsidRPr="00107F75" w:rsidRDefault="00FB50FB" w:rsidP="00FB50FB">
            <w:pPr>
              <w:spacing w:before="120" w:after="120"/>
              <w:rPr>
                <w:rFonts w:ascii="Times New Roman" w:hAnsi="Times New Roman" w:cs="Times New Roman"/>
                <w:sz w:val="20"/>
                <w:szCs w:val="20"/>
              </w:rPr>
            </w:pPr>
            <w:r w:rsidRPr="00107F75">
              <w:rPr>
                <w:rFonts w:ascii="Times New Roman" w:hAnsi="Times New Roman" w:cs="Times New Roman"/>
                <w:sz w:val="20"/>
                <w:szCs w:val="20"/>
              </w:rPr>
              <w:t>F İstatistiği Olasılık: 0,0000</w:t>
            </w:r>
          </w:p>
        </w:tc>
        <w:tc>
          <w:tcPr>
            <w:tcW w:w="4605" w:type="dxa"/>
            <w:gridSpan w:val="2"/>
            <w:tcBorders>
              <w:left w:val="nil"/>
              <w:right w:val="nil"/>
            </w:tcBorders>
          </w:tcPr>
          <w:p w:rsidR="00FB50FB" w:rsidRPr="00107F75" w:rsidRDefault="00FB50FB" w:rsidP="005064FC">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Akaike Bilgi Kriteri: </w:t>
            </w:r>
            <w:r w:rsidR="00FD7A2B" w:rsidRPr="00107F75">
              <w:rPr>
                <w:rFonts w:ascii="Times New Roman" w:hAnsi="Times New Roman" w:cs="Times New Roman"/>
                <w:sz w:val="20"/>
                <w:szCs w:val="20"/>
              </w:rPr>
              <w:t>9,7573</w:t>
            </w:r>
          </w:p>
          <w:p w:rsidR="00FB50FB" w:rsidRPr="00107F75" w:rsidRDefault="00FB50FB" w:rsidP="005064FC">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Schwarz Bilgi Kriteri: </w:t>
            </w:r>
            <w:r w:rsidR="00FD7A2B" w:rsidRPr="00107F75">
              <w:rPr>
                <w:rFonts w:ascii="Times New Roman" w:hAnsi="Times New Roman" w:cs="Times New Roman"/>
                <w:sz w:val="20"/>
                <w:szCs w:val="20"/>
              </w:rPr>
              <w:t>9,9472</w:t>
            </w:r>
          </w:p>
          <w:p w:rsidR="00FB50FB" w:rsidRPr="00107F75" w:rsidRDefault="00FB50FB" w:rsidP="005064FC">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Hannan-Quin Kriteri: </w:t>
            </w:r>
            <w:r w:rsidR="00FD7A2B" w:rsidRPr="00107F75">
              <w:rPr>
                <w:rFonts w:ascii="Times New Roman" w:hAnsi="Times New Roman" w:cs="Times New Roman"/>
                <w:sz w:val="20"/>
                <w:szCs w:val="20"/>
              </w:rPr>
              <w:t>9,8344</w:t>
            </w:r>
          </w:p>
          <w:p w:rsidR="00FB50FB" w:rsidRPr="00107F75" w:rsidRDefault="00FB50FB" w:rsidP="00FD7A2B">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Durbin-Watson: </w:t>
            </w:r>
            <w:r w:rsidR="00FD7A2B" w:rsidRPr="00107F75">
              <w:rPr>
                <w:rFonts w:ascii="Times New Roman" w:hAnsi="Times New Roman" w:cs="Times New Roman"/>
                <w:sz w:val="20"/>
                <w:szCs w:val="20"/>
              </w:rPr>
              <w:t>2,0762</w:t>
            </w:r>
          </w:p>
        </w:tc>
      </w:tr>
    </w:tbl>
    <w:p w:rsidR="001F3217" w:rsidRPr="008B5010" w:rsidRDefault="001F3217" w:rsidP="00107F75">
      <w:pPr>
        <w:pStyle w:val="MERSN"/>
        <w:spacing w:line="276" w:lineRule="auto"/>
        <w:rPr>
          <w:sz w:val="24"/>
          <w:szCs w:val="24"/>
        </w:rPr>
      </w:pPr>
      <w:r w:rsidRPr="008B5010">
        <w:rPr>
          <w:sz w:val="24"/>
          <w:szCs w:val="24"/>
        </w:rPr>
        <w:t>Seriler arasında eşbütünleşme ilişkisi araştırıldıktan sonra nedenselliğin varlığı ve yönü hakkında bilgi sahibi olmak için Toda-Yamamoto (1995) nedensellik testi yapılacaktır.</w:t>
      </w:r>
      <w:r w:rsidR="00FD7A2B" w:rsidRPr="008B5010">
        <w:rPr>
          <w:sz w:val="24"/>
          <w:szCs w:val="24"/>
        </w:rPr>
        <w:t xml:space="preserve"> CDS ve döviz kuru </w:t>
      </w:r>
      <w:r w:rsidRPr="008B5010">
        <w:rPr>
          <w:sz w:val="24"/>
          <w:szCs w:val="24"/>
        </w:rPr>
        <w:t>arasındaki Toda-Yamamoto neden</w:t>
      </w:r>
      <w:r w:rsidR="00843FEC" w:rsidRPr="008B5010">
        <w:rPr>
          <w:sz w:val="24"/>
          <w:szCs w:val="24"/>
        </w:rPr>
        <w:t>sellik analizi sonuçları Tablo 9</w:t>
      </w:r>
      <w:r w:rsidR="005E79D6" w:rsidRPr="008B5010">
        <w:rPr>
          <w:sz w:val="24"/>
          <w:szCs w:val="24"/>
        </w:rPr>
        <w:t>’da</w:t>
      </w:r>
      <w:r w:rsidRPr="008B5010">
        <w:rPr>
          <w:sz w:val="24"/>
          <w:szCs w:val="24"/>
        </w:rPr>
        <w:t xml:space="preserve"> gösterilmiştir. </w:t>
      </w:r>
    </w:p>
    <w:p w:rsidR="001F3217" w:rsidRPr="008B5010" w:rsidRDefault="001F3217" w:rsidP="001F3217">
      <w:pPr>
        <w:spacing w:before="120" w:after="120" w:line="240" w:lineRule="auto"/>
        <w:rPr>
          <w:rFonts w:ascii="Times New Roman" w:hAnsi="Times New Roman" w:cs="Times New Roman"/>
          <w:b/>
          <w:sz w:val="24"/>
          <w:szCs w:val="24"/>
        </w:rPr>
      </w:pPr>
      <w:r w:rsidRPr="008B5010">
        <w:rPr>
          <w:rFonts w:ascii="Times New Roman" w:hAnsi="Times New Roman" w:cs="Times New Roman"/>
          <w:b/>
          <w:sz w:val="24"/>
          <w:szCs w:val="24"/>
        </w:rPr>
        <w:t xml:space="preserve">Tablo </w:t>
      </w:r>
      <w:r w:rsidR="00843FEC" w:rsidRPr="008B5010">
        <w:rPr>
          <w:rFonts w:ascii="Times New Roman" w:hAnsi="Times New Roman" w:cs="Times New Roman"/>
          <w:b/>
          <w:sz w:val="24"/>
          <w:szCs w:val="24"/>
        </w:rPr>
        <w:t>9</w:t>
      </w:r>
      <w:r w:rsidRPr="008B5010">
        <w:rPr>
          <w:rFonts w:ascii="Times New Roman" w:hAnsi="Times New Roman" w:cs="Times New Roman"/>
          <w:b/>
          <w:sz w:val="24"/>
          <w:szCs w:val="24"/>
        </w:rPr>
        <w:t xml:space="preserve">. </w:t>
      </w:r>
      <w:r w:rsidRPr="008B5010">
        <w:rPr>
          <w:rStyle w:val="MERSNChar"/>
          <w:sz w:val="24"/>
          <w:szCs w:val="24"/>
        </w:rPr>
        <w:t>T</w:t>
      </w:r>
      <w:r w:rsidR="005E79D6" w:rsidRPr="008B5010">
        <w:rPr>
          <w:rStyle w:val="MERSNChar"/>
          <w:sz w:val="24"/>
          <w:szCs w:val="24"/>
        </w:rPr>
        <w:t>oda-Yamamoto nedensellik testi s</w:t>
      </w:r>
      <w:r w:rsidRPr="008B5010">
        <w:rPr>
          <w:rStyle w:val="MERSNChar"/>
          <w:sz w:val="24"/>
          <w:szCs w:val="24"/>
        </w:rPr>
        <w:t>onuçları*</w:t>
      </w:r>
    </w:p>
    <w:tbl>
      <w:tblPr>
        <w:tblStyle w:val="TabloKlavuzu"/>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418"/>
        <w:gridCol w:w="1417"/>
        <w:gridCol w:w="709"/>
        <w:gridCol w:w="1417"/>
        <w:gridCol w:w="2268"/>
      </w:tblGrid>
      <w:tr w:rsidR="00254BAD" w:rsidRPr="008B5010" w:rsidTr="00831136">
        <w:tc>
          <w:tcPr>
            <w:tcW w:w="1843" w:type="dxa"/>
            <w:vMerge w:val="restart"/>
            <w:shd w:val="clear" w:color="auto" w:fill="FFFFFF" w:themeFill="background1"/>
            <w:vAlign w:val="center"/>
          </w:tcPr>
          <w:p w:rsidR="00254BAD" w:rsidRPr="00107F75" w:rsidRDefault="00254BAD"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Bağımlı Değişken</w:t>
            </w:r>
          </w:p>
        </w:tc>
        <w:tc>
          <w:tcPr>
            <w:tcW w:w="2835" w:type="dxa"/>
            <w:gridSpan w:val="2"/>
            <w:tcBorders>
              <w:bottom w:val="single" w:sz="4" w:space="0" w:color="auto"/>
            </w:tcBorders>
            <w:shd w:val="clear" w:color="auto" w:fill="FFFFFF" w:themeFill="background1"/>
            <w:vAlign w:val="center"/>
          </w:tcPr>
          <w:p w:rsidR="00254BAD" w:rsidRPr="00107F75" w:rsidRDefault="00254BAD"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MWALD İSTATİSTİKLERİ</w:t>
            </w:r>
          </w:p>
        </w:tc>
        <w:tc>
          <w:tcPr>
            <w:tcW w:w="709" w:type="dxa"/>
            <w:vMerge w:val="restart"/>
            <w:shd w:val="clear" w:color="auto" w:fill="FFFFFF" w:themeFill="background1"/>
            <w:vAlign w:val="center"/>
          </w:tcPr>
          <w:p w:rsidR="00254BAD" w:rsidRPr="00107F75" w:rsidRDefault="00254BAD" w:rsidP="00254BAD">
            <w:pPr>
              <w:tabs>
                <w:tab w:val="left" w:pos="210"/>
                <w:tab w:val="center" w:pos="388"/>
              </w:tabs>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d</w:t>
            </w:r>
            <w:r w:rsidRPr="00107F75">
              <w:rPr>
                <w:rFonts w:ascii="Times New Roman" w:hAnsi="Times New Roman" w:cs="Times New Roman"/>
                <w:b/>
                <w:sz w:val="20"/>
                <w:szCs w:val="20"/>
                <w:vertAlign w:val="subscript"/>
              </w:rPr>
              <w:t>max</w:t>
            </w:r>
          </w:p>
        </w:tc>
        <w:tc>
          <w:tcPr>
            <w:tcW w:w="1417" w:type="dxa"/>
            <w:vMerge w:val="restart"/>
            <w:shd w:val="clear" w:color="auto" w:fill="FFFFFF" w:themeFill="background1"/>
            <w:vAlign w:val="center"/>
          </w:tcPr>
          <w:p w:rsidR="00254BAD" w:rsidRPr="00107F75" w:rsidRDefault="00254BAD" w:rsidP="00254BAD">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Gecikme (k)</w:t>
            </w:r>
          </w:p>
        </w:tc>
        <w:tc>
          <w:tcPr>
            <w:tcW w:w="2268" w:type="dxa"/>
            <w:vMerge w:val="restart"/>
            <w:shd w:val="clear" w:color="auto" w:fill="FFFFFF" w:themeFill="background1"/>
            <w:vAlign w:val="center"/>
          </w:tcPr>
          <w:p w:rsidR="00254BAD" w:rsidRPr="00107F75" w:rsidRDefault="00254BAD"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Nedenselliğin Yönü</w:t>
            </w:r>
          </w:p>
        </w:tc>
      </w:tr>
      <w:tr w:rsidR="00254BAD" w:rsidRPr="008B5010" w:rsidTr="00831136">
        <w:tc>
          <w:tcPr>
            <w:tcW w:w="1843" w:type="dxa"/>
            <w:vMerge/>
            <w:shd w:val="clear" w:color="auto" w:fill="FFFFFF" w:themeFill="background1"/>
            <w:vAlign w:val="center"/>
          </w:tcPr>
          <w:p w:rsidR="00254BAD" w:rsidRPr="008B5010" w:rsidRDefault="00254BAD" w:rsidP="001F3217">
            <w:pPr>
              <w:spacing w:before="120" w:after="120"/>
              <w:jc w:val="center"/>
              <w:rPr>
                <w:rFonts w:ascii="Times New Roman" w:hAnsi="Times New Roman" w:cs="Times New Roman"/>
                <w:sz w:val="24"/>
                <w:szCs w:val="24"/>
              </w:rPr>
            </w:pPr>
          </w:p>
        </w:tc>
        <w:tc>
          <w:tcPr>
            <w:tcW w:w="1418" w:type="dxa"/>
            <w:shd w:val="clear" w:color="auto" w:fill="FFFFFF" w:themeFill="background1"/>
            <w:vAlign w:val="center"/>
          </w:tcPr>
          <w:p w:rsidR="00254BAD" w:rsidRPr="00107F75" w:rsidRDefault="00FD7A2B"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CDS</w:t>
            </w:r>
          </w:p>
        </w:tc>
        <w:tc>
          <w:tcPr>
            <w:tcW w:w="1417" w:type="dxa"/>
            <w:shd w:val="clear" w:color="auto" w:fill="FFFFFF" w:themeFill="background1"/>
            <w:vAlign w:val="center"/>
          </w:tcPr>
          <w:p w:rsidR="00254BAD" w:rsidRPr="00107F75" w:rsidRDefault="00FD7A2B"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DK</w:t>
            </w:r>
          </w:p>
        </w:tc>
        <w:tc>
          <w:tcPr>
            <w:tcW w:w="709" w:type="dxa"/>
            <w:vMerge/>
            <w:shd w:val="clear" w:color="auto" w:fill="FFFFFF" w:themeFill="background1"/>
          </w:tcPr>
          <w:p w:rsidR="00254BAD" w:rsidRPr="008B5010" w:rsidRDefault="00254BAD" w:rsidP="001F3217">
            <w:pPr>
              <w:spacing w:before="120" w:after="120"/>
              <w:jc w:val="center"/>
              <w:rPr>
                <w:rFonts w:ascii="Times New Roman" w:hAnsi="Times New Roman" w:cs="Times New Roman"/>
                <w:sz w:val="24"/>
                <w:szCs w:val="24"/>
              </w:rPr>
            </w:pPr>
          </w:p>
        </w:tc>
        <w:tc>
          <w:tcPr>
            <w:tcW w:w="1417" w:type="dxa"/>
            <w:vMerge/>
            <w:shd w:val="clear" w:color="auto" w:fill="FFFFFF" w:themeFill="background1"/>
          </w:tcPr>
          <w:p w:rsidR="00254BAD" w:rsidRPr="008B5010" w:rsidRDefault="00254BAD" w:rsidP="001F3217">
            <w:pPr>
              <w:spacing w:before="120" w:after="120"/>
              <w:jc w:val="center"/>
              <w:rPr>
                <w:rFonts w:ascii="Times New Roman" w:hAnsi="Times New Roman" w:cs="Times New Roman"/>
                <w:sz w:val="24"/>
                <w:szCs w:val="24"/>
              </w:rPr>
            </w:pPr>
          </w:p>
        </w:tc>
        <w:tc>
          <w:tcPr>
            <w:tcW w:w="2268" w:type="dxa"/>
            <w:vMerge/>
            <w:shd w:val="clear" w:color="auto" w:fill="FFFFFF" w:themeFill="background1"/>
            <w:vAlign w:val="center"/>
          </w:tcPr>
          <w:p w:rsidR="00254BAD" w:rsidRPr="008B5010" w:rsidRDefault="00254BAD" w:rsidP="001F3217">
            <w:pPr>
              <w:spacing w:before="120" w:after="120"/>
              <w:jc w:val="center"/>
              <w:rPr>
                <w:rFonts w:ascii="Times New Roman" w:hAnsi="Times New Roman" w:cs="Times New Roman"/>
                <w:sz w:val="24"/>
                <w:szCs w:val="24"/>
              </w:rPr>
            </w:pPr>
          </w:p>
        </w:tc>
      </w:tr>
      <w:tr w:rsidR="00254BAD" w:rsidRPr="00107F75" w:rsidTr="00831136">
        <w:tc>
          <w:tcPr>
            <w:tcW w:w="1843" w:type="dxa"/>
            <w:shd w:val="clear" w:color="auto" w:fill="FFFFFF" w:themeFill="background1"/>
            <w:vAlign w:val="center"/>
          </w:tcPr>
          <w:p w:rsidR="00254BAD" w:rsidRPr="00107F75" w:rsidRDefault="00FD7A2B" w:rsidP="001F3217">
            <w:pPr>
              <w:spacing w:before="120" w:after="120"/>
              <w:rPr>
                <w:rFonts w:ascii="Times New Roman" w:hAnsi="Times New Roman" w:cs="Times New Roman"/>
                <w:b/>
                <w:sz w:val="20"/>
                <w:szCs w:val="20"/>
              </w:rPr>
            </w:pPr>
            <w:r w:rsidRPr="00107F75">
              <w:rPr>
                <w:rFonts w:ascii="Times New Roman" w:hAnsi="Times New Roman" w:cs="Times New Roman"/>
                <w:b/>
                <w:sz w:val="20"/>
                <w:szCs w:val="20"/>
              </w:rPr>
              <w:t>CDS</w:t>
            </w:r>
          </w:p>
        </w:tc>
        <w:tc>
          <w:tcPr>
            <w:tcW w:w="1418" w:type="dxa"/>
            <w:shd w:val="clear" w:color="auto" w:fill="FFFFFF" w:themeFill="background1"/>
            <w:vAlign w:val="center"/>
          </w:tcPr>
          <w:p w:rsidR="00254BAD" w:rsidRPr="00107F75" w:rsidRDefault="00254BAD" w:rsidP="001F3217">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w:t>
            </w:r>
          </w:p>
        </w:tc>
        <w:tc>
          <w:tcPr>
            <w:tcW w:w="1417" w:type="dxa"/>
            <w:shd w:val="clear" w:color="auto" w:fill="FFFFFF" w:themeFill="background1"/>
            <w:vAlign w:val="center"/>
          </w:tcPr>
          <w:p w:rsidR="00254BAD" w:rsidRPr="00107F75" w:rsidRDefault="00FD7A2B" w:rsidP="0011338A">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27,10</w:t>
            </w:r>
            <w:r w:rsidR="00254BAD" w:rsidRPr="00107F75">
              <w:rPr>
                <w:rFonts w:ascii="Times New Roman" w:hAnsi="Times New Roman" w:cs="Times New Roman"/>
                <w:sz w:val="20"/>
                <w:szCs w:val="20"/>
              </w:rPr>
              <w:t xml:space="preserve"> [0,</w:t>
            </w:r>
            <w:r w:rsidRPr="00107F75">
              <w:rPr>
                <w:rFonts w:ascii="Times New Roman" w:hAnsi="Times New Roman" w:cs="Times New Roman"/>
                <w:sz w:val="20"/>
                <w:szCs w:val="20"/>
              </w:rPr>
              <w:t>0000</w:t>
            </w:r>
            <w:r w:rsidR="00254BAD" w:rsidRPr="00107F75">
              <w:rPr>
                <w:rFonts w:ascii="Times New Roman" w:hAnsi="Times New Roman" w:cs="Times New Roman"/>
                <w:sz w:val="20"/>
                <w:szCs w:val="20"/>
              </w:rPr>
              <w:t>]</w:t>
            </w:r>
          </w:p>
        </w:tc>
        <w:tc>
          <w:tcPr>
            <w:tcW w:w="709" w:type="dxa"/>
            <w:vMerge w:val="restart"/>
            <w:shd w:val="clear" w:color="auto" w:fill="FFFFFF" w:themeFill="background1"/>
            <w:vAlign w:val="center"/>
          </w:tcPr>
          <w:p w:rsidR="00254BAD" w:rsidRPr="00107F75" w:rsidRDefault="00254BAD" w:rsidP="00254BAD">
            <w:pPr>
              <w:spacing w:before="120" w:after="120"/>
              <w:jc w:val="center"/>
              <w:rPr>
                <w:rFonts w:ascii="Times New Roman" w:hAnsi="Times New Roman" w:cs="Times New Roman"/>
                <w:sz w:val="20"/>
                <w:szCs w:val="20"/>
                <w:lang w:eastAsia="tr-TR"/>
              </w:rPr>
            </w:pPr>
            <w:r w:rsidRPr="00107F75">
              <w:rPr>
                <w:rFonts w:ascii="Times New Roman" w:hAnsi="Times New Roman" w:cs="Times New Roman"/>
                <w:sz w:val="20"/>
                <w:szCs w:val="20"/>
                <w:lang w:eastAsia="tr-TR"/>
              </w:rPr>
              <w:t>1</w:t>
            </w:r>
          </w:p>
        </w:tc>
        <w:tc>
          <w:tcPr>
            <w:tcW w:w="1417" w:type="dxa"/>
            <w:vMerge w:val="restart"/>
            <w:shd w:val="clear" w:color="auto" w:fill="FFFFFF" w:themeFill="background1"/>
            <w:vAlign w:val="center"/>
          </w:tcPr>
          <w:p w:rsidR="00254BAD" w:rsidRPr="00107F75" w:rsidRDefault="00C444C9" w:rsidP="00254BAD">
            <w:pPr>
              <w:spacing w:before="120" w:after="120"/>
              <w:jc w:val="center"/>
              <w:rPr>
                <w:rFonts w:ascii="Times New Roman" w:hAnsi="Times New Roman" w:cs="Times New Roman"/>
                <w:sz w:val="20"/>
                <w:szCs w:val="20"/>
                <w:lang w:eastAsia="tr-TR"/>
              </w:rPr>
            </w:pPr>
            <w:r w:rsidRPr="00107F75">
              <w:rPr>
                <w:rFonts w:ascii="Times New Roman" w:hAnsi="Times New Roman" w:cs="Times New Roman"/>
                <w:sz w:val="20"/>
                <w:szCs w:val="20"/>
                <w:lang w:eastAsia="tr-TR"/>
              </w:rPr>
              <w:t>2</w:t>
            </w:r>
          </w:p>
        </w:tc>
        <w:tc>
          <w:tcPr>
            <w:tcW w:w="2268" w:type="dxa"/>
            <w:shd w:val="clear" w:color="auto" w:fill="FFFFFF" w:themeFill="background1"/>
            <w:vAlign w:val="center"/>
          </w:tcPr>
          <w:p w:rsidR="00254BAD" w:rsidRPr="00107F75" w:rsidRDefault="000B0695" w:rsidP="00FD7A2B">
            <w:pPr>
              <w:spacing w:before="120" w:after="120"/>
              <w:jc w:val="center"/>
              <w:rPr>
                <w:rFonts w:ascii="Times New Roman" w:hAnsi="Times New Roman" w:cs="Times New Roman"/>
                <w:sz w:val="20"/>
                <w:szCs w:val="20"/>
              </w:rPr>
            </w:pPr>
            <w:r w:rsidRPr="00107F75">
              <w:rPr>
                <w:rFonts w:ascii="Times New Roman" w:hAnsi="Times New Roman" w:cs="Times New Roman"/>
                <w:noProof/>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551180</wp:posOffset>
                      </wp:positionH>
                      <wp:positionV relativeFrom="paragraph">
                        <wp:posOffset>173355</wp:posOffset>
                      </wp:positionV>
                      <wp:extent cx="262890" cy="635"/>
                      <wp:effectExtent l="11430" t="53975" r="20955" b="59690"/>
                      <wp:wrapNone/>
                      <wp:docPr id="3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549FC" id="_x0000_t32" coordsize="21600,21600" o:spt="32" o:oned="t" path="m,l21600,21600e" filled="f">
                      <v:path arrowok="t" fillok="f" o:connecttype="none"/>
                      <o:lock v:ext="edit" shapetype="t"/>
                    </v:shapetype>
                    <v:shape id="AutoShape 19" o:spid="_x0000_s1026" type="#_x0000_t32" style="position:absolute;margin-left:43.4pt;margin-top:13.65pt;width:20.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">
                      <v:stroke endarrow="block"/>
                    </v:shape>
                  </w:pict>
                </mc:Fallback>
              </mc:AlternateContent>
            </w:r>
            <w:r w:rsidR="0011338A" w:rsidRPr="00107F75">
              <w:rPr>
                <w:rFonts w:ascii="Times New Roman" w:hAnsi="Times New Roman" w:cs="Times New Roman"/>
                <w:sz w:val="20"/>
                <w:szCs w:val="20"/>
              </w:rPr>
              <w:t xml:space="preserve"> </w:t>
            </w:r>
            <w:r w:rsidR="00FD7A2B" w:rsidRPr="00107F75">
              <w:rPr>
                <w:rFonts w:ascii="Times New Roman" w:hAnsi="Times New Roman" w:cs="Times New Roman"/>
                <w:sz w:val="20"/>
                <w:szCs w:val="20"/>
              </w:rPr>
              <w:t xml:space="preserve">  </w:t>
            </w:r>
            <w:r w:rsidR="0011338A" w:rsidRPr="00107F75">
              <w:rPr>
                <w:rFonts w:ascii="Times New Roman" w:hAnsi="Times New Roman" w:cs="Times New Roman"/>
                <w:sz w:val="20"/>
                <w:szCs w:val="20"/>
              </w:rPr>
              <w:t xml:space="preserve"> </w:t>
            </w:r>
            <w:r w:rsidR="00FD7A2B" w:rsidRPr="00107F75">
              <w:rPr>
                <w:rFonts w:ascii="Times New Roman" w:hAnsi="Times New Roman" w:cs="Times New Roman"/>
                <w:sz w:val="20"/>
                <w:szCs w:val="20"/>
              </w:rPr>
              <w:t xml:space="preserve"> DK</w:t>
            </w:r>
            <w:r w:rsidR="00254BAD" w:rsidRPr="00107F75">
              <w:rPr>
                <w:rFonts w:ascii="Times New Roman" w:hAnsi="Times New Roman" w:cs="Times New Roman"/>
                <w:sz w:val="20"/>
                <w:szCs w:val="20"/>
              </w:rPr>
              <w:t xml:space="preserve">                 </w:t>
            </w:r>
            <w:r w:rsidR="00FD7A2B" w:rsidRPr="00107F75">
              <w:rPr>
                <w:rFonts w:ascii="Times New Roman" w:hAnsi="Times New Roman" w:cs="Times New Roman"/>
                <w:sz w:val="20"/>
                <w:szCs w:val="20"/>
              </w:rPr>
              <w:t>CDS</w:t>
            </w:r>
          </w:p>
        </w:tc>
      </w:tr>
      <w:tr w:rsidR="00254BAD" w:rsidRPr="00107F75" w:rsidTr="0011338A">
        <w:tc>
          <w:tcPr>
            <w:tcW w:w="1843" w:type="dxa"/>
            <w:vAlign w:val="center"/>
          </w:tcPr>
          <w:p w:rsidR="00254BAD" w:rsidRPr="00107F75" w:rsidRDefault="00FD7A2B" w:rsidP="001F3217">
            <w:pPr>
              <w:spacing w:before="120" w:after="120"/>
              <w:rPr>
                <w:rFonts w:ascii="Times New Roman" w:hAnsi="Times New Roman" w:cs="Times New Roman"/>
                <w:b/>
                <w:sz w:val="20"/>
                <w:szCs w:val="20"/>
              </w:rPr>
            </w:pPr>
            <w:r w:rsidRPr="00107F75">
              <w:rPr>
                <w:rFonts w:ascii="Times New Roman" w:hAnsi="Times New Roman" w:cs="Times New Roman"/>
                <w:b/>
                <w:sz w:val="20"/>
                <w:szCs w:val="20"/>
              </w:rPr>
              <w:t>DK</w:t>
            </w:r>
          </w:p>
        </w:tc>
        <w:tc>
          <w:tcPr>
            <w:tcW w:w="1418" w:type="dxa"/>
            <w:vAlign w:val="center"/>
          </w:tcPr>
          <w:p w:rsidR="00254BAD" w:rsidRPr="00107F75" w:rsidRDefault="00FD7A2B" w:rsidP="00FD7A2B">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1,50</w:t>
            </w:r>
            <w:r w:rsidR="00254BAD" w:rsidRPr="00107F75">
              <w:rPr>
                <w:rFonts w:ascii="Times New Roman" w:hAnsi="Times New Roman" w:cs="Times New Roman"/>
                <w:sz w:val="20"/>
                <w:szCs w:val="20"/>
              </w:rPr>
              <w:t xml:space="preserve"> [0,</w:t>
            </w:r>
            <w:r w:rsidRPr="00107F75">
              <w:rPr>
                <w:rFonts w:ascii="Times New Roman" w:hAnsi="Times New Roman" w:cs="Times New Roman"/>
                <w:sz w:val="20"/>
                <w:szCs w:val="20"/>
              </w:rPr>
              <w:t>4721</w:t>
            </w:r>
            <w:r w:rsidR="00254BAD" w:rsidRPr="00107F75">
              <w:rPr>
                <w:rFonts w:ascii="Times New Roman" w:hAnsi="Times New Roman" w:cs="Times New Roman"/>
                <w:sz w:val="20"/>
                <w:szCs w:val="20"/>
              </w:rPr>
              <w:t>]</w:t>
            </w:r>
          </w:p>
        </w:tc>
        <w:tc>
          <w:tcPr>
            <w:tcW w:w="1417" w:type="dxa"/>
            <w:vAlign w:val="center"/>
          </w:tcPr>
          <w:p w:rsidR="00254BAD" w:rsidRPr="00107F75" w:rsidRDefault="00254BAD" w:rsidP="001F3217">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w:t>
            </w:r>
          </w:p>
        </w:tc>
        <w:tc>
          <w:tcPr>
            <w:tcW w:w="709" w:type="dxa"/>
            <w:vMerge/>
          </w:tcPr>
          <w:p w:rsidR="00254BAD" w:rsidRPr="00107F75" w:rsidRDefault="00254BAD" w:rsidP="001F3217">
            <w:pPr>
              <w:spacing w:before="120" w:after="120"/>
              <w:jc w:val="center"/>
              <w:rPr>
                <w:rFonts w:ascii="Times New Roman" w:hAnsi="Times New Roman" w:cs="Times New Roman"/>
                <w:sz w:val="20"/>
                <w:szCs w:val="20"/>
                <w:lang w:eastAsia="tr-TR"/>
              </w:rPr>
            </w:pPr>
          </w:p>
        </w:tc>
        <w:tc>
          <w:tcPr>
            <w:tcW w:w="1417" w:type="dxa"/>
            <w:vMerge/>
          </w:tcPr>
          <w:p w:rsidR="00254BAD" w:rsidRPr="00107F75" w:rsidRDefault="00254BAD" w:rsidP="001F3217">
            <w:pPr>
              <w:spacing w:before="120" w:after="120"/>
              <w:jc w:val="center"/>
              <w:rPr>
                <w:rFonts w:ascii="Times New Roman" w:hAnsi="Times New Roman" w:cs="Times New Roman"/>
                <w:sz w:val="20"/>
                <w:szCs w:val="20"/>
                <w:lang w:eastAsia="tr-TR"/>
              </w:rPr>
            </w:pPr>
          </w:p>
        </w:tc>
        <w:tc>
          <w:tcPr>
            <w:tcW w:w="2268" w:type="dxa"/>
            <w:vAlign w:val="center"/>
          </w:tcPr>
          <w:p w:rsidR="00254BAD" w:rsidRPr="00107F75" w:rsidRDefault="000B0695" w:rsidP="0011338A">
            <w:pPr>
              <w:spacing w:before="120" w:after="120"/>
              <w:jc w:val="center"/>
              <w:rPr>
                <w:rFonts w:ascii="Times New Roman" w:hAnsi="Times New Roman" w:cs="Times New Roman"/>
                <w:sz w:val="20"/>
                <w:szCs w:val="20"/>
              </w:rPr>
            </w:pPr>
            <w:r w:rsidRPr="00107F75">
              <w:rPr>
                <w:rFonts w:ascii="Times New Roman" w:hAnsi="Times New Roman" w:cs="Times New Roman"/>
                <w:noProof/>
                <w:sz w:val="20"/>
                <w:szCs w:val="20"/>
                <w:lang w:eastAsia="tr-TR"/>
              </w:rPr>
              <mc:AlternateContent>
                <mc:Choice Requires="wps">
                  <w:drawing>
                    <wp:anchor distT="0" distB="0" distL="114300" distR="114300" simplePos="0" relativeHeight="251658240" behindDoc="0" locked="0" layoutInCell="1" allowOverlap="1">
                      <wp:simplePos x="0" y="0"/>
                      <wp:positionH relativeFrom="column">
                        <wp:posOffset>554990</wp:posOffset>
                      </wp:positionH>
                      <wp:positionV relativeFrom="paragraph">
                        <wp:posOffset>154940</wp:posOffset>
                      </wp:positionV>
                      <wp:extent cx="266700" cy="0"/>
                      <wp:effectExtent l="5715" t="13335" r="13335" b="5715"/>
                      <wp:wrapNone/>
                      <wp:docPr id="3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66F76" id="AutoShape 17" o:spid="_x0000_s1026" type="#_x0000_t32" style="position:absolute;margin-left:43.7pt;margin-top:12.2pt;width:2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"/>
                  </w:pict>
                </mc:Fallback>
              </mc:AlternateContent>
            </w:r>
            <w:r w:rsidR="00254BAD" w:rsidRPr="00107F75">
              <w:rPr>
                <w:rFonts w:ascii="Times New Roman" w:hAnsi="Times New Roman" w:cs="Times New Roman"/>
                <w:sz w:val="20"/>
                <w:szCs w:val="20"/>
              </w:rPr>
              <w:t xml:space="preserve">  </w:t>
            </w:r>
            <w:r w:rsidR="00FD7A2B" w:rsidRPr="00107F75">
              <w:rPr>
                <w:rFonts w:ascii="Times New Roman" w:hAnsi="Times New Roman" w:cs="Times New Roman"/>
                <w:sz w:val="20"/>
                <w:szCs w:val="20"/>
              </w:rPr>
              <w:t>CDS</w:t>
            </w:r>
            <w:r w:rsidR="00254BAD" w:rsidRPr="00107F75">
              <w:rPr>
                <w:rFonts w:ascii="Times New Roman" w:hAnsi="Times New Roman" w:cs="Times New Roman"/>
                <w:sz w:val="20"/>
                <w:szCs w:val="20"/>
              </w:rPr>
              <w:t xml:space="preserve">             </w:t>
            </w:r>
            <w:r w:rsidR="000D2FCE" w:rsidRPr="00107F75">
              <w:rPr>
                <w:rFonts w:ascii="Times New Roman" w:hAnsi="Times New Roman" w:cs="Times New Roman"/>
                <w:sz w:val="20"/>
                <w:szCs w:val="20"/>
              </w:rPr>
              <w:t xml:space="preserve">  </w:t>
            </w:r>
            <w:r w:rsidR="00254BAD" w:rsidRPr="00107F75">
              <w:rPr>
                <w:rFonts w:ascii="Times New Roman" w:hAnsi="Times New Roman" w:cs="Times New Roman"/>
                <w:sz w:val="20"/>
                <w:szCs w:val="20"/>
              </w:rPr>
              <w:t xml:space="preserve"> </w:t>
            </w:r>
            <w:r w:rsidR="00FD7A2B" w:rsidRPr="00107F75">
              <w:rPr>
                <w:rFonts w:ascii="Times New Roman" w:hAnsi="Times New Roman" w:cs="Times New Roman"/>
                <w:sz w:val="20"/>
                <w:szCs w:val="20"/>
              </w:rPr>
              <w:t>DK</w:t>
            </w:r>
          </w:p>
        </w:tc>
      </w:tr>
    </w:tbl>
    <w:p w:rsidR="001F3217" w:rsidRPr="008B5010" w:rsidRDefault="001F3217" w:rsidP="00107F75">
      <w:pPr>
        <w:pStyle w:val="MERSN"/>
        <w:spacing w:line="276" w:lineRule="auto"/>
        <w:ind w:firstLine="0"/>
        <w:rPr>
          <w:b/>
          <w:sz w:val="24"/>
          <w:szCs w:val="24"/>
        </w:rPr>
      </w:pPr>
      <w:r w:rsidRPr="008B5010">
        <w:rPr>
          <w:b/>
          <w:sz w:val="24"/>
          <w:szCs w:val="24"/>
        </w:rPr>
        <w:t>*</w:t>
      </w:r>
      <w:r w:rsidRPr="008B5010">
        <w:rPr>
          <w:sz w:val="24"/>
          <w:szCs w:val="24"/>
        </w:rPr>
        <w:t>Köş</w:t>
      </w:r>
      <w:r w:rsidR="00254BAD" w:rsidRPr="008B5010">
        <w:rPr>
          <w:sz w:val="24"/>
          <w:szCs w:val="24"/>
        </w:rPr>
        <w:t xml:space="preserve">eli parantez içindeki değerler </w:t>
      </w:r>
      <w:r w:rsidRPr="008B5010">
        <w:rPr>
          <w:sz w:val="24"/>
          <w:szCs w:val="24"/>
        </w:rPr>
        <w:t>olasılık</w:t>
      </w:r>
      <w:r w:rsidR="00FD7A2B" w:rsidRPr="008B5010">
        <w:rPr>
          <w:sz w:val="24"/>
          <w:szCs w:val="24"/>
        </w:rPr>
        <w:t xml:space="preserve"> (probability)</w:t>
      </w:r>
      <w:r w:rsidRPr="008B5010">
        <w:rPr>
          <w:sz w:val="24"/>
          <w:szCs w:val="24"/>
        </w:rPr>
        <w:t xml:space="preserve"> değerleridir.</w:t>
      </w:r>
    </w:p>
    <w:p w:rsidR="001F3217" w:rsidRPr="008B5010" w:rsidRDefault="0011338A" w:rsidP="00107F75">
      <w:pPr>
        <w:pStyle w:val="MERSN"/>
        <w:spacing w:line="276" w:lineRule="auto"/>
        <w:rPr>
          <w:sz w:val="24"/>
          <w:szCs w:val="24"/>
        </w:rPr>
      </w:pPr>
      <w:r w:rsidRPr="008B5010">
        <w:rPr>
          <w:sz w:val="24"/>
          <w:szCs w:val="24"/>
        </w:rPr>
        <w:t xml:space="preserve">Toda- Yamamoto nedensellik testine göre </w:t>
      </w:r>
      <w:r w:rsidR="00FD7A2B" w:rsidRPr="008B5010">
        <w:rPr>
          <w:sz w:val="24"/>
          <w:szCs w:val="24"/>
        </w:rPr>
        <w:t xml:space="preserve">döviz kurundan CDS’e doğru güçlü bir nedensellik vardır. CDS’ten döviz kuruna doğruysa nedensellik yoktur. </w:t>
      </w:r>
    </w:p>
    <w:p w:rsidR="006B38D4" w:rsidRPr="008B5010" w:rsidRDefault="001C216B" w:rsidP="00107F75">
      <w:pPr>
        <w:pStyle w:val="MERSN"/>
        <w:spacing w:line="276" w:lineRule="auto"/>
        <w:rPr>
          <w:b/>
          <w:sz w:val="24"/>
          <w:szCs w:val="24"/>
        </w:rPr>
      </w:pPr>
      <w:r w:rsidRPr="008B5010">
        <w:rPr>
          <w:b/>
          <w:sz w:val="24"/>
          <w:szCs w:val="24"/>
        </w:rPr>
        <w:t>3</w:t>
      </w:r>
      <w:r w:rsidR="006B38D4" w:rsidRPr="008B5010">
        <w:rPr>
          <w:b/>
          <w:sz w:val="24"/>
          <w:szCs w:val="24"/>
        </w:rPr>
        <w:t xml:space="preserve">.2. </w:t>
      </w:r>
      <w:r w:rsidR="009662D3" w:rsidRPr="008B5010">
        <w:rPr>
          <w:b/>
          <w:sz w:val="24"/>
          <w:szCs w:val="24"/>
        </w:rPr>
        <w:t>CDS ve</w:t>
      </w:r>
      <w:r w:rsidR="006B38D4" w:rsidRPr="008B5010">
        <w:rPr>
          <w:b/>
          <w:sz w:val="24"/>
          <w:szCs w:val="24"/>
        </w:rPr>
        <w:t xml:space="preserve"> Faiz İlişkisi</w:t>
      </w:r>
    </w:p>
    <w:p w:rsidR="0083022B" w:rsidRDefault="009662D3" w:rsidP="00107F75">
      <w:pPr>
        <w:pStyle w:val="MERSN"/>
        <w:spacing w:line="276" w:lineRule="auto"/>
        <w:rPr>
          <w:sz w:val="24"/>
          <w:szCs w:val="24"/>
        </w:rPr>
      </w:pPr>
      <w:r w:rsidRPr="008B5010">
        <w:rPr>
          <w:sz w:val="24"/>
          <w:szCs w:val="24"/>
        </w:rPr>
        <w:t>CDS</w:t>
      </w:r>
      <w:r w:rsidR="0083022B" w:rsidRPr="008B5010">
        <w:rPr>
          <w:sz w:val="24"/>
          <w:szCs w:val="24"/>
        </w:rPr>
        <w:t xml:space="preserve"> ve faiz arasındaki ilişkiyi analiz etmek için uygun gecikme uzunluğu Tabl</w:t>
      </w:r>
      <w:r w:rsidRPr="008B5010">
        <w:rPr>
          <w:sz w:val="24"/>
          <w:szCs w:val="24"/>
        </w:rPr>
        <w:t xml:space="preserve">o </w:t>
      </w:r>
      <w:r w:rsidR="00843FEC" w:rsidRPr="008B5010">
        <w:rPr>
          <w:sz w:val="24"/>
          <w:szCs w:val="24"/>
        </w:rPr>
        <w:t>10</w:t>
      </w:r>
      <w:r w:rsidRPr="008B5010">
        <w:rPr>
          <w:sz w:val="24"/>
          <w:szCs w:val="24"/>
        </w:rPr>
        <w:t xml:space="preserve">‘da </w:t>
      </w:r>
      <w:r w:rsidR="0083022B" w:rsidRPr="008B5010">
        <w:rPr>
          <w:sz w:val="24"/>
          <w:szCs w:val="24"/>
        </w:rPr>
        <w:t>verilmiştir.</w:t>
      </w:r>
    </w:p>
    <w:p w:rsidR="00D46642" w:rsidRDefault="00D46642" w:rsidP="00107F75">
      <w:pPr>
        <w:pStyle w:val="MERSN"/>
        <w:spacing w:line="276" w:lineRule="auto"/>
        <w:rPr>
          <w:sz w:val="24"/>
          <w:szCs w:val="24"/>
        </w:rPr>
      </w:pPr>
    </w:p>
    <w:p w:rsidR="00D46642" w:rsidRPr="008B5010" w:rsidRDefault="00D46642" w:rsidP="00107F75">
      <w:pPr>
        <w:pStyle w:val="MERSN"/>
        <w:spacing w:line="276" w:lineRule="auto"/>
        <w:rPr>
          <w:sz w:val="24"/>
          <w:szCs w:val="24"/>
        </w:rPr>
      </w:pPr>
    </w:p>
    <w:p w:rsidR="0083022B" w:rsidRPr="008B5010" w:rsidRDefault="0011338A" w:rsidP="0083022B">
      <w:pPr>
        <w:tabs>
          <w:tab w:val="left" w:pos="7530"/>
        </w:tabs>
        <w:spacing w:before="120" w:after="120" w:line="240" w:lineRule="auto"/>
        <w:rPr>
          <w:rFonts w:ascii="Times New Roman" w:hAnsi="Times New Roman" w:cs="Times New Roman"/>
          <w:sz w:val="24"/>
          <w:szCs w:val="24"/>
        </w:rPr>
      </w:pPr>
      <w:r w:rsidRPr="008B5010">
        <w:rPr>
          <w:rFonts w:ascii="Times New Roman" w:hAnsi="Times New Roman" w:cs="Times New Roman"/>
          <w:b/>
          <w:sz w:val="24"/>
          <w:szCs w:val="24"/>
        </w:rPr>
        <w:lastRenderedPageBreak/>
        <w:t xml:space="preserve">Tablo </w:t>
      </w:r>
      <w:r w:rsidR="00843FEC" w:rsidRPr="008B5010">
        <w:rPr>
          <w:rFonts w:ascii="Times New Roman" w:hAnsi="Times New Roman" w:cs="Times New Roman"/>
          <w:b/>
          <w:sz w:val="24"/>
          <w:szCs w:val="24"/>
        </w:rPr>
        <w:t>10.</w:t>
      </w:r>
      <w:r w:rsidR="0083022B" w:rsidRPr="008B5010">
        <w:rPr>
          <w:rFonts w:ascii="Times New Roman" w:hAnsi="Times New Roman" w:cs="Times New Roman"/>
          <w:sz w:val="24"/>
          <w:szCs w:val="24"/>
        </w:rPr>
        <w:t xml:space="preserve"> Gecikme uzunluğunun tespiti</w:t>
      </w:r>
      <w:r w:rsidR="0083022B" w:rsidRPr="008B5010">
        <w:rPr>
          <w:rFonts w:ascii="Times New Roman" w:hAnsi="Times New Roman" w:cs="Times New Roman"/>
          <w:sz w:val="24"/>
          <w:szCs w:val="24"/>
        </w:rPr>
        <w:tab/>
      </w:r>
    </w:p>
    <w:tbl>
      <w:tblPr>
        <w:tblStyle w:val="TabloKlavuzu"/>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704"/>
        <w:gridCol w:w="1373"/>
        <w:gridCol w:w="1676"/>
        <w:gridCol w:w="1676"/>
        <w:gridCol w:w="2533"/>
      </w:tblGrid>
      <w:tr w:rsidR="0083022B" w:rsidRPr="008B5010" w:rsidTr="00831136">
        <w:tc>
          <w:tcPr>
            <w:tcW w:w="1734" w:type="dxa"/>
            <w:tcBorders>
              <w:bottom w:val="single" w:sz="4" w:space="0" w:color="auto"/>
            </w:tcBorders>
            <w:shd w:val="clear" w:color="auto" w:fill="auto"/>
          </w:tcPr>
          <w:p w:rsidR="0083022B" w:rsidRPr="00107F75" w:rsidRDefault="0083022B" w:rsidP="0083022B">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Gecikme (k)</w:t>
            </w:r>
          </w:p>
        </w:tc>
        <w:tc>
          <w:tcPr>
            <w:tcW w:w="1385" w:type="dxa"/>
            <w:tcBorders>
              <w:bottom w:val="single" w:sz="4" w:space="0" w:color="auto"/>
            </w:tcBorders>
            <w:shd w:val="clear" w:color="auto" w:fill="auto"/>
          </w:tcPr>
          <w:p w:rsidR="0083022B" w:rsidRPr="00107F75" w:rsidRDefault="0083022B" w:rsidP="0083022B">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AIC</w:t>
            </w:r>
          </w:p>
        </w:tc>
        <w:tc>
          <w:tcPr>
            <w:tcW w:w="1701" w:type="dxa"/>
            <w:tcBorders>
              <w:bottom w:val="single" w:sz="4" w:space="0" w:color="auto"/>
            </w:tcBorders>
            <w:shd w:val="clear" w:color="auto" w:fill="auto"/>
          </w:tcPr>
          <w:p w:rsidR="0083022B" w:rsidRPr="00107F75" w:rsidRDefault="0083022B" w:rsidP="0083022B">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SC</w:t>
            </w:r>
          </w:p>
        </w:tc>
        <w:tc>
          <w:tcPr>
            <w:tcW w:w="1701" w:type="dxa"/>
            <w:tcBorders>
              <w:bottom w:val="single" w:sz="4" w:space="0" w:color="auto"/>
            </w:tcBorders>
            <w:shd w:val="clear" w:color="auto" w:fill="auto"/>
          </w:tcPr>
          <w:p w:rsidR="0083022B" w:rsidRPr="00107F75" w:rsidRDefault="0083022B" w:rsidP="0083022B">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HQ</w:t>
            </w:r>
          </w:p>
        </w:tc>
        <w:tc>
          <w:tcPr>
            <w:tcW w:w="2581" w:type="dxa"/>
            <w:shd w:val="clear" w:color="auto" w:fill="auto"/>
          </w:tcPr>
          <w:p w:rsidR="0083022B" w:rsidRPr="00107F75" w:rsidRDefault="0083022B" w:rsidP="0083022B">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Sonuç</w:t>
            </w:r>
          </w:p>
        </w:tc>
      </w:tr>
      <w:tr w:rsidR="00684157" w:rsidRPr="008B5010" w:rsidTr="00684157">
        <w:trPr>
          <w:trHeight w:hRule="exact" w:val="340"/>
        </w:trPr>
        <w:tc>
          <w:tcPr>
            <w:tcW w:w="1734" w:type="dxa"/>
            <w:tcBorders>
              <w:left w:val="nil"/>
              <w:right w:val="nil"/>
            </w:tcBorders>
          </w:tcPr>
          <w:p w:rsidR="00684157" w:rsidRPr="00107F75" w:rsidRDefault="00684157" w:rsidP="0083022B">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0</w:t>
            </w:r>
          </w:p>
        </w:tc>
        <w:tc>
          <w:tcPr>
            <w:tcW w:w="1385" w:type="dxa"/>
            <w:tcBorders>
              <w:left w:val="nil"/>
              <w:right w:val="nil"/>
            </w:tcBorders>
          </w:tcPr>
          <w:p w:rsidR="00684157" w:rsidRPr="00107F75" w:rsidRDefault="00684157" w:rsidP="004F5FB8">
            <w:pPr>
              <w:jc w:val="center"/>
              <w:rPr>
                <w:rFonts w:ascii="Times New Roman" w:hAnsi="Times New Roman" w:cs="Times New Roman"/>
                <w:sz w:val="20"/>
                <w:szCs w:val="20"/>
              </w:rPr>
            </w:pPr>
            <w:r w:rsidRPr="00107F75">
              <w:rPr>
                <w:rFonts w:ascii="Times New Roman" w:hAnsi="Times New Roman" w:cs="Times New Roman"/>
                <w:sz w:val="20"/>
                <w:szCs w:val="20"/>
              </w:rPr>
              <w:t>15,45434</w:t>
            </w:r>
          </w:p>
        </w:tc>
        <w:tc>
          <w:tcPr>
            <w:tcW w:w="1701" w:type="dxa"/>
            <w:tcBorders>
              <w:left w:val="nil"/>
              <w:right w:val="nil"/>
            </w:tcBorders>
          </w:tcPr>
          <w:p w:rsidR="00684157" w:rsidRPr="00107F75" w:rsidRDefault="00684157" w:rsidP="004F5FB8">
            <w:pPr>
              <w:jc w:val="center"/>
              <w:rPr>
                <w:rFonts w:ascii="Times New Roman" w:hAnsi="Times New Roman" w:cs="Times New Roman"/>
                <w:sz w:val="20"/>
                <w:szCs w:val="20"/>
              </w:rPr>
            </w:pPr>
            <w:r w:rsidRPr="00107F75">
              <w:rPr>
                <w:rFonts w:ascii="Times New Roman" w:hAnsi="Times New Roman" w:cs="Times New Roman"/>
                <w:sz w:val="20"/>
                <w:szCs w:val="20"/>
              </w:rPr>
              <w:t>15,50181</w:t>
            </w:r>
          </w:p>
        </w:tc>
        <w:tc>
          <w:tcPr>
            <w:tcW w:w="1701" w:type="dxa"/>
            <w:tcBorders>
              <w:left w:val="nil"/>
              <w:right w:val="nil"/>
            </w:tcBorders>
          </w:tcPr>
          <w:p w:rsidR="00684157" w:rsidRPr="00107F75" w:rsidRDefault="00684157" w:rsidP="004F5FB8">
            <w:pPr>
              <w:jc w:val="center"/>
              <w:rPr>
                <w:rFonts w:ascii="Times New Roman" w:hAnsi="Times New Roman" w:cs="Times New Roman"/>
                <w:sz w:val="20"/>
                <w:szCs w:val="20"/>
              </w:rPr>
            </w:pPr>
            <w:r w:rsidRPr="00107F75">
              <w:rPr>
                <w:rFonts w:ascii="Times New Roman" w:hAnsi="Times New Roman" w:cs="Times New Roman"/>
                <w:sz w:val="20"/>
                <w:szCs w:val="20"/>
              </w:rPr>
              <w:t>15,47361</w:t>
            </w:r>
          </w:p>
        </w:tc>
        <w:tc>
          <w:tcPr>
            <w:tcW w:w="2581" w:type="dxa"/>
            <w:vMerge w:val="restart"/>
            <w:tcBorders>
              <w:left w:val="nil"/>
            </w:tcBorders>
          </w:tcPr>
          <w:p w:rsidR="00684157" w:rsidRPr="00107F75" w:rsidRDefault="00684157" w:rsidP="00684157">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SC ve HQ </w:t>
            </w:r>
            <w:proofErr w:type="gramStart"/>
            <w:r w:rsidRPr="00107F75">
              <w:rPr>
                <w:rFonts w:ascii="Times New Roman" w:hAnsi="Times New Roman" w:cs="Times New Roman"/>
                <w:sz w:val="20"/>
                <w:szCs w:val="20"/>
              </w:rPr>
              <w:t>kriterlerine</w:t>
            </w:r>
            <w:proofErr w:type="gramEnd"/>
            <w:r w:rsidRPr="00107F75">
              <w:rPr>
                <w:rFonts w:ascii="Times New Roman" w:hAnsi="Times New Roman" w:cs="Times New Roman"/>
                <w:sz w:val="20"/>
                <w:szCs w:val="20"/>
              </w:rPr>
              <w:t xml:space="preserve"> göre uygun gecikme uzunluğu 1 (Bir)’dir. Birinci gecikmede LM testi sonucuna göre otokorelasyon yoktur (Olasılık: 0,8623)</w:t>
            </w:r>
            <w:proofErr w:type="gramStart"/>
            <w:r w:rsidRPr="00107F75">
              <w:rPr>
                <w:rFonts w:ascii="Times New Roman" w:hAnsi="Times New Roman" w:cs="Times New Roman"/>
                <w:sz w:val="20"/>
                <w:szCs w:val="20"/>
              </w:rPr>
              <w:t>..</w:t>
            </w:r>
            <w:proofErr w:type="gramEnd"/>
          </w:p>
        </w:tc>
      </w:tr>
      <w:tr w:rsidR="00684157" w:rsidRPr="008B5010" w:rsidTr="00684157">
        <w:trPr>
          <w:trHeight w:hRule="exact" w:val="340"/>
        </w:trPr>
        <w:tc>
          <w:tcPr>
            <w:tcW w:w="1734" w:type="dxa"/>
            <w:tcBorders>
              <w:left w:val="nil"/>
              <w:right w:val="nil"/>
            </w:tcBorders>
          </w:tcPr>
          <w:p w:rsidR="00684157" w:rsidRPr="00107F75" w:rsidRDefault="00684157" w:rsidP="0083022B">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1</w:t>
            </w:r>
          </w:p>
        </w:tc>
        <w:tc>
          <w:tcPr>
            <w:tcW w:w="1385" w:type="dxa"/>
            <w:tcBorders>
              <w:left w:val="nil"/>
              <w:right w:val="nil"/>
            </w:tcBorders>
          </w:tcPr>
          <w:p w:rsidR="00684157" w:rsidRPr="00107F75" w:rsidRDefault="00684157" w:rsidP="004F5FB8">
            <w:pPr>
              <w:jc w:val="center"/>
              <w:rPr>
                <w:rFonts w:ascii="Times New Roman" w:hAnsi="Times New Roman" w:cs="Times New Roman"/>
                <w:sz w:val="20"/>
                <w:szCs w:val="20"/>
              </w:rPr>
            </w:pPr>
            <w:r w:rsidRPr="00107F75">
              <w:rPr>
                <w:rFonts w:ascii="Times New Roman" w:hAnsi="Times New Roman" w:cs="Times New Roman"/>
                <w:sz w:val="20"/>
                <w:szCs w:val="20"/>
              </w:rPr>
              <w:t>12,17532</w:t>
            </w:r>
          </w:p>
        </w:tc>
        <w:tc>
          <w:tcPr>
            <w:tcW w:w="1701" w:type="dxa"/>
            <w:tcBorders>
              <w:left w:val="nil"/>
              <w:right w:val="nil"/>
            </w:tcBorders>
          </w:tcPr>
          <w:p w:rsidR="00684157" w:rsidRPr="00107F75" w:rsidRDefault="00684157" w:rsidP="004F5FB8">
            <w:pPr>
              <w:jc w:val="center"/>
              <w:rPr>
                <w:rFonts w:ascii="Times New Roman" w:hAnsi="Times New Roman" w:cs="Times New Roman"/>
                <w:sz w:val="20"/>
                <w:szCs w:val="20"/>
              </w:rPr>
            </w:pPr>
            <w:r w:rsidRPr="00107F75">
              <w:rPr>
                <w:rFonts w:ascii="Times New Roman" w:hAnsi="Times New Roman" w:cs="Times New Roman"/>
                <w:sz w:val="20"/>
                <w:szCs w:val="20"/>
              </w:rPr>
              <w:t>12,31775*</w:t>
            </w:r>
          </w:p>
        </w:tc>
        <w:tc>
          <w:tcPr>
            <w:tcW w:w="1701" w:type="dxa"/>
            <w:tcBorders>
              <w:left w:val="nil"/>
              <w:right w:val="nil"/>
            </w:tcBorders>
          </w:tcPr>
          <w:p w:rsidR="00684157" w:rsidRPr="00107F75" w:rsidRDefault="00684157" w:rsidP="004F5FB8">
            <w:pPr>
              <w:jc w:val="center"/>
              <w:rPr>
                <w:rFonts w:ascii="Times New Roman" w:hAnsi="Times New Roman" w:cs="Times New Roman"/>
                <w:sz w:val="20"/>
                <w:szCs w:val="20"/>
              </w:rPr>
            </w:pPr>
            <w:r w:rsidRPr="00107F75">
              <w:rPr>
                <w:rFonts w:ascii="Times New Roman" w:hAnsi="Times New Roman" w:cs="Times New Roman"/>
                <w:sz w:val="20"/>
                <w:szCs w:val="20"/>
              </w:rPr>
              <w:t>12,23314*</w:t>
            </w:r>
          </w:p>
        </w:tc>
        <w:tc>
          <w:tcPr>
            <w:tcW w:w="2581" w:type="dxa"/>
            <w:vMerge/>
            <w:tcBorders>
              <w:left w:val="nil"/>
            </w:tcBorders>
          </w:tcPr>
          <w:p w:rsidR="00684157" w:rsidRPr="008B5010" w:rsidRDefault="00684157" w:rsidP="0083022B">
            <w:pPr>
              <w:spacing w:before="120" w:after="120"/>
              <w:rPr>
                <w:rFonts w:ascii="Times New Roman" w:hAnsi="Times New Roman" w:cs="Times New Roman"/>
                <w:b/>
                <w:sz w:val="24"/>
                <w:szCs w:val="24"/>
              </w:rPr>
            </w:pPr>
          </w:p>
        </w:tc>
      </w:tr>
      <w:tr w:rsidR="00684157" w:rsidRPr="008B5010" w:rsidTr="00684157">
        <w:trPr>
          <w:trHeight w:hRule="exact" w:val="340"/>
        </w:trPr>
        <w:tc>
          <w:tcPr>
            <w:tcW w:w="1734" w:type="dxa"/>
            <w:tcBorders>
              <w:left w:val="nil"/>
              <w:right w:val="nil"/>
            </w:tcBorders>
          </w:tcPr>
          <w:p w:rsidR="00684157" w:rsidRPr="00107F75" w:rsidRDefault="00684157" w:rsidP="0083022B">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2</w:t>
            </w:r>
          </w:p>
        </w:tc>
        <w:tc>
          <w:tcPr>
            <w:tcW w:w="1385" w:type="dxa"/>
            <w:tcBorders>
              <w:left w:val="nil"/>
              <w:right w:val="nil"/>
            </w:tcBorders>
          </w:tcPr>
          <w:p w:rsidR="00684157" w:rsidRPr="00107F75" w:rsidRDefault="00684157" w:rsidP="004F5FB8">
            <w:pPr>
              <w:jc w:val="center"/>
              <w:rPr>
                <w:rFonts w:ascii="Times New Roman" w:hAnsi="Times New Roman" w:cs="Times New Roman"/>
                <w:sz w:val="20"/>
                <w:szCs w:val="20"/>
              </w:rPr>
            </w:pPr>
            <w:r w:rsidRPr="00107F75">
              <w:rPr>
                <w:rFonts w:ascii="Times New Roman" w:hAnsi="Times New Roman" w:cs="Times New Roman"/>
                <w:sz w:val="20"/>
                <w:szCs w:val="20"/>
              </w:rPr>
              <w:t>12,16705*</w:t>
            </w:r>
          </w:p>
        </w:tc>
        <w:tc>
          <w:tcPr>
            <w:tcW w:w="1701" w:type="dxa"/>
            <w:tcBorders>
              <w:left w:val="nil"/>
              <w:right w:val="nil"/>
            </w:tcBorders>
          </w:tcPr>
          <w:p w:rsidR="00684157" w:rsidRPr="00107F75" w:rsidRDefault="00684157" w:rsidP="004F5FB8">
            <w:pPr>
              <w:jc w:val="center"/>
              <w:rPr>
                <w:rFonts w:ascii="Times New Roman" w:hAnsi="Times New Roman" w:cs="Times New Roman"/>
                <w:sz w:val="20"/>
                <w:szCs w:val="20"/>
              </w:rPr>
            </w:pPr>
            <w:r w:rsidRPr="00107F75">
              <w:rPr>
                <w:rFonts w:ascii="Times New Roman" w:hAnsi="Times New Roman" w:cs="Times New Roman"/>
                <w:sz w:val="20"/>
                <w:szCs w:val="20"/>
              </w:rPr>
              <w:t>12,40443</w:t>
            </w:r>
          </w:p>
        </w:tc>
        <w:tc>
          <w:tcPr>
            <w:tcW w:w="1701" w:type="dxa"/>
            <w:tcBorders>
              <w:left w:val="nil"/>
              <w:right w:val="nil"/>
            </w:tcBorders>
          </w:tcPr>
          <w:p w:rsidR="00684157" w:rsidRPr="00107F75" w:rsidRDefault="00684157" w:rsidP="004F5FB8">
            <w:pPr>
              <w:jc w:val="center"/>
              <w:rPr>
                <w:rFonts w:ascii="Times New Roman" w:hAnsi="Times New Roman" w:cs="Times New Roman"/>
                <w:sz w:val="20"/>
                <w:szCs w:val="20"/>
              </w:rPr>
            </w:pPr>
            <w:r w:rsidRPr="00107F75">
              <w:rPr>
                <w:rFonts w:ascii="Times New Roman" w:hAnsi="Times New Roman" w:cs="Times New Roman"/>
                <w:sz w:val="20"/>
                <w:szCs w:val="20"/>
              </w:rPr>
              <w:t>12,26341</w:t>
            </w:r>
          </w:p>
        </w:tc>
        <w:tc>
          <w:tcPr>
            <w:tcW w:w="2581" w:type="dxa"/>
            <w:vMerge/>
            <w:tcBorders>
              <w:left w:val="nil"/>
            </w:tcBorders>
          </w:tcPr>
          <w:p w:rsidR="00684157" w:rsidRPr="008B5010" w:rsidRDefault="00684157" w:rsidP="0083022B">
            <w:pPr>
              <w:spacing w:before="120" w:after="120"/>
              <w:rPr>
                <w:rFonts w:ascii="Times New Roman" w:hAnsi="Times New Roman" w:cs="Times New Roman"/>
                <w:b/>
                <w:sz w:val="24"/>
                <w:szCs w:val="24"/>
              </w:rPr>
            </w:pPr>
          </w:p>
        </w:tc>
      </w:tr>
      <w:tr w:rsidR="00684157" w:rsidRPr="008B5010" w:rsidTr="00684157">
        <w:trPr>
          <w:trHeight w:hRule="exact" w:val="340"/>
        </w:trPr>
        <w:tc>
          <w:tcPr>
            <w:tcW w:w="1734" w:type="dxa"/>
            <w:tcBorders>
              <w:left w:val="nil"/>
              <w:right w:val="nil"/>
            </w:tcBorders>
          </w:tcPr>
          <w:p w:rsidR="00684157" w:rsidRPr="00107F75" w:rsidRDefault="00684157" w:rsidP="0083022B">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3</w:t>
            </w:r>
          </w:p>
        </w:tc>
        <w:tc>
          <w:tcPr>
            <w:tcW w:w="1385" w:type="dxa"/>
            <w:tcBorders>
              <w:left w:val="nil"/>
              <w:right w:val="nil"/>
            </w:tcBorders>
          </w:tcPr>
          <w:p w:rsidR="00684157" w:rsidRPr="00107F75" w:rsidRDefault="00684157" w:rsidP="004F5FB8">
            <w:pPr>
              <w:jc w:val="center"/>
              <w:rPr>
                <w:rFonts w:ascii="Times New Roman" w:hAnsi="Times New Roman" w:cs="Times New Roman"/>
                <w:sz w:val="20"/>
                <w:szCs w:val="20"/>
              </w:rPr>
            </w:pPr>
            <w:r w:rsidRPr="00107F75">
              <w:rPr>
                <w:rFonts w:ascii="Times New Roman" w:hAnsi="Times New Roman" w:cs="Times New Roman"/>
                <w:sz w:val="20"/>
                <w:szCs w:val="20"/>
              </w:rPr>
              <w:t>12,22895</w:t>
            </w:r>
          </w:p>
        </w:tc>
        <w:tc>
          <w:tcPr>
            <w:tcW w:w="1701" w:type="dxa"/>
            <w:tcBorders>
              <w:left w:val="nil"/>
              <w:right w:val="nil"/>
            </w:tcBorders>
          </w:tcPr>
          <w:p w:rsidR="00684157" w:rsidRPr="00107F75" w:rsidRDefault="00684157" w:rsidP="004F5FB8">
            <w:pPr>
              <w:jc w:val="center"/>
              <w:rPr>
                <w:rFonts w:ascii="Times New Roman" w:hAnsi="Times New Roman" w:cs="Times New Roman"/>
                <w:sz w:val="20"/>
                <w:szCs w:val="20"/>
              </w:rPr>
            </w:pPr>
            <w:r w:rsidRPr="00107F75">
              <w:rPr>
                <w:rFonts w:ascii="Times New Roman" w:hAnsi="Times New Roman" w:cs="Times New Roman"/>
                <w:sz w:val="20"/>
                <w:szCs w:val="20"/>
              </w:rPr>
              <w:t>12,56128</w:t>
            </w:r>
          </w:p>
        </w:tc>
        <w:tc>
          <w:tcPr>
            <w:tcW w:w="1701" w:type="dxa"/>
            <w:tcBorders>
              <w:left w:val="nil"/>
              <w:right w:val="nil"/>
            </w:tcBorders>
          </w:tcPr>
          <w:p w:rsidR="00684157" w:rsidRPr="00107F75" w:rsidRDefault="00684157" w:rsidP="004F5FB8">
            <w:pPr>
              <w:jc w:val="center"/>
              <w:rPr>
                <w:rFonts w:ascii="Times New Roman" w:hAnsi="Times New Roman" w:cs="Times New Roman"/>
                <w:sz w:val="20"/>
                <w:szCs w:val="20"/>
              </w:rPr>
            </w:pPr>
            <w:r w:rsidRPr="00107F75">
              <w:rPr>
                <w:rFonts w:ascii="Times New Roman" w:hAnsi="Times New Roman" w:cs="Times New Roman"/>
                <w:sz w:val="20"/>
                <w:szCs w:val="20"/>
              </w:rPr>
              <w:t>12,36386</w:t>
            </w:r>
          </w:p>
        </w:tc>
        <w:tc>
          <w:tcPr>
            <w:tcW w:w="2581" w:type="dxa"/>
            <w:vMerge/>
            <w:tcBorders>
              <w:left w:val="nil"/>
            </w:tcBorders>
          </w:tcPr>
          <w:p w:rsidR="00684157" w:rsidRPr="008B5010" w:rsidRDefault="00684157" w:rsidP="0083022B">
            <w:pPr>
              <w:spacing w:before="120" w:after="120"/>
              <w:rPr>
                <w:rFonts w:ascii="Times New Roman" w:hAnsi="Times New Roman" w:cs="Times New Roman"/>
                <w:b/>
                <w:sz w:val="24"/>
                <w:szCs w:val="24"/>
              </w:rPr>
            </w:pPr>
          </w:p>
        </w:tc>
      </w:tr>
      <w:tr w:rsidR="00684157" w:rsidRPr="008B5010" w:rsidTr="00684157">
        <w:trPr>
          <w:trHeight w:hRule="exact" w:val="340"/>
        </w:trPr>
        <w:tc>
          <w:tcPr>
            <w:tcW w:w="1734" w:type="dxa"/>
            <w:tcBorders>
              <w:left w:val="nil"/>
              <w:right w:val="nil"/>
            </w:tcBorders>
          </w:tcPr>
          <w:p w:rsidR="00684157" w:rsidRPr="00107F75" w:rsidRDefault="00684157" w:rsidP="0083022B">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4</w:t>
            </w:r>
          </w:p>
        </w:tc>
        <w:tc>
          <w:tcPr>
            <w:tcW w:w="1385" w:type="dxa"/>
            <w:tcBorders>
              <w:left w:val="nil"/>
              <w:right w:val="nil"/>
            </w:tcBorders>
          </w:tcPr>
          <w:p w:rsidR="00684157" w:rsidRPr="00107F75" w:rsidRDefault="00684157" w:rsidP="004F5FB8">
            <w:pPr>
              <w:jc w:val="center"/>
              <w:rPr>
                <w:rFonts w:ascii="Times New Roman" w:hAnsi="Times New Roman" w:cs="Times New Roman"/>
                <w:sz w:val="20"/>
                <w:szCs w:val="20"/>
              </w:rPr>
            </w:pPr>
            <w:r w:rsidRPr="00107F75">
              <w:rPr>
                <w:rFonts w:ascii="Times New Roman" w:hAnsi="Times New Roman" w:cs="Times New Roman"/>
                <w:sz w:val="20"/>
                <w:szCs w:val="20"/>
              </w:rPr>
              <w:t>12,21462</w:t>
            </w:r>
          </w:p>
        </w:tc>
        <w:tc>
          <w:tcPr>
            <w:tcW w:w="1701" w:type="dxa"/>
            <w:tcBorders>
              <w:left w:val="nil"/>
              <w:right w:val="nil"/>
            </w:tcBorders>
          </w:tcPr>
          <w:p w:rsidR="00684157" w:rsidRPr="00107F75" w:rsidRDefault="00684157" w:rsidP="004F5FB8">
            <w:pPr>
              <w:jc w:val="center"/>
              <w:rPr>
                <w:rFonts w:ascii="Times New Roman" w:hAnsi="Times New Roman" w:cs="Times New Roman"/>
                <w:sz w:val="20"/>
                <w:szCs w:val="20"/>
              </w:rPr>
            </w:pPr>
            <w:r w:rsidRPr="00107F75">
              <w:rPr>
                <w:rFonts w:ascii="Times New Roman" w:hAnsi="Times New Roman" w:cs="Times New Roman"/>
                <w:sz w:val="20"/>
                <w:szCs w:val="20"/>
              </w:rPr>
              <w:t>12,64190</w:t>
            </w:r>
          </w:p>
        </w:tc>
        <w:tc>
          <w:tcPr>
            <w:tcW w:w="1701" w:type="dxa"/>
            <w:tcBorders>
              <w:left w:val="nil"/>
              <w:right w:val="nil"/>
            </w:tcBorders>
          </w:tcPr>
          <w:p w:rsidR="00684157" w:rsidRPr="00107F75" w:rsidRDefault="00684157" w:rsidP="004F5FB8">
            <w:pPr>
              <w:jc w:val="center"/>
              <w:rPr>
                <w:rFonts w:ascii="Times New Roman" w:hAnsi="Times New Roman" w:cs="Times New Roman"/>
                <w:sz w:val="20"/>
                <w:szCs w:val="20"/>
              </w:rPr>
            </w:pPr>
            <w:r w:rsidRPr="00107F75">
              <w:rPr>
                <w:rFonts w:ascii="Times New Roman" w:hAnsi="Times New Roman" w:cs="Times New Roman"/>
                <w:sz w:val="20"/>
                <w:szCs w:val="20"/>
              </w:rPr>
              <w:t>12,38808</w:t>
            </w:r>
          </w:p>
        </w:tc>
        <w:tc>
          <w:tcPr>
            <w:tcW w:w="2581" w:type="dxa"/>
            <w:vMerge/>
            <w:tcBorders>
              <w:left w:val="nil"/>
            </w:tcBorders>
          </w:tcPr>
          <w:p w:rsidR="00684157" w:rsidRPr="008B5010" w:rsidRDefault="00684157" w:rsidP="0083022B">
            <w:pPr>
              <w:spacing w:before="120" w:after="120"/>
              <w:rPr>
                <w:rFonts w:ascii="Times New Roman" w:hAnsi="Times New Roman" w:cs="Times New Roman"/>
                <w:b/>
                <w:sz w:val="24"/>
                <w:szCs w:val="24"/>
              </w:rPr>
            </w:pPr>
          </w:p>
        </w:tc>
      </w:tr>
    </w:tbl>
    <w:p w:rsidR="00DB0235" w:rsidRPr="008B5010" w:rsidRDefault="00684157" w:rsidP="00D46642">
      <w:pPr>
        <w:pStyle w:val="MERSN"/>
        <w:spacing w:line="276" w:lineRule="auto"/>
        <w:rPr>
          <w:sz w:val="24"/>
          <w:szCs w:val="24"/>
        </w:rPr>
      </w:pPr>
      <w:r w:rsidRPr="008B5010">
        <w:rPr>
          <w:sz w:val="24"/>
          <w:szCs w:val="24"/>
        </w:rPr>
        <w:t>CDS</w:t>
      </w:r>
      <w:r w:rsidR="00DB0235" w:rsidRPr="008B5010">
        <w:rPr>
          <w:sz w:val="24"/>
          <w:szCs w:val="24"/>
        </w:rPr>
        <w:t xml:space="preserve"> ile faiz arasındaki uzun dönemli ilişkiyi belirlemek üzere yapılan F </w:t>
      </w:r>
      <w:r w:rsidR="0011338A" w:rsidRPr="008B5010">
        <w:rPr>
          <w:sz w:val="24"/>
          <w:szCs w:val="24"/>
        </w:rPr>
        <w:t>t</w:t>
      </w:r>
      <w:r w:rsidR="00843FEC" w:rsidRPr="008B5010">
        <w:rPr>
          <w:sz w:val="24"/>
          <w:szCs w:val="24"/>
        </w:rPr>
        <w:t>esti ve kritik değerler Tablo 11</w:t>
      </w:r>
      <w:r w:rsidR="00DB0235" w:rsidRPr="008B5010">
        <w:rPr>
          <w:sz w:val="24"/>
          <w:szCs w:val="24"/>
        </w:rPr>
        <w:t>’d</w:t>
      </w:r>
      <w:r w:rsidR="005E79D6" w:rsidRPr="008B5010">
        <w:rPr>
          <w:sz w:val="24"/>
          <w:szCs w:val="24"/>
        </w:rPr>
        <w:t>e</w:t>
      </w:r>
      <w:r w:rsidR="00DB0235" w:rsidRPr="008B5010">
        <w:rPr>
          <w:sz w:val="24"/>
          <w:szCs w:val="24"/>
        </w:rPr>
        <w:t xml:space="preserve"> sunulmuştur.</w:t>
      </w:r>
    </w:p>
    <w:p w:rsidR="00DB0235" w:rsidRPr="008B5010" w:rsidRDefault="00DB0235" w:rsidP="00DB0235">
      <w:pPr>
        <w:rPr>
          <w:rFonts w:ascii="Times New Roman" w:hAnsi="Times New Roman" w:cs="Times New Roman"/>
          <w:b/>
          <w:sz w:val="24"/>
          <w:szCs w:val="24"/>
        </w:rPr>
      </w:pPr>
      <w:r w:rsidRPr="008B5010">
        <w:rPr>
          <w:rFonts w:ascii="Times New Roman" w:hAnsi="Times New Roman" w:cs="Times New Roman"/>
          <w:b/>
          <w:sz w:val="24"/>
          <w:szCs w:val="24"/>
        </w:rPr>
        <w:t>Tablo</w:t>
      </w:r>
      <w:r w:rsidR="00843FEC" w:rsidRPr="008B5010">
        <w:rPr>
          <w:rFonts w:ascii="Times New Roman" w:hAnsi="Times New Roman" w:cs="Times New Roman"/>
          <w:b/>
          <w:sz w:val="24"/>
          <w:szCs w:val="24"/>
        </w:rPr>
        <w:t xml:space="preserve"> 11.</w:t>
      </w:r>
      <w:r w:rsidRPr="008B5010">
        <w:rPr>
          <w:rFonts w:ascii="Times New Roman" w:hAnsi="Times New Roman" w:cs="Times New Roman"/>
          <w:b/>
          <w:sz w:val="24"/>
          <w:szCs w:val="24"/>
        </w:rPr>
        <w:t xml:space="preserve"> </w:t>
      </w:r>
      <w:r w:rsidRPr="008B5010">
        <w:rPr>
          <w:rFonts w:ascii="Times New Roman" w:hAnsi="Times New Roman" w:cs="Times New Roman"/>
          <w:sz w:val="24"/>
          <w:szCs w:val="24"/>
        </w:rPr>
        <w:t>F istatistiği karşılaştırma tablosu (Sınır testi)</w:t>
      </w:r>
    </w:p>
    <w:tbl>
      <w:tblPr>
        <w:tblStyle w:val="TabloKlavuzu"/>
        <w:tblW w:w="9214"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911"/>
        <w:gridCol w:w="2019"/>
        <w:gridCol w:w="2019"/>
        <w:gridCol w:w="3265"/>
      </w:tblGrid>
      <w:tr w:rsidR="00DB0235" w:rsidRPr="008B5010" w:rsidTr="00831136">
        <w:trPr>
          <w:trHeight w:val="335"/>
        </w:trPr>
        <w:tc>
          <w:tcPr>
            <w:tcW w:w="1911" w:type="dxa"/>
            <w:shd w:val="clear" w:color="auto" w:fill="auto"/>
            <w:vAlign w:val="center"/>
          </w:tcPr>
          <w:p w:rsidR="00DB0235" w:rsidRPr="00107F75" w:rsidRDefault="00DB0235" w:rsidP="001F3217">
            <w:pPr>
              <w:jc w:val="center"/>
              <w:rPr>
                <w:rFonts w:ascii="Times New Roman" w:hAnsi="Times New Roman" w:cs="Times New Roman"/>
                <w:b/>
                <w:sz w:val="20"/>
                <w:szCs w:val="20"/>
              </w:rPr>
            </w:pPr>
            <w:r w:rsidRPr="00107F75">
              <w:rPr>
                <w:rFonts w:ascii="Times New Roman" w:hAnsi="Times New Roman" w:cs="Times New Roman"/>
                <w:b/>
                <w:sz w:val="20"/>
                <w:szCs w:val="20"/>
              </w:rPr>
              <w:t>Bağımsız Değişken Sayısı ( k)</w:t>
            </w:r>
          </w:p>
        </w:tc>
        <w:tc>
          <w:tcPr>
            <w:tcW w:w="2019" w:type="dxa"/>
            <w:shd w:val="clear" w:color="auto" w:fill="auto"/>
            <w:vAlign w:val="center"/>
          </w:tcPr>
          <w:p w:rsidR="00DB0235" w:rsidRPr="00107F75" w:rsidRDefault="00DB0235" w:rsidP="001F3217">
            <w:pPr>
              <w:jc w:val="center"/>
              <w:rPr>
                <w:rFonts w:ascii="Times New Roman" w:hAnsi="Times New Roman" w:cs="Times New Roman"/>
                <w:b/>
                <w:sz w:val="20"/>
                <w:szCs w:val="20"/>
              </w:rPr>
            </w:pPr>
            <w:r w:rsidRPr="00107F75">
              <w:rPr>
                <w:rFonts w:ascii="Times New Roman" w:hAnsi="Times New Roman" w:cs="Times New Roman"/>
                <w:b/>
                <w:sz w:val="20"/>
                <w:szCs w:val="20"/>
              </w:rPr>
              <w:t>F Değeri</w:t>
            </w:r>
          </w:p>
        </w:tc>
        <w:tc>
          <w:tcPr>
            <w:tcW w:w="5284" w:type="dxa"/>
            <w:gridSpan w:val="2"/>
            <w:tcBorders>
              <w:bottom w:val="single" w:sz="4" w:space="0" w:color="auto"/>
            </w:tcBorders>
            <w:shd w:val="clear" w:color="auto" w:fill="auto"/>
            <w:vAlign w:val="center"/>
          </w:tcPr>
          <w:p w:rsidR="00DB0235" w:rsidRPr="00107F75" w:rsidRDefault="00DB0235" w:rsidP="001F3217">
            <w:pPr>
              <w:jc w:val="center"/>
              <w:rPr>
                <w:rFonts w:ascii="Times New Roman" w:hAnsi="Times New Roman" w:cs="Times New Roman"/>
                <w:b/>
                <w:sz w:val="20"/>
                <w:szCs w:val="20"/>
              </w:rPr>
            </w:pPr>
            <w:r w:rsidRPr="00107F75">
              <w:rPr>
                <w:rFonts w:ascii="Times New Roman" w:hAnsi="Times New Roman" w:cs="Times New Roman"/>
                <w:b/>
                <w:sz w:val="20"/>
                <w:szCs w:val="20"/>
              </w:rPr>
              <w:t>Kritik Değerler (%5)</w:t>
            </w:r>
          </w:p>
        </w:tc>
      </w:tr>
      <w:tr w:rsidR="00DB0235" w:rsidRPr="008B5010" w:rsidTr="001F3217">
        <w:tc>
          <w:tcPr>
            <w:tcW w:w="1911" w:type="dxa"/>
            <w:vAlign w:val="center"/>
          </w:tcPr>
          <w:p w:rsidR="00DB0235" w:rsidRPr="00107F75" w:rsidRDefault="00DB0235" w:rsidP="001F3217">
            <w:pPr>
              <w:jc w:val="center"/>
              <w:rPr>
                <w:rFonts w:ascii="Times New Roman" w:hAnsi="Times New Roman" w:cs="Times New Roman"/>
                <w:sz w:val="20"/>
                <w:szCs w:val="20"/>
              </w:rPr>
            </w:pPr>
          </w:p>
          <w:p w:rsidR="00DB0235" w:rsidRPr="00107F75" w:rsidRDefault="00DB0235" w:rsidP="001F3217">
            <w:pPr>
              <w:jc w:val="center"/>
              <w:rPr>
                <w:rFonts w:ascii="Times New Roman" w:hAnsi="Times New Roman" w:cs="Times New Roman"/>
                <w:sz w:val="20"/>
                <w:szCs w:val="20"/>
              </w:rPr>
            </w:pPr>
            <w:r w:rsidRPr="00107F75">
              <w:rPr>
                <w:rFonts w:ascii="Times New Roman" w:hAnsi="Times New Roman" w:cs="Times New Roman"/>
                <w:sz w:val="20"/>
                <w:szCs w:val="20"/>
              </w:rPr>
              <w:t>1</w:t>
            </w:r>
          </w:p>
        </w:tc>
        <w:tc>
          <w:tcPr>
            <w:tcW w:w="2019" w:type="dxa"/>
            <w:vAlign w:val="center"/>
          </w:tcPr>
          <w:p w:rsidR="00DB0235" w:rsidRPr="00107F75" w:rsidRDefault="00DB0235" w:rsidP="001F3217">
            <w:pPr>
              <w:jc w:val="center"/>
              <w:rPr>
                <w:rFonts w:ascii="Times New Roman" w:hAnsi="Times New Roman" w:cs="Times New Roman"/>
                <w:sz w:val="20"/>
                <w:szCs w:val="20"/>
              </w:rPr>
            </w:pPr>
          </w:p>
          <w:p w:rsidR="00DB0235" w:rsidRPr="00107F75" w:rsidRDefault="00DB0235" w:rsidP="00684157">
            <w:pPr>
              <w:jc w:val="center"/>
              <w:rPr>
                <w:rFonts w:ascii="Times New Roman" w:hAnsi="Times New Roman" w:cs="Times New Roman"/>
                <w:sz w:val="20"/>
                <w:szCs w:val="20"/>
              </w:rPr>
            </w:pPr>
            <w:r w:rsidRPr="00107F75">
              <w:rPr>
                <w:rFonts w:ascii="Times New Roman" w:hAnsi="Times New Roman" w:cs="Times New Roman"/>
                <w:sz w:val="20"/>
                <w:szCs w:val="20"/>
              </w:rPr>
              <w:t>5,</w:t>
            </w:r>
            <w:r w:rsidR="00684157" w:rsidRPr="00107F75">
              <w:rPr>
                <w:rFonts w:ascii="Times New Roman" w:hAnsi="Times New Roman" w:cs="Times New Roman"/>
                <w:sz w:val="20"/>
                <w:szCs w:val="20"/>
              </w:rPr>
              <w:t>68</w:t>
            </w:r>
          </w:p>
        </w:tc>
        <w:tc>
          <w:tcPr>
            <w:tcW w:w="2019" w:type="dxa"/>
          </w:tcPr>
          <w:p w:rsidR="00DB0235" w:rsidRPr="00107F75" w:rsidRDefault="00DB0235" w:rsidP="001F3217">
            <w:pPr>
              <w:jc w:val="center"/>
              <w:rPr>
                <w:rFonts w:ascii="Times New Roman" w:hAnsi="Times New Roman" w:cs="Times New Roman"/>
                <w:b/>
                <w:sz w:val="20"/>
                <w:szCs w:val="20"/>
                <w:u w:val="single"/>
              </w:rPr>
            </w:pPr>
            <w:r w:rsidRPr="00107F75">
              <w:rPr>
                <w:rFonts w:ascii="Times New Roman" w:hAnsi="Times New Roman" w:cs="Times New Roman"/>
                <w:b/>
                <w:sz w:val="20"/>
                <w:szCs w:val="20"/>
                <w:u w:val="single"/>
              </w:rPr>
              <w:t>Alt Sınır</w:t>
            </w:r>
          </w:p>
          <w:p w:rsidR="00DB0235" w:rsidRPr="00107F75" w:rsidRDefault="00DB0235" w:rsidP="001F3217">
            <w:pPr>
              <w:jc w:val="center"/>
              <w:rPr>
                <w:rFonts w:ascii="Times New Roman" w:hAnsi="Times New Roman" w:cs="Times New Roman"/>
                <w:sz w:val="20"/>
                <w:szCs w:val="20"/>
              </w:rPr>
            </w:pPr>
            <w:r w:rsidRPr="00107F75">
              <w:rPr>
                <w:rFonts w:ascii="Times New Roman" w:hAnsi="Times New Roman" w:cs="Times New Roman"/>
                <w:sz w:val="20"/>
                <w:szCs w:val="20"/>
              </w:rPr>
              <w:t>3,62</w:t>
            </w:r>
          </w:p>
        </w:tc>
        <w:tc>
          <w:tcPr>
            <w:tcW w:w="3265" w:type="dxa"/>
          </w:tcPr>
          <w:p w:rsidR="00DB0235" w:rsidRPr="00107F75" w:rsidRDefault="00DB0235" w:rsidP="001F3217">
            <w:pPr>
              <w:jc w:val="center"/>
              <w:rPr>
                <w:rFonts w:ascii="Times New Roman" w:hAnsi="Times New Roman" w:cs="Times New Roman"/>
                <w:b/>
                <w:sz w:val="20"/>
                <w:szCs w:val="20"/>
                <w:u w:val="single"/>
              </w:rPr>
            </w:pPr>
            <w:r w:rsidRPr="00107F75">
              <w:rPr>
                <w:rFonts w:ascii="Times New Roman" w:hAnsi="Times New Roman" w:cs="Times New Roman"/>
                <w:b/>
                <w:sz w:val="20"/>
                <w:szCs w:val="20"/>
                <w:u w:val="single"/>
              </w:rPr>
              <w:t>Üst Sınır</w:t>
            </w:r>
          </w:p>
          <w:p w:rsidR="00DB0235" w:rsidRPr="00107F75" w:rsidRDefault="00DB0235" w:rsidP="001F3217">
            <w:pPr>
              <w:jc w:val="center"/>
              <w:rPr>
                <w:rFonts w:ascii="Times New Roman" w:hAnsi="Times New Roman" w:cs="Times New Roman"/>
                <w:sz w:val="20"/>
                <w:szCs w:val="20"/>
              </w:rPr>
            </w:pPr>
            <w:r w:rsidRPr="00107F75">
              <w:rPr>
                <w:rFonts w:ascii="Times New Roman" w:hAnsi="Times New Roman" w:cs="Times New Roman"/>
                <w:sz w:val="20"/>
                <w:szCs w:val="20"/>
              </w:rPr>
              <w:t>4,16</w:t>
            </w:r>
          </w:p>
        </w:tc>
      </w:tr>
    </w:tbl>
    <w:p w:rsidR="00DB0235" w:rsidRPr="008B5010" w:rsidRDefault="00DB0235" w:rsidP="00D46642">
      <w:pPr>
        <w:pStyle w:val="MERSN"/>
        <w:rPr>
          <w:sz w:val="24"/>
          <w:szCs w:val="24"/>
        </w:rPr>
      </w:pPr>
      <w:r w:rsidRPr="008B5010">
        <w:rPr>
          <w:sz w:val="24"/>
          <w:szCs w:val="24"/>
        </w:rPr>
        <w:t xml:space="preserve">Sınır testi sonucunda hesaplanan F değeri tablo kritik değerlerinin </w:t>
      </w:r>
      <w:r w:rsidR="0063746A" w:rsidRPr="008B5010">
        <w:rPr>
          <w:sz w:val="24"/>
          <w:szCs w:val="24"/>
        </w:rPr>
        <w:t>üzerinde</w:t>
      </w:r>
      <w:r w:rsidR="00684157" w:rsidRPr="008B5010">
        <w:rPr>
          <w:sz w:val="24"/>
          <w:szCs w:val="24"/>
        </w:rPr>
        <w:t xml:space="preserve"> olduğu için CDS </w:t>
      </w:r>
      <w:r w:rsidRPr="008B5010">
        <w:rPr>
          <w:sz w:val="24"/>
          <w:szCs w:val="24"/>
        </w:rPr>
        <w:t xml:space="preserve">ile </w:t>
      </w:r>
      <w:r w:rsidR="0063746A" w:rsidRPr="008B5010">
        <w:rPr>
          <w:sz w:val="24"/>
          <w:szCs w:val="24"/>
        </w:rPr>
        <w:t xml:space="preserve">faiz oranı </w:t>
      </w:r>
      <w:r w:rsidRPr="008B5010">
        <w:rPr>
          <w:sz w:val="24"/>
          <w:szCs w:val="24"/>
        </w:rPr>
        <w:t xml:space="preserve">arasında eşbütünleşme </w:t>
      </w:r>
      <w:r w:rsidR="006E4BEB" w:rsidRPr="008B5010">
        <w:rPr>
          <w:sz w:val="24"/>
          <w:szCs w:val="24"/>
        </w:rPr>
        <w:t>ilişkisi olduğu yani H</w:t>
      </w:r>
      <w:r w:rsidR="006E4BEB" w:rsidRPr="008B5010">
        <w:rPr>
          <w:sz w:val="24"/>
          <w:szCs w:val="24"/>
          <w:vertAlign w:val="subscript"/>
        </w:rPr>
        <w:t xml:space="preserve">1 </w:t>
      </w:r>
      <w:r w:rsidR="006E4BEB" w:rsidRPr="008B5010">
        <w:rPr>
          <w:sz w:val="24"/>
          <w:szCs w:val="24"/>
        </w:rPr>
        <w:t xml:space="preserve">hipotezinin kabul edildiği görülmektedir. </w:t>
      </w:r>
      <w:r w:rsidR="0063746A" w:rsidRPr="008B5010">
        <w:rPr>
          <w:sz w:val="24"/>
          <w:szCs w:val="24"/>
        </w:rPr>
        <w:t xml:space="preserve">Diğer bir ifadeyle ARDL sınır testi yaklaşımına göre </w:t>
      </w:r>
      <w:r w:rsidR="00684157" w:rsidRPr="008B5010">
        <w:rPr>
          <w:sz w:val="24"/>
          <w:szCs w:val="24"/>
        </w:rPr>
        <w:t>CDS</w:t>
      </w:r>
      <w:r w:rsidR="0063746A" w:rsidRPr="008B5010">
        <w:rPr>
          <w:sz w:val="24"/>
          <w:szCs w:val="24"/>
        </w:rPr>
        <w:t xml:space="preserve"> değişkeni ile faiz değişkeni uzun dönemde beraber hareket etmektedirler.</w:t>
      </w:r>
    </w:p>
    <w:p w:rsidR="0063746A" w:rsidRPr="008B5010" w:rsidRDefault="0063746A" w:rsidP="00D46642">
      <w:pPr>
        <w:pStyle w:val="MERSN"/>
        <w:rPr>
          <w:sz w:val="24"/>
          <w:szCs w:val="24"/>
        </w:rPr>
      </w:pPr>
      <w:r w:rsidRPr="008B5010">
        <w:rPr>
          <w:sz w:val="24"/>
          <w:szCs w:val="24"/>
        </w:rPr>
        <w:t>ARDL (</w:t>
      </w:r>
      <w:r w:rsidR="005E79D6" w:rsidRPr="008B5010">
        <w:rPr>
          <w:sz w:val="24"/>
          <w:szCs w:val="24"/>
        </w:rPr>
        <w:t>1,1</w:t>
      </w:r>
      <w:r w:rsidR="00843FEC" w:rsidRPr="008B5010">
        <w:rPr>
          <w:sz w:val="24"/>
          <w:szCs w:val="24"/>
        </w:rPr>
        <w:t>) modeli parametreleri Tablo 12</w:t>
      </w:r>
      <w:r w:rsidR="005E79D6" w:rsidRPr="008B5010">
        <w:rPr>
          <w:sz w:val="24"/>
          <w:szCs w:val="24"/>
        </w:rPr>
        <w:t>’de</w:t>
      </w:r>
      <w:r w:rsidRPr="008B5010">
        <w:rPr>
          <w:sz w:val="24"/>
          <w:szCs w:val="24"/>
        </w:rPr>
        <w:t xml:space="preserve"> sunulmuştur.</w:t>
      </w:r>
    </w:p>
    <w:p w:rsidR="0063746A" w:rsidRPr="008B5010" w:rsidRDefault="0063746A" w:rsidP="00D46642">
      <w:pPr>
        <w:spacing w:line="240" w:lineRule="auto"/>
        <w:rPr>
          <w:rFonts w:ascii="Times New Roman" w:hAnsi="Times New Roman" w:cs="Times New Roman"/>
          <w:b/>
          <w:sz w:val="24"/>
          <w:szCs w:val="24"/>
        </w:rPr>
      </w:pPr>
      <w:r w:rsidRPr="008B5010">
        <w:rPr>
          <w:rFonts w:ascii="Times New Roman" w:hAnsi="Times New Roman" w:cs="Times New Roman"/>
          <w:b/>
          <w:sz w:val="24"/>
          <w:szCs w:val="24"/>
        </w:rPr>
        <w:t>Tablo</w:t>
      </w:r>
      <w:r w:rsidR="00843FEC" w:rsidRPr="008B5010">
        <w:rPr>
          <w:rFonts w:ascii="Times New Roman" w:hAnsi="Times New Roman" w:cs="Times New Roman"/>
          <w:b/>
          <w:sz w:val="24"/>
          <w:szCs w:val="24"/>
        </w:rPr>
        <w:t xml:space="preserve"> 12.</w:t>
      </w:r>
      <w:r w:rsidRPr="008B5010">
        <w:rPr>
          <w:rFonts w:ascii="Times New Roman" w:hAnsi="Times New Roman" w:cs="Times New Roman"/>
          <w:b/>
          <w:sz w:val="24"/>
          <w:szCs w:val="24"/>
        </w:rPr>
        <w:t xml:space="preserve"> </w:t>
      </w:r>
      <w:r w:rsidRPr="008B5010">
        <w:rPr>
          <w:rFonts w:ascii="Times New Roman" w:hAnsi="Times New Roman" w:cs="Times New Roman"/>
          <w:sz w:val="24"/>
          <w:szCs w:val="24"/>
        </w:rPr>
        <w:t>ARDL(</w:t>
      </w:r>
      <w:r w:rsidR="00684157" w:rsidRPr="008B5010">
        <w:rPr>
          <w:rFonts w:ascii="Times New Roman" w:hAnsi="Times New Roman" w:cs="Times New Roman"/>
          <w:sz w:val="24"/>
          <w:szCs w:val="24"/>
        </w:rPr>
        <w:t>1,1</w:t>
      </w:r>
      <w:r w:rsidRPr="008B5010">
        <w:rPr>
          <w:rFonts w:ascii="Times New Roman" w:hAnsi="Times New Roman" w:cs="Times New Roman"/>
          <w:sz w:val="24"/>
          <w:szCs w:val="24"/>
        </w:rPr>
        <w:t>) modeli tahmin sonuçları</w:t>
      </w:r>
    </w:p>
    <w:tbl>
      <w:tblPr>
        <w:tblStyle w:val="TabloKlavuzu"/>
        <w:tblW w:w="0" w:type="auto"/>
        <w:tblLook w:val="04A0" w:firstRow="1" w:lastRow="0" w:firstColumn="1" w:lastColumn="0" w:noHBand="0" w:noVBand="1"/>
      </w:tblPr>
      <w:tblGrid>
        <w:gridCol w:w="2272"/>
        <w:gridCol w:w="2269"/>
        <w:gridCol w:w="2266"/>
        <w:gridCol w:w="2263"/>
      </w:tblGrid>
      <w:tr w:rsidR="0063746A" w:rsidRPr="008B5010" w:rsidTr="00F97898">
        <w:trPr>
          <w:trHeight w:hRule="exact" w:val="340"/>
        </w:trPr>
        <w:tc>
          <w:tcPr>
            <w:tcW w:w="9211" w:type="dxa"/>
            <w:gridSpan w:val="4"/>
            <w:tcBorders>
              <w:left w:val="nil"/>
              <w:bottom w:val="single" w:sz="4" w:space="0" w:color="auto"/>
              <w:right w:val="nil"/>
            </w:tcBorders>
            <w:shd w:val="clear" w:color="auto" w:fill="auto"/>
          </w:tcPr>
          <w:p w:rsidR="0063746A" w:rsidRPr="00107F75" w:rsidRDefault="0063746A" w:rsidP="00684157">
            <w:pPr>
              <w:spacing w:before="120" w:after="120"/>
              <w:rPr>
                <w:rFonts w:ascii="Times New Roman" w:hAnsi="Times New Roman" w:cs="Times New Roman"/>
                <w:b/>
                <w:sz w:val="20"/>
                <w:szCs w:val="20"/>
              </w:rPr>
            </w:pPr>
            <w:r w:rsidRPr="00107F75">
              <w:rPr>
                <w:rFonts w:ascii="Times New Roman" w:hAnsi="Times New Roman" w:cs="Times New Roman"/>
                <w:b/>
                <w:sz w:val="20"/>
                <w:szCs w:val="20"/>
              </w:rPr>
              <w:t xml:space="preserve">Bağımlı Değişken: </w:t>
            </w:r>
            <w:r w:rsidR="00684157" w:rsidRPr="00107F75">
              <w:rPr>
                <w:rFonts w:ascii="Times New Roman" w:hAnsi="Times New Roman" w:cs="Times New Roman"/>
                <w:b/>
                <w:sz w:val="20"/>
                <w:szCs w:val="20"/>
              </w:rPr>
              <w:t>CDS</w:t>
            </w:r>
          </w:p>
        </w:tc>
      </w:tr>
      <w:tr w:rsidR="0063746A" w:rsidRPr="008B5010" w:rsidTr="00F97898">
        <w:trPr>
          <w:trHeight w:hRule="exact" w:val="340"/>
        </w:trPr>
        <w:tc>
          <w:tcPr>
            <w:tcW w:w="2302" w:type="dxa"/>
            <w:tcBorders>
              <w:left w:val="nil"/>
              <w:right w:val="nil"/>
            </w:tcBorders>
            <w:shd w:val="clear" w:color="auto" w:fill="auto"/>
          </w:tcPr>
          <w:p w:rsidR="0063746A" w:rsidRPr="00107F75" w:rsidRDefault="0063746A" w:rsidP="001F3217">
            <w:pPr>
              <w:spacing w:before="120" w:after="120"/>
              <w:rPr>
                <w:rFonts w:ascii="Times New Roman" w:hAnsi="Times New Roman" w:cs="Times New Roman"/>
                <w:b/>
                <w:sz w:val="20"/>
                <w:szCs w:val="20"/>
              </w:rPr>
            </w:pPr>
            <w:r w:rsidRPr="00107F75">
              <w:rPr>
                <w:rFonts w:ascii="Times New Roman" w:hAnsi="Times New Roman" w:cs="Times New Roman"/>
                <w:b/>
                <w:sz w:val="20"/>
                <w:szCs w:val="20"/>
              </w:rPr>
              <w:t>Bağımsız Değişkenler</w:t>
            </w:r>
          </w:p>
        </w:tc>
        <w:tc>
          <w:tcPr>
            <w:tcW w:w="2303" w:type="dxa"/>
            <w:tcBorders>
              <w:left w:val="nil"/>
              <w:right w:val="nil"/>
            </w:tcBorders>
            <w:shd w:val="clear" w:color="auto" w:fill="auto"/>
          </w:tcPr>
          <w:p w:rsidR="0063746A" w:rsidRPr="00107F75" w:rsidRDefault="0063746A"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Katsayılar</w:t>
            </w:r>
          </w:p>
        </w:tc>
        <w:tc>
          <w:tcPr>
            <w:tcW w:w="2303" w:type="dxa"/>
            <w:tcBorders>
              <w:left w:val="nil"/>
              <w:right w:val="nil"/>
            </w:tcBorders>
            <w:shd w:val="clear" w:color="auto" w:fill="auto"/>
          </w:tcPr>
          <w:p w:rsidR="0063746A" w:rsidRPr="00107F75" w:rsidRDefault="0063746A" w:rsidP="001F3217">
            <w:pPr>
              <w:spacing w:before="120" w:after="120"/>
              <w:jc w:val="center"/>
              <w:rPr>
                <w:rFonts w:ascii="Times New Roman" w:hAnsi="Times New Roman" w:cs="Times New Roman"/>
                <w:b/>
                <w:sz w:val="20"/>
                <w:szCs w:val="20"/>
              </w:rPr>
            </w:pPr>
            <w:proofErr w:type="gramStart"/>
            <w:r w:rsidRPr="00107F75">
              <w:rPr>
                <w:rFonts w:ascii="Times New Roman" w:hAnsi="Times New Roman" w:cs="Times New Roman"/>
                <w:b/>
                <w:sz w:val="20"/>
                <w:szCs w:val="20"/>
              </w:rPr>
              <w:t>t</w:t>
            </w:r>
            <w:proofErr w:type="gramEnd"/>
            <w:r w:rsidRPr="00107F75">
              <w:rPr>
                <w:rFonts w:ascii="Times New Roman" w:hAnsi="Times New Roman" w:cs="Times New Roman"/>
                <w:b/>
                <w:sz w:val="20"/>
                <w:szCs w:val="20"/>
              </w:rPr>
              <w:t xml:space="preserve"> İstatistiği</w:t>
            </w:r>
          </w:p>
        </w:tc>
        <w:tc>
          <w:tcPr>
            <w:tcW w:w="2303" w:type="dxa"/>
            <w:tcBorders>
              <w:left w:val="nil"/>
              <w:right w:val="nil"/>
            </w:tcBorders>
            <w:shd w:val="clear" w:color="auto" w:fill="auto"/>
          </w:tcPr>
          <w:p w:rsidR="0063746A" w:rsidRPr="00107F75" w:rsidRDefault="0063746A"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Olasılık</w:t>
            </w:r>
          </w:p>
        </w:tc>
      </w:tr>
      <w:tr w:rsidR="0063746A" w:rsidRPr="008B5010" w:rsidTr="00F97898">
        <w:trPr>
          <w:trHeight w:hRule="exact" w:val="340"/>
        </w:trPr>
        <w:tc>
          <w:tcPr>
            <w:tcW w:w="2302" w:type="dxa"/>
            <w:tcBorders>
              <w:left w:val="nil"/>
              <w:right w:val="nil"/>
            </w:tcBorders>
          </w:tcPr>
          <w:p w:rsidR="0063746A" w:rsidRPr="00107F75" w:rsidRDefault="00684157" w:rsidP="001F3217">
            <w:pPr>
              <w:spacing w:before="120" w:after="120"/>
              <w:rPr>
                <w:rFonts w:ascii="Times New Roman" w:hAnsi="Times New Roman" w:cs="Times New Roman"/>
                <w:b/>
                <w:sz w:val="20"/>
                <w:szCs w:val="20"/>
              </w:rPr>
            </w:pPr>
            <w:r w:rsidRPr="00107F75">
              <w:rPr>
                <w:rFonts w:ascii="Times New Roman" w:hAnsi="Times New Roman" w:cs="Times New Roman"/>
                <w:b/>
                <w:sz w:val="20"/>
                <w:szCs w:val="20"/>
              </w:rPr>
              <w:t>CDS</w:t>
            </w:r>
            <w:r w:rsidR="0063746A" w:rsidRPr="00107F75">
              <w:rPr>
                <w:rFonts w:ascii="Times New Roman" w:hAnsi="Times New Roman" w:cs="Times New Roman"/>
                <w:b/>
                <w:sz w:val="20"/>
                <w:szCs w:val="20"/>
              </w:rPr>
              <w:t xml:space="preserve"> (-1)</w:t>
            </w:r>
          </w:p>
        </w:tc>
        <w:tc>
          <w:tcPr>
            <w:tcW w:w="2303" w:type="dxa"/>
            <w:tcBorders>
              <w:left w:val="nil"/>
              <w:right w:val="nil"/>
            </w:tcBorders>
            <w:vAlign w:val="center"/>
          </w:tcPr>
          <w:p w:rsidR="0063746A" w:rsidRPr="00107F75" w:rsidRDefault="00684157" w:rsidP="001F3217">
            <w:pPr>
              <w:jc w:val="center"/>
              <w:rPr>
                <w:rFonts w:ascii="Times New Roman" w:hAnsi="Times New Roman" w:cs="Times New Roman"/>
                <w:sz w:val="20"/>
                <w:szCs w:val="20"/>
              </w:rPr>
            </w:pPr>
            <w:r w:rsidRPr="00107F75">
              <w:rPr>
                <w:rFonts w:ascii="Times New Roman" w:hAnsi="Times New Roman" w:cs="Times New Roman"/>
                <w:sz w:val="20"/>
                <w:szCs w:val="20"/>
              </w:rPr>
              <w:t>0,7442</w:t>
            </w:r>
          </w:p>
        </w:tc>
        <w:tc>
          <w:tcPr>
            <w:tcW w:w="2303" w:type="dxa"/>
            <w:tcBorders>
              <w:left w:val="nil"/>
              <w:right w:val="nil"/>
            </w:tcBorders>
            <w:vAlign w:val="center"/>
          </w:tcPr>
          <w:p w:rsidR="0063746A" w:rsidRPr="00107F75" w:rsidRDefault="00684157" w:rsidP="001F3217">
            <w:pPr>
              <w:jc w:val="center"/>
              <w:rPr>
                <w:rFonts w:ascii="Times New Roman" w:hAnsi="Times New Roman" w:cs="Times New Roman"/>
                <w:sz w:val="20"/>
                <w:szCs w:val="20"/>
              </w:rPr>
            </w:pPr>
            <w:r w:rsidRPr="00107F75">
              <w:rPr>
                <w:rFonts w:ascii="Times New Roman" w:hAnsi="Times New Roman" w:cs="Times New Roman"/>
                <w:sz w:val="20"/>
                <w:szCs w:val="20"/>
              </w:rPr>
              <w:t>11,9782</w:t>
            </w:r>
          </w:p>
        </w:tc>
        <w:tc>
          <w:tcPr>
            <w:tcW w:w="2303" w:type="dxa"/>
            <w:tcBorders>
              <w:left w:val="nil"/>
              <w:right w:val="nil"/>
            </w:tcBorders>
            <w:vAlign w:val="center"/>
          </w:tcPr>
          <w:p w:rsidR="0063746A" w:rsidRPr="00107F75" w:rsidRDefault="0063746A" w:rsidP="001F3217">
            <w:pPr>
              <w:jc w:val="center"/>
              <w:rPr>
                <w:rFonts w:ascii="Times New Roman" w:hAnsi="Times New Roman" w:cs="Times New Roman"/>
                <w:sz w:val="20"/>
                <w:szCs w:val="20"/>
              </w:rPr>
            </w:pPr>
            <w:r w:rsidRPr="00107F75">
              <w:rPr>
                <w:rFonts w:ascii="Times New Roman" w:hAnsi="Times New Roman" w:cs="Times New Roman"/>
                <w:sz w:val="20"/>
                <w:szCs w:val="20"/>
              </w:rPr>
              <w:t>0,0000</w:t>
            </w:r>
          </w:p>
        </w:tc>
      </w:tr>
      <w:tr w:rsidR="0063746A" w:rsidRPr="008B5010" w:rsidTr="00F97898">
        <w:trPr>
          <w:trHeight w:hRule="exact" w:val="340"/>
        </w:trPr>
        <w:tc>
          <w:tcPr>
            <w:tcW w:w="2302" w:type="dxa"/>
            <w:tcBorders>
              <w:left w:val="nil"/>
              <w:right w:val="nil"/>
            </w:tcBorders>
          </w:tcPr>
          <w:p w:rsidR="0063746A" w:rsidRPr="00107F75" w:rsidRDefault="00684157" w:rsidP="00684157">
            <w:pPr>
              <w:spacing w:before="120" w:after="120"/>
              <w:rPr>
                <w:rFonts w:ascii="Times New Roman" w:hAnsi="Times New Roman" w:cs="Times New Roman"/>
                <w:b/>
                <w:sz w:val="20"/>
                <w:szCs w:val="20"/>
              </w:rPr>
            </w:pPr>
            <w:r w:rsidRPr="00107F75">
              <w:rPr>
                <w:rFonts w:ascii="Times New Roman" w:hAnsi="Times New Roman" w:cs="Times New Roman"/>
                <w:b/>
                <w:sz w:val="20"/>
                <w:szCs w:val="20"/>
              </w:rPr>
              <w:t xml:space="preserve">Faiz </w:t>
            </w:r>
          </w:p>
        </w:tc>
        <w:tc>
          <w:tcPr>
            <w:tcW w:w="2303" w:type="dxa"/>
            <w:tcBorders>
              <w:left w:val="nil"/>
              <w:right w:val="nil"/>
            </w:tcBorders>
            <w:vAlign w:val="center"/>
          </w:tcPr>
          <w:p w:rsidR="0063746A" w:rsidRPr="00107F75" w:rsidRDefault="00684157" w:rsidP="001F3217">
            <w:pPr>
              <w:jc w:val="center"/>
              <w:rPr>
                <w:rFonts w:ascii="Times New Roman" w:hAnsi="Times New Roman" w:cs="Times New Roman"/>
                <w:sz w:val="20"/>
                <w:szCs w:val="20"/>
              </w:rPr>
            </w:pPr>
            <w:r w:rsidRPr="00107F75">
              <w:rPr>
                <w:rFonts w:ascii="Times New Roman" w:hAnsi="Times New Roman" w:cs="Times New Roman"/>
                <w:sz w:val="20"/>
                <w:szCs w:val="20"/>
              </w:rPr>
              <w:t>13,0550</w:t>
            </w:r>
          </w:p>
        </w:tc>
        <w:tc>
          <w:tcPr>
            <w:tcW w:w="2303" w:type="dxa"/>
            <w:tcBorders>
              <w:left w:val="nil"/>
              <w:right w:val="nil"/>
            </w:tcBorders>
            <w:vAlign w:val="center"/>
          </w:tcPr>
          <w:p w:rsidR="0063746A" w:rsidRPr="00107F75" w:rsidRDefault="00C444C9" w:rsidP="001F3217">
            <w:pPr>
              <w:jc w:val="center"/>
              <w:rPr>
                <w:rFonts w:ascii="Times New Roman" w:hAnsi="Times New Roman" w:cs="Times New Roman"/>
                <w:sz w:val="20"/>
                <w:szCs w:val="20"/>
              </w:rPr>
            </w:pPr>
            <w:r w:rsidRPr="00107F75">
              <w:rPr>
                <w:rFonts w:ascii="Times New Roman" w:hAnsi="Times New Roman" w:cs="Times New Roman"/>
                <w:sz w:val="20"/>
                <w:szCs w:val="20"/>
              </w:rPr>
              <w:t>3,3802</w:t>
            </w:r>
          </w:p>
        </w:tc>
        <w:tc>
          <w:tcPr>
            <w:tcW w:w="2303" w:type="dxa"/>
            <w:tcBorders>
              <w:left w:val="nil"/>
              <w:right w:val="nil"/>
            </w:tcBorders>
            <w:vAlign w:val="center"/>
          </w:tcPr>
          <w:p w:rsidR="0063746A" w:rsidRPr="00107F75" w:rsidRDefault="00C444C9" w:rsidP="001F3217">
            <w:pPr>
              <w:jc w:val="center"/>
              <w:rPr>
                <w:rFonts w:ascii="Times New Roman" w:hAnsi="Times New Roman" w:cs="Times New Roman"/>
                <w:sz w:val="20"/>
                <w:szCs w:val="20"/>
              </w:rPr>
            </w:pPr>
            <w:r w:rsidRPr="00107F75">
              <w:rPr>
                <w:rFonts w:ascii="Times New Roman" w:hAnsi="Times New Roman" w:cs="Times New Roman"/>
                <w:sz w:val="20"/>
                <w:szCs w:val="20"/>
              </w:rPr>
              <w:t>0,0010</w:t>
            </w:r>
          </w:p>
        </w:tc>
      </w:tr>
      <w:tr w:rsidR="0063746A" w:rsidRPr="008B5010" w:rsidTr="00F97898">
        <w:trPr>
          <w:trHeight w:hRule="exact" w:val="340"/>
        </w:trPr>
        <w:tc>
          <w:tcPr>
            <w:tcW w:w="2302" w:type="dxa"/>
            <w:tcBorders>
              <w:left w:val="nil"/>
              <w:right w:val="nil"/>
            </w:tcBorders>
          </w:tcPr>
          <w:p w:rsidR="0063746A" w:rsidRPr="00107F75" w:rsidRDefault="0063746A" w:rsidP="00915920">
            <w:pPr>
              <w:spacing w:before="120" w:after="120"/>
              <w:rPr>
                <w:rFonts w:ascii="Times New Roman" w:hAnsi="Times New Roman" w:cs="Times New Roman"/>
                <w:b/>
                <w:sz w:val="20"/>
                <w:szCs w:val="20"/>
              </w:rPr>
            </w:pPr>
            <w:r w:rsidRPr="00107F75">
              <w:rPr>
                <w:rFonts w:ascii="Times New Roman" w:hAnsi="Times New Roman" w:cs="Times New Roman"/>
                <w:b/>
                <w:sz w:val="20"/>
                <w:szCs w:val="20"/>
              </w:rPr>
              <w:t>Faiz</w:t>
            </w:r>
            <w:r w:rsidR="00684157" w:rsidRPr="00107F75">
              <w:rPr>
                <w:rFonts w:ascii="Times New Roman" w:hAnsi="Times New Roman" w:cs="Times New Roman"/>
                <w:b/>
                <w:sz w:val="20"/>
                <w:szCs w:val="20"/>
              </w:rPr>
              <w:t xml:space="preserve"> (-1)</w:t>
            </w:r>
          </w:p>
        </w:tc>
        <w:tc>
          <w:tcPr>
            <w:tcW w:w="2303" w:type="dxa"/>
            <w:tcBorders>
              <w:left w:val="nil"/>
              <w:right w:val="nil"/>
            </w:tcBorders>
            <w:vAlign w:val="center"/>
          </w:tcPr>
          <w:p w:rsidR="0063746A" w:rsidRPr="00107F75" w:rsidRDefault="00684157" w:rsidP="001F3217">
            <w:pPr>
              <w:jc w:val="center"/>
              <w:rPr>
                <w:rFonts w:ascii="Times New Roman" w:hAnsi="Times New Roman" w:cs="Times New Roman"/>
                <w:sz w:val="20"/>
                <w:szCs w:val="20"/>
              </w:rPr>
            </w:pPr>
            <w:r w:rsidRPr="00107F75">
              <w:rPr>
                <w:rFonts w:ascii="Times New Roman" w:hAnsi="Times New Roman" w:cs="Times New Roman"/>
                <w:sz w:val="20"/>
                <w:szCs w:val="20"/>
              </w:rPr>
              <w:t>-8,5917</w:t>
            </w:r>
          </w:p>
        </w:tc>
        <w:tc>
          <w:tcPr>
            <w:tcW w:w="2303" w:type="dxa"/>
            <w:tcBorders>
              <w:left w:val="nil"/>
              <w:right w:val="nil"/>
            </w:tcBorders>
            <w:vAlign w:val="center"/>
          </w:tcPr>
          <w:p w:rsidR="0063746A" w:rsidRPr="00107F75" w:rsidRDefault="00C444C9" w:rsidP="001F3217">
            <w:pPr>
              <w:jc w:val="center"/>
              <w:rPr>
                <w:rFonts w:ascii="Times New Roman" w:hAnsi="Times New Roman" w:cs="Times New Roman"/>
                <w:sz w:val="20"/>
                <w:szCs w:val="20"/>
              </w:rPr>
            </w:pPr>
            <w:r w:rsidRPr="00107F75">
              <w:rPr>
                <w:rFonts w:ascii="Times New Roman" w:hAnsi="Times New Roman" w:cs="Times New Roman"/>
                <w:sz w:val="20"/>
                <w:szCs w:val="20"/>
              </w:rPr>
              <w:t>-2,1318</w:t>
            </w:r>
          </w:p>
        </w:tc>
        <w:tc>
          <w:tcPr>
            <w:tcW w:w="2303" w:type="dxa"/>
            <w:tcBorders>
              <w:left w:val="nil"/>
              <w:right w:val="nil"/>
            </w:tcBorders>
            <w:vAlign w:val="center"/>
          </w:tcPr>
          <w:p w:rsidR="0063746A" w:rsidRPr="00107F75" w:rsidRDefault="00C444C9" w:rsidP="0063746A">
            <w:pPr>
              <w:jc w:val="center"/>
              <w:rPr>
                <w:rFonts w:ascii="Times New Roman" w:hAnsi="Times New Roman" w:cs="Times New Roman"/>
                <w:sz w:val="20"/>
                <w:szCs w:val="20"/>
              </w:rPr>
            </w:pPr>
            <w:r w:rsidRPr="00107F75">
              <w:rPr>
                <w:rFonts w:ascii="Times New Roman" w:hAnsi="Times New Roman" w:cs="Times New Roman"/>
                <w:sz w:val="20"/>
                <w:szCs w:val="20"/>
              </w:rPr>
              <w:t>0,0352</w:t>
            </w:r>
          </w:p>
        </w:tc>
      </w:tr>
      <w:tr w:rsidR="0063746A" w:rsidRPr="008B5010" w:rsidTr="00F97898">
        <w:trPr>
          <w:trHeight w:hRule="exact" w:val="340"/>
        </w:trPr>
        <w:tc>
          <w:tcPr>
            <w:tcW w:w="2302" w:type="dxa"/>
            <w:tcBorders>
              <w:left w:val="nil"/>
              <w:bottom w:val="single" w:sz="4" w:space="0" w:color="auto"/>
              <w:right w:val="nil"/>
            </w:tcBorders>
          </w:tcPr>
          <w:p w:rsidR="0063746A" w:rsidRPr="00107F75" w:rsidRDefault="0063746A" w:rsidP="001F3217">
            <w:pPr>
              <w:spacing w:before="120" w:after="120"/>
              <w:rPr>
                <w:rFonts w:ascii="Times New Roman" w:hAnsi="Times New Roman" w:cs="Times New Roman"/>
                <w:b/>
                <w:sz w:val="20"/>
                <w:szCs w:val="20"/>
              </w:rPr>
            </w:pPr>
            <w:r w:rsidRPr="00107F75">
              <w:rPr>
                <w:rFonts w:ascii="Times New Roman" w:hAnsi="Times New Roman" w:cs="Times New Roman"/>
                <w:b/>
                <w:sz w:val="20"/>
                <w:szCs w:val="20"/>
              </w:rPr>
              <w:t>C</w:t>
            </w:r>
          </w:p>
        </w:tc>
        <w:tc>
          <w:tcPr>
            <w:tcW w:w="2303" w:type="dxa"/>
            <w:tcBorders>
              <w:left w:val="nil"/>
              <w:bottom w:val="single" w:sz="4" w:space="0" w:color="auto"/>
              <w:right w:val="nil"/>
            </w:tcBorders>
            <w:vAlign w:val="center"/>
          </w:tcPr>
          <w:p w:rsidR="0063746A" w:rsidRPr="00107F75" w:rsidRDefault="00684157" w:rsidP="001F3217">
            <w:pPr>
              <w:jc w:val="center"/>
              <w:rPr>
                <w:rFonts w:ascii="Times New Roman" w:hAnsi="Times New Roman" w:cs="Times New Roman"/>
                <w:sz w:val="20"/>
                <w:szCs w:val="20"/>
              </w:rPr>
            </w:pPr>
            <w:r w:rsidRPr="00107F75">
              <w:rPr>
                <w:rFonts w:ascii="Times New Roman" w:hAnsi="Times New Roman" w:cs="Times New Roman"/>
                <w:sz w:val="20"/>
                <w:szCs w:val="20"/>
              </w:rPr>
              <w:t>-18,3064</w:t>
            </w:r>
          </w:p>
        </w:tc>
        <w:tc>
          <w:tcPr>
            <w:tcW w:w="2303" w:type="dxa"/>
            <w:tcBorders>
              <w:left w:val="nil"/>
              <w:bottom w:val="single" w:sz="4" w:space="0" w:color="auto"/>
              <w:right w:val="nil"/>
            </w:tcBorders>
            <w:vAlign w:val="center"/>
          </w:tcPr>
          <w:p w:rsidR="0063746A" w:rsidRPr="00107F75" w:rsidRDefault="00C444C9" w:rsidP="001F3217">
            <w:pPr>
              <w:jc w:val="center"/>
              <w:rPr>
                <w:rFonts w:ascii="Times New Roman" w:hAnsi="Times New Roman" w:cs="Times New Roman"/>
                <w:sz w:val="20"/>
                <w:szCs w:val="20"/>
              </w:rPr>
            </w:pPr>
            <w:r w:rsidRPr="00107F75">
              <w:rPr>
                <w:rFonts w:ascii="Times New Roman" w:hAnsi="Times New Roman" w:cs="Times New Roman"/>
                <w:sz w:val="20"/>
                <w:szCs w:val="20"/>
              </w:rPr>
              <w:t>-1,0159</w:t>
            </w:r>
          </w:p>
        </w:tc>
        <w:tc>
          <w:tcPr>
            <w:tcW w:w="2303" w:type="dxa"/>
            <w:tcBorders>
              <w:left w:val="nil"/>
              <w:bottom w:val="single" w:sz="4" w:space="0" w:color="auto"/>
              <w:right w:val="nil"/>
            </w:tcBorders>
            <w:vAlign w:val="center"/>
          </w:tcPr>
          <w:p w:rsidR="0063746A" w:rsidRPr="00107F75" w:rsidRDefault="00C444C9" w:rsidP="0063746A">
            <w:pPr>
              <w:jc w:val="center"/>
              <w:rPr>
                <w:rFonts w:ascii="Times New Roman" w:hAnsi="Times New Roman" w:cs="Times New Roman"/>
                <w:sz w:val="20"/>
                <w:szCs w:val="20"/>
              </w:rPr>
            </w:pPr>
            <w:r w:rsidRPr="00107F75">
              <w:rPr>
                <w:rFonts w:ascii="Times New Roman" w:hAnsi="Times New Roman" w:cs="Times New Roman"/>
                <w:sz w:val="20"/>
                <w:szCs w:val="20"/>
              </w:rPr>
              <w:t>0,3118</w:t>
            </w:r>
          </w:p>
        </w:tc>
      </w:tr>
      <w:tr w:rsidR="0063746A" w:rsidRPr="008B5010" w:rsidTr="0063746A">
        <w:tc>
          <w:tcPr>
            <w:tcW w:w="4605" w:type="dxa"/>
            <w:gridSpan w:val="2"/>
            <w:tcBorders>
              <w:left w:val="nil"/>
              <w:right w:val="nil"/>
            </w:tcBorders>
          </w:tcPr>
          <w:p w:rsidR="0063746A" w:rsidRPr="00107F75" w:rsidRDefault="0063746A" w:rsidP="001F3217">
            <w:pPr>
              <w:spacing w:before="120" w:after="120"/>
              <w:rPr>
                <w:rFonts w:ascii="Times New Roman" w:hAnsi="Times New Roman" w:cs="Times New Roman"/>
                <w:sz w:val="20"/>
                <w:szCs w:val="20"/>
              </w:rPr>
            </w:pPr>
            <w:r w:rsidRPr="00107F75">
              <w:rPr>
                <w:rFonts w:ascii="Times New Roman" w:hAnsi="Times New Roman" w:cs="Times New Roman"/>
                <w:sz w:val="20"/>
                <w:szCs w:val="20"/>
              </w:rPr>
              <w:t>R</w:t>
            </w:r>
            <w:r w:rsidRPr="00107F75">
              <w:rPr>
                <w:rFonts w:ascii="Times New Roman" w:hAnsi="Times New Roman" w:cs="Times New Roman"/>
                <w:sz w:val="20"/>
                <w:szCs w:val="20"/>
                <w:vertAlign w:val="superscript"/>
              </w:rPr>
              <w:t>2</w:t>
            </w:r>
            <w:r w:rsidRPr="00107F75">
              <w:rPr>
                <w:rFonts w:ascii="Times New Roman" w:hAnsi="Times New Roman" w:cs="Times New Roman"/>
                <w:sz w:val="20"/>
                <w:szCs w:val="20"/>
              </w:rPr>
              <w:t>= 0,</w:t>
            </w:r>
            <w:r w:rsidR="00C444C9" w:rsidRPr="00107F75">
              <w:rPr>
                <w:rFonts w:ascii="Times New Roman" w:hAnsi="Times New Roman" w:cs="Times New Roman"/>
                <w:sz w:val="20"/>
                <w:szCs w:val="20"/>
              </w:rPr>
              <w:t>7712</w:t>
            </w:r>
          </w:p>
          <w:p w:rsidR="0063746A" w:rsidRPr="00107F75" w:rsidRDefault="0063746A" w:rsidP="001F3217">
            <w:pPr>
              <w:spacing w:before="120" w:after="120"/>
              <w:rPr>
                <w:rFonts w:ascii="Times New Roman" w:hAnsi="Times New Roman" w:cs="Times New Roman"/>
                <w:sz w:val="20"/>
                <w:szCs w:val="20"/>
              </w:rPr>
            </w:pPr>
            <w:r w:rsidRPr="00107F75">
              <w:rPr>
                <w:rFonts w:ascii="Times New Roman" w:hAnsi="Times New Roman" w:cs="Times New Roman"/>
                <w:sz w:val="20"/>
                <w:szCs w:val="20"/>
              </w:rPr>
              <w:t>Düzeltilmiş R</w:t>
            </w:r>
            <w:r w:rsidRPr="00107F75">
              <w:rPr>
                <w:rFonts w:ascii="Times New Roman" w:hAnsi="Times New Roman" w:cs="Times New Roman"/>
                <w:sz w:val="20"/>
                <w:szCs w:val="20"/>
                <w:vertAlign w:val="superscript"/>
              </w:rPr>
              <w:t>2</w:t>
            </w:r>
            <w:r w:rsidR="00C444C9" w:rsidRPr="00107F75">
              <w:rPr>
                <w:rFonts w:ascii="Times New Roman" w:hAnsi="Times New Roman" w:cs="Times New Roman"/>
                <w:sz w:val="20"/>
                <w:szCs w:val="20"/>
              </w:rPr>
              <w:t>= 0,7652</w:t>
            </w:r>
          </w:p>
          <w:p w:rsidR="0063746A" w:rsidRPr="00107F75" w:rsidRDefault="0063746A" w:rsidP="001F3217">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F İstatistiği: </w:t>
            </w:r>
            <w:r w:rsidR="00C444C9" w:rsidRPr="00107F75">
              <w:rPr>
                <w:rFonts w:ascii="Times New Roman" w:hAnsi="Times New Roman" w:cs="Times New Roman"/>
                <w:sz w:val="20"/>
                <w:szCs w:val="20"/>
              </w:rPr>
              <w:t>129,2459</w:t>
            </w:r>
          </w:p>
          <w:p w:rsidR="0063746A" w:rsidRPr="00107F75" w:rsidRDefault="0063746A" w:rsidP="001F3217">
            <w:pPr>
              <w:spacing w:before="120" w:after="120"/>
              <w:rPr>
                <w:rFonts w:ascii="Times New Roman" w:hAnsi="Times New Roman" w:cs="Times New Roman"/>
                <w:sz w:val="20"/>
                <w:szCs w:val="20"/>
              </w:rPr>
            </w:pPr>
            <w:r w:rsidRPr="00107F75">
              <w:rPr>
                <w:rFonts w:ascii="Times New Roman" w:hAnsi="Times New Roman" w:cs="Times New Roman"/>
                <w:sz w:val="20"/>
                <w:szCs w:val="20"/>
              </w:rPr>
              <w:t>F İstatistiği Olasılık: 0,0000</w:t>
            </w:r>
          </w:p>
        </w:tc>
        <w:tc>
          <w:tcPr>
            <w:tcW w:w="4606" w:type="dxa"/>
            <w:gridSpan w:val="2"/>
            <w:tcBorders>
              <w:left w:val="nil"/>
              <w:right w:val="nil"/>
            </w:tcBorders>
          </w:tcPr>
          <w:p w:rsidR="0063746A" w:rsidRPr="00107F75" w:rsidRDefault="0063746A" w:rsidP="001F3217">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Akaike Bilgi Kriteri: </w:t>
            </w:r>
            <w:r w:rsidR="00C444C9" w:rsidRPr="00107F75">
              <w:rPr>
                <w:rFonts w:ascii="Times New Roman" w:hAnsi="Times New Roman" w:cs="Times New Roman"/>
                <w:sz w:val="20"/>
                <w:szCs w:val="20"/>
              </w:rPr>
              <w:t>9,8138</w:t>
            </w:r>
          </w:p>
          <w:p w:rsidR="0063746A" w:rsidRPr="00107F75" w:rsidRDefault="0063746A" w:rsidP="001F3217">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Schwarz Bilgi Kriteri: </w:t>
            </w:r>
            <w:r w:rsidR="00C444C9" w:rsidRPr="00107F75">
              <w:rPr>
                <w:rFonts w:ascii="Times New Roman" w:hAnsi="Times New Roman" w:cs="Times New Roman"/>
                <w:sz w:val="20"/>
                <w:szCs w:val="20"/>
              </w:rPr>
              <w:t>9,9072</w:t>
            </w:r>
          </w:p>
          <w:p w:rsidR="0063746A" w:rsidRPr="00107F75" w:rsidRDefault="0063746A" w:rsidP="001F3217">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Hannan-Quin Kriteri: </w:t>
            </w:r>
            <w:r w:rsidR="00C444C9" w:rsidRPr="00107F75">
              <w:rPr>
                <w:rFonts w:ascii="Times New Roman" w:hAnsi="Times New Roman" w:cs="Times New Roman"/>
                <w:sz w:val="20"/>
                <w:szCs w:val="20"/>
              </w:rPr>
              <w:t>9,8517</w:t>
            </w:r>
          </w:p>
          <w:p w:rsidR="0063746A" w:rsidRPr="00107F75" w:rsidRDefault="0063746A" w:rsidP="00C444C9">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Durbin-Watson: </w:t>
            </w:r>
            <w:r w:rsidR="00C444C9" w:rsidRPr="00107F75">
              <w:rPr>
                <w:rFonts w:ascii="Times New Roman" w:hAnsi="Times New Roman" w:cs="Times New Roman"/>
                <w:sz w:val="20"/>
                <w:szCs w:val="20"/>
              </w:rPr>
              <w:t>2,0306</w:t>
            </w:r>
          </w:p>
        </w:tc>
      </w:tr>
    </w:tbl>
    <w:p w:rsidR="004B6737" w:rsidRPr="008B5010" w:rsidRDefault="00C444C9" w:rsidP="00D46642">
      <w:pPr>
        <w:pStyle w:val="MERSN"/>
        <w:rPr>
          <w:sz w:val="24"/>
          <w:szCs w:val="24"/>
        </w:rPr>
      </w:pPr>
      <w:r w:rsidRPr="008B5010">
        <w:rPr>
          <w:sz w:val="24"/>
          <w:szCs w:val="24"/>
        </w:rPr>
        <w:t xml:space="preserve">CDS </w:t>
      </w:r>
      <w:r w:rsidR="004B6737" w:rsidRPr="008B5010">
        <w:rPr>
          <w:sz w:val="24"/>
          <w:szCs w:val="24"/>
        </w:rPr>
        <w:t>ile faiz arasındaki Toda-Yamamoto (1995) nedensellik analizi Tablo 1</w:t>
      </w:r>
      <w:r w:rsidR="00843FEC" w:rsidRPr="008B5010">
        <w:rPr>
          <w:sz w:val="24"/>
          <w:szCs w:val="24"/>
        </w:rPr>
        <w:t>3</w:t>
      </w:r>
      <w:r w:rsidR="005E79D6" w:rsidRPr="008B5010">
        <w:rPr>
          <w:sz w:val="24"/>
          <w:szCs w:val="24"/>
        </w:rPr>
        <w:t>’t</w:t>
      </w:r>
      <w:r w:rsidR="004B6737" w:rsidRPr="008B5010">
        <w:rPr>
          <w:sz w:val="24"/>
          <w:szCs w:val="24"/>
        </w:rPr>
        <w:t>e sunulmuştur.</w:t>
      </w:r>
    </w:p>
    <w:p w:rsidR="004B6737" w:rsidRPr="008B5010" w:rsidRDefault="004B6737" w:rsidP="00D46642">
      <w:pPr>
        <w:spacing w:before="120" w:after="120" w:line="240" w:lineRule="auto"/>
        <w:rPr>
          <w:rFonts w:ascii="Times New Roman" w:hAnsi="Times New Roman" w:cs="Times New Roman"/>
          <w:b/>
          <w:sz w:val="24"/>
          <w:szCs w:val="24"/>
        </w:rPr>
      </w:pPr>
      <w:r w:rsidRPr="008B5010">
        <w:rPr>
          <w:rFonts w:ascii="Times New Roman" w:hAnsi="Times New Roman" w:cs="Times New Roman"/>
          <w:b/>
          <w:sz w:val="24"/>
          <w:szCs w:val="24"/>
        </w:rPr>
        <w:t>Tablo 1</w:t>
      </w:r>
      <w:r w:rsidR="00843FEC" w:rsidRPr="008B5010">
        <w:rPr>
          <w:rFonts w:ascii="Times New Roman" w:hAnsi="Times New Roman" w:cs="Times New Roman"/>
          <w:b/>
          <w:sz w:val="24"/>
          <w:szCs w:val="24"/>
        </w:rPr>
        <w:t>3</w:t>
      </w:r>
      <w:r w:rsidRPr="008B5010">
        <w:rPr>
          <w:rFonts w:ascii="Times New Roman" w:hAnsi="Times New Roman" w:cs="Times New Roman"/>
          <w:b/>
          <w:sz w:val="24"/>
          <w:szCs w:val="24"/>
        </w:rPr>
        <w:t xml:space="preserve">. </w:t>
      </w:r>
      <w:r w:rsidRPr="008B5010">
        <w:rPr>
          <w:rStyle w:val="MERSNChar"/>
          <w:sz w:val="24"/>
          <w:szCs w:val="24"/>
        </w:rPr>
        <w:t>T</w:t>
      </w:r>
      <w:r w:rsidR="005E79D6" w:rsidRPr="008B5010">
        <w:rPr>
          <w:rStyle w:val="MERSNChar"/>
          <w:sz w:val="24"/>
          <w:szCs w:val="24"/>
        </w:rPr>
        <w:t>oda-Yamamoto nedensellik testi s</w:t>
      </w:r>
      <w:r w:rsidRPr="008B5010">
        <w:rPr>
          <w:rStyle w:val="MERSNChar"/>
          <w:sz w:val="24"/>
          <w:szCs w:val="24"/>
        </w:rPr>
        <w:t>onuçları*</w:t>
      </w:r>
    </w:p>
    <w:tbl>
      <w:tblPr>
        <w:tblStyle w:val="TabloKlavuzu"/>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418"/>
        <w:gridCol w:w="1417"/>
        <w:gridCol w:w="709"/>
        <w:gridCol w:w="1417"/>
        <w:gridCol w:w="2268"/>
      </w:tblGrid>
      <w:tr w:rsidR="004B6737" w:rsidRPr="008B5010" w:rsidTr="00831136">
        <w:tc>
          <w:tcPr>
            <w:tcW w:w="1843" w:type="dxa"/>
            <w:vMerge w:val="restart"/>
            <w:shd w:val="clear" w:color="auto" w:fill="FFFFFF" w:themeFill="background1"/>
            <w:vAlign w:val="center"/>
          </w:tcPr>
          <w:p w:rsidR="004B6737" w:rsidRPr="00107F75" w:rsidRDefault="004B6737" w:rsidP="00CF220E">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Bağımlı Değişken</w:t>
            </w:r>
          </w:p>
        </w:tc>
        <w:tc>
          <w:tcPr>
            <w:tcW w:w="2835" w:type="dxa"/>
            <w:gridSpan w:val="2"/>
            <w:shd w:val="clear" w:color="auto" w:fill="FFFFFF" w:themeFill="background1"/>
            <w:vAlign w:val="center"/>
          </w:tcPr>
          <w:p w:rsidR="004B6737" w:rsidRPr="00107F75" w:rsidRDefault="004B6737" w:rsidP="00CF220E">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MWALD İSTATİSTİKLERİ</w:t>
            </w:r>
          </w:p>
        </w:tc>
        <w:tc>
          <w:tcPr>
            <w:tcW w:w="709" w:type="dxa"/>
            <w:vMerge w:val="restart"/>
            <w:shd w:val="clear" w:color="auto" w:fill="FFFFFF" w:themeFill="background1"/>
            <w:vAlign w:val="center"/>
          </w:tcPr>
          <w:p w:rsidR="004B6737" w:rsidRPr="00107F75" w:rsidRDefault="004B6737" w:rsidP="00CF220E">
            <w:pPr>
              <w:tabs>
                <w:tab w:val="left" w:pos="210"/>
                <w:tab w:val="center" w:pos="388"/>
              </w:tabs>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d</w:t>
            </w:r>
            <w:r w:rsidRPr="00107F75">
              <w:rPr>
                <w:rFonts w:ascii="Times New Roman" w:hAnsi="Times New Roman" w:cs="Times New Roman"/>
                <w:b/>
                <w:sz w:val="20"/>
                <w:szCs w:val="20"/>
                <w:vertAlign w:val="subscript"/>
              </w:rPr>
              <w:t>max</w:t>
            </w:r>
          </w:p>
        </w:tc>
        <w:tc>
          <w:tcPr>
            <w:tcW w:w="1417" w:type="dxa"/>
            <w:vMerge w:val="restart"/>
            <w:shd w:val="clear" w:color="auto" w:fill="FFFFFF" w:themeFill="background1"/>
            <w:vAlign w:val="center"/>
          </w:tcPr>
          <w:p w:rsidR="004B6737" w:rsidRPr="00107F75" w:rsidRDefault="004B6737" w:rsidP="00CF220E">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Gecikme (k)</w:t>
            </w:r>
          </w:p>
        </w:tc>
        <w:tc>
          <w:tcPr>
            <w:tcW w:w="2268" w:type="dxa"/>
            <w:vMerge w:val="restart"/>
            <w:shd w:val="clear" w:color="auto" w:fill="FFFFFF" w:themeFill="background1"/>
            <w:vAlign w:val="center"/>
          </w:tcPr>
          <w:p w:rsidR="004B6737" w:rsidRPr="00107F75" w:rsidRDefault="004B6737" w:rsidP="00CF220E">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Nedenselliğin Yönü</w:t>
            </w:r>
          </w:p>
        </w:tc>
      </w:tr>
      <w:tr w:rsidR="004B6737" w:rsidRPr="008B5010" w:rsidTr="00D46642">
        <w:trPr>
          <w:trHeight w:val="379"/>
        </w:trPr>
        <w:tc>
          <w:tcPr>
            <w:tcW w:w="1843" w:type="dxa"/>
            <w:vMerge/>
            <w:shd w:val="clear" w:color="auto" w:fill="FFFFFF" w:themeFill="background1"/>
            <w:vAlign w:val="center"/>
          </w:tcPr>
          <w:p w:rsidR="004B6737" w:rsidRPr="00107F75" w:rsidRDefault="004B6737" w:rsidP="00CF220E">
            <w:pPr>
              <w:spacing w:before="120" w:after="120"/>
              <w:jc w:val="center"/>
              <w:rPr>
                <w:rFonts w:ascii="Times New Roman" w:hAnsi="Times New Roman" w:cs="Times New Roman"/>
                <w:sz w:val="20"/>
                <w:szCs w:val="20"/>
              </w:rPr>
            </w:pPr>
          </w:p>
        </w:tc>
        <w:tc>
          <w:tcPr>
            <w:tcW w:w="1418" w:type="dxa"/>
            <w:shd w:val="clear" w:color="auto" w:fill="FFFFFF" w:themeFill="background1"/>
            <w:vAlign w:val="center"/>
          </w:tcPr>
          <w:p w:rsidR="004B6737" w:rsidRPr="00107F75" w:rsidRDefault="00C444C9" w:rsidP="00CF220E">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CDS</w:t>
            </w:r>
          </w:p>
        </w:tc>
        <w:tc>
          <w:tcPr>
            <w:tcW w:w="1417" w:type="dxa"/>
            <w:shd w:val="clear" w:color="auto" w:fill="FFFFFF" w:themeFill="background1"/>
            <w:vAlign w:val="center"/>
          </w:tcPr>
          <w:p w:rsidR="004B6737" w:rsidRPr="00107F75" w:rsidRDefault="004B6737" w:rsidP="00CF220E">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FA</w:t>
            </w:r>
          </w:p>
        </w:tc>
        <w:tc>
          <w:tcPr>
            <w:tcW w:w="709" w:type="dxa"/>
            <w:vMerge/>
            <w:shd w:val="clear" w:color="auto" w:fill="FFFFFF" w:themeFill="background1"/>
          </w:tcPr>
          <w:p w:rsidR="004B6737" w:rsidRPr="00107F75" w:rsidRDefault="004B6737" w:rsidP="00CF220E">
            <w:pPr>
              <w:spacing w:before="120" w:after="120"/>
              <w:jc w:val="center"/>
              <w:rPr>
                <w:rFonts w:ascii="Times New Roman" w:hAnsi="Times New Roman" w:cs="Times New Roman"/>
                <w:sz w:val="20"/>
                <w:szCs w:val="20"/>
              </w:rPr>
            </w:pPr>
          </w:p>
        </w:tc>
        <w:tc>
          <w:tcPr>
            <w:tcW w:w="1417" w:type="dxa"/>
            <w:vMerge/>
            <w:shd w:val="clear" w:color="auto" w:fill="FFFFFF" w:themeFill="background1"/>
          </w:tcPr>
          <w:p w:rsidR="004B6737" w:rsidRPr="00107F75" w:rsidRDefault="004B6737" w:rsidP="00CF220E">
            <w:pPr>
              <w:spacing w:before="120" w:after="120"/>
              <w:jc w:val="center"/>
              <w:rPr>
                <w:rFonts w:ascii="Times New Roman" w:hAnsi="Times New Roman" w:cs="Times New Roman"/>
                <w:sz w:val="20"/>
                <w:szCs w:val="20"/>
              </w:rPr>
            </w:pPr>
          </w:p>
        </w:tc>
        <w:tc>
          <w:tcPr>
            <w:tcW w:w="2268" w:type="dxa"/>
            <w:vMerge/>
            <w:shd w:val="clear" w:color="auto" w:fill="FFFFFF" w:themeFill="background1"/>
            <w:vAlign w:val="center"/>
          </w:tcPr>
          <w:p w:rsidR="004B6737" w:rsidRPr="00107F75" w:rsidRDefault="004B6737" w:rsidP="00CF220E">
            <w:pPr>
              <w:spacing w:before="120" w:after="120"/>
              <w:jc w:val="center"/>
              <w:rPr>
                <w:rFonts w:ascii="Times New Roman" w:hAnsi="Times New Roman" w:cs="Times New Roman"/>
                <w:sz w:val="20"/>
                <w:szCs w:val="20"/>
              </w:rPr>
            </w:pPr>
          </w:p>
        </w:tc>
      </w:tr>
      <w:tr w:rsidR="004B6737" w:rsidRPr="008B5010" w:rsidTr="00831136">
        <w:tc>
          <w:tcPr>
            <w:tcW w:w="1843" w:type="dxa"/>
            <w:shd w:val="clear" w:color="auto" w:fill="FFFFFF" w:themeFill="background1"/>
            <w:vAlign w:val="center"/>
          </w:tcPr>
          <w:p w:rsidR="004B6737" w:rsidRPr="00107F75" w:rsidRDefault="00C444C9" w:rsidP="00CF220E">
            <w:pPr>
              <w:spacing w:before="120" w:after="120"/>
              <w:rPr>
                <w:rFonts w:ascii="Times New Roman" w:hAnsi="Times New Roman" w:cs="Times New Roman"/>
                <w:b/>
                <w:sz w:val="20"/>
                <w:szCs w:val="20"/>
              </w:rPr>
            </w:pPr>
            <w:r w:rsidRPr="00107F75">
              <w:rPr>
                <w:rFonts w:ascii="Times New Roman" w:hAnsi="Times New Roman" w:cs="Times New Roman"/>
                <w:b/>
                <w:sz w:val="20"/>
                <w:szCs w:val="20"/>
              </w:rPr>
              <w:t>CDS</w:t>
            </w:r>
          </w:p>
        </w:tc>
        <w:tc>
          <w:tcPr>
            <w:tcW w:w="1418" w:type="dxa"/>
            <w:shd w:val="clear" w:color="auto" w:fill="FFFFFF" w:themeFill="background1"/>
            <w:vAlign w:val="center"/>
          </w:tcPr>
          <w:p w:rsidR="004B6737" w:rsidRPr="00107F75" w:rsidRDefault="004B6737" w:rsidP="00CF220E">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w:t>
            </w:r>
          </w:p>
        </w:tc>
        <w:tc>
          <w:tcPr>
            <w:tcW w:w="1417" w:type="dxa"/>
            <w:shd w:val="clear" w:color="auto" w:fill="FFFFFF" w:themeFill="background1"/>
            <w:vAlign w:val="center"/>
          </w:tcPr>
          <w:p w:rsidR="004B6737" w:rsidRPr="00107F75" w:rsidRDefault="00C444C9" w:rsidP="004B6737">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10,22 [0,0060</w:t>
            </w:r>
            <w:r w:rsidR="004B6737" w:rsidRPr="00107F75">
              <w:rPr>
                <w:rFonts w:ascii="Times New Roman" w:hAnsi="Times New Roman" w:cs="Times New Roman"/>
                <w:sz w:val="20"/>
                <w:szCs w:val="20"/>
              </w:rPr>
              <w:t>]</w:t>
            </w:r>
          </w:p>
        </w:tc>
        <w:tc>
          <w:tcPr>
            <w:tcW w:w="709" w:type="dxa"/>
            <w:vMerge w:val="restart"/>
            <w:shd w:val="clear" w:color="auto" w:fill="FFFFFF" w:themeFill="background1"/>
            <w:vAlign w:val="center"/>
          </w:tcPr>
          <w:p w:rsidR="004B6737" w:rsidRPr="00107F75" w:rsidRDefault="004B6737" w:rsidP="00CF220E">
            <w:pPr>
              <w:spacing w:before="120" w:after="120"/>
              <w:jc w:val="center"/>
              <w:rPr>
                <w:rFonts w:ascii="Times New Roman" w:hAnsi="Times New Roman" w:cs="Times New Roman"/>
                <w:sz w:val="20"/>
                <w:szCs w:val="20"/>
                <w:lang w:eastAsia="tr-TR"/>
              </w:rPr>
            </w:pPr>
            <w:r w:rsidRPr="00107F75">
              <w:rPr>
                <w:rFonts w:ascii="Times New Roman" w:hAnsi="Times New Roman" w:cs="Times New Roman"/>
                <w:sz w:val="20"/>
                <w:szCs w:val="20"/>
                <w:lang w:eastAsia="tr-TR"/>
              </w:rPr>
              <w:t>1</w:t>
            </w:r>
          </w:p>
        </w:tc>
        <w:tc>
          <w:tcPr>
            <w:tcW w:w="1417" w:type="dxa"/>
            <w:vMerge w:val="restart"/>
            <w:shd w:val="clear" w:color="auto" w:fill="FFFFFF" w:themeFill="background1"/>
            <w:vAlign w:val="center"/>
          </w:tcPr>
          <w:p w:rsidR="004B6737" w:rsidRPr="00107F75" w:rsidRDefault="00C444C9" w:rsidP="00CF220E">
            <w:pPr>
              <w:spacing w:before="120" w:after="120"/>
              <w:jc w:val="center"/>
              <w:rPr>
                <w:rFonts w:ascii="Times New Roman" w:hAnsi="Times New Roman" w:cs="Times New Roman"/>
                <w:sz w:val="20"/>
                <w:szCs w:val="20"/>
                <w:lang w:eastAsia="tr-TR"/>
              </w:rPr>
            </w:pPr>
            <w:r w:rsidRPr="00107F75">
              <w:rPr>
                <w:rFonts w:ascii="Times New Roman" w:hAnsi="Times New Roman" w:cs="Times New Roman"/>
                <w:sz w:val="20"/>
                <w:szCs w:val="20"/>
                <w:lang w:eastAsia="tr-TR"/>
              </w:rPr>
              <w:t>1</w:t>
            </w:r>
          </w:p>
        </w:tc>
        <w:tc>
          <w:tcPr>
            <w:tcW w:w="2268" w:type="dxa"/>
            <w:shd w:val="clear" w:color="auto" w:fill="FFFFFF" w:themeFill="background1"/>
            <w:vAlign w:val="center"/>
          </w:tcPr>
          <w:p w:rsidR="004B6737" w:rsidRPr="00107F75" w:rsidRDefault="000B0695" w:rsidP="004B6737">
            <w:pPr>
              <w:spacing w:before="120" w:after="120"/>
              <w:jc w:val="center"/>
              <w:rPr>
                <w:rFonts w:ascii="Times New Roman" w:hAnsi="Times New Roman" w:cs="Times New Roman"/>
                <w:sz w:val="20"/>
                <w:szCs w:val="20"/>
              </w:rPr>
            </w:pPr>
            <w:r w:rsidRPr="00107F75">
              <w:rPr>
                <w:rFonts w:ascii="Times New Roman" w:hAnsi="Times New Roman" w:cs="Times New Roman"/>
                <w:noProof/>
                <w:sz w:val="20"/>
                <w:szCs w:val="20"/>
                <w:lang w:eastAsia="tr-TR"/>
              </w:rPr>
              <mc:AlternateContent>
                <mc:Choice Requires="wps">
                  <w:drawing>
                    <wp:anchor distT="0" distB="0" distL="114300" distR="114300" simplePos="0" relativeHeight="251662336" behindDoc="0" locked="0" layoutInCell="1" allowOverlap="1">
                      <wp:simplePos x="0" y="0"/>
                      <wp:positionH relativeFrom="column">
                        <wp:posOffset>579755</wp:posOffset>
                      </wp:positionH>
                      <wp:positionV relativeFrom="paragraph">
                        <wp:posOffset>165100</wp:posOffset>
                      </wp:positionV>
                      <wp:extent cx="262890" cy="635"/>
                      <wp:effectExtent l="11430" t="54610" r="20955" b="59055"/>
                      <wp:wrapNone/>
                      <wp:docPr id="3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40DA0" id="AutoShape 21" o:spid="_x0000_s1026" type="#_x0000_t32" style="position:absolute;margin-left:45.65pt;margin-top:13pt;width:20.7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">
                      <v:stroke endarrow="block"/>
                    </v:shape>
                  </w:pict>
                </mc:Fallback>
              </mc:AlternateContent>
            </w:r>
            <w:r w:rsidR="004B6737" w:rsidRPr="00107F75">
              <w:rPr>
                <w:rFonts w:ascii="Times New Roman" w:hAnsi="Times New Roman" w:cs="Times New Roman"/>
                <w:sz w:val="20"/>
                <w:szCs w:val="20"/>
              </w:rPr>
              <w:t xml:space="preserve"> </w:t>
            </w:r>
            <w:r w:rsidR="000D2FCE" w:rsidRPr="00107F75">
              <w:rPr>
                <w:rFonts w:ascii="Times New Roman" w:hAnsi="Times New Roman" w:cs="Times New Roman"/>
                <w:sz w:val="20"/>
                <w:szCs w:val="20"/>
              </w:rPr>
              <w:t xml:space="preserve">     </w:t>
            </w:r>
            <w:r w:rsidR="004B6737" w:rsidRPr="00107F75">
              <w:rPr>
                <w:rFonts w:ascii="Times New Roman" w:hAnsi="Times New Roman" w:cs="Times New Roman"/>
                <w:sz w:val="20"/>
                <w:szCs w:val="20"/>
              </w:rPr>
              <w:t xml:space="preserve"> FA</w:t>
            </w:r>
            <w:r w:rsidR="000D2FCE" w:rsidRPr="00107F75">
              <w:rPr>
                <w:rFonts w:ascii="Times New Roman" w:hAnsi="Times New Roman" w:cs="Times New Roman"/>
                <w:sz w:val="20"/>
                <w:szCs w:val="20"/>
              </w:rPr>
              <w:t xml:space="preserve">             </w:t>
            </w:r>
            <w:r w:rsidR="004B6737" w:rsidRPr="00107F75">
              <w:rPr>
                <w:rFonts w:ascii="Times New Roman" w:hAnsi="Times New Roman" w:cs="Times New Roman"/>
                <w:sz w:val="20"/>
                <w:szCs w:val="20"/>
              </w:rPr>
              <w:t xml:space="preserve">  </w:t>
            </w:r>
            <w:r w:rsidR="00C444C9" w:rsidRPr="00107F75">
              <w:rPr>
                <w:rFonts w:ascii="Times New Roman" w:hAnsi="Times New Roman" w:cs="Times New Roman"/>
                <w:sz w:val="20"/>
                <w:szCs w:val="20"/>
              </w:rPr>
              <w:t>CDS</w:t>
            </w:r>
          </w:p>
        </w:tc>
      </w:tr>
      <w:tr w:rsidR="004B6737" w:rsidRPr="008B5010" w:rsidTr="00CF220E">
        <w:tc>
          <w:tcPr>
            <w:tcW w:w="1843" w:type="dxa"/>
            <w:vAlign w:val="center"/>
          </w:tcPr>
          <w:p w:rsidR="004B6737" w:rsidRPr="00107F75" w:rsidRDefault="004B6737" w:rsidP="00CF220E">
            <w:pPr>
              <w:spacing w:before="120" w:after="120"/>
              <w:rPr>
                <w:rFonts w:ascii="Times New Roman" w:hAnsi="Times New Roman" w:cs="Times New Roman"/>
                <w:b/>
                <w:sz w:val="20"/>
                <w:szCs w:val="20"/>
              </w:rPr>
            </w:pPr>
            <w:r w:rsidRPr="00107F75">
              <w:rPr>
                <w:rFonts w:ascii="Times New Roman" w:hAnsi="Times New Roman" w:cs="Times New Roman"/>
                <w:b/>
                <w:sz w:val="20"/>
                <w:szCs w:val="20"/>
              </w:rPr>
              <w:t>FA</w:t>
            </w:r>
          </w:p>
        </w:tc>
        <w:tc>
          <w:tcPr>
            <w:tcW w:w="1418" w:type="dxa"/>
            <w:vAlign w:val="center"/>
          </w:tcPr>
          <w:p w:rsidR="004B6737" w:rsidRPr="00107F75" w:rsidRDefault="00C444C9" w:rsidP="00C444C9">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0,17</w:t>
            </w:r>
            <w:r w:rsidR="004B6737" w:rsidRPr="00107F75">
              <w:rPr>
                <w:rFonts w:ascii="Times New Roman" w:hAnsi="Times New Roman" w:cs="Times New Roman"/>
                <w:sz w:val="20"/>
                <w:szCs w:val="20"/>
              </w:rPr>
              <w:t xml:space="preserve"> [0,</w:t>
            </w:r>
            <w:r w:rsidRPr="00107F75">
              <w:rPr>
                <w:rFonts w:ascii="Times New Roman" w:hAnsi="Times New Roman" w:cs="Times New Roman"/>
                <w:sz w:val="20"/>
                <w:szCs w:val="20"/>
              </w:rPr>
              <w:t>9184</w:t>
            </w:r>
            <w:r w:rsidR="004B6737" w:rsidRPr="00107F75">
              <w:rPr>
                <w:rFonts w:ascii="Times New Roman" w:hAnsi="Times New Roman" w:cs="Times New Roman"/>
                <w:sz w:val="20"/>
                <w:szCs w:val="20"/>
              </w:rPr>
              <w:t>]</w:t>
            </w:r>
          </w:p>
        </w:tc>
        <w:tc>
          <w:tcPr>
            <w:tcW w:w="1417" w:type="dxa"/>
            <w:vAlign w:val="center"/>
          </w:tcPr>
          <w:p w:rsidR="004B6737" w:rsidRPr="00107F75" w:rsidRDefault="004B6737" w:rsidP="00CF220E">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w:t>
            </w:r>
          </w:p>
        </w:tc>
        <w:tc>
          <w:tcPr>
            <w:tcW w:w="709" w:type="dxa"/>
            <w:vMerge/>
          </w:tcPr>
          <w:p w:rsidR="004B6737" w:rsidRPr="00107F75" w:rsidRDefault="004B6737" w:rsidP="00CF220E">
            <w:pPr>
              <w:spacing w:before="120" w:after="120"/>
              <w:jc w:val="center"/>
              <w:rPr>
                <w:rFonts w:ascii="Times New Roman" w:hAnsi="Times New Roman" w:cs="Times New Roman"/>
                <w:sz w:val="20"/>
                <w:szCs w:val="20"/>
                <w:lang w:eastAsia="tr-TR"/>
              </w:rPr>
            </w:pPr>
          </w:p>
        </w:tc>
        <w:tc>
          <w:tcPr>
            <w:tcW w:w="1417" w:type="dxa"/>
            <w:vMerge/>
          </w:tcPr>
          <w:p w:rsidR="004B6737" w:rsidRPr="00107F75" w:rsidRDefault="004B6737" w:rsidP="00CF220E">
            <w:pPr>
              <w:spacing w:before="120" w:after="120"/>
              <w:jc w:val="center"/>
              <w:rPr>
                <w:rFonts w:ascii="Times New Roman" w:hAnsi="Times New Roman" w:cs="Times New Roman"/>
                <w:sz w:val="20"/>
                <w:szCs w:val="20"/>
                <w:lang w:eastAsia="tr-TR"/>
              </w:rPr>
            </w:pPr>
          </w:p>
        </w:tc>
        <w:tc>
          <w:tcPr>
            <w:tcW w:w="2268" w:type="dxa"/>
            <w:vAlign w:val="center"/>
          </w:tcPr>
          <w:p w:rsidR="004B6737" w:rsidRPr="00107F75" w:rsidRDefault="000B0695" w:rsidP="00CD601B">
            <w:pPr>
              <w:spacing w:before="120" w:after="120"/>
              <w:jc w:val="center"/>
              <w:rPr>
                <w:rFonts w:ascii="Times New Roman" w:hAnsi="Times New Roman" w:cs="Times New Roman"/>
                <w:sz w:val="20"/>
                <w:szCs w:val="20"/>
              </w:rPr>
            </w:pPr>
            <w:r w:rsidRPr="00107F75">
              <w:rPr>
                <w:rFonts w:ascii="Times New Roman" w:hAnsi="Times New Roman" w:cs="Times New Roman"/>
                <w:noProof/>
                <w:sz w:val="20"/>
                <w:szCs w:val="20"/>
                <w:lang w:eastAsia="tr-TR"/>
              </w:rPr>
              <mc:AlternateContent>
                <mc:Choice Requires="wps">
                  <w:drawing>
                    <wp:anchor distT="0" distB="0" distL="114300" distR="114300" simplePos="0" relativeHeight="251661312" behindDoc="0" locked="0" layoutInCell="1" allowOverlap="1">
                      <wp:simplePos x="0" y="0"/>
                      <wp:positionH relativeFrom="column">
                        <wp:posOffset>579755</wp:posOffset>
                      </wp:positionH>
                      <wp:positionV relativeFrom="paragraph">
                        <wp:posOffset>152400</wp:posOffset>
                      </wp:positionV>
                      <wp:extent cx="266700" cy="0"/>
                      <wp:effectExtent l="11430" t="10160" r="7620" b="8890"/>
                      <wp:wrapNone/>
                      <wp:docPr id="3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3FB39" id="AutoShape 20" o:spid="_x0000_s1026" type="#_x0000_t32" style="position:absolute;margin-left:45.65pt;margin-top:12pt;width:2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MOmHwIAADw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"/>
                  </w:pict>
                </mc:Fallback>
              </mc:AlternateContent>
            </w:r>
            <w:r w:rsidR="00CD601B" w:rsidRPr="00107F75">
              <w:rPr>
                <w:rFonts w:ascii="Times New Roman" w:hAnsi="Times New Roman" w:cs="Times New Roman"/>
                <w:sz w:val="20"/>
                <w:szCs w:val="20"/>
              </w:rPr>
              <w:t xml:space="preserve">   </w:t>
            </w:r>
            <w:r w:rsidR="00C444C9" w:rsidRPr="00107F75">
              <w:rPr>
                <w:rFonts w:ascii="Times New Roman" w:hAnsi="Times New Roman" w:cs="Times New Roman"/>
                <w:sz w:val="20"/>
                <w:szCs w:val="20"/>
              </w:rPr>
              <w:t>CDS</w:t>
            </w:r>
            <w:r w:rsidR="00CD601B" w:rsidRPr="00107F75">
              <w:rPr>
                <w:rFonts w:ascii="Times New Roman" w:hAnsi="Times New Roman" w:cs="Times New Roman"/>
                <w:sz w:val="20"/>
                <w:szCs w:val="20"/>
              </w:rPr>
              <w:t xml:space="preserve">             </w:t>
            </w:r>
            <w:r w:rsidR="004B6737" w:rsidRPr="00107F75">
              <w:rPr>
                <w:rFonts w:ascii="Times New Roman" w:hAnsi="Times New Roman" w:cs="Times New Roman"/>
                <w:sz w:val="20"/>
                <w:szCs w:val="20"/>
              </w:rPr>
              <w:t>FA</w:t>
            </w:r>
          </w:p>
        </w:tc>
      </w:tr>
    </w:tbl>
    <w:p w:rsidR="004B6737" w:rsidRPr="008B5010" w:rsidRDefault="004B6737" w:rsidP="00107F75">
      <w:pPr>
        <w:pStyle w:val="MERSN"/>
        <w:spacing w:line="276" w:lineRule="auto"/>
        <w:ind w:firstLine="0"/>
        <w:rPr>
          <w:b/>
          <w:sz w:val="24"/>
          <w:szCs w:val="24"/>
        </w:rPr>
      </w:pPr>
      <w:r w:rsidRPr="008B5010">
        <w:rPr>
          <w:b/>
          <w:sz w:val="24"/>
          <w:szCs w:val="24"/>
        </w:rPr>
        <w:lastRenderedPageBreak/>
        <w:t>*</w:t>
      </w:r>
      <w:r w:rsidRPr="008B5010">
        <w:rPr>
          <w:sz w:val="24"/>
          <w:szCs w:val="24"/>
        </w:rPr>
        <w:t>Köşeli parantez içindeki değerler olasılık değerleridir.</w:t>
      </w:r>
    </w:p>
    <w:p w:rsidR="0011338A" w:rsidRPr="008B5010" w:rsidRDefault="004B6737" w:rsidP="00107F75">
      <w:pPr>
        <w:pStyle w:val="MERSN"/>
        <w:spacing w:line="276" w:lineRule="auto"/>
        <w:rPr>
          <w:sz w:val="24"/>
          <w:szCs w:val="24"/>
        </w:rPr>
      </w:pPr>
      <w:r w:rsidRPr="008B5010">
        <w:rPr>
          <w:sz w:val="24"/>
          <w:szCs w:val="24"/>
        </w:rPr>
        <w:t xml:space="preserve">Toda- Yamamoto nedensellik testine göre faizden </w:t>
      </w:r>
      <w:r w:rsidR="00C444C9" w:rsidRPr="008B5010">
        <w:rPr>
          <w:sz w:val="24"/>
          <w:szCs w:val="24"/>
        </w:rPr>
        <w:t>CDS’e</w:t>
      </w:r>
      <w:r w:rsidRPr="008B5010">
        <w:rPr>
          <w:sz w:val="24"/>
          <w:szCs w:val="24"/>
        </w:rPr>
        <w:t xml:space="preserve"> doğru nedensellik </w:t>
      </w:r>
      <w:r w:rsidR="00C444C9" w:rsidRPr="008B5010">
        <w:rPr>
          <w:sz w:val="24"/>
          <w:szCs w:val="24"/>
        </w:rPr>
        <w:t xml:space="preserve">vardır. CDS’ten </w:t>
      </w:r>
      <w:r w:rsidRPr="008B5010">
        <w:rPr>
          <w:sz w:val="24"/>
          <w:szCs w:val="24"/>
        </w:rPr>
        <w:t>faize doğru</w:t>
      </w:r>
      <w:r w:rsidR="00C444C9" w:rsidRPr="008B5010">
        <w:rPr>
          <w:sz w:val="24"/>
          <w:szCs w:val="24"/>
        </w:rPr>
        <w:t xml:space="preserve"> ise nedensellik yoktur. </w:t>
      </w:r>
      <w:r w:rsidRPr="008B5010">
        <w:rPr>
          <w:sz w:val="24"/>
          <w:szCs w:val="24"/>
        </w:rPr>
        <w:t xml:space="preserve">Buna göre </w:t>
      </w:r>
      <w:r w:rsidR="00C444C9" w:rsidRPr="008B5010">
        <w:rPr>
          <w:sz w:val="24"/>
          <w:szCs w:val="24"/>
        </w:rPr>
        <w:t xml:space="preserve">faizdeki </w:t>
      </w:r>
      <w:r w:rsidRPr="008B5010">
        <w:rPr>
          <w:sz w:val="24"/>
          <w:szCs w:val="24"/>
        </w:rPr>
        <w:t xml:space="preserve">değişimler </w:t>
      </w:r>
      <w:r w:rsidR="00C444C9" w:rsidRPr="008B5010">
        <w:rPr>
          <w:sz w:val="24"/>
          <w:szCs w:val="24"/>
        </w:rPr>
        <w:t>CDS’i</w:t>
      </w:r>
      <w:r w:rsidRPr="008B5010">
        <w:rPr>
          <w:sz w:val="24"/>
          <w:szCs w:val="24"/>
        </w:rPr>
        <w:t xml:space="preserve"> etkilemektedir.</w:t>
      </w:r>
    </w:p>
    <w:p w:rsidR="0063746A" w:rsidRPr="008B5010" w:rsidRDefault="001C216B" w:rsidP="00CF7671">
      <w:pPr>
        <w:pStyle w:val="MERSN"/>
        <w:spacing w:line="360" w:lineRule="auto"/>
        <w:rPr>
          <w:b/>
          <w:sz w:val="24"/>
          <w:szCs w:val="24"/>
        </w:rPr>
      </w:pPr>
      <w:r w:rsidRPr="008B5010">
        <w:rPr>
          <w:b/>
          <w:sz w:val="24"/>
          <w:szCs w:val="24"/>
        </w:rPr>
        <w:t>3</w:t>
      </w:r>
      <w:r w:rsidR="00FC1B75" w:rsidRPr="008B5010">
        <w:rPr>
          <w:b/>
          <w:sz w:val="24"/>
          <w:szCs w:val="24"/>
        </w:rPr>
        <w:t>.3</w:t>
      </w:r>
      <w:r w:rsidR="0063746A" w:rsidRPr="008B5010">
        <w:rPr>
          <w:b/>
          <w:sz w:val="24"/>
          <w:szCs w:val="24"/>
        </w:rPr>
        <w:t xml:space="preserve">. </w:t>
      </w:r>
      <w:r w:rsidR="00C444C9" w:rsidRPr="008B5010">
        <w:rPr>
          <w:b/>
          <w:sz w:val="24"/>
          <w:szCs w:val="24"/>
        </w:rPr>
        <w:t xml:space="preserve">CDS ve </w:t>
      </w:r>
      <w:r w:rsidR="0063746A" w:rsidRPr="008B5010">
        <w:rPr>
          <w:b/>
          <w:sz w:val="24"/>
          <w:szCs w:val="24"/>
        </w:rPr>
        <w:t>Enflasyon</w:t>
      </w:r>
      <w:r w:rsidR="00C444C9" w:rsidRPr="008B5010">
        <w:rPr>
          <w:b/>
          <w:sz w:val="24"/>
          <w:szCs w:val="24"/>
        </w:rPr>
        <w:t xml:space="preserve"> </w:t>
      </w:r>
      <w:r w:rsidR="0063746A" w:rsidRPr="008B5010">
        <w:rPr>
          <w:b/>
          <w:sz w:val="24"/>
          <w:szCs w:val="24"/>
        </w:rPr>
        <w:t>İlişkisi</w:t>
      </w:r>
    </w:p>
    <w:p w:rsidR="0063746A" w:rsidRPr="008B5010" w:rsidRDefault="00C444C9" w:rsidP="00CF7671">
      <w:pPr>
        <w:pStyle w:val="MERSN"/>
        <w:spacing w:line="360" w:lineRule="auto"/>
        <w:rPr>
          <w:sz w:val="24"/>
          <w:szCs w:val="24"/>
        </w:rPr>
      </w:pPr>
      <w:r w:rsidRPr="008B5010">
        <w:rPr>
          <w:sz w:val="24"/>
          <w:szCs w:val="24"/>
        </w:rPr>
        <w:t>CDS ile e</w:t>
      </w:r>
      <w:r w:rsidR="00915920" w:rsidRPr="008B5010">
        <w:rPr>
          <w:sz w:val="24"/>
          <w:szCs w:val="24"/>
        </w:rPr>
        <w:t>nflasyon</w:t>
      </w:r>
      <w:r w:rsidR="0063746A" w:rsidRPr="008B5010">
        <w:rPr>
          <w:sz w:val="24"/>
          <w:szCs w:val="24"/>
        </w:rPr>
        <w:t xml:space="preserve"> arasındaki ilişkiyi analiz etmek içi</w:t>
      </w:r>
      <w:r w:rsidR="00915920" w:rsidRPr="008B5010">
        <w:rPr>
          <w:sz w:val="24"/>
          <w:szCs w:val="24"/>
        </w:rPr>
        <w:t>n</w:t>
      </w:r>
      <w:r w:rsidRPr="008B5010">
        <w:rPr>
          <w:sz w:val="24"/>
          <w:szCs w:val="24"/>
        </w:rPr>
        <w:t xml:space="preserve"> uygun gecikme uzunluğu Tablo 1</w:t>
      </w:r>
      <w:r w:rsidR="00843FEC" w:rsidRPr="008B5010">
        <w:rPr>
          <w:sz w:val="24"/>
          <w:szCs w:val="24"/>
        </w:rPr>
        <w:t>4</w:t>
      </w:r>
      <w:r w:rsidRPr="008B5010">
        <w:rPr>
          <w:sz w:val="24"/>
          <w:szCs w:val="24"/>
        </w:rPr>
        <w:t>‘t</w:t>
      </w:r>
      <w:r w:rsidR="0063746A" w:rsidRPr="008B5010">
        <w:rPr>
          <w:sz w:val="24"/>
          <w:szCs w:val="24"/>
        </w:rPr>
        <w:t>e verilmiştir.</w:t>
      </w:r>
    </w:p>
    <w:p w:rsidR="0063746A" w:rsidRPr="008B5010" w:rsidRDefault="00D35E09" w:rsidP="0063746A">
      <w:pPr>
        <w:tabs>
          <w:tab w:val="left" w:pos="7530"/>
        </w:tabs>
        <w:spacing w:before="120" w:after="120" w:line="240" w:lineRule="auto"/>
        <w:rPr>
          <w:rFonts w:ascii="Times New Roman" w:hAnsi="Times New Roman" w:cs="Times New Roman"/>
          <w:sz w:val="24"/>
          <w:szCs w:val="24"/>
        </w:rPr>
      </w:pPr>
      <w:r w:rsidRPr="008B5010">
        <w:rPr>
          <w:rFonts w:ascii="Times New Roman" w:hAnsi="Times New Roman" w:cs="Times New Roman"/>
          <w:b/>
          <w:sz w:val="24"/>
          <w:szCs w:val="24"/>
        </w:rPr>
        <w:t>Tablo 1</w:t>
      </w:r>
      <w:r w:rsidR="00843FEC" w:rsidRPr="008B5010">
        <w:rPr>
          <w:rFonts w:ascii="Times New Roman" w:hAnsi="Times New Roman" w:cs="Times New Roman"/>
          <w:b/>
          <w:sz w:val="24"/>
          <w:szCs w:val="24"/>
        </w:rPr>
        <w:t>4.</w:t>
      </w:r>
      <w:r w:rsidR="0063746A" w:rsidRPr="008B5010">
        <w:rPr>
          <w:rFonts w:ascii="Times New Roman" w:hAnsi="Times New Roman" w:cs="Times New Roman"/>
          <w:sz w:val="24"/>
          <w:szCs w:val="24"/>
        </w:rPr>
        <w:t xml:space="preserve"> Gecikme uzunluğunun tespiti</w:t>
      </w:r>
      <w:r w:rsidR="0063746A" w:rsidRPr="008B5010">
        <w:rPr>
          <w:rFonts w:ascii="Times New Roman" w:hAnsi="Times New Roman" w:cs="Times New Roman"/>
          <w:sz w:val="24"/>
          <w:szCs w:val="24"/>
        </w:rPr>
        <w:tab/>
      </w:r>
    </w:p>
    <w:tbl>
      <w:tblPr>
        <w:tblStyle w:val="TabloKlavuzu"/>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704"/>
        <w:gridCol w:w="1373"/>
        <w:gridCol w:w="1676"/>
        <w:gridCol w:w="1676"/>
        <w:gridCol w:w="2533"/>
      </w:tblGrid>
      <w:tr w:rsidR="0063746A" w:rsidRPr="008B5010" w:rsidTr="00831136">
        <w:tc>
          <w:tcPr>
            <w:tcW w:w="1734" w:type="dxa"/>
            <w:tcBorders>
              <w:bottom w:val="single" w:sz="4" w:space="0" w:color="auto"/>
            </w:tcBorders>
            <w:shd w:val="clear" w:color="auto" w:fill="FFFFFF" w:themeFill="background1"/>
          </w:tcPr>
          <w:p w:rsidR="0063746A" w:rsidRPr="00107F75" w:rsidRDefault="0063746A"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Gecikme (k)</w:t>
            </w:r>
          </w:p>
        </w:tc>
        <w:tc>
          <w:tcPr>
            <w:tcW w:w="1385" w:type="dxa"/>
            <w:tcBorders>
              <w:bottom w:val="single" w:sz="4" w:space="0" w:color="auto"/>
            </w:tcBorders>
            <w:shd w:val="clear" w:color="auto" w:fill="FFFFFF" w:themeFill="background1"/>
          </w:tcPr>
          <w:p w:rsidR="0063746A" w:rsidRPr="00107F75" w:rsidRDefault="0063746A"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AIC</w:t>
            </w:r>
          </w:p>
        </w:tc>
        <w:tc>
          <w:tcPr>
            <w:tcW w:w="1701" w:type="dxa"/>
            <w:tcBorders>
              <w:bottom w:val="single" w:sz="4" w:space="0" w:color="auto"/>
            </w:tcBorders>
            <w:shd w:val="clear" w:color="auto" w:fill="FFFFFF" w:themeFill="background1"/>
          </w:tcPr>
          <w:p w:rsidR="0063746A" w:rsidRPr="00107F75" w:rsidRDefault="0063746A"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SC</w:t>
            </w:r>
          </w:p>
        </w:tc>
        <w:tc>
          <w:tcPr>
            <w:tcW w:w="1701" w:type="dxa"/>
            <w:tcBorders>
              <w:bottom w:val="single" w:sz="4" w:space="0" w:color="auto"/>
            </w:tcBorders>
            <w:shd w:val="clear" w:color="auto" w:fill="FFFFFF" w:themeFill="background1"/>
          </w:tcPr>
          <w:p w:rsidR="0063746A" w:rsidRPr="00107F75" w:rsidRDefault="0063746A"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HQ</w:t>
            </w:r>
          </w:p>
        </w:tc>
        <w:tc>
          <w:tcPr>
            <w:tcW w:w="2581" w:type="dxa"/>
            <w:shd w:val="clear" w:color="auto" w:fill="FFFFFF" w:themeFill="background1"/>
          </w:tcPr>
          <w:p w:rsidR="0063746A" w:rsidRPr="00107F75" w:rsidRDefault="0063746A"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Sonuç</w:t>
            </w:r>
          </w:p>
        </w:tc>
      </w:tr>
      <w:tr w:rsidR="00820F65" w:rsidRPr="008B5010" w:rsidTr="001D2A25">
        <w:trPr>
          <w:trHeight w:hRule="exact" w:val="340"/>
        </w:trPr>
        <w:tc>
          <w:tcPr>
            <w:tcW w:w="1734" w:type="dxa"/>
            <w:tcBorders>
              <w:left w:val="nil"/>
              <w:right w:val="nil"/>
            </w:tcBorders>
          </w:tcPr>
          <w:p w:rsidR="00820F65" w:rsidRPr="00107F75" w:rsidRDefault="00820F65"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0</w:t>
            </w:r>
          </w:p>
        </w:tc>
        <w:tc>
          <w:tcPr>
            <w:tcW w:w="1385" w:type="dxa"/>
            <w:tcBorders>
              <w:left w:val="nil"/>
              <w:right w:val="nil"/>
            </w:tcBorders>
          </w:tcPr>
          <w:p w:rsidR="00820F65" w:rsidRPr="00107F75" w:rsidRDefault="003A26EC" w:rsidP="004F5FB8">
            <w:pPr>
              <w:jc w:val="center"/>
              <w:rPr>
                <w:rFonts w:ascii="Times New Roman" w:hAnsi="Times New Roman" w:cs="Times New Roman"/>
                <w:sz w:val="20"/>
                <w:szCs w:val="20"/>
              </w:rPr>
            </w:pPr>
            <w:r w:rsidRPr="00107F75">
              <w:rPr>
                <w:rFonts w:ascii="Times New Roman" w:hAnsi="Times New Roman" w:cs="Times New Roman"/>
                <w:sz w:val="20"/>
                <w:szCs w:val="20"/>
              </w:rPr>
              <w:t>21,</w:t>
            </w:r>
            <w:r w:rsidR="00820F65" w:rsidRPr="00107F75">
              <w:rPr>
                <w:rFonts w:ascii="Times New Roman" w:hAnsi="Times New Roman" w:cs="Times New Roman"/>
                <w:sz w:val="20"/>
                <w:szCs w:val="20"/>
              </w:rPr>
              <w:t>99127</w:t>
            </w:r>
          </w:p>
        </w:tc>
        <w:tc>
          <w:tcPr>
            <w:tcW w:w="1701" w:type="dxa"/>
            <w:tcBorders>
              <w:left w:val="nil"/>
              <w:right w:val="nil"/>
            </w:tcBorders>
          </w:tcPr>
          <w:p w:rsidR="00820F65" w:rsidRPr="00107F75" w:rsidRDefault="003A26EC" w:rsidP="004F5FB8">
            <w:pPr>
              <w:jc w:val="center"/>
              <w:rPr>
                <w:rFonts w:ascii="Times New Roman" w:hAnsi="Times New Roman" w:cs="Times New Roman"/>
                <w:sz w:val="20"/>
                <w:szCs w:val="20"/>
              </w:rPr>
            </w:pPr>
            <w:r w:rsidRPr="00107F75">
              <w:rPr>
                <w:rFonts w:ascii="Times New Roman" w:hAnsi="Times New Roman" w:cs="Times New Roman"/>
                <w:sz w:val="20"/>
                <w:szCs w:val="20"/>
              </w:rPr>
              <w:t>22,</w:t>
            </w:r>
            <w:r w:rsidR="00820F65" w:rsidRPr="00107F75">
              <w:rPr>
                <w:rFonts w:ascii="Times New Roman" w:hAnsi="Times New Roman" w:cs="Times New Roman"/>
                <w:sz w:val="20"/>
                <w:szCs w:val="20"/>
              </w:rPr>
              <w:t>03875</w:t>
            </w:r>
          </w:p>
        </w:tc>
        <w:tc>
          <w:tcPr>
            <w:tcW w:w="1701" w:type="dxa"/>
            <w:tcBorders>
              <w:left w:val="nil"/>
              <w:right w:val="nil"/>
            </w:tcBorders>
          </w:tcPr>
          <w:p w:rsidR="00820F65" w:rsidRPr="00107F75" w:rsidRDefault="003A26EC" w:rsidP="004F5FB8">
            <w:pPr>
              <w:jc w:val="center"/>
              <w:rPr>
                <w:rFonts w:ascii="Times New Roman" w:hAnsi="Times New Roman" w:cs="Times New Roman"/>
                <w:sz w:val="20"/>
                <w:szCs w:val="20"/>
              </w:rPr>
            </w:pPr>
            <w:r w:rsidRPr="00107F75">
              <w:rPr>
                <w:rFonts w:ascii="Times New Roman" w:hAnsi="Times New Roman" w:cs="Times New Roman"/>
                <w:sz w:val="20"/>
                <w:szCs w:val="20"/>
              </w:rPr>
              <w:t>22,</w:t>
            </w:r>
            <w:r w:rsidR="00820F65" w:rsidRPr="00107F75">
              <w:rPr>
                <w:rFonts w:ascii="Times New Roman" w:hAnsi="Times New Roman" w:cs="Times New Roman"/>
                <w:sz w:val="20"/>
                <w:szCs w:val="20"/>
              </w:rPr>
              <w:t>01054</w:t>
            </w:r>
          </w:p>
        </w:tc>
        <w:tc>
          <w:tcPr>
            <w:tcW w:w="2581" w:type="dxa"/>
            <w:vMerge w:val="restart"/>
            <w:tcBorders>
              <w:left w:val="nil"/>
            </w:tcBorders>
          </w:tcPr>
          <w:p w:rsidR="00820F65" w:rsidRPr="00107F75" w:rsidRDefault="00820F65" w:rsidP="003A26EC">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AIC, SC ve HQ </w:t>
            </w:r>
            <w:proofErr w:type="gramStart"/>
            <w:r w:rsidRPr="00107F75">
              <w:rPr>
                <w:rFonts w:ascii="Times New Roman" w:hAnsi="Times New Roman" w:cs="Times New Roman"/>
                <w:sz w:val="20"/>
                <w:szCs w:val="20"/>
              </w:rPr>
              <w:t>kriterlerine</w:t>
            </w:r>
            <w:proofErr w:type="gramEnd"/>
            <w:r w:rsidRPr="00107F75">
              <w:rPr>
                <w:rFonts w:ascii="Times New Roman" w:hAnsi="Times New Roman" w:cs="Times New Roman"/>
                <w:sz w:val="20"/>
                <w:szCs w:val="20"/>
              </w:rPr>
              <w:t xml:space="preserve"> göre uygun gecikme uzunluğu 1 (Bir) ‘dir. </w:t>
            </w:r>
            <w:r w:rsidR="003A26EC" w:rsidRPr="00107F75">
              <w:rPr>
                <w:rFonts w:ascii="Times New Roman" w:hAnsi="Times New Roman" w:cs="Times New Roman"/>
                <w:sz w:val="20"/>
                <w:szCs w:val="20"/>
              </w:rPr>
              <w:t>Birinci</w:t>
            </w:r>
            <w:r w:rsidRPr="00107F75">
              <w:rPr>
                <w:rFonts w:ascii="Times New Roman" w:hAnsi="Times New Roman" w:cs="Times New Roman"/>
                <w:sz w:val="20"/>
                <w:szCs w:val="20"/>
              </w:rPr>
              <w:t xml:space="preserve"> gecikmede LM testi sonucuna göre otokorelasyon yoktur. (Olasılık: 0,</w:t>
            </w:r>
            <w:r w:rsidR="003A26EC" w:rsidRPr="00107F75">
              <w:rPr>
                <w:rFonts w:ascii="Times New Roman" w:hAnsi="Times New Roman" w:cs="Times New Roman"/>
                <w:sz w:val="20"/>
                <w:szCs w:val="20"/>
              </w:rPr>
              <w:t>1891</w:t>
            </w:r>
            <w:r w:rsidRPr="00107F75">
              <w:rPr>
                <w:rFonts w:ascii="Times New Roman" w:hAnsi="Times New Roman" w:cs="Times New Roman"/>
                <w:sz w:val="20"/>
                <w:szCs w:val="20"/>
              </w:rPr>
              <w:t>)</w:t>
            </w:r>
          </w:p>
        </w:tc>
      </w:tr>
      <w:tr w:rsidR="00820F65" w:rsidRPr="008B5010" w:rsidTr="001D2A25">
        <w:trPr>
          <w:trHeight w:hRule="exact" w:val="340"/>
        </w:trPr>
        <w:tc>
          <w:tcPr>
            <w:tcW w:w="1734" w:type="dxa"/>
            <w:tcBorders>
              <w:left w:val="nil"/>
              <w:right w:val="nil"/>
            </w:tcBorders>
          </w:tcPr>
          <w:p w:rsidR="00820F65" w:rsidRPr="00107F75" w:rsidRDefault="00820F65"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1</w:t>
            </w:r>
          </w:p>
        </w:tc>
        <w:tc>
          <w:tcPr>
            <w:tcW w:w="1385" w:type="dxa"/>
            <w:tcBorders>
              <w:left w:val="nil"/>
              <w:right w:val="nil"/>
            </w:tcBorders>
          </w:tcPr>
          <w:p w:rsidR="00820F65" w:rsidRPr="00107F75" w:rsidRDefault="003A26EC" w:rsidP="004F5FB8">
            <w:pPr>
              <w:jc w:val="center"/>
              <w:rPr>
                <w:rFonts w:ascii="Times New Roman" w:hAnsi="Times New Roman" w:cs="Times New Roman"/>
                <w:sz w:val="20"/>
                <w:szCs w:val="20"/>
              </w:rPr>
            </w:pPr>
            <w:r w:rsidRPr="00107F75">
              <w:rPr>
                <w:rFonts w:ascii="Times New Roman" w:hAnsi="Times New Roman" w:cs="Times New Roman"/>
                <w:sz w:val="20"/>
                <w:szCs w:val="20"/>
              </w:rPr>
              <w:t>13,</w:t>
            </w:r>
            <w:r w:rsidR="00820F65" w:rsidRPr="00107F75">
              <w:rPr>
                <w:rFonts w:ascii="Times New Roman" w:hAnsi="Times New Roman" w:cs="Times New Roman"/>
                <w:sz w:val="20"/>
                <w:szCs w:val="20"/>
              </w:rPr>
              <w:t>99559*</w:t>
            </w:r>
          </w:p>
        </w:tc>
        <w:tc>
          <w:tcPr>
            <w:tcW w:w="1701" w:type="dxa"/>
            <w:tcBorders>
              <w:left w:val="nil"/>
              <w:right w:val="nil"/>
            </w:tcBorders>
          </w:tcPr>
          <w:p w:rsidR="00820F65" w:rsidRPr="00107F75" w:rsidRDefault="003A26EC" w:rsidP="004F5FB8">
            <w:pPr>
              <w:jc w:val="center"/>
              <w:rPr>
                <w:rFonts w:ascii="Times New Roman" w:hAnsi="Times New Roman" w:cs="Times New Roman"/>
                <w:sz w:val="20"/>
                <w:szCs w:val="20"/>
              </w:rPr>
            </w:pPr>
            <w:r w:rsidRPr="00107F75">
              <w:rPr>
                <w:rFonts w:ascii="Times New Roman" w:hAnsi="Times New Roman" w:cs="Times New Roman"/>
                <w:sz w:val="20"/>
                <w:szCs w:val="20"/>
              </w:rPr>
              <w:t>14,</w:t>
            </w:r>
            <w:r w:rsidR="00820F65" w:rsidRPr="00107F75">
              <w:rPr>
                <w:rFonts w:ascii="Times New Roman" w:hAnsi="Times New Roman" w:cs="Times New Roman"/>
                <w:sz w:val="20"/>
                <w:szCs w:val="20"/>
              </w:rPr>
              <w:t>13802*</w:t>
            </w:r>
          </w:p>
        </w:tc>
        <w:tc>
          <w:tcPr>
            <w:tcW w:w="1701" w:type="dxa"/>
            <w:tcBorders>
              <w:left w:val="nil"/>
              <w:right w:val="nil"/>
            </w:tcBorders>
          </w:tcPr>
          <w:p w:rsidR="00820F65" w:rsidRPr="00107F75" w:rsidRDefault="003A26EC" w:rsidP="004F5FB8">
            <w:pPr>
              <w:jc w:val="center"/>
              <w:rPr>
                <w:rFonts w:ascii="Times New Roman" w:hAnsi="Times New Roman" w:cs="Times New Roman"/>
                <w:sz w:val="20"/>
                <w:szCs w:val="20"/>
              </w:rPr>
            </w:pPr>
            <w:r w:rsidRPr="00107F75">
              <w:rPr>
                <w:rFonts w:ascii="Times New Roman" w:hAnsi="Times New Roman" w:cs="Times New Roman"/>
                <w:sz w:val="20"/>
                <w:szCs w:val="20"/>
              </w:rPr>
              <w:t>14,</w:t>
            </w:r>
            <w:r w:rsidR="00820F65" w:rsidRPr="00107F75">
              <w:rPr>
                <w:rFonts w:ascii="Times New Roman" w:hAnsi="Times New Roman" w:cs="Times New Roman"/>
                <w:sz w:val="20"/>
                <w:szCs w:val="20"/>
              </w:rPr>
              <w:t>05341*</w:t>
            </w:r>
          </w:p>
        </w:tc>
        <w:tc>
          <w:tcPr>
            <w:tcW w:w="2581" w:type="dxa"/>
            <w:vMerge/>
            <w:tcBorders>
              <w:left w:val="nil"/>
            </w:tcBorders>
          </w:tcPr>
          <w:p w:rsidR="00820F65" w:rsidRPr="008B5010" w:rsidRDefault="00820F65" w:rsidP="001F3217">
            <w:pPr>
              <w:spacing w:before="120" w:after="120"/>
              <w:rPr>
                <w:rFonts w:ascii="Times New Roman" w:hAnsi="Times New Roman" w:cs="Times New Roman"/>
                <w:b/>
                <w:sz w:val="24"/>
                <w:szCs w:val="24"/>
              </w:rPr>
            </w:pPr>
          </w:p>
        </w:tc>
      </w:tr>
      <w:tr w:rsidR="00820F65" w:rsidRPr="008B5010" w:rsidTr="001D2A25">
        <w:trPr>
          <w:trHeight w:hRule="exact" w:val="340"/>
        </w:trPr>
        <w:tc>
          <w:tcPr>
            <w:tcW w:w="1734" w:type="dxa"/>
            <w:tcBorders>
              <w:left w:val="nil"/>
              <w:right w:val="nil"/>
            </w:tcBorders>
          </w:tcPr>
          <w:p w:rsidR="00820F65" w:rsidRPr="00107F75" w:rsidRDefault="00820F65"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2</w:t>
            </w:r>
          </w:p>
        </w:tc>
        <w:tc>
          <w:tcPr>
            <w:tcW w:w="1385" w:type="dxa"/>
            <w:tcBorders>
              <w:left w:val="nil"/>
              <w:right w:val="nil"/>
            </w:tcBorders>
          </w:tcPr>
          <w:p w:rsidR="00820F65" w:rsidRPr="00107F75" w:rsidRDefault="003A26EC" w:rsidP="004F5FB8">
            <w:pPr>
              <w:jc w:val="center"/>
              <w:rPr>
                <w:rFonts w:ascii="Times New Roman" w:hAnsi="Times New Roman" w:cs="Times New Roman"/>
                <w:sz w:val="20"/>
                <w:szCs w:val="20"/>
              </w:rPr>
            </w:pPr>
            <w:r w:rsidRPr="00107F75">
              <w:rPr>
                <w:rFonts w:ascii="Times New Roman" w:hAnsi="Times New Roman" w:cs="Times New Roman"/>
                <w:sz w:val="20"/>
                <w:szCs w:val="20"/>
              </w:rPr>
              <w:t>14,</w:t>
            </w:r>
            <w:r w:rsidR="00820F65" w:rsidRPr="00107F75">
              <w:rPr>
                <w:rFonts w:ascii="Times New Roman" w:hAnsi="Times New Roman" w:cs="Times New Roman"/>
                <w:sz w:val="20"/>
                <w:szCs w:val="20"/>
              </w:rPr>
              <w:t>02552</w:t>
            </w:r>
          </w:p>
        </w:tc>
        <w:tc>
          <w:tcPr>
            <w:tcW w:w="1701" w:type="dxa"/>
            <w:tcBorders>
              <w:left w:val="nil"/>
              <w:right w:val="nil"/>
            </w:tcBorders>
          </w:tcPr>
          <w:p w:rsidR="00820F65" w:rsidRPr="00107F75" w:rsidRDefault="003A26EC" w:rsidP="004F5FB8">
            <w:pPr>
              <w:jc w:val="center"/>
              <w:rPr>
                <w:rFonts w:ascii="Times New Roman" w:hAnsi="Times New Roman" w:cs="Times New Roman"/>
                <w:sz w:val="20"/>
                <w:szCs w:val="20"/>
              </w:rPr>
            </w:pPr>
            <w:r w:rsidRPr="00107F75">
              <w:rPr>
                <w:rFonts w:ascii="Times New Roman" w:hAnsi="Times New Roman" w:cs="Times New Roman"/>
                <w:sz w:val="20"/>
                <w:szCs w:val="20"/>
              </w:rPr>
              <w:t>14,</w:t>
            </w:r>
            <w:r w:rsidR="00820F65" w:rsidRPr="00107F75">
              <w:rPr>
                <w:rFonts w:ascii="Times New Roman" w:hAnsi="Times New Roman" w:cs="Times New Roman"/>
                <w:sz w:val="20"/>
                <w:szCs w:val="20"/>
              </w:rPr>
              <w:t>26290</w:t>
            </w:r>
          </w:p>
        </w:tc>
        <w:tc>
          <w:tcPr>
            <w:tcW w:w="1701" w:type="dxa"/>
            <w:tcBorders>
              <w:left w:val="nil"/>
              <w:right w:val="nil"/>
            </w:tcBorders>
          </w:tcPr>
          <w:p w:rsidR="00820F65" w:rsidRPr="00107F75" w:rsidRDefault="003A26EC" w:rsidP="004F5FB8">
            <w:pPr>
              <w:jc w:val="center"/>
              <w:rPr>
                <w:rFonts w:ascii="Times New Roman" w:hAnsi="Times New Roman" w:cs="Times New Roman"/>
                <w:sz w:val="20"/>
                <w:szCs w:val="20"/>
              </w:rPr>
            </w:pPr>
            <w:r w:rsidRPr="00107F75">
              <w:rPr>
                <w:rFonts w:ascii="Times New Roman" w:hAnsi="Times New Roman" w:cs="Times New Roman"/>
                <w:sz w:val="20"/>
                <w:szCs w:val="20"/>
              </w:rPr>
              <w:t>14,</w:t>
            </w:r>
            <w:r w:rsidR="00820F65" w:rsidRPr="00107F75">
              <w:rPr>
                <w:rFonts w:ascii="Times New Roman" w:hAnsi="Times New Roman" w:cs="Times New Roman"/>
                <w:sz w:val="20"/>
                <w:szCs w:val="20"/>
              </w:rPr>
              <w:t>12188</w:t>
            </w:r>
          </w:p>
        </w:tc>
        <w:tc>
          <w:tcPr>
            <w:tcW w:w="2581" w:type="dxa"/>
            <w:vMerge/>
            <w:tcBorders>
              <w:left w:val="nil"/>
            </w:tcBorders>
          </w:tcPr>
          <w:p w:rsidR="00820F65" w:rsidRPr="008B5010" w:rsidRDefault="00820F65" w:rsidP="001F3217">
            <w:pPr>
              <w:spacing w:before="120" w:after="120"/>
              <w:rPr>
                <w:rFonts w:ascii="Times New Roman" w:hAnsi="Times New Roman" w:cs="Times New Roman"/>
                <w:b/>
                <w:sz w:val="24"/>
                <w:szCs w:val="24"/>
              </w:rPr>
            </w:pPr>
          </w:p>
        </w:tc>
      </w:tr>
      <w:tr w:rsidR="00820F65" w:rsidRPr="008B5010" w:rsidTr="001D2A25">
        <w:trPr>
          <w:trHeight w:hRule="exact" w:val="340"/>
        </w:trPr>
        <w:tc>
          <w:tcPr>
            <w:tcW w:w="1734" w:type="dxa"/>
            <w:tcBorders>
              <w:left w:val="nil"/>
              <w:right w:val="nil"/>
            </w:tcBorders>
          </w:tcPr>
          <w:p w:rsidR="00820F65" w:rsidRPr="00107F75" w:rsidRDefault="00820F65"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3</w:t>
            </w:r>
          </w:p>
        </w:tc>
        <w:tc>
          <w:tcPr>
            <w:tcW w:w="1385" w:type="dxa"/>
            <w:tcBorders>
              <w:left w:val="nil"/>
              <w:right w:val="nil"/>
            </w:tcBorders>
          </w:tcPr>
          <w:p w:rsidR="00820F65" w:rsidRPr="00107F75" w:rsidRDefault="003A26EC" w:rsidP="004F5FB8">
            <w:pPr>
              <w:jc w:val="center"/>
              <w:rPr>
                <w:rFonts w:ascii="Times New Roman" w:hAnsi="Times New Roman" w:cs="Times New Roman"/>
                <w:sz w:val="20"/>
                <w:szCs w:val="20"/>
              </w:rPr>
            </w:pPr>
            <w:r w:rsidRPr="00107F75">
              <w:rPr>
                <w:rFonts w:ascii="Times New Roman" w:hAnsi="Times New Roman" w:cs="Times New Roman"/>
                <w:sz w:val="20"/>
                <w:szCs w:val="20"/>
              </w:rPr>
              <w:t>14,</w:t>
            </w:r>
            <w:r w:rsidR="00820F65" w:rsidRPr="00107F75">
              <w:rPr>
                <w:rFonts w:ascii="Times New Roman" w:hAnsi="Times New Roman" w:cs="Times New Roman"/>
                <w:sz w:val="20"/>
                <w:szCs w:val="20"/>
              </w:rPr>
              <w:t>03854</w:t>
            </w:r>
          </w:p>
        </w:tc>
        <w:tc>
          <w:tcPr>
            <w:tcW w:w="1701" w:type="dxa"/>
            <w:tcBorders>
              <w:left w:val="nil"/>
              <w:right w:val="nil"/>
            </w:tcBorders>
          </w:tcPr>
          <w:p w:rsidR="00820F65" w:rsidRPr="00107F75" w:rsidRDefault="003A26EC" w:rsidP="004F5FB8">
            <w:pPr>
              <w:jc w:val="center"/>
              <w:rPr>
                <w:rFonts w:ascii="Times New Roman" w:hAnsi="Times New Roman" w:cs="Times New Roman"/>
                <w:sz w:val="20"/>
                <w:szCs w:val="20"/>
              </w:rPr>
            </w:pPr>
            <w:r w:rsidRPr="00107F75">
              <w:rPr>
                <w:rFonts w:ascii="Times New Roman" w:hAnsi="Times New Roman" w:cs="Times New Roman"/>
                <w:sz w:val="20"/>
                <w:szCs w:val="20"/>
              </w:rPr>
              <w:t>14,</w:t>
            </w:r>
            <w:r w:rsidR="00820F65" w:rsidRPr="00107F75">
              <w:rPr>
                <w:rFonts w:ascii="Times New Roman" w:hAnsi="Times New Roman" w:cs="Times New Roman"/>
                <w:sz w:val="20"/>
                <w:szCs w:val="20"/>
              </w:rPr>
              <w:t>37087</w:t>
            </w:r>
          </w:p>
        </w:tc>
        <w:tc>
          <w:tcPr>
            <w:tcW w:w="1701" w:type="dxa"/>
            <w:tcBorders>
              <w:left w:val="nil"/>
              <w:right w:val="nil"/>
            </w:tcBorders>
          </w:tcPr>
          <w:p w:rsidR="00820F65" w:rsidRPr="00107F75" w:rsidRDefault="003A26EC" w:rsidP="004F5FB8">
            <w:pPr>
              <w:jc w:val="center"/>
              <w:rPr>
                <w:rFonts w:ascii="Times New Roman" w:hAnsi="Times New Roman" w:cs="Times New Roman"/>
                <w:sz w:val="20"/>
                <w:szCs w:val="20"/>
              </w:rPr>
            </w:pPr>
            <w:r w:rsidRPr="00107F75">
              <w:rPr>
                <w:rFonts w:ascii="Times New Roman" w:hAnsi="Times New Roman" w:cs="Times New Roman"/>
                <w:sz w:val="20"/>
                <w:szCs w:val="20"/>
              </w:rPr>
              <w:t>14,</w:t>
            </w:r>
            <w:r w:rsidR="00820F65" w:rsidRPr="00107F75">
              <w:rPr>
                <w:rFonts w:ascii="Times New Roman" w:hAnsi="Times New Roman" w:cs="Times New Roman"/>
                <w:sz w:val="20"/>
                <w:szCs w:val="20"/>
              </w:rPr>
              <w:t>17345</w:t>
            </w:r>
          </w:p>
        </w:tc>
        <w:tc>
          <w:tcPr>
            <w:tcW w:w="2581" w:type="dxa"/>
            <w:vMerge/>
            <w:tcBorders>
              <w:left w:val="nil"/>
            </w:tcBorders>
          </w:tcPr>
          <w:p w:rsidR="00820F65" w:rsidRPr="008B5010" w:rsidRDefault="00820F65" w:rsidP="001F3217">
            <w:pPr>
              <w:spacing w:before="120" w:after="120"/>
              <w:rPr>
                <w:rFonts w:ascii="Times New Roman" w:hAnsi="Times New Roman" w:cs="Times New Roman"/>
                <w:b/>
                <w:sz w:val="24"/>
                <w:szCs w:val="24"/>
              </w:rPr>
            </w:pPr>
          </w:p>
        </w:tc>
      </w:tr>
      <w:tr w:rsidR="00820F65" w:rsidRPr="008B5010" w:rsidTr="001D2A25">
        <w:trPr>
          <w:trHeight w:hRule="exact" w:val="340"/>
        </w:trPr>
        <w:tc>
          <w:tcPr>
            <w:tcW w:w="1734" w:type="dxa"/>
            <w:tcBorders>
              <w:left w:val="nil"/>
              <w:right w:val="nil"/>
            </w:tcBorders>
          </w:tcPr>
          <w:p w:rsidR="00820F65" w:rsidRPr="00107F75" w:rsidRDefault="00820F65"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4</w:t>
            </w:r>
          </w:p>
        </w:tc>
        <w:tc>
          <w:tcPr>
            <w:tcW w:w="1385" w:type="dxa"/>
            <w:tcBorders>
              <w:left w:val="nil"/>
              <w:right w:val="nil"/>
            </w:tcBorders>
          </w:tcPr>
          <w:p w:rsidR="00820F65" w:rsidRPr="00107F75" w:rsidRDefault="003A26EC" w:rsidP="004F5FB8">
            <w:pPr>
              <w:jc w:val="center"/>
              <w:rPr>
                <w:rFonts w:ascii="Times New Roman" w:hAnsi="Times New Roman" w:cs="Times New Roman"/>
                <w:sz w:val="20"/>
                <w:szCs w:val="20"/>
              </w:rPr>
            </w:pPr>
            <w:r w:rsidRPr="00107F75">
              <w:rPr>
                <w:rFonts w:ascii="Times New Roman" w:hAnsi="Times New Roman" w:cs="Times New Roman"/>
                <w:sz w:val="20"/>
                <w:szCs w:val="20"/>
              </w:rPr>
              <w:t>14,</w:t>
            </w:r>
            <w:r w:rsidR="00820F65" w:rsidRPr="00107F75">
              <w:rPr>
                <w:rFonts w:ascii="Times New Roman" w:hAnsi="Times New Roman" w:cs="Times New Roman"/>
                <w:sz w:val="20"/>
                <w:szCs w:val="20"/>
              </w:rPr>
              <w:t>03293</w:t>
            </w:r>
          </w:p>
        </w:tc>
        <w:tc>
          <w:tcPr>
            <w:tcW w:w="1701" w:type="dxa"/>
            <w:tcBorders>
              <w:left w:val="nil"/>
              <w:right w:val="nil"/>
            </w:tcBorders>
          </w:tcPr>
          <w:p w:rsidR="00820F65" w:rsidRPr="00107F75" w:rsidRDefault="003A26EC" w:rsidP="004F5FB8">
            <w:pPr>
              <w:jc w:val="center"/>
              <w:rPr>
                <w:rFonts w:ascii="Times New Roman" w:hAnsi="Times New Roman" w:cs="Times New Roman"/>
                <w:sz w:val="20"/>
                <w:szCs w:val="20"/>
              </w:rPr>
            </w:pPr>
            <w:r w:rsidRPr="00107F75">
              <w:rPr>
                <w:rFonts w:ascii="Times New Roman" w:hAnsi="Times New Roman" w:cs="Times New Roman"/>
                <w:sz w:val="20"/>
                <w:szCs w:val="20"/>
              </w:rPr>
              <w:t>14,</w:t>
            </w:r>
            <w:r w:rsidR="00820F65" w:rsidRPr="00107F75">
              <w:rPr>
                <w:rFonts w:ascii="Times New Roman" w:hAnsi="Times New Roman" w:cs="Times New Roman"/>
                <w:sz w:val="20"/>
                <w:szCs w:val="20"/>
              </w:rPr>
              <w:t>46021</w:t>
            </w:r>
          </w:p>
        </w:tc>
        <w:tc>
          <w:tcPr>
            <w:tcW w:w="1701" w:type="dxa"/>
            <w:tcBorders>
              <w:left w:val="nil"/>
              <w:right w:val="nil"/>
            </w:tcBorders>
          </w:tcPr>
          <w:p w:rsidR="00820F65" w:rsidRPr="00107F75" w:rsidRDefault="00820F65" w:rsidP="004F5FB8">
            <w:pPr>
              <w:jc w:val="center"/>
              <w:rPr>
                <w:rFonts w:ascii="Times New Roman" w:hAnsi="Times New Roman" w:cs="Times New Roman"/>
                <w:sz w:val="20"/>
                <w:szCs w:val="20"/>
              </w:rPr>
            </w:pPr>
            <w:r w:rsidRPr="00107F75">
              <w:rPr>
                <w:rFonts w:ascii="Times New Roman" w:hAnsi="Times New Roman" w:cs="Times New Roman"/>
                <w:sz w:val="20"/>
                <w:szCs w:val="20"/>
              </w:rPr>
              <w:t>14</w:t>
            </w:r>
            <w:r w:rsidR="003A26EC" w:rsidRPr="00107F75">
              <w:rPr>
                <w:rFonts w:ascii="Times New Roman" w:hAnsi="Times New Roman" w:cs="Times New Roman"/>
                <w:sz w:val="20"/>
                <w:szCs w:val="20"/>
              </w:rPr>
              <w:t>,</w:t>
            </w:r>
            <w:r w:rsidRPr="00107F75">
              <w:rPr>
                <w:rFonts w:ascii="Times New Roman" w:hAnsi="Times New Roman" w:cs="Times New Roman"/>
                <w:sz w:val="20"/>
                <w:szCs w:val="20"/>
              </w:rPr>
              <w:t>20638</w:t>
            </w:r>
          </w:p>
        </w:tc>
        <w:tc>
          <w:tcPr>
            <w:tcW w:w="2581" w:type="dxa"/>
            <w:vMerge/>
            <w:tcBorders>
              <w:left w:val="nil"/>
            </w:tcBorders>
          </w:tcPr>
          <w:p w:rsidR="00820F65" w:rsidRPr="008B5010" w:rsidRDefault="00820F65" w:rsidP="001F3217">
            <w:pPr>
              <w:spacing w:before="120" w:after="120"/>
              <w:rPr>
                <w:rFonts w:ascii="Times New Roman" w:hAnsi="Times New Roman" w:cs="Times New Roman"/>
                <w:b/>
                <w:sz w:val="24"/>
                <w:szCs w:val="24"/>
              </w:rPr>
            </w:pPr>
          </w:p>
        </w:tc>
      </w:tr>
    </w:tbl>
    <w:p w:rsidR="0063746A" w:rsidRPr="008B5010" w:rsidRDefault="003A26EC" w:rsidP="00CF7671">
      <w:pPr>
        <w:pStyle w:val="MERSN"/>
        <w:spacing w:line="360" w:lineRule="auto"/>
        <w:rPr>
          <w:sz w:val="24"/>
          <w:szCs w:val="24"/>
        </w:rPr>
      </w:pPr>
      <w:r w:rsidRPr="008B5010">
        <w:rPr>
          <w:sz w:val="24"/>
          <w:szCs w:val="24"/>
        </w:rPr>
        <w:t>CDS ile e</w:t>
      </w:r>
      <w:r w:rsidR="00915920" w:rsidRPr="008B5010">
        <w:rPr>
          <w:sz w:val="24"/>
          <w:szCs w:val="24"/>
        </w:rPr>
        <w:t>nflasyon</w:t>
      </w:r>
      <w:r w:rsidR="0063746A" w:rsidRPr="008B5010">
        <w:rPr>
          <w:sz w:val="24"/>
          <w:szCs w:val="24"/>
        </w:rPr>
        <w:t xml:space="preserve"> arasındaki uzun dönemli ilişkiyi belirlemek üzere yapılan F testi ve kritik değerler Tablo </w:t>
      </w:r>
      <w:r w:rsidRPr="008B5010">
        <w:rPr>
          <w:sz w:val="24"/>
          <w:szCs w:val="24"/>
        </w:rPr>
        <w:t>1</w:t>
      </w:r>
      <w:r w:rsidR="00843FEC" w:rsidRPr="008B5010">
        <w:rPr>
          <w:sz w:val="24"/>
          <w:szCs w:val="24"/>
        </w:rPr>
        <w:t>5</w:t>
      </w:r>
      <w:r w:rsidRPr="008B5010">
        <w:rPr>
          <w:sz w:val="24"/>
          <w:szCs w:val="24"/>
        </w:rPr>
        <w:t xml:space="preserve">’te </w:t>
      </w:r>
      <w:r w:rsidR="0063746A" w:rsidRPr="008B5010">
        <w:rPr>
          <w:sz w:val="24"/>
          <w:szCs w:val="24"/>
        </w:rPr>
        <w:t>sunulmuştur.</w:t>
      </w:r>
    </w:p>
    <w:p w:rsidR="0063746A" w:rsidRPr="008B5010" w:rsidRDefault="0063746A" w:rsidP="0063746A">
      <w:pPr>
        <w:rPr>
          <w:rFonts w:ascii="Times New Roman" w:hAnsi="Times New Roman" w:cs="Times New Roman"/>
          <w:b/>
          <w:sz w:val="24"/>
          <w:szCs w:val="24"/>
        </w:rPr>
      </w:pPr>
      <w:r w:rsidRPr="008B5010">
        <w:rPr>
          <w:rFonts w:ascii="Times New Roman" w:hAnsi="Times New Roman" w:cs="Times New Roman"/>
          <w:b/>
          <w:sz w:val="24"/>
          <w:szCs w:val="24"/>
        </w:rPr>
        <w:t xml:space="preserve">Tablo </w:t>
      </w:r>
      <w:r w:rsidR="00D35E09" w:rsidRPr="008B5010">
        <w:rPr>
          <w:rFonts w:ascii="Times New Roman" w:hAnsi="Times New Roman" w:cs="Times New Roman"/>
          <w:b/>
          <w:sz w:val="24"/>
          <w:szCs w:val="24"/>
        </w:rPr>
        <w:t>1</w:t>
      </w:r>
      <w:r w:rsidR="00843FEC" w:rsidRPr="008B5010">
        <w:rPr>
          <w:rFonts w:ascii="Times New Roman" w:hAnsi="Times New Roman" w:cs="Times New Roman"/>
          <w:b/>
          <w:sz w:val="24"/>
          <w:szCs w:val="24"/>
        </w:rPr>
        <w:t xml:space="preserve">5. </w:t>
      </w:r>
      <w:r w:rsidRPr="008B5010">
        <w:rPr>
          <w:rFonts w:ascii="Times New Roman" w:hAnsi="Times New Roman" w:cs="Times New Roman"/>
          <w:b/>
          <w:sz w:val="24"/>
          <w:szCs w:val="24"/>
        </w:rPr>
        <w:t xml:space="preserve"> </w:t>
      </w:r>
      <w:r w:rsidRPr="008B5010">
        <w:rPr>
          <w:rFonts w:ascii="Times New Roman" w:hAnsi="Times New Roman" w:cs="Times New Roman"/>
          <w:sz w:val="24"/>
          <w:szCs w:val="24"/>
        </w:rPr>
        <w:t>F istatistiği karşılaştırma tablosu (Sınır testi)</w:t>
      </w:r>
    </w:p>
    <w:tbl>
      <w:tblPr>
        <w:tblStyle w:val="TabloKlavuzu"/>
        <w:tblW w:w="9214"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911"/>
        <w:gridCol w:w="2019"/>
        <w:gridCol w:w="2019"/>
        <w:gridCol w:w="3265"/>
      </w:tblGrid>
      <w:tr w:rsidR="0063746A" w:rsidRPr="008B5010" w:rsidTr="00831136">
        <w:trPr>
          <w:trHeight w:val="335"/>
        </w:trPr>
        <w:tc>
          <w:tcPr>
            <w:tcW w:w="1911" w:type="dxa"/>
            <w:shd w:val="clear" w:color="auto" w:fill="auto"/>
            <w:vAlign w:val="center"/>
          </w:tcPr>
          <w:p w:rsidR="0063746A" w:rsidRPr="00107F75" w:rsidRDefault="0063746A" w:rsidP="001F3217">
            <w:pPr>
              <w:jc w:val="center"/>
              <w:rPr>
                <w:rFonts w:ascii="Times New Roman" w:hAnsi="Times New Roman" w:cs="Times New Roman"/>
                <w:b/>
                <w:sz w:val="20"/>
                <w:szCs w:val="20"/>
              </w:rPr>
            </w:pPr>
            <w:r w:rsidRPr="00107F75">
              <w:rPr>
                <w:rFonts w:ascii="Times New Roman" w:hAnsi="Times New Roman" w:cs="Times New Roman"/>
                <w:b/>
                <w:sz w:val="20"/>
                <w:szCs w:val="20"/>
              </w:rPr>
              <w:t>Bağımsız Değişken Sayısı ( k)</w:t>
            </w:r>
          </w:p>
        </w:tc>
        <w:tc>
          <w:tcPr>
            <w:tcW w:w="2019" w:type="dxa"/>
            <w:shd w:val="clear" w:color="auto" w:fill="auto"/>
            <w:vAlign w:val="center"/>
          </w:tcPr>
          <w:p w:rsidR="0063746A" w:rsidRPr="00107F75" w:rsidRDefault="0063746A" w:rsidP="001F3217">
            <w:pPr>
              <w:jc w:val="center"/>
              <w:rPr>
                <w:rFonts w:ascii="Times New Roman" w:hAnsi="Times New Roman" w:cs="Times New Roman"/>
                <w:b/>
                <w:sz w:val="20"/>
                <w:szCs w:val="20"/>
              </w:rPr>
            </w:pPr>
            <w:r w:rsidRPr="00107F75">
              <w:rPr>
                <w:rFonts w:ascii="Times New Roman" w:hAnsi="Times New Roman" w:cs="Times New Roman"/>
                <w:b/>
                <w:sz w:val="20"/>
                <w:szCs w:val="20"/>
              </w:rPr>
              <w:t>F Değeri</w:t>
            </w:r>
          </w:p>
        </w:tc>
        <w:tc>
          <w:tcPr>
            <w:tcW w:w="5284" w:type="dxa"/>
            <w:gridSpan w:val="2"/>
            <w:tcBorders>
              <w:bottom w:val="single" w:sz="4" w:space="0" w:color="auto"/>
            </w:tcBorders>
            <w:shd w:val="clear" w:color="auto" w:fill="auto"/>
            <w:vAlign w:val="center"/>
          </w:tcPr>
          <w:p w:rsidR="0063746A" w:rsidRPr="00107F75" w:rsidRDefault="0063746A" w:rsidP="001F3217">
            <w:pPr>
              <w:jc w:val="center"/>
              <w:rPr>
                <w:rFonts w:ascii="Times New Roman" w:hAnsi="Times New Roman" w:cs="Times New Roman"/>
                <w:b/>
                <w:sz w:val="20"/>
                <w:szCs w:val="20"/>
              </w:rPr>
            </w:pPr>
            <w:r w:rsidRPr="00107F75">
              <w:rPr>
                <w:rFonts w:ascii="Times New Roman" w:hAnsi="Times New Roman" w:cs="Times New Roman"/>
                <w:b/>
                <w:sz w:val="20"/>
                <w:szCs w:val="20"/>
              </w:rPr>
              <w:t>Kritik Değerler (%5)</w:t>
            </w:r>
          </w:p>
        </w:tc>
      </w:tr>
      <w:tr w:rsidR="0063746A" w:rsidRPr="008B5010" w:rsidTr="001F3217">
        <w:tc>
          <w:tcPr>
            <w:tcW w:w="1911" w:type="dxa"/>
            <w:vAlign w:val="center"/>
          </w:tcPr>
          <w:p w:rsidR="0063746A" w:rsidRPr="00107F75" w:rsidRDefault="0063746A" w:rsidP="001F3217">
            <w:pPr>
              <w:jc w:val="center"/>
              <w:rPr>
                <w:rFonts w:ascii="Times New Roman" w:hAnsi="Times New Roman" w:cs="Times New Roman"/>
                <w:sz w:val="20"/>
                <w:szCs w:val="20"/>
              </w:rPr>
            </w:pPr>
          </w:p>
          <w:p w:rsidR="0063746A" w:rsidRPr="00107F75" w:rsidRDefault="0063746A" w:rsidP="001F3217">
            <w:pPr>
              <w:jc w:val="center"/>
              <w:rPr>
                <w:rFonts w:ascii="Times New Roman" w:hAnsi="Times New Roman" w:cs="Times New Roman"/>
                <w:sz w:val="20"/>
                <w:szCs w:val="20"/>
              </w:rPr>
            </w:pPr>
            <w:r w:rsidRPr="00107F75">
              <w:rPr>
                <w:rFonts w:ascii="Times New Roman" w:hAnsi="Times New Roman" w:cs="Times New Roman"/>
                <w:sz w:val="20"/>
                <w:szCs w:val="20"/>
              </w:rPr>
              <w:t>1</w:t>
            </w:r>
          </w:p>
        </w:tc>
        <w:tc>
          <w:tcPr>
            <w:tcW w:w="2019" w:type="dxa"/>
            <w:vAlign w:val="center"/>
          </w:tcPr>
          <w:p w:rsidR="0063746A" w:rsidRPr="00107F75" w:rsidRDefault="0063746A" w:rsidP="001F3217">
            <w:pPr>
              <w:jc w:val="center"/>
              <w:rPr>
                <w:rFonts w:ascii="Times New Roman" w:hAnsi="Times New Roman" w:cs="Times New Roman"/>
                <w:sz w:val="20"/>
                <w:szCs w:val="20"/>
              </w:rPr>
            </w:pPr>
          </w:p>
          <w:p w:rsidR="0063746A" w:rsidRPr="00107F75" w:rsidRDefault="003A26EC" w:rsidP="001F3217">
            <w:pPr>
              <w:jc w:val="center"/>
              <w:rPr>
                <w:rFonts w:ascii="Times New Roman" w:hAnsi="Times New Roman" w:cs="Times New Roman"/>
                <w:sz w:val="20"/>
                <w:szCs w:val="20"/>
              </w:rPr>
            </w:pPr>
            <w:r w:rsidRPr="00107F75">
              <w:rPr>
                <w:rFonts w:ascii="Times New Roman" w:hAnsi="Times New Roman" w:cs="Times New Roman"/>
                <w:sz w:val="20"/>
                <w:szCs w:val="20"/>
              </w:rPr>
              <w:t>3,08</w:t>
            </w:r>
          </w:p>
        </w:tc>
        <w:tc>
          <w:tcPr>
            <w:tcW w:w="2019" w:type="dxa"/>
          </w:tcPr>
          <w:p w:rsidR="0063746A" w:rsidRPr="00107F75" w:rsidRDefault="0063746A" w:rsidP="001F3217">
            <w:pPr>
              <w:jc w:val="center"/>
              <w:rPr>
                <w:rFonts w:ascii="Times New Roman" w:hAnsi="Times New Roman" w:cs="Times New Roman"/>
                <w:b/>
                <w:sz w:val="20"/>
                <w:szCs w:val="20"/>
                <w:u w:val="single"/>
              </w:rPr>
            </w:pPr>
            <w:r w:rsidRPr="00107F75">
              <w:rPr>
                <w:rFonts w:ascii="Times New Roman" w:hAnsi="Times New Roman" w:cs="Times New Roman"/>
                <w:b/>
                <w:sz w:val="20"/>
                <w:szCs w:val="20"/>
                <w:u w:val="single"/>
              </w:rPr>
              <w:t>Alt Sınır</w:t>
            </w:r>
          </w:p>
          <w:p w:rsidR="0063746A" w:rsidRPr="00107F75" w:rsidRDefault="0063746A" w:rsidP="001F3217">
            <w:pPr>
              <w:jc w:val="center"/>
              <w:rPr>
                <w:rFonts w:ascii="Times New Roman" w:hAnsi="Times New Roman" w:cs="Times New Roman"/>
                <w:sz w:val="20"/>
                <w:szCs w:val="20"/>
              </w:rPr>
            </w:pPr>
            <w:r w:rsidRPr="00107F75">
              <w:rPr>
                <w:rFonts w:ascii="Times New Roman" w:hAnsi="Times New Roman" w:cs="Times New Roman"/>
                <w:sz w:val="20"/>
                <w:szCs w:val="20"/>
              </w:rPr>
              <w:t>3,62</w:t>
            </w:r>
          </w:p>
        </w:tc>
        <w:tc>
          <w:tcPr>
            <w:tcW w:w="3265" w:type="dxa"/>
          </w:tcPr>
          <w:p w:rsidR="0063746A" w:rsidRPr="00107F75" w:rsidRDefault="0063746A" w:rsidP="001F3217">
            <w:pPr>
              <w:jc w:val="center"/>
              <w:rPr>
                <w:rFonts w:ascii="Times New Roman" w:hAnsi="Times New Roman" w:cs="Times New Roman"/>
                <w:b/>
                <w:sz w:val="20"/>
                <w:szCs w:val="20"/>
                <w:u w:val="single"/>
              </w:rPr>
            </w:pPr>
            <w:r w:rsidRPr="00107F75">
              <w:rPr>
                <w:rFonts w:ascii="Times New Roman" w:hAnsi="Times New Roman" w:cs="Times New Roman"/>
                <w:b/>
                <w:sz w:val="20"/>
                <w:szCs w:val="20"/>
                <w:u w:val="single"/>
              </w:rPr>
              <w:t>Üst Sınır</w:t>
            </w:r>
          </w:p>
          <w:p w:rsidR="0063746A" w:rsidRPr="00107F75" w:rsidRDefault="0063746A" w:rsidP="001F3217">
            <w:pPr>
              <w:jc w:val="center"/>
              <w:rPr>
                <w:rFonts w:ascii="Times New Roman" w:hAnsi="Times New Roman" w:cs="Times New Roman"/>
                <w:sz w:val="20"/>
                <w:szCs w:val="20"/>
              </w:rPr>
            </w:pPr>
            <w:r w:rsidRPr="00107F75">
              <w:rPr>
                <w:rFonts w:ascii="Times New Roman" w:hAnsi="Times New Roman" w:cs="Times New Roman"/>
                <w:sz w:val="20"/>
                <w:szCs w:val="20"/>
              </w:rPr>
              <w:t>4,16</w:t>
            </w:r>
          </w:p>
        </w:tc>
      </w:tr>
    </w:tbl>
    <w:p w:rsidR="0063746A" w:rsidRPr="008B5010" w:rsidRDefault="0063746A" w:rsidP="00107F75">
      <w:pPr>
        <w:pStyle w:val="MERSN"/>
        <w:spacing w:line="276" w:lineRule="auto"/>
        <w:rPr>
          <w:sz w:val="24"/>
          <w:szCs w:val="24"/>
        </w:rPr>
      </w:pPr>
      <w:r w:rsidRPr="008B5010">
        <w:rPr>
          <w:sz w:val="24"/>
          <w:szCs w:val="24"/>
        </w:rPr>
        <w:t>Sınır testi sonucunda hesaplanan F değeri tablo kritik değerlerinin</w:t>
      </w:r>
      <w:r w:rsidR="003A26EC" w:rsidRPr="008B5010">
        <w:rPr>
          <w:sz w:val="24"/>
          <w:szCs w:val="24"/>
        </w:rPr>
        <w:t xml:space="preserve"> altında</w:t>
      </w:r>
      <w:r w:rsidRPr="008B5010">
        <w:rPr>
          <w:sz w:val="24"/>
          <w:szCs w:val="24"/>
        </w:rPr>
        <w:t xml:space="preserve"> olduğu için</w:t>
      </w:r>
      <w:r w:rsidR="003A26EC" w:rsidRPr="008B5010">
        <w:rPr>
          <w:sz w:val="24"/>
          <w:szCs w:val="24"/>
        </w:rPr>
        <w:t xml:space="preserve"> CDS ve</w:t>
      </w:r>
      <w:r w:rsidRPr="008B5010">
        <w:rPr>
          <w:sz w:val="24"/>
          <w:szCs w:val="24"/>
        </w:rPr>
        <w:t xml:space="preserve"> </w:t>
      </w:r>
      <w:r w:rsidR="003A26EC" w:rsidRPr="008B5010">
        <w:rPr>
          <w:sz w:val="24"/>
          <w:szCs w:val="24"/>
        </w:rPr>
        <w:t xml:space="preserve">enflasyon </w:t>
      </w:r>
      <w:r w:rsidRPr="008B5010">
        <w:rPr>
          <w:sz w:val="24"/>
          <w:szCs w:val="24"/>
        </w:rPr>
        <w:t xml:space="preserve">arasında eşbütünleşme </w:t>
      </w:r>
      <w:r w:rsidR="006E4BEB" w:rsidRPr="008B5010">
        <w:rPr>
          <w:sz w:val="24"/>
          <w:szCs w:val="24"/>
        </w:rPr>
        <w:t>ilişkisinin olmadığı yani H</w:t>
      </w:r>
      <w:r w:rsidR="006E4BEB" w:rsidRPr="008B5010">
        <w:rPr>
          <w:sz w:val="24"/>
          <w:szCs w:val="24"/>
          <w:vertAlign w:val="subscript"/>
        </w:rPr>
        <w:t xml:space="preserve">0 </w:t>
      </w:r>
      <w:r w:rsidR="006E4BEB" w:rsidRPr="008B5010">
        <w:rPr>
          <w:sz w:val="24"/>
          <w:szCs w:val="24"/>
        </w:rPr>
        <w:t xml:space="preserve">hipotezinin kabul edildiği görülmektedir. </w:t>
      </w:r>
    </w:p>
    <w:p w:rsidR="0063746A" w:rsidRPr="008B5010" w:rsidRDefault="00915920" w:rsidP="00107F75">
      <w:pPr>
        <w:pStyle w:val="MERSN"/>
        <w:spacing w:line="276" w:lineRule="auto"/>
        <w:rPr>
          <w:sz w:val="24"/>
          <w:szCs w:val="24"/>
        </w:rPr>
      </w:pPr>
      <w:r w:rsidRPr="008B5010">
        <w:rPr>
          <w:sz w:val="24"/>
          <w:szCs w:val="24"/>
        </w:rPr>
        <w:t>ARDL (</w:t>
      </w:r>
      <w:r w:rsidR="005E79D6" w:rsidRPr="008B5010">
        <w:rPr>
          <w:sz w:val="24"/>
          <w:szCs w:val="24"/>
        </w:rPr>
        <w:t>1</w:t>
      </w:r>
      <w:r w:rsidR="00D72882" w:rsidRPr="008B5010">
        <w:rPr>
          <w:sz w:val="24"/>
          <w:szCs w:val="24"/>
        </w:rPr>
        <w:t>,0</w:t>
      </w:r>
      <w:r w:rsidR="0063746A" w:rsidRPr="008B5010">
        <w:rPr>
          <w:sz w:val="24"/>
          <w:szCs w:val="24"/>
        </w:rPr>
        <w:t>) modeli parametreleri Tablo 1</w:t>
      </w:r>
      <w:r w:rsidR="00843FEC" w:rsidRPr="008B5010">
        <w:rPr>
          <w:sz w:val="24"/>
          <w:szCs w:val="24"/>
        </w:rPr>
        <w:t>6</w:t>
      </w:r>
      <w:r w:rsidR="00C5567E" w:rsidRPr="008B5010">
        <w:rPr>
          <w:sz w:val="24"/>
          <w:szCs w:val="24"/>
        </w:rPr>
        <w:t>’da</w:t>
      </w:r>
      <w:r w:rsidR="0063746A" w:rsidRPr="008B5010">
        <w:rPr>
          <w:sz w:val="24"/>
          <w:szCs w:val="24"/>
        </w:rPr>
        <w:t xml:space="preserve"> sunulmuştur.</w:t>
      </w:r>
    </w:p>
    <w:p w:rsidR="0063746A" w:rsidRPr="008B5010" w:rsidRDefault="0063746A" w:rsidP="00107F75">
      <w:pPr>
        <w:spacing w:line="276" w:lineRule="auto"/>
        <w:rPr>
          <w:rFonts w:ascii="Times New Roman" w:hAnsi="Times New Roman" w:cs="Times New Roman"/>
          <w:b/>
          <w:sz w:val="24"/>
          <w:szCs w:val="24"/>
        </w:rPr>
      </w:pPr>
      <w:r w:rsidRPr="008B5010">
        <w:rPr>
          <w:rFonts w:ascii="Times New Roman" w:hAnsi="Times New Roman" w:cs="Times New Roman"/>
          <w:b/>
          <w:sz w:val="24"/>
          <w:szCs w:val="24"/>
        </w:rPr>
        <w:t>Tablo 1</w:t>
      </w:r>
      <w:r w:rsidR="00843FEC" w:rsidRPr="008B5010">
        <w:rPr>
          <w:rFonts w:ascii="Times New Roman" w:hAnsi="Times New Roman" w:cs="Times New Roman"/>
          <w:b/>
          <w:sz w:val="24"/>
          <w:szCs w:val="24"/>
        </w:rPr>
        <w:t>6</w:t>
      </w:r>
      <w:r w:rsidRPr="008B5010">
        <w:rPr>
          <w:rFonts w:ascii="Times New Roman" w:hAnsi="Times New Roman" w:cs="Times New Roman"/>
          <w:b/>
          <w:sz w:val="24"/>
          <w:szCs w:val="24"/>
        </w:rPr>
        <w:t xml:space="preserve">: </w:t>
      </w:r>
      <w:r w:rsidRPr="008B5010">
        <w:rPr>
          <w:rFonts w:ascii="Times New Roman" w:hAnsi="Times New Roman" w:cs="Times New Roman"/>
          <w:sz w:val="24"/>
          <w:szCs w:val="24"/>
        </w:rPr>
        <w:t>ARDL(</w:t>
      </w:r>
      <w:r w:rsidR="003A26EC" w:rsidRPr="008B5010">
        <w:rPr>
          <w:rFonts w:ascii="Times New Roman" w:hAnsi="Times New Roman" w:cs="Times New Roman"/>
          <w:sz w:val="24"/>
          <w:szCs w:val="24"/>
        </w:rPr>
        <w:t>1</w:t>
      </w:r>
      <w:r w:rsidR="00D72882" w:rsidRPr="008B5010">
        <w:rPr>
          <w:rFonts w:ascii="Times New Roman" w:hAnsi="Times New Roman" w:cs="Times New Roman"/>
          <w:sz w:val="24"/>
          <w:szCs w:val="24"/>
        </w:rPr>
        <w:t>,0</w:t>
      </w:r>
      <w:r w:rsidRPr="008B5010">
        <w:rPr>
          <w:rFonts w:ascii="Times New Roman" w:hAnsi="Times New Roman" w:cs="Times New Roman"/>
          <w:sz w:val="24"/>
          <w:szCs w:val="24"/>
        </w:rPr>
        <w:t>) modeli tahmin sonuçları</w:t>
      </w:r>
    </w:p>
    <w:tbl>
      <w:tblPr>
        <w:tblStyle w:val="TabloKlavuzu"/>
        <w:tblW w:w="0" w:type="auto"/>
        <w:tblLook w:val="04A0" w:firstRow="1" w:lastRow="0" w:firstColumn="1" w:lastColumn="0" w:noHBand="0" w:noVBand="1"/>
      </w:tblPr>
      <w:tblGrid>
        <w:gridCol w:w="2272"/>
        <w:gridCol w:w="2269"/>
        <w:gridCol w:w="2266"/>
        <w:gridCol w:w="2263"/>
      </w:tblGrid>
      <w:tr w:rsidR="0063746A" w:rsidRPr="008B5010" w:rsidTr="00F97898">
        <w:trPr>
          <w:trHeight w:hRule="exact" w:val="340"/>
        </w:trPr>
        <w:tc>
          <w:tcPr>
            <w:tcW w:w="9211" w:type="dxa"/>
            <w:gridSpan w:val="4"/>
            <w:tcBorders>
              <w:left w:val="nil"/>
              <w:bottom w:val="single" w:sz="4" w:space="0" w:color="auto"/>
              <w:right w:val="nil"/>
            </w:tcBorders>
            <w:shd w:val="clear" w:color="auto" w:fill="auto"/>
          </w:tcPr>
          <w:p w:rsidR="0063746A" w:rsidRPr="00107F75" w:rsidRDefault="0063746A" w:rsidP="003A26EC">
            <w:pPr>
              <w:spacing w:before="120" w:after="120"/>
              <w:rPr>
                <w:rFonts w:ascii="Times New Roman" w:hAnsi="Times New Roman" w:cs="Times New Roman"/>
                <w:b/>
                <w:sz w:val="20"/>
                <w:szCs w:val="20"/>
              </w:rPr>
            </w:pPr>
            <w:r w:rsidRPr="00107F75">
              <w:rPr>
                <w:rFonts w:ascii="Times New Roman" w:hAnsi="Times New Roman" w:cs="Times New Roman"/>
                <w:b/>
                <w:sz w:val="20"/>
                <w:szCs w:val="20"/>
              </w:rPr>
              <w:t xml:space="preserve">Bağımlı Değişken: </w:t>
            </w:r>
            <w:r w:rsidR="003A26EC" w:rsidRPr="00107F75">
              <w:rPr>
                <w:rFonts w:ascii="Times New Roman" w:hAnsi="Times New Roman" w:cs="Times New Roman"/>
                <w:b/>
                <w:sz w:val="20"/>
                <w:szCs w:val="20"/>
              </w:rPr>
              <w:t>CDS</w:t>
            </w:r>
          </w:p>
        </w:tc>
      </w:tr>
      <w:tr w:rsidR="0063746A" w:rsidRPr="008B5010" w:rsidTr="00F97898">
        <w:trPr>
          <w:trHeight w:hRule="exact" w:val="340"/>
        </w:trPr>
        <w:tc>
          <w:tcPr>
            <w:tcW w:w="2302" w:type="dxa"/>
            <w:tcBorders>
              <w:left w:val="nil"/>
              <w:right w:val="nil"/>
            </w:tcBorders>
            <w:shd w:val="clear" w:color="auto" w:fill="auto"/>
          </w:tcPr>
          <w:p w:rsidR="0063746A" w:rsidRPr="00107F75" w:rsidRDefault="0063746A" w:rsidP="001F3217">
            <w:pPr>
              <w:spacing w:before="120" w:after="120"/>
              <w:rPr>
                <w:rFonts w:ascii="Times New Roman" w:hAnsi="Times New Roman" w:cs="Times New Roman"/>
                <w:b/>
                <w:sz w:val="20"/>
                <w:szCs w:val="20"/>
              </w:rPr>
            </w:pPr>
            <w:r w:rsidRPr="00107F75">
              <w:rPr>
                <w:rFonts w:ascii="Times New Roman" w:hAnsi="Times New Roman" w:cs="Times New Roman"/>
                <w:b/>
                <w:sz w:val="20"/>
                <w:szCs w:val="20"/>
              </w:rPr>
              <w:t>Bağımsız Değişkenler</w:t>
            </w:r>
          </w:p>
        </w:tc>
        <w:tc>
          <w:tcPr>
            <w:tcW w:w="2303" w:type="dxa"/>
            <w:tcBorders>
              <w:left w:val="nil"/>
              <w:right w:val="nil"/>
            </w:tcBorders>
            <w:shd w:val="clear" w:color="auto" w:fill="auto"/>
          </w:tcPr>
          <w:p w:rsidR="0063746A" w:rsidRPr="00107F75" w:rsidRDefault="0063746A"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Katsayılar</w:t>
            </w:r>
          </w:p>
        </w:tc>
        <w:tc>
          <w:tcPr>
            <w:tcW w:w="2303" w:type="dxa"/>
            <w:tcBorders>
              <w:left w:val="nil"/>
              <w:right w:val="nil"/>
            </w:tcBorders>
            <w:shd w:val="clear" w:color="auto" w:fill="auto"/>
          </w:tcPr>
          <w:p w:rsidR="0063746A" w:rsidRPr="00107F75" w:rsidRDefault="0063746A" w:rsidP="001F3217">
            <w:pPr>
              <w:spacing w:before="120" w:after="120"/>
              <w:jc w:val="center"/>
              <w:rPr>
                <w:rFonts w:ascii="Times New Roman" w:hAnsi="Times New Roman" w:cs="Times New Roman"/>
                <w:b/>
                <w:sz w:val="20"/>
                <w:szCs w:val="20"/>
              </w:rPr>
            </w:pPr>
            <w:proofErr w:type="gramStart"/>
            <w:r w:rsidRPr="00107F75">
              <w:rPr>
                <w:rFonts w:ascii="Times New Roman" w:hAnsi="Times New Roman" w:cs="Times New Roman"/>
                <w:b/>
                <w:sz w:val="20"/>
                <w:szCs w:val="20"/>
              </w:rPr>
              <w:t>t</w:t>
            </w:r>
            <w:proofErr w:type="gramEnd"/>
            <w:r w:rsidRPr="00107F75">
              <w:rPr>
                <w:rFonts w:ascii="Times New Roman" w:hAnsi="Times New Roman" w:cs="Times New Roman"/>
                <w:b/>
                <w:sz w:val="20"/>
                <w:szCs w:val="20"/>
              </w:rPr>
              <w:t xml:space="preserve"> İstatistiği</w:t>
            </w:r>
          </w:p>
        </w:tc>
        <w:tc>
          <w:tcPr>
            <w:tcW w:w="2303" w:type="dxa"/>
            <w:tcBorders>
              <w:left w:val="nil"/>
              <w:right w:val="nil"/>
            </w:tcBorders>
            <w:shd w:val="clear" w:color="auto" w:fill="auto"/>
          </w:tcPr>
          <w:p w:rsidR="0063746A" w:rsidRPr="00107F75" w:rsidRDefault="0063746A" w:rsidP="001F3217">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Olasılık</w:t>
            </w:r>
          </w:p>
        </w:tc>
      </w:tr>
      <w:tr w:rsidR="0063746A" w:rsidRPr="008B5010" w:rsidTr="00F97898">
        <w:trPr>
          <w:trHeight w:hRule="exact" w:val="340"/>
        </w:trPr>
        <w:tc>
          <w:tcPr>
            <w:tcW w:w="2302" w:type="dxa"/>
            <w:tcBorders>
              <w:left w:val="nil"/>
              <w:right w:val="nil"/>
            </w:tcBorders>
          </w:tcPr>
          <w:p w:rsidR="0063746A" w:rsidRPr="00107F75" w:rsidRDefault="003A26EC" w:rsidP="00D72882">
            <w:pPr>
              <w:spacing w:before="120" w:after="120"/>
              <w:rPr>
                <w:rFonts w:ascii="Times New Roman" w:hAnsi="Times New Roman" w:cs="Times New Roman"/>
                <w:b/>
                <w:sz w:val="20"/>
                <w:szCs w:val="20"/>
              </w:rPr>
            </w:pPr>
            <w:r w:rsidRPr="00107F75">
              <w:rPr>
                <w:rFonts w:ascii="Times New Roman" w:hAnsi="Times New Roman" w:cs="Times New Roman"/>
                <w:b/>
                <w:sz w:val="20"/>
                <w:szCs w:val="20"/>
              </w:rPr>
              <w:t xml:space="preserve">CDS </w:t>
            </w:r>
            <w:r w:rsidR="0063746A" w:rsidRPr="00107F75">
              <w:rPr>
                <w:rFonts w:ascii="Times New Roman" w:hAnsi="Times New Roman" w:cs="Times New Roman"/>
                <w:b/>
                <w:sz w:val="20"/>
                <w:szCs w:val="20"/>
              </w:rPr>
              <w:t>(-1)</w:t>
            </w:r>
          </w:p>
        </w:tc>
        <w:tc>
          <w:tcPr>
            <w:tcW w:w="2303" w:type="dxa"/>
            <w:tcBorders>
              <w:left w:val="nil"/>
              <w:right w:val="nil"/>
            </w:tcBorders>
            <w:vAlign w:val="center"/>
          </w:tcPr>
          <w:p w:rsidR="0063746A" w:rsidRPr="00107F75" w:rsidRDefault="003A26EC" w:rsidP="001F3217">
            <w:pPr>
              <w:jc w:val="center"/>
              <w:rPr>
                <w:rFonts w:ascii="Times New Roman" w:hAnsi="Times New Roman" w:cs="Times New Roman"/>
                <w:sz w:val="20"/>
                <w:szCs w:val="20"/>
              </w:rPr>
            </w:pPr>
            <w:r w:rsidRPr="00107F75">
              <w:rPr>
                <w:rFonts w:ascii="Times New Roman" w:hAnsi="Times New Roman" w:cs="Times New Roman"/>
                <w:sz w:val="20"/>
                <w:szCs w:val="20"/>
              </w:rPr>
              <w:t>0,8533</w:t>
            </w:r>
          </w:p>
        </w:tc>
        <w:tc>
          <w:tcPr>
            <w:tcW w:w="2303" w:type="dxa"/>
            <w:tcBorders>
              <w:left w:val="nil"/>
              <w:right w:val="nil"/>
            </w:tcBorders>
            <w:vAlign w:val="center"/>
          </w:tcPr>
          <w:p w:rsidR="0063746A" w:rsidRPr="00107F75" w:rsidRDefault="003A26EC" w:rsidP="001F3217">
            <w:pPr>
              <w:jc w:val="center"/>
              <w:rPr>
                <w:rFonts w:ascii="Times New Roman" w:hAnsi="Times New Roman" w:cs="Times New Roman"/>
                <w:sz w:val="20"/>
                <w:szCs w:val="20"/>
              </w:rPr>
            </w:pPr>
            <w:r w:rsidRPr="00107F75">
              <w:rPr>
                <w:rFonts w:ascii="Times New Roman" w:hAnsi="Times New Roman" w:cs="Times New Roman"/>
                <w:sz w:val="20"/>
                <w:szCs w:val="20"/>
              </w:rPr>
              <w:t>17,6247</w:t>
            </w:r>
          </w:p>
        </w:tc>
        <w:tc>
          <w:tcPr>
            <w:tcW w:w="2303" w:type="dxa"/>
            <w:tcBorders>
              <w:left w:val="nil"/>
              <w:right w:val="nil"/>
            </w:tcBorders>
            <w:vAlign w:val="center"/>
          </w:tcPr>
          <w:p w:rsidR="0063746A" w:rsidRPr="00107F75" w:rsidRDefault="0063746A" w:rsidP="001F3217">
            <w:pPr>
              <w:jc w:val="center"/>
              <w:rPr>
                <w:rFonts w:ascii="Times New Roman" w:hAnsi="Times New Roman" w:cs="Times New Roman"/>
                <w:sz w:val="20"/>
                <w:szCs w:val="20"/>
              </w:rPr>
            </w:pPr>
            <w:r w:rsidRPr="00107F75">
              <w:rPr>
                <w:rFonts w:ascii="Times New Roman" w:hAnsi="Times New Roman" w:cs="Times New Roman"/>
                <w:sz w:val="20"/>
                <w:szCs w:val="20"/>
              </w:rPr>
              <w:t>0,0000</w:t>
            </w:r>
          </w:p>
        </w:tc>
      </w:tr>
      <w:tr w:rsidR="0063746A" w:rsidRPr="008B5010" w:rsidTr="00F97898">
        <w:trPr>
          <w:trHeight w:hRule="exact" w:val="340"/>
        </w:trPr>
        <w:tc>
          <w:tcPr>
            <w:tcW w:w="2302" w:type="dxa"/>
            <w:tcBorders>
              <w:left w:val="nil"/>
              <w:right w:val="nil"/>
            </w:tcBorders>
          </w:tcPr>
          <w:p w:rsidR="0063746A" w:rsidRPr="00107F75" w:rsidRDefault="00D72882" w:rsidP="001F3217">
            <w:pPr>
              <w:spacing w:before="120" w:after="120"/>
              <w:rPr>
                <w:rFonts w:ascii="Times New Roman" w:hAnsi="Times New Roman" w:cs="Times New Roman"/>
                <w:b/>
                <w:sz w:val="20"/>
                <w:szCs w:val="20"/>
              </w:rPr>
            </w:pPr>
            <w:r w:rsidRPr="00107F75">
              <w:rPr>
                <w:rFonts w:ascii="Times New Roman" w:hAnsi="Times New Roman" w:cs="Times New Roman"/>
                <w:b/>
                <w:sz w:val="20"/>
                <w:szCs w:val="20"/>
              </w:rPr>
              <w:t xml:space="preserve">Enflasyon </w:t>
            </w:r>
          </w:p>
        </w:tc>
        <w:tc>
          <w:tcPr>
            <w:tcW w:w="2303" w:type="dxa"/>
            <w:tcBorders>
              <w:left w:val="nil"/>
              <w:right w:val="nil"/>
            </w:tcBorders>
            <w:vAlign w:val="center"/>
          </w:tcPr>
          <w:p w:rsidR="0063746A" w:rsidRPr="00107F75" w:rsidRDefault="003A26EC" w:rsidP="001F3217">
            <w:pPr>
              <w:jc w:val="center"/>
              <w:rPr>
                <w:rFonts w:ascii="Times New Roman" w:hAnsi="Times New Roman" w:cs="Times New Roman"/>
                <w:sz w:val="20"/>
                <w:szCs w:val="20"/>
              </w:rPr>
            </w:pPr>
            <w:r w:rsidRPr="00107F75">
              <w:rPr>
                <w:rFonts w:ascii="Times New Roman" w:hAnsi="Times New Roman" w:cs="Times New Roman"/>
                <w:sz w:val="20"/>
                <w:szCs w:val="20"/>
              </w:rPr>
              <w:t>-0,0103</w:t>
            </w:r>
          </w:p>
        </w:tc>
        <w:tc>
          <w:tcPr>
            <w:tcW w:w="2303" w:type="dxa"/>
            <w:tcBorders>
              <w:left w:val="nil"/>
              <w:right w:val="nil"/>
            </w:tcBorders>
            <w:vAlign w:val="center"/>
          </w:tcPr>
          <w:p w:rsidR="0063746A" w:rsidRPr="00107F75" w:rsidRDefault="003A26EC" w:rsidP="001F3217">
            <w:pPr>
              <w:jc w:val="center"/>
              <w:rPr>
                <w:rFonts w:ascii="Times New Roman" w:hAnsi="Times New Roman" w:cs="Times New Roman"/>
                <w:sz w:val="20"/>
                <w:szCs w:val="20"/>
              </w:rPr>
            </w:pPr>
            <w:r w:rsidRPr="00107F75">
              <w:rPr>
                <w:rFonts w:ascii="Times New Roman" w:hAnsi="Times New Roman" w:cs="Times New Roman"/>
                <w:sz w:val="20"/>
                <w:szCs w:val="20"/>
              </w:rPr>
              <w:t>-0,1698</w:t>
            </w:r>
          </w:p>
        </w:tc>
        <w:tc>
          <w:tcPr>
            <w:tcW w:w="2303" w:type="dxa"/>
            <w:tcBorders>
              <w:left w:val="nil"/>
              <w:right w:val="nil"/>
            </w:tcBorders>
            <w:vAlign w:val="center"/>
          </w:tcPr>
          <w:p w:rsidR="0063746A" w:rsidRPr="00107F75" w:rsidRDefault="0063746A" w:rsidP="003A26EC">
            <w:pPr>
              <w:jc w:val="center"/>
              <w:rPr>
                <w:rFonts w:ascii="Times New Roman" w:hAnsi="Times New Roman" w:cs="Times New Roman"/>
                <w:sz w:val="20"/>
                <w:szCs w:val="20"/>
              </w:rPr>
            </w:pPr>
            <w:r w:rsidRPr="00107F75">
              <w:rPr>
                <w:rFonts w:ascii="Times New Roman" w:hAnsi="Times New Roman" w:cs="Times New Roman"/>
                <w:sz w:val="20"/>
                <w:szCs w:val="20"/>
              </w:rPr>
              <w:t>0,</w:t>
            </w:r>
            <w:r w:rsidR="003A26EC" w:rsidRPr="00107F75">
              <w:rPr>
                <w:rFonts w:ascii="Times New Roman" w:hAnsi="Times New Roman" w:cs="Times New Roman"/>
                <w:sz w:val="20"/>
                <w:szCs w:val="20"/>
              </w:rPr>
              <w:t>8654</w:t>
            </w:r>
          </w:p>
        </w:tc>
      </w:tr>
      <w:tr w:rsidR="0063746A" w:rsidRPr="008B5010" w:rsidTr="00F97898">
        <w:trPr>
          <w:trHeight w:hRule="exact" w:val="340"/>
        </w:trPr>
        <w:tc>
          <w:tcPr>
            <w:tcW w:w="2302" w:type="dxa"/>
            <w:tcBorders>
              <w:left w:val="nil"/>
              <w:bottom w:val="single" w:sz="4" w:space="0" w:color="auto"/>
              <w:right w:val="nil"/>
            </w:tcBorders>
          </w:tcPr>
          <w:p w:rsidR="0063746A" w:rsidRPr="00107F75" w:rsidRDefault="0063746A" w:rsidP="001F3217">
            <w:pPr>
              <w:spacing w:before="120" w:after="120"/>
              <w:rPr>
                <w:rFonts w:ascii="Times New Roman" w:hAnsi="Times New Roman" w:cs="Times New Roman"/>
                <w:b/>
                <w:sz w:val="20"/>
                <w:szCs w:val="20"/>
              </w:rPr>
            </w:pPr>
            <w:r w:rsidRPr="00107F75">
              <w:rPr>
                <w:rFonts w:ascii="Times New Roman" w:hAnsi="Times New Roman" w:cs="Times New Roman"/>
                <w:b/>
                <w:sz w:val="20"/>
                <w:szCs w:val="20"/>
              </w:rPr>
              <w:t>C</w:t>
            </w:r>
          </w:p>
        </w:tc>
        <w:tc>
          <w:tcPr>
            <w:tcW w:w="2303" w:type="dxa"/>
            <w:tcBorders>
              <w:left w:val="nil"/>
              <w:bottom w:val="single" w:sz="4" w:space="0" w:color="auto"/>
              <w:right w:val="nil"/>
            </w:tcBorders>
            <w:vAlign w:val="center"/>
          </w:tcPr>
          <w:p w:rsidR="0063746A" w:rsidRPr="00107F75" w:rsidRDefault="003A26EC" w:rsidP="001F3217">
            <w:pPr>
              <w:jc w:val="center"/>
              <w:rPr>
                <w:rFonts w:ascii="Times New Roman" w:hAnsi="Times New Roman" w:cs="Times New Roman"/>
                <w:sz w:val="20"/>
                <w:szCs w:val="20"/>
              </w:rPr>
            </w:pPr>
            <w:r w:rsidRPr="00107F75">
              <w:rPr>
                <w:rFonts w:ascii="Times New Roman" w:hAnsi="Times New Roman" w:cs="Times New Roman"/>
                <w:sz w:val="20"/>
                <w:szCs w:val="20"/>
              </w:rPr>
              <w:t>34,2678</w:t>
            </w:r>
          </w:p>
        </w:tc>
        <w:tc>
          <w:tcPr>
            <w:tcW w:w="2303" w:type="dxa"/>
            <w:tcBorders>
              <w:left w:val="nil"/>
              <w:bottom w:val="single" w:sz="4" w:space="0" w:color="auto"/>
              <w:right w:val="nil"/>
            </w:tcBorders>
            <w:vAlign w:val="center"/>
          </w:tcPr>
          <w:p w:rsidR="0063746A" w:rsidRPr="00107F75" w:rsidRDefault="003A26EC" w:rsidP="001F3217">
            <w:pPr>
              <w:jc w:val="center"/>
              <w:rPr>
                <w:rFonts w:ascii="Times New Roman" w:hAnsi="Times New Roman" w:cs="Times New Roman"/>
                <w:sz w:val="20"/>
                <w:szCs w:val="20"/>
              </w:rPr>
            </w:pPr>
            <w:r w:rsidRPr="00107F75">
              <w:rPr>
                <w:rFonts w:ascii="Times New Roman" w:hAnsi="Times New Roman" w:cs="Times New Roman"/>
                <w:sz w:val="20"/>
                <w:szCs w:val="20"/>
              </w:rPr>
              <w:t>1,8025</w:t>
            </w:r>
          </w:p>
        </w:tc>
        <w:tc>
          <w:tcPr>
            <w:tcW w:w="2303" w:type="dxa"/>
            <w:tcBorders>
              <w:left w:val="nil"/>
              <w:bottom w:val="single" w:sz="4" w:space="0" w:color="auto"/>
              <w:right w:val="nil"/>
            </w:tcBorders>
            <w:vAlign w:val="center"/>
          </w:tcPr>
          <w:p w:rsidR="0063746A" w:rsidRPr="00107F75" w:rsidRDefault="0063746A" w:rsidP="003A26EC">
            <w:pPr>
              <w:jc w:val="center"/>
              <w:rPr>
                <w:rFonts w:ascii="Times New Roman" w:hAnsi="Times New Roman" w:cs="Times New Roman"/>
                <w:sz w:val="20"/>
                <w:szCs w:val="20"/>
              </w:rPr>
            </w:pPr>
            <w:r w:rsidRPr="00107F75">
              <w:rPr>
                <w:rFonts w:ascii="Times New Roman" w:hAnsi="Times New Roman" w:cs="Times New Roman"/>
                <w:sz w:val="20"/>
                <w:szCs w:val="20"/>
              </w:rPr>
              <w:t>0,</w:t>
            </w:r>
            <w:r w:rsidR="003A26EC" w:rsidRPr="00107F75">
              <w:rPr>
                <w:rFonts w:ascii="Times New Roman" w:hAnsi="Times New Roman" w:cs="Times New Roman"/>
                <w:sz w:val="20"/>
                <w:szCs w:val="20"/>
              </w:rPr>
              <w:t>0741</w:t>
            </w:r>
          </w:p>
        </w:tc>
      </w:tr>
      <w:tr w:rsidR="0063746A" w:rsidRPr="008B5010" w:rsidTr="001F3217">
        <w:tc>
          <w:tcPr>
            <w:tcW w:w="4605" w:type="dxa"/>
            <w:gridSpan w:val="2"/>
            <w:tcBorders>
              <w:left w:val="nil"/>
              <w:right w:val="nil"/>
            </w:tcBorders>
          </w:tcPr>
          <w:p w:rsidR="0063746A" w:rsidRPr="00107F75" w:rsidRDefault="0063746A" w:rsidP="001F3217">
            <w:pPr>
              <w:spacing w:before="120" w:after="120"/>
              <w:rPr>
                <w:rFonts w:ascii="Times New Roman" w:hAnsi="Times New Roman" w:cs="Times New Roman"/>
                <w:sz w:val="20"/>
                <w:szCs w:val="20"/>
              </w:rPr>
            </w:pPr>
            <w:r w:rsidRPr="00107F75">
              <w:rPr>
                <w:rFonts w:ascii="Times New Roman" w:hAnsi="Times New Roman" w:cs="Times New Roman"/>
                <w:sz w:val="20"/>
                <w:szCs w:val="20"/>
              </w:rPr>
              <w:t>R</w:t>
            </w:r>
            <w:r w:rsidRPr="00107F75">
              <w:rPr>
                <w:rFonts w:ascii="Times New Roman" w:hAnsi="Times New Roman" w:cs="Times New Roman"/>
                <w:sz w:val="20"/>
                <w:szCs w:val="20"/>
                <w:vertAlign w:val="superscript"/>
              </w:rPr>
              <w:t>2</w:t>
            </w:r>
            <w:r w:rsidRPr="00107F75">
              <w:rPr>
                <w:rFonts w:ascii="Times New Roman" w:hAnsi="Times New Roman" w:cs="Times New Roman"/>
                <w:sz w:val="20"/>
                <w:szCs w:val="20"/>
              </w:rPr>
              <w:t>= 0</w:t>
            </w:r>
            <w:r w:rsidR="003A26EC" w:rsidRPr="00107F75">
              <w:rPr>
                <w:rFonts w:ascii="Times New Roman" w:hAnsi="Times New Roman" w:cs="Times New Roman"/>
                <w:sz w:val="20"/>
                <w:szCs w:val="20"/>
              </w:rPr>
              <w:t>,7325</w:t>
            </w:r>
          </w:p>
          <w:p w:rsidR="0063746A" w:rsidRPr="00107F75" w:rsidRDefault="0063746A" w:rsidP="001F3217">
            <w:pPr>
              <w:spacing w:before="120" w:after="120"/>
              <w:rPr>
                <w:rFonts w:ascii="Times New Roman" w:hAnsi="Times New Roman" w:cs="Times New Roman"/>
                <w:sz w:val="20"/>
                <w:szCs w:val="20"/>
              </w:rPr>
            </w:pPr>
            <w:r w:rsidRPr="00107F75">
              <w:rPr>
                <w:rFonts w:ascii="Times New Roman" w:hAnsi="Times New Roman" w:cs="Times New Roman"/>
                <w:sz w:val="20"/>
                <w:szCs w:val="20"/>
              </w:rPr>
              <w:t>Düzeltilmiş R</w:t>
            </w:r>
            <w:r w:rsidRPr="00107F75">
              <w:rPr>
                <w:rFonts w:ascii="Times New Roman" w:hAnsi="Times New Roman" w:cs="Times New Roman"/>
                <w:sz w:val="20"/>
                <w:szCs w:val="20"/>
                <w:vertAlign w:val="superscript"/>
              </w:rPr>
              <w:t>2</w:t>
            </w:r>
            <w:r w:rsidRPr="00107F75">
              <w:rPr>
                <w:rFonts w:ascii="Times New Roman" w:hAnsi="Times New Roman" w:cs="Times New Roman"/>
                <w:sz w:val="20"/>
                <w:szCs w:val="20"/>
              </w:rPr>
              <w:t>= 0,</w:t>
            </w:r>
            <w:r w:rsidR="003A26EC" w:rsidRPr="00107F75">
              <w:rPr>
                <w:rFonts w:ascii="Times New Roman" w:hAnsi="Times New Roman" w:cs="Times New Roman"/>
                <w:sz w:val="20"/>
                <w:szCs w:val="20"/>
              </w:rPr>
              <w:t>7279</w:t>
            </w:r>
          </w:p>
          <w:p w:rsidR="0063746A" w:rsidRPr="00107F75" w:rsidRDefault="0063746A" w:rsidP="001F3217">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F İstatistiği: </w:t>
            </w:r>
            <w:r w:rsidR="003A26EC" w:rsidRPr="00107F75">
              <w:rPr>
                <w:rFonts w:ascii="Times New Roman" w:hAnsi="Times New Roman" w:cs="Times New Roman"/>
                <w:sz w:val="20"/>
                <w:szCs w:val="20"/>
              </w:rPr>
              <w:t>158,8610</w:t>
            </w:r>
          </w:p>
          <w:p w:rsidR="0063746A" w:rsidRPr="00107F75" w:rsidRDefault="0063746A" w:rsidP="001F3217">
            <w:pPr>
              <w:spacing w:before="120" w:after="120"/>
              <w:rPr>
                <w:rFonts w:ascii="Times New Roman" w:hAnsi="Times New Roman" w:cs="Times New Roman"/>
                <w:sz w:val="20"/>
                <w:szCs w:val="20"/>
              </w:rPr>
            </w:pPr>
            <w:r w:rsidRPr="00107F75">
              <w:rPr>
                <w:rFonts w:ascii="Times New Roman" w:hAnsi="Times New Roman" w:cs="Times New Roman"/>
                <w:sz w:val="20"/>
                <w:szCs w:val="20"/>
              </w:rPr>
              <w:t>F İstatistiği Olasılık: 0,0000</w:t>
            </w:r>
          </w:p>
        </w:tc>
        <w:tc>
          <w:tcPr>
            <w:tcW w:w="4606" w:type="dxa"/>
            <w:gridSpan w:val="2"/>
            <w:tcBorders>
              <w:left w:val="nil"/>
              <w:right w:val="nil"/>
            </w:tcBorders>
          </w:tcPr>
          <w:p w:rsidR="0063746A" w:rsidRPr="00107F75" w:rsidRDefault="0063746A" w:rsidP="001F3217">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Akaike Bilgi Kriteri: </w:t>
            </w:r>
            <w:r w:rsidR="003A26EC" w:rsidRPr="00107F75">
              <w:rPr>
                <w:rFonts w:ascii="Times New Roman" w:hAnsi="Times New Roman" w:cs="Times New Roman"/>
                <w:sz w:val="20"/>
                <w:szCs w:val="20"/>
              </w:rPr>
              <w:t>9,9533</w:t>
            </w:r>
          </w:p>
          <w:p w:rsidR="0063746A" w:rsidRPr="00107F75" w:rsidRDefault="0063746A" w:rsidP="001F3217">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Schwarz Bilgi Kriteri: </w:t>
            </w:r>
            <w:r w:rsidR="003A26EC" w:rsidRPr="00107F75">
              <w:rPr>
                <w:rFonts w:ascii="Times New Roman" w:hAnsi="Times New Roman" w:cs="Times New Roman"/>
                <w:sz w:val="20"/>
                <w:szCs w:val="20"/>
              </w:rPr>
              <w:t>10,0234</w:t>
            </w:r>
          </w:p>
          <w:p w:rsidR="0063746A" w:rsidRPr="00107F75" w:rsidRDefault="0063746A" w:rsidP="001F3217">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Hannan-Quin Kriteri: </w:t>
            </w:r>
            <w:r w:rsidR="003A26EC" w:rsidRPr="00107F75">
              <w:rPr>
                <w:rFonts w:ascii="Times New Roman" w:hAnsi="Times New Roman" w:cs="Times New Roman"/>
                <w:sz w:val="20"/>
                <w:szCs w:val="20"/>
              </w:rPr>
              <w:t>9,9817</w:t>
            </w:r>
          </w:p>
          <w:p w:rsidR="0063746A" w:rsidRPr="00107F75" w:rsidRDefault="0063746A" w:rsidP="003A26EC">
            <w:pPr>
              <w:spacing w:before="120" w:after="120"/>
              <w:rPr>
                <w:rFonts w:ascii="Times New Roman" w:hAnsi="Times New Roman" w:cs="Times New Roman"/>
                <w:sz w:val="20"/>
                <w:szCs w:val="20"/>
              </w:rPr>
            </w:pPr>
            <w:r w:rsidRPr="00107F75">
              <w:rPr>
                <w:rFonts w:ascii="Times New Roman" w:hAnsi="Times New Roman" w:cs="Times New Roman"/>
                <w:sz w:val="20"/>
                <w:szCs w:val="20"/>
              </w:rPr>
              <w:t xml:space="preserve">Durbin-Watson: </w:t>
            </w:r>
            <w:r w:rsidR="003A26EC" w:rsidRPr="00107F75">
              <w:rPr>
                <w:rFonts w:ascii="Times New Roman" w:hAnsi="Times New Roman" w:cs="Times New Roman"/>
                <w:sz w:val="20"/>
                <w:szCs w:val="20"/>
              </w:rPr>
              <w:t>2,0351</w:t>
            </w:r>
          </w:p>
        </w:tc>
      </w:tr>
    </w:tbl>
    <w:p w:rsidR="00D35E09" w:rsidRPr="008B5010" w:rsidRDefault="003A26EC" w:rsidP="00131756">
      <w:pPr>
        <w:pStyle w:val="MERSN"/>
        <w:spacing w:line="276" w:lineRule="auto"/>
        <w:rPr>
          <w:sz w:val="24"/>
          <w:szCs w:val="24"/>
        </w:rPr>
      </w:pPr>
      <w:r w:rsidRPr="008B5010">
        <w:rPr>
          <w:sz w:val="24"/>
          <w:szCs w:val="24"/>
        </w:rPr>
        <w:lastRenderedPageBreak/>
        <w:t xml:space="preserve">CDS ile enflasyon </w:t>
      </w:r>
      <w:r w:rsidR="00D35E09" w:rsidRPr="008B5010">
        <w:rPr>
          <w:sz w:val="24"/>
          <w:szCs w:val="24"/>
        </w:rPr>
        <w:t>arasında</w:t>
      </w:r>
      <w:r w:rsidR="00843FEC" w:rsidRPr="008B5010">
        <w:rPr>
          <w:sz w:val="24"/>
          <w:szCs w:val="24"/>
        </w:rPr>
        <w:t xml:space="preserve"> eşbütünleşme ilişkisine bakıldıktan sonra iki değişken arasında</w:t>
      </w:r>
      <w:r w:rsidR="00D35E09" w:rsidRPr="008B5010">
        <w:rPr>
          <w:sz w:val="24"/>
          <w:szCs w:val="24"/>
        </w:rPr>
        <w:t>ki Toda-Yamamoto (1995) nedensellik a</w:t>
      </w:r>
      <w:r w:rsidR="00654B2C" w:rsidRPr="008B5010">
        <w:rPr>
          <w:sz w:val="24"/>
          <w:szCs w:val="24"/>
        </w:rPr>
        <w:t>nalizi Tablo 1</w:t>
      </w:r>
      <w:r w:rsidR="00843FEC" w:rsidRPr="008B5010">
        <w:rPr>
          <w:sz w:val="24"/>
          <w:szCs w:val="24"/>
        </w:rPr>
        <w:t>7</w:t>
      </w:r>
      <w:r w:rsidR="00D35E09" w:rsidRPr="008B5010">
        <w:rPr>
          <w:sz w:val="24"/>
          <w:szCs w:val="24"/>
        </w:rPr>
        <w:t>’</w:t>
      </w:r>
      <w:r w:rsidR="00654B2C" w:rsidRPr="008B5010">
        <w:rPr>
          <w:sz w:val="24"/>
          <w:szCs w:val="24"/>
        </w:rPr>
        <w:t>d</w:t>
      </w:r>
      <w:r w:rsidR="005E79D6" w:rsidRPr="008B5010">
        <w:rPr>
          <w:sz w:val="24"/>
          <w:szCs w:val="24"/>
        </w:rPr>
        <w:t>e</w:t>
      </w:r>
      <w:r w:rsidR="00D35E09" w:rsidRPr="008B5010">
        <w:rPr>
          <w:sz w:val="24"/>
          <w:szCs w:val="24"/>
        </w:rPr>
        <w:t xml:space="preserve"> sunulmuştur.</w:t>
      </w:r>
    </w:p>
    <w:p w:rsidR="00D35E09" w:rsidRPr="008B5010" w:rsidRDefault="00D35E09" w:rsidP="00D35E09">
      <w:pPr>
        <w:spacing w:before="120" w:after="120" w:line="240" w:lineRule="auto"/>
        <w:rPr>
          <w:rFonts w:ascii="Times New Roman" w:hAnsi="Times New Roman" w:cs="Times New Roman"/>
          <w:b/>
          <w:sz w:val="24"/>
          <w:szCs w:val="24"/>
        </w:rPr>
      </w:pPr>
      <w:r w:rsidRPr="008B5010">
        <w:rPr>
          <w:rFonts w:ascii="Times New Roman" w:hAnsi="Times New Roman" w:cs="Times New Roman"/>
          <w:b/>
          <w:sz w:val="24"/>
          <w:szCs w:val="24"/>
        </w:rPr>
        <w:t>Tablo 1</w:t>
      </w:r>
      <w:r w:rsidR="00843FEC" w:rsidRPr="008B5010">
        <w:rPr>
          <w:rFonts w:ascii="Times New Roman" w:hAnsi="Times New Roman" w:cs="Times New Roman"/>
          <w:b/>
          <w:sz w:val="24"/>
          <w:szCs w:val="24"/>
        </w:rPr>
        <w:t>7</w:t>
      </w:r>
      <w:r w:rsidRPr="008B5010">
        <w:rPr>
          <w:rFonts w:ascii="Times New Roman" w:hAnsi="Times New Roman" w:cs="Times New Roman"/>
          <w:b/>
          <w:sz w:val="24"/>
          <w:szCs w:val="24"/>
        </w:rPr>
        <w:t xml:space="preserve">. </w:t>
      </w:r>
      <w:r w:rsidRPr="008B5010">
        <w:rPr>
          <w:rStyle w:val="MERSNChar"/>
          <w:sz w:val="24"/>
          <w:szCs w:val="24"/>
        </w:rPr>
        <w:t>T</w:t>
      </w:r>
      <w:r w:rsidR="005E79D6" w:rsidRPr="008B5010">
        <w:rPr>
          <w:rStyle w:val="MERSNChar"/>
          <w:sz w:val="24"/>
          <w:szCs w:val="24"/>
        </w:rPr>
        <w:t>oda-Yamamoto nedensellik testi s</w:t>
      </w:r>
      <w:r w:rsidRPr="008B5010">
        <w:rPr>
          <w:rStyle w:val="MERSNChar"/>
          <w:sz w:val="24"/>
          <w:szCs w:val="24"/>
        </w:rPr>
        <w:t>onuçları*</w:t>
      </w:r>
    </w:p>
    <w:tbl>
      <w:tblPr>
        <w:tblStyle w:val="TabloKlavuzu"/>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418"/>
        <w:gridCol w:w="1417"/>
        <w:gridCol w:w="709"/>
        <w:gridCol w:w="1417"/>
        <w:gridCol w:w="2268"/>
      </w:tblGrid>
      <w:tr w:rsidR="00D35E09" w:rsidRPr="00107F75" w:rsidTr="00831136">
        <w:tc>
          <w:tcPr>
            <w:tcW w:w="1843" w:type="dxa"/>
            <w:vMerge w:val="restart"/>
            <w:shd w:val="clear" w:color="auto" w:fill="FFFFFF" w:themeFill="background1"/>
            <w:vAlign w:val="center"/>
          </w:tcPr>
          <w:p w:rsidR="00D35E09" w:rsidRPr="00107F75" w:rsidRDefault="00D35E09" w:rsidP="00CF220E">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Bağımlı Değişken</w:t>
            </w:r>
          </w:p>
        </w:tc>
        <w:tc>
          <w:tcPr>
            <w:tcW w:w="2835" w:type="dxa"/>
            <w:gridSpan w:val="2"/>
            <w:tcBorders>
              <w:bottom w:val="single" w:sz="4" w:space="0" w:color="auto"/>
            </w:tcBorders>
            <w:shd w:val="clear" w:color="auto" w:fill="FFFFFF" w:themeFill="background1"/>
            <w:vAlign w:val="center"/>
          </w:tcPr>
          <w:p w:rsidR="00D35E09" w:rsidRPr="00107F75" w:rsidRDefault="00D35E09" w:rsidP="00CF220E">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MWALD İSTATİSTİKLERİ</w:t>
            </w:r>
          </w:p>
        </w:tc>
        <w:tc>
          <w:tcPr>
            <w:tcW w:w="709" w:type="dxa"/>
            <w:vMerge w:val="restart"/>
            <w:shd w:val="clear" w:color="auto" w:fill="FFFFFF" w:themeFill="background1"/>
            <w:vAlign w:val="center"/>
          </w:tcPr>
          <w:p w:rsidR="00D35E09" w:rsidRPr="00107F75" w:rsidRDefault="00D35E09" w:rsidP="00CF220E">
            <w:pPr>
              <w:tabs>
                <w:tab w:val="left" w:pos="210"/>
                <w:tab w:val="center" w:pos="388"/>
              </w:tabs>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d</w:t>
            </w:r>
            <w:r w:rsidRPr="00107F75">
              <w:rPr>
                <w:rFonts w:ascii="Times New Roman" w:hAnsi="Times New Roman" w:cs="Times New Roman"/>
                <w:b/>
                <w:sz w:val="20"/>
                <w:szCs w:val="20"/>
                <w:vertAlign w:val="subscript"/>
              </w:rPr>
              <w:t>max</w:t>
            </w:r>
          </w:p>
        </w:tc>
        <w:tc>
          <w:tcPr>
            <w:tcW w:w="1417" w:type="dxa"/>
            <w:vMerge w:val="restart"/>
            <w:shd w:val="clear" w:color="auto" w:fill="FFFFFF" w:themeFill="background1"/>
            <w:vAlign w:val="center"/>
          </w:tcPr>
          <w:p w:rsidR="00D35E09" w:rsidRPr="00107F75" w:rsidRDefault="00D35E09" w:rsidP="00CF220E">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Gecikme (k)</w:t>
            </w:r>
          </w:p>
        </w:tc>
        <w:tc>
          <w:tcPr>
            <w:tcW w:w="2268" w:type="dxa"/>
            <w:vMerge w:val="restart"/>
            <w:shd w:val="clear" w:color="auto" w:fill="FFFFFF" w:themeFill="background1"/>
            <w:vAlign w:val="center"/>
          </w:tcPr>
          <w:p w:rsidR="00D35E09" w:rsidRPr="00107F75" w:rsidRDefault="00D35E09" w:rsidP="00CF220E">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Nedenselliğin Yönü</w:t>
            </w:r>
          </w:p>
        </w:tc>
      </w:tr>
      <w:tr w:rsidR="00D35E09" w:rsidRPr="00107F75" w:rsidTr="00831136">
        <w:tc>
          <w:tcPr>
            <w:tcW w:w="1843" w:type="dxa"/>
            <w:vMerge/>
            <w:shd w:val="clear" w:color="auto" w:fill="FFFFFF" w:themeFill="background1"/>
            <w:vAlign w:val="center"/>
          </w:tcPr>
          <w:p w:rsidR="00D35E09" w:rsidRPr="00107F75" w:rsidRDefault="00D35E09" w:rsidP="00CF220E">
            <w:pPr>
              <w:spacing w:before="120" w:after="120"/>
              <w:jc w:val="center"/>
              <w:rPr>
                <w:rFonts w:ascii="Times New Roman" w:hAnsi="Times New Roman" w:cs="Times New Roman"/>
                <w:sz w:val="20"/>
                <w:szCs w:val="20"/>
              </w:rPr>
            </w:pPr>
          </w:p>
        </w:tc>
        <w:tc>
          <w:tcPr>
            <w:tcW w:w="1418" w:type="dxa"/>
            <w:shd w:val="clear" w:color="auto" w:fill="FFFFFF" w:themeFill="background1"/>
            <w:vAlign w:val="center"/>
          </w:tcPr>
          <w:p w:rsidR="00D35E09" w:rsidRPr="00107F75" w:rsidRDefault="003A26EC" w:rsidP="00CF220E">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CDS</w:t>
            </w:r>
          </w:p>
        </w:tc>
        <w:tc>
          <w:tcPr>
            <w:tcW w:w="1417" w:type="dxa"/>
            <w:shd w:val="clear" w:color="auto" w:fill="FFFFFF" w:themeFill="background1"/>
            <w:vAlign w:val="center"/>
          </w:tcPr>
          <w:p w:rsidR="00D35E09" w:rsidRPr="00107F75" w:rsidRDefault="003A26EC" w:rsidP="00CF220E">
            <w:pPr>
              <w:spacing w:before="120" w:after="120"/>
              <w:jc w:val="center"/>
              <w:rPr>
                <w:rFonts w:ascii="Times New Roman" w:hAnsi="Times New Roman" w:cs="Times New Roman"/>
                <w:b/>
                <w:sz w:val="20"/>
                <w:szCs w:val="20"/>
              </w:rPr>
            </w:pPr>
            <w:r w:rsidRPr="00107F75">
              <w:rPr>
                <w:rFonts w:ascii="Times New Roman" w:hAnsi="Times New Roman" w:cs="Times New Roman"/>
                <w:b/>
                <w:sz w:val="20"/>
                <w:szCs w:val="20"/>
              </w:rPr>
              <w:t>ENF</w:t>
            </w:r>
          </w:p>
        </w:tc>
        <w:tc>
          <w:tcPr>
            <w:tcW w:w="709" w:type="dxa"/>
            <w:vMerge/>
            <w:shd w:val="clear" w:color="auto" w:fill="FFFFFF" w:themeFill="background1"/>
          </w:tcPr>
          <w:p w:rsidR="00D35E09" w:rsidRPr="00107F75" w:rsidRDefault="00D35E09" w:rsidP="00CF220E">
            <w:pPr>
              <w:spacing w:before="120" w:after="120"/>
              <w:jc w:val="center"/>
              <w:rPr>
                <w:rFonts w:ascii="Times New Roman" w:hAnsi="Times New Roman" w:cs="Times New Roman"/>
                <w:sz w:val="20"/>
                <w:szCs w:val="20"/>
              </w:rPr>
            </w:pPr>
          </w:p>
        </w:tc>
        <w:tc>
          <w:tcPr>
            <w:tcW w:w="1417" w:type="dxa"/>
            <w:vMerge/>
            <w:shd w:val="clear" w:color="auto" w:fill="FFFFFF" w:themeFill="background1"/>
          </w:tcPr>
          <w:p w:rsidR="00D35E09" w:rsidRPr="00107F75" w:rsidRDefault="00D35E09" w:rsidP="00CF220E">
            <w:pPr>
              <w:spacing w:before="120" w:after="120"/>
              <w:jc w:val="center"/>
              <w:rPr>
                <w:rFonts w:ascii="Times New Roman" w:hAnsi="Times New Roman" w:cs="Times New Roman"/>
                <w:sz w:val="20"/>
                <w:szCs w:val="20"/>
              </w:rPr>
            </w:pPr>
          </w:p>
        </w:tc>
        <w:tc>
          <w:tcPr>
            <w:tcW w:w="2268" w:type="dxa"/>
            <w:vMerge/>
            <w:shd w:val="clear" w:color="auto" w:fill="FFFFFF" w:themeFill="background1"/>
            <w:vAlign w:val="center"/>
          </w:tcPr>
          <w:p w:rsidR="00D35E09" w:rsidRPr="00107F75" w:rsidRDefault="00D35E09" w:rsidP="00CF220E">
            <w:pPr>
              <w:spacing w:before="120" w:after="120"/>
              <w:jc w:val="center"/>
              <w:rPr>
                <w:rFonts w:ascii="Times New Roman" w:hAnsi="Times New Roman" w:cs="Times New Roman"/>
                <w:sz w:val="20"/>
                <w:szCs w:val="20"/>
              </w:rPr>
            </w:pPr>
          </w:p>
        </w:tc>
      </w:tr>
      <w:tr w:rsidR="00D35E09" w:rsidRPr="00107F75" w:rsidTr="00831136">
        <w:tc>
          <w:tcPr>
            <w:tcW w:w="1843" w:type="dxa"/>
            <w:shd w:val="clear" w:color="auto" w:fill="FFFFFF" w:themeFill="background1"/>
            <w:vAlign w:val="center"/>
          </w:tcPr>
          <w:p w:rsidR="00D35E09" w:rsidRPr="00107F75" w:rsidRDefault="003A26EC" w:rsidP="00CF220E">
            <w:pPr>
              <w:spacing w:before="120" w:after="120"/>
              <w:rPr>
                <w:rFonts w:ascii="Times New Roman" w:hAnsi="Times New Roman" w:cs="Times New Roman"/>
                <w:b/>
                <w:sz w:val="20"/>
                <w:szCs w:val="20"/>
              </w:rPr>
            </w:pPr>
            <w:r w:rsidRPr="00107F75">
              <w:rPr>
                <w:rFonts w:ascii="Times New Roman" w:hAnsi="Times New Roman" w:cs="Times New Roman"/>
                <w:b/>
                <w:sz w:val="20"/>
                <w:szCs w:val="20"/>
              </w:rPr>
              <w:t>CDS</w:t>
            </w:r>
          </w:p>
        </w:tc>
        <w:tc>
          <w:tcPr>
            <w:tcW w:w="1418" w:type="dxa"/>
            <w:shd w:val="clear" w:color="auto" w:fill="FFFFFF" w:themeFill="background1"/>
            <w:vAlign w:val="center"/>
          </w:tcPr>
          <w:p w:rsidR="00D35E09" w:rsidRPr="00107F75" w:rsidRDefault="00D35E09" w:rsidP="00CF220E">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w:t>
            </w:r>
          </w:p>
        </w:tc>
        <w:tc>
          <w:tcPr>
            <w:tcW w:w="1417" w:type="dxa"/>
            <w:shd w:val="clear" w:color="auto" w:fill="FFFFFF" w:themeFill="background1"/>
            <w:vAlign w:val="center"/>
          </w:tcPr>
          <w:p w:rsidR="00D35E09" w:rsidRPr="00107F75" w:rsidRDefault="003F73F9" w:rsidP="003F73F9">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0,05</w:t>
            </w:r>
            <w:r w:rsidR="00D35E09" w:rsidRPr="00107F75">
              <w:rPr>
                <w:rFonts w:ascii="Times New Roman" w:hAnsi="Times New Roman" w:cs="Times New Roman"/>
                <w:sz w:val="20"/>
                <w:szCs w:val="20"/>
              </w:rPr>
              <w:t xml:space="preserve"> [0,</w:t>
            </w:r>
            <w:r w:rsidRPr="00107F75">
              <w:rPr>
                <w:rFonts w:ascii="Times New Roman" w:hAnsi="Times New Roman" w:cs="Times New Roman"/>
                <w:sz w:val="20"/>
                <w:szCs w:val="20"/>
              </w:rPr>
              <w:t>8158</w:t>
            </w:r>
            <w:r w:rsidR="00D35E09" w:rsidRPr="00107F75">
              <w:rPr>
                <w:rFonts w:ascii="Times New Roman" w:hAnsi="Times New Roman" w:cs="Times New Roman"/>
                <w:sz w:val="20"/>
                <w:szCs w:val="20"/>
              </w:rPr>
              <w:t>]</w:t>
            </w:r>
          </w:p>
        </w:tc>
        <w:tc>
          <w:tcPr>
            <w:tcW w:w="709" w:type="dxa"/>
            <w:vMerge w:val="restart"/>
            <w:shd w:val="clear" w:color="auto" w:fill="FFFFFF" w:themeFill="background1"/>
            <w:vAlign w:val="center"/>
          </w:tcPr>
          <w:p w:rsidR="00D35E09" w:rsidRPr="00107F75" w:rsidRDefault="00D35E09" w:rsidP="00CF220E">
            <w:pPr>
              <w:spacing w:before="120" w:after="120"/>
              <w:jc w:val="center"/>
              <w:rPr>
                <w:rFonts w:ascii="Times New Roman" w:hAnsi="Times New Roman" w:cs="Times New Roman"/>
                <w:sz w:val="20"/>
                <w:szCs w:val="20"/>
                <w:lang w:eastAsia="tr-TR"/>
              </w:rPr>
            </w:pPr>
            <w:r w:rsidRPr="00107F75">
              <w:rPr>
                <w:rFonts w:ascii="Times New Roman" w:hAnsi="Times New Roman" w:cs="Times New Roman"/>
                <w:sz w:val="20"/>
                <w:szCs w:val="20"/>
                <w:lang w:eastAsia="tr-TR"/>
              </w:rPr>
              <w:t>1</w:t>
            </w:r>
          </w:p>
        </w:tc>
        <w:tc>
          <w:tcPr>
            <w:tcW w:w="1417" w:type="dxa"/>
            <w:vMerge w:val="restart"/>
            <w:shd w:val="clear" w:color="auto" w:fill="FFFFFF" w:themeFill="background1"/>
            <w:vAlign w:val="center"/>
          </w:tcPr>
          <w:p w:rsidR="00D35E09" w:rsidRPr="00107F75" w:rsidRDefault="003A26EC" w:rsidP="00CF220E">
            <w:pPr>
              <w:spacing w:before="120" w:after="120"/>
              <w:jc w:val="center"/>
              <w:rPr>
                <w:rFonts w:ascii="Times New Roman" w:hAnsi="Times New Roman" w:cs="Times New Roman"/>
                <w:sz w:val="20"/>
                <w:szCs w:val="20"/>
                <w:lang w:eastAsia="tr-TR"/>
              </w:rPr>
            </w:pPr>
            <w:r w:rsidRPr="00107F75">
              <w:rPr>
                <w:rFonts w:ascii="Times New Roman" w:hAnsi="Times New Roman" w:cs="Times New Roman"/>
                <w:sz w:val="20"/>
                <w:szCs w:val="20"/>
                <w:lang w:eastAsia="tr-TR"/>
              </w:rPr>
              <w:t>1</w:t>
            </w:r>
          </w:p>
        </w:tc>
        <w:tc>
          <w:tcPr>
            <w:tcW w:w="2268" w:type="dxa"/>
            <w:shd w:val="clear" w:color="auto" w:fill="FFFFFF" w:themeFill="background1"/>
            <w:vAlign w:val="center"/>
          </w:tcPr>
          <w:p w:rsidR="00D35E09" w:rsidRPr="00107F75" w:rsidRDefault="000B0695" w:rsidP="00654B2C">
            <w:pPr>
              <w:spacing w:before="120" w:after="120"/>
              <w:jc w:val="center"/>
              <w:rPr>
                <w:rFonts w:ascii="Times New Roman" w:hAnsi="Times New Roman" w:cs="Times New Roman"/>
                <w:sz w:val="20"/>
                <w:szCs w:val="20"/>
              </w:rPr>
            </w:pPr>
            <w:r w:rsidRPr="00107F75">
              <w:rPr>
                <w:rFonts w:ascii="Times New Roman" w:hAnsi="Times New Roman" w:cs="Times New Roman"/>
                <w:noProof/>
                <w:sz w:val="20"/>
                <w:szCs w:val="20"/>
                <w:lang w:eastAsia="tr-TR"/>
              </w:rPr>
              <mc:AlternateContent>
                <mc:Choice Requires="wps">
                  <w:drawing>
                    <wp:anchor distT="0" distB="0" distL="114300" distR="114300" simplePos="0" relativeHeight="251664384" behindDoc="0" locked="0" layoutInCell="1" allowOverlap="1">
                      <wp:simplePos x="0" y="0"/>
                      <wp:positionH relativeFrom="column">
                        <wp:posOffset>606425</wp:posOffset>
                      </wp:positionH>
                      <wp:positionV relativeFrom="paragraph">
                        <wp:posOffset>162560</wp:posOffset>
                      </wp:positionV>
                      <wp:extent cx="266700" cy="0"/>
                      <wp:effectExtent l="9525" t="11430" r="9525" b="7620"/>
                      <wp:wrapNone/>
                      <wp:docPr id="3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C3E31" id="AutoShape 22" o:spid="_x0000_s1026" type="#_x0000_t32" style="position:absolute;margin-left:47.75pt;margin-top:12.8pt;width:2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kj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"/>
                  </w:pict>
                </mc:Fallback>
              </mc:AlternateContent>
            </w:r>
            <w:r w:rsidR="003A26EC" w:rsidRPr="00107F75">
              <w:rPr>
                <w:rFonts w:ascii="Times New Roman" w:hAnsi="Times New Roman" w:cs="Times New Roman"/>
                <w:sz w:val="20"/>
                <w:szCs w:val="20"/>
              </w:rPr>
              <w:t xml:space="preserve"> </w:t>
            </w:r>
            <w:r w:rsidR="000D2FCE" w:rsidRPr="00107F75">
              <w:rPr>
                <w:rFonts w:ascii="Times New Roman" w:hAnsi="Times New Roman" w:cs="Times New Roman"/>
                <w:sz w:val="20"/>
                <w:szCs w:val="20"/>
              </w:rPr>
              <w:t xml:space="preserve"> </w:t>
            </w:r>
            <w:r w:rsidR="003A26EC" w:rsidRPr="00107F75">
              <w:rPr>
                <w:rFonts w:ascii="Times New Roman" w:hAnsi="Times New Roman" w:cs="Times New Roman"/>
                <w:sz w:val="20"/>
                <w:szCs w:val="20"/>
              </w:rPr>
              <w:t xml:space="preserve"> </w:t>
            </w:r>
            <w:r w:rsidR="000D2FCE" w:rsidRPr="00107F75">
              <w:rPr>
                <w:rFonts w:ascii="Times New Roman" w:hAnsi="Times New Roman" w:cs="Times New Roman"/>
                <w:sz w:val="20"/>
                <w:szCs w:val="20"/>
              </w:rPr>
              <w:t xml:space="preserve"> </w:t>
            </w:r>
            <w:r w:rsidR="003A26EC" w:rsidRPr="00107F75">
              <w:rPr>
                <w:rFonts w:ascii="Times New Roman" w:hAnsi="Times New Roman" w:cs="Times New Roman"/>
                <w:sz w:val="20"/>
                <w:szCs w:val="20"/>
              </w:rPr>
              <w:t>ENF</w:t>
            </w:r>
            <w:r w:rsidR="000D2FCE" w:rsidRPr="00107F75">
              <w:rPr>
                <w:rFonts w:ascii="Times New Roman" w:hAnsi="Times New Roman" w:cs="Times New Roman"/>
                <w:sz w:val="20"/>
                <w:szCs w:val="20"/>
              </w:rPr>
              <w:t xml:space="preserve">               </w:t>
            </w:r>
            <w:r w:rsidR="00D35E09" w:rsidRPr="00107F75">
              <w:rPr>
                <w:rFonts w:ascii="Times New Roman" w:hAnsi="Times New Roman" w:cs="Times New Roman"/>
                <w:sz w:val="20"/>
                <w:szCs w:val="20"/>
              </w:rPr>
              <w:t xml:space="preserve"> </w:t>
            </w:r>
            <w:r w:rsidR="003A26EC" w:rsidRPr="00107F75">
              <w:rPr>
                <w:rFonts w:ascii="Times New Roman" w:hAnsi="Times New Roman" w:cs="Times New Roman"/>
                <w:sz w:val="20"/>
                <w:szCs w:val="20"/>
              </w:rPr>
              <w:t>CDS</w:t>
            </w:r>
          </w:p>
        </w:tc>
      </w:tr>
      <w:tr w:rsidR="00D35E09" w:rsidRPr="00107F75" w:rsidTr="00CF220E">
        <w:tc>
          <w:tcPr>
            <w:tcW w:w="1843" w:type="dxa"/>
            <w:vAlign w:val="center"/>
          </w:tcPr>
          <w:p w:rsidR="00D35E09" w:rsidRPr="00107F75" w:rsidRDefault="003A26EC" w:rsidP="00CF220E">
            <w:pPr>
              <w:spacing w:before="120" w:after="120"/>
              <w:rPr>
                <w:rFonts w:ascii="Times New Roman" w:hAnsi="Times New Roman" w:cs="Times New Roman"/>
                <w:b/>
                <w:sz w:val="20"/>
                <w:szCs w:val="20"/>
              </w:rPr>
            </w:pPr>
            <w:r w:rsidRPr="00107F75">
              <w:rPr>
                <w:rFonts w:ascii="Times New Roman" w:hAnsi="Times New Roman" w:cs="Times New Roman"/>
                <w:b/>
                <w:sz w:val="20"/>
                <w:szCs w:val="20"/>
              </w:rPr>
              <w:t>ENF</w:t>
            </w:r>
          </w:p>
        </w:tc>
        <w:tc>
          <w:tcPr>
            <w:tcW w:w="1418" w:type="dxa"/>
            <w:vAlign w:val="center"/>
          </w:tcPr>
          <w:p w:rsidR="00D35E09" w:rsidRPr="00107F75" w:rsidRDefault="003F73F9" w:rsidP="003F73F9">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0,45</w:t>
            </w:r>
            <w:r w:rsidR="00D35E09" w:rsidRPr="00107F75">
              <w:rPr>
                <w:rFonts w:ascii="Times New Roman" w:hAnsi="Times New Roman" w:cs="Times New Roman"/>
                <w:sz w:val="20"/>
                <w:szCs w:val="20"/>
              </w:rPr>
              <w:t xml:space="preserve"> [0,</w:t>
            </w:r>
            <w:r w:rsidRPr="00107F75">
              <w:rPr>
                <w:rFonts w:ascii="Times New Roman" w:hAnsi="Times New Roman" w:cs="Times New Roman"/>
                <w:sz w:val="20"/>
                <w:szCs w:val="20"/>
              </w:rPr>
              <w:t>5002</w:t>
            </w:r>
            <w:r w:rsidR="00D35E09" w:rsidRPr="00107F75">
              <w:rPr>
                <w:rFonts w:ascii="Times New Roman" w:hAnsi="Times New Roman" w:cs="Times New Roman"/>
                <w:sz w:val="20"/>
                <w:szCs w:val="20"/>
              </w:rPr>
              <w:t>]</w:t>
            </w:r>
          </w:p>
        </w:tc>
        <w:tc>
          <w:tcPr>
            <w:tcW w:w="1417" w:type="dxa"/>
            <w:vAlign w:val="center"/>
          </w:tcPr>
          <w:p w:rsidR="00D35E09" w:rsidRPr="00107F75" w:rsidRDefault="00D35E09" w:rsidP="00CF220E">
            <w:pPr>
              <w:spacing w:before="120" w:after="120"/>
              <w:jc w:val="center"/>
              <w:rPr>
                <w:rFonts w:ascii="Times New Roman" w:hAnsi="Times New Roman" w:cs="Times New Roman"/>
                <w:sz w:val="20"/>
                <w:szCs w:val="20"/>
              </w:rPr>
            </w:pPr>
            <w:r w:rsidRPr="00107F75">
              <w:rPr>
                <w:rFonts w:ascii="Times New Roman" w:hAnsi="Times New Roman" w:cs="Times New Roman"/>
                <w:sz w:val="20"/>
                <w:szCs w:val="20"/>
              </w:rPr>
              <w:t>-</w:t>
            </w:r>
          </w:p>
        </w:tc>
        <w:tc>
          <w:tcPr>
            <w:tcW w:w="709" w:type="dxa"/>
            <w:vMerge/>
          </w:tcPr>
          <w:p w:rsidR="00D35E09" w:rsidRPr="00107F75" w:rsidRDefault="00D35E09" w:rsidP="00CF220E">
            <w:pPr>
              <w:spacing w:before="120" w:after="120"/>
              <w:jc w:val="center"/>
              <w:rPr>
                <w:rFonts w:ascii="Times New Roman" w:hAnsi="Times New Roman" w:cs="Times New Roman"/>
                <w:sz w:val="20"/>
                <w:szCs w:val="20"/>
                <w:lang w:eastAsia="tr-TR"/>
              </w:rPr>
            </w:pPr>
          </w:p>
        </w:tc>
        <w:tc>
          <w:tcPr>
            <w:tcW w:w="1417" w:type="dxa"/>
            <w:vMerge/>
          </w:tcPr>
          <w:p w:rsidR="00D35E09" w:rsidRPr="00107F75" w:rsidRDefault="00D35E09" w:rsidP="00CF220E">
            <w:pPr>
              <w:spacing w:before="120" w:after="120"/>
              <w:jc w:val="center"/>
              <w:rPr>
                <w:rFonts w:ascii="Times New Roman" w:hAnsi="Times New Roman" w:cs="Times New Roman"/>
                <w:sz w:val="20"/>
                <w:szCs w:val="20"/>
                <w:lang w:eastAsia="tr-TR"/>
              </w:rPr>
            </w:pPr>
          </w:p>
        </w:tc>
        <w:tc>
          <w:tcPr>
            <w:tcW w:w="2268" w:type="dxa"/>
            <w:vAlign w:val="center"/>
          </w:tcPr>
          <w:p w:rsidR="00D35E09" w:rsidRPr="00107F75" w:rsidRDefault="000B0695" w:rsidP="003A26EC">
            <w:pPr>
              <w:spacing w:before="120" w:after="120"/>
              <w:jc w:val="center"/>
              <w:rPr>
                <w:rFonts w:ascii="Times New Roman" w:hAnsi="Times New Roman" w:cs="Times New Roman"/>
                <w:sz w:val="20"/>
                <w:szCs w:val="20"/>
              </w:rPr>
            </w:pPr>
            <w:r w:rsidRPr="00107F75">
              <w:rPr>
                <w:rFonts w:ascii="Times New Roman" w:hAnsi="Times New Roman" w:cs="Times New Roman"/>
                <w:noProof/>
                <w:sz w:val="20"/>
                <w:szCs w:val="20"/>
                <w:lang w:eastAsia="tr-TR"/>
              </w:rPr>
              <mc:AlternateContent>
                <mc:Choice Requires="wps">
                  <w:drawing>
                    <wp:anchor distT="0" distB="0" distL="114300" distR="114300" simplePos="0" relativeHeight="251666432" behindDoc="0" locked="0" layoutInCell="1" allowOverlap="1">
                      <wp:simplePos x="0" y="0"/>
                      <wp:positionH relativeFrom="column">
                        <wp:posOffset>610235</wp:posOffset>
                      </wp:positionH>
                      <wp:positionV relativeFrom="paragraph">
                        <wp:posOffset>161925</wp:posOffset>
                      </wp:positionV>
                      <wp:extent cx="266700" cy="0"/>
                      <wp:effectExtent l="13335" t="10795" r="5715" b="8255"/>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EA398" id="AutoShape 24" o:spid="_x0000_s1026" type="#_x0000_t32" style="position:absolute;margin-left:48.05pt;margin-top:12.75pt;width:2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6/IAIAADw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"/>
                  </w:pict>
                </mc:Fallback>
              </mc:AlternateContent>
            </w:r>
            <w:r w:rsidR="00D35E09" w:rsidRPr="00107F75">
              <w:rPr>
                <w:rFonts w:ascii="Times New Roman" w:hAnsi="Times New Roman" w:cs="Times New Roman"/>
                <w:sz w:val="20"/>
                <w:szCs w:val="20"/>
              </w:rPr>
              <w:t xml:space="preserve">  </w:t>
            </w:r>
            <w:r w:rsidR="003A26EC" w:rsidRPr="00107F75">
              <w:rPr>
                <w:rFonts w:ascii="Times New Roman" w:hAnsi="Times New Roman" w:cs="Times New Roman"/>
                <w:sz w:val="20"/>
                <w:szCs w:val="20"/>
              </w:rPr>
              <w:t>CDS</w:t>
            </w:r>
            <w:r w:rsidR="00D35E09" w:rsidRPr="00107F75">
              <w:rPr>
                <w:rFonts w:ascii="Times New Roman" w:hAnsi="Times New Roman" w:cs="Times New Roman"/>
                <w:sz w:val="20"/>
                <w:szCs w:val="20"/>
              </w:rPr>
              <w:t xml:space="preserve">               </w:t>
            </w:r>
            <w:r w:rsidR="003A26EC" w:rsidRPr="00107F75">
              <w:rPr>
                <w:rFonts w:ascii="Times New Roman" w:hAnsi="Times New Roman" w:cs="Times New Roman"/>
                <w:sz w:val="20"/>
                <w:szCs w:val="20"/>
              </w:rPr>
              <w:t>ENF</w:t>
            </w:r>
          </w:p>
        </w:tc>
      </w:tr>
    </w:tbl>
    <w:p w:rsidR="00D35E09" w:rsidRPr="008B5010" w:rsidRDefault="00D35E09" w:rsidP="00D35E09">
      <w:pPr>
        <w:pStyle w:val="MERSN"/>
        <w:ind w:firstLine="0"/>
        <w:rPr>
          <w:b/>
          <w:sz w:val="24"/>
          <w:szCs w:val="24"/>
        </w:rPr>
      </w:pPr>
      <w:r w:rsidRPr="008B5010">
        <w:rPr>
          <w:b/>
          <w:sz w:val="24"/>
          <w:szCs w:val="24"/>
        </w:rPr>
        <w:t>*</w:t>
      </w:r>
      <w:r w:rsidRPr="008B5010">
        <w:rPr>
          <w:sz w:val="24"/>
          <w:szCs w:val="24"/>
        </w:rPr>
        <w:t>Köşeli parantez içindeki değerler olasılık değerleridir.</w:t>
      </w:r>
    </w:p>
    <w:p w:rsidR="00D35E09" w:rsidRPr="008B5010" w:rsidRDefault="00654B2C" w:rsidP="00107F75">
      <w:pPr>
        <w:pStyle w:val="MERSN"/>
        <w:spacing w:line="276" w:lineRule="auto"/>
        <w:rPr>
          <w:sz w:val="24"/>
          <w:szCs w:val="24"/>
        </w:rPr>
      </w:pPr>
      <w:r w:rsidRPr="008B5010">
        <w:rPr>
          <w:sz w:val="24"/>
          <w:szCs w:val="24"/>
        </w:rPr>
        <w:t>Toda-</w:t>
      </w:r>
      <w:r w:rsidR="00D35E09" w:rsidRPr="008B5010">
        <w:rPr>
          <w:sz w:val="24"/>
          <w:szCs w:val="24"/>
        </w:rPr>
        <w:t xml:space="preserve">Yamamoto nedensellik testine göre </w:t>
      </w:r>
      <w:r w:rsidR="003F73F9" w:rsidRPr="008B5010">
        <w:rPr>
          <w:sz w:val="24"/>
          <w:szCs w:val="24"/>
        </w:rPr>
        <w:t xml:space="preserve">CDS’ten </w:t>
      </w:r>
      <w:r w:rsidRPr="008B5010">
        <w:rPr>
          <w:sz w:val="24"/>
          <w:szCs w:val="24"/>
        </w:rPr>
        <w:t>enflasyona</w:t>
      </w:r>
      <w:r w:rsidR="00D35E09" w:rsidRPr="008B5010">
        <w:rPr>
          <w:sz w:val="24"/>
          <w:szCs w:val="24"/>
        </w:rPr>
        <w:t xml:space="preserve"> doğru</w:t>
      </w:r>
      <w:r w:rsidRPr="008B5010">
        <w:rPr>
          <w:sz w:val="24"/>
          <w:szCs w:val="24"/>
        </w:rPr>
        <w:t xml:space="preserve"> ve enflasyondan </w:t>
      </w:r>
      <w:r w:rsidR="003F73F9" w:rsidRPr="008B5010">
        <w:rPr>
          <w:sz w:val="24"/>
          <w:szCs w:val="24"/>
        </w:rPr>
        <w:t>CDS’e</w:t>
      </w:r>
      <w:r w:rsidRPr="008B5010">
        <w:rPr>
          <w:sz w:val="24"/>
          <w:szCs w:val="24"/>
        </w:rPr>
        <w:t xml:space="preserve"> doğru nedensellik yoktur.</w:t>
      </w:r>
    </w:p>
    <w:p w:rsidR="00F961BD" w:rsidRPr="008B5010" w:rsidRDefault="00204271" w:rsidP="00107F75">
      <w:pPr>
        <w:pStyle w:val="MERSN"/>
        <w:spacing w:line="276" w:lineRule="auto"/>
        <w:rPr>
          <w:sz w:val="24"/>
          <w:szCs w:val="24"/>
        </w:rPr>
      </w:pPr>
      <w:r w:rsidRPr="008B5010">
        <w:rPr>
          <w:sz w:val="24"/>
          <w:szCs w:val="24"/>
        </w:rPr>
        <w:t>Sonuç olarak her</w:t>
      </w:r>
      <w:r w:rsidR="00C5567E" w:rsidRPr="008B5010">
        <w:rPr>
          <w:sz w:val="24"/>
          <w:szCs w:val="24"/>
        </w:rPr>
        <w:t xml:space="preserve"> </w:t>
      </w:r>
      <w:r w:rsidRPr="008B5010">
        <w:rPr>
          <w:sz w:val="24"/>
          <w:szCs w:val="24"/>
        </w:rPr>
        <w:t xml:space="preserve">bir analiz incelendiğinde yapılan </w:t>
      </w:r>
      <w:r w:rsidR="00F961BD" w:rsidRPr="008B5010">
        <w:rPr>
          <w:sz w:val="24"/>
          <w:szCs w:val="24"/>
        </w:rPr>
        <w:t>ARDL eşbütünleşme testi ve Toda Yamamoto n</w:t>
      </w:r>
      <w:r w:rsidR="00235005" w:rsidRPr="008B5010">
        <w:rPr>
          <w:sz w:val="24"/>
          <w:szCs w:val="24"/>
        </w:rPr>
        <w:t xml:space="preserve">edensellik </w:t>
      </w:r>
      <w:r w:rsidR="00F961BD" w:rsidRPr="008B5010">
        <w:rPr>
          <w:sz w:val="24"/>
          <w:szCs w:val="24"/>
        </w:rPr>
        <w:t>test</w:t>
      </w:r>
      <w:r w:rsidRPr="008B5010">
        <w:rPr>
          <w:sz w:val="24"/>
          <w:szCs w:val="24"/>
        </w:rPr>
        <w:t>leri</w:t>
      </w:r>
      <w:r w:rsidR="00235005" w:rsidRPr="008B5010">
        <w:rPr>
          <w:sz w:val="24"/>
          <w:szCs w:val="24"/>
        </w:rPr>
        <w:t xml:space="preserve"> sonucunda </w:t>
      </w:r>
      <w:r w:rsidR="003F73F9" w:rsidRPr="008B5010">
        <w:rPr>
          <w:sz w:val="24"/>
          <w:szCs w:val="24"/>
        </w:rPr>
        <w:t xml:space="preserve">CDS ve diğer </w:t>
      </w:r>
      <w:r w:rsidR="00235005" w:rsidRPr="008B5010">
        <w:rPr>
          <w:sz w:val="24"/>
          <w:szCs w:val="24"/>
        </w:rPr>
        <w:t>üç değişken</w:t>
      </w:r>
      <w:r w:rsidR="00893253" w:rsidRPr="008B5010">
        <w:rPr>
          <w:sz w:val="24"/>
          <w:szCs w:val="24"/>
        </w:rPr>
        <w:t xml:space="preserve"> arasındaki </w:t>
      </w:r>
      <w:r w:rsidR="00F961BD" w:rsidRPr="008B5010">
        <w:rPr>
          <w:sz w:val="24"/>
          <w:szCs w:val="24"/>
        </w:rPr>
        <w:t>ilişkiler Tablo 1</w:t>
      </w:r>
      <w:r w:rsidRPr="008B5010">
        <w:rPr>
          <w:sz w:val="24"/>
          <w:szCs w:val="24"/>
        </w:rPr>
        <w:t>8</w:t>
      </w:r>
      <w:r w:rsidR="00F961BD" w:rsidRPr="008B5010">
        <w:rPr>
          <w:sz w:val="24"/>
          <w:szCs w:val="24"/>
        </w:rPr>
        <w:t xml:space="preserve">’de </w:t>
      </w:r>
      <w:r w:rsidR="00CD4FE1" w:rsidRPr="008B5010">
        <w:rPr>
          <w:sz w:val="24"/>
          <w:szCs w:val="24"/>
        </w:rPr>
        <w:t>özetlenmiştir.</w:t>
      </w:r>
    </w:p>
    <w:p w:rsidR="00F961BD" w:rsidRPr="008B5010" w:rsidRDefault="00F961BD" w:rsidP="00F961BD">
      <w:pPr>
        <w:pStyle w:val="MERSN"/>
        <w:ind w:firstLine="0"/>
        <w:rPr>
          <w:sz w:val="24"/>
          <w:szCs w:val="24"/>
        </w:rPr>
      </w:pPr>
      <w:r w:rsidRPr="008B5010">
        <w:rPr>
          <w:b/>
          <w:sz w:val="24"/>
          <w:szCs w:val="24"/>
        </w:rPr>
        <w:t>Tablo 1</w:t>
      </w:r>
      <w:r w:rsidR="00204271" w:rsidRPr="008B5010">
        <w:rPr>
          <w:b/>
          <w:sz w:val="24"/>
          <w:szCs w:val="24"/>
        </w:rPr>
        <w:t>8</w:t>
      </w:r>
      <w:r w:rsidRPr="008B5010">
        <w:rPr>
          <w:b/>
          <w:sz w:val="24"/>
          <w:szCs w:val="24"/>
        </w:rPr>
        <w:t>:</w:t>
      </w:r>
      <w:r w:rsidR="005E79D6" w:rsidRPr="008B5010">
        <w:rPr>
          <w:sz w:val="24"/>
          <w:szCs w:val="24"/>
        </w:rPr>
        <w:t xml:space="preserve"> ARDL Testi ve Toda-</w:t>
      </w:r>
      <w:r w:rsidRPr="008B5010">
        <w:rPr>
          <w:sz w:val="24"/>
          <w:szCs w:val="24"/>
        </w:rPr>
        <w:t>Yamamoto nedensellik testi sonuçları</w:t>
      </w:r>
      <w:r w:rsidR="00D25FF3" w:rsidRPr="008B5010">
        <w:rPr>
          <w:sz w:val="24"/>
          <w:szCs w:val="24"/>
        </w:rPr>
        <w:t xml:space="preserve"> özeti</w:t>
      </w:r>
    </w:p>
    <w:tbl>
      <w:tblPr>
        <w:tblStyle w:val="TabloKlavuzu"/>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532"/>
      </w:tblGrid>
      <w:tr w:rsidR="00F961BD" w:rsidRPr="008B5010" w:rsidTr="00CD4FE1">
        <w:tc>
          <w:tcPr>
            <w:tcW w:w="4497" w:type="dxa"/>
            <w:tcBorders>
              <w:top w:val="single" w:sz="4" w:space="0" w:color="auto"/>
              <w:bottom w:val="single" w:sz="4" w:space="0" w:color="auto"/>
            </w:tcBorders>
          </w:tcPr>
          <w:p w:rsidR="00F961BD" w:rsidRPr="00107F75" w:rsidRDefault="009E2AF3" w:rsidP="00F961BD">
            <w:pPr>
              <w:pStyle w:val="MERSN"/>
              <w:ind w:firstLine="0"/>
              <w:jc w:val="center"/>
              <w:rPr>
                <w:b/>
                <w:sz w:val="20"/>
              </w:rPr>
            </w:pPr>
            <w:r w:rsidRPr="00107F75">
              <w:rPr>
                <w:b/>
                <w:sz w:val="20"/>
              </w:rPr>
              <w:t>ARDL Testi (Uzun</w:t>
            </w:r>
            <w:r w:rsidR="00F961BD" w:rsidRPr="00107F75">
              <w:rPr>
                <w:b/>
                <w:sz w:val="20"/>
              </w:rPr>
              <w:t xml:space="preserve"> Dönem)</w:t>
            </w:r>
          </w:p>
        </w:tc>
        <w:tc>
          <w:tcPr>
            <w:tcW w:w="4605" w:type="dxa"/>
            <w:tcBorders>
              <w:top w:val="single" w:sz="4" w:space="0" w:color="auto"/>
              <w:bottom w:val="single" w:sz="4" w:space="0" w:color="auto"/>
            </w:tcBorders>
          </w:tcPr>
          <w:p w:rsidR="00CD4FE1" w:rsidRPr="00107F75" w:rsidRDefault="00F961BD" w:rsidP="00CD4FE1">
            <w:pPr>
              <w:pStyle w:val="MERSN"/>
              <w:ind w:firstLine="0"/>
              <w:jc w:val="center"/>
              <w:rPr>
                <w:b/>
                <w:sz w:val="20"/>
              </w:rPr>
            </w:pPr>
            <w:r w:rsidRPr="00107F75">
              <w:rPr>
                <w:b/>
                <w:sz w:val="20"/>
              </w:rPr>
              <w:t>Toda-Yamoto Nedensellik Testi (Kısa Dönem)</w:t>
            </w:r>
          </w:p>
        </w:tc>
      </w:tr>
      <w:tr w:rsidR="009E2AF3" w:rsidRPr="008B5010" w:rsidTr="00CD4FE1">
        <w:tc>
          <w:tcPr>
            <w:tcW w:w="4497" w:type="dxa"/>
            <w:vMerge w:val="restart"/>
            <w:tcBorders>
              <w:top w:val="single" w:sz="4" w:space="0" w:color="auto"/>
              <w:bottom w:val="nil"/>
              <w:right w:val="single" w:sz="4" w:space="0" w:color="auto"/>
            </w:tcBorders>
          </w:tcPr>
          <w:p w:rsidR="009E2AF3" w:rsidRPr="00107F75" w:rsidRDefault="000B0695" w:rsidP="00235005">
            <w:pPr>
              <w:pStyle w:val="MERSN"/>
              <w:ind w:firstLine="0"/>
              <w:rPr>
                <w:sz w:val="20"/>
              </w:rPr>
            </w:pPr>
            <w:r w:rsidRPr="00107F75">
              <w:rPr>
                <w:noProof/>
                <w:sz w:val="20"/>
                <w:lang w:eastAsia="tr-TR"/>
              </w:rPr>
              <mc:AlternateContent>
                <mc:Choice Requires="wps">
                  <w:drawing>
                    <wp:anchor distT="0" distB="0" distL="114300" distR="114300" simplePos="0" relativeHeight="251688960" behindDoc="0" locked="0" layoutInCell="1" allowOverlap="1">
                      <wp:simplePos x="0" y="0"/>
                      <wp:positionH relativeFrom="column">
                        <wp:posOffset>1069340</wp:posOffset>
                      </wp:positionH>
                      <wp:positionV relativeFrom="paragraph">
                        <wp:posOffset>283210</wp:posOffset>
                      </wp:positionV>
                      <wp:extent cx="438150" cy="0"/>
                      <wp:effectExtent l="19050" t="54610" r="19050" b="59690"/>
                      <wp:wrapNone/>
                      <wp:docPr id="3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DA63E" id="AutoShape 52" o:spid="_x0000_s1026" type="#_x0000_t32" style="position:absolute;margin-left:84.2pt;margin-top:22.3pt;width:34.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">
                      <v:stroke startarrow="block" endarrow="block"/>
                    </v:shape>
                  </w:pict>
                </mc:Fallback>
              </mc:AlternateContent>
            </w:r>
            <w:r w:rsidRPr="00107F75">
              <w:rPr>
                <w:noProof/>
                <w:sz w:val="20"/>
                <w:lang w:eastAsia="tr-TR"/>
              </w:rPr>
              <mc:AlternateContent>
                <mc:Choice Requires="wps">
                  <w:drawing>
                    <wp:anchor distT="0" distB="0" distL="114300" distR="114300" simplePos="0" relativeHeight="251682816" behindDoc="0" locked="0" layoutInCell="1" allowOverlap="1">
                      <wp:simplePos x="0" y="0"/>
                      <wp:positionH relativeFrom="column">
                        <wp:posOffset>12065</wp:posOffset>
                      </wp:positionH>
                      <wp:positionV relativeFrom="paragraph">
                        <wp:posOffset>140335</wp:posOffset>
                      </wp:positionV>
                      <wp:extent cx="1000125" cy="295275"/>
                      <wp:effectExtent l="9525" t="6985" r="9525" b="12065"/>
                      <wp:wrapNone/>
                      <wp:docPr id="3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9527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CDS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29" style="position:absolute;left:0;text-align:left;margin-left:.95pt;margin-top:11.05pt;width:78.7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" strokecolor="white [3212]">
                      <v:textbo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CDS</w:t>
                            </w:r>
                          </w:p>
                        </w:txbxContent>
                      </v:textbox>
                    </v:roundrect>
                  </w:pict>
                </mc:Fallback>
              </mc:AlternateContent>
            </w:r>
            <w:r w:rsidRPr="00107F75">
              <w:rPr>
                <w:noProof/>
                <w:sz w:val="20"/>
                <w:lang w:eastAsia="tr-TR"/>
              </w:rPr>
              <mc:AlternateContent>
                <mc:Choice Requires="wps">
                  <w:drawing>
                    <wp:anchor distT="0" distB="0" distL="114300" distR="114300" simplePos="0" relativeHeight="251683840" behindDoc="0" locked="0" layoutInCell="1" allowOverlap="1">
                      <wp:simplePos x="0" y="0"/>
                      <wp:positionH relativeFrom="column">
                        <wp:posOffset>1555115</wp:posOffset>
                      </wp:positionH>
                      <wp:positionV relativeFrom="paragraph">
                        <wp:posOffset>140335</wp:posOffset>
                      </wp:positionV>
                      <wp:extent cx="971550" cy="295275"/>
                      <wp:effectExtent l="9525" t="6985" r="9525" b="12065"/>
                      <wp:wrapNone/>
                      <wp:docPr id="3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9527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Döviz Kuru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30" style="position:absolute;left:0;text-align:left;margin-left:122.45pt;margin-top:11.05pt;width:76.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" strokecolor="white [3212]">
                      <v:textbo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Döviz Kuru</w:t>
                            </w:r>
                          </w:p>
                        </w:txbxContent>
                      </v:textbox>
                    </v:roundrect>
                  </w:pict>
                </mc:Fallback>
              </mc:AlternateContent>
            </w:r>
          </w:p>
          <w:p w:rsidR="009E2AF3" w:rsidRPr="00107F75" w:rsidRDefault="009E2AF3" w:rsidP="00235005">
            <w:pPr>
              <w:pStyle w:val="MERSN"/>
              <w:ind w:firstLine="0"/>
              <w:rPr>
                <w:sz w:val="20"/>
              </w:rPr>
            </w:pPr>
          </w:p>
        </w:tc>
        <w:tc>
          <w:tcPr>
            <w:tcW w:w="4605" w:type="dxa"/>
            <w:tcBorders>
              <w:top w:val="single" w:sz="4" w:space="0" w:color="auto"/>
              <w:left w:val="single" w:sz="4" w:space="0" w:color="auto"/>
            </w:tcBorders>
          </w:tcPr>
          <w:p w:rsidR="009E2AF3" w:rsidRPr="00107F75" w:rsidRDefault="000B0695" w:rsidP="00235005">
            <w:pPr>
              <w:pStyle w:val="MERSN"/>
              <w:ind w:firstLine="0"/>
              <w:rPr>
                <w:sz w:val="20"/>
              </w:rPr>
            </w:pPr>
            <w:r w:rsidRPr="00107F75">
              <w:rPr>
                <w:noProof/>
                <w:sz w:val="20"/>
                <w:lang w:eastAsia="tr-TR"/>
              </w:rPr>
              <mc:AlternateContent>
                <mc:Choice Requires="wps">
                  <w:drawing>
                    <wp:anchor distT="0" distB="0" distL="114300" distR="114300" simplePos="0" relativeHeight="251695104" behindDoc="0" locked="0" layoutInCell="1" allowOverlap="1">
                      <wp:simplePos x="0" y="0"/>
                      <wp:positionH relativeFrom="column">
                        <wp:posOffset>1785620</wp:posOffset>
                      </wp:positionH>
                      <wp:positionV relativeFrom="paragraph">
                        <wp:posOffset>48260</wp:posOffset>
                      </wp:positionV>
                      <wp:extent cx="971550" cy="244475"/>
                      <wp:effectExtent l="9525" t="10160" r="9525" b="12065"/>
                      <wp:wrapNone/>
                      <wp:docPr id="2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4447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Döviz Kuru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o:spid="_x0000_s1031" style="position:absolute;left:0;text-align:left;margin-left:140.6pt;margin-top:3.8pt;width:76.5pt;height:1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" strokecolor="white [3212]">
                      <v:textbo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Döviz Kuru</w:t>
                            </w:r>
                          </w:p>
                        </w:txbxContent>
                      </v:textbox>
                    </v:roundrect>
                  </w:pict>
                </mc:Fallback>
              </mc:AlternateContent>
            </w:r>
            <w:r w:rsidRPr="00107F75">
              <w:rPr>
                <w:noProof/>
                <w:sz w:val="20"/>
                <w:lang w:eastAsia="tr-TR"/>
              </w:rPr>
              <mc:AlternateContent>
                <mc:Choice Requires="wps">
                  <w:drawing>
                    <wp:anchor distT="0" distB="0" distL="114300" distR="114300" simplePos="0" relativeHeight="251694080" behindDoc="0" locked="0" layoutInCell="1" allowOverlap="1">
                      <wp:simplePos x="0" y="0"/>
                      <wp:positionH relativeFrom="column">
                        <wp:posOffset>-52705</wp:posOffset>
                      </wp:positionH>
                      <wp:positionV relativeFrom="paragraph">
                        <wp:posOffset>48260</wp:posOffset>
                      </wp:positionV>
                      <wp:extent cx="971550" cy="244475"/>
                      <wp:effectExtent l="9525" t="10160" r="9525" b="12065"/>
                      <wp:wrapNone/>
                      <wp:docPr id="2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4447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CDS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32" style="position:absolute;left:0;text-align:left;margin-left:-4.15pt;margin-top:3.8pt;width:76.5pt;height:19.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" strokecolor="white [3212]">
                      <v:textbo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CDS</w:t>
                            </w:r>
                          </w:p>
                        </w:txbxContent>
                      </v:textbox>
                    </v:roundrect>
                  </w:pict>
                </mc:Fallback>
              </mc:AlternateContent>
            </w:r>
            <w:r w:rsidRPr="00107F75">
              <w:rPr>
                <w:noProof/>
                <w:sz w:val="20"/>
                <w:lang w:eastAsia="tr-TR"/>
              </w:rPr>
              <mc:AlternateContent>
                <mc:Choice Requires="wps">
                  <w:drawing>
                    <wp:anchor distT="0" distB="0" distL="114300" distR="114300" simplePos="0" relativeHeight="251708416" behindDoc="0" locked="0" layoutInCell="1" allowOverlap="1">
                      <wp:simplePos x="0" y="0"/>
                      <wp:positionH relativeFrom="column">
                        <wp:posOffset>1195070</wp:posOffset>
                      </wp:positionH>
                      <wp:positionV relativeFrom="paragraph">
                        <wp:posOffset>140335</wp:posOffset>
                      </wp:positionV>
                      <wp:extent cx="352425" cy="0"/>
                      <wp:effectExtent l="9525" t="6985" r="9525" b="12065"/>
                      <wp:wrapNone/>
                      <wp:docPr id="2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ECD99" id="AutoShape 71" o:spid="_x0000_s1026" type="#_x0000_t32" style="position:absolute;margin-left:94.1pt;margin-top:11.05pt;width:27.7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BOpIAIAADw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"/>
                  </w:pict>
                </mc:Fallback>
              </mc:AlternateContent>
            </w:r>
            <w:r w:rsidRPr="00107F75">
              <w:rPr>
                <w:noProof/>
                <w:sz w:val="20"/>
                <w:lang w:eastAsia="tr-TR"/>
              </w:rPr>
              <mc:AlternateContent>
                <mc:Choice Requires="wps">
                  <w:drawing>
                    <wp:anchor distT="0" distB="0" distL="114300" distR="114300" simplePos="0" relativeHeight="251697152" behindDoc="0" locked="0" layoutInCell="1" allowOverlap="1">
                      <wp:simplePos x="0" y="0"/>
                      <wp:positionH relativeFrom="column">
                        <wp:posOffset>1785620</wp:posOffset>
                      </wp:positionH>
                      <wp:positionV relativeFrom="paragraph">
                        <wp:posOffset>292735</wp:posOffset>
                      </wp:positionV>
                      <wp:extent cx="971550" cy="295275"/>
                      <wp:effectExtent l="9525" t="6985" r="9525" b="12065"/>
                      <wp:wrapNone/>
                      <wp:docPr id="2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9527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F9679C">
                                  <w:pPr>
                                    <w:rPr>
                                      <w:rFonts w:ascii="Times New Roman" w:hAnsi="Times New Roman" w:cs="Times New Roman"/>
                                      <w:sz w:val="20"/>
                                      <w:szCs w:val="20"/>
                                    </w:rPr>
                                  </w:pPr>
                                  <w:r>
                                    <w:rPr>
                                      <w:rFonts w:ascii="Times New Roman" w:hAnsi="Times New Roman" w:cs="Times New Roman"/>
                                      <w:sz w:val="20"/>
                                      <w:szCs w:val="20"/>
                                    </w:rPr>
                                    <w:t xml:space="preserve">   </w:t>
                                  </w:r>
                                  <w:r w:rsidRPr="00331B08">
                                    <w:rPr>
                                      <w:rFonts w:ascii="Times New Roman" w:hAnsi="Times New Roman" w:cs="Times New Roman"/>
                                      <w:sz w:val="20"/>
                                      <w:szCs w:val="20"/>
                                    </w:rPr>
                                    <w:t>CDS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33" style="position:absolute;left:0;text-align:left;margin-left:140.6pt;margin-top:23.05pt;width:76.5pt;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" strokecolor="white [3212]">
                      <v:textbox>
                        <w:txbxContent>
                          <w:p w:rsidR="00107F75" w:rsidRPr="00331B08" w:rsidRDefault="00107F75" w:rsidP="00F9679C">
                            <w:pPr>
                              <w:rPr>
                                <w:rFonts w:ascii="Times New Roman" w:hAnsi="Times New Roman" w:cs="Times New Roman"/>
                                <w:sz w:val="20"/>
                                <w:szCs w:val="20"/>
                              </w:rPr>
                            </w:pPr>
                            <w:r>
                              <w:rPr>
                                <w:rFonts w:ascii="Times New Roman" w:hAnsi="Times New Roman" w:cs="Times New Roman"/>
                                <w:sz w:val="20"/>
                                <w:szCs w:val="20"/>
                              </w:rPr>
                              <w:t xml:space="preserve">   </w:t>
                            </w:r>
                            <w:r w:rsidRPr="00331B08">
                              <w:rPr>
                                <w:rFonts w:ascii="Times New Roman" w:hAnsi="Times New Roman" w:cs="Times New Roman"/>
                                <w:sz w:val="20"/>
                                <w:szCs w:val="20"/>
                              </w:rPr>
                              <w:t>CDS</w:t>
                            </w:r>
                          </w:p>
                        </w:txbxContent>
                      </v:textbox>
                    </v:roundrect>
                  </w:pict>
                </mc:Fallback>
              </mc:AlternateContent>
            </w:r>
          </w:p>
        </w:tc>
      </w:tr>
      <w:tr w:rsidR="009E2AF3" w:rsidRPr="008B5010" w:rsidTr="00CD4FE1">
        <w:tc>
          <w:tcPr>
            <w:tcW w:w="4497" w:type="dxa"/>
            <w:vMerge/>
            <w:tcBorders>
              <w:top w:val="nil"/>
              <w:bottom w:val="nil"/>
              <w:right w:val="single" w:sz="4" w:space="0" w:color="auto"/>
            </w:tcBorders>
          </w:tcPr>
          <w:p w:rsidR="009E2AF3" w:rsidRPr="00107F75" w:rsidRDefault="009E2AF3" w:rsidP="00235005">
            <w:pPr>
              <w:pStyle w:val="MERSN"/>
              <w:ind w:firstLine="0"/>
              <w:rPr>
                <w:sz w:val="20"/>
              </w:rPr>
            </w:pPr>
          </w:p>
        </w:tc>
        <w:tc>
          <w:tcPr>
            <w:tcW w:w="4605" w:type="dxa"/>
            <w:tcBorders>
              <w:left w:val="single" w:sz="4" w:space="0" w:color="auto"/>
            </w:tcBorders>
          </w:tcPr>
          <w:p w:rsidR="009E2AF3" w:rsidRPr="00107F75" w:rsidRDefault="000B0695" w:rsidP="00235005">
            <w:pPr>
              <w:pStyle w:val="MERSN"/>
              <w:ind w:firstLine="0"/>
              <w:rPr>
                <w:sz w:val="20"/>
              </w:rPr>
            </w:pPr>
            <w:r w:rsidRPr="00107F75">
              <w:rPr>
                <w:noProof/>
                <w:sz w:val="20"/>
                <w:lang w:eastAsia="tr-TR"/>
              </w:rPr>
              <mc:AlternateContent>
                <mc:Choice Requires="wps">
                  <w:drawing>
                    <wp:anchor distT="0" distB="0" distL="114300" distR="114300" simplePos="0" relativeHeight="251696128" behindDoc="0" locked="0" layoutInCell="1" allowOverlap="1">
                      <wp:simplePos x="0" y="0"/>
                      <wp:positionH relativeFrom="column">
                        <wp:posOffset>-52705</wp:posOffset>
                      </wp:positionH>
                      <wp:positionV relativeFrom="paragraph">
                        <wp:posOffset>-5715</wp:posOffset>
                      </wp:positionV>
                      <wp:extent cx="1247775" cy="342900"/>
                      <wp:effectExtent l="9525" t="6985" r="9525" b="12065"/>
                      <wp:wrapNone/>
                      <wp:docPr id="2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42900"/>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9E2AF3">
                                  <w:pPr>
                                    <w:jc w:val="center"/>
                                    <w:rPr>
                                      <w:rFonts w:ascii="Times New Roman" w:hAnsi="Times New Roman" w:cs="Times New Roman"/>
                                      <w:sz w:val="20"/>
                                      <w:szCs w:val="20"/>
                                    </w:rPr>
                                  </w:pPr>
                                  <w:r>
                                    <w:rPr>
                                      <w:rFonts w:ascii="Times New Roman" w:hAnsi="Times New Roman" w:cs="Times New Roman"/>
                                      <w:sz w:val="20"/>
                                      <w:szCs w:val="20"/>
                                    </w:rPr>
                                    <w:t xml:space="preserve">   </w:t>
                                  </w:r>
                                  <w:r w:rsidRPr="00331B08">
                                    <w:rPr>
                                      <w:rFonts w:ascii="Times New Roman" w:hAnsi="Times New Roman" w:cs="Times New Roman"/>
                                      <w:sz w:val="20"/>
                                      <w:szCs w:val="20"/>
                                    </w:rPr>
                                    <w:t>Döviz Kuru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34" style="position:absolute;left:0;text-align:left;margin-left:-4.15pt;margin-top:-.45pt;width:98.2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" strokecolor="white [3212]">
                      <v:textbox>
                        <w:txbxContent>
                          <w:p w:rsidR="00107F75" w:rsidRPr="00331B08" w:rsidRDefault="00107F75" w:rsidP="009E2AF3">
                            <w:pPr>
                              <w:jc w:val="center"/>
                              <w:rPr>
                                <w:rFonts w:ascii="Times New Roman" w:hAnsi="Times New Roman" w:cs="Times New Roman"/>
                                <w:sz w:val="20"/>
                                <w:szCs w:val="20"/>
                              </w:rPr>
                            </w:pPr>
                            <w:r>
                              <w:rPr>
                                <w:rFonts w:ascii="Times New Roman" w:hAnsi="Times New Roman" w:cs="Times New Roman"/>
                                <w:sz w:val="20"/>
                                <w:szCs w:val="20"/>
                              </w:rPr>
                              <w:t xml:space="preserve">   </w:t>
                            </w:r>
                            <w:r w:rsidRPr="00331B08">
                              <w:rPr>
                                <w:rFonts w:ascii="Times New Roman" w:hAnsi="Times New Roman" w:cs="Times New Roman"/>
                                <w:sz w:val="20"/>
                                <w:szCs w:val="20"/>
                              </w:rPr>
                              <w:t>Döviz Kuru</w:t>
                            </w:r>
                          </w:p>
                        </w:txbxContent>
                      </v:textbox>
                    </v:roundrect>
                  </w:pict>
                </mc:Fallback>
              </mc:AlternateContent>
            </w:r>
            <w:r w:rsidRPr="00107F75">
              <w:rPr>
                <w:noProof/>
                <w:sz w:val="20"/>
                <w:lang w:eastAsia="tr-TR"/>
              </w:rPr>
              <mc:AlternateContent>
                <mc:Choice Requires="wps">
                  <w:drawing>
                    <wp:anchor distT="0" distB="0" distL="114300" distR="114300" simplePos="0" relativeHeight="251706368" behindDoc="0" locked="0" layoutInCell="1" allowOverlap="1">
                      <wp:simplePos x="0" y="0"/>
                      <wp:positionH relativeFrom="column">
                        <wp:posOffset>1195070</wp:posOffset>
                      </wp:positionH>
                      <wp:positionV relativeFrom="paragraph">
                        <wp:posOffset>130810</wp:posOffset>
                      </wp:positionV>
                      <wp:extent cx="352425" cy="0"/>
                      <wp:effectExtent l="9525" t="57785" r="19050" b="5651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28046" id="AutoShape 69" o:spid="_x0000_s1026" type="#_x0000_t32" style="position:absolute;margin-left:94.1pt;margin-top:10.3pt;width:27.7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">
                      <v:stroke endarrow="block"/>
                    </v:shape>
                  </w:pict>
                </mc:Fallback>
              </mc:AlternateContent>
            </w:r>
          </w:p>
        </w:tc>
      </w:tr>
      <w:tr w:rsidR="009E2AF3" w:rsidRPr="008B5010" w:rsidTr="00CD4FE1">
        <w:tc>
          <w:tcPr>
            <w:tcW w:w="4497" w:type="dxa"/>
            <w:vMerge w:val="restart"/>
            <w:tcBorders>
              <w:top w:val="nil"/>
              <w:bottom w:val="nil"/>
              <w:right w:val="single" w:sz="4" w:space="0" w:color="auto"/>
            </w:tcBorders>
          </w:tcPr>
          <w:p w:rsidR="009E2AF3" w:rsidRPr="00107F75" w:rsidRDefault="000B0695" w:rsidP="00235005">
            <w:pPr>
              <w:pStyle w:val="MERSN"/>
              <w:ind w:firstLine="0"/>
              <w:rPr>
                <w:sz w:val="20"/>
              </w:rPr>
            </w:pPr>
            <w:r w:rsidRPr="00107F75">
              <w:rPr>
                <w:noProof/>
                <w:sz w:val="20"/>
                <w:lang w:eastAsia="tr-TR"/>
              </w:rPr>
              <mc:AlternateContent>
                <mc:Choice Requires="wps">
                  <w:drawing>
                    <wp:anchor distT="0" distB="0" distL="114300" distR="114300" simplePos="0" relativeHeight="251714560" behindDoc="0" locked="0" layoutInCell="1" allowOverlap="1">
                      <wp:simplePos x="0" y="0"/>
                      <wp:positionH relativeFrom="column">
                        <wp:posOffset>1555115</wp:posOffset>
                      </wp:positionH>
                      <wp:positionV relativeFrom="paragraph">
                        <wp:posOffset>102235</wp:posOffset>
                      </wp:positionV>
                      <wp:extent cx="971550" cy="284480"/>
                      <wp:effectExtent l="9525" t="13335" r="9525" b="6985"/>
                      <wp:wrapNone/>
                      <wp:docPr id="2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84480"/>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F9679C">
                                  <w:pPr>
                                    <w:rPr>
                                      <w:rFonts w:ascii="Times New Roman" w:hAnsi="Times New Roman" w:cs="Times New Roman"/>
                                      <w:sz w:val="20"/>
                                      <w:szCs w:val="20"/>
                                    </w:rPr>
                                  </w:pPr>
                                  <w:r>
                                    <w:rPr>
                                      <w:rFonts w:ascii="Times New Roman" w:hAnsi="Times New Roman" w:cs="Times New Roman"/>
                                      <w:sz w:val="20"/>
                                      <w:szCs w:val="20"/>
                                    </w:rPr>
                                    <w:t xml:space="preserve">    Faiz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8" o:spid="_x0000_s1035" style="position:absolute;left:0;text-align:left;margin-left:122.45pt;margin-top:8.05pt;width:76.5pt;height:2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" strokecolor="white [3212]">
                      <v:textbox>
                        <w:txbxContent>
                          <w:p w:rsidR="00107F75" w:rsidRPr="00331B08" w:rsidRDefault="00107F75" w:rsidP="00F9679C">
                            <w:pPr>
                              <w:rPr>
                                <w:rFonts w:ascii="Times New Roman" w:hAnsi="Times New Roman" w:cs="Times New Roman"/>
                                <w:sz w:val="20"/>
                                <w:szCs w:val="20"/>
                              </w:rPr>
                            </w:pPr>
                            <w:r>
                              <w:rPr>
                                <w:rFonts w:ascii="Times New Roman" w:hAnsi="Times New Roman" w:cs="Times New Roman"/>
                                <w:sz w:val="20"/>
                                <w:szCs w:val="20"/>
                              </w:rPr>
                              <w:t xml:space="preserve">    Faiz</w:t>
                            </w:r>
                          </w:p>
                        </w:txbxContent>
                      </v:textbox>
                    </v:roundrect>
                  </w:pict>
                </mc:Fallback>
              </mc:AlternateContent>
            </w:r>
            <w:r w:rsidRPr="00107F75">
              <w:rPr>
                <w:noProof/>
                <w:sz w:val="20"/>
                <w:lang w:eastAsia="tr-TR"/>
              </w:rPr>
              <mc:AlternateContent>
                <mc:Choice Requires="wps">
                  <w:drawing>
                    <wp:anchor distT="0" distB="0" distL="114300" distR="114300" simplePos="0" relativeHeight="251689984" behindDoc="0" locked="0" layoutInCell="1" allowOverlap="1">
                      <wp:simplePos x="0" y="0"/>
                      <wp:positionH relativeFrom="column">
                        <wp:posOffset>1069340</wp:posOffset>
                      </wp:positionH>
                      <wp:positionV relativeFrom="paragraph">
                        <wp:posOffset>226060</wp:posOffset>
                      </wp:positionV>
                      <wp:extent cx="438150" cy="0"/>
                      <wp:effectExtent l="19050" t="60960" r="19050" b="53340"/>
                      <wp:wrapNone/>
                      <wp:docPr id="2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E720A" id="AutoShape 53" o:spid="_x0000_s1026" type="#_x0000_t32" style="position:absolute;margin-left:84.2pt;margin-top:17.8pt;width:34.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">
                      <v:stroke startarrow="block" endarrow="block"/>
                    </v:shape>
                  </w:pict>
                </mc:Fallback>
              </mc:AlternateContent>
            </w:r>
            <w:r w:rsidRPr="00107F75">
              <w:rPr>
                <w:noProof/>
                <w:sz w:val="20"/>
                <w:lang w:eastAsia="tr-TR"/>
              </w:rPr>
              <mc:AlternateContent>
                <mc:Choice Requires="wps">
                  <w:drawing>
                    <wp:anchor distT="0" distB="0" distL="114300" distR="114300" simplePos="0" relativeHeight="251684864" behindDoc="0" locked="0" layoutInCell="1" allowOverlap="1">
                      <wp:simplePos x="0" y="0"/>
                      <wp:positionH relativeFrom="column">
                        <wp:posOffset>12065</wp:posOffset>
                      </wp:positionH>
                      <wp:positionV relativeFrom="paragraph">
                        <wp:posOffset>102235</wp:posOffset>
                      </wp:positionV>
                      <wp:extent cx="1000125" cy="295275"/>
                      <wp:effectExtent l="9525" t="13335" r="9525" b="5715"/>
                      <wp:wrapNone/>
                      <wp:docPr id="2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9527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CDS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 o:spid="_x0000_s1036" style="position:absolute;left:0;text-align:left;margin-left:.95pt;margin-top:8.05pt;width:78.7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" strokecolor="white [3212]">
                      <v:textbo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CDS</w:t>
                            </w:r>
                          </w:p>
                        </w:txbxContent>
                      </v:textbox>
                    </v:roundrect>
                  </w:pict>
                </mc:Fallback>
              </mc:AlternateContent>
            </w:r>
          </w:p>
        </w:tc>
        <w:tc>
          <w:tcPr>
            <w:tcW w:w="4605" w:type="dxa"/>
            <w:tcBorders>
              <w:left w:val="single" w:sz="4" w:space="0" w:color="auto"/>
            </w:tcBorders>
          </w:tcPr>
          <w:p w:rsidR="009E2AF3" w:rsidRPr="00107F75" w:rsidRDefault="000B0695" w:rsidP="00235005">
            <w:pPr>
              <w:pStyle w:val="MERSN"/>
              <w:ind w:firstLine="0"/>
              <w:rPr>
                <w:sz w:val="20"/>
              </w:rPr>
            </w:pPr>
            <w:r w:rsidRPr="00107F75">
              <w:rPr>
                <w:noProof/>
                <w:sz w:val="20"/>
                <w:lang w:eastAsia="tr-TR"/>
              </w:rPr>
              <mc:AlternateContent>
                <mc:Choice Requires="wps">
                  <w:drawing>
                    <wp:anchor distT="0" distB="0" distL="114300" distR="114300" simplePos="0" relativeHeight="251698176" behindDoc="0" locked="0" layoutInCell="1" allowOverlap="1">
                      <wp:simplePos x="0" y="0"/>
                      <wp:positionH relativeFrom="column">
                        <wp:posOffset>-52705</wp:posOffset>
                      </wp:positionH>
                      <wp:positionV relativeFrom="paragraph">
                        <wp:posOffset>26035</wp:posOffset>
                      </wp:positionV>
                      <wp:extent cx="971550" cy="295275"/>
                      <wp:effectExtent l="9525" t="13335" r="9525" b="5715"/>
                      <wp:wrapNone/>
                      <wp:docPr id="20"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9527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CDS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37" style="position:absolute;left:0;text-align:left;margin-left:-4.15pt;margin-top:2.05pt;width:76.5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" strokecolor="white [3212]">
                      <v:textbo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CDS</w:t>
                            </w:r>
                          </w:p>
                        </w:txbxContent>
                      </v:textbox>
                    </v:roundrect>
                  </w:pict>
                </mc:Fallback>
              </mc:AlternateContent>
            </w:r>
            <w:r w:rsidRPr="00107F75">
              <w:rPr>
                <w:noProof/>
                <w:sz w:val="20"/>
                <w:lang w:eastAsia="tr-TR"/>
              </w:rPr>
              <mc:AlternateContent>
                <mc:Choice Requires="wps">
                  <w:drawing>
                    <wp:anchor distT="0" distB="0" distL="114300" distR="114300" simplePos="0" relativeHeight="251709440" behindDoc="0" locked="0" layoutInCell="1" allowOverlap="1">
                      <wp:simplePos x="0" y="0"/>
                      <wp:positionH relativeFrom="column">
                        <wp:posOffset>1195070</wp:posOffset>
                      </wp:positionH>
                      <wp:positionV relativeFrom="paragraph">
                        <wp:posOffset>168910</wp:posOffset>
                      </wp:positionV>
                      <wp:extent cx="352425" cy="0"/>
                      <wp:effectExtent l="9525" t="13335" r="9525" b="5715"/>
                      <wp:wrapNone/>
                      <wp:docPr id="1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CD5DED" id="AutoShape 72" o:spid="_x0000_s1026" type="#_x0000_t32" style="position:absolute;margin-left:94.1pt;margin-top:13.3pt;width:27.7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6DHgIAADw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"/>
                  </w:pict>
                </mc:Fallback>
              </mc:AlternateContent>
            </w:r>
            <w:r w:rsidRPr="00107F75">
              <w:rPr>
                <w:noProof/>
                <w:sz w:val="20"/>
                <w:lang w:eastAsia="tr-TR"/>
              </w:rPr>
              <mc:AlternateContent>
                <mc:Choice Requires="wps">
                  <w:drawing>
                    <wp:anchor distT="0" distB="0" distL="114300" distR="114300" simplePos="0" relativeHeight="251699200" behindDoc="0" locked="0" layoutInCell="1" allowOverlap="1">
                      <wp:simplePos x="0" y="0"/>
                      <wp:positionH relativeFrom="column">
                        <wp:posOffset>1785620</wp:posOffset>
                      </wp:positionH>
                      <wp:positionV relativeFrom="paragraph">
                        <wp:posOffset>26035</wp:posOffset>
                      </wp:positionV>
                      <wp:extent cx="971550" cy="284480"/>
                      <wp:effectExtent l="9525" t="13335" r="9525" b="6985"/>
                      <wp:wrapNone/>
                      <wp:docPr id="1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84480"/>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F9679C">
                                  <w:pPr>
                                    <w:rPr>
                                      <w:rFonts w:ascii="Times New Roman" w:hAnsi="Times New Roman" w:cs="Times New Roman"/>
                                      <w:sz w:val="20"/>
                                      <w:szCs w:val="20"/>
                                    </w:rPr>
                                  </w:pPr>
                                  <w:r>
                                    <w:rPr>
                                      <w:rFonts w:ascii="Times New Roman" w:hAnsi="Times New Roman" w:cs="Times New Roman"/>
                                      <w:sz w:val="20"/>
                                      <w:szCs w:val="20"/>
                                    </w:rPr>
                                    <w:t xml:space="preserve">   </w:t>
                                  </w:r>
                                  <w:r w:rsidRPr="00331B08">
                                    <w:rPr>
                                      <w:rFonts w:ascii="Times New Roman" w:hAnsi="Times New Roman" w:cs="Times New Roman"/>
                                      <w:sz w:val="20"/>
                                      <w:szCs w:val="20"/>
                                    </w:rPr>
                                    <w:t>Faiz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38" style="position:absolute;left:0;text-align:left;margin-left:140.6pt;margin-top:2.05pt;width:76.5pt;height:2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" strokecolor="white [3212]">
                      <v:textbox>
                        <w:txbxContent>
                          <w:p w:rsidR="00107F75" w:rsidRPr="00331B08" w:rsidRDefault="00107F75" w:rsidP="00F9679C">
                            <w:pPr>
                              <w:rPr>
                                <w:rFonts w:ascii="Times New Roman" w:hAnsi="Times New Roman" w:cs="Times New Roman"/>
                                <w:sz w:val="20"/>
                                <w:szCs w:val="20"/>
                              </w:rPr>
                            </w:pPr>
                            <w:r>
                              <w:rPr>
                                <w:rFonts w:ascii="Times New Roman" w:hAnsi="Times New Roman" w:cs="Times New Roman"/>
                                <w:sz w:val="20"/>
                                <w:szCs w:val="20"/>
                              </w:rPr>
                              <w:t xml:space="preserve">   </w:t>
                            </w:r>
                            <w:r w:rsidRPr="00331B08">
                              <w:rPr>
                                <w:rFonts w:ascii="Times New Roman" w:hAnsi="Times New Roman" w:cs="Times New Roman"/>
                                <w:sz w:val="20"/>
                                <w:szCs w:val="20"/>
                              </w:rPr>
                              <w:t>Faiz</w:t>
                            </w:r>
                          </w:p>
                        </w:txbxContent>
                      </v:textbox>
                    </v:roundrect>
                  </w:pict>
                </mc:Fallback>
              </mc:AlternateContent>
            </w:r>
          </w:p>
        </w:tc>
      </w:tr>
      <w:tr w:rsidR="009E2AF3" w:rsidRPr="008B5010" w:rsidTr="00CD4FE1">
        <w:tc>
          <w:tcPr>
            <w:tcW w:w="4497" w:type="dxa"/>
            <w:vMerge/>
            <w:tcBorders>
              <w:top w:val="nil"/>
              <w:bottom w:val="nil"/>
              <w:right w:val="single" w:sz="4" w:space="0" w:color="auto"/>
            </w:tcBorders>
          </w:tcPr>
          <w:p w:rsidR="009E2AF3" w:rsidRPr="00107F75" w:rsidRDefault="009E2AF3" w:rsidP="00235005">
            <w:pPr>
              <w:pStyle w:val="MERSN"/>
              <w:ind w:firstLine="0"/>
              <w:rPr>
                <w:sz w:val="20"/>
              </w:rPr>
            </w:pPr>
          </w:p>
        </w:tc>
        <w:tc>
          <w:tcPr>
            <w:tcW w:w="4605" w:type="dxa"/>
            <w:tcBorders>
              <w:left w:val="single" w:sz="4" w:space="0" w:color="auto"/>
            </w:tcBorders>
          </w:tcPr>
          <w:p w:rsidR="009E2AF3" w:rsidRPr="00107F75" w:rsidRDefault="000B0695" w:rsidP="00235005">
            <w:pPr>
              <w:pStyle w:val="MERSN"/>
              <w:ind w:firstLine="0"/>
              <w:rPr>
                <w:sz w:val="20"/>
              </w:rPr>
            </w:pPr>
            <w:r w:rsidRPr="00107F75">
              <w:rPr>
                <w:noProof/>
                <w:sz w:val="20"/>
                <w:lang w:eastAsia="tr-TR"/>
              </w:rPr>
              <mc:AlternateContent>
                <mc:Choice Requires="wps">
                  <w:drawing>
                    <wp:anchor distT="0" distB="0" distL="114300" distR="114300" simplePos="0" relativeHeight="251707392" behindDoc="0" locked="0" layoutInCell="1" allowOverlap="1">
                      <wp:simplePos x="0" y="0"/>
                      <wp:positionH relativeFrom="column">
                        <wp:posOffset>1195070</wp:posOffset>
                      </wp:positionH>
                      <wp:positionV relativeFrom="paragraph">
                        <wp:posOffset>159385</wp:posOffset>
                      </wp:positionV>
                      <wp:extent cx="352425" cy="0"/>
                      <wp:effectExtent l="9525" t="54610" r="19050" b="59690"/>
                      <wp:wrapNone/>
                      <wp:docPr id="17"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CE763" id="AutoShape 70" o:spid="_x0000_s1026" type="#_x0000_t32" style="position:absolute;margin-left:94.1pt;margin-top:12.55pt;width:27.7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">
                      <v:stroke endarrow="block"/>
                    </v:shape>
                  </w:pict>
                </mc:Fallback>
              </mc:AlternateContent>
            </w:r>
            <w:r w:rsidRPr="00107F75">
              <w:rPr>
                <w:noProof/>
                <w:sz w:val="20"/>
                <w:lang w:eastAsia="tr-TR"/>
              </w:rPr>
              <mc:AlternateContent>
                <mc:Choice Requires="wps">
                  <w:drawing>
                    <wp:anchor distT="0" distB="0" distL="114300" distR="114300" simplePos="0" relativeHeight="251701248" behindDoc="0" locked="0" layoutInCell="1" allowOverlap="1">
                      <wp:simplePos x="0" y="0"/>
                      <wp:positionH relativeFrom="column">
                        <wp:posOffset>1785620</wp:posOffset>
                      </wp:positionH>
                      <wp:positionV relativeFrom="paragraph">
                        <wp:posOffset>16510</wp:posOffset>
                      </wp:positionV>
                      <wp:extent cx="971550" cy="295275"/>
                      <wp:effectExtent l="9525" t="6985" r="9525" b="12065"/>
                      <wp:wrapNone/>
                      <wp:docPr id="1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9527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F9679C">
                                  <w:pPr>
                                    <w:rPr>
                                      <w:rFonts w:ascii="Times New Roman" w:hAnsi="Times New Roman" w:cs="Times New Roman"/>
                                      <w:sz w:val="20"/>
                                      <w:szCs w:val="20"/>
                                    </w:rPr>
                                  </w:pPr>
                                  <w:r>
                                    <w:rPr>
                                      <w:rFonts w:ascii="Times New Roman" w:hAnsi="Times New Roman" w:cs="Times New Roman"/>
                                      <w:sz w:val="20"/>
                                      <w:szCs w:val="20"/>
                                    </w:rPr>
                                    <w:t xml:space="preserve">   </w:t>
                                  </w:r>
                                  <w:r w:rsidRPr="00331B08">
                                    <w:rPr>
                                      <w:rFonts w:ascii="Times New Roman" w:hAnsi="Times New Roman" w:cs="Times New Roman"/>
                                      <w:sz w:val="20"/>
                                      <w:szCs w:val="20"/>
                                    </w:rPr>
                                    <w:t>CDS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 o:spid="_x0000_s1039" style="position:absolute;left:0;text-align:left;margin-left:140.6pt;margin-top:1.3pt;width:76.5pt;height:2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" strokecolor="white [3212]">
                      <v:textbox>
                        <w:txbxContent>
                          <w:p w:rsidR="00107F75" w:rsidRPr="00331B08" w:rsidRDefault="00107F75" w:rsidP="00F9679C">
                            <w:pPr>
                              <w:rPr>
                                <w:rFonts w:ascii="Times New Roman" w:hAnsi="Times New Roman" w:cs="Times New Roman"/>
                                <w:sz w:val="20"/>
                                <w:szCs w:val="20"/>
                              </w:rPr>
                            </w:pPr>
                            <w:r>
                              <w:rPr>
                                <w:rFonts w:ascii="Times New Roman" w:hAnsi="Times New Roman" w:cs="Times New Roman"/>
                                <w:sz w:val="20"/>
                                <w:szCs w:val="20"/>
                              </w:rPr>
                              <w:t xml:space="preserve">   </w:t>
                            </w:r>
                            <w:r w:rsidRPr="00331B08">
                              <w:rPr>
                                <w:rFonts w:ascii="Times New Roman" w:hAnsi="Times New Roman" w:cs="Times New Roman"/>
                                <w:sz w:val="20"/>
                                <w:szCs w:val="20"/>
                              </w:rPr>
                              <w:t>CDS</w:t>
                            </w:r>
                          </w:p>
                        </w:txbxContent>
                      </v:textbox>
                    </v:roundrect>
                  </w:pict>
                </mc:Fallback>
              </mc:AlternateContent>
            </w:r>
            <w:r w:rsidRPr="00107F75">
              <w:rPr>
                <w:noProof/>
                <w:sz w:val="20"/>
                <w:lang w:eastAsia="tr-TR"/>
              </w:rPr>
              <mc:AlternateContent>
                <mc:Choice Requires="wps">
                  <w:drawing>
                    <wp:anchor distT="0" distB="0" distL="114300" distR="114300" simplePos="0" relativeHeight="251700224" behindDoc="0" locked="0" layoutInCell="1" allowOverlap="1">
                      <wp:simplePos x="0" y="0"/>
                      <wp:positionH relativeFrom="column">
                        <wp:posOffset>-52705</wp:posOffset>
                      </wp:positionH>
                      <wp:positionV relativeFrom="paragraph">
                        <wp:posOffset>16510</wp:posOffset>
                      </wp:positionV>
                      <wp:extent cx="971550" cy="284480"/>
                      <wp:effectExtent l="9525" t="6985" r="9525" b="13335"/>
                      <wp:wrapNone/>
                      <wp:docPr id="1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84480"/>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CD4FE1">
                                  <w:pPr>
                                    <w:jc w:val="center"/>
                                    <w:rPr>
                                      <w:rFonts w:ascii="Times New Roman" w:hAnsi="Times New Roman" w:cs="Times New Roman"/>
                                      <w:sz w:val="20"/>
                                      <w:szCs w:val="20"/>
                                    </w:rPr>
                                  </w:pPr>
                                  <w:r w:rsidRPr="00331B08">
                                    <w:rPr>
                                      <w:rFonts w:ascii="Times New Roman" w:hAnsi="Times New Roman" w:cs="Times New Roman"/>
                                      <w:sz w:val="20"/>
                                      <w:szCs w:val="20"/>
                                    </w:rPr>
                                    <w:t>Faiz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40" style="position:absolute;left:0;text-align:left;margin-left:-4.15pt;margin-top:1.3pt;width:76.5pt;height:2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" strokecolor="white [3212]">
                      <v:textbox>
                        <w:txbxContent>
                          <w:p w:rsidR="00107F75" w:rsidRPr="00331B08" w:rsidRDefault="00107F75" w:rsidP="00CD4FE1">
                            <w:pPr>
                              <w:jc w:val="center"/>
                              <w:rPr>
                                <w:rFonts w:ascii="Times New Roman" w:hAnsi="Times New Roman" w:cs="Times New Roman"/>
                                <w:sz w:val="20"/>
                                <w:szCs w:val="20"/>
                              </w:rPr>
                            </w:pPr>
                            <w:r w:rsidRPr="00331B08">
                              <w:rPr>
                                <w:rFonts w:ascii="Times New Roman" w:hAnsi="Times New Roman" w:cs="Times New Roman"/>
                                <w:sz w:val="20"/>
                                <w:szCs w:val="20"/>
                              </w:rPr>
                              <w:t>Faiz</w:t>
                            </w:r>
                          </w:p>
                        </w:txbxContent>
                      </v:textbox>
                    </v:roundrect>
                  </w:pict>
                </mc:Fallback>
              </mc:AlternateContent>
            </w:r>
          </w:p>
        </w:tc>
      </w:tr>
      <w:tr w:rsidR="009E2AF3" w:rsidRPr="008B5010" w:rsidTr="00CD4FE1">
        <w:tc>
          <w:tcPr>
            <w:tcW w:w="4497" w:type="dxa"/>
            <w:vMerge w:val="restart"/>
            <w:tcBorders>
              <w:top w:val="nil"/>
              <w:bottom w:val="nil"/>
              <w:right w:val="single" w:sz="4" w:space="0" w:color="auto"/>
            </w:tcBorders>
          </w:tcPr>
          <w:p w:rsidR="009E2AF3" w:rsidRPr="00107F75" w:rsidRDefault="000B0695" w:rsidP="00235005">
            <w:pPr>
              <w:pStyle w:val="MERSN"/>
              <w:ind w:firstLine="0"/>
              <w:rPr>
                <w:sz w:val="20"/>
              </w:rPr>
            </w:pPr>
            <w:r w:rsidRPr="00107F75">
              <w:rPr>
                <w:noProof/>
                <w:sz w:val="20"/>
                <w:lang w:eastAsia="tr-TR"/>
              </w:rPr>
              <mc:AlternateContent>
                <mc:Choice Requires="wps">
                  <w:drawing>
                    <wp:anchor distT="0" distB="0" distL="114300" distR="114300" simplePos="0" relativeHeight="251691008" behindDoc="0" locked="0" layoutInCell="1" allowOverlap="1">
                      <wp:simplePos x="0" y="0"/>
                      <wp:positionH relativeFrom="column">
                        <wp:posOffset>1069340</wp:posOffset>
                      </wp:positionH>
                      <wp:positionV relativeFrom="paragraph">
                        <wp:posOffset>302895</wp:posOffset>
                      </wp:positionV>
                      <wp:extent cx="438150" cy="0"/>
                      <wp:effectExtent l="9525" t="10795" r="9525" b="8255"/>
                      <wp:wrapNone/>
                      <wp:docPr id="1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71D55" id="AutoShape 54" o:spid="_x0000_s1026" type="#_x0000_t32" style="position:absolute;margin-left:84.2pt;margin-top:23.85pt;width:34.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9T4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"/>
                  </w:pict>
                </mc:Fallback>
              </mc:AlternateContent>
            </w:r>
            <w:r w:rsidRPr="00107F75">
              <w:rPr>
                <w:noProof/>
                <w:sz w:val="20"/>
                <w:lang w:eastAsia="tr-TR"/>
              </w:rPr>
              <mc:AlternateContent>
                <mc:Choice Requires="wps">
                  <w:drawing>
                    <wp:anchor distT="0" distB="0" distL="114300" distR="114300" simplePos="0" relativeHeight="251687936" behindDoc="0" locked="0" layoutInCell="1" allowOverlap="1">
                      <wp:simplePos x="0" y="0"/>
                      <wp:positionH relativeFrom="column">
                        <wp:posOffset>1555115</wp:posOffset>
                      </wp:positionH>
                      <wp:positionV relativeFrom="paragraph">
                        <wp:posOffset>151765</wp:posOffset>
                      </wp:positionV>
                      <wp:extent cx="971550" cy="284480"/>
                      <wp:effectExtent l="9525" t="12065" r="9525" b="8255"/>
                      <wp:wrapNone/>
                      <wp:docPr id="1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84480"/>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Enflasyon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041" style="position:absolute;left:0;text-align:left;margin-left:122.45pt;margin-top:11.95pt;width:76.5pt;height:2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" strokecolor="white [3212]">
                      <v:textbo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Enflasyon</w:t>
                            </w:r>
                          </w:p>
                        </w:txbxContent>
                      </v:textbox>
                    </v:roundrect>
                  </w:pict>
                </mc:Fallback>
              </mc:AlternateContent>
            </w:r>
            <w:r w:rsidRPr="00107F75">
              <w:rPr>
                <w:noProof/>
                <w:sz w:val="20"/>
                <w:lang w:eastAsia="tr-TR"/>
              </w:rPr>
              <mc:AlternateContent>
                <mc:Choice Requires="wps">
                  <w:drawing>
                    <wp:anchor distT="0" distB="0" distL="114300" distR="114300" simplePos="0" relativeHeight="251685888" behindDoc="0" locked="0" layoutInCell="1" allowOverlap="1">
                      <wp:simplePos x="0" y="0"/>
                      <wp:positionH relativeFrom="column">
                        <wp:posOffset>12065</wp:posOffset>
                      </wp:positionH>
                      <wp:positionV relativeFrom="paragraph">
                        <wp:posOffset>140970</wp:posOffset>
                      </wp:positionV>
                      <wp:extent cx="1000125" cy="295275"/>
                      <wp:effectExtent l="9525" t="10795" r="9525" b="8255"/>
                      <wp:wrapNone/>
                      <wp:docPr id="1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9527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CDS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42" style="position:absolute;left:0;text-align:left;margin-left:.95pt;margin-top:11.1pt;width:78.7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" strokecolor="white [3212]">
                      <v:textbox>
                        <w:txbxContent>
                          <w:p w:rsidR="00107F75" w:rsidRPr="00331B08" w:rsidRDefault="00107F75" w:rsidP="009E2AF3">
                            <w:pPr>
                              <w:jc w:val="center"/>
                              <w:rPr>
                                <w:rFonts w:ascii="Times New Roman" w:hAnsi="Times New Roman" w:cs="Times New Roman"/>
                                <w:sz w:val="20"/>
                                <w:szCs w:val="20"/>
                              </w:rPr>
                            </w:pPr>
                            <w:r w:rsidRPr="00331B08">
                              <w:rPr>
                                <w:rFonts w:ascii="Times New Roman" w:hAnsi="Times New Roman" w:cs="Times New Roman"/>
                                <w:sz w:val="20"/>
                                <w:szCs w:val="20"/>
                              </w:rPr>
                              <w:t>CDS</w:t>
                            </w:r>
                          </w:p>
                        </w:txbxContent>
                      </v:textbox>
                    </v:roundrect>
                  </w:pict>
                </mc:Fallback>
              </mc:AlternateContent>
            </w:r>
          </w:p>
        </w:tc>
        <w:tc>
          <w:tcPr>
            <w:tcW w:w="4605" w:type="dxa"/>
            <w:tcBorders>
              <w:left w:val="single" w:sz="4" w:space="0" w:color="auto"/>
            </w:tcBorders>
          </w:tcPr>
          <w:p w:rsidR="009E2AF3" w:rsidRPr="00107F75" w:rsidRDefault="000B0695" w:rsidP="00235005">
            <w:pPr>
              <w:pStyle w:val="MERSN"/>
              <w:ind w:firstLine="0"/>
              <w:rPr>
                <w:sz w:val="20"/>
              </w:rPr>
            </w:pPr>
            <w:r w:rsidRPr="00107F75">
              <w:rPr>
                <w:noProof/>
                <w:sz w:val="20"/>
                <w:lang w:eastAsia="tr-TR"/>
              </w:rPr>
              <mc:AlternateContent>
                <mc:Choice Requires="wps">
                  <w:drawing>
                    <wp:anchor distT="0" distB="0" distL="114300" distR="114300" simplePos="0" relativeHeight="251710464" behindDoc="0" locked="0" layoutInCell="1" allowOverlap="1">
                      <wp:simplePos x="0" y="0"/>
                      <wp:positionH relativeFrom="column">
                        <wp:posOffset>1195070</wp:posOffset>
                      </wp:positionH>
                      <wp:positionV relativeFrom="paragraph">
                        <wp:posOffset>151765</wp:posOffset>
                      </wp:positionV>
                      <wp:extent cx="352425" cy="0"/>
                      <wp:effectExtent l="9525" t="12065" r="9525" b="6985"/>
                      <wp:wrapNone/>
                      <wp:docPr id="1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81A02" id="AutoShape 73" o:spid="_x0000_s1026" type="#_x0000_t32" style="position:absolute;margin-left:94.1pt;margin-top:11.95pt;width:27.7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"/>
                  </w:pict>
                </mc:Fallback>
              </mc:AlternateContent>
            </w:r>
            <w:r w:rsidRPr="00107F75">
              <w:rPr>
                <w:noProof/>
                <w:sz w:val="20"/>
                <w:lang w:eastAsia="tr-TR"/>
              </w:rPr>
              <mc:AlternateContent>
                <mc:Choice Requires="wps">
                  <w:drawing>
                    <wp:anchor distT="0" distB="0" distL="114300" distR="114300" simplePos="0" relativeHeight="251702272" behindDoc="0" locked="0" layoutInCell="1" allowOverlap="1">
                      <wp:simplePos x="0" y="0"/>
                      <wp:positionH relativeFrom="column">
                        <wp:posOffset>-52705</wp:posOffset>
                      </wp:positionH>
                      <wp:positionV relativeFrom="paragraph">
                        <wp:posOffset>7620</wp:posOffset>
                      </wp:positionV>
                      <wp:extent cx="971550" cy="295275"/>
                      <wp:effectExtent l="9525" t="10795" r="9525" b="8255"/>
                      <wp:wrapNone/>
                      <wp:docPr id="1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9527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CD4FE1">
                                  <w:pPr>
                                    <w:jc w:val="center"/>
                                    <w:rPr>
                                      <w:rFonts w:ascii="Times New Roman" w:hAnsi="Times New Roman" w:cs="Times New Roman"/>
                                      <w:sz w:val="20"/>
                                      <w:szCs w:val="20"/>
                                    </w:rPr>
                                  </w:pPr>
                                  <w:r w:rsidRPr="00331B08">
                                    <w:rPr>
                                      <w:rFonts w:ascii="Times New Roman" w:hAnsi="Times New Roman" w:cs="Times New Roman"/>
                                      <w:sz w:val="20"/>
                                      <w:szCs w:val="20"/>
                                    </w:rPr>
                                    <w:t>CDS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43" style="position:absolute;left:0;text-align:left;margin-left:-4.15pt;margin-top:.6pt;width:76.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" strokecolor="white [3212]">
                      <v:textbox>
                        <w:txbxContent>
                          <w:p w:rsidR="00107F75" w:rsidRPr="00331B08" w:rsidRDefault="00107F75" w:rsidP="00CD4FE1">
                            <w:pPr>
                              <w:jc w:val="center"/>
                              <w:rPr>
                                <w:rFonts w:ascii="Times New Roman" w:hAnsi="Times New Roman" w:cs="Times New Roman"/>
                                <w:sz w:val="20"/>
                                <w:szCs w:val="20"/>
                              </w:rPr>
                            </w:pPr>
                            <w:r w:rsidRPr="00331B08">
                              <w:rPr>
                                <w:rFonts w:ascii="Times New Roman" w:hAnsi="Times New Roman" w:cs="Times New Roman"/>
                                <w:sz w:val="20"/>
                                <w:szCs w:val="20"/>
                              </w:rPr>
                              <w:t>CDS</w:t>
                            </w:r>
                          </w:p>
                        </w:txbxContent>
                      </v:textbox>
                    </v:roundrect>
                  </w:pict>
                </mc:Fallback>
              </mc:AlternateContent>
            </w:r>
            <w:r w:rsidRPr="00107F75">
              <w:rPr>
                <w:noProof/>
                <w:sz w:val="20"/>
                <w:lang w:eastAsia="tr-TR"/>
              </w:rPr>
              <mc:AlternateContent>
                <mc:Choice Requires="wps">
                  <w:drawing>
                    <wp:anchor distT="0" distB="0" distL="114300" distR="114300" simplePos="0" relativeHeight="251705344" behindDoc="0" locked="0" layoutInCell="1" allowOverlap="1">
                      <wp:simplePos x="0" y="0"/>
                      <wp:positionH relativeFrom="column">
                        <wp:posOffset>1785620</wp:posOffset>
                      </wp:positionH>
                      <wp:positionV relativeFrom="paragraph">
                        <wp:posOffset>7620</wp:posOffset>
                      </wp:positionV>
                      <wp:extent cx="971550" cy="284480"/>
                      <wp:effectExtent l="9525" t="10795" r="9525" b="9525"/>
                      <wp:wrapNone/>
                      <wp:docPr id="9"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84480"/>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F9679C">
                                  <w:pPr>
                                    <w:rPr>
                                      <w:rFonts w:ascii="Times New Roman" w:hAnsi="Times New Roman" w:cs="Times New Roman"/>
                                      <w:sz w:val="20"/>
                                      <w:szCs w:val="20"/>
                                    </w:rPr>
                                  </w:pPr>
                                  <w:r>
                                    <w:rPr>
                                      <w:rFonts w:ascii="Times New Roman" w:hAnsi="Times New Roman" w:cs="Times New Roman"/>
                                      <w:sz w:val="20"/>
                                      <w:szCs w:val="20"/>
                                    </w:rPr>
                                    <w:t xml:space="preserve">   </w:t>
                                  </w:r>
                                  <w:r w:rsidRPr="00331B08">
                                    <w:rPr>
                                      <w:rFonts w:ascii="Times New Roman" w:hAnsi="Times New Roman" w:cs="Times New Roman"/>
                                      <w:sz w:val="20"/>
                                      <w:szCs w:val="20"/>
                                    </w:rPr>
                                    <w:t>Enflasyon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8" o:spid="_x0000_s1044" style="position:absolute;left:0;text-align:left;margin-left:140.6pt;margin-top:.6pt;width:76.5pt;height:2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" strokecolor="white [3212]">
                      <v:textbox>
                        <w:txbxContent>
                          <w:p w:rsidR="00107F75" w:rsidRPr="00331B08" w:rsidRDefault="00107F75" w:rsidP="00F9679C">
                            <w:pPr>
                              <w:rPr>
                                <w:rFonts w:ascii="Times New Roman" w:hAnsi="Times New Roman" w:cs="Times New Roman"/>
                                <w:sz w:val="20"/>
                                <w:szCs w:val="20"/>
                              </w:rPr>
                            </w:pPr>
                            <w:r>
                              <w:rPr>
                                <w:rFonts w:ascii="Times New Roman" w:hAnsi="Times New Roman" w:cs="Times New Roman"/>
                                <w:sz w:val="20"/>
                                <w:szCs w:val="20"/>
                              </w:rPr>
                              <w:t xml:space="preserve">   </w:t>
                            </w:r>
                            <w:r w:rsidRPr="00331B08">
                              <w:rPr>
                                <w:rFonts w:ascii="Times New Roman" w:hAnsi="Times New Roman" w:cs="Times New Roman"/>
                                <w:sz w:val="20"/>
                                <w:szCs w:val="20"/>
                              </w:rPr>
                              <w:t>Enflasyon</w:t>
                            </w:r>
                          </w:p>
                        </w:txbxContent>
                      </v:textbox>
                    </v:roundrect>
                  </w:pict>
                </mc:Fallback>
              </mc:AlternateContent>
            </w:r>
          </w:p>
        </w:tc>
      </w:tr>
      <w:tr w:rsidR="009E2AF3" w:rsidRPr="008B5010" w:rsidTr="00CD4FE1">
        <w:tc>
          <w:tcPr>
            <w:tcW w:w="4497" w:type="dxa"/>
            <w:vMerge/>
            <w:tcBorders>
              <w:top w:val="nil"/>
              <w:bottom w:val="nil"/>
              <w:right w:val="single" w:sz="4" w:space="0" w:color="auto"/>
            </w:tcBorders>
          </w:tcPr>
          <w:p w:rsidR="009E2AF3" w:rsidRPr="00107F75" w:rsidRDefault="009E2AF3" w:rsidP="00235005">
            <w:pPr>
              <w:pStyle w:val="MERSN"/>
              <w:ind w:firstLine="0"/>
              <w:rPr>
                <w:sz w:val="20"/>
              </w:rPr>
            </w:pPr>
          </w:p>
        </w:tc>
        <w:tc>
          <w:tcPr>
            <w:tcW w:w="4605" w:type="dxa"/>
            <w:tcBorders>
              <w:left w:val="single" w:sz="4" w:space="0" w:color="auto"/>
            </w:tcBorders>
          </w:tcPr>
          <w:p w:rsidR="009E2AF3" w:rsidRPr="00107F75" w:rsidRDefault="000B0695" w:rsidP="00235005">
            <w:pPr>
              <w:pStyle w:val="MERSN"/>
              <w:ind w:firstLine="0"/>
              <w:rPr>
                <w:sz w:val="20"/>
              </w:rPr>
            </w:pPr>
            <w:r w:rsidRPr="00107F75">
              <w:rPr>
                <w:noProof/>
                <w:sz w:val="20"/>
                <w:lang w:eastAsia="tr-TR"/>
              </w:rPr>
              <mc:AlternateContent>
                <mc:Choice Requires="wps">
                  <w:drawing>
                    <wp:anchor distT="0" distB="0" distL="114300" distR="114300" simplePos="0" relativeHeight="251704320" behindDoc="0" locked="0" layoutInCell="1" allowOverlap="1">
                      <wp:simplePos x="0" y="0"/>
                      <wp:positionH relativeFrom="column">
                        <wp:posOffset>-52705</wp:posOffset>
                      </wp:positionH>
                      <wp:positionV relativeFrom="paragraph">
                        <wp:posOffset>6985</wp:posOffset>
                      </wp:positionV>
                      <wp:extent cx="1247775" cy="284480"/>
                      <wp:effectExtent l="9525" t="8890" r="9525" b="11430"/>
                      <wp:wrapNone/>
                      <wp:docPr id="8"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284480"/>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CD4FE1">
                                  <w:pPr>
                                    <w:jc w:val="center"/>
                                    <w:rPr>
                                      <w:rFonts w:ascii="Times New Roman" w:hAnsi="Times New Roman" w:cs="Times New Roman"/>
                                      <w:sz w:val="20"/>
                                      <w:szCs w:val="20"/>
                                    </w:rPr>
                                  </w:pPr>
                                  <w:r w:rsidRPr="00331B08">
                                    <w:rPr>
                                      <w:rFonts w:ascii="Times New Roman" w:hAnsi="Times New Roman" w:cs="Times New Roman"/>
                                      <w:sz w:val="20"/>
                                      <w:szCs w:val="20"/>
                                    </w:rPr>
                                    <w:t>Enflasyon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45" style="position:absolute;left:0;text-align:left;margin-left:-4.15pt;margin-top:.55pt;width:98.25pt;height:2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" strokecolor="white [3212]">
                      <v:textbox>
                        <w:txbxContent>
                          <w:p w:rsidR="00107F75" w:rsidRPr="00331B08" w:rsidRDefault="00107F75" w:rsidP="00CD4FE1">
                            <w:pPr>
                              <w:jc w:val="center"/>
                              <w:rPr>
                                <w:rFonts w:ascii="Times New Roman" w:hAnsi="Times New Roman" w:cs="Times New Roman"/>
                                <w:sz w:val="20"/>
                                <w:szCs w:val="20"/>
                              </w:rPr>
                            </w:pPr>
                            <w:r w:rsidRPr="00331B08">
                              <w:rPr>
                                <w:rFonts w:ascii="Times New Roman" w:hAnsi="Times New Roman" w:cs="Times New Roman"/>
                                <w:sz w:val="20"/>
                                <w:szCs w:val="20"/>
                              </w:rPr>
                              <w:t>Enflasyon</w:t>
                            </w:r>
                          </w:p>
                        </w:txbxContent>
                      </v:textbox>
                    </v:roundrect>
                  </w:pict>
                </mc:Fallback>
              </mc:AlternateContent>
            </w:r>
            <w:r w:rsidRPr="00107F75">
              <w:rPr>
                <w:noProof/>
                <w:sz w:val="20"/>
                <w:lang w:eastAsia="tr-TR"/>
              </w:rPr>
              <mc:AlternateContent>
                <mc:Choice Requires="wps">
                  <w:drawing>
                    <wp:anchor distT="0" distB="0" distL="114300" distR="114300" simplePos="0" relativeHeight="251711488" behindDoc="0" locked="0" layoutInCell="1" allowOverlap="1">
                      <wp:simplePos x="0" y="0"/>
                      <wp:positionH relativeFrom="column">
                        <wp:posOffset>1195070</wp:posOffset>
                      </wp:positionH>
                      <wp:positionV relativeFrom="paragraph">
                        <wp:posOffset>140970</wp:posOffset>
                      </wp:positionV>
                      <wp:extent cx="352425" cy="0"/>
                      <wp:effectExtent l="9525" t="9525" r="9525" b="9525"/>
                      <wp:wrapNone/>
                      <wp:docPr id="7"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74C52" id="AutoShape 74" o:spid="_x0000_s1026" type="#_x0000_t32" style="position:absolute;margin-left:94.1pt;margin-top:11.1pt;width:27.7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5ygHAIAADs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"/>
                  </w:pict>
                </mc:Fallback>
              </mc:AlternateContent>
            </w:r>
            <w:r w:rsidRPr="00107F75">
              <w:rPr>
                <w:noProof/>
                <w:sz w:val="20"/>
                <w:lang w:eastAsia="tr-TR"/>
              </w:rPr>
              <mc:AlternateContent>
                <mc:Choice Requires="wps">
                  <w:drawing>
                    <wp:anchor distT="0" distB="0" distL="114300" distR="114300" simplePos="0" relativeHeight="251703296" behindDoc="0" locked="0" layoutInCell="1" allowOverlap="1">
                      <wp:simplePos x="0" y="0"/>
                      <wp:positionH relativeFrom="column">
                        <wp:posOffset>1785620</wp:posOffset>
                      </wp:positionH>
                      <wp:positionV relativeFrom="paragraph">
                        <wp:posOffset>-1905</wp:posOffset>
                      </wp:positionV>
                      <wp:extent cx="971550" cy="295275"/>
                      <wp:effectExtent l="9525" t="9525" r="9525" b="9525"/>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9527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107F75" w:rsidRPr="00331B08" w:rsidRDefault="00107F75" w:rsidP="00F9679C">
                                  <w:pPr>
                                    <w:rPr>
                                      <w:rFonts w:ascii="Times New Roman" w:hAnsi="Times New Roman" w:cs="Times New Roman"/>
                                      <w:sz w:val="20"/>
                                      <w:szCs w:val="20"/>
                                    </w:rPr>
                                  </w:pPr>
                                  <w:r>
                                    <w:rPr>
                                      <w:rFonts w:ascii="Times New Roman" w:hAnsi="Times New Roman" w:cs="Times New Roman"/>
                                      <w:sz w:val="20"/>
                                      <w:szCs w:val="20"/>
                                    </w:rPr>
                                    <w:t xml:space="preserve">   </w:t>
                                  </w:r>
                                  <w:r w:rsidRPr="00331B08">
                                    <w:rPr>
                                      <w:rFonts w:ascii="Times New Roman" w:hAnsi="Times New Roman" w:cs="Times New Roman"/>
                                      <w:sz w:val="20"/>
                                      <w:szCs w:val="20"/>
                                    </w:rPr>
                                    <w:t>CDS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6" o:spid="_x0000_s1046" style="position:absolute;left:0;text-align:left;margin-left:140.6pt;margin-top:-.15pt;width:76.5pt;height:2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" strokecolor="white [3212]">
                      <v:textbox>
                        <w:txbxContent>
                          <w:p w:rsidR="00107F75" w:rsidRPr="00331B08" w:rsidRDefault="00107F75" w:rsidP="00F9679C">
                            <w:pPr>
                              <w:rPr>
                                <w:rFonts w:ascii="Times New Roman" w:hAnsi="Times New Roman" w:cs="Times New Roman"/>
                                <w:sz w:val="20"/>
                                <w:szCs w:val="20"/>
                              </w:rPr>
                            </w:pPr>
                            <w:r>
                              <w:rPr>
                                <w:rFonts w:ascii="Times New Roman" w:hAnsi="Times New Roman" w:cs="Times New Roman"/>
                                <w:sz w:val="20"/>
                                <w:szCs w:val="20"/>
                              </w:rPr>
                              <w:t xml:space="preserve">   </w:t>
                            </w:r>
                            <w:r w:rsidRPr="00331B08">
                              <w:rPr>
                                <w:rFonts w:ascii="Times New Roman" w:hAnsi="Times New Roman" w:cs="Times New Roman"/>
                                <w:sz w:val="20"/>
                                <w:szCs w:val="20"/>
                              </w:rPr>
                              <w:t>CDS</w:t>
                            </w:r>
                          </w:p>
                        </w:txbxContent>
                      </v:textbox>
                    </v:roundrect>
                  </w:pict>
                </mc:Fallback>
              </mc:AlternateContent>
            </w:r>
          </w:p>
        </w:tc>
      </w:tr>
      <w:tr w:rsidR="009E2AF3" w:rsidRPr="008B5010" w:rsidTr="00CD4FE1">
        <w:trPr>
          <w:trHeight w:val="856"/>
        </w:trPr>
        <w:tc>
          <w:tcPr>
            <w:tcW w:w="4497" w:type="dxa"/>
            <w:tcBorders>
              <w:top w:val="nil"/>
              <w:bottom w:val="single" w:sz="4" w:space="0" w:color="auto"/>
              <w:right w:val="single" w:sz="4" w:space="0" w:color="auto"/>
            </w:tcBorders>
          </w:tcPr>
          <w:p w:rsidR="009E2AF3" w:rsidRPr="00107F75" w:rsidRDefault="000B0695" w:rsidP="00235005">
            <w:pPr>
              <w:pStyle w:val="MERSN"/>
              <w:ind w:firstLine="0"/>
              <w:rPr>
                <w:sz w:val="20"/>
              </w:rPr>
            </w:pPr>
            <w:r w:rsidRPr="00107F75">
              <w:rPr>
                <w:noProof/>
                <w:sz w:val="20"/>
                <w:lang w:eastAsia="tr-TR"/>
              </w:rPr>
              <mc:AlternateContent>
                <mc:Choice Requires="wps">
                  <w:drawing>
                    <wp:anchor distT="0" distB="0" distL="114300" distR="114300" simplePos="0" relativeHeight="251692032" behindDoc="0" locked="0" layoutInCell="1" allowOverlap="1">
                      <wp:simplePos x="0" y="0"/>
                      <wp:positionH relativeFrom="column">
                        <wp:posOffset>526415</wp:posOffset>
                      </wp:positionH>
                      <wp:positionV relativeFrom="paragraph">
                        <wp:posOffset>140970</wp:posOffset>
                      </wp:positionV>
                      <wp:extent cx="438150" cy="0"/>
                      <wp:effectExtent l="19050" t="60325" r="19050" b="53975"/>
                      <wp:wrapNone/>
                      <wp:docPr id="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E201F" id="AutoShape 55" o:spid="_x0000_s1026" type="#_x0000_t32" style="position:absolute;margin-left:41.45pt;margin-top:11.1pt;width:34.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">
                      <v:stroke startarrow="block" endarrow="block"/>
                    </v:shape>
                  </w:pict>
                </mc:Fallback>
              </mc:AlternateContent>
            </w:r>
            <w:r w:rsidR="009E2AF3" w:rsidRPr="00107F75">
              <w:rPr>
                <w:sz w:val="20"/>
              </w:rPr>
              <w:t xml:space="preserve">                  </w:t>
            </w:r>
            <w:r w:rsidR="00331B08" w:rsidRPr="00107F75">
              <w:rPr>
                <w:sz w:val="20"/>
              </w:rPr>
              <w:t xml:space="preserve">             </w:t>
            </w:r>
            <w:r w:rsidR="009E2AF3" w:rsidRPr="00107F75">
              <w:rPr>
                <w:sz w:val="20"/>
              </w:rPr>
              <w:t xml:space="preserve"> : Eşbütünleşme var</w:t>
            </w:r>
          </w:p>
          <w:p w:rsidR="009E2AF3" w:rsidRPr="00107F75" w:rsidRDefault="000B0695" w:rsidP="00331B08">
            <w:pPr>
              <w:pStyle w:val="MERSN"/>
              <w:ind w:firstLine="0"/>
              <w:rPr>
                <w:sz w:val="20"/>
              </w:rPr>
            </w:pPr>
            <w:r w:rsidRPr="00107F75">
              <w:rPr>
                <w:noProof/>
                <w:sz w:val="20"/>
                <w:lang w:eastAsia="tr-TR"/>
              </w:rPr>
              <mc:AlternateContent>
                <mc:Choice Requires="wps">
                  <w:drawing>
                    <wp:anchor distT="0" distB="0" distL="114300" distR="114300" simplePos="0" relativeHeight="251693056" behindDoc="0" locked="0" layoutInCell="1" allowOverlap="1">
                      <wp:simplePos x="0" y="0"/>
                      <wp:positionH relativeFrom="column">
                        <wp:posOffset>526415</wp:posOffset>
                      </wp:positionH>
                      <wp:positionV relativeFrom="paragraph">
                        <wp:posOffset>90170</wp:posOffset>
                      </wp:positionV>
                      <wp:extent cx="438150" cy="0"/>
                      <wp:effectExtent l="9525" t="12700" r="9525" b="6350"/>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B67C0" id="AutoShape 56" o:spid="_x0000_s1026" type="#_x0000_t32" style="position:absolute;margin-left:41.45pt;margin-top:7.1pt;width:34.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biI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"/>
                  </w:pict>
                </mc:Fallback>
              </mc:AlternateContent>
            </w:r>
            <w:r w:rsidR="009E2AF3" w:rsidRPr="00107F75">
              <w:rPr>
                <w:sz w:val="20"/>
              </w:rPr>
              <w:t xml:space="preserve">                  </w:t>
            </w:r>
            <w:r w:rsidR="00331B08" w:rsidRPr="00107F75">
              <w:rPr>
                <w:sz w:val="20"/>
              </w:rPr>
              <w:t xml:space="preserve">              </w:t>
            </w:r>
            <w:r w:rsidR="009E2AF3" w:rsidRPr="00107F75">
              <w:rPr>
                <w:sz w:val="20"/>
              </w:rPr>
              <w:t>: Eşbütünleşme yok</w:t>
            </w:r>
          </w:p>
        </w:tc>
        <w:tc>
          <w:tcPr>
            <w:tcW w:w="4605" w:type="dxa"/>
            <w:tcBorders>
              <w:left w:val="single" w:sz="4" w:space="0" w:color="auto"/>
            </w:tcBorders>
          </w:tcPr>
          <w:p w:rsidR="009E2AF3" w:rsidRPr="00107F75" w:rsidRDefault="000B0695" w:rsidP="00235005">
            <w:pPr>
              <w:pStyle w:val="MERSN"/>
              <w:ind w:firstLine="0"/>
              <w:rPr>
                <w:sz w:val="20"/>
              </w:rPr>
            </w:pPr>
            <w:r w:rsidRPr="00107F75">
              <w:rPr>
                <w:noProof/>
                <w:sz w:val="20"/>
                <w:lang w:eastAsia="tr-TR"/>
              </w:rPr>
              <mc:AlternateContent>
                <mc:Choice Requires="wps">
                  <w:drawing>
                    <wp:anchor distT="0" distB="0" distL="114300" distR="114300" simplePos="0" relativeHeight="251712512" behindDoc="0" locked="0" layoutInCell="1" allowOverlap="1">
                      <wp:simplePos x="0" y="0"/>
                      <wp:positionH relativeFrom="column">
                        <wp:posOffset>690245</wp:posOffset>
                      </wp:positionH>
                      <wp:positionV relativeFrom="paragraph">
                        <wp:posOffset>151765</wp:posOffset>
                      </wp:positionV>
                      <wp:extent cx="352425" cy="0"/>
                      <wp:effectExtent l="9525" t="61595" r="19050" b="52705"/>
                      <wp:wrapNone/>
                      <wp:docPr id="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2B0AD" id="AutoShape 75" o:spid="_x0000_s1026" type="#_x0000_t32" style="position:absolute;margin-left:54.35pt;margin-top:11.95pt;width:27.7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">
                      <v:stroke endarrow="block"/>
                    </v:shape>
                  </w:pict>
                </mc:Fallback>
              </mc:AlternateContent>
            </w:r>
            <w:r w:rsidR="00CD4FE1" w:rsidRPr="00107F75">
              <w:rPr>
                <w:sz w:val="20"/>
              </w:rPr>
              <w:t xml:space="preserve">               </w:t>
            </w:r>
            <w:r w:rsidR="00331B08" w:rsidRPr="00107F75">
              <w:rPr>
                <w:sz w:val="20"/>
              </w:rPr>
              <w:t xml:space="preserve">                      </w:t>
            </w:r>
            <w:r w:rsidR="00CD4FE1" w:rsidRPr="00107F75">
              <w:rPr>
                <w:sz w:val="20"/>
              </w:rPr>
              <w:t>: Tek yönlü nedensellik</w:t>
            </w:r>
          </w:p>
          <w:p w:rsidR="00CD4FE1" w:rsidRPr="00107F75" w:rsidRDefault="000B0695" w:rsidP="00235005">
            <w:pPr>
              <w:pStyle w:val="MERSN"/>
              <w:ind w:firstLine="0"/>
              <w:rPr>
                <w:sz w:val="20"/>
              </w:rPr>
            </w:pPr>
            <w:r w:rsidRPr="00107F75">
              <w:rPr>
                <w:noProof/>
                <w:sz w:val="20"/>
                <w:lang w:eastAsia="tr-TR"/>
              </w:rPr>
              <mc:AlternateContent>
                <mc:Choice Requires="wps">
                  <w:drawing>
                    <wp:anchor distT="0" distB="0" distL="114300" distR="114300" simplePos="0" relativeHeight="251713536" behindDoc="0" locked="0" layoutInCell="1" allowOverlap="1">
                      <wp:simplePos x="0" y="0"/>
                      <wp:positionH relativeFrom="column">
                        <wp:posOffset>690245</wp:posOffset>
                      </wp:positionH>
                      <wp:positionV relativeFrom="paragraph">
                        <wp:posOffset>90170</wp:posOffset>
                      </wp:positionV>
                      <wp:extent cx="352425" cy="0"/>
                      <wp:effectExtent l="9525" t="12700" r="9525" b="6350"/>
                      <wp:wrapNone/>
                      <wp:docPr id="2"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6620D" id="AutoShape 76" o:spid="_x0000_s1026" type="#_x0000_t32" style="position:absolute;margin-left:54.35pt;margin-top:7.1pt;width:27.7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tHAIAADs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"/>
                  </w:pict>
                </mc:Fallback>
              </mc:AlternateContent>
            </w:r>
            <w:r w:rsidR="00CD4FE1" w:rsidRPr="00107F75">
              <w:rPr>
                <w:sz w:val="20"/>
              </w:rPr>
              <w:t xml:space="preserve">              </w:t>
            </w:r>
            <w:r w:rsidR="00331B08" w:rsidRPr="00107F75">
              <w:rPr>
                <w:sz w:val="20"/>
              </w:rPr>
              <w:t xml:space="preserve">                      </w:t>
            </w:r>
            <w:r w:rsidR="00CD4FE1" w:rsidRPr="00107F75">
              <w:rPr>
                <w:sz w:val="20"/>
              </w:rPr>
              <w:t xml:space="preserve"> : Nedensellik yok</w:t>
            </w:r>
          </w:p>
        </w:tc>
      </w:tr>
    </w:tbl>
    <w:p w:rsidR="00617D37" w:rsidRPr="008B5010" w:rsidRDefault="00617D37" w:rsidP="005064FC">
      <w:pPr>
        <w:spacing w:before="120" w:after="120" w:line="240" w:lineRule="auto"/>
        <w:rPr>
          <w:rFonts w:ascii="Times New Roman" w:hAnsi="Times New Roman" w:cs="Times New Roman"/>
          <w:b/>
          <w:sz w:val="24"/>
          <w:szCs w:val="24"/>
        </w:rPr>
      </w:pPr>
    </w:p>
    <w:p w:rsidR="00617D37" w:rsidRPr="008B5010" w:rsidRDefault="001A5B2A" w:rsidP="00107F75">
      <w:pPr>
        <w:pStyle w:val="MERSN"/>
        <w:spacing w:line="360" w:lineRule="auto"/>
        <w:ind w:firstLine="0"/>
        <w:rPr>
          <w:b/>
          <w:sz w:val="24"/>
          <w:szCs w:val="24"/>
        </w:rPr>
      </w:pPr>
      <w:r w:rsidRPr="008B5010">
        <w:rPr>
          <w:b/>
          <w:sz w:val="24"/>
          <w:szCs w:val="24"/>
        </w:rPr>
        <w:t>SONUÇ</w:t>
      </w:r>
    </w:p>
    <w:p w:rsidR="00617D37" w:rsidRPr="008B5010" w:rsidRDefault="00204271" w:rsidP="00107F75">
      <w:pPr>
        <w:pStyle w:val="MERSN"/>
        <w:spacing w:line="276" w:lineRule="auto"/>
        <w:rPr>
          <w:sz w:val="24"/>
          <w:szCs w:val="24"/>
        </w:rPr>
      </w:pPr>
      <w:r w:rsidRPr="008B5010">
        <w:rPr>
          <w:sz w:val="24"/>
          <w:szCs w:val="24"/>
        </w:rPr>
        <w:t>Çalışmanın amacı doğrultusunda yapılan ekonometrik analizlerin bulguları incelendiğinde ülke r</w:t>
      </w:r>
      <w:r w:rsidR="00C5567E" w:rsidRPr="008B5010">
        <w:rPr>
          <w:sz w:val="24"/>
          <w:szCs w:val="24"/>
        </w:rPr>
        <w:t>iskini temsil eden CDS ile temel</w:t>
      </w:r>
      <w:r w:rsidRPr="008B5010">
        <w:rPr>
          <w:sz w:val="24"/>
          <w:szCs w:val="24"/>
        </w:rPr>
        <w:t xml:space="preserve"> makroekonomik göst</w:t>
      </w:r>
      <w:r w:rsidR="00C5567E" w:rsidRPr="008B5010">
        <w:rPr>
          <w:sz w:val="24"/>
          <w:szCs w:val="24"/>
        </w:rPr>
        <w:t>ergelerden olan döviz kuru ve faiz arasında</w:t>
      </w:r>
      <w:r w:rsidRPr="008B5010">
        <w:rPr>
          <w:sz w:val="24"/>
          <w:szCs w:val="24"/>
        </w:rPr>
        <w:t xml:space="preserve"> uzun dönemli ilişki t</w:t>
      </w:r>
      <w:r w:rsidR="002C4E7A" w:rsidRPr="008B5010">
        <w:rPr>
          <w:sz w:val="24"/>
          <w:szCs w:val="24"/>
        </w:rPr>
        <w:t>espit edil</w:t>
      </w:r>
      <w:r w:rsidRPr="008B5010">
        <w:rPr>
          <w:sz w:val="24"/>
          <w:szCs w:val="24"/>
        </w:rPr>
        <w:t>miştir. Bu sonuçlara göre döviz kuru, faiz oranları ve CDS primleri uzun dönemde beraber hareket etmektedir.</w:t>
      </w:r>
    </w:p>
    <w:p w:rsidR="00204271" w:rsidRPr="008B5010" w:rsidRDefault="00204271" w:rsidP="00107F75">
      <w:pPr>
        <w:pStyle w:val="MERSN"/>
        <w:spacing w:line="276" w:lineRule="auto"/>
        <w:rPr>
          <w:sz w:val="24"/>
          <w:szCs w:val="24"/>
        </w:rPr>
      </w:pPr>
      <w:r w:rsidRPr="008B5010">
        <w:rPr>
          <w:sz w:val="24"/>
          <w:szCs w:val="24"/>
        </w:rPr>
        <w:t>Nedensellik analizi incelendiğinde ekonometrik bulgulara göre döviz kuru ile CDS arasında döviz kurundan CDS’e doğru tek yönlü güçlü bir nedensellik analizi tespit edilmiştir. Benzer şekilde faiz oranı ile CDS arasında faiz oranından CDS’e doğru tek yönlü nedensellik ilişkisi tespit edilmiştir. Enflasyon oranı ve CDS arasında ise herhangi bir nedensellik ilişkisine rastlanmamıştır.</w:t>
      </w:r>
    </w:p>
    <w:p w:rsidR="00C5567E" w:rsidRPr="008B5010" w:rsidRDefault="00204271" w:rsidP="00107F75">
      <w:pPr>
        <w:pStyle w:val="MERSN"/>
        <w:spacing w:line="276" w:lineRule="auto"/>
        <w:rPr>
          <w:sz w:val="24"/>
          <w:szCs w:val="24"/>
        </w:rPr>
      </w:pPr>
      <w:r w:rsidRPr="008B5010">
        <w:rPr>
          <w:sz w:val="24"/>
          <w:szCs w:val="24"/>
        </w:rPr>
        <w:lastRenderedPageBreak/>
        <w:t xml:space="preserve">Bulunan sonuçlar </w:t>
      </w:r>
      <w:proofErr w:type="gramStart"/>
      <w:r w:rsidR="00580BB4" w:rsidRPr="008B5010">
        <w:rPr>
          <w:sz w:val="24"/>
          <w:szCs w:val="24"/>
        </w:rPr>
        <w:t>makro ekonomik</w:t>
      </w:r>
      <w:proofErr w:type="gramEnd"/>
      <w:r w:rsidR="00580BB4" w:rsidRPr="008B5010">
        <w:rPr>
          <w:sz w:val="24"/>
          <w:szCs w:val="24"/>
        </w:rPr>
        <w:t xml:space="preserve"> değişkenlerin ülke riski üzerindeki etkisini açıkça ortaya koymaktadır. </w:t>
      </w:r>
      <w:r w:rsidRPr="008B5010">
        <w:rPr>
          <w:sz w:val="24"/>
          <w:szCs w:val="24"/>
        </w:rPr>
        <w:t xml:space="preserve"> </w:t>
      </w:r>
      <w:r w:rsidR="00580BB4" w:rsidRPr="008B5010">
        <w:rPr>
          <w:sz w:val="24"/>
          <w:szCs w:val="24"/>
        </w:rPr>
        <w:t>Döviz kuru ile faiz oranı uzun dönemde CDS’in nedeni olabilmektedir.</w:t>
      </w:r>
      <w:r w:rsidR="00C0715E" w:rsidRPr="008B5010">
        <w:rPr>
          <w:sz w:val="24"/>
          <w:szCs w:val="24"/>
        </w:rPr>
        <w:t xml:space="preserve"> </w:t>
      </w:r>
      <w:r w:rsidR="00580BB4" w:rsidRPr="008B5010">
        <w:rPr>
          <w:sz w:val="24"/>
          <w:szCs w:val="24"/>
        </w:rPr>
        <w:t>Bulunan sonuçlar teoriyi destekler niteliktedir.</w:t>
      </w:r>
      <w:r w:rsidR="00C0715E" w:rsidRPr="008B5010">
        <w:rPr>
          <w:sz w:val="24"/>
          <w:szCs w:val="24"/>
        </w:rPr>
        <w:t xml:space="preserve"> Sonuçlar </w:t>
      </w:r>
      <w:proofErr w:type="gramStart"/>
      <w:r w:rsidR="00C0715E" w:rsidRPr="008B5010">
        <w:rPr>
          <w:sz w:val="24"/>
          <w:szCs w:val="24"/>
        </w:rPr>
        <w:t>l</w:t>
      </w:r>
      <w:r w:rsidR="00580BB4" w:rsidRPr="008B5010">
        <w:rPr>
          <w:sz w:val="24"/>
          <w:szCs w:val="24"/>
        </w:rPr>
        <w:t>iteratürdeki</w:t>
      </w:r>
      <w:proofErr w:type="gramEnd"/>
      <w:r w:rsidR="00580BB4" w:rsidRPr="008B5010">
        <w:rPr>
          <w:sz w:val="24"/>
          <w:szCs w:val="24"/>
        </w:rPr>
        <w:t xml:space="preserve"> diğer sonuçlarla karşılaştırıldığında genel olarak literatüre uyumlu </w:t>
      </w:r>
      <w:r w:rsidR="000C4219" w:rsidRPr="008B5010">
        <w:rPr>
          <w:sz w:val="24"/>
          <w:szCs w:val="24"/>
        </w:rPr>
        <w:t>olduğu da</w:t>
      </w:r>
      <w:r w:rsidR="00C0715E" w:rsidRPr="008B5010">
        <w:rPr>
          <w:sz w:val="24"/>
          <w:szCs w:val="24"/>
        </w:rPr>
        <w:t xml:space="preserve"> görülmektedir.</w:t>
      </w:r>
      <w:r w:rsidR="000C4219" w:rsidRPr="008B5010">
        <w:rPr>
          <w:sz w:val="24"/>
          <w:szCs w:val="24"/>
        </w:rPr>
        <w:t xml:space="preserve"> </w:t>
      </w:r>
      <w:r w:rsidR="00C0715E" w:rsidRPr="008B5010">
        <w:rPr>
          <w:sz w:val="24"/>
          <w:szCs w:val="24"/>
        </w:rPr>
        <w:t>Çalışmanın sonuçları Özpınar (2018), Kılcı (2017), Kar</w:t>
      </w:r>
      <w:r w:rsidR="00C5567E" w:rsidRPr="008B5010">
        <w:rPr>
          <w:sz w:val="24"/>
          <w:szCs w:val="24"/>
        </w:rPr>
        <w:t xml:space="preserve"> </w:t>
      </w:r>
      <w:r w:rsidR="00C0715E" w:rsidRPr="008B5010">
        <w:rPr>
          <w:sz w:val="24"/>
          <w:szCs w:val="24"/>
        </w:rPr>
        <w:t>(2016), Başarır ve Keten (2016), Chen (2012) çalışmalarının sonuçlarıyla uyumlu olup döviz kurları ve faiz oranlarının CDS’</w:t>
      </w:r>
      <w:r w:rsidR="00C5567E" w:rsidRPr="008B5010">
        <w:rPr>
          <w:sz w:val="24"/>
          <w:szCs w:val="24"/>
        </w:rPr>
        <w:t>i</w:t>
      </w:r>
      <w:r w:rsidR="00C0715E" w:rsidRPr="008B5010">
        <w:rPr>
          <w:sz w:val="24"/>
          <w:szCs w:val="24"/>
        </w:rPr>
        <w:t xml:space="preserve"> etkilediği sonucunu desteklemektedir. Diğer taraftan Çonkar ve Vergili (2017)’nin ulaştığı döviz kuru ile CDS arasında uzun dönemli ilişki yoktur sonucu ile ise uyuşmamaktadır.</w:t>
      </w:r>
    </w:p>
    <w:p w:rsidR="008162EE" w:rsidRPr="008B5010" w:rsidRDefault="0046503B" w:rsidP="00107F75">
      <w:pPr>
        <w:pStyle w:val="MERSN"/>
        <w:spacing w:line="276" w:lineRule="auto"/>
        <w:rPr>
          <w:sz w:val="24"/>
          <w:szCs w:val="24"/>
        </w:rPr>
      </w:pPr>
      <w:r w:rsidRPr="008B5010">
        <w:rPr>
          <w:sz w:val="24"/>
          <w:szCs w:val="24"/>
        </w:rPr>
        <w:t xml:space="preserve">CDS primlerinin ülke riskini temsil ettiğini ve CDS primlerinin artması halinde ülke riskinin arttığını görmekteyiz. Çalışmadan elde edilen bulgular ışığında CDS primlerindeki değişmelerin döviz kurundaki ve faiz oranlarındaki değişmenin bir göstergesi olabileceği söylenebilir. Bu kapsamda yatırıcılar CDS primlerindeki artış </w:t>
      </w:r>
      <w:proofErr w:type="gramStart"/>
      <w:r w:rsidRPr="008B5010">
        <w:rPr>
          <w:sz w:val="24"/>
          <w:szCs w:val="24"/>
        </w:rPr>
        <w:t>yada</w:t>
      </w:r>
      <w:proofErr w:type="gramEnd"/>
      <w:r w:rsidRPr="008B5010">
        <w:rPr>
          <w:sz w:val="24"/>
          <w:szCs w:val="24"/>
        </w:rPr>
        <w:t xml:space="preserve"> azalmalara göre faiz ve döviz yatırım pozisyonlarını belirleyerek olası zararlarını minimum düzeye indirebilirler.</w:t>
      </w:r>
    </w:p>
    <w:p w:rsidR="00204271" w:rsidRPr="008B5010" w:rsidRDefault="00C0715E" w:rsidP="00107F75">
      <w:pPr>
        <w:pStyle w:val="MERSN"/>
        <w:spacing w:line="276" w:lineRule="auto"/>
        <w:rPr>
          <w:sz w:val="24"/>
          <w:szCs w:val="24"/>
        </w:rPr>
      </w:pPr>
      <w:r w:rsidRPr="008B5010">
        <w:rPr>
          <w:sz w:val="24"/>
          <w:szCs w:val="24"/>
        </w:rPr>
        <w:t xml:space="preserve">Çalışmanın elde etiği bulgular, ulaşılan sonuçlar açısından </w:t>
      </w:r>
      <w:proofErr w:type="gramStart"/>
      <w:r w:rsidRPr="008B5010">
        <w:rPr>
          <w:sz w:val="24"/>
          <w:szCs w:val="24"/>
        </w:rPr>
        <w:t>literatürle</w:t>
      </w:r>
      <w:proofErr w:type="gramEnd"/>
      <w:r w:rsidRPr="008B5010">
        <w:rPr>
          <w:sz w:val="24"/>
          <w:szCs w:val="24"/>
        </w:rPr>
        <w:t xml:space="preserve"> ve teoriyle uyumlu bir sonuç çıkması beklenen bir şeydir. Çalışmanın geliştirilmesi açısından analize farklı makroekonomik değişkenlerin eklenmesi ile daha da zenginleştirilmesi </w:t>
      </w:r>
      <w:r w:rsidR="000C4219" w:rsidRPr="008B5010">
        <w:rPr>
          <w:sz w:val="24"/>
          <w:szCs w:val="24"/>
        </w:rPr>
        <w:t>söz konusu</w:t>
      </w:r>
      <w:r w:rsidRPr="008B5010">
        <w:rPr>
          <w:sz w:val="24"/>
          <w:szCs w:val="24"/>
        </w:rPr>
        <w:t xml:space="preserve"> olabilir. Ayrıca çalışmayı tek bir ülkede yapmak yerine farklı ülkelerde uygulanması ilgi çekici sonuçlara ulaşılmasına neden olabilir</w:t>
      </w:r>
      <w:r w:rsidR="000C4219" w:rsidRPr="008B5010">
        <w:rPr>
          <w:sz w:val="24"/>
          <w:szCs w:val="24"/>
        </w:rPr>
        <w:t>. Çalışmanın geliştirilmesi açıs</w:t>
      </w:r>
      <w:r w:rsidRPr="008B5010">
        <w:rPr>
          <w:sz w:val="24"/>
          <w:szCs w:val="24"/>
        </w:rPr>
        <w:t>ından bu faktörlerin göz</w:t>
      </w:r>
      <w:r w:rsidR="000C4219" w:rsidRPr="008B5010">
        <w:rPr>
          <w:sz w:val="24"/>
          <w:szCs w:val="24"/>
        </w:rPr>
        <w:t xml:space="preserve"> </w:t>
      </w:r>
      <w:r w:rsidRPr="008B5010">
        <w:rPr>
          <w:sz w:val="24"/>
          <w:szCs w:val="24"/>
        </w:rPr>
        <w:t xml:space="preserve">önüne alınmasının katkısı olacağı kanaatini taşımaktayız.   </w:t>
      </w:r>
    </w:p>
    <w:p w:rsidR="00131756" w:rsidRDefault="00131756"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p>
    <w:p w:rsidR="007E6409" w:rsidRDefault="007E6409" w:rsidP="00780EB0">
      <w:pPr>
        <w:spacing w:before="120" w:after="120" w:line="240" w:lineRule="auto"/>
        <w:ind w:left="567" w:hanging="567"/>
        <w:jc w:val="both"/>
        <w:rPr>
          <w:rFonts w:ascii="Times New Roman" w:hAnsi="Times New Roman" w:cs="Times New Roman"/>
          <w:b/>
          <w:sz w:val="24"/>
          <w:szCs w:val="24"/>
        </w:rPr>
      </w:pPr>
      <w:bookmarkStart w:id="0" w:name="_GoBack"/>
      <w:bookmarkEnd w:id="0"/>
    </w:p>
    <w:p w:rsidR="00617D37" w:rsidRPr="008B5010" w:rsidRDefault="001A5B2A" w:rsidP="00780EB0">
      <w:pPr>
        <w:spacing w:before="120" w:after="120" w:line="240" w:lineRule="auto"/>
        <w:ind w:left="567" w:hanging="567"/>
        <w:jc w:val="both"/>
        <w:rPr>
          <w:rFonts w:ascii="Times New Roman" w:hAnsi="Times New Roman" w:cs="Times New Roman"/>
          <w:b/>
          <w:sz w:val="24"/>
          <w:szCs w:val="24"/>
        </w:rPr>
      </w:pPr>
      <w:r w:rsidRPr="008B5010">
        <w:rPr>
          <w:rFonts w:ascii="Times New Roman" w:hAnsi="Times New Roman" w:cs="Times New Roman"/>
          <w:b/>
          <w:sz w:val="24"/>
          <w:szCs w:val="24"/>
        </w:rPr>
        <w:lastRenderedPageBreak/>
        <w:t>KAYNAKÇA</w:t>
      </w:r>
    </w:p>
    <w:tbl>
      <w:tblPr>
        <w:tblW w:w="0" w:type="auto"/>
        <w:tblBorders>
          <w:top w:val="nil"/>
          <w:left w:val="nil"/>
          <w:bottom w:val="nil"/>
          <w:right w:val="nil"/>
        </w:tblBorders>
        <w:tblLayout w:type="fixed"/>
        <w:tblLook w:val="0000" w:firstRow="0" w:lastRow="0" w:firstColumn="0" w:lastColumn="0" w:noHBand="0" w:noVBand="0"/>
      </w:tblPr>
      <w:tblGrid>
        <w:gridCol w:w="9130"/>
      </w:tblGrid>
      <w:tr w:rsidR="00D3237F" w:rsidRPr="008B5010">
        <w:trPr>
          <w:trHeight w:val="363"/>
        </w:trPr>
        <w:tc>
          <w:tcPr>
            <w:tcW w:w="9130" w:type="dxa"/>
          </w:tcPr>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 xml:space="preserve">Akkaya, M. (2017).  Türk Tahvillerinin CDS Primlerini Etkileyen İçsel Faktörlerin Analizi. </w:t>
            </w:r>
            <w:proofErr w:type="gramStart"/>
            <w:r w:rsidRPr="008B5010">
              <w:rPr>
                <w:rFonts w:ascii="Times New Roman" w:hAnsi="Times New Roman" w:cs="Times New Roman"/>
                <w:sz w:val="24"/>
                <w:szCs w:val="24"/>
              </w:rPr>
              <w:t xml:space="preserve">Maliye Finans Yazıları. </w:t>
            </w:r>
            <w:proofErr w:type="gramEnd"/>
            <w:r w:rsidRPr="008B5010">
              <w:rPr>
                <w:rFonts w:ascii="Times New Roman" w:hAnsi="Times New Roman" w:cs="Times New Roman"/>
                <w:sz w:val="24"/>
                <w:szCs w:val="24"/>
              </w:rPr>
              <w:t>107, 29-146.</w:t>
            </w:r>
          </w:p>
          <w:p w:rsidR="00C5567E" w:rsidRPr="008B5010" w:rsidRDefault="00C5567E"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Akkuş, H. T</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Sakarya, Ş. ve Tüzün, O. (2018). Tahvil Faizleri ile CDS Primleri Arasındaki Oynaklık Yayılım Etkilerinin Belirlenmesi. Bankacılar Dergisi. 29 (104), 41-54.</w:t>
            </w:r>
          </w:p>
          <w:p w:rsidR="00C5567E" w:rsidRPr="008B5010" w:rsidRDefault="00C5567E"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 xml:space="preserve">Aksoylu, E. ve Görmüş, Ş. (2018). </w:t>
            </w:r>
            <w:proofErr w:type="gramStart"/>
            <w:r w:rsidRPr="008B5010">
              <w:rPr>
                <w:rFonts w:ascii="Times New Roman" w:hAnsi="Times New Roman" w:cs="Times New Roman"/>
                <w:sz w:val="24"/>
                <w:szCs w:val="24"/>
              </w:rPr>
              <w:t xml:space="preserve">Gelişmekte Olan Ülkelerde Ülke Riski Göstergesi Olarak Kredi Temerrüt Swapları: Asimetrik Nedensellik Yöntemi. </w:t>
            </w:r>
            <w:proofErr w:type="gramEnd"/>
            <w:r w:rsidRPr="008B5010">
              <w:rPr>
                <w:rFonts w:ascii="Times New Roman" w:hAnsi="Times New Roman" w:cs="Times New Roman"/>
                <w:sz w:val="24"/>
                <w:szCs w:val="24"/>
              </w:rPr>
              <w:t>Ekonomik ve Sosyal Araştırmalar Dergisi, 14 (1), 15-33.</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Aktuğ, R. E</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Vasconcellos, G. ve Bae, Y. (2012). The Dynamics of Sovereign Credit Default Swap and Bond Markets: Empirical Evidence from the 2001 to 2007 Period. Applied Economics Letters, 19, 251-259.</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Andenmatten, S. ve Brill, F. (2011). Did the CDS Market Push up Risk Premia for Sovereign Credit</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Swiss Society of Economics and Statistics. 147 (3), 275-302.</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Arouri, M</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Hammoudeh, S. Jawadi, F. ve Nguyen, D. K. (2014). Financial Linkages between US Sector Credit Default Swaps Markets, Journal of International Financial Markets, Institutions &amp; Money. 33, 223-243.</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Asandului, M. Lupu, D</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Mursa, G. C. ve Musetescu, R. (2015). Dynamıc Relatıons Between CDS and Stock Markets in Eastern European Countrıes. Economic Computation and Economic Cybernetics Studies and Research, 4, 151-170.</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Avino, D. ve Nneji, O. (2014). Are CDS spreads predictable? An Analysis of Linear and Non-Linear Forecasting Models, International Review of Financial Analysis. 34, 262-274.</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Aydın, G .K</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Hazar, A. ve Çütçü, İ. (2016). Kredi Temerrüt Takası ile Menkul Kıymet Borsaları Arasındaki İlişki: Gelişmiş ve Gelişmekte Olan Ülke Uygulamaları. Türk Sosyal Bilimler Araştırmaları Dergisi. 1 (2), 1-21.</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Aydın, G. K. (2015).  Gelişmiş ve Gelişmekte Olan Ülkelerde CDS Primleri ile Borsa Kapanış Endeksleri Arasındaki Etkileşimin İncelenmesi. Yayınlanmamış Yüksek Lisans Tezi. Ankara: Başkent Üniversitesi Sosyal Bilimler Enstitüsü.</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 xml:space="preserve">Başarır, Ç. ve Keten, M. (2016). Gelişmekte Olan Ülkelerin CDS Primleri ile Hisse Senetleri ve Döviz Kurları Arasındaki Kointegrasyon İlişkisi, Mehmet Akif Ersoy Üniversitesi Sosyal Bilimler Enstitüsü Dergisi. 8 (15), 369-380. </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Bektur, Ç. ve Malcıoğlu, G. (2017). Kredi Temerrüt Takasları ile BIST 100 Endeksi Arasındaki İlişki: Asimetrik Nedensellik Analizi. AİBÜ Sosyal Bilimler Enstitüsü Dergisi. 17 (3), 73-83.</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Bozkurt, İ. (2015). Finansal İstikrar ile CDS Primleri Arasındaki İlişkinin Bulanık Regresyon Analizi ile Tespiti: Türkiye Örneği. Gümüşhane Üniversitesi Sosyal Bilimler Elektronik Dergisi. 6(13),  654-80.</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lastRenderedPageBreak/>
              <w:t>Bozkurt, İ. ve Kaya, M. V. (2017). Arap Baharı Coğrafyasından Gelen Haberlerin CDS Primlerine Etkisi: Türkiye Örneği. International Journal of Economic and Administrative Studies. 20,  1-16.</w:t>
            </w:r>
          </w:p>
          <w:p w:rsidR="00242485" w:rsidRPr="008B5010" w:rsidRDefault="00242485"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Chau, F</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Han, C. ve Shi, S. (2018). Dynamics and Determinants of Credit Risk Discovery: Evidence from CDS and Stock Markets. International Review of Financial Analysis. 55, 156-169.</w:t>
            </w:r>
          </w:p>
          <w:p w:rsidR="00242485" w:rsidRPr="008B5010" w:rsidRDefault="00242485"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Chen, R. R</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Cheng, X. Ve Wu, L. (2012). Dynamic Interactions Between Interest-Rate and Credit Risk: Theory and Evidence on the Credit Default Swap Term Structure. Review of Finance, 17, 403-441.</w:t>
            </w:r>
          </w:p>
          <w:p w:rsidR="00242485" w:rsidRPr="008B5010" w:rsidRDefault="00242485"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 xml:space="preserve">Çavdar, M. (2015). Avrupa Borç Krizi Sonrası Euro Bölgesi Ülkelerinin Bono Getirileri İle CDS Primleri ve Kredi Notları Arasındaki İlişki. </w:t>
            </w:r>
            <w:proofErr w:type="gramStart"/>
            <w:r w:rsidRPr="008B5010">
              <w:rPr>
                <w:rFonts w:ascii="Times New Roman" w:hAnsi="Times New Roman" w:cs="Times New Roman"/>
                <w:sz w:val="24"/>
                <w:szCs w:val="24"/>
              </w:rPr>
              <w:t xml:space="preserve">Maliye Finans Yazıları. </w:t>
            </w:r>
            <w:proofErr w:type="gramEnd"/>
            <w:r w:rsidRPr="008B5010">
              <w:rPr>
                <w:rFonts w:ascii="Times New Roman" w:hAnsi="Times New Roman" w:cs="Times New Roman"/>
                <w:sz w:val="24"/>
                <w:szCs w:val="24"/>
              </w:rPr>
              <w:t>104, 145-166.</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Çonkar, M. K. ve Vergili, G. (2017). Kredi Temerrüt Swapları ile Döviz Kurları Arasındaki İlişki: Türkiye İçin Amprik Bir Analiz. Ömer Halisdemir Üniversitesi İktisadi ve İdari Bilimler Fakültesi Dergisi.  10 (4), 59-66.</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Danacı, M. C</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Şit, M. ve Şit, A. (2017). Kredi Temerrüt Swaplarının (CDS’lerin) Büyüme Oranıyla İlişkilendirilmesi: Türkiye Örneği. Aksaray Üniversitesi İktisadi ve İdari Bilimler Fakültesi Dergisi. 9 (2), 67-78.</w:t>
            </w:r>
          </w:p>
        </w:tc>
      </w:tr>
    </w:tbl>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lastRenderedPageBreak/>
        <w:t>Değirmenci, N. ve Pabuçcu, H. (2016). Borsa İstanbul ve Risk Primi Arasındaki Etkileşim: VAR ve NARX Model. Akademik Sosyal Araştırmalar Dergisi. 4 (35),  248-261.</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Delatte, A. L</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Gex, M. ve Villavicencio, A. L. (2012). Has the CDS Market İnfluenced the Borrowing Cost of European Countries during the Sovereign Crisis</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Journal of International Money and Finance. 31, 481-497.</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Delis, M. D. ve Mylonidis, N. (2011). The Chicken or the Egg? A Note on the Dynamic İnterrelation between Government Bond Spreads and Credit Default Swaps. Finance Research Letters. 8, 163-170.</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Dickey, D. A. ve Fuller, W. A. (1979). Distribution of the Estimators for Autoregressive Time Series with a Unit Root. Journal of the American Statistical Association, 74 (366), 427-431.</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Enders, W. (2010). Applied Time Series Econometrics. New York: Wiley.</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 xml:space="preserve">Erdil, T. B. (2008). Finansal Türevler ve Kredi Temerrüt Swaplarının Teori ve Uygulamaları. Yayınlanmamış Doktora Tezi. İstanbul: Kadir Has Üniversitesi Sosyal Bilimler Enstitüsü. </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 xml:space="preserve">Eren, M. ve Başar, S. (2016). Makroekonomik Faktörler ve Kredi Temerrüt Takaslarının BIST-100 Endeksi Üzerindeki Etkisi: ARDL Yaklaşımı. Atatürk Üniversitesi İktisadi ve İdari Bilimler Dergisi.  30 (3), 567-589. </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Ersan, İ. ve Günay, S. (2009). Kredi Riski Göstergesi Olarak Kredi Temerrüt Swapları (CDSs) ve Kapatma Davasının Türkiye Riski Üzerine Etkisine Dair Bir Uygulama. Bankacılar Dergisi. 71, 3-22.</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lastRenderedPageBreak/>
        <w:t>Esen, S</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Zeren, F. ve Şimdi, H. (2015). CDS and Stock Market: Panel Evıdence under Cross-Sectıon Dependency. South-Eastern Europe Journal of Economics. 1, 31-46.</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Fung, H. G</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Sierra, G. E., Yau, J. ve Zhang, G. (2008). Are the U.S. Stock Market and Credit Default Swap Market Related? Evidence from the CDX Indices. Journal of Alternative Investments. </w:t>
      </w:r>
      <w:hyperlink r:id="rId8" w:tgtFrame="_blank" w:history="1">
        <w:r w:rsidRPr="008B5010">
          <w:rPr>
            <w:rFonts w:ascii="Times New Roman" w:hAnsi="Times New Roman" w:cs="Times New Roman"/>
            <w:sz w:val="24"/>
            <w:szCs w:val="24"/>
          </w:rPr>
          <w:t>https://ssrn.com/abstract=1156600</w:t>
        </w:r>
      </w:hyperlink>
      <w:r w:rsidRPr="008B5010">
        <w:rPr>
          <w:rFonts w:ascii="Times New Roman" w:hAnsi="Times New Roman" w:cs="Times New Roman"/>
          <w:sz w:val="24"/>
          <w:szCs w:val="24"/>
        </w:rPr>
        <w:t>.</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Gün, M</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Kutlu, M. ve Karamustafa, O. (2016). Gezi Parkı Olaylarının Türkiye Kredi Temerrüt Swapları (CDS) Üzerine Etkisi. İşletme Araştırmaları Dergisi. 8 (1), 556-575.</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 xml:space="preserve">Hancı, G. (2014). Kredi Temerrüt Takasları ve BIST-100 Arasındaki İlişkinin İncelenmesi. </w:t>
      </w:r>
      <w:proofErr w:type="gramStart"/>
      <w:r w:rsidRPr="008B5010">
        <w:rPr>
          <w:rFonts w:ascii="Times New Roman" w:hAnsi="Times New Roman" w:cs="Times New Roman"/>
          <w:sz w:val="24"/>
          <w:szCs w:val="24"/>
        </w:rPr>
        <w:t xml:space="preserve">Maliye Finans Yazıları. </w:t>
      </w:r>
      <w:proofErr w:type="gramEnd"/>
      <w:r w:rsidRPr="008B5010">
        <w:rPr>
          <w:rFonts w:ascii="Times New Roman" w:hAnsi="Times New Roman" w:cs="Times New Roman"/>
          <w:sz w:val="24"/>
          <w:szCs w:val="24"/>
        </w:rPr>
        <w:t>28(102), 9-22.</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Kar, M</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Bayat, T. ve Kayhan, S. (2016). Impacts of Credit Default Swaps on Volatility of the Exchange Rate in Turkey: The Case of Euro. International Journal </w:t>
      </w:r>
      <w:proofErr w:type="gramStart"/>
      <w:r w:rsidRPr="008B5010">
        <w:rPr>
          <w:rFonts w:ascii="Times New Roman" w:hAnsi="Times New Roman" w:cs="Times New Roman"/>
          <w:sz w:val="24"/>
          <w:szCs w:val="24"/>
        </w:rPr>
        <w:t>of  Financial</w:t>
      </w:r>
      <w:proofErr w:type="gramEnd"/>
      <w:r w:rsidRPr="008B5010">
        <w:rPr>
          <w:rFonts w:ascii="Times New Roman" w:hAnsi="Times New Roman" w:cs="Times New Roman"/>
          <w:sz w:val="24"/>
          <w:szCs w:val="24"/>
        </w:rPr>
        <w:t xml:space="preserve"> Studies. 4 (14), 1-18.</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Kargı, B. (2014). Credıt Default Swap (CDS) Spreads: The Analysıs of Tıme Serıes for the Interactıon wıth the Interest Rates and the Growth in Turkısh Economy. Montenegrin Journal of Economics, 10 (1), 59-66.</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Kaya, B</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Öner Kaya, E. ve Yalçıner, K. (2015). Türkiye’nin Derecelendirme Notları ve Kredi Temerrüt Swap Primlerinin Ekonomik ve Sosyal Olaylara Tepkisinin Analizi. </w:t>
      </w:r>
      <w:proofErr w:type="gramStart"/>
      <w:r w:rsidRPr="008B5010">
        <w:rPr>
          <w:rFonts w:ascii="Times New Roman" w:hAnsi="Times New Roman" w:cs="Times New Roman"/>
          <w:sz w:val="24"/>
          <w:szCs w:val="24"/>
        </w:rPr>
        <w:t xml:space="preserve">Maliye Finans Yazıları. </w:t>
      </w:r>
      <w:proofErr w:type="gramEnd"/>
      <w:r w:rsidRPr="008B5010">
        <w:rPr>
          <w:rFonts w:ascii="Times New Roman" w:hAnsi="Times New Roman" w:cs="Times New Roman"/>
          <w:sz w:val="24"/>
          <w:szCs w:val="24"/>
        </w:rPr>
        <w:t>(103), 85-112.</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Keblowski, P. (2011). The Behaviour of Exchange Rates in the Central European Countries and Credit Default Risk Premiums. Central European Journal of Economic Modelling and Econometrics. 3, 221-237.</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Keten, M</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Başarır, Ç. ve Kılıç, Y. (2013). Kredi Temerrüt Takası ile Makroekonomik ve Finansal Değişkenler Arasındaki İlişkinin İncelenmesi, XVII. Finans Sempozyumu’unda Sunulmuş bildiri.</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 xml:space="preserve">Kılcı, E. N. (2017). CDS Primleri ile Ülke Kredi Riski Arasındaki İlişkinin Değerlendirilmesi; Türkiye Örneği. </w:t>
      </w:r>
      <w:proofErr w:type="gramStart"/>
      <w:r w:rsidRPr="008B5010">
        <w:rPr>
          <w:rFonts w:ascii="Times New Roman" w:hAnsi="Times New Roman" w:cs="Times New Roman"/>
          <w:sz w:val="24"/>
          <w:szCs w:val="24"/>
        </w:rPr>
        <w:t xml:space="preserve">Maliye Finans Yazıları. </w:t>
      </w:r>
      <w:proofErr w:type="gramEnd"/>
      <w:r w:rsidRPr="008B5010">
        <w:rPr>
          <w:rFonts w:ascii="Times New Roman" w:hAnsi="Times New Roman" w:cs="Times New Roman"/>
          <w:sz w:val="24"/>
          <w:szCs w:val="24"/>
        </w:rPr>
        <w:t>108, 71-86.</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Koy, A. (2014). Kredi Temerrüt Swapları ve Tahvil Primleri Üzerine Ampirik Bir Çalışma. International Review of Economics and Management, 2 (2), 63-79.</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Kwiatkowski, D</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Phillips, P. C., Schmidt, P. ve Shin, Y. (1992). Testing The Null Hypothesis of Stationarity Against The Alternative of A Unit Root. Journal of Econometrics, 54, 159-178.</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Lee, J. (2017).  An Empirical Study on Spillover Effects between CDS and FX at Korean Market. World Journal of Research and Review. 4 (5), 15-20.</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Lovreta, L. ve Mladenovic, Z. (2018). Do the Stock and CDS Markets Price Credit Risk Equally in the Long-run</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European Financial Management Association 2018 Annual Meetings June 27-30 Milan/Italy Sunulmuş bildiri,  1-41.</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Mackinnon, J. G. (1996). Numerical Distribution Functions for Unit Root and Cointegration Tests. Journal of Applied Econometrics. 11, 601-618.</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lastRenderedPageBreak/>
        <w:t>Mateev, M. ve Marinova, E. (2017). Relation between Credit Default Swap Spreads and Stock Prices: A Non-linear Perspective. Journal Economics Finance. 1-26.</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 xml:space="preserve">Özkaplan, D. (2011). Turkısh Credıt Default Swap and Relatıonshıp wıth Fınancıal Indıcators. Yayınlanmamış Yüksek Lisans Tezi. İstanbul: İstanbul Bilgi Üniversitesi Sosyal Bilimler Enstitüsü. </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Özpınar, Ö</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Özman, H. ve Doru, O. (2018). Kredi Temerrüt Takası (CDS ) ve Kur-Faiz </w:t>
      </w:r>
      <w:proofErr w:type="gramStart"/>
      <w:r w:rsidRPr="008B5010">
        <w:rPr>
          <w:rFonts w:ascii="Times New Roman" w:hAnsi="Times New Roman" w:cs="Times New Roman"/>
          <w:sz w:val="24"/>
          <w:szCs w:val="24"/>
        </w:rPr>
        <w:t>İlişkisi : Türkiye</w:t>
      </w:r>
      <w:proofErr w:type="gramEnd"/>
      <w:r w:rsidRPr="008B5010">
        <w:rPr>
          <w:rFonts w:ascii="Times New Roman" w:hAnsi="Times New Roman" w:cs="Times New Roman"/>
          <w:sz w:val="24"/>
          <w:szCs w:val="24"/>
        </w:rPr>
        <w:t xml:space="preserve"> Örneği. Bankacılık ve Sermaye Piyasası Araştırmaları Dergisi-BSPAD. 2 (4), 31-45.</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Pereira, J</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Sorwar, G. ve Nurullah, M. (2018). What Drives Corporate CDS Spreads? A Comparison across US, UK and EU Firms. Journal of International Financial Markets, Institutions &amp; Money. 30, 1-13.</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Pesaran, M. H</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Shin, Y. ve Smith, R .J. (2001). Bounds Testing Approach to The Analysis of Level Relationships. Journal of Applied Econometrics. 16 (3), 289-326.</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Peseran, M. H. ve Shin, Y. (1997). An Autoregressive Distributed Lag Modelling Approach to Cointegration Analysis. Symposium at the Centennial of Ragnar Frisch.</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 xml:space="preserve">Phillips, P. B. C. ve Perron, P. (1988). Testing for a Unit Root in Time Series Regression. Biometrika. 75, 335-346. </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Shahzad, S. J. H</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Mensi, W., Hammoudeh, S., Balcilar, M. ve Shahbaz, M. (2018). Distribution Specific Dependence and Causality between İndustry-Level U.S. Credit and Stock Markets. Journal of International Financial Markets, Institutions &amp; Money. 52, 114-133.</w:t>
      </w:r>
    </w:p>
    <w:p w:rsidR="00D3237F" w:rsidRPr="008B5010" w:rsidRDefault="00D3237F" w:rsidP="006C5841">
      <w:pPr>
        <w:spacing w:line="276" w:lineRule="auto"/>
        <w:ind w:left="709" w:hanging="709"/>
        <w:rPr>
          <w:rFonts w:ascii="Times New Roman" w:hAnsi="Times New Roman" w:cs="Times New Roman"/>
          <w:sz w:val="24"/>
          <w:szCs w:val="24"/>
        </w:rPr>
      </w:pPr>
      <w:r w:rsidRPr="008B5010">
        <w:rPr>
          <w:rFonts w:ascii="Times New Roman" w:hAnsi="Times New Roman" w:cs="Times New Roman"/>
          <w:sz w:val="24"/>
          <w:szCs w:val="24"/>
        </w:rPr>
        <w:t>Sovbetov, Y. ve Saka, H. (2018). Does it Take Two to Tango: Interaction Between Credit Default Swaps and National Stock Indices, Journal of Economics and Financial Analysis, 2 (1), 129-149.</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Şahin, C. ve Altay, H. (2016). Examination of the Relationship between Turkey’s Credit Default Swap (CDS) Points and Unemployment. Eurasian Business &amp; Economics Journal. 4,  52-67.</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Toda, H. Y. ve Yamamoto, T.  (1995). Statistical Inference in Vector Autoregressions with Possibly Integrated Processes. Journal of Econometrics. 66, 225-250.</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Ulusoy, A. ve Yılmaz, H. (2017). Kredi Notu Eleştirilerini Test Eden Mekanizma: CDS Primleri. Ekonomik ve Sosyal Araştırmalar Dergisi, 13 (1), 61-77.</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Xıang, V</w:t>
      </w:r>
      <w:proofErr w:type="gramStart"/>
      <w:r w:rsidRPr="008B5010">
        <w:rPr>
          <w:rFonts w:ascii="Times New Roman" w:hAnsi="Times New Roman" w:cs="Times New Roman"/>
          <w:sz w:val="24"/>
          <w:szCs w:val="24"/>
        </w:rPr>
        <w:t>.,</w:t>
      </w:r>
      <w:proofErr w:type="gramEnd"/>
      <w:r w:rsidRPr="008B5010">
        <w:rPr>
          <w:rFonts w:ascii="Times New Roman" w:hAnsi="Times New Roman" w:cs="Times New Roman"/>
          <w:sz w:val="24"/>
          <w:szCs w:val="24"/>
        </w:rPr>
        <w:t xml:space="preserve"> Chng, M. ve Fang, V. (2013). Transmıgratıon across Prıce Dıscovery Categorıes: Evıdence from the U.S. CDS and Equıty Markets. Journal of Futures Markets. 33 (6), 573-599.</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 xml:space="preserve">Yenice, S. Hazar, A. (2015). A Study for the Interactıon between Rısk Premiums and Stock Exchange in Developing Countries. Journal of Economics, Finance and Accounting. 2 (2), 135-151. </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lastRenderedPageBreak/>
        <w:t>Yılmaz, A. ve Çetiner, Ö. (2017). Rısk in Turkısh Economy; The Lınkage between Credıt Default Swap (CDS), Current Account Defıcıt and Exchange Rate. Uluslararası Sosyal Araştırmalar Kongresi (USAK’17). 563-577.</w:t>
      </w:r>
    </w:p>
    <w:p w:rsidR="00D3237F" w:rsidRPr="008B5010" w:rsidRDefault="00D3237F" w:rsidP="006C5841">
      <w:pPr>
        <w:spacing w:before="120" w:after="120" w:line="276" w:lineRule="auto"/>
        <w:ind w:left="567" w:hanging="567"/>
        <w:jc w:val="both"/>
        <w:rPr>
          <w:rFonts w:ascii="Times New Roman" w:hAnsi="Times New Roman" w:cs="Times New Roman"/>
          <w:sz w:val="24"/>
          <w:szCs w:val="24"/>
        </w:rPr>
      </w:pPr>
      <w:r w:rsidRPr="008B5010">
        <w:rPr>
          <w:rFonts w:ascii="Times New Roman" w:hAnsi="Times New Roman" w:cs="Times New Roman"/>
          <w:sz w:val="24"/>
          <w:szCs w:val="24"/>
        </w:rPr>
        <w:t>Yüksel, A. ve Yüksel A. (2017). Avrupa Borç Krizi Döneminde Global Risk Faktörleri ve Ülke Kredi Temerrüt Takası Primi İlişkisi: 19 Ülke Örneği. Akdeniz İ.İ.B.F. Dergisi. 36, 1-18.</w:t>
      </w:r>
    </w:p>
    <w:p w:rsidR="00C5567E" w:rsidRPr="008B5010" w:rsidRDefault="00C5567E" w:rsidP="00D3237F">
      <w:pPr>
        <w:spacing w:before="120" w:after="120" w:line="240" w:lineRule="auto"/>
        <w:ind w:left="567" w:hanging="567"/>
        <w:jc w:val="both"/>
        <w:rPr>
          <w:rFonts w:ascii="Times New Roman" w:hAnsi="Times New Roman" w:cs="Times New Roman"/>
          <w:sz w:val="24"/>
          <w:szCs w:val="24"/>
        </w:rPr>
      </w:pPr>
    </w:p>
    <w:p w:rsidR="00C5567E" w:rsidRPr="008B5010" w:rsidRDefault="00C5567E" w:rsidP="00D3237F">
      <w:pPr>
        <w:spacing w:before="120" w:after="120" w:line="240" w:lineRule="auto"/>
        <w:ind w:left="567" w:hanging="567"/>
        <w:jc w:val="both"/>
        <w:rPr>
          <w:rFonts w:ascii="Times New Roman" w:hAnsi="Times New Roman" w:cs="Times New Roman"/>
          <w:sz w:val="24"/>
          <w:szCs w:val="24"/>
        </w:rPr>
      </w:pPr>
    </w:p>
    <w:sectPr w:rsidR="00C5567E" w:rsidRPr="008B5010" w:rsidSect="00FB50FB">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304" w:rsidRDefault="005C0304" w:rsidP="006B1D5D">
      <w:pPr>
        <w:spacing w:after="0" w:line="240" w:lineRule="auto"/>
      </w:pPr>
      <w:r>
        <w:separator/>
      </w:r>
    </w:p>
  </w:endnote>
  <w:endnote w:type="continuationSeparator" w:id="0">
    <w:p w:rsidR="005C0304" w:rsidRDefault="005C0304" w:rsidP="006B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Futura Std Condensed">
    <w:altName w:val="Arial"/>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Futura Std Medium">
    <w:altName w:val="Futura Std Medium"/>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18691"/>
      <w:docPartObj>
        <w:docPartGallery w:val="Page Numbers (Bottom of Page)"/>
        <w:docPartUnique/>
      </w:docPartObj>
    </w:sdtPr>
    <w:sdtEndPr/>
    <w:sdtContent>
      <w:p w:rsidR="00107F75" w:rsidRDefault="00107F75">
        <w:pPr>
          <w:pStyle w:val="Altbilgi"/>
          <w:jc w:val="right"/>
        </w:pPr>
        <w:r>
          <w:fldChar w:fldCharType="begin"/>
        </w:r>
        <w:r>
          <w:instrText>PAGE   \* MERGEFORMAT</w:instrText>
        </w:r>
        <w:r>
          <w:fldChar w:fldCharType="separate"/>
        </w:r>
        <w:r w:rsidR="007E6409">
          <w:rPr>
            <w:noProof/>
          </w:rPr>
          <w:t>23</w:t>
        </w:r>
        <w:r>
          <w:rPr>
            <w:noProof/>
          </w:rPr>
          <w:fldChar w:fldCharType="end"/>
        </w:r>
      </w:p>
    </w:sdtContent>
  </w:sdt>
  <w:p w:rsidR="00107F75" w:rsidRDefault="00107F7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304" w:rsidRDefault="005C0304" w:rsidP="006B1D5D">
      <w:pPr>
        <w:spacing w:after="0" w:line="240" w:lineRule="auto"/>
      </w:pPr>
      <w:r>
        <w:separator/>
      </w:r>
    </w:p>
  </w:footnote>
  <w:footnote w:type="continuationSeparator" w:id="0">
    <w:p w:rsidR="005C0304" w:rsidRDefault="005C0304" w:rsidP="006B1D5D">
      <w:pPr>
        <w:spacing w:after="0" w:line="240" w:lineRule="auto"/>
      </w:pPr>
      <w:r>
        <w:continuationSeparator/>
      </w:r>
    </w:p>
  </w:footnote>
  <w:footnote w:id="1">
    <w:p w:rsidR="00107F75" w:rsidRDefault="00107F75">
      <w:pPr>
        <w:pStyle w:val="DipnotMetni"/>
      </w:pPr>
      <w:r>
        <w:rPr>
          <w:rStyle w:val="DipnotBavurusu"/>
        </w:rPr>
        <w:footnoteRef/>
      </w:r>
      <w:r>
        <w:t xml:space="preserve"> Bu çalışma 10 – 13 Ekim 2018 tarihleri arasında Mersin’de gerçekleştirilen 22. Finans Sempozyumunda bildiri olarak sunulmuştur.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5E"/>
    <w:rsid w:val="00001053"/>
    <w:rsid w:val="00003838"/>
    <w:rsid w:val="00003984"/>
    <w:rsid w:val="00010C38"/>
    <w:rsid w:val="000116C5"/>
    <w:rsid w:val="00016335"/>
    <w:rsid w:val="0001638E"/>
    <w:rsid w:val="00017E54"/>
    <w:rsid w:val="00020C86"/>
    <w:rsid w:val="000210C3"/>
    <w:rsid w:val="000214A7"/>
    <w:rsid w:val="00025D4A"/>
    <w:rsid w:val="00030127"/>
    <w:rsid w:val="0003562A"/>
    <w:rsid w:val="0004355A"/>
    <w:rsid w:val="000455CA"/>
    <w:rsid w:val="00055096"/>
    <w:rsid w:val="00055D55"/>
    <w:rsid w:val="0006132D"/>
    <w:rsid w:val="000654CC"/>
    <w:rsid w:val="00066619"/>
    <w:rsid w:val="00073065"/>
    <w:rsid w:val="000762F8"/>
    <w:rsid w:val="00082E0E"/>
    <w:rsid w:val="0009309C"/>
    <w:rsid w:val="000941C6"/>
    <w:rsid w:val="000A191C"/>
    <w:rsid w:val="000A6EA8"/>
    <w:rsid w:val="000B01F1"/>
    <w:rsid w:val="000B0695"/>
    <w:rsid w:val="000B0E81"/>
    <w:rsid w:val="000C05D0"/>
    <w:rsid w:val="000C240D"/>
    <w:rsid w:val="000C3503"/>
    <w:rsid w:val="000C4219"/>
    <w:rsid w:val="000C72C7"/>
    <w:rsid w:val="000D2FCE"/>
    <w:rsid w:val="000D63B2"/>
    <w:rsid w:val="000E204F"/>
    <w:rsid w:val="000E21B8"/>
    <w:rsid w:val="000E3A35"/>
    <w:rsid w:val="0010135A"/>
    <w:rsid w:val="0010553B"/>
    <w:rsid w:val="00107F75"/>
    <w:rsid w:val="0011338A"/>
    <w:rsid w:val="001156FB"/>
    <w:rsid w:val="001244EE"/>
    <w:rsid w:val="00125374"/>
    <w:rsid w:val="00131756"/>
    <w:rsid w:val="00131789"/>
    <w:rsid w:val="0013234C"/>
    <w:rsid w:val="0013396F"/>
    <w:rsid w:val="0013444F"/>
    <w:rsid w:val="00137A3C"/>
    <w:rsid w:val="001430F7"/>
    <w:rsid w:val="00145EEE"/>
    <w:rsid w:val="00150827"/>
    <w:rsid w:val="00151D70"/>
    <w:rsid w:val="001604E5"/>
    <w:rsid w:val="001629D9"/>
    <w:rsid w:val="00162B9E"/>
    <w:rsid w:val="00165050"/>
    <w:rsid w:val="00165727"/>
    <w:rsid w:val="00171849"/>
    <w:rsid w:val="00172B35"/>
    <w:rsid w:val="001758AF"/>
    <w:rsid w:val="001769B3"/>
    <w:rsid w:val="00177344"/>
    <w:rsid w:val="00177472"/>
    <w:rsid w:val="00177B48"/>
    <w:rsid w:val="001859C6"/>
    <w:rsid w:val="0019227E"/>
    <w:rsid w:val="00195039"/>
    <w:rsid w:val="001A2389"/>
    <w:rsid w:val="001A5B2A"/>
    <w:rsid w:val="001A6A32"/>
    <w:rsid w:val="001B1AF9"/>
    <w:rsid w:val="001B3BDD"/>
    <w:rsid w:val="001B5CBE"/>
    <w:rsid w:val="001B6DB8"/>
    <w:rsid w:val="001C14D8"/>
    <w:rsid w:val="001C216B"/>
    <w:rsid w:val="001C250A"/>
    <w:rsid w:val="001C4F54"/>
    <w:rsid w:val="001C6B0F"/>
    <w:rsid w:val="001D0F33"/>
    <w:rsid w:val="001D2A25"/>
    <w:rsid w:val="001E02FD"/>
    <w:rsid w:val="001E33C2"/>
    <w:rsid w:val="001E7A4D"/>
    <w:rsid w:val="001F086E"/>
    <w:rsid w:val="001F1D67"/>
    <w:rsid w:val="001F3217"/>
    <w:rsid w:val="001F4AF6"/>
    <w:rsid w:val="001F5371"/>
    <w:rsid w:val="001F7000"/>
    <w:rsid w:val="00204271"/>
    <w:rsid w:val="0021054F"/>
    <w:rsid w:val="002110BE"/>
    <w:rsid w:val="00214CC7"/>
    <w:rsid w:val="00235005"/>
    <w:rsid w:val="00242485"/>
    <w:rsid w:val="00247B71"/>
    <w:rsid w:val="002518B6"/>
    <w:rsid w:val="00252E79"/>
    <w:rsid w:val="00254BAD"/>
    <w:rsid w:val="00264EDE"/>
    <w:rsid w:val="00265B2B"/>
    <w:rsid w:val="002720C1"/>
    <w:rsid w:val="002736F0"/>
    <w:rsid w:val="0027737C"/>
    <w:rsid w:val="0027796A"/>
    <w:rsid w:val="0028126F"/>
    <w:rsid w:val="00281342"/>
    <w:rsid w:val="00287D11"/>
    <w:rsid w:val="0029134E"/>
    <w:rsid w:val="002A069D"/>
    <w:rsid w:val="002A746A"/>
    <w:rsid w:val="002B5D3A"/>
    <w:rsid w:val="002C08F2"/>
    <w:rsid w:val="002C0DD0"/>
    <w:rsid w:val="002C0FEC"/>
    <w:rsid w:val="002C4BC0"/>
    <w:rsid w:val="002C4E7A"/>
    <w:rsid w:val="002C69FF"/>
    <w:rsid w:val="002D1CF7"/>
    <w:rsid w:val="002E1B11"/>
    <w:rsid w:val="002E4496"/>
    <w:rsid w:val="002F1218"/>
    <w:rsid w:val="002F4179"/>
    <w:rsid w:val="003015EA"/>
    <w:rsid w:val="00303174"/>
    <w:rsid w:val="00305F3C"/>
    <w:rsid w:val="00306627"/>
    <w:rsid w:val="0032602F"/>
    <w:rsid w:val="00331B08"/>
    <w:rsid w:val="00342716"/>
    <w:rsid w:val="00346B7B"/>
    <w:rsid w:val="003518BB"/>
    <w:rsid w:val="00353486"/>
    <w:rsid w:val="00357A0B"/>
    <w:rsid w:val="00363CA4"/>
    <w:rsid w:val="0037062C"/>
    <w:rsid w:val="00372042"/>
    <w:rsid w:val="00375BBD"/>
    <w:rsid w:val="00377D89"/>
    <w:rsid w:val="00383739"/>
    <w:rsid w:val="00394A5D"/>
    <w:rsid w:val="00397BB5"/>
    <w:rsid w:val="003A034E"/>
    <w:rsid w:val="003A148C"/>
    <w:rsid w:val="003A26EC"/>
    <w:rsid w:val="003B3754"/>
    <w:rsid w:val="003B501F"/>
    <w:rsid w:val="003B6D2B"/>
    <w:rsid w:val="003B767E"/>
    <w:rsid w:val="003B7E40"/>
    <w:rsid w:val="003C2365"/>
    <w:rsid w:val="003C47A8"/>
    <w:rsid w:val="003D2DA6"/>
    <w:rsid w:val="003D46CA"/>
    <w:rsid w:val="003E0DED"/>
    <w:rsid w:val="003E7546"/>
    <w:rsid w:val="003F0DD6"/>
    <w:rsid w:val="003F73F9"/>
    <w:rsid w:val="00411A60"/>
    <w:rsid w:val="00420FA5"/>
    <w:rsid w:val="0042531F"/>
    <w:rsid w:val="00425B31"/>
    <w:rsid w:val="00427C65"/>
    <w:rsid w:val="004406E6"/>
    <w:rsid w:val="00454286"/>
    <w:rsid w:val="0045522F"/>
    <w:rsid w:val="004571EB"/>
    <w:rsid w:val="0046106A"/>
    <w:rsid w:val="0046503B"/>
    <w:rsid w:val="00474489"/>
    <w:rsid w:val="00474630"/>
    <w:rsid w:val="00475D1E"/>
    <w:rsid w:val="0047696F"/>
    <w:rsid w:val="004813F7"/>
    <w:rsid w:val="0048196E"/>
    <w:rsid w:val="004970DC"/>
    <w:rsid w:val="004B237D"/>
    <w:rsid w:val="004B3DE3"/>
    <w:rsid w:val="004B6737"/>
    <w:rsid w:val="004C0DD8"/>
    <w:rsid w:val="004D4A10"/>
    <w:rsid w:val="004E0637"/>
    <w:rsid w:val="004E1B63"/>
    <w:rsid w:val="004E2BF4"/>
    <w:rsid w:val="004E3E65"/>
    <w:rsid w:val="004F5FB8"/>
    <w:rsid w:val="004F6B68"/>
    <w:rsid w:val="004F73D2"/>
    <w:rsid w:val="00500FC4"/>
    <w:rsid w:val="005064FC"/>
    <w:rsid w:val="00506DC5"/>
    <w:rsid w:val="0051226C"/>
    <w:rsid w:val="00512509"/>
    <w:rsid w:val="00514550"/>
    <w:rsid w:val="005162F6"/>
    <w:rsid w:val="00517FA2"/>
    <w:rsid w:val="0052071B"/>
    <w:rsid w:val="00521C9C"/>
    <w:rsid w:val="0053298D"/>
    <w:rsid w:val="00532E14"/>
    <w:rsid w:val="00534D32"/>
    <w:rsid w:val="00541EA5"/>
    <w:rsid w:val="005437C3"/>
    <w:rsid w:val="00543952"/>
    <w:rsid w:val="0054597A"/>
    <w:rsid w:val="00546FE6"/>
    <w:rsid w:val="00550687"/>
    <w:rsid w:val="00551A82"/>
    <w:rsid w:val="005555DF"/>
    <w:rsid w:val="00555608"/>
    <w:rsid w:val="00556553"/>
    <w:rsid w:val="005672ED"/>
    <w:rsid w:val="005673BE"/>
    <w:rsid w:val="005723E5"/>
    <w:rsid w:val="00572B9A"/>
    <w:rsid w:val="00573F4E"/>
    <w:rsid w:val="0057606D"/>
    <w:rsid w:val="00580BB4"/>
    <w:rsid w:val="0058296A"/>
    <w:rsid w:val="005A2B33"/>
    <w:rsid w:val="005B1A72"/>
    <w:rsid w:val="005B60DD"/>
    <w:rsid w:val="005B6FB2"/>
    <w:rsid w:val="005B7139"/>
    <w:rsid w:val="005B75BB"/>
    <w:rsid w:val="005C0304"/>
    <w:rsid w:val="005C0E20"/>
    <w:rsid w:val="005C7C7E"/>
    <w:rsid w:val="005D1B62"/>
    <w:rsid w:val="005D2A0A"/>
    <w:rsid w:val="005D5AE5"/>
    <w:rsid w:val="005E79D6"/>
    <w:rsid w:val="005F0C5E"/>
    <w:rsid w:val="005F710E"/>
    <w:rsid w:val="00600833"/>
    <w:rsid w:val="006019FE"/>
    <w:rsid w:val="00604242"/>
    <w:rsid w:val="00604314"/>
    <w:rsid w:val="006125BD"/>
    <w:rsid w:val="00612A13"/>
    <w:rsid w:val="00614A48"/>
    <w:rsid w:val="00617D37"/>
    <w:rsid w:val="00622AD9"/>
    <w:rsid w:val="00626761"/>
    <w:rsid w:val="00630D58"/>
    <w:rsid w:val="006326C3"/>
    <w:rsid w:val="00632A7D"/>
    <w:rsid w:val="00636941"/>
    <w:rsid w:val="0063746A"/>
    <w:rsid w:val="006409EA"/>
    <w:rsid w:val="006421BB"/>
    <w:rsid w:val="00643B5D"/>
    <w:rsid w:val="006475A4"/>
    <w:rsid w:val="0065206E"/>
    <w:rsid w:val="00653155"/>
    <w:rsid w:val="00654B2C"/>
    <w:rsid w:val="006550D3"/>
    <w:rsid w:val="00656573"/>
    <w:rsid w:val="006654BE"/>
    <w:rsid w:val="00667F8C"/>
    <w:rsid w:val="00671FE3"/>
    <w:rsid w:val="00674E5A"/>
    <w:rsid w:val="006762E6"/>
    <w:rsid w:val="00683061"/>
    <w:rsid w:val="00684157"/>
    <w:rsid w:val="00691C0E"/>
    <w:rsid w:val="00697D07"/>
    <w:rsid w:val="006A2FB4"/>
    <w:rsid w:val="006B1D5D"/>
    <w:rsid w:val="006B2610"/>
    <w:rsid w:val="006B38D4"/>
    <w:rsid w:val="006B71EB"/>
    <w:rsid w:val="006C083E"/>
    <w:rsid w:val="006C08CA"/>
    <w:rsid w:val="006C0CF6"/>
    <w:rsid w:val="006C1EDC"/>
    <w:rsid w:val="006C29A5"/>
    <w:rsid w:val="006C5841"/>
    <w:rsid w:val="006C6586"/>
    <w:rsid w:val="006C7561"/>
    <w:rsid w:val="006D5A2B"/>
    <w:rsid w:val="006D5F3A"/>
    <w:rsid w:val="006E0A58"/>
    <w:rsid w:val="006E36DF"/>
    <w:rsid w:val="006E39E2"/>
    <w:rsid w:val="006E4BEB"/>
    <w:rsid w:val="006E5B42"/>
    <w:rsid w:val="006E5C47"/>
    <w:rsid w:val="006E66A2"/>
    <w:rsid w:val="006E7452"/>
    <w:rsid w:val="006F4DB7"/>
    <w:rsid w:val="006F73D6"/>
    <w:rsid w:val="007025EF"/>
    <w:rsid w:val="00702C08"/>
    <w:rsid w:val="0072207C"/>
    <w:rsid w:val="00726ED9"/>
    <w:rsid w:val="00732B3A"/>
    <w:rsid w:val="00732BA1"/>
    <w:rsid w:val="00733D19"/>
    <w:rsid w:val="00740485"/>
    <w:rsid w:val="007450AF"/>
    <w:rsid w:val="00746244"/>
    <w:rsid w:val="00756A6B"/>
    <w:rsid w:val="00761EDD"/>
    <w:rsid w:val="0076485B"/>
    <w:rsid w:val="00774014"/>
    <w:rsid w:val="00780A22"/>
    <w:rsid w:val="00780EB0"/>
    <w:rsid w:val="00781177"/>
    <w:rsid w:val="00783FE6"/>
    <w:rsid w:val="00787080"/>
    <w:rsid w:val="007907CA"/>
    <w:rsid w:val="00794D89"/>
    <w:rsid w:val="007A6B2B"/>
    <w:rsid w:val="007A75A1"/>
    <w:rsid w:val="007B1CDB"/>
    <w:rsid w:val="007C3A77"/>
    <w:rsid w:val="007C40BD"/>
    <w:rsid w:val="007C57CD"/>
    <w:rsid w:val="007D04B9"/>
    <w:rsid w:val="007D3694"/>
    <w:rsid w:val="007D6AA0"/>
    <w:rsid w:val="007E6409"/>
    <w:rsid w:val="007E6EF0"/>
    <w:rsid w:val="007F3593"/>
    <w:rsid w:val="007F67B9"/>
    <w:rsid w:val="00802B5D"/>
    <w:rsid w:val="00803E3B"/>
    <w:rsid w:val="00804893"/>
    <w:rsid w:val="00805F32"/>
    <w:rsid w:val="00807902"/>
    <w:rsid w:val="008162EE"/>
    <w:rsid w:val="00820F65"/>
    <w:rsid w:val="008217EA"/>
    <w:rsid w:val="0083022B"/>
    <w:rsid w:val="00831136"/>
    <w:rsid w:val="00843FEC"/>
    <w:rsid w:val="00844C0D"/>
    <w:rsid w:val="00852D18"/>
    <w:rsid w:val="00856AE6"/>
    <w:rsid w:val="00856BF3"/>
    <w:rsid w:val="00861C6F"/>
    <w:rsid w:val="00864A4D"/>
    <w:rsid w:val="00866A87"/>
    <w:rsid w:val="00867CA2"/>
    <w:rsid w:val="00874EA6"/>
    <w:rsid w:val="0087692B"/>
    <w:rsid w:val="008850C4"/>
    <w:rsid w:val="00893253"/>
    <w:rsid w:val="00895422"/>
    <w:rsid w:val="008956E5"/>
    <w:rsid w:val="008A0428"/>
    <w:rsid w:val="008A673E"/>
    <w:rsid w:val="008A7013"/>
    <w:rsid w:val="008B32F1"/>
    <w:rsid w:val="008B5010"/>
    <w:rsid w:val="008D1CEB"/>
    <w:rsid w:val="008D28F6"/>
    <w:rsid w:val="008E0CCD"/>
    <w:rsid w:val="008E47E8"/>
    <w:rsid w:val="008E53CC"/>
    <w:rsid w:val="008F04DF"/>
    <w:rsid w:val="008F28B6"/>
    <w:rsid w:val="008F2F08"/>
    <w:rsid w:val="008F6D51"/>
    <w:rsid w:val="00901522"/>
    <w:rsid w:val="009018AF"/>
    <w:rsid w:val="00907D68"/>
    <w:rsid w:val="0091004D"/>
    <w:rsid w:val="00914232"/>
    <w:rsid w:val="00915920"/>
    <w:rsid w:val="00916B9B"/>
    <w:rsid w:val="0091795F"/>
    <w:rsid w:val="00921BF8"/>
    <w:rsid w:val="009243F3"/>
    <w:rsid w:val="009277E5"/>
    <w:rsid w:val="00934204"/>
    <w:rsid w:val="00934F14"/>
    <w:rsid w:val="009432BE"/>
    <w:rsid w:val="00943D4A"/>
    <w:rsid w:val="00946D34"/>
    <w:rsid w:val="00950142"/>
    <w:rsid w:val="00950787"/>
    <w:rsid w:val="00954AAD"/>
    <w:rsid w:val="00955521"/>
    <w:rsid w:val="009562B7"/>
    <w:rsid w:val="009630F6"/>
    <w:rsid w:val="00965297"/>
    <w:rsid w:val="00965D3D"/>
    <w:rsid w:val="009662D3"/>
    <w:rsid w:val="0096740F"/>
    <w:rsid w:val="00967B54"/>
    <w:rsid w:val="009A055A"/>
    <w:rsid w:val="009A14DF"/>
    <w:rsid w:val="009A4FA6"/>
    <w:rsid w:val="009A6F95"/>
    <w:rsid w:val="009B1354"/>
    <w:rsid w:val="009B1B4F"/>
    <w:rsid w:val="009C6F02"/>
    <w:rsid w:val="009E2AF3"/>
    <w:rsid w:val="009F26EB"/>
    <w:rsid w:val="009F2D1E"/>
    <w:rsid w:val="00A000D0"/>
    <w:rsid w:val="00A01FA7"/>
    <w:rsid w:val="00A02283"/>
    <w:rsid w:val="00A03234"/>
    <w:rsid w:val="00A13587"/>
    <w:rsid w:val="00A14220"/>
    <w:rsid w:val="00A17E43"/>
    <w:rsid w:val="00A23C9A"/>
    <w:rsid w:val="00A30F86"/>
    <w:rsid w:val="00A32CFE"/>
    <w:rsid w:val="00A34953"/>
    <w:rsid w:val="00A42F9F"/>
    <w:rsid w:val="00A448A3"/>
    <w:rsid w:val="00A46235"/>
    <w:rsid w:val="00A4642F"/>
    <w:rsid w:val="00A5212A"/>
    <w:rsid w:val="00A52E92"/>
    <w:rsid w:val="00A536CF"/>
    <w:rsid w:val="00A56327"/>
    <w:rsid w:val="00A56812"/>
    <w:rsid w:val="00A568CB"/>
    <w:rsid w:val="00A60ED8"/>
    <w:rsid w:val="00A6254C"/>
    <w:rsid w:val="00A65D45"/>
    <w:rsid w:val="00A67710"/>
    <w:rsid w:val="00A70D5A"/>
    <w:rsid w:val="00A72AAD"/>
    <w:rsid w:val="00A8253A"/>
    <w:rsid w:val="00A93251"/>
    <w:rsid w:val="00A93E4E"/>
    <w:rsid w:val="00A95D4E"/>
    <w:rsid w:val="00AA1612"/>
    <w:rsid w:val="00AA1D9B"/>
    <w:rsid w:val="00AB1BA8"/>
    <w:rsid w:val="00AB2A6A"/>
    <w:rsid w:val="00AB2A8A"/>
    <w:rsid w:val="00AC0AC7"/>
    <w:rsid w:val="00AC32C6"/>
    <w:rsid w:val="00AC42AA"/>
    <w:rsid w:val="00AC50D4"/>
    <w:rsid w:val="00AD2DA6"/>
    <w:rsid w:val="00AD6B0B"/>
    <w:rsid w:val="00AE5645"/>
    <w:rsid w:val="00AF26AE"/>
    <w:rsid w:val="00AF2B23"/>
    <w:rsid w:val="00AF4DD1"/>
    <w:rsid w:val="00AF6679"/>
    <w:rsid w:val="00AF6EED"/>
    <w:rsid w:val="00B014C5"/>
    <w:rsid w:val="00B021DA"/>
    <w:rsid w:val="00B122E8"/>
    <w:rsid w:val="00B14A5F"/>
    <w:rsid w:val="00B14E8A"/>
    <w:rsid w:val="00B162FE"/>
    <w:rsid w:val="00B16CFD"/>
    <w:rsid w:val="00B23A60"/>
    <w:rsid w:val="00B2555D"/>
    <w:rsid w:val="00B27C34"/>
    <w:rsid w:val="00B307A2"/>
    <w:rsid w:val="00B36E42"/>
    <w:rsid w:val="00B44BDB"/>
    <w:rsid w:val="00B45B94"/>
    <w:rsid w:val="00B54ACA"/>
    <w:rsid w:val="00B56404"/>
    <w:rsid w:val="00B611EE"/>
    <w:rsid w:val="00B64ABD"/>
    <w:rsid w:val="00B65FAF"/>
    <w:rsid w:val="00B702D7"/>
    <w:rsid w:val="00B724C5"/>
    <w:rsid w:val="00B73051"/>
    <w:rsid w:val="00B75AB0"/>
    <w:rsid w:val="00B829FF"/>
    <w:rsid w:val="00B87E66"/>
    <w:rsid w:val="00B90D54"/>
    <w:rsid w:val="00B91443"/>
    <w:rsid w:val="00B94BDF"/>
    <w:rsid w:val="00B975B7"/>
    <w:rsid w:val="00B9789B"/>
    <w:rsid w:val="00B979B9"/>
    <w:rsid w:val="00BB68F8"/>
    <w:rsid w:val="00BC6081"/>
    <w:rsid w:val="00BC75F6"/>
    <w:rsid w:val="00BD1E33"/>
    <w:rsid w:val="00BD77A8"/>
    <w:rsid w:val="00BE21F0"/>
    <w:rsid w:val="00BE37D2"/>
    <w:rsid w:val="00BE61C3"/>
    <w:rsid w:val="00BF0D14"/>
    <w:rsid w:val="00BF4CD3"/>
    <w:rsid w:val="00BF522F"/>
    <w:rsid w:val="00C0144F"/>
    <w:rsid w:val="00C0715E"/>
    <w:rsid w:val="00C14BFE"/>
    <w:rsid w:val="00C21D64"/>
    <w:rsid w:val="00C23A60"/>
    <w:rsid w:val="00C24666"/>
    <w:rsid w:val="00C31C40"/>
    <w:rsid w:val="00C3283E"/>
    <w:rsid w:val="00C34CD5"/>
    <w:rsid w:val="00C351E6"/>
    <w:rsid w:val="00C3680F"/>
    <w:rsid w:val="00C444C9"/>
    <w:rsid w:val="00C50B78"/>
    <w:rsid w:val="00C53E69"/>
    <w:rsid w:val="00C5567E"/>
    <w:rsid w:val="00C557A1"/>
    <w:rsid w:val="00C60BE0"/>
    <w:rsid w:val="00C636D4"/>
    <w:rsid w:val="00C6527A"/>
    <w:rsid w:val="00C65650"/>
    <w:rsid w:val="00C710E3"/>
    <w:rsid w:val="00C763CA"/>
    <w:rsid w:val="00C77BBC"/>
    <w:rsid w:val="00C869E9"/>
    <w:rsid w:val="00CA2388"/>
    <w:rsid w:val="00CB3567"/>
    <w:rsid w:val="00CB3A5E"/>
    <w:rsid w:val="00CB4506"/>
    <w:rsid w:val="00CB75A7"/>
    <w:rsid w:val="00CB7FBB"/>
    <w:rsid w:val="00CC5098"/>
    <w:rsid w:val="00CC5180"/>
    <w:rsid w:val="00CC7133"/>
    <w:rsid w:val="00CC7F28"/>
    <w:rsid w:val="00CD03A8"/>
    <w:rsid w:val="00CD40EF"/>
    <w:rsid w:val="00CD4BDC"/>
    <w:rsid w:val="00CD4EAF"/>
    <w:rsid w:val="00CD4FE1"/>
    <w:rsid w:val="00CD601B"/>
    <w:rsid w:val="00CE0E14"/>
    <w:rsid w:val="00CE393D"/>
    <w:rsid w:val="00CE441F"/>
    <w:rsid w:val="00CF220E"/>
    <w:rsid w:val="00CF7671"/>
    <w:rsid w:val="00D02FF5"/>
    <w:rsid w:val="00D0442D"/>
    <w:rsid w:val="00D055F8"/>
    <w:rsid w:val="00D07ADE"/>
    <w:rsid w:val="00D10FB3"/>
    <w:rsid w:val="00D20DCE"/>
    <w:rsid w:val="00D24D39"/>
    <w:rsid w:val="00D25FF3"/>
    <w:rsid w:val="00D273D6"/>
    <w:rsid w:val="00D27442"/>
    <w:rsid w:val="00D31400"/>
    <w:rsid w:val="00D3237F"/>
    <w:rsid w:val="00D35E09"/>
    <w:rsid w:val="00D44F0F"/>
    <w:rsid w:val="00D46642"/>
    <w:rsid w:val="00D5121D"/>
    <w:rsid w:val="00D53040"/>
    <w:rsid w:val="00D54573"/>
    <w:rsid w:val="00D55F02"/>
    <w:rsid w:val="00D6263F"/>
    <w:rsid w:val="00D7070F"/>
    <w:rsid w:val="00D71FA3"/>
    <w:rsid w:val="00D72882"/>
    <w:rsid w:val="00D72C1A"/>
    <w:rsid w:val="00D73491"/>
    <w:rsid w:val="00D75904"/>
    <w:rsid w:val="00D77266"/>
    <w:rsid w:val="00D90B28"/>
    <w:rsid w:val="00D918E4"/>
    <w:rsid w:val="00D92DC9"/>
    <w:rsid w:val="00D9558B"/>
    <w:rsid w:val="00D95E56"/>
    <w:rsid w:val="00D96BDE"/>
    <w:rsid w:val="00D97EC8"/>
    <w:rsid w:val="00DA25EF"/>
    <w:rsid w:val="00DA5735"/>
    <w:rsid w:val="00DB0235"/>
    <w:rsid w:val="00DB2FB2"/>
    <w:rsid w:val="00DB6A20"/>
    <w:rsid w:val="00DB6CA0"/>
    <w:rsid w:val="00DD1EE3"/>
    <w:rsid w:val="00DD32C9"/>
    <w:rsid w:val="00DD6904"/>
    <w:rsid w:val="00DE06D4"/>
    <w:rsid w:val="00DF3D94"/>
    <w:rsid w:val="00E174BA"/>
    <w:rsid w:val="00E21F4E"/>
    <w:rsid w:val="00E22B06"/>
    <w:rsid w:val="00E32653"/>
    <w:rsid w:val="00E328ED"/>
    <w:rsid w:val="00E3376B"/>
    <w:rsid w:val="00E3706A"/>
    <w:rsid w:val="00E4484C"/>
    <w:rsid w:val="00E57C1D"/>
    <w:rsid w:val="00E627D6"/>
    <w:rsid w:val="00E6295B"/>
    <w:rsid w:val="00E639B3"/>
    <w:rsid w:val="00E70A5E"/>
    <w:rsid w:val="00E722AF"/>
    <w:rsid w:val="00E748B0"/>
    <w:rsid w:val="00E75875"/>
    <w:rsid w:val="00E81B47"/>
    <w:rsid w:val="00E848F0"/>
    <w:rsid w:val="00E92513"/>
    <w:rsid w:val="00E961B8"/>
    <w:rsid w:val="00EA11B8"/>
    <w:rsid w:val="00EA594B"/>
    <w:rsid w:val="00EB7E10"/>
    <w:rsid w:val="00EC3272"/>
    <w:rsid w:val="00EC3602"/>
    <w:rsid w:val="00EC3B17"/>
    <w:rsid w:val="00ED32BB"/>
    <w:rsid w:val="00ED52A3"/>
    <w:rsid w:val="00EE7935"/>
    <w:rsid w:val="00EF222B"/>
    <w:rsid w:val="00EF345F"/>
    <w:rsid w:val="00F02053"/>
    <w:rsid w:val="00F0347F"/>
    <w:rsid w:val="00F12CCF"/>
    <w:rsid w:val="00F1406D"/>
    <w:rsid w:val="00F15B9C"/>
    <w:rsid w:val="00F16DA2"/>
    <w:rsid w:val="00F42C81"/>
    <w:rsid w:val="00F52AB2"/>
    <w:rsid w:val="00F533F1"/>
    <w:rsid w:val="00F573A2"/>
    <w:rsid w:val="00F637A4"/>
    <w:rsid w:val="00F64A00"/>
    <w:rsid w:val="00F66A2F"/>
    <w:rsid w:val="00F821E9"/>
    <w:rsid w:val="00F834C8"/>
    <w:rsid w:val="00F85B19"/>
    <w:rsid w:val="00F87335"/>
    <w:rsid w:val="00F8798E"/>
    <w:rsid w:val="00F95897"/>
    <w:rsid w:val="00F961BD"/>
    <w:rsid w:val="00F9679C"/>
    <w:rsid w:val="00F97898"/>
    <w:rsid w:val="00FA2A68"/>
    <w:rsid w:val="00FA3AAD"/>
    <w:rsid w:val="00FA4363"/>
    <w:rsid w:val="00FB3B3A"/>
    <w:rsid w:val="00FB50FB"/>
    <w:rsid w:val="00FC1B75"/>
    <w:rsid w:val="00FC4738"/>
    <w:rsid w:val="00FC7056"/>
    <w:rsid w:val="00FD05A7"/>
    <w:rsid w:val="00FD6908"/>
    <w:rsid w:val="00FD7A2B"/>
    <w:rsid w:val="00FE6A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35742-F96C-4ED0-9D05-CCE0B8AD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812"/>
  </w:style>
  <w:style w:type="paragraph" w:styleId="Balk3">
    <w:name w:val="heading 3"/>
    <w:basedOn w:val="Normal"/>
    <w:link w:val="Balk3Char"/>
    <w:uiPriority w:val="9"/>
    <w:qFormat/>
    <w:rsid w:val="00247B7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RSN">
    <w:name w:val="MERSİN"/>
    <w:basedOn w:val="Normal"/>
    <w:link w:val="MERSNChar"/>
    <w:qFormat/>
    <w:rsid w:val="00342716"/>
    <w:pPr>
      <w:spacing w:before="120" w:after="120" w:line="240" w:lineRule="auto"/>
      <w:ind w:firstLine="567"/>
      <w:jc w:val="both"/>
    </w:pPr>
    <w:rPr>
      <w:rFonts w:ascii="Times New Roman" w:hAnsi="Times New Roman" w:cs="Times New Roman"/>
      <w:szCs w:val="20"/>
    </w:rPr>
  </w:style>
  <w:style w:type="table" w:styleId="TabloKlavuzu">
    <w:name w:val="Table Grid"/>
    <w:basedOn w:val="NormalTablo"/>
    <w:uiPriority w:val="39"/>
    <w:rsid w:val="00506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RSNChar">
    <w:name w:val="MERSİN Char"/>
    <w:basedOn w:val="VarsaylanParagrafYazTipi"/>
    <w:link w:val="MERSN"/>
    <w:rsid w:val="00342716"/>
    <w:rPr>
      <w:rFonts w:ascii="Times New Roman" w:hAnsi="Times New Roman" w:cs="Times New Roman"/>
      <w:szCs w:val="20"/>
    </w:rPr>
  </w:style>
  <w:style w:type="paragraph" w:customStyle="1" w:styleId="Krkkale">
    <w:name w:val="Kırıkkale"/>
    <w:basedOn w:val="Normal"/>
    <w:link w:val="KrkkaleChar"/>
    <w:qFormat/>
    <w:rsid w:val="005064FC"/>
    <w:pPr>
      <w:spacing w:before="120" w:after="120" w:line="276" w:lineRule="auto"/>
      <w:ind w:firstLine="709"/>
      <w:jc w:val="both"/>
    </w:pPr>
    <w:rPr>
      <w:rFonts w:ascii="Palatino Linotype" w:hAnsi="Palatino Linotype"/>
    </w:rPr>
  </w:style>
  <w:style w:type="character" w:customStyle="1" w:styleId="KrkkaleChar">
    <w:name w:val="Kırıkkale Char"/>
    <w:basedOn w:val="VarsaylanParagrafYazTipi"/>
    <w:link w:val="Krkkale"/>
    <w:rsid w:val="005064FC"/>
    <w:rPr>
      <w:rFonts w:ascii="Palatino Linotype" w:hAnsi="Palatino Linotype"/>
    </w:rPr>
  </w:style>
  <w:style w:type="paragraph" w:customStyle="1" w:styleId="TekSatr">
    <w:name w:val="Tek Satır"/>
    <w:basedOn w:val="Normal"/>
    <w:qFormat/>
    <w:rsid w:val="00B73051"/>
    <w:pPr>
      <w:spacing w:before="120" w:after="120" w:line="240" w:lineRule="auto"/>
      <w:ind w:firstLine="709"/>
      <w:jc w:val="both"/>
    </w:pPr>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B730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3051"/>
    <w:rPr>
      <w:rFonts w:ascii="Tahoma" w:hAnsi="Tahoma" w:cs="Tahoma"/>
      <w:sz w:val="16"/>
      <w:szCs w:val="16"/>
    </w:rPr>
  </w:style>
  <w:style w:type="paragraph" w:styleId="stbilgi">
    <w:name w:val="header"/>
    <w:basedOn w:val="Normal"/>
    <w:link w:val="stbilgiChar"/>
    <w:uiPriority w:val="99"/>
    <w:unhideWhenUsed/>
    <w:rsid w:val="006B1D5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1D5D"/>
  </w:style>
  <w:style w:type="paragraph" w:styleId="Altbilgi">
    <w:name w:val="footer"/>
    <w:basedOn w:val="Normal"/>
    <w:link w:val="AltbilgiChar"/>
    <w:uiPriority w:val="99"/>
    <w:unhideWhenUsed/>
    <w:rsid w:val="006B1D5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1D5D"/>
  </w:style>
  <w:style w:type="paragraph" w:customStyle="1" w:styleId="Default">
    <w:name w:val="Default"/>
    <w:rsid w:val="004610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2">
    <w:name w:val="A22"/>
    <w:uiPriority w:val="99"/>
    <w:rsid w:val="005B7139"/>
    <w:rPr>
      <w:rFonts w:cs="Futura Std Condensed"/>
      <w:color w:val="000000"/>
      <w:sz w:val="25"/>
      <w:szCs w:val="25"/>
    </w:rPr>
  </w:style>
  <w:style w:type="character" w:customStyle="1" w:styleId="A0">
    <w:name w:val="A0"/>
    <w:uiPriority w:val="99"/>
    <w:rsid w:val="006E66A2"/>
    <w:rPr>
      <w:rFonts w:cs="Myriad Pro"/>
      <w:color w:val="000000"/>
      <w:sz w:val="18"/>
      <w:szCs w:val="18"/>
    </w:rPr>
  </w:style>
  <w:style w:type="character" w:customStyle="1" w:styleId="nlmyear">
    <w:name w:val="nlm_year"/>
    <w:basedOn w:val="VarsaylanParagrafYazTipi"/>
    <w:rsid w:val="00630D58"/>
  </w:style>
  <w:style w:type="character" w:customStyle="1" w:styleId="nlmarticle-title">
    <w:name w:val="nlm_article-title"/>
    <w:basedOn w:val="VarsaylanParagrafYazTipi"/>
    <w:rsid w:val="00630D58"/>
  </w:style>
  <w:style w:type="character" w:customStyle="1" w:styleId="nlmfpage">
    <w:name w:val="nlm_fpage"/>
    <w:basedOn w:val="VarsaylanParagrafYazTipi"/>
    <w:rsid w:val="00630D58"/>
  </w:style>
  <w:style w:type="character" w:customStyle="1" w:styleId="nlmlpage">
    <w:name w:val="nlm_lpage"/>
    <w:basedOn w:val="VarsaylanParagrafYazTipi"/>
    <w:rsid w:val="00630D58"/>
  </w:style>
  <w:style w:type="character" w:styleId="Kpr">
    <w:name w:val="Hyperlink"/>
    <w:basedOn w:val="VarsaylanParagrafYazTipi"/>
    <w:uiPriority w:val="99"/>
    <w:semiHidden/>
    <w:unhideWhenUsed/>
    <w:rsid w:val="00780EB0"/>
    <w:rPr>
      <w:color w:val="0000FF"/>
      <w:u w:val="single"/>
    </w:rPr>
  </w:style>
  <w:style w:type="character" w:customStyle="1" w:styleId="A8">
    <w:name w:val="A8"/>
    <w:uiPriority w:val="99"/>
    <w:rsid w:val="00B2555D"/>
    <w:rPr>
      <w:rFonts w:cs="Futura Std Medium"/>
      <w:b/>
      <w:bCs/>
      <w:color w:val="000000"/>
      <w:sz w:val="20"/>
      <w:szCs w:val="20"/>
    </w:rPr>
  </w:style>
  <w:style w:type="character" w:customStyle="1" w:styleId="A3">
    <w:name w:val="A3"/>
    <w:uiPriority w:val="99"/>
    <w:rsid w:val="0013396F"/>
    <w:rPr>
      <w:rFonts w:cs="Myriad Pro"/>
      <w:i/>
      <w:iCs/>
      <w:color w:val="000000"/>
      <w:sz w:val="16"/>
      <w:szCs w:val="16"/>
    </w:rPr>
  </w:style>
  <w:style w:type="character" w:customStyle="1" w:styleId="Balk3Char">
    <w:name w:val="Başlık 3 Char"/>
    <w:basedOn w:val="VarsaylanParagrafYazTipi"/>
    <w:link w:val="Balk3"/>
    <w:uiPriority w:val="9"/>
    <w:rsid w:val="00247B71"/>
    <w:rPr>
      <w:rFonts w:ascii="Times New Roman" w:eastAsia="Times New Roman" w:hAnsi="Times New Roman" w:cs="Times New Roman"/>
      <w:b/>
      <w:bCs/>
      <w:sz w:val="27"/>
      <w:szCs w:val="27"/>
      <w:lang w:eastAsia="tr-TR"/>
    </w:rPr>
  </w:style>
  <w:style w:type="character" w:styleId="AklamaBavurusu">
    <w:name w:val="annotation reference"/>
    <w:basedOn w:val="VarsaylanParagrafYazTipi"/>
    <w:uiPriority w:val="99"/>
    <w:semiHidden/>
    <w:unhideWhenUsed/>
    <w:rsid w:val="00195039"/>
    <w:rPr>
      <w:sz w:val="16"/>
      <w:szCs w:val="16"/>
    </w:rPr>
  </w:style>
  <w:style w:type="paragraph" w:styleId="AklamaMetni">
    <w:name w:val="annotation text"/>
    <w:basedOn w:val="Normal"/>
    <w:link w:val="AklamaMetniChar"/>
    <w:uiPriority w:val="99"/>
    <w:semiHidden/>
    <w:unhideWhenUsed/>
    <w:rsid w:val="0019503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95039"/>
    <w:rPr>
      <w:sz w:val="20"/>
      <w:szCs w:val="20"/>
    </w:rPr>
  </w:style>
  <w:style w:type="paragraph" w:styleId="AklamaKonusu">
    <w:name w:val="annotation subject"/>
    <w:basedOn w:val="AklamaMetni"/>
    <w:next w:val="AklamaMetni"/>
    <w:link w:val="AklamaKonusuChar"/>
    <w:uiPriority w:val="99"/>
    <w:semiHidden/>
    <w:unhideWhenUsed/>
    <w:rsid w:val="00195039"/>
    <w:rPr>
      <w:b/>
      <w:bCs/>
    </w:rPr>
  </w:style>
  <w:style w:type="character" w:customStyle="1" w:styleId="AklamaKonusuChar">
    <w:name w:val="Açıklama Konusu Char"/>
    <w:basedOn w:val="AklamaMetniChar"/>
    <w:link w:val="AklamaKonusu"/>
    <w:uiPriority w:val="99"/>
    <w:semiHidden/>
    <w:rsid w:val="00195039"/>
    <w:rPr>
      <w:b/>
      <w:bCs/>
      <w:sz w:val="20"/>
      <w:szCs w:val="20"/>
    </w:rPr>
  </w:style>
  <w:style w:type="paragraph" w:styleId="SonnotMetni">
    <w:name w:val="endnote text"/>
    <w:basedOn w:val="Normal"/>
    <w:link w:val="SonnotMetniChar"/>
    <w:uiPriority w:val="99"/>
    <w:semiHidden/>
    <w:unhideWhenUsed/>
    <w:rsid w:val="00500FC4"/>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500FC4"/>
    <w:rPr>
      <w:sz w:val="20"/>
      <w:szCs w:val="20"/>
    </w:rPr>
  </w:style>
  <w:style w:type="character" w:styleId="SonnotBavurusu">
    <w:name w:val="endnote reference"/>
    <w:basedOn w:val="VarsaylanParagrafYazTipi"/>
    <w:uiPriority w:val="99"/>
    <w:semiHidden/>
    <w:unhideWhenUsed/>
    <w:rsid w:val="00500FC4"/>
    <w:rPr>
      <w:vertAlign w:val="superscript"/>
    </w:rPr>
  </w:style>
  <w:style w:type="paragraph" w:styleId="DipnotMetni">
    <w:name w:val="footnote text"/>
    <w:basedOn w:val="Normal"/>
    <w:link w:val="DipnotMetniChar"/>
    <w:uiPriority w:val="99"/>
    <w:semiHidden/>
    <w:unhideWhenUsed/>
    <w:rsid w:val="00500FC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00FC4"/>
    <w:rPr>
      <w:sz w:val="20"/>
      <w:szCs w:val="20"/>
    </w:rPr>
  </w:style>
  <w:style w:type="character" w:styleId="DipnotBavurusu">
    <w:name w:val="footnote reference"/>
    <w:basedOn w:val="VarsaylanParagrafYazTipi"/>
    <w:uiPriority w:val="99"/>
    <w:semiHidden/>
    <w:unhideWhenUsed/>
    <w:rsid w:val="00500F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34608">
      <w:bodyDiv w:val="1"/>
      <w:marLeft w:val="0"/>
      <w:marRight w:val="0"/>
      <w:marTop w:val="0"/>
      <w:marBottom w:val="0"/>
      <w:divBdr>
        <w:top w:val="none" w:sz="0" w:space="0" w:color="auto"/>
        <w:left w:val="none" w:sz="0" w:space="0" w:color="auto"/>
        <w:bottom w:val="none" w:sz="0" w:space="0" w:color="auto"/>
        <w:right w:val="none" w:sz="0" w:space="0" w:color="auto"/>
      </w:divBdr>
    </w:div>
    <w:div w:id="847017444">
      <w:bodyDiv w:val="1"/>
      <w:marLeft w:val="0"/>
      <w:marRight w:val="0"/>
      <w:marTop w:val="0"/>
      <w:marBottom w:val="0"/>
      <w:divBdr>
        <w:top w:val="none" w:sz="0" w:space="0" w:color="auto"/>
        <w:left w:val="none" w:sz="0" w:space="0" w:color="auto"/>
        <w:bottom w:val="none" w:sz="0" w:space="0" w:color="auto"/>
        <w:right w:val="none" w:sz="0" w:space="0" w:color="auto"/>
      </w:divBdr>
    </w:div>
    <w:div w:id="1629043065">
      <w:bodyDiv w:val="1"/>
      <w:marLeft w:val="0"/>
      <w:marRight w:val="0"/>
      <w:marTop w:val="0"/>
      <w:marBottom w:val="0"/>
      <w:divBdr>
        <w:top w:val="none" w:sz="0" w:space="0" w:color="auto"/>
        <w:left w:val="none" w:sz="0" w:space="0" w:color="auto"/>
        <w:bottom w:val="none" w:sz="0" w:space="0" w:color="auto"/>
        <w:right w:val="none" w:sz="0" w:space="0" w:color="auto"/>
      </w:divBdr>
      <w:divsChild>
        <w:div w:id="223105074">
          <w:marLeft w:val="0"/>
          <w:marRight w:val="0"/>
          <w:marTop w:val="0"/>
          <w:marBottom w:val="0"/>
          <w:divBdr>
            <w:top w:val="none" w:sz="0" w:space="0" w:color="auto"/>
            <w:left w:val="none" w:sz="0" w:space="0" w:color="auto"/>
            <w:bottom w:val="none" w:sz="0" w:space="0" w:color="auto"/>
            <w:right w:val="none" w:sz="0" w:space="0" w:color="auto"/>
          </w:divBdr>
          <w:divsChild>
            <w:div w:id="934363054">
              <w:marLeft w:val="0"/>
              <w:marRight w:val="60"/>
              <w:marTop w:val="0"/>
              <w:marBottom w:val="0"/>
              <w:divBdr>
                <w:top w:val="none" w:sz="0" w:space="0" w:color="auto"/>
                <w:left w:val="none" w:sz="0" w:space="0" w:color="auto"/>
                <w:bottom w:val="none" w:sz="0" w:space="0" w:color="auto"/>
                <w:right w:val="none" w:sz="0" w:space="0" w:color="auto"/>
              </w:divBdr>
              <w:divsChild>
                <w:div w:id="171723612">
                  <w:marLeft w:val="0"/>
                  <w:marRight w:val="0"/>
                  <w:marTop w:val="0"/>
                  <w:marBottom w:val="120"/>
                  <w:divBdr>
                    <w:top w:val="single" w:sz="6" w:space="0" w:color="C0C0C0"/>
                    <w:left w:val="single" w:sz="6" w:space="0" w:color="D9D9D9"/>
                    <w:bottom w:val="single" w:sz="6" w:space="0" w:color="D9D9D9"/>
                    <w:right w:val="single" w:sz="6" w:space="0" w:color="D9D9D9"/>
                  </w:divBdr>
                  <w:divsChild>
                    <w:div w:id="1111434614">
                      <w:marLeft w:val="0"/>
                      <w:marRight w:val="0"/>
                      <w:marTop w:val="0"/>
                      <w:marBottom w:val="0"/>
                      <w:divBdr>
                        <w:top w:val="none" w:sz="0" w:space="0" w:color="auto"/>
                        <w:left w:val="none" w:sz="0" w:space="0" w:color="auto"/>
                        <w:bottom w:val="none" w:sz="0" w:space="0" w:color="auto"/>
                        <w:right w:val="none" w:sz="0" w:space="0" w:color="auto"/>
                      </w:divBdr>
                    </w:div>
                    <w:div w:id="6071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49827">
          <w:marLeft w:val="0"/>
          <w:marRight w:val="0"/>
          <w:marTop w:val="0"/>
          <w:marBottom w:val="0"/>
          <w:divBdr>
            <w:top w:val="none" w:sz="0" w:space="0" w:color="auto"/>
            <w:left w:val="none" w:sz="0" w:space="0" w:color="auto"/>
            <w:bottom w:val="none" w:sz="0" w:space="0" w:color="auto"/>
            <w:right w:val="none" w:sz="0" w:space="0" w:color="auto"/>
          </w:divBdr>
          <w:divsChild>
            <w:div w:id="1132864853">
              <w:marLeft w:val="60"/>
              <w:marRight w:val="0"/>
              <w:marTop w:val="0"/>
              <w:marBottom w:val="0"/>
              <w:divBdr>
                <w:top w:val="none" w:sz="0" w:space="0" w:color="auto"/>
                <w:left w:val="none" w:sz="0" w:space="0" w:color="auto"/>
                <w:bottom w:val="none" w:sz="0" w:space="0" w:color="auto"/>
                <w:right w:val="none" w:sz="0" w:space="0" w:color="auto"/>
              </w:divBdr>
              <w:divsChild>
                <w:div w:id="1295259988">
                  <w:marLeft w:val="0"/>
                  <w:marRight w:val="0"/>
                  <w:marTop w:val="0"/>
                  <w:marBottom w:val="0"/>
                  <w:divBdr>
                    <w:top w:val="none" w:sz="0" w:space="0" w:color="auto"/>
                    <w:left w:val="none" w:sz="0" w:space="0" w:color="auto"/>
                    <w:bottom w:val="none" w:sz="0" w:space="0" w:color="auto"/>
                    <w:right w:val="none" w:sz="0" w:space="0" w:color="auto"/>
                  </w:divBdr>
                  <w:divsChild>
                    <w:div w:id="1355959186">
                      <w:marLeft w:val="0"/>
                      <w:marRight w:val="0"/>
                      <w:marTop w:val="0"/>
                      <w:marBottom w:val="120"/>
                      <w:divBdr>
                        <w:top w:val="single" w:sz="6" w:space="0" w:color="F5F5F5"/>
                        <w:left w:val="single" w:sz="6" w:space="0" w:color="F5F5F5"/>
                        <w:bottom w:val="single" w:sz="6" w:space="0" w:color="F5F5F5"/>
                        <w:right w:val="single" w:sz="6" w:space="0" w:color="F5F5F5"/>
                      </w:divBdr>
                      <w:divsChild>
                        <w:div w:id="77481484">
                          <w:marLeft w:val="0"/>
                          <w:marRight w:val="0"/>
                          <w:marTop w:val="0"/>
                          <w:marBottom w:val="0"/>
                          <w:divBdr>
                            <w:top w:val="none" w:sz="0" w:space="0" w:color="auto"/>
                            <w:left w:val="none" w:sz="0" w:space="0" w:color="auto"/>
                            <w:bottom w:val="none" w:sz="0" w:space="0" w:color="auto"/>
                            <w:right w:val="none" w:sz="0" w:space="0" w:color="auto"/>
                          </w:divBdr>
                          <w:divsChild>
                            <w:div w:id="5429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1156600"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622193059201712E-2"/>
          <c:y val="0.16697444069491479"/>
          <c:w val="0.92830799795858865"/>
          <c:h val="0.64918978877640299"/>
        </c:manualLayout>
      </c:layout>
      <c:lineChart>
        <c:grouping val="standard"/>
        <c:varyColors val="0"/>
        <c:ser>
          <c:idx val="0"/>
          <c:order val="0"/>
          <c:tx>
            <c:strRef>
              <c:f>Sayfa1!$B$1</c:f>
              <c:strCache>
                <c:ptCount val="1"/>
                <c:pt idx="0">
                  <c:v>Türkiye'nin CDS Primleri</c:v>
                </c:pt>
              </c:strCache>
            </c:strRef>
          </c:tx>
          <c:spPr>
            <a:ln w="6350">
              <a:solidFill>
                <a:srgbClr val="C00000"/>
              </a:solidFill>
            </a:ln>
            <a:effectLst/>
          </c:spPr>
          <c:marker>
            <c:symbol val="none"/>
          </c:marker>
          <c:cat>
            <c:strRef>
              <c:f>Sayfa1!$A$2:$A$121</c:f>
              <c:strCache>
                <c:ptCount val="120"/>
                <c:pt idx="0">
                  <c:v>2008-06</c:v>
                </c:pt>
                <c:pt idx="1">
                  <c:v>2008-07</c:v>
                </c:pt>
                <c:pt idx="2">
                  <c:v>2008-08</c:v>
                </c:pt>
                <c:pt idx="3">
                  <c:v>2008-09</c:v>
                </c:pt>
                <c:pt idx="4">
                  <c:v>2008-10</c:v>
                </c:pt>
                <c:pt idx="5">
                  <c:v>2008-11</c:v>
                </c:pt>
                <c:pt idx="6">
                  <c:v>2008-12</c:v>
                </c:pt>
                <c:pt idx="7">
                  <c:v>2009-01</c:v>
                </c:pt>
                <c:pt idx="8">
                  <c:v>2009-02</c:v>
                </c:pt>
                <c:pt idx="9">
                  <c:v>2009-03</c:v>
                </c:pt>
                <c:pt idx="10">
                  <c:v>2009-04</c:v>
                </c:pt>
                <c:pt idx="11">
                  <c:v>2009-05</c:v>
                </c:pt>
                <c:pt idx="12">
                  <c:v>2009-06</c:v>
                </c:pt>
                <c:pt idx="13">
                  <c:v>2009-07</c:v>
                </c:pt>
                <c:pt idx="14">
                  <c:v>2009-08</c:v>
                </c:pt>
                <c:pt idx="15">
                  <c:v>2009-09</c:v>
                </c:pt>
                <c:pt idx="16">
                  <c:v>2009-10</c:v>
                </c:pt>
                <c:pt idx="17">
                  <c:v>2009-11</c:v>
                </c:pt>
                <c:pt idx="18">
                  <c:v>2009-12</c:v>
                </c:pt>
                <c:pt idx="19">
                  <c:v>2010-01</c:v>
                </c:pt>
                <c:pt idx="20">
                  <c:v>2010-02</c:v>
                </c:pt>
                <c:pt idx="21">
                  <c:v>2010-03</c:v>
                </c:pt>
                <c:pt idx="22">
                  <c:v>2010-04</c:v>
                </c:pt>
                <c:pt idx="23">
                  <c:v>2010-05</c:v>
                </c:pt>
                <c:pt idx="24">
                  <c:v>2010-06</c:v>
                </c:pt>
                <c:pt idx="25">
                  <c:v>2010-07</c:v>
                </c:pt>
                <c:pt idx="26">
                  <c:v>2010-08</c:v>
                </c:pt>
                <c:pt idx="27">
                  <c:v>2010-09</c:v>
                </c:pt>
                <c:pt idx="28">
                  <c:v>2010-10</c:v>
                </c:pt>
                <c:pt idx="29">
                  <c:v>2010-11</c:v>
                </c:pt>
                <c:pt idx="30">
                  <c:v>2010-12</c:v>
                </c:pt>
                <c:pt idx="31">
                  <c:v>2011-01</c:v>
                </c:pt>
                <c:pt idx="32">
                  <c:v>2011-02</c:v>
                </c:pt>
                <c:pt idx="33">
                  <c:v>2011-03</c:v>
                </c:pt>
                <c:pt idx="34">
                  <c:v>2011-04</c:v>
                </c:pt>
                <c:pt idx="35">
                  <c:v>2011-05</c:v>
                </c:pt>
                <c:pt idx="36">
                  <c:v>2011-06</c:v>
                </c:pt>
                <c:pt idx="37">
                  <c:v>2011-07</c:v>
                </c:pt>
                <c:pt idx="38">
                  <c:v>2011-08</c:v>
                </c:pt>
                <c:pt idx="39">
                  <c:v>2011-09</c:v>
                </c:pt>
                <c:pt idx="40">
                  <c:v>2011-10</c:v>
                </c:pt>
                <c:pt idx="41">
                  <c:v>2011-11</c:v>
                </c:pt>
                <c:pt idx="42">
                  <c:v>2011-12</c:v>
                </c:pt>
                <c:pt idx="43">
                  <c:v>2012-01</c:v>
                </c:pt>
                <c:pt idx="44">
                  <c:v>2012-02</c:v>
                </c:pt>
                <c:pt idx="45">
                  <c:v>2012-03</c:v>
                </c:pt>
                <c:pt idx="46">
                  <c:v>2012-04</c:v>
                </c:pt>
                <c:pt idx="47">
                  <c:v>2012-05</c:v>
                </c:pt>
                <c:pt idx="48">
                  <c:v>2012-06</c:v>
                </c:pt>
                <c:pt idx="49">
                  <c:v>2012-07</c:v>
                </c:pt>
                <c:pt idx="50">
                  <c:v>2012-08</c:v>
                </c:pt>
                <c:pt idx="51">
                  <c:v>2012-09</c:v>
                </c:pt>
                <c:pt idx="52">
                  <c:v>2012-10</c:v>
                </c:pt>
                <c:pt idx="53">
                  <c:v>2012-11</c:v>
                </c:pt>
                <c:pt idx="54">
                  <c:v>2012-12</c:v>
                </c:pt>
                <c:pt idx="55">
                  <c:v>2013-01</c:v>
                </c:pt>
                <c:pt idx="56">
                  <c:v>2013-02</c:v>
                </c:pt>
                <c:pt idx="57">
                  <c:v>2013-03</c:v>
                </c:pt>
                <c:pt idx="58">
                  <c:v>2013-04</c:v>
                </c:pt>
                <c:pt idx="59">
                  <c:v>2013-05</c:v>
                </c:pt>
                <c:pt idx="60">
                  <c:v>2013-06</c:v>
                </c:pt>
                <c:pt idx="61">
                  <c:v>2013-07</c:v>
                </c:pt>
                <c:pt idx="62">
                  <c:v>2013-08</c:v>
                </c:pt>
                <c:pt idx="63">
                  <c:v>2013-09</c:v>
                </c:pt>
                <c:pt idx="64">
                  <c:v>2013-10</c:v>
                </c:pt>
                <c:pt idx="65">
                  <c:v>2013-11</c:v>
                </c:pt>
                <c:pt idx="66">
                  <c:v>2013-12</c:v>
                </c:pt>
                <c:pt idx="67">
                  <c:v>2014-01</c:v>
                </c:pt>
                <c:pt idx="68">
                  <c:v>2014-02</c:v>
                </c:pt>
                <c:pt idx="69">
                  <c:v>2014-03</c:v>
                </c:pt>
                <c:pt idx="70">
                  <c:v>2014-04</c:v>
                </c:pt>
                <c:pt idx="71">
                  <c:v>2014-05</c:v>
                </c:pt>
                <c:pt idx="72">
                  <c:v>2014-06</c:v>
                </c:pt>
                <c:pt idx="73">
                  <c:v>2014-07</c:v>
                </c:pt>
                <c:pt idx="74">
                  <c:v>2014-08</c:v>
                </c:pt>
                <c:pt idx="75">
                  <c:v>2014-09</c:v>
                </c:pt>
                <c:pt idx="76">
                  <c:v>2014-10</c:v>
                </c:pt>
                <c:pt idx="77">
                  <c:v>2014-11</c:v>
                </c:pt>
                <c:pt idx="78">
                  <c:v>2014-12</c:v>
                </c:pt>
                <c:pt idx="79">
                  <c:v>2015-01</c:v>
                </c:pt>
                <c:pt idx="80">
                  <c:v>2015-02</c:v>
                </c:pt>
                <c:pt idx="81">
                  <c:v>2015-03</c:v>
                </c:pt>
                <c:pt idx="82">
                  <c:v>2015-04</c:v>
                </c:pt>
                <c:pt idx="83">
                  <c:v>2015-05</c:v>
                </c:pt>
                <c:pt idx="84">
                  <c:v>2015-06</c:v>
                </c:pt>
                <c:pt idx="85">
                  <c:v>2015-07</c:v>
                </c:pt>
                <c:pt idx="86">
                  <c:v>2015-08</c:v>
                </c:pt>
                <c:pt idx="87">
                  <c:v>2015-09</c:v>
                </c:pt>
                <c:pt idx="88">
                  <c:v>2015-10</c:v>
                </c:pt>
                <c:pt idx="89">
                  <c:v>2015-11</c:v>
                </c:pt>
                <c:pt idx="90">
                  <c:v>2015-12</c:v>
                </c:pt>
                <c:pt idx="91">
                  <c:v>2016-01</c:v>
                </c:pt>
                <c:pt idx="92">
                  <c:v>2016-02</c:v>
                </c:pt>
                <c:pt idx="93">
                  <c:v>2016-03</c:v>
                </c:pt>
                <c:pt idx="94">
                  <c:v>2016-04</c:v>
                </c:pt>
                <c:pt idx="95">
                  <c:v>2016-05</c:v>
                </c:pt>
                <c:pt idx="96">
                  <c:v>2016-06</c:v>
                </c:pt>
                <c:pt idx="97">
                  <c:v>2016-07</c:v>
                </c:pt>
                <c:pt idx="98">
                  <c:v>2016-08</c:v>
                </c:pt>
                <c:pt idx="99">
                  <c:v>2016-09</c:v>
                </c:pt>
                <c:pt idx="100">
                  <c:v>2016-10</c:v>
                </c:pt>
                <c:pt idx="101">
                  <c:v>2016-11</c:v>
                </c:pt>
                <c:pt idx="102">
                  <c:v>2016-12</c:v>
                </c:pt>
                <c:pt idx="103">
                  <c:v>2017-01</c:v>
                </c:pt>
                <c:pt idx="104">
                  <c:v>2017-02</c:v>
                </c:pt>
                <c:pt idx="105">
                  <c:v>2017-03</c:v>
                </c:pt>
                <c:pt idx="106">
                  <c:v>2017-04</c:v>
                </c:pt>
                <c:pt idx="107">
                  <c:v>2017-05</c:v>
                </c:pt>
                <c:pt idx="108">
                  <c:v>2017-06</c:v>
                </c:pt>
                <c:pt idx="109">
                  <c:v>2017-07</c:v>
                </c:pt>
                <c:pt idx="110">
                  <c:v>2017-08</c:v>
                </c:pt>
                <c:pt idx="111">
                  <c:v>2017-09</c:v>
                </c:pt>
                <c:pt idx="112">
                  <c:v>2017-10</c:v>
                </c:pt>
                <c:pt idx="113">
                  <c:v>2017-11</c:v>
                </c:pt>
                <c:pt idx="114">
                  <c:v>2017-12</c:v>
                </c:pt>
                <c:pt idx="115">
                  <c:v>2018-01</c:v>
                </c:pt>
                <c:pt idx="116">
                  <c:v>2018-02</c:v>
                </c:pt>
                <c:pt idx="117">
                  <c:v>2018-03</c:v>
                </c:pt>
                <c:pt idx="118">
                  <c:v>2018-04</c:v>
                </c:pt>
                <c:pt idx="119">
                  <c:v>2018-05</c:v>
                </c:pt>
              </c:strCache>
            </c:strRef>
          </c:cat>
          <c:val>
            <c:numRef>
              <c:f>Sayfa1!$B$2:$B$121</c:f>
              <c:numCache>
                <c:formatCode>0.00</c:formatCode>
                <c:ptCount val="120"/>
                <c:pt idx="0">
                  <c:v>260.87990000000002</c:v>
                </c:pt>
                <c:pt idx="1">
                  <c:v>260.87990000000002</c:v>
                </c:pt>
                <c:pt idx="2">
                  <c:v>260.87990000000002</c:v>
                </c:pt>
                <c:pt idx="3">
                  <c:v>260.87990000000002</c:v>
                </c:pt>
                <c:pt idx="4">
                  <c:v>260.87990000000002</c:v>
                </c:pt>
                <c:pt idx="5">
                  <c:v>338</c:v>
                </c:pt>
                <c:pt idx="6">
                  <c:v>472.64990000000432</c:v>
                </c:pt>
                <c:pt idx="7">
                  <c:v>412.59989999999999</c:v>
                </c:pt>
                <c:pt idx="8">
                  <c:v>415.14990000000432</c:v>
                </c:pt>
                <c:pt idx="9">
                  <c:v>507.64990000000432</c:v>
                </c:pt>
                <c:pt idx="10">
                  <c:v>350.14990000000432</c:v>
                </c:pt>
                <c:pt idx="11">
                  <c:v>299.14990000000432</c:v>
                </c:pt>
                <c:pt idx="12">
                  <c:v>258.8999</c:v>
                </c:pt>
                <c:pt idx="13">
                  <c:v>269.3999</c:v>
                </c:pt>
                <c:pt idx="14">
                  <c:v>195.81</c:v>
                </c:pt>
                <c:pt idx="15">
                  <c:v>223.15</c:v>
                </c:pt>
                <c:pt idx="16">
                  <c:v>204.81</c:v>
                </c:pt>
                <c:pt idx="17">
                  <c:v>188.81</c:v>
                </c:pt>
                <c:pt idx="18">
                  <c:v>185.9</c:v>
                </c:pt>
                <c:pt idx="19">
                  <c:v>179.5</c:v>
                </c:pt>
                <c:pt idx="20">
                  <c:v>206.5</c:v>
                </c:pt>
                <c:pt idx="21">
                  <c:v>177</c:v>
                </c:pt>
                <c:pt idx="22">
                  <c:v>169</c:v>
                </c:pt>
                <c:pt idx="23">
                  <c:v>182.833</c:v>
                </c:pt>
                <c:pt idx="24">
                  <c:v>199.16</c:v>
                </c:pt>
                <c:pt idx="25">
                  <c:v>194.66</c:v>
                </c:pt>
                <c:pt idx="26">
                  <c:v>161.16</c:v>
                </c:pt>
                <c:pt idx="27">
                  <c:v>163.83000000000001</c:v>
                </c:pt>
                <c:pt idx="28">
                  <c:v>157.83000000000001</c:v>
                </c:pt>
                <c:pt idx="29">
                  <c:v>121.66</c:v>
                </c:pt>
                <c:pt idx="30">
                  <c:v>133.5</c:v>
                </c:pt>
                <c:pt idx="31">
                  <c:v>136.16</c:v>
                </c:pt>
                <c:pt idx="32">
                  <c:v>159.16</c:v>
                </c:pt>
                <c:pt idx="33">
                  <c:v>166.02800000000047</c:v>
                </c:pt>
                <c:pt idx="34">
                  <c:v>145.477</c:v>
                </c:pt>
                <c:pt idx="35">
                  <c:v>147.20299999999997</c:v>
                </c:pt>
                <c:pt idx="36">
                  <c:v>163.23099999999999</c:v>
                </c:pt>
                <c:pt idx="37">
                  <c:v>171.20399999999998</c:v>
                </c:pt>
                <c:pt idx="38">
                  <c:v>202.99800000000027</c:v>
                </c:pt>
                <c:pt idx="39">
                  <c:v>233.20599999999999</c:v>
                </c:pt>
                <c:pt idx="40">
                  <c:v>308.15990000000232</c:v>
                </c:pt>
                <c:pt idx="41">
                  <c:v>237.75</c:v>
                </c:pt>
                <c:pt idx="42">
                  <c:v>263.30980000000238</c:v>
                </c:pt>
                <c:pt idx="43">
                  <c:v>307.68990000000002</c:v>
                </c:pt>
                <c:pt idx="44">
                  <c:v>255.23999999999998</c:v>
                </c:pt>
                <c:pt idx="45">
                  <c:v>228.73</c:v>
                </c:pt>
                <c:pt idx="46">
                  <c:v>227.97</c:v>
                </c:pt>
                <c:pt idx="47">
                  <c:v>226.47</c:v>
                </c:pt>
                <c:pt idx="48">
                  <c:v>296.875</c:v>
                </c:pt>
                <c:pt idx="49">
                  <c:v>222.62</c:v>
                </c:pt>
                <c:pt idx="50">
                  <c:v>176.12</c:v>
                </c:pt>
                <c:pt idx="51">
                  <c:v>177.04</c:v>
                </c:pt>
                <c:pt idx="52">
                  <c:v>152.42100000000067</c:v>
                </c:pt>
                <c:pt idx="53">
                  <c:v>166.8</c:v>
                </c:pt>
                <c:pt idx="54">
                  <c:v>127.795</c:v>
                </c:pt>
                <c:pt idx="55">
                  <c:v>116.501</c:v>
                </c:pt>
                <c:pt idx="56">
                  <c:v>133.79599999999999</c:v>
                </c:pt>
                <c:pt idx="57">
                  <c:v>137.761</c:v>
                </c:pt>
                <c:pt idx="58">
                  <c:v>142.81399999999999</c:v>
                </c:pt>
                <c:pt idx="59">
                  <c:v>113.137</c:v>
                </c:pt>
                <c:pt idx="60">
                  <c:v>140.74899999999997</c:v>
                </c:pt>
                <c:pt idx="61">
                  <c:v>187.20999999999998</c:v>
                </c:pt>
                <c:pt idx="62">
                  <c:v>201.56</c:v>
                </c:pt>
                <c:pt idx="63">
                  <c:v>245.88000000000127</c:v>
                </c:pt>
                <c:pt idx="64">
                  <c:v>205.73</c:v>
                </c:pt>
                <c:pt idx="65">
                  <c:v>196.82000000000087</c:v>
                </c:pt>
                <c:pt idx="66">
                  <c:v>212.23999999999998</c:v>
                </c:pt>
                <c:pt idx="67">
                  <c:v>236.91</c:v>
                </c:pt>
                <c:pt idx="68">
                  <c:v>258.11989999999997</c:v>
                </c:pt>
                <c:pt idx="69">
                  <c:v>227.12</c:v>
                </c:pt>
                <c:pt idx="70">
                  <c:v>202.56</c:v>
                </c:pt>
                <c:pt idx="71">
                  <c:v>188.91</c:v>
                </c:pt>
                <c:pt idx="72">
                  <c:v>187.05</c:v>
                </c:pt>
                <c:pt idx="73">
                  <c:v>179.44</c:v>
                </c:pt>
                <c:pt idx="74">
                  <c:v>185.46</c:v>
                </c:pt>
                <c:pt idx="75">
                  <c:v>172.63</c:v>
                </c:pt>
                <c:pt idx="76">
                  <c:v>202</c:v>
                </c:pt>
                <c:pt idx="77">
                  <c:v>176.07</c:v>
                </c:pt>
                <c:pt idx="78">
                  <c:v>155.53</c:v>
                </c:pt>
                <c:pt idx="79">
                  <c:v>183.43</c:v>
                </c:pt>
                <c:pt idx="80">
                  <c:v>186.8</c:v>
                </c:pt>
                <c:pt idx="81">
                  <c:v>207.9</c:v>
                </c:pt>
                <c:pt idx="82">
                  <c:v>213.72</c:v>
                </c:pt>
                <c:pt idx="83">
                  <c:v>223.13</c:v>
                </c:pt>
                <c:pt idx="84">
                  <c:v>213.76999999999998</c:v>
                </c:pt>
                <c:pt idx="85">
                  <c:v>218.62</c:v>
                </c:pt>
                <c:pt idx="86">
                  <c:v>237.98000000000027</c:v>
                </c:pt>
                <c:pt idx="87">
                  <c:v>276.51979999999969</c:v>
                </c:pt>
                <c:pt idx="88">
                  <c:v>325.24</c:v>
                </c:pt>
                <c:pt idx="89">
                  <c:v>237.94</c:v>
                </c:pt>
                <c:pt idx="90">
                  <c:v>268.53980000000001</c:v>
                </c:pt>
                <c:pt idx="91">
                  <c:v>279.27980000000002</c:v>
                </c:pt>
                <c:pt idx="92">
                  <c:v>283.09989999999999</c:v>
                </c:pt>
                <c:pt idx="93">
                  <c:v>274.90989999999999</c:v>
                </c:pt>
                <c:pt idx="94">
                  <c:v>254.64</c:v>
                </c:pt>
                <c:pt idx="95">
                  <c:v>253</c:v>
                </c:pt>
                <c:pt idx="96">
                  <c:v>254.83</c:v>
                </c:pt>
                <c:pt idx="97">
                  <c:v>235.10999999999999</c:v>
                </c:pt>
                <c:pt idx="98">
                  <c:v>266.26979999999969</c:v>
                </c:pt>
                <c:pt idx="99">
                  <c:v>244.02</c:v>
                </c:pt>
                <c:pt idx="100">
                  <c:v>244.88000000000127</c:v>
                </c:pt>
                <c:pt idx="101">
                  <c:v>269.16989999999998</c:v>
                </c:pt>
                <c:pt idx="102">
                  <c:v>297.95999999999964</c:v>
                </c:pt>
                <c:pt idx="103">
                  <c:v>266</c:v>
                </c:pt>
                <c:pt idx="104">
                  <c:v>242.86</c:v>
                </c:pt>
                <c:pt idx="105">
                  <c:v>239.26</c:v>
                </c:pt>
                <c:pt idx="106">
                  <c:v>231.62</c:v>
                </c:pt>
                <c:pt idx="107">
                  <c:v>202.20999999999998</c:v>
                </c:pt>
                <c:pt idx="108">
                  <c:v>194.05</c:v>
                </c:pt>
                <c:pt idx="109">
                  <c:v>196.06</c:v>
                </c:pt>
                <c:pt idx="110">
                  <c:v>172.06</c:v>
                </c:pt>
                <c:pt idx="111">
                  <c:v>158.12</c:v>
                </c:pt>
                <c:pt idx="112">
                  <c:v>175.75</c:v>
                </c:pt>
                <c:pt idx="113">
                  <c:v>198.29</c:v>
                </c:pt>
                <c:pt idx="114">
                  <c:v>191.3</c:v>
                </c:pt>
                <c:pt idx="115">
                  <c:v>159.34</c:v>
                </c:pt>
                <c:pt idx="116">
                  <c:v>165.47</c:v>
                </c:pt>
                <c:pt idx="117">
                  <c:v>173.8</c:v>
                </c:pt>
                <c:pt idx="118">
                  <c:v>193.32000000000087</c:v>
                </c:pt>
                <c:pt idx="119">
                  <c:v>229.3</c:v>
                </c:pt>
              </c:numCache>
            </c:numRef>
          </c:val>
          <c:smooth val="0"/>
        </c:ser>
        <c:dLbls>
          <c:showLegendKey val="0"/>
          <c:showVal val="0"/>
          <c:showCatName val="0"/>
          <c:showSerName val="0"/>
          <c:showPercent val="0"/>
          <c:showBubbleSize val="0"/>
        </c:dLbls>
        <c:smooth val="0"/>
        <c:axId val="884581984"/>
        <c:axId val="884581440"/>
      </c:lineChart>
      <c:catAx>
        <c:axId val="884581984"/>
        <c:scaling>
          <c:orientation val="minMax"/>
        </c:scaling>
        <c:delete val="0"/>
        <c:axPos val="b"/>
        <c:numFmt formatCode="General" sourceLinked="0"/>
        <c:majorTickMark val="out"/>
        <c:minorTickMark val="none"/>
        <c:tickLblPos val="nextTo"/>
        <c:crossAx val="884581440"/>
        <c:crosses val="autoZero"/>
        <c:auto val="1"/>
        <c:lblAlgn val="ctr"/>
        <c:lblOffset val="100"/>
        <c:noMultiLvlLbl val="0"/>
      </c:catAx>
      <c:valAx>
        <c:axId val="884581440"/>
        <c:scaling>
          <c:orientation val="minMax"/>
        </c:scaling>
        <c:delete val="0"/>
        <c:axPos val="l"/>
        <c:majorGridlines/>
        <c:numFmt formatCode="0" sourceLinked="0"/>
        <c:majorTickMark val="out"/>
        <c:minorTickMark val="none"/>
        <c:tickLblPos val="nextTo"/>
        <c:crossAx val="884581984"/>
        <c:crosses val="autoZero"/>
        <c:crossBetween val="between"/>
      </c:valAx>
      <c:spPr>
        <a:noFill/>
        <a:ln w="25400">
          <a:noFill/>
        </a:ln>
      </c:spPr>
    </c:plotArea>
    <c:legend>
      <c:legendPos val="r"/>
      <c:layout>
        <c:manualLayout>
          <c:xMode val="edge"/>
          <c:yMode val="edge"/>
          <c:x val="0.35753463108778138"/>
          <c:y val="5.3357392825897527E-2"/>
          <c:w val="0.29755796150482022"/>
          <c:h val="7.1757592800899994E-2"/>
        </c:manualLayout>
      </c:layout>
      <c:overlay val="0"/>
    </c:legend>
    <c:plotVisOnly val="1"/>
    <c:dispBlanksAs val="gap"/>
    <c:showDLblsOverMax val="0"/>
  </c:chart>
  <c:spPr>
    <a:solidFill>
      <a:srgbClr val="5B9BD5">
        <a:lumMod val="20000"/>
        <a:lumOff val="80000"/>
        <a:alpha val="55000"/>
      </a:srgbClr>
    </a:solidFill>
  </c:sp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908BB-138B-4DB7-887B-FC4BC0DFA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8705</Words>
  <Characters>49624</Characters>
  <Application>Microsoft Office Word</Application>
  <DocSecurity>0</DocSecurity>
  <Lines>413</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SEVDA</dc:creator>
  <cp:lastModifiedBy>user</cp:lastModifiedBy>
  <cp:revision>11</cp:revision>
  <cp:lastPrinted>2018-06-19T00:33:00Z</cp:lastPrinted>
  <dcterms:created xsi:type="dcterms:W3CDTF">2018-11-26T10:02:00Z</dcterms:created>
  <dcterms:modified xsi:type="dcterms:W3CDTF">2018-12-09T16:30:00Z</dcterms:modified>
</cp:coreProperties>
</file>