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A7D" w:rsidRPr="006D3B9D" w:rsidRDefault="00850D5F" w:rsidP="00987BFD">
      <w:pPr>
        <w:pStyle w:val="KonuBal"/>
        <w:rPr>
          <w:bCs w:val="0"/>
          <w:noProof/>
          <w:lang w:val="tr-TR" w:eastAsia="tr-TR" w:bidi="he-IL"/>
        </w:rPr>
      </w:pPr>
      <w:r w:rsidRPr="006D3B9D">
        <w:rPr>
          <w:bCs w:val="0"/>
          <w:noProof/>
          <w:lang w:val="tr-TR" w:eastAsia="tr-TR" w:bidi="he-IL"/>
        </w:rPr>
        <mc:AlternateContent>
          <mc:Choice Requires="wps">
            <w:drawing>
              <wp:anchor distT="0" distB="0" distL="114300" distR="114300" simplePos="0" relativeHeight="251661824" behindDoc="0" locked="0" layoutInCell="1" allowOverlap="1" wp14:anchorId="716DD04A" wp14:editId="1CDCAC8F">
                <wp:simplePos x="0" y="0"/>
                <wp:positionH relativeFrom="margin">
                  <wp:align>right</wp:align>
                </wp:positionH>
                <wp:positionV relativeFrom="margin">
                  <wp:posOffset>-426085</wp:posOffset>
                </wp:positionV>
                <wp:extent cx="1479550" cy="382905"/>
                <wp:effectExtent l="0" t="0" r="6350" b="1714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382905"/>
                        </a:xfrm>
                        <a:prstGeom prst="rect">
                          <a:avLst/>
                        </a:prstGeom>
                        <a:noFill/>
                        <a:ln w="3175" cap="rnd">
                          <a:noFill/>
                          <a:round/>
                          <a:headEnd/>
                          <a:tailEnd/>
                        </a:ln>
                      </wps:spPr>
                      <wps:txbx>
                        <w:txbxContent>
                          <w:p w:rsidR="0069233D" w:rsidRPr="001C1E0F" w:rsidRDefault="0069233D"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69233D" w:rsidRPr="001C1E0F" w:rsidRDefault="0069233D" w:rsidP="00A34B71">
                            <w:pPr>
                              <w:spacing w:after="0" w:line="180" w:lineRule="atLeast"/>
                              <w:ind w:firstLine="0"/>
                              <w:jc w:val="right"/>
                              <w:rPr>
                                <w:rFonts w:ascii="Cambria" w:hAnsi="Cambria"/>
                                <w:color w:val="808080"/>
                                <w:sz w:val="17"/>
                                <w:szCs w:val="17"/>
                              </w:rPr>
                            </w:pPr>
                            <w:r w:rsidRPr="001C1E0F">
                              <w:rPr>
                                <w:rFonts w:ascii="Cambria" w:hAnsi="Cambria"/>
                                <w:i/>
                                <w:color w:val="808080"/>
                                <w:sz w:val="17"/>
                                <w:szCs w:val="17"/>
                              </w:rPr>
                              <w:t>Cedrus</w:t>
                            </w:r>
                            <w:r w:rsidRPr="001C1E0F">
                              <w:rPr>
                                <w:rFonts w:ascii="Cambria" w:hAnsi="Cambria"/>
                                <w:color w:val="808080"/>
                                <w:sz w:val="17"/>
                                <w:szCs w:val="17"/>
                              </w:rPr>
                              <w:t xml:space="preserve"> </w:t>
                            </w:r>
                            <w:r>
                              <w:rPr>
                                <w:rFonts w:ascii="Cambria" w:hAnsi="Cambria"/>
                                <w:color w:val="808080"/>
                                <w:sz w:val="17"/>
                                <w:szCs w:val="17"/>
                              </w:rPr>
                              <w:t>VI (2018</w:t>
                            </w:r>
                            <w:r w:rsidRPr="001C1E0F">
                              <w:rPr>
                                <w:rFonts w:ascii="Cambria" w:hAnsi="Cambria"/>
                                <w:color w:val="808080"/>
                                <w:sz w:val="17"/>
                                <w:szCs w:val="17"/>
                              </w:rPr>
                              <w:t xml:space="preserve">) </w:t>
                            </w:r>
                            <w:r w:rsidR="00A34B71">
                              <w:rPr>
                                <w:rFonts w:ascii="Cambria" w:hAnsi="Cambria"/>
                                <w:color w:val="808080"/>
                                <w:sz w:val="17"/>
                                <w:szCs w:val="17"/>
                              </w:rPr>
                              <w:t>535</w:t>
                            </w:r>
                            <w:r>
                              <w:rPr>
                                <w:rFonts w:ascii="Cambria" w:hAnsi="Cambria"/>
                                <w:color w:val="808080"/>
                                <w:sz w:val="17"/>
                                <w:szCs w:val="17"/>
                              </w:rPr>
                              <w:t>-</w:t>
                            </w:r>
                            <w:r w:rsidR="00A34B71">
                              <w:rPr>
                                <w:rFonts w:ascii="Cambria" w:hAnsi="Cambria"/>
                                <w:color w:val="808080"/>
                                <w:sz w:val="17"/>
                                <w:szCs w:val="17"/>
                              </w:rPr>
                              <w:t>553</w:t>
                            </w:r>
                          </w:p>
                          <w:p w:rsidR="0069233D" w:rsidRPr="001C1E0F" w:rsidRDefault="0069233D" w:rsidP="00A34B71">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DOI: 10.13113/CEDRUS/201</w:t>
                            </w:r>
                            <w:r w:rsidR="00A34B71">
                              <w:rPr>
                                <w:rFonts w:ascii="Cambria" w:hAnsi="Cambria"/>
                                <w:color w:val="808080"/>
                                <w:spacing w:val="-10"/>
                                <w:sz w:val="17"/>
                                <w:szCs w:val="17"/>
                              </w:rPr>
                              <w:t>825</w:t>
                            </w:r>
                          </w:p>
                          <w:p w:rsidR="0069233D" w:rsidRPr="001C1E0F" w:rsidRDefault="0069233D" w:rsidP="004D546A">
                            <w:pPr>
                              <w:spacing w:after="0" w:line="180" w:lineRule="atLeast"/>
                              <w:ind w:firstLine="0"/>
                              <w:jc w:val="right"/>
                              <w:rPr>
                                <w:rFonts w:ascii="Cambria" w:hAnsi="Cambria"/>
                                <w:color w:val="808080"/>
                                <w:sz w:val="17"/>
                                <w:szCs w:val="17"/>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6DD04A" id="_x0000_t202" coordsize="21600,21600" o:spt="202" path="m,l,21600r21600,l21600,xe">
                <v:stroke joinstyle="miter"/>
                <v:path gradientshapeok="t" o:connecttype="rect"/>
              </v:shapetype>
              <v:shape id="Metin Kutusu 2" o:spid="_x0000_s1026" type="#_x0000_t202" style="position:absolute;left:0;text-align:left;margin-left:65.3pt;margin-top:-33.55pt;width:116.5pt;height:30.15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" filled="f" stroked="f" strokeweight=".25pt">
                <v:stroke joinstyle="round" endcap="round"/>
                <v:textbox inset="0,0,0,0">
                  <w:txbxContent>
                    <w:p w:rsidR="0069233D" w:rsidRPr="001C1E0F" w:rsidRDefault="0069233D"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69233D" w:rsidRPr="001C1E0F" w:rsidRDefault="0069233D" w:rsidP="00A34B71">
                      <w:pPr>
                        <w:spacing w:after="0" w:line="180" w:lineRule="atLeast"/>
                        <w:ind w:firstLine="0"/>
                        <w:jc w:val="right"/>
                        <w:rPr>
                          <w:rFonts w:ascii="Cambria" w:hAnsi="Cambria"/>
                          <w:color w:val="808080"/>
                          <w:sz w:val="17"/>
                          <w:szCs w:val="17"/>
                        </w:rPr>
                      </w:pPr>
                      <w:r w:rsidRPr="001C1E0F">
                        <w:rPr>
                          <w:rFonts w:ascii="Cambria" w:hAnsi="Cambria"/>
                          <w:i/>
                          <w:color w:val="808080"/>
                          <w:sz w:val="17"/>
                          <w:szCs w:val="17"/>
                        </w:rPr>
                        <w:t>Cedrus</w:t>
                      </w:r>
                      <w:r w:rsidRPr="001C1E0F">
                        <w:rPr>
                          <w:rFonts w:ascii="Cambria" w:hAnsi="Cambria"/>
                          <w:color w:val="808080"/>
                          <w:sz w:val="17"/>
                          <w:szCs w:val="17"/>
                        </w:rPr>
                        <w:t xml:space="preserve"> </w:t>
                      </w:r>
                      <w:r>
                        <w:rPr>
                          <w:rFonts w:ascii="Cambria" w:hAnsi="Cambria"/>
                          <w:color w:val="808080"/>
                          <w:sz w:val="17"/>
                          <w:szCs w:val="17"/>
                        </w:rPr>
                        <w:t>VI (2018</w:t>
                      </w:r>
                      <w:r w:rsidRPr="001C1E0F">
                        <w:rPr>
                          <w:rFonts w:ascii="Cambria" w:hAnsi="Cambria"/>
                          <w:color w:val="808080"/>
                          <w:sz w:val="17"/>
                          <w:szCs w:val="17"/>
                        </w:rPr>
                        <w:t xml:space="preserve">) </w:t>
                      </w:r>
                      <w:r w:rsidR="00A34B71">
                        <w:rPr>
                          <w:rFonts w:ascii="Cambria" w:hAnsi="Cambria"/>
                          <w:color w:val="808080"/>
                          <w:sz w:val="17"/>
                          <w:szCs w:val="17"/>
                        </w:rPr>
                        <w:t>535</w:t>
                      </w:r>
                      <w:r>
                        <w:rPr>
                          <w:rFonts w:ascii="Cambria" w:hAnsi="Cambria"/>
                          <w:color w:val="808080"/>
                          <w:sz w:val="17"/>
                          <w:szCs w:val="17"/>
                        </w:rPr>
                        <w:t>-</w:t>
                      </w:r>
                      <w:r w:rsidR="00A34B71">
                        <w:rPr>
                          <w:rFonts w:ascii="Cambria" w:hAnsi="Cambria"/>
                          <w:color w:val="808080"/>
                          <w:sz w:val="17"/>
                          <w:szCs w:val="17"/>
                        </w:rPr>
                        <w:t>553</w:t>
                      </w:r>
                    </w:p>
                    <w:p w:rsidR="0069233D" w:rsidRPr="001C1E0F" w:rsidRDefault="0069233D" w:rsidP="00A34B71">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DOI: 10.13113/CEDRUS/201</w:t>
                      </w:r>
                      <w:r w:rsidR="00A34B71">
                        <w:rPr>
                          <w:rFonts w:ascii="Cambria" w:hAnsi="Cambria"/>
                          <w:color w:val="808080"/>
                          <w:spacing w:val="-10"/>
                          <w:sz w:val="17"/>
                          <w:szCs w:val="17"/>
                        </w:rPr>
                        <w:t>825</w:t>
                      </w:r>
                    </w:p>
                    <w:p w:rsidR="0069233D" w:rsidRPr="001C1E0F" w:rsidRDefault="0069233D" w:rsidP="004D546A">
                      <w:pPr>
                        <w:spacing w:after="0" w:line="180" w:lineRule="atLeast"/>
                        <w:ind w:firstLine="0"/>
                        <w:jc w:val="right"/>
                        <w:rPr>
                          <w:rFonts w:ascii="Cambria" w:hAnsi="Cambria"/>
                          <w:color w:val="808080"/>
                          <w:sz w:val="17"/>
                          <w:szCs w:val="17"/>
                        </w:rPr>
                      </w:pPr>
                    </w:p>
                  </w:txbxContent>
                </v:textbox>
                <w10:wrap anchorx="margin" anchory="margin"/>
              </v:shape>
            </w:pict>
          </mc:Fallback>
        </mc:AlternateContent>
      </w:r>
      <w:r w:rsidRPr="006D3B9D">
        <w:rPr>
          <w:bCs w:val="0"/>
          <w:noProof/>
          <w:lang w:val="tr-TR" w:eastAsia="tr-TR" w:bidi="he-IL"/>
        </w:rPr>
        <mc:AlternateContent>
          <mc:Choice Requires="wps">
            <w:drawing>
              <wp:anchor distT="0" distB="0" distL="114300" distR="114300" simplePos="0" relativeHeight="251625984" behindDoc="0" locked="0" layoutInCell="1" allowOverlap="1" wp14:anchorId="58D49F39" wp14:editId="6FED2D2A">
                <wp:simplePos x="0" y="0"/>
                <wp:positionH relativeFrom="margin">
                  <wp:posOffset>408305</wp:posOffset>
                </wp:positionH>
                <wp:positionV relativeFrom="margin">
                  <wp:posOffset>-400050</wp:posOffset>
                </wp:positionV>
                <wp:extent cx="871855" cy="207010"/>
                <wp:effectExtent l="0" t="0" r="4445" b="254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07010"/>
                        </a:xfrm>
                        <a:prstGeom prst="rect">
                          <a:avLst/>
                        </a:prstGeom>
                        <a:solidFill>
                          <a:srgbClr val="FFFFFF"/>
                        </a:solidFill>
                        <a:ln w="3175" cap="rnd">
                          <a:noFill/>
                          <a:round/>
                          <a:headEnd/>
                          <a:tailEnd/>
                        </a:ln>
                      </wps:spPr>
                      <wps:txbx>
                        <w:txbxContent>
                          <w:p w:rsidR="0069233D" w:rsidRPr="001C1E0F" w:rsidRDefault="0069233D"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D49F39" id="_x0000_s1027" type="#_x0000_t202" style="position:absolute;left:0;text-align:left;margin-left:32.15pt;margin-top:-31.5pt;width:68.65pt;height:16.3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" stroked="f" strokeweight=".25pt">
                <v:stroke joinstyle="round" endcap="round"/>
                <v:textbox inset="0,0,0,0">
                  <w:txbxContent>
                    <w:p w:rsidR="0069233D" w:rsidRPr="001C1E0F" w:rsidRDefault="0069233D"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v:textbox>
                <w10:wrap anchorx="margin" anchory="margin"/>
              </v:shape>
            </w:pict>
          </mc:Fallback>
        </mc:AlternateContent>
      </w:r>
      <w:r w:rsidRPr="006D3B9D">
        <w:rPr>
          <w:bCs w:val="0"/>
          <w:noProof/>
          <w:lang w:val="tr-TR" w:eastAsia="tr-TR" w:bidi="he-IL"/>
        </w:rPr>
        <mc:AlternateContent>
          <mc:Choice Requires="wps">
            <w:drawing>
              <wp:anchor distT="0" distB="0" distL="114300" distR="114300" simplePos="0" relativeHeight="251654656" behindDoc="0" locked="0" layoutInCell="1" allowOverlap="1" wp14:anchorId="78EA8DD4" wp14:editId="594FFBAB">
                <wp:simplePos x="0" y="0"/>
                <wp:positionH relativeFrom="margin">
                  <wp:posOffset>302895</wp:posOffset>
                </wp:positionH>
                <wp:positionV relativeFrom="margin">
                  <wp:posOffset>-184150</wp:posOffset>
                </wp:positionV>
                <wp:extent cx="1069340" cy="165100"/>
                <wp:effectExtent l="0" t="0" r="0" b="635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65100"/>
                        </a:xfrm>
                        <a:prstGeom prst="rect">
                          <a:avLst/>
                        </a:prstGeom>
                        <a:solidFill>
                          <a:srgbClr val="FFFFFF"/>
                        </a:solidFill>
                        <a:ln w="3175" cap="rnd">
                          <a:noFill/>
                          <a:round/>
                          <a:headEnd/>
                          <a:tailEnd/>
                        </a:ln>
                      </wps:spPr>
                      <wps:txbx>
                        <w:txbxContent>
                          <w:p w:rsidR="0069233D" w:rsidRPr="001C1E0F" w:rsidRDefault="0069233D" w:rsidP="007A1503">
                            <w:pPr>
                              <w:spacing w:after="0" w:line="180" w:lineRule="atLeast"/>
                              <w:ind w:firstLine="0"/>
                              <w:rPr>
                                <w:rFonts w:ascii="Trajan Pro" w:hAnsi="Trajan Pro"/>
                                <w:b/>
                                <w:color w:val="808080"/>
                                <w:spacing w:val="-20"/>
                                <w:sz w:val="16"/>
                                <w:szCs w:val="16"/>
                              </w:rPr>
                            </w:pPr>
                            <w:r w:rsidRPr="001C1E0F">
                              <w:rPr>
                                <w:rFonts w:ascii="Trajan Pro" w:hAnsi="Trajan Pro"/>
                                <w:b/>
                                <w:color w:val="808080"/>
                                <w:spacing w:val="-20"/>
                                <w:sz w:val="16"/>
                                <w:szCs w:val="16"/>
                              </w:rPr>
                              <w:t>The Journal of MCRI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EA8DD4" id="_x0000_s1028" type="#_x0000_t202" style="position:absolute;left:0;text-align:left;margin-left:23.85pt;margin-top:-14.5pt;width:84.2pt;height:13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" stroked="f" strokeweight=".25pt">
                <v:stroke joinstyle="round" endcap="round"/>
                <v:textbox inset="0,0,0,0">
                  <w:txbxContent>
                    <w:p w:rsidR="0069233D" w:rsidRPr="001C1E0F" w:rsidRDefault="0069233D" w:rsidP="007A1503">
                      <w:pPr>
                        <w:spacing w:after="0" w:line="180" w:lineRule="atLeast"/>
                        <w:ind w:firstLine="0"/>
                        <w:rPr>
                          <w:rFonts w:ascii="Trajan Pro" w:hAnsi="Trajan Pro"/>
                          <w:b/>
                          <w:color w:val="808080"/>
                          <w:spacing w:val="-20"/>
                          <w:sz w:val="16"/>
                          <w:szCs w:val="16"/>
                        </w:rPr>
                      </w:pPr>
                      <w:r w:rsidRPr="001C1E0F">
                        <w:rPr>
                          <w:rFonts w:ascii="Trajan Pro" w:hAnsi="Trajan Pro"/>
                          <w:b/>
                          <w:color w:val="808080"/>
                          <w:spacing w:val="-20"/>
                          <w:sz w:val="16"/>
                          <w:szCs w:val="16"/>
                        </w:rPr>
                        <w:t>The Journal of MCRI</w:t>
                      </w:r>
                    </w:p>
                  </w:txbxContent>
                </v:textbox>
                <w10:wrap anchorx="margin" anchory="margin"/>
              </v:shape>
            </w:pict>
          </mc:Fallback>
        </mc:AlternateContent>
      </w:r>
      <w:r w:rsidRPr="006D3B9D">
        <w:rPr>
          <w:bCs w:val="0"/>
          <w:noProof/>
          <w:lang w:val="tr-TR" w:eastAsia="tr-TR" w:bidi="he-IL"/>
        </w:rPr>
        <w:drawing>
          <wp:anchor distT="0" distB="0" distL="114300" distR="114300" simplePos="0" relativeHeight="251646464" behindDoc="0" locked="0" layoutInCell="1" allowOverlap="1" wp14:anchorId="6C76C07C" wp14:editId="22C34E6F">
            <wp:simplePos x="0" y="0"/>
            <wp:positionH relativeFrom="margin">
              <wp:posOffset>-635</wp:posOffset>
            </wp:positionH>
            <wp:positionV relativeFrom="margin">
              <wp:posOffset>-470535</wp:posOffset>
            </wp:positionV>
            <wp:extent cx="369570" cy="412115"/>
            <wp:effectExtent l="0" t="0" r="0" b="698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987BFD" w:rsidRPr="006D3B9D">
        <w:rPr>
          <w:bCs w:val="0"/>
          <w:noProof/>
          <w:lang w:val="tr-TR" w:eastAsia="tr-TR" w:bidi="he-IL"/>
        </w:rPr>
        <w:t>Tarihsel Süreçte Yalova/Altınova Çobankale</w:t>
      </w:r>
      <w:r w:rsidR="003E010E" w:rsidRPr="006D3B9D">
        <w:rPr>
          <w:bCs w:val="0"/>
          <w:noProof/>
          <w:lang w:val="tr-TR" w:eastAsia="tr-TR" w:bidi="he-IL"/>
        </w:rPr>
        <w:t xml:space="preserve"> </w:t>
      </w:r>
    </w:p>
    <w:p w:rsidR="0094073F" w:rsidRPr="00987BFD" w:rsidRDefault="00987BFD" w:rsidP="006D3B9D">
      <w:pPr>
        <w:pStyle w:val="kinciBalk"/>
        <w:rPr>
          <w:iCs/>
        </w:rPr>
      </w:pPr>
      <w:r w:rsidRPr="006D3B9D">
        <w:rPr>
          <w:iCs/>
          <w:lang w:val="tr-TR"/>
        </w:rPr>
        <w:t xml:space="preserve">A Hıstorıcal Investıgatıon ınto Çobankale ın </w:t>
      </w:r>
      <w:r w:rsidR="006D3B9D" w:rsidRPr="006D3B9D">
        <w:rPr>
          <w:iCs/>
          <w:lang w:val="tr-TR"/>
        </w:rPr>
        <w:t>Yalova</w:t>
      </w:r>
      <w:r w:rsidR="006D3B9D" w:rsidRPr="006D3B9D">
        <w:rPr>
          <w:iCs/>
          <w:lang w:val="tr-TR"/>
        </w:rPr>
        <w:t>/</w:t>
      </w:r>
      <w:r w:rsidRPr="006D3B9D">
        <w:rPr>
          <w:iCs/>
          <w:lang w:val="tr-TR"/>
        </w:rPr>
        <w:t>Altınova</w:t>
      </w:r>
    </w:p>
    <w:p w:rsidR="00110A7D" w:rsidRPr="0073162C" w:rsidRDefault="00850D5F" w:rsidP="00987BFD">
      <w:pPr>
        <w:pStyle w:val="Yazarlar"/>
        <w:rPr>
          <w:vertAlign w:val="superscript"/>
          <w:lang w:val="en-US"/>
        </w:rPr>
      </w:pPr>
      <w:r w:rsidRPr="0073162C">
        <w:rPr>
          <w:noProof/>
          <w:lang w:eastAsia="tr-TR" w:bidi="he-IL"/>
        </w:rPr>
        <mc:AlternateContent>
          <mc:Choice Requires="wps">
            <w:drawing>
              <wp:anchor distT="0" distB="0" distL="114299" distR="114299" simplePos="0" relativeHeight="251638272" behindDoc="0" locked="0" layoutInCell="1" allowOverlap="1" wp14:anchorId="659D5677" wp14:editId="600B0AF7">
                <wp:simplePos x="0" y="0"/>
                <wp:positionH relativeFrom="column">
                  <wp:posOffset>2728930</wp:posOffset>
                </wp:positionH>
                <wp:positionV relativeFrom="paragraph">
                  <wp:posOffset>480808</wp:posOffset>
                </wp:positionV>
                <wp:extent cx="0" cy="6069821"/>
                <wp:effectExtent l="0" t="0" r="19050" b="26670"/>
                <wp:wrapNone/>
                <wp:docPr id="2" name="Düz Bağlayıc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69821"/>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DCA745" id="Düz Bağlayıcı 2" o:spid="_x0000_s1026" style="position:absolute;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4.9pt,37.85pt" to="214.9pt,5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" strokecolor="#a6a6a6" strokeweight=".5pt">
                <o:lock v:ext="edit" shapetype="f"/>
              </v:line>
            </w:pict>
          </mc:Fallback>
        </mc:AlternateContent>
      </w:r>
      <w:r w:rsidR="003E010E" w:rsidRPr="003E010E">
        <w:t xml:space="preserve"> </w:t>
      </w:r>
      <w:r w:rsidR="00987BFD" w:rsidRPr="00987BFD">
        <w:rPr>
          <w:noProof/>
          <w:lang w:eastAsia="tr-TR" w:bidi="he-IL"/>
        </w:rPr>
        <w:t>Selçuk S</w:t>
      </w:r>
      <w:r w:rsidR="00987BFD">
        <w:rPr>
          <w:noProof/>
          <w:lang w:eastAsia="tr-TR" w:bidi="he-IL"/>
        </w:rPr>
        <w:t>EÇKİN</w:t>
      </w:r>
      <w:r w:rsidR="001A5B0E" w:rsidRPr="00DE1C60">
        <w:rPr>
          <w:rStyle w:val="DipnotBavurusu"/>
          <w:rFonts w:ascii="Minion Pro Disp" w:hAnsi="Minion Pro Disp"/>
          <w:spacing w:val="10"/>
          <w:sz w:val="24"/>
          <w:lang w:val="en-US"/>
        </w:rPr>
        <w:footnoteReference w:customMarkFollows="1" w:id="1"/>
        <w:sym w:font="Symbol" w:char="F02A"/>
      </w:r>
    </w:p>
    <w:tbl>
      <w:tblPr>
        <w:tblW w:w="5000" w:type="pct"/>
        <w:tblCellMar>
          <w:left w:w="0" w:type="dxa"/>
          <w:right w:w="0" w:type="dxa"/>
        </w:tblCellMar>
        <w:tblLook w:val="04A0" w:firstRow="1" w:lastRow="0" w:firstColumn="1" w:lastColumn="0" w:noHBand="0" w:noVBand="1"/>
      </w:tblPr>
      <w:tblGrid>
        <w:gridCol w:w="4114"/>
        <w:gridCol w:w="361"/>
        <w:gridCol w:w="4030"/>
      </w:tblGrid>
      <w:tr w:rsidR="003D0DAE" w:rsidRPr="0073162C" w:rsidTr="001A5B0E">
        <w:trPr>
          <w:trHeight w:val="1244"/>
        </w:trPr>
        <w:tc>
          <w:tcPr>
            <w:tcW w:w="2419" w:type="pct"/>
            <w:shd w:val="clear" w:color="auto" w:fill="auto"/>
          </w:tcPr>
          <w:p w:rsidR="00090012" w:rsidRDefault="00BF72A4" w:rsidP="00987BFD">
            <w:pPr>
              <w:pStyle w:val="zet"/>
              <w:tabs>
                <w:tab w:val="left" w:pos="2110"/>
              </w:tabs>
              <w:rPr>
                <w:rFonts w:ascii="Minion Pro Disp" w:hAnsi="Minion Pro Disp"/>
                <w:bCs/>
                <w:color w:val="auto"/>
                <w:spacing w:val="-2"/>
                <w:sz w:val="18"/>
              </w:rPr>
            </w:pPr>
            <w:bookmarkStart w:id="0" w:name="_GoBack"/>
            <w:bookmarkEnd w:id="0"/>
            <w:r w:rsidRPr="00987BFD">
              <w:rPr>
                <w:color w:val="auto"/>
                <w:spacing w:val="-2"/>
                <w:lang w:val="en-US"/>
              </w:rPr>
              <w:t>Öz:</w:t>
            </w:r>
            <w:r w:rsidRPr="00987BFD">
              <w:rPr>
                <w:spacing w:val="-2"/>
              </w:rPr>
              <w:t xml:space="preserve"> </w:t>
            </w:r>
            <w:r w:rsidR="00987BFD" w:rsidRPr="00987BFD">
              <w:rPr>
                <w:rFonts w:ascii="Minion Pro Disp" w:hAnsi="Minion Pro Disp"/>
                <w:bCs/>
                <w:color w:val="auto"/>
                <w:spacing w:val="-2"/>
                <w:sz w:val="18"/>
              </w:rPr>
              <w:t>Bu çalışmada öncelikle Çobankale’nin inşa süreci, yol ve sahil ile olan ilişkisi, kalenin yapılmasına neden olan sebepler kay</w:t>
            </w:r>
            <w:r w:rsidR="00987BFD" w:rsidRPr="00987BFD">
              <w:rPr>
                <w:rFonts w:ascii="Minion Pro Disp" w:hAnsi="Minion Pro Disp"/>
                <w:bCs/>
                <w:color w:val="auto"/>
                <w:spacing w:val="-2"/>
                <w:sz w:val="18"/>
              </w:rPr>
              <w:softHyphen/>
              <w:t>naklar yardımıyla incelenmiştir. Kalenin tarihsel süreçte gör</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düğü onarımlar, bölgede çalışma yapan araştırmacıların, sey</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yahların ve tarihçilerin verdiği bilgiler çerçevesinde ele alın</w:t>
            </w:r>
            <w:r w:rsidR="00987BFD" w:rsidRPr="00987BFD">
              <w:rPr>
                <w:rFonts w:ascii="Minion Pro Disp" w:hAnsi="Minion Pro Disp"/>
                <w:bCs/>
                <w:color w:val="auto"/>
                <w:spacing w:val="-2"/>
                <w:sz w:val="18"/>
              </w:rPr>
              <w:softHyphen/>
              <w:t>mıştır. Bu çalışma ile Çobankale’nin önemi, konumu ve geçir</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diği dönemler alt baş</w:t>
            </w:r>
            <w:r w:rsidR="00987BFD" w:rsidRPr="00987BFD">
              <w:rPr>
                <w:rFonts w:ascii="Minion Pro Disp" w:hAnsi="Minion Pro Disp"/>
                <w:bCs/>
                <w:color w:val="auto"/>
                <w:spacing w:val="-2"/>
                <w:sz w:val="18"/>
              </w:rPr>
              <w:softHyphen/>
              <w:t>lıklarla verilerek kalenin yakın çev</w:t>
            </w:r>
            <w:r w:rsidR="00987BFD" w:rsidRPr="00987BFD">
              <w:rPr>
                <w:rFonts w:ascii="Minion Pro Disp" w:hAnsi="Minion Pro Disp"/>
                <w:bCs/>
                <w:color w:val="auto"/>
                <w:spacing w:val="-2"/>
                <w:sz w:val="18"/>
              </w:rPr>
              <w:softHyphen/>
              <w:t>resin</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deki diğer tarihi yerleşim</w:t>
            </w:r>
            <w:r w:rsidR="00987BFD" w:rsidRPr="00987BFD">
              <w:rPr>
                <w:rFonts w:ascii="Minion Pro Disp" w:hAnsi="Minion Pro Disp"/>
                <w:bCs/>
                <w:color w:val="auto"/>
                <w:spacing w:val="-2"/>
                <w:sz w:val="18"/>
              </w:rPr>
              <w:softHyphen/>
              <w:t>ler ile olan bağlantısı da gözden geçi</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rilmiştir. Kale ile doğrudan ilişkili olan en önemli yerleşim olan Helenepolis’in tarihsel serü</w:t>
            </w:r>
            <w:r w:rsidR="00987BFD" w:rsidRPr="00987BFD">
              <w:rPr>
                <w:rFonts w:ascii="Minion Pro Disp" w:hAnsi="Minion Pro Disp"/>
                <w:bCs/>
                <w:color w:val="auto"/>
                <w:spacing w:val="-2"/>
                <w:sz w:val="18"/>
              </w:rPr>
              <w:softHyphen/>
              <w:t>veni de bu kapsamda ayrıntılı olarak incelenmiştir. Eldeki harita</w:t>
            </w:r>
            <w:r w:rsidR="00987BFD" w:rsidRPr="00987BFD">
              <w:rPr>
                <w:rFonts w:ascii="Minion Pro Disp" w:hAnsi="Minion Pro Disp"/>
                <w:bCs/>
                <w:color w:val="auto"/>
                <w:spacing w:val="-2"/>
                <w:sz w:val="18"/>
              </w:rPr>
              <w:softHyphen/>
              <w:t>lar yardımıyla da Pylai bağ</w:t>
            </w:r>
            <w:r w:rsidR="00987BFD" w:rsidRPr="00987BFD">
              <w:rPr>
                <w:rFonts w:ascii="Minion Pro Disp" w:hAnsi="Minion Pro Disp"/>
                <w:bCs/>
                <w:color w:val="auto"/>
                <w:spacing w:val="-2"/>
                <w:sz w:val="18"/>
              </w:rPr>
              <w:softHyphen/>
              <w:t>lantısı ve Çobankale’nin de içerisinde yer aldığı Yalakdere Vadisi’nin yol güzergâhı da, 20. yüzyıla ait haritalar ve yapılan araştırmalara dayanan ortaçağ yol haritası pa</w:t>
            </w:r>
            <w:r w:rsidR="00987BFD" w:rsidRPr="00987BFD">
              <w:rPr>
                <w:rFonts w:ascii="Minion Pro Disp" w:hAnsi="Minion Pro Disp"/>
                <w:bCs/>
                <w:color w:val="auto"/>
                <w:spacing w:val="-2"/>
                <w:sz w:val="18"/>
              </w:rPr>
              <w:softHyphen/>
              <w:t>ralelinde incelenmiştir. Çalışma sırasında Çobankale’yi ayrıntılı olarak inceleyen C. Foss tarafın</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dan ileri sürülen görüşler de tar</w:t>
            </w:r>
            <w:r w:rsidR="00987BFD" w:rsidRPr="00987BFD">
              <w:rPr>
                <w:rFonts w:ascii="Minion Pro Disp" w:hAnsi="Minion Pro Disp"/>
                <w:bCs/>
                <w:color w:val="auto"/>
                <w:spacing w:val="-2"/>
                <w:sz w:val="18"/>
              </w:rPr>
              <w:softHyphen/>
              <w:t>tışılmıştır. C. Foss yapının inşa tarihi olarak 1087 tarihini ver</w:t>
            </w:r>
            <w:r w:rsidR="00987BFD" w:rsidRPr="00987BFD">
              <w:rPr>
                <w:rFonts w:ascii="Minion Pro Disp" w:hAnsi="Minion Pro Disp"/>
                <w:bCs/>
                <w:color w:val="auto"/>
                <w:spacing w:val="-2"/>
                <w:sz w:val="18"/>
              </w:rPr>
              <w:softHyphen/>
              <w:t>mektedir. Bu tarihte bölgedeki si</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yasi yapıya bakıldığında, Doğu Roma-Selçuklu arasında yapılan Drakon Anlaşması’na göre kale</w:t>
            </w:r>
            <w:r w:rsidR="00987BFD" w:rsidRPr="00987BFD">
              <w:rPr>
                <w:rFonts w:ascii="Minion Pro Disp" w:hAnsi="Minion Pro Disp"/>
                <w:bCs/>
                <w:color w:val="auto"/>
                <w:spacing w:val="-2"/>
                <w:sz w:val="18"/>
              </w:rPr>
              <w:softHyphen/>
              <w:t>nin bulunduğu alanın Selçuklu toprağı olduğu görülmektedir. Doğu Roma’nın sahildeki Hele</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ne</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polis civarındaki kale inşaatına Selçuklu güçlerince izin veril</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me</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miştir. Çobankale de aynı tarih</w:t>
            </w:r>
            <w:r w:rsidR="00987BFD" w:rsidRPr="00987BFD">
              <w:rPr>
                <w:rFonts w:ascii="Minion Pro Disp" w:hAnsi="Minion Pro Disp"/>
                <w:bCs/>
                <w:color w:val="auto"/>
                <w:spacing w:val="-2"/>
                <w:sz w:val="18"/>
              </w:rPr>
              <w:softHyphen/>
              <w:t>lerde inşa edilmiştir. Dolayı</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sıyla kalenin körfez savunma hattı ve kale inşa tarihleri düşü</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nül</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düğünde Doğu Roma tarafından inşa edildiği ileri sürülen Çobankale’nin inşasının nasıl gerçekleştiği önemli bir sorun olarak karşımızdadır.  C. Foss bu inşa sürecinin, Selçuklu yöne</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ti</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ci</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lerinin İstanbul’a davet edilerek burada kendile</w:t>
            </w:r>
            <w:r w:rsidR="00987BFD" w:rsidRPr="00987BFD">
              <w:rPr>
                <w:rFonts w:ascii="Minion Pro Disp" w:hAnsi="Minion Pro Disp"/>
                <w:bCs/>
                <w:color w:val="auto"/>
                <w:spacing w:val="-2"/>
                <w:sz w:val="18"/>
              </w:rPr>
              <w:softHyphen/>
              <w:t>rine hediye</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ler ve unvanlar verilerek, dikkatin başka yöne çektiği sırada ger</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çek</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leştiğini iddia etmekle birlikte, bölgenin kontrolü</w:t>
            </w:r>
            <w:r w:rsidR="00987BFD" w:rsidRPr="00987BFD">
              <w:rPr>
                <w:rFonts w:ascii="Minion Pro Disp" w:hAnsi="Minion Pro Disp"/>
                <w:bCs/>
                <w:color w:val="auto"/>
                <w:spacing w:val="-2"/>
                <w:sz w:val="18"/>
              </w:rPr>
              <w:softHyphen/>
              <w:t>nün Sel</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çuk</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luların elinde olduğu gerçeğini de hatırlatmaktadır. Sonuç olarak Çobankale, Selçuklu veya Doğu Roma Devleti’nden han</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gisi tarafından inşa edilirse edilsin,  kalenin Haçlılar tarafın</w:t>
            </w:r>
            <w:r w:rsidR="00987BFD" w:rsidRPr="00987BFD">
              <w:rPr>
                <w:rFonts w:ascii="Minion Pro Disp" w:hAnsi="Minion Pro Disp"/>
                <w:bCs/>
                <w:color w:val="auto"/>
                <w:spacing w:val="-2"/>
                <w:sz w:val="18"/>
              </w:rPr>
              <w:softHyphen/>
              <w:t>dan Selçuklu güçlerinin elinden alınması ve yine onların yö</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neti</w:t>
            </w:r>
            <w:r w:rsidR="00987BFD" w:rsidRPr="00987BFD">
              <w:rPr>
                <w:rFonts w:ascii="Minion Pro Disp" w:hAnsi="Minion Pro Disp"/>
                <w:bCs/>
                <w:color w:val="auto"/>
                <w:spacing w:val="-2"/>
                <w:sz w:val="18"/>
              </w:rPr>
              <w:softHyphen/>
              <w:t>mine bırakılması, Çobankale’nin İstanbul yakınındaki en erken Türk/Selçuklu yönetiminde kale olduğunu bize gösterir. Çalış</w:t>
            </w:r>
            <w:r w:rsidR="00987BFD" w:rsidRPr="00987BFD">
              <w:rPr>
                <w:rFonts w:ascii="Minion Pro Disp" w:hAnsi="Minion Pro Disp"/>
                <w:bCs/>
                <w:color w:val="auto"/>
                <w:spacing w:val="-2"/>
                <w:sz w:val="18"/>
              </w:rPr>
              <w:softHyphen/>
              <w:t>mamızda 2017 yılında temizlik çalışması ile kazı süreci baş</w:t>
            </w:r>
            <w:r w:rsidR="00987BFD">
              <w:rPr>
                <w:rFonts w:ascii="Minion Pro Disp" w:hAnsi="Minion Pro Disp"/>
                <w:bCs/>
                <w:color w:val="auto"/>
                <w:spacing w:val="-2"/>
                <w:sz w:val="18"/>
              </w:rPr>
              <w:softHyphen/>
            </w:r>
            <w:r w:rsidR="00987BFD" w:rsidRPr="00987BFD">
              <w:rPr>
                <w:rFonts w:ascii="Minion Pro Disp" w:hAnsi="Minion Pro Disp"/>
                <w:bCs/>
                <w:color w:val="auto"/>
                <w:spacing w:val="-2"/>
                <w:sz w:val="18"/>
              </w:rPr>
              <w:t>layan Çobankale ile ilgili görüşlerin, eldeki bilgilerin, mevcut araştırma</w:t>
            </w:r>
            <w:r w:rsidR="00987BFD" w:rsidRPr="00987BFD">
              <w:rPr>
                <w:rFonts w:ascii="Minion Pro Disp" w:hAnsi="Minion Pro Disp"/>
                <w:bCs/>
                <w:color w:val="auto"/>
                <w:spacing w:val="-2"/>
                <w:sz w:val="18"/>
              </w:rPr>
              <w:softHyphen/>
              <w:t>lar ışığında değerlendirilmesi yapılmaya çalışılmıştır.</w:t>
            </w:r>
          </w:p>
          <w:p w:rsidR="0069233D" w:rsidRPr="00987BFD" w:rsidRDefault="0069233D" w:rsidP="00987BFD">
            <w:pPr>
              <w:pStyle w:val="zet"/>
              <w:tabs>
                <w:tab w:val="left" w:pos="2110"/>
              </w:tabs>
              <w:rPr>
                <w:bCs/>
                <w:spacing w:val="-2"/>
              </w:rPr>
            </w:pPr>
          </w:p>
        </w:tc>
        <w:tc>
          <w:tcPr>
            <w:tcW w:w="212" w:type="pct"/>
            <w:shd w:val="clear" w:color="auto" w:fill="auto"/>
          </w:tcPr>
          <w:p w:rsidR="005660CE" w:rsidRPr="00987BFD" w:rsidRDefault="005660CE" w:rsidP="00270E3C">
            <w:pPr>
              <w:pStyle w:val="zet"/>
              <w:rPr>
                <w:color w:val="auto"/>
                <w:spacing w:val="-2"/>
              </w:rPr>
            </w:pPr>
          </w:p>
        </w:tc>
        <w:tc>
          <w:tcPr>
            <w:tcW w:w="2369" w:type="pct"/>
            <w:shd w:val="clear" w:color="auto" w:fill="auto"/>
          </w:tcPr>
          <w:p w:rsidR="005F6115" w:rsidRPr="00987BFD" w:rsidRDefault="00BF72A4" w:rsidP="00987BFD">
            <w:pPr>
              <w:pStyle w:val="zet"/>
              <w:rPr>
                <w:rFonts w:ascii="Minion Pro Disp" w:hAnsi="Minion Pro Disp"/>
                <w:bCs/>
                <w:iCs/>
                <w:color w:val="auto"/>
                <w:spacing w:val="-2"/>
                <w:sz w:val="18"/>
                <w:szCs w:val="16"/>
                <w:lang w:val="en-US"/>
              </w:rPr>
            </w:pPr>
            <w:r w:rsidRPr="00987BFD">
              <w:rPr>
                <w:color w:val="auto"/>
                <w:spacing w:val="-2"/>
                <w:lang w:val="en-US"/>
              </w:rPr>
              <w:t>Abstract:</w:t>
            </w:r>
            <w:r w:rsidR="00987BFD" w:rsidRPr="00987BFD">
              <w:rPr>
                <w:spacing w:val="-2"/>
                <w:lang w:val="en-US"/>
              </w:rPr>
              <w:t xml:space="preserve"> </w:t>
            </w:r>
            <w:r w:rsidR="00987BFD" w:rsidRPr="00987BFD">
              <w:rPr>
                <w:rFonts w:ascii="Minion Pro Disp" w:hAnsi="Minion Pro Disp"/>
                <w:bCs/>
                <w:iCs/>
                <w:color w:val="auto"/>
                <w:spacing w:val="-2"/>
                <w:sz w:val="18"/>
                <w:szCs w:val="16"/>
                <w:lang w:val="en-US"/>
              </w:rPr>
              <w:t>This study employing a variety of sources concen</w:t>
            </w:r>
            <w:r w:rsidR="00987BFD">
              <w:rPr>
                <w:rFonts w:ascii="Minion Pro Disp" w:hAnsi="Minion Pro Disp"/>
                <w:bCs/>
                <w:iCs/>
                <w:color w:val="auto"/>
                <w:spacing w:val="-2"/>
                <w:sz w:val="18"/>
                <w:szCs w:val="16"/>
                <w:lang w:val="en-US"/>
              </w:rPr>
              <w:softHyphen/>
            </w:r>
            <w:r w:rsidR="00987BFD" w:rsidRPr="00987BFD">
              <w:rPr>
                <w:rFonts w:ascii="Minion Pro Disp" w:hAnsi="Minion Pro Disp"/>
                <w:bCs/>
                <w:iCs/>
                <w:color w:val="auto"/>
                <w:spacing w:val="-2"/>
                <w:sz w:val="18"/>
                <w:szCs w:val="16"/>
                <w:lang w:val="en-US"/>
              </w:rPr>
              <w:t>trates on the construction process of Çobankale, its relation</w:t>
            </w:r>
            <w:r w:rsidR="00987BFD">
              <w:rPr>
                <w:rFonts w:ascii="Minion Pro Disp" w:hAnsi="Minion Pro Disp"/>
                <w:bCs/>
                <w:iCs/>
                <w:color w:val="auto"/>
                <w:spacing w:val="-2"/>
                <w:sz w:val="18"/>
                <w:szCs w:val="16"/>
                <w:lang w:val="en-US"/>
              </w:rPr>
              <w:softHyphen/>
            </w:r>
            <w:r w:rsidR="00987BFD" w:rsidRPr="00987BFD">
              <w:rPr>
                <w:rFonts w:ascii="Minion Pro Disp" w:hAnsi="Minion Pro Disp"/>
                <w:bCs/>
                <w:iCs/>
                <w:color w:val="auto"/>
                <w:spacing w:val="-2"/>
                <w:sz w:val="18"/>
                <w:szCs w:val="16"/>
                <w:lang w:val="en-US"/>
              </w:rPr>
              <w:t>ship with the road and the coast, and the reasons behind its construction. Historical repairs are examined using the infor</w:t>
            </w:r>
            <w:r w:rsidR="00987BFD">
              <w:rPr>
                <w:rFonts w:ascii="Minion Pro Disp" w:hAnsi="Minion Pro Disp"/>
                <w:bCs/>
                <w:iCs/>
                <w:color w:val="auto"/>
                <w:spacing w:val="-2"/>
                <w:sz w:val="18"/>
                <w:szCs w:val="16"/>
                <w:lang w:val="en-US"/>
              </w:rPr>
              <w:softHyphen/>
            </w:r>
            <w:r w:rsidR="00987BFD" w:rsidRPr="00987BFD">
              <w:rPr>
                <w:rFonts w:ascii="Minion Pro Disp" w:hAnsi="Minion Pro Disp"/>
                <w:bCs/>
                <w:iCs/>
                <w:color w:val="auto"/>
                <w:spacing w:val="-2"/>
                <w:sz w:val="18"/>
                <w:szCs w:val="16"/>
                <w:lang w:val="en-US"/>
              </w:rPr>
              <w:t>mation provided by previous researchers, explorers and his</w:t>
            </w:r>
            <w:r w:rsidR="00987BFD">
              <w:rPr>
                <w:rFonts w:ascii="Minion Pro Disp" w:hAnsi="Minion Pro Disp"/>
                <w:bCs/>
                <w:iCs/>
                <w:color w:val="auto"/>
                <w:spacing w:val="-2"/>
                <w:sz w:val="18"/>
                <w:szCs w:val="16"/>
                <w:lang w:val="en-US"/>
              </w:rPr>
              <w:softHyphen/>
            </w:r>
            <w:r w:rsidR="00987BFD" w:rsidRPr="00987BFD">
              <w:rPr>
                <w:rFonts w:ascii="Minion Pro Disp" w:hAnsi="Minion Pro Disp"/>
                <w:bCs/>
                <w:iCs/>
                <w:color w:val="auto"/>
                <w:spacing w:val="-2"/>
                <w:sz w:val="18"/>
                <w:szCs w:val="16"/>
                <w:lang w:val="en-US"/>
              </w:rPr>
              <w:t>torians who visited or worked in this region. Çobankale’s loca</w:t>
            </w:r>
            <w:r w:rsidR="00987BFD">
              <w:rPr>
                <w:rFonts w:ascii="Minion Pro Disp" w:hAnsi="Minion Pro Disp"/>
                <w:bCs/>
                <w:iCs/>
                <w:color w:val="auto"/>
                <w:spacing w:val="-2"/>
                <w:sz w:val="18"/>
                <w:szCs w:val="16"/>
                <w:lang w:val="en-US"/>
              </w:rPr>
              <w:softHyphen/>
            </w:r>
            <w:r w:rsidR="00987BFD" w:rsidRPr="00987BFD">
              <w:rPr>
                <w:rFonts w:ascii="Minion Pro Disp" w:hAnsi="Minion Pro Disp"/>
                <w:bCs/>
                <w:iCs/>
                <w:color w:val="auto"/>
                <w:spacing w:val="-2"/>
                <w:sz w:val="18"/>
                <w:szCs w:val="16"/>
                <w:lang w:val="en-US"/>
              </w:rPr>
              <w:t>tion, its different historical periods and significance are inves</w:t>
            </w:r>
            <w:r w:rsidR="00987BFD">
              <w:rPr>
                <w:rFonts w:ascii="Minion Pro Disp" w:hAnsi="Minion Pro Disp"/>
                <w:bCs/>
                <w:iCs/>
                <w:color w:val="auto"/>
                <w:spacing w:val="-2"/>
                <w:sz w:val="18"/>
                <w:szCs w:val="16"/>
                <w:lang w:val="en-US"/>
              </w:rPr>
              <w:softHyphen/>
            </w:r>
            <w:r w:rsidR="00987BFD" w:rsidRPr="00987BFD">
              <w:rPr>
                <w:rFonts w:ascii="Minion Pro Disp" w:hAnsi="Minion Pro Disp"/>
                <w:bCs/>
                <w:iCs/>
                <w:color w:val="auto"/>
                <w:spacing w:val="-2"/>
                <w:sz w:val="18"/>
                <w:szCs w:val="16"/>
                <w:lang w:val="en-US"/>
              </w:rPr>
              <w:t>tigated, together with reconsidering its relationship with other historic settlements in its vicinity. The most important settle</w:t>
            </w:r>
            <w:r w:rsidR="00987BFD">
              <w:rPr>
                <w:rFonts w:ascii="Minion Pro Disp" w:hAnsi="Minion Pro Disp"/>
                <w:bCs/>
                <w:iCs/>
                <w:color w:val="auto"/>
                <w:spacing w:val="-2"/>
                <w:sz w:val="18"/>
                <w:szCs w:val="16"/>
                <w:lang w:val="en-US"/>
              </w:rPr>
              <w:softHyphen/>
            </w:r>
            <w:r w:rsidR="00987BFD" w:rsidRPr="00987BFD">
              <w:rPr>
                <w:rFonts w:ascii="Minion Pro Disp" w:hAnsi="Minion Pro Disp"/>
                <w:bCs/>
                <w:iCs/>
                <w:color w:val="auto"/>
                <w:spacing w:val="-2"/>
                <w:sz w:val="18"/>
                <w:szCs w:val="16"/>
                <w:lang w:val="en-US"/>
              </w:rPr>
              <w:t>ment with which the castle has a direct relationship is Hele</w:t>
            </w:r>
            <w:r w:rsidR="00987BFD">
              <w:rPr>
                <w:rFonts w:ascii="Minion Pro Disp" w:hAnsi="Minion Pro Disp"/>
                <w:bCs/>
                <w:iCs/>
                <w:color w:val="auto"/>
                <w:spacing w:val="-2"/>
                <w:sz w:val="18"/>
                <w:szCs w:val="16"/>
                <w:lang w:val="en-US"/>
              </w:rPr>
              <w:softHyphen/>
            </w:r>
            <w:r w:rsidR="00987BFD" w:rsidRPr="00987BFD">
              <w:rPr>
                <w:rFonts w:ascii="Minion Pro Disp" w:hAnsi="Minion Pro Disp"/>
                <w:bCs/>
                <w:iCs/>
                <w:color w:val="auto"/>
                <w:spacing w:val="-2"/>
                <w:sz w:val="18"/>
                <w:szCs w:val="16"/>
                <w:lang w:val="en-US"/>
              </w:rPr>
              <w:t>nepolis, whose historic development is also examined within this context. Its connection with Pylai, as well as the road route in the Yalakdere Valley where Çobankale is situated are also investigated in relation to 20</w:t>
            </w:r>
            <w:r w:rsidR="00987BFD" w:rsidRPr="00987BFD">
              <w:rPr>
                <w:rFonts w:ascii="Minion Pro Disp" w:hAnsi="Minion Pro Disp"/>
                <w:bCs/>
                <w:iCs/>
                <w:color w:val="auto"/>
                <w:spacing w:val="-2"/>
                <w:sz w:val="18"/>
                <w:szCs w:val="16"/>
                <w:vertAlign w:val="superscript"/>
                <w:lang w:val="en-US"/>
              </w:rPr>
              <w:t>th</w:t>
            </w:r>
            <w:r w:rsidR="00987BFD" w:rsidRPr="00987BFD">
              <w:rPr>
                <w:rFonts w:ascii="Minion Pro Disp" w:hAnsi="Minion Pro Disp"/>
                <w:bCs/>
                <w:iCs/>
                <w:color w:val="auto"/>
                <w:spacing w:val="-2"/>
                <w:sz w:val="18"/>
                <w:szCs w:val="16"/>
                <w:lang w:val="en-US"/>
              </w:rPr>
              <w:t xml:space="preserve"> century maps and a medieval road map. This research also discusses the views of C. Foss, who studied Çobankale in detail. He dates the construction of the building to 1087. In view of the regional political structure of the period, which led to the Dragos Agreement between the Byzantines and Seljuks, the area where the castle was built must have been Seljuk property. The Seljuks did not allow for the Byzantines to construct a castle in the vicinity of coastal Helenepolis. Çobankale was built roughly around that time, therefore, considering the defense line of the bay and the construction dates of castles, the question of how it was built remains an issue. C. Foss argues that the construction process was facilitated through invitations sent to Seljuk administra</w:t>
            </w:r>
            <w:r w:rsidR="0069233D">
              <w:rPr>
                <w:rFonts w:ascii="Minion Pro Disp" w:hAnsi="Minion Pro Disp"/>
                <w:bCs/>
                <w:iCs/>
                <w:color w:val="auto"/>
                <w:spacing w:val="-2"/>
                <w:sz w:val="18"/>
                <w:szCs w:val="16"/>
                <w:lang w:val="en-US"/>
              </w:rPr>
              <w:softHyphen/>
            </w:r>
            <w:r w:rsidR="00987BFD" w:rsidRPr="00987BFD">
              <w:rPr>
                <w:rFonts w:ascii="Minion Pro Disp" w:hAnsi="Minion Pro Disp"/>
                <w:bCs/>
                <w:iCs/>
                <w:color w:val="auto"/>
                <w:spacing w:val="-2"/>
                <w:sz w:val="18"/>
                <w:szCs w:val="16"/>
                <w:lang w:val="en-US"/>
              </w:rPr>
              <w:t>tors to visit Constantinople/Istanbul, who were then lavished with gifts and titles, thereby enabling the castle to be built. He also however, reminds us that the region was controlled by the Seljuks. As a result, regardless of which state it was constructed for, whether it was the Seljuks or the Byzantines, that the castle was taken from and returned to the Seljuks by the Crusaders, shows Çobankale was the earliest castle in the vicinity of Istanbul that was under Turkish/Seljuk rule. This research re</w:t>
            </w:r>
            <w:r w:rsidR="0069233D">
              <w:rPr>
                <w:rFonts w:ascii="Minion Pro Disp" w:hAnsi="Minion Pro Disp"/>
                <w:bCs/>
                <w:iCs/>
                <w:color w:val="auto"/>
                <w:spacing w:val="-2"/>
                <w:sz w:val="18"/>
                <w:szCs w:val="16"/>
                <w:lang w:val="en-US"/>
              </w:rPr>
              <w:softHyphen/>
            </w:r>
            <w:r w:rsidR="00987BFD" w:rsidRPr="00987BFD">
              <w:rPr>
                <w:rFonts w:ascii="Minion Pro Disp" w:hAnsi="Minion Pro Disp"/>
                <w:bCs/>
                <w:iCs/>
                <w:color w:val="auto"/>
                <w:spacing w:val="-2"/>
                <w:sz w:val="18"/>
                <w:szCs w:val="16"/>
                <w:lang w:val="en-US"/>
              </w:rPr>
              <w:t>views existing information concerning Çobankale, in relation to the excavation that began there in 2017 following prepara</w:t>
            </w:r>
            <w:r w:rsidR="0069233D">
              <w:rPr>
                <w:rFonts w:ascii="Minion Pro Disp" w:hAnsi="Minion Pro Disp"/>
                <w:bCs/>
                <w:iCs/>
                <w:color w:val="auto"/>
                <w:spacing w:val="-2"/>
                <w:sz w:val="18"/>
                <w:szCs w:val="16"/>
                <w:lang w:val="en-US"/>
              </w:rPr>
              <w:softHyphen/>
            </w:r>
            <w:r w:rsidR="00987BFD" w:rsidRPr="00987BFD">
              <w:rPr>
                <w:rFonts w:ascii="Minion Pro Disp" w:hAnsi="Minion Pro Disp"/>
                <w:bCs/>
                <w:iCs/>
                <w:color w:val="auto"/>
                <w:spacing w:val="-2"/>
                <w:sz w:val="18"/>
                <w:szCs w:val="16"/>
                <w:lang w:val="en-US"/>
              </w:rPr>
              <w:t>tory cleaning works.</w:t>
            </w:r>
          </w:p>
          <w:p w:rsidR="00987BFD" w:rsidRPr="00987BFD" w:rsidRDefault="00987BFD" w:rsidP="00987BFD">
            <w:pPr>
              <w:pStyle w:val="zet"/>
              <w:rPr>
                <w:bCs/>
                <w:iCs/>
                <w:spacing w:val="-2"/>
                <w:lang w:val="en-US"/>
              </w:rPr>
            </w:pPr>
          </w:p>
        </w:tc>
      </w:tr>
      <w:tr w:rsidR="006A3496" w:rsidRPr="0073162C" w:rsidTr="004E7AC8">
        <w:trPr>
          <w:trHeight w:val="51"/>
        </w:trPr>
        <w:tc>
          <w:tcPr>
            <w:tcW w:w="2419" w:type="pct"/>
            <w:shd w:val="clear" w:color="auto" w:fill="auto"/>
          </w:tcPr>
          <w:p w:rsidR="006A3496" w:rsidRPr="00987BFD" w:rsidRDefault="00BF72A4" w:rsidP="00987BFD">
            <w:pPr>
              <w:pStyle w:val="zet"/>
              <w:rPr>
                <w:bCs/>
                <w:i/>
                <w:spacing w:val="-2"/>
                <w:sz w:val="18"/>
                <w:szCs w:val="16"/>
              </w:rPr>
            </w:pPr>
            <w:r w:rsidRPr="00987BFD">
              <w:rPr>
                <w:color w:val="auto"/>
                <w:spacing w:val="-2"/>
                <w:sz w:val="18"/>
                <w:szCs w:val="16"/>
              </w:rPr>
              <w:t xml:space="preserve">Anahtar Kelimeler: </w:t>
            </w:r>
            <w:r w:rsidR="00987BFD" w:rsidRPr="00987BFD">
              <w:rPr>
                <w:rFonts w:ascii="Minion Pro Disp" w:hAnsi="Minion Pro Disp"/>
                <w:bCs/>
                <w:iCs/>
                <w:color w:val="auto"/>
                <w:spacing w:val="-2"/>
                <w:sz w:val="18"/>
                <w:szCs w:val="16"/>
              </w:rPr>
              <w:t>Doğu Roma • Selçuklu • Osmanlı • Yalova • Altınova • Çobankale • Kale</w:t>
            </w:r>
          </w:p>
        </w:tc>
        <w:tc>
          <w:tcPr>
            <w:tcW w:w="212" w:type="pct"/>
            <w:shd w:val="clear" w:color="auto" w:fill="auto"/>
          </w:tcPr>
          <w:p w:rsidR="006A3496" w:rsidRPr="00987BFD" w:rsidRDefault="006A3496" w:rsidP="00270E3C">
            <w:pPr>
              <w:pStyle w:val="zet"/>
              <w:rPr>
                <w:color w:val="auto"/>
                <w:spacing w:val="-2"/>
                <w:sz w:val="18"/>
                <w:szCs w:val="16"/>
              </w:rPr>
            </w:pPr>
          </w:p>
        </w:tc>
        <w:tc>
          <w:tcPr>
            <w:tcW w:w="2369" w:type="pct"/>
            <w:shd w:val="clear" w:color="auto" w:fill="auto"/>
          </w:tcPr>
          <w:p w:rsidR="001B4171" w:rsidRPr="00987BFD" w:rsidRDefault="00BF72A4" w:rsidP="00987BFD">
            <w:pPr>
              <w:pStyle w:val="zet"/>
              <w:rPr>
                <w:color w:val="auto"/>
                <w:spacing w:val="-2"/>
                <w:sz w:val="18"/>
                <w:szCs w:val="16"/>
                <w:lang w:val="en-US"/>
              </w:rPr>
            </w:pPr>
            <w:r w:rsidRPr="00987BFD">
              <w:rPr>
                <w:color w:val="auto"/>
                <w:spacing w:val="-2"/>
                <w:sz w:val="18"/>
                <w:szCs w:val="16"/>
              </w:rPr>
              <w:t>Keywords:</w:t>
            </w:r>
            <w:r w:rsidRPr="00987BFD">
              <w:rPr>
                <w:rFonts w:ascii="Minion Pro Disp" w:hAnsi="Minion Pro Disp"/>
                <w:iCs/>
                <w:color w:val="auto"/>
                <w:spacing w:val="-2"/>
                <w:sz w:val="18"/>
                <w:szCs w:val="16"/>
              </w:rPr>
              <w:t xml:space="preserve"> </w:t>
            </w:r>
            <w:r w:rsidR="00987BFD" w:rsidRPr="00987BFD">
              <w:rPr>
                <w:rFonts w:ascii="Minion Pro Disp" w:hAnsi="Minion Pro Disp"/>
                <w:iCs/>
                <w:color w:val="auto"/>
                <w:spacing w:val="-2"/>
                <w:sz w:val="18"/>
                <w:szCs w:val="16"/>
                <w:lang w:val="en-US"/>
              </w:rPr>
              <w:t>Byzantine</w:t>
            </w:r>
            <w:r w:rsidR="00987BFD" w:rsidRPr="00987BFD">
              <w:rPr>
                <w:rFonts w:ascii="Minion Pro Disp" w:hAnsi="Minion Pro Disp"/>
                <w:bCs/>
                <w:iCs/>
                <w:color w:val="auto"/>
                <w:spacing w:val="-2"/>
                <w:sz w:val="18"/>
                <w:szCs w:val="16"/>
              </w:rPr>
              <w:t xml:space="preserve"> • </w:t>
            </w:r>
            <w:r w:rsidR="00987BFD" w:rsidRPr="00987BFD">
              <w:rPr>
                <w:rFonts w:ascii="Minion Pro Disp" w:hAnsi="Minion Pro Disp"/>
                <w:iCs/>
                <w:color w:val="auto"/>
                <w:spacing w:val="-2"/>
                <w:sz w:val="18"/>
                <w:szCs w:val="16"/>
                <w:lang w:val="en-US"/>
              </w:rPr>
              <w:t>Seljuks</w:t>
            </w:r>
            <w:r w:rsidR="00987BFD" w:rsidRPr="00987BFD">
              <w:rPr>
                <w:rFonts w:ascii="Minion Pro Disp" w:hAnsi="Minion Pro Disp"/>
                <w:bCs/>
                <w:iCs/>
                <w:color w:val="auto"/>
                <w:spacing w:val="-2"/>
                <w:sz w:val="18"/>
                <w:szCs w:val="16"/>
              </w:rPr>
              <w:t xml:space="preserve"> • </w:t>
            </w:r>
            <w:r w:rsidR="00987BFD" w:rsidRPr="00987BFD">
              <w:rPr>
                <w:rFonts w:ascii="Minion Pro Disp" w:hAnsi="Minion Pro Disp"/>
                <w:iCs/>
                <w:color w:val="auto"/>
                <w:spacing w:val="-2"/>
                <w:sz w:val="18"/>
                <w:szCs w:val="16"/>
                <w:lang w:val="en-US"/>
              </w:rPr>
              <w:t>Ottoman</w:t>
            </w:r>
            <w:r w:rsidR="00987BFD" w:rsidRPr="00987BFD">
              <w:rPr>
                <w:rFonts w:ascii="Minion Pro Disp" w:hAnsi="Minion Pro Disp"/>
                <w:bCs/>
                <w:iCs/>
                <w:color w:val="auto"/>
                <w:spacing w:val="-2"/>
                <w:sz w:val="18"/>
                <w:szCs w:val="16"/>
              </w:rPr>
              <w:t xml:space="preserve"> • </w:t>
            </w:r>
            <w:r w:rsidR="00987BFD" w:rsidRPr="00987BFD">
              <w:rPr>
                <w:rFonts w:ascii="Minion Pro Disp" w:hAnsi="Minion Pro Disp"/>
                <w:iCs/>
                <w:color w:val="auto"/>
                <w:spacing w:val="-2"/>
                <w:sz w:val="18"/>
                <w:szCs w:val="16"/>
                <w:lang w:val="en-US"/>
              </w:rPr>
              <w:t>Yalova</w:t>
            </w:r>
            <w:r w:rsidR="00987BFD" w:rsidRPr="00987BFD">
              <w:rPr>
                <w:rFonts w:ascii="Minion Pro Disp" w:hAnsi="Minion Pro Disp"/>
                <w:bCs/>
                <w:iCs/>
                <w:color w:val="auto"/>
                <w:spacing w:val="-2"/>
                <w:sz w:val="18"/>
                <w:szCs w:val="16"/>
              </w:rPr>
              <w:t xml:space="preserve"> • </w:t>
            </w:r>
            <w:r w:rsidR="00987BFD" w:rsidRPr="00987BFD">
              <w:rPr>
                <w:rFonts w:ascii="Minion Pro Disp" w:hAnsi="Minion Pro Disp"/>
                <w:iCs/>
                <w:color w:val="auto"/>
                <w:spacing w:val="-2"/>
                <w:sz w:val="18"/>
                <w:szCs w:val="16"/>
                <w:lang w:val="en-US"/>
              </w:rPr>
              <w:t xml:space="preserve"> Altınova</w:t>
            </w:r>
            <w:r w:rsidR="00987BFD" w:rsidRPr="00987BFD">
              <w:rPr>
                <w:rFonts w:ascii="Minion Pro Disp" w:hAnsi="Minion Pro Disp"/>
                <w:bCs/>
                <w:iCs/>
                <w:color w:val="auto"/>
                <w:spacing w:val="-2"/>
                <w:sz w:val="18"/>
                <w:szCs w:val="16"/>
              </w:rPr>
              <w:t xml:space="preserve"> • </w:t>
            </w:r>
            <w:r w:rsidR="00987BFD" w:rsidRPr="00987BFD">
              <w:rPr>
                <w:rFonts w:ascii="Minion Pro Disp" w:hAnsi="Minion Pro Disp"/>
                <w:iCs/>
                <w:color w:val="auto"/>
                <w:spacing w:val="-2"/>
                <w:sz w:val="18"/>
                <w:szCs w:val="16"/>
                <w:lang w:val="en-US"/>
              </w:rPr>
              <w:t>Çobankale</w:t>
            </w:r>
            <w:r w:rsidR="00987BFD" w:rsidRPr="00987BFD">
              <w:rPr>
                <w:rFonts w:ascii="Minion Pro Disp" w:hAnsi="Minion Pro Disp"/>
                <w:bCs/>
                <w:iCs/>
                <w:color w:val="auto"/>
                <w:spacing w:val="-2"/>
                <w:sz w:val="18"/>
                <w:szCs w:val="16"/>
              </w:rPr>
              <w:t xml:space="preserve"> • </w:t>
            </w:r>
            <w:r w:rsidR="00987BFD">
              <w:rPr>
                <w:rFonts w:ascii="Minion Pro Disp" w:hAnsi="Minion Pro Disp"/>
                <w:iCs/>
                <w:color w:val="auto"/>
                <w:spacing w:val="-2"/>
                <w:sz w:val="18"/>
                <w:szCs w:val="16"/>
                <w:lang w:val="en-US"/>
              </w:rPr>
              <w:t>C</w:t>
            </w:r>
            <w:r w:rsidR="00987BFD" w:rsidRPr="00987BFD">
              <w:rPr>
                <w:rFonts w:ascii="Minion Pro Disp" w:hAnsi="Minion Pro Disp"/>
                <w:iCs/>
                <w:color w:val="auto"/>
                <w:spacing w:val="-2"/>
                <w:sz w:val="18"/>
                <w:szCs w:val="16"/>
                <w:lang w:val="en-US"/>
              </w:rPr>
              <w:t>astle</w:t>
            </w:r>
          </w:p>
        </w:tc>
      </w:tr>
    </w:tbl>
    <w:p w:rsidR="00987BFD" w:rsidRPr="00987BFD" w:rsidRDefault="00987BFD" w:rsidP="00987BFD">
      <w:pPr>
        <w:pStyle w:val="AraBalk"/>
      </w:pPr>
      <w:r w:rsidRPr="00987BFD">
        <w:lastRenderedPageBreak/>
        <w:t>Giriş</w:t>
      </w:r>
    </w:p>
    <w:p w:rsidR="00987BFD" w:rsidRPr="00987BFD" w:rsidRDefault="00987BFD" w:rsidP="00987BFD">
      <w:pPr>
        <w:ind w:firstLine="0"/>
      </w:pPr>
      <w:r w:rsidRPr="00987BFD">
        <w:t>Çobankale, Eski İznik-İstanbul yolunun en önemli noktasındadır. Dil iskelesi yoluyla, İstanbul yo</w:t>
      </w:r>
      <w:r w:rsidR="0069233D">
        <w:softHyphen/>
      </w:r>
      <w:r w:rsidRPr="00987BFD">
        <w:t>lundan geçişin sağlandığı, Yalova-Altınova’daki Hersek’ten güneye doğru uzanan, Yalakdere Vadisi üzerinde yer almaktadır.</w:t>
      </w:r>
    </w:p>
    <w:p w:rsidR="00987BFD" w:rsidRPr="00987BFD" w:rsidRDefault="00987BFD" w:rsidP="00987BFD">
      <w:r w:rsidRPr="00987BFD">
        <w:t>Kale; Yalova-Altınova İlçesi, Karadere Köyü, Çobankale Mahallesi arazisi içerisinde yer almakta olup, sahildeki Hersek Mahallesi’nin yaklaşık 7 km uzağında, Altınova merkezinin 5 km, Soğuksu (Ayazma) Köyü’nün 2 km güneyindedir. 102 ada, 135 parseldeki kale, H22c2-H23d1 paftasında 1/25000 ölçekli ve 1/1000 ölçekli Orman Kadastro paftasında yer almakta olup, Bursa Kültür ve Ta</w:t>
      </w:r>
      <w:r w:rsidR="0069233D">
        <w:softHyphen/>
      </w:r>
      <w:r w:rsidRPr="00987BFD">
        <w:t>biat Varlıkları Koruma Bölge Kurulu tarafından 16.04.2004 tarih ve 10461 sayılı karar ile arkeolojik alan olarak tescil edilmiş, koruma grubu 1. grup olarak belirlenmiştir. Tescil işleminde kalenin sit derecesi 3. derece Arkeolojik Sit olarak kaydedilmiştir.  Altınova Belediye Başkanlığı’nın talebi üze</w:t>
      </w:r>
      <w:r w:rsidR="0069233D">
        <w:softHyphen/>
      </w:r>
      <w:r w:rsidRPr="00987BFD">
        <w:t>rine,  Kocaeli Kültür ve Tabiat Varlıkları Koruma Bölge Kurulu’nun 07.10.2009 tarih ve 103 sayılı sayılı kararı ile kale, Çevre ve Orman Bakanlığı’ndan ilgili belediyeye tahsis edilmiştir. Kocaeli Kül</w:t>
      </w:r>
      <w:r w:rsidR="0069233D">
        <w:softHyphen/>
      </w:r>
      <w:r w:rsidRPr="00987BFD">
        <w:t>tür ve Tabiat Varlıkları Koruma Kurulu daha sonra 16.06.2010 tarih 1498 sayılı karar ile kalenin tes</w:t>
      </w:r>
      <w:r w:rsidR="0069233D">
        <w:softHyphen/>
      </w:r>
      <w:r w:rsidRPr="00987BFD">
        <w:t xml:space="preserve">cil grubunu 2. Derece Arkeolojik Sit olarak değiştirmiştir. </w:t>
      </w:r>
    </w:p>
    <w:p w:rsidR="00987BFD" w:rsidRPr="00987BFD" w:rsidRDefault="00987BFD" w:rsidP="00987BFD">
      <w:r w:rsidRPr="00987BFD">
        <w:t>Kale ile ilgili olarak yapılan araştırmalara bakıldığında ayrıntılı olarak ilk değerlendirmenin C. Foss tarafından yapıldığı görülmektedir</w:t>
      </w:r>
      <w:r w:rsidRPr="00987BFD">
        <w:rPr>
          <w:vertAlign w:val="superscript"/>
        </w:rPr>
        <w:footnoteReference w:id="2"/>
      </w:r>
      <w:r w:rsidRPr="00987BFD">
        <w:t>. C. Foss Ankara İngiliz Arkeoloji Enstitüsü’nün sağladığı fonla yürüttüğü yüzey araştırmaları ile bölgeyi incelemiş ve bu çalışmaların sonuçlarını değerlen</w:t>
      </w:r>
      <w:r w:rsidR="0069233D">
        <w:softHyphen/>
      </w:r>
      <w:r w:rsidRPr="00987BFD">
        <w:t>dirdiği kitabının önsöz kısmında, Çobankale’nin önemine ayrıca vurgu yapmıştır. Daha sonra Prof. Dr. H. İnalcık, Doğu Romalı tarihçi Georgios Pakhymeres’in yazdıklarından hareketle, Osmanlı Devleti’nin kuruluş tarihi olarak, 27 Temmuz 1302 tarihini vermektedir. Bu tarih bugünkü Yalova sınırları içerisinde gerçekleşen Bafeus Muharabesi’nin tarihi olup, İnalcık Osmanlı Devleti’nin bu savaşla rüştünü ispatladığı için kuruluş tarihi olarak bu tarihi almanın doğru olacağını belirtmiştir. Savaşın geçtiği saha içerisinde yer alan ve savaş sırasında da stratejik konumuyla ön plana çıkan Ço</w:t>
      </w:r>
      <w:r w:rsidR="0069233D">
        <w:softHyphen/>
      </w:r>
      <w:r w:rsidRPr="00987BFD">
        <w:t>bankale’nin önemi Pakhymeres ve İnalcık tarafından ayrıntılı olarak anlatılmıştır</w:t>
      </w:r>
      <w:r w:rsidRPr="00987BFD">
        <w:rPr>
          <w:vertAlign w:val="superscript"/>
        </w:rPr>
        <w:footnoteReference w:id="3"/>
      </w:r>
      <w:r w:rsidRPr="00987BFD">
        <w:t>. Üçüncü olarak Cumhuriyet tarihi ve Yalova ile ilgili çalışmalarıyla bilinen Ahmet Akyol tarafından Çobankale ile ilgili çalışmalar, arazi incelemeleri ile birlikte değerlendirilmiş ve sonuçları kitap bölümü olarak ya</w:t>
      </w:r>
      <w:r w:rsidR="0069233D">
        <w:softHyphen/>
      </w:r>
      <w:r w:rsidRPr="00987BFD">
        <w:t>yınlanmıştır</w:t>
      </w:r>
      <w:r w:rsidRPr="00987BFD">
        <w:rPr>
          <w:vertAlign w:val="superscript"/>
        </w:rPr>
        <w:footnoteReference w:id="4"/>
      </w:r>
      <w:r w:rsidRPr="00987BFD">
        <w:t>. Çalışmamızda eldeki tarihi veriler, araştırmalar ve kalenin konumu göz önünde bu</w:t>
      </w:r>
      <w:r w:rsidR="0069233D">
        <w:softHyphen/>
      </w:r>
      <w:r w:rsidRPr="00987BFD">
        <w:t>lundurularak farklı açılardan Çobankale’nin önemi verilmeye çalışılacaktır.</w:t>
      </w:r>
    </w:p>
    <w:p w:rsidR="00987BFD" w:rsidRPr="00987BFD" w:rsidRDefault="00987BFD" w:rsidP="00987BFD">
      <w:pPr>
        <w:pStyle w:val="AraBalk"/>
      </w:pPr>
      <w:r w:rsidRPr="00987BFD">
        <w:t>Çobankale’ye Ulaşan Yolun Başlangıç Noktası: Helenopolis</w:t>
      </w:r>
    </w:p>
    <w:p w:rsidR="00987BFD" w:rsidRPr="00987BFD" w:rsidRDefault="00987BFD" w:rsidP="00987BFD">
      <w:pPr>
        <w:ind w:firstLine="0"/>
      </w:pPr>
      <w:r w:rsidRPr="00987BFD">
        <w:t>Çobankale, Kocaeli Körfezi’nden geçişi, Gebze-Hersek yolu ile sağlayan Helenopolis Antik Kenti iskelesiyle başlayan yolun devamı niteliğindeki yolun/vadinin hâkim bir tepesi üzerinde yer almak</w:t>
      </w:r>
      <w:r w:rsidR="0069233D">
        <w:softHyphen/>
      </w:r>
      <w:r w:rsidRPr="00987BFD">
        <w:t>tadır. Yolun başlangıcı durumunda olan Helenopolis Antik Kenti, IV. yüzyıla kadar kullanılan Ka</w:t>
      </w:r>
      <w:r w:rsidR="0069233D">
        <w:softHyphen/>
      </w:r>
      <w:r w:rsidRPr="00987BFD">
        <w:t xml:space="preserve">dıköy-İzmit-İznik güzergâhına alternatif olarak, kara yoluyla Dil İskelesine oradan da kayıklarla </w:t>
      </w:r>
      <w:r w:rsidRPr="00987BFD">
        <w:lastRenderedPageBreak/>
        <w:t>karşı kıyıya Dil Burnu’na veya özellikle İmparator Iustinianus’un kara yolunu tahrip ettirmesi sonu</w:t>
      </w:r>
      <w:r w:rsidR="0069233D">
        <w:softHyphen/>
      </w:r>
      <w:r w:rsidRPr="00987BFD">
        <w:t>cu doğrudan gemilerle, İstanbul’dan hareketle bu kıyıya gelinmesiyle gelişen bir liman haline geldi. Helenopolis’in komşu liman şehirleri ise Prainetos ve Pylai idi</w:t>
      </w:r>
      <w:r w:rsidRPr="00987BFD">
        <w:rPr>
          <w:vertAlign w:val="superscript"/>
        </w:rPr>
        <w:footnoteReference w:id="5"/>
      </w:r>
      <w:r w:rsidRPr="00987BFD">
        <w:t>. Helenopolis bu şehirlerden karşı kıyıya doğru doğal uzantısı sebebiyle geçişi çabuklaştırması açısından en önemlisi ve gelişen liman</w:t>
      </w:r>
      <w:r w:rsidR="0069233D">
        <w:softHyphen/>
      </w:r>
      <w:r w:rsidRPr="00987BFD">
        <w:t>dı. Bu şehrin yerinde önce Drepane veya Drepanum şeklinde adlandırılan küçük bir köy bulunmak</w:t>
      </w:r>
      <w:r w:rsidR="0069233D">
        <w:softHyphen/>
      </w:r>
      <w:r w:rsidRPr="00987BFD">
        <w:t>ta idi</w:t>
      </w:r>
      <w:r w:rsidRPr="00987BFD">
        <w:rPr>
          <w:vertAlign w:val="superscript"/>
        </w:rPr>
        <w:footnoteReference w:id="6"/>
      </w:r>
      <w:r w:rsidRPr="00987BFD">
        <w:t>.</w:t>
      </w:r>
    </w:p>
    <w:p w:rsidR="00987BFD" w:rsidRPr="00987BFD" w:rsidRDefault="00987BFD" w:rsidP="00987BFD">
      <w:r w:rsidRPr="00987BFD">
        <w:t>İmparator Constantinus’un annesi Helena’nın Kudüs seyahati sonrası Yalova kaplıcalarını onar</w:t>
      </w:r>
      <w:r w:rsidR="0069233D">
        <w:softHyphen/>
      </w:r>
      <w:r w:rsidRPr="00987BFD">
        <w:t>tarak, bugünkü Hersek civarında saraya ait dini bir misafirhane inşa ettirdiği, din uğruna ölen Aziz Lucianus adına bir kilise yaptırdığı ve burada büyük bir şehir inşa ettirdiği bilinmektedir. İmparator annesinin adına ithafen şehre Helenepolis adını vermiştir. Şehir oluşturulurken etrafının sur duvarı ile çevrildiği ve civardaki köylerden halkın buraya getirilerek iskân edildiği de bilinmektedir. İmpa</w:t>
      </w:r>
      <w:r w:rsidR="0069233D">
        <w:softHyphen/>
      </w:r>
      <w:r w:rsidRPr="00987BFD">
        <w:t>rator Constantinus’un de ömrünün son dönemlerinde Helenopolis’e gelerek bu yolla bugünkü Gökçedere/Termal Kaplıcaları’nın olduğu bölgeye çeşitli defalar gitmiştir. Doğu Roma İmparator</w:t>
      </w:r>
      <w:r w:rsidR="0069233D">
        <w:softHyphen/>
      </w:r>
      <w:r w:rsidRPr="00987BFD">
        <w:t>luğu için Helenopolis önemli bir askeri garnizondur ve ordular savaşa giderken konakladıklarından diğer kıyı şehirlerine göre daha da fazla gelişme göstermiştir. Yaşanan depremlerle zarar gören şehir, VI. yüzyılda Iustinianus döneminde, Helena’nın doğduğu şehir olduğuna da inanılarak saygı göste</w:t>
      </w:r>
      <w:r w:rsidR="0069233D">
        <w:softHyphen/>
      </w:r>
      <w:r w:rsidRPr="00987BFD">
        <w:t>rildiğinden, yeniden yapılırcasına imar edilmiştir. Bu dönemde hamamlar, yeni yapılar ve bir su kemeri yapılarak şehre su getirilmiştir. Ayrıca Iustinianus’un eşi Theodora’da 525 yılında 4000 kişi</w:t>
      </w:r>
      <w:r w:rsidR="0069233D">
        <w:softHyphen/>
      </w:r>
      <w:r w:rsidRPr="00987BFD">
        <w:t>lik maiyetiyle kaplıcalara giderken yol üzerindeki kilise, manastır ve düşkünler evine yardımlarda bulunmuş ve burada da konaklamıştır</w:t>
      </w:r>
      <w:r w:rsidRPr="00987BFD">
        <w:rPr>
          <w:vertAlign w:val="superscript"/>
        </w:rPr>
        <w:footnoteReference w:id="7"/>
      </w:r>
      <w:r w:rsidRPr="00987BFD">
        <w:t>. Şehir daha sonra özellikle bataklık alanlar sebebiyle deniz geçişi için tercih edilmemeye başlayınca ağırlık Prainetos ve Pylai’ye kaymıştır</w:t>
      </w:r>
      <w:r w:rsidRPr="00987BFD">
        <w:rPr>
          <w:vertAlign w:val="superscript"/>
        </w:rPr>
        <w:footnoteReference w:id="8"/>
      </w:r>
      <w:r w:rsidRPr="00987BFD">
        <w:t>.</w:t>
      </w:r>
    </w:p>
    <w:p w:rsidR="0069233D" w:rsidRPr="00987BFD" w:rsidRDefault="00987BFD" w:rsidP="00987BFD">
      <w:r w:rsidRPr="00987BFD">
        <w:t>Aleksios’un 11. yüzyılda burada bir kale yaptırdığı ve bu dönemden sonra daha çok Kibotos adıyla anılan Helenepolis’in zamanla harabe haline geldiği bilinmektedir. Nitekim bu sebepten sefa</w:t>
      </w:r>
      <w:r w:rsidR="0069233D">
        <w:softHyphen/>
      </w:r>
      <w:r w:rsidRPr="00987BFD">
        <w:t>let kenti anlamında “eleeninpolis” olarak adlandırılmıştır</w:t>
      </w:r>
      <w:r w:rsidRPr="00987BFD">
        <w:rPr>
          <w:vertAlign w:val="superscript"/>
        </w:rPr>
        <w:footnoteReference w:id="9"/>
      </w:r>
      <w:r w:rsidRPr="00987BFD">
        <w:t>. Helenopolis ile ilgili olarak son kayıt 1838 yılında bölgeden geçen Fellows’un bir mil uzunluğunda şehir suru, mezar anıtı ve suyolu ka</w:t>
      </w:r>
      <w:r w:rsidR="0069233D">
        <w:softHyphen/>
      </w:r>
      <w:r w:rsidRPr="00987BFD">
        <w:t>lıntılarından bahsettiği anlatımdır. Helenopolis’in olduğu alan 1950’li yıllarda Amerikan radar üssü, daha sonra da 1970’li yıllardan itibaren de Türk Silahlı Kuvvetleri tarafından kullanılmıştır. 2016 yılında Altınova Belediyesi’ne devredilen bölge, arkeolojik/doğal sit statüsünde olup, çam ağaçlarıy</w:t>
      </w:r>
      <w:r w:rsidR="0069233D">
        <w:softHyphen/>
      </w:r>
      <w:r w:rsidRPr="00987BFD">
        <w:t>la kaplıdır. Orhan Gazi Körfez Köprüsü’nün güney ayağından Hersek Gölü yönüne bakıldığında, deniz seviyesinden tepecik şeklinde yükselen alanın kaynaklarda sözü edilen Helenopolis/Kibotos olduğu düşünülmektedir</w:t>
      </w:r>
      <w:r w:rsidRPr="00987BFD">
        <w:rPr>
          <w:vertAlign w:val="superscript"/>
        </w:rPr>
        <w:footnoteReference w:id="10"/>
      </w:r>
      <w:r w:rsidRPr="00987BFD">
        <w:t>. Körfezin 2. büyük şehri olan Helenopolis, 5. yüzyılda Historia Lausi</w:t>
      </w:r>
      <w:r w:rsidR="0069233D">
        <w:softHyphen/>
      </w:r>
      <w:r w:rsidRPr="00987BFD">
        <w:t xml:space="preserve">ka’nın yazarı Galatyalı Palladius tarafından yönetilmiştir. Helenopolis’li Palladius olarak Hıristiyan dünyasının tanıdığı din adamından sonra, şehrin adına XII. ve XIII. yüzyıllarda kilise kayıtlarında </w:t>
      </w:r>
      <w:r w:rsidRPr="00987BFD">
        <w:lastRenderedPageBreak/>
        <w:t>rastlanılması, kentte bu dönemde de yaşamın sürdüğünü göstermesi bakımından önem taşımakta</w:t>
      </w:r>
      <w:r w:rsidR="0069233D">
        <w:softHyphen/>
      </w:r>
      <w:r w:rsidRPr="00987BFD">
        <w:t>dır</w:t>
      </w:r>
      <w:r w:rsidRPr="00987BFD">
        <w:rPr>
          <w:vertAlign w:val="superscript"/>
        </w:rPr>
        <w:footnoteReference w:id="11"/>
      </w:r>
      <w:r w:rsidRPr="00987BFD">
        <w:t xml:space="preserve">. </w:t>
      </w:r>
    </w:p>
    <w:tbl>
      <w:tblPr>
        <w:tblW w:w="0" w:type="auto"/>
        <w:tblLook w:val="04A0" w:firstRow="1" w:lastRow="0" w:firstColumn="1" w:lastColumn="0" w:noHBand="0" w:noVBand="1"/>
      </w:tblPr>
      <w:tblGrid>
        <w:gridCol w:w="8645"/>
      </w:tblGrid>
      <w:tr w:rsidR="0069233D" w:rsidTr="0069233D">
        <w:tc>
          <w:tcPr>
            <w:tcW w:w="8645" w:type="dxa"/>
          </w:tcPr>
          <w:p w:rsidR="0069233D" w:rsidRPr="0069233D" w:rsidRDefault="0069233D" w:rsidP="0069233D">
            <w:pPr>
              <w:ind w:firstLine="0"/>
              <w:jc w:val="center"/>
              <w:rPr>
                <w:sz w:val="20"/>
                <w:szCs w:val="16"/>
              </w:rPr>
            </w:pPr>
            <w:r w:rsidRPr="0069233D">
              <w:rPr>
                <w:noProof/>
                <w:sz w:val="20"/>
                <w:szCs w:val="16"/>
                <w:lang w:eastAsia="tr-TR" w:bidi="he-IL"/>
              </w:rPr>
              <w:drawing>
                <wp:inline distT="0" distB="0" distL="0" distR="0" wp14:anchorId="5F5341C4" wp14:editId="180EEC00">
                  <wp:extent cx="4730261" cy="2620108"/>
                  <wp:effectExtent l="19050" t="0" r="0" b="0"/>
                  <wp:docPr id="1" name="Resim 1" descr="biti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inya"/>
                          <pic:cNvPicPr>
                            <a:picLocks noChangeAspect="1" noChangeArrowheads="1"/>
                          </pic:cNvPicPr>
                        </pic:nvPicPr>
                        <pic:blipFill>
                          <a:blip r:embed="rId9" cstate="print"/>
                          <a:srcRect l="9026" t="8079" r="8434" b="26856"/>
                          <a:stretch>
                            <a:fillRect/>
                          </a:stretch>
                        </pic:blipFill>
                        <pic:spPr bwMode="auto">
                          <a:xfrm>
                            <a:off x="0" y="0"/>
                            <a:ext cx="4730261" cy="2620108"/>
                          </a:xfrm>
                          <a:prstGeom prst="rect">
                            <a:avLst/>
                          </a:prstGeom>
                          <a:noFill/>
                          <a:ln w="9525">
                            <a:noFill/>
                            <a:miter lim="800000"/>
                            <a:headEnd/>
                            <a:tailEnd/>
                          </a:ln>
                        </pic:spPr>
                      </pic:pic>
                    </a:graphicData>
                  </a:graphic>
                </wp:inline>
              </w:drawing>
            </w:r>
          </w:p>
        </w:tc>
      </w:tr>
      <w:tr w:rsidR="0069233D" w:rsidTr="0069233D">
        <w:tc>
          <w:tcPr>
            <w:tcW w:w="8645" w:type="dxa"/>
          </w:tcPr>
          <w:p w:rsidR="0069233D" w:rsidRPr="0069233D" w:rsidRDefault="0069233D" w:rsidP="0069233D">
            <w:pPr>
              <w:ind w:firstLine="0"/>
              <w:jc w:val="center"/>
              <w:rPr>
                <w:sz w:val="20"/>
                <w:szCs w:val="16"/>
              </w:rPr>
            </w:pPr>
            <w:r w:rsidRPr="0069233D">
              <w:rPr>
                <w:rFonts w:ascii="Minion Pro SmBd Disp" w:hAnsi="Minion Pro SmBd Disp"/>
                <w:b/>
                <w:sz w:val="20"/>
                <w:szCs w:val="16"/>
              </w:rPr>
              <w:t>Fig. 1.</w:t>
            </w:r>
            <w:r w:rsidRPr="0069233D">
              <w:rPr>
                <w:sz w:val="20"/>
                <w:szCs w:val="16"/>
              </w:rPr>
              <w:t xml:space="preserve"> </w:t>
            </w:r>
            <w:r w:rsidRPr="0069233D">
              <w:rPr>
                <w:i/>
                <w:iCs/>
                <w:sz w:val="20"/>
                <w:szCs w:val="16"/>
              </w:rPr>
              <w:t xml:space="preserve">XIII. Yüzyılda Bithynia yerleşimleri </w:t>
            </w:r>
            <w:r w:rsidRPr="0069233D">
              <w:rPr>
                <w:sz w:val="20"/>
                <w:szCs w:val="16"/>
              </w:rPr>
              <w:t>(Lefort 1997, Harita. 1).</w:t>
            </w:r>
          </w:p>
        </w:tc>
      </w:tr>
    </w:tbl>
    <w:p w:rsidR="00987BFD" w:rsidRPr="00987BFD" w:rsidRDefault="00987BFD" w:rsidP="0069233D">
      <w:pPr>
        <w:pStyle w:val="AraBalk"/>
      </w:pPr>
      <w:r w:rsidRPr="00987BFD">
        <w:t>Çobankale Yolu: Dragon-Kırkgeçit-Yalakdere Vadisi</w:t>
      </w:r>
    </w:p>
    <w:p w:rsidR="00987BFD" w:rsidRPr="00987BFD" w:rsidRDefault="00987BFD" w:rsidP="0069233D">
      <w:pPr>
        <w:ind w:firstLine="0"/>
      </w:pPr>
      <w:r w:rsidRPr="00987BFD">
        <w:t>İstanbul’un güney kıyılarından Anadolu içlerine geçişte, en önemli kıyı bağlantı noktası Helenopo</w:t>
      </w:r>
      <w:r w:rsidR="0069233D">
        <w:softHyphen/>
      </w:r>
      <w:r w:rsidRPr="00987BFD">
        <w:t>lis ve Pylai’dir. Buradan da İznik’e ulaşmak için kullanılan yol, bugünkü adıyla Yalakdere Vadisi ol</w:t>
      </w:r>
      <w:r w:rsidR="0069233D">
        <w:softHyphen/>
      </w:r>
      <w:r w:rsidRPr="00987BFD">
        <w:t>muştur. Bu yol günümüzde cılız bir dere şeklinde akan akarsuyun, zamanla aktığı alanı yararak vadi haline getirmesiyle oluşmuştur. Bu vadi dağ sırasını aşarak İznik yönüne ulaşmada en kullanışlı yol olmasıyla önem kazanmıştır. Yalakdere vadi yolunun kullanımını anlatan pek çok tarihi kayıt bu</w:t>
      </w:r>
      <w:r w:rsidR="0069233D">
        <w:softHyphen/>
      </w:r>
      <w:r w:rsidRPr="00987BFD">
        <w:t>lunmaktadır. Örneğin Romanus Diogenes 1068’de Helenepolis yoluyla vadiden geçerek doğuya doğru savaşa gitmiştir</w:t>
      </w:r>
      <w:r w:rsidRPr="00987BFD">
        <w:rPr>
          <w:vertAlign w:val="superscript"/>
        </w:rPr>
        <w:footnoteReference w:id="12"/>
      </w:r>
      <w:r w:rsidRPr="00987BFD">
        <w:t>.</w:t>
      </w:r>
    </w:p>
    <w:p w:rsidR="00987BFD" w:rsidRPr="00987BFD" w:rsidRDefault="00987BFD" w:rsidP="00987BFD">
      <w:r w:rsidRPr="00987BFD">
        <w:t>Çobankale, her döneminde önemini koruyan bu geçit üzerindeki konumu, doğal avantajı ya</w:t>
      </w:r>
      <w:r w:rsidR="0069233D">
        <w:softHyphen/>
      </w:r>
      <w:r w:rsidRPr="00987BFD">
        <w:t>nında deniz yönü (İstanbul yönü) ve İznik yönünden gelen tehlikeleri görebilmesi sebebiyle de her dönemde önemli bir kontrol noktası olmuştur. Çobankale’nin doğusunda günümüzde de kullanı</w:t>
      </w:r>
      <w:r w:rsidR="0069233D">
        <w:softHyphen/>
      </w:r>
      <w:r w:rsidRPr="00987BFD">
        <w:t>lan ve Roma yolu olarak adlandırılan ve Yalakdere Vadisi boyunca yükselen dağların yamaçlarında</w:t>
      </w:r>
      <w:r w:rsidR="0069233D">
        <w:softHyphen/>
      </w:r>
      <w:r w:rsidRPr="00987BFD">
        <w:t>ki sert kaya yüzeyinin tıraşlanmasıyla oluşturulan yolun, Roma döneminde yapılıp</w:t>
      </w:r>
      <w:r w:rsidRPr="00987BFD">
        <w:rPr>
          <w:vertAlign w:val="superscript"/>
        </w:rPr>
        <w:footnoteReference w:id="13"/>
      </w:r>
      <w:r w:rsidRPr="00987BFD">
        <w:t xml:space="preserve"> o zamandan beri kullanılıyor olması, bu yola hâkim durumdaki Çobankale tepesinde, Roma döneminden en azından karakol niteliğinde bir yapının da var olabileceğini düşündürmektedir</w:t>
      </w:r>
      <w:r w:rsidRPr="00987BFD">
        <w:rPr>
          <w:vertAlign w:val="superscript"/>
        </w:rPr>
        <w:footnoteReference w:id="14"/>
      </w:r>
      <w:r w:rsidRPr="00987BFD">
        <w:t>.</w:t>
      </w:r>
    </w:p>
    <w:p w:rsidR="0069233D" w:rsidRPr="0069233D" w:rsidRDefault="0069233D" w:rsidP="0069233D">
      <w:pPr>
        <w:rPr>
          <w:vanish/>
          <w:specVanish/>
        </w:rPr>
      </w:pPr>
      <w:r>
        <w:t xml:space="preserve">   </w:t>
      </w:r>
      <w:r w:rsidR="00987BFD" w:rsidRPr="00987BFD">
        <w:t xml:space="preserve">Hersek-Yalakdere vadisi boyunca devam eden yola Dragon Vadisi, Kızderbend ve Kırkgeçit Derbendi gibi isimler de verilmekteydi. 1. ve 4. Haçlı Seferi sırasında Haçlılar bu yolu kullandıkları gibi, Osmanlılar da bu yolu kullanarak sahildeki Bafeus Savaşı’nın yapıldığı alana inmişlerdi. Vadi </w:t>
      </w:r>
    </w:p>
    <w:tbl>
      <w:tblPr>
        <w:tblW w:w="0" w:type="auto"/>
        <w:tblLook w:val="04A0" w:firstRow="1" w:lastRow="0" w:firstColumn="1" w:lastColumn="0" w:noHBand="0" w:noVBand="1"/>
      </w:tblPr>
      <w:tblGrid>
        <w:gridCol w:w="8645"/>
      </w:tblGrid>
      <w:tr w:rsidR="0069233D" w:rsidTr="0069233D">
        <w:tc>
          <w:tcPr>
            <w:tcW w:w="8645" w:type="dxa"/>
          </w:tcPr>
          <w:p w:rsidR="0069233D" w:rsidRPr="0069233D" w:rsidRDefault="0069233D" w:rsidP="0069233D">
            <w:pPr>
              <w:ind w:firstLine="0"/>
              <w:jc w:val="center"/>
              <w:rPr>
                <w:sz w:val="20"/>
                <w:szCs w:val="16"/>
              </w:rPr>
            </w:pPr>
            <w:r>
              <w:rPr>
                <w:sz w:val="20"/>
                <w:szCs w:val="16"/>
              </w:rPr>
              <w:lastRenderedPageBreak/>
              <w:t xml:space="preserve"> </w:t>
            </w:r>
            <w:r w:rsidRPr="0069233D">
              <w:rPr>
                <w:noProof/>
                <w:sz w:val="20"/>
                <w:szCs w:val="16"/>
                <w:lang w:eastAsia="tr-TR" w:bidi="he-IL"/>
              </w:rPr>
              <w:drawing>
                <wp:inline distT="0" distB="0" distL="0" distR="0" wp14:anchorId="5F3E609C" wp14:editId="770D1975">
                  <wp:extent cx="4297973" cy="3223480"/>
                  <wp:effectExtent l="19050" t="0" r="7327" b="0"/>
                  <wp:docPr id="20" name="Resim 1" descr="https://scontent.fsaw1-5.fna.fbcdn.net/v/t34.0-12/22835295_10155421705524930_1393712966_n.jpg?oh=9d2d4828f1d671599a115e29df91091d&amp;oe=59F170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saw1-5.fna.fbcdn.net/v/t34.0-12/22835295_10155421705524930_1393712966_n.jpg?oh=9d2d4828f1d671599a115e29df91091d&amp;oe=59F170B4"/>
                          <pic:cNvPicPr>
                            <a:picLocks noChangeAspect="1" noChangeArrowheads="1"/>
                          </pic:cNvPicPr>
                        </pic:nvPicPr>
                        <pic:blipFill>
                          <a:blip r:embed="rId10"/>
                          <a:srcRect/>
                          <a:stretch>
                            <a:fillRect/>
                          </a:stretch>
                        </pic:blipFill>
                        <pic:spPr bwMode="auto">
                          <a:xfrm>
                            <a:off x="0" y="0"/>
                            <a:ext cx="4301474" cy="3226106"/>
                          </a:xfrm>
                          <a:prstGeom prst="rect">
                            <a:avLst/>
                          </a:prstGeom>
                          <a:noFill/>
                          <a:ln w="9525">
                            <a:noFill/>
                            <a:miter lim="800000"/>
                            <a:headEnd/>
                            <a:tailEnd/>
                          </a:ln>
                        </pic:spPr>
                      </pic:pic>
                    </a:graphicData>
                  </a:graphic>
                </wp:inline>
              </w:drawing>
            </w:r>
          </w:p>
        </w:tc>
      </w:tr>
      <w:tr w:rsidR="0069233D" w:rsidTr="0069233D">
        <w:tc>
          <w:tcPr>
            <w:tcW w:w="8645" w:type="dxa"/>
          </w:tcPr>
          <w:p w:rsidR="0069233D" w:rsidRPr="0069233D" w:rsidRDefault="0069233D" w:rsidP="0069233D">
            <w:pPr>
              <w:ind w:firstLine="0"/>
              <w:jc w:val="center"/>
              <w:rPr>
                <w:sz w:val="20"/>
                <w:szCs w:val="16"/>
              </w:rPr>
            </w:pPr>
            <w:r w:rsidRPr="0069233D">
              <w:rPr>
                <w:rFonts w:ascii="Minion Pro SmBd Disp" w:hAnsi="Minion Pro SmBd Disp"/>
                <w:bCs/>
                <w:sz w:val="20"/>
                <w:szCs w:val="16"/>
              </w:rPr>
              <w:t>Fig. 2.</w:t>
            </w:r>
            <w:r w:rsidRPr="0069233D">
              <w:rPr>
                <w:b/>
                <w:sz w:val="20"/>
                <w:szCs w:val="16"/>
              </w:rPr>
              <w:t xml:space="preserve"> </w:t>
            </w:r>
            <w:r w:rsidRPr="0069233D">
              <w:rPr>
                <w:i/>
                <w:iCs/>
                <w:sz w:val="20"/>
                <w:szCs w:val="16"/>
              </w:rPr>
              <w:t>Roma Yolu’nun Çobankale’den Görünümü.</w:t>
            </w:r>
          </w:p>
        </w:tc>
      </w:tr>
    </w:tbl>
    <w:p w:rsidR="00987BFD" w:rsidRPr="00987BFD" w:rsidRDefault="00987BFD" w:rsidP="0069233D">
      <w:pPr>
        <w:ind w:firstLine="0"/>
      </w:pPr>
      <w:r w:rsidRPr="00987BFD">
        <w:t xml:space="preserve">yolunu anlatan en erken tarihli seyyah Evliya Çelebi’dir. Evliya </w:t>
      </w:r>
      <w:r w:rsidRPr="00987BFD">
        <w:rPr>
          <w:i/>
        </w:rPr>
        <w:t>“…Dil Hersek Menzili: Fatih zama</w:t>
      </w:r>
      <w:r w:rsidR="0069233D">
        <w:rPr>
          <w:i/>
        </w:rPr>
        <w:softHyphen/>
      </w:r>
      <w:r w:rsidRPr="00987BFD">
        <w:rPr>
          <w:i/>
        </w:rPr>
        <w:t>nında Vezir Hersekzade Ahmet Paşa tarafından yaptırıldığından Hersek adını almıştır. Oradan kıble</w:t>
      </w:r>
      <w:r w:rsidR="0069233D">
        <w:rPr>
          <w:i/>
        </w:rPr>
        <w:softHyphen/>
      </w:r>
      <w:r w:rsidRPr="00987BFD">
        <w:rPr>
          <w:i/>
        </w:rPr>
        <w:t>ye (güneye) Kırkgeçit Derbendi (Yalakdere Vadisi)ni geçip canımızdan bezdik…”</w:t>
      </w:r>
      <w:r w:rsidRPr="00987BFD">
        <w:t xml:space="preserve"> şeklindeki anlatımıy</w:t>
      </w:r>
      <w:r w:rsidR="0069233D">
        <w:softHyphen/>
      </w:r>
      <w:r w:rsidRPr="00987BFD">
        <w:t>la vadinin yolculuk için zorlu bir güzergâh olduğunu belirtmektedir</w:t>
      </w:r>
      <w:r w:rsidRPr="00987BFD">
        <w:rPr>
          <w:vertAlign w:val="superscript"/>
        </w:rPr>
        <w:footnoteReference w:id="15"/>
      </w:r>
      <w:r w:rsidRPr="00987BFD">
        <w:t xml:space="preserve">. </w:t>
      </w:r>
    </w:p>
    <w:p w:rsidR="00987BFD" w:rsidRPr="00987BFD" w:rsidRDefault="00987BFD" w:rsidP="00987BFD">
      <w:r w:rsidRPr="00987BFD">
        <w:t>1838 Yılında bölgeden geçen gezgin C. Fellows, 18 Mart günü Yalakdere Vadisi’nden ve atları temin ettikleri Hersek’ten geçerken yarım mil boyunca burçlu surlar, mezarlık ve suyolunu takip et</w:t>
      </w:r>
      <w:r w:rsidR="0069233D">
        <w:softHyphen/>
      </w:r>
      <w:r w:rsidRPr="00987BFD">
        <w:t>tiğini, düzlük alandan vadiye doğru yükselirken yolun sert ve çamurlu olduğunu, yaklaşık yirmi kez dereyi geçmek zorunda kaldıklarını anlatmaktadır</w:t>
      </w:r>
      <w:r w:rsidRPr="00987BFD">
        <w:rPr>
          <w:vertAlign w:val="superscript"/>
        </w:rPr>
        <w:footnoteReference w:id="16"/>
      </w:r>
      <w:r w:rsidRPr="00987BFD">
        <w:t>.</w:t>
      </w:r>
    </w:p>
    <w:p w:rsidR="00987BFD" w:rsidRPr="00987BFD" w:rsidRDefault="00987BFD" w:rsidP="00987BFD">
      <w:r w:rsidRPr="00987BFD">
        <w:t>Anadolu’daki yollarla ilgili olarak çalışma yapan Franz Taeschner’e göre, Evliya Çelebi’nin, Tav</w:t>
      </w:r>
      <w:r w:rsidR="0069233D">
        <w:softHyphen/>
      </w:r>
      <w:r w:rsidRPr="00987BFD">
        <w:t>şandil’den karşıya geçtiklerini belirtmesi, Dil İskelesi yolunu kullandıklarını göstermektedir. Daha sonra Kırkgeçit Çayı’nın da Yalakabad Deresi olarak adlandırıldığı görülmektedir. Kiepert harita</w:t>
      </w:r>
      <w:r w:rsidR="0069233D">
        <w:softHyphen/>
      </w:r>
      <w:r w:rsidRPr="00987BFD">
        <w:t>sında aynı dere Yaylak Deresi olarak belirtilmiş olup günümüzde Yalakdere olarak adlandırılmak</w:t>
      </w:r>
      <w:r w:rsidR="0069233D">
        <w:softHyphen/>
      </w:r>
      <w:r w:rsidRPr="00987BFD">
        <w:t>tadır. Evliya Çelebi’nin Kırkgeçid Kalesi olarak belirttiği kale de Çobankale’dir. Dolayısıyla F. Ta</w:t>
      </w:r>
      <w:r w:rsidR="0069233D">
        <w:softHyphen/>
      </w:r>
      <w:r w:rsidRPr="00987BFD">
        <w:t>eschner de Evliya Çelebi’den hareketle yol güzergâhını belirtmektedir</w:t>
      </w:r>
      <w:r w:rsidRPr="00987BFD">
        <w:rPr>
          <w:vertAlign w:val="superscript"/>
        </w:rPr>
        <w:footnoteReference w:id="17"/>
      </w:r>
      <w:r w:rsidRPr="00987BFD">
        <w:t>.</w:t>
      </w:r>
    </w:p>
    <w:p w:rsidR="00987BFD" w:rsidRPr="00987BFD" w:rsidRDefault="00987BFD" w:rsidP="00987BFD">
      <w:r w:rsidRPr="00987BFD">
        <w:t>İzmit Körfezi’nin güney kıyılarını gösteren pek çok harita bulunmaktadır. Bu haritalardan Ya</w:t>
      </w:r>
      <w:r w:rsidR="0069233D">
        <w:softHyphen/>
      </w:r>
      <w:r w:rsidRPr="00987BFD">
        <w:t>lakdere Vadisi ve Çobankale ile ilgili ayrıntılı bilgi veren ikisi yol güzergâhı konusunda da bize bilgi vermektedir.</w:t>
      </w:r>
    </w:p>
    <w:p w:rsidR="0069233D" w:rsidRPr="0069233D" w:rsidRDefault="00987BFD" w:rsidP="0069233D">
      <w:pPr>
        <w:rPr>
          <w:vanish/>
          <w:specVanish/>
        </w:rPr>
      </w:pPr>
      <w:r w:rsidRPr="00987BFD">
        <w:rPr>
          <w:noProof/>
          <w:lang w:eastAsia="tr-TR" w:bidi="he-IL"/>
        </w:rPr>
        <mc:AlternateContent>
          <mc:Choice Requires="wps">
            <w:drawing>
              <wp:anchor distT="0" distB="0" distL="114300" distR="114300" simplePos="0" relativeHeight="251676160" behindDoc="0" locked="0" layoutInCell="1" allowOverlap="1" wp14:anchorId="54F93710" wp14:editId="77C23E8C">
                <wp:simplePos x="0" y="0"/>
                <wp:positionH relativeFrom="column">
                  <wp:posOffset>2435225</wp:posOffset>
                </wp:positionH>
                <wp:positionV relativeFrom="paragraph">
                  <wp:posOffset>2524760</wp:posOffset>
                </wp:positionV>
                <wp:extent cx="90805" cy="245745"/>
                <wp:effectExtent l="20320" t="19050" r="22225" b="11430"/>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5745"/>
                        </a:xfrm>
                        <a:prstGeom prst="upArrow">
                          <a:avLst>
                            <a:gd name="adj1" fmla="val 50000"/>
                            <a:gd name="adj2" fmla="val 6765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B04C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 o:spid="_x0000_s1026" type="#_x0000_t68" style="position:absolute;margin-left:191.75pt;margin-top:198.8pt;width:7.15pt;height:19.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">
                <v:textbox style="layout-flow:vertical-ideographic"/>
              </v:shape>
            </w:pict>
          </mc:Fallback>
        </mc:AlternateContent>
      </w:r>
      <w:r w:rsidRPr="00987BFD">
        <w:t>Haritaya göre Drakon Nehri olarak gösterilen Yalakdere’nin denize döküldüğü yerde bataklık bir alan oluşmuştur. Kaynağından Çobankale’ye doğru nehir çeşitli kolların birleşmesiyle oluşmakta ve Çobankale’nin hemen yanında birleşerek vadi boyunca denize doğru sürekli kıvrımlar yaparak akmaktadır. Çobankale’nin yanında verilen 87 sayısı, tepenin yoldan 70 metre yükseklikte oldu</w:t>
      </w:r>
      <w:r w:rsidR="0069233D">
        <w:t>-</w:t>
      </w:r>
      <w:r w:rsidR="0069233D">
        <w:softHyphen/>
      </w:r>
    </w:p>
    <w:tbl>
      <w:tblPr>
        <w:tblW w:w="0" w:type="auto"/>
        <w:tblLook w:val="04A0" w:firstRow="1" w:lastRow="0" w:firstColumn="1" w:lastColumn="0" w:noHBand="0" w:noVBand="1"/>
      </w:tblPr>
      <w:tblGrid>
        <w:gridCol w:w="8645"/>
      </w:tblGrid>
      <w:tr w:rsidR="0069233D" w:rsidTr="0069233D">
        <w:tc>
          <w:tcPr>
            <w:tcW w:w="8645" w:type="dxa"/>
          </w:tcPr>
          <w:p w:rsidR="0069233D" w:rsidRPr="0069233D" w:rsidRDefault="00E85073" w:rsidP="0069233D">
            <w:pPr>
              <w:ind w:firstLine="0"/>
              <w:jc w:val="center"/>
              <w:rPr>
                <w:sz w:val="20"/>
                <w:szCs w:val="16"/>
              </w:rPr>
            </w:pPr>
            <w:r>
              <w:rPr>
                <w:noProof/>
                <w:sz w:val="24"/>
                <w:szCs w:val="24"/>
                <w:lang w:eastAsia="tr-TR" w:bidi="he-IL"/>
              </w:rPr>
              <w:lastRenderedPageBreak/>
              <mc:AlternateContent>
                <mc:Choice Requires="wps">
                  <w:drawing>
                    <wp:anchor distT="0" distB="0" distL="114300" distR="114300" simplePos="0" relativeHeight="251686400" behindDoc="0" locked="0" layoutInCell="1" allowOverlap="1" wp14:anchorId="7F30831B" wp14:editId="032295FA">
                      <wp:simplePos x="0" y="0"/>
                      <wp:positionH relativeFrom="column">
                        <wp:posOffset>2693366</wp:posOffset>
                      </wp:positionH>
                      <wp:positionV relativeFrom="paragraph">
                        <wp:posOffset>2545080</wp:posOffset>
                      </wp:positionV>
                      <wp:extent cx="90805" cy="270320"/>
                      <wp:effectExtent l="19050" t="19050" r="42545" b="15875"/>
                      <wp:wrapNone/>
                      <wp:docPr id="2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0320"/>
                              </a:xfrm>
                              <a:prstGeom prst="upArrow">
                                <a:avLst>
                                  <a:gd name="adj1" fmla="val 50000"/>
                                  <a:gd name="adj2" fmla="val 6765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0D072" id="AutoShape 6" o:spid="_x0000_s1026" type="#_x0000_t68" style="position:absolute;margin-left:212.1pt;margin-top:200.4pt;width:7.15pt;height:21.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" adj="4909">
                      <v:textbox style="layout-flow:vertical-ideographic"/>
                    </v:shape>
                  </w:pict>
                </mc:Fallback>
              </mc:AlternateContent>
            </w:r>
            <w:r w:rsidR="0069233D">
              <w:rPr>
                <w:sz w:val="20"/>
                <w:szCs w:val="16"/>
              </w:rPr>
              <w:t xml:space="preserve"> </w:t>
            </w:r>
            <w:r w:rsidR="0069233D" w:rsidRPr="0069233D">
              <w:rPr>
                <w:noProof/>
                <w:sz w:val="20"/>
                <w:szCs w:val="16"/>
                <w:lang w:eastAsia="tr-TR" w:bidi="he-IL"/>
              </w:rPr>
              <w:drawing>
                <wp:inline distT="0" distB="0" distL="0" distR="0" wp14:anchorId="062C0DCF" wp14:editId="631A7366">
                  <wp:extent cx="3982795" cy="3780964"/>
                  <wp:effectExtent l="19050" t="0" r="0" b="0"/>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986317" cy="3784307"/>
                          </a:xfrm>
                          <a:prstGeom prst="rect">
                            <a:avLst/>
                          </a:prstGeom>
                          <a:noFill/>
                          <a:ln w="9525">
                            <a:noFill/>
                            <a:miter lim="800000"/>
                            <a:headEnd/>
                            <a:tailEnd/>
                          </a:ln>
                        </pic:spPr>
                      </pic:pic>
                    </a:graphicData>
                  </a:graphic>
                </wp:inline>
              </w:drawing>
            </w:r>
          </w:p>
        </w:tc>
      </w:tr>
      <w:tr w:rsidR="0069233D" w:rsidTr="0069233D">
        <w:tc>
          <w:tcPr>
            <w:tcW w:w="8645" w:type="dxa"/>
          </w:tcPr>
          <w:p w:rsidR="0069233D" w:rsidRPr="0069233D" w:rsidRDefault="0069233D" w:rsidP="0069233D">
            <w:pPr>
              <w:ind w:firstLine="0"/>
              <w:jc w:val="center"/>
              <w:rPr>
                <w:sz w:val="20"/>
                <w:szCs w:val="16"/>
              </w:rPr>
            </w:pPr>
            <w:r w:rsidRPr="0069233D">
              <w:rPr>
                <w:rFonts w:ascii="Minion Pro SmBd Disp" w:hAnsi="Minion Pro SmBd Disp"/>
                <w:bCs/>
                <w:sz w:val="20"/>
                <w:szCs w:val="16"/>
              </w:rPr>
              <w:t>Fig. 3</w:t>
            </w:r>
            <w:r w:rsidRPr="0069233D">
              <w:rPr>
                <w:b/>
                <w:sz w:val="20"/>
                <w:szCs w:val="16"/>
              </w:rPr>
              <w:t xml:space="preserve">. </w:t>
            </w:r>
            <w:r w:rsidRPr="0069233D">
              <w:rPr>
                <w:i/>
                <w:iCs/>
                <w:sz w:val="20"/>
                <w:szCs w:val="16"/>
              </w:rPr>
              <w:t>Avusturya-Macaristan Askeri Haritaları’nda Yalakdere Vadisi’nin Görünümü</w:t>
            </w:r>
            <w:r w:rsidRPr="0069233D">
              <w:rPr>
                <w:sz w:val="20"/>
                <w:szCs w:val="16"/>
              </w:rPr>
              <w:t xml:space="preserve"> </w:t>
            </w:r>
            <w:r>
              <w:rPr>
                <w:sz w:val="20"/>
                <w:szCs w:val="16"/>
              </w:rPr>
              <w:br/>
            </w:r>
            <w:r w:rsidRPr="0069233D">
              <w:rPr>
                <w:sz w:val="20"/>
                <w:szCs w:val="16"/>
              </w:rPr>
              <w:t>(Lazarus 2017).</w:t>
            </w:r>
            <w:r w:rsidR="00E85073">
              <w:rPr>
                <w:noProof/>
                <w:sz w:val="24"/>
                <w:szCs w:val="24"/>
                <w:lang w:eastAsia="tr-TR" w:bidi="he-IL"/>
              </w:rPr>
              <w:t xml:space="preserve"> </w:t>
            </w:r>
          </w:p>
        </w:tc>
      </w:tr>
    </w:tbl>
    <w:p w:rsidR="003A0554" w:rsidRPr="003A0554" w:rsidRDefault="00987BFD" w:rsidP="0069233D">
      <w:pPr>
        <w:ind w:firstLine="0"/>
        <w:rPr>
          <w:vanish/>
          <w:specVanish/>
        </w:rPr>
      </w:pPr>
      <w:r w:rsidRPr="00987BFD">
        <w:t>ğundan hareketle, yükseltiyi ifade etmek için kullanılmış olabileceğini düşündürmektedir. Yalakde</w:t>
      </w:r>
      <w:r w:rsidR="0069233D">
        <w:softHyphen/>
      </w:r>
      <w:r w:rsidRPr="00987BFD">
        <w:t>re Vadisi’nin yol güzergâhı olarak kullanımı harita üzerinde açık bir şekilde de görülmektedir. Buna göre Dil iskelesi ve Drakon Nehri’nin hemen yanında liman şeklinde belirlenmiş alandan başlayan iki yol, Hersekzade Külliyesi’nin önünde birleşerek Drakon/Yalakdere’ye paralel şekilde onun do</w:t>
      </w:r>
      <w:r w:rsidR="0069233D">
        <w:softHyphen/>
      </w:r>
      <w:r w:rsidRPr="00987BFD">
        <w:t>ğusundan devam etmektedir. İki yolun birleştiği yer Hersek olarak da belirtilmiş olup, bu yerleşimin doğusunda Helenepolis yer almaktadır. Hersek Gölü’nün hemen yanında da Yeni çiftlik olarak be</w:t>
      </w:r>
      <w:r w:rsidR="0069233D">
        <w:softHyphen/>
      </w:r>
      <w:r w:rsidRPr="00987BFD">
        <w:t>lirtilen yerleşim birimi bulunur. Sahilden başlayan yol, bugünkü İzmit-Yalova güzergâhındaki kara</w:t>
      </w:r>
      <w:r w:rsidR="0069233D">
        <w:softHyphen/>
      </w:r>
    </w:p>
    <w:tbl>
      <w:tblPr>
        <w:tblpPr w:leftFromText="141" w:rightFromText="141" w:vertAnchor="text" w:tblpY="1"/>
        <w:tblOverlap w:val="never"/>
        <w:tblW w:w="0" w:type="auto"/>
        <w:tblLook w:val="04A0" w:firstRow="1" w:lastRow="0" w:firstColumn="1" w:lastColumn="0" w:noHBand="0" w:noVBand="1"/>
      </w:tblPr>
      <w:tblGrid>
        <w:gridCol w:w="3369"/>
      </w:tblGrid>
      <w:tr w:rsidR="003A0554" w:rsidTr="003A0554">
        <w:tc>
          <w:tcPr>
            <w:tcW w:w="3369" w:type="dxa"/>
          </w:tcPr>
          <w:p w:rsidR="003A0554" w:rsidRPr="003A0554" w:rsidRDefault="00E85073" w:rsidP="003A0554">
            <w:pPr>
              <w:spacing w:before="120"/>
              <w:ind w:firstLine="0"/>
              <w:rPr>
                <w:sz w:val="20"/>
                <w:szCs w:val="16"/>
              </w:rPr>
            </w:pPr>
            <w:r>
              <w:rPr>
                <w:noProof/>
                <w:sz w:val="24"/>
                <w:szCs w:val="24"/>
                <w:lang w:eastAsia="tr-TR" w:bidi="he-IL"/>
              </w:rPr>
              <mc:AlternateContent>
                <mc:Choice Requires="wps">
                  <w:drawing>
                    <wp:anchor distT="0" distB="0" distL="114300" distR="114300" simplePos="0" relativeHeight="251692544" behindDoc="0" locked="0" layoutInCell="1" allowOverlap="1" wp14:anchorId="7F30831B" wp14:editId="032295FA">
                      <wp:simplePos x="0" y="0"/>
                      <wp:positionH relativeFrom="column">
                        <wp:posOffset>1104900</wp:posOffset>
                      </wp:positionH>
                      <wp:positionV relativeFrom="paragraph">
                        <wp:posOffset>1888143</wp:posOffset>
                      </wp:positionV>
                      <wp:extent cx="59376" cy="160689"/>
                      <wp:effectExtent l="19050" t="19050" r="36195" b="10795"/>
                      <wp:wrapNone/>
                      <wp:docPr id="3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6" cy="160689"/>
                              </a:xfrm>
                              <a:prstGeom prst="upArrow">
                                <a:avLst>
                                  <a:gd name="adj1" fmla="val 50000"/>
                                  <a:gd name="adj2" fmla="val 6765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CBD18" id="AutoShape 6" o:spid="_x0000_s1026" type="#_x0000_t68" style="position:absolute;margin-left:87pt;margin-top:148.65pt;width:4.7pt;height:12.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">
                      <v:textbox style="layout-flow:vertical-ideographic"/>
                    </v:shape>
                  </w:pict>
                </mc:Fallback>
              </mc:AlternateContent>
            </w:r>
            <w:r w:rsidR="003A0554" w:rsidRPr="003A0554">
              <w:rPr>
                <w:noProof/>
                <w:sz w:val="20"/>
                <w:szCs w:val="16"/>
                <w:lang w:eastAsia="tr-TR" w:bidi="he-IL"/>
              </w:rPr>
              <w:drawing>
                <wp:inline distT="0" distB="0" distL="0" distR="0" wp14:anchorId="0BC1C043" wp14:editId="22F99040">
                  <wp:extent cx="1991502" cy="1974850"/>
                  <wp:effectExtent l="0" t="0" r="8890" b="6350"/>
                  <wp:docPr id="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997714" cy="1981010"/>
                          </a:xfrm>
                          <a:prstGeom prst="rect">
                            <a:avLst/>
                          </a:prstGeom>
                          <a:noFill/>
                          <a:ln w="9525">
                            <a:noFill/>
                            <a:miter lim="800000"/>
                            <a:headEnd/>
                            <a:tailEnd/>
                          </a:ln>
                        </pic:spPr>
                      </pic:pic>
                    </a:graphicData>
                  </a:graphic>
                </wp:inline>
              </w:drawing>
            </w:r>
          </w:p>
        </w:tc>
      </w:tr>
      <w:tr w:rsidR="003A0554" w:rsidTr="003A0554">
        <w:tc>
          <w:tcPr>
            <w:tcW w:w="3369" w:type="dxa"/>
          </w:tcPr>
          <w:p w:rsidR="003A0554" w:rsidRPr="003A0554" w:rsidRDefault="003A0554" w:rsidP="004351BA">
            <w:pPr>
              <w:ind w:firstLine="0"/>
              <w:jc w:val="center"/>
              <w:rPr>
                <w:i/>
                <w:iCs/>
                <w:sz w:val="20"/>
                <w:szCs w:val="16"/>
              </w:rPr>
            </w:pPr>
            <w:r w:rsidRPr="003A0554">
              <w:rPr>
                <w:rFonts w:ascii="Minion Pro SmBd Disp" w:hAnsi="Minion Pro SmBd Disp"/>
                <w:bCs/>
                <w:sz w:val="20"/>
                <w:szCs w:val="16"/>
              </w:rPr>
              <w:t xml:space="preserve">Fig. 4. </w:t>
            </w:r>
            <w:r w:rsidRPr="003A0554">
              <w:rPr>
                <w:i/>
                <w:iCs/>
                <w:sz w:val="20"/>
                <w:szCs w:val="16"/>
              </w:rPr>
              <w:t>1327/1910-11 tarihli 201102266 Env Numaralı TBMM Kütüphanesi’nde Bulunan Hari</w:t>
            </w:r>
            <w:r w:rsidRPr="003A0554">
              <w:rPr>
                <w:i/>
                <w:iCs/>
                <w:sz w:val="20"/>
                <w:szCs w:val="16"/>
              </w:rPr>
              <w:softHyphen/>
              <w:t>tada Çobankale.</w:t>
            </w:r>
          </w:p>
        </w:tc>
      </w:tr>
    </w:tbl>
    <w:p w:rsidR="00987BFD" w:rsidRPr="00987BFD" w:rsidRDefault="00987BFD" w:rsidP="0069233D">
      <w:pPr>
        <w:ind w:firstLine="0"/>
      </w:pPr>
      <w:r w:rsidRPr="00987BFD">
        <w:t>yolu ile kesişmekte olsa da vadi boyunca devam etmekte olup, akarsuyun adı da Kırkgeçit Çayı ola</w:t>
      </w:r>
      <w:r w:rsidR="0069233D">
        <w:softHyphen/>
      </w:r>
      <w:r w:rsidRPr="00987BFD">
        <w:t>rak belirtilmiştir. Yol çakışma sonrası Saray Çiftlik olarak belirtilen ve bugün</w:t>
      </w:r>
      <w:r w:rsidR="003A0554">
        <w:softHyphen/>
      </w:r>
      <w:r w:rsidRPr="003A0554">
        <w:rPr>
          <w:spacing w:val="-2"/>
        </w:rPr>
        <w:t>kü Altınova yerleşimi</w:t>
      </w:r>
      <w:r w:rsidR="0069233D" w:rsidRPr="003A0554">
        <w:rPr>
          <w:spacing w:val="-2"/>
        </w:rPr>
        <w:softHyphen/>
      </w:r>
      <w:r w:rsidRPr="003A0554">
        <w:rPr>
          <w:spacing w:val="-2"/>
        </w:rPr>
        <w:t>ne tekabül eden bölgeden devam eder</w:t>
      </w:r>
      <w:r w:rsidR="003A0554" w:rsidRPr="003A0554">
        <w:rPr>
          <w:spacing w:val="-2"/>
        </w:rPr>
        <w:softHyphen/>
      </w:r>
      <w:r w:rsidRPr="003A0554">
        <w:rPr>
          <w:spacing w:val="-2"/>
        </w:rPr>
        <w:t>ken</w:t>
      </w:r>
      <w:r w:rsidRPr="00987BFD">
        <w:t>, doğusunda Yelken Kaya, biraz daha ilerisinde ise batı</w:t>
      </w:r>
      <w:r w:rsidR="003A0554">
        <w:softHyphen/>
      </w:r>
      <w:r w:rsidRPr="00987BFD">
        <w:t>da Drakon Nehri ve Çobankale bulunmaktadır. Yol Akçu</w:t>
      </w:r>
      <w:r w:rsidR="003A0554">
        <w:softHyphen/>
      </w:r>
      <w:r w:rsidRPr="00987BFD">
        <w:t>kur Değirmenleri Bölgesi’nin önünde ikiye ayrılarak, bir yol Karabatak Deresi paralelinde devam ederken, diğer yol bu dereyi aşarak Yulaf Çayı deresine paralel şekilde Yeniköy’e ulaş</w:t>
      </w:r>
      <w:r w:rsidR="003A0554">
        <w:softHyphen/>
      </w:r>
      <w:r w:rsidRPr="00987BFD">
        <w:t>maktadır. Derenin üzerinde Valide Köprü de haritaya işlen</w:t>
      </w:r>
      <w:r w:rsidR="0069233D">
        <w:softHyphen/>
      </w:r>
      <w:r w:rsidRPr="00987BFD">
        <w:t>miş durumdadır.</w:t>
      </w:r>
    </w:p>
    <w:p w:rsidR="0069233D" w:rsidRPr="00987BFD" w:rsidRDefault="00987BFD" w:rsidP="00987BFD">
      <w:r w:rsidRPr="00987BFD">
        <w:t>Vadide görülen ikinci yol ise Topçu İskelesi’nden baş</w:t>
      </w:r>
      <w:r w:rsidR="003A0554">
        <w:softHyphen/>
      </w:r>
      <w:r w:rsidRPr="00987BFD">
        <w:t>layarak Handere’yi geçip, Tavşanlı, Havuz</w:t>
      </w:r>
      <w:r w:rsidR="0069233D">
        <w:softHyphen/>
      </w:r>
      <w:r w:rsidRPr="00987BFD">
        <w:t>dere güzergâhın</w:t>
      </w:r>
      <w:r w:rsidR="003A0554">
        <w:softHyphen/>
      </w:r>
      <w:r w:rsidRPr="00987BFD">
        <w:t xml:space="preserve">dan Sivri Tepe ve Çobankale’nin batısından, Karadere ve </w:t>
      </w:r>
      <w:r w:rsidRPr="00987BFD">
        <w:lastRenderedPageBreak/>
        <w:t>Fevziye köylerini geçtik</w:t>
      </w:r>
      <w:r w:rsidR="0069233D">
        <w:softHyphen/>
      </w:r>
      <w:r w:rsidRPr="00987BFD">
        <w:t xml:space="preserve">ten sonra Valide Köprü ile doğuya doğru yönelmektedir.   </w:t>
      </w:r>
    </w:p>
    <w:p w:rsidR="00987BFD" w:rsidRDefault="00987BFD" w:rsidP="003A0554">
      <w:r w:rsidRPr="00987BFD">
        <w:tab/>
        <w:t>Elimizdeki ikinci harita 1910/11 tarihli olup, Yalakdere yolu Dil Burnu ve ucundaki fenerden başlamaktadır. Yol, Hersek’i geçerken doğu yönünde Hersek Gölü ve denize açılan ucunda tuzla alanı belirtilmiş, Yalakdere’nin iki yanında da geniş bir alan bataklık olarak taranmıştır. Derenin göl tarafına kıvrıldığı noktada yolun batısında bir değirmen, yolun doğu yönünde ise Yeni Çiftlik olarak belirtilen muhtemelen Altunizade Çiftliği bulunmaktadır. Yol kıvrılarak akan Yalakdere’nin doğu</w:t>
      </w:r>
      <w:r w:rsidR="0069233D">
        <w:softHyphen/>
      </w:r>
      <w:r w:rsidRPr="00987BFD">
        <w:t>sunda ona paralel şekilde devam etmekte, ikiye ayrılarak bir kol Karabatak Deresi’ne paralel devam ederken, bir kol da bu nehri geçerek Yalak Çay olarak belirtilen derenin paralelinde gitmektedir. Dereden Valide Köprü ile geçişi sağlayan başka bir yol da ayrılmaktadır. İkinci yol da ilk haritada belirtildiği gibi Topçu İskelesi-Topçu Çiftliği-Tavşanlı-Havuzdere-Çobankale’nin batısından-Karadere-Akt</w:t>
      </w:r>
      <w:r w:rsidR="003A0554">
        <w:t>oprak yoluyla devam etmektedir.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5"/>
      </w:tblGrid>
      <w:tr w:rsidR="003A0554" w:rsidTr="003A0554">
        <w:tc>
          <w:tcPr>
            <w:tcW w:w="8645" w:type="dxa"/>
          </w:tcPr>
          <w:p w:rsidR="003A0554" w:rsidRPr="003A0554" w:rsidRDefault="00E85073" w:rsidP="003A0554">
            <w:pPr>
              <w:ind w:firstLine="0"/>
              <w:jc w:val="center"/>
              <w:rPr>
                <w:sz w:val="20"/>
                <w:szCs w:val="16"/>
              </w:rPr>
            </w:pPr>
            <w:r>
              <w:rPr>
                <w:noProof/>
                <w:sz w:val="24"/>
                <w:szCs w:val="24"/>
                <w:lang w:eastAsia="tr-TR" w:bidi="he-IL"/>
              </w:rPr>
              <mc:AlternateContent>
                <mc:Choice Requires="wps">
                  <w:drawing>
                    <wp:anchor distT="0" distB="0" distL="114300" distR="114300" simplePos="0" relativeHeight="251696640" behindDoc="0" locked="0" layoutInCell="1" allowOverlap="1" wp14:anchorId="102C7F19" wp14:editId="1614927D">
                      <wp:simplePos x="0" y="0"/>
                      <wp:positionH relativeFrom="column">
                        <wp:posOffset>1736366</wp:posOffset>
                      </wp:positionH>
                      <wp:positionV relativeFrom="paragraph">
                        <wp:posOffset>2067947</wp:posOffset>
                      </wp:positionV>
                      <wp:extent cx="633095" cy="360680"/>
                      <wp:effectExtent l="13970" t="20320" r="19685" b="19050"/>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095" cy="360680"/>
                              </a:xfrm>
                              <a:prstGeom prst="rightArrow">
                                <a:avLst>
                                  <a:gd name="adj1" fmla="val 50000"/>
                                  <a:gd name="adj2" fmla="val 438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F1B2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 o:spid="_x0000_s1026" type="#_x0000_t13" style="position:absolute;margin-left:136.7pt;margin-top:162.85pt;width:49.85pt;height:28.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"/>
                  </w:pict>
                </mc:Fallback>
              </mc:AlternateContent>
            </w:r>
            <w:r w:rsidR="003A0554" w:rsidRPr="003A0554">
              <w:rPr>
                <w:noProof/>
                <w:sz w:val="20"/>
                <w:szCs w:val="16"/>
                <w:lang w:eastAsia="tr-TR" w:bidi="he-IL"/>
              </w:rPr>
              <w:drawing>
                <wp:inline distT="0" distB="0" distL="0" distR="0" wp14:anchorId="12536ADE" wp14:editId="25378F08">
                  <wp:extent cx="5186337" cy="3086100"/>
                  <wp:effectExtent l="0" t="0" r="0" b="0"/>
                  <wp:docPr id="24" name="Resim 2" descr="ka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ale 2"/>
                          <pic:cNvPicPr>
                            <a:picLocks noChangeAspect="1" noChangeArrowheads="1"/>
                          </pic:cNvPicPr>
                        </pic:nvPicPr>
                        <pic:blipFill>
                          <a:blip r:embed="rId13"/>
                          <a:srcRect/>
                          <a:stretch>
                            <a:fillRect/>
                          </a:stretch>
                        </pic:blipFill>
                        <pic:spPr bwMode="auto">
                          <a:xfrm>
                            <a:off x="0" y="0"/>
                            <a:ext cx="5232051" cy="3113302"/>
                          </a:xfrm>
                          <a:prstGeom prst="rect">
                            <a:avLst/>
                          </a:prstGeom>
                          <a:noFill/>
                        </pic:spPr>
                      </pic:pic>
                    </a:graphicData>
                  </a:graphic>
                </wp:inline>
              </w:drawing>
            </w:r>
          </w:p>
        </w:tc>
      </w:tr>
      <w:tr w:rsidR="003A0554" w:rsidTr="003A0554">
        <w:tc>
          <w:tcPr>
            <w:tcW w:w="8645" w:type="dxa"/>
          </w:tcPr>
          <w:p w:rsidR="003A0554" w:rsidRPr="003A0554" w:rsidRDefault="003A0554" w:rsidP="003A0554">
            <w:pPr>
              <w:ind w:firstLine="0"/>
              <w:jc w:val="center"/>
              <w:rPr>
                <w:sz w:val="20"/>
                <w:szCs w:val="16"/>
              </w:rPr>
            </w:pPr>
            <w:r w:rsidRPr="003A0554">
              <w:rPr>
                <w:sz w:val="20"/>
                <w:szCs w:val="16"/>
              </w:rPr>
              <w:t xml:space="preserve">Fig. 5. </w:t>
            </w:r>
            <w:r w:rsidRPr="003A0554">
              <w:rPr>
                <w:i/>
                <w:iCs/>
                <w:sz w:val="20"/>
                <w:szCs w:val="16"/>
              </w:rPr>
              <w:t xml:space="preserve">İznik Yönünden İstanbul(Körfez) Yönüne Bakışta Uydu </w:t>
            </w:r>
            <w:r>
              <w:rPr>
                <w:i/>
                <w:iCs/>
                <w:sz w:val="20"/>
                <w:szCs w:val="16"/>
              </w:rPr>
              <w:br/>
            </w:r>
            <w:r w:rsidRPr="003A0554">
              <w:rPr>
                <w:i/>
                <w:iCs/>
                <w:sz w:val="20"/>
                <w:szCs w:val="16"/>
              </w:rPr>
              <w:t xml:space="preserve">Görünümünde Çobankale </w:t>
            </w:r>
            <w:r w:rsidRPr="003A0554">
              <w:rPr>
                <w:sz w:val="20"/>
                <w:szCs w:val="16"/>
              </w:rPr>
              <w:t>(Google Earth’den Derlenmiştir).</w:t>
            </w:r>
            <w:r w:rsidR="00E85073">
              <w:rPr>
                <w:noProof/>
                <w:sz w:val="24"/>
                <w:szCs w:val="24"/>
                <w:lang w:eastAsia="tr-TR" w:bidi="he-IL"/>
              </w:rPr>
              <w:t xml:space="preserve"> </w:t>
            </w:r>
          </w:p>
        </w:tc>
      </w:tr>
      <w:tr w:rsidR="003A0554" w:rsidTr="003A0554">
        <w:tc>
          <w:tcPr>
            <w:tcW w:w="8645" w:type="dxa"/>
          </w:tcPr>
          <w:p w:rsidR="003A0554" w:rsidRPr="003A0554" w:rsidRDefault="003A0554" w:rsidP="003A0554">
            <w:pPr>
              <w:ind w:firstLine="0"/>
              <w:jc w:val="center"/>
              <w:rPr>
                <w:sz w:val="20"/>
                <w:szCs w:val="16"/>
              </w:rPr>
            </w:pPr>
            <w:r w:rsidRPr="003A0554">
              <w:rPr>
                <w:noProof/>
                <w:sz w:val="20"/>
                <w:szCs w:val="16"/>
                <w:lang w:eastAsia="tr-TR" w:bidi="he-IL"/>
              </w:rPr>
              <w:drawing>
                <wp:inline distT="0" distB="0" distL="0" distR="0" wp14:anchorId="0873BC48" wp14:editId="5B0AD9D1">
                  <wp:extent cx="2568966" cy="1987062"/>
                  <wp:effectExtent l="19050" t="0" r="2784" b="0"/>
                  <wp:docPr id="25" name="Resim 3" descr="kale 4"/>
                  <wp:cNvGraphicFramePr/>
                  <a:graphic xmlns:a="http://schemas.openxmlformats.org/drawingml/2006/main">
                    <a:graphicData uri="http://schemas.openxmlformats.org/drawingml/2006/picture">
                      <pic:pic xmlns:pic="http://schemas.openxmlformats.org/drawingml/2006/picture">
                        <pic:nvPicPr>
                          <pic:cNvPr id="2" name="Picture 2" descr="kale 4"/>
                          <pic:cNvPicPr>
                            <a:picLocks noChangeAspect="1" noChangeArrowheads="1"/>
                          </pic:cNvPicPr>
                        </pic:nvPicPr>
                        <pic:blipFill>
                          <a:blip r:embed="rId14" cstate="print"/>
                          <a:srcRect/>
                          <a:stretch>
                            <a:fillRect/>
                          </a:stretch>
                        </pic:blipFill>
                        <pic:spPr bwMode="auto">
                          <a:xfrm>
                            <a:off x="0" y="0"/>
                            <a:ext cx="2571989" cy="1989401"/>
                          </a:xfrm>
                          <a:prstGeom prst="rect">
                            <a:avLst/>
                          </a:prstGeom>
                          <a:noFill/>
                        </pic:spPr>
                      </pic:pic>
                    </a:graphicData>
                  </a:graphic>
                </wp:inline>
              </w:drawing>
            </w:r>
            <w:r w:rsidRPr="003A0554">
              <w:rPr>
                <w:noProof/>
                <w:sz w:val="20"/>
                <w:szCs w:val="16"/>
                <w:lang w:eastAsia="tr-TR" w:bidi="he-IL"/>
              </w:rPr>
              <w:drawing>
                <wp:inline distT="0" distB="0" distL="0" distR="0" wp14:anchorId="6ACEE742" wp14:editId="1E8AC3CB">
                  <wp:extent cx="2593730" cy="1987061"/>
                  <wp:effectExtent l="19050" t="0" r="0" b="0"/>
                  <wp:docPr id="26" name="Resim 4" descr="kale 5"/>
                  <wp:cNvGraphicFramePr/>
                  <a:graphic xmlns:a="http://schemas.openxmlformats.org/drawingml/2006/main">
                    <a:graphicData uri="http://schemas.openxmlformats.org/drawingml/2006/picture">
                      <pic:pic xmlns:pic="http://schemas.openxmlformats.org/drawingml/2006/picture">
                        <pic:nvPicPr>
                          <pic:cNvPr id="3" name="Picture 3" descr="kale 5"/>
                          <pic:cNvPicPr>
                            <a:picLocks noChangeAspect="1" noChangeArrowheads="1"/>
                          </pic:cNvPicPr>
                        </pic:nvPicPr>
                        <pic:blipFill>
                          <a:blip r:embed="rId15" cstate="print"/>
                          <a:srcRect/>
                          <a:stretch>
                            <a:fillRect/>
                          </a:stretch>
                        </pic:blipFill>
                        <pic:spPr bwMode="auto">
                          <a:xfrm>
                            <a:off x="0" y="0"/>
                            <a:ext cx="2592420" cy="1986057"/>
                          </a:xfrm>
                          <a:prstGeom prst="rect">
                            <a:avLst/>
                          </a:prstGeom>
                          <a:noFill/>
                          <a:ln w="9525">
                            <a:noFill/>
                            <a:miter lim="800000"/>
                            <a:headEnd/>
                            <a:tailEnd/>
                          </a:ln>
                        </pic:spPr>
                      </pic:pic>
                    </a:graphicData>
                  </a:graphic>
                </wp:inline>
              </w:drawing>
            </w:r>
          </w:p>
        </w:tc>
      </w:tr>
      <w:tr w:rsidR="003A0554" w:rsidTr="003A0554">
        <w:tc>
          <w:tcPr>
            <w:tcW w:w="8645" w:type="dxa"/>
          </w:tcPr>
          <w:p w:rsidR="003A0554" w:rsidRPr="003A0554" w:rsidRDefault="003A0554" w:rsidP="003A0554">
            <w:pPr>
              <w:ind w:firstLine="0"/>
              <w:jc w:val="center"/>
              <w:rPr>
                <w:sz w:val="20"/>
                <w:szCs w:val="16"/>
              </w:rPr>
            </w:pPr>
            <w:r w:rsidRPr="003A0554">
              <w:rPr>
                <w:sz w:val="20"/>
                <w:szCs w:val="16"/>
              </w:rPr>
              <w:t xml:space="preserve">Fig. 6. </w:t>
            </w:r>
            <w:r w:rsidRPr="003A0554">
              <w:rPr>
                <w:i/>
                <w:iCs/>
                <w:sz w:val="20"/>
                <w:szCs w:val="16"/>
              </w:rPr>
              <w:t xml:space="preserve">Güney ve Kuzeyden Bakışla Uydu Fotoğrafında </w:t>
            </w:r>
            <w:r>
              <w:rPr>
                <w:i/>
                <w:iCs/>
                <w:sz w:val="20"/>
                <w:szCs w:val="16"/>
              </w:rPr>
              <w:br/>
            </w:r>
            <w:r w:rsidRPr="003A0554">
              <w:rPr>
                <w:i/>
                <w:iCs/>
                <w:sz w:val="20"/>
                <w:szCs w:val="16"/>
              </w:rPr>
              <w:t>Çobankale</w:t>
            </w:r>
            <w:r>
              <w:rPr>
                <w:sz w:val="20"/>
                <w:szCs w:val="16"/>
              </w:rPr>
              <w:t xml:space="preserve"> (Google Earth’den derlenmiş</w:t>
            </w:r>
            <w:r w:rsidRPr="003A0554">
              <w:rPr>
                <w:sz w:val="20"/>
                <w:szCs w:val="16"/>
              </w:rPr>
              <w:t>tir).</w:t>
            </w:r>
          </w:p>
        </w:tc>
      </w:tr>
      <w:tr w:rsidR="003A0554" w:rsidTr="003A0554">
        <w:tc>
          <w:tcPr>
            <w:tcW w:w="8645" w:type="dxa"/>
          </w:tcPr>
          <w:p w:rsidR="003A0554" w:rsidRPr="003A0554" w:rsidRDefault="003A0554" w:rsidP="003A0554">
            <w:pPr>
              <w:ind w:firstLine="0"/>
              <w:jc w:val="center"/>
              <w:rPr>
                <w:sz w:val="20"/>
                <w:szCs w:val="16"/>
              </w:rPr>
            </w:pPr>
            <w:r w:rsidRPr="003A0554">
              <w:rPr>
                <w:noProof/>
                <w:sz w:val="20"/>
                <w:szCs w:val="16"/>
                <w:lang w:eastAsia="tr-TR" w:bidi="he-IL"/>
              </w:rPr>
              <w:lastRenderedPageBreak/>
              <w:drawing>
                <wp:inline distT="0" distB="0" distL="0" distR="0" wp14:anchorId="5C37D0E1" wp14:editId="64552D44">
                  <wp:extent cx="3959860" cy="2590800"/>
                  <wp:effectExtent l="0" t="0" r="2540" b="0"/>
                  <wp:docPr id="27" name="Resim 5" descr="kale çakıitırma"/>
                  <wp:cNvGraphicFramePr/>
                  <a:graphic xmlns:a="http://schemas.openxmlformats.org/drawingml/2006/main">
                    <a:graphicData uri="http://schemas.openxmlformats.org/drawingml/2006/picture">
                      <pic:pic xmlns:pic="http://schemas.openxmlformats.org/drawingml/2006/picture">
                        <pic:nvPicPr>
                          <pic:cNvPr id="2" name="Picture 2" descr="kale çakıitırma"/>
                          <pic:cNvPicPr>
                            <a:picLocks noChangeAspect="1" noChangeArrowheads="1"/>
                          </pic:cNvPicPr>
                        </pic:nvPicPr>
                        <pic:blipFill>
                          <a:blip r:embed="rId16"/>
                          <a:srcRect/>
                          <a:stretch>
                            <a:fillRect/>
                          </a:stretch>
                        </pic:blipFill>
                        <pic:spPr bwMode="auto">
                          <a:xfrm>
                            <a:off x="0" y="0"/>
                            <a:ext cx="3960001" cy="2590892"/>
                          </a:xfrm>
                          <a:prstGeom prst="rect">
                            <a:avLst/>
                          </a:prstGeom>
                          <a:noFill/>
                        </pic:spPr>
                      </pic:pic>
                    </a:graphicData>
                  </a:graphic>
                </wp:inline>
              </w:drawing>
            </w:r>
          </w:p>
        </w:tc>
      </w:tr>
      <w:tr w:rsidR="003A0554" w:rsidTr="003A0554">
        <w:tc>
          <w:tcPr>
            <w:tcW w:w="8645" w:type="dxa"/>
          </w:tcPr>
          <w:p w:rsidR="003A0554" w:rsidRPr="003A0554" w:rsidRDefault="003A0554" w:rsidP="003A0554">
            <w:pPr>
              <w:ind w:firstLine="0"/>
              <w:jc w:val="center"/>
              <w:rPr>
                <w:sz w:val="20"/>
                <w:szCs w:val="16"/>
              </w:rPr>
            </w:pPr>
            <w:r w:rsidRPr="003A0554">
              <w:rPr>
                <w:sz w:val="20"/>
                <w:szCs w:val="16"/>
              </w:rPr>
              <w:t xml:space="preserve">Fig. 7.  </w:t>
            </w:r>
            <w:r w:rsidRPr="003A0554">
              <w:rPr>
                <w:i/>
                <w:iCs/>
                <w:sz w:val="20"/>
                <w:szCs w:val="16"/>
              </w:rPr>
              <w:t xml:space="preserve">C. Foss </w:t>
            </w:r>
            <w:r>
              <w:rPr>
                <w:i/>
                <w:iCs/>
                <w:sz w:val="20"/>
                <w:szCs w:val="16"/>
              </w:rPr>
              <w:t>T</w:t>
            </w:r>
            <w:r w:rsidRPr="003A0554">
              <w:rPr>
                <w:i/>
                <w:iCs/>
                <w:sz w:val="20"/>
                <w:szCs w:val="16"/>
              </w:rPr>
              <w:t xml:space="preserve">arafından </w:t>
            </w:r>
            <w:r>
              <w:rPr>
                <w:i/>
                <w:iCs/>
                <w:sz w:val="20"/>
                <w:szCs w:val="16"/>
              </w:rPr>
              <w:t>Ç</w:t>
            </w:r>
            <w:r w:rsidRPr="003A0554">
              <w:rPr>
                <w:i/>
                <w:iCs/>
                <w:sz w:val="20"/>
                <w:szCs w:val="16"/>
              </w:rPr>
              <w:t xml:space="preserve">izilen </w:t>
            </w:r>
            <w:r>
              <w:rPr>
                <w:i/>
                <w:iCs/>
                <w:sz w:val="20"/>
                <w:szCs w:val="16"/>
              </w:rPr>
              <w:t>K</w:t>
            </w:r>
            <w:r w:rsidRPr="003A0554">
              <w:rPr>
                <w:i/>
                <w:iCs/>
                <w:sz w:val="20"/>
                <w:szCs w:val="16"/>
              </w:rPr>
              <w:t xml:space="preserve">ale </w:t>
            </w:r>
            <w:r>
              <w:rPr>
                <w:i/>
                <w:iCs/>
                <w:sz w:val="20"/>
                <w:szCs w:val="16"/>
              </w:rPr>
              <w:t>Planının Uydu F</w:t>
            </w:r>
            <w:r w:rsidRPr="003A0554">
              <w:rPr>
                <w:i/>
                <w:iCs/>
                <w:sz w:val="20"/>
                <w:szCs w:val="16"/>
              </w:rPr>
              <w:t xml:space="preserve">otoğrafına </w:t>
            </w:r>
            <w:r>
              <w:rPr>
                <w:i/>
                <w:iCs/>
                <w:sz w:val="20"/>
                <w:szCs w:val="16"/>
              </w:rPr>
              <w:br/>
              <w:t>Ç</w:t>
            </w:r>
            <w:r w:rsidRPr="003A0554">
              <w:rPr>
                <w:i/>
                <w:iCs/>
                <w:sz w:val="20"/>
                <w:szCs w:val="16"/>
              </w:rPr>
              <w:t xml:space="preserve">akıştırılmış </w:t>
            </w:r>
            <w:r>
              <w:rPr>
                <w:i/>
                <w:iCs/>
                <w:sz w:val="20"/>
                <w:szCs w:val="16"/>
              </w:rPr>
              <w:t>G</w:t>
            </w:r>
            <w:r w:rsidRPr="003A0554">
              <w:rPr>
                <w:i/>
                <w:iCs/>
                <w:sz w:val="20"/>
                <w:szCs w:val="16"/>
              </w:rPr>
              <w:t>örünümü</w:t>
            </w:r>
            <w:r w:rsidRPr="003A0554">
              <w:rPr>
                <w:sz w:val="20"/>
                <w:szCs w:val="16"/>
              </w:rPr>
              <w:t xml:space="preserve"> (Google Earth’den derlenmiştir).</w:t>
            </w:r>
          </w:p>
        </w:tc>
      </w:tr>
    </w:tbl>
    <w:p w:rsidR="00987BFD" w:rsidRPr="00987BFD" w:rsidRDefault="00987BFD" w:rsidP="0069233D">
      <w:pPr>
        <w:pStyle w:val="AraBalk"/>
      </w:pPr>
      <w:r w:rsidRPr="00987BFD">
        <w:t>Çobankale’nin İnşa Tarihi İle İlgili Bilgiler</w:t>
      </w:r>
    </w:p>
    <w:p w:rsidR="00987BFD" w:rsidRPr="00987BFD" w:rsidRDefault="00987BFD" w:rsidP="0069233D">
      <w:pPr>
        <w:ind w:firstLine="0"/>
      </w:pPr>
      <w:r w:rsidRPr="00987BFD">
        <w:t>Çobankale’nin inşa edildiği dönemdeki siyasal ortama bakıldığında bölgenin önemli bir çekişme alanı olduğu görülmektedir. 1071 sonrasında ağır yenilgiye uğrayan Doğu Roma’nın, savunma hattı çökmüştü. Bunu fırsat bilen Selçukluların hızla ilerleyişi, ülkede yaşanan ayaklanma ve iç savaşlar Doğu Roma’nın toprak kaybının daha da artmasına neden oldu. Türkler tarafından Bitinya toprak</w:t>
      </w:r>
      <w:r w:rsidR="0069233D">
        <w:softHyphen/>
      </w:r>
      <w:r w:rsidRPr="00987BFD">
        <w:t>larının önemli bir kısmı alınmış ve İstanbul tehdit edilmeye başlanmıştı. Bu tehlikeyi gören Aleksios Komnenos, İznik’i başkent yapan Selçuklular’la 1081 yılında Drakon Çayı Anlaşması yaparak Sel</w:t>
      </w:r>
      <w:r w:rsidR="0069233D">
        <w:softHyphen/>
      </w:r>
      <w:r w:rsidRPr="00987BFD">
        <w:t>çuklu Hükümdarı Süleyman Şah’a hediye adı altında vergi vermeyi kabul ettikten sonra, iki ülke arasında Yalakdere/Drakon Nehri’nin sınır olarak kabul edilmesi kararlaştırılmıştı. Bu anlaşma ile nehrin batı tarafı Türklerin elinde kalmış, doğu kısmı ise Doğu Roma’ya verilmişti. Doğu Roma İmparatoru bu sayede İzmit Körfezi’ni ve dolayısıyla İstanbul’a geçiş güzergâhını elinde tutmayı amaçlamıştı. Sonraki süreçte 1087’de sahildeki Helenopolis yakınlarına, etrafı surlarla çevrili, İstan</w:t>
      </w:r>
      <w:r w:rsidR="0069233D">
        <w:softHyphen/>
      </w:r>
      <w:r w:rsidRPr="00987BFD">
        <w:t>bul’dan gelecek askeri ve diğer malzemenin korunabileceği limanla bağlantısı olan bir kale yapmaya çalışmış ama Türklerin baskısı sonucu inşaat tamamlanamadan bırakılmıştır</w:t>
      </w:r>
      <w:r w:rsidRPr="00987BFD">
        <w:rPr>
          <w:vertAlign w:val="superscript"/>
        </w:rPr>
        <w:footnoteReference w:id="18"/>
      </w:r>
      <w:r w:rsidRPr="00987BFD">
        <w:t>.</w:t>
      </w:r>
    </w:p>
    <w:p w:rsidR="00987BFD" w:rsidRPr="00987BFD" w:rsidRDefault="00987BFD" w:rsidP="00987BFD">
      <w:r w:rsidRPr="00987BFD">
        <w:tab/>
        <w:t>Alexius Comnenus dönemindeki siyasal olayların, kızı Anna Commena tarafından anlatıldığı Alexiad adlı Doğu Roma tarih kitabında, İmparatorun Körfez bölgesindeki kalelerin yapımına özel önem verdiği, yeni kaleler ve onarımlar yaptırdığı bilinmektedir.</w:t>
      </w:r>
      <w:r w:rsidRPr="00987BFD">
        <w:rPr>
          <w:vertAlign w:val="superscript"/>
        </w:rPr>
        <w:footnoteReference w:id="19"/>
      </w:r>
      <w:r w:rsidRPr="00987BFD">
        <w:t xml:space="preserve"> Bu sebeple kalenin ilk inşa tarihi, başta C. Foss olmak üzere pek çok araştırmacı tarafından 1087 olarak kabul edilmiştir. Bu tarihte Alexius Comnenus İzmit Körfezi boyunca Türklerin daha fazla ilerlemelerini önlemek amacıyla, Türk Sultanını İstanbul'a davet ederek oyaladığı bu arada da Çobankale’nin inşa edildiğini belirt</w:t>
      </w:r>
      <w:r w:rsidR="0069233D">
        <w:softHyphen/>
      </w:r>
      <w:r w:rsidRPr="00987BFD">
        <w:t>mektedir</w:t>
      </w:r>
      <w:r w:rsidRPr="00987BFD">
        <w:rPr>
          <w:vertAlign w:val="superscript"/>
        </w:rPr>
        <w:footnoteReference w:id="20"/>
      </w:r>
      <w:r w:rsidRPr="00987BFD">
        <w:t>. Bu iddianın dışında Osmanlı kaynakları da bize bazı bilgiler vermektedir. Buna göre 1530 tarihli 438 Numaralı Muhasebe-i Vilayet-i Anadolu Defteri’nde, Yalova’nın köy ve mezraları</w:t>
      </w:r>
      <w:r w:rsidR="0069233D">
        <w:softHyphen/>
      </w:r>
      <w:r w:rsidRPr="00987BFD">
        <w:lastRenderedPageBreak/>
        <w:t>nın isimlerinin geçtiği listede Çobankale ve çevresi Aleksi olarak geçmektedir</w:t>
      </w:r>
      <w:r w:rsidRPr="00987BFD">
        <w:rPr>
          <w:vertAlign w:val="superscript"/>
        </w:rPr>
        <w:footnoteReference w:id="21"/>
      </w:r>
      <w:r w:rsidRPr="00987BFD">
        <w:t>. Sultan I. Ahmed döneminde ise (1603-1617) köyün adı “</w:t>
      </w:r>
      <w:r w:rsidRPr="00987BFD">
        <w:rPr>
          <w:i/>
          <w:iCs/>
        </w:rPr>
        <w:t>Aleksi nam-ı diğer İlyas</w:t>
      </w:r>
      <w:r w:rsidRPr="00987BFD">
        <w:t>” olarak geçmekte olup, bu tarihten sonraki kayıtlarda İlyasköy olarak belirtilmiştir</w:t>
      </w:r>
      <w:r w:rsidRPr="00987BFD">
        <w:rPr>
          <w:vertAlign w:val="superscript"/>
        </w:rPr>
        <w:footnoteReference w:id="22"/>
      </w:r>
      <w:r w:rsidRPr="00987BFD">
        <w:t>. Osmanlı döneminde bölgedeki en eski köylerden olan İlyasköy’ün arazisi içinde olan Çobankale ve çevresi, daha sonra Karadere yöresinin Çerkez göçmenlere, Ayazma (Soğuksu) bölgesinin de Boşnak göçmenlere verilmesi ve birer köy teşkil ile bu iki köyün arasında kalmıştır</w:t>
      </w:r>
      <w:r w:rsidRPr="00987BFD">
        <w:rPr>
          <w:vertAlign w:val="superscript"/>
        </w:rPr>
        <w:footnoteReference w:id="23"/>
      </w:r>
      <w:r w:rsidRPr="00987BFD">
        <w:t>. İnalcık, kalenin yöre halkı tarafından Cenevizler döneminde yapıldı</w:t>
      </w:r>
      <w:r w:rsidR="0069233D">
        <w:softHyphen/>
      </w:r>
      <w:r w:rsidRPr="00987BFD">
        <w:t>ğına inanıldığını ifade etmekteyse de bu pek mümkün görünmemektedir</w:t>
      </w:r>
      <w:r w:rsidRPr="00987BFD">
        <w:rPr>
          <w:vertAlign w:val="superscript"/>
        </w:rPr>
        <w:footnoteReference w:id="24"/>
      </w:r>
      <w:r w:rsidRPr="00987BFD">
        <w:t>.</w:t>
      </w:r>
    </w:p>
    <w:p w:rsidR="00987BFD" w:rsidRPr="00987BFD" w:rsidRDefault="00987BFD" w:rsidP="00987BFD">
      <w:r w:rsidRPr="00987BFD">
        <w:t>C. Foss tarafından ileri sürülen Çobankale’nin 1087 yılında Alexius Comnenus tarafından inşa edildiği görüşüne, yine kendisi tarafından bazı eleştiriler de getirilmiştir. Buna göre Kserigordos ola</w:t>
      </w:r>
      <w:r w:rsidR="0069233D">
        <w:softHyphen/>
      </w:r>
      <w:r w:rsidRPr="00987BFD">
        <w:t xml:space="preserve">rak adlandırılan kale </w:t>
      </w:r>
      <w:r w:rsidRPr="00987BFD">
        <w:rPr>
          <w:i/>
        </w:rPr>
        <w:t>“…Doğu Roma’dan çok Türk eseri olabilir ama yararlılığı onu tekrar inşâ eden Doğu Romalılarca fark edilmiştir…</w:t>
      </w:r>
      <w:r w:rsidRPr="00987BFD">
        <w:t>” şeklindeki anlatımla, ilk inşasının Türkler eliyle gerçekleştirildi</w:t>
      </w:r>
      <w:r w:rsidR="0069233D">
        <w:softHyphen/>
      </w:r>
      <w:r w:rsidRPr="00987BFD">
        <w:t>ği ifade edilmektedir</w:t>
      </w:r>
      <w:r w:rsidRPr="00987BFD">
        <w:rPr>
          <w:vertAlign w:val="superscript"/>
        </w:rPr>
        <w:footnoteReference w:id="25"/>
      </w:r>
      <w:r w:rsidRPr="00987BFD">
        <w:t>. Bu görüşü destekleyen başka verilere bakıldığında öncelikle, Doğu Roma-Selçuklu arasında yapılan Drakon Anlaşması’nın sınırlarına bakıldığında Çobankale’nin Selçuklu tarafında kaldığı görülmektedir. Bir diğer husus ise sahildeki Helenopolis yakınlarına Cive</w:t>
      </w:r>
      <w:r w:rsidR="0069233D">
        <w:softHyphen/>
      </w:r>
      <w:r w:rsidRPr="00987BFD">
        <w:t xml:space="preserve">dot/Kibotos’u 1087 yılında inşa etmeye çalışan Doğu Roma’nın Türklerin baskısı sonucu bu kaleyi inşa edemezken, Çobankale gibi bir kaleyi nasıl aynı tarihte inşa ettiğidir. Bu yaklaşım da kaleden elde edilecek verilerin tarihlemede ne kadar önemli olacağı gerçeğini ortaya koymaktadır. </w:t>
      </w:r>
    </w:p>
    <w:p w:rsidR="00987BFD" w:rsidRPr="00987BFD" w:rsidRDefault="00987BFD" w:rsidP="0069233D">
      <w:pPr>
        <w:pStyle w:val="AraBalk"/>
      </w:pPr>
      <w:r w:rsidRPr="00987BFD">
        <w:t>1. Haçlı Savaşı ve Çobankale</w:t>
      </w:r>
    </w:p>
    <w:p w:rsidR="00987BFD" w:rsidRPr="00987BFD" w:rsidRDefault="00987BFD" w:rsidP="0069233D">
      <w:pPr>
        <w:ind w:firstLine="0"/>
      </w:pPr>
      <w:r w:rsidRPr="00987BFD">
        <w:t>Kutsal toprakları Müslümanların elinden kurtarma sloganıyla Papa II. Urbanus’un çağrısıyla başla</w:t>
      </w:r>
      <w:r w:rsidR="0069233D">
        <w:softHyphen/>
      </w:r>
      <w:r w:rsidRPr="00987BFD">
        <w:t>yan Haçlı Seferleri, düzensiz hali ve binlerle ifade edilen sayılarıyla Doğu Roma dünyasının da endi</w:t>
      </w:r>
      <w:r w:rsidR="0069233D">
        <w:softHyphen/>
      </w:r>
      <w:r w:rsidRPr="00987BFD">
        <w:t>şeye kapılmasına neden olmuştu. Haçlı çağrısını her yerde duyuran Amiensli Keşiş Pierre l'Ermite halk üzerinde büyük etki yapmıştı. Kısa süre içerisinde çoğunluğu Fransızlardan oluşan 20.000 kişi</w:t>
      </w:r>
      <w:r w:rsidR="0069233D">
        <w:softHyphen/>
      </w:r>
      <w:r w:rsidRPr="00987BFD">
        <w:t>lik gönüllü ordusu toplayan Keşiş Pierre, Mayıs 1096’da harekete geçti ve 1 Ağustos 1096’da İstan</w:t>
      </w:r>
      <w:r w:rsidR="0069233D">
        <w:softHyphen/>
      </w:r>
      <w:r w:rsidRPr="00987BFD">
        <w:t>bul’a ulaştı. Haçlılar gerek yol boyunca gerekse İstanbul yakınlarında halkın mallarını yağma ederek huzursuzluk çıkartmışlardı. Dolayısıyla İstanbul yakınlarında uzun süre konaklamaları uygun ol</w:t>
      </w:r>
      <w:r w:rsidR="0069233D">
        <w:softHyphen/>
      </w:r>
      <w:r w:rsidRPr="00987BFD">
        <w:t>mayan Haçlı kuvvetlerinin, Avrupa’dan gelecek olan daha profesyonel askerleri beklemesi için de bir kamp alanı gerekmekteydi. İstanbul’un uzağında bir yer düşünen Doğu Roma imparatoru, Keşiş Pierre l'Ermite’i sarayında ağırlayıp, hediyeler vermiş ve İzmit Körfezi’nin güneyinde Kibotos yakın</w:t>
      </w:r>
      <w:r w:rsidR="0069233D">
        <w:softHyphen/>
      </w:r>
      <w:r w:rsidRPr="00987BFD">
        <w:t>larında ordusunun kamp kurmasını istemiştir</w:t>
      </w:r>
      <w:r w:rsidRPr="00987BFD">
        <w:rPr>
          <w:vertAlign w:val="superscript"/>
        </w:rPr>
        <w:footnoteReference w:id="26"/>
      </w:r>
      <w:r w:rsidRPr="00987BFD">
        <w:t>. Bunun üzerine 6 Ağustos’ta, Körfezi geçen Haçlı kuvvetleri, belirtilen yerde kamp kurmuştur. Burada da Müslüman ve Hıristiyan tüm halkın malla</w:t>
      </w:r>
      <w:r w:rsidR="0069233D">
        <w:softHyphen/>
      </w:r>
      <w:r w:rsidRPr="00987BFD">
        <w:t>rını yağma eden Haçlılar bu başarılarından güç alarak arkalarından gelen Haçlı kuvvetlerini bekle</w:t>
      </w:r>
      <w:r w:rsidR="0069233D">
        <w:softHyphen/>
      </w:r>
      <w:r w:rsidRPr="00987BFD">
        <w:t>mediler. Hatta Fransız grubu İznik yakınlarına kadar sokulmuş buradaki yağmadan çok sayıda yiye</w:t>
      </w:r>
      <w:r w:rsidR="0069233D">
        <w:softHyphen/>
      </w:r>
      <w:r w:rsidRPr="00987BFD">
        <w:t>cek ve canlı hayvan elde etmişlerdi. Bunun üzerine Alman grubu da, yiyecek dolu olan ve üs olarak kullanmayı düşündükleri Kherigordon(s) Kalesi’ni 300 yaya ve 200 şövalyelik güçle kolayca Türkle</w:t>
      </w:r>
      <w:r w:rsidR="0069233D">
        <w:softHyphen/>
      </w:r>
      <w:r w:rsidRPr="00987BFD">
        <w:t>rin elinden almıştır</w:t>
      </w:r>
      <w:r w:rsidRPr="00987BFD">
        <w:rPr>
          <w:vertAlign w:val="superscript"/>
        </w:rPr>
        <w:footnoteReference w:id="27"/>
      </w:r>
      <w:r w:rsidRPr="00987BFD">
        <w:t>.</w:t>
      </w:r>
    </w:p>
    <w:p w:rsidR="00987BFD" w:rsidRPr="00987BFD" w:rsidRDefault="00987BFD" w:rsidP="00987BFD">
      <w:r w:rsidRPr="00987BFD">
        <w:lastRenderedPageBreak/>
        <w:tab/>
        <w:t>Kalenin alındığını öğrenen Sultan I. Kılıç Arslan derhal İlhan komutasındaki bir askeri gücü bölgeye göndermiştir. 29 Eylül’de kaleyi kuşatan Selçuklular, kalenin tek su kaynağının sur dışında olmasından dolayı sadece sekiz günlük kuşatmayla kaleyi ele geçirmişlerdir. Selçuklular kale kapısı</w:t>
      </w:r>
      <w:r w:rsidR="0069233D">
        <w:softHyphen/>
      </w:r>
      <w:r w:rsidRPr="00987BFD">
        <w:t>nın önüne odun yığmış ve bazı binaları da ateşe vermiştir. Bunun üzerine Almanlar anlaşma talep etmiş, Müslüman olanlar serbest kalmış diğerleri ise esir edilmiştir. Sultan I. Kılıç Arslan yaklaşık 6000 kişiyi bu kuşatma ile savaş dışı bıraksa da, bu sayının kat kat fazlası sahildeki Haçlı garnizo</w:t>
      </w:r>
      <w:r w:rsidR="0069233D">
        <w:softHyphen/>
      </w:r>
      <w:r w:rsidRPr="00987BFD">
        <w:t>nundaydı. Garnizondaki orduyu imha etmek için bir savaş hilesine başvuran Türkler esir aldıkları iki kişiyi Haçlı garnizonuna göndererek, kaledeki komutan Renaud’un askerlerinin İznik’i ele geçi</w:t>
      </w:r>
      <w:r w:rsidR="0069233D">
        <w:softHyphen/>
      </w:r>
      <w:r w:rsidRPr="00987BFD">
        <w:t>rerek çok sayıda ganimet elde ettiği haberinin, garnizon içerisine yayılmasını sağlar. Bu söylenti ku</w:t>
      </w:r>
      <w:r w:rsidR="0069233D">
        <w:softHyphen/>
      </w:r>
      <w:r w:rsidRPr="00987BFD">
        <w:t>laktan kulağa yayılınca yaklaşık 25000 yaya ve 500 atlı Drakon (Yalakdere) Vadisi boyunca İznik yönüne doğru ilerlemeye başlar. Vadiyi çeviren tepelere okçularını yerleştiren Kılıç Arslan, hâkim bir tepe üzerinde toz bulutu halinde gelen Haçlı kuvvetlerini izleyerek, vadi boyunca ilerleyen Haçlı ordusuna ok atışı yapılması emrini verir ve sonuçta Haçlı askerleri ağır bir bozguna uğratılır. Kuru</w:t>
      </w:r>
      <w:r w:rsidR="0069233D">
        <w:softHyphen/>
      </w:r>
      <w:r w:rsidRPr="00987BFD">
        <w:t>tulanlar da tepelerden inen askerlerin kılıçlarının darbesiyle etkisiz haline getirilir. Bazı kaynaklar üç bin kişinin öldüğünü, bazılarının ise üç bin kişinin kurtulduğunu belirtir. Keşiş Pierre ve bu saldırı</w:t>
      </w:r>
      <w:r w:rsidR="0069233D">
        <w:softHyphen/>
      </w:r>
      <w:r w:rsidRPr="00987BFD">
        <w:t>dan kurtulanlar sahile doğru kaçarak boş ve harap haldeki Civetot Kalesi’ne sığındılar, buradan da Doğu Roma imparatorunun gönderdiği gemiler ile körfezin karşısına geçerek kurtulmuşlardır</w:t>
      </w:r>
      <w:r w:rsidRPr="00987BFD">
        <w:rPr>
          <w:vertAlign w:val="superscript"/>
        </w:rPr>
        <w:footnoteReference w:id="28"/>
      </w:r>
      <w:r w:rsidRPr="00987BFD">
        <w:t>.</w:t>
      </w:r>
    </w:p>
    <w:p w:rsidR="00987BFD" w:rsidRPr="00987BFD" w:rsidRDefault="00987BFD" w:rsidP="00987BFD">
      <w:r w:rsidRPr="00987BFD">
        <w:tab/>
        <w:t>Haçlı kaynaklarında sahilden yaklaşık 3 mil uzakta İznik yönünde yer aldığı belirtilen Kherigor</w:t>
      </w:r>
      <w:r w:rsidR="0069233D">
        <w:softHyphen/>
      </w:r>
      <w:r w:rsidRPr="00987BFD">
        <w:t>don(s) Kalesi olarak adlandırılan kalenin, Drakon Savaşı sırasındaki anlatımlarda vadinin üzerinde olduğu ve sahili kontrol altında tutacak/onu görecek stratejik konumda olduğu belirtilmiştir. Vadi boyunca bu boyutta yapı ve kale olmaması Kherigordon(s)’un Çobankale olduğu ihtimalini de güç</w:t>
      </w:r>
      <w:r w:rsidR="0069233D">
        <w:softHyphen/>
      </w:r>
      <w:r w:rsidRPr="00987BFD">
        <w:t>lendirmektedir</w:t>
      </w:r>
      <w:r w:rsidRPr="00987BFD">
        <w:rPr>
          <w:vertAlign w:val="superscript"/>
        </w:rPr>
        <w:footnoteReference w:id="29"/>
      </w:r>
      <w:r w:rsidRPr="00987BFD">
        <w:t xml:space="preserve">. </w:t>
      </w:r>
    </w:p>
    <w:p w:rsidR="00987BFD" w:rsidRPr="00987BFD" w:rsidRDefault="00987BFD" w:rsidP="0069233D">
      <w:pPr>
        <w:pStyle w:val="AraBalk"/>
      </w:pPr>
      <w:r w:rsidRPr="00987BFD">
        <w:t>Osmanlı Devleti’nin Kuruluşunda Çobankale</w:t>
      </w:r>
    </w:p>
    <w:p w:rsidR="00987BFD" w:rsidRPr="00987BFD" w:rsidRDefault="00987BFD" w:rsidP="0069233D">
      <w:pPr>
        <w:ind w:firstLine="0"/>
      </w:pPr>
      <w:r w:rsidRPr="00987BFD">
        <w:t>İznik’in Doğu Roma tarafından yeniden alınmasından sonra Türkmen gruplarıyla Doğu Roma ara</w:t>
      </w:r>
      <w:r w:rsidR="0069233D">
        <w:softHyphen/>
      </w:r>
      <w:r w:rsidRPr="00987BFD">
        <w:t>sındaki sınırın, Eskişehir’deki Karacahisar başta olmak üzere bu bölgede inşa edilen kaleler olduğu görülmektedir. Selçuklu yönetiminin gözünde ise sınır her zaman İznik ve çevresi olarak kabul edilmiştir. XIII. yüzyılın sonlarına doğru, Türkmen gruplanın Bithynia Bölgesi’nde sayılarının art</w:t>
      </w:r>
      <w:r w:rsidR="0069233D">
        <w:softHyphen/>
      </w:r>
      <w:r w:rsidRPr="00987BFD">
        <w:t>masındaki en önemli sebep Moğol hâkimiyetine karşı Anadolu’da başlayan Sülemiş isyanı ile Ana</w:t>
      </w:r>
      <w:r w:rsidR="0069233D">
        <w:softHyphen/>
      </w:r>
      <w:r w:rsidRPr="00987BFD">
        <w:t>dolu’da Türkmenler üzerinde İlhanlı hâkimiyetinin zayıflaması, Sülemiş’in kontrol altına alınmasıy</w:t>
      </w:r>
      <w:r w:rsidR="0069233D">
        <w:softHyphen/>
      </w:r>
      <w:r w:rsidRPr="00987BFD">
        <w:t>la da ona tabi olan Türkmenlerin batıya doğru ilerleyerek Osman Gazi’nin çevresinde kendilerine yer edinmeleridir. Osman Gazi artan gücü ile birlikte Sakarya Nehri çevresinde ve İzmit Körfezi’nin güney kıyılarında etkinlik göstererek, İznik yolu ve İstanbul bağlantı yollarını da tehdit etmeye baş</w:t>
      </w:r>
      <w:r w:rsidR="0069233D">
        <w:softHyphen/>
      </w:r>
      <w:r w:rsidRPr="00987BFD">
        <w:lastRenderedPageBreak/>
        <w:t>lamıştı. Bölgede Osman Gazi’nin etkinliğini, dönemin Doğu Romalı tarihçisi Pakhymeres’in</w:t>
      </w:r>
      <w:r w:rsidRPr="00987BFD">
        <w:rPr>
          <w:vertAlign w:val="superscript"/>
        </w:rPr>
        <w:footnoteReference w:id="30"/>
      </w:r>
      <w:r w:rsidRPr="00987BFD">
        <w:t xml:space="preserve"> anla</w:t>
      </w:r>
      <w:r w:rsidR="0069233D">
        <w:softHyphen/>
      </w:r>
      <w:r w:rsidRPr="00987BFD">
        <w:t>tımlarıyla analiz eden H. İnalcık, bu anlatımlarından hareketle bölgedeki gelişmeleri değerlendir</w:t>
      </w:r>
      <w:r w:rsidR="0069233D">
        <w:softHyphen/>
      </w:r>
      <w:r w:rsidRPr="00987BFD">
        <w:t>miştir. Buna göre artan Türk tehdidine karşı Doğu Roma imparatoru Andronikus II Palaiologus (1282-1328) Mouzalon komutasındaki askeri birliği, İstanbul-İznik yolunu güvenceye almak ama</w:t>
      </w:r>
      <w:r w:rsidR="0069233D">
        <w:softHyphen/>
      </w:r>
      <w:r w:rsidRPr="00987BFD">
        <w:t>cıyla Yalakdere Vadisi güzergâhına göndermişti. Mouzalon burada Çobankale’yi onarıp yolu kendi kontrolü altında tutmaya başlamıştı. Bunu öğrenen Osman Gazi yaklaşık 100 kişilik bir öncü birli</w:t>
      </w:r>
      <w:r w:rsidR="0069233D">
        <w:softHyphen/>
      </w:r>
      <w:r w:rsidRPr="00987BFD">
        <w:t>ğini bölgeye göndermiş, bu kuvvet kaledeki Doğu Roma askerleri tarafından geri püskürtülse de çarpışmanın ileriki aşamasında, Doğu Roma askeri kuvvetlerini kale içine geri çekilmeye mecbur bırakmıştı. Meydana gelen küçük çaptaki çarpışma sonrasında Doğu Roma askerleri kalede sıkışıp kalarak vadideki kontrolü tam anlamıyla sağlayamadılar. Bu temastan yaklaşık bir yıl sonra, Doğu Romalıların Hersek’te kıyıya çıkarak, Yalakdere Vadisi boyunca İznik’te Osmanlı gücüne baskın ya</w:t>
      </w:r>
      <w:r w:rsidR="0069233D">
        <w:softHyphen/>
      </w:r>
      <w:r w:rsidRPr="00987BFD">
        <w:t>pacağı haberini bir Rum casustan alan Osmanlılar, gizlice 27 Temmuz 1302’de kalenin etrafından geçerek sahil boyuna inmiş ve Doğu Roma askerinin çıkacağı noktalara pusu kurarak onları bozgu</w:t>
      </w:r>
      <w:r w:rsidR="0069233D">
        <w:softHyphen/>
      </w:r>
      <w:r w:rsidRPr="00987BFD">
        <w:t>na uğratmıştır. Bu dönemde Helenepolis ve Çobankale’de Doğu Roma askeri olduğundan bu du</w:t>
      </w:r>
      <w:r w:rsidR="0069233D">
        <w:softHyphen/>
      </w:r>
      <w:r w:rsidRPr="00987BFD">
        <w:t>rumun iki yerleşimi de pasifize etmesi gerekmektedir. Sonuç olarak kıyıya yayılma imkânı bulama</w:t>
      </w:r>
      <w:r w:rsidR="0069233D">
        <w:softHyphen/>
      </w:r>
      <w:r w:rsidRPr="00987BFD">
        <w:t>dan Doğu Roma askerleri geldikleri gemilerle geri çekilmeye mecbur bırakılmıştır.  Osmanlıların Doğu Roma’ya karşı kazandığı ve Bafeus Muharebesi olarak bilinen zafer, Osmanlı Beyliği’nin tesci</w:t>
      </w:r>
      <w:r w:rsidR="0069233D">
        <w:softHyphen/>
      </w:r>
      <w:r w:rsidRPr="00987BFD">
        <w:t>li niteliğini de taşımaktadır. Bu durum dönemin gerek Doğu Roma, gerekse de Osmanlı tarihçileri tarafından da belirtilmektedir. Bu savaş sonucunda Çobankale’nin de önemi tescil edilerek, Doğu Roma’nın elinde olan kalenin elde tutulmadan sahilden gelecek saldırıların engellenemeyeceği anla</w:t>
      </w:r>
      <w:r w:rsidR="0069233D">
        <w:softHyphen/>
      </w:r>
      <w:r w:rsidRPr="00987BFD">
        <w:t>şılmıştır. Kale uzun süre kontrol altında tutulmasına rağmen İzmit’in alındığı 1337 tarihine kadar Doğu Roma’nın elinde kalmıştır. Bölge Osmanlıların eline geçince de Helenepolis surları yıktırıl</w:t>
      </w:r>
      <w:r w:rsidR="0069233D">
        <w:softHyphen/>
      </w:r>
      <w:r w:rsidRPr="00987BFD">
        <w:t>mış, Çobankale’nin yakınından geçen Roma yolu Bağdat Yolu olarak uzun süre varlığını sürdür</w:t>
      </w:r>
      <w:r w:rsidR="0069233D">
        <w:softHyphen/>
      </w:r>
      <w:r w:rsidRPr="00987BFD">
        <w:t>müş, kale de kaderine terk edilmiştir</w:t>
      </w:r>
      <w:r w:rsidRPr="00987BFD">
        <w:rPr>
          <w:vertAlign w:val="superscript"/>
        </w:rPr>
        <w:footnoteReference w:id="31"/>
      </w:r>
      <w:r w:rsidRPr="00987BFD">
        <w:t xml:space="preserve">. </w:t>
      </w:r>
    </w:p>
    <w:p w:rsidR="00987BFD" w:rsidRPr="00987BFD" w:rsidRDefault="00987BFD" w:rsidP="0069233D">
      <w:pPr>
        <w:pStyle w:val="AraBalk"/>
      </w:pPr>
      <w:r w:rsidRPr="00987BFD">
        <w:t>Seyahatname ve Araştırmalar Işığında Çobankale:</w:t>
      </w:r>
    </w:p>
    <w:p w:rsidR="00987BFD" w:rsidRPr="00987BFD" w:rsidRDefault="00987BFD" w:rsidP="0069233D">
      <w:pPr>
        <w:ind w:firstLine="0"/>
        <w:rPr>
          <w:bCs/>
        </w:rPr>
      </w:pPr>
      <w:r w:rsidRPr="00987BFD">
        <w:rPr>
          <w:bCs/>
        </w:rPr>
        <w:t>Kaleden ilk bahseden Evliya Çelebi olmuştur</w:t>
      </w:r>
      <w:r w:rsidRPr="00987BFD">
        <w:rPr>
          <w:vertAlign w:val="superscript"/>
        </w:rPr>
        <w:footnoteReference w:id="32"/>
      </w:r>
      <w:r w:rsidRPr="00987BFD">
        <w:rPr>
          <w:bCs/>
        </w:rPr>
        <w:t xml:space="preserve">. </w:t>
      </w:r>
      <w:r w:rsidRPr="00987BFD">
        <w:t>18 Mart 1838’de bölgeden geçen gezgin C. Fel</w:t>
      </w:r>
      <w:r w:rsidR="0069233D">
        <w:softHyphen/>
      </w:r>
      <w:r w:rsidRPr="00987BFD">
        <w:t>lows’un gezi notlarına göre kale vahşi ve güzel bir ortamda etrafı dereyle çevrilmiş bir tepede yer alı</w:t>
      </w:r>
      <w:r w:rsidR="0069233D">
        <w:softHyphen/>
      </w:r>
      <w:r w:rsidRPr="00987BFD">
        <w:t>yordu. Yazar, tepenin en üst kısmında Roma dönemi olduğunu düşündüğü bir sur gözlemlemiş, bu sur sisteminin sekiz ya da on yuvarlak kulesinin de hala ayakta olduğunu belirtmiştir. Kalenin küçük bir kasabayı savunmak amacıyla yapıldığını düşünen Fellows, adının da  “Çoban Kalesi”, olduğunu ifade eder</w:t>
      </w:r>
      <w:r w:rsidRPr="00987BFD">
        <w:rPr>
          <w:vertAlign w:val="superscript"/>
        </w:rPr>
        <w:footnoteReference w:id="33"/>
      </w:r>
      <w:r w:rsidRPr="00987BFD">
        <w:t xml:space="preserve">. </w:t>
      </w:r>
    </w:p>
    <w:p w:rsidR="00987BFD" w:rsidRPr="00987BFD" w:rsidRDefault="00987BFD" w:rsidP="00987BFD">
      <w:r w:rsidRPr="00987BFD">
        <w:t>1861 Yılındaki bir başka gezgin Perrot, Çobankale’yi görmüş ve anlatımını yapmıştır. Perrot’a göre antik dönemdeki İznik-İzmit-İstanbul bağlantısının ana yolu olan Yalakdere yolu, vadi içeri</w:t>
      </w:r>
      <w:r w:rsidR="0069233D">
        <w:softHyphen/>
      </w:r>
      <w:r w:rsidRPr="00987BFD">
        <w:t>sindedir ve bu geçitte akarsuyun kenarında, 70 m uzunlukta, 16 m genişliğinde dörtgen bir kalenin kalıntıları yer almaktadır. Kalenin karakol amacıyla kullanılmış olabileceğini anlatan Perrot, girişi</w:t>
      </w:r>
      <w:r w:rsidR="0069233D">
        <w:softHyphen/>
      </w:r>
      <w:r w:rsidRPr="00987BFD">
        <w:lastRenderedPageBreak/>
        <w:t>nin içeriye dönük olduğunu belirtmiştir. Sur duvarının büyük taşlardan örüldüğü, iç sıra taşlarının 1.80 m kalınlığında, üst bölümünün ise taş dolgu olduğu, her yerinde bir metre yükseklik ve iki met</w:t>
      </w:r>
      <w:r w:rsidR="0069233D">
        <w:softHyphen/>
      </w:r>
      <w:r w:rsidRPr="00987BFD">
        <w:t>re genişlikteki bir iç pencere sekisinin ulaşabildiği mazgal deliklerinin de bulunduğu anlatılmıştır. Perrot’a göre kale Doğu Romalılar tarafından yapılmıştır</w:t>
      </w:r>
      <w:r w:rsidRPr="00987BFD">
        <w:rPr>
          <w:vertAlign w:val="superscript"/>
        </w:rPr>
        <w:footnoteReference w:id="34"/>
      </w:r>
      <w:r w:rsidRPr="00987BFD">
        <w:t>.</w:t>
      </w:r>
    </w:p>
    <w:p w:rsidR="00987BFD" w:rsidRPr="00987BFD" w:rsidRDefault="00987BFD" w:rsidP="00987BFD">
      <w:r w:rsidRPr="00987BFD">
        <w:t>Kale ile ilgili bilimsel anlamda ilk çalışma C. Foss tarafından gerçekleştirilmiştir. Foss, yaptığı ta</w:t>
      </w:r>
      <w:r w:rsidR="0069233D">
        <w:softHyphen/>
      </w:r>
      <w:r w:rsidRPr="00987BFD">
        <w:t>rihlendirmeden sonra kalenin yeri ve yeniden inşası/tamiri ile ilgili çeşitli görüşler ileri sürmüştür. Buna göre Haçlı Seferi sırasında Aix’li Albert’in yazdıklarından hareketle Xerigordos’un yerinin Çobankale olduğunu belirten Foss, tarihi kaynaklarda belirtilen Selçuklu kuvvetlerinin Çobanka</w:t>
      </w:r>
      <w:r w:rsidR="0069233D">
        <w:softHyphen/>
      </w:r>
      <w:r w:rsidRPr="00987BFD">
        <w:t xml:space="preserve">le’yi kuşatması sırasındaki anlatımlardan derlediği </w:t>
      </w:r>
      <w:r w:rsidRPr="00987BFD">
        <w:rPr>
          <w:i/>
        </w:rPr>
        <w:t>“..başlıca su ikmali kapının dışındaki bir kuyudan ve kalenin altındaki bir ırmaktan yapıldığı için kaledekiler susuzluktan kırıldılar..</w:t>
      </w:r>
      <w:r w:rsidRPr="00987BFD">
        <w:t>“ notu bize Foss pla</w:t>
      </w:r>
      <w:r w:rsidR="0069233D">
        <w:softHyphen/>
      </w:r>
      <w:r w:rsidRPr="00987BFD">
        <w:t>nında görülen sarnıcın 11. yüzyıldan sonraki yapılaşma sürecinde inşa edilmiş olabileceğini düşün</w:t>
      </w:r>
      <w:r w:rsidR="0069233D">
        <w:softHyphen/>
      </w:r>
      <w:r w:rsidRPr="00987BFD">
        <w:t>dürmektedir. Anna Comnenus tarafından verilen bir bilgiden hareketle Drakon Vadisi’nde öldürü</w:t>
      </w:r>
      <w:r w:rsidR="0069233D">
        <w:softHyphen/>
      </w:r>
      <w:r w:rsidRPr="00987BFD">
        <w:t>len Haçlıların dağ gibi yığılan kemiklerinin, püskürtülen bu ilk Haçlı saldırısından kısa bir süre son</w:t>
      </w:r>
      <w:r w:rsidR="0069233D">
        <w:softHyphen/>
      </w:r>
      <w:r w:rsidRPr="00987BFD">
        <w:t>ra yeniden Haçlı kuvvetleri tarafından kalenin ele geçirilmesi sonucunda yapılan onarımda kulla</w:t>
      </w:r>
      <w:r w:rsidR="0069233D">
        <w:softHyphen/>
      </w:r>
      <w:r w:rsidRPr="00987BFD">
        <w:t>nılmış olabileceğidir. Daha sonraki süreçte de Ioannes Comnenus (1118-1143)</w:t>
      </w:r>
      <w:r w:rsidRPr="00987BFD">
        <w:rPr>
          <w:vertAlign w:val="superscript"/>
        </w:rPr>
        <w:footnoteReference w:id="35"/>
      </w:r>
      <w:r w:rsidRPr="00987BFD">
        <w:t xml:space="preserve"> ve sahil surlarını onaran Manuel Comnenus tarafından Çobankale’nin onarılmış olduğu düşünülmektedir. Kale ve çevresi 1206 tarihinde Latinlerin elinde görülmekte olup, 1301 öncesinde de Osmanlı akıncılarının bölgeyi tehdit etmesi üzerine Doğu Roma yönetimi tarafından görevlendirilen Mouzalon komuta</w:t>
      </w:r>
      <w:r w:rsidR="0069233D">
        <w:softHyphen/>
      </w:r>
      <w:r w:rsidRPr="00987BFD">
        <w:t>sında bir güç tarafından da onarılmıştır</w:t>
      </w:r>
      <w:r w:rsidRPr="00987BFD">
        <w:rPr>
          <w:vertAlign w:val="superscript"/>
        </w:rPr>
        <w:footnoteReference w:id="36"/>
      </w:r>
      <w:r w:rsidRPr="00987BFD">
        <w:t>.</w:t>
      </w:r>
    </w:p>
    <w:tbl>
      <w:tblPr>
        <w:tblStyle w:val="TabloKlavuzu"/>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tblGrid>
      <w:tr w:rsidR="003A0554" w:rsidTr="003A0554">
        <w:tc>
          <w:tcPr>
            <w:tcW w:w="3652" w:type="dxa"/>
          </w:tcPr>
          <w:p w:rsidR="003A0554" w:rsidRPr="003A0554" w:rsidRDefault="003A0554" w:rsidP="004351BA">
            <w:pPr>
              <w:ind w:firstLine="0"/>
              <w:jc w:val="center"/>
              <w:rPr>
                <w:sz w:val="20"/>
                <w:szCs w:val="16"/>
              </w:rPr>
            </w:pPr>
            <w:r w:rsidRPr="003A0554">
              <w:rPr>
                <w:noProof/>
                <w:sz w:val="20"/>
                <w:szCs w:val="16"/>
                <w:lang w:eastAsia="tr-TR" w:bidi="he-IL"/>
              </w:rPr>
              <w:drawing>
                <wp:inline distT="0" distB="0" distL="0" distR="0" wp14:anchorId="0806E189" wp14:editId="0B0709A2">
                  <wp:extent cx="2270847" cy="2768600"/>
                  <wp:effectExtent l="0" t="0" r="0" b="0"/>
                  <wp:docPr id="23" name="Resim 1" descr="C:\Users\HP\Downloads\27836229_10155685450194930_118253635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27836229_10155685450194930_1182536351_o.jpg"/>
                          <pic:cNvPicPr>
                            <a:picLocks noChangeAspect="1" noChangeArrowheads="1"/>
                          </pic:cNvPicPr>
                        </pic:nvPicPr>
                        <pic:blipFill>
                          <a:blip r:embed="rId17" cstate="print">
                            <a:grayscl/>
                          </a:blip>
                          <a:srcRect b="8103"/>
                          <a:stretch>
                            <a:fillRect/>
                          </a:stretch>
                        </pic:blipFill>
                        <pic:spPr bwMode="auto">
                          <a:xfrm>
                            <a:off x="0" y="0"/>
                            <a:ext cx="2273288" cy="2771576"/>
                          </a:xfrm>
                          <a:prstGeom prst="rect">
                            <a:avLst/>
                          </a:prstGeom>
                          <a:noFill/>
                          <a:ln w="9525">
                            <a:noFill/>
                            <a:miter lim="800000"/>
                            <a:headEnd/>
                            <a:tailEnd/>
                          </a:ln>
                        </pic:spPr>
                      </pic:pic>
                    </a:graphicData>
                  </a:graphic>
                </wp:inline>
              </w:drawing>
            </w:r>
          </w:p>
        </w:tc>
      </w:tr>
      <w:tr w:rsidR="003A0554" w:rsidTr="003A0554">
        <w:tc>
          <w:tcPr>
            <w:tcW w:w="3652" w:type="dxa"/>
          </w:tcPr>
          <w:p w:rsidR="003A0554" w:rsidRPr="003A0554" w:rsidRDefault="003A0554" w:rsidP="004351BA">
            <w:pPr>
              <w:ind w:firstLine="0"/>
              <w:jc w:val="center"/>
              <w:rPr>
                <w:sz w:val="20"/>
                <w:szCs w:val="16"/>
              </w:rPr>
            </w:pPr>
            <w:r w:rsidRPr="003A0554">
              <w:rPr>
                <w:rFonts w:ascii="Minion Pro SmBd Disp" w:hAnsi="Minion Pro SmBd Disp"/>
                <w:bCs/>
                <w:sz w:val="20"/>
                <w:szCs w:val="16"/>
              </w:rPr>
              <w:t>Fig. 8.</w:t>
            </w:r>
            <w:r w:rsidRPr="003A0554">
              <w:rPr>
                <w:b/>
                <w:sz w:val="20"/>
                <w:szCs w:val="16"/>
              </w:rPr>
              <w:t xml:space="preserve"> </w:t>
            </w:r>
            <w:r w:rsidRPr="003A0554">
              <w:rPr>
                <w:i/>
                <w:iCs/>
                <w:sz w:val="20"/>
                <w:szCs w:val="16"/>
              </w:rPr>
              <w:t xml:space="preserve">Çobankale’nin Planı </w:t>
            </w:r>
            <w:r>
              <w:rPr>
                <w:i/>
                <w:iCs/>
                <w:sz w:val="20"/>
                <w:szCs w:val="16"/>
              </w:rPr>
              <w:br/>
            </w:r>
            <w:r w:rsidRPr="003A0554">
              <w:rPr>
                <w:sz w:val="20"/>
                <w:szCs w:val="16"/>
              </w:rPr>
              <w:t>(Foss 2002, Plan. 8)</w:t>
            </w:r>
            <w:r>
              <w:rPr>
                <w:sz w:val="20"/>
                <w:szCs w:val="16"/>
              </w:rPr>
              <w:t>.</w:t>
            </w:r>
          </w:p>
        </w:tc>
      </w:tr>
    </w:tbl>
    <w:p w:rsidR="003A0554" w:rsidRPr="00987BFD" w:rsidRDefault="00987BFD" w:rsidP="00987BFD">
      <w:r w:rsidRPr="00987BFD">
        <w:t>C. Foss yaptığı arazi çalışmasının sonuçlarını da yayımlamıştır. Buna göre yoldan 70 metre yük</w:t>
      </w:r>
      <w:r w:rsidR="0069233D">
        <w:softHyphen/>
      </w:r>
      <w:r w:rsidRPr="00987BFD">
        <w:t>seklikte olan kale</w:t>
      </w:r>
      <w:r w:rsidRPr="00987BFD">
        <w:rPr>
          <w:vertAlign w:val="superscript"/>
        </w:rPr>
        <w:footnoteReference w:id="37"/>
      </w:r>
      <w:r w:rsidRPr="00987BFD">
        <w:t xml:space="preserve"> 180x120 metre ölçülerindedir. Kalenin üze</w:t>
      </w:r>
      <w:r w:rsidR="003A0554">
        <w:softHyphen/>
      </w:r>
      <w:r w:rsidRPr="00987BFD">
        <w:t>rinde yer aldığı tepe, nehir yönüne dik şekilde inmek</w:t>
      </w:r>
      <w:r w:rsidR="003A0554">
        <w:softHyphen/>
      </w:r>
      <w:r w:rsidRPr="00987BFD">
        <w:t>tedir. Güney ve batı yönünde oval bir form gösteren sur sistemini destekleyen burç</w:t>
      </w:r>
      <w:r w:rsidR="0069233D">
        <w:softHyphen/>
      </w:r>
      <w:r w:rsidRPr="00987BFD">
        <w:t>lardan, günümüze ko</w:t>
      </w:r>
      <w:r w:rsidR="003A0554">
        <w:softHyphen/>
      </w:r>
      <w:r w:rsidRPr="00987BFD">
        <w:t>runmuş şekliyle bu iki cephe ulaşabilmiş, diğer cephe</w:t>
      </w:r>
      <w:r w:rsidR="003A0554">
        <w:softHyphen/>
      </w:r>
      <w:r w:rsidRPr="00987BFD">
        <w:t>lerdeki sur sistemi önem</w:t>
      </w:r>
      <w:r w:rsidR="0069233D">
        <w:softHyphen/>
      </w:r>
      <w:r w:rsidRPr="00987BFD">
        <w:t>li oranda tahrip olmuştur.</w:t>
      </w:r>
    </w:p>
    <w:p w:rsidR="00987BFD" w:rsidRDefault="00987BFD" w:rsidP="00987BFD">
      <w:r w:rsidRPr="00987BFD">
        <w:t>Batı tarafında üç, güneyde de dört burç tarafından des</w:t>
      </w:r>
      <w:r w:rsidR="003A0554">
        <w:softHyphen/>
      </w:r>
      <w:r w:rsidRPr="00987BFD">
        <w:t>teklenen sur sisteminden kaleye girişin ba</w:t>
      </w:r>
      <w:r w:rsidR="0069233D">
        <w:softHyphen/>
      </w:r>
      <w:r w:rsidRPr="00987BFD">
        <w:t>tıdaki bir</w:t>
      </w:r>
      <w:r w:rsidR="003A0554">
        <w:softHyphen/>
      </w:r>
      <w:r w:rsidRPr="00987BFD">
        <w:t>birine en yakın iki burcun ortasından sağlanmakta ol</w:t>
      </w:r>
      <w:r w:rsidR="003A0554">
        <w:softHyphen/>
      </w:r>
      <w:r w:rsidRPr="00987BFD">
        <w:t>duğu C. Foss tarafından belirtilmek</w:t>
      </w:r>
      <w:r w:rsidR="0069233D">
        <w:softHyphen/>
      </w:r>
      <w:r w:rsidRPr="00987BFD">
        <w:t>tedir. Büyük bo</w:t>
      </w:r>
      <w:r w:rsidR="003A0554">
        <w:softHyphen/>
      </w:r>
      <w:r w:rsidRPr="00987BFD">
        <w:t>yutlu yöre taşlarının işlenerek kare/dikdörtgen bloklar haline getirilmesiyle oluştu</w:t>
      </w:r>
      <w:r w:rsidR="0069233D">
        <w:softHyphen/>
      </w:r>
      <w:r w:rsidRPr="00987BFD">
        <w:t>rulan dış duvarı iç kısma bağ</w:t>
      </w:r>
      <w:r w:rsidR="003A0554">
        <w:softHyphen/>
      </w:r>
      <w:r w:rsidRPr="00987BFD">
        <w:t>layan, kare kirişlerle birleşen yuvarlak ahşap kiriş</w:t>
      </w:r>
      <w:r w:rsidR="003A0554">
        <w:softHyphen/>
      </w:r>
      <w:r w:rsidRPr="00987BFD">
        <w:t>le</w:t>
      </w:r>
      <w:r w:rsidR="003A0554">
        <w:softHyphen/>
      </w:r>
      <w:r w:rsidRPr="00987BFD">
        <w:t>rin izleri bugün dahi görülmektedir. Burçların iç kı</w:t>
      </w:r>
      <w:r w:rsidR="003A0554">
        <w:softHyphen/>
      </w:r>
      <w:r w:rsidRPr="00987BFD">
        <w:t>sımları yoğun harçlı malzeme ile dolgulanmıştır. Gri yo</w:t>
      </w:r>
      <w:r w:rsidR="003A0554">
        <w:softHyphen/>
      </w:r>
      <w:r w:rsidRPr="00987BFD">
        <w:t xml:space="preserve">ğun harç taş bloklar arasında bağlayıcı unsur olarak </w:t>
      </w:r>
      <w:r w:rsidRPr="00987BFD">
        <w:lastRenderedPageBreak/>
        <w:t>kullanılmış olup T4 olarak adlandırılan burçta eklenmiş ikinci bir yüz göze çarpmaktadır. T3 olarak adlandırılan burçta ise tuğla kullanımı ile ortaya çıkan farklı duvar dokusu bu iki burçtaki XII. veya XIII. yüzyıl onarımlarına işaret edebilir. Kalenin duvar dokusuna benzer özellikler gösteren kale olarak C. Foss, Seyifler Hisarı’nı örnek göstermiştir</w:t>
      </w:r>
      <w:r w:rsidRPr="00987BFD">
        <w:rPr>
          <w:vertAlign w:val="superscript"/>
        </w:rPr>
        <w:footnoteReference w:id="38"/>
      </w:r>
      <w:r w:rsidRPr="00987BFD">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1"/>
        <w:gridCol w:w="917"/>
        <w:gridCol w:w="3663"/>
      </w:tblGrid>
      <w:tr w:rsidR="003A0554" w:rsidTr="003A0554">
        <w:tc>
          <w:tcPr>
            <w:tcW w:w="8721" w:type="dxa"/>
            <w:gridSpan w:val="3"/>
          </w:tcPr>
          <w:p w:rsidR="003A0554" w:rsidRPr="003A0554" w:rsidRDefault="003A0554" w:rsidP="003A0554">
            <w:pPr>
              <w:ind w:firstLine="0"/>
              <w:jc w:val="center"/>
              <w:rPr>
                <w:sz w:val="20"/>
                <w:szCs w:val="16"/>
              </w:rPr>
            </w:pPr>
            <w:r w:rsidRPr="003A0554">
              <w:rPr>
                <w:noProof/>
                <w:sz w:val="20"/>
                <w:szCs w:val="16"/>
                <w:lang w:eastAsia="tr-TR" w:bidi="he-IL"/>
              </w:rPr>
              <w:drawing>
                <wp:inline distT="0" distB="0" distL="0" distR="0" wp14:anchorId="0A9C8B7F" wp14:editId="32A03059">
                  <wp:extent cx="4394689" cy="2198076"/>
                  <wp:effectExtent l="19050" t="0" r="5861" b="0"/>
                  <wp:docPr id="12" name="Resim 7"/>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8" cstate="print"/>
                          <a:srcRect/>
                          <a:stretch>
                            <a:fillRect/>
                          </a:stretch>
                        </pic:blipFill>
                        <pic:spPr bwMode="auto">
                          <a:xfrm>
                            <a:off x="0" y="0"/>
                            <a:ext cx="4398676" cy="2200070"/>
                          </a:xfrm>
                          <a:prstGeom prst="rect">
                            <a:avLst/>
                          </a:prstGeom>
                          <a:noFill/>
                          <a:ln w="9525">
                            <a:noFill/>
                            <a:miter lim="800000"/>
                            <a:headEnd/>
                            <a:tailEnd/>
                          </a:ln>
                          <a:effectLst/>
                        </pic:spPr>
                      </pic:pic>
                    </a:graphicData>
                  </a:graphic>
                </wp:inline>
              </w:drawing>
            </w:r>
          </w:p>
        </w:tc>
      </w:tr>
      <w:tr w:rsidR="003A0554" w:rsidTr="003A0554">
        <w:tc>
          <w:tcPr>
            <w:tcW w:w="8721" w:type="dxa"/>
            <w:gridSpan w:val="3"/>
          </w:tcPr>
          <w:p w:rsidR="003A0554" w:rsidRPr="003A0554" w:rsidRDefault="003A0554" w:rsidP="003A0554">
            <w:pPr>
              <w:jc w:val="center"/>
              <w:rPr>
                <w:sz w:val="20"/>
                <w:szCs w:val="16"/>
              </w:rPr>
            </w:pPr>
            <w:r w:rsidRPr="003A0554">
              <w:rPr>
                <w:rFonts w:ascii="Minion Pro SmBd Disp" w:hAnsi="Minion Pro SmBd Disp"/>
                <w:bCs/>
                <w:sz w:val="20"/>
                <w:szCs w:val="16"/>
              </w:rPr>
              <w:t>Fig. 9</w:t>
            </w:r>
            <w:r w:rsidRPr="003A0554">
              <w:rPr>
                <w:sz w:val="20"/>
                <w:szCs w:val="16"/>
              </w:rPr>
              <w:t xml:space="preserve">. </w:t>
            </w:r>
            <w:r w:rsidRPr="003A0554">
              <w:rPr>
                <w:i/>
                <w:iCs/>
                <w:sz w:val="20"/>
                <w:szCs w:val="16"/>
              </w:rPr>
              <w:t>Çobankale Kalesi’nin Yol Kotundan Görünümü</w:t>
            </w:r>
            <w:r>
              <w:rPr>
                <w:i/>
                <w:iCs/>
                <w:sz w:val="20"/>
                <w:szCs w:val="16"/>
              </w:rPr>
              <w:t>.</w:t>
            </w:r>
          </w:p>
        </w:tc>
      </w:tr>
      <w:tr w:rsidR="003A0554" w:rsidTr="003A0554">
        <w:tc>
          <w:tcPr>
            <w:tcW w:w="5099" w:type="dxa"/>
            <w:gridSpan w:val="2"/>
          </w:tcPr>
          <w:p w:rsidR="003A0554" w:rsidRPr="003A0554" w:rsidRDefault="003A0554" w:rsidP="003A0554">
            <w:pPr>
              <w:ind w:firstLine="0"/>
              <w:jc w:val="center"/>
              <w:rPr>
                <w:sz w:val="20"/>
                <w:szCs w:val="16"/>
              </w:rPr>
            </w:pPr>
            <w:r w:rsidRPr="003A0554">
              <w:rPr>
                <w:noProof/>
                <w:sz w:val="20"/>
                <w:szCs w:val="16"/>
                <w:lang w:eastAsia="tr-TR" w:bidi="he-IL"/>
              </w:rPr>
              <w:drawing>
                <wp:inline distT="0" distB="0" distL="0" distR="0" wp14:anchorId="6D4670CD" wp14:editId="42626C0C">
                  <wp:extent cx="3172556" cy="2110153"/>
                  <wp:effectExtent l="19050" t="0" r="8794" b="0"/>
                  <wp:docPr id="13" name="Resim 8" descr="IMG_3006"/>
                  <wp:cNvGraphicFramePr/>
                  <a:graphic xmlns:a="http://schemas.openxmlformats.org/drawingml/2006/main">
                    <a:graphicData uri="http://schemas.openxmlformats.org/drawingml/2006/picture">
                      <pic:pic xmlns:pic="http://schemas.openxmlformats.org/drawingml/2006/picture">
                        <pic:nvPicPr>
                          <pic:cNvPr id="11267" name="Picture 3" descr="IMG_3006"/>
                          <pic:cNvPicPr>
                            <a:picLocks noChangeAspect="1" noChangeArrowheads="1"/>
                          </pic:cNvPicPr>
                        </pic:nvPicPr>
                        <pic:blipFill>
                          <a:blip r:embed="rId19" cstate="print"/>
                          <a:srcRect/>
                          <a:stretch>
                            <a:fillRect/>
                          </a:stretch>
                        </pic:blipFill>
                        <pic:spPr bwMode="auto">
                          <a:xfrm>
                            <a:off x="0" y="0"/>
                            <a:ext cx="3175285" cy="2111968"/>
                          </a:xfrm>
                          <a:prstGeom prst="rect">
                            <a:avLst/>
                          </a:prstGeom>
                          <a:noFill/>
                          <a:ln w="9525">
                            <a:noFill/>
                            <a:miter lim="800000"/>
                            <a:headEnd/>
                            <a:tailEnd/>
                          </a:ln>
                        </pic:spPr>
                      </pic:pic>
                    </a:graphicData>
                  </a:graphic>
                </wp:inline>
              </w:drawing>
            </w:r>
          </w:p>
        </w:tc>
        <w:tc>
          <w:tcPr>
            <w:tcW w:w="3622" w:type="dxa"/>
          </w:tcPr>
          <w:p w:rsidR="003A0554" w:rsidRPr="003A0554" w:rsidRDefault="003A0554" w:rsidP="003A0554">
            <w:pPr>
              <w:ind w:firstLine="0"/>
              <w:jc w:val="center"/>
              <w:rPr>
                <w:sz w:val="20"/>
                <w:szCs w:val="16"/>
              </w:rPr>
            </w:pPr>
            <w:r w:rsidRPr="003A0554">
              <w:rPr>
                <w:noProof/>
                <w:sz w:val="20"/>
                <w:szCs w:val="16"/>
                <w:lang w:eastAsia="tr-TR" w:bidi="he-IL"/>
              </w:rPr>
              <w:drawing>
                <wp:inline distT="0" distB="0" distL="0" distR="0" wp14:anchorId="39DBF337" wp14:editId="460E6689">
                  <wp:extent cx="2214196" cy="2108793"/>
                  <wp:effectExtent l="19050" t="0" r="0" b="0"/>
                  <wp:docPr id="14" name="Resim 9" descr="IMG_3008"/>
                  <wp:cNvGraphicFramePr/>
                  <a:graphic xmlns:a="http://schemas.openxmlformats.org/drawingml/2006/main">
                    <a:graphicData uri="http://schemas.openxmlformats.org/drawingml/2006/picture">
                      <pic:pic xmlns:pic="http://schemas.openxmlformats.org/drawingml/2006/picture">
                        <pic:nvPicPr>
                          <pic:cNvPr id="11268" name="Picture 4" descr="IMG_3008"/>
                          <pic:cNvPicPr>
                            <a:picLocks noChangeAspect="1" noChangeArrowheads="1"/>
                          </pic:cNvPicPr>
                        </pic:nvPicPr>
                        <pic:blipFill>
                          <a:blip r:embed="rId20" cstate="print"/>
                          <a:srcRect/>
                          <a:stretch>
                            <a:fillRect/>
                          </a:stretch>
                        </pic:blipFill>
                        <pic:spPr bwMode="auto">
                          <a:xfrm>
                            <a:off x="0" y="0"/>
                            <a:ext cx="2213295" cy="2107935"/>
                          </a:xfrm>
                          <a:prstGeom prst="rect">
                            <a:avLst/>
                          </a:prstGeom>
                          <a:noFill/>
                          <a:ln w="9525">
                            <a:noFill/>
                            <a:miter lim="800000"/>
                            <a:headEnd/>
                            <a:tailEnd/>
                          </a:ln>
                        </pic:spPr>
                      </pic:pic>
                    </a:graphicData>
                  </a:graphic>
                </wp:inline>
              </w:drawing>
            </w:r>
          </w:p>
        </w:tc>
      </w:tr>
      <w:tr w:rsidR="003A0554" w:rsidTr="003A0554">
        <w:tc>
          <w:tcPr>
            <w:tcW w:w="8721" w:type="dxa"/>
            <w:gridSpan w:val="3"/>
          </w:tcPr>
          <w:p w:rsidR="003A0554" w:rsidRPr="003A0554" w:rsidRDefault="003A0554" w:rsidP="003A0554">
            <w:pPr>
              <w:jc w:val="center"/>
              <w:rPr>
                <w:sz w:val="20"/>
                <w:szCs w:val="16"/>
              </w:rPr>
            </w:pPr>
            <w:r w:rsidRPr="003A0554">
              <w:rPr>
                <w:rFonts w:ascii="Minion Pro SmBd Disp" w:hAnsi="Minion Pro SmBd Disp"/>
                <w:bCs/>
                <w:sz w:val="20"/>
                <w:szCs w:val="16"/>
              </w:rPr>
              <w:t xml:space="preserve">Fig. 10-11. </w:t>
            </w:r>
            <w:r w:rsidRPr="003A0554">
              <w:rPr>
                <w:b/>
                <w:sz w:val="20"/>
                <w:szCs w:val="16"/>
              </w:rPr>
              <w:t xml:space="preserve"> </w:t>
            </w:r>
            <w:r w:rsidRPr="003A0554">
              <w:rPr>
                <w:i/>
                <w:iCs/>
                <w:sz w:val="20"/>
                <w:szCs w:val="16"/>
              </w:rPr>
              <w:t>Çobankale Sur Sistemine Ait Buçlardan Görünümler</w:t>
            </w:r>
            <w:r>
              <w:rPr>
                <w:i/>
                <w:iCs/>
                <w:sz w:val="20"/>
                <w:szCs w:val="16"/>
              </w:rPr>
              <w:t>.</w:t>
            </w:r>
          </w:p>
        </w:tc>
      </w:tr>
      <w:tr w:rsidR="003A0554" w:rsidTr="003A0554">
        <w:tc>
          <w:tcPr>
            <w:tcW w:w="4147" w:type="dxa"/>
          </w:tcPr>
          <w:p w:rsidR="003A0554" w:rsidRPr="003A0554" w:rsidRDefault="003A0554" w:rsidP="003A0554">
            <w:pPr>
              <w:ind w:firstLine="0"/>
              <w:jc w:val="center"/>
              <w:rPr>
                <w:sz w:val="20"/>
                <w:szCs w:val="16"/>
              </w:rPr>
            </w:pPr>
            <w:r w:rsidRPr="003A0554">
              <w:rPr>
                <w:noProof/>
                <w:sz w:val="20"/>
                <w:szCs w:val="16"/>
                <w:lang w:eastAsia="tr-TR" w:bidi="he-IL"/>
              </w:rPr>
              <w:drawing>
                <wp:inline distT="0" distB="0" distL="0" distR="0" wp14:anchorId="166F8472" wp14:editId="4F38B9BE">
                  <wp:extent cx="2609850" cy="1978269"/>
                  <wp:effectExtent l="19050" t="0" r="0" b="0"/>
                  <wp:docPr id="15" name="Resim 10" descr="IMG_3001"/>
                  <wp:cNvGraphicFramePr/>
                  <a:graphic xmlns:a="http://schemas.openxmlformats.org/drawingml/2006/main">
                    <a:graphicData uri="http://schemas.openxmlformats.org/drawingml/2006/picture">
                      <pic:pic xmlns:pic="http://schemas.openxmlformats.org/drawingml/2006/picture">
                        <pic:nvPicPr>
                          <pic:cNvPr id="12290" name="Picture 2" descr="IMG_3001"/>
                          <pic:cNvPicPr>
                            <a:picLocks noChangeAspect="1" noChangeArrowheads="1"/>
                          </pic:cNvPicPr>
                        </pic:nvPicPr>
                        <pic:blipFill>
                          <a:blip r:embed="rId21" cstate="print"/>
                          <a:srcRect/>
                          <a:stretch>
                            <a:fillRect/>
                          </a:stretch>
                        </pic:blipFill>
                        <pic:spPr bwMode="auto">
                          <a:xfrm>
                            <a:off x="0" y="0"/>
                            <a:ext cx="2613027" cy="1980677"/>
                          </a:xfrm>
                          <a:prstGeom prst="rect">
                            <a:avLst/>
                          </a:prstGeom>
                          <a:noFill/>
                          <a:ln w="9525">
                            <a:noFill/>
                            <a:miter lim="800000"/>
                            <a:headEnd/>
                            <a:tailEnd/>
                          </a:ln>
                        </pic:spPr>
                      </pic:pic>
                    </a:graphicData>
                  </a:graphic>
                </wp:inline>
              </w:drawing>
            </w:r>
          </w:p>
        </w:tc>
        <w:tc>
          <w:tcPr>
            <w:tcW w:w="4574" w:type="dxa"/>
            <w:gridSpan w:val="2"/>
          </w:tcPr>
          <w:p w:rsidR="003A0554" w:rsidRPr="003A0554" w:rsidRDefault="003A0554" w:rsidP="003A0554">
            <w:pPr>
              <w:ind w:firstLine="0"/>
              <w:jc w:val="center"/>
              <w:rPr>
                <w:sz w:val="20"/>
                <w:szCs w:val="16"/>
              </w:rPr>
            </w:pPr>
            <w:r w:rsidRPr="003A0554">
              <w:rPr>
                <w:noProof/>
                <w:sz w:val="20"/>
                <w:szCs w:val="16"/>
                <w:lang w:eastAsia="tr-TR" w:bidi="he-IL"/>
              </w:rPr>
              <w:drawing>
                <wp:inline distT="0" distB="0" distL="0" distR="0" wp14:anchorId="0B41E38A" wp14:editId="79C2EB56">
                  <wp:extent cx="2892671" cy="1978270"/>
                  <wp:effectExtent l="19050" t="0" r="2929" b="0"/>
                  <wp:docPr id="16" name="Resim 11" descr="IMG_3002"/>
                  <wp:cNvGraphicFramePr/>
                  <a:graphic xmlns:a="http://schemas.openxmlformats.org/drawingml/2006/main">
                    <a:graphicData uri="http://schemas.openxmlformats.org/drawingml/2006/picture">
                      <pic:pic xmlns:pic="http://schemas.openxmlformats.org/drawingml/2006/picture">
                        <pic:nvPicPr>
                          <pic:cNvPr id="12291" name="Picture 3" descr="IMG_3002"/>
                          <pic:cNvPicPr>
                            <a:picLocks noChangeAspect="1" noChangeArrowheads="1"/>
                          </pic:cNvPicPr>
                        </pic:nvPicPr>
                        <pic:blipFill>
                          <a:blip r:embed="rId22" cstate="print"/>
                          <a:srcRect/>
                          <a:stretch>
                            <a:fillRect/>
                          </a:stretch>
                        </pic:blipFill>
                        <pic:spPr bwMode="auto">
                          <a:xfrm>
                            <a:off x="0" y="0"/>
                            <a:ext cx="2891155" cy="1977233"/>
                          </a:xfrm>
                          <a:prstGeom prst="rect">
                            <a:avLst/>
                          </a:prstGeom>
                          <a:noFill/>
                          <a:ln w="9525">
                            <a:noFill/>
                            <a:miter lim="800000"/>
                            <a:headEnd/>
                            <a:tailEnd/>
                          </a:ln>
                        </pic:spPr>
                      </pic:pic>
                    </a:graphicData>
                  </a:graphic>
                </wp:inline>
              </w:drawing>
            </w:r>
          </w:p>
        </w:tc>
      </w:tr>
      <w:tr w:rsidR="003A0554" w:rsidTr="003A0554">
        <w:tc>
          <w:tcPr>
            <w:tcW w:w="8721" w:type="dxa"/>
            <w:gridSpan w:val="3"/>
          </w:tcPr>
          <w:p w:rsidR="003A0554" w:rsidRPr="003A0554" w:rsidRDefault="003A0554" w:rsidP="003A0554">
            <w:pPr>
              <w:ind w:firstLine="0"/>
              <w:jc w:val="center"/>
              <w:rPr>
                <w:sz w:val="20"/>
                <w:szCs w:val="16"/>
              </w:rPr>
            </w:pPr>
            <w:r w:rsidRPr="003A0554">
              <w:rPr>
                <w:rFonts w:ascii="Minion Pro SmBd Disp" w:hAnsi="Minion Pro SmBd Disp"/>
                <w:bCs/>
                <w:sz w:val="20"/>
                <w:szCs w:val="16"/>
              </w:rPr>
              <w:t xml:space="preserve">Fig. 12-13. </w:t>
            </w:r>
            <w:r w:rsidRPr="003A0554">
              <w:rPr>
                <w:i/>
                <w:iCs/>
                <w:sz w:val="20"/>
                <w:szCs w:val="16"/>
              </w:rPr>
              <w:t>Çobankale Sur Sistemine Ait Buçlardan Ayrıntılar</w:t>
            </w:r>
          </w:p>
        </w:tc>
      </w:tr>
    </w:tbl>
    <w:p w:rsidR="00987BFD" w:rsidRPr="00987BFD" w:rsidRDefault="00987BFD" w:rsidP="00987BFD">
      <w:r w:rsidRPr="00987BFD">
        <w:lastRenderedPageBreak/>
        <w:t>C. Foss tarafından yapılan değerlendirmelerde kalenin sadece güney ve batı cephesi değerlendi</w:t>
      </w:r>
      <w:r w:rsidR="0069233D">
        <w:softHyphen/>
      </w:r>
      <w:r w:rsidRPr="00987BFD">
        <w:t>rilerek buradaki sur sistemi hakkında yorum yapılmıştır. Diğer iki cephe ise değerlendirmeye alın</w:t>
      </w:r>
      <w:r w:rsidR="0069233D">
        <w:softHyphen/>
      </w:r>
      <w:r w:rsidRPr="00987BFD">
        <w:t>mamıştır. Bunun elbette ki en önemli sebebi yoğun ağaçlık ve çalılık alandan dolayı bu kısımların incelenememiş olmasıdır. Ayrıca hazırlanan planda sarnıca yer verilmiş olmasına rağmen dönemi ve özellikleri hakkında da yorum yapılmamıştır.</w:t>
      </w:r>
    </w:p>
    <w:p w:rsidR="00987BFD" w:rsidRPr="00987BFD" w:rsidRDefault="00987BFD" w:rsidP="00987BFD">
      <w:r w:rsidRPr="00987BFD">
        <w:t>Kalenin inşası hakkında yapılabilecek bir başka yorum da Çobankale’nin Selçuklu yapısı olma ihtimalidir. Bu ihtimali güçlendirebilecek verilere bakıldığında; Doğu Roma-Selçuklu arasında yapı</w:t>
      </w:r>
      <w:r w:rsidR="0069233D">
        <w:softHyphen/>
      </w:r>
      <w:r w:rsidRPr="00987BFD">
        <w:t>lan Drakon Anlaşması’na göre belirlenen sınırlar çizgisinde, kalenin bulunduğu alanın, Selçuklu topraklarında kalmasıydı. Dolayısıyla 1086’ya kadarki süreçte Selçuklu toprağı olan yapının bulun</w:t>
      </w:r>
      <w:r w:rsidR="0069233D">
        <w:softHyphen/>
      </w:r>
      <w:r w:rsidRPr="00987BFD">
        <w:t>duğu alan nedeniyle, kalenin de Selçuklular tarafından Doğu Roma akınlarına karşı yaptırılmış ola</w:t>
      </w:r>
      <w:r w:rsidR="0069233D">
        <w:softHyphen/>
      </w:r>
      <w:r w:rsidRPr="00987BFD">
        <w:t>bileceğini düşünülebilir. C. Foss tarafından ileri sürülen bu görüş, yapının inşa tekniği ve tarihi kay</w:t>
      </w:r>
      <w:r w:rsidR="0069233D">
        <w:softHyphen/>
      </w:r>
      <w:r w:rsidRPr="00987BFD">
        <w:t>nakların verilerine bakıldığında kesin sonuçlar vermemektedir</w:t>
      </w:r>
      <w:r w:rsidRPr="00987BFD">
        <w:rPr>
          <w:vertAlign w:val="superscript"/>
        </w:rPr>
        <w:footnoteReference w:id="39"/>
      </w:r>
      <w:r w:rsidRPr="00987BFD">
        <w:t>. Bu görüş yapılacak kazılar sonu</w:t>
      </w:r>
      <w:r w:rsidR="0069233D">
        <w:softHyphen/>
      </w:r>
      <w:r w:rsidRPr="00987BFD">
        <w:t>cunda netleşecek bir durum olup, tarihi bilgiler 1. Haçlı Seferi’ne katılan ilk grup Haçlı gücünün Sel</w:t>
      </w:r>
      <w:r w:rsidR="0069233D">
        <w:softHyphen/>
      </w:r>
      <w:r w:rsidRPr="00987BFD">
        <w:t>çuklulardan kaleyi alması ve bu askeri gücün püskürtülmesi sonucu kalenin tekrar Selçukluların eli</w:t>
      </w:r>
      <w:r w:rsidR="0069233D">
        <w:softHyphen/>
      </w:r>
      <w:r w:rsidRPr="00987BFD">
        <w:t>ne geçmesi ve bir süre Türklerin elinde kalması, 1071 sonrası İstanbul yakınlarındaki en yakın Sel</w:t>
      </w:r>
      <w:r w:rsidR="0069233D">
        <w:softHyphen/>
      </w:r>
      <w:r w:rsidRPr="00987BFD">
        <w:t>çuklu kalesinin Çobankale olduğunu göstermektedir.</w:t>
      </w:r>
    </w:p>
    <w:p w:rsidR="00987BFD" w:rsidRPr="00987BFD" w:rsidRDefault="00987BFD" w:rsidP="00987BFD">
      <w:r w:rsidRPr="00987BFD">
        <w:tab/>
        <w:t>Çobankale ile ilgili olarak C. Foss tarafından verilen bir başka bilgi ise, 1284 tarihinde kilise mensubu Georgios Metokhites’in oğlu Thedoros’un İzmit Körfezi içine doğru ilerlerken tutuklana</w:t>
      </w:r>
      <w:r w:rsidR="0069233D">
        <w:softHyphen/>
      </w:r>
      <w:r w:rsidRPr="00987BFD">
        <w:t>rak Aziz Gregori kalesine hapsedildiği ve tasviri yapılan kalenin Çobankale olduğudur</w:t>
      </w:r>
      <w:r w:rsidRPr="00987BFD">
        <w:rPr>
          <w:vertAlign w:val="superscript"/>
        </w:rPr>
        <w:footnoteReference w:id="40"/>
      </w:r>
      <w:r w:rsidRPr="00987BFD">
        <w:t>. A. Kom</w:t>
      </w:r>
      <w:r w:rsidR="0069233D">
        <w:softHyphen/>
      </w:r>
      <w:r w:rsidRPr="00987BFD">
        <w:t>nena ise söz konusu kaleyle belirtilen yerin Valideköprü yakınlarındaki Aziz Georgios Manastırı ol</w:t>
      </w:r>
      <w:r w:rsidR="0069233D">
        <w:softHyphen/>
      </w:r>
      <w:r w:rsidRPr="00987BFD">
        <w:t>duğunu belirtmektedir</w:t>
      </w:r>
      <w:r w:rsidRPr="00987BFD">
        <w:rPr>
          <w:vertAlign w:val="superscript"/>
        </w:rPr>
        <w:footnoteReference w:id="41"/>
      </w:r>
      <w:r w:rsidRPr="00987BFD">
        <w:t>. Lefort ise İznik Gölü’nün kuzey kıyısında, Yalova’dan İznik’e Drakon üze</w:t>
      </w:r>
      <w:r w:rsidR="0069233D">
        <w:softHyphen/>
      </w:r>
      <w:r w:rsidRPr="00987BFD">
        <w:t>rinden İznik’e gelen yolda Boyalıca civarında olduğunu ileri sürmektedir</w:t>
      </w:r>
      <w:r w:rsidRPr="00987BFD">
        <w:rPr>
          <w:vertAlign w:val="superscript"/>
        </w:rPr>
        <w:footnoteReference w:id="42"/>
      </w:r>
      <w:r w:rsidRPr="00987BFD">
        <w:t>. Anlatımlardan hareketle Xerigordon’un Valideköprü yakınlarında, Kyr Georgios’un ise İznik-Gemlik yolunun 9. kilometre</w:t>
      </w:r>
      <w:r w:rsidR="0069233D">
        <w:softHyphen/>
      </w:r>
      <w:r w:rsidRPr="00987BFD">
        <w:t>sindeki Karacakaya’da olduğu yapılan yeni araştırmalarda belirtilmektedir</w:t>
      </w:r>
      <w:r w:rsidRPr="00987BFD">
        <w:rPr>
          <w:vertAlign w:val="superscript"/>
        </w:rPr>
        <w:footnoteReference w:id="43"/>
      </w:r>
      <w:r w:rsidRPr="00987BFD">
        <w:t>.</w:t>
      </w:r>
    </w:p>
    <w:p w:rsidR="00987BFD" w:rsidRPr="00987BFD" w:rsidRDefault="00987BFD" w:rsidP="00E85073">
      <w:r w:rsidRPr="00987BFD">
        <w:t xml:space="preserve"> Fransız araştırmacılar tarafından Bitinya bölgesine iki etap halinde yapılan araştırma projesinin ilk bölümü 1987-1994 yılları arasında yapılmış, projede görev alan 19 araştırmacının ortak çalışması 2003 yılında yayımlanmıştır. Kitap içerisinde C. Giros, bölgedeki kaleler ile birlikte Çobankale’ye de değinmiştir</w:t>
      </w:r>
      <w:r w:rsidRPr="00987BFD">
        <w:rPr>
          <w:vertAlign w:val="superscript"/>
        </w:rPr>
        <w:footnoteReference w:id="44"/>
      </w:r>
      <w:r w:rsidRPr="00987BFD">
        <w:t>. V. François ise Ayazma Köyü ve Çobankale’den toplanan seramikleri 13. yüzyıla ta</w:t>
      </w:r>
      <w:r w:rsidR="0069233D">
        <w:softHyphen/>
      </w:r>
      <w:r w:rsidRPr="00987BFD">
        <w:t>rihlendirmiştir</w:t>
      </w:r>
      <w:r w:rsidRPr="00987BFD">
        <w:rPr>
          <w:vertAlign w:val="superscript"/>
        </w:rPr>
        <w:footnoteReference w:id="45"/>
      </w:r>
      <w:r w:rsidRPr="00987BFD">
        <w:t>. Aynı kitap içerisinde R. Bondaux, Hersek ve Pylai ile ilgili ayrıntılı bilgiler vermiş, J. Lefort incelenen alandaki yol rotalarını harita üzerinde belirterek anlatmıştır</w:t>
      </w:r>
      <w:r w:rsidRPr="00987BFD">
        <w:rPr>
          <w:vertAlign w:val="superscript"/>
        </w:rPr>
        <w:footnoteReference w:id="46"/>
      </w:r>
      <w:r w:rsidR="00E85073">
        <w:t>.</w:t>
      </w:r>
      <w:r w:rsidRPr="00987BFD">
        <w:rPr>
          <w:b/>
        </w:rPr>
        <w:t xml:space="preserve">          </w:t>
      </w:r>
      <w:r w:rsidRPr="00987BFD">
        <w:rPr>
          <w:b/>
        </w:rPr>
        <w:tab/>
      </w:r>
      <w:r w:rsidRPr="00987BFD">
        <w:rPr>
          <w:b/>
        </w:rPr>
        <w:tab/>
      </w:r>
    </w:p>
    <w:p w:rsidR="00987BFD" w:rsidRPr="00987BFD" w:rsidRDefault="00987BFD" w:rsidP="00987BFD">
      <w:r w:rsidRPr="00987BFD">
        <w:t>Kale ile ilgili olarak 1986 yılında çalışma yapan araştırmacı J. Lefort’a göre tahkim edilmiş olan tepede altı kulenin kaldığı bilgisi verilmiş, yüzeyden seramikler toplanmış ve bunlar XIII. yüzyılın ikinci yarısı ve XIV. yüzyıla tarihlendirilmiştir</w:t>
      </w:r>
      <w:r w:rsidRPr="00987BFD">
        <w:rPr>
          <w:vertAlign w:val="superscript"/>
        </w:rPr>
        <w:footnoteReference w:id="47"/>
      </w:r>
      <w:r w:rsidRPr="00987BFD">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5"/>
      </w:tblGrid>
      <w:tr w:rsidR="00E85073" w:rsidTr="00E85073">
        <w:tc>
          <w:tcPr>
            <w:tcW w:w="8645" w:type="dxa"/>
          </w:tcPr>
          <w:p w:rsidR="00E85073" w:rsidRPr="003A0554" w:rsidRDefault="00E85073" w:rsidP="004351BA">
            <w:pPr>
              <w:ind w:firstLine="0"/>
              <w:jc w:val="center"/>
              <w:rPr>
                <w:sz w:val="20"/>
                <w:szCs w:val="16"/>
              </w:rPr>
            </w:pPr>
            <w:r w:rsidRPr="003A0554">
              <w:rPr>
                <w:noProof/>
                <w:sz w:val="20"/>
                <w:szCs w:val="16"/>
                <w:lang w:eastAsia="tr-TR" w:bidi="he-IL"/>
              </w:rPr>
              <w:lastRenderedPageBreak/>
              <w:drawing>
                <wp:inline distT="0" distB="0" distL="0" distR="0" wp14:anchorId="74938EC5" wp14:editId="5BD9195F">
                  <wp:extent cx="4528038" cy="1445759"/>
                  <wp:effectExtent l="19050" t="0" r="5862" b="0"/>
                  <wp:docPr id="28" name="Resim 1" descr="C:\Users\HP\Desktop\Yeni klasör (2)\IMG_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Yeni klasör (2)\IMG_3483.JPG"/>
                          <pic:cNvPicPr>
                            <a:picLocks noChangeAspect="1" noChangeArrowheads="1"/>
                          </pic:cNvPicPr>
                        </pic:nvPicPr>
                        <pic:blipFill>
                          <a:blip r:embed="rId23" cstate="print"/>
                          <a:srcRect/>
                          <a:stretch>
                            <a:fillRect/>
                          </a:stretch>
                        </pic:blipFill>
                        <pic:spPr bwMode="auto">
                          <a:xfrm>
                            <a:off x="0" y="0"/>
                            <a:ext cx="4539872" cy="1449538"/>
                          </a:xfrm>
                          <a:prstGeom prst="rect">
                            <a:avLst/>
                          </a:prstGeom>
                          <a:noFill/>
                          <a:ln w="9525">
                            <a:noFill/>
                            <a:miter lim="800000"/>
                            <a:headEnd/>
                            <a:tailEnd/>
                          </a:ln>
                        </pic:spPr>
                      </pic:pic>
                    </a:graphicData>
                  </a:graphic>
                </wp:inline>
              </w:drawing>
            </w:r>
          </w:p>
        </w:tc>
      </w:tr>
      <w:tr w:rsidR="00E85073" w:rsidTr="00E85073">
        <w:tc>
          <w:tcPr>
            <w:tcW w:w="8645" w:type="dxa"/>
          </w:tcPr>
          <w:p w:rsidR="00E85073" w:rsidRPr="003A0554" w:rsidRDefault="00E85073" w:rsidP="004351BA">
            <w:pPr>
              <w:jc w:val="center"/>
              <w:rPr>
                <w:sz w:val="20"/>
                <w:szCs w:val="16"/>
              </w:rPr>
            </w:pPr>
            <w:r w:rsidRPr="00E85073">
              <w:rPr>
                <w:rFonts w:ascii="Minion Pro SmBd Disp" w:hAnsi="Minion Pro SmBd Disp"/>
                <w:bCs/>
                <w:sz w:val="20"/>
                <w:szCs w:val="16"/>
              </w:rPr>
              <w:t>Fig. 14.</w:t>
            </w:r>
            <w:r w:rsidRPr="003A0554">
              <w:rPr>
                <w:sz w:val="20"/>
                <w:szCs w:val="16"/>
              </w:rPr>
              <w:t xml:space="preserve"> </w:t>
            </w:r>
            <w:r w:rsidRPr="00E85073">
              <w:rPr>
                <w:i/>
                <w:iCs/>
                <w:sz w:val="20"/>
                <w:szCs w:val="16"/>
              </w:rPr>
              <w:t>Çobankale’den Bulunan Seramiklerin Kesitleri</w:t>
            </w:r>
            <w:r w:rsidRPr="003A0554">
              <w:rPr>
                <w:sz w:val="20"/>
                <w:szCs w:val="16"/>
              </w:rPr>
              <w:t xml:space="preserve"> (Fronçois 2003, Çizim. 42-44).</w:t>
            </w:r>
          </w:p>
        </w:tc>
      </w:tr>
      <w:tr w:rsidR="00E85073" w:rsidTr="00E85073">
        <w:tc>
          <w:tcPr>
            <w:tcW w:w="8645" w:type="dxa"/>
          </w:tcPr>
          <w:p w:rsidR="00E85073" w:rsidRPr="003A0554" w:rsidRDefault="00E85073" w:rsidP="004351BA">
            <w:pPr>
              <w:ind w:firstLine="0"/>
              <w:jc w:val="center"/>
              <w:rPr>
                <w:sz w:val="20"/>
                <w:szCs w:val="16"/>
              </w:rPr>
            </w:pPr>
            <w:r w:rsidRPr="003A0554">
              <w:rPr>
                <w:noProof/>
                <w:sz w:val="20"/>
                <w:szCs w:val="16"/>
                <w:lang w:eastAsia="tr-TR" w:bidi="he-IL"/>
              </w:rPr>
              <w:drawing>
                <wp:inline distT="0" distB="0" distL="0" distR="0" wp14:anchorId="32AF2A74" wp14:editId="04FC6EEC">
                  <wp:extent cx="4253675" cy="3209192"/>
                  <wp:effectExtent l="19050" t="0" r="0" b="0"/>
                  <wp:docPr id="18" name="Resim 3" descr="C:\Users\HP\Desktop\Yeni klasör (2)\IMG_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Yeni klasör (2)\IMG_3482.JPG"/>
                          <pic:cNvPicPr>
                            <a:picLocks noChangeAspect="1" noChangeArrowheads="1"/>
                          </pic:cNvPicPr>
                        </pic:nvPicPr>
                        <pic:blipFill>
                          <a:blip r:embed="rId24" cstate="print">
                            <a:duotone>
                              <a:prstClr val="black"/>
                              <a:schemeClr val="bg1">
                                <a:lumMod val="75000"/>
                                <a:tint val="45000"/>
                                <a:satMod val="400000"/>
                              </a:schemeClr>
                            </a:duotone>
                          </a:blip>
                          <a:srcRect/>
                          <a:stretch>
                            <a:fillRect/>
                          </a:stretch>
                        </pic:blipFill>
                        <pic:spPr bwMode="auto">
                          <a:xfrm>
                            <a:off x="0" y="0"/>
                            <a:ext cx="4252901" cy="3208608"/>
                          </a:xfrm>
                          <a:prstGeom prst="rect">
                            <a:avLst/>
                          </a:prstGeom>
                          <a:noFill/>
                          <a:ln w="9525">
                            <a:noFill/>
                            <a:miter lim="800000"/>
                            <a:headEnd/>
                            <a:tailEnd/>
                          </a:ln>
                        </pic:spPr>
                      </pic:pic>
                    </a:graphicData>
                  </a:graphic>
                </wp:inline>
              </w:drawing>
            </w:r>
          </w:p>
        </w:tc>
      </w:tr>
      <w:tr w:rsidR="00E85073" w:rsidTr="00E85073">
        <w:tc>
          <w:tcPr>
            <w:tcW w:w="8645" w:type="dxa"/>
          </w:tcPr>
          <w:p w:rsidR="00E85073" w:rsidRPr="003A0554" w:rsidRDefault="00E85073" w:rsidP="004351BA">
            <w:pPr>
              <w:ind w:firstLine="0"/>
              <w:jc w:val="center"/>
              <w:rPr>
                <w:sz w:val="20"/>
                <w:szCs w:val="16"/>
              </w:rPr>
            </w:pPr>
            <w:r w:rsidRPr="00E85073">
              <w:rPr>
                <w:rFonts w:ascii="Minion Pro SmBd Disp" w:hAnsi="Minion Pro SmBd Disp"/>
                <w:bCs/>
                <w:sz w:val="20"/>
                <w:szCs w:val="16"/>
              </w:rPr>
              <w:t xml:space="preserve">Fig. 15. </w:t>
            </w:r>
            <w:r w:rsidRPr="00E85073">
              <w:rPr>
                <w:i/>
                <w:iCs/>
                <w:sz w:val="20"/>
                <w:szCs w:val="16"/>
              </w:rPr>
              <w:t>Yalova ve Çevresinin Ortaçağda Ana Yolları</w:t>
            </w:r>
            <w:r w:rsidRPr="003A0554">
              <w:rPr>
                <w:sz w:val="20"/>
                <w:szCs w:val="16"/>
              </w:rPr>
              <w:t xml:space="preserve"> (Lefort 2003, Harita. 1).</w:t>
            </w:r>
          </w:p>
        </w:tc>
      </w:tr>
    </w:tbl>
    <w:p w:rsidR="00987BFD" w:rsidRPr="00987BFD" w:rsidRDefault="00987BFD" w:rsidP="00987BFD">
      <w:r w:rsidRPr="00987BFD">
        <w:t>Bölge ile ilgili olarak çalışmalar yapan yerel araştırmacı F. Baştürk’e göre, yörede kalenin güney cephesinde yola yakın kısımda yer alan eski ceviz ağaçlarının olduğu yerde, Andre Ayatos olarak ad</w:t>
      </w:r>
      <w:r w:rsidR="0069233D">
        <w:softHyphen/>
      </w:r>
      <w:r w:rsidRPr="00987BFD">
        <w:t>landırılan bir azizin mezarının olduğuna inanılmaktadır. Burada her yıl harman sonunda Merdigöz, Fulacık ve Kızderbent Rumlarının ayin yaparak azizi andıkları bilinmektedir</w:t>
      </w:r>
      <w:r w:rsidRPr="00987BFD">
        <w:rPr>
          <w:vertAlign w:val="superscript"/>
        </w:rPr>
        <w:footnoteReference w:id="48"/>
      </w:r>
      <w:r w:rsidRPr="00987BFD">
        <w:t>.  Kaleye en yakın kö</w:t>
      </w:r>
      <w:r w:rsidR="0069233D">
        <w:softHyphen/>
      </w:r>
      <w:r w:rsidRPr="00987BFD">
        <w:t>yün adının da Ayazma olması Hıristiyan din inancına ait bir yapının veya inanç alanının kale veya çevresinde olabileceğini düşündürmektedir.</w:t>
      </w:r>
    </w:p>
    <w:p w:rsidR="00987BFD" w:rsidRPr="00987BFD" w:rsidRDefault="00987BFD" w:rsidP="00987BFD">
      <w:r w:rsidRPr="00987BFD">
        <w:tab/>
        <w:t>Kalenin kuzeyinden 2003 yılında Yalova Valiliği tarafından araç yolu açılmıştır. Yaya olarak ka</w:t>
      </w:r>
      <w:r w:rsidR="0069233D">
        <w:softHyphen/>
      </w:r>
      <w:r w:rsidRPr="00987BFD">
        <w:t>leye çıkış, güney cephedeki C. Foss tarafından giriş olarak belirtilen yönde yer alan patika sayesinde olmaktadır. Yalova/Altınova Belediyesi tarafından tepeye çıkıştaki bu patikanın başladığı yerde ka</w:t>
      </w:r>
      <w:r w:rsidR="0069233D">
        <w:softHyphen/>
      </w:r>
      <w:r w:rsidRPr="00987BFD">
        <w:t>lenin önemini belirten bilgilendirme panosu yerleştirilmiştir. Kalede kazı çalışması yapılabilmesi için ilk olarak 2007 yılında başvurulmuştur. Bürokratik sorunların aşılmasıyla 2017 yılında Yalo</w:t>
      </w:r>
      <w:r w:rsidR="0069233D">
        <w:softHyphen/>
      </w:r>
      <w:r w:rsidRPr="00987BFD">
        <w:t>va/Altınova Belediyesi’nin desteğiyle, Bursa Müzesi Başkanlığı’nda ve tarafımızdan oluşturulan ekip ile danışmanlığımızda, katılımlı kazı çalışmasına başlanmıştır</w:t>
      </w:r>
      <w:r w:rsidRPr="00987BFD">
        <w:rPr>
          <w:vertAlign w:val="superscript"/>
        </w:rPr>
        <w:footnoteReference w:id="49"/>
      </w:r>
      <w:r w:rsidRPr="00987BFD">
        <w:t>.</w:t>
      </w:r>
    </w:p>
    <w:p w:rsidR="00987BFD" w:rsidRPr="00987BFD" w:rsidRDefault="00987BFD" w:rsidP="0069233D">
      <w:pPr>
        <w:pStyle w:val="AraBalk"/>
      </w:pPr>
      <w:r w:rsidRPr="00987BFD">
        <w:lastRenderedPageBreak/>
        <w:t>Sonuç</w:t>
      </w:r>
    </w:p>
    <w:p w:rsidR="00987BFD" w:rsidRPr="00987BFD" w:rsidRDefault="00987BFD" w:rsidP="0069233D">
      <w:pPr>
        <w:ind w:firstLine="0"/>
      </w:pPr>
      <w:r w:rsidRPr="00987BFD">
        <w:t>İstanbul-İznik Batı Anadolu bağlantısının önemli geçiş noktalarından biri olan Yalakdere/Drakon Vadisi’nin ortasında tüm geçişi denetleyen, İstanbul’dan deniz yoluyla geçişi gören ve doğal bir tepe üzerine yer alan Çobankale’nin, ilk inşa tarihi konusunda farklı görüşler olsa da, 11. yüzyılda yapıl</w:t>
      </w:r>
      <w:r w:rsidR="0069233D">
        <w:softHyphen/>
      </w:r>
      <w:r w:rsidRPr="00987BFD">
        <w:t>dığı genel kabul görmektedir. Kale ile ilgili olarak bilimsel anlamda ilk ve en ayrıntılı çalışmayı ya</w:t>
      </w:r>
      <w:r w:rsidR="0069233D">
        <w:softHyphen/>
      </w:r>
      <w:r w:rsidRPr="00987BFD">
        <w:t>pan C. Foss’a göre ise bu tarih 1087’dir. C. Foss, kalenin Doğu Roma eseri olduğu kadar Selçuklu yapısı olabileceğini de öne sürmektedir. Bu durum şu anki verilerle net olarak çözülememekte, var</w:t>
      </w:r>
      <w:r w:rsidR="0069233D">
        <w:softHyphen/>
      </w:r>
      <w:r w:rsidRPr="00987BFD">
        <w:t>sayımlarla yapılacak bir sonuç da sağlıklı olmamaktadır. 1. Haçlı Seferi’ne çıkan Haçlıların Selçuklu</w:t>
      </w:r>
      <w:r w:rsidR="0069233D">
        <w:softHyphen/>
      </w:r>
      <w:r w:rsidRPr="00987BFD">
        <w:t>lardan kaleyi teslim alması ve yine Selçuklulara teslim etmesi tarihçiler tarafından kesin olarak kabul edilen bir gerçektir. Dolayısıyla kale Selçuklu kalesi olarak da kullanılmış olup, İstanbul’a en yakın Selçuklu kalesi olma özelliğini de taşımaktadır. Vadideki konumu nedeniyle 1. Haçlı Seferi ve Os</w:t>
      </w:r>
      <w:r w:rsidR="0069233D">
        <w:softHyphen/>
      </w:r>
      <w:r w:rsidRPr="00987BFD">
        <w:t>manlı Beyliği’nin kuruluşunu tescil eden Bafeus Muharabesi’ndeki oynadığı rol nedeniyle önemi daha da anlaşılan Çobankale hakkında, çeşitli görüşler, çalışmamızda tüm ayrıntılarıyla ortaya ko</w:t>
      </w:r>
      <w:r w:rsidR="0069233D">
        <w:softHyphen/>
      </w:r>
      <w:r w:rsidRPr="00987BFD">
        <w:t>nulmuştur.</w:t>
      </w:r>
    </w:p>
    <w:p w:rsidR="00DE1C60" w:rsidRDefault="00987BFD" w:rsidP="00987BFD">
      <w:r w:rsidRPr="00987BFD">
        <w:t>Çobankale, İzmit Körfezi boyunca, deniz yoluyla geçişlerde kullanılan bağlantı noktaları ve bu limanlardan iç kısımlara geçişi sağlayan yolların güvenliğini sağlayan savunma sisteminin bir parça</w:t>
      </w:r>
      <w:r w:rsidR="0069233D">
        <w:softHyphen/>
      </w:r>
      <w:r w:rsidRPr="00987BFD">
        <w:t>sı veya bağlantı noktası olarak düşünülmeli ve yapılacak değerlendirmelerde söz konusu kalelerle ilişkilendirilmelidir. Tarihi kaynaklarla ileri sürülen iddialar yanında, karanlıkta kalan pek çok ay</w:t>
      </w:r>
      <w:r w:rsidR="0069233D">
        <w:softHyphen/>
      </w:r>
      <w:r w:rsidRPr="00987BFD">
        <w:t>rıntı da ortaya çıkacak yeni bilgiler ve yapılmaya başlanan arkeolojik kazı yoluyla aydınlatılacaktır</w:t>
      </w:r>
      <w:r w:rsidRPr="00987BFD">
        <w:rPr>
          <w:vertAlign w:val="superscript"/>
        </w:rPr>
        <w:footnoteReference w:id="50"/>
      </w:r>
      <w:r w:rsidRPr="00987BFD">
        <w:t>.</w:t>
      </w:r>
      <w:r w:rsidR="00DE1C60" w:rsidRPr="00DE1C60">
        <w:t xml:space="preserve"> </w:t>
      </w:r>
    </w:p>
    <w:p w:rsidR="00090012" w:rsidRDefault="00090012" w:rsidP="00400C1D"/>
    <w:p w:rsidR="00101800" w:rsidRDefault="00101800" w:rsidP="00101800">
      <w:pPr>
        <w:rPr>
          <w:rFonts w:ascii="Minion Pro SmBd Disp" w:hAnsi="Minion Pro SmBd Disp"/>
        </w:rPr>
      </w:pPr>
      <w:r>
        <w:rPr>
          <w:rFonts w:ascii="Minion Pro SmBd Disp" w:hAnsi="Minion Pro SmBd Disp"/>
        </w:rPr>
        <w:br w:type="page"/>
      </w:r>
    </w:p>
    <w:p w:rsidR="00B44CB4" w:rsidRPr="00101800" w:rsidRDefault="00CE1870" w:rsidP="00101800">
      <w:pPr>
        <w:jc w:val="center"/>
        <w:rPr>
          <w:rFonts w:ascii="Minion Pro SmBd Disp" w:hAnsi="Minion Pro SmBd Disp"/>
          <w:b/>
          <w:bCs/>
          <w:sz w:val="24"/>
          <w:szCs w:val="22"/>
        </w:rPr>
      </w:pPr>
      <w:r w:rsidRPr="00101800">
        <w:rPr>
          <w:rFonts w:ascii="Minion Pro SmBd Disp" w:hAnsi="Minion Pro SmBd Disp"/>
          <w:b/>
          <w:bCs/>
          <w:sz w:val="24"/>
          <w:szCs w:val="22"/>
        </w:rPr>
        <w:lastRenderedPageBreak/>
        <w:t>BİBLİYOGRAFYA</w:t>
      </w:r>
    </w:p>
    <w:p w:rsidR="00E85073" w:rsidRPr="00E85073" w:rsidRDefault="00E85073" w:rsidP="00E85073">
      <w:pPr>
        <w:spacing w:after="0" w:line="20" w:lineRule="atLeast"/>
        <w:ind w:left="2552" w:hanging="2552"/>
        <w:rPr>
          <w:sz w:val="22"/>
          <w:szCs w:val="22"/>
        </w:rPr>
      </w:pPr>
      <w:r w:rsidRPr="00E85073">
        <w:rPr>
          <w:sz w:val="22"/>
          <w:szCs w:val="22"/>
        </w:rPr>
        <w:t>Akyol 2003</w:t>
      </w:r>
      <w:r w:rsidRPr="00E85073">
        <w:rPr>
          <w:sz w:val="22"/>
          <w:szCs w:val="22"/>
        </w:rPr>
        <w:tab/>
        <w:t xml:space="preserve">A. Akyol, </w:t>
      </w:r>
      <w:r w:rsidRPr="00E85073">
        <w:rPr>
          <w:i/>
          <w:sz w:val="22"/>
          <w:szCs w:val="22"/>
        </w:rPr>
        <w:t>Zaman Tünelinde Yalova</w:t>
      </w:r>
      <w:r w:rsidRPr="00E85073">
        <w:rPr>
          <w:sz w:val="22"/>
          <w:szCs w:val="22"/>
        </w:rPr>
        <w:t>. Yalova 2003.</w:t>
      </w:r>
    </w:p>
    <w:p w:rsidR="00E85073" w:rsidRPr="00E85073" w:rsidRDefault="00E85073" w:rsidP="00E85073">
      <w:pPr>
        <w:spacing w:after="0" w:line="20" w:lineRule="atLeast"/>
        <w:ind w:left="2552" w:hanging="2552"/>
        <w:rPr>
          <w:sz w:val="22"/>
          <w:szCs w:val="22"/>
        </w:rPr>
      </w:pPr>
      <w:r w:rsidRPr="00E85073">
        <w:rPr>
          <w:sz w:val="22"/>
          <w:szCs w:val="22"/>
        </w:rPr>
        <w:t>Anna Komnena 1996</w:t>
      </w:r>
      <w:r w:rsidRPr="00E85073">
        <w:rPr>
          <w:sz w:val="22"/>
          <w:szCs w:val="22"/>
        </w:rPr>
        <w:tab/>
        <w:t xml:space="preserve">Anna Komnena, </w:t>
      </w:r>
      <w:r w:rsidRPr="00E85073">
        <w:rPr>
          <w:i/>
          <w:sz w:val="22"/>
          <w:szCs w:val="22"/>
        </w:rPr>
        <w:t>Alexiad-Malazgirt’in Sonrası</w:t>
      </w:r>
      <w:r w:rsidRPr="00E85073">
        <w:rPr>
          <w:sz w:val="22"/>
          <w:szCs w:val="22"/>
        </w:rPr>
        <w:t>. Çev. B. Umar. İstanbul 1996.</w:t>
      </w:r>
    </w:p>
    <w:p w:rsidR="00E85073" w:rsidRPr="00E85073" w:rsidRDefault="00E85073" w:rsidP="00E85073">
      <w:pPr>
        <w:spacing w:after="0" w:line="20" w:lineRule="atLeast"/>
        <w:ind w:left="2552" w:hanging="2552"/>
        <w:rPr>
          <w:sz w:val="22"/>
          <w:szCs w:val="22"/>
        </w:rPr>
      </w:pPr>
      <w:r w:rsidRPr="00E85073">
        <w:rPr>
          <w:sz w:val="22"/>
          <w:szCs w:val="22"/>
        </w:rPr>
        <w:t>Bahar 2013</w:t>
      </w:r>
      <w:r w:rsidRPr="00E85073">
        <w:rPr>
          <w:sz w:val="22"/>
          <w:szCs w:val="22"/>
        </w:rPr>
        <w:tab/>
        <w:t xml:space="preserve">B. Bahar, </w:t>
      </w:r>
      <w:r w:rsidRPr="00E85073">
        <w:rPr>
          <w:i/>
          <w:sz w:val="22"/>
          <w:szCs w:val="22"/>
        </w:rPr>
        <w:t>İzmit Körfezi Bizans Dönemi Savunma Yapıları Bağlamında Gebze, Eskihisar Kalesi.</w:t>
      </w:r>
      <w:r w:rsidRPr="00E85073">
        <w:rPr>
          <w:sz w:val="22"/>
          <w:szCs w:val="22"/>
        </w:rPr>
        <w:t xml:space="preserve"> Yayımlanmamış Yüksek Lisans Tezi, Hacettepe Üniversitesi. Ankara 2013. </w:t>
      </w:r>
    </w:p>
    <w:p w:rsidR="00E85073" w:rsidRPr="00E85073" w:rsidRDefault="00E85073" w:rsidP="00E85073">
      <w:pPr>
        <w:spacing w:after="0" w:line="20" w:lineRule="atLeast"/>
        <w:ind w:left="2552" w:hanging="2552"/>
        <w:rPr>
          <w:sz w:val="22"/>
          <w:szCs w:val="22"/>
        </w:rPr>
      </w:pPr>
      <w:r w:rsidRPr="00E85073">
        <w:rPr>
          <w:sz w:val="22"/>
          <w:szCs w:val="22"/>
        </w:rPr>
        <w:t>Bayvas 2013</w:t>
      </w:r>
      <w:r w:rsidRPr="00E85073">
        <w:rPr>
          <w:sz w:val="22"/>
          <w:szCs w:val="22"/>
        </w:rPr>
        <w:tab/>
        <w:t xml:space="preserve">A. D. Ö. Bayvas, “Kayıp İki Kentin izinde: Batı Bitinya’dan Bazı Seçme Buluntular”. Ed. Şevket Dönmez, </w:t>
      </w:r>
      <w:r w:rsidRPr="00E85073">
        <w:rPr>
          <w:i/>
          <w:sz w:val="22"/>
          <w:szCs w:val="22"/>
        </w:rPr>
        <w:t xml:space="preserve">Güneş Karadeniz’den Doğar/Prof. Dr. Sümer Atasoy’a Armağan Yazılar. </w:t>
      </w:r>
      <w:r w:rsidRPr="00E85073">
        <w:rPr>
          <w:iCs/>
          <w:sz w:val="22"/>
          <w:szCs w:val="22"/>
        </w:rPr>
        <w:t xml:space="preserve">İstanbul </w:t>
      </w:r>
      <w:r w:rsidRPr="00E85073">
        <w:rPr>
          <w:sz w:val="22"/>
          <w:szCs w:val="22"/>
        </w:rPr>
        <w:t>(2013) 275-277.</w:t>
      </w:r>
    </w:p>
    <w:p w:rsidR="00E85073" w:rsidRPr="00E85073" w:rsidRDefault="00E85073" w:rsidP="00E85073">
      <w:pPr>
        <w:spacing w:after="0" w:line="20" w:lineRule="atLeast"/>
        <w:ind w:left="2552" w:hanging="2552"/>
        <w:rPr>
          <w:sz w:val="22"/>
          <w:szCs w:val="22"/>
        </w:rPr>
      </w:pPr>
      <w:r w:rsidRPr="00E85073">
        <w:rPr>
          <w:sz w:val="22"/>
          <w:szCs w:val="22"/>
        </w:rPr>
        <w:t>Baz – Seçkin 2013</w:t>
      </w:r>
      <w:r w:rsidRPr="00E85073">
        <w:rPr>
          <w:sz w:val="22"/>
          <w:szCs w:val="22"/>
        </w:rPr>
        <w:tab/>
        <w:t>F. Baz – S. Seçkin, “Neue Grabinschriften aus Pylai in Bithynien (Bithy</w:t>
      </w:r>
      <w:r>
        <w:rPr>
          <w:sz w:val="22"/>
          <w:szCs w:val="22"/>
        </w:rPr>
        <w:softHyphen/>
      </w:r>
      <w:r w:rsidRPr="00E85073">
        <w:rPr>
          <w:sz w:val="22"/>
          <w:szCs w:val="22"/>
        </w:rPr>
        <w:t xml:space="preserve">nia’daki Pylai Kentinden Yeni Mezar Yazıtları”. </w:t>
      </w:r>
      <w:r w:rsidRPr="00E85073">
        <w:rPr>
          <w:i/>
          <w:sz w:val="22"/>
          <w:szCs w:val="22"/>
        </w:rPr>
        <w:t xml:space="preserve">OLBA </w:t>
      </w:r>
      <w:r w:rsidRPr="00E85073">
        <w:rPr>
          <w:sz w:val="22"/>
          <w:szCs w:val="22"/>
        </w:rPr>
        <w:t>21 (2013) 387-404.</w:t>
      </w:r>
    </w:p>
    <w:p w:rsidR="00E85073" w:rsidRPr="00E85073" w:rsidRDefault="00E85073" w:rsidP="00E85073">
      <w:pPr>
        <w:spacing w:after="0" w:line="20" w:lineRule="atLeast"/>
        <w:ind w:left="2552" w:hanging="2552"/>
        <w:rPr>
          <w:sz w:val="22"/>
          <w:szCs w:val="22"/>
        </w:rPr>
      </w:pPr>
      <w:r w:rsidRPr="00E85073">
        <w:rPr>
          <w:sz w:val="22"/>
          <w:szCs w:val="22"/>
        </w:rPr>
        <w:t>Bondoux 2003</w:t>
      </w:r>
      <w:r w:rsidRPr="00E85073">
        <w:rPr>
          <w:sz w:val="22"/>
          <w:szCs w:val="22"/>
        </w:rPr>
        <w:tab/>
        <w:t>R. Bondoux, “Les Villes”. Eds. B. Geyer – J. Lefort</w:t>
      </w:r>
      <w:r w:rsidRPr="00E85073">
        <w:rPr>
          <w:i/>
          <w:sz w:val="22"/>
          <w:szCs w:val="22"/>
        </w:rPr>
        <w:t>, La Bithynie au Moyen Âge</w:t>
      </w:r>
      <w:r w:rsidRPr="00E85073">
        <w:rPr>
          <w:sz w:val="22"/>
          <w:szCs w:val="22"/>
        </w:rPr>
        <w:t>. Paris (2003) 377-409.</w:t>
      </w:r>
    </w:p>
    <w:p w:rsidR="00E85073" w:rsidRPr="00E85073" w:rsidRDefault="00E85073" w:rsidP="00E85073">
      <w:pPr>
        <w:spacing w:after="0" w:line="20" w:lineRule="atLeast"/>
        <w:ind w:left="2552" w:hanging="2552"/>
        <w:rPr>
          <w:sz w:val="22"/>
          <w:szCs w:val="22"/>
        </w:rPr>
      </w:pPr>
      <w:r w:rsidRPr="00E85073">
        <w:rPr>
          <w:sz w:val="22"/>
          <w:szCs w:val="22"/>
        </w:rPr>
        <w:t>Darrouzes 1981</w:t>
      </w:r>
      <w:r w:rsidRPr="00E85073">
        <w:rPr>
          <w:sz w:val="22"/>
          <w:szCs w:val="22"/>
        </w:rPr>
        <w:tab/>
        <w:t xml:space="preserve">L. Darrouzes, </w:t>
      </w:r>
      <w:r w:rsidRPr="00E85073">
        <w:rPr>
          <w:i/>
          <w:sz w:val="22"/>
          <w:szCs w:val="22"/>
        </w:rPr>
        <w:t xml:space="preserve">Notitiae Episcopatuum Ecclesiae Constantinopolitanae.  </w:t>
      </w:r>
      <w:r w:rsidRPr="00E85073">
        <w:rPr>
          <w:sz w:val="22"/>
          <w:szCs w:val="22"/>
        </w:rPr>
        <w:t>Pa</w:t>
      </w:r>
      <w:r>
        <w:rPr>
          <w:sz w:val="22"/>
          <w:szCs w:val="22"/>
        </w:rPr>
        <w:softHyphen/>
      </w:r>
      <w:r w:rsidRPr="00E85073">
        <w:rPr>
          <w:sz w:val="22"/>
          <w:szCs w:val="22"/>
        </w:rPr>
        <w:t>ris 1981.</w:t>
      </w:r>
    </w:p>
    <w:p w:rsidR="00E85073" w:rsidRPr="00E85073" w:rsidRDefault="00E85073" w:rsidP="00E85073">
      <w:pPr>
        <w:spacing w:after="0" w:line="20" w:lineRule="atLeast"/>
        <w:ind w:left="2552" w:hanging="2552"/>
        <w:rPr>
          <w:sz w:val="22"/>
          <w:szCs w:val="22"/>
        </w:rPr>
      </w:pPr>
      <w:r w:rsidRPr="00E85073">
        <w:rPr>
          <w:sz w:val="22"/>
          <w:szCs w:val="22"/>
        </w:rPr>
        <w:t>Demirkent 1996</w:t>
      </w:r>
      <w:r w:rsidRPr="00E85073">
        <w:rPr>
          <w:sz w:val="22"/>
          <w:szCs w:val="22"/>
        </w:rPr>
        <w:tab/>
        <w:t xml:space="preserve">I. Demirkent, “Haçlılar”. </w:t>
      </w:r>
      <w:r w:rsidRPr="00E85073">
        <w:rPr>
          <w:i/>
          <w:sz w:val="22"/>
          <w:szCs w:val="22"/>
        </w:rPr>
        <w:t>Türkiye Diyanet Vakfı İslam Ansiklopedisi</w:t>
      </w:r>
      <w:r w:rsidRPr="00E85073">
        <w:rPr>
          <w:sz w:val="22"/>
          <w:szCs w:val="22"/>
        </w:rPr>
        <w:t xml:space="preserve"> Cilt 14. İstanbul (1996) 525-546.</w:t>
      </w:r>
    </w:p>
    <w:p w:rsidR="00E85073" w:rsidRPr="00E85073" w:rsidRDefault="00E85073" w:rsidP="00E85073">
      <w:pPr>
        <w:spacing w:after="0" w:line="20" w:lineRule="atLeast"/>
        <w:ind w:left="2552" w:hanging="2552"/>
        <w:rPr>
          <w:sz w:val="22"/>
          <w:szCs w:val="22"/>
        </w:rPr>
      </w:pPr>
      <w:r w:rsidRPr="00E85073">
        <w:rPr>
          <w:sz w:val="22"/>
          <w:szCs w:val="22"/>
        </w:rPr>
        <w:t>Demirkent 1996</w:t>
      </w:r>
      <w:r w:rsidRPr="00E85073">
        <w:rPr>
          <w:sz w:val="22"/>
          <w:szCs w:val="22"/>
        </w:rPr>
        <w:tab/>
        <w:t xml:space="preserve">I. Demirkent, </w:t>
      </w:r>
      <w:r w:rsidRPr="00E85073">
        <w:rPr>
          <w:i/>
          <w:sz w:val="22"/>
          <w:szCs w:val="22"/>
        </w:rPr>
        <w:t>Türkiye Selçuklu Hükümdarı I. Kılıç Arslan.</w:t>
      </w:r>
      <w:r w:rsidRPr="00E85073">
        <w:rPr>
          <w:sz w:val="22"/>
          <w:szCs w:val="22"/>
        </w:rPr>
        <w:t xml:space="preserve"> Ankara 1996.</w:t>
      </w:r>
    </w:p>
    <w:p w:rsidR="00E85073" w:rsidRPr="00E85073" w:rsidRDefault="00E85073" w:rsidP="00E85073">
      <w:pPr>
        <w:spacing w:after="0" w:line="20" w:lineRule="atLeast"/>
        <w:ind w:left="2552" w:hanging="2552"/>
        <w:rPr>
          <w:sz w:val="22"/>
          <w:szCs w:val="22"/>
        </w:rPr>
      </w:pPr>
      <w:r w:rsidRPr="00E85073">
        <w:rPr>
          <w:sz w:val="22"/>
          <w:szCs w:val="22"/>
        </w:rPr>
        <w:t>Demirkent 1997</w:t>
      </w:r>
      <w:r w:rsidRPr="00E85073">
        <w:rPr>
          <w:sz w:val="22"/>
          <w:szCs w:val="22"/>
        </w:rPr>
        <w:tab/>
        <w:t>I. Demirkent,</w:t>
      </w:r>
      <w:r w:rsidRPr="00E85073">
        <w:rPr>
          <w:i/>
          <w:sz w:val="22"/>
          <w:szCs w:val="22"/>
        </w:rPr>
        <w:t xml:space="preserve"> Haçlı Seferleri</w:t>
      </w:r>
      <w:r w:rsidRPr="00E85073">
        <w:rPr>
          <w:sz w:val="22"/>
          <w:szCs w:val="22"/>
        </w:rPr>
        <w:t>. İstanbul 1997.</w:t>
      </w:r>
    </w:p>
    <w:p w:rsidR="00E85073" w:rsidRPr="00E85073" w:rsidRDefault="00E85073" w:rsidP="00E85073">
      <w:pPr>
        <w:spacing w:after="0" w:line="20" w:lineRule="atLeast"/>
        <w:ind w:left="2552" w:hanging="2552"/>
        <w:rPr>
          <w:sz w:val="22"/>
          <w:szCs w:val="22"/>
        </w:rPr>
      </w:pPr>
      <w:r w:rsidRPr="00E85073">
        <w:rPr>
          <w:sz w:val="22"/>
          <w:szCs w:val="22"/>
        </w:rPr>
        <w:t>Demirkent 2002</w:t>
      </w:r>
      <w:r w:rsidRPr="00E85073">
        <w:rPr>
          <w:sz w:val="22"/>
          <w:szCs w:val="22"/>
        </w:rPr>
        <w:tab/>
        <w:t xml:space="preserve">I. Demirkent, “Kılıçarslan I”. </w:t>
      </w:r>
      <w:r w:rsidRPr="00E85073">
        <w:rPr>
          <w:i/>
          <w:sz w:val="22"/>
          <w:szCs w:val="22"/>
        </w:rPr>
        <w:t>Türkiye Diyanet Vakfı İslam Ansiklopedisi</w:t>
      </w:r>
      <w:r w:rsidRPr="00E85073">
        <w:rPr>
          <w:sz w:val="22"/>
          <w:szCs w:val="22"/>
        </w:rPr>
        <w:t xml:space="preserve"> Cilt 25. İstanbul (2002) 396-399. </w:t>
      </w:r>
    </w:p>
    <w:p w:rsidR="00E85073" w:rsidRPr="00E85073" w:rsidRDefault="00E85073" w:rsidP="00E85073">
      <w:pPr>
        <w:spacing w:after="0" w:line="20" w:lineRule="atLeast"/>
        <w:ind w:left="2552" w:hanging="2552"/>
        <w:rPr>
          <w:sz w:val="22"/>
          <w:szCs w:val="22"/>
        </w:rPr>
      </w:pPr>
      <w:r w:rsidRPr="00E85073">
        <w:rPr>
          <w:sz w:val="22"/>
          <w:szCs w:val="22"/>
        </w:rPr>
        <w:t>Demirkent 2007</w:t>
      </w:r>
      <w:r w:rsidRPr="00E85073">
        <w:rPr>
          <w:sz w:val="22"/>
          <w:szCs w:val="22"/>
        </w:rPr>
        <w:tab/>
        <w:t>I. Demirkent, “İznik’in Haçlılar Tarafından Kuşatılması (6 Mayıs-19 Ha</w:t>
      </w:r>
      <w:r>
        <w:rPr>
          <w:sz w:val="22"/>
          <w:szCs w:val="22"/>
        </w:rPr>
        <w:softHyphen/>
      </w:r>
      <w:r w:rsidRPr="00E85073">
        <w:rPr>
          <w:sz w:val="22"/>
          <w:szCs w:val="22"/>
        </w:rPr>
        <w:t xml:space="preserve">ziran 1097)”. </w:t>
      </w:r>
      <w:r w:rsidRPr="00E85073">
        <w:rPr>
          <w:i/>
          <w:sz w:val="22"/>
          <w:szCs w:val="22"/>
        </w:rPr>
        <w:t xml:space="preserve">Haçlı Seferleri Tarihi, Makaleler, Bildiriler, İncelemeler. </w:t>
      </w:r>
      <w:r w:rsidRPr="00E85073">
        <w:rPr>
          <w:iCs/>
          <w:sz w:val="22"/>
          <w:szCs w:val="22"/>
        </w:rPr>
        <w:t>İs</w:t>
      </w:r>
      <w:r>
        <w:rPr>
          <w:iCs/>
          <w:sz w:val="22"/>
          <w:szCs w:val="22"/>
        </w:rPr>
        <w:softHyphen/>
      </w:r>
      <w:r w:rsidRPr="00E85073">
        <w:rPr>
          <w:iCs/>
          <w:sz w:val="22"/>
          <w:szCs w:val="22"/>
        </w:rPr>
        <w:t xml:space="preserve">tanbul </w:t>
      </w:r>
      <w:r w:rsidRPr="00E85073">
        <w:rPr>
          <w:i/>
          <w:sz w:val="22"/>
          <w:szCs w:val="22"/>
        </w:rPr>
        <w:t xml:space="preserve"> </w:t>
      </w:r>
      <w:r w:rsidRPr="00E85073">
        <w:rPr>
          <w:sz w:val="22"/>
          <w:szCs w:val="22"/>
        </w:rPr>
        <w:t>(2007) 21-42.</w:t>
      </w:r>
    </w:p>
    <w:p w:rsidR="00E85073" w:rsidRPr="00E85073" w:rsidRDefault="00E85073" w:rsidP="00E85073">
      <w:pPr>
        <w:spacing w:after="0" w:line="20" w:lineRule="atLeast"/>
        <w:ind w:left="2552" w:hanging="2552"/>
        <w:rPr>
          <w:sz w:val="22"/>
          <w:szCs w:val="22"/>
        </w:rPr>
      </w:pPr>
      <w:r w:rsidRPr="00E85073">
        <w:rPr>
          <w:sz w:val="22"/>
          <w:szCs w:val="22"/>
        </w:rPr>
        <w:t>Ermiş 2009</w:t>
      </w:r>
      <w:r w:rsidRPr="00E85073">
        <w:rPr>
          <w:sz w:val="22"/>
          <w:szCs w:val="22"/>
        </w:rPr>
        <w:tab/>
        <w:t xml:space="preserve">Ü. M. Ermiş, </w:t>
      </w:r>
      <w:r w:rsidRPr="00E85073">
        <w:rPr>
          <w:i/>
          <w:sz w:val="22"/>
          <w:szCs w:val="22"/>
        </w:rPr>
        <w:t>İznik ve Çevresi Bizans Devri Mimari Faaliyetlerin Değerlen</w:t>
      </w:r>
      <w:r>
        <w:rPr>
          <w:i/>
          <w:sz w:val="22"/>
          <w:szCs w:val="22"/>
        </w:rPr>
        <w:softHyphen/>
      </w:r>
      <w:r w:rsidRPr="00E85073">
        <w:rPr>
          <w:i/>
          <w:sz w:val="22"/>
          <w:szCs w:val="22"/>
        </w:rPr>
        <w:t>dirilmesi.</w:t>
      </w:r>
      <w:r w:rsidRPr="00E85073">
        <w:rPr>
          <w:sz w:val="22"/>
          <w:szCs w:val="22"/>
        </w:rPr>
        <w:t xml:space="preserve"> Yayımlanmamış Doktora Tezi, İstanbul Üniversitesi. İstanbul 2009.</w:t>
      </w:r>
    </w:p>
    <w:p w:rsidR="00E85073" w:rsidRPr="00E85073" w:rsidRDefault="00E85073" w:rsidP="00E85073">
      <w:pPr>
        <w:spacing w:after="0" w:line="20" w:lineRule="atLeast"/>
        <w:ind w:left="2552" w:hanging="2552"/>
        <w:rPr>
          <w:b/>
          <w:sz w:val="22"/>
          <w:szCs w:val="22"/>
        </w:rPr>
      </w:pPr>
      <w:r w:rsidRPr="00E85073">
        <w:rPr>
          <w:sz w:val="22"/>
          <w:szCs w:val="22"/>
        </w:rPr>
        <w:t>Ermiş 2014</w:t>
      </w:r>
      <w:r w:rsidRPr="00E85073">
        <w:rPr>
          <w:sz w:val="22"/>
          <w:szCs w:val="22"/>
        </w:rPr>
        <w:tab/>
        <w:t xml:space="preserve">Ü. M. Ermiş, “Seyyahların Gözüyle İznik Şehri ve Yapıları”. </w:t>
      </w:r>
      <w:r w:rsidRPr="00E85073">
        <w:rPr>
          <w:i/>
          <w:sz w:val="22"/>
          <w:szCs w:val="22"/>
        </w:rPr>
        <w:t xml:space="preserve">CİÉPO 19, Osmanlı Öncesi ve Tarihi Araştırmaları </w:t>
      </w:r>
      <w:r w:rsidRPr="00E85073">
        <w:rPr>
          <w:iCs/>
          <w:sz w:val="22"/>
          <w:szCs w:val="22"/>
        </w:rPr>
        <w:t>I. İstanbul</w:t>
      </w:r>
      <w:r w:rsidRPr="00E85073">
        <w:rPr>
          <w:sz w:val="22"/>
          <w:szCs w:val="22"/>
        </w:rPr>
        <w:t xml:space="preserve"> (2014) 205-232.</w:t>
      </w:r>
    </w:p>
    <w:p w:rsidR="00E85073" w:rsidRPr="00E85073" w:rsidRDefault="00E85073" w:rsidP="00E85073">
      <w:pPr>
        <w:spacing w:after="0" w:line="20" w:lineRule="atLeast"/>
        <w:ind w:left="2552" w:hanging="2552"/>
        <w:rPr>
          <w:sz w:val="22"/>
          <w:szCs w:val="22"/>
        </w:rPr>
      </w:pPr>
      <w:r w:rsidRPr="00E85073">
        <w:rPr>
          <w:sz w:val="22"/>
          <w:szCs w:val="22"/>
        </w:rPr>
        <w:t>Evliya Çelebi 1985</w:t>
      </w:r>
      <w:r w:rsidRPr="00E85073">
        <w:rPr>
          <w:sz w:val="22"/>
          <w:szCs w:val="22"/>
        </w:rPr>
        <w:tab/>
        <w:t xml:space="preserve">Evliya Çelebi, </w:t>
      </w:r>
      <w:r w:rsidRPr="00E85073">
        <w:rPr>
          <w:i/>
          <w:sz w:val="22"/>
          <w:szCs w:val="22"/>
        </w:rPr>
        <w:t xml:space="preserve">Evliya Çelebi Seyahatnamesi </w:t>
      </w:r>
      <w:r w:rsidRPr="00E85073">
        <w:rPr>
          <w:iCs/>
          <w:sz w:val="22"/>
          <w:szCs w:val="22"/>
        </w:rPr>
        <w:t>Cilt</w:t>
      </w:r>
      <w:r w:rsidRPr="00E85073">
        <w:rPr>
          <w:i/>
          <w:sz w:val="22"/>
          <w:szCs w:val="22"/>
        </w:rPr>
        <w:t xml:space="preserve"> </w:t>
      </w:r>
      <w:r w:rsidRPr="00E85073">
        <w:rPr>
          <w:sz w:val="22"/>
          <w:szCs w:val="22"/>
        </w:rPr>
        <w:t>8. İstanbul 1985.</w:t>
      </w:r>
    </w:p>
    <w:p w:rsidR="00E85073" w:rsidRPr="00E85073" w:rsidRDefault="00E85073" w:rsidP="00E85073">
      <w:pPr>
        <w:spacing w:after="0" w:line="20" w:lineRule="atLeast"/>
        <w:ind w:left="2552" w:hanging="2552"/>
        <w:rPr>
          <w:b/>
          <w:sz w:val="22"/>
          <w:szCs w:val="22"/>
          <w:lang w:val="de-DE"/>
        </w:rPr>
      </w:pPr>
      <w:r w:rsidRPr="00E85073">
        <w:rPr>
          <w:sz w:val="22"/>
          <w:szCs w:val="22"/>
          <w:lang w:val="en-US"/>
        </w:rPr>
        <w:t>Faral 1940</w:t>
      </w:r>
      <w:r w:rsidRPr="00E85073">
        <w:rPr>
          <w:sz w:val="22"/>
          <w:szCs w:val="22"/>
          <w:lang w:val="en-US"/>
        </w:rPr>
        <w:tab/>
        <w:t xml:space="preserve">E. Faral, “Kibotos-Civetot”. </w:t>
      </w:r>
      <w:r w:rsidRPr="00E85073">
        <w:rPr>
          <w:i/>
          <w:sz w:val="22"/>
          <w:szCs w:val="22"/>
          <w:lang w:val="de-DE"/>
        </w:rPr>
        <w:t>In: Comptes-rendus des séances de l'Académie des Inscriptions et Belles-Lettres</w:t>
      </w:r>
      <w:r w:rsidRPr="00E85073">
        <w:rPr>
          <w:b/>
          <w:sz w:val="22"/>
          <w:szCs w:val="22"/>
          <w:lang w:val="de-DE"/>
        </w:rPr>
        <w:t xml:space="preserve"> </w:t>
      </w:r>
      <w:r w:rsidRPr="00E85073">
        <w:rPr>
          <w:sz w:val="22"/>
          <w:szCs w:val="22"/>
          <w:lang w:val="de-DE"/>
        </w:rPr>
        <w:t>2 (1940) 112-130.</w:t>
      </w:r>
    </w:p>
    <w:p w:rsidR="00E85073" w:rsidRPr="00E85073" w:rsidRDefault="00E85073" w:rsidP="00E85073">
      <w:pPr>
        <w:spacing w:after="0" w:line="20" w:lineRule="atLeast"/>
        <w:ind w:left="2552" w:hanging="2552"/>
        <w:rPr>
          <w:sz w:val="22"/>
          <w:szCs w:val="22"/>
        </w:rPr>
      </w:pPr>
      <w:r w:rsidRPr="00E85073">
        <w:rPr>
          <w:sz w:val="22"/>
          <w:szCs w:val="22"/>
        </w:rPr>
        <w:t>Fellows  1939</w:t>
      </w:r>
      <w:r w:rsidRPr="00E85073">
        <w:rPr>
          <w:sz w:val="22"/>
          <w:szCs w:val="22"/>
        </w:rPr>
        <w:tab/>
        <w:t>C. Fellows,</w:t>
      </w:r>
      <w:r w:rsidRPr="00E85073">
        <w:rPr>
          <w:b/>
          <w:sz w:val="22"/>
          <w:szCs w:val="22"/>
        </w:rPr>
        <w:t xml:space="preserve"> </w:t>
      </w:r>
      <w:r w:rsidRPr="00E85073">
        <w:rPr>
          <w:i/>
          <w:sz w:val="22"/>
          <w:szCs w:val="22"/>
        </w:rPr>
        <w:t xml:space="preserve">A Journal Written During Excursion in Asia Minor. </w:t>
      </w:r>
      <w:r w:rsidRPr="00E85073">
        <w:rPr>
          <w:sz w:val="22"/>
          <w:szCs w:val="22"/>
        </w:rPr>
        <w:t>London 1839.</w:t>
      </w:r>
    </w:p>
    <w:p w:rsidR="00E85073" w:rsidRPr="00E85073" w:rsidRDefault="00E85073" w:rsidP="00E85073">
      <w:pPr>
        <w:spacing w:after="0" w:line="20" w:lineRule="atLeast"/>
        <w:ind w:left="2552" w:hanging="2552"/>
        <w:rPr>
          <w:bCs/>
          <w:sz w:val="22"/>
          <w:szCs w:val="22"/>
        </w:rPr>
      </w:pPr>
      <w:r w:rsidRPr="00E85073">
        <w:rPr>
          <w:bCs/>
          <w:sz w:val="22"/>
          <w:szCs w:val="22"/>
        </w:rPr>
        <w:t>Foss 1996</w:t>
      </w:r>
      <w:r w:rsidRPr="00E85073">
        <w:rPr>
          <w:bCs/>
          <w:sz w:val="22"/>
          <w:szCs w:val="22"/>
        </w:rPr>
        <w:tab/>
        <w:t xml:space="preserve">C. Foss, </w:t>
      </w:r>
      <w:r w:rsidRPr="00E85073">
        <w:rPr>
          <w:bCs/>
          <w:i/>
          <w:sz w:val="22"/>
          <w:szCs w:val="22"/>
        </w:rPr>
        <w:t xml:space="preserve">Survey of Medieval Castles of Anatolia: Nicomedia </w:t>
      </w:r>
      <w:r w:rsidRPr="00E85073">
        <w:rPr>
          <w:bCs/>
          <w:iCs/>
          <w:sz w:val="22"/>
          <w:szCs w:val="22"/>
        </w:rPr>
        <w:t>2</w:t>
      </w:r>
      <w:r w:rsidRPr="00E85073">
        <w:rPr>
          <w:bCs/>
          <w:i/>
          <w:sz w:val="22"/>
          <w:szCs w:val="22"/>
        </w:rPr>
        <w:t>.</w:t>
      </w:r>
      <w:r w:rsidRPr="00E85073">
        <w:rPr>
          <w:b/>
          <w:bCs/>
          <w:sz w:val="22"/>
          <w:szCs w:val="22"/>
        </w:rPr>
        <w:t xml:space="preserve"> </w:t>
      </w:r>
      <w:r w:rsidRPr="00E85073">
        <w:rPr>
          <w:bCs/>
          <w:sz w:val="22"/>
          <w:szCs w:val="22"/>
        </w:rPr>
        <w:t xml:space="preserve"> Oxford 1996. </w:t>
      </w:r>
    </w:p>
    <w:p w:rsidR="00E85073" w:rsidRPr="00E85073" w:rsidRDefault="00E85073" w:rsidP="00E85073">
      <w:pPr>
        <w:spacing w:after="0" w:line="20" w:lineRule="atLeast"/>
        <w:ind w:left="2552" w:hanging="2552"/>
        <w:rPr>
          <w:bCs/>
          <w:sz w:val="22"/>
          <w:szCs w:val="22"/>
        </w:rPr>
      </w:pPr>
      <w:r w:rsidRPr="00E85073">
        <w:rPr>
          <w:bCs/>
          <w:sz w:val="22"/>
          <w:szCs w:val="22"/>
        </w:rPr>
        <w:t>Foss 2002</w:t>
      </w:r>
      <w:r w:rsidRPr="00E85073">
        <w:rPr>
          <w:bCs/>
          <w:sz w:val="22"/>
          <w:szCs w:val="22"/>
        </w:rPr>
        <w:tab/>
        <w:t>C. Foss,</w:t>
      </w:r>
      <w:r w:rsidRPr="00E85073">
        <w:rPr>
          <w:b/>
          <w:bCs/>
          <w:sz w:val="22"/>
          <w:szCs w:val="22"/>
        </w:rPr>
        <w:t xml:space="preserve"> </w:t>
      </w:r>
      <w:r w:rsidRPr="00E85073">
        <w:rPr>
          <w:bCs/>
          <w:i/>
          <w:sz w:val="22"/>
          <w:szCs w:val="22"/>
        </w:rPr>
        <w:t xml:space="preserve">Anadolu’daki Ortaçağ Kalelerinin İncelenmesi </w:t>
      </w:r>
      <w:r w:rsidRPr="00E85073">
        <w:rPr>
          <w:b/>
          <w:iCs/>
          <w:sz w:val="22"/>
          <w:szCs w:val="22"/>
        </w:rPr>
        <w:t xml:space="preserve">II </w:t>
      </w:r>
      <w:r w:rsidRPr="00E85073">
        <w:rPr>
          <w:bCs/>
          <w:i/>
          <w:sz w:val="22"/>
          <w:szCs w:val="22"/>
        </w:rPr>
        <w:t>Nikomedia.</w:t>
      </w:r>
      <w:r w:rsidRPr="00E85073">
        <w:rPr>
          <w:bCs/>
          <w:sz w:val="22"/>
          <w:szCs w:val="22"/>
        </w:rPr>
        <w:t xml:space="preserve"> Çev. F. Y. Ulugün. İzmit 2002.</w:t>
      </w:r>
    </w:p>
    <w:p w:rsidR="00E85073" w:rsidRPr="00E85073" w:rsidRDefault="00E85073" w:rsidP="00E85073">
      <w:pPr>
        <w:spacing w:after="0" w:line="20" w:lineRule="atLeast"/>
        <w:ind w:left="2552" w:hanging="2552"/>
        <w:rPr>
          <w:sz w:val="22"/>
          <w:szCs w:val="22"/>
        </w:rPr>
      </w:pPr>
      <w:r w:rsidRPr="00E85073">
        <w:rPr>
          <w:sz w:val="22"/>
          <w:szCs w:val="22"/>
        </w:rPr>
        <w:t>Fronçois 2003</w:t>
      </w:r>
      <w:r w:rsidRPr="00E85073">
        <w:rPr>
          <w:sz w:val="22"/>
          <w:szCs w:val="22"/>
        </w:rPr>
        <w:tab/>
        <w:t xml:space="preserve"> V. Fronçois, “La Céramique Byzantine et Ottomane”. Eds. B. Geyer – J. Lefort, </w:t>
      </w:r>
      <w:r w:rsidRPr="00E85073">
        <w:rPr>
          <w:i/>
          <w:sz w:val="22"/>
          <w:szCs w:val="22"/>
        </w:rPr>
        <w:t xml:space="preserve">La Bithynie au Moyen Âge. </w:t>
      </w:r>
      <w:r w:rsidRPr="00E85073">
        <w:rPr>
          <w:sz w:val="22"/>
          <w:szCs w:val="22"/>
        </w:rPr>
        <w:t>Paris (2003) 287-308.</w:t>
      </w:r>
    </w:p>
    <w:p w:rsidR="00E85073" w:rsidRPr="00E85073" w:rsidRDefault="00E85073" w:rsidP="00E85073">
      <w:pPr>
        <w:spacing w:after="0" w:line="20" w:lineRule="atLeast"/>
        <w:ind w:left="2552" w:hanging="2552"/>
        <w:rPr>
          <w:sz w:val="22"/>
          <w:szCs w:val="22"/>
        </w:rPr>
      </w:pPr>
      <w:r w:rsidRPr="00E85073">
        <w:rPr>
          <w:sz w:val="22"/>
          <w:szCs w:val="22"/>
        </w:rPr>
        <w:t>Galitekin 2013</w:t>
      </w:r>
      <w:r w:rsidRPr="00E85073">
        <w:rPr>
          <w:sz w:val="22"/>
          <w:szCs w:val="22"/>
        </w:rPr>
        <w:tab/>
        <w:t xml:space="preserve">A. N. Galitekin, </w:t>
      </w:r>
      <w:r w:rsidRPr="00E85073">
        <w:rPr>
          <w:i/>
          <w:iCs/>
          <w:sz w:val="22"/>
          <w:szCs w:val="22"/>
        </w:rPr>
        <w:t>İbrahim Mütefferika Eserlerinden Yalova Kağıthanesi</w:t>
      </w:r>
      <w:r w:rsidRPr="00E85073">
        <w:rPr>
          <w:sz w:val="22"/>
          <w:szCs w:val="22"/>
        </w:rPr>
        <w:t>. İs</w:t>
      </w:r>
      <w:r>
        <w:rPr>
          <w:sz w:val="22"/>
          <w:szCs w:val="22"/>
        </w:rPr>
        <w:softHyphen/>
      </w:r>
      <w:r w:rsidRPr="00E85073">
        <w:rPr>
          <w:sz w:val="22"/>
          <w:szCs w:val="22"/>
        </w:rPr>
        <w:t>tanbul 2013.</w:t>
      </w:r>
    </w:p>
    <w:p w:rsidR="00E85073" w:rsidRPr="00E85073" w:rsidRDefault="00E85073" w:rsidP="00E85073">
      <w:pPr>
        <w:spacing w:after="0" w:line="20" w:lineRule="atLeast"/>
        <w:ind w:left="2552" w:hanging="2552"/>
        <w:rPr>
          <w:sz w:val="22"/>
          <w:szCs w:val="22"/>
        </w:rPr>
      </w:pPr>
      <w:r w:rsidRPr="00E85073">
        <w:rPr>
          <w:sz w:val="22"/>
          <w:szCs w:val="22"/>
        </w:rPr>
        <w:t xml:space="preserve">Geyer, Lefort – Planer 1991 </w:t>
      </w:r>
      <w:r w:rsidRPr="00E85073">
        <w:rPr>
          <w:sz w:val="22"/>
          <w:szCs w:val="22"/>
        </w:rPr>
        <w:tab/>
        <w:t xml:space="preserve">B. Geyer, J. Lefort – F. Planet, “Prospection dans la région de Bursa-1990”. </w:t>
      </w:r>
      <w:r w:rsidRPr="00E85073">
        <w:rPr>
          <w:i/>
          <w:sz w:val="22"/>
          <w:szCs w:val="22"/>
        </w:rPr>
        <w:t xml:space="preserve">Araştırma Sonuçları Toplantısı </w:t>
      </w:r>
      <w:r w:rsidRPr="00E85073">
        <w:rPr>
          <w:sz w:val="22"/>
          <w:szCs w:val="22"/>
        </w:rPr>
        <w:t>IX (1991) 109-118.</w:t>
      </w:r>
    </w:p>
    <w:p w:rsidR="00E85073" w:rsidRPr="00E85073" w:rsidRDefault="00E85073" w:rsidP="00E85073">
      <w:pPr>
        <w:spacing w:after="0" w:line="20" w:lineRule="atLeast"/>
        <w:ind w:left="2552" w:hanging="2552"/>
        <w:rPr>
          <w:sz w:val="22"/>
          <w:szCs w:val="22"/>
        </w:rPr>
      </w:pPr>
      <w:r w:rsidRPr="00E85073">
        <w:rPr>
          <w:sz w:val="22"/>
          <w:szCs w:val="22"/>
        </w:rPr>
        <w:lastRenderedPageBreak/>
        <w:t>Giros 2003</w:t>
      </w:r>
      <w:r w:rsidRPr="00E85073">
        <w:rPr>
          <w:sz w:val="22"/>
          <w:szCs w:val="22"/>
        </w:rPr>
        <w:tab/>
        <w:t xml:space="preserve">C. Giros, “Les Fortifications Médievales”. Eds. B. Geyer –J. Lefort,  </w:t>
      </w:r>
      <w:r w:rsidRPr="00E85073">
        <w:rPr>
          <w:i/>
          <w:sz w:val="22"/>
          <w:szCs w:val="22"/>
        </w:rPr>
        <w:t>La Bithynie au Moyen Âge</w:t>
      </w:r>
      <w:r w:rsidRPr="00E85073">
        <w:rPr>
          <w:sz w:val="22"/>
          <w:szCs w:val="22"/>
        </w:rPr>
        <w:t>. Paris (2003) 209-224.</w:t>
      </w:r>
    </w:p>
    <w:p w:rsidR="00E85073" w:rsidRPr="00E85073" w:rsidRDefault="00E85073" w:rsidP="00E85073">
      <w:pPr>
        <w:spacing w:after="0" w:line="20" w:lineRule="atLeast"/>
        <w:ind w:left="2552" w:hanging="2552"/>
        <w:rPr>
          <w:bCs/>
          <w:sz w:val="22"/>
          <w:szCs w:val="22"/>
        </w:rPr>
      </w:pPr>
      <w:r w:rsidRPr="00E85073">
        <w:rPr>
          <w:iCs/>
          <w:sz w:val="22"/>
          <w:szCs w:val="22"/>
        </w:rPr>
        <w:t>Göksu 2009</w:t>
      </w:r>
      <w:r w:rsidRPr="00E85073">
        <w:rPr>
          <w:iCs/>
          <w:sz w:val="22"/>
          <w:szCs w:val="22"/>
        </w:rPr>
        <w:tab/>
        <w:t>E. Göksu, “</w:t>
      </w:r>
      <w:r w:rsidRPr="00E85073">
        <w:rPr>
          <w:bCs/>
          <w:sz w:val="22"/>
          <w:szCs w:val="22"/>
        </w:rPr>
        <w:t xml:space="preserve">Haçlıların Anadolu’daki İlk Faaliyetleri ve Kırkgeçit (Drakon) Savaşı (1096)”.  </w:t>
      </w:r>
      <w:r w:rsidRPr="00E85073">
        <w:rPr>
          <w:i/>
          <w:iCs/>
          <w:sz w:val="22"/>
          <w:szCs w:val="22"/>
        </w:rPr>
        <w:t>EKEV Akademi Dergisi</w:t>
      </w:r>
      <w:r w:rsidRPr="00E85073">
        <w:rPr>
          <w:iCs/>
          <w:sz w:val="22"/>
          <w:szCs w:val="22"/>
        </w:rPr>
        <w:t xml:space="preserve"> 13/39 (2009) 363-370.</w:t>
      </w:r>
    </w:p>
    <w:p w:rsidR="00E85073" w:rsidRPr="00E85073" w:rsidRDefault="00E85073" w:rsidP="00E85073">
      <w:pPr>
        <w:spacing w:after="0" w:line="20" w:lineRule="atLeast"/>
        <w:ind w:left="2552" w:hanging="2552"/>
        <w:rPr>
          <w:sz w:val="22"/>
          <w:szCs w:val="22"/>
        </w:rPr>
      </w:pPr>
      <w:r w:rsidRPr="00E85073">
        <w:rPr>
          <w:sz w:val="22"/>
          <w:szCs w:val="22"/>
        </w:rPr>
        <w:t>Gölcük – Gölcük</w:t>
      </w:r>
      <w:r w:rsidRPr="00E85073">
        <w:rPr>
          <w:sz w:val="22"/>
          <w:szCs w:val="22"/>
        </w:rPr>
        <w:tab/>
        <w:t>A. Gölcük – R. Gölcük, “Türk-Amerikan İlişkilerinin Kocaeli Arkeoloji</w:t>
      </w:r>
      <w:r>
        <w:rPr>
          <w:sz w:val="22"/>
          <w:szCs w:val="22"/>
        </w:rPr>
        <w:softHyphen/>
      </w:r>
      <w:r w:rsidRPr="00E85073">
        <w:rPr>
          <w:sz w:val="22"/>
          <w:szCs w:val="22"/>
        </w:rPr>
        <w:t xml:space="preserve">sine Yansıması”. </w:t>
      </w:r>
      <w:r w:rsidRPr="00E85073">
        <w:rPr>
          <w:i/>
          <w:sz w:val="22"/>
          <w:szCs w:val="22"/>
        </w:rPr>
        <w:t xml:space="preserve">Uluslararası Çoban Mustafa Paşa ve Kocaeli Tarihi-Kültürü Sempozyumu IV Özet Kitapçığı </w:t>
      </w:r>
      <w:r w:rsidRPr="00E85073">
        <w:rPr>
          <w:i/>
          <w:iCs/>
          <w:sz w:val="22"/>
          <w:szCs w:val="22"/>
        </w:rPr>
        <w:t>(24-26 Mart 2017 İzmit)</w:t>
      </w:r>
      <w:r w:rsidRPr="00E85073">
        <w:rPr>
          <w:sz w:val="22"/>
          <w:szCs w:val="22"/>
        </w:rPr>
        <w:t xml:space="preserve">. İzmit 2017. </w:t>
      </w:r>
    </w:p>
    <w:p w:rsidR="00E85073" w:rsidRPr="00E85073" w:rsidRDefault="00E85073" w:rsidP="00E85073">
      <w:pPr>
        <w:spacing w:after="0" w:line="20" w:lineRule="atLeast"/>
        <w:ind w:left="2552" w:hanging="2552"/>
        <w:rPr>
          <w:b/>
          <w:sz w:val="22"/>
          <w:szCs w:val="22"/>
        </w:rPr>
      </w:pPr>
      <w:r w:rsidRPr="00E85073">
        <w:rPr>
          <w:sz w:val="22"/>
          <w:szCs w:val="22"/>
        </w:rPr>
        <w:t>İnalcık 1993</w:t>
      </w:r>
      <w:r w:rsidRPr="00E85073">
        <w:rPr>
          <w:sz w:val="22"/>
          <w:szCs w:val="22"/>
        </w:rPr>
        <w:tab/>
        <w:t xml:space="preserve">H. İnalcık, “Osman Ghazi's Siege of Nicaea and the Battle of Bapheus”. Ed. E. Zachariadou, </w:t>
      </w:r>
      <w:r w:rsidRPr="00E85073">
        <w:rPr>
          <w:i/>
          <w:sz w:val="22"/>
          <w:szCs w:val="22"/>
        </w:rPr>
        <w:t xml:space="preserve">The Ottoman Emirate 1300-1389. </w:t>
      </w:r>
      <w:r w:rsidRPr="00E85073">
        <w:rPr>
          <w:sz w:val="22"/>
          <w:szCs w:val="22"/>
        </w:rPr>
        <w:t>Heraklion (1993) 77-100.</w:t>
      </w:r>
    </w:p>
    <w:p w:rsidR="00E85073" w:rsidRPr="00E85073" w:rsidRDefault="00E85073" w:rsidP="00E85073">
      <w:pPr>
        <w:spacing w:after="0" w:line="20" w:lineRule="atLeast"/>
        <w:ind w:left="2552" w:hanging="2552"/>
        <w:rPr>
          <w:b/>
          <w:sz w:val="22"/>
          <w:szCs w:val="22"/>
        </w:rPr>
      </w:pPr>
      <w:r w:rsidRPr="00E85073">
        <w:rPr>
          <w:sz w:val="22"/>
          <w:szCs w:val="22"/>
        </w:rPr>
        <w:t>İnalcık 1997</w:t>
      </w:r>
      <w:r w:rsidRPr="00E85073">
        <w:rPr>
          <w:sz w:val="22"/>
          <w:szCs w:val="22"/>
        </w:rPr>
        <w:tab/>
        <w:t xml:space="preserve">H. İnalcık, “Osman Gazi’nin İznik Kuşatması ve Bafeus Muharebesi”. Ed. E. Zachariadou, </w:t>
      </w:r>
      <w:r w:rsidRPr="00E85073">
        <w:rPr>
          <w:i/>
          <w:sz w:val="22"/>
          <w:szCs w:val="22"/>
        </w:rPr>
        <w:t>Osmanlı Beyliği (1300-1389)</w:t>
      </w:r>
      <w:r w:rsidRPr="00E85073">
        <w:rPr>
          <w:iCs/>
          <w:sz w:val="22"/>
          <w:szCs w:val="22"/>
        </w:rPr>
        <w:t xml:space="preserve">. </w:t>
      </w:r>
      <w:r w:rsidRPr="00E85073">
        <w:rPr>
          <w:sz w:val="22"/>
          <w:szCs w:val="22"/>
        </w:rPr>
        <w:t xml:space="preserve">İstanbul (1997) 78-105. </w:t>
      </w:r>
    </w:p>
    <w:p w:rsidR="00E85073" w:rsidRPr="00E85073" w:rsidRDefault="00E85073" w:rsidP="00E85073">
      <w:pPr>
        <w:spacing w:after="0" w:line="20" w:lineRule="atLeast"/>
        <w:ind w:left="2552" w:hanging="2552"/>
        <w:rPr>
          <w:b/>
          <w:sz w:val="22"/>
          <w:szCs w:val="22"/>
        </w:rPr>
      </w:pPr>
      <w:r w:rsidRPr="00E85073">
        <w:rPr>
          <w:sz w:val="22"/>
          <w:szCs w:val="22"/>
        </w:rPr>
        <w:t>Karakaya 2012</w:t>
      </w:r>
      <w:r w:rsidRPr="00E85073">
        <w:rPr>
          <w:sz w:val="22"/>
          <w:szCs w:val="22"/>
        </w:rPr>
        <w:tab/>
        <w:t xml:space="preserve">E. Karakaya, “Bizans Döneminde Bağdat Yolu (Üsküdar-İzmit Arası)”. </w:t>
      </w:r>
      <w:r w:rsidRPr="00E85073">
        <w:rPr>
          <w:i/>
          <w:sz w:val="22"/>
          <w:szCs w:val="22"/>
        </w:rPr>
        <w:t>Sanat Tarihi Yıllığı</w:t>
      </w:r>
      <w:r w:rsidRPr="00E85073">
        <w:rPr>
          <w:sz w:val="22"/>
          <w:szCs w:val="22"/>
        </w:rPr>
        <w:t xml:space="preserve"> 20. İstanbul (2012) 87-122.</w:t>
      </w:r>
    </w:p>
    <w:p w:rsidR="00E85073" w:rsidRPr="00E85073" w:rsidRDefault="00E85073" w:rsidP="00E85073">
      <w:pPr>
        <w:spacing w:after="0" w:line="20" w:lineRule="atLeast"/>
        <w:ind w:left="2552" w:hanging="2552"/>
        <w:rPr>
          <w:sz w:val="22"/>
          <w:szCs w:val="22"/>
        </w:rPr>
      </w:pPr>
      <w:r w:rsidRPr="00E85073">
        <w:rPr>
          <w:sz w:val="22"/>
          <w:szCs w:val="22"/>
        </w:rPr>
        <w:t>Kılıç – Kaplanoğlu 2016</w:t>
      </w:r>
      <w:r w:rsidRPr="00E85073">
        <w:rPr>
          <w:sz w:val="22"/>
          <w:szCs w:val="22"/>
        </w:rPr>
        <w:tab/>
        <w:t xml:space="preserve">Ş. Kılıç – R. Kaplanoğlu, “Osmanlı Kuruluş Devrinde Doğu Marmara Kıyılarında Türk İskânı”. </w:t>
      </w:r>
      <w:r w:rsidRPr="00E85073">
        <w:rPr>
          <w:i/>
          <w:sz w:val="22"/>
          <w:szCs w:val="22"/>
        </w:rPr>
        <w:t>Çanakkale Araştırmaları Türk Yıllığı</w:t>
      </w:r>
      <w:r w:rsidRPr="00E85073">
        <w:rPr>
          <w:sz w:val="22"/>
          <w:szCs w:val="22"/>
        </w:rPr>
        <w:t xml:space="preserve"> 21 (2016) 27-45. </w:t>
      </w:r>
    </w:p>
    <w:p w:rsidR="00E85073" w:rsidRPr="00E85073" w:rsidRDefault="00E85073" w:rsidP="00E85073">
      <w:pPr>
        <w:spacing w:after="0" w:line="20" w:lineRule="atLeast"/>
        <w:ind w:left="2552" w:hanging="2552"/>
        <w:rPr>
          <w:sz w:val="22"/>
          <w:szCs w:val="22"/>
        </w:rPr>
      </w:pPr>
      <w:r w:rsidRPr="00E85073">
        <w:rPr>
          <w:sz w:val="22"/>
          <w:szCs w:val="22"/>
        </w:rPr>
        <w:t>Komisyon 1994</w:t>
      </w:r>
      <w:r w:rsidRPr="00E85073">
        <w:rPr>
          <w:sz w:val="22"/>
          <w:szCs w:val="22"/>
        </w:rPr>
        <w:tab/>
        <w:t xml:space="preserve">Komisyon, </w:t>
      </w:r>
      <w:r w:rsidRPr="00E85073">
        <w:rPr>
          <w:i/>
          <w:sz w:val="22"/>
          <w:szCs w:val="22"/>
        </w:rPr>
        <w:t xml:space="preserve">438 Numaralı Muhasebe-i Vilayet-i Anadolu Defteri </w:t>
      </w:r>
      <w:r w:rsidRPr="00E85073">
        <w:rPr>
          <w:iCs/>
          <w:sz w:val="22"/>
          <w:szCs w:val="22"/>
        </w:rPr>
        <w:t>II</w:t>
      </w:r>
      <w:r w:rsidRPr="00E85073">
        <w:rPr>
          <w:i/>
          <w:sz w:val="22"/>
          <w:szCs w:val="22"/>
        </w:rPr>
        <w:t>.</w:t>
      </w:r>
      <w:r w:rsidRPr="00E85073">
        <w:rPr>
          <w:sz w:val="22"/>
          <w:szCs w:val="22"/>
        </w:rPr>
        <w:t xml:space="preserve"> Anka</w:t>
      </w:r>
      <w:r>
        <w:rPr>
          <w:sz w:val="22"/>
          <w:szCs w:val="22"/>
        </w:rPr>
        <w:softHyphen/>
      </w:r>
      <w:r w:rsidRPr="00E85073">
        <w:rPr>
          <w:sz w:val="22"/>
          <w:szCs w:val="22"/>
        </w:rPr>
        <w:t>ra 1994.</w:t>
      </w:r>
    </w:p>
    <w:p w:rsidR="00E85073" w:rsidRPr="00E85073" w:rsidRDefault="00E85073" w:rsidP="00E85073">
      <w:pPr>
        <w:spacing w:after="0" w:line="20" w:lineRule="atLeast"/>
        <w:ind w:left="2552" w:hanging="2552"/>
        <w:rPr>
          <w:b/>
          <w:sz w:val="22"/>
          <w:szCs w:val="22"/>
        </w:rPr>
      </w:pPr>
      <w:r w:rsidRPr="00E85073">
        <w:rPr>
          <w:sz w:val="22"/>
          <w:szCs w:val="22"/>
        </w:rPr>
        <w:t>Küçüksipahioğlu 2013</w:t>
      </w:r>
      <w:r w:rsidRPr="00E85073">
        <w:rPr>
          <w:sz w:val="22"/>
          <w:szCs w:val="22"/>
        </w:rPr>
        <w:tab/>
        <w:t>B. Küçüksipahioğlu, “Türklerle Haçlıların İlk Karşılaşması: Drakon Sava</w:t>
      </w:r>
      <w:r>
        <w:rPr>
          <w:sz w:val="22"/>
          <w:szCs w:val="22"/>
        </w:rPr>
        <w:softHyphen/>
      </w:r>
      <w:r w:rsidRPr="00E85073">
        <w:rPr>
          <w:sz w:val="22"/>
          <w:szCs w:val="22"/>
        </w:rPr>
        <w:t xml:space="preserve">şı”. </w:t>
      </w:r>
      <w:r w:rsidRPr="00E85073">
        <w:rPr>
          <w:i/>
          <w:sz w:val="22"/>
          <w:szCs w:val="22"/>
        </w:rPr>
        <w:t>Tarih ve Uygarlık İstanbul Dergisi</w:t>
      </w:r>
      <w:r w:rsidRPr="00E85073">
        <w:rPr>
          <w:sz w:val="22"/>
          <w:szCs w:val="22"/>
        </w:rPr>
        <w:t xml:space="preserve"> (2013) 43-51.</w:t>
      </w:r>
    </w:p>
    <w:p w:rsidR="00E85073" w:rsidRPr="00E85073" w:rsidRDefault="00E85073" w:rsidP="00E85073">
      <w:pPr>
        <w:spacing w:after="0" w:line="20" w:lineRule="atLeast"/>
        <w:ind w:left="2552" w:hanging="2552"/>
        <w:rPr>
          <w:sz w:val="22"/>
          <w:szCs w:val="22"/>
        </w:rPr>
      </w:pPr>
      <w:r w:rsidRPr="00E85073">
        <w:rPr>
          <w:sz w:val="22"/>
          <w:szCs w:val="22"/>
        </w:rPr>
        <w:t>Lazarus 2017</w:t>
      </w:r>
      <w:r w:rsidRPr="00E85073">
        <w:rPr>
          <w:sz w:val="22"/>
          <w:szCs w:val="22"/>
        </w:rPr>
        <w:tab/>
        <w:t>http://lazarus.elte.hu/hun/digkonyv/topo/3felmeres.htm</w:t>
      </w:r>
    </w:p>
    <w:p w:rsidR="00E85073" w:rsidRPr="00E85073" w:rsidRDefault="00E85073" w:rsidP="00E85073">
      <w:pPr>
        <w:spacing w:after="0" w:line="20" w:lineRule="atLeast"/>
        <w:ind w:left="2552" w:hanging="2552"/>
        <w:rPr>
          <w:b/>
          <w:sz w:val="22"/>
          <w:szCs w:val="22"/>
        </w:rPr>
      </w:pPr>
      <w:r w:rsidRPr="00E85073">
        <w:rPr>
          <w:sz w:val="22"/>
          <w:szCs w:val="22"/>
        </w:rPr>
        <w:t>Lefort 1995</w:t>
      </w:r>
      <w:r w:rsidRPr="00E85073">
        <w:rPr>
          <w:sz w:val="22"/>
          <w:szCs w:val="22"/>
        </w:rPr>
        <w:tab/>
        <w:t xml:space="preserve">J. Lefort, “ Les Comminations entre Constantinople et la Bithyinie”. Eds. C. Mango – G. Dagron, </w:t>
      </w:r>
      <w:r w:rsidRPr="00E85073">
        <w:rPr>
          <w:i/>
          <w:sz w:val="22"/>
          <w:szCs w:val="22"/>
        </w:rPr>
        <w:t>Constantinople its Hinderland</w:t>
      </w:r>
      <w:r w:rsidRPr="00E85073">
        <w:rPr>
          <w:iCs/>
          <w:sz w:val="22"/>
          <w:szCs w:val="22"/>
        </w:rPr>
        <w:t xml:space="preserve">. </w:t>
      </w:r>
      <w:r w:rsidRPr="00E85073">
        <w:rPr>
          <w:sz w:val="22"/>
          <w:szCs w:val="22"/>
        </w:rPr>
        <w:t>Cambridge (1995) 207-218. </w:t>
      </w:r>
    </w:p>
    <w:p w:rsidR="00E85073" w:rsidRPr="00E85073" w:rsidRDefault="00E85073" w:rsidP="00E85073">
      <w:pPr>
        <w:spacing w:after="0" w:line="20" w:lineRule="atLeast"/>
        <w:ind w:left="2552" w:hanging="2552"/>
        <w:rPr>
          <w:sz w:val="22"/>
          <w:szCs w:val="22"/>
        </w:rPr>
      </w:pPr>
      <w:r w:rsidRPr="00E85073">
        <w:rPr>
          <w:sz w:val="22"/>
          <w:szCs w:val="22"/>
        </w:rPr>
        <w:t>Lefort 1997</w:t>
      </w:r>
      <w:r w:rsidRPr="00E85073">
        <w:rPr>
          <w:sz w:val="22"/>
          <w:szCs w:val="22"/>
        </w:rPr>
        <w:tab/>
        <w:t xml:space="preserve">J. Lefort, “13. Yüzyılda Bitinya”. Eds. Z. Zachariadou, </w:t>
      </w:r>
      <w:r w:rsidRPr="00E85073">
        <w:rPr>
          <w:i/>
          <w:sz w:val="22"/>
          <w:szCs w:val="22"/>
        </w:rPr>
        <w:t>Osmanlı Beyliği (1300-1389)</w:t>
      </w:r>
      <w:r w:rsidRPr="00E85073">
        <w:rPr>
          <w:iCs/>
          <w:sz w:val="22"/>
          <w:szCs w:val="22"/>
        </w:rPr>
        <w:t>.</w:t>
      </w:r>
      <w:r w:rsidRPr="00E85073">
        <w:rPr>
          <w:sz w:val="22"/>
          <w:szCs w:val="22"/>
        </w:rPr>
        <w:t xml:space="preserve"> İstanbul (1997) 106-128.</w:t>
      </w:r>
    </w:p>
    <w:p w:rsidR="00E85073" w:rsidRPr="00E85073" w:rsidRDefault="00E85073" w:rsidP="00E85073">
      <w:pPr>
        <w:spacing w:after="0" w:line="20" w:lineRule="atLeast"/>
        <w:ind w:left="2552" w:hanging="2552"/>
        <w:rPr>
          <w:sz w:val="22"/>
          <w:szCs w:val="22"/>
        </w:rPr>
      </w:pPr>
      <w:r w:rsidRPr="00E85073">
        <w:rPr>
          <w:sz w:val="22"/>
          <w:szCs w:val="22"/>
        </w:rPr>
        <w:t>Lefort 2003</w:t>
      </w:r>
      <w:r w:rsidRPr="00E85073">
        <w:rPr>
          <w:sz w:val="22"/>
          <w:szCs w:val="22"/>
        </w:rPr>
        <w:tab/>
        <w:t xml:space="preserve">J. Lefort, “Les Grandes Routes Médiévales”. Eds. B. Geyer – J. Lefort, </w:t>
      </w:r>
      <w:r w:rsidRPr="00E85073">
        <w:rPr>
          <w:i/>
          <w:sz w:val="22"/>
          <w:szCs w:val="22"/>
        </w:rPr>
        <w:t>La Bithynie au Moyen Âge</w:t>
      </w:r>
      <w:r w:rsidRPr="00E85073">
        <w:rPr>
          <w:iCs/>
          <w:sz w:val="22"/>
          <w:szCs w:val="22"/>
        </w:rPr>
        <w:t>.</w:t>
      </w:r>
      <w:r w:rsidRPr="00E85073">
        <w:rPr>
          <w:sz w:val="22"/>
          <w:szCs w:val="22"/>
        </w:rPr>
        <w:t xml:space="preserve"> Paris (2003) 461-472.</w:t>
      </w:r>
    </w:p>
    <w:p w:rsidR="00E85073" w:rsidRPr="00E85073" w:rsidRDefault="00E85073" w:rsidP="00E85073">
      <w:pPr>
        <w:spacing w:after="0" w:line="20" w:lineRule="atLeast"/>
        <w:ind w:left="2552" w:hanging="2552"/>
        <w:rPr>
          <w:sz w:val="22"/>
          <w:szCs w:val="22"/>
        </w:rPr>
      </w:pPr>
      <w:r w:rsidRPr="00E85073">
        <w:rPr>
          <w:sz w:val="22"/>
          <w:szCs w:val="22"/>
        </w:rPr>
        <w:t>Mango 1994</w:t>
      </w:r>
      <w:r w:rsidRPr="00E85073">
        <w:rPr>
          <w:sz w:val="22"/>
          <w:szCs w:val="22"/>
        </w:rPr>
        <w:tab/>
        <w:t xml:space="preserve">C. Mango, “The Empress Helena, Helenepolis, Pylae”. </w:t>
      </w:r>
      <w:r w:rsidRPr="00E85073">
        <w:rPr>
          <w:i/>
          <w:sz w:val="22"/>
          <w:szCs w:val="22"/>
        </w:rPr>
        <w:t>Travaux et Memo</w:t>
      </w:r>
      <w:r>
        <w:rPr>
          <w:i/>
          <w:sz w:val="22"/>
          <w:szCs w:val="22"/>
        </w:rPr>
        <w:softHyphen/>
      </w:r>
      <w:r w:rsidRPr="00E85073">
        <w:rPr>
          <w:i/>
          <w:sz w:val="22"/>
          <w:szCs w:val="22"/>
        </w:rPr>
        <w:t>ries</w:t>
      </w:r>
      <w:r w:rsidRPr="00E85073">
        <w:rPr>
          <w:sz w:val="22"/>
          <w:szCs w:val="22"/>
        </w:rPr>
        <w:t xml:space="preserve"> 12 (1994) 143-158.</w:t>
      </w:r>
    </w:p>
    <w:p w:rsidR="00E85073" w:rsidRPr="00E85073" w:rsidRDefault="00E85073" w:rsidP="00E85073">
      <w:pPr>
        <w:spacing w:after="0" w:line="20" w:lineRule="atLeast"/>
        <w:ind w:left="2552" w:hanging="2552"/>
        <w:rPr>
          <w:sz w:val="22"/>
          <w:szCs w:val="22"/>
        </w:rPr>
      </w:pPr>
      <w:r w:rsidRPr="00E85073">
        <w:rPr>
          <w:sz w:val="22"/>
          <w:szCs w:val="22"/>
        </w:rPr>
        <w:t>Mansel 1936a</w:t>
      </w:r>
      <w:r w:rsidRPr="00E85073">
        <w:rPr>
          <w:sz w:val="22"/>
          <w:szCs w:val="22"/>
        </w:rPr>
        <w:tab/>
        <w:t xml:space="preserve">A. M. Mansel, </w:t>
      </w:r>
      <w:r w:rsidRPr="00E85073">
        <w:rPr>
          <w:i/>
          <w:sz w:val="22"/>
          <w:szCs w:val="22"/>
        </w:rPr>
        <w:t>Yalova ve Civarı.</w:t>
      </w:r>
      <w:r w:rsidRPr="00E85073">
        <w:rPr>
          <w:sz w:val="22"/>
          <w:szCs w:val="22"/>
        </w:rPr>
        <w:t xml:space="preserve"> İstanbul 1936.</w:t>
      </w:r>
    </w:p>
    <w:p w:rsidR="00E85073" w:rsidRPr="00E85073" w:rsidRDefault="00E85073" w:rsidP="00E85073">
      <w:pPr>
        <w:spacing w:after="0" w:line="20" w:lineRule="atLeast"/>
        <w:ind w:left="2552" w:hanging="2552"/>
        <w:rPr>
          <w:sz w:val="22"/>
          <w:szCs w:val="22"/>
        </w:rPr>
      </w:pPr>
      <w:r w:rsidRPr="00E85073">
        <w:rPr>
          <w:sz w:val="22"/>
          <w:szCs w:val="22"/>
        </w:rPr>
        <w:t>Mansel 1936b</w:t>
      </w:r>
      <w:r w:rsidRPr="00E85073">
        <w:rPr>
          <w:sz w:val="22"/>
          <w:szCs w:val="22"/>
        </w:rPr>
        <w:tab/>
        <w:t xml:space="preserve">A. M. Mansel, </w:t>
      </w:r>
      <w:r w:rsidRPr="00E85073">
        <w:rPr>
          <w:i/>
          <w:sz w:val="22"/>
          <w:szCs w:val="22"/>
        </w:rPr>
        <w:t>Yalova Kılavuzu.</w:t>
      </w:r>
      <w:r w:rsidRPr="00E85073">
        <w:rPr>
          <w:sz w:val="22"/>
          <w:szCs w:val="22"/>
        </w:rPr>
        <w:t xml:space="preserve"> İstanbul 1936.</w:t>
      </w:r>
    </w:p>
    <w:p w:rsidR="00E85073" w:rsidRPr="00E85073" w:rsidRDefault="00E85073" w:rsidP="00E85073">
      <w:pPr>
        <w:spacing w:after="0" w:line="20" w:lineRule="atLeast"/>
        <w:ind w:left="2552" w:hanging="2552"/>
        <w:rPr>
          <w:sz w:val="22"/>
          <w:szCs w:val="22"/>
        </w:rPr>
      </w:pPr>
      <w:r w:rsidRPr="00E85073">
        <w:rPr>
          <w:sz w:val="22"/>
          <w:szCs w:val="22"/>
        </w:rPr>
        <w:t>Neşri 1983</w:t>
      </w:r>
      <w:r w:rsidRPr="00E85073">
        <w:rPr>
          <w:sz w:val="22"/>
          <w:szCs w:val="22"/>
        </w:rPr>
        <w:tab/>
        <w:t xml:space="preserve">Mehmet Neşri, </w:t>
      </w:r>
      <w:r w:rsidRPr="00E85073">
        <w:rPr>
          <w:i/>
          <w:sz w:val="22"/>
          <w:szCs w:val="22"/>
        </w:rPr>
        <w:t xml:space="preserve">Neşri Tarihi </w:t>
      </w:r>
      <w:r w:rsidRPr="00E85073">
        <w:rPr>
          <w:iCs/>
          <w:sz w:val="22"/>
          <w:szCs w:val="22"/>
        </w:rPr>
        <w:t xml:space="preserve">I. </w:t>
      </w:r>
      <w:r w:rsidRPr="00E85073">
        <w:rPr>
          <w:sz w:val="22"/>
          <w:szCs w:val="22"/>
        </w:rPr>
        <w:t xml:space="preserve">Haz. M. Altan Köymen. Ankara 1983. </w:t>
      </w:r>
    </w:p>
    <w:p w:rsidR="00E85073" w:rsidRPr="00E85073" w:rsidRDefault="00E85073" w:rsidP="00E85073">
      <w:pPr>
        <w:spacing w:after="0" w:line="20" w:lineRule="atLeast"/>
        <w:ind w:left="2552" w:hanging="2552"/>
        <w:rPr>
          <w:sz w:val="22"/>
          <w:szCs w:val="22"/>
        </w:rPr>
      </w:pPr>
      <w:r w:rsidRPr="00E85073">
        <w:rPr>
          <w:sz w:val="22"/>
          <w:szCs w:val="22"/>
        </w:rPr>
        <w:t>Ostrogorsky 1999</w:t>
      </w:r>
      <w:r w:rsidRPr="00E85073">
        <w:rPr>
          <w:sz w:val="22"/>
          <w:szCs w:val="22"/>
        </w:rPr>
        <w:tab/>
        <w:t xml:space="preserve">G. Ostrogorsky, </w:t>
      </w:r>
      <w:r w:rsidRPr="00E85073">
        <w:rPr>
          <w:i/>
          <w:sz w:val="22"/>
          <w:szCs w:val="22"/>
        </w:rPr>
        <w:t>Bizans Devleti Tarihi</w:t>
      </w:r>
      <w:r w:rsidRPr="00E85073">
        <w:rPr>
          <w:sz w:val="22"/>
          <w:szCs w:val="22"/>
        </w:rPr>
        <w:t>. Çev. F. Işıltan. Ankara 1999.</w:t>
      </w:r>
    </w:p>
    <w:p w:rsidR="00E85073" w:rsidRPr="00E85073" w:rsidRDefault="00E85073" w:rsidP="00E85073">
      <w:pPr>
        <w:spacing w:after="0" w:line="20" w:lineRule="atLeast"/>
        <w:ind w:left="2552" w:hanging="2552"/>
        <w:rPr>
          <w:sz w:val="22"/>
          <w:szCs w:val="22"/>
        </w:rPr>
      </w:pPr>
      <w:r w:rsidRPr="00E85073">
        <w:rPr>
          <w:sz w:val="22"/>
          <w:szCs w:val="22"/>
        </w:rPr>
        <w:t>Öztürk 2016</w:t>
      </w:r>
      <w:r w:rsidRPr="00E85073">
        <w:rPr>
          <w:sz w:val="22"/>
          <w:szCs w:val="22"/>
        </w:rPr>
        <w:tab/>
        <w:t>B. Öztürk, “Karamürsel’de (Bithynia) Bir Antik Kıyı Yerleşimi: Praine</w:t>
      </w:r>
      <w:r>
        <w:rPr>
          <w:sz w:val="22"/>
          <w:szCs w:val="22"/>
        </w:rPr>
        <w:softHyphen/>
      </w:r>
      <w:r w:rsidRPr="00E85073">
        <w:rPr>
          <w:sz w:val="22"/>
          <w:szCs w:val="22"/>
        </w:rPr>
        <w:t xml:space="preserve">tos/Preietos”. Eds. H. Selvi, M. B. Çelik – A. Yeşildal, </w:t>
      </w:r>
      <w:r w:rsidRPr="00E85073">
        <w:rPr>
          <w:i/>
          <w:sz w:val="22"/>
          <w:szCs w:val="22"/>
        </w:rPr>
        <w:t xml:space="preserve">Uluslararası Kara Mürsel Alp ve Kocaeli Tarihi Sempozyumu Sempozyumu Bildirileri (3-5 Nisan 2015) </w:t>
      </w:r>
      <w:r w:rsidRPr="00E85073">
        <w:rPr>
          <w:iCs/>
          <w:sz w:val="22"/>
          <w:szCs w:val="22"/>
        </w:rPr>
        <w:t>II.</w:t>
      </w:r>
      <w:r w:rsidRPr="00E85073">
        <w:rPr>
          <w:sz w:val="22"/>
          <w:szCs w:val="22"/>
        </w:rPr>
        <w:t xml:space="preserve"> Kocaeli (2016) 61-82.</w:t>
      </w:r>
    </w:p>
    <w:p w:rsidR="00E85073" w:rsidRPr="00E85073" w:rsidRDefault="00E85073" w:rsidP="00E85073">
      <w:pPr>
        <w:spacing w:after="0" w:line="20" w:lineRule="atLeast"/>
        <w:ind w:left="2552" w:hanging="2552"/>
        <w:rPr>
          <w:sz w:val="22"/>
          <w:szCs w:val="22"/>
        </w:rPr>
      </w:pPr>
      <w:r w:rsidRPr="00E85073">
        <w:rPr>
          <w:sz w:val="22"/>
          <w:szCs w:val="22"/>
        </w:rPr>
        <w:t>Pachymeres 2009</w:t>
      </w:r>
      <w:r w:rsidRPr="00E85073">
        <w:rPr>
          <w:sz w:val="22"/>
          <w:szCs w:val="22"/>
        </w:rPr>
        <w:tab/>
        <w:t xml:space="preserve">G. Pachymeres, </w:t>
      </w:r>
      <w:r w:rsidRPr="00E85073">
        <w:rPr>
          <w:i/>
          <w:sz w:val="22"/>
          <w:szCs w:val="22"/>
        </w:rPr>
        <w:t>Bizanslı Gözüyle Türkler.</w:t>
      </w:r>
      <w:r w:rsidRPr="00E85073">
        <w:rPr>
          <w:b/>
          <w:sz w:val="22"/>
          <w:szCs w:val="22"/>
        </w:rPr>
        <w:t xml:space="preserve"> </w:t>
      </w:r>
      <w:r w:rsidRPr="00E85073">
        <w:rPr>
          <w:sz w:val="22"/>
          <w:szCs w:val="22"/>
        </w:rPr>
        <w:t xml:space="preserve">Çev. İ. B. Barlas. İstanbul 2009. </w:t>
      </w:r>
    </w:p>
    <w:p w:rsidR="00E85073" w:rsidRPr="00E85073" w:rsidRDefault="00E85073" w:rsidP="00E85073">
      <w:pPr>
        <w:spacing w:after="0" w:line="20" w:lineRule="atLeast"/>
        <w:ind w:left="2552" w:hanging="2552"/>
        <w:rPr>
          <w:sz w:val="22"/>
          <w:szCs w:val="22"/>
        </w:rPr>
      </w:pPr>
      <w:r w:rsidRPr="00E85073">
        <w:rPr>
          <w:sz w:val="22"/>
          <w:szCs w:val="22"/>
        </w:rPr>
        <w:t>Perrot 1862</w:t>
      </w:r>
      <w:r w:rsidRPr="00E85073">
        <w:rPr>
          <w:sz w:val="22"/>
          <w:szCs w:val="22"/>
        </w:rPr>
        <w:tab/>
        <w:t xml:space="preserve">G. Perrot, </w:t>
      </w:r>
      <w:r w:rsidRPr="00E85073">
        <w:rPr>
          <w:i/>
          <w:sz w:val="22"/>
          <w:szCs w:val="22"/>
        </w:rPr>
        <w:t xml:space="preserve">Exploration Archéologique de la Galatie et de la Bithynie, Bithynie. </w:t>
      </w:r>
      <w:r w:rsidRPr="00E85073">
        <w:rPr>
          <w:sz w:val="22"/>
          <w:szCs w:val="22"/>
        </w:rPr>
        <w:t>Paris 1862.</w:t>
      </w:r>
    </w:p>
    <w:p w:rsidR="00E85073" w:rsidRPr="00E85073" w:rsidRDefault="00E85073" w:rsidP="00E85073">
      <w:pPr>
        <w:spacing w:after="0" w:line="20" w:lineRule="atLeast"/>
        <w:ind w:left="2552" w:hanging="2552"/>
        <w:rPr>
          <w:sz w:val="22"/>
          <w:szCs w:val="22"/>
        </w:rPr>
      </w:pPr>
      <w:r w:rsidRPr="00E85073">
        <w:rPr>
          <w:sz w:val="22"/>
          <w:szCs w:val="22"/>
        </w:rPr>
        <w:t>Quien 1958</w:t>
      </w:r>
      <w:r w:rsidRPr="00E85073">
        <w:rPr>
          <w:sz w:val="22"/>
          <w:szCs w:val="22"/>
        </w:rPr>
        <w:tab/>
        <w:t>M. L. Quien</w:t>
      </w:r>
      <w:r w:rsidRPr="00E85073">
        <w:rPr>
          <w:bCs/>
          <w:sz w:val="22"/>
          <w:szCs w:val="22"/>
        </w:rPr>
        <w:t>,</w:t>
      </w:r>
      <w:r w:rsidRPr="00E85073">
        <w:rPr>
          <w:b/>
          <w:sz w:val="22"/>
          <w:szCs w:val="22"/>
        </w:rPr>
        <w:t xml:space="preserve"> </w:t>
      </w:r>
      <w:r w:rsidRPr="00E85073">
        <w:rPr>
          <w:i/>
          <w:sz w:val="22"/>
          <w:szCs w:val="22"/>
        </w:rPr>
        <w:t xml:space="preserve">Oriens Christianus, Akademische Druck. </w:t>
      </w:r>
      <w:r w:rsidRPr="00E85073">
        <w:rPr>
          <w:sz w:val="22"/>
          <w:szCs w:val="22"/>
        </w:rPr>
        <w:t>Graz 1958.</w:t>
      </w:r>
    </w:p>
    <w:p w:rsidR="00E85073" w:rsidRPr="00E85073" w:rsidRDefault="00E85073" w:rsidP="00E85073">
      <w:pPr>
        <w:spacing w:after="0" w:line="20" w:lineRule="atLeast"/>
        <w:ind w:left="2552" w:hanging="2552"/>
        <w:rPr>
          <w:sz w:val="22"/>
          <w:szCs w:val="22"/>
        </w:rPr>
      </w:pPr>
      <w:r w:rsidRPr="00E85073">
        <w:rPr>
          <w:sz w:val="22"/>
          <w:szCs w:val="22"/>
        </w:rPr>
        <w:t>Ramsay 1960</w:t>
      </w:r>
      <w:r w:rsidRPr="00E85073">
        <w:rPr>
          <w:sz w:val="22"/>
          <w:szCs w:val="22"/>
        </w:rPr>
        <w:tab/>
        <w:t xml:space="preserve">W. M. Ramsay, </w:t>
      </w:r>
      <w:r w:rsidRPr="00E85073">
        <w:rPr>
          <w:i/>
          <w:sz w:val="22"/>
          <w:szCs w:val="22"/>
        </w:rPr>
        <w:t>Anadolu’nun Tarihi Coğrafyası.</w:t>
      </w:r>
      <w:r w:rsidRPr="00E85073">
        <w:rPr>
          <w:b/>
          <w:sz w:val="22"/>
          <w:szCs w:val="22"/>
        </w:rPr>
        <w:t xml:space="preserve"> </w:t>
      </w:r>
      <w:r w:rsidRPr="00E85073">
        <w:rPr>
          <w:sz w:val="22"/>
          <w:szCs w:val="22"/>
        </w:rPr>
        <w:t xml:space="preserve">Çev. M. Pektaş. İstanbul 1960.  </w:t>
      </w:r>
    </w:p>
    <w:p w:rsidR="00E85073" w:rsidRPr="00E85073" w:rsidRDefault="00E85073" w:rsidP="00E85073">
      <w:pPr>
        <w:spacing w:after="0" w:line="20" w:lineRule="atLeast"/>
        <w:ind w:left="2552" w:hanging="2552"/>
        <w:rPr>
          <w:sz w:val="22"/>
          <w:szCs w:val="22"/>
        </w:rPr>
      </w:pPr>
      <w:r w:rsidRPr="00E85073">
        <w:rPr>
          <w:sz w:val="22"/>
          <w:szCs w:val="22"/>
        </w:rPr>
        <w:lastRenderedPageBreak/>
        <w:t>Runciman 1998</w:t>
      </w:r>
      <w:r w:rsidRPr="00E85073">
        <w:rPr>
          <w:sz w:val="22"/>
          <w:szCs w:val="22"/>
        </w:rPr>
        <w:tab/>
        <w:t xml:space="preserve">S. Runciman, </w:t>
      </w:r>
      <w:r w:rsidRPr="00E85073">
        <w:rPr>
          <w:i/>
          <w:iCs/>
          <w:sz w:val="22"/>
          <w:szCs w:val="22"/>
        </w:rPr>
        <w:t>Haçlı Seferleri Tarihi</w:t>
      </w:r>
      <w:r w:rsidRPr="00E85073">
        <w:rPr>
          <w:sz w:val="22"/>
          <w:szCs w:val="22"/>
        </w:rPr>
        <w:t xml:space="preserve"> I</w:t>
      </w:r>
      <w:r w:rsidRPr="00E85073">
        <w:rPr>
          <w:i/>
          <w:sz w:val="22"/>
          <w:szCs w:val="22"/>
        </w:rPr>
        <w:t>.</w:t>
      </w:r>
      <w:r w:rsidRPr="00E85073">
        <w:rPr>
          <w:sz w:val="22"/>
          <w:szCs w:val="22"/>
        </w:rPr>
        <w:t xml:space="preserve"> Çev. F. Işıltan. Ankara 1998. </w:t>
      </w:r>
    </w:p>
    <w:p w:rsidR="00E85073" w:rsidRPr="00E85073" w:rsidRDefault="00E85073" w:rsidP="00E85073">
      <w:pPr>
        <w:spacing w:after="0" w:line="20" w:lineRule="atLeast"/>
        <w:ind w:left="2552" w:hanging="2552"/>
        <w:rPr>
          <w:sz w:val="22"/>
          <w:szCs w:val="22"/>
        </w:rPr>
      </w:pPr>
      <w:r w:rsidRPr="00E85073">
        <w:rPr>
          <w:sz w:val="22"/>
          <w:szCs w:val="22"/>
        </w:rPr>
        <w:t>Seçkin 2013</w:t>
      </w:r>
      <w:r w:rsidRPr="00E85073">
        <w:rPr>
          <w:sz w:val="22"/>
          <w:szCs w:val="22"/>
        </w:rPr>
        <w:tab/>
        <w:t xml:space="preserve">S. Seçkin, “Castles of Yalova”. Ed. F. Hitzel, </w:t>
      </w:r>
      <w:r w:rsidRPr="00E85073">
        <w:rPr>
          <w:i/>
          <w:sz w:val="22"/>
          <w:szCs w:val="22"/>
        </w:rPr>
        <w:t>14. International Congress of Turkish Art (19-21 September 2011/ College de France/Paris)</w:t>
      </w:r>
      <w:r w:rsidRPr="00E85073">
        <w:rPr>
          <w:sz w:val="22"/>
          <w:szCs w:val="22"/>
        </w:rPr>
        <w:t>. Paris (2013) 697-704.</w:t>
      </w:r>
    </w:p>
    <w:p w:rsidR="00E85073" w:rsidRPr="00E85073" w:rsidRDefault="00E85073" w:rsidP="00E85073">
      <w:pPr>
        <w:spacing w:after="0" w:line="20" w:lineRule="atLeast"/>
        <w:ind w:left="2552" w:hanging="2552"/>
        <w:rPr>
          <w:sz w:val="22"/>
          <w:szCs w:val="22"/>
        </w:rPr>
      </w:pPr>
      <w:r w:rsidRPr="00E85073">
        <w:rPr>
          <w:sz w:val="22"/>
          <w:szCs w:val="22"/>
        </w:rPr>
        <w:t>Taeschner 2010</w:t>
      </w:r>
      <w:r w:rsidRPr="00E85073">
        <w:rPr>
          <w:sz w:val="22"/>
          <w:szCs w:val="22"/>
        </w:rPr>
        <w:tab/>
        <w:t xml:space="preserve">F. Taeschner, </w:t>
      </w:r>
      <w:r w:rsidRPr="00E85073">
        <w:rPr>
          <w:i/>
          <w:sz w:val="22"/>
          <w:szCs w:val="22"/>
        </w:rPr>
        <w:t>Osmanlı Kaynaklarına Göre Osmanlı Yol Ağı</w:t>
      </w:r>
      <w:r w:rsidRPr="00E85073">
        <w:rPr>
          <w:iCs/>
          <w:sz w:val="22"/>
          <w:szCs w:val="22"/>
        </w:rPr>
        <w:t>.</w:t>
      </w:r>
      <w:r w:rsidRPr="00E85073">
        <w:rPr>
          <w:i/>
          <w:sz w:val="22"/>
          <w:szCs w:val="22"/>
        </w:rPr>
        <w:t xml:space="preserve"> </w:t>
      </w:r>
      <w:r w:rsidRPr="00E85073">
        <w:rPr>
          <w:sz w:val="22"/>
          <w:szCs w:val="22"/>
        </w:rPr>
        <w:t>Çev. N. Ep</w:t>
      </w:r>
      <w:r>
        <w:rPr>
          <w:sz w:val="22"/>
          <w:szCs w:val="22"/>
        </w:rPr>
        <w:softHyphen/>
      </w:r>
      <w:r w:rsidRPr="00E85073">
        <w:rPr>
          <w:sz w:val="22"/>
          <w:szCs w:val="22"/>
        </w:rPr>
        <w:t>çeli. İstanbul 2010.</w:t>
      </w:r>
    </w:p>
    <w:p w:rsidR="00E85073" w:rsidRPr="00E85073" w:rsidRDefault="00E85073" w:rsidP="00E85073">
      <w:pPr>
        <w:spacing w:after="0" w:line="20" w:lineRule="atLeast"/>
        <w:ind w:left="2552" w:hanging="2552"/>
        <w:rPr>
          <w:sz w:val="22"/>
          <w:szCs w:val="22"/>
        </w:rPr>
      </w:pPr>
      <w:r w:rsidRPr="00E85073">
        <w:rPr>
          <w:sz w:val="22"/>
          <w:szCs w:val="22"/>
        </w:rPr>
        <w:t>Texier 2002</w:t>
      </w:r>
      <w:r w:rsidRPr="00E85073">
        <w:rPr>
          <w:sz w:val="22"/>
          <w:szCs w:val="22"/>
        </w:rPr>
        <w:tab/>
        <w:t xml:space="preserve">C. Texier, </w:t>
      </w:r>
      <w:r w:rsidRPr="00E85073">
        <w:rPr>
          <w:i/>
          <w:sz w:val="22"/>
          <w:szCs w:val="22"/>
        </w:rPr>
        <w:t>Küçük Asya: Coğrafyası, Tarihi ve Arkeolojisi</w:t>
      </w:r>
      <w:r w:rsidRPr="00E85073">
        <w:rPr>
          <w:sz w:val="22"/>
          <w:szCs w:val="22"/>
        </w:rPr>
        <w:t xml:space="preserve"> 2. Çev. A. Suat. Ankara 2002.</w:t>
      </w:r>
    </w:p>
    <w:p w:rsidR="00E85073" w:rsidRPr="00E85073" w:rsidRDefault="00E85073" w:rsidP="00E85073">
      <w:pPr>
        <w:spacing w:after="0" w:line="20" w:lineRule="atLeast"/>
        <w:ind w:left="2552" w:hanging="2552"/>
        <w:rPr>
          <w:sz w:val="22"/>
          <w:szCs w:val="22"/>
        </w:rPr>
      </w:pPr>
      <w:r w:rsidRPr="00E85073">
        <w:rPr>
          <w:sz w:val="22"/>
          <w:szCs w:val="22"/>
        </w:rPr>
        <w:t>Tunay 1971</w:t>
      </w:r>
      <w:r w:rsidRPr="00E85073">
        <w:rPr>
          <w:sz w:val="22"/>
          <w:szCs w:val="22"/>
        </w:rPr>
        <w:tab/>
        <w:t xml:space="preserve">M. İ. Tunay, “Yalova’nın Tarih ve Arkeolojisi”. </w:t>
      </w:r>
      <w:r w:rsidRPr="00E85073">
        <w:rPr>
          <w:i/>
          <w:sz w:val="22"/>
          <w:szCs w:val="22"/>
        </w:rPr>
        <w:t xml:space="preserve">Arkitekt </w:t>
      </w:r>
      <w:r w:rsidRPr="00E85073">
        <w:rPr>
          <w:sz w:val="22"/>
          <w:szCs w:val="22"/>
        </w:rPr>
        <w:t>342 (1971) 85-86.</w:t>
      </w:r>
    </w:p>
    <w:p w:rsidR="00E85073" w:rsidRPr="00E85073" w:rsidRDefault="00E85073" w:rsidP="00E85073">
      <w:pPr>
        <w:spacing w:after="0" w:line="20" w:lineRule="atLeast"/>
        <w:ind w:left="2552" w:hanging="2552"/>
        <w:rPr>
          <w:sz w:val="22"/>
          <w:szCs w:val="22"/>
        </w:rPr>
      </w:pPr>
      <w:r w:rsidRPr="00E85073">
        <w:rPr>
          <w:sz w:val="22"/>
          <w:szCs w:val="22"/>
        </w:rPr>
        <w:t>Tunay 1973</w:t>
      </w:r>
      <w:r w:rsidRPr="00E85073">
        <w:rPr>
          <w:sz w:val="22"/>
          <w:szCs w:val="22"/>
        </w:rPr>
        <w:tab/>
        <w:t xml:space="preserve">M. İ. Tunay, “1970 yılında Yalova’da Yapılan Araştırma”. </w:t>
      </w:r>
      <w:r w:rsidRPr="00E85073">
        <w:rPr>
          <w:i/>
          <w:sz w:val="22"/>
          <w:szCs w:val="22"/>
        </w:rPr>
        <w:t xml:space="preserve">Türk Arkeoloji Dergisi </w:t>
      </w:r>
      <w:r w:rsidRPr="00E85073">
        <w:rPr>
          <w:sz w:val="22"/>
          <w:szCs w:val="22"/>
        </w:rPr>
        <w:t>21(1973)185-193.</w:t>
      </w:r>
    </w:p>
    <w:p w:rsidR="00E85073" w:rsidRPr="00E85073" w:rsidRDefault="00E85073" w:rsidP="00E85073">
      <w:pPr>
        <w:spacing w:after="0" w:line="20" w:lineRule="atLeast"/>
        <w:ind w:left="2552" w:hanging="2552"/>
        <w:rPr>
          <w:sz w:val="22"/>
          <w:szCs w:val="22"/>
        </w:rPr>
      </w:pPr>
      <w:r w:rsidRPr="00E85073">
        <w:rPr>
          <w:sz w:val="22"/>
          <w:szCs w:val="22"/>
        </w:rPr>
        <w:t>Ulugün 2008</w:t>
      </w:r>
      <w:r w:rsidRPr="00E85073">
        <w:rPr>
          <w:sz w:val="22"/>
          <w:szCs w:val="22"/>
        </w:rPr>
        <w:tab/>
        <w:t>F. Y. Ulugün</w:t>
      </w:r>
      <w:r w:rsidRPr="00E85073">
        <w:rPr>
          <w:i/>
          <w:sz w:val="22"/>
          <w:szCs w:val="22"/>
        </w:rPr>
        <w:t>, Seyahatnamelerde Kocaeli ve Çevresi</w:t>
      </w:r>
      <w:r w:rsidRPr="00E85073">
        <w:rPr>
          <w:iCs/>
          <w:sz w:val="22"/>
          <w:szCs w:val="22"/>
        </w:rPr>
        <w:t>.</w:t>
      </w:r>
      <w:r w:rsidRPr="00E85073">
        <w:rPr>
          <w:i/>
          <w:sz w:val="22"/>
          <w:szCs w:val="22"/>
        </w:rPr>
        <w:t xml:space="preserve"> </w:t>
      </w:r>
      <w:r w:rsidRPr="00E85073">
        <w:rPr>
          <w:sz w:val="22"/>
          <w:szCs w:val="22"/>
        </w:rPr>
        <w:t>İzmit 2008.</w:t>
      </w:r>
    </w:p>
    <w:p w:rsidR="00E85073" w:rsidRPr="00E85073" w:rsidRDefault="00E85073" w:rsidP="00E85073">
      <w:pPr>
        <w:spacing w:after="0" w:line="20" w:lineRule="atLeast"/>
        <w:ind w:left="2552" w:hanging="2552"/>
        <w:rPr>
          <w:sz w:val="22"/>
          <w:szCs w:val="22"/>
        </w:rPr>
      </w:pPr>
      <w:r w:rsidRPr="00E85073">
        <w:rPr>
          <w:sz w:val="22"/>
          <w:szCs w:val="22"/>
        </w:rPr>
        <w:t>Umar 2004</w:t>
      </w:r>
      <w:r w:rsidRPr="00E85073">
        <w:rPr>
          <w:sz w:val="22"/>
          <w:szCs w:val="22"/>
        </w:rPr>
        <w:tab/>
        <w:t xml:space="preserve">B. Umar, </w:t>
      </w:r>
      <w:r w:rsidRPr="00E85073">
        <w:rPr>
          <w:i/>
          <w:sz w:val="22"/>
          <w:szCs w:val="22"/>
        </w:rPr>
        <w:t xml:space="preserve">Bithynia. </w:t>
      </w:r>
      <w:r w:rsidRPr="00E85073">
        <w:rPr>
          <w:sz w:val="22"/>
          <w:szCs w:val="22"/>
        </w:rPr>
        <w:t>İstanbul 2004.</w:t>
      </w:r>
    </w:p>
    <w:p w:rsidR="00E85073" w:rsidRPr="00E85073" w:rsidRDefault="00E85073" w:rsidP="00E85073">
      <w:pPr>
        <w:spacing w:after="0" w:line="20" w:lineRule="atLeast"/>
        <w:ind w:left="2552" w:hanging="2552"/>
        <w:rPr>
          <w:b/>
          <w:sz w:val="22"/>
          <w:szCs w:val="22"/>
        </w:rPr>
      </w:pPr>
      <w:r w:rsidRPr="00E85073">
        <w:rPr>
          <w:sz w:val="22"/>
          <w:szCs w:val="22"/>
        </w:rPr>
        <w:t>Usta 2008</w:t>
      </w:r>
      <w:r w:rsidRPr="00E85073">
        <w:rPr>
          <w:sz w:val="22"/>
          <w:szCs w:val="22"/>
        </w:rPr>
        <w:tab/>
        <w:t xml:space="preserve">A. Usta, </w:t>
      </w:r>
      <w:r w:rsidRPr="00E85073">
        <w:rPr>
          <w:i/>
          <w:sz w:val="22"/>
          <w:szCs w:val="22"/>
        </w:rPr>
        <w:t>Çıkarların Gölgesinde Haçlı Seferleri</w:t>
      </w:r>
      <w:r w:rsidRPr="00E85073">
        <w:rPr>
          <w:i/>
          <w:iCs/>
          <w:sz w:val="22"/>
          <w:szCs w:val="22"/>
        </w:rPr>
        <w:t xml:space="preserve">. </w:t>
      </w:r>
      <w:r w:rsidRPr="00E85073">
        <w:rPr>
          <w:sz w:val="22"/>
          <w:szCs w:val="22"/>
        </w:rPr>
        <w:t>İstanbul 2008.</w:t>
      </w:r>
    </w:p>
    <w:p w:rsidR="00DE1C60" w:rsidRPr="00DE1C60" w:rsidRDefault="00DE1C60" w:rsidP="00E85073">
      <w:pPr>
        <w:spacing w:after="0" w:line="240" w:lineRule="auto"/>
        <w:ind w:left="2552" w:hanging="2552"/>
        <w:rPr>
          <w:sz w:val="22"/>
          <w:szCs w:val="22"/>
        </w:rPr>
      </w:pPr>
    </w:p>
    <w:sectPr w:rsidR="00DE1C60" w:rsidRPr="00DE1C60" w:rsidSect="00A34B71">
      <w:headerReference w:type="even" r:id="rId25"/>
      <w:headerReference w:type="default" r:id="rId26"/>
      <w:headerReference w:type="first" r:id="rId27"/>
      <w:type w:val="oddPage"/>
      <w:pgSz w:w="11907" w:h="16840" w:code="9"/>
      <w:pgMar w:top="1701" w:right="1701" w:bottom="1701" w:left="1701" w:header="1701" w:footer="0" w:gutter="0"/>
      <w:pgNumType w:start="53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D25" w:rsidRDefault="00FA2D25">
      <w:r>
        <w:separator/>
      </w:r>
    </w:p>
  </w:endnote>
  <w:endnote w:type="continuationSeparator" w:id="0">
    <w:p w:rsidR="00FA2D25" w:rsidRDefault="00FA2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algun Gothic">
    <w:panose1 w:val="020B0503020000020004"/>
    <w:charset w:val="81"/>
    <w:family w:val="swiss"/>
    <w:pitch w:val="variable"/>
    <w:sig w:usb0="900002AF" w:usb1="29D77CFB" w:usb2="00000012" w:usb3="00000000" w:csb0="0008008D" w:csb1="00000000"/>
  </w:font>
  <w:font w:name="Minion Pro Disp">
    <w:panose1 w:val="00000000000000000000"/>
    <w:charset w:val="00"/>
    <w:family w:val="roman"/>
    <w:notTrueType/>
    <w:pitch w:val="variable"/>
    <w:sig w:usb0="60000287" w:usb1="00000001" w:usb2="00000000" w:usb3="00000000" w:csb0="0000019F" w:csb1="00000000"/>
  </w:font>
  <w:font w:name="Garamond">
    <w:panose1 w:val="02020404030301010803"/>
    <w:charset w:val="A2"/>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Tahoma">
    <w:panose1 w:val="020B0604030504040204"/>
    <w:charset w:val="A2"/>
    <w:family w:val="swiss"/>
    <w:pitch w:val="variable"/>
    <w:sig w:usb0="E1002EFF" w:usb1="C000605B" w:usb2="00000029" w:usb3="00000000" w:csb0="000101FF" w:csb1="00000000"/>
  </w:font>
  <w:font w:name="Minion Pro Cond Disp">
    <w:panose1 w:val="00000000000000000000"/>
    <w:charset w:val="00"/>
    <w:family w:val="roman"/>
    <w:notTrueType/>
    <w:pitch w:val="variable"/>
    <w:sig w:usb0="60000287" w:usb1="00000001"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Minion Pro SmBd Disp">
    <w:panose1 w:val="00000000000000000000"/>
    <w:charset w:val="00"/>
    <w:family w:val="roman"/>
    <w:notTrueType/>
    <w:pitch w:val="variable"/>
    <w:sig w:usb0="60000287" w:usb1="00000001" w:usb2="00000000" w:usb3="00000000" w:csb0="0000019F" w:csb1="00000000"/>
  </w:font>
  <w:font w:name="Bembo Book MT Pro">
    <w:altName w:val="Times New Roman"/>
    <w:panose1 w:val="00000000000000000000"/>
    <w:charset w:val="00"/>
    <w:family w:val="roman"/>
    <w:notTrueType/>
    <w:pitch w:val="variable"/>
    <w:sig w:usb0="00000001" w:usb1="5000205A" w:usb2="00000000" w:usb3="00000000" w:csb0="0000009B" w:csb1="00000000"/>
  </w:font>
  <w:font w:name="Trajan Pro">
    <w:panose1 w:val="00000000000000000000"/>
    <w:charset w:val="00"/>
    <w:family w:val="roman"/>
    <w:notTrueType/>
    <w:pitch w:val="variable"/>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D25" w:rsidRDefault="00FA2D25">
      <w:r>
        <w:separator/>
      </w:r>
    </w:p>
  </w:footnote>
  <w:footnote w:type="continuationSeparator" w:id="0">
    <w:p w:rsidR="00FA2D25" w:rsidRDefault="00FA2D25">
      <w:r>
        <w:continuationSeparator/>
      </w:r>
    </w:p>
  </w:footnote>
  <w:footnote w:id="1">
    <w:p w:rsidR="0069233D" w:rsidRPr="00DE1C60" w:rsidRDefault="0069233D" w:rsidP="0069233D">
      <w:pPr>
        <w:pStyle w:val="DipnotNumaralar"/>
        <w:rPr>
          <w:lang w:val="tr-TR"/>
        </w:rPr>
      </w:pPr>
      <w:r w:rsidRPr="00DE1C60">
        <w:rPr>
          <w:rStyle w:val="DipnotBavurusu"/>
          <w:rFonts w:ascii="Minion Pro Disp" w:hAnsi="Minion Pro Disp"/>
          <w:color w:val="auto"/>
          <w:lang w:val="tr-TR"/>
        </w:rPr>
        <w:sym w:font="Symbol" w:char="F02A"/>
      </w:r>
      <w:r w:rsidRPr="00DE1C60">
        <w:rPr>
          <w:lang w:val="tr-TR"/>
        </w:rPr>
        <w:t xml:space="preserve"> </w:t>
      </w:r>
      <w:r w:rsidRPr="00DE1C60">
        <w:rPr>
          <w:lang w:val="tr-TR"/>
        </w:rPr>
        <w:tab/>
      </w:r>
      <w:r w:rsidRPr="006D3B9D">
        <w:rPr>
          <w:lang w:val="tr-TR"/>
        </w:rPr>
        <w:t>Dr. Öğr. Üyesi.</w:t>
      </w:r>
      <w:r w:rsidR="006D3B9D" w:rsidRPr="006D3B9D">
        <w:rPr>
          <w:lang w:val="tr-TR"/>
        </w:rPr>
        <w:t>,</w:t>
      </w:r>
      <w:r w:rsidRPr="006D3B9D">
        <w:rPr>
          <w:lang w:val="tr-TR"/>
        </w:rPr>
        <w:t xml:space="preserve"> Mimar Sinan Güzel Sanatlar Üniversitesi, Fen Edebiyat Fakültesi, Sanat Tarihi Bölümü, İstan</w:t>
      </w:r>
      <w:r w:rsidRPr="006D3B9D">
        <w:rPr>
          <w:lang w:val="tr-TR"/>
        </w:rPr>
        <w:softHyphen/>
        <w:t>bul. selcukseckin@gmail.com</w:t>
      </w:r>
    </w:p>
  </w:footnote>
  <w:footnote w:id="2">
    <w:p w:rsidR="0069233D" w:rsidRPr="00230E62" w:rsidRDefault="0069233D" w:rsidP="00987BFD">
      <w:pPr>
        <w:pStyle w:val="Balk1"/>
        <w:shd w:val="clear" w:color="auto" w:fill="FFFFFF"/>
        <w:spacing w:before="0" w:after="0" w:line="0" w:lineRule="atLeast"/>
        <w:ind w:left="284" w:hanging="284"/>
        <w:jc w:val="both"/>
        <w:rPr>
          <w:b w:val="0"/>
          <w:color w:val="111111"/>
          <w:sz w:val="20"/>
          <w:szCs w:val="20"/>
        </w:rPr>
      </w:pPr>
      <w:r w:rsidRPr="00230E62">
        <w:rPr>
          <w:rStyle w:val="DipnotBavurusu"/>
          <w:rFonts w:ascii="Minion Pro Disp" w:hAnsi="Minion Pro Disp"/>
          <w:szCs w:val="20"/>
        </w:rPr>
        <w:footnoteRef/>
      </w:r>
      <w:r w:rsidRPr="00230E62">
        <w:rPr>
          <w:b w:val="0"/>
          <w:sz w:val="20"/>
          <w:szCs w:val="20"/>
        </w:rPr>
        <w:t xml:space="preserve"> </w:t>
      </w:r>
      <w:r>
        <w:rPr>
          <w:b w:val="0"/>
          <w:sz w:val="20"/>
          <w:szCs w:val="20"/>
        </w:rPr>
        <w:tab/>
      </w:r>
      <w:r w:rsidRPr="00230E62">
        <w:rPr>
          <w:b w:val="0"/>
          <w:sz w:val="20"/>
          <w:szCs w:val="20"/>
        </w:rPr>
        <w:t>Bk. Foss</w:t>
      </w:r>
      <w:r>
        <w:rPr>
          <w:b w:val="0"/>
          <w:sz w:val="20"/>
          <w:szCs w:val="20"/>
        </w:rPr>
        <w:t xml:space="preserve"> </w:t>
      </w:r>
      <w:r w:rsidRPr="00230E62">
        <w:rPr>
          <w:b w:val="0"/>
          <w:color w:val="111111"/>
          <w:sz w:val="20"/>
          <w:szCs w:val="20"/>
        </w:rPr>
        <w:t>1996. Bu çalışma daha sonra Türkçeye çevrilmiştir. Foss 2002. Çalışmamızda Türkçe kaynaktan atıf yapılacaktır.</w:t>
      </w:r>
    </w:p>
  </w:footnote>
  <w:footnote w:id="3">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r>
      <w:r w:rsidRPr="00230E62">
        <w:t xml:space="preserve">Bu konu </w:t>
      </w:r>
      <w:r>
        <w:t xml:space="preserve">H. İnalcık tarafından, </w:t>
      </w:r>
      <w:r w:rsidRPr="00230E62">
        <w:t>lnalcık</w:t>
      </w:r>
      <w:r>
        <w:t xml:space="preserve"> 1993, </w:t>
      </w:r>
      <w:r w:rsidRPr="00230E62">
        <w:t>77-100’d</w:t>
      </w:r>
      <w:r>
        <w:t>e ele alınmıştır.</w:t>
      </w:r>
      <w:r w:rsidRPr="00230E62">
        <w:t xml:space="preserve"> Bu yayın daha sonra Türkçeye çevrilmiş ve İnalcık</w:t>
      </w:r>
      <w:r>
        <w:t xml:space="preserve"> </w:t>
      </w:r>
      <w:r w:rsidRPr="00230E62">
        <w:t xml:space="preserve">1997, 78-105 de yayınlanmıştır. Osmanlı Beyliği’nin kuruluş tarihi ve yeri ile ilgili iddia gerek bilim çevrelerinde gerekse </w:t>
      </w:r>
      <w:r>
        <w:t xml:space="preserve">de </w:t>
      </w:r>
      <w:r w:rsidRPr="00230E62">
        <w:t>popüler yayınlarla ülke gündeminde uzunca bir süre yer almış ve bu konuda sem</w:t>
      </w:r>
      <w:r>
        <w:softHyphen/>
      </w:r>
      <w:r w:rsidRPr="00230E62">
        <w:t xml:space="preserve">pozyumlar düzenlenmiştir. Örneğin,  NTV Tarih Dergisi Eylül 2009 sayısı “Osmanlı Açılımı” başlığı ile çıkmış ve Prof. Dr. Halil İnalcık 21 Ağustos 2013 tarihinde Yalova’da bir konferans vermiştir. Yalova’daki etkinlikler daha sonra her yıl yapılan uluslararası sempozyum şeklinde devam etmiştir.  </w:t>
      </w:r>
    </w:p>
  </w:footnote>
  <w:footnote w:id="4">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r>
      <w:r w:rsidRPr="00230E62">
        <w:t>Akyol</w:t>
      </w:r>
      <w:r>
        <w:t xml:space="preserve"> 2003</w:t>
      </w:r>
      <w:r w:rsidRPr="00230E62">
        <w:t>, 132-137.</w:t>
      </w:r>
    </w:p>
  </w:footnote>
  <w:footnote w:id="5">
    <w:p w:rsidR="0069233D" w:rsidRPr="00230E62" w:rsidRDefault="0069233D" w:rsidP="00987BFD">
      <w:pPr>
        <w:pStyle w:val="DipnotMetni"/>
      </w:pPr>
      <w:r w:rsidRPr="00230E62">
        <w:rPr>
          <w:rStyle w:val="DipnotBavurusu"/>
          <w:rFonts w:ascii="Minion Pro Disp" w:hAnsi="Minion Pro Disp"/>
        </w:rPr>
        <w:footnoteRef/>
      </w:r>
      <w:r>
        <w:t xml:space="preserve"> </w:t>
      </w:r>
      <w:r>
        <w:tab/>
      </w:r>
      <w:r w:rsidRPr="00230E62">
        <w:t>Öztürk 2016, 61-82.</w:t>
      </w:r>
    </w:p>
  </w:footnote>
  <w:footnote w:id="6">
    <w:p w:rsidR="0069233D" w:rsidRPr="00230E62" w:rsidRDefault="0069233D" w:rsidP="00987BFD">
      <w:pPr>
        <w:pStyle w:val="DipnotMetni"/>
      </w:pPr>
      <w:r w:rsidRPr="00230E62">
        <w:rPr>
          <w:rStyle w:val="DipnotBavurusu"/>
          <w:rFonts w:ascii="Minion Pro Disp" w:hAnsi="Minion Pro Disp"/>
        </w:rPr>
        <w:footnoteRef/>
      </w:r>
      <w:r>
        <w:t xml:space="preserve"> </w:t>
      </w:r>
      <w:r>
        <w:tab/>
      </w:r>
      <w:r w:rsidRPr="00230E62">
        <w:t>Mango</w:t>
      </w:r>
      <w:r>
        <w:t xml:space="preserve"> 1994</w:t>
      </w:r>
      <w:r w:rsidRPr="00230E62">
        <w:t>, 143-158.</w:t>
      </w:r>
    </w:p>
  </w:footnote>
  <w:footnote w:id="7">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r>
      <w:r w:rsidRPr="00230E62">
        <w:t>Mansel</w:t>
      </w:r>
      <w:r>
        <w:t xml:space="preserve"> 1936b</w:t>
      </w:r>
      <w:r w:rsidRPr="00230E62">
        <w:t>, 10.</w:t>
      </w:r>
    </w:p>
  </w:footnote>
  <w:footnote w:id="8">
    <w:p w:rsidR="0069233D" w:rsidRPr="00E71EF5" w:rsidRDefault="0069233D" w:rsidP="00987BFD">
      <w:pPr>
        <w:pStyle w:val="DipnotMetni"/>
        <w:rPr>
          <w:color w:val="000000"/>
        </w:rPr>
      </w:pPr>
      <w:r w:rsidRPr="00230E62">
        <w:rPr>
          <w:rStyle w:val="DipnotBavurusu"/>
          <w:rFonts w:ascii="Minion Pro Disp" w:hAnsi="Minion Pro Disp"/>
        </w:rPr>
        <w:footnoteRef/>
      </w:r>
      <w:r w:rsidRPr="00230E62">
        <w:t xml:space="preserve"> </w:t>
      </w:r>
      <w:r>
        <w:tab/>
      </w:r>
      <w:r w:rsidRPr="00230E62">
        <w:t xml:space="preserve">Pylia ile ilgili bk. </w:t>
      </w:r>
      <w:r>
        <w:t>T</w:t>
      </w:r>
      <w:r w:rsidRPr="00230E62">
        <w:rPr>
          <w:color w:val="000000"/>
        </w:rPr>
        <w:t>unay</w:t>
      </w:r>
      <w:r>
        <w:rPr>
          <w:color w:val="000000"/>
        </w:rPr>
        <w:t xml:space="preserve"> 1973, 185-193; 1971</w:t>
      </w:r>
      <w:r w:rsidRPr="00230E62">
        <w:rPr>
          <w:color w:val="000000"/>
        </w:rPr>
        <w:t>, 85-86</w:t>
      </w:r>
      <w:r>
        <w:rPr>
          <w:color w:val="000000"/>
        </w:rPr>
        <w:t xml:space="preserve">; </w:t>
      </w:r>
      <w:r w:rsidRPr="00230E62">
        <w:t>Baz</w:t>
      </w:r>
      <w:r>
        <w:t xml:space="preserve"> </w:t>
      </w:r>
      <w:r w:rsidRPr="00046BE0">
        <w:t>–</w:t>
      </w:r>
      <w:r>
        <w:t xml:space="preserve"> Seçkin</w:t>
      </w:r>
      <w:r w:rsidRPr="00230E62">
        <w:t xml:space="preserve"> 2013, 387-404.</w:t>
      </w:r>
    </w:p>
  </w:footnote>
  <w:footnote w:id="9">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t>Ramsay</w:t>
      </w:r>
      <w:r w:rsidRPr="00230E62">
        <w:t xml:space="preserve"> 1960, 203</w:t>
      </w:r>
      <w:r>
        <w:t xml:space="preserve">; </w:t>
      </w:r>
      <w:r w:rsidRPr="00230E62">
        <w:t>Karakaya</w:t>
      </w:r>
      <w:r>
        <w:t xml:space="preserve"> </w:t>
      </w:r>
      <w:r w:rsidRPr="00230E62">
        <w:t>2012, 89.</w:t>
      </w:r>
    </w:p>
  </w:footnote>
  <w:footnote w:id="10">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t>Mansel 1936b, 5-9;</w:t>
      </w:r>
      <w:r w:rsidRPr="00230E62">
        <w:t xml:space="preserve"> 1936</w:t>
      </w:r>
      <w:r>
        <w:t xml:space="preserve">a, </w:t>
      </w:r>
      <w:r w:rsidRPr="00230E62">
        <w:t>5-15, 78-79, 202-205</w:t>
      </w:r>
      <w:r>
        <w:t>;</w:t>
      </w:r>
      <w:r w:rsidRPr="0096355B">
        <w:rPr>
          <w:rFonts w:eastAsia="Calibri"/>
        </w:rPr>
        <w:t xml:space="preserve"> </w:t>
      </w:r>
      <w:r w:rsidRPr="0096355B">
        <w:t xml:space="preserve">Faral </w:t>
      </w:r>
      <w:r w:rsidRPr="0096355B">
        <w:rPr>
          <w:rFonts w:eastAsia="Calibri"/>
        </w:rPr>
        <w:t>1940</w:t>
      </w:r>
      <w:r w:rsidRPr="0096355B">
        <w:t xml:space="preserve">, 112-130, metnin çevirisi için Arş. Gör. Ali Kayaalp’e teşekkür ederim. </w:t>
      </w:r>
      <w:r>
        <w:t xml:space="preserve">Foss 2002, </w:t>
      </w:r>
      <w:r w:rsidRPr="00230E62">
        <w:t>106-107</w:t>
      </w:r>
      <w:r>
        <w:t>;</w:t>
      </w:r>
      <w:r w:rsidRPr="00230E62">
        <w:t xml:space="preserve"> Texier</w:t>
      </w:r>
      <w:r>
        <w:t xml:space="preserve"> 2002</w:t>
      </w:r>
      <w:r w:rsidRPr="00230E62">
        <w:t xml:space="preserve">, </w:t>
      </w:r>
      <w:r>
        <w:t>115;</w:t>
      </w:r>
      <w:r w:rsidRPr="00230E62">
        <w:t xml:space="preserve"> Bayvas 2013, 275-277</w:t>
      </w:r>
      <w:r>
        <w:t xml:space="preserve">; </w:t>
      </w:r>
      <w:r w:rsidRPr="00230E62">
        <w:t>Akyol</w:t>
      </w:r>
      <w:r>
        <w:t xml:space="preserve"> 2003</w:t>
      </w:r>
      <w:r w:rsidRPr="00230E62">
        <w:t>, 25-29</w:t>
      </w:r>
      <w:r>
        <w:t>;</w:t>
      </w:r>
      <w:r w:rsidRPr="00230E62">
        <w:t xml:space="preserve"> Gölcük</w:t>
      </w:r>
      <w:r>
        <w:t xml:space="preserve"> </w:t>
      </w:r>
      <w:r w:rsidRPr="00DC6310">
        <w:t>–</w:t>
      </w:r>
      <w:r>
        <w:t xml:space="preserve"> </w:t>
      </w:r>
      <w:r w:rsidRPr="00230E62">
        <w:t>Gölcük</w:t>
      </w:r>
      <w:r>
        <w:t xml:space="preserve"> 2017, </w:t>
      </w:r>
      <w:r w:rsidRPr="00230E62">
        <w:t>90</w:t>
      </w:r>
      <w:r>
        <w:t xml:space="preserve">. </w:t>
      </w:r>
      <w:r w:rsidRPr="00230E62">
        <w:t>Helenopolis adını</w:t>
      </w:r>
      <w:r>
        <w:t>n</w:t>
      </w:r>
      <w:r w:rsidRPr="00230E62">
        <w:t xml:space="preserve"> </w:t>
      </w:r>
      <w:r>
        <w:t>i</w:t>
      </w:r>
      <w:r w:rsidRPr="00230E62">
        <w:t>mparatoriçe Helena’ya it</w:t>
      </w:r>
      <w:r>
        <w:t>ha</w:t>
      </w:r>
      <w:r w:rsidRPr="00230E62">
        <w:t>fen verildiği görüşünden farklı olarak Luwi/Pelasgos dilinde aynı kelimenin “boğaz, geçit yeri” anlamında olduğu ve Anadolu’da bu tarz geçit yerlerine bu adın verildiği örneklerin olduğu da B</w:t>
      </w:r>
      <w:r>
        <w:t>.</w:t>
      </w:r>
      <w:r w:rsidRPr="00230E62">
        <w:t xml:space="preserve"> Umar tarafından ifade edilmektedir</w:t>
      </w:r>
      <w:r>
        <w:t xml:space="preserve">. Bk. </w:t>
      </w:r>
      <w:r w:rsidRPr="00230E62">
        <w:t>Anna Komnena</w:t>
      </w:r>
      <w:r>
        <w:t xml:space="preserve"> </w:t>
      </w:r>
      <w:r w:rsidRPr="00230E62">
        <w:t>1996, 208. Ayrıca bk. Umar</w:t>
      </w:r>
      <w:r>
        <w:t xml:space="preserve"> 2004.</w:t>
      </w:r>
    </w:p>
  </w:footnote>
  <w:footnote w:id="11">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r>
      <w:r w:rsidRPr="00230E62">
        <w:t>Darrouzes</w:t>
      </w:r>
      <w:r>
        <w:t xml:space="preserve"> </w:t>
      </w:r>
      <w:r w:rsidRPr="00230E62">
        <w:t>1981, 16-1</w:t>
      </w:r>
      <w:r>
        <w:t xml:space="preserve">7, 40; </w:t>
      </w:r>
      <w:r w:rsidRPr="00230E62">
        <w:t>Quien</w:t>
      </w:r>
      <w:r>
        <w:t xml:space="preserve"> </w:t>
      </w:r>
      <w:r w:rsidRPr="00230E62">
        <w:t>1958, 621-626</w:t>
      </w:r>
      <w:r>
        <w:t xml:space="preserve">; </w:t>
      </w:r>
      <w:r w:rsidRPr="00230E62">
        <w:t>Bayvas</w:t>
      </w:r>
      <w:r>
        <w:t xml:space="preserve"> 2013,</w:t>
      </w:r>
      <w:r w:rsidRPr="00230E62">
        <w:t xml:space="preserve"> 277</w:t>
      </w:r>
      <w:r>
        <w:t>.</w:t>
      </w:r>
    </w:p>
  </w:footnote>
  <w:footnote w:id="12">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r>
      <w:r w:rsidRPr="00230E62">
        <w:t>Ramsay</w:t>
      </w:r>
      <w:r>
        <w:t xml:space="preserve"> 1960,</w:t>
      </w:r>
      <w:r w:rsidRPr="00230E62">
        <w:t xml:space="preserve"> 79</w:t>
      </w:r>
      <w:r>
        <w:t>;</w:t>
      </w:r>
      <w:r w:rsidRPr="00230E62">
        <w:t xml:space="preserve"> </w:t>
      </w:r>
      <w:r>
        <w:t xml:space="preserve">Baz </w:t>
      </w:r>
      <w:r w:rsidRPr="00046BE0">
        <w:t>–</w:t>
      </w:r>
      <w:r>
        <w:t xml:space="preserve"> </w:t>
      </w:r>
      <w:r w:rsidRPr="00230E62">
        <w:t>Seçkin 2013,</w:t>
      </w:r>
      <w:r>
        <w:t xml:space="preserve"> </w:t>
      </w:r>
      <w:r w:rsidRPr="00230E62">
        <w:t>697-704.</w:t>
      </w:r>
    </w:p>
  </w:footnote>
  <w:footnote w:id="13">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r>
      <w:r w:rsidRPr="00230E62">
        <w:t>Yararlandığımız kaynaklarda bölgedeki ilk büyük imar faaliyetinin 4. yüzyılda yapıldığı bilgisinden dolayı bu tarihte yolun yapıldığı/elden geçirildiği, I</w:t>
      </w:r>
      <w:r>
        <w:t>u</w:t>
      </w:r>
      <w:r w:rsidRPr="00230E62">
        <w:t>stinian</w:t>
      </w:r>
      <w:r>
        <w:t>us</w:t>
      </w:r>
      <w:r w:rsidRPr="00230E62">
        <w:t>’</w:t>
      </w:r>
      <w:r>
        <w:t>u</w:t>
      </w:r>
      <w:r w:rsidRPr="00230E62">
        <w:t>n da Drakon yolu üzerindeki köprüleri onarıp, nehrin ağzını temizlettiği ve İznik yolunu da düzelttirdiği bilgisinden hareketle de bu dönemde de</w:t>
      </w:r>
      <w:r>
        <w:t xml:space="preserve"> elden geçtiği düşünülebilir. </w:t>
      </w:r>
      <w:r w:rsidRPr="00230E62">
        <w:t>Foss</w:t>
      </w:r>
      <w:r>
        <w:t xml:space="preserve"> 2002, </w:t>
      </w:r>
      <w:r w:rsidRPr="00230E62">
        <w:t>106.</w:t>
      </w:r>
      <w:r>
        <w:t xml:space="preserve"> </w:t>
      </w:r>
      <w:r w:rsidRPr="00230E62">
        <w:t>Roma dönemi yolu hakkında bk.</w:t>
      </w:r>
      <w:r>
        <w:t xml:space="preserve"> </w:t>
      </w:r>
      <w:r w:rsidRPr="00230E62">
        <w:t>Akyol</w:t>
      </w:r>
      <w:r>
        <w:t xml:space="preserve"> 2003,</w:t>
      </w:r>
      <w:r w:rsidRPr="00230E62">
        <w:t xml:space="preserve"> 126.</w:t>
      </w:r>
    </w:p>
  </w:footnote>
  <w:footnote w:id="14">
    <w:p w:rsidR="0069233D" w:rsidRPr="00230E62" w:rsidRDefault="0069233D" w:rsidP="00987BFD">
      <w:pPr>
        <w:pStyle w:val="DipnotMetni"/>
      </w:pPr>
      <w:r w:rsidRPr="00230E62">
        <w:rPr>
          <w:rStyle w:val="DipnotBavurusu"/>
          <w:rFonts w:ascii="Minion Pro Disp" w:hAnsi="Minion Pro Disp"/>
        </w:rPr>
        <w:footnoteRef/>
      </w:r>
      <w:r>
        <w:t xml:space="preserve">  </w:t>
      </w:r>
      <w:r>
        <w:tab/>
      </w:r>
      <w:r w:rsidRPr="00230E62">
        <w:t>Bitinya bölgesi</w:t>
      </w:r>
      <w:r>
        <w:t xml:space="preserve">ndeki kaleler için bk. </w:t>
      </w:r>
      <w:r w:rsidRPr="00230E62">
        <w:t>Geyer</w:t>
      </w:r>
      <w:r>
        <w:t xml:space="preserve">, </w:t>
      </w:r>
      <w:r w:rsidRPr="00230E62">
        <w:t>Lefort</w:t>
      </w:r>
      <w:r>
        <w:t xml:space="preserve"> </w:t>
      </w:r>
      <w:r w:rsidRPr="00046BE0">
        <w:t>–</w:t>
      </w:r>
      <w:r>
        <w:t xml:space="preserve"> Planet</w:t>
      </w:r>
      <w:r w:rsidRPr="00230E62">
        <w:t xml:space="preserve"> 1991,</w:t>
      </w:r>
      <w:r>
        <w:t xml:space="preserve"> </w:t>
      </w:r>
      <w:r w:rsidRPr="00230E62">
        <w:t xml:space="preserve">109-118. </w:t>
      </w:r>
    </w:p>
  </w:footnote>
  <w:footnote w:id="15">
    <w:p w:rsidR="0069233D" w:rsidRPr="008A0568" w:rsidRDefault="0069233D" w:rsidP="00987BFD">
      <w:pPr>
        <w:pStyle w:val="DipnotMetni"/>
      </w:pPr>
      <w:r w:rsidRPr="008A0568">
        <w:rPr>
          <w:rStyle w:val="DipnotBavurusu"/>
          <w:rFonts w:ascii="Minion Pro Disp" w:hAnsi="Minion Pro Disp"/>
        </w:rPr>
        <w:footnoteRef/>
      </w:r>
      <w:r>
        <w:t xml:space="preserve"> </w:t>
      </w:r>
      <w:r w:rsidRPr="008A0568">
        <w:t xml:space="preserve"> </w:t>
      </w:r>
      <w:r>
        <w:tab/>
      </w:r>
      <w:r w:rsidRPr="008A0568">
        <w:t>Evliya</w:t>
      </w:r>
      <w:r>
        <w:t xml:space="preserve"> Çelebi</w:t>
      </w:r>
      <w:r w:rsidRPr="008A0568">
        <w:t xml:space="preserve"> 1985,</w:t>
      </w:r>
      <w:r>
        <w:t xml:space="preserve"> </w:t>
      </w:r>
      <w:r w:rsidRPr="008A0568">
        <w:t>496.</w:t>
      </w:r>
    </w:p>
  </w:footnote>
  <w:footnote w:id="16">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t xml:space="preserve">Fellows </w:t>
      </w:r>
      <w:r w:rsidRPr="00230E62">
        <w:t>1839, 102-110.</w:t>
      </w:r>
    </w:p>
  </w:footnote>
  <w:footnote w:id="17">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t>Taeschner</w:t>
      </w:r>
      <w:r w:rsidRPr="00230E62">
        <w:t xml:space="preserve"> 2010, 157</w:t>
      </w:r>
      <w:r>
        <w:t>.</w:t>
      </w:r>
    </w:p>
  </w:footnote>
  <w:footnote w:id="18">
    <w:p w:rsidR="0069233D" w:rsidRPr="00230E62" w:rsidRDefault="0069233D" w:rsidP="00987BFD">
      <w:pPr>
        <w:pStyle w:val="DipnotMetni"/>
      </w:pPr>
      <w:r w:rsidRPr="00230E62">
        <w:rPr>
          <w:rStyle w:val="DipnotBavurusu"/>
          <w:rFonts w:ascii="Minion Pro Disp" w:hAnsi="Minion Pro Disp"/>
        </w:rPr>
        <w:footnoteRef/>
      </w:r>
      <w:r>
        <w:t xml:space="preserve"> </w:t>
      </w:r>
      <w:r>
        <w:tab/>
      </w:r>
      <w:r w:rsidRPr="00230E62">
        <w:t>Foss</w:t>
      </w:r>
      <w:r>
        <w:t xml:space="preserve"> 2002, </w:t>
      </w:r>
      <w:r w:rsidRPr="00230E62">
        <w:t xml:space="preserve">107-108. </w:t>
      </w:r>
    </w:p>
  </w:footnote>
  <w:footnote w:id="19">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r>
      <w:r w:rsidRPr="00230E62">
        <w:t>Anna Komnena</w:t>
      </w:r>
      <w:r>
        <w:t xml:space="preserve"> 1996, </w:t>
      </w:r>
      <w:r w:rsidRPr="00230E62">
        <w:t>199-307-308.</w:t>
      </w:r>
    </w:p>
  </w:footnote>
  <w:footnote w:id="20">
    <w:p w:rsidR="0069233D" w:rsidRPr="00230E62" w:rsidRDefault="0069233D" w:rsidP="00987BFD">
      <w:pPr>
        <w:pStyle w:val="DipnotMetni"/>
      </w:pPr>
      <w:r w:rsidRPr="00230E62">
        <w:rPr>
          <w:rStyle w:val="DipnotBavurusu"/>
          <w:rFonts w:ascii="Minion Pro Disp" w:hAnsi="Minion Pro Disp"/>
        </w:rPr>
        <w:footnoteRef/>
      </w:r>
      <w:r>
        <w:t xml:space="preserve">  </w:t>
      </w:r>
      <w:r>
        <w:tab/>
        <w:t>Foss</w:t>
      </w:r>
      <w:r w:rsidRPr="00230E62">
        <w:t xml:space="preserve"> </w:t>
      </w:r>
      <w:r>
        <w:t>2002,</w:t>
      </w:r>
      <w:r w:rsidRPr="00230E62">
        <w:t>107.</w:t>
      </w:r>
    </w:p>
  </w:footnote>
  <w:footnote w:id="21">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 xml:space="preserve"> </w:t>
      </w:r>
      <w:r>
        <w:tab/>
        <w:t xml:space="preserve">Komisyon </w:t>
      </w:r>
      <w:r w:rsidRPr="00230E62">
        <w:t>1994, 806-811.</w:t>
      </w:r>
    </w:p>
  </w:footnote>
  <w:footnote w:id="22">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 xml:space="preserve"> </w:t>
      </w:r>
      <w:r>
        <w:tab/>
      </w:r>
      <w:r w:rsidRPr="00230E62">
        <w:t>Galitekin</w:t>
      </w:r>
      <w:r>
        <w:t xml:space="preserve"> </w:t>
      </w:r>
      <w:r w:rsidRPr="00230E62">
        <w:t xml:space="preserve">2013, </w:t>
      </w:r>
      <w:r>
        <w:t>1</w:t>
      </w:r>
      <w:r w:rsidRPr="00230E62">
        <w:t>8-19.</w:t>
      </w:r>
    </w:p>
  </w:footnote>
  <w:footnote w:id="23">
    <w:p w:rsidR="0069233D" w:rsidRPr="00230E62" w:rsidRDefault="0069233D" w:rsidP="00987BFD">
      <w:pPr>
        <w:pStyle w:val="DipnotMetni"/>
      </w:pPr>
      <w:r w:rsidRPr="00230E62">
        <w:rPr>
          <w:rStyle w:val="DipnotBavurusu"/>
          <w:rFonts w:ascii="Minion Pro Disp" w:hAnsi="Minion Pro Disp"/>
        </w:rPr>
        <w:footnoteRef/>
      </w:r>
      <w:r>
        <w:t xml:space="preserve"> </w:t>
      </w:r>
      <w:r>
        <w:tab/>
      </w:r>
      <w:r w:rsidRPr="00230E62">
        <w:t>İlyasköy’ün yerleşim alanı ile ilgili bilgi, 17.08.2017 tarihinde Prof. Dr. A</w:t>
      </w:r>
      <w:r>
        <w:t>.</w:t>
      </w:r>
      <w:r w:rsidRPr="00230E62">
        <w:t xml:space="preserve"> Taşağıl ile yapılan görüşmeden alınmıştır. </w:t>
      </w:r>
    </w:p>
  </w:footnote>
  <w:footnote w:id="24">
    <w:p w:rsidR="0069233D" w:rsidRPr="00230E62" w:rsidRDefault="0069233D" w:rsidP="00987BFD">
      <w:pPr>
        <w:pStyle w:val="DipnotMetni"/>
      </w:pPr>
      <w:r w:rsidRPr="00230E62">
        <w:rPr>
          <w:rStyle w:val="DipnotBavurusu"/>
          <w:rFonts w:ascii="Minion Pro Disp" w:hAnsi="Minion Pro Disp"/>
        </w:rPr>
        <w:footnoteRef/>
      </w:r>
      <w:r>
        <w:t xml:space="preserve"> </w:t>
      </w:r>
      <w:r>
        <w:tab/>
      </w:r>
      <w:r w:rsidRPr="00230E62">
        <w:t>İnalcık</w:t>
      </w:r>
      <w:r>
        <w:t xml:space="preserve"> 1997, </w:t>
      </w:r>
      <w:r w:rsidRPr="00230E62">
        <w:t>94-96</w:t>
      </w:r>
      <w:r>
        <w:t>.</w:t>
      </w:r>
    </w:p>
  </w:footnote>
  <w:footnote w:id="25">
    <w:p w:rsidR="0069233D" w:rsidRPr="00230E62" w:rsidRDefault="0069233D" w:rsidP="00987BFD">
      <w:pPr>
        <w:pStyle w:val="DipnotMetni"/>
      </w:pPr>
      <w:r w:rsidRPr="00230E62">
        <w:rPr>
          <w:rStyle w:val="DipnotBavurusu"/>
          <w:rFonts w:ascii="Minion Pro Disp" w:hAnsi="Minion Pro Disp"/>
        </w:rPr>
        <w:footnoteRef/>
      </w:r>
      <w:r>
        <w:t xml:space="preserve"> </w:t>
      </w:r>
      <w:r>
        <w:tab/>
      </w:r>
      <w:r w:rsidRPr="00230E62">
        <w:t>Foss</w:t>
      </w:r>
      <w:r>
        <w:t xml:space="preserve"> 2002,</w:t>
      </w:r>
      <w:r w:rsidRPr="00230E62">
        <w:t xml:space="preserve"> 112</w:t>
      </w:r>
      <w:r>
        <w:t>-</w:t>
      </w:r>
      <w:r w:rsidRPr="00230E62">
        <w:t>116.</w:t>
      </w:r>
    </w:p>
  </w:footnote>
  <w:footnote w:id="26">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r>
      <w:r w:rsidRPr="00230E62">
        <w:t xml:space="preserve">Kibotos garnizonu Haçlı kaynaklarında Civetot (Cividot) olarak geçmektedir. </w:t>
      </w:r>
    </w:p>
  </w:footnote>
  <w:footnote w:id="27">
    <w:p w:rsidR="0069233D" w:rsidRPr="00230E62" w:rsidRDefault="0069233D" w:rsidP="00987BFD">
      <w:pPr>
        <w:autoSpaceDE w:val="0"/>
        <w:autoSpaceDN w:val="0"/>
        <w:adjustRightInd w:val="0"/>
        <w:spacing w:after="0" w:line="0" w:lineRule="atLeast"/>
        <w:ind w:left="284" w:hanging="284"/>
        <w:rPr>
          <w:sz w:val="20"/>
        </w:rPr>
      </w:pPr>
      <w:r w:rsidRPr="00230E62">
        <w:rPr>
          <w:rStyle w:val="DipnotBavurusu"/>
          <w:rFonts w:ascii="Minion Pro Disp" w:hAnsi="Minion Pro Disp"/>
        </w:rPr>
        <w:footnoteRef/>
      </w:r>
      <w:r>
        <w:rPr>
          <w:sz w:val="20"/>
        </w:rPr>
        <w:t xml:space="preserve"> </w:t>
      </w:r>
      <w:r>
        <w:rPr>
          <w:sz w:val="20"/>
        </w:rPr>
        <w:tab/>
      </w:r>
      <w:r w:rsidRPr="00230E62">
        <w:rPr>
          <w:sz w:val="20"/>
        </w:rPr>
        <w:t>Demirkent 1996, 528.</w:t>
      </w:r>
      <w:r>
        <w:rPr>
          <w:sz w:val="20"/>
        </w:rPr>
        <w:t xml:space="preserve"> </w:t>
      </w:r>
      <w:r w:rsidRPr="00230E62">
        <w:rPr>
          <w:sz w:val="20"/>
        </w:rPr>
        <w:t>Haçlı güçlerinin başıbozukluğu ve çevreye verdiği zarar dönemin kaynaklarında tüm ayrıntı</w:t>
      </w:r>
      <w:r>
        <w:rPr>
          <w:sz w:val="20"/>
        </w:rPr>
        <w:t>la</w:t>
      </w:r>
      <w:r w:rsidRPr="00230E62">
        <w:rPr>
          <w:sz w:val="20"/>
        </w:rPr>
        <w:t>rıyla anlatılmaktadır</w:t>
      </w:r>
      <w:r>
        <w:rPr>
          <w:sz w:val="20"/>
        </w:rPr>
        <w:t xml:space="preserve">: </w:t>
      </w:r>
      <w:r w:rsidRPr="00230E62">
        <w:rPr>
          <w:i/>
          <w:sz w:val="20"/>
        </w:rPr>
        <w:t>“…Örneğin, ana kucağındaki süt bebeklerini ya sakat ettiler ya da şişlere takıp ateş</w:t>
      </w:r>
      <w:r>
        <w:rPr>
          <w:i/>
          <w:sz w:val="20"/>
        </w:rPr>
        <w:softHyphen/>
      </w:r>
      <w:r w:rsidRPr="00230E62">
        <w:rPr>
          <w:i/>
          <w:sz w:val="20"/>
        </w:rPr>
        <w:t xml:space="preserve">te kızarttılar; yaşı ileri insanları ise, her çeşit işkenceden geçirdiler…” </w:t>
      </w:r>
      <w:r>
        <w:rPr>
          <w:sz w:val="20"/>
        </w:rPr>
        <w:t>Kh</w:t>
      </w:r>
      <w:r w:rsidRPr="00230E62">
        <w:rPr>
          <w:sz w:val="20"/>
        </w:rPr>
        <w:t>erigordon(s) Kalesi‘nin yeri dönemin ya</w:t>
      </w:r>
      <w:r>
        <w:rPr>
          <w:sz w:val="20"/>
        </w:rPr>
        <w:softHyphen/>
      </w:r>
      <w:r w:rsidRPr="00230E62">
        <w:rPr>
          <w:sz w:val="20"/>
        </w:rPr>
        <w:t>zılı kaynaklarında tam olarak anlatılmazken, sadece İznik’e doğru üç mil uzaklıkta olduğu belirtilmiştir</w:t>
      </w:r>
      <w:r>
        <w:rPr>
          <w:sz w:val="20"/>
        </w:rPr>
        <w:t xml:space="preserve"> (</w:t>
      </w:r>
      <w:r w:rsidRPr="00230E62">
        <w:rPr>
          <w:sz w:val="20"/>
        </w:rPr>
        <w:t>Anna Komnena</w:t>
      </w:r>
      <w:r>
        <w:rPr>
          <w:sz w:val="20"/>
        </w:rPr>
        <w:t xml:space="preserve"> 1996</w:t>
      </w:r>
      <w:r w:rsidRPr="00230E62">
        <w:rPr>
          <w:sz w:val="20"/>
        </w:rPr>
        <w:t>,</w:t>
      </w:r>
      <w:r>
        <w:rPr>
          <w:sz w:val="20"/>
        </w:rPr>
        <w:t xml:space="preserve"> </w:t>
      </w:r>
      <w:r w:rsidRPr="00230E62">
        <w:rPr>
          <w:sz w:val="20"/>
        </w:rPr>
        <w:t>305-306</w:t>
      </w:r>
      <w:r>
        <w:rPr>
          <w:sz w:val="20"/>
        </w:rPr>
        <w:t xml:space="preserve">). </w:t>
      </w:r>
      <w:r w:rsidRPr="00230E62">
        <w:rPr>
          <w:sz w:val="20"/>
        </w:rPr>
        <w:t>Kalenin ele</w:t>
      </w:r>
      <w:r>
        <w:rPr>
          <w:sz w:val="20"/>
        </w:rPr>
        <w:t xml:space="preserve"> geçirilişiyle ilgili olarak ayrıca bk. </w:t>
      </w:r>
      <w:r w:rsidRPr="00230E62">
        <w:rPr>
          <w:sz w:val="20"/>
        </w:rPr>
        <w:t>Foss</w:t>
      </w:r>
      <w:r>
        <w:rPr>
          <w:sz w:val="20"/>
        </w:rPr>
        <w:t xml:space="preserve"> 2002</w:t>
      </w:r>
      <w:r w:rsidRPr="00230E62">
        <w:rPr>
          <w:sz w:val="20"/>
        </w:rPr>
        <w:t>, 108-109.</w:t>
      </w:r>
    </w:p>
  </w:footnote>
  <w:footnote w:id="28">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r>
      <w:r w:rsidRPr="00230E62">
        <w:t>A. Komnena</w:t>
      </w:r>
      <w:r>
        <w:t>,</w:t>
      </w:r>
      <w:r w:rsidRPr="00230E62">
        <w:t xml:space="preserve"> </w:t>
      </w:r>
      <w:r>
        <w:t>ö</w:t>
      </w:r>
      <w:r w:rsidRPr="00230E62">
        <w:t>len Haçlıların cesetlerin</w:t>
      </w:r>
      <w:r>
        <w:t>den</w:t>
      </w:r>
      <w:r w:rsidRPr="00230E62">
        <w:t xml:space="preserve"> bir dağ oluştuğunu daha sonra Kale’nin onarımında ölenlerin kemiklerinin harç imal etmek ve duvardaki çatlakları doldurmak için kullanıldığı belirtilmektedir</w:t>
      </w:r>
      <w:r>
        <w:t xml:space="preserve"> (</w:t>
      </w:r>
      <w:r w:rsidRPr="00230E62">
        <w:t>Anna Kom</w:t>
      </w:r>
      <w:r>
        <w:softHyphen/>
      </w:r>
      <w:r w:rsidRPr="00230E62">
        <w:t>nena</w:t>
      </w:r>
      <w:r>
        <w:t xml:space="preserve"> 1996</w:t>
      </w:r>
      <w:r w:rsidRPr="00230E62">
        <w:t xml:space="preserve">, </w:t>
      </w:r>
      <w:r>
        <w:t>307-308;</w:t>
      </w:r>
      <w:r w:rsidRPr="00230E62">
        <w:t xml:space="preserve"> Foss</w:t>
      </w:r>
      <w:r>
        <w:t xml:space="preserve"> 2002</w:t>
      </w:r>
      <w:r w:rsidRPr="00230E62">
        <w:t>, 109-110</w:t>
      </w:r>
      <w:r>
        <w:t>;</w:t>
      </w:r>
      <w:r w:rsidRPr="00230E62">
        <w:t xml:space="preserve"> Demirkent1996, 21-23</w:t>
      </w:r>
      <w:r>
        <w:t>;</w:t>
      </w:r>
      <w:r w:rsidRPr="00230E62">
        <w:t xml:space="preserve"> Runciman</w:t>
      </w:r>
      <w:r>
        <w:t xml:space="preserve"> 1998, </w:t>
      </w:r>
      <w:r w:rsidRPr="00230E62">
        <w:t>100-103</w:t>
      </w:r>
      <w:r>
        <w:t>).</w:t>
      </w:r>
      <w:r w:rsidRPr="00230E62">
        <w:t xml:space="preserve"> Ayrıca 1206 yılın</w:t>
      </w:r>
      <w:r>
        <w:softHyphen/>
      </w:r>
      <w:r w:rsidRPr="00230E62">
        <w:t xml:space="preserve">da Kibotos’u tahkim eden Haçlılar </w:t>
      </w:r>
      <w:r>
        <w:t xml:space="preserve">da </w:t>
      </w:r>
      <w:r w:rsidRPr="00230E62">
        <w:t xml:space="preserve">bölgedeki </w:t>
      </w:r>
      <w:r>
        <w:t>hâkimiyetleri</w:t>
      </w:r>
      <w:r w:rsidRPr="00230E62">
        <w:t>ni garanti altına alınca İznik yolunu da kontrol</w:t>
      </w:r>
      <w:r>
        <w:softHyphen/>
      </w:r>
      <w:r w:rsidRPr="00230E62">
        <w:t>leri altına aldılar. Bu süreçte Çobankale’nin de restorasyon geçirme</w:t>
      </w:r>
      <w:r>
        <w:t xml:space="preserve"> ihtimali büyüktür  (Akyol 2003,</w:t>
      </w:r>
      <w:r w:rsidRPr="00230E62">
        <w:t xml:space="preserve">  136</w:t>
      </w:r>
      <w:r>
        <w:t>)</w:t>
      </w:r>
      <w:r w:rsidRPr="00230E62">
        <w:t xml:space="preserve">. </w:t>
      </w:r>
    </w:p>
  </w:footnote>
  <w:footnote w:id="29">
    <w:p w:rsidR="0069233D" w:rsidRPr="00230E62" w:rsidRDefault="0069233D" w:rsidP="00987BFD">
      <w:pPr>
        <w:autoSpaceDE w:val="0"/>
        <w:autoSpaceDN w:val="0"/>
        <w:adjustRightInd w:val="0"/>
        <w:spacing w:after="0" w:line="0" w:lineRule="atLeast"/>
        <w:ind w:left="284" w:hanging="284"/>
        <w:rPr>
          <w:sz w:val="20"/>
        </w:rPr>
      </w:pPr>
      <w:r w:rsidRPr="00230E62">
        <w:rPr>
          <w:rStyle w:val="DipnotBavurusu"/>
          <w:rFonts w:ascii="Minion Pro Disp" w:hAnsi="Minion Pro Disp"/>
        </w:rPr>
        <w:footnoteRef/>
      </w:r>
      <w:r w:rsidRPr="00230E62">
        <w:rPr>
          <w:sz w:val="20"/>
        </w:rPr>
        <w:t xml:space="preserve"> </w:t>
      </w:r>
      <w:r>
        <w:rPr>
          <w:sz w:val="20"/>
        </w:rPr>
        <w:tab/>
      </w:r>
      <w:r w:rsidRPr="00230E62">
        <w:rPr>
          <w:sz w:val="20"/>
        </w:rPr>
        <w:t xml:space="preserve">Drakon Savaşı için </w:t>
      </w:r>
      <w:r>
        <w:rPr>
          <w:sz w:val="20"/>
        </w:rPr>
        <w:t xml:space="preserve">ayrıca </w:t>
      </w:r>
      <w:r w:rsidRPr="00230E62">
        <w:rPr>
          <w:sz w:val="20"/>
        </w:rPr>
        <w:t xml:space="preserve">bk. </w:t>
      </w:r>
      <w:r w:rsidRPr="00230E62">
        <w:rPr>
          <w:iCs/>
          <w:sz w:val="20"/>
        </w:rPr>
        <w:t>Göksu 2009, 363-370</w:t>
      </w:r>
      <w:r>
        <w:rPr>
          <w:iCs/>
          <w:sz w:val="20"/>
        </w:rPr>
        <w:t>;</w:t>
      </w:r>
      <w:r w:rsidRPr="00230E62">
        <w:rPr>
          <w:iCs/>
          <w:sz w:val="20"/>
        </w:rPr>
        <w:t xml:space="preserve"> </w:t>
      </w:r>
      <w:r>
        <w:rPr>
          <w:sz w:val="20"/>
        </w:rPr>
        <w:t>D</w:t>
      </w:r>
      <w:r w:rsidRPr="00230E62">
        <w:rPr>
          <w:sz w:val="20"/>
        </w:rPr>
        <w:t>emirkent 2002,</w:t>
      </w:r>
      <w:r>
        <w:rPr>
          <w:sz w:val="20"/>
        </w:rPr>
        <w:t xml:space="preserve"> </w:t>
      </w:r>
      <w:r w:rsidRPr="00230E62">
        <w:rPr>
          <w:sz w:val="20"/>
        </w:rPr>
        <w:t>396-399</w:t>
      </w:r>
      <w:r>
        <w:rPr>
          <w:sz w:val="20"/>
        </w:rPr>
        <w:t>;</w:t>
      </w:r>
      <w:r w:rsidRPr="00230E62">
        <w:rPr>
          <w:sz w:val="20"/>
        </w:rPr>
        <w:t xml:space="preserve"> 2007, 21-42</w:t>
      </w:r>
      <w:r>
        <w:rPr>
          <w:sz w:val="20"/>
        </w:rPr>
        <w:t>;</w:t>
      </w:r>
      <w:r w:rsidRPr="00230E62">
        <w:rPr>
          <w:sz w:val="20"/>
        </w:rPr>
        <w:t xml:space="preserve"> Küçüksipahioğlu 2013, 43-51</w:t>
      </w:r>
      <w:r>
        <w:rPr>
          <w:sz w:val="20"/>
        </w:rPr>
        <w:t>;</w:t>
      </w:r>
      <w:r w:rsidRPr="00230E62">
        <w:rPr>
          <w:sz w:val="20"/>
        </w:rPr>
        <w:t xml:space="preserve"> Usta 2008, 45-46</w:t>
      </w:r>
      <w:r>
        <w:rPr>
          <w:sz w:val="20"/>
        </w:rPr>
        <w:t>;</w:t>
      </w:r>
      <w:r w:rsidRPr="00230E62">
        <w:rPr>
          <w:sz w:val="20"/>
        </w:rPr>
        <w:t xml:space="preserve"> Demirkent 1997</w:t>
      </w:r>
      <w:r>
        <w:rPr>
          <w:sz w:val="20"/>
        </w:rPr>
        <w:t xml:space="preserve">; </w:t>
      </w:r>
      <w:r w:rsidRPr="00230E62">
        <w:rPr>
          <w:sz w:val="20"/>
        </w:rPr>
        <w:t xml:space="preserve"> Ostrogorsky 1999.</w:t>
      </w:r>
    </w:p>
  </w:footnote>
  <w:footnote w:id="30">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r>
      <w:r>
        <w:rPr>
          <w:color w:val="000000"/>
          <w:shd w:val="clear" w:color="auto" w:fill="FFFFFF"/>
        </w:rPr>
        <w:t>Pak</w:t>
      </w:r>
      <w:r w:rsidRPr="00230E62">
        <w:rPr>
          <w:color w:val="000000"/>
          <w:shd w:val="clear" w:color="auto" w:fill="FFFFFF"/>
        </w:rPr>
        <w:t>hymeres</w:t>
      </w:r>
      <w:r>
        <w:t xml:space="preserve"> </w:t>
      </w:r>
      <w:r w:rsidRPr="00230E62">
        <w:t>2009,</w:t>
      </w:r>
      <w:r>
        <w:t xml:space="preserve"> </w:t>
      </w:r>
      <w:r w:rsidRPr="00230E62">
        <w:t>72-76</w:t>
      </w:r>
      <w:r>
        <w:t>.</w:t>
      </w:r>
    </w:p>
  </w:footnote>
  <w:footnote w:id="31">
    <w:p w:rsidR="0069233D" w:rsidRPr="00230E62" w:rsidRDefault="0069233D" w:rsidP="00987BFD">
      <w:pPr>
        <w:pStyle w:val="DipnotMetni"/>
      </w:pPr>
      <w:r w:rsidRPr="00230E62">
        <w:rPr>
          <w:rStyle w:val="DipnotBavurusu"/>
          <w:rFonts w:ascii="Minion Pro Disp" w:hAnsi="Minion Pro Disp"/>
        </w:rPr>
        <w:footnoteRef/>
      </w:r>
      <w:r>
        <w:t xml:space="preserve"> </w:t>
      </w:r>
      <w:r>
        <w:tab/>
      </w:r>
      <w:r w:rsidRPr="00FC7CCB">
        <w:t xml:space="preserve">Akyol 2003, 161-168. </w:t>
      </w:r>
      <w:r w:rsidRPr="00230E62">
        <w:t>Bafeus Savaşı’nın Osmanlılara sağladığı üstünlük en açık şekilde Neşri Tarihi’nde ver</w:t>
      </w:r>
      <w:r>
        <w:softHyphen/>
      </w:r>
      <w:r w:rsidRPr="00230E62">
        <w:t>ilmektedir</w:t>
      </w:r>
      <w:r>
        <w:t xml:space="preserve">: </w:t>
      </w:r>
      <w:r w:rsidRPr="00230E62">
        <w:rPr>
          <w:i/>
        </w:rPr>
        <w:t>“…Dil İskelesi’nden geçenlerin üzerine vardı. Baskın yaparak kılıçtan geçirdi. Bazısını denize döktü. Geçemeyenler dönerek İstanbul’a gittiler. Tesadüfen o sırada ikindi vaktinde Sultan 2. Alaaddin’den tabl</w:t>
      </w:r>
      <w:r>
        <w:rPr>
          <w:i/>
        </w:rPr>
        <w:t xml:space="preserve"> </w:t>
      </w:r>
      <w:r w:rsidRPr="00230E62">
        <w:rPr>
          <w:i/>
        </w:rPr>
        <w:t>(davul), âlem</w:t>
      </w:r>
      <w:r>
        <w:rPr>
          <w:i/>
        </w:rPr>
        <w:t xml:space="preserve"> </w:t>
      </w:r>
      <w:r w:rsidRPr="00230E62">
        <w:rPr>
          <w:i/>
        </w:rPr>
        <w:t>(bayrak), bir at, bir kılıç ve hil’at’ı şahane gelmişti. Osman Gazi hemen divan topladı. O gece şahlık kaidesi ve emirlik gereğince</w:t>
      </w:r>
      <w:r>
        <w:rPr>
          <w:i/>
        </w:rPr>
        <w:t xml:space="preserve"> </w:t>
      </w:r>
      <w:r w:rsidRPr="00230E62">
        <w:rPr>
          <w:i/>
        </w:rPr>
        <w:t>Nevbet-i Osmanî vuruldu…”</w:t>
      </w:r>
      <w:r>
        <w:t xml:space="preserve"> </w:t>
      </w:r>
      <w:r w:rsidRPr="00230E62">
        <w:t>Neşri</w:t>
      </w:r>
      <w:r>
        <w:t xml:space="preserve"> </w:t>
      </w:r>
      <w:r w:rsidRPr="00230E62">
        <w:t xml:space="preserve">1983, 55-56. </w:t>
      </w:r>
    </w:p>
  </w:footnote>
  <w:footnote w:id="32">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r>
      <w:r w:rsidRPr="00230E62">
        <w:t>İznik ve çevresine Yalakdere yoluyla giden seyyahlar için bk. Ermiş</w:t>
      </w:r>
      <w:r>
        <w:t xml:space="preserve"> </w:t>
      </w:r>
      <w:r w:rsidRPr="00230E62">
        <w:t>2014, 205-232.</w:t>
      </w:r>
    </w:p>
  </w:footnote>
  <w:footnote w:id="33">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r>
      <w:r w:rsidRPr="00230E62">
        <w:t>Fellows</w:t>
      </w:r>
      <w:r>
        <w:t xml:space="preserve"> 1939,</w:t>
      </w:r>
      <w:r w:rsidRPr="00230E62">
        <w:t xml:space="preserve"> 102-110. Ayrıca </w:t>
      </w:r>
      <w:r>
        <w:t>b</w:t>
      </w:r>
      <w:r w:rsidRPr="00230E62">
        <w:t>k. Ulugün 2008.</w:t>
      </w:r>
    </w:p>
  </w:footnote>
  <w:footnote w:id="34">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r>
      <w:r w:rsidRPr="00230E62">
        <w:t>Perrot</w:t>
      </w:r>
      <w:r>
        <w:t xml:space="preserve"> </w:t>
      </w:r>
      <w:r w:rsidRPr="00230E62">
        <w:t xml:space="preserve">1862, </w:t>
      </w:r>
      <w:r>
        <w:t xml:space="preserve"> 1-9; </w:t>
      </w:r>
      <w:r w:rsidRPr="00230E62">
        <w:t>Ulugün</w:t>
      </w:r>
      <w:r>
        <w:t xml:space="preserve"> </w:t>
      </w:r>
      <w:r w:rsidRPr="00230E62">
        <w:t xml:space="preserve"> </w:t>
      </w:r>
      <w:r>
        <w:t xml:space="preserve">2008, </w:t>
      </w:r>
      <w:r w:rsidRPr="00230E62">
        <w:t xml:space="preserve"> 210.</w:t>
      </w:r>
    </w:p>
  </w:footnote>
  <w:footnote w:id="35">
    <w:p w:rsidR="0069233D" w:rsidRPr="00230E62" w:rsidRDefault="0069233D" w:rsidP="00987BFD">
      <w:pPr>
        <w:pStyle w:val="DipnotMetni"/>
      </w:pPr>
      <w:r w:rsidRPr="00230E62">
        <w:rPr>
          <w:rStyle w:val="DipnotBavurusu"/>
          <w:rFonts w:ascii="Minion Pro Disp" w:hAnsi="Minion Pro Disp"/>
        </w:rPr>
        <w:footnoteRef/>
      </w:r>
      <w:r>
        <w:t xml:space="preserve"> </w:t>
      </w:r>
      <w:r>
        <w:tab/>
      </w:r>
      <w:r w:rsidRPr="00230E62">
        <w:t xml:space="preserve">Foss </w:t>
      </w:r>
      <w:r>
        <w:t xml:space="preserve">2002, </w:t>
      </w:r>
      <w:r w:rsidRPr="00230E62">
        <w:t xml:space="preserve">109-111. Haçlı </w:t>
      </w:r>
      <w:r>
        <w:t>S</w:t>
      </w:r>
      <w:r w:rsidRPr="00230E62">
        <w:t>avaşı ile ilgili anlatımlarda kale</w:t>
      </w:r>
      <w:r>
        <w:t xml:space="preserve"> </w:t>
      </w:r>
      <w:r w:rsidRPr="00230E62">
        <w:t>içinde depolanmış suyun olmadığı ve suyun kaynak</w:t>
      </w:r>
      <w:r>
        <w:softHyphen/>
      </w:r>
      <w:r w:rsidRPr="00230E62">
        <w:t>la bağlantısının kesilmesiyle dramatik sahneler yaşandığının anlatılması sarnıcın daha sonraki tarihlerde yapıl</w:t>
      </w:r>
      <w:r w:rsidR="003A0554">
        <w:softHyphen/>
      </w:r>
      <w:r w:rsidRPr="00230E62">
        <w:t>dığı ihtimalini güçlendirmektedir.</w:t>
      </w:r>
    </w:p>
  </w:footnote>
  <w:footnote w:id="36">
    <w:p w:rsidR="0069233D" w:rsidRPr="008D7909" w:rsidRDefault="0069233D" w:rsidP="00987BFD">
      <w:pPr>
        <w:pStyle w:val="DipnotMetni"/>
      </w:pPr>
      <w:r w:rsidRPr="008D7909">
        <w:rPr>
          <w:rStyle w:val="DipnotBavurusu"/>
          <w:rFonts w:ascii="Minion Pro Disp" w:hAnsi="Minion Pro Disp"/>
        </w:rPr>
        <w:footnoteRef/>
      </w:r>
      <w:r w:rsidRPr="008D7909">
        <w:t xml:space="preserve"> </w:t>
      </w:r>
      <w:r>
        <w:tab/>
      </w:r>
      <w:r w:rsidRPr="008D7909">
        <w:t>İnalcık 1997,</w:t>
      </w:r>
      <w:r>
        <w:t xml:space="preserve"> </w:t>
      </w:r>
      <w:r w:rsidRPr="008D7909">
        <w:t>98; Akyol 2003, 136.</w:t>
      </w:r>
    </w:p>
  </w:footnote>
  <w:footnote w:id="37">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r>
      <w:r w:rsidRPr="00230E62">
        <w:t>Kalenin deniz</w:t>
      </w:r>
      <w:r>
        <w:t xml:space="preserve"> seviyesin</w:t>
      </w:r>
      <w:r w:rsidRPr="00230E62">
        <w:t>den yüksekliği 150 metredir.</w:t>
      </w:r>
    </w:p>
  </w:footnote>
  <w:footnote w:id="38">
    <w:p w:rsidR="0069233D" w:rsidRPr="00230E62" w:rsidRDefault="0069233D" w:rsidP="00987BFD">
      <w:pPr>
        <w:pStyle w:val="DipnotMetni"/>
      </w:pPr>
      <w:r w:rsidRPr="00230E62">
        <w:rPr>
          <w:rStyle w:val="DipnotBavurusu"/>
          <w:rFonts w:ascii="Minion Pro Disp" w:hAnsi="Minion Pro Disp"/>
        </w:rPr>
        <w:footnoteRef/>
      </w:r>
      <w:r>
        <w:t xml:space="preserve"> </w:t>
      </w:r>
      <w:r>
        <w:tab/>
        <w:t>Foss</w:t>
      </w:r>
      <w:r w:rsidRPr="00230E62">
        <w:t xml:space="preserve"> </w:t>
      </w:r>
      <w:r>
        <w:t>2002,</w:t>
      </w:r>
      <w:r w:rsidRPr="00230E62">
        <w:t xml:space="preserve"> 111-112.</w:t>
      </w:r>
    </w:p>
  </w:footnote>
  <w:footnote w:id="39">
    <w:p w:rsidR="0069233D" w:rsidRPr="00230E62" w:rsidRDefault="0069233D" w:rsidP="00987BFD">
      <w:pPr>
        <w:pStyle w:val="DipnotMetni"/>
      </w:pPr>
      <w:r w:rsidRPr="00230E62">
        <w:rPr>
          <w:rStyle w:val="DipnotBavurusu"/>
          <w:rFonts w:ascii="Minion Pro Disp" w:hAnsi="Minion Pro Disp"/>
        </w:rPr>
        <w:footnoteRef/>
      </w:r>
      <w:r>
        <w:t xml:space="preserve"> </w:t>
      </w:r>
      <w:r>
        <w:tab/>
      </w:r>
      <w:r w:rsidRPr="00230E62">
        <w:t>Foss</w:t>
      </w:r>
      <w:r>
        <w:t xml:space="preserve"> 2002,</w:t>
      </w:r>
      <w:r w:rsidRPr="00230E62">
        <w:t>112.</w:t>
      </w:r>
    </w:p>
  </w:footnote>
  <w:footnote w:id="40">
    <w:p w:rsidR="0069233D" w:rsidRPr="00230E62" w:rsidRDefault="0069233D" w:rsidP="00987BFD">
      <w:pPr>
        <w:pStyle w:val="DipnotMetni"/>
      </w:pPr>
      <w:r w:rsidRPr="00230E62">
        <w:rPr>
          <w:rStyle w:val="DipnotBavurusu"/>
          <w:rFonts w:ascii="Minion Pro Disp" w:hAnsi="Minion Pro Disp"/>
        </w:rPr>
        <w:footnoteRef/>
      </w:r>
      <w:r>
        <w:t xml:space="preserve"> </w:t>
      </w:r>
      <w:r>
        <w:tab/>
      </w:r>
      <w:r w:rsidRPr="00230E62">
        <w:t>Foss</w:t>
      </w:r>
      <w:r>
        <w:t xml:space="preserve"> 2002,</w:t>
      </w:r>
      <w:r w:rsidRPr="00230E62">
        <w:t>114</w:t>
      </w:r>
      <w:r>
        <w:t>.</w:t>
      </w:r>
    </w:p>
  </w:footnote>
  <w:footnote w:id="41">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r>
      <w:r w:rsidRPr="00230E62">
        <w:t>Anna Komnena</w:t>
      </w:r>
      <w:r>
        <w:t xml:space="preserve"> 1996, </w:t>
      </w:r>
      <w:r w:rsidRPr="00230E62">
        <w:t>202,328.</w:t>
      </w:r>
    </w:p>
  </w:footnote>
  <w:footnote w:id="42">
    <w:p w:rsidR="0069233D" w:rsidRPr="00230E62" w:rsidRDefault="0069233D" w:rsidP="00987BFD">
      <w:pPr>
        <w:pStyle w:val="DipnotMetni"/>
      </w:pPr>
      <w:r w:rsidRPr="00230E62">
        <w:rPr>
          <w:rStyle w:val="DipnotBavurusu"/>
          <w:rFonts w:ascii="Minion Pro Disp" w:hAnsi="Minion Pro Disp"/>
        </w:rPr>
        <w:footnoteRef/>
      </w:r>
      <w:r>
        <w:t xml:space="preserve"> </w:t>
      </w:r>
      <w:r>
        <w:tab/>
      </w:r>
      <w:r w:rsidRPr="00230E62">
        <w:t>Lefort</w:t>
      </w:r>
      <w:r>
        <w:t xml:space="preserve"> </w:t>
      </w:r>
      <w:r w:rsidRPr="00230E62">
        <w:t>1995,</w:t>
      </w:r>
      <w:r>
        <w:t xml:space="preserve"> 212 </w:t>
      </w:r>
      <w:r w:rsidRPr="00230E62">
        <w:t>dn.</w:t>
      </w:r>
      <w:r>
        <w:t xml:space="preserve"> </w:t>
      </w:r>
      <w:r w:rsidRPr="00230E62">
        <w:t>31</w:t>
      </w:r>
      <w:r>
        <w:rPr>
          <w:rFonts w:cs="Arial"/>
          <w:color w:val="545454"/>
          <w:shd w:val="clear" w:color="auto" w:fill="FFFFFF"/>
        </w:rPr>
        <w:t>.</w:t>
      </w:r>
      <w:r w:rsidRPr="00230E62">
        <w:rPr>
          <w:rFonts w:cs="Arial"/>
          <w:color w:val="545454"/>
          <w:shd w:val="clear" w:color="auto" w:fill="FFFFFF"/>
        </w:rPr>
        <w:t> </w:t>
      </w:r>
    </w:p>
  </w:footnote>
  <w:footnote w:id="43">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r>
      <w:r w:rsidRPr="00230E62">
        <w:t>Ermiş</w:t>
      </w:r>
      <w:r>
        <w:t xml:space="preserve"> </w:t>
      </w:r>
      <w:r w:rsidRPr="00230E62">
        <w:t>2009, 389</w:t>
      </w:r>
      <w:r>
        <w:t>.</w:t>
      </w:r>
    </w:p>
  </w:footnote>
  <w:footnote w:id="44">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r>
      <w:r w:rsidRPr="00230E62">
        <w:t>Giros 2003,  209-224</w:t>
      </w:r>
      <w:r>
        <w:t>.</w:t>
      </w:r>
      <w:r w:rsidRPr="00230E62">
        <w:t xml:space="preserve"> </w:t>
      </w:r>
      <w:r>
        <w:t>Ç</w:t>
      </w:r>
      <w:r w:rsidRPr="00230E62">
        <w:t>alışmada 215</w:t>
      </w:r>
      <w:r>
        <w:t>’</w:t>
      </w:r>
      <w:r w:rsidRPr="00230E62">
        <w:t>de Çobankale ile ilgili anlatım yer almaktadır.</w:t>
      </w:r>
    </w:p>
  </w:footnote>
  <w:footnote w:id="45">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r>
      <w:r w:rsidRPr="00230E62">
        <w:t>Fronçois</w:t>
      </w:r>
      <w:r>
        <w:t xml:space="preserve"> </w:t>
      </w:r>
      <w:r w:rsidRPr="00230E62">
        <w:t xml:space="preserve">2003, </w:t>
      </w:r>
      <w:r>
        <w:t>287-308.</w:t>
      </w:r>
      <w:r w:rsidRPr="00230E62">
        <w:t xml:space="preserve"> </w:t>
      </w:r>
      <w:r>
        <w:t xml:space="preserve">Çalışmada </w:t>
      </w:r>
      <w:r w:rsidRPr="00230E62">
        <w:t>294,</w:t>
      </w:r>
      <w:r>
        <w:t xml:space="preserve"> </w:t>
      </w:r>
      <w:r w:rsidRPr="00230E62">
        <w:t>295,</w:t>
      </w:r>
      <w:r>
        <w:t xml:space="preserve"> </w:t>
      </w:r>
      <w:r w:rsidRPr="00230E62">
        <w:t>298’de seramikler ile bilgiler verilmekte olup 306’da Çobankale seramiklerinin kesiti verilmiştir.</w:t>
      </w:r>
    </w:p>
  </w:footnote>
  <w:footnote w:id="46">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r>
      <w:r w:rsidRPr="00230E62">
        <w:t>Bondoux 2003, 377-409</w:t>
      </w:r>
      <w:r>
        <w:t>;</w:t>
      </w:r>
      <w:r w:rsidRPr="00230E62">
        <w:t xml:space="preserve"> Lefort</w:t>
      </w:r>
      <w:r>
        <w:t xml:space="preserve"> </w:t>
      </w:r>
      <w:r w:rsidRPr="00230E62">
        <w:t>2003, 461-472.</w:t>
      </w:r>
    </w:p>
  </w:footnote>
  <w:footnote w:id="47">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r>
      <w:r w:rsidRPr="00230E62">
        <w:t>Lefort1997,</w:t>
      </w:r>
      <w:r>
        <w:t xml:space="preserve"> </w:t>
      </w:r>
      <w:r w:rsidRPr="00230E62">
        <w:t>126.</w:t>
      </w:r>
    </w:p>
  </w:footnote>
  <w:footnote w:id="48">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r>
      <w:r w:rsidRPr="00230E62">
        <w:t>Fikri Baştürk tarafından hazırlanan 10 Ocak 2011 tarihli yayı</w:t>
      </w:r>
      <w:r>
        <w:t>m</w:t>
      </w:r>
      <w:r w:rsidRPr="00230E62">
        <w:t>lanmamış bilgilendirme metni.</w:t>
      </w:r>
    </w:p>
  </w:footnote>
  <w:footnote w:id="49">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r>
      <w:r w:rsidRPr="00230E62">
        <w:t>Kültür ve Turizm Bakanlığı, Kültür Varlıkları ve Müzeler Genel Müdürlüğü’nün 24.01.2017 tarih ve 14485 sayılı kazı kararı.</w:t>
      </w:r>
    </w:p>
  </w:footnote>
  <w:footnote w:id="50">
    <w:p w:rsidR="0069233D" w:rsidRPr="00230E62" w:rsidRDefault="0069233D" w:rsidP="00987BFD">
      <w:pPr>
        <w:pStyle w:val="DipnotMetni"/>
      </w:pPr>
      <w:r w:rsidRPr="00230E62">
        <w:rPr>
          <w:rStyle w:val="DipnotBavurusu"/>
          <w:rFonts w:ascii="Minion Pro Disp" w:hAnsi="Minion Pro Disp"/>
        </w:rPr>
        <w:footnoteRef/>
      </w:r>
      <w:r w:rsidRPr="00230E62">
        <w:t xml:space="preserve"> </w:t>
      </w:r>
      <w:r>
        <w:tab/>
      </w:r>
      <w:r w:rsidRPr="00230E62">
        <w:t xml:space="preserve">Bahar 2013.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33D" w:rsidRPr="00E41CC3" w:rsidRDefault="0069233D" w:rsidP="00256D43">
    <w:pPr>
      <w:pStyle w:val="stbilgi"/>
      <w:framePr w:w="350" w:h="392" w:hRule="exact" w:wrap="around" w:vAnchor="text" w:hAnchor="margin" w:xAlign="outside" w:y="-2"/>
      <w:ind w:firstLine="0"/>
      <w:jc w:val="left"/>
      <w:rPr>
        <w:rStyle w:val="SayfaNumaras"/>
        <w:iCs/>
        <w:szCs w:val="18"/>
      </w:rPr>
    </w:pPr>
    <w:r w:rsidRPr="00E41CC3">
      <w:rPr>
        <w:rStyle w:val="SayfaNumaras"/>
        <w:iCs/>
        <w:szCs w:val="18"/>
      </w:rPr>
      <w:fldChar w:fldCharType="begin"/>
    </w:r>
    <w:r w:rsidRPr="00E41CC3">
      <w:rPr>
        <w:rStyle w:val="SayfaNumaras"/>
        <w:iCs/>
        <w:szCs w:val="18"/>
      </w:rPr>
      <w:instrText xml:space="preserve">PAGE  </w:instrText>
    </w:r>
    <w:r w:rsidRPr="00E41CC3">
      <w:rPr>
        <w:rStyle w:val="SayfaNumaras"/>
        <w:iCs/>
        <w:szCs w:val="18"/>
      </w:rPr>
      <w:fldChar w:fldCharType="separate"/>
    </w:r>
    <w:r w:rsidR="006D3B9D">
      <w:rPr>
        <w:rStyle w:val="SayfaNumaras"/>
        <w:iCs/>
        <w:noProof/>
        <w:szCs w:val="18"/>
      </w:rPr>
      <w:t>536</w:t>
    </w:r>
    <w:r w:rsidRPr="00E41CC3">
      <w:rPr>
        <w:rStyle w:val="SayfaNumaras"/>
        <w:iCs/>
        <w:szCs w:val="18"/>
      </w:rPr>
      <w:fldChar w:fldCharType="end"/>
    </w:r>
  </w:p>
  <w:p w:rsidR="0069233D" w:rsidRDefault="0069233D" w:rsidP="00987BFD">
    <w:pPr>
      <w:pStyle w:val="stbilgi"/>
      <w:tabs>
        <w:tab w:val="clear" w:pos="4703"/>
      </w:tabs>
      <w:ind w:firstLine="0"/>
    </w:pPr>
    <w:r w:rsidRPr="00987BFD">
      <w:t>Selçuk SEÇKİN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33D" w:rsidRPr="00B63DCA" w:rsidRDefault="0069233D" w:rsidP="00256D43">
    <w:pPr>
      <w:pStyle w:val="stbilgi"/>
      <w:framePr w:w="350" w:h="376" w:hRule="exact" w:wrap="around" w:vAnchor="text" w:hAnchor="page" w:x="9820" w:y="1"/>
      <w:ind w:firstLine="0"/>
      <w:jc w:val="right"/>
      <w:rPr>
        <w:rStyle w:val="SayfaNumaras"/>
        <w:iCs/>
        <w:szCs w:val="18"/>
      </w:rPr>
    </w:pPr>
    <w:r w:rsidRPr="00B63DCA">
      <w:rPr>
        <w:rStyle w:val="SayfaNumaras"/>
        <w:iCs/>
        <w:szCs w:val="18"/>
      </w:rPr>
      <w:fldChar w:fldCharType="begin"/>
    </w:r>
    <w:r w:rsidRPr="00B63DCA">
      <w:rPr>
        <w:rStyle w:val="SayfaNumaras"/>
        <w:iCs/>
        <w:szCs w:val="18"/>
      </w:rPr>
      <w:instrText xml:space="preserve">PAGE  </w:instrText>
    </w:r>
    <w:r w:rsidRPr="00B63DCA">
      <w:rPr>
        <w:rStyle w:val="SayfaNumaras"/>
        <w:iCs/>
        <w:szCs w:val="18"/>
      </w:rPr>
      <w:fldChar w:fldCharType="separate"/>
    </w:r>
    <w:r w:rsidR="006D3B9D">
      <w:rPr>
        <w:rStyle w:val="SayfaNumaras"/>
        <w:iCs/>
        <w:noProof/>
        <w:szCs w:val="18"/>
      </w:rPr>
      <w:t>537</w:t>
    </w:r>
    <w:r w:rsidRPr="00B63DCA">
      <w:rPr>
        <w:rStyle w:val="SayfaNumaras"/>
        <w:iCs/>
        <w:szCs w:val="18"/>
      </w:rPr>
      <w:fldChar w:fldCharType="end"/>
    </w:r>
  </w:p>
  <w:p w:rsidR="0069233D" w:rsidRPr="00256D43" w:rsidRDefault="0069233D" w:rsidP="00987BFD">
    <w:pPr>
      <w:pStyle w:val="stbilgi"/>
      <w:ind w:right="-1"/>
      <w:rPr>
        <w:bCs/>
        <w:lang w:val="en-US"/>
      </w:rPr>
    </w:pPr>
    <w:r w:rsidRPr="00987BFD">
      <w:rPr>
        <w:bCs/>
      </w:rPr>
      <w:t>Tarihsel Süreçte Yalova/Altınova Çobankale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33D" w:rsidRDefault="0069233D" w:rsidP="008406F6">
    <w:pPr>
      <w:pStyle w:val="stbilgi"/>
      <w:tabs>
        <w:tab w:val="clear" w:pos="9406"/>
        <w:tab w:val="left" w:pos="4760"/>
        <w:tab w:val="left" w:pos="5100"/>
        <w:tab w:val="left" w:pos="5440"/>
        <w:tab w:val="left" w:pos="5780"/>
        <w:tab w:val="left" w:pos="6120"/>
        <w:tab w:val="left" w:pos="6460"/>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C49A0"/>
    <w:multiLevelType w:val="hybridMultilevel"/>
    <w:tmpl w:val="CFD4B70A"/>
    <w:lvl w:ilvl="0" w:tplc="C38EB33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63C229D"/>
    <w:multiLevelType w:val="hybridMultilevel"/>
    <w:tmpl w:val="8FFE759A"/>
    <w:lvl w:ilvl="0" w:tplc="29480224">
      <w:start w:val="100"/>
      <w:numFmt w:val="upperRoman"/>
      <w:lvlText w:val="%1."/>
      <w:lvlJc w:val="left"/>
      <w:pPr>
        <w:ind w:left="1440" w:hanging="7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1FEE2C78"/>
    <w:multiLevelType w:val="hybridMultilevel"/>
    <w:tmpl w:val="6EB816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A0B2BF2"/>
    <w:multiLevelType w:val="hybridMultilevel"/>
    <w:tmpl w:val="62C24C02"/>
    <w:lvl w:ilvl="0" w:tplc="11182936">
      <w:start w:val="1"/>
      <w:numFmt w:val="lowerRoman"/>
      <w:lvlText w:val="%1."/>
      <w:lvlJc w:val="left"/>
      <w:pPr>
        <w:ind w:left="1080" w:hanging="72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40322DC"/>
    <w:multiLevelType w:val="hybridMultilevel"/>
    <w:tmpl w:val="827EC48A"/>
    <w:lvl w:ilvl="0" w:tplc="13CCF786">
      <w:start w:val="30"/>
      <w:numFmt w:val="bullet"/>
      <w:lvlText w:val="-"/>
      <w:lvlJc w:val="left"/>
      <w:pPr>
        <w:tabs>
          <w:tab w:val="num" w:pos="899"/>
        </w:tabs>
        <w:ind w:left="899" w:hanging="360"/>
      </w:pPr>
      <w:rPr>
        <w:rFonts w:ascii="Times New Roman" w:eastAsia="Calibri" w:hAnsi="Times New Roman" w:cs="Times New Roman" w:hint="default"/>
      </w:rPr>
    </w:lvl>
    <w:lvl w:ilvl="1" w:tplc="041F0003" w:tentative="1">
      <w:start w:val="1"/>
      <w:numFmt w:val="bullet"/>
      <w:lvlText w:val="o"/>
      <w:lvlJc w:val="left"/>
      <w:pPr>
        <w:tabs>
          <w:tab w:val="num" w:pos="1619"/>
        </w:tabs>
        <w:ind w:left="1619" w:hanging="360"/>
      </w:pPr>
      <w:rPr>
        <w:rFonts w:ascii="Courier New" w:hAnsi="Courier New" w:cs="Courier New" w:hint="default"/>
      </w:rPr>
    </w:lvl>
    <w:lvl w:ilvl="2" w:tplc="041F0005" w:tentative="1">
      <w:start w:val="1"/>
      <w:numFmt w:val="bullet"/>
      <w:lvlText w:val=""/>
      <w:lvlJc w:val="left"/>
      <w:pPr>
        <w:tabs>
          <w:tab w:val="num" w:pos="2339"/>
        </w:tabs>
        <w:ind w:left="2339" w:hanging="360"/>
      </w:pPr>
      <w:rPr>
        <w:rFonts w:ascii="Wingdings" w:hAnsi="Wingdings" w:hint="default"/>
      </w:rPr>
    </w:lvl>
    <w:lvl w:ilvl="3" w:tplc="041F0001" w:tentative="1">
      <w:start w:val="1"/>
      <w:numFmt w:val="bullet"/>
      <w:lvlText w:val=""/>
      <w:lvlJc w:val="left"/>
      <w:pPr>
        <w:tabs>
          <w:tab w:val="num" w:pos="3059"/>
        </w:tabs>
        <w:ind w:left="3059" w:hanging="360"/>
      </w:pPr>
      <w:rPr>
        <w:rFonts w:ascii="Symbol" w:hAnsi="Symbol" w:hint="default"/>
      </w:rPr>
    </w:lvl>
    <w:lvl w:ilvl="4" w:tplc="041F0003" w:tentative="1">
      <w:start w:val="1"/>
      <w:numFmt w:val="bullet"/>
      <w:lvlText w:val="o"/>
      <w:lvlJc w:val="left"/>
      <w:pPr>
        <w:tabs>
          <w:tab w:val="num" w:pos="3779"/>
        </w:tabs>
        <w:ind w:left="3779" w:hanging="360"/>
      </w:pPr>
      <w:rPr>
        <w:rFonts w:ascii="Courier New" w:hAnsi="Courier New" w:cs="Courier New" w:hint="default"/>
      </w:rPr>
    </w:lvl>
    <w:lvl w:ilvl="5" w:tplc="041F0005" w:tentative="1">
      <w:start w:val="1"/>
      <w:numFmt w:val="bullet"/>
      <w:lvlText w:val=""/>
      <w:lvlJc w:val="left"/>
      <w:pPr>
        <w:tabs>
          <w:tab w:val="num" w:pos="4499"/>
        </w:tabs>
        <w:ind w:left="4499" w:hanging="360"/>
      </w:pPr>
      <w:rPr>
        <w:rFonts w:ascii="Wingdings" w:hAnsi="Wingdings" w:hint="default"/>
      </w:rPr>
    </w:lvl>
    <w:lvl w:ilvl="6" w:tplc="041F0001" w:tentative="1">
      <w:start w:val="1"/>
      <w:numFmt w:val="bullet"/>
      <w:lvlText w:val=""/>
      <w:lvlJc w:val="left"/>
      <w:pPr>
        <w:tabs>
          <w:tab w:val="num" w:pos="5219"/>
        </w:tabs>
        <w:ind w:left="5219" w:hanging="360"/>
      </w:pPr>
      <w:rPr>
        <w:rFonts w:ascii="Symbol" w:hAnsi="Symbol" w:hint="default"/>
      </w:rPr>
    </w:lvl>
    <w:lvl w:ilvl="7" w:tplc="041F0003" w:tentative="1">
      <w:start w:val="1"/>
      <w:numFmt w:val="bullet"/>
      <w:lvlText w:val="o"/>
      <w:lvlJc w:val="left"/>
      <w:pPr>
        <w:tabs>
          <w:tab w:val="num" w:pos="5939"/>
        </w:tabs>
        <w:ind w:left="5939" w:hanging="360"/>
      </w:pPr>
      <w:rPr>
        <w:rFonts w:ascii="Courier New" w:hAnsi="Courier New" w:cs="Courier New" w:hint="default"/>
      </w:rPr>
    </w:lvl>
    <w:lvl w:ilvl="8" w:tplc="041F0005" w:tentative="1">
      <w:start w:val="1"/>
      <w:numFmt w:val="bullet"/>
      <w:lvlText w:val=""/>
      <w:lvlJc w:val="left"/>
      <w:pPr>
        <w:tabs>
          <w:tab w:val="num" w:pos="6659"/>
        </w:tabs>
        <w:ind w:left="6659" w:hanging="360"/>
      </w:pPr>
      <w:rPr>
        <w:rFonts w:ascii="Wingdings" w:hAnsi="Wingdings" w:hint="default"/>
      </w:rPr>
    </w:lvl>
  </w:abstractNum>
  <w:abstractNum w:abstractNumId="5" w15:restartNumberingAfterBreak="0">
    <w:nsid w:val="39DB5156"/>
    <w:multiLevelType w:val="hybridMultilevel"/>
    <w:tmpl w:val="13866432"/>
    <w:lvl w:ilvl="0" w:tplc="12942580">
      <w:start w:val="1"/>
      <w:numFmt w:val="lowerRoman"/>
      <w:lvlText w:val="%1-"/>
      <w:lvlJc w:val="left"/>
      <w:pPr>
        <w:ind w:left="1080" w:hanging="72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AD12595"/>
    <w:multiLevelType w:val="hybridMultilevel"/>
    <w:tmpl w:val="9C304740"/>
    <w:lvl w:ilvl="0" w:tplc="4378D922">
      <w:start w:val="1"/>
      <w:numFmt w:val="lowerRoman"/>
      <w:lvlText w:val="%1-"/>
      <w:lvlJc w:val="left"/>
      <w:pPr>
        <w:ind w:left="1648" w:hanging="720"/>
      </w:pPr>
      <w:rPr>
        <w:rFonts w:hint="default"/>
      </w:rPr>
    </w:lvl>
    <w:lvl w:ilvl="1" w:tplc="041F0019" w:tentative="1">
      <w:start w:val="1"/>
      <w:numFmt w:val="lowerLetter"/>
      <w:lvlText w:val="%2."/>
      <w:lvlJc w:val="left"/>
      <w:pPr>
        <w:ind w:left="2008" w:hanging="360"/>
      </w:pPr>
    </w:lvl>
    <w:lvl w:ilvl="2" w:tplc="041F001B" w:tentative="1">
      <w:start w:val="1"/>
      <w:numFmt w:val="lowerRoman"/>
      <w:lvlText w:val="%3."/>
      <w:lvlJc w:val="right"/>
      <w:pPr>
        <w:ind w:left="2728" w:hanging="180"/>
      </w:pPr>
    </w:lvl>
    <w:lvl w:ilvl="3" w:tplc="041F000F" w:tentative="1">
      <w:start w:val="1"/>
      <w:numFmt w:val="decimal"/>
      <w:lvlText w:val="%4."/>
      <w:lvlJc w:val="left"/>
      <w:pPr>
        <w:ind w:left="3448" w:hanging="360"/>
      </w:pPr>
    </w:lvl>
    <w:lvl w:ilvl="4" w:tplc="041F0019" w:tentative="1">
      <w:start w:val="1"/>
      <w:numFmt w:val="lowerLetter"/>
      <w:lvlText w:val="%5."/>
      <w:lvlJc w:val="left"/>
      <w:pPr>
        <w:ind w:left="4168" w:hanging="360"/>
      </w:pPr>
    </w:lvl>
    <w:lvl w:ilvl="5" w:tplc="041F001B" w:tentative="1">
      <w:start w:val="1"/>
      <w:numFmt w:val="lowerRoman"/>
      <w:lvlText w:val="%6."/>
      <w:lvlJc w:val="right"/>
      <w:pPr>
        <w:ind w:left="4888" w:hanging="180"/>
      </w:pPr>
    </w:lvl>
    <w:lvl w:ilvl="6" w:tplc="041F000F" w:tentative="1">
      <w:start w:val="1"/>
      <w:numFmt w:val="decimal"/>
      <w:lvlText w:val="%7."/>
      <w:lvlJc w:val="left"/>
      <w:pPr>
        <w:ind w:left="5608" w:hanging="360"/>
      </w:pPr>
    </w:lvl>
    <w:lvl w:ilvl="7" w:tplc="041F0019" w:tentative="1">
      <w:start w:val="1"/>
      <w:numFmt w:val="lowerLetter"/>
      <w:lvlText w:val="%8."/>
      <w:lvlJc w:val="left"/>
      <w:pPr>
        <w:ind w:left="6328" w:hanging="360"/>
      </w:pPr>
    </w:lvl>
    <w:lvl w:ilvl="8" w:tplc="041F001B" w:tentative="1">
      <w:start w:val="1"/>
      <w:numFmt w:val="lowerRoman"/>
      <w:lvlText w:val="%9."/>
      <w:lvlJc w:val="right"/>
      <w:pPr>
        <w:ind w:left="7048" w:hanging="180"/>
      </w:pPr>
    </w:lvl>
  </w:abstractNum>
  <w:abstractNum w:abstractNumId="7" w15:restartNumberingAfterBreak="0">
    <w:nsid w:val="405E282D"/>
    <w:multiLevelType w:val="hybridMultilevel"/>
    <w:tmpl w:val="DBB8B09C"/>
    <w:lvl w:ilvl="0" w:tplc="BC20D16C">
      <w:start w:val="1"/>
      <w:numFmt w:val="bullet"/>
      <w:pStyle w:val="Maddeleme"/>
      <w:lvlText w:val=""/>
      <w:lvlJc w:val="left"/>
      <w:pPr>
        <w:ind w:left="140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10C1DF2"/>
    <w:multiLevelType w:val="hybridMultilevel"/>
    <w:tmpl w:val="8B606EBA"/>
    <w:lvl w:ilvl="0" w:tplc="EF08892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15:restartNumberingAfterBreak="0">
    <w:nsid w:val="4AA27704"/>
    <w:multiLevelType w:val="hybridMultilevel"/>
    <w:tmpl w:val="3AFEAB82"/>
    <w:lvl w:ilvl="0" w:tplc="12F47D0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D613989"/>
    <w:multiLevelType w:val="hybridMultilevel"/>
    <w:tmpl w:val="667E8182"/>
    <w:lvl w:ilvl="0" w:tplc="C7105564">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EE312F2"/>
    <w:multiLevelType w:val="singleLevel"/>
    <w:tmpl w:val="76122A16"/>
    <w:lvl w:ilvl="0">
      <w:start w:val="1"/>
      <w:numFmt w:val="decimal"/>
      <w:pStyle w:val="Balk7"/>
      <w:lvlText w:val="%1."/>
      <w:lvlJc w:val="left"/>
      <w:pPr>
        <w:tabs>
          <w:tab w:val="num" w:pos="360"/>
        </w:tabs>
        <w:ind w:left="360" w:hanging="360"/>
      </w:pPr>
      <w:rPr>
        <w:rFonts w:cs="Times New Roman" w:hint="default"/>
      </w:rPr>
    </w:lvl>
  </w:abstractNum>
  <w:abstractNum w:abstractNumId="12" w15:restartNumberingAfterBreak="0">
    <w:nsid w:val="55CA7860"/>
    <w:multiLevelType w:val="hybridMultilevel"/>
    <w:tmpl w:val="7E7E485A"/>
    <w:lvl w:ilvl="0" w:tplc="6FFC7726">
      <w:start w:val="2"/>
      <w:numFmt w:val="bullet"/>
      <w:lvlText w:val="-"/>
      <w:lvlJc w:val="left"/>
      <w:pPr>
        <w:ind w:left="720" w:hanging="360"/>
      </w:pPr>
      <w:rPr>
        <w:rFonts w:ascii="Minion Pro Disp" w:eastAsia="Times New Roman" w:hAnsi="Minion Pro Disp"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D041F39"/>
    <w:multiLevelType w:val="hybridMultilevel"/>
    <w:tmpl w:val="4C1C6542"/>
    <w:lvl w:ilvl="0" w:tplc="4252DA74">
      <w:start w:val="500"/>
      <w:numFmt w:val="upperRoman"/>
      <w:lvlText w:val="%1."/>
      <w:lvlJc w:val="left"/>
      <w:pPr>
        <w:ind w:left="1440" w:hanging="7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5E047B44"/>
    <w:multiLevelType w:val="hybridMultilevel"/>
    <w:tmpl w:val="198A112A"/>
    <w:lvl w:ilvl="0" w:tplc="BF0A6500">
      <w:start w:val="1"/>
      <w:numFmt w:val="decimal"/>
      <w:lvlText w:val="%1."/>
      <w:lvlJc w:val="left"/>
      <w:pPr>
        <w:ind w:left="4046" w:hanging="360"/>
      </w:pPr>
      <w:rPr>
        <w:rFonts w:hint="default"/>
        <w:b/>
      </w:rPr>
    </w:lvl>
    <w:lvl w:ilvl="1" w:tplc="041F0019" w:tentative="1">
      <w:start w:val="1"/>
      <w:numFmt w:val="lowerLetter"/>
      <w:lvlText w:val="%2."/>
      <w:lvlJc w:val="left"/>
      <w:pPr>
        <w:ind w:left="4766" w:hanging="360"/>
      </w:pPr>
    </w:lvl>
    <w:lvl w:ilvl="2" w:tplc="041F001B" w:tentative="1">
      <w:start w:val="1"/>
      <w:numFmt w:val="lowerRoman"/>
      <w:lvlText w:val="%3."/>
      <w:lvlJc w:val="right"/>
      <w:pPr>
        <w:ind w:left="5486" w:hanging="180"/>
      </w:pPr>
    </w:lvl>
    <w:lvl w:ilvl="3" w:tplc="041F000F" w:tentative="1">
      <w:start w:val="1"/>
      <w:numFmt w:val="decimal"/>
      <w:lvlText w:val="%4."/>
      <w:lvlJc w:val="left"/>
      <w:pPr>
        <w:ind w:left="6206" w:hanging="360"/>
      </w:pPr>
    </w:lvl>
    <w:lvl w:ilvl="4" w:tplc="041F0019" w:tentative="1">
      <w:start w:val="1"/>
      <w:numFmt w:val="lowerLetter"/>
      <w:lvlText w:val="%5."/>
      <w:lvlJc w:val="left"/>
      <w:pPr>
        <w:ind w:left="6926" w:hanging="360"/>
      </w:pPr>
    </w:lvl>
    <w:lvl w:ilvl="5" w:tplc="041F001B" w:tentative="1">
      <w:start w:val="1"/>
      <w:numFmt w:val="lowerRoman"/>
      <w:lvlText w:val="%6."/>
      <w:lvlJc w:val="right"/>
      <w:pPr>
        <w:ind w:left="7646" w:hanging="180"/>
      </w:pPr>
    </w:lvl>
    <w:lvl w:ilvl="6" w:tplc="041F000F" w:tentative="1">
      <w:start w:val="1"/>
      <w:numFmt w:val="decimal"/>
      <w:lvlText w:val="%7."/>
      <w:lvlJc w:val="left"/>
      <w:pPr>
        <w:ind w:left="8366" w:hanging="360"/>
      </w:pPr>
    </w:lvl>
    <w:lvl w:ilvl="7" w:tplc="041F0019" w:tentative="1">
      <w:start w:val="1"/>
      <w:numFmt w:val="lowerLetter"/>
      <w:lvlText w:val="%8."/>
      <w:lvlJc w:val="left"/>
      <w:pPr>
        <w:ind w:left="9086" w:hanging="360"/>
      </w:pPr>
    </w:lvl>
    <w:lvl w:ilvl="8" w:tplc="041F001B" w:tentative="1">
      <w:start w:val="1"/>
      <w:numFmt w:val="lowerRoman"/>
      <w:lvlText w:val="%9."/>
      <w:lvlJc w:val="right"/>
      <w:pPr>
        <w:ind w:left="9806" w:hanging="180"/>
      </w:pPr>
    </w:lvl>
  </w:abstractNum>
  <w:abstractNum w:abstractNumId="15" w15:restartNumberingAfterBreak="0">
    <w:nsid w:val="5EBA5B0B"/>
    <w:multiLevelType w:val="hybridMultilevel"/>
    <w:tmpl w:val="66A2D0C6"/>
    <w:lvl w:ilvl="0" w:tplc="ED06B202">
      <w:start w:val="1"/>
      <w:numFmt w:val="decimal"/>
      <w:lvlText w:val="%1."/>
      <w:lvlJc w:val="left"/>
      <w:pPr>
        <w:ind w:left="360" w:hanging="360"/>
      </w:pPr>
      <w:rPr>
        <w:rFonts w:hint="default"/>
        <w:b/>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BB55711"/>
    <w:multiLevelType w:val="hybridMultilevel"/>
    <w:tmpl w:val="EF647C34"/>
    <w:lvl w:ilvl="0" w:tplc="FFFFFFFF">
      <w:start w:val="1"/>
      <w:numFmt w:val="lowerLetter"/>
      <w:pStyle w:val="Balk2"/>
      <w:lvlText w:val="%1."/>
      <w:lvlJc w:val="left"/>
      <w:pPr>
        <w:tabs>
          <w:tab w:val="num" w:pos="1259"/>
        </w:tabs>
        <w:ind w:left="1259" w:hanging="360"/>
      </w:pPr>
      <w:rPr>
        <w:rFonts w:cs="Times New Roman"/>
      </w:rPr>
    </w:lvl>
    <w:lvl w:ilvl="1" w:tplc="FFFFFFFF" w:tentative="1">
      <w:start w:val="1"/>
      <w:numFmt w:val="lowerLetter"/>
      <w:lvlText w:val="%2."/>
      <w:lvlJc w:val="left"/>
      <w:pPr>
        <w:tabs>
          <w:tab w:val="num" w:pos="1979"/>
        </w:tabs>
        <w:ind w:left="1979" w:hanging="360"/>
      </w:pPr>
      <w:rPr>
        <w:rFonts w:cs="Times New Roman"/>
      </w:rPr>
    </w:lvl>
    <w:lvl w:ilvl="2" w:tplc="FFFFFFFF" w:tentative="1">
      <w:start w:val="1"/>
      <w:numFmt w:val="lowerRoman"/>
      <w:lvlText w:val="%3."/>
      <w:lvlJc w:val="right"/>
      <w:pPr>
        <w:tabs>
          <w:tab w:val="num" w:pos="2699"/>
        </w:tabs>
        <w:ind w:left="2699" w:hanging="180"/>
      </w:pPr>
      <w:rPr>
        <w:rFonts w:cs="Times New Roman"/>
      </w:rPr>
    </w:lvl>
    <w:lvl w:ilvl="3" w:tplc="FFFFFFFF" w:tentative="1">
      <w:start w:val="1"/>
      <w:numFmt w:val="decimal"/>
      <w:lvlText w:val="%4."/>
      <w:lvlJc w:val="left"/>
      <w:pPr>
        <w:tabs>
          <w:tab w:val="num" w:pos="3419"/>
        </w:tabs>
        <w:ind w:left="3419" w:hanging="360"/>
      </w:pPr>
      <w:rPr>
        <w:rFonts w:cs="Times New Roman"/>
      </w:rPr>
    </w:lvl>
    <w:lvl w:ilvl="4" w:tplc="FFFFFFFF" w:tentative="1">
      <w:start w:val="1"/>
      <w:numFmt w:val="lowerLetter"/>
      <w:lvlText w:val="%5."/>
      <w:lvlJc w:val="left"/>
      <w:pPr>
        <w:tabs>
          <w:tab w:val="num" w:pos="4139"/>
        </w:tabs>
        <w:ind w:left="4139" w:hanging="360"/>
      </w:pPr>
      <w:rPr>
        <w:rFonts w:cs="Times New Roman"/>
      </w:rPr>
    </w:lvl>
    <w:lvl w:ilvl="5" w:tplc="FFFFFFFF" w:tentative="1">
      <w:start w:val="1"/>
      <w:numFmt w:val="lowerRoman"/>
      <w:lvlText w:val="%6."/>
      <w:lvlJc w:val="right"/>
      <w:pPr>
        <w:tabs>
          <w:tab w:val="num" w:pos="4859"/>
        </w:tabs>
        <w:ind w:left="4859" w:hanging="180"/>
      </w:pPr>
      <w:rPr>
        <w:rFonts w:cs="Times New Roman"/>
      </w:rPr>
    </w:lvl>
    <w:lvl w:ilvl="6" w:tplc="FFFFFFFF" w:tentative="1">
      <w:start w:val="1"/>
      <w:numFmt w:val="decimal"/>
      <w:lvlText w:val="%7."/>
      <w:lvlJc w:val="left"/>
      <w:pPr>
        <w:tabs>
          <w:tab w:val="num" w:pos="5579"/>
        </w:tabs>
        <w:ind w:left="5579" w:hanging="360"/>
      </w:pPr>
      <w:rPr>
        <w:rFonts w:cs="Times New Roman"/>
      </w:rPr>
    </w:lvl>
    <w:lvl w:ilvl="7" w:tplc="FFFFFFFF" w:tentative="1">
      <w:start w:val="1"/>
      <w:numFmt w:val="lowerLetter"/>
      <w:lvlText w:val="%8."/>
      <w:lvlJc w:val="left"/>
      <w:pPr>
        <w:tabs>
          <w:tab w:val="num" w:pos="6299"/>
        </w:tabs>
        <w:ind w:left="6299" w:hanging="360"/>
      </w:pPr>
      <w:rPr>
        <w:rFonts w:cs="Times New Roman"/>
      </w:rPr>
    </w:lvl>
    <w:lvl w:ilvl="8" w:tplc="FFFFFFFF" w:tentative="1">
      <w:start w:val="1"/>
      <w:numFmt w:val="lowerRoman"/>
      <w:lvlText w:val="%9."/>
      <w:lvlJc w:val="right"/>
      <w:pPr>
        <w:tabs>
          <w:tab w:val="num" w:pos="7019"/>
        </w:tabs>
        <w:ind w:left="7019" w:hanging="180"/>
      </w:pPr>
      <w:rPr>
        <w:rFonts w:cs="Times New Roman"/>
      </w:rPr>
    </w:lvl>
  </w:abstractNum>
  <w:abstractNum w:abstractNumId="17" w15:restartNumberingAfterBreak="0">
    <w:nsid w:val="78AB086A"/>
    <w:multiLevelType w:val="hybridMultilevel"/>
    <w:tmpl w:val="F708886E"/>
    <w:lvl w:ilvl="0" w:tplc="32B8219E">
      <w:start w:val="4"/>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6"/>
  </w:num>
  <w:num w:numId="3">
    <w:abstractNumId w:val="7"/>
  </w:num>
  <w:num w:numId="4">
    <w:abstractNumId w:val="4"/>
  </w:num>
  <w:num w:numId="5">
    <w:abstractNumId w:val="8"/>
  </w:num>
  <w:num w:numId="6">
    <w:abstractNumId w:val="2"/>
  </w:num>
  <w:num w:numId="7">
    <w:abstractNumId w:val="3"/>
  </w:num>
  <w:num w:numId="8">
    <w:abstractNumId w:val="0"/>
  </w:num>
  <w:num w:numId="9">
    <w:abstractNumId w:val="1"/>
  </w:num>
  <w:num w:numId="10">
    <w:abstractNumId w:val="13"/>
  </w:num>
  <w:num w:numId="11">
    <w:abstractNumId w:val="9"/>
  </w:num>
  <w:num w:numId="12">
    <w:abstractNumId w:val="6"/>
  </w:num>
  <w:num w:numId="13">
    <w:abstractNumId w:val="5"/>
  </w:num>
  <w:num w:numId="14">
    <w:abstractNumId w:val="17"/>
  </w:num>
  <w:num w:numId="15">
    <w:abstractNumId w:val="14"/>
  </w:num>
  <w:num w:numId="16">
    <w:abstractNumId w:val="10"/>
  </w:num>
  <w:num w:numId="17">
    <w:abstractNumId w:val="12"/>
  </w:num>
  <w:num w:numId="18">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hideSpellingError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340"/>
  <w:hyphenationZone w:val="284"/>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83"/>
    <w:rsid w:val="00000B60"/>
    <w:rsid w:val="00000B7A"/>
    <w:rsid w:val="00001DEE"/>
    <w:rsid w:val="000020D4"/>
    <w:rsid w:val="00002796"/>
    <w:rsid w:val="00002F2B"/>
    <w:rsid w:val="00003821"/>
    <w:rsid w:val="00003D8F"/>
    <w:rsid w:val="000041C9"/>
    <w:rsid w:val="00005553"/>
    <w:rsid w:val="000069F2"/>
    <w:rsid w:val="00006A6D"/>
    <w:rsid w:val="00006AA4"/>
    <w:rsid w:val="00006E23"/>
    <w:rsid w:val="00007EA6"/>
    <w:rsid w:val="0001125C"/>
    <w:rsid w:val="000119A0"/>
    <w:rsid w:val="00012543"/>
    <w:rsid w:val="0001337B"/>
    <w:rsid w:val="0001565F"/>
    <w:rsid w:val="00016B04"/>
    <w:rsid w:val="00016CBB"/>
    <w:rsid w:val="00016E62"/>
    <w:rsid w:val="00016F11"/>
    <w:rsid w:val="0002044D"/>
    <w:rsid w:val="0002055A"/>
    <w:rsid w:val="00020681"/>
    <w:rsid w:val="000218CE"/>
    <w:rsid w:val="000220CE"/>
    <w:rsid w:val="00023F74"/>
    <w:rsid w:val="000249CE"/>
    <w:rsid w:val="000253CE"/>
    <w:rsid w:val="0002554E"/>
    <w:rsid w:val="00025B35"/>
    <w:rsid w:val="00026142"/>
    <w:rsid w:val="00026681"/>
    <w:rsid w:val="000268B3"/>
    <w:rsid w:val="00027088"/>
    <w:rsid w:val="00027D3E"/>
    <w:rsid w:val="000301C7"/>
    <w:rsid w:val="00030259"/>
    <w:rsid w:val="00030BB8"/>
    <w:rsid w:val="00032236"/>
    <w:rsid w:val="00032FCC"/>
    <w:rsid w:val="000333C2"/>
    <w:rsid w:val="00033509"/>
    <w:rsid w:val="0003358E"/>
    <w:rsid w:val="00033C99"/>
    <w:rsid w:val="00033FE1"/>
    <w:rsid w:val="00035969"/>
    <w:rsid w:val="00035C8E"/>
    <w:rsid w:val="000368B5"/>
    <w:rsid w:val="00036B12"/>
    <w:rsid w:val="00036D77"/>
    <w:rsid w:val="000372F3"/>
    <w:rsid w:val="00037702"/>
    <w:rsid w:val="00037E7D"/>
    <w:rsid w:val="000406C8"/>
    <w:rsid w:val="000407C8"/>
    <w:rsid w:val="000408B2"/>
    <w:rsid w:val="00041062"/>
    <w:rsid w:val="00041135"/>
    <w:rsid w:val="0004129C"/>
    <w:rsid w:val="0004129E"/>
    <w:rsid w:val="00041769"/>
    <w:rsid w:val="0004192F"/>
    <w:rsid w:val="0004198A"/>
    <w:rsid w:val="00041D6A"/>
    <w:rsid w:val="00041E73"/>
    <w:rsid w:val="00042482"/>
    <w:rsid w:val="00042716"/>
    <w:rsid w:val="00043103"/>
    <w:rsid w:val="000436C5"/>
    <w:rsid w:val="0004446C"/>
    <w:rsid w:val="00044811"/>
    <w:rsid w:val="00044B03"/>
    <w:rsid w:val="00045C03"/>
    <w:rsid w:val="00047597"/>
    <w:rsid w:val="00050A0E"/>
    <w:rsid w:val="00051186"/>
    <w:rsid w:val="0005153B"/>
    <w:rsid w:val="000521B5"/>
    <w:rsid w:val="00052E62"/>
    <w:rsid w:val="00053C9E"/>
    <w:rsid w:val="000543AA"/>
    <w:rsid w:val="00055205"/>
    <w:rsid w:val="00056BAC"/>
    <w:rsid w:val="00056E1B"/>
    <w:rsid w:val="00057425"/>
    <w:rsid w:val="00057F98"/>
    <w:rsid w:val="0006009E"/>
    <w:rsid w:val="00060D31"/>
    <w:rsid w:val="000616A1"/>
    <w:rsid w:val="00061A46"/>
    <w:rsid w:val="00061AEC"/>
    <w:rsid w:val="000642F5"/>
    <w:rsid w:val="00066235"/>
    <w:rsid w:val="00066482"/>
    <w:rsid w:val="00066AB5"/>
    <w:rsid w:val="00066BE7"/>
    <w:rsid w:val="00066CBB"/>
    <w:rsid w:val="0007035B"/>
    <w:rsid w:val="0007053D"/>
    <w:rsid w:val="00071128"/>
    <w:rsid w:val="00071288"/>
    <w:rsid w:val="00071632"/>
    <w:rsid w:val="00073023"/>
    <w:rsid w:val="00074347"/>
    <w:rsid w:val="000746EF"/>
    <w:rsid w:val="00074AF9"/>
    <w:rsid w:val="00074C08"/>
    <w:rsid w:val="00075A57"/>
    <w:rsid w:val="00076188"/>
    <w:rsid w:val="00080214"/>
    <w:rsid w:val="00080B12"/>
    <w:rsid w:val="00080F0C"/>
    <w:rsid w:val="000816A4"/>
    <w:rsid w:val="00081BF8"/>
    <w:rsid w:val="0008335C"/>
    <w:rsid w:val="00083662"/>
    <w:rsid w:val="000839AC"/>
    <w:rsid w:val="00083A31"/>
    <w:rsid w:val="0008425E"/>
    <w:rsid w:val="0008428E"/>
    <w:rsid w:val="0008451F"/>
    <w:rsid w:val="00084D51"/>
    <w:rsid w:val="00085337"/>
    <w:rsid w:val="00085C47"/>
    <w:rsid w:val="000864C6"/>
    <w:rsid w:val="00086860"/>
    <w:rsid w:val="00086AA8"/>
    <w:rsid w:val="00086ADD"/>
    <w:rsid w:val="00086F85"/>
    <w:rsid w:val="00090012"/>
    <w:rsid w:val="00090552"/>
    <w:rsid w:val="00090845"/>
    <w:rsid w:val="00090BA8"/>
    <w:rsid w:val="00091541"/>
    <w:rsid w:val="00091823"/>
    <w:rsid w:val="000934BF"/>
    <w:rsid w:val="0009442A"/>
    <w:rsid w:val="00095485"/>
    <w:rsid w:val="000956D7"/>
    <w:rsid w:val="00095CCF"/>
    <w:rsid w:val="00095F6E"/>
    <w:rsid w:val="00096055"/>
    <w:rsid w:val="00096D0B"/>
    <w:rsid w:val="000974EB"/>
    <w:rsid w:val="00097F4C"/>
    <w:rsid w:val="000A05AC"/>
    <w:rsid w:val="000A17A3"/>
    <w:rsid w:val="000A2E2D"/>
    <w:rsid w:val="000A2F37"/>
    <w:rsid w:val="000A39DF"/>
    <w:rsid w:val="000A3B7A"/>
    <w:rsid w:val="000A3D2F"/>
    <w:rsid w:val="000A3E73"/>
    <w:rsid w:val="000A5B1E"/>
    <w:rsid w:val="000A704C"/>
    <w:rsid w:val="000A7C65"/>
    <w:rsid w:val="000A7EED"/>
    <w:rsid w:val="000B0015"/>
    <w:rsid w:val="000B04AC"/>
    <w:rsid w:val="000B06B3"/>
    <w:rsid w:val="000B1620"/>
    <w:rsid w:val="000B3028"/>
    <w:rsid w:val="000B3547"/>
    <w:rsid w:val="000B4031"/>
    <w:rsid w:val="000B4737"/>
    <w:rsid w:val="000B4B63"/>
    <w:rsid w:val="000B4BF2"/>
    <w:rsid w:val="000B4CC8"/>
    <w:rsid w:val="000B668E"/>
    <w:rsid w:val="000B7024"/>
    <w:rsid w:val="000B7ECF"/>
    <w:rsid w:val="000C0278"/>
    <w:rsid w:val="000C1774"/>
    <w:rsid w:val="000C17D1"/>
    <w:rsid w:val="000C21A8"/>
    <w:rsid w:val="000C21DE"/>
    <w:rsid w:val="000C23D4"/>
    <w:rsid w:val="000C275B"/>
    <w:rsid w:val="000C331D"/>
    <w:rsid w:val="000C3532"/>
    <w:rsid w:val="000C35CB"/>
    <w:rsid w:val="000C39CC"/>
    <w:rsid w:val="000C3B86"/>
    <w:rsid w:val="000C470D"/>
    <w:rsid w:val="000C49C8"/>
    <w:rsid w:val="000C4D10"/>
    <w:rsid w:val="000C5547"/>
    <w:rsid w:val="000C57D5"/>
    <w:rsid w:val="000C5819"/>
    <w:rsid w:val="000C618A"/>
    <w:rsid w:val="000C6AC6"/>
    <w:rsid w:val="000C7082"/>
    <w:rsid w:val="000C71F6"/>
    <w:rsid w:val="000C7442"/>
    <w:rsid w:val="000C771A"/>
    <w:rsid w:val="000C7866"/>
    <w:rsid w:val="000C7E21"/>
    <w:rsid w:val="000D07F8"/>
    <w:rsid w:val="000D0BA0"/>
    <w:rsid w:val="000D1258"/>
    <w:rsid w:val="000D1EE6"/>
    <w:rsid w:val="000D20DD"/>
    <w:rsid w:val="000D27FE"/>
    <w:rsid w:val="000D2A73"/>
    <w:rsid w:val="000D30D9"/>
    <w:rsid w:val="000D38C0"/>
    <w:rsid w:val="000D3D70"/>
    <w:rsid w:val="000D4EDC"/>
    <w:rsid w:val="000D57DC"/>
    <w:rsid w:val="000D5ABF"/>
    <w:rsid w:val="000D5AE6"/>
    <w:rsid w:val="000D6233"/>
    <w:rsid w:val="000D6521"/>
    <w:rsid w:val="000D6CCA"/>
    <w:rsid w:val="000D7439"/>
    <w:rsid w:val="000D7722"/>
    <w:rsid w:val="000D77B2"/>
    <w:rsid w:val="000D7B1A"/>
    <w:rsid w:val="000D7F93"/>
    <w:rsid w:val="000E088B"/>
    <w:rsid w:val="000E0ADA"/>
    <w:rsid w:val="000E104A"/>
    <w:rsid w:val="000E12D0"/>
    <w:rsid w:val="000E2B78"/>
    <w:rsid w:val="000E353A"/>
    <w:rsid w:val="000E4642"/>
    <w:rsid w:val="000E468E"/>
    <w:rsid w:val="000E5391"/>
    <w:rsid w:val="000E56DD"/>
    <w:rsid w:val="000E6E06"/>
    <w:rsid w:val="000E7050"/>
    <w:rsid w:val="000E7749"/>
    <w:rsid w:val="000E7931"/>
    <w:rsid w:val="000E7B59"/>
    <w:rsid w:val="000F06DF"/>
    <w:rsid w:val="000F0B47"/>
    <w:rsid w:val="000F1E52"/>
    <w:rsid w:val="000F5263"/>
    <w:rsid w:val="000F5EBE"/>
    <w:rsid w:val="000F62DA"/>
    <w:rsid w:val="000F6985"/>
    <w:rsid w:val="000F7623"/>
    <w:rsid w:val="001001D7"/>
    <w:rsid w:val="00100CE6"/>
    <w:rsid w:val="00101800"/>
    <w:rsid w:val="001021BD"/>
    <w:rsid w:val="00103531"/>
    <w:rsid w:val="0010463E"/>
    <w:rsid w:val="0010497E"/>
    <w:rsid w:val="00105D92"/>
    <w:rsid w:val="00106083"/>
    <w:rsid w:val="00106599"/>
    <w:rsid w:val="00106CA5"/>
    <w:rsid w:val="001104BF"/>
    <w:rsid w:val="00110793"/>
    <w:rsid w:val="00110A7D"/>
    <w:rsid w:val="0011160A"/>
    <w:rsid w:val="00112B5F"/>
    <w:rsid w:val="00113862"/>
    <w:rsid w:val="001144CA"/>
    <w:rsid w:val="001145FF"/>
    <w:rsid w:val="001147F1"/>
    <w:rsid w:val="00114990"/>
    <w:rsid w:val="00114C34"/>
    <w:rsid w:val="00115975"/>
    <w:rsid w:val="00115CBD"/>
    <w:rsid w:val="001161FA"/>
    <w:rsid w:val="001163E7"/>
    <w:rsid w:val="001177FA"/>
    <w:rsid w:val="001178DA"/>
    <w:rsid w:val="0012084E"/>
    <w:rsid w:val="001215C5"/>
    <w:rsid w:val="00121A20"/>
    <w:rsid w:val="00121DC1"/>
    <w:rsid w:val="00122755"/>
    <w:rsid w:val="0012351A"/>
    <w:rsid w:val="0012468C"/>
    <w:rsid w:val="00124831"/>
    <w:rsid w:val="00124F63"/>
    <w:rsid w:val="00125670"/>
    <w:rsid w:val="00125A23"/>
    <w:rsid w:val="00125E48"/>
    <w:rsid w:val="00126064"/>
    <w:rsid w:val="00126AE7"/>
    <w:rsid w:val="00126CAA"/>
    <w:rsid w:val="0012700A"/>
    <w:rsid w:val="00127285"/>
    <w:rsid w:val="0013033D"/>
    <w:rsid w:val="0013101C"/>
    <w:rsid w:val="00131074"/>
    <w:rsid w:val="0013404B"/>
    <w:rsid w:val="001344F4"/>
    <w:rsid w:val="00135BB9"/>
    <w:rsid w:val="001369D6"/>
    <w:rsid w:val="001378EA"/>
    <w:rsid w:val="00137D6A"/>
    <w:rsid w:val="00140995"/>
    <w:rsid w:val="00140D91"/>
    <w:rsid w:val="00141833"/>
    <w:rsid w:val="001419DE"/>
    <w:rsid w:val="00141CC2"/>
    <w:rsid w:val="00142144"/>
    <w:rsid w:val="001422EF"/>
    <w:rsid w:val="0014247A"/>
    <w:rsid w:val="00142FAC"/>
    <w:rsid w:val="00143EAC"/>
    <w:rsid w:val="00144BB0"/>
    <w:rsid w:val="001450BD"/>
    <w:rsid w:val="00145D33"/>
    <w:rsid w:val="0014741E"/>
    <w:rsid w:val="00150C65"/>
    <w:rsid w:val="00151815"/>
    <w:rsid w:val="001519C5"/>
    <w:rsid w:val="001521C6"/>
    <w:rsid w:val="001522A9"/>
    <w:rsid w:val="00152E62"/>
    <w:rsid w:val="00153123"/>
    <w:rsid w:val="001537BF"/>
    <w:rsid w:val="00153938"/>
    <w:rsid w:val="00153BAE"/>
    <w:rsid w:val="00153E57"/>
    <w:rsid w:val="001542DF"/>
    <w:rsid w:val="00154F6B"/>
    <w:rsid w:val="00155779"/>
    <w:rsid w:val="00155A4D"/>
    <w:rsid w:val="00155B55"/>
    <w:rsid w:val="00155FF2"/>
    <w:rsid w:val="00156206"/>
    <w:rsid w:val="001564F6"/>
    <w:rsid w:val="00157474"/>
    <w:rsid w:val="00160411"/>
    <w:rsid w:val="00160774"/>
    <w:rsid w:val="00160BE2"/>
    <w:rsid w:val="00160F75"/>
    <w:rsid w:val="00161095"/>
    <w:rsid w:val="001610B2"/>
    <w:rsid w:val="0016111E"/>
    <w:rsid w:val="00162511"/>
    <w:rsid w:val="00162B41"/>
    <w:rsid w:val="00162BC7"/>
    <w:rsid w:val="001634D9"/>
    <w:rsid w:val="00163E56"/>
    <w:rsid w:val="0016433F"/>
    <w:rsid w:val="001647F7"/>
    <w:rsid w:val="001651C7"/>
    <w:rsid w:val="00165778"/>
    <w:rsid w:val="00165D9B"/>
    <w:rsid w:val="00166D03"/>
    <w:rsid w:val="00166F6C"/>
    <w:rsid w:val="00167374"/>
    <w:rsid w:val="00170654"/>
    <w:rsid w:val="001713DC"/>
    <w:rsid w:val="00171934"/>
    <w:rsid w:val="00171EA8"/>
    <w:rsid w:val="001724CE"/>
    <w:rsid w:val="00172701"/>
    <w:rsid w:val="00172846"/>
    <w:rsid w:val="00172B42"/>
    <w:rsid w:val="00172E80"/>
    <w:rsid w:val="00173DD4"/>
    <w:rsid w:val="00173E78"/>
    <w:rsid w:val="001746E0"/>
    <w:rsid w:val="00175025"/>
    <w:rsid w:val="0017513A"/>
    <w:rsid w:val="0017547D"/>
    <w:rsid w:val="001755D9"/>
    <w:rsid w:val="00175953"/>
    <w:rsid w:val="00176298"/>
    <w:rsid w:val="00176D90"/>
    <w:rsid w:val="00176E51"/>
    <w:rsid w:val="001770BF"/>
    <w:rsid w:val="00177A9D"/>
    <w:rsid w:val="001802EC"/>
    <w:rsid w:val="0018033C"/>
    <w:rsid w:val="001804F3"/>
    <w:rsid w:val="00180BE1"/>
    <w:rsid w:val="0018125F"/>
    <w:rsid w:val="00181468"/>
    <w:rsid w:val="00181605"/>
    <w:rsid w:val="00181F30"/>
    <w:rsid w:val="0018248C"/>
    <w:rsid w:val="00182F55"/>
    <w:rsid w:val="0018472F"/>
    <w:rsid w:val="00184C7A"/>
    <w:rsid w:val="00184DBD"/>
    <w:rsid w:val="00185138"/>
    <w:rsid w:val="00186689"/>
    <w:rsid w:val="00187BD4"/>
    <w:rsid w:val="001904B4"/>
    <w:rsid w:val="00190BD1"/>
    <w:rsid w:val="00191A6A"/>
    <w:rsid w:val="00192B3B"/>
    <w:rsid w:val="00193114"/>
    <w:rsid w:val="001932E1"/>
    <w:rsid w:val="001943D9"/>
    <w:rsid w:val="00194A8F"/>
    <w:rsid w:val="00194C9D"/>
    <w:rsid w:val="00195986"/>
    <w:rsid w:val="001966F3"/>
    <w:rsid w:val="001967D6"/>
    <w:rsid w:val="00197308"/>
    <w:rsid w:val="00197B13"/>
    <w:rsid w:val="00197E20"/>
    <w:rsid w:val="001A01F6"/>
    <w:rsid w:val="001A045E"/>
    <w:rsid w:val="001A1109"/>
    <w:rsid w:val="001A1AE1"/>
    <w:rsid w:val="001A3384"/>
    <w:rsid w:val="001A4840"/>
    <w:rsid w:val="001A4CCE"/>
    <w:rsid w:val="001A4CDA"/>
    <w:rsid w:val="001A5165"/>
    <w:rsid w:val="001A5B0E"/>
    <w:rsid w:val="001A61DA"/>
    <w:rsid w:val="001A6999"/>
    <w:rsid w:val="001A6C6C"/>
    <w:rsid w:val="001A6CB4"/>
    <w:rsid w:val="001A703E"/>
    <w:rsid w:val="001A7A2A"/>
    <w:rsid w:val="001B062E"/>
    <w:rsid w:val="001B0EDB"/>
    <w:rsid w:val="001B1077"/>
    <w:rsid w:val="001B1304"/>
    <w:rsid w:val="001B16DF"/>
    <w:rsid w:val="001B1F0F"/>
    <w:rsid w:val="001B26D4"/>
    <w:rsid w:val="001B2C8B"/>
    <w:rsid w:val="001B3107"/>
    <w:rsid w:val="001B3BAA"/>
    <w:rsid w:val="001B3C83"/>
    <w:rsid w:val="001B3F90"/>
    <w:rsid w:val="001B4171"/>
    <w:rsid w:val="001B4215"/>
    <w:rsid w:val="001B43BD"/>
    <w:rsid w:val="001B51FF"/>
    <w:rsid w:val="001B52B5"/>
    <w:rsid w:val="001B56FE"/>
    <w:rsid w:val="001B5735"/>
    <w:rsid w:val="001B5B9A"/>
    <w:rsid w:val="001B6075"/>
    <w:rsid w:val="001B6287"/>
    <w:rsid w:val="001B6909"/>
    <w:rsid w:val="001B6A83"/>
    <w:rsid w:val="001B73ED"/>
    <w:rsid w:val="001C05D9"/>
    <w:rsid w:val="001C09F9"/>
    <w:rsid w:val="001C0ADF"/>
    <w:rsid w:val="001C0DD1"/>
    <w:rsid w:val="001C1E0F"/>
    <w:rsid w:val="001C1F2E"/>
    <w:rsid w:val="001C253F"/>
    <w:rsid w:val="001C3882"/>
    <w:rsid w:val="001C43CE"/>
    <w:rsid w:val="001C464B"/>
    <w:rsid w:val="001C4F7A"/>
    <w:rsid w:val="001C5CD0"/>
    <w:rsid w:val="001C6AF8"/>
    <w:rsid w:val="001C72A8"/>
    <w:rsid w:val="001C79BF"/>
    <w:rsid w:val="001D0064"/>
    <w:rsid w:val="001D1F3B"/>
    <w:rsid w:val="001D2559"/>
    <w:rsid w:val="001D27E8"/>
    <w:rsid w:val="001D2877"/>
    <w:rsid w:val="001D2E95"/>
    <w:rsid w:val="001D31A2"/>
    <w:rsid w:val="001D3C4C"/>
    <w:rsid w:val="001D3DE8"/>
    <w:rsid w:val="001D41F1"/>
    <w:rsid w:val="001D43DB"/>
    <w:rsid w:val="001D4499"/>
    <w:rsid w:val="001D5D63"/>
    <w:rsid w:val="001D602D"/>
    <w:rsid w:val="001D67C8"/>
    <w:rsid w:val="001D722E"/>
    <w:rsid w:val="001D76CC"/>
    <w:rsid w:val="001D78B1"/>
    <w:rsid w:val="001E0903"/>
    <w:rsid w:val="001E0FE6"/>
    <w:rsid w:val="001E13DD"/>
    <w:rsid w:val="001E13F9"/>
    <w:rsid w:val="001E14C8"/>
    <w:rsid w:val="001E162D"/>
    <w:rsid w:val="001E1A33"/>
    <w:rsid w:val="001E2047"/>
    <w:rsid w:val="001E2074"/>
    <w:rsid w:val="001E22A5"/>
    <w:rsid w:val="001E2773"/>
    <w:rsid w:val="001E27BC"/>
    <w:rsid w:val="001E3373"/>
    <w:rsid w:val="001E35FC"/>
    <w:rsid w:val="001E36CE"/>
    <w:rsid w:val="001E48F4"/>
    <w:rsid w:val="001E63D0"/>
    <w:rsid w:val="001E7310"/>
    <w:rsid w:val="001F0B7E"/>
    <w:rsid w:val="001F1241"/>
    <w:rsid w:val="001F1F53"/>
    <w:rsid w:val="001F2237"/>
    <w:rsid w:val="001F25B3"/>
    <w:rsid w:val="001F35A0"/>
    <w:rsid w:val="001F40D8"/>
    <w:rsid w:val="001F519F"/>
    <w:rsid w:val="001F575D"/>
    <w:rsid w:val="001F748B"/>
    <w:rsid w:val="00201F24"/>
    <w:rsid w:val="002031B7"/>
    <w:rsid w:val="00203353"/>
    <w:rsid w:val="00203DB4"/>
    <w:rsid w:val="00203EB1"/>
    <w:rsid w:val="0020440F"/>
    <w:rsid w:val="00204F0A"/>
    <w:rsid w:val="002060C7"/>
    <w:rsid w:val="00206215"/>
    <w:rsid w:val="00206763"/>
    <w:rsid w:val="00206F1B"/>
    <w:rsid w:val="00207496"/>
    <w:rsid w:val="00207D3D"/>
    <w:rsid w:val="00210290"/>
    <w:rsid w:val="00210E94"/>
    <w:rsid w:val="00210F14"/>
    <w:rsid w:val="00210F92"/>
    <w:rsid w:val="0021112C"/>
    <w:rsid w:val="00211657"/>
    <w:rsid w:val="00211899"/>
    <w:rsid w:val="00212421"/>
    <w:rsid w:val="0021242C"/>
    <w:rsid w:val="002128BD"/>
    <w:rsid w:val="00212D68"/>
    <w:rsid w:val="00214DAD"/>
    <w:rsid w:val="002166A3"/>
    <w:rsid w:val="00217EF3"/>
    <w:rsid w:val="0022017E"/>
    <w:rsid w:val="00220634"/>
    <w:rsid w:val="00220D1B"/>
    <w:rsid w:val="00220F88"/>
    <w:rsid w:val="002220CA"/>
    <w:rsid w:val="002227C0"/>
    <w:rsid w:val="00222E14"/>
    <w:rsid w:val="00222FAA"/>
    <w:rsid w:val="00223A33"/>
    <w:rsid w:val="00223CB7"/>
    <w:rsid w:val="00223EC1"/>
    <w:rsid w:val="002240D2"/>
    <w:rsid w:val="002247DC"/>
    <w:rsid w:val="0022553B"/>
    <w:rsid w:val="00225D33"/>
    <w:rsid w:val="00225F38"/>
    <w:rsid w:val="002261DA"/>
    <w:rsid w:val="0022664C"/>
    <w:rsid w:val="00226767"/>
    <w:rsid w:val="002268E6"/>
    <w:rsid w:val="0022713B"/>
    <w:rsid w:val="00227510"/>
    <w:rsid w:val="002301AB"/>
    <w:rsid w:val="002301D9"/>
    <w:rsid w:val="00230DA5"/>
    <w:rsid w:val="002311C5"/>
    <w:rsid w:val="002337E8"/>
    <w:rsid w:val="00234125"/>
    <w:rsid w:val="00235729"/>
    <w:rsid w:val="0023588A"/>
    <w:rsid w:val="002363F9"/>
    <w:rsid w:val="00236952"/>
    <w:rsid w:val="0023740F"/>
    <w:rsid w:val="00237ED7"/>
    <w:rsid w:val="0024027D"/>
    <w:rsid w:val="002406EC"/>
    <w:rsid w:val="00240D4A"/>
    <w:rsid w:val="00240F24"/>
    <w:rsid w:val="00241760"/>
    <w:rsid w:val="00242D07"/>
    <w:rsid w:val="00243DB3"/>
    <w:rsid w:val="002442E8"/>
    <w:rsid w:val="00244DC5"/>
    <w:rsid w:val="002452E5"/>
    <w:rsid w:val="00245A4E"/>
    <w:rsid w:val="00246436"/>
    <w:rsid w:val="00247354"/>
    <w:rsid w:val="002478EE"/>
    <w:rsid w:val="00247CE1"/>
    <w:rsid w:val="00250376"/>
    <w:rsid w:val="00252EA2"/>
    <w:rsid w:val="002534A3"/>
    <w:rsid w:val="00253E7F"/>
    <w:rsid w:val="00254581"/>
    <w:rsid w:val="00254754"/>
    <w:rsid w:val="00254B95"/>
    <w:rsid w:val="00254CBE"/>
    <w:rsid w:val="00254EB0"/>
    <w:rsid w:val="00254EC7"/>
    <w:rsid w:val="002554A6"/>
    <w:rsid w:val="00255E52"/>
    <w:rsid w:val="00256970"/>
    <w:rsid w:val="00256D43"/>
    <w:rsid w:val="00256D60"/>
    <w:rsid w:val="00257AB6"/>
    <w:rsid w:val="002616E5"/>
    <w:rsid w:val="00261B22"/>
    <w:rsid w:val="00261E3D"/>
    <w:rsid w:val="00261FE3"/>
    <w:rsid w:val="002620A7"/>
    <w:rsid w:val="00262987"/>
    <w:rsid w:val="00263662"/>
    <w:rsid w:val="00264DBD"/>
    <w:rsid w:val="00265AAF"/>
    <w:rsid w:val="00265BF1"/>
    <w:rsid w:val="0026654A"/>
    <w:rsid w:val="0026683F"/>
    <w:rsid w:val="00266CDB"/>
    <w:rsid w:val="00267D65"/>
    <w:rsid w:val="002701C6"/>
    <w:rsid w:val="00270E3C"/>
    <w:rsid w:val="00271244"/>
    <w:rsid w:val="00272386"/>
    <w:rsid w:val="00273AA2"/>
    <w:rsid w:val="002744EB"/>
    <w:rsid w:val="00277301"/>
    <w:rsid w:val="00277663"/>
    <w:rsid w:val="00277760"/>
    <w:rsid w:val="00280721"/>
    <w:rsid w:val="00280D01"/>
    <w:rsid w:val="00280E79"/>
    <w:rsid w:val="00281459"/>
    <w:rsid w:val="0028238A"/>
    <w:rsid w:val="002826B6"/>
    <w:rsid w:val="00282CD4"/>
    <w:rsid w:val="00283104"/>
    <w:rsid w:val="00283B99"/>
    <w:rsid w:val="00283C0D"/>
    <w:rsid w:val="002843EF"/>
    <w:rsid w:val="00284BCE"/>
    <w:rsid w:val="00285211"/>
    <w:rsid w:val="00285374"/>
    <w:rsid w:val="00285B7B"/>
    <w:rsid w:val="00286789"/>
    <w:rsid w:val="00286935"/>
    <w:rsid w:val="00286EDA"/>
    <w:rsid w:val="0028703B"/>
    <w:rsid w:val="002871D8"/>
    <w:rsid w:val="002876FF"/>
    <w:rsid w:val="00287774"/>
    <w:rsid w:val="00287954"/>
    <w:rsid w:val="00287F6F"/>
    <w:rsid w:val="00290104"/>
    <w:rsid w:val="00290492"/>
    <w:rsid w:val="00290A38"/>
    <w:rsid w:val="0029111C"/>
    <w:rsid w:val="00291171"/>
    <w:rsid w:val="00291674"/>
    <w:rsid w:val="002920F5"/>
    <w:rsid w:val="002924BD"/>
    <w:rsid w:val="002931FD"/>
    <w:rsid w:val="00293C67"/>
    <w:rsid w:val="00293D60"/>
    <w:rsid w:val="00294293"/>
    <w:rsid w:val="002946F4"/>
    <w:rsid w:val="002947C2"/>
    <w:rsid w:val="00296BAC"/>
    <w:rsid w:val="0029700B"/>
    <w:rsid w:val="002A0E25"/>
    <w:rsid w:val="002A1D5F"/>
    <w:rsid w:val="002A2A82"/>
    <w:rsid w:val="002A30B4"/>
    <w:rsid w:val="002A33F7"/>
    <w:rsid w:val="002A4308"/>
    <w:rsid w:val="002A48B4"/>
    <w:rsid w:val="002A5E9D"/>
    <w:rsid w:val="002A62C0"/>
    <w:rsid w:val="002A6565"/>
    <w:rsid w:val="002A6B6E"/>
    <w:rsid w:val="002A6B8D"/>
    <w:rsid w:val="002A74E2"/>
    <w:rsid w:val="002A7B4C"/>
    <w:rsid w:val="002B039A"/>
    <w:rsid w:val="002B054A"/>
    <w:rsid w:val="002B091E"/>
    <w:rsid w:val="002B0A02"/>
    <w:rsid w:val="002B0F90"/>
    <w:rsid w:val="002B1105"/>
    <w:rsid w:val="002B1A00"/>
    <w:rsid w:val="002B1D92"/>
    <w:rsid w:val="002B2031"/>
    <w:rsid w:val="002B206B"/>
    <w:rsid w:val="002B219C"/>
    <w:rsid w:val="002B23FF"/>
    <w:rsid w:val="002B25BE"/>
    <w:rsid w:val="002B26DE"/>
    <w:rsid w:val="002B2969"/>
    <w:rsid w:val="002B2F3B"/>
    <w:rsid w:val="002B3B12"/>
    <w:rsid w:val="002B4635"/>
    <w:rsid w:val="002B46D9"/>
    <w:rsid w:val="002B5080"/>
    <w:rsid w:val="002B5881"/>
    <w:rsid w:val="002B6915"/>
    <w:rsid w:val="002B6E48"/>
    <w:rsid w:val="002B6FF0"/>
    <w:rsid w:val="002B72DC"/>
    <w:rsid w:val="002B7486"/>
    <w:rsid w:val="002B769C"/>
    <w:rsid w:val="002B7B3D"/>
    <w:rsid w:val="002B7EBA"/>
    <w:rsid w:val="002C0325"/>
    <w:rsid w:val="002C06BE"/>
    <w:rsid w:val="002C1395"/>
    <w:rsid w:val="002C1978"/>
    <w:rsid w:val="002C279C"/>
    <w:rsid w:val="002C467F"/>
    <w:rsid w:val="002C5B3D"/>
    <w:rsid w:val="002C69A8"/>
    <w:rsid w:val="002C76F7"/>
    <w:rsid w:val="002D0545"/>
    <w:rsid w:val="002D062E"/>
    <w:rsid w:val="002D08D2"/>
    <w:rsid w:val="002D0BE2"/>
    <w:rsid w:val="002D1CF8"/>
    <w:rsid w:val="002D1F5B"/>
    <w:rsid w:val="002D21D2"/>
    <w:rsid w:val="002D2FEA"/>
    <w:rsid w:val="002D328E"/>
    <w:rsid w:val="002D3AB2"/>
    <w:rsid w:val="002D3E0F"/>
    <w:rsid w:val="002D3F1B"/>
    <w:rsid w:val="002D4416"/>
    <w:rsid w:val="002D4454"/>
    <w:rsid w:val="002D6160"/>
    <w:rsid w:val="002D6668"/>
    <w:rsid w:val="002D76DA"/>
    <w:rsid w:val="002D7AF4"/>
    <w:rsid w:val="002D7D64"/>
    <w:rsid w:val="002E0335"/>
    <w:rsid w:val="002E1F3C"/>
    <w:rsid w:val="002E2E9C"/>
    <w:rsid w:val="002E30B8"/>
    <w:rsid w:val="002E3381"/>
    <w:rsid w:val="002E3634"/>
    <w:rsid w:val="002E3E5D"/>
    <w:rsid w:val="002E48F0"/>
    <w:rsid w:val="002E4D30"/>
    <w:rsid w:val="002E56F7"/>
    <w:rsid w:val="002E5921"/>
    <w:rsid w:val="002E5C8A"/>
    <w:rsid w:val="002E6371"/>
    <w:rsid w:val="002E674E"/>
    <w:rsid w:val="002E67F2"/>
    <w:rsid w:val="002E6934"/>
    <w:rsid w:val="002F0289"/>
    <w:rsid w:val="002F0435"/>
    <w:rsid w:val="002F0480"/>
    <w:rsid w:val="002F0C86"/>
    <w:rsid w:val="002F1AC9"/>
    <w:rsid w:val="002F1C1C"/>
    <w:rsid w:val="002F269A"/>
    <w:rsid w:val="002F3110"/>
    <w:rsid w:val="002F3D7E"/>
    <w:rsid w:val="002F4AAA"/>
    <w:rsid w:val="002F5B7D"/>
    <w:rsid w:val="002F60D6"/>
    <w:rsid w:val="002F62EA"/>
    <w:rsid w:val="002F693C"/>
    <w:rsid w:val="002F6C8A"/>
    <w:rsid w:val="002F6FC6"/>
    <w:rsid w:val="002F7182"/>
    <w:rsid w:val="002F764B"/>
    <w:rsid w:val="003006AA"/>
    <w:rsid w:val="00300DCE"/>
    <w:rsid w:val="00300E89"/>
    <w:rsid w:val="003013EF"/>
    <w:rsid w:val="0030233E"/>
    <w:rsid w:val="00302FC6"/>
    <w:rsid w:val="00303706"/>
    <w:rsid w:val="0030391B"/>
    <w:rsid w:val="00304C81"/>
    <w:rsid w:val="003054B6"/>
    <w:rsid w:val="00305D52"/>
    <w:rsid w:val="00305F62"/>
    <w:rsid w:val="00307435"/>
    <w:rsid w:val="00310796"/>
    <w:rsid w:val="00310AB7"/>
    <w:rsid w:val="00311151"/>
    <w:rsid w:val="003115A8"/>
    <w:rsid w:val="00311BE0"/>
    <w:rsid w:val="00311F48"/>
    <w:rsid w:val="00312C6F"/>
    <w:rsid w:val="00313776"/>
    <w:rsid w:val="003137F0"/>
    <w:rsid w:val="00313ABE"/>
    <w:rsid w:val="00314576"/>
    <w:rsid w:val="00314A85"/>
    <w:rsid w:val="00314F4B"/>
    <w:rsid w:val="00315B33"/>
    <w:rsid w:val="00315D58"/>
    <w:rsid w:val="003163D9"/>
    <w:rsid w:val="00316520"/>
    <w:rsid w:val="00317A5D"/>
    <w:rsid w:val="00317D70"/>
    <w:rsid w:val="003205A8"/>
    <w:rsid w:val="003207FE"/>
    <w:rsid w:val="00321FA5"/>
    <w:rsid w:val="003238AF"/>
    <w:rsid w:val="00325788"/>
    <w:rsid w:val="00325792"/>
    <w:rsid w:val="003261AD"/>
    <w:rsid w:val="00326BD2"/>
    <w:rsid w:val="00327401"/>
    <w:rsid w:val="00327415"/>
    <w:rsid w:val="003276C5"/>
    <w:rsid w:val="00327A88"/>
    <w:rsid w:val="00327C89"/>
    <w:rsid w:val="0033177D"/>
    <w:rsid w:val="00331948"/>
    <w:rsid w:val="003325A1"/>
    <w:rsid w:val="00332611"/>
    <w:rsid w:val="00333173"/>
    <w:rsid w:val="003334EF"/>
    <w:rsid w:val="00333AF2"/>
    <w:rsid w:val="00333EF6"/>
    <w:rsid w:val="0033480B"/>
    <w:rsid w:val="00335CD3"/>
    <w:rsid w:val="00336C6D"/>
    <w:rsid w:val="003372B2"/>
    <w:rsid w:val="0033732C"/>
    <w:rsid w:val="00337400"/>
    <w:rsid w:val="00340292"/>
    <w:rsid w:val="003404FF"/>
    <w:rsid w:val="00340719"/>
    <w:rsid w:val="003421B7"/>
    <w:rsid w:val="00342681"/>
    <w:rsid w:val="00343C6B"/>
    <w:rsid w:val="00343DA8"/>
    <w:rsid w:val="003448C3"/>
    <w:rsid w:val="00345B5A"/>
    <w:rsid w:val="00350429"/>
    <w:rsid w:val="0035060B"/>
    <w:rsid w:val="00350BA4"/>
    <w:rsid w:val="003513E7"/>
    <w:rsid w:val="00351537"/>
    <w:rsid w:val="00351A9B"/>
    <w:rsid w:val="00352F15"/>
    <w:rsid w:val="00353B3F"/>
    <w:rsid w:val="00354F74"/>
    <w:rsid w:val="003556E8"/>
    <w:rsid w:val="003558AF"/>
    <w:rsid w:val="00355E32"/>
    <w:rsid w:val="003566C0"/>
    <w:rsid w:val="0035678D"/>
    <w:rsid w:val="00356B8E"/>
    <w:rsid w:val="003572FB"/>
    <w:rsid w:val="00357508"/>
    <w:rsid w:val="0035752A"/>
    <w:rsid w:val="00357755"/>
    <w:rsid w:val="00357961"/>
    <w:rsid w:val="00360489"/>
    <w:rsid w:val="0036078C"/>
    <w:rsid w:val="0036099A"/>
    <w:rsid w:val="00360B7D"/>
    <w:rsid w:val="0036117F"/>
    <w:rsid w:val="00361AB9"/>
    <w:rsid w:val="003626F7"/>
    <w:rsid w:val="00363F77"/>
    <w:rsid w:val="00364084"/>
    <w:rsid w:val="00365085"/>
    <w:rsid w:val="003652B3"/>
    <w:rsid w:val="003655E0"/>
    <w:rsid w:val="003659B2"/>
    <w:rsid w:val="00365A5B"/>
    <w:rsid w:val="00365FC7"/>
    <w:rsid w:val="00366253"/>
    <w:rsid w:val="0036673D"/>
    <w:rsid w:val="0036679B"/>
    <w:rsid w:val="00366F38"/>
    <w:rsid w:val="00367198"/>
    <w:rsid w:val="00367F43"/>
    <w:rsid w:val="00370029"/>
    <w:rsid w:val="00371307"/>
    <w:rsid w:val="00371687"/>
    <w:rsid w:val="0037195E"/>
    <w:rsid w:val="0037196B"/>
    <w:rsid w:val="00371D33"/>
    <w:rsid w:val="0037237D"/>
    <w:rsid w:val="003727EC"/>
    <w:rsid w:val="003727FF"/>
    <w:rsid w:val="003729E1"/>
    <w:rsid w:val="00372A40"/>
    <w:rsid w:val="00373744"/>
    <w:rsid w:val="00373B4E"/>
    <w:rsid w:val="0037563B"/>
    <w:rsid w:val="00377547"/>
    <w:rsid w:val="003776FF"/>
    <w:rsid w:val="00380086"/>
    <w:rsid w:val="00381DC6"/>
    <w:rsid w:val="00381E41"/>
    <w:rsid w:val="00381FB2"/>
    <w:rsid w:val="00381FB8"/>
    <w:rsid w:val="00382EAE"/>
    <w:rsid w:val="00384614"/>
    <w:rsid w:val="003848C0"/>
    <w:rsid w:val="003859CE"/>
    <w:rsid w:val="00385C4D"/>
    <w:rsid w:val="00385DCC"/>
    <w:rsid w:val="00387CF6"/>
    <w:rsid w:val="003904EA"/>
    <w:rsid w:val="00391823"/>
    <w:rsid w:val="003918C9"/>
    <w:rsid w:val="00391EAF"/>
    <w:rsid w:val="00392142"/>
    <w:rsid w:val="0039215D"/>
    <w:rsid w:val="00393883"/>
    <w:rsid w:val="003966D5"/>
    <w:rsid w:val="00396739"/>
    <w:rsid w:val="003A0554"/>
    <w:rsid w:val="003A1A9E"/>
    <w:rsid w:val="003A36D5"/>
    <w:rsid w:val="003A3DA0"/>
    <w:rsid w:val="003A3DB3"/>
    <w:rsid w:val="003A55F3"/>
    <w:rsid w:val="003A5D1C"/>
    <w:rsid w:val="003A67FE"/>
    <w:rsid w:val="003A6EA6"/>
    <w:rsid w:val="003B115E"/>
    <w:rsid w:val="003B133D"/>
    <w:rsid w:val="003B1F84"/>
    <w:rsid w:val="003B25FD"/>
    <w:rsid w:val="003B267B"/>
    <w:rsid w:val="003B2937"/>
    <w:rsid w:val="003B4608"/>
    <w:rsid w:val="003B4C1A"/>
    <w:rsid w:val="003B5C9C"/>
    <w:rsid w:val="003B6B09"/>
    <w:rsid w:val="003B6C65"/>
    <w:rsid w:val="003B7384"/>
    <w:rsid w:val="003B747E"/>
    <w:rsid w:val="003C0FBA"/>
    <w:rsid w:val="003C1706"/>
    <w:rsid w:val="003C1C73"/>
    <w:rsid w:val="003C25FA"/>
    <w:rsid w:val="003C3FFC"/>
    <w:rsid w:val="003C4B15"/>
    <w:rsid w:val="003C4D86"/>
    <w:rsid w:val="003C4F62"/>
    <w:rsid w:val="003C6ECE"/>
    <w:rsid w:val="003C7023"/>
    <w:rsid w:val="003C71F1"/>
    <w:rsid w:val="003C7604"/>
    <w:rsid w:val="003D0DAE"/>
    <w:rsid w:val="003D0DEE"/>
    <w:rsid w:val="003D19DB"/>
    <w:rsid w:val="003D23B1"/>
    <w:rsid w:val="003D34B1"/>
    <w:rsid w:val="003D3550"/>
    <w:rsid w:val="003D52DB"/>
    <w:rsid w:val="003D5AD9"/>
    <w:rsid w:val="003D6987"/>
    <w:rsid w:val="003D74A9"/>
    <w:rsid w:val="003D7A1F"/>
    <w:rsid w:val="003D7C02"/>
    <w:rsid w:val="003D7C20"/>
    <w:rsid w:val="003E010E"/>
    <w:rsid w:val="003E111E"/>
    <w:rsid w:val="003E1338"/>
    <w:rsid w:val="003E2C88"/>
    <w:rsid w:val="003E2E64"/>
    <w:rsid w:val="003E31E0"/>
    <w:rsid w:val="003E38FF"/>
    <w:rsid w:val="003E4F64"/>
    <w:rsid w:val="003E55C6"/>
    <w:rsid w:val="003E5E1B"/>
    <w:rsid w:val="003E6471"/>
    <w:rsid w:val="003E672C"/>
    <w:rsid w:val="003E6895"/>
    <w:rsid w:val="003E6C87"/>
    <w:rsid w:val="003E7ECF"/>
    <w:rsid w:val="003F0B7E"/>
    <w:rsid w:val="003F14BA"/>
    <w:rsid w:val="003F1B7F"/>
    <w:rsid w:val="003F25A6"/>
    <w:rsid w:val="003F2787"/>
    <w:rsid w:val="003F28B7"/>
    <w:rsid w:val="003F2F1B"/>
    <w:rsid w:val="003F33AE"/>
    <w:rsid w:val="003F348F"/>
    <w:rsid w:val="003F3AA7"/>
    <w:rsid w:val="003F4911"/>
    <w:rsid w:val="003F4DC9"/>
    <w:rsid w:val="003F51D6"/>
    <w:rsid w:val="003F5977"/>
    <w:rsid w:val="003F5F55"/>
    <w:rsid w:val="003F6B96"/>
    <w:rsid w:val="003F6FB1"/>
    <w:rsid w:val="003F7224"/>
    <w:rsid w:val="003F7804"/>
    <w:rsid w:val="003F780B"/>
    <w:rsid w:val="003F78AD"/>
    <w:rsid w:val="00400A8E"/>
    <w:rsid w:val="00400C1D"/>
    <w:rsid w:val="0040120A"/>
    <w:rsid w:val="00401454"/>
    <w:rsid w:val="00402C01"/>
    <w:rsid w:val="00404F1B"/>
    <w:rsid w:val="00405125"/>
    <w:rsid w:val="00405C9C"/>
    <w:rsid w:val="00406640"/>
    <w:rsid w:val="00406C59"/>
    <w:rsid w:val="004071A4"/>
    <w:rsid w:val="00407290"/>
    <w:rsid w:val="00407913"/>
    <w:rsid w:val="00407A6B"/>
    <w:rsid w:val="00407A6D"/>
    <w:rsid w:val="0041061D"/>
    <w:rsid w:val="00410AE1"/>
    <w:rsid w:val="004129DD"/>
    <w:rsid w:val="00412BFC"/>
    <w:rsid w:val="00412D01"/>
    <w:rsid w:val="00412D02"/>
    <w:rsid w:val="00415C02"/>
    <w:rsid w:val="00415E72"/>
    <w:rsid w:val="00416178"/>
    <w:rsid w:val="00416CC9"/>
    <w:rsid w:val="004170D4"/>
    <w:rsid w:val="00417966"/>
    <w:rsid w:val="00417DF0"/>
    <w:rsid w:val="00420467"/>
    <w:rsid w:val="00421403"/>
    <w:rsid w:val="00421B2E"/>
    <w:rsid w:val="00421D49"/>
    <w:rsid w:val="00422377"/>
    <w:rsid w:val="00422BCD"/>
    <w:rsid w:val="004238E2"/>
    <w:rsid w:val="00424080"/>
    <w:rsid w:val="00424346"/>
    <w:rsid w:val="00424B9E"/>
    <w:rsid w:val="00424BB4"/>
    <w:rsid w:val="00424FD9"/>
    <w:rsid w:val="004259C3"/>
    <w:rsid w:val="00425FDD"/>
    <w:rsid w:val="004303C7"/>
    <w:rsid w:val="0043105C"/>
    <w:rsid w:val="00432768"/>
    <w:rsid w:val="00432B01"/>
    <w:rsid w:val="00432B2B"/>
    <w:rsid w:val="00434A19"/>
    <w:rsid w:val="00435D71"/>
    <w:rsid w:val="00437B56"/>
    <w:rsid w:val="00437DFC"/>
    <w:rsid w:val="00440430"/>
    <w:rsid w:val="00440457"/>
    <w:rsid w:val="004407F1"/>
    <w:rsid w:val="00440F2E"/>
    <w:rsid w:val="00442068"/>
    <w:rsid w:val="00442464"/>
    <w:rsid w:val="00442AFF"/>
    <w:rsid w:val="004451AB"/>
    <w:rsid w:val="0044525D"/>
    <w:rsid w:val="00445CE5"/>
    <w:rsid w:val="00446761"/>
    <w:rsid w:val="00446A4F"/>
    <w:rsid w:val="00447BB0"/>
    <w:rsid w:val="004522FF"/>
    <w:rsid w:val="00452AE8"/>
    <w:rsid w:val="00454FE1"/>
    <w:rsid w:val="00455561"/>
    <w:rsid w:val="00455751"/>
    <w:rsid w:val="0045595D"/>
    <w:rsid w:val="0045628C"/>
    <w:rsid w:val="00456B33"/>
    <w:rsid w:val="0046030D"/>
    <w:rsid w:val="00460E0D"/>
    <w:rsid w:val="004610FC"/>
    <w:rsid w:val="00461680"/>
    <w:rsid w:val="00461717"/>
    <w:rsid w:val="0046177F"/>
    <w:rsid w:val="00461997"/>
    <w:rsid w:val="00461B2F"/>
    <w:rsid w:val="00462C1F"/>
    <w:rsid w:val="00462E4D"/>
    <w:rsid w:val="004633EF"/>
    <w:rsid w:val="00464299"/>
    <w:rsid w:val="004644B6"/>
    <w:rsid w:val="004644E5"/>
    <w:rsid w:val="004645F3"/>
    <w:rsid w:val="004652B2"/>
    <w:rsid w:val="00465460"/>
    <w:rsid w:val="004655C8"/>
    <w:rsid w:val="0046584B"/>
    <w:rsid w:val="00466003"/>
    <w:rsid w:val="004660A8"/>
    <w:rsid w:val="0046625B"/>
    <w:rsid w:val="004662FA"/>
    <w:rsid w:val="0046683A"/>
    <w:rsid w:val="004676E9"/>
    <w:rsid w:val="0047066B"/>
    <w:rsid w:val="004716B3"/>
    <w:rsid w:val="00472C9D"/>
    <w:rsid w:val="004741C2"/>
    <w:rsid w:val="004758A7"/>
    <w:rsid w:val="0047647A"/>
    <w:rsid w:val="00476861"/>
    <w:rsid w:val="0047687D"/>
    <w:rsid w:val="00477680"/>
    <w:rsid w:val="00477734"/>
    <w:rsid w:val="004779A0"/>
    <w:rsid w:val="0048029D"/>
    <w:rsid w:val="004803D1"/>
    <w:rsid w:val="0048151F"/>
    <w:rsid w:val="00481D47"/>
    <w:rsid w:val="00484672"/>
    <w:rsid w:val="004846C7"/>
    <w:rsid w:val="00484EDA"/>
    <w:rsid w:val="004857E0"/>
    <w:rsid w:val="00485A3B"/>
    <w:rsid w:val="00486BF2"/>
    <w:rsid w:val="0048793B"/>
    <w:rsid w:val="00487B2B"/>
    <w:rsid w:val="00487F36"/>
    <w:rsid w:val="00490AC0"/>
    <w:rsid w:val="00490E36"/>
    <w:rsid w:val="00491201"/>
    <w:rsid w:val="00491940"/>
    <w:rsid w:val="0049245A"/>
    <w:rsid w:val="00492E4D"/>
    <w:rsid w:val="00494539"/>
    <w:rsid w:val="004951B1"/>
    <w:rsid w:val="004957E7"/>
    <w:rsid w:val="00495967"/>
    <w:rsid w:val="00495998"/>
    <w:rsid w:val="00495F8F"/>
    <w:rsid w:val="00496862"/>
    <w:rsid w:val="00497123"/>
    <w:rsid w:val="00497C27"/>
    <w:rsid w:val="004A04EE"/>
    <w:rsid w:val="004A0689"/>
    <w:rsid w:val="004A13CA"/>
    <w:rsid w:val="004A1B37"/>
    <w:rsid w:val="004A1D8F"/>
    <w:rsid w:val="004A46B5"/>
    <w:rsid w:val="004A48A9"/>
    <w:rsid w:val="004A4DF9"/>
    <w:rsid w:val="004A5043"/>
    <w:rsid w:val="004A5F92"/>
    <w:rsid w:val="004A62DC"/>
    <w:rsid w:val="004A65A7"/>
    <w:rsid w:val="004A6DBB"/>
    <w:rsid w:val="004B0EB5"/>
    <w:rsid w:val="004B13B1"/>
    <w:rsid w:val="004B1C52"/>
    <w:rsid w:val="004B337D"/>
    <w:rsid w:val="004B36DB"/>
    <w:rsid w:val="004B375E"/>
    <w:rsid w:val="004B4337"/>
    <w:rsid w:val="004B4423"/>
    <w:rsid w:val="004B56BC"/>
    <w:rsid w:val="004B581B"/>
    <w:rsid w:val="004B6CC1"/>
    <w:rsid w:val="004B6F56"/>
    <w:rsid w:val="004B7659"/>
    <w:rsid w:val="004B7D15"/>
    <w:rsid w:val="004C01A0"/>
    <w:rsid w:val="004C02D3"/>
    <w:rsid w:val="004C02FF"/>
    <w:rsid w:val="004C10A1"/>
    <w:rsid w:val="004C1187"/>
    <w:rsid w:val="004C1935"/>
    <w:rsid w:val="004C19FA"/>
    <w:rsid w:val="004C1DD1"/>
    <w:rsid w:val="004C245B"/>
    <w:rsid w:val="004C2ABE"/>
    <w:rsid w:val="004C305E"/>
    <w:rsid w:val="004C31E5"/>
    <w:rsid w:val="004C486D"/>
    <w:rsid w:val="004C5621"/>
    <w:rsid w:val="004C5EEE"/>
    <w:rsid w:val="004C62D8"/>
    <w:rsid w:val="004C6BEF"/>
    <w:rsid w:val="004C771B"/>
    <w:rsid w:val="004C7783"/>
    <w:rsid w:val="004D01D6"/>
    <w:rsid w:val="004D2758"/>
    <w:rsid w:val="004D2AAF"/>
    <w:rsid w:val="004D3213"/>
    <w:rsid w:val="004D3FC9"/>
    <w:rsid w:val="004D546A"/>
    <w:rsid w:val="004D5698"/>
    <w:rsid w:val="004D599C"/>
    <w:rsid w:val="004D5B0A"/>
    <w:rsid w:val="004D6193"/>
    <w:rsid w:val="004D674B"/>
    <w:rsid w:val="004D7445"/>
    <w:rsid w:val="004D7D83"/>
    <w:rsid w:val="004D7F4C"/>
    <w:rsid w:val="004D7F6A"/>
    <w:rsid w:val="004E0A06"/>
    <w:rsid w:val="004E2126"/>
    <w:rsid w:val="004E24CD"/>
    <w:rsid w:val="004E2A01"/>
    <w:rsid w:val="004E42D4"/>
    <w:rsid w:val="004E441E"/>
    <w:rsid w:val="004E4847"/>
    <w:rsid w:val="004E51FF"/>
    <w:rsid w:val="004E521A"/>
    <w:rsid w:val="004E6071"/>
    <w:rsid w:val="004E6174"/>
    <w:rsid w:val="004E6648"/>
    <w:rsid w:val="004E72C1"/>
    <w:rsid w:val="004E7AC8"/>
    <w:rsid w:val="004E7B26"/>
    <w:rsid w:val="004F032E"/>
    <w:rsid w:val="004F0CC1"/>
    <w:rsid w:val="004F1EA6"/>
    <w:rsid w:val="004F21F3"/>
    <w:rsid w:val="004F2284"/>
    <w:rsid w:val="004F28AA"/>
    <w:rsid w:val="004F2DB3"/>
    <w:rsid w:val="004F3671"/>
    <w:rsid w:val="004F3BFE"/>
    <w:rsid w:val="004F3DFA"/>
    <w:rsid w:val="004F3F59"/>
    <w:rsid w:val="004F40B5"/>
    <w:rsid w:val="004F4140"/>
    <w:rsid w:val="004F48EA"/>
    <w:rsid w:val="004F4B4E"/>
    <w:rsid w:val="004F522C"/>
    <w:rsid w:val="004F6832"/>
    <w:rsid w:val="004F71D0"/>
    <w:rsid w:val="004F7261"/>
    <w:rsid w:val="00502127"/>
    <w:rsid w:val="00502BC6"/>
    <w:rsid w:val="005031C0"/>
    <w:rsid w:val="00504671"/>
    <w:rsid w:val="00504A86"/>
    <w:rsid w:val="00504F82"/>
    <w:rsid w:val="00505597"/>
    <w:rsid w:val="00506669"/>
    <w:rsid w:val="00506872"/>
    <w:rsid w:val="00506ED2"/>
    <w:rsid w:val="00507850"/>
    <w:rsid w:val="00507958"/>
    <w:rsid w:val="00507EE7"/>
    <w:rsid w:val="00511748"/>
    <w:rsid w:val="00511E31"/>
    <w:rsid w:val="00512186"/>
    <w:rsid w:val="005121A9"/>
    <w:rsid w:val="00512CCE"/>
    <w:rsid w:val="00512E33"/>
    <w:rsid w:val="00512ECE"/>
    <w:rsid w:val="00513355"/>
    <w:rsid w:val="005139CB"/>
    <w:rsid w:val="00513CFF"/>
    <w:rsid w:val="00513E12"/>
    <w:rsid w:val="00515485"/>
    <w:rsid w:val="005159A5"/>
    <w:rsid w:val="00516332"/>
    <w:rsid w:val="005166CC"/>
    <w:rsid w:val="0051671A"/>
    <w:rsid w:val="00516A3D"/>
    <w:rsid w:val="00517858"/>
    <w:rsid w:val="00520005"/>
    <w:rsid w:val="00520294"/>
    <w:rsid w:val="005228AC"/>
    <w:rsid w:val="0052318F"/>
    <w:rsid w:val="00523439"/>
    <w:rsid w:val="00524873"/>
    <w:rsid w:val="00524A33"/>
    <w:rsid w:val="00524E41"/>
    <w:rsid w:val="0052659B"/>
    <w:rsid w:val="0052739A"/>
    <w:rsid w:val="005301FA"/>
    <w:rsid w:val="005306A6"/>
    <w:rsid w:val="00530850"/>
    <w:rsid w:val="005308F1"/>
    <w:rsid w:val="00532F6F"/>
    <w:rsid w:val="005333F6"/>
    <w:rsid w:val="00533AFD"/>
    <w:rsid w:val="0053491E"/>
    <w:rsid w:val="00534E11"/>
    <w:rsid w:val="00534F01"/>
    <w:rsid w:val="005357EC"/>
    <w:rsid w:val="00536116"/>
    <w:rsid w:val="00537177"/>
    <w:rsid w:val="0053765F"/>
    <w:rsid w:val="00540134"/>
    <w:rsid w:val="005409D2"/>
    <w:rsid w:val="00542731"/>
    <w:rsid w:val="00542907"/>
    <w:rsid w:val="00542A4E"/>
    <w:rsid w:val="00542E53"/>
    <w:rsid w:val="00542FB2"/>
    <w:rsid w:val="00543360"/>
    <w:rsid w:val="00543E13"/>
    <w:rsid w:val="00544DFE"/>
    <w:rsid w:val="00545A2D"/>
    <w:rsid w:val="00545D5B"/>
    <w:rsid w:val="005467FF"/>
    <w:rsid w:val="005504D8"/>
    <w:rsid w:val="00550734"/>
    <w:rsid w:val="00550E63"/>
    <w:rsid w:val="0055155C"/>
    <w:rsid w:val="00552AF5"/>
    <w:rsid w:val="005534D6"/>
    <w:rsid w:val="00553677"/>
    <w:rsid w:val="0055378F"/>
    <w:rsid w:val="00553CC5"/>
    <w:rsid w:val="00553DFA"/>
    <w:rsid w:val="00553F48"/>
    <w:rsid w:val="00554F09"/>
    <w:rsid w:val="0055584A"/>
    <w:rsid w:val="00555AA1"/>
    <w:rsid w:val="005567B2"/>
    <w:rsid w:val="0056043C"/>
    <w:rsid w:val="00561108"/>
    <w:rsid w:val="00562EE6"/>
    <w:rsid w:val="00564444"/>
    <w:rsid w:val="00564594"/>
    <w:rsid w:val="00565283"/>
    <w:rsid w:val="005660CE"/>
    <w:rsid w:val="00566E64"/>
    <w:rsid w:val="005672BD"/>
    <w:rsid w:val="0056787D"/>
    <w:rsid w:val="0057027F"/>
    <w:rsid w:val="00570396"/>
    <w:rsid w:val="00570824"/>
    <w:rsid w:val="0057102C"/>
    <w:rsid w:val="00571300"/>
    <w:rsid w:val="00571476"/>
    <w:rsid w:val="00572327"/>
    <w:rsid w:val="00572E1C"/>
    <w:rsid w:val="00573F28"/>
    <w:rsid w:val="00574296"/>
    <w:rsid w:val="00574EBA"/>
    <w:rsid w:val="005756F0"/>
    <w:rsid w:val="00576963"/>
    <w:rsid w:val="00576FAD"/>
    <w:rsid w:val="00577867"/>
    <w:rsid w:val="005779DB"/>
    <w:rsid w:val="00577A91"/>
    <w:rsid w:val="00577D1E"/>
    <w:rsid w:val="00581E32"/>
    <w:rsid w:val="00582772"/>
    <w:rsid w:val="005827A2"/>
    <w:rsid w:val="0058284A"/>
    <w:rsid w:val="00584357"/>
    <w:rsid w:val="00584503"/>
    <w:rsid w:val="00584594"/>
    <w:rsid w:val="00584703"/>
    <w:rsid w:val="00585015"/>
    <w:rsid w:val="0058555C"/>
    <w:rsid w:val="005864A1"/>
    <w:rsid w:val="00586B8E"/>
    <w:rsid w:val="00586CA3"/>
    <w:rsid w:val="0058753B"/>
    <w:rsid w:val="00590690"/>
    <w:rsid w:val="00590FE9"/>
    <w:rsid w:val="00591F02"/>
    <w:rsid w:val="00592194"/>
    <w:rsid w:val="005921CB"/>
    <w:rsid w:val="0059253A"/>
    <w:rsid w:val="005926DD"/>
    <w:rsid w:val="00592781"/>
    <w:rsid w:val="005929EC"/>
    <w:rsid w:val="00592CA4"/>
    <w:rsid w:val="00593EF8"/>
    <w:rsid w:val="005942E0"/>
    <w:rsid w:val="0059449C"/>
    <w:rsid w:val="0059568D"/>
    <w:rsid w:val="00596B89"/>
    <w:rsid w:val="00596B94"/>
    <w:rsid w:val="00596C2E"/>
    <w:rsid w:val="0059712A"/>
    <w:rsid w:val="0059779A"/>
    <w:rsid w:val="005A0CB6"/>
    <w:rsid w:val="005A0DEE"/>
    <w:rsid w:val="005A13AA"/>
    <w:rsid w:val="005A19FB"/>
    <w:rsid w:val="005A1D65"/>
    <w:rsid w:val="005A214C"/>
    <w:rsid w:val="005A24C7"/>
    <w:rsid w:val="005A3674"/>
    <w:rsid w:val="005A4EEC"/>
    <w:rsid w:val="005A5080"/>
    <w:rsid w:val="005A5EDE"/>
    <w:rsid w:val="005A6491"/>
    <w:rsid w:val="005A6FEE"/>
    <w:rsid w:val="005A767E"/>
    <w:rsid w:val="005A7939"/>
    <w:rsid w:val="005B0B5C"/>
    <w:rsid w:val="005B0FF3"/>
    <w:rsid w:val="005B11A0"/>
    <w:rsid w:val="005B15AA"/>
    <w:rsid w:val="005B3C58"/>
    <w:rsid w:val="005B3CE2"/>
    <w:rsid w:val="005B40EF"/>
    <w:rsid w:val="005B4410"/>
    <w:rsid w:val="005B4E23"/>
    <w:rsid w:val="005B622D"/>
    <w:rsid w:val="005B62F4"/>
    <w:rsid w:val="005B74B5"/>
    <w:rsid w:val="005B7878"/>
    <w:rsid w:val="005C011D"/>
    <w:rsid w:val="005C01ED"/>
    <w:rsid w:val="005C075F"/>
    <w:rsid w:val="005C1E24"/>
    <w:rsid w:val="005C2FE8"/>
    <w:rsid w:val="005C570A"/>
    <w:rsid w:val="005C6E29"/>
    <w:rsid w:val="005C710B"/>
    <w:rsid w:val="005C7236"/>
    <w:rsid w:val="005D0577"/>
    <w:rsid w:val="005D113D"/>
    <w:rsid w:val="005D122C"/>
    <w:rsid w:val="005D291B"/>
    <w:rsid w:val="005D307C"/>
    <w:rsid w:val="005D348A"/>
    <w:rsid w:val="005D384D"/>
    <w:rsid w:val="005D3E0D"/>
    <w:rsid w:val="005D41E9"/>
    <w:rsid w:val="005D436F"/>
    <w:rsid w:val="005D4CF7"/>
    <w:rsid w:val="005D613E"/>
    <w:rsid w:val="005D735C"/>
    <w:rsid w:val="005E0F40"/>
    <w:rsid w:val="005E1761"/>
    <w:rsid w:val="005E19A2"/>
    <w:rsid w:val="005E2285"/>
    <w:rsid w:val="005E255B"/>
    <w:rsid w:val="005E2760"/>
    <w:rsid w:val="005E2922"/>
    <w:rsid w:val="005E2FD0"/>
    <w:rsid w:val="005E3638"/>
    <w:rsid w:val="005E4467"/>
    <w:rsid w:val="005E45AE"/>
    <w:rsid w:val="005E58EA"/>
    <w:rsid w:val="005E5F5E"/>
    <w:rsid w:val="005E632F"/>
    <w:rsid w:val="005E7A59"/>
    <w:rsid w:val="005F09E8"/>
    <w:rsid w:val="005F0BA2"/>
    <w:rsid w:val="005F34A3"/>
    <w:rsid w:val="005F3A44"/>
    <w:rsid w:val="005F4A89"/>
    <w:rsid w:val="005F4BCC"/>
    <w:rsid w:val="005F5AF5"/>
    <w:rsid w:val="005F6115"/>
    <w:rsid w:val="005F63B4"/>
    <w:rsid w:val="005F6606"/>
    <w:rsid w:val="005F6663"/>
    <w:rsid w:val="005F7174"/>
    <w:rsid w:val="005F75EB"/>
    <w:rsid w:val="005F78D3"/>
    <w:rsid w:val="00600CD4"/>
    <w:rsid w:val="0060119A"/>
    <w:rsid w:val="00601461"/>
    <w:rsid w:val="006015CD"/>
    <w:rsid w:val="006025D4"/>
    <w:rsid w:val="00602CFD"/>
    <w:rsid w:val="00602D22"/>
    <w:rsid w:val="00602FAF"/>
    <w:rsid w:val="00602FCF"/>
    <w:rsid w:val="00603612"/>
    <w:rsid w:val="00603D2A"/>
    <w:rsid w:val="006043CA"/>
    <w:rsid w:val="00604CA0"/>
    <w:rsid w:val="006051E6"/>
    <w:rsid w:val="00605772"/>
    <w:rsid w:val="0060587B"/>
    <w:rsid w:val="00605C9A"/>
    <w:rsid w:val="006065E6"/>
    <w:rsid w:val="006075B8"/>
    <w:rsid w:val="006077C2"/>
    <w:rsid w:val="00607B9A"/>
    <w:rsid w:val="00611C53"/>
    <w:rsid w:val="00611D2B"/>
    <w:rsid w:val="006121C1"/>
    <w:rsid w:val="0061260C"/>
    <w:rsid w:val="00614196"/>
    <w:rsid w:val="00614BCF"/>
    <w:rsid w:val="0061502A"/>
    <w:rsid w:val="006151AD"/>
    <w:rsid w:val="00615A43"/>
    <w:rsid w:val="00615D20"/>
    <w:rsid w:val="006164E0"/>
    <w:rsid w:val="006172A9"/>
    <w:rsid w:val="006174FA"/>
    <w:rsid w:val="00617EAB"/>
    <w:rsid w:val="006220D4"/>
    <w:rsid w:val="00622184"/>
    <w:rsid w:val="006225E2"/>
    <w:rsid w:val="00622CA0"/>
    <w:rsid w:val="0062323F"/>
    <w:rsid w:val="00623676"/>
    <w:rsid w:val="006243AC"/>
    <w:rsid w:val="00624AC9"/>
    <w:rsid w:val="00624F70"/>
    <w:rsid w:val="006256A8"/>
    <w:rsid w:val="00625C55"/>
    <w:rsid w:val="006300F9"/>
    <w:rsid w:val="00630783"/>
    <w:rsid w:val="00630E17"/>
    <w:rsid w:val="00630F42"/>
    <w:rsid w:val="006314AF"/>
    <w:rsid w:val="006325A0"/>
    <w:rsid w:val="00632770"/>
    <w:rsid w:val="00632BD2"/>
    <w:rsid w:val="00633055"/>
    <w:rsid w:val="006346B7"/>
    <w:rsid w:val="00634F45"/>
    <w:rsid w:val="006355B8"/>
    <w:rsid w:val="006358C5"/>
    <w:rsid w:val="00635DA6"/>
    <w:rsid w:val="0063615E"/>
    <w:rsid w:val="00636E8C"/>
    <w:rsid w:val="00636EBE"/>
    <w:rsid w:val="00636EC1"/>
    <w:rsid w:val="0063769E"/>
    <w:rsid w:val="00637AF0"/>
    <w:rsid w:val="00637F5D"/>
    <w:rsid w:val="0064028A"/>
    <w:rsid w:val="006402F6"/>
    <w:rsid w:val="00640304"/>
    <w:rsid w:val="006403EE"/>
    <w:rsid w:val="006407DA"/>
    <w:rsid w:val="00640AA0"/>
    <w:rsid w:val="00640EC4"/>
    <w:rsid w:val="00641981"/>
    <w:rsid w:val="00641E84"/>
    <w:rsid w:val="00643061"/>
    <w:rsid w:val="006446F7"/>
    <w:rsid w:val="00644957"/>
    <w:rsid w:val="006451C8"/>
    <w:rsid w:val="00645D42"/>
    <w:rsid w:val="00645FB0"/>
    <w:rsid w:val="00653760"/>
    <w:rsid w:val="00653805"/>
    <w:rsid w:val="00653994"/>
    <w:rsid w:val="006547C0"/>
    <w:rsid w:val="00654DAF"/>
    <w:rsid w:val="0065500C"/>
    <w:rsid w:val="00655574"/>
    <w:rsid w:val="00655975"/>
    <w:rsid w:val="00656087"/>
    <w:rsid w:val="006563E0"/>
    <w:rsid w:val="00656451"/>
    <w:rsid w:val="00660310"/>
    <w:rsid w:val="00660451"/>
    <w:rsid w:val="00661774"/>
    <w:rsid w:val="00662BDC"/>
    <w:rsid w:val="00663222"/>
    <w:rsid w:val="00663BEE"/>
    <w:rsid w:val="00664352"/>
    <w:rsid w:val="0066481B"/>
    <w:rsid w:val="00664EC1"/>
    <w:rsid w:val="00665237"/>
    <w:rsid w:val="0066543A"/>
    <w:rsid w:val="0066565C"/>
    <w:rsid w:val="0066567F"/>
    <w:rsid w:val="006658C8"/>
    <w:rsid w:val="00665FB5"/>
    <w:rsid w:val="00666BBD"/>
    <w:rsid w:val="006672A2"/>
    <w:rsid w:val="0067147A"/>
    <w:rsid w:val="006717D4"/>
    <w:rsid w:val="00671B61"/>
    <w:rsid w:val="0067276C"/>
    <w:rsid w:val="00672920"/>
    <w:rsid w:val="00672CAF"/>
    <w:rsid w:val="00674102"/>
    <w:rsid w:val="006745F6"/>
    <w:rsid w:val="006746DB"/>
    <w:rsid w:val="0067496D"/>
    <w:rsid w:val="00674D03"/>
    <w:rsid w:val="00675B30"/>
    <w:rsid w:val="006762DA"/>
    <w:rsid w:val="00676D06"/>
    <w:rsid w:val="00680685"/>
    <w:rsid w:val="006819DF"/>
    <w:rsid w:val="00681ECD"/>
    <w:rsid w:val="006822B1"/>
    <w:rsid w:val="006823AB"/>
    <w:rsid w:val="006826AC"/>
    <w:rsid w:val="00683EDE"/>
    <w:rsid w:val="006844EA"/>
    <w:rsid w:val="0068478D"/>
    <w:rsid w:val="00684D1C"/>
    <w:rsid w:val="00684DD3"/>
    <w:rsid w:val="00684EF1"/>
    <w:rsid w:val="00686186"/>
    <w:rsid w:val="00686252"/>
    <w:rsid w:val="006867B9"/>
    <w:rsid w:val="00686800"/>
    <w:rsid w:val="00686F18"/>
    <w:rsid w:val="00691210"/>
    <w:rsid w:val="00691332"/>
    <w:rsid w:val="00691C82"/>
    <w:rsid w:val="0069233D"/>
    <w:rsid w:val="006924EF"/>
    <w:rsid w:val="006925AC"/>
    <w:rsid w:val="00692873"/>
    <w:rsid w:val="00693B0C"/>
    <w:rsid w:val="006944C6"/>
    <w:rsid w:val="0069455E"/>
    <w:rsid w:val="006948B7"/>
    <w:rsid w:val="00694D93"/>
    <w:rsid w:val="00695C92"/>
    <w:rsid w:val="00695DCA"/>
    <w:rsid w:val="0069602B"/>
    <w:rsid w:val="006969BF"/>
    <w:rsid w:val="006971CB"/>
    <w:rsid w:val="006A039B"/>
    <w:rsid w:val="006A0DCD"/>
    <w:rsid w:val="006A198F"/>
    <w:rsid w:val="006A3075"/>
    <w:rsid w:val="006A32B4"/>
    <w:rsid w:val="006A3496"/>
    <w:rsid w:val="006A3CB2"/>
    <w:rsid w:val="006A4566"/>
    <w:rsid w:val="006A5308"/>
    <w:rsid w:val="006A57DA"/>
    <w:rsid w:val="006A60B1"/>
    <w:rsid w:val="006B0504"/>
    <w:rsid w:val="006B089E"/>
    <w:rsid w:val="006B1E31"/>
    <w:rsid w:val="006B3411"/>
    <w:rsid w:val="006B42FA"/>
    <w:rsid w:val="006B503F"/>
    <w:rsid w:val="006B514A"/>
    <w:rsid w:val="006B5784"/>
    <w:rsid w:val="006B5D98"/>
    <w:rsid w:val="006B6B8E"/>
    <w:rsid w:val="006B6D24"/>
    <w:rsid w:val="006B7234"/>
    <w:rsid w:val="006B7434"/>
    <w:rsid w:val="006B74F3"/>
    <w:rsid w:val="006B75F5"/>
    <w:rsid w:val="006B7AA2"/>
    <w:rsid w:val="006C010E"/>
    <w:rsid w:val="006C08FC"/>
    <w:rsid w:val="006C0A51"/>
    <w:rsid w:val="006C1337"/>
    <w:rsid w:val="006C1735"/>
    <w:rsid w:val="006C2155"/>
    <w:rsid w:val="006C247D"/>
    <w:rsid w:val="006C2703"/>
    <w:rsid w:val="006C2C40"/>
    <w:rsid w:val="006C341F"/>
    <w:rsid w:val="006C368B"/>
    <w:rsid w:val="006C487B"/>
    <w:rsid w:val="006C5513"/>
    <w:rsid w:val="006C613D"/>
    <w:rsid w:val="006C719A"/>
    <w:rsid w:val="006C7AC4"/>
    <w:rsid w:val="006D1A78"/>
    <w:rsid w:val="006D1D57"/>
    <w:rsid w:val="006D1EBE"/>
    <w:rsid w:val="006D2980"/>
    <w:rsid w:val="006D2DA4"/>
    <w:rsid w:val="006D3111"/>
    <w:rsid w:val="006D3B9D"/>
    <w:rsid w:val="006D4166"/>
    <w:rsid w:val="006D420F"/>
    <w:rsid w:val="006D4D40"/>
    <w:rsid w:val="006D51AA"/>
    <w:rsid w:val="006D541E"/>
    <w:rsid w:val="006D574C"/>
    <w:rsid w:val="006D6F80"/>
    <w:rsid w:val="006D7452"/>
    <w:rsid w:val="006D75B2"/>
    <w:rsid w:val="006D77E2"/>
    <w:rsid w:val="006D78E2"/>
    <w:rsid w:val="006D7988"/>
    <w:rsid w:val="006E137B"/>
    <w:rsid w:val="006E3DCC"/>
    <w:rsid w:val="006E5C48"/>
    <w:rsid w:val="006E5C94"/>
    <w:rsid w:val="006E7697"/>
    <w:rsid w:val="006E7BE2"/>
    <w:rsid w:val="006F09B3"/>
    <w:rsid w:val="006F19C3"/>
    <w:rsid w:val="006F44DD"/>
    <w:rsid w:val="006F510D"/>
    <w:rsid w:val="006F54B3"/>
    <w:rsid w:val="006F56D0"/>
    <w:rsid w:val="006F5D79"/>
    <w:rsid w:val="006F5F86"/>
    <w:rsid w:val="006F6427"/>
    <w:rsid w:val="00700E24"/>
    <w:rsid w:val="00701156"/>
    <w:rsid w:val="007014C2"/>
    <w:rsid w:val="00702A18"/>
    <w:rsid w:val="00704621"/>
    <w:rsid w:val="00704B57"/>
    <w:rsid w:val="007058CE"/>
    <w:rsid w:val="00706190"/>
    <w:rsid w:val="0070656F"/>
    <w:rsid w:val="00707A2F"/>
    <w:rsid w:val="007103B3"/>
    <w:rsid w:val="00710BEE"/>
    <w:rsid w:val="007111E1"/>
    <w:rsid w:val="00711F8F"/>
    <w:rsid w:val="007122DD"/>
    <w:rsid w:val="00712B35"/>
    <w:rsid w:val="007138F5"/>
    <w:rsid w:val="00714E17"/>
    <w:rsid w:val="00715850"/>
    <w:rsid w:val="00715D24"/>
    <w:rsid w:val="00715F88"/>
    <w:rsid w:val="0071633C"/>
    <w:rsid w:val="007164EC"/>
    <w:rsid w:val="00722190"/>
    <w:rsid w:val="00722B36"/>
    <w:rsid w:val="00723461"/>
    <w:rsid w:val="00723C04"/>
    <w:rsid w:val="007242A0"/>
    <w:rsid w:val="00725019"/>
    <w:rsid w:val="007256F5"/>
    <w:rsid w:val="007261C9"/>
    <w:rsid w:val="00726523"/>
    <w:rsid w:val="00726B0C"/>
    <w:rsid w:val="00727922"/>
    <w:rsid w:val="007308AC"/>
    <w:rsid w:val="00730B3D"/>
    <w:rsid w:val="00730D8C"/>
    <w:rsid w:val="0073111E"/>
    <w:rsid w:val="0073162C"/>
    <w:rsid w:val="00732115"/>
    <w:rsid w:val="00732B17"/>
    <w:rsid w:val="00732E74"/>
    <w:rsid w:val="0073392C"/>
    <w:rsid w:val="00733A15"/>
    <w:rsid w:val="00733A53"/>
    <w:rsid w:val="00734380"/>
    <w:rsid w:val="00734A0B"/>
    <w:rsid w:val="00734F2C"/>
    <w:rsid w:val="007353D2"/>
    <w:rsid w:val="007356D4"/>
    <w:rsid w:val="007360D0"/>
    <w:rsid w:val="0073665F"/>
    <w:rsid w:val="00736826"/>
    <w:rsid w:val="00736D29"/>
    <w:rsid w:val="0073712C"/>
    <w:rsid w:val="007406E7"/>
    <w:rsid w:val="007408FA"/>
    <w:rsid w:val="00741AF1"/>
    <w:rsid w:val="00741BEA"/>
    <w:rsid w:val="007425E6"/>
    <w:rsid w:val="00742F18"/>
    <w:rsid w:val="007437BD"/>
    <w:rsid w:val="00743894"/>
    <w:rsid w:val="0074398B"/>
    <w:rsid w:val="00743E76"/>
    <w:rsid w:val="00744EDB"/>
    <w:rsid w:val="007453A4"/>
    <w:rsid w:val="00745AD7"/>
    <w:rsid w:val="00746A61"/>
    <w:rsid w:val="00746CBF"/>
    <w:rsid w:val="00747ACF"/>
    <w:rsid w:val="00750114"/>
    <w:rsid w:val="007502CD"/>
    <w:rsid w:val="00750A86"/>
    <w:rsid w:val="00750D77"/>
    <w:rsid w:val="00751746"/>
    <w:rsid w:val="00752932"/>
    <w:rsid w:val="00752C85"/>
    <w:rsid w:val="00752E3C"/>
    <w:rsid w:val="00753195"/>
    <w:rsid w:val="00753425"/>
    <w:rsid w:val="00753ABF"/>
    <w:rsid w:val="00754894"/>
    <w:rsid w:val="007548E7"/>
    <w:rsid w:val="007553E6"/>
    <w:rsid w:val="0075574D"/>
    <w:rsid w:val="00755758"/>
    <w:rsid w:val="007558B6"/>
    <w:rsid w:val="00756708"/>
    <w:rsid w:val="007623EE"/>
    <w:rsid w:val="00762D6D"/>
    <w:rsid w:val="007636CC"/>
    <w:rsid w:val="007642E6"/>
    <w:rsid w:val="0076465A"/>
    <w:rsid w:val="00764E22"/>
    <w:rsid w:val="0076534B"/>
    <w:rsid w:val="0076588B"/>
    <w:rsid w:val="00765AEF"/>
    <w:rsid w:val="00765E96"/>
    <w:rsid w:val="007661D4"/>
    <w:rsid w:val="00766526"/>
    <w:rsid w:val="00766776"/>
    <w:rsid w:val="00766853"/>
    <w:rsid w:val="00767E61"/>
    <w:rsid w:val="007701A9"/>
    <w:rsid w:val="0077176F"/>
    <w:rsid w:val="007719E3"/>
    <w:rsid w:val="00771CB9"/>
    <w:rsid w:val="00772F33"/>
    <w:rsid w:val="007738F2"/>
    <w:rsid w:val="00773E01"/>
    <w:rsid w:val="00773FC7"/>
    <w:rsid w:val="00774C22"/>
    <w:rsid w:val="00775018"/>
    <w:rsid w:val="00775820"/>
    <w:rsid w:val="00775B68"/>
    <w:rsid w:val="0077644D"/>
    <w:rsid w:val="0077698E"/>
    <w:rsid w:val="00776F37"/>
    <w:rsid w:val="00777519"/>
    <w:rsid w:val="00777EBC"/>
    <w:rsid w:val="007811B5"/>
    <w:rsid w:val="00781343"/>
    <w:rsid w:val="00782740"/>
    <w:rsid w:val="007835D6"/>
    <w:rsid w:val="00784C8B"/>
    <w:rsid w:val="00784DEE"/>
    <w:rsid w:val="00784F6E"/>
    <w:rsid w:val="00785012"/>
    <w:rsid w:val="00785FC5"/>
    <w:rsid w:val="007860CC"/>
    <w:rsid w:val="007871E0"/>
    <w:rsid w:val="00787958"/>
    <w:rsid w:val="007901C2"/>
    <w:rsid w:val="00790243"/>
    <w:rsid w:val="00790CA8"/>
    <w:rsid w:val="00790F1A"/>
    <w:rsid w:val="00791253"/>
    <w:rsid w:val="007914CB"/>
    <w:rsid w:val="007921B1"/>
    <w:rsid w:val="0079315D"/>
    <w:rsid w:val="007940EC"/>
    <w:rsid w:val="0079410F"/>
    <w:rsid w:val="0079411E"/>
    <w:rsid w:val="0079575E"/>
    <w:rsid w:val="00795F74"/>
    <w:rsid w:val="0079663F"/>
    <w:rsid w:val="00796CFF"/>
    <w:rsid w:val="00797084"/>
    <w:rsid w:val="0079744C"/>
    <w:rsid w:val="007A0441"/>
    <w:rsid w:val="007A0A52"/>
    <w:rsid w:val="007A1503"/>
    <w:rsid w:val="007A1673"/>
    <w:rsid w:val="007A2A88"/>
    <w:rsid w:val="007A2E51"/>
    <w:rsid w:val="007A3AA1"/>
    <w:rsid w:val="007A3CDE"/>
    <w:rsid w:val="007A3D23"/>
    <w:rsid w:val="007A3EBF"/>
    <w:rsid w:val="007A42DD"/>
    <w:rsid w:val="007A5B80"/>
    <w:rsid w:val="007A65FE"/>
    <w:rsid w:val="007A6799"/>
    <w:rsid w:val="007A688F"/>
    <w:rsid w:val="007A6E28"/>
    <w:rsid w:val="007A6E6B"/>
    <w:rsid w:val="007A7A57"/>
    <w:rsid w:val="007B0C3E"/>
    <w:rsid w:val="007B0CA2"/>
    <w:rsid w:val="007B0D9B"/>
    <w:rsid w:val="007B19EE"/>
    <w:rsid w:val="007B202F"/>
    <w:rsid w:val="007B2302"/>
    <w:rsid w:val="007B2625"/>
    <w:rsid w:val="007B3145"/>
    <w:rsid w:val="007B3E52"/>
    <w:rsid w:val="007B3F11"/>
    <w:rsid w:val="007B4522"/>
    <w:rsid w:val="007B6BC2"/>
    <w:rsid w:val="007B7BF4"/>
    <w:rsid w:val="007B7FE4"/>
    <w:rsid w:val="007C043A"/>
    <w:rsid w:val="007C05A5"/>
    <w:rsid w:val="007C0856"/>
    <w:rsid w:val="007C1350"/>
    <w:rsid w:val="007C1461"/>
    <w:rsid w:val="007C14F9"/>
    <w:rsid w:val="007C1B83"/>
    <w:rsid w:val="007C1FE6"/>
    <w:rsid w:val="007C4006"/>
    <w:rsid w:val="007C42E6"/>
    <w:rsid w:val="007C45F4"/>
    <w:rsid w:val="007C4D61"/>
    <w:rsid w:val="007C6DDD"/>
    <w:rsid w:val="007C6E0C"/>
    <w:rsid w:val="007C7249"/>
    <w:rsid w:val="007C77E7"/>
    <w:rsid w:val="007D04B7"/>
    <w:rsid w:val="007D0B5D"/>
    <w:rsid w:val="007D0CD8"/>
    <w:rsid w:val="007D0E7B"/>
    <w:rsid w:val="007D13AD"/>
    <w:rsid w:val="007D1C01"/>
    <w:rsid w:val="007D1C19"/>
    <w:rsid w:val="007D261C"/>
    <w:rsid w:val="007D2DCC"/>
    <w:rsid w:val="007D2FF9"/>
    <w:rsid w:val="007D3B62"/>
    <w:rsid w:val="007D3D5A"/>
    <w:rsid w:val="007D51C7"/>
    <w:rsid w:val="007D656E"/>
    <w:rsid w:val="007D74AF"/>
    <w:rsid w:val="007D74D7"/>
    <w:rsid w:val="007D7710"/>
    <w:rsid w:val="007E0CAE"/>
    <w:rsid w:val="007E155B"/>
    <w:rsid w:val="007E26A0"/>
    <w:rsid w:val="007E2725"/>
    <w:rsid w:val="007E305B"/>
    <w:rsid w:val="007E361F"/>
    <w:rsid w:val="007E3C3D"/>
    <w:rsid w:val="007E3E2E"/>
    <w:rsid w:val="007E54E0"/>
    <w:rsid w:val="007E5769"/>
    <w:rsid w:val="007E5E9B"/>
    <w:rsid w:val="007E60A4"/>
    <w:rsid w:val="007E6347"/>
    <w:rsid w:val="007E6B5C"/>
    <w:rsid w:val="007E7197"/>
    <w:rsid w:val="007F0B2A"/>
    <w:rsid w:val="007F16A0"/>
    <w:rsid w:val="007F1DC2"/>
    <w:rsid w:val="007F2386"/>
    <w:rsid w:val="007F23AC"/>
    <w:rsid w:val="007F2CD5"/>
    <w:rsid w:val="007F2D7F"/>
    <w:rsid w:val="007F3773"/>
    <w:rsid w:val="007F3C2E"/>
    <w:rsid w:val="007F41FB"/>
    <w:rsid w:val="007F53F8"/>
    <w:rsid w:val="007F650E"/>
    <w:rsid w:val="007F6C15"/>
    <w:rsid w:val="007F739C"/>
    <w:rsid w:val="007F75E1"/>
    <w:rsid w:val="007F76AE"/>
    <w:rsid w:val="008008D5"/>
    <w:rsid w:val="00800A99"/>
    <w:rsid w:val="008011AD"/>
    <w:rsid w:val="00801571"/>
    <w:rsid w:val="00801CAD"/>
    <w:rsid w:val="008021F6"/>
    <w:rsid w:val="00802B82"/>
    <w:rsid w:val="00803BCC"/>
    <w:rsid w:val="00805498"/>
    <w:rsid w:val="008063C5"/>
    <w:rsid w:val="00806F93"/>
    <w:rsid w:val="00807C7A"/>
    <w:rsid w:val="00807F91"/>
    <w:rsid w:val="00810527"/>
    <w:rsid w:val="00812489"/>
    <w:rsid w:val="00813155"/>
    <w:rsid w:val="0081401F"/>
    <w:rsid w:val="008146E8"/>
    <w:rsid w:val="00814AA0"/>
    <w:rsid w:val="0081536E"/>
    <w:rsid w:val="00815457"/>
    <w:rsid w:val="00815725"/>
    <w:rsid w:val="00815923"/>
    <w:rsid w:val="008159F0"/>
    <w:rsid w:val="00815E05"/>
    <w:rsid w:val="008164B7"/>
    <w:rsid w:val="00816838"/>
    <w:rsid w:val="008171E1"/>
    <w:rsid w:val="00817A9B"/>
    <w:rsid w:val="00817C2A"/>
    <w:rsid w:val="008215E4"/>
    <w:rsid w:val="00821A96"/>
    <w:rsid w:val="0082209B"/>
    <w:rsid w:val="00823506"/>
    <w:rsid w:val="0082365C"/>
    <w:rsid w:val="008239D0"/>
    <w:rsid w:val="00823BFB"/>
    <w:rsid w:val="00823F3B"/>
    <w:rsid w:val="0082445A"/>
    <w:rsid w:val="00824AA4"/>
    <w:rsid w:val="00826500"/>
    <w:rsid w:val="00826B16"/>
    <w:rsid w:val="00826D67"/>
    <w:rsid w:val="00826F9A"/>
    <w:rsid w:val="00830BCB"/>
    <w:rsid w:val="00830D6A"/>
    <w:rsid w:val="00831F73"/>
    <w:rsid w:val="00832883"/>
    <w:rsid w:val="00832F3C"/>
    <w:rsid w:val="0083363F"/>
    <w:rsid w:val="00834AC4"/>
    <w:rsid w:val="0083544B"/>
    <w:rsid w:val="00835504"/>
    <w:rsid w:val="008356FB"/>
    <w:rsid w:val="00835870"/>
    <w:rsid w:val="008369FA"/>
    <w:rsid w:val="00836CF7"/>
    <w:rsid w:val="00840031"/>
    <w:rsid w:val="008406F6"/>
    <w:rsid w:val="0084102F"/>
    <w:rsid w:val="008413C5"/>
    <w:rsid w:val="00841ABE"/>
    <w:rsid w:val="00841ED5"/>
    <w:rsid w:val="00842942"/>
    <w:rsid w:val="00843E8E"/>
    <w:rsid w:val="00844521"/>
    <w:rsid w:val="00844672"/>
    <w:rsid w:val="00844905"/>
    <w:rsid w:val="008458C1"/>
    <w:rsid w:val="00845939"/>
    <w:rsid w:val="008467F9"/>
    <w:rsid w:val="0084712C"/>
    <w:rsid w:val="00847208"/>
    <w:rsid w:val="0084723F"/>
    <w:rsid w:val="00847A60"/>
    <w:rsid w:val="0085000F"/>
    <w:rsid w:val="00850D5F"/>
    <w:rsid w:val="00850F2F"/>
    <w:rsid w:val="008510DC"/>
    <w:rsid w:val="008513DB"/>
    <w:rsid w:val="00851B6C"/>
    <w:rsid w:val="00851DA1"/>
    <w:rsid w:val="00851E50"/>
    <w:rsid w:val="008524C7"/>
    <w:rsid w:val="00852831"/>
    <w:rsid w:val="00852854"/>
    <w:rsid w:val="00853BC2"/>
    <w:rsid w:val="008550B9"/>
    <w:rsid w:val="00855C67"/>
    <w:rsid w:val="00856AD3"/>
    <w:rsid w:val="008578B7"/>
    <w:rsid w:val="008602E6"/>
    <w:rsid w:val="0086083D"/>
    <w:rsid w:val="00860FBA"/>
    <w:rsid w:val="008623A0"/>
    <w:rsid w:val="0086272F"/>
    <w:rsid w:val="00863049"/>
    <w:rsid w:val="00863E85"/>
    <w:rsid w:val="00863F60"/>
    <w:rsid w:val="00863FA6"/>
    <w:rsid w:val="008647C4"/>
    <w:rsid w:val="00864A5A"/>
    <w:rsid w:val="00864D4B"/>
    <w:rsid w:val="008657A7"/>
    <w:rsid w:val="00865808"/>
    <w:rsid w:val="008659A7"/>
    <w:rsid w:val="008678AA"/>
    <w:rsid w:val="00870719"/>
    <w:rsid w:val="008708BD"/>
    <w:rsid w:val="00870EEE"/>
    <w:rsid w:val="00872C06"/>
    <w:rsid w:val="00874BC7"/>
    <w:rsid w:val="00876214"/>
    <w:rsid w:val="0087712D"/>
    <w:rsid w:val="00877374"/>
    <w:rsid w:val="008800F8"/>
    <w:rsid w:val="008803C3"/>
    <w:rsid w:val="00880D37"/>
    <w:rsid w:val="008810D8"/>
    <w:rsid w:val="00881111"/>
    <w:rsid w:val="00881B29"/>
    <w:rsid w:val="00881BC2"/>
    <w:rsid w:val="00882010"/>
    <w:rsid w:val="00882037"/>
    <w:rsid w:val="0088275B"/>
    <w:rsid w:val="00883065"/>
    <w:rsid w:val="008831A5"/>
    <w:rsid w:val="00883A2E"/>
    <w:rsid w:val="00883EC0"/>
    <w:rsid w:val="00884351"/>
    <w:rsid w:val="008849E4"/>
    <w:rsid w:val="0088581B"/>
    <w:rsid w:val="00885E50"/>
    <w:rsid w:val="00886100"/>
    <w:rsid w:val="00886390"/>
    <w:rsid w:val="00886532"/>
    <w:rsid w:val="00887317"/>
    <w:rsid w:val="00887563"/>
    <w:rsid w:val="008901C3"/>
    <w:rsid w:val="0089132C"/>
    <w:rsid w:val="008916C7"/>
    <w:rsid w:val="00892236"/>
    <w:rsid w:val="0089265F"/>
    <w:rsid w:val="00892D1E"/>
    <w:rsid w:val="0089337B"/>
    <w:rsid w:val="008938F5"/>
    <w:rsid w:val="00893B02"/>
    <w:rsid w:val="00893BA7"/>
    <w:rsid w:val="00894441"/>
    <w:rsid w:val="0089484B"/>
    <w:rsid w:val="00894DBF"/>
    <w:rsid w:val="00894DF1"/>
    <w:rsid w:val="00894F3D"/>
    <w:rsid w:val="00895815"/>
    <w:rsid w:val="00895CDC"/>
    <w:rsid w:val="00897487"/>
    <w:rsid w:val="0089767B"/>
    <w:rsid w:val="008A070F"/>
    <w:rsid w:val="008A0DE4"/>
    <w:rsid w:val="008A15BF"/>
    <w:rsid w:val="008A1CE6"/>
    <w:rsid w:val="008A2F1E"/>
    <w:rsid w:val="008A2F3D"/>
    <w:rsid w:val="008A3FF2"/>
    <w:rsid w:val="008A4099"/>
    <w:rsid w:val="008A4569"/>
    <w:rsid w:val="008A4DE4"/>
    <w:rsid w:val="008A5E45"/>
    <w:rsid w:val="008A6587"/>
    <w:rsid w:val="008A659F"/>
    <w:rsid w:val="008A65AB"/>
    <w:rsid w:val="008A6E83"/>
    <w:rsid w:val="008A7D70"/>
    <w:rsid w:val="008B160C"/>
    <w:rsid w:val="008B186D"/>
    <w:rsid w:val="008B1E3F"/>
    <w:rsid w:val="008B24FE"/>
    <w:rsid w:val="008B25E9"/>
    <w:rsid w:val="008B28BB"/>
    <w:rsid w:val="008B3328"/>
    <w:rsid w:val="008B3508"/>
    <w:rsid w:val="008B415C"/>
    <w:rsid w:val="008B4ADB"/>
    <w:rsid w:val="008B4AFC"/>
    <w:rsid w:val="008B4B2F"/>
    <w:rsid w:val="008B4CE2"/>
    <w:rsid w:val="008B4EAB"/>
    <w:rsid w:val="008B613C"/>
    <w:rsid w:val="008B7526"/>
    <w:rsid w:val="008B7D5A"/>
    <w:rsid w:val="008C0807"/>
    <w:rsid w:val="008C1495"/>
    <w:rsid w:val="008C153E"/>
    <w:rsid w:val="008C1A9C"/>
    <w:rsid w:val="008C2716"/>
    <w:rsid w:val="008C29E2"/>
    <w:rsid w:val="008C2A4B"/>
    <w:rsid w:val="008C307B"/>
    <w:rsid w:val="008C3758"/>
    <w:rsid w:val="008C4253"/>
    <w:rsid w:val="008C45CF"/>
    <w:rsid w:val="008C4CC2"/>
    <w:rsid w:val="008C5032"/>
    <w:rsid w:val="008C5740"/>
    <w:rsid w:val="008C6AC2"/>
    <w:rsid w:val="008C6C94"/>
    <w:rsid w:val="008C798E"/>
    <w:rsid w:val="008C7E2E"/>
    <w:rsid w:val="008D03C8"/>
    <w:rsid w:val="008D050D"/>
    <w:rsid w:val="008D076F"/>
    <w:rsid w:val="008D0A86"/>
    <w:rsid w:val="008D151A"/>
    <w:rsid w:val="008D19B8"/>
    <w:rsid w:val="008D1B02"/>
    <w:rsid w:val="008D1B2E"/>
    <w:rsid w:val="008D1F29"/>
    <w:rsid w:val="008D29DB"/>
    <w:rsid w:val="008D4158"/>
    <w:rsid w:val="008D47BE"/>
    <w:rsid w:val="008D4FF4"/>
    <w:rsid w:val="008D65F6"/>
    <w:rsid w:val="008D68AD"/>
    <w:rsid w:val="008D7C76"/>
    <w:rsid w:val="008D7EE0"/>
    <w:rsid w:val="008E0316"/>
    <w:rsid w:val="008E0650"/>
    <w:rsid w:val="008E08C8"/>
    <w:rsid w:val="008E0ACD"/>
    <w:rsid w:val="008E0E82"/>
    <w:rsid w:val="008E12C0"/>
    <w:rsid w:val="008E1878"/>
    <w:rsid w:val="008E2193"/>
    <w:rsid w:val="008E3A9D"/>
    <w:rsid w:val="008E4494"/>
    <w:rsid w:val="008E4E67"/>
    <w:rsid w:val="008E5421"/>
    <w:rsid w:val="008E6E0C"/>
    <w:rsid w:val="008E754A"/>
    <w:rsid w:val="008F06C3"/>
    <w:rsid w:val="008F13C5"/>
    <w:rsid w:val="008F2A1D"/>
    <w:rsid w:val="008F2F87"/>
    <w:rsid w:val="008F3176"/>
    <w:rsid w:val="008F35AA"/>
    <w:rsid w:val="008F55CF"/>
    <w:rsid w:val="008F59C2"/>
    <w:rsid w:val="008F5BCB"/>
    <w:rsid w:val="008F6A11"/>
    <w:rsid w:val="008F6A52"/>
    <w:rsid w:val="008F707A"/>
    <w:rsid w:val="00900ADD"/>
    <w:rsid w:val="009012A4"/>
    <w:rsid w:val="00901F69"/>
    <w:rsid w:val="009022C3"/>
    <w:rsid w:val="0090246F"/>
    <w:rsid w:val="00904546"/>
    <w:rsid w:val="009050E6"/>
    <w:rsid w:val="00905551"/>
    <w:rsid w:val="00905EB5"/>
    <w:rsid w:val="00905EEA"/>
    <w:rsid w:val="009068CE"/>
    <w:rsid w:val="00906E96"/>
    <w:rsid w:val="00906F4C"/>
    <w:rsid w:val="0090789D"/>
    <w:rsid w:val="00907C19"/>
    <w:rsid w:val="00907CC8"/>
    <w:rsid w:val="009107F6"/>
    <w:rsid w:val="00911D1D"/>
    <w:rsid w:val="00911DA2"/>
    <w:rsid w:val="00912FCF"/>
    <w:rsid w:val="0091333E"/>
    <w:rsid w:val="00913885"/>
    <w:rsid w:val="00914057"/>
    <w:rsid w:val="009141E8"/>
    <w:rsid w:val="009159DA"/>
    <w:rsid w:val="00916E13"/>
    <w:rsid w:val="00917CA4"/>
    <w:rsid w:val="00917EC5"/>
    <w:rsid w:val="00920598"/>
    <w:rsid w:val="00920965"/>
    <w:rsid w:val="0092138B"/>
    <w:rsid w:val="0092179C"/>
    <w:rsid w:val="00921BFB"/>
    <w:rsid w:val="0092214C"/>
    <w:rsid w:val="0092236F"/>
    <w:rsid w:val="00922BD5"/>
    <w:rsid w:val="0092306B"/>
    <w:rsid w:val="00923559"/>
    <w:rsid w:val="009236B7"/>
    <w:rsid w:val="00924581"/>
    <w:rsid w:val="00924C30"/>
    <w:rsid w:val="00924C73"/>
    <w:rsid w:val="00924D8F"/>
    <w:rsid w:val="00925D4E"/>
    <w:rsid w:val="00926375"/>
    <w:rsid w:val="009276A2"/>
    <w:rsid w:val="00927D4D"/>
    <w:rsid w:val="0093050B"/>
    <w:rsid w:val="009305B4"/>
    <w:rsid w:val="00930812"/>
    <w:rsid w:val="00930D64"/>
    <w:rsid w:val="009337B8"/>
    <w:rsid w:val="00933811"/>
    <w:rsid w:val="00933E9C"/>
    <w:rsid w:val="00934B46"/>
    <w:rsid w:val="00935240"/>
    <w:rsid w:val="00936C33"/>
    <w:rsid w:val="009371EC"/>
    <w:rsid w:val="00937548"/>
    <w:rsid w:val="0093774A"/>
    <w:rsid w:val="0094073F"/>
    <w:rsid w:val="00940C87"/>
    <w:rsid w:val="0094123C"/>
    <w:rsid w:val="00941629"/>
    <w:rsid w:val="00941930"/>
    <w:rsid w:val="0094193D"/>
    <w:rsid w:val="009432F6"/>
    <w:rsid w:val="00943304"/>
    <w:rsid w:val="0094356A"/>
    <w:rsid w:val="00943654"/>
    <w:rsid w:val="00943AAD"/>
    <w:rsid w:val="00945227"/>
    <w:rsid w:val="009456BA"/>
    <w:rsid w:val="00946524"/>
    <w:rsid w:val="0094688D"/>
    <w:rsid w:val="00946DA7"/>
    <w:rsid w:val="0094744D"/>
    <w:rsid w:val="00947E5B"/>
    <w:rsid w:val="00951E24"/>
    <w:rsid w:val="00952065"/>
    <w:rsid w:val="009520D9"/>
    <w:rsid w:val="00952A20"/>
    <w:rsid w:val="00953235"/>
    <w:rsid w:val="009547E9"/>
    <w:rsid w:val="00954A16"/>
    <w:rsid w:val="009558E7"/>
    <w:rsid w:val="009560CB"/>
    <w:rsid w:val="00956915"/>
    <w:rsid w:val="0095731C"/>
    <w:rsid w:val="0095739C"/>
    <w:rsid w:val="009578C6"/>
    <w:rsid w:val="00957DDC"/>
    <w:rsid w:val="0096148D"/>
    <w:rsid w:val="009632A4"/>
    <w:rsid w:val="00963766"/>
    <w:rsid w:val="009639D8"/>
    <w:rsid w:val="00964F41"/>
    <w:rsid w:val="00965E51"/>
    <w:rsid w:val="0096615A"/>
    <w:rsid w:val="009700E9"/>
    <w:rsid w:val="00970D2A"/>
    <w:rsid w:val="00975C99"/>
    <w:rsid w:val="00975FE1"/>
    <w:rsid w:val="00976B5A"/>
    <w:rsid w:val="00976BF7"/>
    <w:rsid w:val="00977020"/>
    <w:rsid w:val="009778C4"/>
    <w:rsid w:val="00977B9D"/>
    <w:rsid w:val="00977BDC"/>
    <w:rsid w:val="009806B4"/>
    <w:rsid w:val="00980E13"/>
    <w:rsid w:val="00980F56"/>
    <w:rsid w:val="00982070"/>
    <w:rsid w:val="009831A4"/>
    <w:rsid w:val="009836EA"/>
    <w:rsid w:val="00983B1E"/>
    <w:rsid w:val="00984ADA"/>
    <w:rsid w:val="00984DCF"/>
    <w:rsid w:val="009859AC"/>
    <w:rsid w:val="009871B3"/>
    <w:rsid w:val="009872BF"/>
    <w:rsid w:val="00987350"/>
    <w:rsid w:val="00987547"/>
    <w:rsid w:val="00987BFD"/>
    <w:rsid w:val="00991BA7"/>
    <w:rsid w:val="00992730"/>
    <w:rsid w:val="00992F65"/>
    <w:rsid w:val="009932F4"/>
    <w:rsid w:val="00993DA1"/>
    <w:rsid w:val="00993EDE"/>
    <w:rsid w:val="00996F45"/>
    <w:rsid w:val="009972A3"/>
    <w:rsid w:val="009A02A5"/>
    <w:rsid w:val="009A13D1"/>
    <w:rsid w:val="009A15EF"/>
    <w:rsid w:val="009A16EC"/>
    <w:rsid w:val="009A18E3"/>
    <w:rsid w:val="009A1D83"/>
    <w:rsid w:val="009A24C3"/>
    <w:rsid w:val="009A3812"/>
    <w:rsid w:val="009A402D"/>
    <w:rsid w:val="009A4264"/>
    <w:rsid w:val="009A427B"/>
    <w:rsid w:val="009A555D"/>
    <w:rsid w:val="009A6537"/>
    <w:rsid w:val="009A6F34"/>
    <w:rsid w:val="009B1675"/>
    <w:rsid w:val="009B199C"/>
    <w:rsid w:val="009B1F6B"/>
    <w:rsid w:val="009B26E1"/>
    <w:rsid w:val="009B3462"/>
    <w:rsid w:val="009B4483"/>
    <w:rsid w:val="009B44BD"/>
    <w:rsid w:val="009B4653"/>
    <w:rsid w:val="009B5ACF"/>
    <w:rsid w:val="009B5F58"/>
    <w:rsid w:val="009B62F8"/>
    <w:rsid w:val="009B7038"/>
    <w:rsid w:val="009B772B"/>
    <w:rsid w:val="009B7CD2"/>
    <w:rsid w:val="009C055F"/>
    <w:rsid w:val="009C05D3"/>
    <w:rsid w:val="009C05EF"/>
    <w:rsid w:val="009C0CCE"/>
    <w:rsid w:val="009C1928"/>
    <w:rsid w:val="009C249A"/>
    <w:rsid w:val="009C2675"/>
    <w:rsid w:val="009C3041"/>
    <w:rsid w:val="009C33F2"/>
    <w:rsid w:val="009C3F43"/>
    <w:rsid w:val="009C443F"/>
    <w:rsid w:val="009C5139"/>
    <w:rsid w:val="009C53DE"/>
    <w:rsid w:val="009C5CE7"/>
    <w:rsid w:val="009C7372"/>
    <w:rsid w:val="009C7B5F"/>
    <w:rsid w:val="009D000E"/>
    <w:rsid w:val="009D0225"/>
    <w:rsid w:val="009D057B"/>
    <w:rsid w:val="009D064F"/>
    <w:rsid w:val="009D0724"/>
    <w:rsid w:val="009D09D5"/>
    <w:rsid w:val="009D0A6B"/>
    <w:rsid w:val="009D0B62"/>
    <w:rsid w:val="009D27C6"/>
    <w:rsid w:val="009D2D38"/>
    <w:rsid w:val="009D3524"/>
    <w:rsid w:val="009D54FB"/>
    <w:rsid w:val="009D56D4"/>
    <w:rsid w:val="009D5AA2"/>
    <w:rsid w:val="009D5C4F"/>
    <w:rsid w:val="009D5FBA"/>
    <w:rsid w:val="009D6134"/>
    <w:rsid w:val="009D624F"/>
    <w:rsid w:val="009D7780"/>
    <w:rsid w:val="009D7C35"/>
    <w:rsid w:val="009D7CED"/>
    <w:rsid w:val="009D7E6A"/>
    <w:rsid w:val="009E090C"/>
    <w:rsid w:val="009E0F01"/>
    <w:rsid w:val="009E1232"/>
    <w:rsid w:val="009E1342"/>
    <w:rsid w:val="009E179C"/>
    <w:rsid w:val="009E1AB1"/>
    <w:rsid w:val="009E2092"/>
    <w:rsid w:val="009E27CF"/>
    <w:rsid w:val="009E296A"/>
    <w:rsid w:val="009E2B5B"/>
    <w:rsid w:val="009E3E0C"/>
    <w:rsid w:val="009E4B24"/>
    <w:rsid w:val="009E517E"/>
    <w:rsid w:val="009E5283"/>
    <w:rsid w:val="009E5E5B"/>
    <w:rsid w:val="009E64C4"/>
    <w:rsid w:val="009E6C20"/>
    <w:rsid w:val="009E6F4D"/>
    <w:rsid w:val="009E725A"/>
    <w:rsid w:val="009E78AA"/>
    <w:rsid w:val="009F0A4C"/>
    <w:rsid w:val="009F1945"/>
    <w:rsid w:val="009F2555"/>
    <w:rsid w:val="009F2EEF"/>
    <w:rsid w:val="009F3F97"/>
    <w:rsid w:val="009F4760"/>
    <w:rsid w:val="009F53C3"/>
    <w:rsid w:val="009F554D"/>
    <w:rsid w:val="009F5E8F"/>
    <w:rsid w:val="009F6230"/>
    <w:rsid w:val="009F6383"/>
    <w:rsid w:val="009F75C0"/>
    <w:rsid w:val="00A0125C"/>
    <w:rsid w:val="00A018CC"/>
    <w:rsid w:val="00A01BEE"/>
    <w:rsid w:val="00A028EB"/>
    <w:rsid w:val="00A02C1A"/>
    <w:rsid w:val="00A03278"/>
    <w:rsid w:val="00A032C1"/>
    <w:rsid w:val="00A0357D"/>
    <w:rsid w:val="00A039AB"/>
    <w:rsid w:val="00A04DED"/>
    <w:rsid w:val="00A0535B"/>
    <w:rsid w:val="00A05BC4"/>
    <w:rsid w:val="00A05D54"/>
    <w:rsid w:val="00A05EE5"/>
    <w:rsid w:val="00A069EE"/>
    <w:rsid w:val="00A0736B"/>
    <w:rsid w:val="00A07B3C"/>
    <w:rsid w:val="00A07FFB"/>
    <w:rsid w:val="00A10D54"/>
    <w:rsid w:val="00A10F90"/>
    <w:rsid w:val="00A11300"/>
    <w:rsid w:val="00A1190E"/>
    <w:rsid w:val="00A12C61"/>
    <w:rsid w:val="00A13727"/>
    <w:rsid w:val="00A143F1"/>
    <w:rsid w:val="00A15F98"/>
    <w:rsid w:val="00A17613"/>
    <w:rsid w:val="00A20240"/>
    <w:rsid w:val="00A20659"/>
    <w:rsid w:val="00A21B44"/>
    <w:rsid w:val="00A2252B"/>
    <w:rsid w:val="00A22636"/>
    <w:rsid w:val="00A2344A"/>
    <w:rsid w:val="00A23456"/>
    <w:rsid w:val="00A23868"/>
    <w:rsid w:val="00A23B77"/>
    <w:rsid w:val="00A2409F"/>
    <w:rsid w:val="00A2529E"/>
    <w:rsid w:val="00A25CBD"/>
    <w:rsid w:val="00A26D93"/>
    <w:rsid w:val="00A27579"/>
    <w:rsid w:val="00A310A4"/>
    <w:rsid w:val="00A319A4"/>
    <w:rsid w:val="00A324DF"/>
    <w:rsid w:val="00A3300F"/>
    <w:rsid w:val="00A34B71"/>
    <w:rsid w:val="00A34BD1"/>
    <w:rsid w:val="00A35114"/>
    <w:rsid w:val="00A3512C"/>
    <w:rsid w:val="00A36DD3"/>
    <w:rsid w:val="00A371DF"/>
    <w:rsid w:val="00A37628"/>
    <w:rsid w:val="00A37CF3"/>
    <w:rsid w:val="00A40078"/>
    <w:rsid w:val="00A4014F"/>
    <w:rsid w:val="00A40307"/>
    <w:rsid w:val="00A4031C"/>
    <w:rsid w:val="00A4066E"/>
    <w:rsid w:val="00A40D83"/>
    <w:rsid w:val="00A4103A"/>
    <w:rsid w:val="00A41A8F"/>
    <w:rsid w:val="00A42006"/>
    <w:rsid w:val="00A422BC"/>
    <w:rsid w:val="00A42A83"/>
    <w:rsid w:val="00A44E2D"/>
    <w:rsid w:val="00A45049"/>
    <w:rsid w:val="00A4556B"/>
    <w:rsid w:val="00A461E8"/>
    <w:rsid w:val="00A464DB"/>
    <w:rsid w:val="00A46F4B"/>
    <w:rsid w:val="00A472ED"/>
    <w:rsid w:val="00A475E3"/>
    <w:rsid w:val="00A478AD"/>
    <w:rsid w:val="00A47BF8"/>
    <w:rsid w:val="00A47DFF"/>
    <w:rsid w:val="00A47EA0"/>
    <w:rsid w:val="00A506BE"/>
    <w:rsid w:val="00A51422"/>
    <w:rsid w:val="00A51905"/>
    <w:rsid w:val="00A51BEE"/>
    <w:rsid w:val="00A51C50"/>
    <w:rsid w:val="00A51DB9"/>
    <w:rsid w:val="00A51EB9"/>
    <w:rsid w:val="00A52866"/>
    <w:rsid w:val="00A5304F"/>
    <w:rsid w:val="00A530BE"/>
    <w:rsid w:val="00A53835"/>
    <w:rsid w:val="00A545A8"/>
    <w:rsid w:val="00A549E7"/>
    <w:rsid w:val="00A557C9"/>
    <w:rsid w:val="00A55D62"/>
    <w:rsid w:val="00A55F0D"/>
    <w:rsid w:val="00A56C70"/>
    <w:rsid w:val="00A57164"/>
    <w:rsid w:val="00A57C61"/>
    <w:rsid w:val="00A57D00"/>
    <w:rsid w:val="00A60347"/>
    <w:rsid w:val="00A615E2"/>
    <w:rsid w:val="00A61CE8"/>
    <w:rsid w:val="00A61FFF"/>
    <w:rsid w:val="00A622F9"/>
    <w:rsid w:val="00A63278"/>
    <w:rsid w:val="00A63385"/>
    <w:rsid w:val="00A63E5C"/>
    <w:rsid w:val="00A6417F"/>
    <w:rsid w:val="00A6424A"/>
    <w:rsid w:val="00A64625"/>
    <w:rsid w:val="00A64730"/>
    <w:rsid w:val="00A64B97"/>
    <w:rsid w:val="00A64CE2"/>
    <w:rsid w:val="00A651EA"/>
    <w:rsid w:val="00A65D47"/>
    <w:rsid w:val="00A65DE8"/>
    <w:rsid w:val="00A66079"/>
    <w:rsid w:val="00A661DE"/>
    <w:rsid w:val="00A66DC1"/>
    <w:rsid w:val="00A67054"/>
    <w:rsid w:val="00A67386"/>
    <w:rsid w:val="00A678D6"/>
    <w:rsid w:val="00A70248"/>
    <w:rsid w:val="00A7060C"/>
    <w:rsid w:val="00A70BC3"/>
    <w:rsid w:val="00A70F9D"/>
    <w:rsid w:val="00A7159E"/>
    <w:rsid w:val="00A7167B"/>
    <w:rsid w:val="00A71F5D"/>
    <w:rsid w:val="00A72095"/>
    <w:rsid w:val="00A72140"/>
    <w:rsid w:val="00A72629"/>
    <w:rsid w:val="00A72815"/>
    <w:rsid w:val="00A72F7E"/>
    <w:rsid w:val="00A73008"/>
    <w:rsid w:val="00A73446"/>
    <w:rsid w:val="00A73E76"/>
    <w:rsid w:val="00A74133"/>
    <w:rsid w:val="00A77C3A"/>
    <w:rsid w:val="00A8048D"/>
    <w:rsid w:val="00A80DD6"/>
    <w:rsid w:val="00A812FA"/>
    <w:rsid w:val="00A817DC"/>
    <w:rsid w:val="00A81C9C"/>
    <w:rsid w:val="00A84D8B"/>
    <w:rsid w:val="00A84D94"/>
    <w:rsid w:val="00A85D54"/>
    <w:rsid w:val="00A865CE"/>
    <w:rsid w:val="00A901B4"/>
    <w:rsid w:val="00A902E1"/>
    <w:rsid w:val="00A90784"/>
    <w:rsid w:val="00A91905"/>
    <w:rsid w:val="00A939E0"/>
    <w:rsid w:val="00A93B9A"/>
    <w:rsid w:val="00A93F54"/>
    <w:rsid w:val="00A942F5"/>
    <w:rsid w:val="00A968EA"/>
    <w:rsid w:val="00A9763F"/>
    <w:rsid w:val="00AA0882"/>
    <w:rsid w:val="00AA0CB2"/>
    <w:rsid w:val="00AA1144"/>
    <w:rsid w:val="00AA1618"/>
    <w:rsid w:val="00AA2279"/>
    <w:rsid w:val="00AA24AD"/>
    <w:rsid w:val="00AA33CE"/>
    <w:rsid w:val="00AA43BE"/>
    <w:rsid w:val="00AA463F"/>
    <w:rsid w:val="00AA4B6C"/>
    <w:rsid w:val="00AA506D"/>
    <w:rsid w:val="00AA61C3"/>
    <w:rsid w:val="00AA62F8"/>
    <w:rsid w:val="00AA6C0A"/>
    <w:rsid w:val="00AA725E"/>
    <w:rsid w:val="00AB1495"/>
    <w:rsid w:val="00AB1E8E"/>
    <w:rsid w:val="00AB2247"/>
    <w:rsid w:val="00AB28EB"/>
    <w:rsid w:val="00AB3E34"/>
    <w:rsid w:val="00AB4A87"/>
    <w:rsid w:val="00AB6293"/>
    <w:rsid w:val="00AC005D"/>
    <w:rsid w:val="00AC0F74"/>
    <w:rsid w:val="00AC1143"/>
    <w:rsid w:val="00AC16B1"/>
    <w:rsid w:val="00AC1CBF"/>
    <w:rsid w:val="00AC270E"/>
    <w:rsid w:val="00AC312E"/>
    <w:rsid w:val="00AC313E"/>
    <w:rsid w:val="00AC3681"/>
    <w:rsid w:val="00AC376F"/>
    <w:rsid w:val="00AC392B"/>
    <w:rsid w:val="00AC3DC3"/>
    <w:rsid w:val="00AC45E9"/>
    <w:rsid w:val="00AC50A5"/>
    <w:rsid w:val="00AC51F2"/>
    <w:rsid w:val="00AC5690"/>
    <w:rsid w:val="00AC5A30"/>
    <w:rsid w:val="00AC5AB6"/>
    <w:rsid w:val="00AC6191"/>
    <w:rsid w:val="00AC6703"/>
    <w:rsid w:val="00AC7106"/>
    <w:rsid w:val="00AC7849"/>
    <w:rsid w:val="00AC7CD0"/>
    <w:rsid w:val="00AD0051"/>
    <w:rsid w:val="00AD0486"/>
    <w:rsid w:val="00AD05B5"/>
    <w:rsid w:val="00AD081F"/>
    <w:rsid w:val="00AD2726"/>
    <w:rsid w:val="00AD2A6A"/>
    <w:rsid w:val="00AD2C92"/>
    <w:rsid w:val="00AD2CC1"/>
    <w:rsid w:val="00AD2D55"/>
    <w:rsid w:val="00AD346A"/>
    <w:rsid w:val="00AD43FA"/>
    <w:rsid w:val="00AD4512"/>
    <w:rsid w:val="00AD4764"/>
    <w:rsid w:val="00AD4DE3"/>
    <w:rsid w:val="00AD4EDB"/>
    <w:rsid w:val="00AD4FD8"/>
    <w:rsid w:val="00AD5250"/>
    <w:rsid w:val="00AD5611"/>
    <w:rsid w:val="00AD65A9"/>
    <w:rsid w:val="00AD67EE"/>
    <w:rsid w:val="00AD6A3E"/>
    <w:rsid w:val="00AD6B1B"/>
    <w:rsid w:val="00AD6C94"/>
    <w:rsid w:val="00AD7318"/>
    <w:rsid w:val="00AD7E9B"/>
    <w:rsid w:val="00AE076A"/>
    <w:rsid w:val="00AE07B0"/>
    <w:rsid w:val="00AE0E7F"/>
    <w:rsid w:val="00AE0F2B"/>
    <w:rsid w:val="00AE1355"/>
    <w:rsid w:val="00AE26A1"/>
    <w:rsid w:val="00AE2E11"/>
    <w:rsid w:val="00AE2EDE"/>
    <w:rsid w:val="00AE337B"/>
    <w:rsid w:val="00AE3CD3"/>
    <w:rsid w:val="00AE3D01"/>
    <w:rsid w:val="00AE4C44"/>
    <w:rsid w:val="00AE4D7A"/>
    <w:rsid w:val="00AE5F26"/>
    <w:rsid w:val="00AE68A3"/>
    <w:rsid w:val="00AE77D1"/>
    <w:rsid w:val="00AE7B6B"/>
    <w:rsid w:val="00AE7FC7"/>
    <w:rsid w:val="00AF107E"/>
    <w:rsid w:val="00AF1146"/>
    <w:rsid w:val="00AF11EC"/>
    <w:rsid w:val="00AF286E"/>
    <w:rsid w:val="00AF3224"/>
    <w:rsid w:val="00AF33A6"/>
    <w:rsid w:val="00AF3815"/>
    <w:rsid w:val="00AF39B3"/>
    <w:rsid w:val="00AF3E51"/>
    <w:rsid w:val="00AF5A8C"/>
    <w:rsid w:val="00AF61A5"/>
    <w:rsid w:val="00AF62DC"/>
    <w:rsid w:val="00AF68C8"/>
    <w:rsid w:val="00AF6AEC"/>
    <w:rsid w:val="00AF6B78"/>
    <w:rsid w:val="00AF79A1"/>
    <w:rsid w:val="00AF7A52"/>
    <w:rsid w:val="00B003E1"/>
    <w:rsid w:val="00B00482"/>
    <w:rsid w:val="00B00767"/>
    <w:rsid w:val="00B00A34"/>
    <w:rsid w:val="00B00BED"/>
    <w:rsid w:val="00B010A5"/>
    <w:rsid w:val="00B02719"/>
    <w:rsid w:val="00B03E28"/>
    <w:rsid w:val="00B047E9"/>
    <w:rsid w:val="00B04DE5"/>
    <w:rsid w:val="00B05DC2"/>
    <w:rsid w:val="00B0668B"/>
    <w:rsid w:val="00B066FE"/>
    <w:rsid w:val="00B06F43"/>
    <w:rsid w:val="00B07170"/>
    <w:rsid w:val="00B07912"/>
    <w:rsid w:val="00B07DD1"/>
    <w:rsid w:val="00B10720"/>
    <w:rsid w:val="00B1117A"/>
    <w:rsid w:val="00B1125E"/>
    <w:rsid w:val="00B11FF4"/>
    <w:rsid w:val="00B12142"/>
    <w:rsid w:val="00B1241F"/>
    <w:rsid w:val="00B12A1A"/>
    <w:rsid w:val="00B12D7D"/>
    <w:rsid w:val="00B12FED"/>
    <w:rsid w:val="00B14280"/>
    <w:rsid w:val="00B1438C"/>
    <w:rsid w:val="00B143C2"/>
    <w:rsid w:val="00B15318"/>
    <w:rsid w:val="00B155A6"/>
    <w:rsid w:val="00B163FA"/>
    <w:rsid w:val="00B20516"/>
    <w:rsid w:val="00B20A46"/>
    <w:rsid w:val="00B211F9"/>
    <w:rsid w:val="00B22EEE"/>
    <w:rsid w:val="00B22F57"/>
    <w:rsid w:val="00B237B2"/>
    <w:rsid w:val="00B23C8E"/>
    <w:rsid w:val="00B250A0"/>
    <w:rsid w:val="00B269C2"/>
    <w:rsid w:val="00B26A28"/>
    <w:rsid w:val="00B275E3"/>
    <w:rsid w:val="00B304FB"/>
    <w:rsid w:val="00B30D96"/>
    <w:rsid w:val="00B31D99"/>
    <w:rsid w:val="00B32B96"/>
    <w:rsid w:val="00B33612"/>
    <w:rsid w:val="00B34451"/>
    <w:rsid w:val="00B34982"/>
    <w:rsid w:val="00B3543F"/>
    <w:rsid w:val="00B362F8"/>
    <w:rsid w:val="00B3653B"/>
    <w:rsid w:val="00B375C5"/>
    <w:rsid w:val="00B377D2"/>
    <w:rsid w:val="00B37B6E"/>
    <w:rsid w:val="00B40AD9"/>
    <w:rsid w:val="00B41A5B"/>
    <w:rsid w:val="00B42317"/>
    <w:rsid w:val="00B43730"/>
    <w:rsid w:val="00B43AE7"/>
    <w:rsid w:val="00B442D1"/>
    <w:rsid w:val="00B44867"/>
    <w:rsid w:val="00B44CB4"/>
    <w:rsid w:val="00B44CCB"/>
    <w:rsid w:val="00B463F2"/>
    <w:rsid w:val="00B46B37"/>
    <w:rsid w:val="00B46CA2"/>
    <w:rsid w:val="00B47558"/>
    <w:rsid w:val="00B47976"/>
    <w:rsid w:val="00B50ACD"/>
    <w:rsid w:val="00B51659"/>
    <w:rsid w:val="00B51779"/>
    <w:rsid w:val="00B51AFA"/>
    <w:rsid w:val="00B53A17"/>
    <w:rsid w:val="00B53CF0"/>
    <w:rsid w:val="00B54579"/>
    <w:rsid w:val="00B54D2A"/>
    <w:rsid w:val="00B55B3E"/>
    <w:rsid w:val="00B56EF9"/>
    <w:rsid w:val="00B56FFC"/>
    <w:rsid w:val="00B57397"/>
    <w:rsid w:val="00B5796B"/>
    <w:rsid w:val="00B57985"/>
    <w:rsid w:val="00B603A0"/>
    <w:rsid w:val="00B6134F"/>
    <w:rsid w:val="00B61F7F"/>
    <w:rsid w:val="00B62190"/>
    <w:rsid w:val="00B62D38"/>
    <w:rsid w:val="00B62D77"/>
    <w:rsid w:val="00B630D8"/>
    <w:rsid w:val="00B6331C"/>
    <w:rsid w:val="00B63D6C"/>
    <w:rsid w:val="00B65737"/>
    <w:rsid w:val="00B65A21"/>
    <w:rsid w:val="00B65A6D"/>
    <w:rsid w:val="00B65E46"/>
    <w:rsid w:val="00B67392"/>
    <w:rsid w:val="00B7035A"/>
    <w:rsid w:val="00B70C42"/>
    <w:rsid w:val="00B71496"/>
    <w:rsid w:val="00B72710"/>
    <w:rsid w:val="00B732E3"/>
    <w:rsid w:val="00B745B6"/>
    <w:rsid w:val="00B74ED5"/>
    <w:rsid w:val="00B75C36"/>
    <w:rsid w:val="00B7739C"/>
    <w:rsid w:val="00B80B7A"/>
    <w:rsid w:val="00B80E66"/>
    <w:rsid w:val="00B81106"/>
    <w:rsid w:val="00B81AA3"/>
    <w:rsid w:val="00B81DC4"/>
    <w:rsid w:val="00B81F72"/>
    <w:rsid w:val="00B821E8"/>
    <w:rsid w:val="00B82451"/>
    <w:rsid w:val="00B83B4E"/>
    <w:rsid w:val="00B844C8"/>
    <w:rsid w:val="00B84B66"/>
    <w:rsid w:val="00B84FFA"/>
    <w:rsid w:val="00B85033"/>
    <w:rsid w:val="00B86A28"/>
    <w:rsid w:val="00B901D2"/>
    <w:rsid w:val="00B9023F"/>
    <w:rsid w:val="00B90668"/>
    <w:rsid w:val="00B911F4"/>
    <w:rsid w:val="00B914D0"/>
    <w:rsid w:val="00B916CC"/>
    <w:rsid w:val="00B9259E"/>
    <w:rsid w:val="00B9377C"/>
    <w:rsid w:val="00B93EBA"/>
    <w:rsid w:val="00B947E9"/>
    <w:rsid w:val="00B95A62"/>
    <w:rsid w:val="00B95AC5"/>
    <w:rsid w:val="00B95F78"/>
    <w:rsid w:val="00B96261"/>
    <w:rsid w:val="00B964E7"/>
    <w:rsid w:val="00BA06C8"/>
    <w:rsid w:val="00BA187A"/>
    <w:rsid w:val="00BA1FE4"/>
    <w:rsid w:val="00BA22E8"/>
    <w:rsid w:val="00BA2769"/>
    <w:rsid w:val="00BA2D9A"/>
    <w:rsid w:val="00BA2E8D"/>
    <w:rsid w:val="00BA313B"/>
    <w:rsid w:val="00BA315D"/>
    <w:rsid w:val="00BA39B8"/>
    <w:rsid w:val="00BA3C4C"/>
    <w:rsid w:val="00BA44D7"/>
    <w:rsid w:val="00BA537D"/>
    <w:rsid w:val="00BA6230"/>
    <w:rsid w:val="00BA6443"/>
    <w:rsid w:val="00BA6B97"/>
    <w:rsid w:val="00BA73B1"/>
    <w:rsid w:val="00BA7481"/>
    <w:rsid w:val="00BA75EC"/>
    <w:rsid w:val="00BA7684"/>
    <w:rsid w:val="00BA7CD9"/>
    <w:rsid w:val="00BB0017"/>
    <w:rsid w:val="00BB010C"/>
    <w:rsid w:val="00BB0302"/>
    <w:rsid w:val="00BB10DF"/>
    <w:rsid w:val="00BB2F43"/>
    <w:rsid w:val="00BB3BB9"/>
    <w:rsid w:val="00BB4228"/>
    <w:rsid w:val="00BB44D5"/>
    <w:rsid w:val="00BB47D9"/>
    <w:rsid w:val="00BB49C8"/>
    <w:rsid w:val="00BB4FA1"/>
    <w:rsid w:val="00BB630E"/>
    <w:rsid w:val="00BB63E9"/>
    <w:rsid w:val="00BB6B14"/>
    <w:rsid w:val="00BB6B5B"/>
    <w:rsid w:val="00BB6F46"/>
    <w:rsid w:val="00BB6FB4"/>
    <w:rsid w:val="00BB7FEF"/>
    <w:rsid w:val="00BC033B"/>
    <w:rsid w:val="00BC0395"/>
    <w:rsid w:val="00BC0C30"/>
    <w:rsid w:val="00BC11B0"/>
    <w:rsid w:val="00BC150C"/>
    <w:rsid w:val="00BC171C"/>
    <w:rsid w:val="00BC177E"/>
    <w:rsid w:val="00BC1966"/>
    <w:rsid w:val="00BC29C3"/>
    <w:rsid w:val="00BC3617"/>
    <w:rsid w:val="00BC39FA"/>
    <w:rsid w:val="00BC40AE"/>
    <w:rsid w:val="00BC479B"/>
    <w:rsid w:val="00BC5246"/>
    <w:rsid w:val="00BC5398"/>
    <w:rsid w:val="00BC593C"/>
    <w:rsid w:val="00BC5BFF"/>
    <w:rsid w:val="00BC5C0E"/>
    <w:rsid w:val="00BC6987"/>
    <w:rsid w:val="00BC7EED"/>
    <w:rsid w:val="00BD01AE"/>
    <w:rsid w:val="00BD1354"/>
    <w:rsid w:val="00BD1CFC"/>
    <w:rsid w:val="00BD21B2"/>
    <w:rsid w:val="00BD2381"/>
    <w:rsid w:val="00BD2BA9"/>
    <w:rsid w:val="00BD2E78"/>
    <w:rsid w:val="00BD3AD9"/>
    <w:rsid w:val="00BD3EC9"/>
    <w:rsid w:val="00BD461F"/>
    <w:rsid w:val="00BD4BE4"/>
    <w:rsid w:val="00BD4D7C"/>
    <w:rsid w:val="00BD5267"/>
    <w:rsid w:val="00BD5AF1"/>
    <w:rsid w:val="00BD63B4"/>
    <w:rsid w:val="00BD63BE"/>
    <w:rsid w:val="00BD75A6"/>
    <w:rsid w:val="00BD7CA9"/>
    <w:rsid w:val="00BD7D80"/>
    <w:rsid w:val="00BE15A3"/>
    <w:rsid w:val="00BE2AE8"/>
    <w:rsid w:val="00BE2F2D"/>
    <w:rsid w:val="00BE3677"/>
    <w:rsid w:val="00BE36AD"/>
    <w:rsid w:val="00BE36FB"/>
    <w:rsid w:val="00BE3EF2"/>
    <w:rsid w:val="00BE5B92"/>
    <w:rsid w:val="00BE629B"/>
    <w:rsid w:val="00BE6CD0"/>
    <w:rsid w:val="00BE6E00"/>
    <w:rsid w:val="00BE70DD"/>
    <w:rsid w:val="00BE7309"/>
    <w:rsid w:val="00BE7D02"/>
    <w:rsid w:val="00BE7DA5"/>
    <w:rsid w:val="00BE7FDB"/>
    <w:rsid w:val="00BF0A54"/>
    <w:rsid w:val="00BF21D8"/>
    <w:rsid w:val="00BF2349"/>
    <w:rsid w:val="00BF2381"/>
    <w:rsid w:val="00BF2475"/>
    <w:rsid w:val="00BF3A93"/>
    <w:rsid w:val="00BF4093"/>
    <w:rsid w:val="00BF40A0"/>
    <w:rsid w:val="00BF481B"/>
    <w:rsid w:val="00BF5372"/>
    <w:rsid w:val="00BF599F"/>
    <w:rsid w:val="00BF61D2"/>
    <w:rsid w:val="00BF6343"/>
    <w:rsid w:val="00BF72A4"/>
    <w:rsid w:val="00BF76AF"/>
    <w:rsid w:val="00BF7770"/>
    <w:rsid w:val="00C0069B"/>
    <w:rsid w:val="00C008C4"/>
    <w:rsid w:val="00C008CD"/>
    <w:rsid w:val="00C00ACD"/>
    <w:rsid w:val="00C00C0C"/>
    <w:rsid w:val="00C01217"/>
    <w:rsid w:val="00C01624"/>
    <w:rsid w:val="00C0208C"/>
    <w:rsid w:val="00C022FC"/>
    <w:rsid w:val="00C02862"/>
    <w:rsid w:val="00C03618"/>
    <w:rsid w:val="00C03903"/>
    <w:rsid w:val="00C03D3F"/>
    <w:rsid w:val="00C06A03"/>
    <w:rsid w:val="00C070A9"/>
    <w:rsid w:val="00C10163"/>
    <w:rsid w:val="00C10430"/>
    <w:rsid w:val="00C117AE"/>
    <w:rsid w:val="00C11A44"/>
    <w:rsid w:val="00C11B1C"/>
    <w:rsid w:val="00C137FF"/>
    <w:rsid w:val="00C13DFC"/>
    <w:rsid w:val="00C1502A"/>
    <w:rsid w:val="00C1543F"/>
    <w:rsid w:val="00C165D0"/>
    <w:rsid w:val="00C2070D"/>
    <w:rsid w:val="00C20EA5"/>
    <w:rsid w:val="00C2129B"/>
    <w:rsid w:val="00C224B7"/>
    <w:rsid w:val="00C22A12"/>
    <w:rsid w:val="00C22FAB"/>
    <w:rsid w:val="00C239C1"/>
    <w:rsid w:val="00C24459"/>
    <w:rsid w:val="00C24536"/>
    <w:rsid w:val="00C24B06"/>
    <w:rsid w:val="00C24CBE"/>
    <w:rsid w:val="00C25700"/>
    <w:rsid w:val="00C2632F"/>
    <w:rsid w:val="00C263EF"/>
    <w:rsid w:val="00C26671"/>
    <w:rsid w:val="00C26684"/>
    <w:rsid w:val="00C267B5"/>
    <w:rsid w:val="00C26868"/>
    <w:rsid w:val="00C27A16"/>
    <w:rsid w:val="00C307BD"/>
    <w:rsid w:val="00C312D4"/>
    <w:rsid w:val="00C31357"/>
    <w:rsid w:val="00C318E3"/>
    <w:rsid w:val="00C32255"/>
    <w:rsid w:val="00C3281B"/>
    <w:rsid w:val="00C3286C"/>
    <w:rsid w:val="00C32DCA"/>
    <w:rsid w:val="00C32E3F"/>
    <w:rsid w:val="00C32F3B"/>
    <w:rsid w:val="00C3429E"/>
    <w:rsid w:val="00C342BD"/>
    <w:rsid w:val="00C34634"/>
    <w:rsid w:val="00C347E2"/>
    <w:rsid w:val="00C347F7"/>
    <w:rsid w:val="00C35007"/>
    <w:rsid w:val="00C364F9"/>
    <w:rsid w:val="00C368B0"/>
    <w:rsid w:val="00C4067D"/>
    <w:rsid w:val="00C41360"/>
    <w:rsid w:val="00C42784"/>
    <w:rsid w:val="00C434E1"/>
    <w:rsid w:val="00C44ADF"/>
    <w:rsid w:val="00C453F9"/>
    <w:rsid w:val="00C45DB8"/>
    <w:rsid w:val="00C46458"/>
    <w:rsid w:val="00C46BCB"/>
    <w:rsid w:val="00C46D44"/>
    <w:rsid w:val="00C47D96"/>
    <w:rsid w:val="00C501AD"/>
    <w:rsid w:val="00C50955"/>
    <w:rsid w:val="00C50A58"/>
    <w:rsid w:val="00C50EA5"/>
    <w:rsid w:val="00C51224"/>
    <w:rsid w:val="00C52516"/>
    <w:rsid w:val="00C52FF5"/>
    <w:rsid w:val="00C5318F"/>
    <w:rsid w:val="00C53969"/>
    <w:rsid w:val="00C53ECE"/>
    <w:rsid w:val="00C54206"/>
    <w:rsid w:val="00C552BA"/>
    <w:rsid w:val="00C55977"/>
    <w:rsid w:val="00C55EEC"/>
    <w:rsid w:val="00C564E4"/>
    <w:rsid w:val="00C565D2"/>
    <w:rsid w:val="00C56B4A"/>
    <w:rsid w:val="00C57388"/>
    <w:rsid w:val="00C5752C"/>
    <w:rsid w:val="00C576E4"/>
    <w:rsid w:val="00C577C4"/>
    <w:rsid w:val="00C602D9"/>
    <w:rsid w:val="00C6042E"/>
    <w:rsid w:val="00C604D1"/>
    <w:rsid w:val="00C60620"/>
    <w:rsid w:val="00C606B2"/>
    <w:rsid w:val="00C60B4E"/>
    <w:rsid w:val="00C60D27"/>
    <w:rsid w:val="00C60FD2"/>
    <w:rsid w:val="00C620D0"/>
    <w:rsid w:val="00C62F1A"/>
    <w:rsid w:val="00C636BC"/>
    <w:rsid w:val="00C63CAC"/>
    <w:rsid w:val="00C64E82"/>
    <w:rsid w:val="00C65966"/>
    <w:rsid w:val="00C65AAD"/>
    <w:rsid w:val="00C65DCF"/>
    <w:rsid w:val="00C70340"/>
    <w:rsid w:val="00C70EE1"/>
    <w:rsid w:val="00C71F0B"/>
    <w:rsid w:val="00C72053"/>
    <w:rsid w:val="00C72986"/>
    <w:rsid w:val="00C72D8F"/>
    <w:rsid w:val="00C738ED"/>
    <w:rsid w:val="00C7519F"/>
    <w:rsid w:val="00C75343"/>
    <w:rsid w:val="00C753D8"/>
    <w:rsid w:val="00C7563E"/>
    <w:rsid w:val="00C76039"/>
    <w:rsid w:val="00C76BE6"/>
    <w:rsid w:val="00C77979"/>
    <w:rsid w:val="00C80334"/>
    <w:rsid w:val="00C812F7"/>
    <w:rsid w:val="00C81966"/>
    <w:rsid w:val="00C82BA5"/>
    <w:rsid w:val="00C83021"/>
    <w:rsid w:val="00C83159"/>
    <w:rsid w:val="00C8366C"/>
    <w:rsid w:val="00C84293"/>
    <w:rsid w:val="00C846E8"/>
    <w:rsid w:val="00C848D0"/>
    <w:rsid w:val="00C851F6"/>
    <w:rsid w:val="00C8557F"/>
    <w:rsid w:val="00C85AFB"/>
    <w:rsid w:val="00C85CA7"/>
    <w:rsid w:val="00C86846"/>
    <w:rsid w:val="00C87624"/>
    <w:rsid w:val="00C90654"/>
    <w:rsid w:val="00C90C46"/>
    <w:rsid w:val="00C9120C"/>
    <w:rsid w:val="00C91511"/>
    <w:rsid w:val="00C91829"/>
    <w:rsid w:val="00C91F55"/>
    <w:rsid w:val="00C92B42"/>
    <w:rsid w:val="00C9496B"/>
    <w:rsid w:val="00C94D81"/>
    <w:rsid w:val="00C958AB"/>
    <w:rsid w:val="00C96927"/>
    <w:rsid w:val="00C9705C"/>
    <w:rsid w:val="00C972E1"/>
    <w:rsid w:val="00C976E4"/>
    <w:rsid w:val="00C97D39"/>
    <w:rsid w:val="00CA1529"/>
    <w:rsid w:val="00CA1556"/>
    <w:rsid w:val="00CA3B6B"/>
    <w:rsid w:val="00CA4AAE"/>
    <w:rsid w:val="00CA5514"/>
    <w:rsid w:val="00CA5673"/>
    <w:rsid w:val="00CA56CD"/>
    <w:rsid w:val="00CA5FFC"/>
    <w:rsid w:val="00CA606D"/>
    <w:rsid w:val="00CA6744"/>
    <w:rsid w:val="00CA67A6"/>
    <w:rsid w:val="00CA6F51"/>
    <w:rsid w:val="00CA720E"/>
    <w:rsid w:val="00CB08FC"/>
    <w:rsid w:val="00CB1137"/>
    <w:rsid w:val="00CB12DC"/>
    <w:rsid w:val="00CB16A5"/>
    <w:rsid w:val="00CB2CA9"/>
    <w:rsid w:val="00CB2E4C"/>
    <w:rsid w:val="00CB3D70"/>
    <w:rsid w:val="00CB50FC"/>
    <w:rsid w:val="00CB5A2F"/>
    <w:rsid w:val="00CB5A9D"/>
    <w:rsid w:val="00CB64DF"/>
    <w:rsid w:val="00CB7483"/>
    <w:rsid w:val="00CC2759"/>
    <w:rsid w:val="00CC27CD"/>
    <w:rsid w:val="00CC3750"/>
    <w:rsid w:val="00CC37EE"/>
    <w:rsid w:val="00CC482D"/>
    <w:rsid w:val="00CC4E37"/>
    <w:rsid w:val="00CC59B6"/>
    <w:rsid w:val="00CC5B4E"/>
    <w:rsid w:val="00CC5C72"/>
    <w:rsid w:val="00CC6D48"/>
    <w:rsid w:val="00CC74CD"/>
    <w:rsid w:val="00CC777F"/>
    <w:rsid w:val="00CC7A6E"/>
    <w:rsid w:val="00CD0934"/>
    <w:rsid w:val="00CD0FDC"/>
    <w:rsid w:val="00CD14C8"/>
    <w:rsid w:val="00CD1D8C"/>
    <w:rsid w:val="00CD2AE8"/>
    <w:rsid w:val="00CD3A5B"/>
    <w:rsid w:val="00CD3D31"/>
    <w:rsid w:val="00CD47D5"/>
    <w:rsid w:val="00CD52F4"/>
    <w:rsid w:val="00CD5515"/>
    <w:rsid w:val="00CD60FA"/>
    <w:rsid w:val="00CD62BA"/>
    <w:rsid w:val="00CD693A"/>
    <w:rsid w:val="00CD6AF9"/>
    <w:rsid w:val="00CE0D80"/>
    <w:rsid w:val="00CE167D"/>
    <w:rsid w:val="00CE1870"/>
    <w:rsid w:val="00CE1915"/>
    <w:rsid w:val="00CE1C52"/>
    <w:rsid w:val="00CE2FCB"/>
    <w:rsid w:val="00CE34F2"/>
    <w:rsid w:val="00CE36D0"/>
    <w:rsid w:val="00CE3818"/>
    <w:rsid w:val="00CE3BE5"/>
    <w:rsid w:val="00CE462D"/>
    <w:rsid w:val="00CE5626"/>
    <w:rsid w:val="00CE6280"/>
    <w:rsid w:val="00CE6F1A"/>
    <w:rsid w:val="00CE7841"/>
    <w:rsid w:val="00CE7D8B"/>
    <w:rsid w:val="00CE7D8C"/>
    <w:rsid w:val="00CF0BC2"/>
    <w:rsid w:val="00CF17DC"/>
    <w:rsid w:val="00CF25A1"/>
    <w:rsid w:val="00CF2A0B"/>
    <w:rsid w:val="00CF2C6D"/>
    <w:rsid w:val="00CF3CCF"/>
    <w:rsid w:val="00CF4A3C"/>
    <w:rsid w:val="00CF4BB3"/>
    <w:rsid w:val="00CF5148"/>
    <w:rsid w:val="00CF56DC"/>
    <w:rsid w:val="00CF59F1"/>
    <w:rsid w:val="00CF60FA"/>
    <w:rsid w:val="00CF6A48"/>
    <w:rsid w:val="00CF6BFE"/>
    <w:rsid w:val="00CF6EAC"/>
    <w:rsid w:val="00CF73B0"/>
    <w:rsid w:val="00D01403"/>
    <w:rsid w:val="00D0147C"/>
    <w:rsid w:val="00D01595"/>
    <w:rsid w:val="00D01CE3"/>
    <w:rsid w:val="00D0261E"/>
    <w:rsid w:val="00D02E09"/>
    <w:rsid w:val="00D04244"/>
    <w:rsid w:val="00D049EE"/>
    <w:rsid w:val="00D04A69"/>
    <w:rsid w:val="00D04C67"/>
    <w:rsid w:val="00D07678"/>
    <w:rsid w:val="00D07A70"/>
    <w:rsid w:val="00D10173"/>
    <w:rsid w:val="00D10289"/>
    <w:rsid w:val="00D10443"/>
    <w:rsid w:val="00D10802"/>
    <w:rsid w:val="00D10BE8"/>
    <w:rsid w:val="00D1148B"/>
    <w:rsid w:val="00D11A92"/>
    <w:rsid w:val="00D11B0A"/>
    <w:rsid w:val="00D11D05"/>
    <w:rsid w:val="00D12412"/>
    <w:rsid w:val="00D12446"/>
    <w:rsid w:val="00D1278E"/>
    <w:rsid w:val="00D12871"/>
    <w:rsid w:val="00D14768"/>
    <w:rsid w:val="00D14788"/>
    <w:rsid w:val="00D15008"/>
    <w:rsid w:val="00D167D0"/>
    <w:rsid w:val="00D20912"/>
    <w:rsid w:val="00D221E9"/>
    <w:rsid w:val="00D223C4"/>
    <w:rsid w:val="00D22967"/>
    <w:rsid w:val="00D22BB8"/>
    <w:rsid w:val="00D22C67"/>
    <w:rsid w:val="00D22F8D"/>
    <w:rsid w:val="00D2386D"/>
    <w:rsid w:val="00D24361"/>
    <w:rsid w:val="00D25390"/>
    <w:rsid w:val="00D25459"/>
    <w:rsid w:val="00D25494"/>
    <w:rsid w:val="00D259EE"/>
    <w:rsid w:val="00D26068"/>
    <w:rsid w:val="00D26B6F"/>
    <w:rsid w:val="00D3037B"/>
    <w:rsid w:val="00D3082E"/>
    <w:rsid w:val="00D30F92"/>
    <w:rsid w:val="00D32301"/>
    <w:rsid w:val="00D32571"/>
    <w:rsid w:val="00D330FF"/>
    <w:rsid w:val="00D333B6"/>
    <w:rsid w:val="00D33866"/>
    <w:rsid w:val="00D33B8B"/>
    <w:rsid w:val="00D340B0"/>
    <w:rsid w:val="00D34776"/>
    <w:rsid w:val="00D359F1"/>
    <w:rsid w:val="00D35A4F"/>
    <w:rsid w:val="00D35F86"/>
    <w:rsid w:val="00D3759B"/>
    <w:rsid w:val="00D37FC5"/>
    <w:rsid w:val="00D4065F"/>
    <w:rsid w:val="00D410D3"/>
    <w:rsid w:val="00D410DB"/>
    <w:rsid w:val="00D412C9"/>
    <w:rsid w:val="00D41391"/>
    <w:rsid w:val="00D41C4E"/>
    <w:rsid w:val="00D42066"/>
    <w:rsid w:val="00D4212B"/>
    <w:rsid w:val="00D42912"/>
    <w:rsid w:val="00D42C50"/>
    <w:rsid w:val="00D435E7"/>
    <w:rsid w:val="00D4426B"/>
    <w:rsid w:val="00D4452A"/>
    <w:rsid w:val="00D44612"/>
    <w:rsid w:val="00D447F3"/>
    <w:rsid w:val="00D44D42"/>
    <w:rsid w:val="00D4500D"/>
    <w:rsid w:val="00D45829"/>
    <w:rsid w:val="00D45FF3"/>
    <w:rsid w:val="00D464CD"/>
    <w:rsid w:val="00D46E69"/>
    <w:rsid w:val="00D472DC"/>
    <w:rsid w:val="00D47544"/>
    <w:rsid w:val="00D5057D"/>
    <w:rsid w:val="00D506B7"/>
    <w:rsid w:val="00D5080F"/>
    <w:rsid w:val="00D50BC8"/>
    <w:rsid w:val="00D5121D"/>
    <w:rsid w:val="00D515FD"/>
    <w:rsid w:val="00D51A3C"/>
    <w:rsid w:val="00D51CB6"/>
    <w:rsid w:val="00D52516"/>
    <w:rsid w:val="00D5257B"/>
    <w:rsid w:val="00D526E8"/>
    <w:rsid w:val="00D52757"/>
    <w:rsid w:val="00D54557"/>
    <w:rsid w:val="00D54C27"/>
    <w:rsid w:val="00D54F9A"/>
    <w:rsid w:val="00D55A0F"/>
    <w:rsid w:val="00D56A50"/>
    <w:rsid w:val="00D60CE4"/>
    <w:rsid w:val="00D61DD0"/>
    <w:rsid w:val="00D622FD"/>
    <w:rsid w:val="00D62F2C"/>
    <w:rsid w:val="00D6338C"/>
    <w:rsid w:val="00D63B8F"/>
    <w:rsid w:val="00D63BD4"/>
    <w:rsid w:val="00D63D62"/>
    <w:rsid w:val="00D640D1"/>
    <w:rsid w:val="00D648A9"/>
    <w:rsid w:val="00D65316"/>
    <w:rsid w:val="00D6556B"/>
    <w:rsid w:val="00D6557C"/>
    <w:rsid w:val="00D66220"/>
    <w:rsid w:val="00D66D61"/>
    <w:rsid w:val="00D66E75"/>
    <w:rsid w:val="00D674BD"/>
    <w:rsid w:val="00D677EF"/>
    <w:rsid w:val="00D67FC4"/>
    <w:rsid w:val="00D70190"/>
    <w:rsid w:val="00D709E6"/>
    <w:rsid w:val="00D70F0B"/>
    <w:rsid w:val="00D71AF1"/>
    <w:rsid w:val="00D71E79"/>
    <w:rsid w:val="00D728AE"/>
    <w:rsid w:val="00D72E49"/>
    <w:rsid w:val="00D73262"/>
    <w:rsid w:val="00D734AB"/>
    <w:rsid w:val="00D7353E"/>
    <w:rsid w:val="00D754D3"/>
    <w:rsid w:val="00D75843"/>
    <w:rsid w:val="00D758AF"/>
    <w:rsid w:val="00D75BA7"/>
    <w:rsid w:val="00D7770C"/>
    <w:rsid w:val="00D818E6"/>
    <w:rsid w:val="00D82235"/>
    <w:rsid w:val="00D8233F"/>
    <w:rsid w:val="00D82B50"/>
    <w:rsid w:val="00D82BAF"/>
    <w:rsid w:val="00D82C40"/>
    <w:rsid w:val="00D83182"/>
    <w:rsid w:val="00D834DD"/>
    <w:rsid w:val="00D83631"/>
    <w:rsid w:val="00D83FFA"/>
    <w:rsid w:val="00D84852"/>
    <w:rsid w:val="00D848F8"/>
    <w:rsid w:val="00D8563A"/>
    <w:rsid w:val="00D85D56"/>
    <w:rsid w:val="00D860C5"/>
    <w:rsid w:val="00D86507"/>
    <w:rsid w:val="00D865EA"/>
    <w:rsid w:val="00D867CD"/>
    <w:rsid w:val="00D86E60"/>
    <w:rsid w:val="00D87E72"/>
    <w:rsid w:val="00D91756"/>
    <w:rsid w:val="00D923A1"/>
    <w:rsid w:val="00D93973"/>
    <w:rsid w:val="00D939E6"/>
    <w:rsid w:val="00D93A27"/>
    <w:rsid w:val="00D93E3E"/>
    <w:rsid w:val="00D94C7B"/>
    <w:rsid w:val="00D94DFB"/>
    <w:rsid w:val="00D954A7"/>
    <w:rsid w:val="00D9597E"/>
    <w:rsid w:val="00D96AFC"/>
    <w:rsid w:val="00D9776B"/>
    <w:rsid w:val="00D97F67"/>
    <w:rsid w:val="00DA1B66"/>
    <w:rsid w:val="00DA1EB5"/>
    <w:rsid w:val="00DA1FE5"/>
    <w:rsid w:val="00DA22E2"/>
    <w:rsid w:val="00DA2583"/>
    <w:rsid w:val="00DA3130"/>
    <w:rsid w:val="00DA3BAC"/>
    <w:rsid w:val="00DA4875"/>
    <w:rsid w:val="00DA5948"/>
    <w:rsid w:val="00DA649A"/>
    <w:rsid w:val="00DA7555"/>
    <w:rsid w:val="00DA7719"/>
    <w:rsid w:val="00DB0FDD"/>
    <w:rsid w:val="00DB100F"/>
    <w:rsid w:val="00DB216D"/>
    <w:rsid w:val="00DB384C"/>
    <w:rsid w:val="00DB523F"/>
    <w:rsid w:val="00DB56F0"/>
    <w:rsid w:val="00DB59D9"/>
    <w:rsid w:val="00DB5F6B"/>
    <w:rsid w:val="00DB6952"/>
    <w:rsid w:val="00DB745A"/>
    <w:rsid w:val="00DB7842"/>
    <w:rsid w:val="00DB786B"/>
    <w:rsid w:val="00DB7B63"/>
    <w:rsid w:val="00DC127F"/>
    <w:rsid w:val="00DC1372"/>
    <w:rsid w:val="00DC205F"/>
    <w:rsid w:val="00DC3233"/>
    <w:rsid w:val="00DC32DD"/>
    <w:rsid w:val="00DC334F"/>
    <w:rsid w:val="00DC3395"/>
    <w:rsid w:val="00DC3B61"/>
    <w:rsid w:val="00DC4201"/>
    <w:rsid w:val="00DC430C"/>
    <w:rsid w:val="00DC4475"/>
    <w:rsid w:val="00DC47EE"/>
    <w:rsid w:val="00DC48A6"/>
    <w:rsid w:val="00DC64F4"/>
    <w:rsid w:val="00DC6C29"/>
    <w:rsid w:val="00DC7BB3"/>
    <w:rsid w:val="00DD0084"/>
    <w:rsid w:val="00DD0F62"/>
    <w:rsid w:val="00DD1903"/>
    <w:rsid w:val="00DD217E"/>
    <w:rsid w:val="00DD350B"/>
    <w:rsid w:val="00DD3C14"/>
    <w:rsid w:val="00DD4030"/>
    <w:rsid w:val="00DD4484"/>
    <w:rsid w:val="00DD47EF"/>
    <w:rsid w:val="00DD498B"/>
    <w:rsid w:val="00DD4D35"/>
    <w:rsid w:val="00DD524E"/>
    <w:rsid w:val="00DD52D8"/>
    <w:rsid w:val="00DD5705"/>
    <w:rsid w:val="00DD636C"/>
    <w:rsid w:val="00DD6722"/>
    <w:rsid w:val="00DD6884"/>
    <w:rsid w:val="00DD7187"/>
    <w:rsid w:val="00DD7740"/>
    <w:rsid w:val="00DE0174"/>
    <w:rsid w:val="00DE075E"/>
    <w:rsid w:val="00DE0996"/>
    <w:rsid w:val="00DE09D6"/>
    <w:rsid w:val="00DE13DD"/>
    <w:rsid w:val="00DE1C60"/>
    <w:rsid w:val="00DE2480"/>
    <w:rsid w:val="00DE26B1"/>
    <w:rsid w:val="00DE3296"/>
    <w:rsid w:val="00DE3488"/>
    <w:rsid w:val="00DE3E70"/>
    <w:rsid w:val="00DE574D"/>
    <w:rsid w:val="00DE63CF"/>
    <w:rsid w:val="00DE6511"/>
    <w:rsid w:val="00DE680F"/>
    <w:rsid w:val="00DE76B6"/>
    <w:rsid w:val="00DF04F5"/>
    <w:rsid w:val="00DF0987"/>
    <w:rsid w:val="00DF0B24"/>
    <w:rsid w:val="00DF20A6"/>
    <w:rsid w:val="00DF266C"/>
    <w:rsid w:val="00DF2A11"/>
    <w:rsid w:val="00DF2ADF"/>
    <w:rsid w:val="00DF2EDB"/>
    <w:rsid w:val="00DF423B"/>
    <w:rsid w:val="00DF4946"/>
    <w:rsid w:val="00DF629A"/>
    <w:rsid w:val="00DF6A80"/>
    <w:rsid w:val="00DF6ABF"/>
    <w:rsid w:val="00E007B5"/>
    <w:rsid w:val="00E00A40"/>
    <w:rsid w:val="00E00AFF"/>
    <w:rsid w:val="00E00B90"/>
    <w:rsid w:val="00E01933"/>
    <w:rsid w:val="00E0250E"/>
    <w:rsid w:val="00E02AE5"/>
    <w:rsid w:val="00E032B7"/>
    <w:rsid w:val="00E03A9C"/>
    <w:rsid w:val="00E0433E"/>
    <w:rsid w:val="00E04CA7"/>
    <w:rsid w:val="00E05096"/>
    <w:rsid w:val="00E05F1D"/>
    <w:rsid w:val="00E06FBC"/>
    <w:rsid w:val="00E07AF0"/>
    <w:rsid w:val="00E10453"/>
    <w:rsid w:val="00E10552"/>
    <w:rsid w:val="00E107B0"/>
    <w:rsid w:val="00E10AAB"/>
    <w:rsid w:val="00E114B0"/>
    <w:rsid w:val="00E11915"/>
    <w:rsid w:val="00E121C6"/>
    <w:rsid w:val="00E12CB9"/>
    <w:rsid w:val="00E132E6"/>
    <w:rsid w:val="00E14492"/>
    <w:rsid w:val="00E145AD"/>
    <w:rsid w:val="00E15347"/>
    <w:rsid w:val="00E153F2"/>
    <w:rsid w:val="00E15769"/>
    <w:rsid w:val="00E15942"/>
    <w:rsid w:val="00E15FE3"/>
    <w:rsid w:val="00E169B7"/>
    <w:rsid w:val="00E17560"/>
    <w:rsid w:val="00E17E07"/>
    <w:rsid w:val="00E17EFE"/>
    <w:rsid w:val="00E20169"/>
    <w:rsid w:val="00E22341"/>
    <w:rsid w:val="00E22519"/>
    <w:rsid w:val="00E229F6"/>
    <w:rsid w:val="00E23658"/>
    <w:rsid w:val="00E23776"/>
    <w:rsid w:val="00E23B2C"/>
    <w:rsid w:val="00E23D22"/>
    <w:rsid w:val="00E24221"/>
    <w:rsid w:val="00E24480"/>
    <w:rsid w:val="00E245F1"/>
    <w:rsid w:val="00E2491A"/>
    <w:rsid w:val="00E249C6"/>
    <w:rsid w:val="00E24E91"/>
    <w:rsid w:val="00E24E92"/>
    <w:rsid w:val="00E257C9"/>
    <w:rsid w:val="00E27548"/>
    <w:rsid w:val="00E30CFB"/>
    <w:rsid w:val="00E30E66"/>
    <w:rsid w:val="00E315F6"/>
    <w:rsid w:val="00E31E3B"/>
    <w:rsid w:val="00E31EFA"/>
    <w:rsid w:val="00E3255A"/>
    <w:rsid w:val="00E32D57"/>
    <w:rsid w:val="00E3337C"/>
    <w:rsid w:val="00E3396F"/>
    <w:rsid w:val="00E33A56"/>
    <w:rsid w:val="00E33C68"/>
    <w:rsid w:val="00E35E19"/>
    <w:rsid w:val="00E36AF8"/>
    <w:rsid w:val="00E36F95"/>
    <w:rsid w:val="00E3705B"/>
    <w:rsid w:val="00E37B48"/>
    <w:rsid w:val="00E41274"/>
    <w:rsid w:val="00E412E1"/>
    <w:rsid w:val="00E42423"/>
    <w:rsid w:val="00E427B5"/>
    <w:rsid w:val="00E42827"/>
    <w:rsid w:val="00E4282A"/>
    <w:rsid w:val="00E42B1F"/>
    <w:rsid w:val="00E42E24"/>
    <w:rsid w:val="00E43409"/>
    <w:rsid w:val="00E438D4"/>
    <w:rsid w:val="00E43936"/>
    <w:rsid w:val="00E44347"/>
    <w:rsid w:val="00E445ED"/>
    <w:rsid w:val="00E45563"/>
    <w:rsid w:val="00E45709"/>
    <w:rsid w:val="00E45B5A"/>
    <w:rsid w:val="00E45E82"/>
    <w:rsid w:val="00E46517"/>
    <w:rsid w:val="00E46A8E"/>
    <w:rsid w:val="00E46C50"/>
    <w:rsid w:val="00E472D4"/>
    <w:rsid w:val="00E47372"/>
    <w:rsid w:val="00E4771F"/>
    <w:rsid w:val="00E477C4"/>
    <w:rsid w:val="00E47D3D"/>
    <w:rsid w:val="00E501FC"/>
    <w:rsid w:val="00E50B23"/>
    <w:rsid w:val="00E50C9E"/>
    <w:rsid w:val="00E5134B"/>
    <w:rsid w:val="00E51411"/>
    <w:rsid w:val="00E52667"/>
    <w:rsid w:val="00E52F8D"/>
    <w:rsid w:val="00E53042"/>
    <w:rsid w:val="00E538D0"/>
    <w:rsid w:val="00E5396C"/>
    <w:rsid w:val="00E53ADD"/>
    <w:rsid w:val="00E54965"/>
    <w:rsid w:val="00E55200"/>
    <w:rsid w:val="00E55448"/>
    <w:rsid w:val="00E5789F"/>
    <w:rsid w:val="00E57B32"/>
    <w:rsid w:val="00E600D9"/>
    <w:rsid w:val="00E6126A"/>
    <w:rsid w:val="00E613D8"/>
    <w:rsid w:val="00E6169B"/>
    <w:rsid w:val="00E61CFC"/>
    <w:rsid w:val="00E624BD"/>
    <w:rsid w:val="00E6267B"/>
    <w:rsid w:val="00E62960"/>
    <w:rsid w:val="00E62C52"/>
    <w:rsid w:val="00E635E6"/>
    <w:rsid w:val="00E6380C"/>
    <w:rsid w:val="00E64719"/>
    <w:rsid w:val="00E6533F"/>
    <w:rsid w:val="00E65DC1"/>
    <w:rsid w:val="00E65DC4"/>
    <w:rsid w:val="00E66050"/>
    <w:rsid w:val="00E6786A"/>
    <w:rsid w:val="00E67924"/>
    <w:rsid w:val="00E67BBE"/>
    <w:rsid w:val="00E7177F"/>
    <w:rsid w:val="00E719BE"/>
    <w:rsid w:val="00E72195"/>
    <w:rsid w:val="00E72C9A"/>
    <w:rsid w:val="00E75E20"/>
    <w:rsid w:val="00E75FCA"/>
    <w:rsid w:val="00E76174"/>
    <w:rsid w:val="00E7733C"/>
    <w:rsid w:val="00E77D8E"/>
    <w:rsid w:val="00E8049A"/>
    <w:rsid w:val="00E816ED"/>
    <w:rsid w:val="00E82380"/>
    <w:rsid w:val="00E8297B"/>
    <w:rsid w:val="00E82CB8"/>
    <w:rsid w:val="00E82CBE"/>
    <w:rsid w:val="00E834DE"/>
    <w:rsid w:val="00E83FC6"/>
    <w:rsid w:val="00E8417D"/>
    <w:rsid w:val="00E842E1"/>
    <w:rsid w:val="00E84CC1"/>
    <w:rsid w:val="00E85073"/>
    <w:rsid w:val="00E85847"/>
    <w:rsid w:val="00E858B0"/>
    <w:rsid w:val="00E85ADC"/>
    <w:rsid w:val="00E85DC5"/>
    <w:rsid w:val="00E85FB1"/>
    <w:rsid w:val="00E87058"/>
    <w:rsid w:val="00E8754F"/>
    <w:rsid w:val="00E8774A"/>
    <w:rsid w:val="00E879E9"/>
    <w:rsid w:val="00E87A8A"/>
    <w:rsid w:val="00E87E4A"/>
    <w:rsid w:val="00E904E9"/>
    <w:rsid w:val="00E91064"/>
    <w:rsid w:val="00E93323"/>
    <w:rsid w:val="00E9493F"/>
    <w:rsid w:val="00E965C6"/>
    <w:rsid w:val="00E977D3"/>
    <w:rsid w:val="00EA0019"/>
    <w:rsid w:val="00EA0311"/>
    <w:rsid w:val="00EA09AD"/>
    <w:rsid w:val="00EA0C30"/>
    <w:rsid w:val="00EA14E2"/>
    <w:rsid w:val="00EA2BBD"/>
    <w:rsid w:val="00EA2C2D"/>
    <w:rsid w:val="00EA4239"/>
    <w:rsid w:val="00EA4A14"/>
    <w:rsid w:val="00EA4B96"/>
    <w:rsid w:val="00EA580F"/>
    <w:rsid w:val="00EA59A3"/>
    <w:rsid w:val="00EA601E"/>
    <w:rsid w:val="00EA63CC"/>
    <w:rsid w:val="00EA6507"/>
    <w:rsid w:val="00EA7F66"/>
    <w:rsid w:val="00EB0E46"/>
    <w:rsid w:val="00EB13AA"/>
    <w:rsid w:val="00EB1BAC"/>
    <w:rsid w:val="00EB2085"/>
    <w:rsid w:val="00EB2BB5"/>
    <w:rsid w:val="00EB3C2B"/>
    <w:rsid w:val="00EB4F4F"/>
    <w:rsid w:val="00EB54D0"/>
    <w:rsid w:val="00EB555D"/>
    <w:rsid w:val="00EB5C3F"/>
    <w:rsid w:val="00EB5CC9"/>
    <w:rsid w:val="00EB5EF0"/>
    <w:rsid w:val="00EB61FF"/>
    <w:rsid w:val="00EB6E1C"/>
    <w:rsid w:val="00EB72DD"/>
    <w:rsid w:val="00EB744B"/>
    <w:rsid w:val="00EB74E6"/>
    <w:rsid w:val="00EC0028"/>
    <w:rsid w:val="00EC02EE"/>
    <w:rsid w:val="00EC0AA7"/>
    <w:rsid w:val="00EC14C4"/>
    <w:rsid w:val="00EC17B0"/>
    <w:rsid w:val="00EC18B6"/>
    <w:rsid w:val="00EC1BF0"/>
    <w:rsid w:val="00EC2548"/>
    <w:rsid w:val="00EC2C39"/>
    <w:rsid w:val="00EC2C9A"/>
    <w:rsid w:val="00EC3941"/>
    <w:rsid w:val="00EC3B02"/>
    <w:rsid w:val="00EC4FB2"/>
    <w:rsid w:val="00EC53A7"/>
    <w:rsid w:val="00EC54C3"/>
    <w:rsid w:val="00EC6BA0"/>
    <w:rsid w:val="00EC7579"/>
    <w:rsid w:val="00EC7967"/>
    <w:rsid w:val="00ED04B0"/>
    <w:rsid w:val="00ED04D6"/>
    <w:rsid w:val="00ED0C37"/>
    <w:rsid w:val="00ED0EEA"/>
    <w:rsid w:val="00ED1432"/>
    <w:rsid w:val="00ED1BA0"/>
    <w:rsid w:val="00ED259B"/>
    <w:rsid w:val="00ED25B4"/>
    <w:rsid w:val="00ED28CE"/>
    <w:rsid w:val="00ED2D26"/>
    <w:rsid w:val="00ED3A83"/>
    <w:rsid w:val="00ED41C3"/>
    <w:rsid w:val="00ED5786"/>
    <w:rsid w:val="00ED6387"/>
    <w:rsid w:val="00ED63C8"/>
    <w:rsid w:val="00ED6A4A"/>
    <w:rsid w:val="00ED7030"/>
    <w:rsid w:val="00ED7694"/>
    <w:rsid w:val="00ED7B9D"/>
    <w:rsid w:val="00ED7E17"/>
    <w:rsid w:val="00ED7E1F"/>
    <w:rsid w:val="00EE019C"/>
    <w:rsid w:val="00EE0533"/>
    <w:rsid w:val="00EE1351"/>
    <w:rsid w:val="00EE1620"/>
    <w:rsid w:val="00EE1AD8"/>
    <w:rsid w:val="00EE2070"/>
    <w:rsid w:val="00EE209A"/>
    <w:rsid w:val="00EE27F9"/>
    <w:rsid w:val="00EE2DD0"/>
    <w:rsid w:val="00EE3545"/>
    <w:rsid w:val="00EE382F"/>
    <w:rsid w:val="00EE4861"/>
    <w:rsid w:val="00EE5437"/>
    <w:rsid w:val="00EE5682"/>
    <w:rsid w:val="00EE5E76"/>
    <w:rsid w:val="00EE62AF"/>
    <w:rsid w:val="00EE6E99"/>
    <w:rsid w:val="00EE7150"/>
    <w:rsid w:val="00EF0CCC"/>
    <w:rsid w:val="00EF0E39"/>
    <w:rsid w:val="00EF18DC"/>
    <w:rsid w:val="00EF1C3C"/>
    <w:rsid w:val="00EF2C15"/>
    <w:rsid w:val="00EF3ADC"/>
    <w:rsid w:val="00EF4409"/>
    <w:rsid w:val="00EF4F25"/>
    <w:rsid w:val="00EF55C1"/>
    <w:rsid w:val="00EF6613"/>
    <w:rsid w:val="00EF725F"/>
    <w:rsid w:val="00EF7712"/>
    <w:rsid w:val="00F00A1B"/>
    <w:rsid w:val="00F01C1C"/>
    <w:rsid w:val="00F01D7A"/>
    <w:rsid w:val="00F020C8"/>
    <w:rsid w:val="00F02556"/>
    <w:rsid w:val="00F04452"/>
    <w:rsid w:val="00F0486C"/>
    <w:rsid w:val="00F04E43"/>
    <w:rsid w:val="00F052F8"/>
    <w:rsid w:val="00F0627E"/>
    <w:rsid w:val="00F06D3B"/>
    <w:rsid w:val="00F07C04"/>
    <w:rsid w:val="00F106A9"/>
    <w:rsid w:val="00F10835"/>
    <w:rsid w:val="00F112B2"/>
    <w:rsid w:val="00F11374"/>
    <w:rsid w:val="00F12A22"/>
    <w:rsid w:val="00F12B20"/>
    <w:rsid w:val="00F1309A"/>
    <w:rsid w:val="00F130E3"/>
    <w:rsid w:val="00F13E60"/>
    <w:rsid w:val="00F1580F"/>
    <w:rsid w:val="00F15E33"/>
    <w:rsid w:val="00F16376"/>
    <w:rsid w:val="00F1645E"/>
    <w:rsid w:val="00F16A7D"/>
    <w:rsid w:val="00F16ABE"/>
    <w:rsid w:val="00F17385"/>
    <w:rsid w:val="00F20EB2"/>
    <w:rsid w:val="00F2166B"/>
    <w:rsid w:val="00F223D1"/>
    <w:rsid w:val="00F227C6"/>
    <w:rsid w:val="00F228E3"/>
    <w:rsid w:val="00F22D80"/>
    <w:rsid w:val="00F22F16"/>
    <w:rsid w:val="00F23E72"/>
    <w:rsid w:val="00F2412B"/>
    <w:rsid w:val="00F2426E"/>
    <w:rsid w:val="00F2481C"/>
    <w:rsid w:val="00F24D4F"/>
    <w:rsid w:val="00F24EF7"/>
    <w:rsid w:val="00F25A74"/>
    <w:rsid w:val="00F25C34"/>
    <w:rsid w:val="00F25EBB"/>
    <w:rsid w:val="00F2619C"/>
    <w:rsid w:val="00F26352"/>
    <w:rsid w:val="00F30A01"/>
    <w:rsid w:val="00F30A67"/>
    <w:rsid w:val="00F30DCF"/>
    <w:rsid w:val="00F30E9C"/>
    <w:rsid w:val="00F31451"/>
    <w:rsid w:val="00F32320"/>
    <w:rsid w:val="00F33F1A"/>
    <w:rsid w:val="00F35C6B"/>
    <w:rsid w:val="00F36728"/>
    <w:rsid w:val="00F36BB8"/>
    <w:rsid w:val="00F372B7"/>
    <w:rsid w:val="00F4007A"/>
    <w:rsid w:val="00F4008B"/>
    <w:rsid w:val="00F41F78"/>
    <w:rsid w:val="00F423CC"/>
    <w:rsid w:val="00F42464"/>
    <w:rsid w:val="00F42F0D"/>
    <w:rsid w:val="00F43181"/>
    <w:rsid w:val="00F432EA"/>
    <w:rsid w:val="00F43943"/>
    <w:rsid w:val="00F43B13"/>
    <w:rsid w:val="00F460DE"/>
    <w:rsid w:val="00F471BD"/>
    <w:rsid w:val="00F473A8"/>
    <w:rsid w:val="00F477CD"/>
    <w:rsid w:val="00F47BD4"/>
    <w:rsid w:val="00F51482"/>
    <w:rsid w:val="00F51F85"/>
    <w:rsid w:val="00F5271C"/>
    <w:rsid w:val="00F53870"/>
    <w:rsid w:val="00F53A70"/>
    <w:rsid w:val="00F54B56"/>
    <w:rsid w:val="00F55992"/>
    <w:rsid w:val="00F55E09"/>
    <w:rsid w:val="00F57264"/>
    <w:rsid w:val="00F572F3"/>
    <w:rsid w:val="00F57358"/>
    <w:rsid w:val="00F57E39"/>
    <w:rsid w:val="00F57F56"/>
    <w:rsid w:val="00F603E7"/>
    <w:rsid w:val="00F60453"/>
    <w:rsid w:val="00F60473"/>
    <w:rsid w:val="00F608CD"/>
    <w:rsid w:val="00F62A7F"/>
    <w:rsid w:val="00F63218"/>
    <w:rsid w:val="00F63344"/>
    <w:rsid w:val="00F635EB"/>
    <w:rsid w:val="00F646E9"/>
    <w:rsid w:val="00F65A8B"/>
    <w:rsid w:val="00F66D94"/>
    <w:rsid w:val="00F66DBC"/>
    <w:rsid w:val="00F66EF7"/>
    <w:rsid w:val="00F67BDD"/>
    <w:rsid w:val="00F67E5D"/>
    <w:rsid w:val="00F709E6"/>
    <w:rsid w:val="00F71E3B"/>
    <w:rsid w:val="00F72BB1"/>
    <w:rsid w:val="00F74386"/>
    <w:rsid w:val="00F743ED"/>
    <w:rsid w:val="00F745F8"/>
    <w:rsid w:val="00F748C3"/>
    <w:rsid w:val="00F7511D"/>
    <w:rsid w:val="00F751B1"/>
    <w:rsid w:val="00F75443"/>
    <w:rsid w:val="00F7567E"/>
    <w:rsid w:val="00F75ECC"/>
    <w:rsid w:val="00F7605D"/>
    <w:rsid w:val="00F76FD8"/>
    <w:rsid w:val="00F77D5C"/>
    <w:rsid w:val="00F77EB7"/>
    <w:rsid w:val="00F81E6D"/>
    <w:rsid w:val="00F8318C"/>
    <w:rsid w:val="00F83486"/>
    <w:rsid w:val="00F83CEC"/>
    <w:rsid w:val="00F84678"/>
    <w:rsid w:val="00F849FB"/>
    <w:rsid w:val="00F84CD4"/>
    <w:rsid w:val="00F84EB1"/>
    <w:rsid w:val="00F85365"/>
    <w:rsid w:val="00F85A92"/>
    <w:rsid w:val="00F85FB0"/>
    <w:rsid w:val="00F860EA"/>
    <w:rsid w:val="00F86102"/>
    <w:rsid w:val="00F871E7"/>
    <w:rsid w:val="00F90A18"/>
    <w:rsid w:val="00F90C8A"/>
    <w:rsid w:val="00F9136A"/>
    <w:rsid w:val="00F9150F"/>
    <w:rsid w:val="00F9156D"/>
    <w:rsid w:val="00F925A0"/>
    <w:rsid w:val="00F938D8"/>
    <w:rsid w:val="00F93A5D"/>
    <w:rsid w:val="00F94C6F"/>
    <w:rsid w:val="00F94FF5"/>
    <w:rsid w:val="00F95AC6"/>
    <w:rsid w:val="00F95B31"/>
    <w:rsid w:val="00F96328"/>
    <w:rsid w:val="00F97694"/>
    <w:rsid w:val="00F9795E"/>
    <w:rsid w:val="00F97D33"/>
    <w:rsid w:val="00FA144A"/>
    <w:rsid w:val="00FA1672"/>
    <w:rsid w:val="00FA1ABC"/>
    <w:rsid w:val="00FA2B66"/>
    <w:rsid w:val="00FA2C27"/>
    <w:rsid w:val="00FA2D25"/>
    <w:rsid w:val="00FA3235"/>
    <w:rsid w:val="00FA3577"/>
    <w:rsid w:val="00FA3806"/>
    <w:rsid w:val="00FA57DF"/>
    <w:rsid w:val="00FA5E2C"/>
    <w:rsid w:val="00FA5E68"/>
    <w:rsid w:val="00FA6318"/>
    <w:rsid w:val="00FA6B48"/>
    <w:rsid w:val="00FA7034"/>
    <w:rsid w:val="00FA73E9"/>
    <w:rsid w:val="00FA7943"/>
    <w:rsid w:val="00FA7DD1"/>
    <w:rsid w:val="00FB012E"/>
    <w:rsid w:val="00FB124F"/>
    <w:rsid w:val="00FB1AB4"/>
    <w:rsid w:val="00FB1D5E"/>
    <w:rsid w:val="00FB288E"/>
    <w:rsid w:val="00FB29D7"/>
    <w:rsid w:val="00FB36B3"/>
    <w:rsid w:val="00FB4D93"/>
    <w:rsid w:val="00FB4F67"/>
    <w:rsid w:val="00FB5710"/>
    <w:rsid w:val="00FB614E"/>
    <w:rsid w:val="00FB7581"/>
    <w:rsid w:val="00FB76D9"/>
    <w:rsid w:val="00FB7DE0"/>
    <w:rsid w:val="00FC09B8"/>
    <w:rsid w:val="00FC0BE2"/>
    <w:rsid w:val="00FC1BE9"/>
    <w:rsid w:val="00FC21FC"/>
    <w:rsid w:val="00FC277F"/>
    <w:rsid w:val="00FC331E"/>
    <w:rsid w:val="00FC39EC"/>
    <w:rsid w:val="00FC42F0"/>
    <w:rsid w:val="00FC508A"/>
    <w:rsid w:val="00FC576C"/>
    <w:rsid w:val="00FC5877"/>
    <w:rsid w:val="00FC5F17"/>
    <w:rsid w:val="00FC75D6"/>
    <w:rsid w:val="00FC7C2F"/>
    <w:rsid w:val="00FC7D55"/>
    <w:rsid w:val="00FD0355"/>
    <w:rsid w:val="00FD0706"/>
    <w:rsid w:val="00FD1762"/>
    <w:rsid w:val="00FD2085"/>
    <w:rsid w:val="00FD2554"/>
    <w:rsid w:val="00FD272A"/>
    <w:rsid w:val="00FD336A"/>
    <w:rsid w:val="00FD4F6A"/>
    <w:rsid w:val="00FD5FBE"/>
    <w:rsid w:val="00FD63C3"/>
    <w:rsid w:val="00FD6C82"/>
    <w:rsid w:val="00FD6CFD"/>
    <w:rsid w:val="00FD7853"/>
    <w:rsid w:val="00FD7D5F"/>
    <w:rsid w:val="00FD7F08"/>
    <w:rsid w:val="00FE11DF"/>
    <w:rsid w:val="00FE13CC"/>
    <w:rsid w:val="00FE19AA"/>
    <w:rsid w:val="00FE19DE"/>
    <w:rsid w:val="00FE233A"/>
    <w:rsid w:val="00FE23E0"/>
    <w:rsid w:val="00FE2BC7"/>
    <w:rsid w:val="00FE3220"/>
    <w:rsid w:val="00FE3466"/>
    <w:rsid w:val="00FE3B02"/>
    <w:rsid w:val="00FE4605"/>
    <w:rsid w:val="00FE54D2"/>
    <w:rsid w:val="00FE583D"/>
    <w:rsid w:val="00FE5FC2"/>
    <w:rsid w:val="00FE680D"/>
    <w:rsid w:val="00FE69ED"/>
    <w:rsid w:val="00FE6E21"/>
    <w:rsid w:val="00FE6FFF"/>
    <w:rsid w:val="00FE711B"/>
    <w:rsid w:val="00FE75BF"/>
    <w:rsid w:val="00FF0298"/>
    <w:rsid w:val="00FF035C"/>
    <w:rsid w:val="00FF17F1"/>
    <w:rsid w:val="00FF1FD6"/>
    <w:rsid w:val="00FF2148"/>
    <w:rsid w:val="00FF2C07"/>
    <w:rsid w:val="00FF2F27"/>
    <w:rsid w:val="00FF3502"/>
    <w:rsid w:val="00FF4127"/>
    <w:rsid w:val="00FF41EC"/>
    <w:rsid w:val="00FF465D"/>
    <w:rsid w:val="00FF472C"/>
    <w:rsid w:val="00FF52F8"/>
    <w:rsid w:val="00FF55EE"/>
    <w:rsid w:val="00FF65A1"/>
    <w:rsid w:val="00FF688C"/>
    <w:rsid w:val="00FF7164"/>
    <w:rsid w:val="00FF7877"/>
  </w:rsids>
  <m:mathPr>
    <m:mathFont m:val="Cambria Math"/>
    <m:brkBin m:val="before"/>
    <m:brkBinSub m:val="--"/>
    <m:smallFrac m:val="0"/>
    <m:dispDef/>
    <m:lMargin m:val="0"/>
    <m:rMargin m:val="0"/>
    <m:defJc m:val="centerGroup"/>
    <m:wrapIndent m:val="1440"/>
    <m:intLim m:val="subSup"/>
    <m:naryLim m:val="undOvr"/>
  </m:mathPr>
  <w:themeFontLang w:val="tr-TR" w:eastAsia="ko-K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7BA97E9-5160-4410-94FA-6C22F7EDB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uiPriority="9" w:qFormat="1"/>
    <w:lsdException w:name="heading 2" w:qFormat="1"/>
    <w:lsdException w:name="heading 3"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iPriority="0" w:unhideWhenUsed="1" w:qFormat="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E51"/>
    <w:pPr>
      <w:widowControl w:val="0"/>
      <w:spacing w:after="60" w:line="260" w:lineRule="atLeast"/>
      <w:ind w:firstLine="284"/>
      <w:jc w:val="both"/>
    </w:pPr>
    <w:rPr>
      <w:rFonts w:ascii="Minion Pro Disp" w:hAnsi="Minion Pro Disp"/>
      <w:sz w:val="23"/>
      <w:lang w:eastAsia="de-DE"/>
    </w:rPr>
  </w:style>
  <w:style w:type="paragraph" w:styleId="Balk1">
    <w:name w:val="heading 1"/>
    <w:basedOn w:val="Normal"/>
    <w:next w:val="Normal"/>
    <w:link w:val="Balk1Char"/>
    <w:uiPriority w:val="9"/>
    <w:qFormat/>
    <w:rsid w:val="00DC6C29"/>
    <w:pPr>
      <w:keepNext/>
      <w:spacing w:before="360" w:after="120"/>
      <w:jc w:val="left"/>
      <w:outlineLvl w:val="0"/>
    </w:pPr>
    <w:rPr>
      <w:b/>
      <w:bCs/>
      <w:kern w:val="28"/>
      <w:sz w:val="28"/>
      <w:szCs w:val="28"/>
      <w:lang w:val="en-GB"/>
    </w:rPr>
  </w:style>
  <w:style w:type="paragraph" w:styleId="Balk2">
    <w:name w:val="heading 2"/>
    <w:basedOn w:val="Normal"/>
    <w:next w:val="Normal"/>
    <w:link w:val="Balk2Char"/>
    <w:autoRedefine/>
    <w:uiPriority w:val="99"/>
    <w:qFormat/>
    <w:rsid w:val="00BF481B"/>
    <w:pPr>
      <w:keepNext/>
      <w:numPr>
        <w:numId w:val="2"/>
      </w:numPr>
      <w:spacing w:before="240" w:line="360" w:lineRule="auto"/>
      <w:outlineLvl w:val="1"/>
    </w:pPr>
    <w:rPr>
      <w:rFonts w:ascii="Garamond" w:hAnsi="Garamond"/>
      <w:b/>
      <w:bCs/>
      <w:sz w:val="24"/>
      <w:szCs w:val="24"/>
    </w:rPr>
  </w:style>
  <w:style w:type="paragraph" w:styleId="Balk3">
    <w:name w:val="heading 3"/>
    <w:basedOn w:val="Normal"/>
    <w:next w:val="Normal"/>
    <w:link w:val="Balk3Char"/>
    <w:uiPriority w:val="9"/>
    <w:qFormat/>
    <w:rsid w:val="00DC6C29"/>
    <w:pPr>
      <w:keepNext/>
      <w:spacing w:before="180"/>
      <w:outlineLvl w:val="2"/>
    </w:pPr>
    <w:rPr>
      <w:b/>
      <w:bCs/>
      <w:smallCaps/>
      <w:spacing w:val="20"/>
    </w:rPr>
  </w:style>
  <w:style w:type="paragraph" w:styleId="Balk4">
    <w:name w:val="heading 4"/>
    <w:basedOn w:val="Normal"/>
    <w:next w:val="Normal"/>
    <w:link w:val="Balk4Char"/>
    <w:uiPriority w:val="99"/>
    <w:rsid w:val="0094123C"/>
    <w:pPr>
      <w:keepNext/>
      <w:spacing w:before="240"/>
      <w:jc w:val="center"/>
      <w:outlineLvl w:val="3"/>
    </w:pPr>
    <w:rPr>
      <w:b/>
      <w:bCs/>
      <w:spacing w:val="34"/>
      <w:kern w:val="4"/>
    </w:rPr>
  </w:style>
  <w:style w:type="paragraph" w:styleId="Balk5">
    <w:name w:val="heading 5"/>
    <w:basedOn w:val="Normal"/>
    <w:next w:val="Normal"/>
    <w:link w:val="Balk5Char"/>
    <w:uiPriority w:val="99"/>
    <w:rsid w:val="00DC6C29"/>
    <w:pPr>
      <w:keepNext/>
      <w:spacing w:before="120"/>
      <w:outlineLvl w:val="4"/>
    </w:pPr>
    <w:rPr>
      <w:b/>
      <w:bCs/>
      <w:spacing w:val="20"/>
    </w:rPr>
  </w:style>
  <w:style w:type="paragraph" w:styleId="Balk6">
    <w:name w:val="heading 6"/>
    <w:basedOn w:val="Normal"/>
    <w:next w:val="Normal"/>
    <w:link w:val="Balk6Char"/>
    <w:uiPriority w:val="99"/>
    <w:rsid w:val="00DC6C29"/>
    <w:pPr>
      <w:keepNext/>
      <w:spacing w:before="120"/>
      <w:outlineLvl w:val="5"/>
    </w:pPr>
    <w:rPr>
      <w:b/>
      <w:bCs/>
    </w:rPr>
  </w:style>
  <w:style w:type="paragraph" w:styleId="Balk7">
    <w:name w:val="heading 7"/>
    <w:basedOn w:val="Normal"/>
    <w:next w:val="Normal"/>
    <w:link w:val="Balk7Char"/>
    <w:uiPriority w:val="99"/>
    <w:rsid w:val="00DC6C29"/>
    <w:pPr>
      <w:keepNext/>
      <w:numPr>
        <w:numId w:val="1"/>
      </w:numPr>
      <w:spacing w:before="240" w:line="360" w:lineRule="auto"/>
      <w:outlineLvl w:val="6"/>
    </w:pPr>
    <w:rPr>
      <w:rFonts w:eastAsia="PMingLiU"/>
      <w:b/>
      <w:bCs/>
      <w:vanish/>
      <w:lang w:val="en-GB"/>
    </w:rPr>
  </w:style>
  <w:style w:type="paragraph" w:styleId="Balk8">
    <w:name w:val="heading 8"/>
    <w:basedOn w:val="Normal"/>
    <w:next w:val="Normal"/>
    <w:link w:val="Balk8Char"/>
    <w:uiPriority w:val="99"/>
    <w:rsid w:val="00DC6C29"/>
    <w:pPr>
      <w:spacing w:before="240"/>
      <w:outlineLvl w:val="7"/>
    </w:pPr>
    <w:rPr>
      <w:rFonts w:ascii="Arial" w:hAnsi="Arial"/>
      <w:i/>
      <w:iCs/>
    </w:rPr>
  </w:style>
  <w:style w:type="paragraph" w:styleId="Balk9">
    <w:name w:val="heading 9"/>
    <w:basedOn w:val="Normal"/>
    <w:next w:val="Normal"/>
    <w:link w:val="Balk9Char"/>
    <w:uiPriority w:val="99"/>
    <w:rsid w:val="00DC6C29"/>
    <w:pPr>
      <w:spacing w:before="240"/>
      <w:outlineLvl w:val="8"/>
    </w:pPr>
    <w:rPr>
      <w:rFonts w:ascii="Arial" w:hAnsi="Arial"/>
      <w:b/>
      <w:bCs/>
      <w:i/>
      <w:i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124831"/>
    <w:rPr>
      <w:rFonts w:ascii="Cambria" w:hAnsi="Cambria" w:cs="Times New Roman"/>
      <w:b/>
      <w:bCs/>
      <w:kern w:val="32"/>
      <w:sz w:val="32"/>
      <w:szCs w:val="32"/>
      <w:lang w:val="de-DE" w:eastAsia="de-DE"/>
    </w:rPr>
  </w:style>
  <w:style w:type="character" w:customStyle="1" w:styleId="Balk2Char">
    <w:name w:val="Başlık 2 Char"/>
    <w:link w:val="Balk2"/>
    <w:uiPriority w:val="99"/>
    <w:locked/>
    <w:rsid w:val="00124831"/>
    <w:rPr>
      <w:rFonts w:ascii="Garamond" w:hAnsi="Garamond"/>
      <w:b/>
      <w:bCs/>
      <w:sz w:val="24"/>
      <w:szCs w:val="24"/>
      <w:lang w:eastAsia="de-DE"/>
    </w:rPr>
  </w:style>
  <w:style w:type="character" w:customStyle="1" w:styleId="Balk3Char">
    <w:name w:val="Başlık 3 Char"/>
    <w:link w:val="Balk3"/>
    <w:uiPriority w:val="9"/>
    <w:locked/>
    <w:rsid w:val="00124831"/>
    <w:rPr>
      <w:rFonts w:ascii="Cambria" w:hAnsi="Cambria" w:cs="Times New Roman"/>
      <w:b/>
      <w:bCs/>
      <w:sz w:val="26"/>
      <w:szCs w:val="26"/>
      <w:lang w:val="de-DE" w:eastAsia="de-DE"/>
    </w:rPr>
  </w:style>
  <w:style w:type="character" w:customStyle="1" w:styleId="Balk4Char">
    <w:name w:val="Başlık 4 Char"/>
    <w:link w:val="Balk4"/>
    <w:uiPriority w:val="99"/>
    <w:locked/>
    <w:rsid w:val="0094123C"/>
    <w:rPr>
      <w:rFonts w:ascii="Adobe Garamond Pro" w:hAnsi="Adobe Garamond Pro"/>
      <w:b/>
      <w:bCs/>
      <w:spacing w:val="34"/>
      <w:kern w:val="4"/>
      <w:sz w:val="22"/>
      <w:lang w:val="de-DE" w:eastAsia="de-DE"/>
    </w:rPr>
  </w:style>
  <w:style w:type="character" w:customStyle="1" w:styleId="Balk5Char">
    <w:name w:val="Başlık 5 Char"/>
    <w:link w:val="Balk5"/>
    <w:uiPriority w:val="99"/>
    <w:semiHidden/>
    <w:locked/>
    <w:rsid w:val="00124831"/>
    <w:rPr>
      <w:rFonts w:ascii="Calibri" w:hAnsi="Calibri" w:cs="Times New Roman"/>
      <w:b/>
      <w:bCs/>
      <w:i/>
      <w:iCs/>
      <w:sz w:val="26"/>
      <w:szCs w:val="26"/>
      <w:lang w:val="de-DE" w:eastAsia="de-DE"/>
    </w:rPr>
  </w:style>
  <w:style w:type="character" w:customStyle="1" w:styleId="Balk6Char">
    <w:name w:val="Başlık 6 Char"/>
    <w:link w:val="Balk6"/>
    <w:uiPriority w:val="99"/>
    <w:semiHidden/>
    <w:locked/>
    <w:rsid w:val="00124831"/>
    <w:rPr>
      <w:rFonts w:ascii="Calibri" w:hAnsi="Calibri" w:cs="Times New Roman"/>
      <w:b/>
      <w:bCs/>
      <w:lang w:val="de-DE" w:eastAsia="de-DE"/>
    </w:rPr>
  </w:style>
  <w:style w:type="character" w:customStyle="1" w:styleId="Balk7Char">
    <w:name w:val="Başlık 7 Char"/>
    <w:link w:val="Balk7"/>
    <w:uiPriority w:val="99"/>
    <w:locked/>
    <w:rsid w:val="00124831"/>
    <w:rPr>
      <w:rFonts w:ascii="Minion Pro Disp" w:eastAsia="PMingLiU" w:hAnsi="Minion Pro Disp"/>
      <w:b/>
      <w:bCs/>
      <w:vanish/>
      <w:sz w:val="23"/>
      <w:lang w:val="en-GB" w:eastAsia="de-DE"/>
    </w:rPr>
  </w:style>
  <w:style w:type="character" w:customStyle="1" w:styleId="Balk8Char">
    <w:name w:val="Başlık 8 Char"/>
    <w:link w:val="Balk8"/>
    <w:uiPriority w:val="99"/>
    <w:semiHidden/>
    <w:locked/>
    <w:rsid w:val="00124831"/>
    <w:rPr>
      <w:rFonts w:ascii="Calibri" w:hAnsi="Calibri" w:cs="Times New Roman"/>
      <w:i/>
      <w:iCs/>
      <w:sz w:val="24"/>
      <w:szCs w:val="24"/>
      <w:lang w:val="de-DE" w:eastAsia="de-DE"/>
    </w:rPr>
  </w:style>
  <w:style w:type="character" w:customStyle="1" w:styleId="Balk9Char">
    <w:name w:val="Başlık 9 Char"/>
    <w:link w:val="Balk9"/>
    <w:uiPriority w:val="99"/>
    <w:semiHidden/>
    <w:locked/>
    <w:rsid w:val="00124831"/>
    <w:rPr>
      <w:rFonts w:ascii="Cambria" w:hAnsi="Cambria" w:cs="Times New Roman"/>
      <w:lang w:val="de-DE" w:eastAsia="de-DE"/>
    </w:rPr>
  </w:style>
  <w:style w:type="paragraph" w:styleId="BelgeBalantlar">
    <w:name w:val="Document Map"/>
    <w:basedOn w:val="Normal"/>
    <w:link w:val="BelgeBalantlarChar"/>
    <w:uiPriority w:val="99"/>
    <w:semiHidden/>
    <w:rsid w:val="00DC6C29"/>
    <w:pPr>
      <w:shd w:val="clear" w:color="auto" w:fill="000080"/>
    </w:pPr>
    <w:rPr>
      <w:rFonts w:ascii="Tahoma" w:hAnsi="Tahoma"/>
    </w:rPr>
  </w:style>
  <w:style w:type="character" w:customStyle="1" w:styleId="BelgeBalantlarChar">
    <w:name w:val="Belge Bağlantıları Char"/>
    <w:link w:val="BelgeBalantlar"/>
    <w:uiPriority w:val="99"/>
    <w:semiHidden/>
    <w:locked/>
    <w:rsid w:val="00124831"/>
    <w:rPr>
      <w:rFonts w:cs="Times New Roman"/>
      <w:sz w:val="2"/>
      <w:lang w:val="de-DE" w:eastAsia="de-DE"/>
    </w:rPr>
  </w:style>
  <w:style w:type="character" w:styleId="DipnotBavurusu">
    <w:name w:val="footnote reference"/>
    <w:rsid w:val="00CE6280"/>
    <w:rPr>
      <w:rFonts w:ascii="Times New Roman" w:hAnsi="Times New Roman" w:cs="Times New Roman"/>
      <w:sz w:val="20"/>
      <w:vertAlign w:val="superscript"/>
    </w:rPr>
  </w:style>
  <w:style w:type="paragraph" w:styleId="DipnotMetni">
    <w:name w:val="footnote text"/>
    <w:aliases w:val="Dipnot Metni1,Char Char Char Char Char Char Char,Char Char Char Char Char Char Char Char Char Char Char Char Char Char Char,Char Char Char Char Char Char Char Char Char Char,Char"/>
    <w:basedOn w:val="Normal"/>
    <w:link w:val="DipnotMetniChar1"/>
    <w:autoRedefine/>
    <w:qFormat/>
    <w:rsid w:val="00400C1D"/>
    <w:pPr>
      <w:spacing w:after="0" w:line="0" w:lineRule="atLeast"/>
      <w:ind w:left="284" w:hanging="284"/>
      <w:contextualSpacing/>
    </w:pPr>
    <w:rPr>
      <w:sz w:val="20"/>
      <w:lang w:val="en-US"/>
    </w:rPr>
  </w:style>
  <w:style w:type="character" w:customStyle="1" w:styleId="DipnotMetniChar1">
    <w:name w:val="Dipnot Metni Char1"/>
    <w:aliases w:val="Dipnot Metni1 Char1,Char Char Char Char Char Char Char Char1,Char Char Char Char Char Char Char Char Char Char Char Char Char Char Char Char1,Char Char Char Char Char Char Char Char Char Char Char,Char Char2"/>
    <w:link w:val="DipnotMetni"/>
    <w:uiPriority w:val="99"/>
    <w:locked/>
    <w:rsid w:val="00400C1D"/>
    <w:rPr>
      <w:rFonts w:ascii="Minion Pro Disp" w:hAnsi="Minion Pro Disp"/>
      <w:lang w:val="en-US" w:eastAsia="de-DE"/>
    </w:rPr>
  </w:style>
  <w:style w:type="paragraph" w:customStyle="1" w:styleId="text">
    <w:name w:val="text"/>
    <w:basedOn w:val="Normal"/>
    <w:uiPriority w:val="99"/>
    <w:rsid w:val="00DC6C29"/>
  </w:style>
  <w:style w:type="paragraph" w:styleId="stbilgi">
    <w:name w:val="header"/>
    <w:basedOn w:val="Normal"/>
    <w:link w:val="stbilgiChar"/>
    <w:uiPriority w:val="99"/>
    <w:rsid w:val="000C7E21"/>
    <w:pPr>
      <w:tabs>
        <w:tab w:val="center" w:pos="4703"/>
        <w:tab w:val="right" w:pos="9406"/>
      </w:tabs>
      <w:spacing w:after="200"/>
      <w:jc w:val="center"/>
    </w:pPr>
    <w:rPr>
      <w:color w:val="7F7F7F"/>
      <w:sz w:val="20"/>
    </w:rPr>
  </w:style>
  <w:style w:type="character" w:customStyle="1" w:styleId="stbilgiChar">
    <w:name w:val="Üstbilgi Char"/>
    <w:link w:val="stbilgi"/>
    <w:uiPriority w:val="99"/>
    <w:locked/>
    <w:rsid w:val="000C7E21"/>
    <w:rPr>
      <w:rFonts w:ascii="Minion Pro Cond Disp" w:hAnsi="Minion Pro Cond Disp"/>
      <w:color w:val="7F7F7F"/>
      <w:lang w:eastAsia="de-DE"/>
    </w:rPr>
  </w:style>
  <w:style w:type="paragraph" w:styleId="GvdeMetni">
    <w:name w:val="Body Text"/>
    <w:basedOn w:val="Normal"/>
    <w:link w:val="GvdeMetniChar"/>
    <w:uiPriority w:val="99"/>
    <w:rsid w:val="00BF481B"/>
    <w:pPr>
      <w:spacing w:after="120"/>
    </w:pPr>
  </w:style>
  <w:style w:type="character" w:customStyle="1" w:styleId="GvdeMetniChar">
    <w:name w:val="Gövde Metni Char"/>
    <w:link w:val="GvdeMetni"/>
    <w:uiPriority w:val="99"/>
    <w:locked/>
    <w:rsid w:val="00124831"/>
    <w:rPr>
      <w:rFonts w:ascii="Book Antiqua" w:hAnsi="Book Antiqua" w:cs="Times New Roman"/>
      <w:sz w:val="20"/>
      <w:szCs w:val="20"/>
      <w:lang w:val="de-DE" w:eastAsia="de-DE"/>
    </w:rPr>
  </w:style>
  <w:style w:type="paragraph" w:styleId="Altbilgi">
    <w:name w:val="footer"/>
    <w:basedOn w:val="Normal"/>
    <w:link w:val="AltbilgiChar"/>
    <w:uiPriority w:val="99"/>
    <w:rsid w:val="00BF481B"/>
    <w:pPr>
      <w:tabs>
        <w:tab w:val="center" w:pos="4703"/>
        <w:tab w:val="right" w:pos="9406"/>
      </w:tabs>
    </w:pPr>
  </w:style>
  <w:style w:type="character" w:customStyle="1" w:styleId="AltbilgiChar">
    <w:name w:val="Altbilgi Char"/>
    <w:link w:val="Altbilgi"/>
    <w:uiPriority w:val="99"/>
    <w:locked/>
    <w:rsid w:val="00124831"/>
    <w:rPr>
      <w:rFonts w:ascii="Book Antiqua" w:hAnsi="Book Antiqua" w:cs="Times New Roman"/>
      <w:sz w:val="20"/>
      <w:szCs w:val="20"/>
      <w:lang w:val="de-DE" w:eastAsia="de-DE"/>
    </w:rPr>
  </w:style>
  <w:style w:type="character" w:styleId="SayfaNumaras">
    <w:name w:val="page number"/>
    <w:uiPriority w:val="99"/>
    <w:rsid w:val="00BF481B"/>
    <w:rPr>
      <w:rFonts w:cs="Times New Roman"/>
    </w:rPr>
  </w:style>
  <w:style w:type="paragraph" w:styleId="KonuBal">
    <w:name w:val="Title"/>
    <w:aliases w:val="İlk Başlık"/>
    <w:basedOn w:val="Normal"/>
    <w:link w:val="KonuBalChar"/>
    <w:qFormat/>
    <w:rsid w:val="00A324DF"/>
    <w:pPr>
      <w:spacing w:before="600" w:after="120"/>
      <w:ind w:firstLine="0"/>
      <w:contextualSpacing/>
      <w:jc w:val="center"/>
      <w:outlineLvl w:val="0"/>
    </w:pPr>
    <w:rPr>
      <w:bCs/>
      <w:smallCaps/>
      <w:spacing w:val="10"/>
      <w:sz w:val="26"/>
      <w:szCs w:val="32"/>
      <w:lang w:val="en-GB"/>
    </w:rPr>
  </w:style>
  <w:style w:type="character" w:customStyle="1" w:styleId="KonuBalChar">
    <w:name w:val="Konu Başlığı Char"/>
    <w:aliases w:val="İlk Başlık Char"/>
    <w:link w:val="KonuBal"/>
    <w:locked/>
    <w:rsid w:val="00A324DF"/>
    <w:rPr>
      <w:rFonts w:ascii="Minion Pro Disp" w:hAnsi="Minion Pro Disp"/>
      <w:bCs/>
      <w:smallCaps/>
      <w:spacing w:val="10"/>
      <w:sz w:val="26"/>
      <w:szCs w:val="32"/>
      <w:lang w:val="en-GB" w:eastAsia="de-DE"/>
    </w:rPr>
  </w:style>
  <w:style w:type="paragraph" w:styleId="BalonMetni">
    <w:name w:val="Balloon Text"/>
    <w:basedOn w:val="Normal"/>
    <w:link w:val="BalonMetniChar"/>
    <w:uiPriority w:val="99"/>
    <w:semiHidden/>
    <w:unhideWhenUsed/>
    <w:locked/>
    <w:rsid w:val="00277663"/>
    <w:pPr>
      <w:spacing w:after="0"/>
    </w:pPr>
    <w:rPr>
      <w:rFonts w:ascii="Tahoma" w:hAnsi="Tahoma" w:cs="Tahoma"/>
      <w:sz w:val="16"/>
      <w:szCs w:val="16"/>
    </w:rPr>
  </w:style>
  <w:style w:type="character" w:customStyle="1" w:styleId="BalonMetniChar">
    <w:name w:val="Balon Metni Char"/>
    <w:link w:val="BalonMetni"/>
    <w:uiPriority w:val="99"/>
    <w:semiHidden/>
    <w:rsid w:val="00277663"/>
    <w:rPr>
      <w:rFonts w:ascii="Tahoma" w:hAnsi="Tahoma" w:cs="Tahoma"/>
      <w:sz w:val="16"/>
      <w:szCs w:val="16"/>
      <w:lang w:val="de-DE" w:eastAsia="de-DE"/>
    </w:rPr>
  </w:style>
  <w:style w:type="paragraph" w:styleId="GvdeMetniGirintisi">
    <w:name w:val="Body Text Indent"/>
    <w:basedOn w:val="Normal"/>
    <w:link w:val="GvdeMetniGirintisiChar"/>
    <w:uiPriority w:val="99"/>
    <w:rsid w:val="00DC6C29"/>
    <w:pPr>
      <w:ind w:left="425"/>
    </w:pPr>
  </w:style>
  <w:style w:type="character" w:customStyle="1" w:styleId="GvdeMetniGirintisiChar">
    <w:name w:val="Gövde Metni Girintisi Char"/>
    <w:link w:val="GvdeMetniGirintisi"/>
    <w:uiPriority w:val="99"/>
    <w:semiHidden/>
    <w:locked/>
    <w:rsid w:val="00124831"/>
    <w:rPr>
      <w:rFonts w:ascii="Book Antiqua" w:hAnsi="Book Antiqua" w:cs="Times New Roman"/>
      <w:sz w:val="20"/>
      <w:szCs w:val="20"/>
      <w:lang w:val="de-DE" w:eastAsia="de-DE"/>
    </w:rPr>
  </w:style>
  <w:style w:type="character" w:styleId="Kpr">
    <w:name w:val="Hyperlink"/>
    <w:uiPriority w:val="99"/>
    <w:rsid w:val="00BF481B"/>
    <w:rPr>
      <w:rFonts w:cs="Times New Roman"/>
      <w:color w:val="0000FF"/>
      <w:u w:val="single"/>
    </w:rPr>
  </w:style>
  <w:style w:type="character" w:styleId="zlenenKpr">
    <w:name w:val="FollowedHyperlink"/>
    <w:uiPriority w:val="99"/>
    <w:rsid w:val="00DC6C29"/>
    <w:rPr>
      <w:rFonts w:cs="Times New Roman"/>
      <w:color w:val="800080"/>
      <w:u w:val="single"/>
    </w:rPr>
  </w:style>
  <w:style w:type="paragraph" w:styleId="NormalWeb">
    <w:name w:val="Normal (Web)"/>
    <w:aliases w:val=" Char,Char Char,Char Char Char Char Char,Char Char Char Char"/>
    <w:basedOn w:val="Normal"/>
    <w:link w:val="NormalWebChar"/>
    <w:uiPriority w:val="99"/>
    <w:rsid w:val="00DC6C29"/>
    <w:pPr>
      <w:spacing w:before="100" w:beforeAutospacing="1" w:after="100" w:afterAutospacing="1"/>
      <w:jc w:val="left"/>
    </w:pPr>
  </w:style>
  <w:style w:type="character" w:customStyle="1" w:styleId="NormalWebChar">
    <w:name w:val="Normal (Web) Char"/>
    <w:aliases w:val=" Char Char,Char Char Char,Char Char Char Char Char Char,Char Char Char Char Char1"/>
    <w:link w:val="NormalWeb"/>
    <w:uiPriority w:val="99"/>
    <w:rsid w:val="00A5304F"/>
    <w:rPr>
      <w:rFonts w:ascii="Minion Pro Disp" w:hAnsi="Minion Pro Disp"/>
      <w:sz w:val="23"/>
      <w:lang w:eastAsia="de-DE"/>
    </w:rPr>
  </w:style>
  <w:style w:type="paragraph" w:customStyle="1" w:styleId="Default">
    <w:name w:val="Default"/>
    <w:rsid w:val="00DC6C29"/>
    <w:pPr>
      <w:autoSpaceDE w:val="0"/>
      <w:autoSpaceDN w:val="0"/>
      <w:adjustRightInd w:val="0"/>
    </w:pPr>
    <w:rPr>
      <w:color w:val="000000"/>
      <w:sz w:val="24"/>
      <w:szCs w:val="24"/>
      <w:lang w:val="de-DE" w:eastAsia="de-DE"/>
    </w:rPr>
  </w:style>
  <w:style w:type="paragraph" w:styleId="T1">
    <w:name w:val="toc 1"/>
    <w:basedOn w:val="Normal"/>
    <w:next w:val="Normal"/>
    <w:autoRedefine/>
    <w:uiPriority w:val="99"/>
    <w:semiHidden/>
    <w:rsid w:val="00DC6C29"/>
    <w:pPr>
      <w:tabs>
        <w:tab w:val="right" w:leader="dot" w:pos="9063"/>
      </w:tabs>
      <w:spacing w:before="120"/>
      <w:jc w:val="left"/>
    </w:pPr>
    <w:rPr>
      <w:b/>
      <w:bCs/>
      <w:smallCaps/>
      <w:noProof/>
      <w:spacing w:val="20"/>
    </w:rPr>
  </w:style>
  <w:style w:type="paragraph" w:styleId="ListeMaddemi">
    <w:name w:val="List Bullet"/>
    <w:basedOn w:val="Normal"/>
    <w:autoRedefine/>
    <w:uiPriority w:val="99"/>
    <w:semiHidden/>
    <w:rsid w:val="00DC6C29"/>
  </w:style>
  <w:style w:type="paragraph" w:styleId="ListeMaddemi2">
    <w:name w:val="List Bullet 2"/>
    <w:basedOn w:val="Normal"/>
    <w:autoRedefine/>
    <w:uiPriority w:val="99"/>
    <w:semiHidden/>
    <w:rsid w:val="00DC6C29"/>
    <w:pPr>
      <w:tabs>
        <w:tab w:val="num" w:pos="643"/>
      </w:tabs>
      <w:ind w:left="643" w:hanging="360"/>
    </w:pPr>
  </w:style>
  <w:style w:type="paragraph" w:styleId="ListeMaddemi3">
    <w:name w:val="List Bullet 3"/>
    <w:basedOn w:val="Normal"/>
    <w:autoRedefine/>
    <w:uiPriority w:val="99"/>
    <w:semiHidden/>
    <w:rsid w:val="00DC6C29"/>
    <w:pPr>
      <w:tabs>
        <w:tab w:val="num" w:pos="926"/>
      </w:tabs>
      <w:ind w:left="926" w:hanging="360"/>
    </w:pPr>
  </w:style>
  <w:style w:type="paragraph" w:customStyle="1" w:styleId="Yazarlar">
    <w:name w:val="Yazar(lar)"/>
    <w:basedOn w:val="Normal"/>
    <w:autoRedefine/>
    <w:uiPriority w:val="99"/>
    <w:qFormat/>
    <w:rsid w:val="00A324DF"/>
    <w:pPr>
      <w:spacing w:before="280" w:after="360"/>
      <w:ind w:firstLine="0"/>
      <w:contextualSpacing/>
      <w:jc w:val="center"/>
    </w:pPr>
    <w:rPr>
      <w:smallCaps/>
      <w:sz w:val="24"/>
      <w:szCs w:val="24"/>
    </w:rPr>
  </w:style>
  <w:style w:type="character" w:styleId="Vurgu">
    <w:name w:val="Emphasis"/>
    <w:uiPriority w:val="20"/>
    <w:qFormat/>
    <w:rsid w:val="00DC6C29"/>
    <w:rPr>
      <w:rFonts w:cs="Times New Roman"/>
      <w:i/>
      <w:iCs/>
    </w:rPr>
  </w:style>
  <w:style w:type="character" w:customStyle="1" w:styleId="DipnotMetniChar">
    <w:name w:val="Dipnot Metni Char"/>
    <w:aliases w:val="Dipnot Metni1 Char,Char Char Char Char Char Char Char Char,Char Char Char Char Char Char Char1,Char Char Char Char Char Char Char Char Char Char Char Char Char Char Char Char"/>
    <w:rsid w:val="004170D4"/>
    <w:rPr>
      <w:rFonts w:ascii="Times New Roman" w:hAnsi="Times New Roman" w:cs="Times New Roman"/>
      <w:sz w:val="19"/>
      <w:szCs w:val="17"/>
      <w:lang w:val="de-DE" w:eastAsia="tr-TR" w:bidi="ar-SA"/>
    </w:rPr>
  </w:style>
  <w:style w:type="paragraph" w:styleId="T4">
    <w:name w:val="toc 4"/>
    <w:basedOn w:val="Normal"/>
    <w:next w:val="Normal"/>
    <w:autoRedefine/>
    <w:uiPriority w:val="99"/>
    <w:semiHidden/>
    <w:rsid w:val="00DC6C29"/>
    <w:pPr>
      <w:ind w:left="660"/>
    </w:pPr>
  </w:style>
  <w:style w:type="paragraph" w:styleId="ZarfDn">
    <w:name w:val="envelope return"/>
    <w:basedOn w:val="Normal"/>
    <w:uiPriority w:val="99"/>
    <w:semiHidden/>
    <w:rsid w:val="00DC6C29"/>
  </w:style>
  <w:style w:type="paragraph" w:customStyle="1" w:styleId="Test">
    <w:name w:val="Test"/>
    <w:uiPriority w:val="99"/>
    <w:rsid w:val="00DC6C29"/>
    <w:rPr>
      <w:noProof/>
      <w:lang w:val="de-DE" w:eastAsia="de-DE"/>
    </w:rPr>
  </w:style>
  <w:style w:type="paragraph" w:styleId="T2">
    <w:name w:val="toc 2"/>
    <w:basedOn w:val="Normal"/>
    <w:next w:val="Normal"/>
    <w:autoRedefine/>
    <w:uiPriority w:val="99"/>
    <w:semiHidden/>
    <w:rsid w:val="00DC6C29"/>
    <w:pPr>
      <w:tabs>
        <w:tab w:val="right" w:leader="dot" w:pos="9063"/>
      </w:tabs>
      <w:ind w:left="738" w:hanging="454"/>
      <w:jc w:val="left"/>
    </w:pPr>
    <w:rPr>
      <w:smallCaps/>
      <w:noProof/>
      <w:spacing w:val="40"/>
    </w:rPr>
  </w:style>
  <w:style w:type="paragraph" w:styleId="T3">
    <w:name w:val="toc 3"/>
    <w:basedOn w:val="Normal"/>
    <w:next w:val="Normal"/>
    <w:autoRedefine/>
    <w:uiPriority w:val="99"/>
    <w:semiHidden/>
    <w:rsid w:val="00DC6C29"/>
    <w:pPr>
      <w:tabs>
        <w:tab w:val="right" w:leader="dot" w:pos="9061"/>
      </w:tabs>
      <w:ind w:left="1021" w:hanging="397"/>
    </w:pPr>
    <w:rPr>
      <w:noProof/>
      <w:spacing w:val="24"/>
    </w:rPr>
  </w:style>
  <w:style w:type="paragraph" w:styleId="ResimYazs">
    <w:name w:val="caption"/>
    <w:basedOn w:val="Normal"/>
    <w:next w:val="Normal"/>
    <w:uiPriority w:val="99"/>
    <w:qFormat/>
    <w:rsid w:val="00FF52F8"/>
    <w:pPr>
      <w:spacing w:before="120" w:after="0"/>
    </w:pPr>
    <w:rPr>
      <w:bCs/>
      <w:sz w:val="21"/>
    </w:rPr>
  </w:style>
  <w:style w:type="paragraph" w:styleId="SonnotMetni">
    <w:name w:val="endnote text"/>
    <w:basedOn w:val="Normal"/>
    <w:link w:val="SonnotMetniChar"/>
    <w:uiPriority w:val="99"/>
    <w:rsid w:val="003F33AE"/>
    <w:rPr>
      <w:sz w:val="20"/>
    </w:rPr>
  </w:style>
  <w:style w:type="character" w:customStyle="1" w:styleId="SonnotMetniChar">
    <w:name w:val="Sonnot Metni Char"/>
    <w:link w:val="SonnotMetni"/>
    <w:uiPriority w:val="99"/>
    <w:locked/>
    <w:rsid w:val="003F33AE"/>
    <w:rPr>
      <w:lang w:val="de-DE" w:eastAsia="de-DE"/>
    </w:rPr>
  </w:style>
  <w:style w:type="paragraph" w:styleId="Dizin1">
    <w:name w:val="index 1"/>
    <w:basedOn w:val="Normal"/>
    <w:next w:val="Normal"/>
    <w:autoRedefine/>
    <w:uiPriority w:val="99"/>
    <w:semiHidden/>
    <w:rsid w:val="00DC6C29"/>
    <w:pPr>
      <w:tabs>
        <w:tab w:val="right" w:leader="dot" w:pos="4165"/>
      </w:tabs>
      <w:spacing w:before="240"/>
      <w:ind w:left="221" w:hanging="221"/>
      <w:jc w:val="left"/>
    </w:pPr>
    <w:rPr>
      <w:rFonts w:eastAsia="PMingLiU"/>
      <w:b/>
      <w:bCs/>
      <w:smallCaps/>
      <w:noProof/>
      <w:spacing w:val="10"/>
      <w:sz w:val="24"/>
      <w:szCs w:val="24"/>
    </w:rPr>
  </w:style>
  <w:style w:type="paragraph" w:styleId="Dizin2">
    <w:name w:val="index 2"/>
    <w:basedOn w:val="Normal"/>
    <w:next w:val="Normal"/>
    <w:autoRedefine/>
    <w:uiPriority w:val="99"/>
    <w:semiHidden/>
    <w:rsid w:val="00DC6C29"/>
    <w:pPr>
      <w:tabs>
        <w:tab w:val="right" w:leader="dot" w:pos="4165"/>
      </w:tabs>
      <w:ind w:left="845" w:hanging="624"/>
      <w:jc w:val="left"/>
    </w:pPr>
    <w:rPr>
      <w:rFonts w:eastAsia="PMingLiU"/>
      <w:noProof/>
      <w:spacing w:val="10"/>
    </w:rPr>
  </w:style>
  <w:style w:type="paragraph" w:styleId="Dizin3">
    <w:name w:val="index 3"/>
    <w:basedOn w:val="Normal"/>
    <w:next w:val="Normal"/>
    <w:autoRedefine/>
    <w:uiPriority w:val="99"/>
    <w:semiHidden/>
    <w:rsid w:val="00DC6C29"/>
    <w:pPr>
      <w:tabs>
        <w:tab w:val="right" w:leader="dot" w:pos="4165"/>
      </w:tabs>
      <w:ind w:left="851" w:hanging="284"/>
      <w:jc w:val="left"/>
    </w:pPr>
    <w:rPr>
      <w:rFonts w:eastAsia="PMingLiU"/>
    </w:rPr>
  </w:style>
  <w:style w:type="paragraph" w:styleId="Dizin4">
    <w:name w:val="index 4"/>
    <w:basedOn w:val="Normal"/>
    <w:next w:val="Normal"/>
    <w:autoRedefine/>
    <w:uiPriority w:val="99"/>
    <w:semiHidden/>
    <w:rsid w:val="00DC6C29"/>
    <w:pPr>
      <w:tabs>
        <w:tab w:val="right" w:leader="dot" w:pos="4165"/>
      </w:tabs>
      <w:ind w:left="1135" w:hanging="284"/>
    </w:pPr>
    <w:rPr>
      <w:rFonts w:eastAsia="PMingLiU"/>
    </w:rPr>
  </w:style>
  <w:style w:type="paragraph" w:styleId="Dizin5">
    <w:name w:val="index 5"/>
    <w:basedOn w:val="Normal"/>
    <w:next w:val="Normal"/>
    <w:autoRedefine/>
    <w:uiPriority w:val="99"/>
    <w:semiHidden/>
    <w:rsid w:val="00DC6C29"/>
    <w:pPr>
      <w:tabs>
        <w:tab w:val="right" w:leader="dot" w:pos="4165"/>
      </w:tabs>
      <w:ind w:left="1701" w:hanging="567"/>
    </w:pPr>
    <w:rPr>
      <w:rFonts w:eastAsia="PMingLiU"/>
    </w:rPr>
  </w:style>
  <w:style w:type="paragraph" w:styleId="Dizin6">
    <w:name w:val="index 6"/>
    <w:basedOn w:val="Normal"/>
    <w:next w:val="Normal"/>
    <w:autoRedefine/>
    <w:uiPriority w:val="99"/>
    <w:semiHidden/>
    <w:rsid w:val="00DC6C29"/>
    <w:pPr>
      <w:ind w:left="1320" w:hanging="220"/>
    </w:pPr>
  </w:style>
  <w:style w:type="paragraph" w:styleId="Dizin7">
    <w:name w:val="index 7"/>
    <w:basedOn w:val="Normal"/>
    <w:next w:val="Normal"/>
    <w:autoRedefine/>
    <w:uiPriority w:val="99"/>
    <w:semiHidden/>
    <w:rsid w:val="00DC6C29"/>
    <w:pPr>
      <w:ind w:left="1540" w:hanging="220"/>
    </w:pPr>
  </w:style>
  <w:style w:type="paragraph" w:styleId="Dizin8">
    <w:name w:val="index 8"/>
    <w:basedOn w:val="Normal"/>
    <w:next w:val="Normal"/>
    <w:autoRedefine/>
    <w:uiPriority w:val="99"/>
    <w:semiHidden/>
    <w:rsid w:val="00DC6C29"/>
    <w:pPr>
      <w:ind w:left="1760" w:hanging="220"/>
    </w:pPr>
  </w:style>
  <w:style w:type="paragraph" w:styleId="Dizin9">
    <w:name w:val="index 9"/>
    <w:basedOn w:val="Normal"/>
    <w:next w:val="Normal"/>
    <w:autoRedefine/>
    <w:uiPriority w:val="99"/>
    <w:semiHidden/>
    <w:rsid w:val="00DC6C29"/>
    <w:pPr>
      <w:ind w:left="1980" w:hanging="220"/>
    </w:pPr>
  </w:style>
  <w:style w:type="paragraph" w:styleId="DizinBal">
    <w:name w:val="index heading"/>
    <w:basedOn w:val="Normal"/>
    <w:next w:val="Dizin1"/>
    <w:uiPriority w:val="99"/>
    <w:semiHidden/>
    <w:rsid w:val="00DC6C29"/>
  </w:style>
  <w:style w:type="paragraph" w:styleId="Liste">
    <w:name w:val="List"/>
    <w:basedOn w:val="Normal"/>
    <w:uiPriority w:val="99"/>
    <w:semiHidden/>
    <w:rsid w:val="00DC6C29"/>
    <w:pPr>
      <w:ind w:left="283" w:hanging="283"/>
    </w:pPr>
  </w:style>
  <w:style w:type="paragraph" w:styleId="Liste2">
    <w:name w:val="List 2"/>
    <w:basedOn w:val="Normal"/>
    <w:uiPriority w:val="99"/>
    <w:semiHidden/>
    <w:rsid w:val="00DC6C29"/>
    <w:pPr>
      <w:ind w:left="566" w:hanging="283"/>
    </w:pPr>
  </w:style>
  <w:style w:type="paragraph" w:styleId="Liste3">
    <w:name w:val="List 3"/>
    <w:basedOn w:val="Normal"/>
    <w:uiPriority w:val="99"/>
    <w:semiHidden/>
    <w:rsid w:val="00DC6C29"/>
    <w:pPr>
      <w:ind w:left="849" w:hanging="283"/>
    </w:pPr>
  </w:style>
  <w:style w:type="paragraph" w:styleId="ListeDevam">
    <w:name w:val="List Continue"/>
    <w:basedOn w:val="Normal"/>
    <w:uiPriority w:val="99"/>
    <w:semiHidden/>
    <w:rsid w:val="00DC6C29"/>
    <w:pPr>
      <w:spacing w:after="120"/>
      <w:ind w:left="283"/>
    </w:pPr>
  </w:style>
  <w:style w:type="paragraph" w:styleId="T5">
    <w:name w:val="toc 5"/>
    <w:basedOn w:val="Normal"/>
    <w:next w:val="Normal"/>
    <w:autoRedefine/>
    <w:uiPriority w:val="99"/>
    <w:semiHidden/>
    <w:rsid w:val="00DC6C29"/>
    <w:pPr>
      <w:ind w:left="1134" w:right="1134"/>
      <w:jc w:val="left"/>
    </w:pPr>
    <w:rPr>
      <w:noProof/>
    </w:rPr>
  </w:style>
  <w:style w:type="paragraph" w:styleId="T6">
    <w:name w:val="toc 6"/>
    <w:basedOn w:val="Normal"/>
    <w:next w:val="Normal"/>
    <w:autoRedefine/>
    <w:uiPriority w:val="99"/>
    <w:semiHidden/>
    <w:rsid w:val="00DC6C29"/>
    <w:pPr>
      <w:ind w:left="1100"/>
    </w:pPr>
  </w:style>
  <w:style w:type="paragraph" w:styleId="T7">
    <w:name w:val="toc 7"/>
    <w:basedOn w:val="Normal"/>
    <w:next w:val="Normal"/>
    <w:autoRedefine/>
    <w:uiPriority w:val="99"/>
    <w:semiHidden/>
    <w:rsid w:val="00DC6C29"/>
    <w:pPr>
      <w:ind w:left="1320"/>
    </w:pPr>
  </w:style>
  <w:style w:type="paragraph" w:styleId="T8">
    <w:name w:val="toc 8"/>
    <w:basedOn w:val="Normal"/>
    <w:next w:val="Normal"/>
    <w:autoRedefine/>
    <w:uiPriority w:val="99"/>
    <w:semiHidden/>
    <w:rsid w:val="00DC6C29"/>
    <w:pPr>
      <w:ind w:left="1540"/>
    </w:pPr>
  </w:style>
  <w:style w:type="paragraph" w:styleId="T9">
    <w:name w:val="toc 9"/>
    <w:basedOn w:val="Normal"/>
    <w:next w:val="Normal"/>
    <w:autoRedefine/>
    <w:uiPriority w:val="99"/>
    <w:semiHidden/>
    <w:rsid w:val="00DC6C29"/>
    <w:pPr>
      <w:ind w:left="1760"/>
    </w:pPr>
  </w:style>
  <w:style w:type="character" w:styleId="SatrNumaras">
    <w:name w:val="line number"/>
    <w:uiPriority w:val="99"/>
    <w:semiHidden/>
    <w:rsid w:val="00DC6C29"/>
    <w:rPr>
      <w:rFonts w:cs="Times New Roman"/>
    </w:rPr>
  </w:style>
  <w:style w:type="character" w:styleId="SonnotBavurusu">
    <w:name w:val="endnote reference"/>
    <w:uiPriority w:val="99"/>
    <w:rsid w:val="00BF481B"/>
    <w:rPr>
      <w:rFonts w:cs="Times New Roman"/>
      <w:vertAlign w:val="superscript"/>
    </w:rPr>
  </w:style>
  <w:style w:type="table" w:styleId="TabloKlavuzu">
    <w:name w:val="Table Grid"/>
    <w:basedOn w:val="NormalTablo"/>
    <w:uiPriority w:val="59"/>
    <w:rsid w:val="00D40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37177"/>
    <w:pPr>
      <w:ind w:left="720"/>
      <w:contextualSpacing/>
    </w:pPr>
  </w:style>
  <w:style w:type="character" w:customStyle="1" w:styleId="source">
    <w:name w:val="source"/>
    <w:basedOn w:val="VarsaylanParagrafYazTipi"/>
    <w:rsid w:val="00DF0987"/>
  </w:style>
  <w:style w:type="paragraph" w:customStyle="1" w:styleId="zet">
    <w:name w:val="Özet"/>
    <w:basedOn w:val="Normal"/>
    <w:autoRedefine/>
    <w:qFormat/>
    <w:rsid w:val="00270E3C"/>
    <w:pPr>
      <w:spacing w:after="40" w:line="200" w:lineRule="atLeast"/>
      <w:ind w:firstLine="0"/>
    </w:pPr>
    <w:rPr>
      <w:rFonts w:ascii="Minion Pro SmBd Disp" w:hAnsi="Minion Pro SmBd Disp"/>
      <w:noProof/>
      <w:color w:val="FF0000"/>
      <w:sz w:val="20"/>
      <w:szCs w:val="18"/>
      <w:lang w:eastAsia="tr-TR"/>
    </w:rPr>
  </w:style>
  <w:style w:type="paragraph" w:customStyle="1" w:styleId="TranslationinSummary">
    <w:name w:val="Translation in Summary"/>
    <w:basedOn w:val="zet"/>
    <w:rsid w:val="00F709E6"/>
    <w:pPr>
      <w:ind w:left="567" w:right="567"/>
    </w:pPr>
    <w:rPr>
      <w:i/>
    </w:rPr>
  </w:style>
  <w:style w:type="paragraph" w:customStyle="1" w:styleId="Translation">
    <w:name w:val="Translation"/>
    <w:basedOn w:val="Normal"/>
    <w:rsid w:val="00AF6AEC"/>
    <w:pPr>
      <w:ind w:left="170" w:right="170"/>
    </w:pPr>
    <w:rPr>
      <w:i/>
    </w:rPr>
  </w:style>
  <w:style w:type="paragraph" w:customStyle="1" w:styleId="Kaynaka">
    <w:name w:val="Kaynakça"/>
    <w:basedOn w:val="Normal"/>
    <w:qFormat/>
    <w:rsid w:val="00EF4409"/>
    <w:pPr>
      <w:spacing w:after="20" w:line="260" w:lineRule="exact"/>
      <w:ind w:left="340" w:hanging="340"/>
    </w:pPr>
    <w:rPr>
      <w:sz w:val="22"/>
    </w:rPr>
  </w:style>
  <w:style w:type="paragraph" w:customStyle="1" w:styleId="AraBalk">
    <w:name w:val="Ara Başlık"/>
    <w:basedOn w:val="Normal"/>
    <w:qFormat/>
    <w:rsid w:val="007A2E51"/>
    <w:pPr>
      <w:tabs>
        <w:tab w:val="left" w:pos="284"/>
      </w:tabs>
      <w:spacing w:before="160"/>
      <w:ind w:firstLine="0"/>
    </w:pPr>
    <w:rPr>
      <w:rFonts w:ascii="Minion Pro SmBd Disp" w:hAnsi="Minion Pro SmBd Disp"/>
      <w:sz w:val="24"/>
      <w:lang w:val="en-US"/>
    </w:rPr>
  </w:style>
  <w:style w:type="paragraph" w:customStyle="1" w:styleId="TrkeBalk">
    <w:name w:val="Türkçe Başlık"/>
    <w:basedOn w:val="KonuBal"/>
    <w:rsid w:val="00E76174"/>
    <w:pPr>
      <w:spacing w:before="120"/>
    </w:pPr>
    <w:rPr>
      <w:lang w:val="tr-TR"/>
    </w:rPr>
  </w:style>
  <w:style w:type="paragraph" w:styleId="Altyaz">
    <w:name w:val="Subtitle"/>
    <w:basedOn w:val="Normal"/>
    <w:next w:val="Normal"/>
    <w:link w:val="AltyazChar"/>
    <w:uiPriority w:val="11"/>
    <w:qFormat/>
    <w:rsid w:val="009639D8"/>
    <w:pPr>
      <w:numPr>
        <w:ilvl w:val="1"/>
      </w:numPr>
      <w:ind w:firstLine="284"/>
    </w:pPr>
    <w:rPr>
      <w:rFonts w:ascii="Cambria" w:hAnsi="Cambria"/>
      <w:i/>
      <w:iCs/>
      <w:color w:val="4F81BD"/>
      <w:spacing w:val="15"/>
      <w:sz w:val="24"/>
      <w:szCs w:val="24"/>
    </w:rPr>
  </w:style>
  <w:style w:type="character" w:customStyle="1" w:styleId="AltyazChar">
    <w:name w:val="Altyazı Char"/>
    <w:link w:val="Altyaz"/>
    <w:uiPriority w:val="11"/>
    <w:rsid w:val="009639D8"/>
    <w:rPr>
      <w:rFonts w:ascii="Cambria" w:eastAsia="Times New Roman" w:hAnsi="Cambria" w:cs="Times New Roman"/>
      <w:i/>
      <w:iCs/>
      <w:color w:val="4F81BD"/>
      <w:spacing w:val="15"/>
      <w:sz w:val="24"/>
      <w:szCs w:val="24"/>
      <w:lang w:val="de-DE" w:eastAsia="de-DE"/>
    </w:rPr>
  </w:style>
  <w:style w:type="paragraph" w:customStyle="1" w:styleId="kinciBalk">
    <w:name w:val="İkinci Başlık"/>
    <w:basedOn w:val="KonuBal"/>
    <w:qFormat/>
    <w:rsid w:val="00A324DF"/>
    <w:pPr>
      <w:widowControl/>
      <w:spacing w:before="120" w:line="180" w:lineRule="atLeast"/>
      <w:contextualSpacing w:val="0"/>
    </w:pPr>
    <w:rPr>
      <w:i/>
      <w:lang w:val="en-US"/>
    </w:rPr>
  </w:style>
  <w:style w:type="paragraph" w:customStyle="1" w:styleId="Trkezet">
    <w:name w:val="Türkçe özet"/>
    <w:basedOn w:val="Normal"/>
    <w:rsid w:val="009B4653"/>
    <w:pPr>
      <w:spacing w:after="120"/>
      <w:contextualSpacing/>
    </w:pPr>
    <w:rPr>
      <w:sz w:val="20"/>
    </w:rPr>
  </w:style>
  <w:style w:type="paragraph" w:customStyle="1" w:styleId="AnahtarSzckler">
    <w:name w:val="Anahtar Sözcükler"/>
    <w:basedOn w:val="Normal"/>
    <w:qFormat/>
    <w:rsid w:val="009B4653"/>
    <w:pPr>
      <w:spacing w:after="280"/>
      <w:contextualSpacing/>
      <w:jc w:val="left"/>
    </w:pPr>
    <w:rPr>
      <w:sz w:val="20"/>
    </w:rPr>
  </w:style>
  <w:style w:type="paragraph" w:customStyle="1" w:styleId="Knye">
    <w:name w:val="Künye"/>
    <w:basedOn w:val="KonuBal"/>
    <w:qFormat/>
    <w:rsid w:val="00BF2349"/>
    <w:pPr>
      <w:spacing w:before="0" w:after="0" w:line="240" w:lineRule="auto"/>
      <w:jc w:val="right"/>
    </w:pPr>
    <w:rPr>
      <w:b/>
      <w:sz w:val="18"/>
    </w:rPr>
  </w:style>
  <w:style w:type="paragraph" w:styleId="Kaynaka0">
    <w:name w:val="Bibliography"/>
    <w:basedOn w:val="Normal"/>
    <w:next w:val="Normal"/>
    <w:uiPriority w:val="37"/>
    <w:unhideWhenUsed/>
    <w:rsid w:val="00B947E9"/>
  </w:style>
  <w:style w:type="character" w:styleId="YerTutucuMetni">
    <w:name w:val="Placeholder Text"/>
    <w:uiPriority w:val="99"/>
    <w:semiHidden/>
    <w:rsid w:val="00061A46"/>
    <w:rPr>
      <w:color w:val="808080"/>
    </w:rPr>
  </w:style>
  <w:style w:type="paragraph" w:customStyle="1" w:styleId="Orta">
    <w:name w:val="Orta"/>
    <w:basedOn w:val="Normal"/>
    <w:rsid w:val="00726523"/>
    <w:pPr>
      <w:spacing w:before="80" w:after="80"/>
      <w:ind w:left="1021" w:right="1021"/>
      <w:contextualSpacing/>
    </w:pPr>
    <w:rPr>
      <w:szCs w:val="24"/>
      <w:lang w:eastAsia="tr-TR"/>
    </w:rPr>
  </w:style>
  <w:style w:type="paragraph" w:styleId="HTMLncedenBiimlendirilmi">
    <w:name w:val="HTML Preformatted"/>
    <w:basedOn w:val="Normal"/>
    <w:link w:val="HTMLncedenBiimlendirilmiChar"/>
    <w:uiPriority w:val="99"/>
    <w:unhideWhenUsed/>
    <w:rsid w:val="001A4C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tr-TR"/>
    </w:rPr>
  </w:style>
  <w:style w:type="character" w:customStyle="1" w:styleId="HTMLncedenBiimlendirilmiChar">
    <w:name w:val="HTML Önceden Biçimlendirilmiş Char"/>
    <w:link w:val="HTMLncedenBiimlendirilmi"/>
    <w:uiPriority w:val="99"/>
    <w:rsid w:val="001A4CDA"/>
    <w:rPr>
      <w:rFonts w:ascii="Courier New" w:hAnsi="Courier New" w:cs="Courier New"/>
    </w:rPr>
  </w:style>
  <w:style w:type="paragraph" w:styleId="AralkYok">
    <w:name w:val="No Spacing"/>
    <w:uiPriority w:val="1"/>
    <w:rsid w:val="009F554D"/>
    <w:pPr>
      <w:widowControl w:val="0"/>
      <w:jc w:val="both"/>
    </w:pPr>
    <w:rPr>
      <w:sz w:val="22"/>
      <w:lang w:val="de-DE" w:eastAsia="de-DE"/>
    </w:rPr>
  </w:style>
  <w:style w:type="character" w:customStyle="1" w:styleId="rhidden">
    <w:name w:val="r hidden"/>
    <w:basedOn w:val="VarsaylanParagrafYazTipi"/>
    <w:rsid w:val="004170D4"/>
  </w:style>
  <w:style w:type="character" w:styleId="HafifVurgulama">
    <w:name w:val="Subtle Emphasis"/>
    <w:uiPriority w:val="19"/>
    <w:rsid w:val="00C3429E"/>
    <w:rPr>
      <w:i/>
      <w:iCs/>
      <w:color w:val="808080"/>
    </w:rPr>
  </w:style>
  <w:style w:type="paragraph" w:customStyle="1" w:styleId="Maddeleme">
    <w:name w:val="Maddeleme"/>
    <w:basedOn w:val="ListeParagraf"/>
    <w:rsid w:val="00194C9D"/>
    <w:pPr>
      <w:numPr>
        <w:numId w:val="3"/>
      </w:numPr>
      <w:spacing w:after="20"/>
      <w:ind w:left="0" w:firstLine="170"/>
    </w:pPr>
  </w:style>
  <w:style w:type="paragraph" w:customStyle="1" w:styleId="Alnt1">
    <w:name w:val="Alıntı1"/>
    <w:basedOn w:val="Orta"/>
    <w:qFormat/>
    <w:locked/>
    <w:rsid w:val="00DA2583"/>
    <w:pPr>
      <w:spacing w:before="120" w:after="120"/>
    </w:pPr>
    <w:rPr>
      <w:i/>
    </w:rPr>
  </w:style>
  <w:style w:type="paragraph" w:customStyle="1" w:styleId="KaynakaBalk">
    <w:name w:val="Kaynakça Başlık"/>
    <w:basedOn w:val="AraBalk"/>
    <w:autoRedefine/>
    <w:qFormat/>
    <w:rsid w:val="00D83FFA"/>
    <w:pPr>
      <w:widowControl/>
      <w:tabs>
        <w:tab w:val="clear" w:pos="284"/>
      </w:tabs>
      <w:spacing w:before="0" w:after="120"/>
      <w:jc w:val="center"/>
    </w:pPr>
    <w:rPr>
      <w:b/>
      <w:spacing w:val="20"/>
      <w:lang w:eastAsia="tr-TR"/>
    </w:rPr>
  </w:style>
  <w:style w:type="paragraph" w:customStyle="1" w:styleId="TabloBal">
    <w:name w:val="Tablo Başlığı"/>
    <w:basedOn w:val="Normal"/>
    <w:qFormat/>
    <w:rsid w:val="000C7E21"/>
    <w:pPr>
      <w:spacing w:before="120" w:after="120"/>
    </w:pPr>
    <w:rPr>
      <w:rFonts w:ascii="Minion Pro SmBd Disp" w:hAnsi="Minion Pro SmBd Disp"/>
    </w:rPr>
  </w:style>
  <w:style w:type="character" w:styleId="Gl">
    <w:name w:val="Strong"/>
    <w:uiPriority w:val="22"/>
    <w:qFormat/>
    <w:rsid w:val="009F2EEF"/>
    <w:rPr>
      <w:b/>
      <w:bCs/>
    </w:rPr>
  </w:style>
  <w:style w:type="character" w:customStyle="1" w:styleId="mw-headline">
    <w:name w:val="mw-headline"/>
    <w:basedOn w:val="VarsaylanParagrafYazTipi"/>
    <w:rsid w:val="00C3429E"/>
  </w:style>
  <w:style w:type="paragraph" w:customStyle="1" w:styleId="DipnotNumaralar">
    <w:name w:val="Dipnot Numaraları"/>
    <w:basedOn w:val="DipnotMetni"/>
    <w:uiPriority w:val="99"/>
    <w:rsid w:val="00D82C40"/>
    <w:pPr>
      <w:widowControl/>
      <w:autoSpaceDE w:val="0"/>
      <w:autoSpaceDN w:val="0"/>
      <w:adjustRightInd w:val="0"/>
      <w:contextualSpacing w:val="0"/>
      <w:textAlignment w:val="center"/>
      <w:textboxTightWrap w:val="allLines"/>
    </w:pPr>
    <w:rPr>
      <w:rFonts w:cs="Bembo Book MT Pro"/>
      <w:color w:val="000000"/>
      <w:lang w:eastAsia="tr-TR"/>
    </w:rPr>
  </w:style>
  <w:style w:type="character" w:customStyle="1" w:styleId="fn">
    <w:name w:val="fn"/>
    <w:basedOn w:val="VarsaylanParagrafYazTipi"/>
    <w:rsid w:val="008E1878"/>
  </w:style>
  <w:style w:type="character" w:customStyle="1" w:styleId="st">
    <w:name w:val="st"/>
    <w:basedOn w:val="VarsaylanParagrafYazTipi"/>
    <w:rsid w:val="008E1878"/>
  </w:style>
  <w:style w:type="character" w:customStyle="1" w:styleId="a1">
    <w:name w:val="a1"/>
    <w:rsid w:val="008E1878"/>
    <w:rPr>
      <w:rFonts w:ascii="Times New Roman" w:hAnsi="Times New Roman" w:cs="Times New Roman" w:hint="default"/>
      <w:b w:val="0"/>
      <w:bCs w:val="0"/>
      <w:i w:val="0"/>
      <w:iCs w:val="0"/>
      <w:bdr w:val="none" w:sz="0" w:space="0" w:color="auto" w:frame="1"/>
    </w:rPr>
  </w:style>
  <w:style w:type="character" w:customStyle="1" w:styleId="l15">
    <w:name w:val="l15"/>
    <w:rsid w:val="008E1878"/>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reference-text">
    <w:name w:val="reference-text"/>
    <w:basedOn w:val="VarsaylanParagrafYazTipi"/>
    <w:rsid w:val="008E1878"/>
  </w:style>
  <w:style w:type="character" w:customStyle="1" w:styleId="st1">
    <w:name w:val="st1"/>
    <w:basedOn w:val="VarsaylanParagrafYazTipi"/>
    <w:rsid w:val="008E1878"/>
  </w:style>
  <w:style w:type="character" w:customStyle="1" w:styleId="apple-converted-space">
    <w:name w:val="apple-converted-space"/>
    <w:basedOn w:val="VarsaylanParagrafYazTipi"/>
    <w:rsid w:val="008E1878"/>
  </w:style>
  <w:style w:type="character" w:customStyle="1" w:styleId="textsiyahh">
    <w:name w:val="textsiyahh"/>
    <w:basedOn w:val="VarsaylanParagrafYazTipi"/>
    <w:rsid w:val="008E1878"/>
  </w:style>
  <w:style w:type="paragraph" w:styleId="Dzeltme">
    <w:name w:val="Revision"/>
    <w:hidden/>
    <w:uiPriority w:val="99"/>
    <w:semiHidden/>
    <w:rsid w:val="00081BF8"/>
    <w:rPr>
      <w:rFonts w:ascii="Minion Pro Disp" w:hAnsi="Minion Pro Disp"/>
      <w:sz w:val="23"/>
      <w:lang w:eastAsia="de-DE"/>
    </w:rPr>
  </w:style>
  <w:style w:type="character" w:customStyle="1" w:styleId="AklamaMetniChar">
    <w:name w:val="Açıklama Metni Char"/>
    <w:basedOn w:val="VarsaylanParagrafYazTipi"/>
    <w:link w:val="AklamaMetni"/>
    <w:uiPriority w:val="99"/>
    <w:rsid w:val="001A703E"/>
    <w:rPr>
      <w:rFonts w:asciiTheme="minorHAnsi" w:eastAsiaTheme="minorHAnsi" w:hAnsiTheme="minorHAnsi" w:cstheme="minorBidi"/>
      <w:lang w:eastAsia="en-US"/>
    </w:rPr>
  </w:style>
  <w:style w:type="paragraph" w:styleId="AklamaMetni">
    <w:name w:val="annotation text"/>
    <w:basedOn w:val="Normal"/>
    <w:link w:val="AklamaMetniChar"/>
    <w:uiPriority w:val="99"/>
    <w:unhideWhenUsed/>
    <w:locked/>
    <w:rsid w:val="001A703E"/>
    <w:pPr>
      <w:widowControl/>
      <w:spacing w:after="200" w:line="240" w:lineRule="auto"/>
      <w:ind w:firstLine="0"/>
      <w:jc w:val="left"/>
    </w:pPr>
    <w:rPr>
      <w:rFonts w:asciiTheme="minorHAnsi" w:eastAsiaTheme="minorHAnsi" w:hAnsiTheme="minorHAnsi" w:cstheme="minorBidi"/>
      <w:sz w:val="20"/>
      <w:lang w:eastAsia="en-US"/>
    </w:rPr>
  </w:style>
  <w:style w:type="character" w:customStyle="1" w:styleId="AklamaKonusuChar">
    <w:name w:val="Açıklama Konusu Char"/>
    <w:basedOn w:val="AklamaMetniChar"/>
    <w:link w:val="AklamaKonusu"/>
    <w:uiPriority w:val="99"/>
    <w:semiHidden/>
    <w:rsid w:val="001A703E"/>
    <w:rPr>
      <w:rFonts w:asciiTheme="minorHAnsi" w:eastAsiaTheme="minorHAnsi" w:hAnsiTheme="minorHAnsi" w:cstheme="minorBidi"/>
      <w:b/>
      <w:bCs/>
      <w:lang w:eastAsia="en-US"/>
    </w:rPr>
  </w:style>
  <w:style w:type="paragraph" w:styleId="AklamaKonusu">
    <w:name w:val="annotation subject"/>
    <w:basedOn w:val="AklamaMetni"/>
    <w:next w:val="AklamaMetni"/>
    <w:link w:val="AklamaKonusuChar"/>
    <w:uiPriority w:val="99"/>
    <w:semiHidden/>
    <w:unhideWhenUsed/>
    <w:locked/>
    <w:rsid w:val="001A703E"/>
    <w:rPr>
      <w:b/>
      <w:bCs/>
    </w:rPr>
  </w:style>
  <w:style w:type="table" w:customStyle="1" w:styleId="KlavuzuTablo4-Vurgu51">
    <w:name w:val="Kılavuzu Tablo 4 - Vurgu 51"/>
    <w:basedOn w:val="NormalTablo"/>
    <w:uiPriority w:val="49"/>
    <w:rsid w:val="00B81DC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english">
    <w:name w:val="english"/>
    <w:basedOn w:val="VarsaylanParagrafYazTipi"/>
    <w:rsid w:val="00A5304F"/>
  </w:style>
  <w:style w:type="character" w:customStyle="1" w:styleId="place">
    <w:name w:val="place"/>
    <w:basedOn w:val="VarsaylanParagrafYazTipi"/>
    <w:rsid w:val="00A5304F"/>
  </w:style>
  <w:style w:type="character" w:styleId="HTMLCite">
    <w:name w:val="HTML Cite"/>
    <w:basedOn w:val="VarsaylanParagrafYazTipi"/>
    <w:uiPriority w:val="99"/>
    <w:locked/>
    <w:rsid w:val="00A5304F"/>
    <w:rPr>
      <w:i/>
      <w:iCs/>
    </w:rPr>
  </w:style>
  <w:style w:type="paragraph" w:styleId="GvdeMetni3">
    <w:name w:val="Body Text 3"/>
    <w:basedOn w:val="Normal"/>
    <w:link w:val="GvdeMetni3Char"/>
    <w:uiPriority w:val="99"/>
    <w:unhideWhenUsed/>
    <w:locked/>
    <w:rsid w:val="00A5304F"/>
    <w:pPr>
      <w:widowControl/>
      <w:spacing w:after="120" w:line="276" w:lineRule="auto"/>
      <w:ind w:firstLine="0"/>
      <w:jc w:val="left"/>
    </w:pPr>
    <w:rPr>
      <w:rFonts w:asciiTheme="minorHAnsi" w:eastAsiaTheme="minorHAnsi" w:hAnsiTheme="minorHAnsi" w:cstheme="minorBidi"/>
      <w:sz w:val="16"/>
      <w:szCs w:val="16"/>
      <w:lang w:eastAsia="en-US"/>
    </w:rPr>
  </w:style>
  <w:style w:type="character" w:customStyle="1" w:styleId="GvdeMetni3Char">
    <w:name w:val="Gövde Metni 3 Char"/>
    <w:basedOn w:val="VarsaylanParagrafYazTipi"/>
    <w:link w:val="GvdeMetni3"/>
    <w:uiPriority w:val="99"/>
    <w:rsid w:val="00A5304F"/>
    <w:rPr>
      <w:rFonts w:asciiTheme="minorHAnsi" w:eastAsiaTheme="minorHAnsi" w:hAnsiTheme="minorHAnsi" w:cstheme="minorBidi"/>
      <w:sz w:val="16"/>
      <w:szCs w:val="16"/>
      <w:lang w:eastAsia="en-US"/>
    </w:rPr>
  </w:style>
  <w:style w:type="character" w:customStyle="1" w:styleId="a">
    <w:name w:val="a"/>
    <w:basedOn w:val="VarsaylanParagrafYazTipi"/>
    <w:rsid w:val="00A5304F"/>
  </w:style>
  <w:style w:type="character" w:customStyle="1" w:styleId="l">
    <w:name w:val="l"/>
    <w:basedOn w:val="VarsaylanParagrafYazTipi"/>
    <w:rsid w:val="00A5304F"/>
  </w:style>
  <w:style w:type="character" w:customStyle="1" w:styleId="KonuBal1">
    <w:name w:val="Konu Başlığı1"/>
    <w:basedOn w:val="VarsaylanParagrafYazTipi"/>
    <w:rsid w:val="00A5304F"/>
  </w:style>
  <w:style w:type="character" w:customStyle="1" w:styleId="titlemain">
    <w:name w:val="titlemain"/>
    <w:rsid w:val="00A5304F"/>
    <w:rPr>
      <w:b/>
      <w:bCs/>
      <w:i/>
      <w:iCs/>
    </w:rPr>
  </w:style>
  <w:style w:type="table" w:customStyle="1" w:styleId="TabloKlavuzu1">
    <w:name w:val="Tablo Kılavuzu1"/>
    <w:basedOn w:val="NormalTablo"/>
    <w:next w:val="TabloKlavuzu"/>
    <w:uiPriority w:val="59"/>
    <w:rsid w:val="00AD65A9"/>
    <w:rPr>
      <w:rFonts w:ascii="Calibri" w:hAnsi="Calibri" w:cs="Arial"/>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next w:val="Normal"/>
    <w:autoRedefine/>
    <w:rsid w:val="00AC5AB6"/>
    <w:pPr>
      <w:spacing w:after="120" w:line="259" w:lineRule="auto"/>
      <w:ind w:firstLine="0"/>
      <w:contextualSpacing/>
    </w:pPr>
    <w:rPr>
      <w:rFonts w:ascii="Times New Roman" w:hAnsi="Times New Roman"/>
      <w:sz w:val="20"/>
    </w:rPr>
  </w:style>
  <w:style w:type="paragraph" w:customStyle="1" w:styleId="Keywords">
    <w:name w:val="Keywords"/>
    <w:basedOn w:val="Abstract"/>
    <w:rsid w:val="00AC5AB6"/>
    <w:pPr>
      <w:spacing w:after="280"/>
      <w:jc w:val="left"/>
    </w:pPr>
    <w:rPr>
      <w:lang w:val="it-IT"/>
    </w:rPr>
  </w:style>
  <w:style w:type="paragraph" w:customStyle="1" w:styleId="HeaderEven">
    <w:name w:val="Header Even"/>
    <w:basedOn w:val="AralkYok"/>
    <w:rsid w:val="00AC5AB6"/>
    <w:pPr>
      <w:widowControl/>
      <w:pBdr>
        <w:bottom w:val="single" w:sz="4" w:space="1" w:color="4F81BD"/>
      </w:pBdr>
      <w:jc w:val="left"/>
    </w:pPr>
    <w:rPr>
      <w:rFonts w:ascii="Calibri" w:eastAsia="Malgun Gothic" w:hAnsi="Calibri"/>
      <w:b/>
      <w:bCs/>
      <w:color w:val="1F497D"/>
      <w:sz w:val="20"/>
      <w:szCs w:val="23"/>
      <w:lang w:val="tr-TR" w:eastAsia="ja-JP"/>
    </w:rPr>
  </w:style>
  <w:style w:type="paragraph" w:customStyle="1" w:styleId="Author">
    <w:name w:val="Author"/>
    <w:basedOn w:val="Normal"/>
    <w:autoRedefine/>
    <w:rsid w:val="00AC5AB6"/>
    <w:pPr>
      <w:spacing w:before="120" w:after="120" w:line="360" w:lineRule="auto"/>
      <w:ind w:firstLine="0"/>
      <w:jc w:val="left"/>
    </w:pPr>
    <w:rPr>
      <w:rFonts w:ascii="Book Antiqua" w:hAnsi="Book Antiqua"/>
      <w:b/>
      <w:sz w:val="24"/>
      <w:lang w:val="en-GB"/>
    </w:rPr>
  </w:style>
  <w:style w:type="paragraph" w:customStyle="1" w:styleId="ngilizceKonuBal">
    <w:name w:val="İngilizce Konu Başlığı"/>
    <w:basedOn w:val="KonuBal"/>
    <w:rsid w:val="00AC5AB6"/>
    <w:pPr>
      <w:spacing w:before="240" w:after="360" w:line="259" w:lineRule="auto"/>
      <w:ind w:left="284" w:right="284"/>
      <w:contextualSpacing w:val="0"/>
    </w:pPr>
    <w:rPr>
      <w:rFonts w:ascii="Times New Roman" w:hAnsi="Times New Roman"/>
      <w:b/>
      <w:i/>
      <w:smallCaps w:val="0"/>
      <w:spacing w:val="0"/>
      <w:sz w:val="24"/>
      <w:lang w:val="en-US"/>
    </w:rPr>
  </w:style>
  <w:style w:type="character" w:customStyle="1" w:styleId="messagebody">
    <w:name w:val="messagebody"/>
    <w:basedOn w:val="VarsaylanParagrafYazTipi"/>
    <w:rsid w:val="00AC5AB6"/>
  </w:style>
  <w:style w:type="character" w:customStyle="1" w:styleId="ak">
    <w:name w:val="ak"/>
    <w:basedOn w:val="VarsaylanParagrafYazTipi"/>
    <w:rsid w:val="00AC5AB6"/>
  </w:style>
  <w:style w:type="character" w:styleId="AklamaBavurusu">
    <w:name w:val="annotation reference"/>
    <w:basedOn w:val="VarsaylanParagrafYazTipi"/>
    <w:uiPriority w:val="99"/>
    <w:semiHidden/>
    <w:unhideWhenUsed/>
    <w:locked/>
    <w:rsid w:val="00AC5AB6"/>
    <w:rPr>
      <w:sz w:val="16"/>
      <w:szCs w:val="16"/>
    </w:rPr>
  </w:style>
  <w:style w:type="character" w:customStyle="1" w:styleId="rwrro">
    <w:name w:val="rwrro"/>
    <w:basedOn w:val="VarsaylanParagrafYazTipi"/>
    <w:rsid w:val="00AC5AB6"/>
  </w:style>
  <w:style w:type="paragraph" w:customStyle="1" w:styleId="Alnt2">
    <w:name w:val="Alıntı2"/>
    <w:basedOn w:val="Orta"/>
    <w:qFormat/>
    <w:rsid w:val="00AC5AB6"/>
    <w:pPr>
      <w:spacing w:before="120" w:after="120" w:line="250" w:lineRule="auto"/>
      <w:ind w:firstLine="0"/>
    </w:pPr>
    <w:rPr>
      <w:rFonts w:ascii="Times New Roman" w:hAnsi="Times New Roman"/>
      <w:i/>
      <w:sz w:val="22"/>
    </w:rPr>
  </w:style>
  <w:style w:type="table" w:styleId="AkGlgeleme-Vurgu5">
    <w:name w:val="Light Shading Accent 5"/>
    <w:basedOn w:val="NormalTablo"/>
    <w:uiPriority w:val="60"/>
    <w:rsid w:val="00AC5AB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3">
    <w:name w:val="Light Shading Accent 3"/>
    <w:basedOn w:val="NormalTablo"/>
    <w:uiPriority w:val="60"/>
    <w:rsid w:val="00AC5AB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Glgeleme-Vurgu11">
    <w:name w:val="Açık Gölgeleme - Vurgu 11"/>
    <w:basedOn w:val="NormalTablo"/>
    <w:uiPriority w:val="60"/>
    <w:rsid w:val="00AC5AB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1">
    <w:name w:val="Açık Gölgeleme1"/>
    <w:basedOn w:val="NormalTablo"/>
    <w:uiPriority w:val="60"/>
    <w:rsid w:val="00AC5AB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KlavuzuTablo4-Vurgu11">
    <w:name w:val="Kılavuzu Tablo 4 - Vurgu 11"/>
    <w:basedOn w:val="NormalTablo"/>
    <w:uiPriority w:val="49"/>
    <w:rsid w:val="008E031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3Char">
    <w:name w:val="Heading 3 Char"/>
    <w:uiPriority w:val="99"/>
    <w:locked/>
    <w:rsid w:val="005F6115"/>
    <w:rPr>
      <w:rFonts w:ascii="Arial" w:hAnsi="Arial" w:cs="Arial"/>
      <w:b/>
      <w:bCs/>
      <w:sz w:val="26"/>
      <w:szCs w:val="26"/>
      <w:lang w:val="tr-TR" w:eastAsia="tr-TR"/>
    </w:rPr>
  </w:style>
  <w:style w:type="character" w:customStyle="1" w:styleId="addmd1">
    <w:name w:val="addmd1"/>
    <w:uiPriority w:val="99"/>
    <w:rsid w:val="005F6115"/>
    <w:rPr>
      <w:rFonts w:ascii="Times New Roman" w:hAnsi="Times New Roman" w:cs="Times New Roman"/>
      <w:sz w:val="20"/>
      <w:szCs w:val="20"/>
    </w:rPr>
  </w:style>
  <w:style w:type="character" w:customStyle="1" w:styleId="x-archive-meta-title">
    <w:name w:val="x-archive-meta-title"/>
    <w:uiPriority w:val="99"/>
    <w:rsid w:val="005F6115"/>
  </w:style>
  <w:style w:type="paragraph" w:customStyle="1" w:styleId="AralkYok1">
    <w:name w:val="Aralık Yok1"/>
    <w:rsid w:val="005F6115"/>
    <w:rPr>
      <w:rFonts w:ascii="Calibri" w:eastAsia="Calibri" w:hAnsi="Calibri" w:cs="Calibri"/>
      <w:sz w:val="22"/>
      <w:szCs w:val="22"/>
      <w:lang w:eastAsia="en-US"/>
    </w:rPr>
  </w:style>
  <w:style w:type="character" w:customStyle="1" w:styleId="FootnoteTextChar">
    <w:name w:val="Footnote Text Char"/>
    <w:aliases w:val="Char Char1"/>
    <w:uiPriority w:val="99"/>
    <w:locked/>
    <w:rsid w:val="00DE1C60"/>
    <w:rPr>
      <w:rFonts w:ascii="Minion Pro Disp" w:hAnsi="Minion Pro Disp"/>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3402">
      <w:bodyDiv w:val="1"/>
      <w:marLeft w:val="63"/>
      <w:marRight w:val="63"/>
      <w:marTop w:val="63"/>
      <w:marBottom w:val="63"/>
      <w:divBdr>
        <w:top w:val="none" w:sz="0" w:space="0" w:color="auto"/>
        <w:left w:val="none" w:sz="0" w:space="0" w:color="auto"/>
        <w:bottom w:val="none" w:sz="0" w:space="0" w:color="auto"/>
        <w:right w:val="none" w:sz="0" w:space="0" w:color="auto"/>
      </w:divBdr>
      <w:divsChild>
        <w:div w:id="126971128">
          <w:marLeft w:val="0"/>
          <w:marRight w:val="0"/>
          <w:marTop w:val="0"/>
          <w:marBottom w:val="0"/>
          <w:divBdr>
            <w:top w:val="none" w:sz="0" w:space="0" w:color="auto"/>
            <w:left w:val="none" w:sz="0" w:space="0" w:color="auto"/>
            <w:bottom w:val="none" w:sz="0" w:space="0" w:color="auto"/>
            <w:right w:val="none" w:sz="0" w:space="0" w:color="auto"/>
          </w:divBdr>
          <w:divsChild>
            <w:div w:id="10641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629">
      <w:bodyDiv w:val="1"/>
      <w:marLeft w:val="0"/>
      <w:marRight w:val="0"/>
      <w:marTop w:val="0"/>
      <w:marBottom w:val="0"/>
      <w:divBdr>
        <w:top w:val="none" w:sz="0" w:space="0" w:color="auto"/>
        <w:left w:val="none" w:sz="0" w:space="0" w:color="auto"/>
        <w:bottom w:val="none" w:sz="0" w:space="0" w:color="auto"/>
        <w:right w:val="none" w:sz="0" w:space="0" w:color="auto"/>
      </w:divBdr>
    </w:div>
    <w:div w:id="958293689">
      <w:bodyDiv w:val="1"/>
      <w:marLeft w:val="0"/>
      <w:marRight w:val="0"/>
      <w:marTop w:val="0"/>
      <w:marBottom w:val="0"/>
      <w:divBdr>
        <w:top w:val="none" w:sz="0" w:space="0" w:color="auto"/>
        <w:left w:val="none" w:sz="0" w:space="0" w:color="auto"/>
        <w:bottom w:val="none" w:sz="0" w:space="0" w:color="auto"/>
        <w:right w:val="none" w:sz="0" w:space="0" w:color="auto"/>
      </w:divBdr>
    </w:div>
    <w:div w:id="1243684058">
      <w:bodyDiv w:val="1"/>
      <w:marLeft w:val="0"/>
      <w:marRight w:val="0"/>
      <w:marTop w:val="0"/>
      <w:marBottom w:val="0"/>
      <w:divBdr>
        <w:top w:val="none" w:sz="0" w:space="0" w:color="auto"/>
        <w:left w:val="none" w:sz="0" w:space="0" w:color="auto"/>
        <w:bottom w:val="none" w:sz="0" w:space="0" w:color="auto"/>
        <w:right w:val="none" w:sz="0" w:space="0" w:color="auto"/>
      </w:divBdr>
    </w:div>
    <w:div w:id="1448544290">
      <w:bodyDiv w:val="1"/>
      <w:marLeft w:val="0"/>
      <w:marRight w:val="0"/>
      <w:marTop w:val="0"/>
      <w:marBottom w:val="0"/>
      <w:divBdr>
        <w:top w:val="none" w:sz="0" w:space="0" w:color="auto"/>
        <w:left w:val="none" w:sz="0" w:space="0" w:color="auto"/>
        <w:bottom w:val="none" w:sz="0" w:space="0" w:color="auto"/>
        <w:right w:val="none" w:sz="0" w:space="0" w:color="auto"/>
      </w:divBdr>
    </w:div>
    <w:div w:id="1654404168">
      <w:bodyDiv w:val="1"/>
      <w:marLeft w:val="0"/>
      <w:marRight w:val="0"/>
      <w:marTop w:val="0"/>
      <w:marBottom w:val="0"/>
      <w:divBdr>
        <w:top w:val="none" w:sz="0" w:space="0" w:color="auto"/>
        <w:left w:val="none" w:sz="0" w:space="0" w:color="auto"/>
        <w:bottom w:val="none" w:sz="0" w:space="0" w:color="auto"/>
        <w:right w:val="none" w:sz="0" w:space="0" w:color="auto"/>
      </w:divBdr>
      <w:divsChild>
        <w:div w:id="1631591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Alk12</b:Tag>
    <b:SourceType>JournalArticle</b:SourceType>
    <b:Guid>{838689E1-2E47-4847-8EB1-6D81DD13998B}</b:Guid>
    <b:Title>Stadiasmus Patarensis İçin Parerga 7</b:Title>
    <b:Year>2012</b:Year>
    <b:JournalName>Gephyra</b:JournalName>
    <b:Pages>123-145</b:Pages>
    <b:Author>
      <b:Author>
        <b:NameList>
          <b:Person>
            <b:Last>Alkan</b:Last>
            <b:First>Mehmet</b:First>
          </b:Person>
          <b:Person>
            <b:Last>Onur</b:Last>
            <b:First>Fatih</b:First>
          </b:Person>
        </b:NameList>
      </b:Author>
    </b:Author>
    <b:Volume>8</b:Volume>
    <b:RefOrder>1</b:RefOrder>
  </b:Source>
  <b:Source xmlns:b="http://schemas.openxmlformats.org/officeDocument/2006/bibliography">
    <b:Tag>Onu12</b:Tag>
    <b:SourceType>BookSection</b:SourceType>
    <b:Guid>{591765CD-CC6E-4CDF-B2D1-58FF073C780B}</b:Guid>
    <b:Title>Anastasios</b:Title>
    <b:Year>2012</b:Year>
    <b:Pages>235-265</b:Pages>
    <b:BookTitle>Stadiasmus hgjgjgj</b:BookTitle>
    <b:City>İstanbul</b:City>
    <b:Publisher>Ege Yayınları</b:Publisher>
    <b:Author>
      <b:Author>
        <b:NameList>
          <b:Person>
            <b:Last>Onur</b:Last>
            <b:First>Fatih</b:First>
          </b:Person>
        </b:NameList>
      </b:Author>
      <b:Editor>
        <b:NameList>
          <b:Person>
            <b:Last>Adak</b:Last>
            <b:First>Mustafa</b:First>
          </b:Person>
          <b:Person>
            <b:Last>Şahin</b:Last>
            <b:First>Sencer</b:First>
          </b:Person>
        </b:NameList>
      </b:Editor>
    </b:Author>
    <b:RefOrder>2</b:RefOrder>
  </b:Source>
</b:Sources>
</file>

<file path=customXml/itemProps1.xml><?xml version="1.0" encoding="utf-8"?>
<ds:datastoreItem xmlns:ds="http://schemas.openxmlformats.org/officeDocument/2006/customXml" ds:itemID="{1B7854CE-754E-4771-851F-0A1535877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965</TotalTime>
  <Pages>19</Pages>
  <Words>6758</Words>
  <Characters>38526</Characters>
  <Application>Microsoft Office Word</Application>
  <DocSecurity>0</DocSecurity>
  <Lines>321</Lines>
  <Paragraphs>90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Yilmaz</dc:creator>
  <cp:lastModifiedBy>Akdeniz</cp:lastModifiedBy>
  <cp:revision>59</cp:revision>
  <cp:lastPrinted>2016-06-21T09:41:00Z</cp:lastPrinted>
  <dcterms:created xsi:type="dcterms:W3CDTF">2017-09-26T13:57:00Z</dcterms:created>
  <dcterms:modified xsi:type="dcterms:W3CDTF">2018-07-02T12:52:00Z</dcterms:modified>
</cp:coreProperties>
</file>