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8EDE7" w14:textId="77777777" w:rsidR="0079214C" w:rsidRDefault="0079214C" w:rsidP="0079214C">
      <w:pPr>
        <w:pStyle w:val="Default"/>
      </w:pPr>
      <w:bookmarkStart w:id="0" w:name="_Hlk32419361"/>
      <w:bookmarkEnd w:id="0"/>
    </w:p>
    <w:p w14:paraId="785B7A0D" w14:textId="77777777" w:rsidR="00F51860" w:rsidRDefault="00F51860" w:rsidP="00F51860">
      <w:pPr>
        <w:jc w:val="center"/>
        <w:rPr>
          <w:rFonts w:ascii="Times" w:hAnsi="Times"/>
          <w:b/>
          <w:color w:val="000000"/>
          <w:sz w:val="28"/>
          <w:szCs w:val="28"/>
        </w:rPr>
      </w:pPr>
      <w:r w:rsidRPr="00F51860">
        <w:rPr>
          <w:rFonts w:ascii="Times" w:hAnsi="Times"/>
          <w:b/>
          <w:color w:val="000000"/>
          <w:sz w:val="28"/>
          <w:szCs w:val="28"/>
        </w:rPr>
        <w:t xml:space="preserve">Kronik </w:t>
      </w:r>
      <w:proofErr w:type="spellStart"/>
      <w:r w:rsidRPr="00F51860">
        <w:rPr>
          <w:rFonts w:ascii="Times" w:hAnsi="Times"/>
          <w:b/>
          <w:color w:val="000000"/>
          <w:sz w:val="28"/>
          <w:szCs w:val="28"/>
        </w:rPr>
        <w:t>Obstrüktif</w:t>
      </w:r>
      <w:proofErr w:type="spellEnd"/>
      <w:r w:rsidRPr="00F51860">
        <w:rPr>
          <w:rFonts w:ascii="Times" w:hAnsi="Times"/>
          <w:b/>
          <w:color w:val="000000"/>
          <w:sz w:val="28"/>
          <w:szCs w:val="28"/>
        </w:rPr>
        <w:t xml:space="preserve"> Akciğer Hastalığı Olan Bireylerde </w:t>
      </w:r>
      <w:proofErr w:type="spellStart"/>
      <w:r w:rsidRPr="00F51860">
        <w:rPr>
          <w:rFonts w:ascii="Times" w:hAnsi="Times"/>
          <w:b/>
          <w:color w:val="000000"/>
          <w:sz w:val="28"/>
          <w:szCs w:val="28"/>
        </w:rPr>
        <w:t>Dispne</w:t>
      </w:r>
      <w:proofErr w:type="spellEnd"/>
      <w:r w:rsidRPr="00F51860">
        <w:rPr>
          <w:rFonts w:ascii="Times" w:hAnsi="Times"/>
          <w:b/>
          <w:color w:val="000000"/>
          <w:sz w:val="28"/>
          <w:szCs w:val="28"/>
        </w:rPr>
        <w:t xml:space="preserve"> Şiddeti ve Etkileyen Faktörler</w:t>
      </w:r>
    </w:p>
    <w:p w14:paraId="68663B55" w14:textId="77777777" w:rsidR="006B56E9" w:rsidRPr="00F51860" w:rsidRDefault="006B56E9" w:rsidP="00F51860">
      <w:pPr>
        <w:jc w:val="center"/>
        <w:rPr>
          <w:rFonts w:ascii="Times" w:hAnsi="Times"/>
          <w:b/>
          <w:color w:val="000000"/>
          <w:sz w:val="28"/>
          <w:szCs w:val="28"/>
        </w:rPr>
      </w:pPr>
    </w:p>
    <w:p w14:paraId="34FF1A66" w14:textId="77777777" w:rsidR="00F51860" w:rsidRDefault="004D7B35" w:rsidP="00F51860">
      <w:pPr>
        <w:jc w:val="center"/>
        <w:rPr>
          <w:rFonts w:ascii="Times" w:hAnsi="Times"/>
          <w:b/>
          <w:color w:val="000000"/>
          <w:sz w:val="28"/>
          <w:szCs w:val="28"/>
        </w:rPr>
      </w:pPr>
      <w:proofErr w:type="spellStart"/>
      <w:r w:rsidRPr="004D7B35">
        <w:rPr>
          <w:rFonts w:ascii="Times" w:hAnsi="Times"/>
          <w:b/>
          <w:color w:val="000000"/>
          <w:sz w:val="28"/>
          <w:szCs w:val="28"/>
        </w:rPr>
        <w:t>Dyspnea</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Severity</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and</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Influencing</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Factors</w:t>
      </w:r>
      <w:proofErr w:type="spellEnd"/>
      <w:r w:rsidRPr="004D7B35">
        <w:rPr>
          <w:rFonts w:ascii="Times" w:hAnsi="Times"/>
          <w:b/>
          <w:color w:val="000000"/>
          <w:sz w:val="28"/>
          <w:szCs w:val="28"/>
        </w:rPr>
        <w:t xml:space="preserve"> in </w:t>
      </w:r>
      <w:proofErr w:type="spellStart"/>
      <w:r w:rsidRPr="004D7B35">
        <w:rPr>
          <w:rFonts w:ascii="Times" w:hAnsi="Times"/>
          <w:b/>
          <w:color w:val="000000"/>
          <w:sz w:val="28"/>
          <w:szCs w:val="28"/>
        </w:rPr>
        <w:t>Patients</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with</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Chronic</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Obstructive</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Pulmonary</w:t>
      </w:r>
      <w:proofErr w:type="spellEnd"/>
      <w:r w:rsidRPr="004D7B35">
        <w:rPr>
          <w:rFonts w:ascii="Times" w:hAnsi="Times"/>
          <w:b/>
          <w:color w:val="000000"/>
          <w:sz w:val="28"/>
          <w:szCs w:val="28"/>
        </w:rPr>
        <w:t xml:space="preserve"> </w:t>
      </w:r>
      <w:proofErr w:type="spellStart"/>
      <w:r w:rsidRPr="004D7B35">
        <w:rPr>
          <w:rFonts w:ascii="Times" w:hAnsi="Times"/>
          <w:b/>
          <w:color w:val="000000"/>
          <w:sz w:val="28"/>
          <w:szCs w:val="28"/>
        </w:rPr>
        <w:t>Disease</w:t>
      </w:r>
      <w:proofErr w:type="spellEnd"/>
    </w:p>
    <w:p w14:paraId="39A491D3" w14:textId="77777777" w:rsidR="006B56E9" w:rsidRPr="00F51860" w:rsidRDefault="006B56E9" w:rsidP="00F51860">
      <w:pPr>
        <w:jc w:val="center"/>
        <w:rPr>
          <w:rFonts w:ascii="Times" w:hAnsi="Times"/>
          <w:b/>
          <w:color w:val="000000"/>
          <w:sz w:val="28"/>
          <w:szCs w:val="28"/>
        </w:rPr>
      </w:pPr>
    </w:p>
    <w:p w14:paraId="797B0C2A" w14:textId="77777777" w:rsidR="00F51860" w:rsidRPr="00F51860" w:rsidRDefault="00F51860" w:rsidP="00F51860">
      <w:pPr>
        <w:jc w:val="center"/>
        <w:rPr>
          <w:rFonts w:ascii="Times" w:hAnsi="Times"/>
          <w:color w:val="000000"/>
          <w:szCs w:val="20"/>
        </w:rPr>
      </w:pPr>
      <w:r w:rsidRPr="00F51860">
        <w:rPr>
          <w:rFonts w:ascii="Times" w:hAnsi="Times"/>
          <w:color w:val="000000"/>
          <w:szCs w:val="20"/>
        </w:rPr>
        <w:t>Aylin H</w:t>
      </w:r>
      <w:r>
        <w:rPr>
          <w:rFonts w:ascii="Times" w:hAnsi="Times"/>
          <w:color w:val="000000"/>
          <w:szCs w:val="20"/>
        </w:rPr>
        <w:t>elvacı</w:t>
      </w:r>
      <w:r w:rsidRPr="006B56E9">
        <w:rPr>
          <w:rFonts w:ascii="Times" w:hAnsi="Times"/>
          <w:color w:val="000000"/>
          <w:szCs w:val="20"/>
          <w:vertAlign w:val="superscript"/>
        </w:rPr>
        <w:t>1</w:t>
      </w:r>
      <w:r w:rsidRPr="00F51860">
        <w:rPr>
          <w:rFonts w:ascii="Times" w:hAnsi="Times"/>
          <w:color w:val="000000"/>
          <w:szCs w:val="20"/>
        </w:rPr>
        <w:t>*, Nur İ</w:t>
      </w:r>
      <w:r>
        <w:rPr>
          <w:rFonts w:ascii="Times" w:hAnsi="Times"/>
          <w:color w:val="000000"/>
          <w:szCs w:val="20"/>
        </w:rPr>
        <w:t>zgü</w:t>
      </w:r>
      <w:r w:rsidRPr="006B56E9">
        <w:rPr>
          <w:rFonts w:ascii="Times" w:hAnsi="Times"/>
          <w:color w:val="000000"/>
          <w:szCs w:val="20"/>
          <w:vertAlign w:val="superscript"/>
        </w:rPr>
        <w:t>1</w:t>
      </w:r>
      <w:r w:rsidRPr="00F51860">
        <w:rPr>
          <w:rFonts w:ascii="Times" w:hAnsi="Times"/>
          <w:color w:val="000000"/>
          <w:szCs w:val="20"/>
        </w:rPr>
        <w:t>, Leyla Ö</w:t>
      </w:r>
      <w:r>
        <w:rPr>
          <w:rFonts w:ascii="Times" w:hAnsi="Times"/>
          <w:color w:val="000000"/>
          <w:szCs w:val="20"/>
        </w:rPr>
        <w:t>zdemir</w:t>
      </w:r>
      <w:r w:rsidRPr="006B56E9">
        <w:rPr>
          <w:rFonts w:ascii="Times" w:hAnsi="Times"/>
          <w:color w:val="000000"/>
          <w:szCs w:val="20"/>
          <w:vertAlign w:val="superscript"/>
        </w:rPr>
        <w:t>1</w:t>
      </w:r>
    </w:p>
    <w:p w14:paraId="008E9029" w14:textId="77777777" w:rsidR="00F51860" w:rsidRPr="00F51860" w:rsidRDefault="00F51860" w:rsidP="00F51860">
      <w:pPr>
        <w:jc w:val="center"/>
        <w:rPr>
          <w:rFonts w:ascii="Times" w:hAnsi="Times"/>
          <w:color w:val="000000"/>
          <w:szCs w:val="20"/>
        </w:rPr>
      </w:pPr>
    </w:p>
    <w:p w14:paraId="783D33C2" w14:textId="4BB9024F" w:rsidR="00F51860" w:rsidRPr="00F51860" w:rsidRDefault="006B56E9" w:rsidP="00F51860">
      <w:pPr>
        <w:jc w:val="center"/>
        <w:rPr>
          <w:rFonts w:ascii="Times" w:hAnsi="Times"/>
          <w:color w:val="000000"/>
          <w:szCs w:val="20"/>
        </w:rPr>
      </w:pPr>
      <w:r w:rsidRPr="006B56E9">
        <w:rPr>
          <w:rFonts w:ascii="Times" w:hAnsi="Times"/>
          <w:color w:val="000000"/>
          <w:szCs w:val="20"/>
          <w:vertAlign w:val="superscript"/>
        </w:rPr>
        <w:t>1</w:t>
      </w:r>
      <w:r w:rsidR="00F51860" w:rsidRPr="00F51860">
        <w:rPr>
          <w:rFonts w:ascii="Times" w:hAnsi="Times"/>
          <w:color w:val="000000"/>
          <w:szCs w:val="20"/>
        </w:rPr>
        <w:t>Hacettepe Üniversitesi Hemşirelik Fakültesi, İç Hastalıkları Anabilim Dalı, Ankara, Türkiye</w:t>
      </w:r>
    </w:p>
    <w:p w14:paraId="5EF78287" w14:textId="50E6440A" w:rsidR="00F51860" w:rsidRPr="00F51860" w:rsidRDefault="00F51860" w:rsidP="00F51860">
      <w:pPr>
        <w:jc w:val="center"/>
        <w:rPr>
          <w:rFonts w:ascii="Times" w:hAnsi="Times"/>
          <w:color w:val="000000"/>
          <w:szCs w:val="20"/>
        </w:rPr>
      </w:pPr>
      <w:r w:rsidRPr="00F51860">
        <w:rPr>
          <w:rFonts w:ascii="Times" w:hAnsi="Times"/>
          <w:color w:val="000000"/>
          <w:szCs w:val="20"/>
        </w:rPr>
        <w:t>e</w:t>
      </w:r>
      <w:r w:rsidR="00C3763A">
        <w:rPr>
          <w:rFonts w:ascii="Times" w:hAnsi="Times"/>
          <w:color w:val="000000"/>
          <w:szCs w:val="20"/>
        </w:rPr>
        <w:t>-</w:t>
      </w:r>
      <w:r w:rsidRPr="00F51860">
        <w:rPr>
          <w:rFonts w:ascii="Times" w:hAnsi="Times"/>
          <w:color w:val="000000"/>
          <w:szCs w:val="20"/>
        </w:rPr>
        <w:t>mail: aylinhelvaci94@gmail.com, akglnur@gmail.com, leylaceyran@yahoo.com</w:t>
      </w:r>
    </w:p>
    <w:p w14:paraId="58574D62" w14:textId="77777777" w:rsidR="00F51860" w:rsidRPr="00F51860" w:rsidRDefault="00C91A6D" w:rsidP="00F51860">
      <w:pPr>
        <w:jc w:val="center"/>
        <w:rPr>
          <w:rFonts w:ascii="Times" w:hAnsi="Times"/>
          <w:color w:val="000000"/>
          <w:szCs w:val="20"/>
        </w:rPr>
      </w:pPr>
      <w:r w:rsidRPr="00F51860">
        <w:rPr>
          <w:rFonts w:ascii="Times" w:hAnsi="Times"/>
          <w:color w:val="000000"/>
          <w:szCs w:val="20"/>
        </w:rPr>
        <w:t>O</w:t>
      </w:r>
      <w:r>
        <w:rPr>
          <w:rFonts w:ascii="Times" w:hAnsi="Times"/>
          <w:color w:val="000000"/>
          <w:szCs w:val="20"/>
        </w:rPr>
        <w:t>RCID</w:t>
      </w:r>
      <w:r w:rsidR="00F51860" w:rsidRPr="00F51860">
        <w:rPr>
          <w:rFonts w:ascii="Times" w:hAnsi="Times"/>
          <w:color w:val="000000"/>
          <w:szCs w:val="20"/>
        </w:rPr>
        <w:t>: 0000-0002-1910-2985</w:t>
      </w:r>
    </w:p>
    <w:p w14:paraId="2840885D" w14:textId="77777777" w:rsidR="00F51860" w:rsidRPr="00F51860" w:rsidRDefault="00C91A6D" w:rsidP="00F51860">
      <w:pPr>
        <w:jc w:val="center"/>
        <w:rPr>
          <w:rFonts w:ascii="Times" w:hAnsi="Times"/>
          <w:color w:val="000000"/>
          <w:szCs w:val="20"/>
        </w:rPr>
      </w:pPr>
      <w:r w:rsidRPr="00F51860">
        <w:rPr>
          <w:rFonts w:ascii="Times" w:hAnsi="Times"/>
          <w:color w:val="000000"/>
          <w:szCs w:val="20"/>
        </w:rPr>
        <w:t>O</w:t>
      </w:r>
      <w:r>
        <w:rPr>
          <w:rFonts w:ascii="Times" w:hAnsi="Times"/>
          <w:color w:val="000000"/>
          <w:szCs w:val="20"/>
        </w:rPr>
        <w:t>RCID</w:t>
      </w:r>
      <w:r w:rsidR="00F51860" w:rsidRPr="00F51860">
        <w:rPr>
          <w:rFonts w:ascii="Times" w:hAnsi="Times"/>
          <w:color w:val="000000"/>
          <w:szCs w:val="20"/>
        </w:rPr>
        <w:t>: 0000-0001-6343-5923</w:t>
      </w:r>
    </w:p>
    <w:p w14:paraId="4EBC1081" w14:textId="77777777" w:rsidR="00F51860" w:rsidRPr="00F51860" w:rsidRDefault="00C91A6D" w:rsidP="00F51860">
      <w:pPr>
        <w:jc w:val="center"/>
        <w:rPr>
          <w:rFonts w:ascii="Times" w:hAnsi="Times"/>
          <w:color w:val="000000"/>
          <w:szCs w:val="20"/>
        </w:rPr>
      </w:pPr>
      <w:r w:rsidRPr="00F51860">
        <w:rPr>
          <w:rFonts w:ascii="Times" w:hAnsi="Times"/>
          <w:color w:val="000000"/>
          <w:szCs w:val="20"/>
        </w:rPr>
        <w:t>O</w:t>
      </w:r>
      <w:r>
        <w:rPr>
          <w:rFonts w:ascii="Times" w:hAnsi="Times"/>
          <w:color w:val="000000"/>
          <w:szCs w:val="20"/>
        </w:rPr>
        <w:t>RCID</w:t>
      </w:r>
      <w:r w:rsidR="00F51860" w:rsidRPr="00F51860">
        <w:rPr>
          <w:rFonts w:ascii="Times" w:hAnsi="Times"/>
          <w:color w:val="000000"/>
          <w:szCs w:val="20"/>
        </w:rPr>
        <w:t>: 0000-0002-0057-8027</w:t>
      </w:r>
    </w:p>
    <w:p w14:paraId="5907CFD3" w14:textId="77777777" w:rsidR="00F51860" w:rsidRPr="00F51860" w:rsidRDefault="00E723C4" w:rsidP="00E723C4">
      <w:pPr>
        <w:tabs>
          <w:tab w:val="center" w:pos="4677"/>
          <w:tab w:val="left" w:pos="7844"/>
        </w:tabs>
        <w:rPr>
          <w:rFonts w:ascii="Times" w:hAnsi="Times"/>
          <w:color w:val="000000"/>
          <w:szCs w:val="20"/>
        </w:rPr>
      </w:pPr>
      <w:r>
        <w:rPr>
          <w:rFonts w:ascii="Times" w:hAnsi="Times"/>
          <w:color w:val="000000"/>
          <w:szCs w:val="20"/>
        </w:rPr>
        <w:tab/>
      </w:r>
      <w:r w:rsidR="00F51860" w:rsidRPr="00F51860">
        <w:rPr>
          <w:rFonts w:ascii="Times" w:hAnsi="Times"/>
          <w:color w:val="000000"/>
          <w:szCs w:val="20"/>
        </w:rPr>
        <w:t xml:space="preserve">* Sorumlu </w:t>
      </w:r>
      <w:r w:rsidR="00230FB7">
        <w:rPr>
          <w:rFonts w:ascii="Times" w:hAnsi="Times"/>
          <w:color w:val="000000"/>
          <w:szCs w:val="20"/>
        </w:rPr>
        <w:t>Y</w:t>
      </w:r>
      <w:r w:rsidR="00F51860" w:rsidRPr="00F51860">
        <w:rPr>
          <w:rFonts w:ascii="Times" w:hAnsi="Times"/>
          <w:color w:val="000000"/>
          <w:szCs w:val="20"/>
        </w:rPr>
        <w:t xml:space="preserve">azar / </w:t>
      </w:r>
      <w:proofErr w:type="spellStart"/>
      <w:r w:rsidR="00F51860" w:rsidRPr="00F51860">
        <w:rPr>
          <w:rFonts w:ascii="Times" w:hAnsi="Times"/>
          <w:color w:val="000000"/>
          <w:szCs w:val="20"/>
        </w:rPr>
        <w:t>Corresponding</w:t>
      </w:r>
      <w:proofErr w:type="spellEnd"/>
      <w:r w:rsidR="00F51860" w:rsidRPr="00F51860">
        <w:rPr>
          <w:rFonts w:ascii="Times" w:hAnsi="Times"/>
          <w:color w:val="000000"/>
          <w:szCs w:val="20"/>
        </w:rPr>
        <w:t xml:space="preserve"> Author: Aylin H</w:t>
      </w:r>
      <w:r w:rsidR="00F51860">
        <w:rPr>
          <w:rFonts w:ascii="Times" w:hAnsi="Times"/>
          <w:color w:val="000000"/>
          <w:szCs w:val="20"/>
        </w:rPr>
        <w:t>elvacı</w:t>
      </w:r>
      <w:r>
        <w:rPr>
          <w:rFonts w:ascii="Times" w:hAnsi="Times"/>
          <w:color w:val="000000"/>
          <w:szCs w:val="20"/>
        </w:rPr>
        <w:tab/>
      </w:r>
    </w:p>
    <w:p w14:paraId="7BE441A7" w14:textId="77777777" w:rsidR="00A7128C" w:rsidRDefault="00A7128C" w:rsidP="00F51860">
      <w:pPr>
        <w:jc w:val="center"/>
        <w:rPr>
          <w:rFonts w:ascii="Times" w:hAnsi="Times"/>
          <w:color w:val="000000"/>
          <w:szCs w:val="20"/>
        </w:rPr>
      </w:pPr>
    </w:p>
    <w:p w14:paraId="1BBCBA1B" w14:textId="72066F2F" w:rsidR="00F51860" w:rsidRPr="00F51860" w:rsidRDefault="00F51860" w:rsidP="00F51860">
      <w:pPr>
        <w:jc w:val="center"/>
        <w:rPr>
          <w:rFonts w:ascii="Times" w:hAnsi="Times"/>
          <w:color w:val="000000"/>
          <w:szCs w:val="20"/>
        </w:rPr>
      </w:pPr>
      <w:bookmarkStart w:id="1" w:name="_GoBack"/>
      <w:bookmarkEnd w:id="1"/>
      <w:r w:rsidRPr="00F51860">
        <w:rPr>
          <w:rFonts w:ascii="Times" w:hAnsi="Times"/>
          <w:color w:val="000000"/>
          <w:szCs w:val="20"/>
        </w:rPr>
        <w:t xml:space="preserve">Gönderim Tarihi / </w:t>
      </w:r>
      <w:proofErr w:type="spellStart"/>
      <w:r w:rsidRPr="00F51860">
        <w:rPr>
          <w:rFonts w:ascii="Times" w:hAnsi="Times"/>
          <w:color w:val="000000"/>
          <w:szCs w:val="20"/>
        </w:rPr>
        <w:t>Received</w:t>
      </w:r>
      <w:proofErr w:type="spellEnd"/>
      <w:r w:rsidRPr="00F51860">
        <w:rPr>
          <w:rFonts w:ascii="Times" w:hAnsi="Times"/>
          <w:color w:val="000000"/>
          <w:szCs w:val="20"/>
        </w:rPr>
        <w:t xml:space="preserve">: </w:t>
      </w:r>
      <w:r w:rsidR="002411CE">
        <w:rPr>
          <w:rFonts w:ascii="Times" w:hAnsi="Times"/>
          <w:color w:val="000000"/>
          <w:szCs w:val="20"/>
        </w:rPr>
        <w:t>03.02.2020</w:t>
      </w:r>
    </w:p>
    <w:p w14:paraId="323C593A" w14:textId="77777777" w:rsidR="00F51860" w:rsidRPr="00F51860" w:rsidRDefault="00F51860" w:rsidP="00F51860">
      <w:pPr>
        <w:jc w:val="center"/>
        <w:rPr>
          <w:rFonts w:ascii="Times" w:hAnsi="Times"/>
          <w:color w:val="000000"/>
          <w:szCs w:val="20"/>
        </w:rPr>
      </w:pPr>
      <w:r w:rsidRPr="00F51860">
        <w:rPr>
          <w:rFonts w:ascii="Times" w:hAnsi="Times"/>
          <w:color w:val="000000"/>
          <w:szCs w:val="20"/>
        </w:rPr>
        <w:t xml:space="preserve">Kabul Tarihi / </w:t>
      </w:r>
      <w:proofErr w:type="spellStart"/>
      <w:r w:rsidRPr="00F51860">
        <w:rPr>
          <w:rFonts w:ascii="Times" w:hAnsi="Times"/>
          <w:color w:val="000000"/>
          <w:szCs w:val="20"/>
        </w:rPr>
        <w:t>Accepted</w:t>
      </w:r>
      <w:proofErr w:type="spellEnd"/>
      <w:r w:rsidRPr="00F51860">
        <w:rPr>
          <w:rFonts w:ascii="Times" w:hAnsi="Times"/>
          <w:color w:val="000000"/>
          <w:szCs w:val="20"/>
        </w:rPr>
        <w:t>:</w:t>
      </w:r>
      <w:r w:rsidR="002411CE">
        <w:rPr>
          <w:rFonts w:ascii="Times" w:hAnsi="Times"/>
          <w:color w:val="000000"/>
          <w:szCs w:val="20"/>
        </w:rPr>
        <w:t xml:space="preserve"> 01.04.2020</w:t>
      </w:r>
    </w:p>
    <w:p w14:paraId="5037E17B" w14:textId="77777777" w:rsidR="00F51860" w:rsidRPr="00F51860" w:rsidRDefault="00F51860" w:rsidP="00F51860">
      <w:pPr>
        <w:jc w:val="center"/>
        <w:rPr>
          <w:rFonts w:ascii="Times" w:hAnsi="Times"/>
          <w:b/>
          <w:color w:val="000000"/>
          <w:sz w:val="28"/>
          <w:szCs w:val="28"/>
        </w:rPr>
      </w:pPr>
      <w:r w:rsidRPr="00F51860">
        <w:rPr>
          <w:rFonts w:ascii="Times" w:hAnsi="Times"/>
          <w:color w:val="000000"/>
          <w:szCs w:val="20"/>
        </w:rPr>
        <w:t xml:space="preserve">DOI: </w:t>
      </w:r>
      <w:r w:rsidR="006B56E9">
        <w:rPr>
          <w:rFonts w:ascii="Times" w:hAnsi="Times"/>
          <w:color w:val="000000"/>
          <w:szCs w:val="20"/>
        </w:rPr>
        <w:t>10.34087/cbusbed.684158</w:t>
      </w:r>
    </w:p>
    <w:p w14:paraId="0AD21C9B" w14:textId="77777777" w:rsidR="00D84034" w:rsidRDefault="00D84034" w:rsidP="008D7982">
      <w:pPr>
        <w:jc w:val="center"/>
        <w:rPr>
          <w:b/>
          <w:szCs w:val="20"/>
        </w:rPr>
      </w:pPr>
      <w:r>
        <w:rPr>
          <w:rFonts w:cs="Times New Roman"/>
          <w:noProof/>
          <w:szCs w:val="20"/>
          <w:lang w:eastAsia="tr-TR"/>
        </w:rPr>
        <mc:AlternateContent>
          <mc:Choice Requires="wps">
            <w:drawing>
              <wp:anchor distT="4294967295" distB="4294967295" distL="114300" distR="114300" simplePos="0" relativeHeight="251659264" behindDoc="0" locked="0" layoutInCell="1" allowOverlap="1" wp14:anchorId="5D224640" wp14:editId="06EDEFCD">
                <wp:simplePos x="0" y="0"/>
                <wp:positionH relativeFrom="margin">
                  <wp:align>left</wp:align>
                </wp:positionH>
                <wp:positionV relativeFrom="paragraph">
                  <wp:posOffset>57265</wp:posOffset>
                </wp:positionV>
                <wp:extent cx="5939790" cy="0"/>
                <wp:effectExtent l="0" t="0" r="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937ED" id="Düz Bağlayıcı 6"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4.5pt" to="46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" strokecolor="black [3213]" strokeweight=".5pt">
                <v:stroke joinstyle="miter"/>
                <o:lock v:ext="edit" shapetype="f"/>
                <w10:wrap anchorx="margin"/>
              </v:line>
            </w:pict>
          </mc:Fallback>
        </mc:AlternateContent>
      </w:r>
    </w:p>
    <w:p w14:paraId="39A00F85" w14:textId="77777777" w:rsidR="008D7982" w:rsidRDefault="008D7982" w:rsidP="008D7982">
      <w:pPr>
        <w:jc w:val="center"/>
        <w:rPr>
          <w:b/>
          <w:szCs w:val="20"/>
        </w:rPr>
      </w:pPr>
      <w:r>
        <w:rPr>
          <w:b/>
          <w:szCs w:val="20"/>
        </w:rPr>
        <w:t>Öz</w:t>
      </w:r>
    </w:p>
    <w:p w14:paraId="4C803769" w14:textId="77777777" w:rsidR="005E1F88" w:rsidRPr="005E1F88" w:rsidRDefault="00BD2BEE" w:rsidP="005E1F88">
      <w:pPr>
        <w:autoSpaceDE w:val="0"/>
        <w:autoSpaceDN w:val="0"/>
        <w:adjustRightInd w:val="0"/>
        <w:jc w:val="both"/>
        <w:rPr>
          <w:rFonts w:cs="Times New Roman"/>
          <w:szCs w:val="20"/>
        </w:rPr>
      </w:pPr>
      <w:r w:rsidRPr="00BD2BEE">
        <w:rPr>
          <w:rFonts w:cs="Times New Roman"/>
          <w:b/>
          <w:bCs/>
          <w:szCs w:val="20"/>
        </w:rPr>
        <w:t>Giriş</w:t>
      </w:r>
      <w:r w:rsidR="001A068F">
        <w:rPr>
          <w:rFonts w:cs="Times New Roman"/>
          <w:b/>
          <w:bCs/>
          <w:szCs w:val="20"/>
        </w:rPr>
        <w:t xml:space="preserve"> ve Amaç</w:t>
      </w:r>
      <w:r w:rsidRPr="00BD2BEE">
        <w:rPr>
          <w:rFonts w:cs="Times New Roman"/>
          <w:b/>
          <w:bCs/>
          <w:szCs w:val="20"/>
        </w:rPr>
        <w:t>:</w:t>
      </w:r>
      <w:r>
        <w:rPr>
          <w:rFonts w:cs="Times New Roman"/>
          <w:szCs w:val="20"/>
        </w:rPr>
        <w:t xml:space="preserve"> </w:t>
      </w:r>
      <w:r w:rsidR="005E1F88" w:rsidRPr="005E1F88">
        <w:rPr>
          <w:rFonts w:cs="Times New Roman"/>
          <w:szCs w:val="20"/>
        </w:rPr>
        <w:t>Tanımlayıcı-</w:t>
      </w:r>
      <w:proofErr w:type="spellStart"/>
      <w:r w:rsidR="005E1F88" w:rsidRPr="005E1F88">
        <w:rPr>
          <w:rFonts w:cs="Times New Roman"/>
          <w:szCs w:val="20"/>
        </w:rPr>
        <w:t>kesitsel</w:t>
      </w:r>
      <w:proofErr w:type="spellEnd"/>
      <w:r w:rsidR="005E1F88" w:rsidRPr="005E1F88">
        <w:rPr>
          <w:rFonts w:cs="Times New Roman"/>
          <w:szCs w:val="20"/>
        </w:rPr>
        <w:t xml:space="preserve"> tasarımla yürütülen bu araştırma kronik </w:t>
      </w:r>
      <w:proofErr w:type="spellStart"/>
      <w:r w:rsidR="005E1F88" w:rsidRPr="005E1F88">
        <w:rPr>
          <w:rFonts w:cs="Times New Roman"/>
          <w:szCs w:val="20"/>
        </w:rPr>
        <w:t>obstrüktif</w:t>
      </w:r>
      <w:proofErr w:type="spellEnd"/>
      <w:r w:rsidR="005E1F88" w:rsidRPr="005E1F88">
        <w:rPr>
          <w:rFonts w:cs="Times New Roman"/>
          <w:szCs w:val="20"/>
        </w:rPr>
        <w:t xml:space="preserve"> akciğer hastalığında (KOAH) </w:t>
      </w:r>
      <w:proofErr w:type="spellStart"/>
      <w:r w:rsidR="005E1F88" w:rsidRPr="005E1F88">
        <w:rPr>
          <w:rFonts w:cs="Times New Roman"/>
          <w:szCs w:val="20"/>
        </w:rPr>
        <w:t>dispne</w:t>
      </w:r>
      <w:proofErr w:type="spellEnd"/>
      <w:r w:rsidR="005E1F88" w:rsidRPr="005E1F88">
        <w:rPr>
          <w:rFonts w:cs="Times New Roman"/>
          <w:szCs w:val="20"/>
        </w:rPr>
        <w:t xml:space="preserve"> şiddeti ve etkileyen faktörleri belirlemek amacıyla gerçekleştirilmiştir. </w:t>
      </w:r>
    </w:p>
    <w:p w14:paraId="6DDA85AB" w14:textId="77777777" w:rsidR="005E1F88" w:rsidRPr="005E1F88" w:rsidRDefault="001A068F" w:rsidP="005E1F88">
      <w:pPr>
        <w:autoSpaceDE w:val="0"/>
        <w:autoSpaceDN w:val="0"/>
        <w:adjustRightInd w:val="0"/>
        <w:jc w:val="both"/>
        <w:rPr>
          <w:rFonts w:cs="Times New Roman"/>
          <w:szCs w:val="20"/>
        </w:rPr>
      </w:pPr>
      <w:r>
        <w:rPr>
          <w:rFonts w:cs="Times New Roman"/>
          <w:b/>
          <w:szCs w:val="20"/>
        </w:rPr>
        <w:t xml:space="preserve">Gereç ve </w:t>
      </w:r>
      <w:r w:rsidR="005E1F88" w:rsidRPr="005E1F88">
        <w:rPr>
          <w:rFonts w:cs="Times New Roman"/>
          <w:b/>
          <w:szCs w:val="20"/>
        </w:rPr>
        <w:t>Yöntem</w:t>
      </w:r>
      <w:r>
        <w:rPr>
          <w:rFonts w:cs="Times New Roman"/>
          <w:b/>
          <w:szCs w:val="20"/>
        </w:rPr>
        <w:t>ler</w:t>
      </w:r>
      <w:r w:rsidR="005E1F88" w:rsidRPr="005E1F88">
        <w:rPr>
          <w:rFonts w:cs="Times New Roman"/>
          <w:b/>
          <w:szCs w:val="20"/>
        </w:rPr>
        <w:t>:</w:t>
      </w:r>
      <w:r w:rsidR="005E1F88" w:rsidRPr="005E1F88">
        <w:rPr>
          <w:rFonts w:cs="Times New Roman"/>
          <w:szCs w:val="20"/>
        </w:rPr>
        <w:t xml:space="preserve"> Araştırma 6 Kasım-15 Aralık 2019 tarihleri arasında iki üniversite hastanesinin dahiliye ve göğüs hastalıkları birimine başvuran KOAH tanılı 145 hasta ile yürütülmüştür. Araştırma verileri hasta bilgi formu ve Dispne-12 ölçeği ile toplanmıştır.  Verilerin analizinde tanımlayıcı istatistikler (ortalama, standart sapma, sayı, yüzde, ortanca, çeyrekler), </w:t>
      </w:r>
      <w:proofErr w:type="spellStart"/>
      <w:r w:rsidR="005E1F88" w:rsidRPr="005E1F88">
        <w:rPr>
          <w:rFonts w:cs="Times New Roman"/>
          <w:szCs w:val="20"/>
        </w:rPr>
        <w:t>Kruskal</w:t>
      </w:r>
      <w:proofErr w:type="spellEnd"/>
      <w:r w:rsidR="005E1F88" w:rsidRPr="005E1F88">
        <w:rPr>
          <w:rFonts w:cs="Times New Roman"/>
          <w:szCs w:val="20"/>
        </w:rPr>
        <w:t xml:space="preserve"> Wallis ve Mann-</w:t>
      </w:r>
      <w:proofErr w:type="spellStart"/>
      <w:r w:rsidR="005E1F88" w:rsidRPr="005E1F88">
        <w:rPr>
          <w:rFonts w:cs="Times New Roman"/>
          <w:szCs w:val="20"/>
        </w:rPr>
        <w:t>Whitney</w:t>
      </w:r>
      <w:proofErr w:type="spellEnd"/>
      <w:r w:rsidR="005E1F88" w:rsidRPr="005E1F88">
        <w:rPr>
          <w:rFonts w:cs="Times New Roman"/>
          <w:szCs w:val="20"/>
        </w:rPr>
        <w:t xml:space="preserve"> U testleri kullanılmıştır.</w:t>
      </w:r>
    </w:p>
    <w:p w14:paraId="7346D8BE" w14:textId="77777777" w:rsidR="005E1F88" w:rsidRPr="005E1F88" w:rsidRDefault="005E1F88" w:rsidP="005E1F88">
      <w:pPr>
        <w:autoSpaceDE w:val="0"/>
        <w:autoSpaceDN w:val="0"/>
        <w:adjustRightInd w:val="0"/>
        <w:jc w:val="both"/>
        <w:rPr>
          <w:rFonts w:cs="Times New Roman"/>
          <w:szCs w:val="20"/>
        </w:rPr>
      </w:pPr>
      <w:r w:rsidRPr="005E1F88">
        <w:rPr>
          <w:rFonts w:cs="Times New Roman"/>
          <w:b/>
          <w:szCs w:val="20"/>
        </w:rPr>
        <w:t>Bulgular:</w:t>
      </w:r>
      <w:r w:rsidRPr="005E1F88">
        <w:rPr>
          <w:rFonts w:cs="Times New Roman"/>
          <w:szCs w:val="20"/>
        </w:rPr>
        <w:t xml:space="preserve"> Araştırmaya katılan bireylerin yaş ortancası 66,0 (61,0-72,0) olup, çoğunluğunu erkek (%74,5) ve evre 3 KOAH tanısı ile izlenen (%37,2) bireyler oluşturmuştur. Bu araştırmada, </w:t>
      </w:r>
      <w:proofErr w:type="spellStart"/>
      <w:r w:rsidRPr="005E1F88">
        <w:rPr>
          <w:rFonts w:cs="Times New Roman"/>
          <w:szCs w:val="20"/>
        </w:rPr>
        <w:t>dispne</w:t>
      </w:r>
      <w:proofErr w:type="spellEnd"/>
      <w:r w:rsidRPr="005E1F88">
        <w:rPr>
          <w:rFonts w:cs="Times New Roman"/>
          <w:szCs w:val="20"/>
        </w:rPr>
        <w:t xml:space="preserve"> şiddetinin kadınlarda, gelir durumu düşük olan ve çalışmayan bireylerde daha yüksek olduğu ve sigara paket/yılı arttıkça </w:t>
      </w:r>
      <w:proofErr w:type="spellStart"/>
      <w:r w:rsidRPr="005E1F88">
        <w:rPr>
          <w:rFonts w:cs="Times New Roman"/>
          <w:szCs w:val="20"/>
        </w:rPr>
        <w:t>dispne</w:t>
      </w:r>
      <w:proofErr w:type="spellEnd"/>
      <w:r w:rsidRPr="005E1F88">
        <w:rPr>
          <w:rFonts w:cs="Times New Roman"/>
          <w:szCs w:val="20"/>
        </w:rPr>
        <w:t xml:space="preserve"> şiddetinin arttığı belirlenmiştir (p&lt;0,05). Buna ek olarak, solunum fonksiyon testi parametreleri kötüleştikçe, KOAH evresi, hastaneye yatış ve son bir yıldaki alevlenme sayısı arttıkça </w:t>
      </w:r>
      <w:proofErr w:type="spellStart"/>
      <w:r w:rsidRPr="005E1F88">
        <w:rPr>
          <w:rFonts w:cs="Times New Roman"/>
          <w:szCs w:val="20"/>
        </w:rPr>
        <w:t>dispne</w:t>
      </w:r>
      <w:proofErr w:type="spellEnd"/>
      <w:r w:rsidRPr="005E1F88">
        <w:rPr>
          <w:rFonts w:cs="Times New Roman"/>
          <w:szCs w:val="20"/>
        </w:rPr>
        <w:t xml:space="preserve"> şiddetinin arttığı bulunmuştur.</w:t>
      </w:r>
    </w:p>
    <w:p w14:paraId="7FF5F950" w14:textId="77777777" w:rsidR="005E1F88" w:rsidRPr="005E1F88" w:rsidRDefault="005E1F88" w:rsidP="005E1F88">
      <w:pPr>
        <w:autoSpaceDE w:val="0"/>
        <w:autoSpaceDN w:val="0"/>
        <w:adjustRightInd w:val="0"/>
        <w:jc w:val="both"/>
        <w:rPr>
          <w:rFonts w:cs="Times New Roman"/>
          <w:szCs w:val="20"/>
        </w:rPr>
      </w:pPr>
      <w:r w:rsidRPr="005E1F88">
        <w:rPr>
          <w:rFonts w:cs="Times New Roman"/>
          <w:b/>
          <w:szCs w:val="20"/>
        </w:rPr>
        <w:t xml:space="preserve">Sonuç: </w:t>
      </w:r>
      <w:r w:rsidRPr="005E1F88">
        <w:rPr>
          <w:rFonts w:cs="Times New Roman"/>
          <w:szCs w:val="20"/>
        </w:rPr>
        <w:t xml:space="preserve">Araştırma sonuçlarından hareketle, sağlık profesyonellerinin </w:t>
      </w:r>
      <w:proofErr w:type="spellStart"/>
      <w:r w:rsidRPr="005E1F88">
        <w:rPr>
          <w:rFonts w:cs="Times New Roman"/>
          <w:szCs w:val="20"/>
        </w:rPr>
        <w:t>KOAH’ta</w:t>
      </w:r>
      <w:proofErr w:type="spellEnd"/>
      <w:r w:rsidRPr="005E1F88">
        <w:rPr>
          <w:rFonts w:cs="Times New Roman"/>
          <w:szCs w:val="20"/>
        </w:rPr>
        <w:t xml:space="preserve"> </w:t>
      </w:r>
      <w:proofErr w:type="spellStart"/>
      <w:r w:rsidRPr="005E1F88">
        <w:rPr>
          <w:rFonts w:cs="Times New Roman"/>
          <w:szCs w:val="20"/>
        </w:rPr>
        <w:t>dispne</w:t>
      </w:r>
      <w:proofErr w:type="spellEnd"/>
      <w:r w:rsidRPr="005E1F88">
        <w:rPr>
          <w:rFonts w:cs="Times New Roman"/>
          <w:szCs w:val="20"/>
        </w:rPr>
        <w:t xml:space="preserve"> şiddetini değerlendirirken hastalıkla ilgili parametrelere ek olarak </w:t>
      </w:r>
      <w:proofErr w:type="spellStart"/>
      <w:r w:rsidRPr="005E1F88">
        <w:rPr>
          <w:rFonts w:cs="Times New Roman"/>
          <w:szCs w:val="20"/>
        </w:rPr>
        <w:t>sosyo</w:t>
      </w:r>
      <w:proofErr w:type="spellEnd"/>
      <w:r w:rsidRPr="005E1F88">
        <w:rPr>
          <w:rFonts w:cs="Times New Roman"/>
          <w:szCs w:val="20"/>
        </w:rPr>
        <w:t>-demografik özellikleri de göz önünde bulundurmaları önerilmiştir.</w:t>
      </w:r>
    </w:p>
    <w:p w14:paraId="1A6A81DA" w14:textId="77777777" w:rsidR="005E1F88" w:rsidRPr="005E1F88" w:rsidRDefault="005E1F88" w:rsidP="005E1F88">
      <w:pPr>
        <w:autoSpaceDE w:val="0"/>
        <w:autoSpaceDN w:val="0"/>
        <w:adjustRightInd w:val="0"/>
        <w:jc w:val="both"/>
        <w:rPr>
          <w:rFonts w:cs="Times New Roman"/>
          <w:szCs w:val="20"/>
        </w:rPr>
      </w:pPr>
      <w:r w:rsidRPr="005E1F88">
        <w:rPr>
          <w:rFonts w:cs="Times New Roman"/>
          <w:b/>
          <w:szCs w:val="20"/>
        </w:rPr>
        <w:t>Anahtar Kelimeler:</w:t>
      </w:r>
      <w:r>
        <w:rPr>
          <w:rFonts w:cs="Times New Roman"/>
          <w:szCs w:val="20"/>
        </w:rPr>
        <w:t xml:space="preserve"> </w:t>
      </w:r>
      <w:proofErr w:type="spellStart"/>
      <w:r>
        <w:rPr>
          <w:rFonts w:cs="Times New Roman"/>
          <w:szCs w:val="20"/>
        </w:rPr>
        <w:t>Dispne</w:t>
      </w:r>
      <w:proofErr w:type="spellEnd"/>
      <w:r>
        <w:rPr>
          <w:rFonts w:cs="Times New Roman"/>
          <w:szCs w:val="20"/>
        </w:rPr>
        <w:t>, kronik h</w:t>
      </w:r>
      <w:r w:rsidRPr="005E1F88">
        <w:rPr>
          <w:rFonts w:cs="Times New Roman"/>
          <w:szCs w:val="20"/>
        </w:rPr>
        <w:t xml:space="preserve">astalık, </w:t>
      </w:r>
      <w:r w:rsidR="001A068F">
        <w:rPr>
          <w:rFonts w:cs="Times New Roman"/>
          <w:szCs w:val="20"/>
        </w:rPr>
        <w:t>k</w:t>
      </w:r>
      <w:r w:rsidRPr="005E1F88">
        <w:rPr>
          <w:rFonts w:cs="Times New Roman"/>
          <w:szCs w:val="20"/>
        </w:rPr>
        <w:t>ronik</w:t>
      </w:r>
      <w:r>
        <w:rPr>
          <w:rFonts w:cs="Times New Roman"/>
          <w:szCs w:val="20"/>
        </w:rPr>
        <w:t xml:space="preserve"> </w:t>
      </w:r>
      <w:proofErr w:type="spellStart"/>
      <w:r w:rsidR="001A068F">
        <w:rPr>
          <w:rFonts w:cs="Times New Roman"/>
          <w:szCs w:val="20"/>
        </w:rPr>
        <w:t>o</w:t>
      </w:r>
      <w:r>
        <w:rPr>
          <w:rFonts w:cs="Times New Roman"/>
          <w:szCs w:val="20"/>
        </w:rPr>
        <w:t>bstrüktif</w:t>
      </w:r>
      <w:proofErr w:type="spellEnd"/>
      <w:r>
        <w:rPr>
          <w:rFonts w:cs="Times New Roman"/>
          <w:szCs w:val="20"/>
        </w:rPr>
        <w:t xml:space="preserve"> </w:t>
      </w:r>
      <w:r w:rsidR="001A068F">
        <w:rPr>
          <w:rFonts w:cs="Times New Roman"/>
          <w:szCs w:val="20"/>
        </w:rPr>
        <w:t>a</w:t>
      </w:r>
      <w:r>
        <w:rPr>
          <w:rFonts w:cs="Times New Roman"/>
          <w:szCs w:val="20"/>
        </w:rPr>
        <w:t xml:space="preserve">kciğer </w:t>
      </w:r>
      <w:r w:rsidR="001A068F">
        <w:rPr>
          <w:rFonts w:cs="Times New Roman"/>
          <w:szCs w:val="20"/>
        </w:rPr>
        <w:t>h</w:t>
      </w:r>
      <w:r>
        <w:rPr>
          <w:rFonts w:cs="Times New Roman"/>
          <w:szCs w:val="20"/>
        </w:rPr>
        <w:t>astalığı, s</w:t>
      </w:r>
      <w:r w:rsidRPr="005E1F88">
        <w:rPr>
          <w:rFonts w:cs="Times New Roman"/>
          <w:szCs w:val="20"/>
        </w:rPr>
        <w:t>emptom</w:t>
      </w:r>
    </w:p>
    <w:p w14:paraId="0304518E" w14:textId="77777777" w:rsidR="005E1F88" w:rsidRDefault="002411CE" w:rsidP="005E1F88">
      <w:pPr>
        <w:autoSpaceDE w:val="0"/>
        <w:autoSpaceDN w:val="0"/>
        <w:adjustRightInd w:val="0"/>
        <w:jc w:val="both"/>
        <w:rPr>
          <w:rFonts w:cs="Times New Roman"/>
          <w:szCs w:val="20"/>
        </w:rPr>
      </w:pPr>
      <w:r>
        <w:rPr>
          <w:rFonts w:cs="Times New Roman"/>
          <w:noProof/>
          <w:szCs w:val="20"/>
          <w:lang w:eastAsia="tr-TR"/>
        </w:rPr>
        <mc:AlternateContent>
          <mc:Choice Requires="wps">
            <w:drawing>
              <wp:anchor distT="4294967295" distB="4294967295" distL="114300" distR="114300" simplePos="0" relativeHeight="251661312" behindDoc="0" locked="0" layoutInCell="1" allowOverlap="1" wp14:anchorId="71154A2F" wp14:editId="58CBEE8D">
                <wp:simplePos x="0" y="0"/>
                <wp:positionH relativeFrom="margin">
                  <wp:align>left</wp:align>
                </wp:positionH>
                <wp:positionV relativeFrom="paragraph">
                  <wp:posOffset>81915</wp:posOffset>
                </wp:positionV>
                <wp:extent cx="5939790" cy="0"/>
                <wp:effectExtent l="0" t="0" r="0" b="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97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81E57" id="Düz Bağlayıcı 7" o:spid="_x0000_s1026" style="position:absolute;flip:y;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45pt" to="467.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" strokecolor="black [3213]" strokeweight=".5pt">
                <v:stroke joinstyle="miter"/>
                <o:lock v:ext="edit" shapetype="f"/>
                <w10:wrap anchorx="margin"/>
              </v:line>
            </w:pict>
          </mc:Fallback>
        </mc:AlternateContent>
      </w:r>
      <w:r w:rsidR="005E1F88" w:rsidRPr="005E1F88">
        <w:rPr>
          <w:rFonts w:cs="Times New Roman"/>
          <w:szCs w:val="20"/>
        </w:rPr>
        <w:t> </w:t>
      </w:r>
    </w:p>
    <w:p w14:paraId="57B96164" w14:textId="77777777" w:rsidR="00F76B35" w:rsidRPr="00CB05DF" w:rsidRDefault="00703C44" w:rsidP="00703C44">
      <w:pPr>
        <w:tabs>
          <w:tab w:val="center" w:pos="4677"/>
          <w:tab w:val="left" w:pos="7244"/>
        </w:tabs>
        <w:rPr>
          <w:rFonts w:cs="Times New Roman"/>
          <w:szCs w:val="20"/>
          <w:lang w:val="en-US"/>
        </w:rPr>
      </w:pPr>
      <w:r>
        <w:rPr>
          <w:rFonts w:eastAsia="Calibri" w:cs="Times New Roman"/>
          <w:b/>
          <w:bCs/>
          <w:szCs w:val="20"/>
        </w:rPr>
        <w:tab/>
      </w:r>
      <w:proofErr w:type="spellStart"/>
      <w:r w:rsidR="0045059F" w:rsidRPr="00CB05DF">
        <w:rPr>
          <w:rFonts w:eastAsia="Calibri" w:cs="Times New Roman"/>
          <w:b/>
          <w:bCs/>
          <w:szCs w:val="20"/>
        </w:rPr>
        <w:t>Abstract</w:t>
      </w:r>
      <w:proofErr w:type="spellEnd"/>
      <w:r>
        <w:rPr>
          <w:rFonts w:eastAsia="Calibri" w:cs="Times New Roman"/>
          <w:b/>
          <w:bCs/>
          <w:szCs w:val="20"/>
        </w:rPr>
        <w:tab/>
      </w:r>
    </w:p>
    <w:p w14:paraId="7DDA2AFE" w14:textId="597B2B90" w:rsidR="000E6367" w:rsidRPr="000E6367" w:rsidRDefault="000531D9" w:rsidP="000E6367">
      <w:pPr>
        <w:pBdr>
          <w:bottom w:val="single" w:sz="4" w:space="1" w:color="auto"/>
        </w:pBdr>
        <w:jc w:val="both"/>
        <w:rPr>
          <w:rFonts w:cs="Times New Roman"/>
          <w:szCs w:val="20"/>
          <w:lang w:val="en-US"/>
        </w:rPr>
      </w:pPr>
      <w:proofErr w:type="spellStart"/>
      <w:r>
        <w:rPr>
          <w:b/>
          <w:bCs/>
        </w:rPr>
        <w:t>Objective</w:t>
      </w:r>
      <w:proofErr w:type="spellEnd"/>
      <w:r w:rsidR="0089396C" w:rsidRPr="0089396C">
        <w:rPr>
          <w:b/>
          <w:bCs/>
        </w:rPr>
        <w:t>:</w:t>
      </w:r>
      <w:r w:rsidR="004D0C78" w:rsidRPr="004D0C78">
        <w:rPr>
          <w:rFonts w:cs="Times New Roman"/>
          <w:szCs w:val="20"/>
          <w:lang w:val="en-US"/>
        </w:rPr>
        <w:t xml:space="preserve"> </w:t>
      </w:r>
      <w:r w:rsidR="000E6367" w:rsidRPr="000E6367">
        <w:rPr>
          <w:rFonts w:cs="Times New Roman"/>
          <w:szCs w:val="20"/>
          <w:lang w:val="en-US"/>
        </w:rPr>
        <w:t>The descriptive cross-sectional study was conducted with the aim of determining dyspnea severity and influencing factors in Chronic Obstructive Pulmonary Disease (COPD).</w:t>
      </w:r>
    </w:p>
    <w:p w14:paraId="35B0582C" w14:textId="58090697" w:rsidR="000E6367" w:rsidRPr="000E6367" w:rsidRDefault="000E6367" w:rsidP="000E6367">
      <w:pPr>
        <w:pBdr>
          <w:bottom w:val="single" w:sz="4" w:space="1" w:color="auto"/>
        </w:pBdr>
        <w:jc w:val="both"/>
        <w:rPr>
          <w:rFonts w:cs="Times New Roman"/>
          <w:szCs w:val="20"/>
          <w:lang w:val="en-US"/>
        </w:rPr>
      </w:pPr>
      <w:r w:rsidRPr="000E6367">
        <w:rPr>
          <w:rFonts w:cs="Times New Roman"/>
          <w:b/>
          <w:szCs w:val="20"/>
          <w:lang w:val="en-US"/>
        </w:rPr>
        <w:t>Material</w:t>
      </w:r>
      <w:r w:rsidR="000531D9">
        <w:rPr>
          <w:rFonts w:cs="Times New Roman"/>
          <w:b/>
          <w:szCs w:val="20"/>
          <w:lang w:val="en-US"/>
        </w:rPr>
        <w:t>s</w:t>
      </w:r>
      <w:r w:rsidRPr="000E6367">
        <w:rPr>
          <w:rFonts w:cs="Times New Roman"/>
          <w:b/>
          <w:szCs w:val="20"/>
          <w:lang w:val="en-US"/>
        </w:rPr>
        <w:t xml:space="preserve"> and Method</w:t>
      </w:r>
      <w:r w:rsidR="000531D9">
        <w:rPr>
          <w:rFonts w:cs="Times New Roman"/>
          <w:b/>
          <w:szCs w:val="20"/>
          <w:lang w:val="en-US"/>
        </w:rPr>
        <w:t>s</w:t>
      </w:r>
      <w:r w:rsidRPr="000E6367">
        <w:rPr>
          <w:rFonts w:cs="Times New Roman"/>
          <w:b/>
          <w:szCs w:val="20"/>
          <w:lang w:val="en-US"/>
        </w:rPr>
        <w:t>:</w:t>
      </w:r>
      <w:r w:rsidRPr="000E6367">
        <w:rPr>
          <w:rFonts w:cs="Times New Roman"/>
          <w:szCs w:val="20"/>
          <w:lang w:val="en-US"/>
        </w:rPr>
        <w:t xml:space="preserve"> The study was conducted between 6 November and 15 December 2019 with 145 COPD patients who applied to internal medicine and chest disease clinics of two-university hospital. The data were collected using patient information form and Dypsnea-12 scale. Descriptive statistics (mean, standard deviation, frequency, percentage, median, and quartiles), Kruskal-Wallis and Mann-Whitney U tests were used to analyze the data.</w:t>
      </w:r>
    </w:p>
    <w:p w14:paraId="49335A3D" w14:textId="77777777" w:rsidR="000E6367" w:rsidRPr="000E6367" w:rsidRDefault="000E6367" w:rsidP="000E6367">
      <w:pPr>
        <w:pBdr>
          <w:bottom w:val="single" w:sz="4" w:space="1" w:color="auto"/>
        </w:pBdr>
        <w:jc w:val="both"/>
        <w:rPr>
          <w:rFonts w:cs="Times New Roman"/>
          <w:szCs w:val="20"/>
          <w:lang w:val="en-US"/>
        </w:rPr>
      </w:pPr>
      <w:r w:rsidRPr="000E6367">
        <w:rPr>
          <w:rFonts w:cs="Times New Roman"/>
          <w:b/>
          <w:szCs w:val="20"/>
          <w:lang w:val="en-US"/>
        </w:rPr>
        <w:t>Results:</w:t>
      </w:r>
      <w:r w:rsidRPr="000E6367">
        <w:rPr>
          <w:rFonts w:cs="Times New Roman"/>
          <w:szCs w:val="20"/>
          <w:lang w:val="en-US"/>
        </w:rPr>
        <w:t xml:space="preserve"> Median age of the participants was 66,0 (61,0-72,0), most of them were male (74.5%) and diagnosed with stage 3 COPD (37.2%). In this study, dyspnea severity was higher in women, individuals with low income level and who did not work (p&lt;0.05). As the cigarette pack/year increased, dyspnea severity augmented. The severity of dyspnea rose as the pulmonary function test parameters worsened.  Additionally, as deterioration of pulmonary function, COPD stage, hospitalization, and number of exacerbations in the last year, dyspnea was deteriorated (p&lt;0.05).</w:t>
      </w:r>
    </w:p>
    <w:p w14:paraId="5219B039" w14:textId="77777777" w:rsidR="000E6367" w:rsidRPr="000E6367" w:rsidRDefault="000E6367" w:rsidP="000E6367">
      <w:pPr>
        <w:pBdr>
          <w:bottom w:val="single" w:sz="4" w:space="1" w:color="auto"/>
        </w:pBdr>
        <w:jc w:val="both"/>
        <w:rPr>
          <w:rFonts w:cs="Times New Roman"/>
          <w:szCs w:val="20"/>
          <w:lang w:val="en-US"/>
        </w:rPr>
      </w:pPr>
      <w:r w:rsidRPr="000E6367">
        <w:rPr>
          <w:rFonts w:cs="Times New Roman"/>
          <w:b/>
          <w:szCs w:val="20"/>
          <w:lang w:val="en-US"/>
        </w:rPr>
        <w:t>Conclusion:</w:t>
      </w:r>
      <w:r w:rsidRPr="000E6367">
        <w:rPr>
          <w:rFonts w:cs="Times New Roman"/>
          <w:szCs w:val="20"/>
          <w:lang w:val="en-US"/>
        </w:rPr>
        <w:t xml:space="preserve"> Based on the study findings, health professionals were recommended to consider socio-demographic characteristics along with disease related parameters when evaluating dyspnea severity in COPD.</w:t>
      </w:r>
    </w:p>
    <w:p w14:paraId="3E8A6149" w14:textId="77777777" w:rsidR="000E6367" w:rsidRPr="000E6367" w:rsidRDefault="000E6367" w:rsidP="000E6367">
      <w:pPr>
        <w:pBdr>
          <w:bottom w:val="single" w:sz="4" w:space="1" w:color="auto"/>
        </w:pBdr>
        <w:jc w:val="both"/>
        <w:rPr>
          <w:rFonts w:cs="Times New Roman"/>
          <w:szCs w:val="20"/>
          <w:lang w:val="en-US"/>
        </w:rPr>
      </w:pPr>
      <w:r w:rsidRPr="000E6367">
        <w:rPr>
          <w:rFonts w:cs="Times New Roman"/>
          <w:b/>
          <w:szCs w:val="20"/>
          <w:lang w:val="en-US"/>
        </w:rPr>
        <w:t>Keywords:</w:t>
      </w:r>
      <w:r>
        <w:rPr>
          <w:rFonts w:cs="Times New Roman"/>
          <w:szCs w:val="20"/>
          <w:lang w:val="en-US"/>
        </w:rPr>
        <w:t xml:space="preserve"> Dyspnea, chronic d</w:t>
      </w:r>
      <w:r w:rsidRPr="000E6367">
        <w:rPr>
          <w:rFonts w:cs="Times New Roman"/>
          <w:szCs w:val="20"/>
          <w:lang w:val="en-US"/>
        </w:rPr>
        <w:t xml:space="preserve">isease, </w:t>
      </w:r>
      <w:r w:rsidR="001A068F">
        <w:rPr>
          <w:rFonts w:cs="Times New Roman"/>
          <w:szCs w:val="20"/>
          <w:lang w:val="en-US"/>
        </w:rPr>
        <w:t>c</w:t>
      </w:r>
      <w:r w:rsidRPr="000E6367">
        <w:rPr>
          <w:rFonts w:cs="Times New Roman"/>
          <w:szCs w:val="20"/>
          <w:lang w:val="en-US"/>
        </w:rPr>
        <w:t xml:space="preserve">hronic </w:t>
      </w:r>
      <w:r w:rsidR="001A068F">
        <w:rPr>
          <w:rFonts w:cs="Times New Roman"/>
          <w:szCs w:val="20"/>
          <w:lang w:val="en-US"/>
        </w:rPr>
        <w:t>o</w:t>
      </w:r>
      <w:r>
        <w:rPr>
          <w:rFonts w:cs="Times New Roman"/>
          <w:szCs w:val="20"/>
          <w:lang w:val="en-US"/>
        </w:rPr>
        <w:t xml:space="preserve">bstructive </w:t>
      </w:r>
      <w:r w:rsidR="001A068F">
        <w:rPr>
          <w:rFonts w:cs="Times New Roman"/>
          <w:szCs w:val="20"/>
          <w:lang w:val="en-US"/>
        </w:rPr>
        <w:t>p</w:t>
      </w:r>
      <w:r>
        <w:rPr>
          <w:rFonts w:cs="Times New Roman"/>
          <w:szCs w:val="20"/>
          <w:lang w:val="en-US"/>
        </w:rPr>
        <w:t xml:space="preserve">ulmonary </w:t>
      </w:r>
      <w:r w:rsidR="001A068F">
        <w:rPr>
          <w:rFonts w:cs="Times New Roman"/>
          <w:szCs w:val="20"/>
          <w:lang w:val="en-US"/>
        </w:rPr>
        <w:t>d</w:t>
      </w:r>
      <w:r>
        <w:rPr>
          <w:rFonts w:cs="Times New Roman"/>
          <w:szCs w:val="20"/>
          <w:lang w:val="en-US"/>
        </w:rPr>
        <w:t>isease, s</w:t>
      </w:r>
      <w:r w:rsidRPr="000E6367">
        <w:rPr>
          <w:rFonts w:cs="Times New Roman"/>
          <w:szCs w:val="20"/>
          <w:lang w:val="en-US"/>
        </w:rPr>
        <w:t>ymptom</w:t>
      </w:r>
    </w:p>
    <w:p w14:paraId="5DC2FA8B" w14:textId="77777777" w:rsidR="00727D3D" w:rsidRDefault="000E6367" w:rsidP="000E6367">
      <w:pPr>
        <w:pBdr>
          <w:bottom w:val="single" w:sz="4" w:space="1" w:color="auto"/>
        </w:pBdr>
        <w:jc w:val="both"/>
        <w:rPr>
          <w:rFonts w:cs="Times New Roman"/>
          <w:szCs w:val="20"/>
          <w:lang w:val="en-US"/>
        </w:rPr>
      </w:pPr>
      <w:r w:rsidRPr="000E6367">
        <w:rPr>
          <w:rFonts w:cs="Times New Roman"/>
          <w:szCs w:val="20"/>
          <w:lang w:val="en-US"/>
        </w:rPr>
        <w:t> </w:t>
      </w:r>
    </w:p>
    <w:p w14:paraId="1C129C36" w14:textId="77777777" w:rsidR="00694752" w:rsidRPr="00CB05DF" w:rsidRDefault="00694752" w:rsidP="00727D3D">
      <w:pPr>
        <w:pBdr>
          <w:bottom w:val="single" w:sz="4" w:space="1" w:color="auto"/>
        </w:pBdr>
        <w:jc w:val="both"/>
        <w:rPr>
          <w:rFonts w:cs="Times New Roman"/>
          <w:szCs w:val="20"/>
          <w:lang w:val="en-US"/>
        </w:rPr>
        <w:sectPr w:rsidR="00694752" w:rsidRPr="00CB05DF" w:rsidSect="00CB0920">
          <w:footerReference w:type="even" r:id="rId8"/>
          <w:footerReference w:type="default" r:id="rId9"/>
          <w:headerReference w:type="first" r:id="rId10"/>
          <w:pgSz w:w="11906" w:h="16838"/>
          <w:pgMar w:top="1418" w:right="1134" w:bottom="1418" w:left="1418" w:header="709" w:footer="709" w:gutter="0"/>
          <w:pgNumType w:chapStyle="1"/>
          <w:cols w:space="708"/>
          <w:titlePg/>
          <w:docGrid w:linePitch="360"/>
        </w:sectPr>
      </w:pPr>
    </w:p>
    <w:p w14:paraId="10FF84CF" w14:textId="77777777" w:rsidR="007315D0" w:rsidRDefault="000E6367" w:rsidP="007315D0">
      <w:pPr>
        <w:jc w:val="both"/>
        <w:rPr>
          <w:rFonts w:ascii="Times" w:hAnsi="Times"/>
          <w:b/>
          <w:color w:val="000000"/>
        </w:rPr>
      </w:pPr>
      <w:r>
        <w:rPr>
          <w:rFonts w:ascii="Times" w:hAnsi="Times"/>
          <w:b/>
          <w:color w:val="000000"/>
        </w:rPr>
        <w:lastRenderedPageBreak/>
        <w:t xml:space="preserve">1. </w:t>
      </w:r>
      <w:r w:rsidRPr="000E6367">
        <w:rPr>
          <w:rFonts w:ascii="Times" w:hAnsi="Times"/>
          <w:b/>
          <w:color w:val="000000"/>
        </w:rPr>
        <w:t>Giriş</w:t>
      </w:r>
    </w:p>
    <w:p w14:paraId="3596ADBA" w14:textId="77777777" w:rsidR="000E6367" w:rsidRPr="007315D0" w:rsidRDefault="000E6367" w:rsidP="007315D0">
      <w:pPr>
        <w:jc w:val="both"/>
        <w:rPr>
          <w:rFonts w:ascii="Times" w:hAnsi="Times"/>
          <w:b/>
          <w:color w:val="000000"/>
        </w:rPr>
      </w:pPr>
      <w:r w:rsidRPr="000E6367">
        <w:rPr>
          <w:rFonts w:ascii="Times" w:hAnsi="Times"/>
          <w:color w:val="000000"/>
        </w:rPr>
        <w:t xml:space="preserve">Kronik </w:t>
      </w:r>
      <w:proofErr w:type="spellStart"/>
      <w:r w:rsidRPr="000E6367">
        <w:rPr>
          <w:rFonts w:ascii="Times" w:hAnsi="Times"/>
          <w:color w:val="000000"/>
        </w:rPr>
        <w:t>Obstrüktif</w:t>
      </w:r>
      <w:proofErr w:type="spellEnd"/>
      <w:r w:rsidRPr="000E6367">
        <w:rPr>
          <w:rFonts w:ascii="Times" w:hAnsi="Times"/>
          <w:color w:val="000000"/>
        </w:rPr>
        <w:t xml:space="preserve"> Akciğer Hastalığı (KOAH), akciğer </w:t>
      </w:r>
      <w:proofErr w:type="spellStart"/>
      <w:r w:rsidRPr="000E6367">
        <w:rPr>
          <w:rFonts w:ascii="Times" w:hAnsi="Times"/>
          <w:color w:val="000000"/>
        </w:rPr>
        <w:t>parankim</w:t>
      </w:r>
      <w:proofErr w:type="spellEnd"/>
      <w:r w:rsidRPr="000E6367">
        <w:rPr>
          <w:rFonts w:ascii="Times" w:hAnsi="Times"/>
          <w:color w:val="000000"/>
        </w:rPr>
        <w:t xml:space="preserve"> dokusundaki </w:t>
      </w:r>
      <w:proofErr w:type="spellStart"/>
      <w:r w:rsidRPr="000E6367">
        <w:rPr>
          <w:rFonts w:ascii="Times" w:hAnsi="Times"/>
          <w:color w:val="000000"/>
        </w:rPr>
        <w:t>inflamatuvar</w:t>
      </w:r>
      <w:proofErr w:type="spellEnd"/>
      <w:r w:rsidRPr="000E6367">
        <w:rPr>
          <w:rFonts w:ascii="Times" w:hAnsi="Times"/>
          <w:color w:val="000000"/>
        </w:rPr>
        <w:t xml:space="preserve"> yanıtı ile ilişkili, tedavi edilebilir ve önlenebilir bir hastalıktır [1, 2]. Bulaşıcı olmayan hastalıklar raporuna göre (DSÖ), kronik solunum hastalıkları dünyada %7 oranında görülmektedir [3]. Benzer şekilde, ülkemizde de Türkiye İstatistik Kurumu (TÜİK) verilerine göre (2018) tüm solunum sistemi hastalıkları arasında %12,5 oranı ile ölüm nedenlerinde üçüncü sırada yer almaktadır [4]. Dünyada önemli </w:t>
      </w:r>
      <w:proofErr w:type="spellStart"/>
      <w:r w:rsidRPr="000E6367">
        <w:rPr>
          <w:rFonts w:ascii="Times" w:hAnsi="Times"/>
          <w:color w:val="000000"/>
        </w:rPr>
        <w:t>mortalite</w:t>
      </w:r>
      <w:proofErr w:type="spellEnd"/>
      <w:r w:rsidRPr="000E6367">
        <w:rPr>
          <w:rFonts w:ascii="Times" w:hAnsi="Times"/>
          <w:color w:val="000000"/>
        </w:rPr>
        <w:t xml:space="preserve"> ve </w:t>
      </w:r>
      <w:proofErr w:type="spellStart"/>
      <w:r w:rsidRPr="000E6367">
        <w:rPr>
          <w:rFonts w:ascii="Times" w:hAnsi="Times"/>
          <w:color w:val="000000"/>
        </w:rPr>
        <w:t>morbidite</w:t>
      </w:r>
      <w:proofErr w:type="spellEnd"/>
      <w:r w:rsidRPr="000E6367">
        <w:rPr>
          <w:rFonts w:ascii="Times" w:hAnsi="Times"/>
          <w:color w:val="000000"/>
        </w:rPr>
        <w:t xml:space="preserve"> nedeni olan KOAH, tütün kullanımı, yaşlılık, mesleki </w:t>
      </w:r>
      <w:proofErr w:type="spellStart"/>
      <w:r w:rsidRPr="000E6367">
        <w:rPr>
          <w:rFonts w:ascii="Times" w:hAnsi="Times"/>
          <w:color w:val="000000"/>
        </w:rPr>
        <w:t>maruziyet</w:t>
      </w:r>
      <w:proofErr w:type="spellEnd"/>
      <w:r w:rsidRPr="000E6367">
        <w:rPr>
          <w:rFonts w:ascii="Times" w:hAnsi="Times"/>
          <w:color w:val="000000"/>
        </w:rPr>
        <w:t xml:space="preserve">, hava kirliliği, enfeksiyon ve genetik gibi çeşitli risk faktörleri ile ilişkilidir [2, 5, 6]. Hastalık ilerledikçe KOAH tanılı bireyler hava yolu kısıtlılığı </w:t>
      </w:r>
      <w:proofErr w:type="gramStart"/>
      <w:r w:rsidRPr="000E6367">
        <w:rPr>
          <w:rFonts w:ascii="Times" w:hAnsi="Times"/>
          <w:color w:val="000000"/>
        </w:rPr>
        <w:t>ile birlikte</w:t>
      </w:r>
      <w:proofErr w:type="gramEnd"/>
      <w:r w:rsidRPr="000E6367">
        <w:rPr>
          <w:rFonts w:ascii="Times" w:hAnsi="Times"/>
          <w:color w:val="000000"/>
        </w:rPr>
        <w:t xml:space="preserve"> </w:t>
      </w:r>
      <w:proofErr w:type="spellStart"/>
      <w:r w:rsidRPr="000E6367">
        <w:rPr>
          <w:rFonts w:ascii="Times" w:hAnsi="Times"/>
          <w:color w:val="000000"/>
        </w:rPr>
        <w:t>dispne</w:t>
      </w:r>
      <w:proofErr w:type="spellEnd"/>
      <w:r w:rsidRPr="000E6367">
        <w:rPr>
          <w:rFonts w:ascii="Times" w:hAnsi="Times"/>
          <w:color w:val="000000"/>
        </w:rPr>
        <w:t>, öksürük, balgam artışı ve yorgunluk gibi semptomlar yaşamaktadırlar [7-9].</w:t>
      </w:r>
    </w:p>
    <w:p w14:paraId="709378B5" w14:textId="77777777" w:rsidR="000E6367" w:rsidRPr="000E6367" w:rsidRDefault="000E6367" w:rsidP="000E6367">
      <w:pPr>
        <w:jc w:val="both"/>
        <w:rPr>
          <w:rFonts w:ascii="Times" w:hAnsi="Times"/>
          <w:color w:val="000000"/>
        </w:rPr>
      </w:pPr>
      <w:proofErr w:type="spellStart"/>
      <w:r w:rsidRPr="000E6367">
        <w:rPr>
          <w:rFonts w:ascii="Times" w:hAnsi="Times"/>
          <w:color w:val="000000"/>
        </w:rPr>
        <w:t>Dispne</w:t>
      </w:r>
      <w:proofErr w:type="spellEnd"/>
      <w:r w:rsidRPr="000E6367">
        <w:rPr>
          <w:rFonts w:ascii="Times" w:hAnsi="Times"/>
          <w:color w:val="000000"/>
        </w:rPr>
        <w:t xml:space="preserve">, KOAH tanılı bireylerde en sık görülen temel semptomlardan birini oluşturmakta ve görülme sıklığı %32,6-%70 arasında değişmektedir [10-13]. </w:t>
      </w:r>
      <w:proofErr w:type="spellStart"/>
      <w:r w:rsidRPr="000E6367">
        <w:rPr>
          <w:rFonts w:ascii="Times" w:hAnsi="Times"/>
          <w:color w:val="000000"/>
        </w:rPr>
        <w:t>Dispne</w:t>
      </w:r>
      <w:proofErr w:type="spellEnd"/>
      <w:r w:rsidRPr="000E6367">
        <w:rPr>
          <w:rFonts w:ascii="Times" w:hAnsi="Times"/>
          <w:color w:val="000000"/>
        </w:rPr>
        <w:t xml:space="preserve"> günümüze kadar farklı şekillerde tanımlanmış olmasına rağmen, Amerikan </w:t>
      </w:r>
      <w:proofErr w:type="spellStart"/>
      <w:r w:rsidRPr="000E6367">
        <w:rPr>
          <w:rFonts w:ascii="Times" w:hAnsi="Times"/>
          <w:color w:val="000000"/>
        </w:rPr>
        <w:t>Toraks</w:t>
      </w:r>
      <w:proofErr w:type="spellEnd"/>
      <w:r w:rsidRPr="000E6367">
        <w:rPr>
          <w:rFonts w:ascii="Times" w:hAnsi="Times"/>
          <w:color w:val="000000"/>
        </w:rPr>
        <w:t xml:space="preserve"> Derneği (ATS) (2012) tarafından yoğunluğu fizyolojik, psikolojik ve çevresel faktörlerden etkilenen öznel bir nefes alma rahatsızlığı olarak tanımlanmaktadır [14]. </w:t>
      </w:r>
      <w:proofErr w:type="spellStart"/>
      <w:r w:rsidRPr="000E6367">
        <w:rPr>
          <w:rFonts w:ascii="Times" w:hAnsi="Times"/>
          <w:color w:val="000000"/>
        </w:rPr>
        <w:t>KOAH’lı</w:t>
      </w:r>
      <w:proofErr w:type="spellEnd"/>
      <w:r w:rsidRPr="000E6367">
        <w:rPr>
          <w:rFonts w:ascii="Times" w:hAnsi="Times"/>
          <w:color w:val="000000"/>
        </w:rPr>
        <w:t xml:space="preserve"> hastalarda </w:t>
      </w:r>
      <w:proofErr w:type="spellStart"/>
      <w:r w:rsidRPr="000E6367">
        <w:rPr>
          <w:rFonts w:ascii="Times" w:hAnsi="Times"/>
          <w:color w:val="000000"/>
        </w:rPr>
        <w:t>dispne</w:t>
      </w:r>
      <w:proofErr w:type="spellEnd"/>
      <w:r w:rsidRPr="000E6367">
        <w:rPr>
          <w:rFonts w:ascii="Times" w:hAnsi="Times"/>
          <w:color w:val="000000"/>
        </w:rPr>
        <w:t xml:space="preserve"> gelişiminde hava yolu tıkanıklığının derecesi, </w:t>
      </w:r>
      <w:proofErr w:type="spellStart"/>
      <w:r w:rsidRPr="000E6367">
        <w:rPr>
          <w:rFonts w:ascii="Times" w:hAnsi="Times"/>
          <w:color w:val="000000"/>
        </w:rPr>
        <w:t>pulmoner</w:t>
      </w:r>
      <w:proofErr w:type="spellEnd"/>
      <w:r w:rsidRPr="000E6367">
        <w:rPr>
          <w:rFonts w:ascii="Times" w:hAnsi="Times"/>
          <w:color w:val="000000"/>
        </w:rPr>
        <w:t xml:space="preserve"> gaz değişimindeki anormallikler, solunum kas kuvveti, akciğer </w:t>
      </w:r>
      <w:proofErr w:type="spellStart"/>
      <w:r w:rsidRPr="000E6367">
        <w:rPr>
          <w:rFonts w:ascii="Times" w:hAnsi="Times"/>
          <w:color w:val="000000"/>
        </w:rPr>
        <w:t>hiperinflamasyonu</w:t>
      </w:r>
      <w:proofErr w:type="spellEnd"/>
      <w:r w:rsidRPr="000E6367">
        <w:rPr>
          <w:rFonts w:ascii="Times" w:hAnsi="Times"/>
          <w:color w:val="000000"/>
        </w:rPr>
        <w:t xml:space="preserve"> gibi birçok faktör rol almaktadır [15, 16]. Akciğer kısıtlılığındaki artış ve hastalığın ilerlemesiyle şiddetlenen </w:t>
      </w:r>
      <w:proofErr w:type="spellStart"/>
      <w:r w:rsidRPr="000E6367">
        <w:rPr>
          <w:rFonts w:ascii="Times" w:hAnsi="Times"/>
          <w:color w:val="000000"/>
        </w:rPr>
        <w:t>dispne</w:t>
      </w:r>
      <w:proofErr w:type="spellEnd"/>
      <w:r w:rsidRPr="000E6367">
        <w:rPr>
          <w:rFonts w:ascii="Times" w:hAnsi="Times"/>
          <w:color w:val="000000"/>
        </w:rPr>
        <w:t xml:space="preserve">, bireylerde KOAH alevlenmelerine, fiziksel kısıtlılığa, yorgunluğa, günlük yaşam aktivitelerinde sınırlılığa, bağımlılık düzeyindeki artışa, ölüm korkusuna, stres, </w:t>
      </w:r>
      <w:proofErr w:type="spellStart"/>
      <w:r w:rsidRPr="000E6367">
        <w:rPr>
          <w:rFonts w:ascii="Times" w:hAnsi="Times"/>
          <w:color w:val="000000"/>
        </w:rPr>
        <w:t>anksiyete</w:t>
      </w:r>
      <w:proofErr w:type="spellEnd"/>
      <w:r w:rsidRPr="000E6367">
        <w:rPr>
          <w:rFonts w:ascii="Times" w:hAnsi="Times"/>
          <w:color w:val="000000"/>
        </w:rPr>
        <w:t xml:space="preserve"> ve depresyon gibi durumlara neden olmakta ve hastalık </w:t>
      </w:r>
      <w:proofErr w:type="spellStart"/>
      <w:r w:rsidRPr="000E6367">
        <w:rPr>
          <w:rFonts w:ascii="Times" w:hAnsi="Times"/>
          <w:color w:val="000000"/>
        </w:rPr>
        <w:t>prognozunu</w:t>
      </w:r>
      <w:proofErr w:type="spellEnd"/>
      <w:r w:rsidRPr="000E6367">
        <w:rPr>
          <w:rFonts w:ascii="Times" w:hAnsi="Times"/>
          <w:color w:val="000000"/>
        </w:rPr>
        <w:t xml:space="preserve"> daha da kötüleştirmektedir [17-20].</w:t>
      </w:r>
    </w:p>
    <w:p w14:paraId="648AA42C" w14:textId="77777777" w:rsidR="000E6367" w:rsidRPr="000E6367" w:rsidRDefault="000E6367" w:rsidP="000E6367">
      <w:pPr>
        <w:jc w:val="both"/>
        <w:rPr>
          <w:rFonts w:ascii="Times" w:hAnsi="Times"/>
          <w:color w:val="000000"/>
        </w:rPr>
      </w:pPr>
      <w:r w:rsidRPr="000E6367">
        <w:rPr>
          <w:rFonts w:ascii="Times" w:hAnsi="Times"/>
          <w:color w:val="000000"/>
        </w:rPr>
        <w:t xml:space="preserve"> </w:t>
      </w:r>
      <w:proofErr w:type="spellStart"/>
      <w:r w:rsidRPr="000E6367">
        <w:rPr>
          <w:rFonts w:ascii="Times" w:hAnsi="Times"/>
          <w:color w:val="000000"/>
        </w:rPr>
        <w:t>Dispnenin</w:t>
      </w:r>
      <w:proofErr w:type="spellEnd"/>
      <w:r w:rsidRPr="000E6367">
        <w:rPr>
          <w:rFonts w:ascii="Times" w:hAnsi="Times"/>
          <w:color w:val="000000"/>
        </w:rPr>
        <w:t xml:space="preserve"> neden olduğu fonksiyonel kısıtlılıklar ve hastalık </w:t>
      </w:r>
      <w:proofErr w:type="spellStart"/>
      <w:r w:rsidRPr="000E6367">
        <w:rPr>
          <w:rFonts w:ascii="Times" w:hAnsi="Times"/>
          <w:color w:val="000000"/>
        </w:rPr>
        <w:t>prognozunda</w:t>
      </w:r>
      <w:proofErr w:type="spellEnd"/>
      <w:r w:rsidRPr="000E6367">
        <w:rPr>
          <w:rFonts w:ascii="Times" w:hAnsi="Times"/>
          <w:color w:val="000000"/>
        </w:rPr>
        <w:t xml:space="preserve"> oluşturduğu olumsuz etkileri göz önünde bulundurulduğunda, KOAH tanılı bireylerde </w:t>
      </w:r>
      <w:proofErr w:type="spellStart"/>
      <w:r w:rsidRPr="000E6367">
        <w:rPr>
          <w:rFonts w:ascii="Times" w:hAnsi="Times"/>
          <w:color w:val="000000"/>
        </w:rPr>
        <w:t>dispnenin</w:t>
      </w:r>
      <w:proofErr w:type="spellEnd"/>
      <w:r w:rsidRPr="000E6367">
        <w:rPr>
          <w:rFonts w:ascii="Times" w:hAnsi="Times"/>
          <w:color w:val="000000"/>
        </w:rPr>
        <w:t xml:space="preserve"> ayrıntılı bir şekilde değerlendirilmesi ve bu doğrultuda farmakolojik ve </w:t>
      </w:r>
      <w:proofErr w:type="spellStart"/>
      <w:r w:rsidRPr="000E6367">
        <w:rPr>
          <w:rFonts w:ascii="Times" w:hAnsi="Times"/>
          <w:color w:val="000000"/>
        </w:rPr>
        <w:t>non</w:t>
      </w:r>
      <w:proofErr w:type="spellEnd"/>
      <w:r w:rsidRPr="000E6367">
        <w:rPr>
          <w:rFonts w:ascii="Times" w:hAnsi="Times"/>
          <w:color w:val="000000"/>
        </w:rPr>
        <w:t xml:space="preserve">-farmakolojik tedavilerin uygulanması önem taşımaktadır [21, 22]. Buna ek olarak </w:t>
      </w:r>
      <w:proofErr w:type="spellStart"/>
      <w:r w:rsidRPr="000E6367">
        <w:rPr>
          <w:rFonts w:ascii="Times" w:hAnsi="Times"/>
          <w:color w:val="000000"/>
        </w:rPr>
        <w:t>dispnenin</w:t>
      </w:r>
      <w:proofErr w:type="spellEnd"/>
      <w:r w:rsidRPr="000E6367">
        <w:rPr>
          <w:rFonts w:ascii="Times" w:hAnsi="Times"/>
          <w:color w:val="000000"/>
        </w:rPr>
        <w:t xml:space="preserve"> değerlendirilmesi ve yönetiminde unutulmaması gereken bir diğer nokta ise, </w:t>
      </w:r>
      <w:proofErr w:type="spellStart"/>
      <w:r w:rsidRPr="000E6367">
        <w:rPr>
          <w:rFonts w:ascii="Times" w:hAnsi="Times"/>
          <w:color w:val="000000"/>
        </w:rPr>
        <w:t>dispne</w:t>
      </w:r>
      <w:proofErr w:type="spellEnd"/>
      <w:r w:rsidRPr="000E6367">
        <w:rPr>
          <w:rFonts w:ascii="Times" w:hAnsi="Times"/>
          <w:color w:val="000000"/>
        </w:rPr>
        <w:t xml:space="preserve"> şiddetinin </w:t>
      </w:r>
      <w:proofErr w:type="spellStart"/>
      <w:r w:rsidRPr="000E6367">
        <w:rPr>
          <w:rFonts w:ascii="Times" w:hAnsi="Times"/>
          <w:color w:val="000000"/>
        </w:rPr>
        <w:t>sosyo</w:t>
      </w:r>
      <w:proofErr w:type="spellEnd"/>
      <w:r w:rsidRPr="000E6367">
        <w:rPr>
          <w:rFonts w:ascii="Times" w:hAnsi="Times"/>
          <w:color w:val="000000"/>
        </w:rPr>
        <w:t xml:space="preserve">-demografik ve hastalıkla ilişkili faktörlerden de etkilenebileceğidir. Bu kapsamda literatür incelendiğinde, </w:t>
      </w:r>
      <w:proofErr w:type="spellStart"/>
      <w:r w:rsidRPr="000E6367">
        <w:rPr>
          <w:rFonts w:ascii="Times" w:hAnsi="Times"/>
          <w:color w:val="000000"/>
        </w:rPr>
        <w:t>dispne</w:t>
      </w:r>
      <w:proofErr w:type="spellEnd"/>
      <w:r w:rsidRPr="000E6367">
        <w:rPr>
          <w:rFonts w:ascii="Times" w:hAnsi="Times"/>
          <w:color w:val="000000"/>
        </w:rPr>
        <w:t xml:space="preserve"> şiddetinin yaş, cinsiyet, eğitim durumu, hastalığın süresi, evresi, evde uzun süreli oksijen kullanımı, eşlik eden </w:t>
      </w:r>
      <w:proofErr w:type="spellStart"/>
      <w:r w:rsidRPr="000E6367">
        <w:rPr>
          <w:rFonts w:ascii="Times" w:hAnsi="Times"/>
          <w:color w:val="000000"/>
        </w:rPr>
        <w:t>komorbid</w:t>
      </w:r>
      <w:proofErr w:type="spellEnd"/>
      <w:r w:rsidRPr="000E6367">
        <w:rPr>
          <w:rFonts w:ascii="Times" w:hAnsi="Times"/>
          <w:color w:val="000000"/>
        </w:rPr>
        <w:t xml:space="preserve"> durumlar ve tekrarlı hastane yatışları gibi birçok faktörle ilişkili olduğu görülmektedir [10, 16, 23, 24]. Ancak, </w:t>
      </w:r>
      <w:proofErr w:type="spellStart"/>
      <w:r w:rsidRPr="000E6367">
        <w:rPr>
          <w:rFonts w:ascii="Times" w:hAnsi="Times"/>
          <w:color w:val="000000"/>
        </w:rPr>
        <w:t>dispne</w:t>
      </w:r>
      <w:proofErr w:type="spellEnd"/>
      <w:r w:rsidRPr="000E6367">
        <w:rPr>
          <w:rFonts w:ascii="Times" w:hAnsi="Times"/>
          <w:color w:val="000000"/>
        </w:rPr>
        <w:t xml:space="preserve"> şiddetini değerlendiren araştırmaların farklı örneklem gruplarında tekrarlanması </w:t>
      </w:r>
      <w:proofErr w:type="spellStart"/>
      <w:r w:rsidRPr="000E6367">
        <w:rPr>
          <w:rFonts w:ascii="Times" w:hAnsi="Times"/>
          <w:color w:val="000000"/>
        </w:rPr>
        <w:t>dispne</w:t>
      </w:r>
      <w:proofErr w:type="spellEnd"/>
      <w:r w:rsidRPr="000E6367">
        <w:rPr>
          <w:rFonts w:ascii="Times" w:hAnsi="Times"/>
          <w:color w:val="000000"/>
        </w:rPr>
        <w:t xml:space="preserve"> şiddetini etkileyen faktörlerin daha iyi anlaşılması için önem taşımaktadır.</w:t>
      </w:r>
    </w:p>
    <w:p w14:paraId="35C925E5" w14:textId="77777777" w:rsidR="000E6367" w:rsidRDefault="000E6367" w:rsidP="000E6367">
      <w:pPr>
        <w:jc w:val="both"/>
        <w:rPr>
          <w:rFonts w:ascii="Times" w:hAnsi="Times"/>
          <w:color w:val="000000"/>
        </w:rPr>
      </w:pPr>
      <w:r w:rsidRPr="000E6367">
        <w:rPr>
          <w:rFonts w:ascii="Times" w:hAnsi="Times"/>
          <w:color w:val="000000"/>
        </w:rPr>
        <w:t xml:space="preserve">Bu nedenle, bu araştırma KOAH tanılı bireylerde </w:t>
      </w:r>
      <w:proofErr w:type="spellStart"/>
      <w:r w:rsidRPr="000E6367">
        <w:rPr>
          <w:rFonts w:ascii="Times" w:hAnsi="Times"/>
          <w:color w:val="000000"/>
        </w:rPr>
        <w:t>dispne</w:t>
      </w:r>
      <w:proofErr w:type="spellEnd"/>
      <w:r w:rsidRPr="000E6367">
        <w:rPr>
          <w:rFonts w:ascii="Times" w:hAnsi="Times"/>
          <w:color w:val="000000"/>
        </w:rPr>
        <w:t xml:space="preserve"> şiddetini ve etkileyen faktörleri belirlemek amacıyla planlanmıştır. </w:t>
      </w:r>
      <w:proofErr w:type="spellStart"/>
      <w:r w:rsidRPr="000E6367">
        <w:rPr>
          <w:rFonts w:ascii="Times" w:hAnsi="Times"/>
          <w:color w:val="000000"/>
        </w:rPr>
        <w:t>Dispne</w:t>
      </w:r>
      <w:proofErr w:type="spellEnd"/>
      <w:r w:rsidRPr="000E6367">
        <w:rPr>
          <w:rFonts w:ascii="Times" w:hAnsi="Times"/>
          <w:color w:val="000000"/>
        </w:rPr>
        <w:t xml:space="preserve"> şiddetini etkileyen </w:t>
      </w:r>
      <w:proofErr w:type="spellStart"/>
      <w:r w:rsidRPr="000E6367">
        <w:rPr>
          <w:rFonts w:ascii="Times" w:hAnsi="Times"/>
          <w:color w:val="000000"/>
        </w:rPr>
        <w:t>sosyo</w:t>
      </w:r>
      <w:proofErr w:type="spellEnd"/>
      <w:r w:rsidRPr="000E6367">
        <w:rPr>
          <w:rFonts w:ascii="Times" w:hAnsi="Times"/>
          <w:color w:val="000000"/>
        </w:rPr>
        <w:t xml:space="preserve">-demografik özelliklerin belirlenmesi ile </w:t>
      </w:r>
      <w:proofErr w:type="spellStart"/>
      <w:r w:rsidRPr="000E6367">
        <w:rPr>
          <w:rFonts w:ascii="Times" w:hAnsi="Times"/>
          <w:color w:val="000000"/>
        </w:rPr>
        <w:t>sosyo</w:t>
      </w:r>
      <w:proofErr w:type="spellEnd"/>
      <w:r w:rsidRPr="000E6367">
        <w:rPr>
          <w:rFonts w:ascii="Times" w:hAnsi="Times"/>
          <w:color w:val="000000"/>
        </w:rPr>
        <w:t xml:space="preserve">-demografik açıdan risk taşıyan bireylere yönelik hizmetlerin planlanabileceği, özellikle </w:t>
      </w:r>
      <w:proofErr w:type="spellStart"/>
      <w:r w:rsidRPr="000E6367">
        <w:rPr>
          <w:rFonts w:ascii="Times" w:hAnsi="Times"/>
          <w:color w:val="000000"/>
        </w:rPr>
        <w:t>dispne</w:t>
      </w:r>
      <w:proofErr w:type="spellEnd"/>
      <w:r w:rsidRPr="000E6367">
        <w:rPr>
          <w:rFonts w:ascii="Times" w:hAnsi="Times"/>
          <w:color w:val="000000"/>
        </w:rPr>
        <w:t xml:space="preserve"> şiddeti fazla olan bireylere yönelik bireyselleştirilmiş destek </w:t>
      </w:r>
      <w:r w:rsidRPr="000E6367">
        <w:rPr>
          <w:rFonts w:ascii="Times" w:hAnsi="Times"/>
          <w:color w:val="000000"/>
        </w:rPr>
        <w:t>programlarının oluşturulabileceği düşünülmekte, eğitim ve danışmanlık hizmetlerinin sağlanabileceği öngörülmektedir.</w:t>
      </w:r>
    </w:p>
    <w:p w14:paraId="00BF89FA" w14:textId="77777777" w:rsidR="007315D0" w:rsidRPr="000E6367" w:rsidRDefault="007315D0" w:rsidP="000E6367">
      <w:pPr>
        <w:jc w:val="both"/>
        <w:rPr>
          <w:rFonts w:ascii="Times" w:hAnsi="Times"/>
          <w:color w:val="000000"/>
        </w:rPr>
      </w:pPr>
    </w:p>
    <w:p w14:paraId="4F1CEFBF" w14:textId="77777777" w:rsidR="000E6367" w:rsidRPr="000E6367" w:rsidRDefault="000E6367" w:rsidP="000E6367">
      <w:pPr>
        <w:jc w:val="both"/>
        <w:rPr>
          <w:rFonts w:ascii="Times" w:hAnsi="Times"/>
          <w:b/>
          <w:color w:val="000000"/>
        </w:rPr>
      </w:pPr>
      <w:r w:rsidRPr="000E6367">
        <w:rPr>
          <w:rFonts w:ascii="Times" w:hAnsi="Times"/>
          <w:b/>
          <w:color w:val="000000"/>
        </w:rPr>
        <w:t>2. Materyal ve Metot</w:t>
      </w:r>
    </w:p>
    <w:p w14:paraId="24264782" w14:textId="77777777" w:rsidR="000E6367" w:rsidRPr="007315D0" w:rsidRDefault="000E6367" w:rsidP="000E6367">
      <w:pPr>
        <w:jc w:val="both"/>
        <w:rPr>
          <w:rFonts w:ascii="Times" w:hAnsi="Times"/>
          <w:bCs/>
          <w:i/>
          <w:iCs/>
          <w:color w:val="000000"/>
        </w:rPr>
      </w:pPr>
      <w:r w:rsidRPr="007315D0">
        <w:rPr>
          <w:rFonts w:ascii="Times" w:hAnsi="Times"/>
          <w:bCs/>
          <w:i/>
          <w:iCs/>
          <w:color w:val="000000"/>
        </w:rPr>
        <w:t>2.1. Araştırmanın Türü</w:t>
      </w:r>
    </w:p>
    <w:p w14:paraId="6B92125A" w14:textId="77777777" w:rsidR="000E6367" w:rsidRPr="000E6367" w:rsidRDefault="000E6367" w:rsidP="000E6367">
      <w:pPr>
        <w:jc w:val="both"/>
        <w:rPr>
          <w:rFonts w:ascii="Times" w:hAnsi="Times"/>
          <w:color w:val="000000"/>
        </w:rPr>
      </w:pPr>
      <w:r w:rsidRPr="000E6367">
        <w:rPr>
          <w:rFonts w:ascii="Times" w:hAnsi="Times"/>
          <w:color w:val="000000"/>
        </w:rPr>
        <w:t xml:space="preserve">Bu araştırma </w:t>
      </w:r>
      <w:proofErr w:type="spellStart"/>
      <w:r w:rsidRPr="000E6367">
        <w:rPr>
          <w:rFonts w:ascii="Times" w:hAnsi="Times"/>
          <w:color w:val="000000"/>
        </w:rPr>
        <w:t>kesitsel</w:t>
      </w:r>
      <w:proofErr w:type="spellEnd"/>
      <w:r w:rsidRPr="000E6367">
        <w:rPr>
          <w:rFonts w:ascii="Times" w:hAnsi="Times"/>
          <w:color w:val="000000"/>
        </w:rPr>
        <w:t xml:space="preserve"> ve tanımlayıcı tasarımla yürütülmüştür.</w:t>
      </w:r>
    </w:p>
    <w:p w14:paraId="5DD6F583" w14:textId="77777777" w:rsidR="000E6367" w:rsidRPr="007315D0" w:rsidRDefault="000E6367" w:rsidP="000E6367">
      <w:pPr>
        <w:jc w:val="both"/>
        <w:rPr>
          <w:rFonts w:ascii="Times" w:hAnsi="Times"/>
          <w:bCs/>
          <w:i/>
          <w:iCs/>
          <w:color w:val="000000"/>
        </w:rPr>
      </w:pPr>
      <w:r w:rsidRPr="007315D0">
        <w:rPr>
          <w:rFonts w:ascii="Times" w:hAnsi="Times"/>
          <w:bCs/>
          <w:i/>
          <w:iCs/>
          <w:color w:val="000000"/>
        </w:rPr>
        <w:t>2.2. Araştırmanın Yeri ve Zamanı</w:t>
      </w:r>
    </w:p>
    <w:p w14:paraId="1A95954F" w14:textId="77777777" w:rsidR="000E6367" w:rsidRPr="000E6367" w:rsidRDefault="000E6367" w:rsidP="000E6367">
      <w:pPr>
        <w:jc w:val="both"/>
        <w:rPr>
          <w:rFonts w:ascii="Times" w:hAnsi="Times"/>
          <w:color w:val="000000"/>
        </w:rPr>
      </w:pPr>
      <w:r w:rsidRPr="000E6367">
        <w:rPr>
          <w:rFonts w:ascii="Times" w:hAnsi="Times"/>
          <w:color w:val="000000"/>
        </w:rPr>
        <w:t>Araştırma, Hacettepe Üniversitesi Erişkin Hastanesinin İç Hastalıkları Anabilim Dalı kliniklerinde ve Sağlık Bilimleri Üniversitesi Gülhane Tıp Fakültesinin Göğüs Hastalıkları Anabilim Dalı klinik ve polikliniklerinde 6 Kasım ve 15 Aralık 2019 tarihleri arasında yürütülmüştür.</w:t>
      </w:r>
    </w:p>
    <w:p w14:paraId="778DAEB2" w14:textId="77777777" w:rsidR="000E6367" w:rsidRPr="007315D0" w:rsidRDefault="000E6367" w:rsidP="000E6367">
      <w:pPr>
        <w:jc w:val="both"/>
        <w:rPr>
          <w:rFonts w:ascii="Times" w:hAnsi="Times"/>
          <w:bCs/>
          <w:i/>
          <w:iCs/>
          <w:color w:val="000000"/>
        </w:rPr>
      </w:pPr>
      <w:r w:rsidRPr="007315D0">
        <w:rPr>
          <w:rFonts w:ascii="Times" w:hAnsi="Times"/>
          <w:bCs/>
          <w:i/>
          <w:iCs/>
          <w:color w:val="000000"/>
        </w:rPr>
        <w:t>2.3. Araştırmanın Evreni ve Örneklemi</w:t>
      </w:r>
    </w:p>
    <w:p w14:paraId="1173C8F2" w14:textId="77777777" w:rsidR="000E6367" w:rsidRPr="000E6367" w:rsidRDefault="000E6367" w:rsidP="000E6367">
      <w:pPr>
        <w:jc w:val="both"/>
        <w:rPr>
          <w:rFonts w:ascii="Times" w:hAnsi="Times"/>
          <w:color w:val="000000"/>
        </w:rPr>
      </w:pPr>
      <w:r w:rsidRPr="000E6367">
        <w:rPr>
          <w:rFonts w:ascii="Times" w:hAnsi="Times"/>
          <w:color w:val="000000"/>
        </w:rPr>
        <w:t xml:space="preserve">Araştırmanın yapıldığı kliniklerde KOAH tanısı ile ayaktan takip edilen veya yatarak tedavi alan hastalar bu araştırmanın evrenini oluşturmuştur. Araştırma örneklemine, KOAH için Kronik </w:t>
      </w:r>
      <w:proofErr w:type="spellStart"/>
      <w:r w:rsidRPr="000E6367">
        <w:rPr>
          <w:rFonts w:ascii="Times" w:hAnsi="Times"/>
          <w:color w:val="000000"/>
        </w:rPr>
        <w:t>Obstrüktif</w:t>
      </w:r>
      <w:proofErr w:type="spellEnd"/>
      <w:r w:rsidRPr="000E6367">
        <w:rPr>
          <w:rFonts w:ascii="Times" w:hAnsi="Times"/>
          <w:color w:val="000000"/>
        </w:rPr>
        <w:t xml:space="preserve"> Akciğer Hastalığına Karşı Küresel Girişim Örgütü (GOLD) kriterlerini karşılayan (FEV1/FVC&lt;%70), iletişime engel oluşturacak fiziksel/</w:t>
      </w:r>
      <w:proofErr w:type="spellStart"/>
      <w:r w:rsidRPr="000E6367">
        <w:rPr>
          <w:rFonts w:ascii="Times" w:hAnsi="Times"/>
          <w:color w:val="000000"/>
        </w:rPr>
        <w:t>mental</w:t>
      </w:r>
      <w:proofErr w:type="spellEnd"/>
      <w:r w:rsidRPr="000E6367">
        <w:rPr>
          <w:rFonts w:ascii="Times" w:hAnsi="Times"/>
          <w:color w:val="000000"/>
        </w:rPr>
        <w:t xml:space="preserve"> bir sorunu olmayan, 38 yaş ve üzerinde ve araştırmaya katılmayı kabul eden bireyler dahil edilmiştir. İletişimi engelleyecek fiziksel/</w:t>
      </w:r>
      <w:proofErr w:type="spellStart"/>
      <w:r w:rsidRPr="000E6367">
        <w:rPr>
          <w:rFonts w:ascii="Times" w:hAnsi="Times"/>
          <w:color w:val="000000"/>
        </w:rPr>
        <w:t>mental</w:t>
      </w:r>
      <w:proofErr w:type="spellEnd"/>
      <w:r w:rsidRPr="000E6367">
        <w:rPr>
          <w:rFonts w:ascii="Times" w:hAnsi="Times"/>
          <w:color w:val="000000"/>
        </w:rPr>
        <w:t xml:space="preserve"> sorunu bulunan ve araştırmaya katılmayı kabul etmeyen bireyler ise araştırmaya dahil edilmemiştir. Araştırmanın sonunda, araştırma verileri kullanılarak G* </w:t>
      </w:r>
      <w:proofErr w:type="spellStart"/>
      <w:r w:rsidRPr="000E6367">
        <w:rPr>
          <w:rFonts w:ascii="Times" w:hAnsi="Times"/>
          <w:color w:val="000000"/>
        </w:rPr>
        <w:t>Power</w:t>
      </w:r>
      <w:proofErr w:type="spellEnd"/>
      <w:r w:rsidRPr="000E6367">
        <w:rPr>
          <w:rFonts w:ascii="Times" w:hAnsi="Times"/>
          <w:color w:val="000000"/>
        </w:rPr>
        <w:t xml:space="preserve"> 3.1 yazılım programında %95 güç, α=0, 05 ve minimum etki büyüklüğü (0,3) ile Dispne-12 ölçeği ile birinci saniyedeki zorlu </w:t>
      </w:r>
      <w:proofErr w:type="spellStart"/>
      <w:r w:rsidRPr="000E6367">
        <w:rPr>
          <w:rFonts w:ascii="Times" w:hAnsi="Times"/>
          <w:color w:val="000000"/>
        </w:rPr>
        <w:t>ekspiratuar</w:t>
      </w:r>
      <w:proofErr w:type="spellEnd"/>
      <w:r w:rsidRPr="000E6367">
        <w:rPr>
          <w:rFonts w:ascii="Times" w:hAnsi="Times"/>
          <w:color w:val="000000"/>
        </w:rPr>
        <w:t xml:space="preserve"> volümü (FEV1) arasındaki korelasyon temel alınarak hesaplanan güç %92 olarak bulunmuştur. </w:t>
      </w:r>
    </w:p>
    <w:p w14:paraId="21F09D25" w14:textId="77777777" w:rsidR="000E6367" w:rsidRPr="007315D0" w:rsidRDefault="000E6367" w:rsidP="000E6367">
      <w:pPr>
        <w:jc w:val="both"/>
        <w:rPr>
          <w:rFonts w:ascii="Times" w:hAnsi="Times"/>
          <w:bCs/>
          <w:i/>
          <w:iCs/>
          <w:color w:val="000000"/>
        </w:rPr>
      </w:pPr>
      <w:r w:rsidRPr="007315D0">
        <w:rPr>
          <w:rFonts w:ascii="Times" w:hAnsi="Times"/>
          <w:bCs/>
          <w:i/>
          <w:iCs/>
          <w:color w:val="000000"/>
        </w:rPr>
        <w:t>2.4. Veri Toplama Araçları</w:t>
      </w:r>
    </w:p>
    <w:p w14:paraId="26C954E2" w14:textId="77777777" w:rsidR="000E6367" w:rsidRPr="000E6367" w:rsidRDefault="000E6367" w:rsidP="000E6367">
      <w:pPr>
        <w:jc w:val="both"/>
        <w:rPr>
          <w:rFonts w:ascii="Times" w:hAnsi="Times"/>
          <w:color w:val="000000"/>
        </w:rPr>
      </w:pPr>
      <w:r w:rsidRPr="000E6367">
        <w:rPr>
          <w:rFonts w:ascii="Times" w:hAnsi="Times"/>
          <w:color w:val="000000"/>
        </w:rPr>
        <w:t>Araştırmada verileri “Hasta Bilgi Formu” ve “Dispne-12 Ölçeği” kullanılarak toplanmıştır.</w:t>
      </w:r>
    </w:p>
    <w:p w14:paraId="14CA1DAC" w14:textId="77777777" w:rsidR="000E6367" w:rsidRPr="000E6367" w:rsidRDefault="000E6367" w:rsidP="000E6367">
      <w:pPr>
        <w:jc w:val="both"/>
        <w:rPr>
          <w:rFonts w:ascii="Times" w:hAnsi="Times"/>
          <w:color w:val="000000"/>
        </w:rPr>
      </w:pPr>
      <w:r w:rsidRPr="007315D0">
        <w:rPr>
          <w:rFonts w:ascii="Times" w:hAnsi="Times"/>
          <w:bCs/>
          <w:i/>
          <w:iCs/>
          <w:color w:val="000000"/>
        </w:rPr>
        <w:t>Hasta Bilgi Formu:</w:t>
      </w:r>
      <w:r w:rsidRPr="000E6367">
        <w:rPr>
          <w:rFonts w:ascii="Times" w:hAnsi="Times"/>
          <w:color w:val="000000"/>
        </w:rPr>
        <w:t xml:space="preserve"> Bu form, hastaların </w:t>
      </w:r>
      <w:proofErr w:type="spellStart"/>
      <w:r w:rsidRPr="000E6367">
        <w:rPr>
          <w:rFonts w:ascii="Times" w:hAnsi="Times"/>
          <w:color w:val="000000"/>
        </w:rPr>
        <w:t>sosyo</w:t>
      </w:r>
      <w:proofErr w:type="spellEnd"/>
      <w:r w:rsidRPr="000E6367">
        <w:rPr>
          <w:rFonts w:ascii="Times" w:hAnsi="Times"/>
          <w:color w:val="000000"/>
        </w:rPr>
        <w:t xml:space="preserve">-demografik ve hastalıkla ilişkili klinik özelliklerini belirlemek amacıyla literatür taranarak oluşturulmuştur [10, 13, 23]. Hasta bilgi formunda, </w:t>
      </w:r>
      <w:proofErr w:type="spellStart"/>
      <w:r w:rsidRPr="000E6367">
        <w:rPr>
          <w:rFonts w:ascii="Times" w:hAnsi="Times"/>
          <w:color w:val="000000"/>
        </w:rPr>
        <w:t>sosyo</w:t>
      </w:r>
      <w:proofErr w:type="spellEnd"/>
      <w:r w:rsidRPr="000E6367">
        <w:rPr>
          <w:rFonts w:ascii="Times" w:hAnsi="Times"/>
          <w:color w:val="000000"/>
        </w:rPr>
        <w:t xml:space="preserve">-demografik özellikler için yaş, cinsiyet, eğitim durumu, medeni durum, ekonomik durum, çalışma durumu, sigara içme durumu ve sigara paket/yılını içeren 8 soru yer almıştır. </w:t>
      </w:r>
      <w:proofErr w:type="spellStart"/>
      <w:r w:rsidRPr="000E6367">
        <w:rPr>
          <w:rFonts w:ascii="Times" w:hAnsi="Times"/>
          <w:color w:val="000000"/>
        </w:rPr>
        <w:t>Sosyodemografik</w:t>
      </w:r>
      <w:proofErr w:type="spellEnd"/>
      <w:r w:rsidRPr="000E6367">
        <w:rPr>
          <w:rFonts w:ascii="Times" w:hAnsi="Times"/>
          <w:color w:val="000000"/>
        </w:rPr>
        <w:t xml:space="preserve"> özelliklerden biri olan sigara paket/yılı, klinik bakımda geçmişte sigara içmiş veya halen içmekte olan hastaların sigara </w:t>
      </w:r>
      <w:proofErr w:type="spellStart"/>
      <w:r w:rsidRPr="000E6367">
        <w:rPr>
          <w:rFonts w:ascii="Times" w:hAnsi="Times"/>
          <w:color w:val="000000"/>
        </w:rPr>
        <w:t>maruziyetini</w:t>
      </w:r>
      <w:proofErr w:type="spellEnd"/>
      <w:r w:rsidRPr="000E6367">
        <w:rPr>
          <w:rFonts w:ascii="Times" w:hAnsi="Times"/>
          <w:color w:val="000000"/>
        </w:rPr>
        <w:t xml:space="preserve"> ve bunun hastalıkla ilişkisini ortaya koymada sıklıkla kullanılmaktadır. Bu kapsamda bu araştırmada da sigara paket/yılını belirlemek amacıyla geçmişte sigara içmiş veya halen içmekte olan hastalara günlük kullandıkları ortalama sigara miktarı ve kaç yıldır sigara kullandıkları sorulmuştur. Sonrasında sigara paket/yılı hesaplamasında kullanılan aşağıdaki formülle hesaplama gerçekleştirilmiştir:  </w:t>
      </w:r>
    </w:p>
    <w:p w14:paraId="28E11279" w14:textId="77777777" w:rsidR="000E6367" w:rsidRPr="000E6367" w:rsidRDefault="000E6367" w:rsidP="000E6367">
      <w:pPr>
        <w:jc w:val="both"/>
        <w:rPr>
          <w:rFonts w:ascii="Times" w:hAnsi="Times"/>
          <w:color w:val="000000"/>
        </w:rPr>
      </w:pPr>
      <w:r w:rsidRPr="000E6367">
        <w:rPr>
          <w:rFonts w:ascii="Times" w:hAnsi="Times"/>
          <w:color w:val="000000"/>
        </w:rPr>
        <w:t>Sigara paket/yılı= Günlük içilen sigara sayısı/20 X sigara içilen yıl sayısı</w:t>
      </w:r>
    </w:p>
    <w:p w14:paraId="5D8E6E44" w14:textId="77777777" w:rsidR="000E6367" w:rsidRPr="000E6367" w:rsidRDefault="000E6367" w:rsidP="000E6367">
      <w:pPr>
        <w:jc w:val="both"/>
        <w:rPr>
          <w:rFonts w:ascii="Times" w:hAnsi="Times"/>
          <w:color w:val="000000"/>
        </w:rPr>
      </w:pPr>
      <w:r w:rsidRPr="000E6367">
        <w:rPr>
          <w:rFonts w:ascii="Times" w:hAnsi="Times"/>
          <w:color w:val="000000"/>
        </w:rPr>
        <w:t xml:space="preserve">Hastalıkla ilgili klinik özellikleri belirlemek için ise KOAH evresi, son bir yıldaki KOAH alevlenme sayısı, FEV1, zorlu </w:t>
      </w:r>
      <w:proofErr w:type="spellStart"/>
      <w:r w:rsidRPr="000E6367">
        <w:rPr>
          <w:rFonts w:ascii="Times" w:hAnsi="Times"/>
          <w:color w:val="000000"/>
        </w:rPr>
        <w:t>vital</w:t>
      </w:r>
      <w:proofErr w:type="spellEnd"/>
      <w:r w:rsidRPr="000E6367">
        <w:rPr>
          <w:rFonts w:ascii="Times" w:hAnsi="Times"/>
          <w:color w:val="000000"/>
        </w:rPr>
        <w:t xml:space="preserve"> kapasite (FVC) değeri, </w:t>
      </w:r>
      <w:proofErr w:type="spellStart"/>
      <w:r w:rsidRPr="000E6367">
        <w:rPr>
          <w:rFonts w:ascii="Times" w:hAnsi="Times"/>
          <w:color w:val="000000"/>
        </w:rPr>
        <w:t>tiffeneau</w:t>
      </w:r>
      <w:proofErr w:type="spellEnd"/>
      <w:r w:rsidRPr="000E6367">
        <w:rPr>
          <w:rFonts w:ascii="Times" w:hAnsi="Times"/>
          <w:color w:val="000000"/>
        </w:rPr>
        <w:t xml:space="preserve"> oranı (FEV1/FVC), evde uzun süreli oksijen kullanımı ve eşlik </w:t>
      </w:r>
      <w:r w:rsidRPr="000E6367">
        <w:rPr>
          <w:rFonts w:ascii="Times" w:hAnsi="Times"/>
          <w:color w:val="000000"/>
        </w:rPr>
        <w:lastRenderedPageBreak/>
        <w:t xml:space="preserve">eden </w:t>
      </w:r>
      <w:proofErr w:type="spellStart"/>
      <w:r w:rsidRPr="000E6367">
        <w:rPr>
          <w:rFonts w:ascii="Times" w:hAnsi="Times"/>
          <w:color w:val="000000"/>
        </w:rPr>
        <w:t>komorbid</w:t>
      </w:r>
      <w:proofErr w:type="spellEnd"/>
      <w:r w:rsidRPr="000E6367">
        <w:rPr>
          <w:rFonts w:ascii="Times" w:hAnsi="Times"/>
          <w:color w:val="000000"/>
        </w:rPr>
        <w:t xml:space="preserve"> durumları içeren toplam 7 soru yer almıştır. Hastaların KOAH </w:t>
      </w:r>
      <w:proofErr w:type="spellStart"/>
      <w:r w:rsidRPr="000E6367">
        <w:rPr>
          <w:rFonts w:ascii="Times" w:hAnsi="Times"/>
          <w:color w:val="000000"/>
        </w:rPr>
        <w:t>evrelemesinde</w:t>
      </w:r>
      <w:proofErr w:type="spellEnd"/>
      <w:r w:rsidRPr="000E6367">
        <w:rPr>
          <w:rFonts w:ascii="Times" w:hAnsi="Times"/>
          <w:color w:val="000000"/>
        </w:rPr>
        <w:t xml:space="preserve"> FEV1 değerleri temel alınmış olup, FEV1&gt;%80 olanlar evre 1, %50&lt;FEV1&lt;%80 olanlar evre 2, %30&lt;FEV1&lt;%50 olanlar evre 3 ve FEV1&lt;%30 olanlar ise evre 4 olarak değerlendirilmiştir. </w:t>
      </w:r>
    </w:p>
    <w:p w14:paraId="3C291D64" w14:textId="77777777" w:rsidR="000E6367" w:rsidRPr="000E6367" w:rsidRDefault="000E6367" w:rsidP="000E6367">
      <w:pPr>
        <w:jc w:val="both"/>
        <w:rPr>
          <w:rFonts w:ascii="Times" w:hAnsi="Times"/>
          <w:color w:val="000000"/>
        </w:rPr>
      </w:pPr>
      <w:r w:rsidRPr="007315D0">
        <w:rPr>
          <w:rFonts w:ascii="Times" w:hAnsi="Times"/>
          <w:bCs/>
          <w:i/>
          <w:iCs/>
          <w:color w:val="000000"/>
        </w:rPr>
        <w:t>Dispne-12 Ölçeği:</w:t>
      </w:r>
      <w:r w:rsidRPr="000E6367">
        <w:rPr>
          <w:rFonts w:ascii="Times" w:hAnsi="Times"/>
          <w:color w:val="000000"/>
        </w:rPr>
        <w:t xml:space="preserve"> </w:t>
      </w:r>
      <w:proofErr w:type="spellStart"/>
      <w:r w:rsidRPr="000E6367">
        <w:rPr>
          <w:rFonts w:ascii="Times" w:hAnsi="Times"/>
          <w:color w:val="000000"/>
        </w:rPr>
        <w:t>Yorke</w:t>
      </w:r>
      <w:proofErr w:type="spellEnd"/>
      <w:r w:rsidRPr="000E6367">
        <w:rPr>
          <w:rFonts w:ascii="Times" w:hAnsi="Times"/>
          <w:color w:val="000000"/>
        </w:rPr>
        <w:t xml:space="preserve"> ve ark. (2010) tarafından geliştirilen ve </w:t>
      </w:r>
      <w:proofErr w:type="spellStart"/>
      <w:r w:rsidRPr="000E6367">
        <w:rPr>
          <w:rFonts w:ascii="Times" w:hAnsi="Times"/>
          <w:color w:val="000000"/>
        </w:rPr>
        <w:t>dispne</w:t>
      </w:r>
      <w:proofErr w:type="spellEnd"/>
      <w:r w:rsidRPr="000E6367">
        <w:rPr>
          <w:rFonts w:ascii="Times" w:hAnsi="Times"/>
          <w:color w:val="000000"/>
        </w:rPr>
        <w:t xml:space="preserve"> şiddetini değerlendiren ölçek, dörtlü </w:t>
      </w:r>
      <w:proofErr w:type="spellStart"/>
      <w:r w:rsidRPr="000E6367">
        <w:rPr>
          <w:rFonts w:ascii="Times" w:hAnsi="Times"/>
          <w:color w:val="000000"/>
        </w:rPr>
        <w:t>likert</w:t>
      </w:r>
      <w:proofErr w:type="spellEnd"/>
      <w:r w:rsidRPr="000E6367">
        <w:rPr>
          <w:rFonts w:ascii="Times" w:hAnsi="Times"/>
          <w:color w:val="000000"/>
        </w:rPr>
        <w:t xml:space="preserve"> derecelendirmesine sahip (0:</w:t>
      </w:r>
      <w:r w:rsidR="007315D0">
        <w:rPr>
          <w:rFonts w:ascii="Times" w:hAnsi="Times"/>
          <w:color w:val="000000"/>
        </w:rPr>
        <w:t xml:space="preserve"> </w:t>
      </w:r>
      <w:r w:rsidRPr="000E6367">
        <w:rPr>
          <w:rFonts w:ascii="Times" w:hAnsi="Times"/>
          <w:color w:val="000000"/>
        </w:rPr>
        <w:t>hiç, 1:</w:t>
      </w:r>
      <w:r w:rsidR="007315D0">
        <w:rPr>
          <w:rFonts w:ascii="Times" w:hAnsi="Times"/>
          <w:color w:val="000000"/>
        </w:rPr>
        <w:t xml:space="preserve"> </w:t>
      </w:r>
      <w:r w:rsidRPr="000E6367">
        <w:rPr>
          <w:rFonts w:ascii="Times" w:hAnsi="Times"/>
          <w:color w:val="000000"/>
        </w:rPr>
        <w:t>hafif, 2:</w:t>
      </w:r>
      <w:r w:rsidR="007315D0">
        <w:rPr>
          <w:rFonts w:ascii="Times" w:hAnsi="Times"/>
          <w:color w:val="000000"/>
        </w:rPr>
        <w:t xml:space="preserve"> </w:t>
      </w:r>
      <w:r w:rsidRPr="000E6367">
        <w:rPr>
          <w:rFonts w:ascii="Times" w:hAnsi="Times"/>
          <w:color w:val="000000"/>
        </w:rPr>
        <w:t>orta, 3:</w:t>
      </w:r>
      <w:r w:rsidR="007315D0">
        <w:rPr>
          <w:rFonts w:ascii="Times" w:hAnsi="Times"/>
          <w:color w:val="000000"/>
        </w:rPr>
        <w:t xml:space="preserve"> </w:t>
      </w:r>
      <w:r w:rsidR="007315D0" w:rsidRPr="000E6367">
        <w:rPr>
          <w:rFonts w:ascii="Times" w:hAnsi="Times"/>
          <w:color w:val="000000"/>
        </w:rPr>
        <w:t>ciddi) toplam</w:t>
      </w:r>
      <w:r w:rsidRPr="000E6367">
        <w:rPr>
          <w:rFonts w:ascii="Times" w:hAnsi="Times"/>
          <w:color w:val="000000"/>
        </w:rPr>
        <w:t xml:space="preserve"> 12 maddeden oluşmaktadır [25]. Ölçeğin fiziksel ve duygusal olmak üzere iki alt boyutu bulunmaktadır. Ölçeğin ilk yedi maddesi (1-7) nefes almanın birey üzerinde oluşturduğu fiziksel zorlukları ele alan fiziksel boyutu oluştururken, son beş maddesi (8-12) ise nefes almanın depresyon, sıkıntı, stres, huzursuzluk ve sinirlilik gibi duygusal durumlara olan etkisini değerlendiren duygusal alt boyutu oluşturmaktadır. Ölçeğin fiziksel alt boyutundan en fazla 21 puan, duygusal alt boyutundan ise en fazla 15 puan alınabilmektedir. Ölçekten alınabilecek toplam puan ise 0-36 arasında değişmektedir. Ölçek puanının artması hastalar tarafından algılanan </w:t>
      </w:r>
      <w:proofErr w:type="spellStart"/>
      <w:r w:rsidRPr="000E6367">
        <w:rPr>
          <w:rFonts w:ascii="Times" w:hAnsi="Times"/>
          <w:color w:val="000000"/>
        </w:rPr>
        <w:t>dispne</w:t>
      </w:r>
      <w:proofErr w:type="spellEnd"/>
      <w:r w:rsidRPr="000E6367">
        <w:rPr>
          <w:rFonts w:ascii="Times" w:hAnsi="Times"/>
          <w:color w:val="000000"/>
        </w:rPr>
        <w:t xml:space="preserve"> şiddetinin arttığını göstermektedir. Ölçeğin orijinal çalışmasında </w:t>
      </w:r>
      <w:proofErr w:type="spellStart"/>
      <w:r w:rsidRPr="000E6367">
        <w:rPr>
          <w:rFonts w:ascii="Times" w:hAnsi="Times"/>
          <w:color w:val="000000"/>
        </w:rPr>
        <w:t>Yorke</w:t>
      </w:r>
      <w:proofErr w:type="spellEnd"/>
      <w:r w:rsidRPr="000E6367">
        <w:rPr>
          <w:rFonts w:ascii="Times" w:hAnsi="Times"/>
          <w:color w:val="000000"/>
        </w:rPr>
        <w:t xml:space="preserve"> ve ark. (2010) </w:t>
      </w:r>
      <w:proofErr w:type="spellStart"/>
      <w:r w:rsidRPr="000E6367">
        <w:rPr>
          <w:rFonts w:ascii="Times" w:hAnsi="Times"/>
          <w:color w:val="000000"/>
        </w:rPr>
        <w:t>Cronbach</w:t>
      </w:r>
      <w:proofErr w:type="spellEnd"/>
      <w:r w:rsidRPr="000E6367">
        <w:rPr>
          <w:rFonts w:ascii="Times" w:hAnsi="Times"/>
          <w:color w:val="000000"/>
        </w:rPr>
        <w:t xml:space="preserve"> alfa değerini 0,90 olarak rapor etmiştir [25]. Gök Metin ve Helvacı (2018) ‘</w:t>
      </w:r>
      <w:proofErr w:type="spellStart"/>
      <w:r w:rsidRPr="000E6367">
        <w:rPr>
          <w:rFonts w:ascii="Times" w:hAnsi="Times"/>
          <w:color w:val="000000"/>
        </w:rPr>
        <w:t>nın</w:t>
      </w:r>
      <w:proofErr w:type="spellEnd"/>
      <w:r w:rsidRPr="000E6367">
        <w:rPr>
          <w:rFonts w:ascii="Times" w:hAnsi="Times"/>
          <w:color w:val="000000"/>
        </w:rPr>
        <w:t xml:space="preserve"> yaptığı Türkçe geçerlik ve güvenirlik çalışmasında se </w:t>
      </w:r>
      <w:proofErr w:type="spellStart"/>
      <w:r w:rsidRPr="000E6367">
        <w:rPr>
          <w:rFonts w:ascii="Times" w:hAnsi="Times"/>
          <w:color w:val="000000"/>
        </w:rPr>
        <w:t>Cronbach</w:t>
      </w:r>
      <w:proofErr w:type="spellEnd"/>
      <w:r w:rsidRPr="000E6367">
        <w:rPr>
          <w:rFonts w:ascii="Times" w:hAnsi="Times"/>
          <w:color w:val="000000"/>
        </w:rPr>
        <w:t xml:space="preserve"> alfa değerini 0,97 olarak bildirilmiştir [26].</w:t>
      </w:r>
    </w:p>
    <w:p w14:paraId="10595461" w14:textId="77777777" w:rsidR="000E6367" w:rsidRPr="007315D0" w:rsidRDefault="000E6367" w:rsidP="000E6367">
      <w:pPr>
        <w:jc w:val="both"/>
        <w:rPr>
          <w:rFonts w:ascii="Times" w:hAnsi="Times"/>
          <w:bCs/>
          <w:i/>
          <w:iCs/>
          <w:color w:val="000000"/>
        </w:rPr>
      </w:pPr>
      <w:r w:rsidRPr="007315D0">
        <w:rPr>
          <w:rFonts w:ascii="Times" w:hAnsi="Times"/>
          <w:bCs/>
          <w:i/>
          <w:iCs/>
          <w:color w:val="000000"/>
        </w:rPr>
        <w:t>2.5. Verilerin Toplanması</w:t>
      </w:r>
    </w:p>
    <w:p w14:paraId="4E06D8EA" w14:textId="77777777" w:rsidR="000E6367" w:rsidRPr="000E6367" w:rsidRDefault="000E6367" w:rsidP="000E6367">
      <w:pPr>
        <w:jc w:val="both"/>
        <w:rPr>
          <w:rFonts w:ascii="Times" w:hAnsi="Times"/>
          <w:color w:val="000000"/>
        </w:rPr>
      </w:pPr>
      <w:r w:rsidRPr="000E6367">
        <w:rPr>
          <w:rFonts w:ascii="Times" w:hAnsi="Times"/>
          <w:color w:val="000000"/>
        </w:rPr>
        <w:t xml:space="preserve">Araştırma kriterlerini karşılayan bireylere araştırmanın amacı açıklandıktan sonra, gönüllü olan bireylerin aydınlatılmış onamları alınmıştır. Aydınlatılmış onamı alınan bireylere araştırmacılar tarafından “Hasta Bilgi Formu ve “Dispne-12 Ölçeği” yüz-yüze görüşme tekniği kullanılarak uygulanmıştır. </w:t>
      </w:r>
    </w:p>
    <w:p w14:paraId="77BC7461" w14:textId="77777777" w:rsidR="000E6367" w:rsidRPr="007315D0" w:rsidRDefault="000E6367" w:rsidP="000E6367">
      <w:pPr>
        <w:jc w:val="both"/>
        <w:rPr>
          <w:rFonts w:ascii="Times" w:hAnsi="Times"/>
          <w:bCs/>
          <w:i/>
          <w:iCs/>
          <w:color w:val="000000"/>
        </w:rPr>
      </w:pPr>
      <w:r w:rsidRPr="007315D0">
        <w:rPr>
          <w:rFonts w:ascii="Times" w:hAnsi="Times"/>
          <w:bCs/>
          <w:i/>
          <w:iCs/>
          <w:color w:val="000000"/>
        </w:rPr>
        <w:t>2.6. Verilerin Analizi</w:t>
      </w:r>
    </w:p>
    <w:p w14:paraId="13C9923F" w14:textId="77777777" w:rsidR="000E6367" w:rsidRPr="000E6367" w:rsidRDefault="000E6367" w:rsidP="000E6367">
      <w:pPr>
        <w:jc w:val="both"/>
        <w:rPr>
          <w:rFonts w:ascii="Times" w:hAnsi="Times"/>
          <w:color w:val="000000"/>
        </w:rPr>
      </w:pPr>
      <w:r w:rsidRPr="000E6367">
        <w:rPr>
          <w:rFonts w:ascii="Times" w:hAnsi="Times"/>
          <w:color w:val="000000"/>
        </w:rPr>
        <w:t xml:space="preserve">Verilerin analizi SPSS 23.0 programında gerçekleştirilmiştir. Normal dağılıma uygunluk </w:t>
      </w:r>
      <w:proofErr w:type="spellStart"/>
      <w:r w:rsidRPr="000E6367">
        <w:rPr>
          <w:rFonts w:ascii="Times" w:hAnsi="Times"/>
          <w:color w:val="000000"/>
        </w:rPr>
        <w:t>Kolmogorov-Smirnov</w:t>
      </w:r>
      <w:proofErr w:type="spellEnd"/>
      <w:r w:rsidRPr="000E6367">
        <w:rPr>
          <w:rFonts w:ascii="Times" w:hAnsi="Times"/>
          <w:color w:val="000000"/>
        </w:rPr>
        <w:t xml:space="preserve"> testi, </w:t>
      </w:r>
      <w:proofErr w:type="spellStart"/>
      <w:r w:rsidRPr="000E6367">
        <w:rPr>
          <w:rFonts w:ascii="Times" w:hAnsi="Times"/>
          <w:color w:val="000000"/>
        </w:rPr>
        <w:t>histogram</w:t>
      </w:r>
      <w:proofErr w:type="spellEnd"/>
      <w:r w:rsidRPr="000E6367">
        <w:rPr>
          <w:rFonts w:ascii="Times" w:hAnsi="Times"/>
          <w:color w:val="000000"/>
        </w:rPr>
        <w:t xml:space="preserve"> ve Q-Q grafikleri kullanılarak değerlendirilmiştir. Normal dağılıma uyan FEV1 ve sigara paket/yılı için ortalama ve standart sapma kullanılmış olup, normal dağılıma uymayan diğer parametreler için (yaş, hastalık süresi, FVC, FEV1/FVC, alevlenme sayısı) ise ortanca, birinci ve üçüncü çeyrek değerleri kullanılmıştır. Kategorik değişkenlerin değerlendirilmesinde ise sıklık dağılımları (sayı, yüzde) kullanılmıştır. Normal dağılım varsayımları karşılanmadığı için nicel veriler ile Dispne-12 ölçeği arasındaki korelasyonu değerlendirmede </w:t>
      </w:r>
      <w:proofErr w:type="spellStart"/>
      <w:r w:rsidRPr="000E6367">
        <w:rPr>
          <w:rFonts w:ascii="Times" w:hAnsi="Times"/>
          <w:color w:val="000000"/>
        </w:rPr>
        <w:t>spearman</w:t>
      </w:r>
      <w:proofErr w:type="spellEnd"/>
      <w:r w:rsidRPr="000E6367">
        <w:rPr>
          <w:rFonts w:ascii="Times" w:hAnsi="Times"/>
          <w:color w:val="000000"/>
        </w:rPr>
        <w:t xml:space="preserve"> korelasyon analizinden yararlanılmıştır. Kategorik değişkenlere göre (cinsiyet, eğitim durumu, medeni durum, gelir durumu, çalışma durumu, sigara içme durumu, KOAH evresi, hastaneye yatma durumu, oksijen kullanımı, </w:t>
      </w:r>
      <w:proofErr w:type="spellStart"/>
      <w:r w:rsidRPr="000E6367">
        <w:rPr>
          <w:rFonts w:ascii="Times" w:hAnsi="Times"/>
          <w:color w:val="000000"/>
        </w:rPr>
        <w:t>komorbidite</w:t>
      </w:r>
      <w:proofErr w:type="spellEnd"/>
      <w:r w:rsidRPr="000E6367">
        <w:rPr>
          <w:rFonts w:ascii="Times" w:hAnsi="Times"/>
          <w:color w:val="000000"/>
        </w:rPr>
        <w:t xml:space="preserve"> durumu), Dispne-12 ölçeği puanları arasındaki farkı değerlendirmek için ise </w:t>
      </w:r>
      <w:proofErr w:type="spellStart"/>
      <w:r w:rsidRPr="000E6367">
        <w:rPr>
          <w:rFonts w:ascii="Times" w:hAnsi="Times"/>
          <w:color w:val="000000"/>
        </w:rPr>
        <w:t>Kruskal</w:t>
      </w:r>
      <w:proofErr w:type="spellEnd"/>
      <w:r w:rsidRPr="000E6367">
        <w:rPr>
          <w:rFonts w:ascii="Times" w:hAnsi="Times"/>
          <w:color w:val="000000"/>
        </w:rPr>
        <w:t xml:space="preserve"> Wallis ve Mann-</w:t>
      </w:r>
      <w:proofErr w:type="spellStart"/>
      <w:r w:rsidRPr="000E6367">
        <w:rPr>
          <w:rFonts w:ascii="Times" w:hAnsi="Times"/>
          <w:color w:val="000000"/>
        </w:rPr>
        <w:t>Whitney</w:t>
      </w:r>
      <w:proofErr w:type="spellEnd"/>
      <w:r w:rsidRPr="000E6367">
        <w:rPr>
          <w:rFonts w:ascii="Times" w:hAnsi="Times"/>
          <w:color w:val="000000"/>
        </w:rPr>
        <w:t xml:space="preserve"> U testleri kullanılmıştır. </w:t>
      </w:r>
    </w:p>
    <w:p w14:paraId="36FC28AB" w14:textId="77777777" w:rsidR="000E6367" w:rsidRPr="007315D0" w:rsidRDefault="000E6367" w:rsidP="000E6367">
      <w:pPr>
        <w:jc w:val="both"/>
        <w:rPr>
          <w:rFonts w:ascii="Times" w:hAnsi="Times"/>
          <w:bCs/>
          <w:i/>
          <w:iCs/>
          <w:color w:val="000000"/>
        </w:rPr>
      </w:pPr>
      <w:r w:rsidRPr="007315D0">
        <w:rPr>
          <w:rFonts w:ascii="Times" w:hAnsi="Times"/>
          <w:bCs/>
          <w:i/>
          <w:iCs/>
          <w:color w:val="000000"/>
        </w:rPr>
        <w:t>2.7. Araştırma Etiği</w:t>
      </w:r>
    </w:p>
    <w:p w14:paraId="02B1014A" w14:textId="77777777" w:rsidR="000E6367" w:rsidRPr="000E6367" w:rsidRDefault="000E6367" w:rsidP="000E6367">
      <w:pPr>
        <w:jc w:val="both"/>
        <w:rPr>
          <w:rFonts w:ascii="Times" w:hAnsi="Times"/>
          <w:color w:val="000000"/>
        </w:rPr>
      </w:pPr>
      <w:r w:rsidRPr="000E6367">
        <w:rPr>
          <w:rFonts w:ascii="Times" w:hAnsi="Times"/>
          <w:color w:val="000000"/>
        </w:rPr>
        <w:t xml:space="preserve">Araştırmanın yürütülebilmesi için Hacettepe Üniversitesinin girişimsel olmayan klinik araştırmalar kurulundan onay alınmıştır (Karar </w:t>
      </w:r>
      <w:proofErr w:type="spellStart"/>
      <w:r w:rsidRPr="000E6367">
        <w:rPr>
          <w:rFonts w:ascii="Times" w:hAnsi="Times"/>
          <w:color w:val="000000"/>
        </w:rPr>
        <w:t>no</w:t>
      </w:r>
      <w:proofErr w:type="spellEnd"/>
      <w:r w:rsidRPr="000E6367">
        <w:rPr>
          <w:rFonts w:ascii="Times" w:hAnsi="Times"/>
          <w:color w:val="000000"/>
        </w:rPr>
        <w:t xml:space="preserve">: GO 19/1055). Etik kurul iznini takiben araştırmanın yürütüleceği </w:t>
      </w:r>
      <w:r w:rsidRPr="000E6367">
        <w:rPr>
          <w:rFonts w:ascii="Times" w:hAnsi="Times"/>
          <w:color w:val="000000"/>
        </w:rPr>
        <w:t>hastanelerden kurum izinleri alınmıştır. Araştırmada Helsinki bildirgesinin tüm maddelerine uyulmuştur.</w:t>
      </w:r>
    </w:p>
    <w:p w14:paraId="5B8B2D34" w14:textId="77777777" w:rsidR="000E6367" w:rsidRPr="000E6367" w:rsidRDefault="000E6367" w:rsidP="000E6367">
      <w:pPr>
        <w:jc w:val="both"/>
        <w:rPr>
          <w:rFonts w:ascii="Times" w:hAnsi="Times"/>
          <w:color w:val="000000"/>
        </w:rPr>
      </w:pPr>
    </w:p>
    <w:p w14:paraId="0551FC03" w14:textId="77777777" w:rsidR="00694752" w:rsidRDefault="006C1473" w:rsidP="0090454F">
      <w:pPr>
        <w:jc w:val="both"/>
        <w:rPr>
          <w:rFonts w:eastAsia="Calibri" w:cs="Times New Roman"/>
          <w:b/>
          <w:bCs/>
          <w:szCs w:val="20"/>
        </w:rPr>
      </w:pPr>
      <w:r w:rsidRPr="006C1473">
        <w:rPr>
          <w:rFonts w:eastAsia="Calibri" w:cs="Times New Roman"/>
          <w:b/>
          <w:bCs/>
          <w:szCs w:val="20"/>
        </w:rPr>
        <w:t xml:space="preserve">3. </w:t>
      </w:r>
      <w:r w:rsidR="000E6367">
        <w:rPr>
          <w:rFonts w:eastAsia="Calibri" w:cs="Times New Roman"/>
          <w:b/>
          <w:bCs/>
          <w:szCs w:val="20"/>
        </w:rPr>
        <w:t>Bulgular</w:t>
      </w:r>
      <w:r w:rsidR="00F02573" w:rsidRPr="006C1473">
        <w:rPr>
          <w:rFonts w:eastAsia="Calibri" w:cs="Times New Roman"/>
          <w:b/>
          <w:bCs/>
          <w:szCs w:val="20"/>
        </w:rPr>
        <w:t xml:space="preserve"> </w:t>
      </w:r>
    </w:p>
    <w:p w14:paraId="353DBA95" w14:textId="77777777" w:rsidR="001054CA" w:rsidRPr="001054CA" w:rsidRDefault="001054CA" w:rsidP="001054CA">
      <w:pPr>
        <w:jc w:val="both"/>
        <w:rPr>
          <w:rFonts w:eastAsia="Calibri" w:cs="Times New Roman"/>
          <w:bCs/>
          <w:szCs w:val="20"/>
        </w:rPr>
      </w:pPr>
      <w:r w:rsidRPr="001054CA">
        <w:rPr>
          <w:rFonts w:eastAsia="Calibri" w:cs="Times New Roman"/>
          <w:bCs/>
          <w:szCs w:val="20"/>
        </w:rPr>
        <w:t>Araştırma bulguları, bu bölümde tablolarla sunulmuştur.</w:t>
      </w:r>
    </w:p>
    <w:p w14:paraId="1C2BC883" w14:textId="77777777" w:rsidR="007315D0" w:rsidRDefault="007315D0" w:rsidP="001054CA">
      <w:pPr>
        <w:jc w:val="both"/>
        <w:rPr>
          <w:rFonts w:eastAsia="Calibri" w:cs="Times New Roman"/>
          <w:b/>
          <w:bCs/>
          <w:szCs w:val="20"/>
        </w:rPr>
      </w:pPr>
    </w:p>
    <w:p w14:paraId="56B81005" w14:textId="77777777" w:rsidR="007315D0" w:rsidRDefault="001054CA" w:rsidP="001054CA">
      <w:pPr>
        <w:jc w:val="both"/>
        <w:rPr>
          <w:rFonts w:eastAsia="Calibri" w:cs="Times New Roman"/>
          <w:szCs w:val="20"/>
        </w:rPr>
      </w:pPr>
      <w:r w:rsidRPr="001054CA">
        <w:rPr>
          <w:rFonts w:eastAsia="Calibri" w:cs="Times New Roman"/>
          <w:b/>
          <w:bCs/>
          <w:szCs w:val="20"/>
        </w:rPr>
        <w:t xml:space="preserve">Tablo 1. </w:t>
      </w:r>
      <w:r w:rsidRPr="007315D0">
        <w:rPr>
          <w:rFonts w:eastAsia="Calibri" w:cs="Times New Roman"/>
          <w:szCs w:val="20"/>
        </w:rPr>
        <w:t xml:space="preserve">Hastaların </w:t>
      </w:r>
      <w:proofErr w:type="spellStart"/>
      <w:r w:rsidRPr="007315D0">
        <w:rPr>
          <w:rFonts w:eastAsia="Calibri" w:cs="Times New Roman"/>
          <w:szCs w:val="20"/>
        </w:rPr>
        <w:t>sosyo</w:t>
      </w:r>
      <w:proofErr w:type="spellEnd"/>
      <w:r w:rsidRPr="007315D0">
        <w:rPr>
          <w:rFonts w:eastAsia="Calibri" w:cs="Times New Roman"/>
          <w:szCs w:val="20"/>
        </w:rPr>
        <w:t>-demografik ve hastalıkla</w:t>
      </w:r>
      <w:r w:rsidR="007315D0">
        <w:rPr>
          <w:rFonts w:eastAsia="Calibri" w:cs="Times New Roman"/>
          <w:szCs w:val="20"/>
        </w:rPr>
        <w:t xml:space="preserve"> </w:t>
      </w:r>
    </w:p>
    <w:p w14:paraId="6E4B8620" w14:textId="77777777" w:rsidR="007315D0" w:rsidRDefault="001054CA" w:rsidP="001054CA">
      <w:pPr>
        <w:jc w:val="both"/>
        <w:rPr>
          <w:rFonts w:eastAsia="Calibri" w:cs="Times New Roman"/>
          <w:szCs w:val="20"/>
        </w:rPr>
      </w:pPr>
      <w:r w:rsidRPr="007315D0">
        <w:rPr>
          <w:rFonts w:eastAsia="Calibri" w:cs="Times New Roman"/>
          <w:szCs w:val="20"/>
        </w:rPr>
        <w:t xml:space="preserve"> </w:t>
      </w:r>
      <w:r w:rsidR="007315D0" w:rsidRPr="007315D0">
        <w:rPr>
          <w:rFonts w:eastAsia="Calibri" w:cs="Times New Roman"/>
          <w:szCs w:val="20"/>
        </w:rPr>
        <w:t>ilişkili klinik özellikleri (n=145)</w:t>
      </w:r>
    </w:p>
    <w:tbl>
      <w:tblPr>
        <w:tblStyle w:val="TabloKlavuzu"/>
        <w:tblpPr w:leftFromText="141" w:rightFromText="141" w:vertAnchor="text" w:horzAnchor="margin" w:tblpXSpec="right" w:tblpY="17"/>
        <w:tblW w:w="4976" w:type="pct"/>
        <w:tblLook w:val="04A0" w:firstRow="1" w:lastRow="0" w:firstColumn="1" w:lastColumn="0" w:noHBand="0" w:noVBand="1"/>
      </w:tblPr>
      <w:tblGrid>
        <w:gridCol w:w="2787"/>
        <w:gridCol w:w="934"/>
        <w:gridCol w:w="782"/>
      </w:tblGrid>
      <w:tr w:rsidR="009D0B03" w:rsidRPr="00D372D1" w14:paraId="7FB4ACDA" w14:textId="77777777" w:rsidTr="009D0B03">
        <w:trPr>
          <w:trHeight w:val="414"/>
        </w:trPr>
        <w:tc>
          <w:tcPr>
            <w:tcW w:w="3095" w:type="pct"/>
            <w:shd w:val="clear" w:color="auto" w:fill="D9D9D9" w:themeFill="background1" w:themeFillShade="D9"/>
          </w:tcPr>
          <w:p w14:paraId="6265728F" w14:textId="77777777" w:rsidR="007315D0" w:rsidRPr="00D372D1" w:rsidRDefault="007315D0" w:rsidP="007315D0">
            <w:pPr>
              <w:rPr>
                <w:b/>
                <w:sz w:val="16"/>
                <w:szCs w:val="16"/>
              </w:rPr>
            </w:pPr>
            <w:r w:rsidRPr="00D372D1">
              <w:rPr>
                <w:b/>
                <w:sz w:val="16"/>
                <w:szCs w:val="16"/>
              </w:rPr>
              <w:t>Parametre</w:t>
            </w:r>
          </w:p>
        </w:tc>
        <w:tc>
          <w:tcPr>
            <w:tcW w:w="1037" w:type="pct"/>
            <w:shd w:val="clear" w:color="auto" w:fill="D9D9D9" w:themeFill="background1" w:themeFillShade="D9"/>
          </w:tcPr>
          <w:p w14:paraId="68E8B861" w14:textId="77777777" w:rsidR="007315D0" w:rsidRPr="00D372D1" w:rsidRDefault="007315D0" w:rsidP="007315D0">
            <w:pPr>
              <w:jc w:val="center"/>
              <w:rPr>
                <w:b/>
                <w:bCs/>
                <w:sz w:val="16"/>
                <w:szCs w:val="16"/>
              </w:rPr>
            </w:pPr>
            <w:r w:rsidRPr="00D372D1">
              <w:rPr>
                <w:b/>
                <w:sz w:val="16"/>
                <w:szCs w:val="16"/>
              </w:rPr>
              <w:t>n</w:t>
            </w:r>
          </w:p>
        </w:tc>
        <w:tc>
          <w:tcPr>
            <w:tcW w:w="868" w:type="pct"/>
            <w:shd w:val="clear" w:color="auto" w:fill="D9D9D9" w:themeFill="background1" w:themeFillShade="D9"/>
          </w:tcPr>
          <w:p w14:paraId="42F658AD" w14:textId="77777777" w:rsidR="007315D0" w:rsidRPr="00D372D1" w:rsidRDefault="007315D0" w:rsidP="007315D0">
            <w:pPr>
              <w:jc w:val="center"/>
              <w:rPr>
                <w:b/>
                <w:sz w:val="16"/>
                <w:szCs w:val="16"/>
              </w:rPr>
            </w:pPr>
            <w:r w:rsidRPr="00D372D1">
              <w:rPr>
                <w:b/>
                <w:sz w:val="16"/>
                <w:szCs w:val="16"/>
              </w:rPr>
              <w:t>%</w:t>
            </w:r>
          </w:p>
        </w:tc>
      </w:tr>
      <w:tr w:rsidR="007315D0" w:rsidRPr="00D372D1" w14:paraId="63CBE4C7" w14:textId="77777777" w:rsidTr="007315D0">
        <w:trPr>
          <w:trHeight w:val="359"/>
        </w:trPr>
        <w:tc>
          <w:tcPr>
            <w:tcW w:w="3095" w:type="pct"/>
          </w:tcPr>
          <w:p w14:paraId="51581663" w14:textId="77777777" w:rsidR="007315D0" w:rsidRPr="00D372D1" w:rsidRDefault="007315D0" w:rsidP="007315D0">
            <w:pPr>
              <w:rPr>
                <w:b/>
                <w:sz w:val="16"/>
                <w:szCs w:val="16"/>
              </w:rPr>
            </w:pPr>
            <w:r w:rsidRPr="00D372D1">
              <w:rPr>
                <w:b/>
                <w:sz w:val="16"/>
                <w:szCs w:val="16"/>
              </w:rPr>
              <w:t>Yaş (yıl)</w:t>
            </w:r>
          </w:p>
        </w:tc>
        <w:tc>
          <w:tcPr>
            <w:tcW w:w="1905" w:type="pct"/>
            <w:gridSpan w:val="2"/>
          </w:tcPr>
          <w:p w14:paraId="3B5FC316" w14:textId="77777777" w:rsidR="007315D0" w:rsidRPr="00D372D1" w:rsidRDefault="007315D0" w:rsidP="007315D0">
            <w:pPr>
              <w:jc w:val="center"/>
              <w:rPr>
                <w:sz w:val="16"/>
                <w:szCs w:val="16"/>
              </w:rPr>
            </w:pPr>
            <w:r w:rsidRPr="00D372D1">
              <w:rPr>
                <w:sz w:val="16"/>
                <w:szCs w:val="16"/>
              </w:rPr>
              <w:t>66,0 (61,0-72,0)</w:t>
            </w:r>
          </w:p>
        </w:tc>
      </w:tr>
      <w:tr w:rsidR="007315D0" w:rsidRPr="00D372D1" w14:paraId="2661924E" w14:textId="77777777" w:rsidTr="007315D0">
        <w:trPr>
          <w:trHeight w:val="19"/>
        </w:trPr>
        <w:tc>
          <w:tcPr>
            <w:tcW w:w="3095" w:type="pct"/>
          </w:tcPr>
          <w:p w14:paraId="20149291" w14:textId="77777777" w:rsidR="007315D0" w:rsidRPr="00D372D1" w:rsidRDefault="007315D0" w:rsidP="007315D0">
            <w:pPr>
              <w:rPr>
                <w:b/>
                <w:sz w:val="16"/>
                <w:szCs w:val="16"/>
              </w:rPr>
            </w:pPr>
            <w:r w:rsidRPr="00D372D1">
              <w:rPr>
                <w:b/>
                <w:sz w:val="16"/>
                <w:szCs w:val="16"/>
              </w:rPr>
              <w:t>Cinsiyet</w:t>
            </w:r>
          </w:p>
          <w:p w14:paraId="50478A35" w14:textId="77777777" w:rsidR="007315D0" w:rsidRPr="00D372D1" w:rsidRDefault="007315D0" w:rsidP="007315D0">
            <w:pPr>
              <w:rPr>
                <w:b/>
                <w:sz w:val="16"/>
                <w:szCs w:val="16"/>
              </w:rPr>
            </w:pPr>
            <w:r w:rsidRPr="00D372D1">
              <w:rPr>
                <w:sz w:val="16"/>
                <w:szCs w:val="16"/>
              </w:rPr>
              <w:t xml:space="preserve">Kadın </w:t>
            </w:r>
          </w:p>
          <w:p w14:paraId="638E02AC" w14:textId="77777777" w:rsidR="007315D0" w:rsidRPr="00D372D1" w:rsidRDefault="007315D0" w:rsidP="007315D0">
            <w:pPr>
              <w:rPr>
                <w:sz w:val="16"/>
                <w:szCs w:val="16"/>
              </w:rPr>
            </w:pPr>
            <w:r w:rsidRPr="00D372D1">
              <w:rPr>
                <w:sz w:val="16"/>
                <w:szCs w:val="16"/>
              </w:rPr>
              <w:t>Erkek</w:t>
            </w:r>
          </w:p>
        </w:tc>
        <w:tc>
          <w:tcPr>
            <w:tcW w:w="1037" w:type="pct"/>
          </w:tcPr>
          <w:p w14:paraId="5A095E25" w14:textId="77777777" w:rsidR="007315D0" w:rsidRPr="00D372D1" w:rsidRDefault="007315D0" w:rsidP="007315D0">
            <w:pPr>
              <w:jc w:val="center"/>
              <w:rPr>
                <w:sz w:val="16"/>
                <w:szCs w:val="16"/>
              </w:rPr>
            </w:pPr>
          </w:p>
          <w:p w14:paraId="346D8D3B" w14:textId="77777777" w:rsidR="007315D0" w:rsidRPr="00D372D1" w:rsidRDefault="007315D0" w:rsidP="007315D0">
            <w:pPr>
              <w:jc w:val="center"/>
              <w:rPr>
                <w:sz w:val="16"/>
                <w:szCs w:val="16"/>
              </w:rPr>
            </w:pPr>
            <w:r w:rsidRPr="00D372D1">
              <w:rPr>
                <w:sz w:val="16"/>
                <w:szCs w:val="16"/>
              </w:rPr>
              <w:t>37</w:t>
            </w:r>
          </w:p>
          <w:p w14:paraId="69CFD777" w14:textId="77777777" w:rsidR="007315D0" w:rsidRPr="00D372D1" w:rsidRDefault="007315D0" w:rsidP="007315D0">
            <w:pPr>
              <w:jc w:val="center"/>
              <w:rPr>
                <w:sz w:val="16"/>
                <w:szCs w:val="16"/>
              </w:rPr>
            </w:pPr>
            <w:r w:rsidRPr="00D372D1">
              <w:rPr>
                <w:sz w:val="16"/>
                <w:szCs w:val="16"/>
              </w:rPr>
              <w:t>108</w:t>
            </w:r>
          </w:p>
        </w:tc>
        <w:tc>
          <w:tcPr>
            <w:tcW w:w="868" w:type="pct"/>
          </w:tcPr>
          <w:p w14:paraId="6589D18F" w14:textId="77777777" w:rsidR="007315D0" w:rsidRPr="00D372D1" w:rsidRDefault="007315D0" w:rsidP="007315D0">
            <w:pPr>
              <w:jc w:val="center"/>
              <w:rPr>
                <w:sz w:val="16"/>
                <w:szCs w:val="16"/>
              </w:rPr>
            </w:pPr>
          </w:p>
          <w:p w14:paraId="73395947" w14:textId="77777777" w:rsidR="007315D0" w:rsidRPr="00D372D1" w:rsidRDefault="007315D0" w:rsidP="007315D0">
            <w:pPr>
              <w:jc w:val="center"/>
              <w:rPr>
                <w:sz w:val="16"/>
                <w:szCs w:val="16"/>
              </w:rPr>
            </w:pPr>
            <w:r w:rsidRPr="00D372D1">
              <w:rPr>
                <w:sz w:val="16"/>
                <w:szCs w:val="16"/>
              </w:rPr>
              <w:t>25,5</w:t>
            </w:r>
          </w:p>
          <w:p w14:paraId="7A22DC12" w14:textId="77777777" w:rsidR="007315D0" w:rsidRPr="00D372D1" w:rsidRDefault="007315D0" w:rsidP="007315D0">
            <w:pPr>
              <w:jc w:val="center"/>
              <w:rPr>
                <w:sz w:val="16"/>
                <w:szCs w:val="16"/>
              </w:rPr>
            </w:pPr>
            <w:r w:rsidRPr="00D372D1">
              <w:rPr>
                <w:sz w:val="16"/>
                <w:szCs w:val="16"/>
              </w:rPr>
              <w:t>74,5</w:t>
            </w:r>
          </w:p>
        </w:tc>
      </w:tr>
      <w:tr w:rsidR="007315D0" w:rsidRPr="00D372D1" w14:paraId="4AB3577B" w14:textId="77777777" w:rsidTr="007315D0">
        <w:trPr>
          <w:trHeight w:val="19"/>
        </w:trPr>
        <w:tc>
          <w:tcPr>
            <w:tcW w:w="3095" w:type="pct"/>
          </w:tcPr>
          <w:p w14:paraId="0836863E" w14:textId="77777777" w:rsidR="007315D0" w:rsidRPr="00D372D1" w:rsidRDefault="007315D0" w:rsidP="007315D0">
            <w:pPr>
              <w:rPr>
                <w:b/>
                <w:sz w:val="16"/>
                <w:szCs w:val="16"/>
              </w:rPr>
            </w:pPr>
            <w:r w:rsidRPr="00D372D1">
              <w:rPr>
                <w:b/>
                <w:sz w:val="16"/>
                <w:szCs w:val="16"/>
              </w:rPr>
              <w:t>Eğitim durumu</w:t>
            </w:r>
          </w:p>
          <w:p w14:paraId="2EC8AC13" w14:textId="77777777" w:rsidR="007315D0" w:rsidRPr="00D372D1" w:rsidRDefault="007315D0" w:rsidP="007315D0">
            <w:pPr>
              <w:rPr>
                <w:b/>
                <w:sz w:val="16"/>
                <w:szCs w:val="16"/>
              </w:rPr>
            </w:pPr>
            <w:r w:rsidRPr="00D372D1">
              <w:rPr>
                <w:sz w:val="16"/>
                <w:szCs w:val="16"/>
              </w:rPr>
              <w:t>İlkokul</w:t>
            </w:r>
          </w:p>
          <w:p w14:paraId="637E2D8A" w14:textId="77777777" w:rsidR="007315D0" w:rsidRPr="00D372D1" w:rsidRDefault="007315D0" w:rsidP="007315D0">
            <w:pPr>
              <w:rPr>
                <w:b/>
                <w:sz w:val="16"/>
                <w:szCs w:val="16"/>
              </w:rPr>
            </w:pPr>
            <w:r w:rsidRPr="00D372D1">
              <w:rPr>
                <w:sz w:val="16"/>
                <w:szCs w:val="16"/>
              </w:rPr>
              <w:t xml:space="preserve">Lise </w:t>
            </w:r>
          </w:p>
          <w:p w14:paraId="7AA602C3" w14:textId="77777777" w:rsidR="007315D0" w:rsidRPr="00D372D1" w:rsidRDefault="007315D0" w:rsidP="007315D0">
            <w:pPr>
              <w:rPr>
                <w:sz w:val="16"/>
                <w:szCs w:val="16"/>
              </w:rPr>
            </w:pPr>
            <w:r w:rsidRPr="00D372D1">
              <w:rPr>
                <w:sz w:val="16"/>
                <w:szCs w:val="16"/>
              </w:rPr>
              <w:t>Lisans</w:t>
            </w:r>
          </w:p>
        </w:tc>
        <w:tc>
          <w:tcPr>
            <w:tcW w:w="1037" w:type="pct"/>
          </w:tcPr>
          <w:p w14:paraId="4DC4E7CD" w14:textId="77777777" w:rsidR="007315D0" w:rsidRPr="00D372D1" w:rsidRDefault="007315D0" w:rsidP="007315D0">
            <w:pPr>
              <w:jc w:val="center"/>
              <w:rPr>
                <w:sz w:val="16"/>
                <w:szCs w:val="16"/>
              </w:rPr>
            </w:pPr>
          </w:p>
          <w:p w14:paraId="15FD9225" w14:textId="77777777" w:rsidR="007315D0" w:rsidRPr="00D372D1" w:rsidRDefault="007315D0" w:rsidP="007315D0">
            <w:pPr>
              <w:jc w:val="center"/>
              <w:rPr>
                <w:sz w:val="16"/>
                <w:szCs w:val="16"/>
              </w:rPr>
            </w:pPr>
            <w:r w:rsidRPr="00D372D1">
              <w:rPr>
                <w:sz w:val="16"/>
                <w:szCs w:val="16"/>
              </w:rPr>
              <w:t>115</w:t>
            </w:r>
          </w:p>
          <w:p w14:paraId="3BDC53C8" w14:textId="77777777" w:rsidR="007315D0" w:rsidRPr="00D372D1" w:rsidRDefault="007315D0" w:rsidP="007315D0">
            <w:pPr>
              <w:jc w:val="center"/>
              <w:rPr>
                <w:sz w:val="16"/>
                <w:szCs w:val="16"/>
              </w:rPr>
            </w:pPr>
            <w:r w:rsidRPr="00D372D1">
              <w:rPr>
                <w:sz w:val="16"/>
                <w:szCs w:val="16"/>
              </w:rPr>
              <w:t>21</w:t>
            </w:r>
          </w:p>
          <w:p w14:paraId="0E86FE4B" w14:textId="77777777" w:rsidR="007315D0" w:rsidRPr="00D372D1" w:rsidRDefault="007315D0" w:rsidP="007315D0">
            <w:pPr>
              <w:jc w:val="center"/>
              <w:rPr>
                <w:sz w:val="16"/>
                <w:szCs w:val="16"/>
              </w:rPr>
            </w:pPr>
            <w:r w:rsidRPr="00D372D1">
              <w:rPr>
                <w:sz w:val="16"/>
                <w:szCs w:val="16"/>
              </w:rPr>
              <w:t>9</w:t>
            </w:r>
          </w:p>
        </w:tc>
        <w:tc>
          <w:tcPr>
            <w:tcW w:w="868" w:type="pct"/>
          </w:tcPr>
          <w:p w14:paraId="6BD64688" w14:textId="77777777" w:rsidR="007315D0" w:rsidRPr="00D372D1" w:rsidRDefault="007315D0" w:rsidP="007315D0">
            <w:pPr>
              <w:jc w:val="center"/>
              <w:rPr>
                <w:sz w:val="16"/>
                <w:szCs w:val="16"/>
              </w:rPr>
            </w:pPr>
          </w:p>
          <w:p w14:paraId="165CAD98" w14:textId="77777777" w:rsidR="007315D0" w:rsidRPr="00D372D1" w:rsidRDefault="007315D0" w:rsidP="007315D0">
            <w:pPr>
              <w:jc w:val="center"/>
              <w:rPr>
                <w:sz w:val="16"/>
                <w:szCs w:val="16"/>
              </w:rPr>
            </w:pPr>
            <w:r w:rsidRPr="00D372D1">
              <w:rPr>
                <w:sz w:val="16"/>
                <w:szCs w:val="16"/>
              </w:rPr>
              <w:t>79,3</w:t>
            </w:r>
          </w:p>
          <w:p w14:paraId="7C7C6021" w14:textId="77777777" w:rsidR="007315D0" w:rsidRPr="00D372D1" w:rsidRDefault="007315D0" w:rsidP="007315D0">
            <w:pPr>
              <w:jc w:val="center"/>
              <w:rPr>
                <w:sz w:val="16"/>
                <w:szCs w:val="16"/>
              </w:rPr>
            </w:pPr>
            <w:r w:rsidRPr="00D372D1">
              <w:rPr>
                <w:sz w:val="16"/>
                <w:szCs w:val="16"/>
              </w:rPr>
              <w:t>14,5</w:t>
            </w:r>
          </w:p>
          <w:p w14:paraId="4A80CFDE" w14:textId="77777777" w:rsidR="007315D0" w:rsidRPr="00D372D1" w:rsidRDefault="007315D0" w:rsidP="007315D0">
            <w:pPr>
              <w:jc w:val="center"/>
              <w:rPr>
                <w:sz w:val="16"/>
                <w:szCs w:val="16"/>
              </w:rPr>
            </w:pPr>
            <w:r w:rsidRPr="00D372D1">
              <w:rPr>
                <w:sz w:val="16"/>
                <w:szCs w:val="16"/>
              </w:rPr>
              <w:t>6,2</w:t>
            </w:r>
          </w:p>
        </w:tc>
      </w:tr>
      <w:tr w:rsidR="007315D0" w:rsidRPr="00D372D1" w14:paraId="062658D2" w14:textId="77777777" w:rsidTr="007315D0">
        <w:trPr>
          <w:trHeight w:val="19"/>
        </w:trPr>
        <w:tc>
          <w:tcPr>
            <w:tcW w:w="3095" w:type="pct"/>
          </w:tcPr>
          <w:p w14:paraId="5D2FEFBC" w14:textId="77777777" w:rsidR="007315D0" w:rsidRPr="00D372D1" w:rsidRDefault="007315D0" w:rsidP="007315D0">
            <w:pPr>
              <w:rPr>
                <w:b/>
                <w:sz w:val="16"/>
                <w:szCs w:val="16"/>
              </w:rPr>
            </w:pPr>
            <w:r w:rsidRPr="00D372D1">
              <w:rPr>
                <w:b/>
                <w:sz w:val="16"/>
                <w:szCs w:val="16"/>
              </w:rPr>
              <w:t>Medeni durum</w:t>
            </w:r>
          </w:p>
          <w:p w14:paraId="130CE846" w14:textId="77777777" w:rsidR="007315D0" w:rsidRPr="00D372D1" w:rsidRDefault="007315D0" w:rsidP="007315D0">
            <w:pPr>
              <w:rPr>
                <w:b/>
                <w:sz w:val="16"/>
                <w:szCs w:val="16"/>
              </w:rPr>
            </w:pPr>
            <w:r w:rsidRPr="00D372D1">
              <w:rPr>
                <w:sz w:val="16"/>
                <w:szCs w:val="16"/>
              </w:rPr>
              <w:t>Bekar</w:t>
            </w:r>
          </w:p>
          <w:p w14:paraId="71378B43" w14:textId="77777777" w:rsidR="007315D0" w:rsidRPr="00D372D1" w:rsidRDefault="007315D0" w:rsidP="007315D0">
            <w:pPr>
              <w:rPr>
                <w:sz w:val="16"/>
                <w:szCs w:val="16"/>
              </w:rPr>
            </w:pPr>
            <w:r w:rsidRPr="00D372D1">
              <w:rPr>
                <w:sz w:val="16"/>
                <w:szCs w:val="16"/>
              </w:rPr>
              <w:t xml:space="preserve">Evli </w:t>
            </w:r>
          </w:p>
        </w:tc>
        <w:tc>
          <w:tcPr>
            <w:tcW w:w="1037" w:type="pct"/>
          </w:tcPr>
          <w:p w14:paraId="7AE66E44" w14:textId="77777777" w:rsidR="007315D0" w:rsidRPr="00D372D1" w:rsidRDefault="007315D0" w:rsidP="007315D0">
            <w:pPr>
              <w:jc w:val="center"/>
              <w:rPr>
                <w:sz w:val="16"/>
                <w:szCs w:val="16"/>
              </w:rPr>
            </w:pPr>
          </w:p>
          <w:p w14:paraId="75211A51" w14:textId="77777777" w:rsidR="007315D0" w:rsidRPr="00D372D1" w:rsidRDefault="007315D0" w:rsidP="007315D0">
            <w:pPr>
              <w:jc w:val="center"/>
              <w:rPr>
                <w:sz w:val="16"/>
                <w:szCs w:val="16"/>
              </w:rPr>
            </w:pPr>
            <w:r w:rsidRPr="00D372D1">
              <w:rPr>
                <w:sz w:val="16"/>
                <w:szCs w:val="16"/>
              </w:rPr>
              <w:t>29</w:t>
            </w:r>
          </w:p>
          <w:p w14:paraId="11FB79C2" w14:textId="77777777" w:rsidR="007315D0" w:rsidRPr="00D372D1" w:rsidRDefault="007315D0" w:rsidP="007315D0">
            <w:pPr>
              <w:jc w:val="center"/>
              <w:rPr>
                <w:sz w:val="16"/>
                <w:szCs w:val="16"/>
              </w:rPr>
            </w:pPr>
            <w:r w:rsidRPr="00D372D1">
              <w:rPr>
                <w:sz w:val="16"/>
                <w:szCs w:val="16"/>
              </w:rPr>
              <w:t>116</w:t>
            </w:r>
          </w:p>
        </w:tc>
        <w:tc>
          <w:tcPr>
            <w:tcW w:w="868" w:type="pct"/>
          </w:tcPr>
          <w:p w14:paraId="777AC357" w14:textId="77777777" w:rsidR="007315D0" w:rsidRPr="00D372D1" w:rsidRDefault="007315D0" w:rsidP="007315D0">
            <w:pPr>
              <w:jc w:val="center"/>
              <w:rPr>
                <w:sz w:val="16"/>
                <w:szCs w:val="16"/>
              </w:rPr>
            </w:pPr>
          </w:p>
          <w:p w14:paraId="3BA4E5D4" w14:textId="77777777" w:rsidR="007315D0" w:rsidRPr="00D372D1" w:rsidRDefault="007315D0" w:rsidP="007315D0">
            <w:pPr>
              <w:jc w:val="center"/>
              <w:rPr>
                <w:sz w:val="16"/>
                <w:szCs w:val="16"/>
              </w:rPr>
            </w:pPr>
            <w:r w:rsidRPr="00D372D1">
              <w:rPr>
                <w:sz w:val="16"/>
                <w:szCs w:val="16"/>
              </w:rPr>
              <w:t>20,0</w:t>
            </w:r>
          </w:p>
          <w:p w14:paraId="4011CE5B" w14:textId="77777777" w:rsidR="007315D0" w:rsidRPr="00D372D1" w:rsidRDefault="007315D0" w:rsidP="007315D0">
            <w:pPr>
              <w:jc w:val="center"/>
              <w:rPr>
                <w:sz w:val="16"/>
                <w:szCs w:val="16"/>
              </w:rPr>
            </w:pPr>
            <w:r w:rsidRPr="00D372D1">
              <w:rPr>
                <w:sz w:val="16"/>
                <w:szCs w:val="16"/>
              </w:rPr>
              <w:t>80,0</w:t>
            </w:r>
          </w:p>
        </w:tc>
      </w:tr>
      <w:tr w:rsidR="007315D0" w:rsidRPr="00D372D1" w14:paraId="54FA2BA9" w14:textId="77777777" w:rsidTr="007315D0">
        <w:trPr>
          <w:trHeight w:val="19"/>
        </w:trPr>
        <w:tc>
          <w:tcPr>
            <w:tcW w:w="3095" w:type="pct"/>
          </w:tcPr>
          <w:p w14:paraId="082A2903" w14:textId="77777777" w:rsidR="007315D0" w:rsidRPr="00D372D1" w:rsidRDefault="007315D0" w:rsidP="007315D0">
            <w:pPr>
              <w:rPr>
                <w:b/>
                <w:sz w:val="16"/>
                <w:szCs w:val="16"/>
              </w:rPr>
            </w:pPr>
            <w:r w:rsidRPr="00D372D1">
              <w:rPr>
                <w:b/>
                <w:sz w:val="16"/>
                <w:szCs w:val="16"/>
              </w:rPr>
              <w:t>Ekonomik durum</w:t>
            </w:r>
          </w:p>
          <w:p w14:paraId="54741ED2" w14:textId="77777777" w:rsidR="007315D0" w:rsidRPr="00D372D1" w:rsidRDefault="007315D0" w:rsidP="007315D0">
            <w:pPr>
              <w:rPr>
                <w:b/>
                <w:sz w:val="16"/>
                <w:szCs w:val="16"/>
              </w:rPr>
            </w:pPr>
            <w:r w:rsidRPr="00D372D1">
              <w:rPr>
                <w:sz w:val="16"/>
                <w:szCs w:val="16"/>
              </w:rPr>
              <w:t>Gelir, giderden az</w:t>
            </w:r>
          </w:p>
          <w:p w14:paraId="05CF4A1D" w14:textId="77777777" w:rsidR="007315D0" w:rsidRPr="00D372D1" w:rsidRDefault="007315D0" w:rsidP="007315D0">
            <w:pPr>
              <w:rPr>
                <w:b/>
                <w:sz w:val="16"/>
                <w:szCs w:val="16"/>
              </w:rPr>
            </w:pPr>
            <w:r w:rsidRPr="00D372D1">
              <w:rPr>
                <w:sz w:val="16"/>
                <w:szCs w:val="16"/>
              </w:rPr>
              <w:t>Gelir, gidere eşit</w:t>
            </w:r>
          </w:p>
          <w:p w14:paraId="7C5AFC9E" w14:textId="77777777" w:rsidR="007315D0" w:rsidRPr="00D372D1" w:rsidRDefault="007315D0" w:rsidP="007315D0">
            <w:pPr>
              <w:rPr>
                <w:sz w:val="16"/>
                <w:szCs w:val="16"/>
              </w:rPr>
            </w:pPr>
            <w:r w:rsidRPr="00D372D1">
              <w:rPr>
                <w:sz w:val="16"/>
                <w:szCs w:val="16"/>
              </w:rPr>
              <w:t>Gelir, giderden fazla</w:t>
            </w:r>
          </w:p>
        </w:tc>
        <w:tc>
          <w:tcPr>
            <w:tcW w:w="1037" w:type="pct"/>
          </w:tcPr>
          <w:p w14:paraId="499A418B" w14:textId="77777777" w:rsidR="007315D0" w:rsidRPr="00D372D1" w:rsidRDefault="007315D0" w:rsidP="007315D0">
            <w:pPr>
              <w:jc w:val="center"/>
              <w:rPr>
                <w:sz w:val="16"/>
                <w:szCs w:val="16"/>
              </w:rPr>
            </w:pPr>
          </w:p>
          <w:p w14:paraId="3DD14CFC" w14:textId="77777777" w:rsidR="007315D0" w:rsidRPr="00D372D1" w:rsidRDefault="007315D0" w:rsidP="007315D0">
            <w:pPr>
              <w:jc w:val="center"/>
              <w:rPr>
                <w:sz w:val="16"/>
                <w:szCs w:val="16"/>
              </w:rPr>
            </w:pPr>
            <w:r w:rsidRPr="00D372D1">
              <w:rPr>
                <w:sz w:val="16"/>
                <w:szCs w:val="16"/>
              </w:rPr>
              <w:t>17</w:t>
            </w:r>
          </w:p>
          <w:p w14:paraId="21833112" w14:textId="77777777" w:rsidR="007315D0" w:rsidRPr="00D372D1" w:rsidRDefault="007315D0" w:rsidP="007315D0">
            <w:pPr>
              <w:jc w:val="center"/>
              <w:rPr>
                <w:sz w:val="16"/>
                <w:szCs w:val="16"/>
              </w:rPr>
            </w:pPr>
            <w:r w:rsidRPr="00D372D1">
              <w:rPr>
                <w:sz w:val="16"/>
                <w:szCs w:val="16"/>
              </w:rPr>
              <w:t>123</w:t>
            </w:r>
          </w:p>
          <w:p w14:paraId="40FE4AFE" w14:textId="77777777" w:rsidR="007315D0" w:rsidRPr="00D372D1" w:rsidRDefault="007315D0" w:rsidP="007315D0">
            <w:pPr>
              <w:jc w:val="center"/>
              <w:rPr>
                <w:sz w:val="16"/>
                <w:szCs w:val="16"/>
              </w:rPr>
            </w:pPr>
            <w:r w:rsidRPr="00D372D1">
              <w:rPr>
                <w:sz w:val="16"/>
                <w:szCs w:val="16"/>
              </w:rPr>
              <w:t>5</w:t>
            </w:r>
          </w:p>
        </w:tc>
        <w:tc>
          <w:tcPr>
            <w:tcW w:w="868" w:type="pct"/>
          </w:tcPr>
          <w:p w14:paraId="768FC8BD" w14:textId="77777777" w:rsidR="007315D0" w:rsidRPr="00D372D1" w:rsidRDefault="007315D0" w:rsidP="007315D0">
            <w:pPr>
              <w:jc w:val="center"/>
              <w:rPr>
                <w:sz w:val="16"/>
                <w:szCs w:val="16"/>
              </w:rPr>
            </w:pPr>
          </w:p>
          <w:p w14:paraId="0514EC08" w14:textId="77777777" w:rsidR="007315D0" w:rsidRPr="00D372D1" w:rsidRDefault="007315D0" w:rsidP="007315D0">
            <w:pPr>
              <w:jc w:val="center"/>
              <w:rPr>
                <w:sz w:val="16"/>
                <w:szCs w:val="16"/>
              </w:rPr>
            </w:pPr>
            <w:r w:rsidRPr="00D372D1">
              <w:rPr>
                <w:sz w:val="16"/>
                <w:szCs w:val="16"/>
              </w:rPr>
              <w:t>11,7</w:t>
            </w:r>
          </w:p>
          <w:p w14:paraId="0EAF9BA4" w14:textId="77777777" w:rsidR="007315D0" w:rsidRPr="00D372D1" w:rsidRDefault="007315D0" w:rsidP="007315D0">
            <w:pPr>
              <w:jc w:val="center"/>
              <w:rPr>
                <w:sz w:val="16"/>
                <w:szCs w:val="16"/>
              </w:rPr>
            </w:pPr>
            <w:r w:rsidRPr="00D372D1">
              <w:rPr>
                <w:sz w:val="16"/>
                <w:szCs w:val="16"/>
              </w:rPr>
              <w:t>84,8</w:t>
            </w:r>
          </w:p>
          <w:p w14:paraId="01F2A6EB" w14:textId="77777777" w:rsidR="007315D0" w:rsidRPr="00D372D1" w:rsidRDefault="007315D0" w:rsidP="007315D0">
            <w:pPr>
              <w:jc w:val="center"/>
              <w:rPr>
                <w:sz w:val="16"/>
                <w:szCs w:val="16"/>
              </w:rPr>
            </w:pPr>
            <w:r w:rsidRPr="00D372D1">
              <w:rPr>
                <w:sz w:val="16"/>
                <w:szCs w:val="16"/>
              </w:rPr>
              <w:t>3,4</w:t>
            </w:r>
          </w:p>
        </w:tc>
      </w:tr>
      <w:tr w:rsidR="007315D0" w:rsidRPr="00D372D1" w14:paraId="5F32B96F" w14:textId="77777777" w:rsidTr="007315D0">
        <w:trPr>
          <w:trHeight w:val="19"/>
        </w:trPr>
        <w:tc>
          <w:tcPr>
            <w:tcW w:w="3095" w:type="pct"/>
          </w:tcPr>
          <w:p w14:paraId="1C69C545" w14:textId="77777777" w:rsidR="007315D0" w:rsidRPr="00D372D1" w:rsidRDefault="007315D0" w:rsidP="007315D0">
            <w:pPr>
              <w:rPr>
                <w:b/>
                <w:sz w:val="16"/>
                <w:szCs w:val="16"/>
              </w:rPr>
            </w:pPr>
            <w:r w:rsidRPr="00D372D1">
              <w:rPr>
                <w:b/>
                <w:sz w:val="16"/>
                <w:szCs w:val="16"/>
              </w:rPr>
              <w:t>Çalışma durumu</w:t>
            </w:r>
          </w:p>
          <w:p w14:paraId="20C1AE80" w14:textId="77777777" w:rsidR="007315D0" w:rsidRPr="00D372D1" w:rsidRDefault="007315D0" w:rsidP="007315D0">
            <w:pPr>
              <w:rPr>
                <w:b/>
                <w:sz w:val="16"/>
                <w:szCs w:val="16"/>
              </w:rPr>
            </w:pPr>
            <w:r w:rsidRPr="00D372D1">
              <w:rPr>
                <w:sz w:val="16"/>
                <w:szCs w:val="16"/>
              </w:rPr>
              <w:t>Çalışmıyor</w:t>
            </w:r>
          </w:p>
          <w:p w14:paraId="41503473" w14:textId="77777777" w:rsidR="007315D0" w:rsidRPr="00D372D1" w:rsidRDefault="007315D0" w:rsidP="007315D0">
            <w:pPr>
              <w:rPr>
                <w:sz w:val="16"/>
                <w:szCs w:val="16"/>
              </w:rPr>
            </w:pPr>
            <w:r w:rsidRPr="00D372D1">
              <w:rPr>
                <w:sz w:val="16"/>
                <w:szCs w:val="16"/>
              </w:rPr>
              <w:t>Çalışıyor</w:t>
            </w:r>
          </w:p>
        </w:tc>
        <w:tc>
          <w:tcPr>
            <w:tcW w:w="1037" w:type="pct"/>
          </w:tcPr>
          <w:p w14:paraId="3CF8F259" w14:textId="77777777" w:rsidR="007315D0" w:rsidRPr="00D372D1" w:rsidRDefault="007315D0" w:rsidP="007315D0">
            <w:pPr>
              <w:jc w:val="center"/>
              <w:rPr>
                <w:sz w:val="16"/>
                <w:szCs w:val="16"/>
              </w:rPr>
            </w:pPr>
          </w:p>
          <w:p w14:paraId="3576209E" w14:textId="77777777" w:rsidR="007315D0" w:rsidRPr="00D372D1" w:rsidRDefault="007315D0" w:rsidP="007315D0">
            <w:pPr>
              <w:jc w:val="center"/>
              <w:rPr>
                <w:sz w:val="16"/>
                <w:szCs w:val="16"/>
              </w:rPr>
            </w:pPr>
            <w:r w:rsidRPr="00D372D1">
              <w:rPr>
                <w:sz w:val="16"/>
                <w:szCs w:val="16"/>
              </w:rPr>
              <w:t>134</w:t>
            </w:r>
          </w:p>
          <w:p w14:paraId="0FCE108A" w14:textId="77777777" w:rsidR="007315D0" w:rsidRPr="00D372D1" w:rsidRDefault="007315D0" w:rsidP="007315D0">
            <w:pPr>
              <w:jc w:val="center"/>
              <w:rPr>
                <w:sz w:val="16"/>
                <w:szCs w:val="16"/>
              </w:rPr>
            </w:pPr>
            <w:r w:rsidRPr="00D372D1">
              <w:rPr>
                <w:sz w:val="16"/>
                <w:szCs w:val="16"/>
              </w:rPr>
              <w:t>11</w:t>
            </w:r>
          </w:p>
        </w:tc>
        <w:tc>
          <w:tcPr>
            <w:tcW w:w="868" w:type="pct"/>
          </w:tcPr>
          <w:p w14:paraId="6F5D2804" w14:textId="77777777" w:rsidR="007315D0" w:rsidRPr="00D372D1" w:rsidRDefault="007315D0" w:rsidP="007315D0">
            <w:pPr>
              <w:jc w:val="center"/>
              <w:rPr>
                <w:sz w:val="16"/>
                <w:szCs w:val="16"/>
              </w:rPr>
            </w:pPr>
          </w:p>
          <w:p w14:paraId="63D50FE5" w14:textId="77777777" w:rsidR="007315D0" w:rsidRPr="00D372D1" w:rsidRDefault="007315D0" w:rsidP="007315D0">
            <w:pPr>
              <w:jc w:val="center"/>
              <w:rPr>
                <w:sz w:val="16"/>
                <w:szCs w:val="16"/>
              </w:rPr>
            </w:pPr>
            <w:r w:rsidRPr="00D372D1">
              <w:rPr>
                <w:sz w:val="16"/>
                <w:szCs w:val="16"/>
              </w:rPr>
              <w:t>92,4</w:t>
            </w:r>
          </w:p>
          <w:p w14:paraId="7FCFBA80" w14:textId="77777777" w:rsidR="007315D0" w:rsidRPr="00D372D1" w:rsidRDefault="007315D0" w:rsidP="007315D0">
            <w:pPr>
              <w:jc w:val="center"/>
              <w:rPr>
                <w:sz w:val="16"/>
                <w:szCs w:val="16"/>
              </w:rPr>
            </w:pPr>
            <w:r w:rsidRPr="00D372D1">
              <w:rPr>
                <w:sz w:val="16"/>
                <w:szCs w:val="16"/>
              </w:rPr>
              <w:t>7,6</w:t>
            </w:r>
          </w:p>
        </w:tc>
      </w:tr>
      <w:tr w:rsidR="007315D0" w:rsidRPr="00D372D1" w14:paraId="097C4AF1" w14:textId="77777777" w:rsidTr="007315D0">
        <w:trPr>
          <w:trHeight w:val="19"/>
        </w:trPr>
        <w:tc>
          <w:tcPr>
            <w:tcW w:w="3095" w:type="pct"/>
          </w:tcPr>
          <w:p w14:paraId="3800B7C2" w14:textId="77777777" w:rsidR="007315D0" w:rsidRPr="00D372D1" w:rsidRDefault="007315D0" w:rsidP="007315D0">
            <w:pPr>
              <w:rPr>
                <w:b/>
                <w:sz w:val="16"/>
                <w:szCs w:val="16"/>
              </w:rPr>
            </w:pPr>
            <w:r w:rsidRPr="00D372D1">
              <w:rPr>
                <w:b/>
                <w:sz w:val="16"/>
                <w:szCs w:val="16"/>
              </w:rPr>
              <w:t>Sigara içme durumu</w:t>
            </w:r>
          </w:p>
          <w:p w14:paraId="0E965E8D" w14:textId="77777777" w:rsidR="007315D0" w:rsidRPr="00D372D1" w:rsidRDefault="007315D0" w:rsidP="007315D0">
            <w:pPr>
              <w:rPr>
                <w:b/>
                <w:sz w:val="16"/>
                <w:szCs w:val="16"/>
              </w:rPr>
            </w:pPr>
            <w:r w:rsidRPr="00D372D1">
              <w:rPr>
                <w:sz w:val="16"/>
                <w:szCs w:val="16"/>
              </w:rPr>
              <w:t>İçmiyor</w:t>
            </w:r>
          </w:p>
          <w:p w14:paraId="39B60F3B" w14:textId="77777777" w:rsidR="007315D0" w:rsidRPr="00D372D1" w:rsidRDefault="007315D0" w:rsidP="007315D0">
            <w:pPr>
              <w:rPr>
                <w:b/>
                <w:sz w:val="16"/>
                <w:szCs w:val="16"/>
              </w:rPr>
            </w:pPr>
            <w:r w:rsidRPr="00D372D1">
              <w:rPr>
                <w:sz w:val="16"/>
                <w:szCs w:val="16"/>
              </w:rPr>
              <w:t>İçiyor</w:t>
            </w:r>
          </w:p>
          <w:p w14:paraId="18731344" w14:textId="77777777" w:rsidR="007315D0" w:rsidRPr="00D372D1" w:rsidRDefault="007315D0" w:rsidP="007315D0">
            <w:pPr>
              <w:rPr>
                <w:sz w:val="16"/>
                <w:szCs w:val="16"/>
              </w:rPr>
            </w:pPr>
            <w:r w:rsidRPr="00D372D1">
              <w:rPr>
                <w:sz w:val="16"/>
                <w:szCs w:val="16"/>
              </w:rPr>
              <w:t xml:space="preserve">Bırakmış </w:t>
            </w:r>
          </w:p>
        </w:tc>
        <w:tc>
          <w:tcPr>
            <w:tcW w:w="1037" w:type="pct"/>
          </w:tcPr>
          <w:p w14:paraId="11B6E076" w14:textId="77777777" w:rsidR="007315D0" w:rsidRPr="00D372D1" w:rsidRDefault="007315D0" w:rsidP="007315D0">
            <w:pPr>
              <w:jc w:val="center"/>
              <w:rPr>
                <w:sz w:val="16"/>
                <w:szCs w:val="16"/>
              </w:rPr>
            </w:pPr>
          </w:p>
          <w:p w14:paraId="2FCDD0A8" w14:textId="77777777" w:rsidR="007315D0" w:rsidRPr="00D372D1" w:rsidRDefault="007315D0" w:rsidP="007315D0">
            <w:pPr>
              <w:jc w:val="center"/>
              <w:rPr>
                <w:sz w:val="16"/>
                <w:szCs w:val="16"/>
              </w:rPr>
            </w:pPr>
            <w:r w:rsidRPr="00D372D1">
              <w:rPr>
                <w:sz w:val="16"/>
                <w:szCs w:val="16"/>
              </w:rPr>
              <w:t>22</w:t>
            </w:r>
          </w:p>
          <w:p w14:paraId="05CA82F1" w14:textId="77777777" w:rsidR="007315D0" w:rsidRPr="00D372D1" w:rsidRDefault="007315D0" w:rsidP="007315D0">
            <w:pPr>
              <w:jc w:val="center"/>
              <w:rPr>
                <w:sz w:val="16"/>
                <w:szCs w:val="16"/>
              </w:rPr>
            </w:pPr>
            <w:r w:rsidRPr="00D372D1">
              <w:rPr>
                <w:sz w:val="16"/>
                <w:szCs w:val="16"/>
              </w:rPr>
              <w:t>30</w:t>
            </w:r>
          </w:p>
          <w:p w14:paraId="450E1D16" w14:textId="77777777" w:rsidR="007315D0" w:rsidRPr="00D372D1" w:rsidRDefault="007315D0" w:rsidP="007315D0">
            <w:pPr>
              <w:jc w:val="center"/>
              <w:rPr>
                <w:sz w:val="16"/>
                <w:szCs w:val="16"/>
              </w:rPr>
            </w:pPr>
            <w:r w:rsidRPr="00D372D1">
              <w:rPr>
                <w:sz w:val="16"/>
                <w:szCs w:val="16"/>
              </w:rPr>
              <w:t>93</w:t>
            </w:r>
          </w:p>
        </w:tc>
        <w:tc>
          <w:tcPr>
            <w:tcW w:w="868" w:type="pct"/>
          </w:tcPr>
          <w:p w14:paraId="497E9E0C" w14:textId="77777777" w:rsidR="007315D0" w:rsidRPr="00D372D1" w:rsidRDefault="007315D0" w:rsidP="007315D0">
            <w:pPr>
              <w:jc w:val="center"/>
              <w:rPr>
                <w:sz w:val="16"/>
                <w:szCs w:val="16"/>
              </w:rPr>
            </w:pPr>
          </w:p>
          <w:p w14:paraId="19821006" w14:textId="77777777" w:rsidR="007315D0" w:rsidRPr="00D372D1" w:rsidRDefault="007315D0" w:rsidP="007315D0">
            <w:pPr>
              <w:jc w:val="center"/>
              <w:rPr>
                <w:sz w:val="16"/>
                <w:szCs w:val="16"/>
              </w:rPr>
            </w:pPr>
            <w:r w:rsidRPr="00D372D1">
              <w:rPr>
                <w:sz w:val="16"/>
                <w:szCs w:val="16"/>
              </w:rPr>
              <w:t>15,2</w:t>
            </w:r>
          </w:p>
          <w:p w14:paraId="2DAD6B9B" w14:textId="77777777" w:rsidR="007315D0" w:rsidRPr="00D372D1" w:rsidRDefault="007315D0" w:rsidP="007315D0">
            <w:pPr>
              <w:jc w:val="center"/>
              <w:rPr>
                <w:sz w:val="16"/>
                <w:szCs w:val="16"/>
              </w:rPr>
            </w:pPr>
            <w:r w:rsidRPr="00D372D1">
              <w:rPr>
                <w:sz w:val="16"/>
                <w:szCs w:val="16"/>
              </w:rPr>
              <w:t>20,7</w:t>
            </w:r>
          </w:p>
          <w:p w14:paraId="7105E057" w14:textId="77777777" w:rsidR="007315D0" w:rsidRPr="00D372D1" w:rsidRDefault="007315D0" w:rsidP="007315D0">
            <w:pPr>
              <w:jc w:val="center"/>
              <w:rPr>
                <w:sz w:val="16"/>
                <w:szCs w:val="16"/>
              </w:rPr>
            </w:pPr>
            <w:r w:rsidRPr="00D372D1">
              <w:rPr>
                <w:sz w:val="16"/>
                <w:szCs w:val="16"/>
              </w:rPr>
              <w:t>64,1</w:t>
            </w:r>
          </w:p>
        </w:tc>
      </w:tr>
      <w:tr w:rsidR="007315D0" w:rsidRPr="00D372D1" w14:paraId="41575AFF" w14:textId="77777777" w:rsidTr="007315D0">
        <w:trPr>
          <w:trHeight w:val="19"/>
        </w:trPr>
        <w:tc>
          <w:tcPr>
            <w:tcW w:w="3095" w:type="pct"/>
          </w:tcPr>
          <w:p w14:paraId="0053B13C" w14:textId="77777777" w:rsidR="007315D0" w:rsidRPr="00D372D1" w:rsidRDefault="007315D0" w:rsidP="007315D0">
            <w:pPr>
              <w:spacing w:line="360" w:lineRule="auto"/>
              <w:rPr>
                <w:b/>
                <w:sz w:val="16"/>
                <w:szCs w:val="16"/>
              </w:rPr>
            </w:pPr>
            <w:r w:rsidRPr="00D372D1">
              <w:rPr>
                <w:b/>
                <w:sz w:val="16"/>
                <w:szCs w:val="16"/>
              </w:rPr>
              <w:t>Sigara paket/yılı</w:t>
            </w:r>
          </w:p>
        </w:tc>
        <w:tc>
          <w:tcPr>
            <w:tcW w:w="1905" w:type="pct"/>
            <w:gridSpan w:val="2"/>
          </w:tcPr>
          <w:p w14:paraId="25C2E852" w14:textId="77777777" w:rsidR="007315D0" w:rsidRPr="00D372D1" w:rsidRDefault="007315D0" w:rsidP="007315D0">
            <w:pPr>
              <w:jc w:val="center"/>
              <w:rPr>
                <w:sz w:val="16"/>
                <w:szCs w:val="16"/>
              </w:rPr>
            </w:pPr>
            <w:r w:rsidRPr="00D372D1">
              <w:rPr>
                <w:sz w:val="16"/>
                <w:szCs w:val="16"/>
              </w:rPr>
              <w:t>29,7±1,1</w:t>
            </w:r>
          </w:p>
        </w:tc>
      </w:tr>
      <w:tr w:rsidR="007315D0" w:rsidRPr="00D372D1" w14:paraId="034CFBBE" w14:textId="77777777" w:rsidTr="007315D0">
        <w:trPr>
          <w:trHeight w:val="19"/>
        </w:trPr>
        <w:tc>
          <w:tcPr>
            <w:tcW w:w="3095" w:type="pct"/>
          </w:tcPr>
          <w:p w14:paraId="4F4ABC42" w14:textId="77777777" w:rsidR="007315D0" w:rsidRPr="00D372D1" w:rsidRDefault="007315D0" w:rsidP="007315D0">
            <w:pPr>
              <w:spacing w:line="360" w:lineRule="auto"/>
              <w:rPr>
                <w:b/>
                <w:sz w:val="16"/>
                <w:szCs w:val="16"/>
              </w:rPr>
            </w:pPr>
            <w:r w:rsidRPr="00D372D1">
              <w:rPr>
                <w:b/>
                <w:sz w:val="16"/>
                <w:szCs w:val="16"/>
              </w:rPr>
              <w:t>Hastalık süresi (yıl)</w:t>
            </w:r>
          </w:p>
        </w:tc>
        <w:tc>
          <w:tcPr>
            <w:tcW w:w="1905" w:type="pct"/>
            <w:gridSpan w:val="2"/>
          </w:tcPr>
          <w:p w14:paraId="0124FEBB" w14:textId="77777777" w:rsidR="007315D0" w:rsidRPr="00D372D1" w:rsidRDefault="007315D0" w:rsidP="007315D0">
            <w:pPr>
              <w:jc w:val="center"/>
              <w:rPr>
                <w:sz w:val="16"/>
                <w:szCs w:val="16"/>
              </w:rPr>
            </w:pPr>
            <w:r w:rsidRPr="00D372D1">
              <w:rPr>
                <w:sz w:val="16"/>
                <w:szCs w:val="16"/>
              </w:rPr>
              <w:t>5,0 (2,0-12,0)</w:t>
            </w:r>
          </w:p>
        </w:tc>
      </w:tr>
      <w:tr w:rsidR="007315D0" w:rsidRPr="00D372D1" w14:paraId="21EB16FE" w14:textId="77777777" w:rsidTr="007315D0">
        <w:trPr>
          <w:trHeight w:val="19"/>
        </w:trPr>
        <w:tc>
          <w:tcPr>
            <w:tcW w:w="3095" w:type="pct"/>
          </w:tcPr>
          <w:p w14:paraId="3B625728" w14:textId="77777777" w:rsidR="007315D0" w:rsidRPr="00D372D1" w:rsidRDefault="007315D0" w:rsidP="007315D0">
            <w:pPr>
              <w:rPr>
                <w:b/>
                <w:sz w:val="16"/>
                <w:szCs w:val="16"/>
              </w:rPr>
            </w:pPr>
            <w:r w:rsidRPr="00D372D1">
              <w:rPr>
                <w:b/>
                <w:sz w:val="16"/>
                <w:szCs w:val="16"/>
              </w:rPr>
              <w:t>KOAH evresi</w:t>
            </w:r>
          </w:p>
          <w:p w14:paraId="46B6622C" w14:textId="77777777" w:rsidR="007315D0" w:rsidRPr="00D372D1" w:rsidRDefault="007315D0" w:rsidP="007315D0">
            <w:pPr>
              <w:rPr>
                <w:b/>
                <w:sz w:val="16"/>
                <w:szCs w:val="16"/>
              </w:rPr>
            </w:pPr>
            <w:r w:rsidRPr="00D372D1">
              <w:rPr>
                <w:sz w:val="16"/>
                <w:szCs w:val="16"/>
              </w:rPr>
              <w:t>Evre 1</w:t>
            </w:r>
          </w:p>
          <w:p w14:paraId="5DE10BE6" w14:textId="77777777" w:rsidR="007315D0" w:rsidRPr="00D372D1" w:rsidRDefault="007315D0" w:rsidP="007315D0">
            <w:pPr>
              <w:rPr>
                <w:b/>
                <w:sz w:val="16"/>
                <w:szCs w:val="16"/>
              </w:rPr>
            </w:pPr>
            <w:r w:rsidRPr="00D372D1">
              <w:rPr>
                <w:sz w:val="16"/>
                <w:szCs w:val="16"/>
              </w:rPr>
              <w:t>Evre 2</w:t>
            </w:r>
          </w:p>
          <w:p w14:paraId="1D924F33" w14:textId="77777777" w:rsidR="007315D0" w:rsidRPr="00D372D1" w:rsidRDefault="007315D0" w:rsidP="007315D0">
            <w:pPr>
              <w:rPr>
                <w:b/>
                <w:sz w:val="16"/>
                <w:szCs w:val="16"/>
              </w:rPr>
            </w:pPr>
            <w:r w:rsidRPr="00D372D1">
              <w:rPr>
                <w:sz w:val="16"/>
                <w:szCs w:val="16"/>
              </w:rPr>
              <w:t>Evre 3</w:t>
            </w:r>
          </w:p>
          <w:p w14:paraId="10F50670" w14:textId="77777777" w:rsidR="007315D0" w:rsidRPr="00D372D1" w:rsidRDefault="007315D0" w:rsidP="007315D0">
            <w:pPr>
              <w:rPr>
                <w:sz w:val="16"/>
                <w:szCs w:val="16"/>
              </w:rPr>
            </w:pPr>
            <w:r w:rsidRPr="00D372D1">
              <w:rPr>
                <w:sz w:val="16"/>
                <w:szCs w:val="16"/>
              </w:rPr>
              <w:t>Evre 4</w:t>
            </w:r>
          </w:p>
        </w:tc>
        <w:tc>
          <w:tcPr>
            <w:tcW w:w="1037" w:type="pct"/>
          </w:tcPr>
          <w:p w14:paraId="23049EED" w14:textId="77777777" w:rsidR="007315D0" w:rsidRPr="00D372D1" w:rsidRDefault="007315D0" w:rsidP="007315D0">
            <w:pPr>
              <w:jc w:val="center"/>
              <w:rPr>
                <w:sz w:val="16"/>
                <w:szCs w:val="16"/>
              </w:rPr>
            </w:pPr>
          </w:p>
          <w:p w14:paraId="0351B255" w14:textId="77777777" w:rsidR="007315D0" w:rsidRPr="00D372D1" w:rsidRDefault="007315D0" w:rsidP="007315D0">
            <w:pPr>
              <w:jc w:val="center"/>
              <w:rPr>
                <w:sz w:val="16"/>
                <w:szCs w:val="16"/>
              </w:rPr>
            </w:pPr>
            <w:r w:rsidRPr="00D372D1">
              <w:rPr>
                <w:sz w:val="16"/>
                <w:szCs w:val="16"/>
              </w:rPr>
              <w:t>5</w:t>
            </w:r>
          </w:p>
          <w:p w14:paraId="70331E40" w14:textId="77777777" w:rsidR="007315D0" w:rsidRPr="00D372D1" w:rsidRDefault="007315D0" w:rsidP="007315D0">
            <w:pPr>
              <w:jc w:val="center"/>
              <w:rPr>
                <w:sz w:val="16"/>
                <w:szCs w:val="16"/>
              </w:rPr>
            </w:pPr>
            <w:r w:rsidRPr="00D372D1">
              <w:rPr>
                <w:sz w:val="16"/>
                <w:szCs w:val="16"/>
              </w:rPr>
              <w:t>39</w:t>
            </w:r>
          </w:p>
          <w:p w14:paraId="741C6001" w14:textId="77777777" w:rsidR="007315D0" w:rsidRPr="00D372D1" w:rsidRDefault="007315D0" w:rsidP="007315D0">
            <w:pPr>
              <w:jc w:val="center"/>
              <w:rPr>
                <w:sz w:val="16"/>
                <w:szCs w:val="16"/>
              </w:rPr>
            </w:pPr>
            <w:r w:rsidRPr="00D372D1">
              <w:rPr>
                <w:sz w:val="16"/>
                <w:szCs w:val="16"/>
              </w:rPr>
              <w:t>54</w:t>
            </w:r>
          </w:p>
          <w:p w14:paraId="7F9C06B6" w14:textId="77777777" w:rsidR="007315D0" w:rsidRPr="00D372D1" w:rsidRDefault="007315D0" w:rsidP="007315D0">
            <w:pPr>
              <w:jc w:val="center"/>
              <w:rPr>
                <w:sz w:val="16"/>
                <w:szCs w:val="16"/>
              </w:rPr>
            </w:pPr>
            <w:r w:rsidRPr="00D372D1">
              <w:rPr>
                <w:sz w:val="16"/>
                <w:szCs w:val="16"/>
              </w:rPr>
              <w:t>47</w:t>
            </w:r>
          </w:p>
        </w:tc>
        <w:tc>
          <w:tcPr>
            <w:tcW w:w="868" w:type="pct"/>
          </w:tcPr>
          <w:p w14:paraId="1FBA7A2B" w14:textId="77777777" w:rsidR="007315D0" w:rsidRPr="00D372D1" w:rsidRDefault="007315D0" w:rsidP="007315D0">
            <w:pPr>
              <w:jc w:val="center"/>
              <w:rPr>
                <w:sz w:val="16"/>
                <w:szCs w:val="16"/>
              </w:rPr>
            </w:pPr>
          </w:p>
          <w:p w14:paraId="4FED7573" w14:textId="77777777" w:rsidR="007315D0" w:rsidRPr="00D372D1" w:rsidRDefault="007315D0" w:rsidP="007315D0">
            <w:pPr>
              <w:jc w:val="center"/>
              <w:rPr>
                <w:sz w:val="16"/>
                <w:szCs w:val="16"/>
              </w:rPr>
            </w:pPr>
            <w:r w:rsidRPr="00D372D1">
              <w:rPr>
                <w:sz w:val="16"/>
                <w:szCs w:val="16"/>
              </w:rPr>
              <w:t>3,4</w:t>
            </w:r>
          </w:p>
          <w:p w14:paraId="63BF8E99" w14:textId="77777777" w:rsidR="007315D0" w:rsidRPr="00D372D1" w:rsidRDefault="007315D0" w:rsidP="007315D0">
            <w:pPr>
              <w:jc w:val="center"/>
              <w:rPr>
                <w:sz w:val="16"/>
                <w:szCs w:val="16"/>
              </w:rPr>
            </w:pPr>
            <w:r w:rsidRPr="00D372D1">
              <w:rPr>
                <w:sz w:val="16"/>
                <w:szCs w:val="16"/>
              </w:rPr>
              <w:t>26,9</w:t>
            </w:r>
          </w:p>
          <w:p w14:paraId="46CE6AE8" w14:textId="77777777" w:rsidR="007315D0" w:rsidRPr="00D372D1" w:rsidRDefault="007315D0" w:rsidP="007315D0">
            <w:pPr>
              <w:jc w:val="center"/>
              <w:rPr>
                <w:sz w:val="16"/>
                <w:szCs w:val="16"/>
              </w:rPr>
            </w:pPr>
            <w:r w:rsidRPr="00D372D1">
              <w:rPr>
                <w:sz w:val="16"/>
                <w:szCs w:val="16"/>
              </w:rPr>
              <w:t>37,2</w:t>
            </w:r>
          </w:p>
          <w:p w14:paraId="77E832A0" w14:textId="77777777" w:rsidR="007315D0" w:rsidRPr="00D372D1" w:rsidRDefault="007315D0" w:rsidP="007315D0">
            <w:pPr>
              <w:jc w:val="center"/>
              <w:rPr>
                <w:sz w:val="16"/>
                <w:szCs w:val="16"/>
              </w:rPr>
            </w:pPr>
            <w:r w:rsidRPr="00D372D1">
              <w:rPr>
                <w:sz w:val="16"/>
                <w:szCs w:val="16"/>
              </w:rPr>
              <w:t>32,4</w:t>
            </w:r>
          </w:p>
        </w:tc>
      </w:tr>
      <w:tr w:rsidR="007315D0" w:rsidRPr="00D372D1" w14:paraId="3899370A" w14:textId="77777777" w:rsidTr="007315D0">
        <w:trPr>
          <w:trHeight w:val="19"/>
        </w:trPr>
        <w:tc>
          <w:tcPr>
            <w:tcW w:w="3095" w:type="pct"/>
          </w:tcPr>
          <w:p w14:paraId="52DDD348" w14:textId="77777777" w:rsidR="007315D0" w:rsidRPr="00D372D1" w:rsidRDefault="007315D0" w:rsidP="007315D0">
            <w:pPr>
              <w:spacing w:line="360" w:lineRule="auto"/>
              <w:rPr>
                <w:b/>
                <w:sz w:val="16"/>
                <w:szCs w:val="16"/>
              </w:rPr>
            </w:pPr>
            <w:r w:rsidRPr="00D372D1">
              <w:rPr>
                <w:b/>
                <w:sz w:val="16"/>
                <w:szCs w:val="16"/>
              </w:rPr>
              <w:t>FEV1 (%)**</w:t>
            </w:r>
          </w:p>
        </w:tc>
        <w:tc>
          <w:tcPr>
            <w:tcW w:w="1905" w:type="pct"/>
            <w:gridSpan w:val="2"/>
          </w:tcPr>
          <w:p w14:paraId="22FF5629" w14:textId="77777777" w:rsidR="007315D0" w:rsidRPr="00D372D1" w:rsidRDefault="007315D0" w:rsidP="007315D0">
            <w:pPr>
              <w:jc w:val="center"/>
              <w:rPr>
                <w:sz w:val="16"/>
                <w:szCs w:val="16"/>
              </w:rPr>
            </w:pPr>
            <w:r w:rsidRPr="00D372D1">
              <w:rPr>
                <w:sz w:val="16"/>
                <w:szCs w:val="16"/>
              </w:rPr>
              <w:t>48,7±14,6</w:t>
            </w:r>
          </w:p>
        </w:tc>
      </w:tr>
      <w:tr w:rsidR="007315D0" w:rsidRPr="00D372D1" w14:paraId="0CEA7BDD" w14:textId="77777777" w:rsidTr="007315D0">
        <w:trPr>
          <w:trHeight w:val="19"/>
        </w:trPr>
        <w:tc>
          <w:tcPr>
            <w:tcW w:w="3095" w:type="pct"/>
          </w:tcPr>
          <w:p w14:paraId="68E153CC" w14:textId="77777777" w:rsidR="007315D0" w:rsidRPr="00D372D1" w:rsidRDefault="007315D0" w:rsidP="007315D0">
            <w:pPr>
              <w:spacing w:line="360" w:lineRule="auto"/>
              <w:rPr>
                <w:b/>
                <w:sz w:val="16"/>
                <w:szCs w:val="16"/>
              </w:rPr>
            </w:pPr>
            <w:r w:rsidRPr="00D372D1">
              <w:rPr>
                <w:b/>
                <w:sz w:val="16"/>
                <w:szCs w:val="16"/>
              </w:rPr>
              <w:t>FVC (%)</w:t>
            </w:r>
          </w:p>
        </w:tc>
        <w:tc>
          <w:tcPr>
            <w:tcW w:w="1905" w:type="pct"/>
            <w:gridSpan w:val="2"/>
          </w:tcPr>
          <w:p w14:paraId="275898CB" w14:textId="77777777" w:rsidR="007315D0" w:rsidRPr="00D372D1" w:rsidRDefault="007315D0" w:rsidP="007315D0">
            <w:pPr>
              <w:jc w:val="center"/>
              <w:rPr>
                <w:sz w:val="16"/>
                <w:szCs w:val="16"/>
              </w:rPr>
            </w:pPr>
            <w:r w:rsidRPr="00D372D1">
              <w:rPr>
                <w:sz w:val="16"/>
                <w:szCs w:val="16"/>
              </w:rPr>
              <w:t>63,0 (53,0-68,0)</w:t>
            </w:r>
          </w:p>
        </w:tc>
      </w:tr>
      <w:tr w:rsidR="007315D0" w:rsidRPr="00D372D1" w14:paraId="07A5AADF" w14:textId="77777777" w:rsidTr="007315D0">
        <w:trPr>
          <w:trHeight w:val="19"/>
        </w:trPr>
        <w:tc>
          <w:tcPr>
            <w:tcW w:w="3095" w:type="pct"/>
          </w:tcPr>
          <w:p w14:paraId="1A9E9824" w14:textId="77777777" w:rsidR="007315D0" w:rsidRPr="00D372D1" w:rsidRDefault="007315D0" w:rsidP="007315D0">
            <w:pPr>
              <w:spacing w:line="360" w:lineRule="auto"/>
              <w:rPr>
                <w:b/>
                <w:sz w:val="16"/>
                <w:szCs w:val="16"/>
              </w:rPr>
            </w:pPr>
            <w:r w:rsidRPr="00D372D1">
              <w:rPr>
                <w:b/>
                <w:sz w:val="16"/>
                <w:szCs w:val="16"/>
              </w:rPr>
              <w:t>FEV1/FVC (%)</w:t>
            </w:r>
          </w:p>
        </w:tc>
        <w:tc>
          <w:tcPr>
            <w:tcW w:w="1905" w:type="pct"/>
            <w:gridSpan w:val="2"/>
          </w:tcPr>
          <w:p w14:paraId="513F6229" w14:textId="77777777" w:rsidR="007315D0" w:rsidRPr="00D372D1" w:rsidRDefault="007315D0" w:rsidP="007315D0">
            <w:pPr>
              <w:jc w:val="center"/>
              <w:rPr>
                <w:sz w:val="16"/>
                <w:szCs w:val="16"/>
              </w:rPr>
            </w:pPr>
            <w:r w:rsidRPr="00D372D1">
              <w:rPr>
                <w:sz w:val="16"/>
                <w:szCs w:val="16"/>
              </w:rPr>
              <w:t>68,0 (64,0-75,0)</w:t>
            </w:r>
          </w:p>
        </w:tc>
      </w:tr>
      <w:tr w:rsidR="007315D0" w:rsidRPr="00D372D1" w14:paraId="2CD3E86B" w14:textId="77777777" w:rsidTr="007315D0">
        <w:trPr>
          <w:trHeight w:val="19"/>
        </w:trPr>
        <w:tc>
          <w:tcPr>
            <w:tcW w:w="3095" w:type="pct"/>
          </w:tcPr>
          <w:p w14:paraId="7998D6AB" w14:textId="77777777" w:rsidR="007315D0" w:rsidRPr="00D372D1" w:rsidRDefault="007315D0" w:rsidP="007315D0">
            <w:pPr>
              <w:spacing w:line="360" w:lineRule="auto"/>
              <w:rPr>
                <w:b/>
                <w:sz w:val="16"/>
                <w:szCs w:val="16"/>
              </w:rPr>
            </w:pPr>
            <w:r w:rsidRPr="00D372D1">
              <w:rPr>
                <w:b/>
                <w:sz w:val="16"/>
                <w:szCs w:val="16"/>
              </w:rPr>
              <w:t>Alevlenme sayısı</w:t>
            </w:r>
          </w:p>
        </w:tc>
        <w:tc>
          <w:tcPr>
            <w:tcW w:w="1905" w:type="pct"/>
            <w:gridSpan w:val="2"/>
          </w:tcPr>
          <w:p w14:paraId="77705E05" w14:textId="77777777" w:rsidR="007315D0" w:rsidRPr="00D372D1" w:rsidRDefault="007315D0" w:rsidP="007315D0">
            <w:pPr>
              <w:jc w:val="center"/>
              <w:rPr>
                <w:sz w:val="16"/>
                <w:szCs w:val="16"/>
              </w:rPr>
            </w:pPr>
            <w:r w:rsidRPr="00D372D1">
              <w:rPr>
                <w:sz w:val="16"/>
                <w:szCs w:val="16"/>
              </w:rPr>
              <w:t>1,0 (1,0-2,0)</w:t>
            </w:r>
          </w:p>
        </w:tc>
      </w:tr>
      <w:tr w:rsidR="007315D0" w:rsidRPr="00D372D1" w14:paraId="569D519E" w14:textId="77777777" w:rsidTr="007315D0">
        <w:trPr>
          <w:trHeight w:val="19"/>
        </w:trPr>
        <w:tc>
          <w:tcPr>
            <w:tcW w:w="3095" w:type="pct"/>
          </w:tcPr>
          <w:p w14:paraId="58881B6C" w14:textId="77777777" w:rsidR="007315D0" w:rsidRPr="00D372D1" w:rsidRDefault="007315D0" w:rsidP="007315D0">
            <w:pPr>
              <w:rPr>
                <w:b/>
                <w:sz w:val="16"/>
                <w:szCs w:val="16"/>
              </w:rPr>
            </w:pPr>
            <w:r w:rsidRPr="00D372D1">
              <w:rPr>
                <w:b/>
                <w:sz w:val="16"/>
                <w:szCs w:val="16"/>
              </w:rPr>
              <w:t>Hastanede yatma durumu</w:t>
            </w:r>
          </w:p>
          <w:p w14:paraId="7890F42B" w14:textId="77777777" w:rsidR="007315D0" w:rsidRPr="00D372D1" w:rsidRDefault="007315D0" w:rsidP="007315D0">
            <w:pPr>
              <w:ind w:firstLine="32"/>
              <w:rPr>
                <w:sz w:val="16"/>
                <w:szCs w:val="16"/>
              </w:rPr>
            </w:pPr>
            <w:r w:rsidRPr="00D372D1">
              <w:rPr>
                <w:sz w:val="16"/>
                <w:szCs w:val="16"/>
              </w:rPr>
              <w:t>Yatmayan</w:t>
            </w:r>
          </w:p>
          <w:p w14:paraId="6BF41213" w14:textId="77777777" w:rsidR="007315D0" w:rsidRPr="00D372D1" w:rsidRDefault="007315D0" w:rsidP="007315D0">
            <w:pPr>
              <w:ind w:firstLine="32"/>
              <w:rPr>
                <w:b/>
                <w:sz w:val="16"/>
                <w:szCs w:val="16"/>
              </w:rPr>
            </w:pPr>
            <w:r w:rsidRPr="00D372D1">
              <w:rPr>
                <w:sz w:val="16"/>
                <w:szCs w:val="16"/>
              </w:rPr>
              <w:t>Yatan</w:t>
            </w:r>
          </w:p>
        </w:tc>
        <w:tc>
          <w:tcPr>
            <w:tcW w:w="1037" w:type="pct"/>
          </w:tcPr>
          <w:p w14:paraId="0D6657DE" w14:textId="77777777" w:rsidR="007315D0" w:rsidRPr="00D372D1" w:rsidRDefault="007315D0" w:rsidP="007315D0">
            <w:pPr>
              <w:jc w:val="center"/>
              <w:rPr>
                <w:sz w:val="16"/>
                <w:szCs w:val="16"/>
              </w:rPr>
            </w:pPr>
          </w:p>
          <w:p w14:paraId="2A45A7F5" w14:textId="77777777" w:rsidR="007315D0" w:rsidRPr="00D372D1" w:rsidRDefault="007315D0" w:rsidP="007315D0">
            <w:pPr>
              <w:jc w:val="center"/>
              <w:rPr>
                <w:sz w:val="16"/>
                <w:szCs w:val="16"/>
              </w:rPr>
            </w:pPr>
            <w:r w:rsidRPr="00D372D1">
              <w:rPr>
                <w:sz w:val="16"/>
                <w:szCs w:val="16"/>
              </w:rPr>
              <w:t>88</w:t>
            </w:r>
          </w:p>
          <w:p w14:paraId="4D492058" w14:textId="77777777" w:rsidR="007315D0" w:rsidRPr="00D372D1" w:rsidRDefault="007315D0" w:rsidP="007315D0">
            <w:pPr>
              <w:jc w:val="center"/>
              <w:rPr>
                <w:sz w:val="16"/>
                <w:szCs w:val="16"/>
              </w:rPr>
            </w:pPr>
            <w:r w:rsidRPr="00D372D1">
              <w:rPr>
                <w:sz w:val="16"/>
                <w:szCs w:val="16"/>
              </w:rPr>
              <w:t>57</w:t>
            </w:r>
          </w:p>
        </w:tc>
        <w:tc>
          <w:tcPr>
            <w:tcW w:w="868" w:type="pct"/>
          </w:tcPr>
          <w:p w14:paraId="096AAE9B" w14:textId="77777777" w:rsidR="007315D0" w:rsidRPr="00D372D1" w:rsidRDefault="007315D0" w:rsidP="007315D0">
            <w:pPr>
              <w:jc w:val="center"/>
              <w:rPr>
                <w:sz w:val="16"/>
                <w:szCs w:val="16"/>
              </w:rPr>
            </w:pPr>
          </w:p>
          <w:p w14:paraId="5CB93398" w14:textId="77777777" w:rsidR="007315D0" w:rsidRPr="00D372D1" w:rsidRDefault="007315D0" w:rsidP="007315D0">
            <w:pPr>
              <w:jc w:val="center"/>
              <w:rPr>
                <w:sz w:val="16"/>
                <w:szCs w:val="16"/>
              </w:rPr>
            </w:pPr>
            <w:r w:rsidRPr="00D372D1">
              <w:rPr>
                <w:sz w:val="16"/>
                <w:szCs w:val="16"/>
              </w:rPr>
              <w:t>66,7</w:t>
            </w:r>
          </w:p>
          <w:p w14:paraId="47FD2C67" w14:textId="77777777" w:rsidR="007315D0" w:rsidRPr="00D372D1" w:rsidRDefault="007315D0" w:rsidP="007315D0">
            <w:pPr>
              <w:jc w:val="center"/>
              <w:rPr>
                <w:sz w:val="16"/>
                <w:szCs w:val="16"/>
              </w:rPr>
            </w:pPr>
            <w:r w:rsidRPr="00D372D1">
              <w:rPr>
                <w:sz w:val="16"/>
                <w:szCs w:val="16"/>
              </w:rPr>
              <w:t>39,3</w:t>
            </w:r>
          </w:p>
        </w:tc>
      </w:tr>
      <w:tr w:rsidR="007315D0" w:rsidRPr="00D372D1" w14:paraId="4E5ED112" w14:textId="77777777" w:rsidTr="007315D0">
        <w:trPr>
          <w:trHeight w:val="19"/>
        </w:trPr>
        <w:tc>
          <w:tcPr>
            <w:tcW w:w="3095" w:type="pct"/>
          </w:tcPr>
          <w:p w14:paraId="6C51114F" w14:textId="77777777" w:rsidR="007315D0" w:rsidRPr="00D372D1" w:rsidRDefault="007315D0" w:rsidP="007315D0">
            <w:pPr>
              <w:rPr>
                <w:b/>
                <w:sz w:val="16"/>
                <w:szCs w:val="16"/>
              </w:rPr>
            </w:pPr>
            <w:r w:rsidRPr="00D372D1">
              <w:rPr>
                <w:b/>
                <w:sz w:val="16"/>
                <w:szCs w:val="16"/>
              </w:rPr>
              <w:t>Oksijen kullanımı</w:t>
            </w:r>
          </w:p>
          <w:p w14:paraId="7D11E7A6" w14:textId="77777777" w:rsidR="007315D0" w:rsidRPr="00D372D1" w:rsidRDefault="007315D0" w:rsidP="007315D0">
            <w:pPr>
              <w:rPr>
                <w:b/>
                <w:sz w:val="16"/>
                <w:szCs w:val="16"/>
              </w:rPr>
            </w:pPr>
            <w:r w:rsidRPr="00D372D1">
              <w:rPr>
                <w:sz w:val="16"/>
                <w:szCs w:val="16"/>
              </w:rPr>
              <w:t xml:space="preserve">Kullanmıyor </w:t>
            </w:r>
          </w:p>
          <w:p w14:paraId="32F0D77F" w14:textId="77777777" w:rsidR="007315D0" w:rsidRPr="00D372D1" w:rsidRDefault="007315D0" w:rsidP="007315D0">
            <w:pPr>
              <w:rPr>
                <w:sz w:val="16"/>
                <w:szCs w:val="16"/>
              </w:rPr>
            </w:pPr>
            <w:r w:rsidRPr="00D372D1">
              <w:rPr>
                <w:sz w:val="16"/>
                <w:szCs w:val="16"/>
              </w:rPr>
              <w:t>Kullanıyor</w:t>
            </w:r>
          </w:p>
        </w:tc>
        <w:tc>
          <w:tcPr>
            <w:tcW w:w="1037" w:type="pct"/>
          </w:tcPr>
          <w:p w14:paraId="5C87F748" w14:textId="77777777" w:rsidR="007315D0" w:rsidRPr="00D372D1" w:rsidRDefault="007315D0" w:rsidP="007315D0">
            <w:pPr>
              <w:jc w:val="center"/>
              <w:rPr>
                <w:sz w:val="16"/>
                <w:szCs w:val="16"/>
              </w:rPr>
            </w:pPr>
          </w:p>
          <w:p w14:paraId="67265E52" w14:textId="77777777" w:rsidR="007315D0" w:rsidRPr="00D372D1" w:rsidRDefault="007315D0" w:rsidP="007315D0">
            <w:pPr>
              <w:jc w:val="center"/>
              <w:rPr>
                <w:sz w:val="16"/>
                <w:szCs w:val="16"/>
              </w:rPr>
            </w:pPr>
            <w:r w:rsidRPr="00D372D1">
              <w:rPr>
                <w:sz w:val="16"/>
                <w:szCs w:val="16"/>
              </w:rPr>
              <w:t>106</w:t>
            </w:r>
          </w:p>
          <w:p w14:paraId="45FD4F79" w14:textId="77777777" w:rsidR="007315D0" w:rsidRPr="00D372D1" w:rsidRDefault="007315D0" w:rsidP="007315D0">
            <w:pPr>
              <w:jc w:val="center"/>
              <w:rPr>
                <w:sz w:val="16"/>
                <w:szCs w:val="16"/>
              </w:rPr>
            </w:pPr>
            <w:r w:rsidRPr="00D372D1">
              <w:rPr>
                <w:sz w:val="16"/>
                <w:szCs w:val="16"/>
              </w:rPr>
              <w:t>39</w:t>
            </w:r>
          </w:p>
        </w:tc>
        <w:tc>
          <w:tcPr>
            <w:tcW w:w="868" w:type="pct"/>
          </w:tcPr>
          <w:p w14:paraId="21DEAD13" w14:textId="77777777" w:rsidR="007315D0" w:rsidRPr="00D372D1" w:rsidRDefault="007315D0" w:rsidP="007315D0">
            <w:pPr>
              <w:jc w:val="center"/>
              <w:rPr>
                <w:sz w:val="16"/>
                <w:szCs w:val="16"/>
              </w:rPr>
            </w:pPr>
          </w:p>
          <w:p w14:paraId="76A27CC1" w14:textId="77777777" w:rsidR="007315D0" w:rsidRPr="00D372D1" w:rsidRDefault="007315D0" w:rsidP="007315D0">
            <w:pPr>
              <w:jc w:val="center"/>
              <w:rPr>
                <w:sz w:val="16"/>
                <w:szCs w:val="16"/>
              </w:rPr>
            </w:pPr>
            <w:r w:rsidRPr="00D372D1">
              <w:rPr>
                <w:sz w:val="16"/>
                <w:szCs w:val="16"/>
              </w:rPr>
              <w:t>73,1</w:t>
            </w:r>
          </w:p>
          <w:p w14:paraId="5298E38F" w14:textId="77777777" w:rsidR="007315D0" w:rsidRPr="00D372D1" w:rsidRDefault="007315D0" w:rsidP="007315D0">
            <w:pPr>
              <w:jc w:val="center"/>
              <w:rPr>
                <w:sz w:val="16"/>
                <w:szCs w:val="16"/>
              </w:rPr>
            </w:pPr>
            <w:r w:rsidRPr="00D372D1">
              <w:rPr>
                <w:sz w:val="16"/>
                <w:szCs w:val="16"/>
              </w:rPr>
              <w:t>26,9</w:t>
            </w:r>
          </w:p>
        </w:tc>
      </w:tr>
      <w:tr w:rsidR="007315D0" w:rsidRPr="00D372D1" w14:paraId="7EC66F63" w14:textId="77777777" w:rsidTr="007315D0">
        <w:trPr>
          <w:trHeight w:val="19"/>
        </w:trPr>
        <w:tc>
          <w:tcPr>
            <w:tcW w:w="3095" w:type="pct"/>
          </w:tcPr>
          <w:p w14:paraId="26877D80" w14:textId="77777777" w:rsidR="007315D0" w:rsidRPr="00D372D1" w:rsidRDefault="007315D0" w:rsidP="007315D0">
            <w:pPr>
              <w:rPr>
                <w:b/>
                <w:sz w:val="16"/>
                <w:szCs w:val="16"/>
              </w:rPr>
            </w:pPr>
            <w:proofErr w:type="spellStart"/>
            <w:r w:rsidRPr="00D372D1">
              <w:rPr>
                <w:b/>
                <w:sz w:val="16"/>
                <w:szCs w:val="16"/>
              </w:rPr>
              <w:t>Komorbidite</w:t>
            </w:r>
            <w:proofErr w:type="spellEnd"/>
            <w:r w:rsidRPr="00D372D1">
              <w:rPr>
                <w:b/>
                <w:sz w:val="16"/>
                <w:szCs w:val="16"/>
              </w:rPr>
              <w:t xml:space="preserve"> sayısı</w:t>
            </w:r>
          </w:p>
          <w:p w14:paraId="36E668CC" w14:textId="77777777" w:rsidR="007315D0" w:rsidRPr="00D372D1" w:rsidRDefault="007315D0" w:rsidP="007315D0">
            <w:pPr>
              <w:rPr>
                <w:b/>
                <w:sz w:val="16"/>
                <w:szCs w:val="16"/>
              </w:rPr>
            </w:pPr>
            <w:r w:rsidRPr="00D372D1">
              <w:rPr>
                <w:sz w:val="16"/>
                <w:szCs w:val="16"/>
              </w:rPr>
              <w:t>&gt;3</w:t>
            </w:r>
          </w:p>
          <w:p w14:paraId="404F3705" w14:textId="77777777" w:rsidR="007315D0" w:rsidRPr="00D372D1" w:rsidRDefault="007315D0" w:rsidP="007315D0">
            <w:pPr>
              <w:rPr>
                <w:sz w:val="16"/>
                <w:szCs w:val="16"/>
              </w:rPr>
            </w:pPr>
            <w:r w:rsidRPr="00D372D1">
              <w:rPr>
                <w:sz w:val="16"/>
                <w:szCs w:val="16"/>
              </w:rPr>
              <w:t xml:space="preserve">≤3 </w:t>
            </w:r>
          </w:p>
        </w:tc>
        <w:tc>
          <w:tcPr>
            <w:tcW w:w="1037" w:type="pct"/>
          </w:tcPr>
          <w:p w14:paraId="39FE9DA6" w14:textId="77777777" w:rsidR="007315D0" w:rsidRPr="00D372D1" w:rsidRDefault="007315D0" w:rsidP="007315D0">
            <w:pPr>
              <w:jc w:val="center"/>
              <w:rPr>
                <w:sz w:val="16"/>
                <w:szCs w:val="16"/>
              </w:rPr>
            </w:pPr>
          </w:p>
          <w:p w14:paraId="77F2B32E" w14:textId="77777777" w:rsidR="007315D0" w:rsidRPr="00D372D1" w:rsidRDefault="007315D0" w:rsidP="007315D0">
            <w:pPr>
              <w:jc w:val="center"/>
              <w:rPr>
                <w:sz w:val="16"/>
                <w:szCs w:val="16"/>
              </w:rPr>
            </w:pPr>
            <w:r w:rsidRPr="00D372D1">
              <w:rPr>
                <w:sz w:val="16"/>
                <w:szCs w:val="16"/>
              </w:rPr>
              <w:t>110</w:t>
            </w:r>
          </w:p>
          <w:p w14:paraId="34D0EFA9" w14:textId="77777777" w:rsidR="007315D0" w:rsidRPr="00D372D1" w:rsidRDefault="007315D0" w:rsidP="007315D0">
            <w:pPr>
              <w:jc w:val="center"/>
              <w:rPr>
                <w:sz w:val="16"/>
                <w:szCs w:val="16"/>
              </w:rPr>
            </w:pPr>
            <w:r w:rsidRPr="00D372D1">
              <w:rPr>
                <w:sz w:val="16"/>
                <w:szCs w:val="16"/>
              </w:rPr>
              <w:t>35</w:t>
            </w:r>
          </w:p>
        </w:tc>
        <w:tc>
          <w:tcPr>
            <w:tcW w:w="868" w:type="pct"/>
          </w:tcPr>
          <w:p w14:paraId="4E86FB4A" w14:textId="77777777" w:rsidR="007315D0" w:rsidRPr="00D372D1" w:rsidRDefault="007315D0" w:rsidP="007315D0">
            <w:pPr>
              <w:jc w:val="center"/>
              <w:rPr>
                <w:sz w:val="16"/>
                <w:szCs w:val="16"/>
              </w:rPr>
            </w:pPr>
          </w:p>
          <w:p w14:paraId="2B631801" w14:textId="77777777" w:rsidR="007315D0" w:rsidRPr="00D372D1" w:rsidRDefault="007315D0" w:rsidP="007315D0">
            <w:pPr>
              <w:jc w:val="center"/>
              <w:rPr>
                <w:sz w:val="16"/>
                <w:szCs w:val="16"/>
              </w:rPr>
            </w:pPr>
            <w:r w:rsidRPr="00D372D1">
              <w:rPr>
                <w:sz w:val="16"/>
                <w:szCs w:val="16"/>
              </w:rPr>
              <w:t>75,9</w:t>
            </w:r>
          </w:p>
          <w:p w14:paraId="139CBB34" w14:textId="77777777" w:rsidR="007315D0" w:rsidRPr="00D372D1" w:rsidRDefault="007315D0" w:rsidP="007315D0">
            <w:pPr>
              <w:jc w:val="center"/>
              <w:rPr>
                <w:sz w:val="16"/>
                <w:szCs w:val="16"/>
              </w:rPr>
            </w:pPr>
            <w:r w:rsidRPr="00D372D1">
              <w:rPr>
                <w:sz w:val="16"/>
                <w:szCs w:val="16"/>
              </w:rPr>
              <w:t>24,1</w:t>
            </w:r>
          </w:p>
        </w:tc>
      </w:tr>
      <w:tr w:rsidR="007315D0" w:rsidRPr="00D372D1" w14:paraId="20B9E057" w14:textId="77777777" w:rsidTr="007315D0">
        <w:trPr>
          <w:trHeight w:val="19"/>
        </w:trPr>
        <w:tc>
          <w:tcPr>
            <w:tcW w:w="3095" w:type="pct"/>
          </w:tcPr>
          <w:p w14:paraId="1DAC1D55" w14:textId="77777777" w:rsidR="007315D0" w:rsidRPr="00D372D1" w:rsidRDefault="007315D0" w:rsidP="007315D0">
            <w:pPr>
              <w:rPr>
                <w:b/>
                <w:sz w:val="16"/>
                <w:szCs w:val="16"/>
              </w:rPr>
            </w:pPr>
            <w:r w:rsidRPr="00D372D1">
              <w:rPr>
                <w:b/>
                <w:sz w:val="16"/>
                <w:szCs w:val="16"/>
              </w:rPr>
              <w:t>Dispne-12 Ölçeği</w:t>
            </w:r>
          </w:p>
          <w:p w14:paraId="6EEDFCCC" w14:textId="77777777" w:rsidR="007315D0" w:rsidRPr="00D372D1" w:rsidRDefault="007315D0" w:rsidP="007315D0">
            <w:pPr>
              <w:rPr>
                <w:b/>
                <w:sz w:val="16"/>
                <w:szCs w:val="16"/>
              </w:rPr>
            </w:pPr>
            <w:r w:rsidRPr="00D372D1">
              <w:rPr>
                <w:sz w:val="16"/>
                <w:szCs w:val="16"/>
              </w:rPr>
              <w:t>Fiziksel alt boyut</w:t>
            </w:r>
          </w:p>
          <w:p w14:paraId="3B0823C8" w14:textId="77777777" w:rsidR="007315D0" w:rsidRPr="00D372D1" w:rsidRDefault="007315D0" w:rsidP="007315D0">
            <w:pPr>
              <w:rPr>
                <w:b/>
                <w:sz w:val="16"/>
                <w:szCs w:val="16"/>
              </w:rPr>
            </w:pPr>
            <w:r w:rsidRPr="00D372D1">
              <w:rPr>
                <w:sz w:val="16"/>
                <w:szCs w:val="16"/>
              </w:rPr>
              <w:t>Duygusal alt boyut</w:t>
            </w:r>
          </w:p>
          <w:p w14:paraId="42518B4B" w14:textId="77777777" w:rsidR="007315D0" w:rsidRPr="00D372D1" w:rsidRDefault="007315D0" w:rsidP="007315D0">
            <w:pPr>
              <w:rPr>
                <w:sz w:val="16"/>
                <w:szCs w:val="16"/>
              </w:rPr>
            </w:pPr>
            <w:r w:rsidRPr="00D372D1">
              <w:rPr>
                <w:sz w:val="16"/>
                <w:szCs w:val="16"/>
              </w:rPr>
              <w:t>Toplam puan</w:t>
            </w:r>
          </w:p>
        </w:tc>
        <w:tc>
          <w:tcPr>
            <w:tcW w:w="1905" w:type="pct"/>
            <w:gridSpan w:val="2"/>
          </w:tcPr>
          <w:p w14:paraId="4D599BB4" w14:textId="77777777" w:rsidR="007315D0" w:rsidRPr="00D372D1" w:rsidRDefault="007315D0" w:rsidP="007315D0">
            <w:pPr>
              <w:jc w:val="center"/>
              <w:rPr>
                <w:sz w:val="16"/>
                <w:szCs w:val="16"/>
              </w:rPr>
            </w:pPr>
          </w:p>
          <w:p w14:paraId="01B731F8" w14:textId="77777777" w:rsidR="007315D0" w:rsidRPr="00D372D1" w:rsidRDefault="007315D0" w:rsidP="007315D0">
            <w:pPr>
              <w:jc w:val="center"/>
              <w:rPr>
                <w:sz w:val="16"/>
                <w:szCs w:val="16"/>
              </w:rPr>
            </w:pPr>
            <w:r w:rsidRPr="00D372D1">
              <w:rPr>
                <w:sz w:val="16"/>
                <w:szCs w:val="16"/>
              </w:rPr>
              <w:t>10,0 (6,0-14,0)</w:t>
            </w:r>
          </w:p>
          <w:p w14:paraId="6C04A7F2" w14:textId="77777777" w:rsidR="007315D0" w:rsidRPr="00D372D1" w:rsidRDefault="007315D0" w:rsidP="007315D0">
            <w:pPr>
              <w:jc w:val="center"/>
              <w:rPr>
                <w:sz w:val="16"/>
                <w:szCs w:val="16"/>
              </w:rPr>
            </w:pPr>
            <w:r w:rsidRPr="00D372D1">
              <w:rPr>
                <w:sz w:val="16"/>
                <w:szCs w:val="16"/>
              </w:rPr>
              <w:t>7,0 (2,0-11,0)</w:t>
            </w:r>
          </w:p>
          <w:p w14:paraId="09ABD93E" w14:textId="77777777" w:rsidR="007315D0" w:rsidRPr="00D372D1" w:rsidRDefault="007315D0" w:rsidP="007315D0">
            <w:pPr>
              <w:jc w:val="center"/>
              <w:rPr>
                <w:sz w:val="16"/>
                <w:szCs w:val="16"/>
              </w:rPr>
            </w:pPr>
            <w:r w:rsidRPr="00D372D1">
              <w:rPr>
                <w:sz w:val="16"/>
                <w:szCs w:val="16"/>
              </w:rPr>
              <w:t>17,0 (9,0-25,0)</w:t>
            </w:r>
          </w:p>
        </w:tc>
      </w:tr>
    </w:tbl>
    <w:p w14:paraId="15E021A8" w14:textId="77777777" w:rsidR="007315D0" w:rsidRPr="007315D0" w:rsidRDefault="007315D0" w:rsidP="001054CA">
      <w:pPr>
        <w:jc w:val="both"/>
        <w:rPr>
          <w:rFonts w:eastAsia="Calibri" w:cs="Times New Roman"/>
          <w:szCs w:val="20"/>
        </w:rPr>
      </w:pPr>
    </w:p>
    <w:p w14:paraId="5277D869" w14:textId="77777777" w:rsidR="006374B7" w:rsidRPr="006374B7" w:rsidRDefault="006374B7" w:rsidP="006374B7">
      <w:pPr>
        <w:jc w:val="both"/>
        <w:rPr>
          <w:rFonts w:eastAsia="Calibri" w:cs="Times New Roman"/>
          <w:i/>
          <w:sz w:val="16"/>
          <w:szCs w:val="16"/>
        </w:rPr>
      </w:pPr>
      <w:r w:rsidRPr="006374B7">
        <w:rPr>
          <w:rFonts w:eastAsia="Calibri" w:cs="Times New Roman"/>
          <w:i/>
          <w:sz w:val="16"/>
          <w:szCs w:val="16"/>
        </w:rPr>
        <w:t>* M: Ortanca, Ç1: 25. yüzdelik, Ç3: 75. Yüzdelik, **</w:t>
      </w:r>
      <w:proofErr w:type="spellStart"/>
      <w:r w:rsidRPr="006374B7">
        <w:rPr>
          <w:rFonts w:eastAsia="Calibri" w:cs="Times New Roman"/>
          <w:i/>
          <w:sz w:val="16"/>
          <w:szCs w:val="16"/>
        </w:rPr>
        <w:t>Ortalama±standart</w:t>
      </w:r>
      <w:proofErr w:type="spellEnd"/>
      <w:r w:rsidRPr="006374B7">
        <w:rPr>
          <w:rFonts w:eastAsia="Calibri" w:cs="Times New Roman"/>
          <w:i/>
          <w:sz w:val="16"/>
          <w:szCs w:val="16"/>
        </w:rPr>
        <w:t xml:space="preserve"> sapma kullanılmıştır.</w:t>
      </w:r>
    </w:p>
    <w:p w14:paraId="5AB61EB1" w14:textId="77777777" w:rsidR="001054CA" w:rsidRPr="006374B7" w:rsidRDefault="001054CA" w:rsidP="0090454F">
      <w:pPr>
        <w:jc w:val="both"/>
        <w:rPr>
          <w:rFonts w:eastAsia="Calibri" w:cs="Times New Roman"/>
          <w:b/>
          <w:bCs/>
          <w:i/>
          <w:sz w:val="16"/>
          <w:szCs w:val="16"/>
        </w:rPr>
      </w:pPr>
    </w:p>
    <w:p w14:paraId="17C45162" w14:textId="77777777" w:rsidR="006374B7" w:rsidRPr="008B17A3" w:rsidRDefault="006374B7" w:rsidP="006374B7">
      <w:pPr>
        <w:jc w:val="both"/>
        <w:rPr>
          <w:rFonts w:eastAsia="Calibri" w:cs="Times New Roman"/>
          <w:bCs/>
          <w:szCs w:val="20"/>
        </w:rPr>
      </w:pPr>
      <w:r w:rsidRPr="008B17A3">
        <w:rPr>
          <w:rFonts w:eastAsia="Calibri" w:cs="Times New Roman"/>
          <w:bCs/>
          <w:szCs w:val="20"/>
        </w:rPr>
        <w:t xml:space="preserve">Araştırmaya katılan bireylerin yaş ortancası 66,0 yıl olup, araştırma örnekleminin çoğunluğunu erkekler (%74,5), ilköğretim mezunu (%79,3) ve evli (%80,0) bireyler oluşturmuştur. Hastaların %84,8’i gelir durumunu “gelir-gidere eşit” olarak tanımlamış ve %92,4’ü herhangi bir işte çalışmadığını belirtmiştir.  </w:t>
      </w:r>
    </w:p>
    <w:p w14:paraId="6172D159" w14:textId="77777777" w:rsidR="001F2BA1" w:rsidRDefault="001F2BA1" w:rsidP="006374B7">
      <w:pPr>
        <w:jc w:val="both"/>
        <w:rPr>
          <w:rFonts w:eastAsia="Calibri" w:cs="Times New Roman"/>
          <w:bCs/>
          <w:szCs w:val="20"/>
        </w:rPr>
        <w:sectPr w:rsidR="001F2BA1" w:rsidSect="004558A2">
          <w:headerReference w:type="default" r:id="rId11"/>
          <w:headerReference w:type="first" r:id="rId12"/>
          <w:footerReference w:type="first" r:id="rId13"/>
          <w:type w:val="continuous"/>
          <w:pgSz w:w="11906" w:h="16838"/>
          <w:pgMar w:top="1418" w:right="1134" w:bottom="1418" w:left="1418" w:header="709" w:footer="709" w:gutter="0"/>
          <w:pgNumType w:start="319"/>
          <w:cols w:num="2" w:space="284"/>
          <w:docGrid w:linePitch="360"/>
        </w:sectPr>
      </w:pPr>
    </w:p>
    <w:p w14:paraId="0CD63EBE" w14:textId="77777777" w:rsidR="001F2BA1" w:rsidRDefault="006374B7" w:rsidP="006374B7">
      <w:pPr>
        <w:jc w:val="both"/>
        <w:rPr>
          <w:rFonts w:eastAsia="Calibri" w:cs="Times New Roman"/>
          <w:bCs/>
          <w:szCs w:val="20"/>
        </w:rPr>
      </w:pPr>
      <w:r w:rsidRPr="008B17A3">
        <w:rPr>
          <w:rFonts w:eastAsia="Calibri" w:cs="Times New Roman"/>
          <w:bCs/>
          <w:szCs w:val="20"/>
        </w:rPr>
        <w:lastRenderedPageBreak/>
        <w:t xml:space="preserve">Hastaların sigara kullanma öyküleri sorgulandığında, 15,2’sinin sigara içme öyküsünün </w:t>
      </w:r>
      <w:r w:rsidR="001F2BA1" w:rsidRPr="008B17A3">
        <w:rPr>
          <w:rFonts w:eastAsia="Calibri" w:cs="Times New Roman"/>
          <w:bCs/>
          <w:szCs w:val="20"/>
        </w:rPr>
        <w:t xml:space="preserve">bulunmadığı, </w:t>
      </w:r>
      <w:r w:rsidR="001F2BA1">
        <w:rPr>
          <w:rFonts w:eastAsia="Calibri" w:cs="Times New Roman"/>
          <w:bCs/>
          <w:szCs w:val="20"/>
        </w:rPr>
        <w:t>yarısından</w:t>
      </w:r>
      <w:r w:rsidRPr="008B17A3">
        <w:rPr>
          <w:rFonts w:eastAsia="Calibri" w:cs="Times New Roman"/>
          <w:bCs/>
          <w:szCs w:val="20"/>
        </w:rPr>
        <w:t xml:space="preserve"> fazlasının (%64,1) ise sigarayı bıraktığı görülmüştür. Halen sigara içen ve geçmişte sigara içme öyküsü olan bireylerin sigara paket/yılı ortalaması 29,7±1,1 olarak hesaplanmıştır (Tablo 1). Hastalığa ilişkin özellikler incelendiğinde, hastaların KOAH tanı yılı süre ortancası 5,0 yıl olarak tespit edilmiş; hastaların %37,2’sinin Evre 3 ve %32,4’ünün Evre 4 KOAH tanısı ile takip edildiği belirlenmiştir. Solunum fonksiyon testi parametreleri incelendiğinde </w:t>
      </w:r>
    </w:p>
    <w:p w14:paraId="1231B8B9" w14:textId="77777777" w:rsidR="00985A1F" w:rsidRDefault="006374B7" w:rsidP="00985A1F">
      <w:pPr>
        <w:jc w:val="both"/>
        <w:rPr>
          <w:rFonts w:eastAsia="Calibri" w:cs="Times New Roman"/>
          <w:bCs/>
          <w:szCs w:val="20"/>
        </w:rPr>
        <w:sectPr w:rsidR="00985A1F" w:rsidSect="00985A1F">
          <w:type w:val="continuous"/>
          <w:pgSz w:w="11906" w:h="16838" w:code="9"/>
          <w:pgMar w:top="1418" w:right="1134" w:bottom="1134" w:left="1418" w:header="851" w:footer="284" w:gutter="0"/>
          <w:cols w:num="2" w:space="567"/>
          <w:docGrid w:linePitch="360"/>
        </w:sectPr>
      </w:pPr>
      <w:r w:rsidRPr="008B17A3">
        <w:rPr>
          <w:rFonts w:eastAsia="Calibri" w:cs="Times New Roman"/>
          <w:bCs/>
          <w:szCs w:val="20"/>
        </w:rPr>
        <w:t>ise, beklenen FEV1 değeri ortalaması %48,7; FVC</w:t>
      </w:r>
      <w:r w:rsidR="001F2BA1">
        <w:rPr>
          <w:rFonts w:eastAsia="Calibri" w:cs="Times New Roman"/>
          <w:bCs/>
          <w:szCs w:val="20"/>
        </w:rPr>
        <w:t xml:space="preserve"> </w:t>
      </w:r>
      <w:r w:rsidRPr="008B17A3">
        <w:rPr>
          <w:rFonts w:eastAsia="Calibri" w:cs="Times New Roman"/>
          <w:bCs/>
          <w:szCs w:val="20"/>
        </w:rPr>
        <w:t xml:space="preserve">değeri ortancası %63,0 ve FEV1/FVC değeri ortancası ise %68,0 olarak bulunmuştur. Hastaların son bir yıl içerisinde alevlenme nedeniyle hastanede yatma veya acil servise başvurma ortancası 1,0 olarak belirlenmiştir. Katılımcıların %39,3’ü KOAH alevlenmesi nedeniyle hastanede yatmaktadır. Ayrıca, Hastaların %26,9’unun evde uzun süreli oksijen tedavisi aldığı ve  %24,1’inin üç veya daha fazla </w:t>
      </w:r>
      <w:proofErr w:type="spellStart"/>
      <w:r w:rsidRPr="008B17A3">
        <w:rPr>
          <w:rFonts w:eastAsia="Calibri" w:cs="Times New Roman"/>
          <w:bCs/>
          <w:szCs w:val="20"/>
        </w:rPr>
        <w:t>komorbid</w:t>
      </w:r>
      <w:proofErr w:type="spellEnd"/>
      <w:r w:rsidRPr="008B17A3">
        <w:rPr>
          <w:rFonts w:eastAsia="Calibri" w:cs="Times New Roman"/>
          <w:bCs/>
          <w:szCs w:val="20"/>
        </w:rPr>
        <w:t xml:space="preserve"> hastalığı olduğu görülmüştür (Tablo 1).</w:t>
      </w:r>
      <w:r w:rsidR="00985A1F">
        <w:rPr>
          <w:rFonts w:eastAsia="Calibri" w:cs="Times New Roman"/>
          <w:bCs/>
          <w:szCs w:val="20"/>
        </w:rPr>
        <w:t xml:space="preserve"> H</w:t>
      </w:r>
      <w:r w:rsidR="00985A1F" w:rsidRPr="008B17A3">
        <w:rPr>
          <w:rFonts w:eastAsia="Calibri" w:cs="Times New Roman"/>
          <w:bCs/>
          <w:szCs w:val="20"/>
        </w:rPr>
        <w:t xml:space="preserve">astaların Dispne-12 Ölçeği skorları ele alındığında toplam puan ortancasının 17,0 olduğu belirlenmiştir. Hastaların </w:t>
      </w:r>
      <w:proofErr w:type="spellStart"/>
      <w:r w:rsidR="00985A1F" w:rsidRPr="008B17A3">
        <w:rPr>
          <w:rFonts w:eastAsia="Calibri" w:cs="Times New Roman"/>
          <w:bCs/>
          <w:szCs w:val="20"/>
        </w:rPr>
        <w:t>sosyo</w:t>
      </w:r>
      <w:proofErr w:type="spellEnd"/>
      <w:r w:rsidR="00985A1F" w:rsidRPr="008B17A3">
        <w:rPr>
          <w:rFonts w:eastAsia="Calibri" w:cs="Times New Roman"/>
          <w:bCs/>
          <w:szCs w:val="20"/>
        </w:rPr>
        <w:t xml:space="preserve">-demografik özellikleri ve ölçek puanları arasındaki ilişki incelendiğinde, yaş ile ölçeğin alt boyutları ve toplam puanı arasında anlamlı bir ilişki bulunmamıştır (p&gt;0,05). Cinsiyete bakıldığında, ölçek toplam puanı ortancası kadınlarda 19,0, erkeklerde ise 14,5 olarak belirlenmiş ve cinsiyete göre ölçek puanları arasında anlamlı bir fark tespit edilmiştir (p&lt;0,05). Ekonomik duruma göre ölçek alt boyutları ve toplam puanının anlamlı düzeyde değişim gösterdiği belirlenmiştir (p&lt;0,05). Çalışma durumuna göre ölçeğin fiziksel alt boyut ve toplam puanlarının istatistiksel olarak anlamlı bir değişim gösterdiği (p&lt;0,05), ancak duygusal alt boyut puanlarında anlamlı bir farklılık olmadığı görülmüştür (p&gt;0,05). Hastaların eğitim durumu, medeni durumu ve sigara içme durumuna göre ölçek puanları istatistiksel açıdan anlamlı bir değişim göstermemiştir (p&gt;0,05) (Tablo </w:t>
      </w:r>
      <w:r w:rsidR="00985A1F">
        <w:rPr>
          <w:rFonts w:eastAsia="Calibri" w:cs="Times New Roman"/>
          <w:bCs/>
          <w:szCs w:val="20"/>
        </w:rPr>
        <w:t xml:space="preserve"> </w:t>
      </w:r>
      <w:r w:rsidR="00985A1F" w:rsidRPr="008B17A3">
        <w:rPr>
          <w:rFonts w:eastAsia="Calibri" w:cs="Times New Roman"/>
          <w:bCs/>
          <w:szCs w:val="20"/>
        </w:rPr>
        <w:t xml:space="preserve">2) </w:t>
      </w:r>
    </w:p>
    <w:p w14:paraId="18883F71" w14:textId="77777777" w:rsidR="00985A1F" w:rsidRDefault="00985A1F" w:rsidP="00985A1F">
      <w:pPr>
        <w:jc w:val="both"/>
        <w:rPr>
          <w:rFonts w:eastAsia="Calibri" w:cs="Times New Roman"/>
          <w:bCs/>
          <w:szCs w:val="20"/>
        </w:rPr>
        <w:sectPr w:rsidR="00985A1F" w:rsidSect="001F2BA1">
          <w:type w:val="continuous"/>
          <w:pgSz w:w="11906" w:h="16838" w:code="9"/>
          <w:pgMar w:top="1418" w:right="1134" w:bottom="1134" w:left="1418" w:header="851" w:footer="284" w:gutter="0"/>
          <w:cols w:num="2" w:space="567"/>
          <w:docGrid w:linePitch="360"/>
        </w:sectPr>
      </w:pPr>
    </w:p>
    <w:p w14:paraId="3DF6884D" w14:textId="77777777" w:rsidR="00985A1F" w:rsidRPr="00985A1F" w:rsidRDefault="00985A1F" w:rsidP="00985A1F">
      <w:pPr>
        <w:rPr>
          <w:rFonts w:eastAsia="Calibri" w:cs="Times New Roman"/>
          <w:szCs w:val="20"/>
        </w:rPr>
        <w:sectPr w:rsidR="00985A1F" w:rsidRPr="00985A1F" w:rsidSect="001F2BA1">
          <w:type w:val="continuous"/>
          <w:pgSz w:w="11906" w:h="16838" w:code="9"/>
          <w:pgMar w:top="1418" w:right="1134" w:bottom="1134" w:left="1418" w:header="851" w:footer="284" w:gutter="0"/>
          <w:cols w:space="567"/>
          <w:docGrid w:linePitch="360"/>
        </w:sectPr>
      </w:pPr>
    </w:p>
    <w:p w14:paraId="35D7B8EE" w14:textId="77777777" w:rsidR="008B17A3" w:rsidRPr="0031353C" w:rsidRDefault="0031353C" w:rsidP="006374B7">
      <w:pPr>
        <w:jc w:val="both"/>
        <w:rPr>
          <w:rFonts w:eastAsia="Calibri" w:cs="Times New Roman"/>
          <w:b/>
          <w:bCs/>
          <w:szCs w:val="20"/>
        </w:rPr>
      </w:pPr>
      <w:r w:rsidRPr="0031353C">
        <w:rPr>
          <w:rFonts w:eastAsia="Calibri" w:cs="Times New Roman"/>
          <w:b/>
          <w:bCs/>
          <w:szCs w:val="20"/>
        </w:rPr>
        <w:t xml:space="preserve">Tablo 2.  </w:t>
      </w:r>
      <w:r w:rsidRPr="00985A1F">
        <w:rPr>
          <w:rFonts w:eastAsia="Calibri" w:cs="Times New Roman"/>
          <w:szCs w:val="20"/>
        </w:rPr>
        <w:t xml:space="preserve">Hastaların </w:t>
      </w:r>
      <w:proofErr w:type="spellStart"/>
      <w:r w:rsidRPr="00985A1F">
        <w:rPr>
          <w:rFonts w:eastAsia="Calibri" w:cs="Times New Roman"/>
          <w:szCs w:val="20"/>
        </w:rPr>
        <w:t>sosyo</w:t>
      </w:r>
      <w:proofErr w:type="spellEnd"/>
      <w:r w:rsidRPr="00985A1F">
        <w:rPr>
          <w:rFonts w:eastAsia="Calibri" w:cs="Times New Roman"/>
          <w:szCs w:val="20"/>
        </w:rPr>
        <w:t>-demografik özelliklerine göre ölçek puanlarının karşılaştırılması (n=145)</w:t>
      </w:r>
    </w:p>
    <w:tbl>
      <w:tblPr>
        <w:tblStyle w:val="TabloKlavuzu"/>
        <w:tblpPr w:leftFromText="141" w:rightFromText="141" w:vertAnchor="text" w:tblpX="-15" w:tblpY="1"/>
        <w:tblW w:w="5006" w:type="pct"/>
        <w:tblLook w:val="04A0" w:firstRow="1" w:lastRow="0" w:firstColumn="1" w:lastColumn="0" w:noHBand="0" w:noVBand="1"/>
      </w:tblPr>
      <w:tblGrid>
        <w:gridCol w:w="2972"/>
        <w:gridCol w:w="2130"/>
        <w:gridCol w:w="2268"/>
        <w:gridCol w:w="1985"/>
      </w:tblGrid>
      <w:tr w:rsidR="0031353C" w:rsidRPr="00985A1F" w14:paraId="428693C2" w14:textId="77777777" w:rsidTr="00985A1F">
        <w:trPr>
          <w:trHeight w:val="20"/>
        </w:trPr>
        <w:tc>
          <w:tcPr>
            <w:tcW w:w="1588" w:type="pct"/>
            <w:vAlign w:val="center"/>
          </w:tcPr>
          <w:p w14:paraId="2FDE5CD3" w14:textId="77777777" w:rsidR="0031353C" w:rsidRPr="00985A1F" w:rsidRDefault="0031353C" w:rsidP="00985A1F">
            <w:pPr>
              <w:rPr>
                <w:b/>
                <w:color w:val="000000" w:themeColor="text1"/>
                <w:sz w:val="16"/>
                <w:szCs w:val="16"/>
              </w:rPr>
            </w:pPr>
            <w:r w:rsidRPr="00985A1F">
              <w:rPr>
                <w:b/>
                <w:color w:val="000000" w:themeColor="text1"/>
                <w:sz w:val="16"/>
                <w:szCs w:val="16"/>
              </w:rPr>
              <w:t>Parametre</w:t>
            </w:r>
          </w:p>
        </w:tc>
        <w:tc>
          <w:tcPr>
            <w:tcW w:w="1138" w:type="pct"/>
          </w:tcPr>
          <w:p w14:paraId="009BE6BE" w14:textId="77777777" w:rsidR="0031353C" w:rsidRPr="00985A1F" w:rsidRDefault="0031353C" w:rsidP="00985A1F">
            <w:pPr>
              <w:jc w:val="center"/>
              <w:rPr>
                <w:b/>
                <w:color w:val="000000" w:themeColor="text1"/>
                <w:sz w:val="16"/>
                <w:szCs w:val="16"/>
              </w:rPr>
            </w:pPr>
            <w:r w:rsidRPr="00985A1F">
              <w:rPr>
                <w:b/>
                <w:color w:val="000000" w:themeColor="text1"/>
                <w:sz w:val="16"/>
                <w:szCs w:val="16"/>
              </w:rPr>
              <w:t>Fiziksel alt boyut</w:t>
            </w:r>
          </w:p>
        </w:tc>
        <w:tc>
          <w:tcPr>
            <w:tcW w:w="1212" w:type="pct"/>
          </w:tcPr>
          <w:p w14:paraId="77EFC390" w14:textId="77777777" w:rsidR="0031353C" w:rsidRPr="00985A1F" w:rsidRDefault="0031353C" w:rsidP="00985A1F">
            <w:pPr>
              <w:jc w:val="center"/>
              <w:rPr>
                <w:b/>
                <w:color w:val="000000" w:themeColor="text1"/>
                <w:sz w:val="16"/>
                <w:szCs w:val="16"/>
              </w:rPr>
            </w:pPr>
            <w:r w:rsidRPr="00985A1F">
              <w:rPr>
                <w:b/>
                <w:color w:val="000000" w:themeColor="text1"/>
                <w:sz w:val="16"/>
                <w:szCs w:val="16"/>
              </w:rPr>
              <w:t>Duygusal alt boyut</w:t>
            </w:r>
          </w:p>
        </w:tc>
        <w:tc>
          <w:tcPr>
            <w:tcW w:w="1061" w:type="pct"/>
          </w:tcPr>
          <w:p w14:paraId="442E6286" w14:textId="77777777" w:rsidR="0031353C" w:rsidRPr="00985A1F" w:rsidRDefault="0031353C" w:rsidP="00985A1F">
            <w:pPr>
              <w:jc w:val="center"/>
              <w:rPr>
                <w:b/>
                <w:color w:val="000000" w:themeColor="text1"/>
                <w:sz w:val="16"/>
                <w:szCs w:val="16"/>
              </w:rPr>
            </w:pPr>
            <w:r w:rsidRPr="00985A1F">
              <w:rPr>
                <w:b/>
                <w:color w:val="000000" w:themeColor="text1"/>
                <w:sz w:val="16"/>
                <w:szCs w:val="16"/>
              </w:rPr>
              <w:t>Toplam puan</w:t>
            </w:r>
          </w:p>
        </w:tc>
      </w:tr>
      <w:tr w:rsidR="0031353C" w:rsidRPr="00985A1F" w14:paraId="3B80F7EB" w14:textId="77777777" w:rsidTr="00985A1F">
        <w:trPr>
          <w:trHeight w:val="20"/>
        </w:trPr>
        <w:tc>
          <w:tcPr>
            <w:tcW w:w="1588" w:type="pct"/>
            <w:vAlign w:val="center"/>
          </w:tcPr>
          <w:p w14:paraId="3FDF5497" w14:textId="77777777" w:rsidR="0031353C" w:rsidRPr="00985A1F" w:rsidRDefault="0031353C" w:rsidP="00985A1F">
            <w:pPr>
              <w:rPr>
                <w:b/>
                <w:color w:val="000000" w:themeColor="text1"/>
                <w:sz w:val="16"/>
                <w:szCs w:val="16"/>
              </w:rPr>
            </w:pPr>
          </w:p>
        </w:tc>
        <w:tc>
          <w:tcPr>
            <w:tcW w:w="1138" w:type="pct"/>
          </w:tcPr>
          <w:p w14:paraId="75BCF9E5" w14:textId="77777777" w:rsidR="0031353C" w:rsidRPr="00985A1F" w:rsidRDefault="0031353C" w:rsidP="00985A1F">
            <w:pPr>
              <w:jc w:val="center"/>
              <w:rPr>
                <w:b/>
                <w:color w:val="000000" w:themeColor="text1"/>
                <w:sz w:val="16"/>
                <w:szCs w:val="16"/>
              </w:rPr>
            </w:pPr>
            <w:r w:rsidRPr="00985A1F">
              <w:rPr>
                <w:b/>
                <w:color w:val="000000" w:themeColor="text1"/>
                <w:sz w:val="16"/>
                <w:szCs w:val="16"/>
              </w:rPr>
              <w:t>M (Ç1-Ç</w:t>
            </w:r>
            <w:proofErr w:type="gramStart"/>
            <w:r w:rsidRPr="00985A1F">
              <w:rPr>
                <w:b/>
                <w:color w:val="000000" w:themeColor="text1"/>
                <w:sz w:val="16"/>
                <w:szCs w:val="16"/>
              </w:rPr>
              <w:t>3)*</w:t>
            </w:r>
            <w:proofErr w:type="gramEnd"/>
          </w:p>
        </w:tc>
        <w:tc>
          <w:tcPr>
            <w:tcW w:w="1212" w:type="pct"/>
          </w:tcPr>
          <w:p w14:paraId="6DCBCC9C" w14:textId="77777777" w:rsidR="0031353C" w:rsidRPr="00985A1F" w:rsidRDefault="0031353C" w:rsidP="00985A1F">
            <w:pPr>
              <w:jc w:val="center"/>
              <w:rPr>
                <w:b/>
                <w:color w:val="000000" w:themeColor="text1"/>
                <w:sz w:val="16"/>
                <w:szCs w:val="16"/>
              </w:rPr>
            </w:pPr>
            <w:r w:rsidRPr="00985A1F">
              <w:rPr>
                <w:b/>
                <w:color w:val="000000" w:themeColor="text1"/>
                <w:sz w:val="16"/>
                <w:szCs w:val="16"/>
              </w:rPr>
              <w:t>M (Ç1-Ç</w:t>
            </w:r>
            <w:proofErr w:type="gramStart"/>
            <w:r w:rsidRPr="00985A1F">
              <w:rPr>
                <w:b/>
                <w:color w:val="000000" w:themeColor="text1"/>
                <w:sz w:val="16"/>
                <w:szCs w:val="16"/>
              </w:rPr>
              <w:t>3)*</w:t>
            </w:r>
            <w:proofErr w:type="gramEnd"/>
          </w:p>
        </w:tc>
        <w:tc>
          <w:tcPr>
            <w:tcW w:w="1061" w:type="pct"/>
          </w:tcPr>
          <w:p w14:paraId="3E7577C8" w14:textId="77777777" w:rsidR="0031353C" w:rsidRPr="00985A1F" w:rsidRDefault="0031353C" w:rsidP="00985A1F">
            <w:pPr>
              <w:jc w:val="center"/>
              <w:rPr>
                <w:b/>
                <w:color w:val="000000" w:themeColor="text1"/>
                <w:sz w:val="16"/>
                <w:szCs w:val="16"/>
              </w:rPr>
            </w:pPr>
            <w:r w:rsidRPr="00985A1F">
              <w:rPr>
                <w:b/>
                <w:color w:val="000000" w:themeColor="text1"/>
                <w:sz w:val="16"/>
                <w:szCs w:val="16"/>
              </w:rPr>
              <w:t>M (Ç1-Ç</w:t>
            </w:r>
            <w:proofErr w:type="gramStart"/>
            <w:r w:rsidRPr="00985A1F">
              <w:rPr>
                <w:b/>
                <w:color w:val="000000" w:themeColor="text1"/>
                <w:sz w:val="16"/>
                <w:szCs w:val="16"/>
              </w:rPr>
              <w:t>3)*</w:t>
            </w:r>
            <w:proofErr w:type="gramEnd"/>
          </w:p>
        </w:tc>
      </w:tr>
      <w:tr w:rsidR="0031353C" w:rsidRPr="00985A1F" w14:paraId="32057286" w14:textId="77777777" w:rsidTr="00985A1F">
        <w:trPr>
          <w:trHeight w:val="258"/>
        </w:trPr>
        <w:tc>
          <w:tcPr>
            <w:tcW w:w="1588" w:type="pct"/>
            <w:vAlign w:val="center"/>
          </w:tcPr>
          <w:p w14:paraId="5DB3B80E" w14:textId="77777777" w:rsidR="0031353C" w:rsidRPr="00985A1F" w:rsidRDefault="0031353C" w:rsidP="00985A1F">
            <w:pPr>
              <w:rPr>
                <w:b/>
                <w:color w:val="000000" w:themeColor="text1"/>
                <w:sz w:val="16"/>
                <w:szCs w:val="16"/>
              </w:rPr>
            </w:pPr>
            <w:r w:rsidRPr="00985A1F">
              <w:rPr>
                <w:b/>
                <w:color w:val="000000" w:themeColor="text1"/>
                <w:sz w:val="16"/>
                <w:szCs w:val="16"/>
              </w:rPr>
              <w:t>Yaş (yıl) (66,08±9,</w:t>
            </w:r>
            <w:proofErr w:type="gramStart"/>
            <w:r w:rsidRPr="00985A1F">
              <w:rPr>
                <w:b/>
                <w:color w:val="000000" w:themeColor="text1"/>
                <w:sz w:val="16"/>
                <w:szCs w:val="16"/>
              </w:rPr>
              <w:t>73)*</w:t>
            </w:r>
            <w:proofErr w:type="gramEnd"/>
            <w:r w:rsidRPr="00985A1F">
              <w:rPr>
                <w:b/>
                <w:color w:val="000000" w:themeColor="text1"/>
                <w:sz w:val="16"/>
                <w:szCs w:val="16"/>
              </w:rPr>
              <w:t>*</w:t>
            </w:r>
          </w:p>
        </w:tc>
        <w:tc>
          <w:tcPr>
            <w:tcW w:w="1138" w:type="pct"/>
          </w:tcPr>
          <w:p w14:paraId="52A8C814" w14:textId="77777777" w:rsidR="0031353C" w:rsidRPr="00985A1F" w:rsidRDefault="0031353C" w:rsidP="00985A1F">
            <w:pPr>
              <w:jc w:val="center"/>
              <w:rPr>
                <w:color w:val="000000" w:themeColor="text1"/>
                <w:sz w:val="16"/>
                <w:szCs w:val="16"/>
              </w:rPr>
            </w:pPr>
            <w:r w:rsidRPr="00985A1F">
              <w:rPr>
                <w:color w:val="000000" w:themeColor="text1"/>
                <w:sz w:val="16"/>
                <w:szCs w:val="16"/>
              </w:rPr>
              <w:t>10,0 (6,0-14,0)</w:t>
            </w:r>
          </w:p>
        </w:tc>
        <w:tc>
          <w:tcPr>
            <w:tcW w:w="1212" w:type="pct"/>
          </w:tcPr>
          <w:p w14:paraId="30107CAF" w14:textId="77777777" w:rsidR="0031353C" w:rsidRPr="00985A1F" w:rsidRDefault="0031353C" w:rsidP="00985A1F">
            <w:pPr>
              <w:jc w:val="center"/>
              <w:rPr>
                <w:color w:val="000000" w:themeColor="text1"/>
                <w:sz w:val="16"/>
                <w:szCs w:val="16"/>
              </w:rPr>
            </w:pPr>
            <w:r w:rsidRPr="00985A1F">
              <w:rPr>
                <w:color w:val="000000" w:themeColor="text1"/>
                <w:sz w:val="16"/>
                <w:szCs w:val="16"/>
              </w:rPr>
              <w:t>7,0 (2,0-11,0)</w:t>
            </w:r>
          </w:p>
        </w:tc>
        <w:tc>
          <w:tcPr>
            <w:tcW w:w="1061" w:type="pct"/>
          </w:tcPr>
          <w:p w14:paraId="038C221D" w14:textId="77777777" w:rsidR="0031353C" w:rsidRPr="00985A1F" w:rsidRDefault="0031353C" w:rsidP="00985A1F">
            <w:pPr>
              <w:jc w:val="center"/>
              <w:rPr>
                <w:color w:val="000000" w:themeColor="text1"/>
                <w:sz w:val="16"/>
                <w:szCs w:val="16"/>
              </w:rPr>
            </w:pPr>
            <w:r w:rsidRPr="00985A1F">
              <w:rPr>
                <w:color w:val="000000" w:themeColor="text1"/>
                <w:sz w:val="16"/>
                <w:szCs w:val="16"/>
              </w:rPr>
              <w:t>17,0 (9,0-25,0)</w:t>
            </w:r>
          </w:p>
        </w:tc>
      </w:tr>
      <w:tr w:rsidR="0031353C" w:rsidRPr="00985A1F" w14:paraId="1870A650" w14:textId="77777777" w:rsidTr="00985A1F">
        <w:trPr>
          <w:trHeight w:val="258"/>
        </w:trPr>
        <w:tc>
          <w:tcPr>
            <w:tcW w:w="1588" w:type="pct"/>
            <w:vAlign w:val="center"/>
          </w:tcPr>
          <w:p w14:paraId="16075D2B"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tc>
        <w:tc>
          <w:tcPr>
            <w:tcW w:w="1138" w:type="pct"/>
          </w:tcPr>
          <w:p w14:paraId="338DEFF9" w14:textId="77777777" w:rsidR="0031353C" w:rsidRPr="00985A1F" w:rsidRDefault="0031353C" w:rsidP="00985A1F">
            <w:pPr>
              <w:jc w:val="center"/>
              <w:rPr>
                <w:color w:val="000000" w:themeColor="text1"/>
                <w:sz w:val="16"/>
                <w:szCs w:val="16"/>
              </w:rPr>
            </w:pPr>
            <w:r w:rsidRPr="00985A1F">
              <w:rPr>
                <w:color w:val="000000" w:themeColor="text1"/>
                <w:sz w:val="16"/>
                <w:szCs w:val="16"/>
              </w:rPr>
              <w:t>r=0,118</w:t>
            </w:r>
          </w:p>
          <w:p w14:paraId="673BE385" w14:textId="77777777" w:rsidR="0031353C" w:rsidRPr="00985A1F" w:rsidRDefault="0031353C" w:rsidP="00985A1F">
            <w:pPr>
              <w:jc w:val="center"/>
              <w:rPr>
                <w:color w:val="000000" w:themeColor="text1"/>
                <w:sz w:val="16"/>
                <w:szCs w:val="16"/>
              </w:rPr>
            </w:pPr>
            <w:r w:rsidRPr="00985A1F">
              <w:rPr>
                <w:color w:val="000000" w:themeColor="text1"/>
                <w:sz w:val="16"/>
                <w:szCs w:val="16"/>
              </w:rPr>
              <w:t>p=0,157</w:t>
            </w:r>
          </w:p>
        </w:tc>
        <w:tc>
          <w:tcPr>
            <w:tcW w:w="1212" w:type="pct"/>
          </w:tcPr>
          <w:p w14:paraId="7F944AC4" w14:textId="77777777" w:rsidR="0031353C" w:rsidRPr="00985A1F" w:rsidRDefault="0031353C" w:rsidP="00985A1F">
            <w:pPr>
              <w:jc w:val="center"/>
              <w:rPr>
                <w:color w:val="000000" w:themeColor="text1"/>
                <w:sz w:val="16"/>
                <w:szCs w:val="16"/>
              </w:rPr>
            </w:pPr>
            <w:r w:rsidRPr="00985A1F">
              <w:rPr>
                <w:color w:val="000000" w:themeColor="text1"/>
                <w:sz w:val="16"/>
                <w:szCs w:val="16"/>
              </w:rPr>
              <w:t>r=0,098</w:t>
            </w:r>
          </w:p>
          <w:p w14:paraId="77053F28" w14:textId="77777777" w:rsidR="0031353C" w:rsidRPr="00985A1F" w:rsidRDefault="0031353C" w:rsidP="00985A1F">
            <w:pPr>
              <w:jc w:val="center"/>
              <w:rPr>
                <w:color w:val="000000" w:themeColor="text1"/>
                <w:sz w:val="16"/>
                <w:szCs w:val="16"/>
              </w:rPr>
            </w:pPr>
            <w:r w:rsidRPr="00985A1F">
              <w:rPr>
                <w:color w:val="000000" w:themeColor="text1"/>
                <w:sz w:val="16"/>
                <w:szCs w:val="16"/>
              </w:rPr>
              <w:t>p=0,240</w:t>
            </w:r>
          </w:p>
        </w:tc>
        <w:tc>
          <w:tcPr>
            <w:tcW w:w="1061" w:type="pct"/>
          </w:tcPr>
          <w:p w14:paraId="1F54C869" w14:textId="77777777" w:rsidR="0031353C" w:rsidRPr="00985A1F" w:rsidRDefault="0031353C" w:rsidP="00985A1F">
            <w:pPr>
              <w:jc w:val="center"/>
              <w:rPr>
                <w:color w:val="000000" w:themeColor="text1"/>
                <w:sz w:val="16"/>
                <w:szCs w:val="16"/>
              </w:rPr>
            </w:pPr>
            <w:r w:rsidRPr="00985A1F">
              <w:rPr>
                <w:color w:val="000000" w:themeColor="text1"/>
                <w:sz w:val="16"/>
                <w:szCs w:val="16"/>
              </w:rPr>
              <w:t>r=0,123</w:t>
            </w:r>
          </w:p>
          <w:p w14:paraId="129926C2" w14:textId="77777777" w:rsidR="0031353C" w:rsidRPr="00985A1F" w:rsidRDefault="0031353C" w:rsidP="00985A1F">
            <w:pPr>
              <w:jc w:val="center"/>
              <w:rPr>
                <w:color w:val="000000" w:themeColor="text1"/>
                <w:sz w:val="16"/>
                <w:szCs w:val="16"/>
              </w:rPr>
            </w:pPr>
            <w:r w:rsidRPr="00985A1F">
              <w:rPr>
                <w:color w:val="000000" w:themeColor="text1"/>
                <w:sz w:val="16"/>
                <w:szCs w:val="16"/>
              </w:rPr>
              <w:t>p=0,141</w:t>
            </w:r>
          </w:p>
        </w:tc>
      </w:tr>
      <w:tr w:rsidR="0031353C" w:rsidRPr="00985A1F" w14:paraId="7E9F36EB" w14:textId="77777777" w:rsidTr="00985A1F">
        <w:trPr>
          <w:trHeight w:val="20"/>
        </w:trPr>
        <w:tc>
          <w:tcPr>
            <w:tcW w:w="1588" w:type="pct"/>
          </w:tcPr>
          <w:p w14:paraId="34A909A1" w14:textId="77777777" w:rsidR="0031353C" w:rsidRPr="00985A1F" w:rsidRDefault="0031353C" w:rsidP="00985A1F">
            <w:pPr>
              <w:rPr>
                <w:b/>
                <w:color w:val="000000" w:themeColor="text1"/>
                <w:sz w:val="16"/>
                <w:szCs w:val="16"/>
              </w:rPr>
            </w:pPr>
            <w:r w:rsidRPr="00985A1F">
              <w:rPr>
                <w:b/>
                <w:color w:val="000000" w:themeColor="text1"/>
                <w:sz w:val="16"/>
                <w:szCs w:val="16"/>
              </w:rPr>
              <w:t>Cinsiyet</w:t>
            </w:r>
          </w:p>
          <w:p w14:paraId="53E332AA" w14:textId="77777777" w:rsidR="0031353C" w:rsidRPr="00985A1F" w:rsidRDefault="0031353C" w:rsidP="00985A1F">
            <w:pPr>
              <w:rPr>
                <w:b/>
                <w:color w:val="000000" w:themeColor="text1"/>
                <w:sz w:val="16"/>
                <w:szCs w:val="16"/>
              </w:rPr>
            </w:pPr>
            <w:r w:rsidRPr="00985A1F">
              <w:rPr>
                <w:color w:val="000000" w:themeColor="text1"/>
                <w:sz w:val="16"/>
                <w:szCs w:val="16"/>
              </w:rPr>
              <w:t>Erkek</w:t>
            </w:r>
          </w:p>
          <w:p w14:paraId="4E1B810B" w14:textId="77777777" w:rsidR="0031353C" w:rsidRPr="00985A1F" w:rsidRDefault="0031353C" w:rsidP="00985A1F">
            <w:pPr>
              <w:rPr>
                <w:color w:val="000000" w:themeColor="text1"/>
                <w:sz w:val="16"/>
                <w:szCs w:val="16"/>
              </w:rPr>
            </w:pPr>
            <w:r w:rsidRPr="00985A1F">
              <w:rPr>
                <w:color w:val="000000" w:themeColor="text1"/>
                <w:sz w:val="16"/>
                <w:szCs w:val="16"/>
              </w:rPr>
              <w:t>Kadın</w:t>
            </w:r>
          </w:p>
        </w:tc>
        <w:tc>
          <w:tcPr>
            <w:tcW w:w="1138" w:type="pct"/>
          </w:tcPr>
          <w:p w14:paraId="1032624F" w14:textId="77777777" w:rsidR="0031353C" w:rsidRPr="00985A1F" w:rsidRDefault="0031353C" w:rsidP="00985A1F">
            <w:pPr>
              <w:jc w:val="center"/>
              <w:rPr>
                <w:color w:val="000000" w:themeColor="text1"/>
                <w:sz w:val="16"/>
                <w:szCs w:val="16"/>
              </w:rPr>
            </w:pPr>
          </w:p>
          <w:p w14:paraId="77F225F8" w14:textId="77777777" w:rsidR="0031353C" w:rsidRPr="00985A1F" w:rsidRDefault="0031353C" w:rsidP="00985A1F">
            <w:pPr>
              <w:jc w:val="center"/>
              <w:rPr>
                <w:color w:val="000000" w:themeColor="text1"/>
                <w:sz w:val="16"/>
                <w:szCs w:val="16"/>
              </w:rPr>
            </w:pPr>
            <w:r w:rsidRPr="00985A1F">
              <w:rPr>
                <w:color w:val="000000" w:themeColor="text1"/>
                <w:sz w:val="16"/>
                <w:szCs w:val="16"/>
              </w:rPr>
              <w:t>8,0 (5,0-14,0)</w:t>
            </w:r>
          </w:p>
          <w:p w14:paraId="1FA7A0EB" w14:textId="77777777" w:rsidR="0031353C" w:rsidRPr="00985A1F" w:rsidRDefault="0031353C" w:rsidP="00985A1F">
            <w:pPr>
              <w:jc w:val="center"/>
              <w:rPr>
                <w:color w:val="000000" w:themeColor="text1"/>
                <w:sz w:val="16"/>
                <w:szCs w:val="16"/>
              </w:rPr>
            </w:pPr>
            <w:r w:rsidRPr="00985A1F">
              <w:rPr>
                <w:color w:val="000000" w:themeColor="text1"/>
                <w:sz w:val="16"/>
                <w:szCs w:val="16"/>
              </w:rPr>
              <w:t>10,0 (9,0-14,0)</w:t>
            </w:r>
          </w:p>
        </w:tc>
        <w:tc>
          <w:tcPr>
            <w:tcW w:w="1212" w:type="pct"/>
          </w:tcPr>
          <w:p w14:paraId="7CD51ABA" w14:textId="77777777" w:rsidR="0031353C" w:rsidRPr="00985A1F" w:rsidRDefault="0031353C" w:rsidP="00985A1F">
            <w:pPr>
              <w:jc w:val="center"/>
              <w:rPr>
                <w:color w:val="000000" w:themeColor="text1"/>
                <w:sz w:val="16"/>
                <w:szCs w:val="16"/>
              </w:rPr>
            </w:pPr>
          </w:p>
          <w:p w14:paraId="166F5D17" w14:textId="77777777" w:rsidR="0031353C" w:rsidRPr="00985A1F" w:rsidRDefault="0031353C" w:rsidP="00985A1F">
            <w:pPr>
              <w:jc w:val="center"/>
              <w:rPr>
                <w:color w:val="000000" w:themeColor="text1"/>
                <w:sz w:val="16"/>
                <w:szCs w:val="16"/>
              </w:rPr>
            </w:pPr>
            <w:r w:rsidRPr="00985A1F">
              <w:rPr>
                <w:color w:val="000000" w:themeColor="text1"/>
                <w:sz w:val="16"/>
                <w:szCs w:val="16"/>
              </w:rPr>
              <w:t>6,5 (2,0-11,0)</w:t>
            </w:r>
          </w:p>
          <w:p w14:paraId="4952F739" w14:textId="77777777" w:rsidR="0031353C" w:rsidRPr="00985A1F" w:rsidRDefault="0031353C" w:rsidP="00985A1F">
            <w:pPr>
              <w:jc w:val="center"/>
              <w:rPr>
                <w:color w:val="000000" w:themeColor="text1"/>
                <w:sz w:val="16"/>
                <w:szCs w:val="16"/>
              </w:rPr>
            </w:pPr>
            <w:r w:rsidRPr="00985A1F">
              <w:rPr>
                <w:color w:val="000000" w:themeColor="text1"/>
                <w:sz w:val="16"/>
                <w:szCs w:val="16"/>
              </w:rPr>
              <w:t>9,0 (6,0-10,5)</w:t>
            </w:r>
          </w:p>
        </w:tc>
        <w:tc>
          <w:tcPr>
            <w:tcW w:w="1061" w:type="pct"/>
          </w:tcPr>
          <w:p w14:paraId="0EE32492" w14:textId="77777777" w:rsidR="0031353C" w:rsidRPr="00985A1F" w:rsidRDefault="0031353C" w:rsidP="00985A1F">
            <w:pPr>
              <w:jc w:val="center"/>
              <w:rPr>
                <w:color w:val="000000" w:themeColor="text1"/>
                <w:sz w:val="16"/>
                <w:szCs w:val="16"/>
              </w:rPr>
            </w:pPr>
          </w:p>
          <w:p w14:paraId="3AFEA6DE" w14:textId="77777777" w:rsidR="0031353C" w:rsidRPr="00985A1F" w:rsidRDefault="0031353C" w:rsidP="00985A1F">
            <w:pPr>
              <w:jc w:val="center"/>
              <w:rPr>
                <w:color w:val="000000" w:themeColor="text1"/>
                <w:sz w:val="16"/>
                <w:szCs w:val="16"/>
              </w:rPr>
            </w:pPr>
            <w:r w:rsidRPr="00985A1F">
              <w:rPr>
                <w:color w:val="000000" w:themeColor="text1"/>
                <w:sz w:val="16"/>
                <w:szCs w:val="16"/>
              </w:rPr>
              <w:t>14,5 (8,0-24,0)</w:t>
            </w:r>
          </w:p>
          <w:p w14:paraId="56546478" w14:textId="77777777" w:rsidR="0031353C" w:rsidRPr="00985A1F" w:rsidRDefault="0031353C" w:rsidP="00985A1F">
            <w:pPr>
              <w:jc w:val="center"/>
              <w:rPr>
                <w:color w:val="000000" w:themeColor="text1"/>
                <w:sz w:val="16"/>
                <w:szCs w:val="16"/>
              </w:rPr>
            </w:pPr>
            <w:r w:rsidRPr="00985A1F">
              <w:rPr>
                <w:color w:val="000000" w:themeColor="text1"/>
                <w:sz w:val="16"/>
                <w:szCs w:val="16"/>
              </w:rPr>
              <w:t>19,0 (15,0-25,0)</w:t>
            </w:r>
          </w:p>
        </w:tc>
      </w:tr>
      <w:tr w:rsidR="0031353C" w:rsidRPr="00985A1F" w14:paraId="4B2B8F4D" w14:textId="77777777" w:rsidTr="00985A1F">
        <w:trPr>
          <w:trHeight w:val="20"/>
        </w:trPr>
        <w:tc>
          <w:tcPr>
            <w:tcW w:w="1588" w:type="pct"/>
            <w:vAlign w:val="center"/>
          </w:tcPr>
          <w:p w14:paraId="3D0AC1B8"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tc>
        <w:tc>
          <w:tcPr>
            <w:tcW w:w="1138" w:type="pct"/>
          </w:tcPr>
          <w:p w14:paraId="60B67C7E" w14:textId="77777777" w:rsidR="0031353C" w:rsidRPr="00985A1F" w:rsidRDefault="0031353C" w:rsidP="00985A1F">
            <w:pPr>
              <w:jc w:val="center"/>
              <w:rPr>
                <w:color w:val="000000" w:themeColor="text1"/>
                <w:sz w:val="16"/>
                <w:szCs w:val="16"/>
              </w:rPr>
            </w:pPr>
            <w:r w:rsidRPr="00985A1F">
              <w:rPr>
                <w:color w:val="000000" w:themeColor="text1"/>
                <w:sz w:val="16"/>
                <w:szCs w:val="16"/>
              </w:rPr>
              <w:t>Z=-1,761</w:t>
            </w:r>
          </w:p>
          <w:p w14:paraId="53D2E702" w14:textId="77777777" w:rsidR="0031353C" w:rsidRPr="00985A1F" w:rsidRDefault="0031353C" w:rsidP="00985A1F">
            <w:pPr>
              <w:jc w:val="center"/>
              <w:rPr>
                <w:color w:val="000000" w:themeColor="text1"/>
                <w:sz w:val="16"/>
                <w:szCs w:val="16"/>
              </w:rPr>
            </w:pPr>
            <w:r w:rsidRPr="00985A1F">
              <w:rPr>
                <w:color w:val="000000" w:themeColor="text1"/>
                <w:sz w:val="16"/>
                <w:szCs w:val="16"/>
              </w:rPr>
              <w:t>p=0,078</w:t>
            </w:r>
          </w:p>
        </w:tc>
        <w:tc>
          <w:tcPr>
            <w:tcW w:w="1212" w:type="pct"/>
          </w:tcPr>
          <w:p w14:paraId="5CF50D85" w14:textId="77777777" w:rsidR="0031353C" w:rsidRPr="00985A1F" w:rsidRDefault="0031353C" w:rsidP="00985A1F">
            <w:pPr>
              <w:jc w:val="center"/>
              <w:rPr>
                <w:color w:val="000000" w:themeColor="text1"/>
                <w:sz w:val="16"/>
                <w:szCs w:val="16"/>
              </w:rPr>
            </w:pPr>
            <w:r w:rsidRPr="00985A1F">
              <w:rPr>
                <w:color w:val="000000" w:themeColor="text1"/>
                <w:sz w:val="16"/>
                <w:szCs w:val="16"/>
              </w:rPr>
              <w:t>Z=-1,945</w:t>
            </w:r>
          </w:p>
          <w:p w14:paraId="40148055" w14:textId="77777777" w:rsidR="0031353C" w:rsidRPr="00985A1F" w:rsidRDefault="0031353C" w:rsidP="00985A1F">
            <w:pPr>
              <w:jc w:val="center"/>
              <w:rPr>
                <w:color w:val="000000" w:themeColor="text1"/>
                <w:sz w:val="16"/>
                <w:szCs w:val="16"/>
              </w:rPr>
            </w:pPr>
            <w:r w:rsidRPr="00985A1F">
              <w:rPr>
                <w:color w:val="000000" w:themeColor="text1"/>
                <w:sz w:val="16"/>
                <w:szCs w:val="16"/>
              </w:rPr>
              <w:t>p=0,052</w:t>
            </w:r>
          </w:p>
        </w:tc>
        <w:tc>
          <w:tcPr>
            <w:tcW w:w="1061" w:type="pct"/>
          </w:tcPr>
          <w:p w14:paraId="6D8C0EA0" w14:textId="77777777" w:rsidR="0031353C" w:rsidRPr="00985A1F" w:rsidRDefault="0031353C" w:rsidP="00985A1F">
            <w:pPr>
              <w:jc w:val="center"/>
              <w:rPr>
                <w:color w:val="000000" w:themeColor="text1"/>
                <w:sz w:val="16"/>
                <w:szCs w:val="16"/>
              </w:rPr>
            </w:pPr>
            <w:r w:rsidRPr="00985A1F">
              <w:rPr>
                <w:color w:val="000000" w:themeColor="text1"/>
                <w:sz w:val="16"/>
                <w:szCs w:val="16"/>
              </w:rPr>
              <w:t>Z=-1,990</w:t>
            </w:r>
          </w:p>
          <w:p w14:paraId="3119F07C" w14:textId="77777777" w:rsidR="0031353C" w:rsidRPr="00985A1F" w:rsidRDefault="0031353C" w:rsidP="00985A1F">
            <w:pPr>
              <w:jc w:val="center"/>
              <w:rPr>
                <w:b/>
                <w:color w:val="000000" w:themeColor="text1"/>
                <w:sz w:val="16"/>
                <w:szCs w:val="16"/>
              </w:rPr>
            </w:pPr>
            <w:r w:rsidRPr="00985A1F">
              <w:rPr>
                <w:b/>
                <w:color w:val="000000" w:themeColor="text1"/>
                <w:sz w:val="16"/>
                <w:szCs w:val="16"/>
              </w:rPr>
              <w:t>p=0,047</w:t>
            </w:r>
          </w:p>
        </w:tc>
      </w:tr>
      <w:tr w:rsidR="0031353C" w:rsidRPr="00985A1F" w14:paraId="03138676" w14:textId="77777777" w:rsidTr="00985A1F">
        <w:trPr>
          <w:trHeight w:val="20"/>
        </w:trPr>
        <w:tc>
          <w:tcPr>
            <w:tcW w:w="1588" w:type="pct"/>
            <w:vAlign w:val="center"/>
          </w:tcPr>
          <w:p w14:paraId="61255709" w14:textId="77777777" w:rsidR="0031353C" w:rsidRPr="00985A1F" w:rsidRDefault="0031353C" w:rsidP="00985A1F">
            <w:pPr>
              <w:rPr>
                <w:b/>
                <w:color w:val="000000" w:themeColor="text1"/>
                <w:sz w:val="16"/>
                <w:szCs w:val="16"/>
              </w:rPr>
            </w:pPr>
            <w:r w:rsidRPr="00985A1F">
              <w:rPr>
                <w:b/>
                <w:color w:val="000000" w:themeColor="text1"/>
                <w:sz w:val="16"/>
                <w:szCs w:val="16"/>
              </w:rPr>
              <w:t>Eğitim durumu</w:t>
            </w:r>
          </w:p>
          <w:p w14:paraId="7088DAD8" w14:textId="77777777" w:rsidR="0031353C" w:rsidRPr="00985A1F" w:rsidRDefault="0031353C" w:rsidP="00985A1F">
            <w:pPr>
              <w:rPr>
                <w:b/>
                <w:color w:val="000000" w:themeColor="text1"/>
                <w:sz w:val="16"/>
                <w:szCs w:val="16"/>
              </w:rPr>
            </w:pPr>
            <w:r w:rsidRPr="00985A1F">
              <w:rPr>
                <w:color w:val="000000" w:themeColor="text1"/>
                <w:sz w:val="16"/>
                <w:szCs w:val="16"/>
              </w:rPr>
              <w:t>İlkokul</w:t>
            </w:r>
          </w:p>
          <w:p w14:paraId="4D4083DC" w14:textId="77777777" w:rsidR="0031353C" w:rsidRPr="00985A1F" w:rsidRDefault="0031353C" w:rsidP="00985A1F">
            <w:pPr>
              <w:rPr>
                <w:b/>
                <w:color w:val="000000" w:themeColor="text1"/>
                <w:sz w:val="16"/>
                <w:szCs w:val="16"/>
              </w:rPr>
            </w:pPr>
            <w:r w:rsidRPr="00985A1F">
              <w:rPr>
                <w:color w:val="000000" w:themeColor="text1"/>
                <w:sz w:val="16"/>
                <w:szCs w:val="16"/>
              </w:rPr>
              <w:t xml:space="preserve">Lise </w:t>
            </w:r>
          </w:p>
          <w:p w14:paraId="3F0F5E45" w14:textId="77777777" w:rsidR="0031353C" w:rsidRPr="00985A1F" w:rsidRDefault="0031353C" w:rsidP="00985A1F">
            <w:pPr>
              <w:rPr>
                <w:color w:val="000000" w:themeColor="text1"/>
                <w:sz w:val="16"/>
                <w:szCs w:val="16"/>
              </w:rPr>
            </w:pPr>
            <w:r w:rsidRPr="00985A1F">
              <w:rPr>
                <w:color w:val="000000" w:themeColor="text1"/>
                <w:sz w:val="16"/>
                <w:szCs w:val="16"/>
              </w:rPr>
              <w:t>Lisans</w:t>
            </w:r>
          </w:p>
        </w:tc>
        <w:tc>
          <w:tcPr>
            <w:tcW w:w="1138" w:type="pct"/>
          </w:tcPr>
          <w:p w14:paraId="4BA0649E" w14:textId="77777777" w:rsidR="0031353C" w:rsidRPr="00985A1F" w:rsidRDefault="0031353C" w:rsidP="00985A1F">
            <w:pPr>
              <w:jc w:val="center"/>
              <w:rPr>
                <w:color w:val="000000" w:themeColor="text1"/>
                <w:sz w:val="16"/>
                <w:szCs w:val="16"/>
              </w:rPr>
            </w:pPr>
          </w:p>
          <w:p w14:paraId="6340DC49" w14:textId="77777777" w:rsidR="0031353C" w:rsidRPr="00985A1F" w:rsidRDefault="0031353C" w:rsidP="00985A1F">
            <w:pPr>
              <w:jc w:val="center"/>
              <w:rPr>
                <w:color w:val="000000" w:themeColor="text1"/>
                <w:sz w:val="16"/>
                <w:szCs w:val="16"/>
              </w:rPr>
            </w:pPr>
            <w:r w:rsidRPr="00985A1F">
              <w:rPr>
                <w:color w:val="000000" w:themeColor="text1"/>
                <w:sz w:val="16"/>
                <w:szCs w:val="16"/>
              </w:rPr>
              <w:t>10,0 (6,0-14,0)</w:t>
            </w:r>
          </w:p>
          <w:p w14:paraId="4A4FC305" w14:textId="77777777" w:rsidR="0031353C" w:rsidRPr="00985A1F" w:rsidRDefault="0031353C" w:rsidP="00985A1F">
            <w:pPr>
              <w:jc w:val="center"/>
              <w:rPr>
                <w:color w:val="000000" w:themeColor="text1"/>
                <w:sz w:val="16"/>
                <w:szCs w:val="16"/>
              </w:rPr>
            </w:pPr>
            <w:r w:rsidRPr="00985A1F">
              <w:rPr>
                <w:color w:val="000000" w:themeColor="text1"/>
                <w:sz w:val="16"/>
                <w:szCs w:val="16"/>
              </w:rPr>
              <w:t>10,0 (7,0-15,0)</w:t>
            </w:r>
          </w:p>
          <w:p w14:paraId="70F9833C" w14:textId="77777777" w:rsidR="0031353C" w:rsidRPr="00985A1F" w:rsidRDefault="0031353C" w:rsidP="00985A1F">
            <w:pPr>
              <w:jc w:val="center"/>
              <w:rPr>
                <w:color w:val="000000" w:themeColor="text1"/>
                <w:sz w:val="16"/>
                <w:szCs w:val="16"/>
              </w:rPr>
            </w:pPr>
            <w:r w:rsidRPr="00985A1F">
              <w:rPr>
                <w:color w:val="000000" w:themeColor="text1"/>
                <w:sz w:val="16"/>
                <w:szCs w:val="16"/>
              </w:rPr>
              <w:t>7,0 (3,0-14,0)</w:t>
            </w:r>
          </w:p>
        </w:tc>
        <w:tc>
          <w:tcPr>
            <w:tcW w:w="1212" w:type="pct"/>
          </w:tcPr>
          <w:p w14:paraId="2F2C8EA2" w14:textId="77777777" w:rsidR="0031353C" w:rsidRPr="00985A1F" w:rsidRDefault="0031353C" w:rsidP="00985A1F">
            <w:pPr>
              <w:jc w:val="center"/>
              <w:rPr>
                <w:color w:val="000000" w:themeColor="text1"/>
                <w:sz w:val="16"/>
                <w:szCs w:val="16"/>
              </w:rPr>
            </w:pPr>
          </w:p>
          <w:p w14:paraId="5B689DD0" w14:textId="77777777" w:rsidR="0031353C" w:rsidRPr="00985A1F" w:rsidRDefault="0031353C" w:rsidP="00985A1F">
            <w:pPr>
              <w:jc w:val="center"/>
              <w:rPr>
                <w:color w:val="000000" w:themeColor="text1"/>
                <w:sz w:val="16"/>
                <w:szCs w:val="16"/>
              </w:rPr>
            </w:pPr>
            <w:r w:rsidRPr="00985A1F">
              <w:rPr>
                <w:color w:val="000000" w:themeColor="text1"/>
                <w:sz w:val="16"/>
                <w:szCs w:val="16"/>
              </w:rPr>
              <w:t>7,0 (3,0-11,0)</w:t>
            </w:r>
          </w:p>
          <w:p w14:paraId="577B20E8" w14:textId="77777777" w:rsidR="0031353C" w:rsidRPr="00985A1F" w:rsidRDefault="0031353C" w:rsidP="00985A1F">
            <w:pPr>
              <w:jc w:val="center"/>
              <w:rPr>
                <w:color w:val="000000" w:themeColor="text1"/>
                <w:sz w:val="16"/>
                <w:szCs w:val="16"/>
              </w:rPr>
            </w:pPr>
            <w:r w:rsidRPr="00985A1F">
              <w:rPr>
                <w:color w:val="000000" w:themeColor="text1"/>
                <w:sz w:val="16"/>
                <w:szCs w:val="16"/>
              </w:rPr>
              <w:t>8,0 (4,0-10,0)</w:t>
            </w:r>
          </w:p>
          <w:p w14:paraId="29AA5726" w14:textId="77777777" w:rsidR="0031353C" w:rsidRPr="00985A1F" w:rsidRDefault="0031353C" w:rsidP="00985A1F">
            <w:pPr>
              <w:jc w:val="center"/>
              <w:rPr>
                <w:color w:val="000000" w:themeColor="text1"/>
                <w:sz w:val="16"/>
                <w:szCs w:val="16"/>
              </w:rPr>
            </w:pPr>
            <w:r w:rsidRPr="00985A1F">
              <w:rPr>
                <w:color w:val="000000" w:themeColor="text1"/>
                <w:sz w:val="16"/>
                <w:szCs w:val="16"/>
              </w:rPr>
              <w:t>4,0 (0,0-6,0)</w:t>
            </w:r>
          </w:p>
        </w:tc>
        <w:tc>
          <w:tcPr>
            <w:tcW w:w="1061" w:type="pct"/>
          </w:tcPr>
          <w:p w14:paraId="06DE11BE" w14:textId="77777777" w:rsidR="0031353C" w:rsidRPr="00985A1F" w:rsidRDefault="0031353C" w:rsidP="00985A1F">
            <w:pPr>
              <w:jc w:val="center"/>
              <w:rPr>
                <w:color w:val="000000" w:themeColor="text1"/>
                <w:sz w:val="16"/>
                <w:szCs w:val="16"/>
              </w:rPr>
            </w:pPr>
          </w:p>
          <w:p w14:paraId="105B5DB3" w14:textId="77777777" w:rsidR="0031353C" w:rsidRPr="00985A1F" w:rsidRDefault="0031353C" w:rsidP="00985A1F">
            <w:pPr>
              <w:jc w:val="center"/>
              <w:rPr>
                <w:color w:val="000000" w:themeColor="text1"/>
                <w:sz w:val="16"/>
                <w:szCs w:val="16"/>
              </w:rPr>
            </w:pPr>
            <w:r w:rsidRPr="00985A1F">
              <w:rPr>
                <w:color w:val="000000" w:themeColor="text1"/>
                <w:sz w:val="16"/>
                <w:szCs w:val="16"/>
              </w:rPr>
              <w:t>17,0 (9,0-25,0)</w:t>
            </w:r>
          </w:p>
          <w:p w14:paraId="1C264DEF" w14:textId="77777777" w:rsidR="0031353C" w:rsidRPr="00985A1F" w:rsidRDefault="0031353C" w:rsidP="00985A1F">
            <w:pPr>
              <w:jc w:val="center"/>
              <w:rPr>
                <w:color w:val="000000" w:themeColor="text1"/>
                <w:sz w:val="16"/>
                <w:szCs w:val="16"/>
              </w:rPr>
            </w:pPr>
            <w:r w:rsidRPr="00985A1F">
              <w:rPr>
                <w:color w:val="000000" w:themeColor="text1"/>
                <w:sz w:val="16"/>
                <w:szCs w:val="16"/>
              </w:rPr>
              <w:t>17,0 (11,0-24,0)</w:t>
            </w:r>
          </w:p>
          <w:p w14:paraId="04887C41" w14:textId="77777777" w:rsidR="0031353C" w:rsidRPr="00985A1F" w:rsidRDefault="0031353C" w:rsidP="00985A1F">
            <w:pPr>
              <w:jc w:val="center"/>
              <w:rPr>
                <w:color w:val="000000" w:themeColor="text1"/>
                <w:sz w:val="16"/>
                <w:szCs w:val="16"/>
              </w:rPr>
            </w:pPr>
            <w:r w:rsidRPr="00985A1F">
              <w:rPr>
                <w:color w:val="000000" w:themeColor="text1"/>
                <w:sz w:val="16"/>
                <w:szCs w:val="16"/>
              </w:rPr>
              <w:t>12,0 (3,0-14,0)</w:t>
            </w:r>
          </w:p>
        </w:tc>
      </w:tr>
      <w:tr w:rsidR="0031353C" w:rsidRPr="00985A1F" w14:paraId="4CD828C4" w14:textId="77777777" w:rsidTr="00985A1F">
        <w:trPr>
          <w:trHeight w:val="20"/>
        </w:trPr>
        <w:tc>
          <w:tcPr>
            <w:tcW w:w="1588" w:type="pct"/>
            <w:vAlign w:val="center"/>
          </w:tcPr>
          <w:p w14:paraId="1F19FCDD"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tc>
        <w:tc>
          <w:tcPr>
            <w:tcW w:w="1138" w:type="pct"/>
          </w:tcPr>
          <w:p w14:paraId="43067345" w14:textId="77777777" w:rsidR="0031353C" w:rsidRPr="00985A1F" w:rsidRDefault="0031353C" w:rsidP="00985A1F">
            <w:pPr>
              <w:jc w:val="center"/>
              <w:rPr>
                <w:color w:val="000000" w:themeColor="text1"/>
                <w:sz w:val="16"/>
                <w:szCs w:val="16"/>
              </w:rPr>
            </w:pPr>
            <w:r w:rsidRPr="00985A1F">
              <w:rPr>
                <w:color w:val="000000" w:themeColor="text1"/>
                <w:sz w:val="16"/>
                <w:szCs w:val="16"/>
              </w:rPr>
              <w:t>F=4,358</w:t>
            </w:r>
          </w:p>
          <w:p w14:paraId="6980E565" w14:textId="77777777" w:rsidR="0031353C" w:rsidRPr="00985A1F" w:rsidRDefault="0031353C" w:rsidP="00985A1F">
            <w:pPr>
              <w:jc w:val="center"/>
              <w:rPr>
                <w:color w:val="000000" w:themeColor="text1"/>
                <w:sz w:val="16"/>
                <w:szCs w:val="16"/>
              </w:rPr>
            </w:pPr>
            <w:r w:rsidRPr="00985A1F">
              <w:rPr>
                <w:color w:val="000000" w:themeColor="text1"/>
                <w:sz w:val="16"/>
                <w:szCs w:val="16"/>
              </w:rPr>
              <w:t>p=0,113</w:t>
            </w:r>
          </w:p>
        </w:tc>
        <w:tc>
          <w:tcPr>
            <w:tcW w:w="1212" w:type="pct"/>
          </w:tcPr>
          <w:p w14:paraId="10ED50E6" w14:textId="77777777" w:rsidR="0031353C" w:rsidRPr="00985A1F" w:rsidRDefault="0031353C" w:rsidP="00985A1F">
            <w:pPr>
              <w:jc w:val="center"/>
              <w:rPr>
                <w:color w:val="000000" w:themeColor="text1"/>
                <w:sz w:val="16"/>
                <w:szCs w:val="16"/>
              </w:rPr>
            </w:pPr>
            <w:r w:rsidRPr="00985A1F">
              <w:rPr>
                <w:color w:val="000000" w:themeColor="text1"/>
                <w:sz w:val="16"/>
                <w:szCs w:val="16"/>
              </w:rPr>
              <w:t>F=4,512</w:t>
            </w:r>
          </w:p>
          <w:p w14:paraId="7B454F08" w14:textId="77777777" w:rsidR="0031353C" w:rsidRPr="00985A1F" w:rsidRDefault="0031353C" w:rsidP="00985A1F">
            <w:pPr>
              <w:jc w:val="center"/>
              <w:rPr>
                <w:color w:val="000000" w:themeColor="text1"/>
                <w:sz w:val="16"/>
                <w:szCs w:val="16"/>
              </w:rPr>
            </w:pPr>
            <w:r w:rsidRPr="00985A1F">
              <w:rPr>
                <w:color w:val="000000" w:themeColor="text1"/>
                <w:sz w:val="16"/>
                <w:szCs w:val="16"/>
              </w:rPr>
              <w:t>p= 0,105</w:t>
            </w:r>
          </w:p>
        </w:tc>
        <w:tc>
          <w:tcPr>
            <w:tcW w:w="1061" w:type="pct"/>
          </w:tcPr>
          <w:p w14:paraId="2CF5F10D" w14:textId="77777777" w:rsidR="0031353C" w:rsidRPr="00985A1F" w:rsidRDefault="0031353C" w:rsidP="00985A1F">
            <w:pPr>
              <w:jc w:val="center"/>
              <w:rPr>
                <w:color w:val="000000" w:themeColor="text1"/>
                <w:sz w:val="16"/>
                <w:szCs w:val="16"/>
              </w:rPr>
            </w:pPr>
            <w:r w:rsidRPr="00985A1F">
              <w:rPr>
                <w:color w:val="000000" w:themeColor="text1"/>
                <w:sz w:val="16"/>
                <w:szCs w:val="16"/>
              </w:rPr>
              <w:t>F=4,590</w:t>
            </w:r>
          </w:p>
          <w:p w14:paraId="722D3F09" w14:textId="77777777" w:rsidR="0031353C" w:rsidRPr="00985A1F" w:rsidRDefault="0031353C" w:rsidP="00985A1F">
            <w:pPr>
              <w:jc w:val="center"/>
              <w:rPr>
                <w:color w:val="000000" w:themeColor="text1"/>
                <w:sz w:val="16"/>
                <w:szCs w:val="16"/>
              </w:rPr>
            </w:pPr>
            <w:r w:rsidRPr="00985A1F">
              <w:rPr>
                <w:color w:val="000000" w:themeColor="text1"/>
                <w:sz w:val="16"/>
                <w:szCs w:val="16"/>
              </w:rPr>
              <w:t>p=0,101</w:t>
            </w:r>
          </w:p>
        </w:tc>
      </w:tr>
      <w:tr w:rsidR="0031353C" w:rsidRPr="00985A1F" w14:paraId="4EA33EE8" w14:textId="77777777" w:rsidTr="00985A1F">
        <w:trPr>
          <w:trHeight w:val="20"/>
        </w:trPr>
        <w:tc>
          <w:tcPr>
            <w:tcW w:w="1588" w:type="pct"/>
            <w:vAlign w:val="center"/>
          </w:tcPr>
          <w:p w14:paraId="1BA0C1A5" w14:textId="77777777" w:rsidR="0031353C" w:rsidRPr="00985A1F" w:rsidRDefault="0031353C" w:rsidP="00985A1F">
            <w:pPr>
              <w:rPr>
                <w:b/>
                <w:color w:val="000000" w:themeColor="text1"/>
                <w:sz w:val="16"/>
                <w:szCs w:val="16"/>
              </w:rPr>
            </w:pPr>
            <w:r w:rsidRPr="00985A1F">
              <w:rPr>
                <w:b/>
                <w:color w:val="000000" w:themeColor="text1"/>
                <w:sz w:val="16"/>
                <w:szCs w:val="16"/>
              </w:rPr>
              <w:t>Medeni durum</w:t>
            </w:r>
          </w:p>
          <w:p w14:paraId="013193A3" w14:textId="77777777" w:rsidR="0031353C" w:rsidRPr="00985A1F" w:rsidRDefault="0031353C" w:rsidP="00985A1F">
            <w:pPr>
              <w:rPr>
                <w:b/>
                <w:color w:val="000000" w:themeColor="text1"/>
                <w:sz w:val="16"/>
                <w:szCs w:val="16"/>
              </w:rPr>
            </w:pPr>
            <w:r w:rsidRPr="00985A1F">
              <w:rPr>
                <w:color w:val="000000" w:themeColor="text1"/>
                <w:sz w:val="16"/>
                <w:szCs w:val="16"/>
              </w:rPr>
              <w:t>Bekar</w:t>
            </w:r>
          </w:p>
          <w:p w14:paraId="65F98CA2" w14:textId="77777777" w:rsidR="0031353C" w:rsidRPr="00985A1F" w:rsidRDefault="0031353C" w:rsidP="00985A1F">
            <w:pPr>
              <w:rPr>
                <w:color w:val="000000" w:themeColor="text1"/>
                <w:sz w:val="16"/>
                <w:szCs w:val="16"/>
              </w:rPr>
            </w:pPr>
            <w:r w:rsidRPr="00985A1F">
              <w:rPr>
                <w:color w:val="000000" w:themeColor="text1"/>
                <w:sz w:val="16"/>
                <w:szCs w:val="16"/>
              </w:rPr>
              <w:t xml:space="preserve">Evli </w:t>
            </w:r>
          </w:p>
        </w:tc>
        <w:tc>
          <w:tcPr>
            <w:tcW w:w="1138" w:type="pct"/>
          </w:tcPr>
          <w:p w14:paraId="31951A71" w14:textId="77777777" w:rsidR="0031353C" w:rsidRPr="00985A1F" w:rsidRDefault="0031353C" w:rsidP="00985A1F">
            <w:pPr>
              <w:jc w:val="center"/>
              <w:rPr>
                <w:color w:val="000000" w:themeColor="text1"/>
                <w:sz w:val="16"/>
                <w:szCs w:val="16"/>
              </w:rPr>
            </w:pPr>
          </w:p>
          <w:p w14:paraId="40241C18" w14:textId="77777777" w:rsidR="0031353C" w:rsidRPr="00985A1F" w:rsidRDefault="0031353C" w:rsidP="00985A1F">
            <w:pPr>
              <w:jc w:val="center"/>
              <w:rPr>
                <w:color w:val="000000" w:themeColor="text1"/>
                <w:sz w:val="16"/>
                <w:szCs w:val="16"/>
              </w:rPr>
            </w:pPr>
            <w:r w:rsidRPr="00985A1F">
              <w:rPr>
                <w:color w:val="000000" w:themeColor="text1"/>
                <w:sz w:val="16"/>
                <w:szCs w:val="16"/>
              </w:rPr>
              <w:t>10,0 (8,5-13,5)</w:t>
            </w:r>
          </w:p>
          <w:p w14:paraId="4456A3A7" w14:textId="77777777" w:rsidR="0031353C" w:rsidRPr="00985A1F" w:rsidRDefault="0031353C" w:rsidP="00985A1F">
            <w:pPr>
              <w:jc w:val="center"/>
              <w:rPr>
                <w:color w:val="000000" w:themeColor="text1"/>
                <w:sz w:val="16"/>
                <w:szCs w:val="16"/>
              </w:rPr>
            </w:pPr>
            <w:r w:rsidRPr="00985A1F">
              <w:rPr>
                <w:color w:val="000000" w:themeColor="text1"/>
                <w:sz w:val="16"/>
                <w:szCs w:val="16"/>
              </w:rPr>
              <w:t>9,0 (5,0-14,0)</w:t>
            </w:r>
          </w:p>
        </w:tc>
        <w:tc>
          <w:tcPr>
            <w:tcW w:w="1212" w:type="pct"/>
          </w:tcPr>
          <w:p w14:paraId="4AD11CD4" w14:textId="77777777" w:rsidR="0031353C" w:rsidRPr="00985A1F" w:rsidRDefault="0031353C" w:rsidP="00985A1F">
            <w:pPr>
              <w:jc w:val="center"/>
              <w:rPr>
                <w:color w:val="000000" w:themeColor="text1"/>
                <w:sz w:val="16"/>
                <w:szCs w:val="16"/>
              </w:rPr>
            </w:pPr>
          </w:p>
          <w:p w14:paraId="534BBEB7" w14:textId="77777777" w:rsidR="0031353C" w:rsidRPr="00985A1F" w:rsidRDefault="0031353C" w:rsidP="00985A1F">
            <w:pPr>
              <w:jc w:val="center"/>
              <w:rPr>
                <w:color w:val="000000" w:themeColor="text1"/>
                <w:sz w:val="16"/>
                <w:szCs w:val="16"/>
              </w:rPr>
            </w:pPr>
            <w:r w:rsidRPr="00985A1F">
              <w:rPr>
                <w:color w:val="000000" w:themeColor="text1"/>
                <w:sz w:val="16"/>
                <w:szCs w:val="16"/>
              </w:rPr>
              <w:t>8,5 (6,0-11,5)</w:t>
            </w:r>
          </w:p>
          <w:p w14:paraId="1BE05A2F" w14:textId="77777777" w:rsidR="0031353C" w:rsidRPr="00985A1F" w:rsidRDefault="0031353C" w:rsidP="00985A1F">
            <w:pPr>
              <w:jc w:val="center"/>
              <w:rPr>
                <w:color w:val="000000" w:themeColor="text1"/>
                <w:sz w:val="16"/>
                <w:szCs w:val="16"/>
              </w:rPr>
            </w:pPr>
            <w:r w:rsidRPr="00985A1F">
              <w:rPr>
                <w:color w:val="000000" w:themeColor="text1"/>
                <w:sz w:val="16"/>
                <w:szCs w:val="16"/>
              </w:rPr>
              <w:t>7,0 (2,0-10,0)</w:t>
            </w:r>
          </w:p>
        </w:tc>
        <w:tc>
          <w:tcPr>
            <w:tcW w:w="1061" w:type="pct"/>
          </w:tcPr>
          <w:p w14:paraId="08F07F8A" w14:textId="77777777" w:rsidR="0031353C" w:rsidRPr="00985A1F" w:rsidRDefault="0031353C" w:rsidP="00985A1F">
            <w:pPr>
              <w:jc w:val="center"/>
              <w:rPr>
                <w:color w:val="000000" w:themeColor="text1"/>
                <w:sz w:val="16"/>
                <w:szCs w:val="16"/>
              </w:rPr>
            </w:pPr>
          </w:p>
          <w:p w14:paraId="0D598908" w14:textId="77777777" w:rsidR="0031353C" w:rsidRPr="00985A1F" w:rsidRDefault="0031353C" w:rsidP="00985A1F">
            <w:pPr>
              <w:jc w:val="center"/>
              <w:rPr>
                <w:color w:val="000000" w:themeColor="text1"/>
                <w:sz w:val="16"/>
                <w:szCs w:val="16"/>
              </w:rPr>
            </w:pPr>
            <w:r w:rsidRPr="00985A1F">
              <w:rPr>
                <w:color w:val="000000" w:themeColor="text1"/>
                <w:sz w:val="16"/>
                <w:szCs w:val="16"/>
              </w:rPr>
              <w:t>18,5 (15,5-24,5)</w:t>
            </w:r>
          </w:p>
          <w:p w14:paraId="3EEABEB7" w14:textId="77777777" w:rsidR="0031353C" w:rsidRPr="00985A1F" w:rsidRDefault="0031353C" w:rsidP="00985A1F">
            <w:pPr>
              <w:jc w:val="center"/>
              <w:rPr>
                <w:color w:val="000000" w:themeColor="text1"/>
                <w:sz w:val="16"/>
                <w:szCs w:val="16"/>
              </w:rPr>
            </w:pPr>
            <w:r w:rsidRPr="00985A1F">
              <w:rPr>
                <w:color w:val="000000" w:themeColor="text1"/>
                <w:sz w:val="16"/>
                <w:szCs w:val="16"/>
              </w:rPr>
              <w:t>16,0 (8,0-24,5)</w:t>
            </w:r>
          </w:p>
        </w:tc>
      </w:tr>
      <w:tr w:rsidR="0031353C" w:rsidRPr="00985A1F" w14:paraId="18B04643" w14:textId="77777777" w:rsidTr="00985A1F">
        <w:trPr>
          <w:trHeight w:val="20"/>
        </w:trPr>
        <w:tc>
          <w:tcPr>
            <w:tcW w:w="1588" w:type="pct"/>
            <w:vAlign w:val="center"/>
          </w:tcPr>
          <w:p w14:paraId="67B12E9C"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tc>
        <w:tc>
          <w:tcPr>
            <w:tcW w:w="1138" w:type="pct"/>
          </w:tcPr>
          <w:p w14:paraId="1355F8D5" w14:textId="77777777" w:rsidR="0031353C" w:rsidRPr="00985A1F" w:rsidRDefault="0031353C" w:rsidP="00985A1F">
            <w:pPr>
              <w:jc w:val="center"/>
              <w:rPr>
                <w:color w:val="000000" w:themeColor="text1"/>
                <w:sz w:val="16"/>
                <w:szCs w:val="16"/>
              </w:rPr>
            </w:pPr>
            <w:r w:rsidRPr="00985A1F">
              <w:rPr>
                <w:color w:val="000000" w:themeColor="text1"/>
                <w:sz w:val="16"/>
                <w:szCs w:val="16"/>
              </w:rPr>
              <w:t>Z=-1,181</w:t>
            </w:r>
          </w:p>
          <w:p w14:paraId="6437B4E8" w14:textId="77777777" w:rsidR="0031353C" w:rsidRPr="00985A1F" w:rsidRDefault="0031353C" w:rsidP="00985A1F">
            <w:pPr>
              <w:jc w:val="center"/>
              <w:rPr>
                <w:color w:val="000000" w:themeColor="text1"/>
                <w:sz w:val="16"/>
                <w:szCs w:val="16"/>
              </w:rPr>
            </w:pPr>
            <w:r w:rsidRPr="00985A1F">
              <w:rPr>
                <w:color w:val="000000" w:themeColor="text1"/>
                <w:sz w:val="16"/>
                <w:szCs w:val="16"/>
              </w:rPr>
              <w:t>p=0,237</w:t>
            </w:r>
          </w:p>
        </w:tc>
        <w:tc>
          <w:tcPr>
            <w:tcW w:w="1212" w:type="pct"/>
          </w:tcPr>
          <w:p w14:paraId="48240498" w14:textId="77777777" w:rsidR="0031353C" w:rsidRPr="00985A1F" w:rsidRDefault="0031353C" w:rsidP="00985A1F">
            <w:pPr>
              <w:jc w:val="center"/>
              <w:rPr>
                <w:color w:val="000000" w:themeColor="text1"/>
                <w:sz w:val="16"/>
                <w:szCs w:val="16"/>
              </w:rPr>
            </w:pPr>
            <w:r w:rsidRPr="00985A1F">
              <w:rPr>
                <w:color w:val="000000" w:themeColor="text1"/>
                <w:sz w:val="16"/>
                <w:szCs w:val="16"/>
              </w:rPr>
              <w:t>Z=-1,557</w:t>
            </w:r>
          </w:p>
          <w:p w14:paraId="28D10CAB" w14:textId="77777777" w:rsidR="0031353C" w:rsidRPr="00985A1F" w:rsidRDefault="0031353C" w:rsidP="00985A1F">
            <w:pPr>
              <w:jc w:val="center"/>
              <w:rPr>
                <w:color w:val="000000" w:themeColor="text1"/>
                <w:sz w:val="16"/>
                <w:szCs w:val="16"/>
              </w:rPr>
            </w:pPr>
            <w:r w:rsidRPr="00985A1F">
              <w:rPr>
                <w:color w:val="000000" w:themeColor="text1"/>
                <w:sz w:val="16"/>
                <w:szCs w:val="16"/>
              </w:rPr>
              <w:t>p=0,119</w:t>
            </w:r>
          </w:p>
        </w:tc>
        <w:tc>
          <w:tcPr>
            <w:tcW w:w="1061" w:type="pct"/>
          </w:tcPr>
          <w:p w14:paraId="76DFC09A" w14:textId="77777777" w:rsidR="0031353C" w:rsidRPr="00985A1F" w:rsidRDefault="0031353C" w:rsidP="00985A1F">
            <w:pPr>
              <w:jc w:val="center"/>
              <w:rPr>
                <w:color w:val="000000" w:themeColor="text1"/>
                <w:sz w:val="16"/>
                <w:szCs w:val="16"/>
              </w:rPr>
            </w:pPr>
            <w:r w:rsidRPr="00985A1F">
              <w:rPr>
                <w:color w:val="000000" w:themeColor="text1"/>
                <w:sz w:val="16"/>
                <w:szCs w:val="16"/>
              </w:rPr>
              <w:t>Z=-1,516</w:t>
            </w:r>
          </w:p>
          <w:p w14:paraId="00ECD4E7" w14:textId="77777777" w:rsidR="0031353C" w:rsidRPr="00985A1F" w:rsidRDefault="0031353C" w:rsidP="00985A1F">
            <w:pPr>
              <w:jc w:val="center"/>
              <w:rPr>
                <w:color w:val="000000" w:themeColor="text1"/>
                <w:sz w:val="16"/>
                <w:szCs w:val="16"/>
              </w:rPr>
            </w:pPr>
            <w:r w:rsidRPr="00985A1F">
              <w:rPr>
                <w:color w:val="000000" w:themeColor="text1"/>
                <w:sz w:val="16"/>
                <w:szCs w:val="16"/>
              </w:rPr>
              <w:t>p=0,129</w:t>
            </w:r>
          </w:p>
        </w:tc>
      </w:tr>
      <w:tr w:rsidR="0031353C" w:rsidRPr="00985A1F" w14:paraId="7EE80C58" w14:textId="77777777" w:rsidTr="00985A1F">
        <w:trPr>
          <w:trHeight w:val="20"/>
        </w:trPr>
        <w:tc>
          <w:tcPr>
            <w:tcW w:w="1588" w:type="pct"/>
            <w:vAlign w:val="center"/>
          </w:tcPr>
          <w:p w14:paraId="3D842F7D" w14:textId="77777777" w:rsidR="0031353C" w:rsidRPr="00985A1F" w:rsidRDefault="0031353C" w:rsidP="00985A1F">
            <w:pPr>
              <w:rPr>
                <w:b/>
                <w:color w:val="000000" w:themeColor="text1"/>
                <w:sz w:val="16"/>
                <w:szCs w:val="16"/>
              </w:rPr>
            </w:pPr>
            <w:r w:rsidRPr="00985A1F">
              <w:rPr>
                <w:b/>
                <w:color w:val="000000" w:themeColor="text1"/>
                <w:sz w:val="16"/>
                <w:szCs w:val="16"/>
              </w:rPr>
              <w:t>Gelir durumu</w:t>
            </w:r>
          </w:p>
          <w:p w14:paraId="131EA7C4" w14:textId="77777777" w:rsidR="0031353C" w:rsidRPr="00985A1F" w:rsidRDefault="0031353C" w:rsidP="00985A1F">
            <w:pPr>
              <w:rPr>
                <w:b/>
                <w:color w:val="000000" w:themeColor="text1"/>
                <w:sz w:val="16"/>
                <w:szCs w:val="16"/>
              </w:rPr>
            </w:pPr>
            <w:r w:rsidRPr="00985A1F">
              <w:rPr>
                <w:color w:val="000000" w:themeColor="text1"/>
                <w:sz w:val="16"/>
                <w:szCs w:val="16"/>
              </w:rPr>
              <w:t>Gelir, giderden az</w:t>
            </w:r>
          </w:p>
          <w:p w14:paraId="1A16C1CD" w14:textId="77777777" w:rsidR="0031353C" w:rsidRPr="00985A1F" w:rsidRDefault="0031353C" w:rsidP="00985A1F">
            <w:pPr>
              <w:rPr>
                <w:b/>
                <w:color w:val="000000" w:themeColor="text1"/>
                <w:sz w:val="16"/>
                <w:szCs w:val="16"/>
              </w:rPr>
            </w:pPr>
            <w:r w:rsidRPr="00985A1F">
              <w:rPr>
                <w:color w:val="000000" w:themeColor="text1"/>
                <w:sz w:val="16"/>
                <w:szCs w:val="16"/>
              </w:rPr>
              <w:t>Gelir, gidere eşit</w:t>
            </w:r>
          </w:p>
          <w:p w14:paraId="7615A6C4" w14:textId="77777777" w:rsidR="0031353C" w:rsidRPr="00985A1F" w:rsidRDefault="0031353C" w:rsidP="00985A1F">
            <w:pPr>
              <w:rPr>
                <w:color w:val="000000" w:themeColor="text1"/>
                <w:sz w:val="16"/>
                <w:szCs w:val="16"/>
              </w:rPr>
            </w:pPr>
            <w:r w:rsidRPr="00985A1F">
              <w:rPr>
                <w:color w:val="000000" w:themeColor="text1"/>
                <w:sz w:val="16"/>
                <w:szCs w:val="16"/>
              </w:rPr>
              <w:t>Gelir, giderden fazla</w:t>
            </w:r>
          </w:p>
        </w:tc>
        <w:tc>
          <w:tcPr>
            <w:tcW w:w="1138" w:type="pct"/>
          </w:tcPr>
          <w:p w14:paraId="37ABB07A" w14:textId="77777777" w:rsidR="0031353C" w:rsidRPr="00985A1F" w:rsidRDefault="0031353C" w:rsidP="00985A1F">
            <w:pPr>
              <w:jc w:val="center"/>
              <w:rPr>
                <w:color w:val="000000" w:themeColor="text1"/>
                <w:sz w:val="16"/>
                <w:szCs w:val="16"/>
              </w:rPr>
            </w:pPr>
          </w:p>
          <w:p w14:paraId="509E1B26" w14:textId="77777777" w:rsidR="0031353C" w:rsidRPr="00985A1F" w:rsidRDefault="0031353C" w:rsidP="00985A1F">
            <w:pPr>
              <w:jc w:val="center"/>
              <w:rPr>
                <w:color w:val="000000" w:themeColor="text1"/>
                <w:sz w:val="16"/>
                <w:szCs w:val="16"/>
              </w:rPr>
            </w:pPr>
            <w:r w:rsidRPr="00985A1F">
              <w:rPr>
                <w:color w:val="000000" w:themeColor="text1"/>
                <w:sz w:val="16"/>
                <w:szCs w:val="16"/>
              </w:rPr>
              <w:t>13,0 (11,0-16,0)</w:t>
            </w:r>
          </w:p>
          <w:p w14:paraId="5C84710C" w14:textId="77777777" w:rsidR="0031353C" w:rsidRPr="00985A1F" w:rsidRDefault="0031353C" w:rsidP="00985A1F">
            <w:pPr>
              <w:jc w:val="center"/>
              <w:rPr>
                <w:color w:val="000000" w:themeColor="text1"/>
                <w:sz w:val="16"/>
                <w:szCs w:val="16"/>
              </w:rPr>
            </w:pPr>
            <w:r w:rsidRPr="00985A1F">
              <w:rPr>
                <w:color w:val="000000" w:themeColor="text1"/>
                <w:sz w:val="16"/>
                <w:szCs w:val="16"/>
              </w:rPr>
              <w:t>9,0 (5,0-13,0)</w:t>
            </w:r>
          </w:p>
          <w:p w14:paraId="5FF1B6F1" w14:textId="77777777" w:rsidR="0031353C" w:rsidRPr="00985A1F" w:rsidRDefault="0031353C" w:rsidP="00985A1F">
            <w:pPr>
              <w:jc w:val="center"/>
              <w:rPr>
                <w:color w:val="000000" w:themeColor="text1"/>
                <w:sz w:val="16"/>
                <w:szCs w:val="16"/>
              </w:rPr>
            </w:pPr>
            <w:r w:rsidRPr="00985A1F">
              <w:rPr>
                <w:color w:val="000000" w:themeColor="text1"/>
                <w:sz w:val="16"/>
                <w:szCs w:val="16"/>
              </w:rPr>
              <w:t>10,0 (8,0-14,0)</w:t>
            </w:r>
          </w:p>
        </w:tc>
        <w:tc>
          <w:tcPr>
            <w:tcW w:w="1212" w:type="pct"/>
          </w:tcPr>
          <w:p w14:paraId="570436BB" w14:textId="77777777" w:rsidR="0031353C" w:rsidRPr="00985A1F" w:rsidRDefault="0031353C" w:rsidP="00985A1F">
            <w:pPr>
              <w:jc w:val="center"/>
              <w:rPr>
                <w:color w:val="000000" w:themeColor="text1"/>
                <w:sz w:val="16"/>
                <w:szCs w:val="16"/>
              </w:rPr>
            </w:pPr>
          </w:p>
          <w:p w14:paraId="57B49573" w14:textId="77777777" w:rsidR="0031353C" w:rsidRPr="00985A1F" w:rsidRDefault="0031353C" w:rsidP="00985A1F">
            <w:pPr>
              <w:jc w:val="center"/>
              <w:rPr>
                <w:color w:val="000000" w:themeColor="text1"/>
                <w:sz w:val="16"/>
                <w:szCs w:val="16"/>
              </w:rPr>
            </w:pPr>
            <w:r w:rsidRPr="00985A1F">
              <w:rPr>
                <w:color w:val="000000" w:themeColor="text1"/>
                <w:sz w:val="16"/>
                <w:szCs w:val="16"/>
              </w:rPr>
              <w:t>11,0 (9,0-13,0)</w:t>
            </w:r>
          </w:p>
          <w:p w14:paraId="45D63DBC" w14:textId="77777777" w:rsidR="0031353C" w:rsidRPr="00985A1F" w:rsidRDefault="0031353C" w:rsidP="00985A1F">
            <w:pPr>
              <w:jc w:val="center"/>
              <w:rPr>
                <w:color w:val="000000" w:themeColor="text1"/>
                <w:sz w:val="16"/>
                <w:szCs w:val="16"/>
              </w:rPr>
            </w:pPr>
            <w:r w:rsidRPr="00985A1F">
              <w:rPr>
                <w:color w:val="000000" w:themeColor="text1"/>
                <w:sz w:val="16"/>
                <w:szCs w:val="16"/>
              </w:rPr>
              <w:t>7,0 (2,0-10,0)</w:t>
            </w:r>
          </w:p>
          <w:p w14:paraId="470B30C9" w14:textId="77777777" w:rsidR="0031353C" w:rsidRPr="00985A1F" w:rsidRDefault="0031353C" w:rsidP="00985A1F">
            <w:pPr>
              <w:jc w:val="center"/>
              <w:rPr>
                <w:color w:val="000000" w:themeColor="text1"/>
                <w:sz w:val="16"/>
                <w:szCs w:val="16"/>
              </w:rPr>
            </w:pPr>
            <w:r w:rsidRPr="00985A1F">
              <w:rPr>
                <w:color w:val="000000" w:themeColor="text1"/>
                <w:sz w:val="16"/>
                <w:szCs w:val="16"/>
              </w:rPr>
              <w:t>6,0 (0,0-9,0)</w:t>
            </w:r>
          </w:p>
        </w:tc>
        <w:tc>
          <w:tcPr>
            <w:tcW w:w="1061" w:type="pct"/>
          </w:tcPr>
          <w:p w14:paraId="135B608B" w14:textId="77777777" w:rsidR="0031353C" w:rsidRPr="00985A1F" w:rsidRDefault="0031353C" w:rsidP="00985A1F">
            <w:pPr>
              <w:jc w:val="center"/>
              <w:rPr>
                <w:color w:val="000000" w:themeColor="text1"/>
                <w:sz w:val="16"/>
                <w:szCs w:val="16"/>
              </w:rPr>
            </w:pPr>
          </w:p>
          <w:p w14:paraId="33937FF3" w14:textId="77777777" w:rsidR="0031353C" w:rsidRPr="00985A1F" w:rsidRDefault="0031353C" w:rsidP="00985A1F">
            <w:pPr>
              <w:jc w:val="center"/>
              <w:rPr>
                <w:color w:val="000000" w:themeColor="text1"/>
                <w:sz w:val="16"/>
                <w:szCs w:val="16"/>
              </w:rPr>
            </w:pPr>
            <w:r w:rsidRPr="00985A1F">
              <w:rPr>
                <w:color w:val="000000" w:themeColor="text1"/>
                <w:sz w:val="16"/>
                <w:szCs w:val="16"/>
              </w:rPr>
              <w:t>24,0 (20,0-29,0)</w:t>
            </w:r>
          </w:p>
          <w:p w14:paraId="3CA063BF" w14:textId="77777777" w:rsidR="0031353C" w:rsidRPr="00985A1F" w:rsidRDefault="0031353C" w:rsidP="00985A1F">
            <w:pPr>
              <w:jc w:val="center"/>
              <w:rPr>
                <w:color w:val="000000" w:themeColor="text1"/>
                <w:sz w:val="16"/>
                <w:szCs w:val="16"/>
              </w:rPr>
            </w:pPr>
            <w:r w:rsidRPr="00985A1F">
              <w:rPr>
                <w:color w:val="000000" w:themeColor="text1"/>
                <w:sz w:val="16"/>
                <w:szCs w:val="16"/>
              </w:rPr>
              <w:t>15,0 (8,0-23,5)</w:t>
            </w:r>
          </w:p>
          <w:p w14:paraId="701F6163" w14:textId="77777777" w:rsidR="0031353C" w:rsidRPr="00985A1F" w:rsidRDefault="0031353C" w:rsidP="00985A1F">
            <w:pPr>
              <w:jc w:val="center"/>
              <w:rPr>
                <w:color w:val="000000" w:themeColor="text1"/>
                <w:sz w:val="16"/>
                <w:szCs w:val="16"/>
              </w:rPr>
            </w:pPr>
            <w:r w:rsidRPr="00985A1F">
              <w:rPr>
                <w:color w:val="000000" w:themeColor="text1"/>
                <w:sz w:val="16"/>
                <w:szCs w:val="16"/>
              </w:rPr>
              <w:t>14,0 (10,0-23,0)</w:t>
            </w:r>
          </w:p>
        </w:tc>
      </w:tr>
      <w:tr w:rsidR="0031353C" w:rsidRPr="00985A1F" w14:paraId="3F2D3685" w14:textId="77777777" w:rsidTr="00985A1F">
        <w:trPr>
          <w:trHeight w:val="20"/>
        </w:trPr>
        <w:tc>
          <w:tcPr>
            <w:tcW w:w="1588" w:type="pct"/>
            <w:vAlign w:val="center"/>
          </w:tcPr>
          <w:p w14:paraId="272E9610"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tc>
        <w:tc>
          <w:tcPr>
            <w:tcW w:w="1138" w:type="pct"/>
          </w:tcPr>
          <w:p w14:paraId="413FB4A9" w14:textId="77777777" w:rsidR="0031353C" w:rsidRPr="00985A1F" w:rsidRDefault="0031353C" w:rsidP="00985A1F">
            <w:pPr>
              <w:jc w:val="center"/>
              <w:rPr>
                <w:color w:val="000000" w:themeColor="text1"/>
                <w:sz w:val="16"/>
                <w:szCs w:val="16"/>
              </w:rPr>
            </w:pPr>
            <w:r w:rsidRPr="00985A1F">
              <w:rPr>
                <w:color w:val="000000" w:themeColor="text1"/>
                <w:sz w:val="16"/>
                <w:szCs w:val="16"/>
              </w:rPr>
              <w:t>F=13,290</w:t>
            </w:r>
          </w:p>
          <w:p w14:paraId="440290DC" w14:textId="77777777" w:rsidR="0031353C" w:rsidRPr="00985A1F" w:rsidRDefault="0031353C" w:rsidP="00985A1F">
            <w:pPr>
              <w:jc w:val="center"/>
              <w:rPr>
                <w:b/>
                <w:color w:val="000000" w:themeColor="text1"/>
                <w:sz w:val="16"/>
                <w:szCs w:val="16"/>
              </w:rPr>
            </w:pPr>
            <w:r w:rsidRPr="00985A1F">
              <w:rPr>
                <w:b/>
                <w:color w:val="000000" w:themeColor="text1"/>
                <w:sz w:val="16"/>
                <w:szCs w:val="16"/>
              </w:rPr>
              <w:t>p= 0,001</w:t>
            </w:r>
          </w:p>
        </w:tc>
        <w:tc>
          <w:tcPr>
            <w:tcW w:w="1212" w:type="pct"/>
          </w:tcPr>
          <w:p w14:paraId="317C1D1E" w14:textId="77777777" w:rsidR="0031353C" w:rsidRPr="00985A1F" w:rsidRDefault="0031353C" w:rsidP="00985A1F">
            <w:pPr>
              <w:jc w:val="center"/>
              <w:rPr>
                <w:color w:val="000000" w:themeColor="text1"/>
                <w:sz w:val="16"/>
                <w:szCs w:val="16"/>
              </w:rPr>
            </w:pPr>
            <w:r w:rsidRPr="00985A1F">
              <w:rPr>
                <w:color w:val="000000" w:themeColor="text1"/>
                <w:sz w:val="16"/>
                <w:szCs w:val="16"/>
              </w:rPr>
              <w:t>F=12,238</w:t>
            </w:r>
          </w:p>
          <w:p w14:paraId="0175CF89" w14:textId="77777777" w:rsidR="0031353C" w:rsidRPr="00985A1F" w:rsidRDefault="0031353C" w:rsidP="00985A1F">
            <w:pPr>
              <w:jc w:val="center"/>
              <w:rPr>
                <w:b/>
                <w:color w:val="000000" w:themeColor="text1"/>
                <w:sz w:val="16"/>
                <w:szCs w:val="16"/>
              </w:rPr>
            </w:pPr>
            <w:r w:rsidRPr="00985A1F">
              <w:rPr>
                <w:b/>
                <w:color w:val="000000" w:themeColor="text1"/>
                <w:sz w:val="16"/>
                <w:szCs w:val="16"/>
              </w:rPr>
              <w:t>p=0,002</w:t>
            </w:r>
          </w:p>
        </w:tc>
        <w:tc>
          <w:tcPr>
            <w:tcW w:w="1061" w:type="pct"/>
          </w:tcPr>
          <w:p w14:paraId="1FA760C3" w14:textId="77777777" w:rsidR="0031353C" w:rsidRPr="00985A1F" w:rsidRDefault="0031353C" w:rsidP="00985A1F">
            <w:pPr>
              <w:jc w:val="center"/>
              <w:rPr>
                <w:color w:val="000000" w:themeColor="text1"/>
                <w:sz w:val="16"/>
                <w:szCs w:val="16"/>
              </w:rPr>
            </w:pPr>
            <w:r w:rsidRPr="00985A1F">
              <w:rPr>
                <w:color w:val="000000" w:themeColor="text1"/>
                <w:sz w:val="16"/>
                <w:szCs w:val="16"/>
              </w:rPr>
              <w:t>F=13,701</w:t>
            </w:r>
          </w:p>
          <w:p w14:paraId="7337CFD6" w14:textId="77777777" w:rsidR="0031353C" w:rsidRPr="00985A1F" w:rsidRDefault="0031353C" w:rsidP="00985A1F">
            <w:pPr>
              <w:jc w:val="center"/>
              <w:rPr>
                <w:b/>
                <w:color w:val="000000" w:themeColor="text1"/>
                <w:sz w:val="16"/>
                <w:szCs w:val="16"/>
              </w:rPr>
            </w:pPr>
            <w:r w:rsidRPr="00985A1F">
              <w:rPr>
                <w:b/>
                <w:color w:val="000000" w:themeColor="text1"/>
                <w:sz w:val="16"/>
                <w:szCs w:val="16"/>
              </w:rPr>
              <w:t>p=0,001</w:t>
            </w:r>
          </w:p>
        </w:tc>
      </w:tr>
      <w:tr w:rsidR="0031353C" w:rsidRPr="00985A1F" w14:paraId="3EBED7D6" w14:textId="77777777" w:rsidTr="00985A1F">
        <w:trPr>
          <w:trHeight w:val="20"/>
        </w:trPr>
        <w:tc>
          <w:tcPr>
            <w:tcW w:w="1588" w:type="pct"/>
            <w:vAlign w:val="center"/>
          </w:tcPr>
          <w:p w14:paraId="44917298" w14:textId="77777777" w:rsidR="0031353C" w:rsidRPr="00985A1F" w:rsidRDefault="0031353C" w:rsidP="00985A1F">
            <w:pPr>
              <w:rPr>
                <w:b/>
                <w:color w:val="000000" w:themeColor="text1"/>
                <w:sz w:val="16"/>
                <w:szCs w:val="16"/>
              </w:rPr>
            </w:pPr>
            <w:r w:rsidRPr="00985A1F">
              <w:rPr>
                <w:b/>
                <w:color w:val="000000" w:themeColor="text1"/>
                <w:sz w:val="16"/>
                <w:szCs w:val="16"/>
              </w:rPr>
              <w:t>Çalışma durumu</w:t>
            </w:r>
          </w:p>
          <w:p w14:paraId="1AE608BD" w14:textId="77777777" w:rsidR="0031353C" w:rsidRPr="00985A1F" w:rsidRDefault="0031353C" w:rsidP="00985A1F">
            <w:pPr>
              <w:rPr>
                <w:b/>
                <w:color w:val="000000" w:themeColor="text1"/>
                <w:sz w:val="16"/>
                <w:szCs w:val="16"/>
              </w:rPr>
            </w:pPr>
            <w:r w:rsidRPr="00985A1F">
              <w:rPr>
                <w:color w:val="000000" w:themeColor="text1"/>
                <w:sz w:val="16"/>
                <w:szCs w:val="16"/>
              </w:rPr>
              <w:t>Çalışmıyor</w:t>
            </w:r>
          </w:p>
          <w:p w14:paraId="05E9F422" w14:textId="77777777" w:rsidR="0031353C" w:rsidRPr="00985A1F" w:rsidRDefault="0031353C" w:rsidP="00985A1F">
            <w:pPr>
              <w:rPr>
                <w:color w:val="000000" w:themeColor="text1"/>
                <w:sz w:val="16"/>
                <w:szCs w:val="16"/>
              </w:rPr>
            </w:pPr>
            <w:r w:rsidRPr="00985A1F">
              <w:rPr>
                <w:color w:val="000000" w:themeColor="text1"/>
                <w:sz w:val="16"/>
                <w:szCs w:val="16"/>
              </w:rPr>
              <w:t>Çalışıyor</w:t>
            </w:r>
          </w:p>
        </w:tc>
        <w:tc>
          <w:tcPr>
            <w:tcW w:w="1138" w:type="pct"/>
          </w:tcPr>
          <w:p w14:paraId="7B477C0A" w14:textId="77777777" w:rsidR="0031353C" w:rsidRPr="00985A1F" w:rsidRDefault="0031353C" w:rsidP="00985A1F">
            <w:pPr>
              <w:jc w:val="center"/>
              <w:rPr>
                <w:color w:val="000000" w:themeColor="text1"/>
                <w:sz w:val="16"/>
                <w:szCs w:val="16"/>
              </w:rPr>
            </w:pPr>
          </w:p>
          <w:p w14:paraId="006E749D" w14:textId="77777777" w:rsidR="0031353C" w:rsidRPr="00985A1F" w:rsidRDefault="0031353C" w:rsidP="00985A1F">
            <w:pPr>
              <w:jc w:val="center"/>
              <w:rPr>
                <w:color w:val="000000" w:themeColor="text1"/>
                <w:sz w:val="16"/>
                <w:szCs w:val="16"/>
              </w:rPr>
            </w:pPr>
            <w:r w:rsidRPr="00985A1F">
              <w:rPr>
                <w:color w:val="000000" w:themeColor="text1"/>
                <w:sz w:val="16"/>
                <w:szCs w:val="16"/>
              </w:rPr>
              <w:t>10,0 (6,0-15,0)</w:t>
            </w:r>
          </w:p>
          <w:p w14:paraId="287C4A95" w14:textId="77777777" w:rsidR="0031353C" w:rsidRPr="00985A1F" w:rsidRDefault="0031353C" w:rsidP="00985A1F">
            <w:pPr>
              <w:jc w:val="center"/>
              <w:rPr>
                <w:color w:val="000000" w:themeColor="text1"/>
                <w:sz w:val="16"/>
                <w:szCs w:val="16"/>
              </w:rPr>
            </w:pPr>
            <w:r w:rsidRPr="00985A1F">
              <w:rPr>
                <w:color w:val="000000" w:themeColor="text1"/>
                <w:sz w:val="16"/>
                <w:szCs w:val="16"/>
              </w:rPr>
              <w:t>5,0 (3,5-10,5)</w:t>
            </w:r>
          </w:p>
        </w:tc>
        <w:tc>
          <w:tcPr>
            <w:tcW w:w="1212" w:type="pct"/>
          </w:tcPr>
          <w:p w14:paraId="4345FBAA" w14:textId="77777777" w:rsidR="0031353C" w:rsidRPr="00985A1F" w:rsidRDefault="0031353C" w:rsidP="00985A1F">
            <w:pPr>
              <w:jc w:val="center"/>
              <w:rPr>
                <w:color w:val="000000" w:themeColor="text1"/>
                <w:sz w:val="16"/>
                <w:szCs w:val="16"/>
              </w:rPr>
            </w:pPr>
          </w:p>
          <w:p w14:paraId="6ED47D50" w14:textId="77777777" w:rsidR="0031353C" w:rsidRPr="00985A1F" w:rsidRDefault="0031353C" w:rsidP="00985A1F">
            <w:pPr>
              <w:jc w:val="center"/>
              <w:rPr>
                <w:color w:val="000000" w:themeColor="text1"/>
                <w:sz w:val="16"/>
                <w:szCs w:val="16"/>
              </w:rPr>
            </w:pPr>
            <w:r w:rsidRPr="00985A1F">
              <w:rPr>
                <w:color w:val="000000" w:themeColor="text1"/>
                <w:sz w:val="16"/>
                <w:szCs w:val="16"/>
              </w:rPr>
              <w:t>7,5 (3,0-11,0)</w:t>
            </w:r>
          </w:p>
          <w:p w14:paraId="68D85268" w14:textId="77777777" w:rsidR="0031353C" w:rsidRPr="00985A1F" w:rsidRDefault="0031353C" w:rsidP="00985A1F">
            <w:pPr>
              <w:jc w:val="center"/>
              <w:rPr>
                <w:color w:val="000000" w:themeColor="text1"/>
                <w:sz w:val="16"/>
                <w:szCs w:val="16"/>
              </w:rPr>
            </w:pPr>
            <w:r w:rsidRPr="00985A1F">
              <w:rPr>
                <w:color w:val="000000" w:themeColor="text1"/>
                <w:sz w:val="16"/>
                <w:szCs w:val="16"/>
              </w:rPr>
              <w:t>2,0 (0,0-7,5)</w:t>
            </w:r>
          </w:p>
        </w:tc>
        <w:tc>
          <w:tcPr>
            <w:tcW w:w="1061" w:type="pct"/>
          </w:tcPr>
          <w:p w14:paraId="4DDE52CC" w14:textId="77777777" w:rsidR="0031353C" w:rsidRPr="00985A1F" w:rsidRDefault="0031353C" w:rsidP="00985A1F">
            <w:pPr>
              <w:jc w:val="center"/>
              <w:rPr>
                <w:color w:val="000000" w:themeColor="text1"/>
                <w:sz w:val="16"/>
                <w:szCs w:val="16"/>
              </w:rPr>
            </w:pPr>
          </w:p>
          <w:p w14:paraId="651B2EFA" w14:textId="77777777" w:rsidR="0031353C" w:rsidRPr="00985A1F" w:rsidRDefault="0031353C" w:rsidP="00985A1F">
            <w:pPr>
              <w:jc w:val="center"/>
              <w:rPr>
                <w:color w:val="000000" w:themeColor="text1"/>
                <w:sz w:val="16"/>
                <w:szCs w:val="16"/>
              </w:rPr>
            </w:pPr>
            <w:r w:rsidRPr="00985A1F">
              <w:rPr>
                <w:color w:val="000000" w:themeColor="text1"/>
                <w:sz w:val="16"/>
                <w:szCs w:val="16"/>
              </w:rPr>
              <w:t>17,0 (10,0-25,0)</w:t>
            </w:r>
          </w:p>
          <w:p w14:paraId="5EE628FA" w14:textId="77777777" w:rsidR="0031353C" w:rsidRPr="00985A1F" w:rsidRDefault="0031353C" w:rsidP="00985A1F">
            <w:pPr>
              <w:jc w:val="center"/>
              <w:rPr>
                <w:color w:val="000000" w:themeColor="text1"/>
                <w:sz w:val="16"/>
                <w:szCs w:val="16"/>
              </w:rPr>
            </w:pPr>
            <w:r w:rsidRPr="00985A1F">
              <w:rPr>
                <w:color w:val="000000" w:themeColor="text1"/>
                <w:sz w:val="16"/>
                <w:szCs w:val="16"/>
              </w:rPr>
              <w:t>8,0 (3,5-18,0)</w:t>
            </w:r>
          </w:p>
        </w:tc>
      </w:tr>
      <w:tr w:rsidR="0031353C" w:rsidRPr="00985A1F" w14:paraId="28A2BEEF" w14:textId="77777777" w:rsidTr="00985A1F">
        <w:trPr>
          <w:trHeight w:val="20"/>
        </w:trPr>
        <w:tc>
          <w:tcPr>
            <w:tcW w:w="1588" w:type="pct"/>
            <w:vAlign w:val="center"/>
          </w:tcPr>
          <w:p w14:paraId="3A6AFE7D"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tc>
        <w:tc>
          <w:tcPr>
            <w:tcW w:w="1138" w:type="pct"/>
          </w:tcPr>
          <w:p w14:paraId="35B1E1C5" w14:textId="77777777" w:rsidR="0031353C" w:rsidRPr="00985A1F" w:rsidRDefault="0031353C" w:rsidP="00985A1F">
            <w:pPr>
              <w:jc w:val="center"/>
              <w:rPr>
                <w:color w:val="000000" w:themeColor="text1"/>
                <w:sz w:val="16"/>
                <w:szCs w:val="16"/>
              </w:rPr>
            </w:pPr>
            <w:r w:rsidRPr="00985A1F">
              <w:rPr>
                <w:color w:val="000000" w:themeColor="text1"/>
                <w:sz w:val="16"/>
                <w:szCs w:val="16"/>
              </w:rPr>
              <w:t>Z=-2,058</w:t>
            </w:r>
          </w:p>
          <w:p w14:paraId="042F0CAD" w14:textId="77777777" w:rsidR="0031353C" w:rsidRPr="00985A1F" w:rsidRDefault="0031353C" w:rsidP="00985A1F">
            <w:pPr>
              <w:jc w:val="center"/>
              <w:rPr>
                <w:b/>
                <w:color w:val="000000" w:themeColor="text1"/>
                <w:sz w:val="16"/>
                <w:szCs w:val="16"/>
              </w:rPr>
            </w:pPr>
            <w:r w:rsidRPr="00985A1F">
              <w:rPr>
                <w:b/>
                <w:color w:val="000000" w:themeColor="text1"/>
                <w:sz w:val="16"/>
                <w:szCs w:val="16"/>
              </w:rPr>
              <w:t>p=0,040</w:t>
            </w:r>
          </w:p>
        </w:tc>
        <w:tc>
          <w:tcPr>
            <w:tcW w:w="1212" w:type="pct"/>
          </w:tcPr>
          <w:p w14:paraId="1C05EE9D" w14:textId="77777777" w:rsidR="0031353C" w:rsidRPr="00985A1F" w:rsidRDefault="0031353C" w:rsidP="00985A1F">
            <w:pPr>
              <w:jc w:val="center"/>
              <w:rPr>
                <w:color w:val="000000" w:themeColor="text1"/>
                <w:sz w:val="16"/>
                <w:szCs w:val="16"/>
              </w:rPr>
            </w:pPr>
            <w:r w:rsidRPr="00985A1F">
              <w:rPr>
                <w:color w:val="000000" w:themeColor="text1"/>
                <w:sz w:val="16"/>
                <w:szCs w:val="16"/>
              </w:rPr>
              <w:t>Z=-1,832</w:t>
            </w:r>
          </w:p>
          <w:p w14:paraId="2A9FC57E" w14:textId="77777777" w:rsidR="0031353C" w:rsidRPr="00985A1F" w:rsidRDefault="0031353C" w:rsidP="00985A1F">
            <w:pPr>
              <w:jc w:val="center"/>
              <w:rPr>
                <w:color w:val="000000" w:themeColor="text1"/>
                <w:sz w:val="16"/>
                <w:szCs w:val="16"/>
              </w:rPr>
            </w:pPr>
            <w:r w:rsidRPr="00985A1F">
              <w:rPr>
                <w:color w:val="000000" w:themeColor="text1"/>
                <w:sz w:val="16"/>
                <w:szCs w:val="16"/>
              </w:rPr>
              <w:t>p=0,067</w:t>
            </w:r>
          </w:p>
        </w:tc>
        <w:tc>
          <w:tcPr>
            <w:tcW w:w="1061" w:type="pct"/>
          </w:tcPr>
          <w:p w14:paraId="4E683F0D" w14:textId="77777777" w:rsidR="0031353C" w:rsidRPr="00985A1F" w:rsidRDefault="0031353C" w:rsidP="00985A1F">
            <w:pPr>
              <w:jc w:val="center"/>
              <w:rPr>
                <w:color w:val="000000" w:themeColor="text1"/>
                <w:sz w:val="16"/>
                <w:szCs w:val="16"/>
              </w:rPr>
            </w:pPr>
            <w:r w:rsidRPr="00985A1F">
              <w:rPr>
                <w:color w:val="000000" w:themeColor="text1"/>
                <w:sz w:val="16"/>
                <w:szCs w:val="16"/>
              </w:rPr>
              <w:t>Z=-2,104</w:t>
            </w:r>
          </w:p>
          <w:p w14:paraId="1047AC1E" w14:textId="77777777" w:rsidR="0031353C" w:rsidRPr="00985A1F" w:rsidRDefault="0031353C" w:rsidP="00985A1F">
            <w:pPr>
              <w:jc w:val="center"/>
              <w:rPr>
                <w:b/>
                <w:color w:val="000000" w:themeColor="text1"/>
                <w:sz w:val="16"/>
                <w:szCs w:val="16"/>
              </w:rPr>
            </w:pPr>
            <w:r w:rsidRPr="00985A1F">
              <w:rPr>
                <w:b/>
                <w:color w:val="000000" w:themeColor="text1"/>
                <w:sz w:val="16"/>
                <w:szCs w:val="16"/>
              </w:rPr>
              <w:t>p=0,035</w:t>
            </w:r>
          </w:p>
        </w:tc>
      </w:tr>
      <w:tr w:rsidR="0031353C" w:rsidRPr="00985A1F" w14:paraId="27052F88" w14:textId="77777777" w:rsidTr="00985A1F">
        <w:trPr>
          <w:trHeight w:val="20"/>
        </w:trPr>
        <w:tc>
          <w:tcPr>
            <w:tcW w:w="1588" w:type="pct"/>
            <w:vAlign w:val="center"/>
          </w:tcPr>
          <w:p w14:paraId="0683ADF8" w14:textId="77777777" w:rsidR="0031353C" w:rsidRPr="00985A1F" w:rsidRDefault="0031353C" w:rsidP="00985A1F">
            <w:pPr>
              <w:rPr>
                <w:b/>
                <w:color w:val="000000" w:themeColor="text1"/>
                <w:sz w:val="16"/>
                <w:szCs w:val="16"/>
              </w:rPr>
            </w:pPr>
            <w:r w:rsidRPr="00985A1F">
              <w:rPr>
                <w:b/>
                <w:color w:val="000000" w:themeColor="text1"/>
                <w:sz w:val="16"/>
                <w:szCs w:val="16"/>
              </w:rPr>
              <w:t>Sigara içme durumu</w:t>
            </w:r>
          </w:p>
          <w:p w14:paraId="04B5C017" w14:textId="77777777" w:rsidR="0031353C" w:rsidRPr="00985A1F" w:rsidRDefault="0031353C" w:rsidP="00985A1F">
            <w:pPr>
              <w:rPr>
                <w:b/>
                <w:color w:val="000000" w:themeColor="text1"/>
                <w:sz w:val="16"/>
                <w:szCs w:val="16"/>
              </w:rPr>
            </w:pPr>
            <w:r w:rsidRPr="00985A1F">
              <w:rPr>
                <w:color w:val="000000" w:themeColor="text1"/>
                <w:sz w:val="16"/>
                <w:szCs w:val="16"/>
              </w:rPr>
              <w:t>İçmiyor</w:t>
            </w:r>
          </w:p>
          <w:p w14:paraId="4B96E049" w14:textId="77777777" w:rsidR="0031353C" w:rsidRPr="00985A1F" w:rsidRDefault="0031353C" w:rsidP="00985A1F">
            <w:pPr>
              <w:rPr>
                <w:b/>
                <w:color w:val="000000" w:themeColor="text1"/>
                <w:sz w:val="16"/>
                <w:szCs w:val="16"/>
              </w:rPr>
            </w:pPr>
            <w:r w:rsidRPr="00985A1F">
              <w:rPr>
                <w:color w:val="000000" w:themeColor="text1"/>
                <w:sz w:val="16"/>
                <w:szCs w:val="16"/>
              </w:rPr>
              <w:t>İçiyor</w:t>
            </w:r>
          </w:p>
          <w:p w14:paraId="7627379E" w14:textId="77777777" w:rsidR="0031353C" w:rsidRPr="00985A1F" w:rsidRDefault="0031353C" w:rsidP="00985A1F">
            <w:pPr>
              <w:rPr>
                <w:color w:val="000000" w:themeColor="text1"/>
                <w:sz w:val="16"/>
                <w:szCs w:val="16"/>
              </w:rPr>
            </w:pPr>
            <w:r w:rsidRPr="00985A1F">
              <w:rPr>
                <w:color w:val="000000" w:themeColor="text1"/>
                <w:sz w:val="16"/>
                <w:szCs w:val="16"/>
              </w:rPr>
              <w:t xml:space="preserve">Bırakmış </w:t>
            </w:r>
          </w:p>
        </w:tc>
        <w:tc>
          <w:tcPr>
            <w:tcW w:w="1138" w:type="pct"/>
          </w:tcPr>
          <w:p w14:paraId="598DA634" w14:textId="77777777" w:rsidR="0031353C" w:rsidRPr="00985A1F" w:rsidRDefault="0031353C" w:rsidP="00985A1F">
            <w:pPr>
              <w:jc w:val="center"/>
              <w:rPr>
                <w:color w:val="000000" w:themeColor="text1"/>
                <w:sz w:val="16"/>
                <w:szCs w:val="16"/>
              </w:rPr>
            </w:pPr>
          </w:p>
          <w:p w14:paraId="2A2DF1D5" w14:textId="77777777" w:rsidR="0031353C" w:rsidRPr="00985A1F" w:rsidRDefault="0031353C" w:rsidP="00985A1F">
            <w:pPr>
              <w:jc w:val="center"/>
              <w:rPr>
                <w:color w:val="000000" w:themeColor="text1"/>
                <w:sz w:val="16"/>
                <w:szCs w:val="16"/>
              </w:rPr>
            </w:pPr>
            <w:r w:rsidRPr="00985A1F">
              <w:rPr>
                <w:color w:val="000000" w:themeColor="text1"/>
                <w:sz w:val="16"/>
                <w:szCs w:val="16"/>
              </w:rPr>
              <w:t>10,5 (7,0-14,0)</w:t>
            </w:r>
          </w:p>
          <w:p w14:paraId="3FA34328" w14:textId="77777777" w:rsidR="0031353C" w:rsidRPr="00985A1F" w:rsidRDefault="0031353C" w:rsidP="00985A1F">
            <w:pPr>
              <w:jc w:val="center"/>
              <w:rPr>
                <w:color w:val="000000" w:themeColor="text1"/>
                <w:sz w:val="16"/>
                <w:szCs w:val="16"/>
              </w:rPr>
            </w:pPr>
            <w:r w:rsidRPr="00985A1F">
              <w:rPr>
                <w:color w:val="000000" w:themeColor="text1"/>
                <w:sz w:val="16"/>
                <w:szCs w:val="16"/>
              </w:rPr>
              <w:t>9,5 (6,0-13,0)</w:t>
            </w:r>
          </w:p>
          <w:p w14:paraId="75543A02" w14:textId="77777777" w:rsidR="0031353C" w:rsidRPr="00985A1F" w:rsidRDefault="0031353C" w:rsidP="00985A1F">
            <w:pPr>
              <w:jc w:val="center"/>
              <w:rPr>
                <w:color w:val="000000" w:themeColor="text1"/>
                <w:sz w:val="16"/>
                <w:szCs w:val="16"/>
              </w:rPr>
            </w:pPr>
            <w:r w:rsidRPr="00985A1F">
              <w:rPr>
                <w:color w:val="000000" w:themeColor="text1"/>
                <w:sz w:val="16"/>
                <w:szCs w:val="16"/>
              </w:rPr>
              <w:t>9,0 (6,0-15,0)</w:t>
            </w:r>
          </w:p>
        </w:tc>
        <w:tc>
          <w:tcPr>
            <w:tcW w:w="1212" w:type="pct"/>
          </w:tcPr>
          <w:p w14:paraId="3B424ED2" w14:textId="77777777" w:rsidR="0031353C" w:rsidRPr="00985A1F" w:rsidRDefault="0031353C" w:rsidP="00985A1F">
            <w:pPr>
              <w:jc w:val="center"/>
              <w:rPr>
                <w:color w:val="000000" w:themeColor="text1"/>
                <w:sz w:val="16"/>
                <w:szCs w:val="16"/>
              </w:rPr>
            </w:pPr>
          </w:p>
          <w:p w14:paraId="79D69DEF" w14:textId="77777777" w:rsidR="0031353C" w:rsidRPr="00985A1F" w:rsidRDefault="0031353C" w:rsidP="00985A1F">
            <w:pPr>
              <w:jc w:val="center"/>
              <w:rPr>
                <w:color w:val="000000" w:themeColor="text1"/>
                <w:sz w:val="16"/>
                <w:szCs w:val="16"/>
              </w:rPr>
            </w:pPr>
            <w:r w:rsidRPr="00985A1F">
              <w:rPr>
                <w:color w:val="000000" w:themeColor="text1"/>
                <w:sz w:val="16"/>
                <w:szCs w:val="16"/>
              </w:rPr>
              <w:t>7,5 (2,0-10,0)</w:t>
            </w:r>
          </w:p>
          <w:p w14:paraId="3975DD40" w14:textId="77777777" w:rsidR="0031353C" w:rsidRPr="00985A1F" w:rsidRDefault="0031353C" w:rsidP="00985A1F">
            <w:pPr>
              <w:jc w:val="center"/>
              <w:rPr>
                <w:color w:val="000000" w:themeColor="text1"/>
                <w:sz w:val="16"/>
                <w:szCs w:val="16"/>
              </w:rPr>
            </w:pPr>
            <w:r w:rsidRPr="00985A1F">
              <w:rPr>
                <w:color w:val="000000" w:themeColor="text1"/>
                <w:sz w:val="16"/>
                <w:szCs w:val="16"/>
              </w:rPr>
              <w:t>7,5 (3,0-11,0)</w:t>
            </w:r>
          </w:p>
          <w:p w14:paraId="79B5AACD" w14:textId="77777777" w:rsidR="0031353C" w:rsidRPr="00985A1F" w:rsidRDefault="0031353C" w:rsidP="00985A1F">
            <w:pPr>
              <w:jc w:val="center"/>
              <w:rPr>
                <w:color w:val="000000" w:themeColor="text1"/>
                <w:sz w:val="16"/>
                <w:szCs w:val="16"/>
              </w:rPr>
            </w:pPr>
            <w:r w:rsidRPr="00985A1F">
              <w:rPr>
                <w:color w:val="000000" w:themeColor="text1"/>
                <w:sz w:val="16"/>
                <w:szCs w:val="16"/>
              </w:rPr>
              <w:t>7,0 (2,0-10,0)</w:t>
            </w:r>
          </w:p>
        </w:tc>
        <w:tc>
          <w:tcPr>
            <w:tcW w:w="1061" w:type="pct"/>
          </w:tcPr>
          <w:p w14:paraId="49667069" w14:textId="77777777" w:rsidR="0031353C" w:rsidRPr="00985A1F" w:rsidRDefault="0031353C" w:rsidP="00985A1F">
            <w:pPr>
              <w:jc w:val="center"/>
              <w:rPr>
                <w:color w:val="000000" w:themeColor="text1"/>
                <w:sz w:val="16"/>
                <w:szCs w:val="16"/>
              </w:rPr>
            </w:pPr>
          </w:p>
          <w:p w14:paraId="79F34262" w14:textId="77777777" w:rsidR="0031353C" w:rsidRPr="00985A1F" w:rsidRDefault="0031353C" w:rsidP="00985A1F">
            <w:pPr>
              <w:jc w:val="center"/>
              <w:rPr>
                <w:color w:val="000000" w:themeColor="text1"/>
                <w:sz w:val="16"/>
                <w:szCs w:val="16"/>
              </w:rPr>
            </w:pPr>
            <w:r w:rsidRPr="00985A1F">
              <w:rPr>
                <w:color w:val="000000" w:themeColor="text1"/>
                <w:sz w:val="16"/>
                <w:szCs w:val="16"/>
              </w:rPr>
              <w:t>17,5 (9,0-25,0)</w:t>
            </w:r>
          </w:p>
          <w:p w14:paraId="0446AC6E" w14:textId="77777777" w:rsidR="0031353C" w:rsidRPr="00985A1F" w:rsidRDefault="0031353C" w:rsidP="00985A1F">
            <w:pPr>
              <w:jc w:val="center"/>
              <w:rPr>
                <w:color w:val="000000" w:themeColor="text1"/>
                <w:sz w:val="16"/>
                <w:szCs w:val="16"/>
              </w:rPr>
            </w:pPr>
            <w:r w:rsidRPr="00985A1F">
              <w:rPr>
                <w:color w:val="000000" w:themeColor="text1"/>
                <w:sz w:val="16"/>
                <w:szCs w:val="16"/>
              </w:rPr>
              <w:t>17,0 (9,0-24,0)</w:t>
            </w:r>
          </w:p>
          <w:p w14:paraId="2651B122" w14:textId="77777777" w:rsidR="0031353C" w:rsidRPr="00985A1F" w:rsidRDefault="0031353C" w:rsidP="00985A1F">
            <w:pPr>
              <w:jc w:val="center"/>
              <w:rPr>
                <w:color w:val="000000" w:themeColor="text1"/>
                <w:sz w:val="16"/>
                <w:szCs w:val="16"/>
              </w:rPr>
            </w:pPr>
            <w:r w:rsidRPr="00985A1F">
              <w:rPr>
                <w:color w:val="000000" w:themeColor="text1"/>
                <w:sz w:val="16"/>
                <w:szCs w:val="16"/>
              </w:rPr>
              <w:t>16,0 (9,0-25,0)</w:t>
            </w:r>
          </w:p>
        </w:tc>
      </w:tr>
      <w:tr w:rsidR="0031353C" w:rsidRPr="00985A1F" w14:paraId="6F7B15DC" w14:textId="77777777" w:rsidTr="00985A1F">
        <w:trPr>
          <w:trHeight w:val="20"/>
        </w:trPr>
        <w:tc>
          <w:tcPr>
            <w:tcW w:w="1588" w:type="pct"/>
            <w:vAlign w:val="center"/>
          </w:tcPr>
          <w:p w14:paraId="0CFD4781"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tc>
        <w:tc>
          <w:tcPr>
            <w:tcW w:w="1138" w:type="pct"/>
          </w:tcPr>
          <w:p w14:paraId="6BACE432" w14:textId="77777777" w:rsidR="0031353C" w:rsidRPr="00985A1F" w:rsidRDefault="0031353C" w:rsidP="00985A1F">
            <w:pPr>
              <w:jc w:val="center"/>
              <w:rPr>
                <w:color w:val="000000" w:themeColor="text1"/>
                <w:sz w:val="16"/>
                <w:szCs w:val="16"/>
              </w:rPr>
            </w:pPr>
            <w:r w:rsidRPr="00985A1F">
              <w:rPr>
                <w:color w:val="000000" w:themeColor="text1"/>
                <w:sz w:val="16"/>
                <w:szCs w:val="16"/>
              </w:rPr>
              <w:t>F=0,907</w:t>
            </w:r>
          </w:p>
          <w:p w14:paraId="62BB452D" w14:textId="77777777" w:rsidR="0031353C" w:rsidRPr="00985A1F" w:rsidRDefault="0031353C" w:rsidP="00985A1F">
            <w:pPr>
              <w:jc w:val="center"/>
              <w:rPr>
                <w:color w:val="000000" w:themeColor="text1"/>
                <w:sz w:val="16"/>
                <w:szCs w:val="16"/>
              </w:rPr>
            </w:pPr>
            <w:r w:rsidRPr="00985A1F">
              <w:rPr>
                <w:color w:val="000000" w:themeColor="text1"/>
                <w:sz w:val="16"/>
                <w:szCs w:val="16"/>
              </w:rPr>
              <w:t>p=0,635</w:t>
            </w:r>
          </w:p>
        </w:tc>
        <w:tc>
          <w:tcPr>
            <w:tcW w:w="1212" w:type="pct"/>
          </w:tcPr>
          <w:p w14:paraId="4559C8A8" w14:textId="77777777" w:rsidR="0031353C" w:rsidRPr="00985A1F" w:rsidRDefault="0031353C" w:rsidP="00985A1F">
            <w:pPr>
              <w:jc w:val="center"/>
              <w:rPr>
                <w:color w:val="000000" w:themeColor="text1"/>
                <w:sz w:val="16"/>
                <w:szCs w:val="16"/>
              </w:rPr>
            </w:pPr>
            <w:r w:rsidRPr="00985A1F">
              <w:rPr>
                <w:color w:val="000000" w:themeColor="text1"/>
                <w:sz w:val="16"/>
                <w:szCs w:val="16"/>
              </w:rPr>
              <w:t>F=0,438</w:t>
            </w:r>
          </w:p>
          <w:p w14:paraId="2073B1CB" w14:textId="77777777" w:rsidR="0031353C" w:rsidRPr="00985A1F" w:rsidRDefault="0031353C" w:rsidP="00985A1F">
            <w:pPr>
              <w:jc w:val="center"/>
              <w:rPr>
                <w:color w:val="000000" w:themeColor="text1"/>
                <w:sz w:val="16"/>
                <w:szCs w:val="16"/>
              </w:rPr>
            </w:pPr>
            <w:r w:rsidRPr="00985A1F">
              <w:rPr>
                <w:color w:val="000000" w:themeColor="text1"/>
                <w:sz w:val="16"/>
                <w:szCs w:val="16"/>
              </w:rPr>
              <w:t>p=0,803</w:t>
            </w:r>
          </w:p>
        </w:tc>
        <w:tc>
          <w:tcPr>
            <w:tcW w:w="1061" w:type="pct"/>
          </w:tcPr>
          <w:p w14:paraId="11788DA5" w14:textId="77777777" w:rsidR="0031353C" w:rsidRPr="00985A1F" w:rsidRDefault="0031353C" w:rsidP="00985A1F">
            <w:pPr>
              <w:jc w:val="center"/>
              <w:rPr>
                <w:color w:val="000000" w:themeColor="text1"/>
                <w:sz w:val="16"/>
                <w:szCs w:val="16"/>
              </w:rPr>
            </w:pPr>
            <w:r w:rsidRPr="00985A1F">
              <w:rPr>
                <w:color w:val="000000" w:themeColor="text1"/>
                <w:sz w:val="16"/>
                <w:szCs w:val="16"/>
              </w:rPr>
              <w:t>F=0,051</w:t>
            </w:r>
          </w:p>
          <w:p w14:paraId="58DE9EB3" w14:textId="77777777" w:rsidR="0031353C" w:rsidRPr="00985A1F" w:rsidRDefault="0031353C" w:rsidP="00985A1F">
            <w:pPr>
              <w:jc w:val="center"/>
              <w:rPr>
                <w:color w:val="000000" w:themeColor="text1"/>
                <w:sz w:val="16"/>
                <w:szCs w:val="16"/>
              </w:rPr>
            </w:pPr>
            <w:r w:rsidRPr="00985A1F">
              <w:rPr>
                <w:color w:val="000000" w:themeColor="text1"/>
                <w:sz w:val="16"/>
                <w:szCs w:val="16"/>
              </w:rPr>
              <w:t>p=0,975</w:t>
            </w:r>
          </w:p>
        </w:tc>
      </w:tr>
      <w:tr w:rsidR="0031353C" w:rsidRPr="00985A1F" w14:paraId="7B9E8930" w14:textId="77777777" w:rsidTr="00985A1F">
        <w:trPr>
          <w:trHeight w:val="20"/>
        </w:trPr>
        <w:tc>
          <w:tcPr>
            <w:tcW w:w="1588" w:type="pct"/>
            <w:vAlign w:val="center"/>
          </w:tcPr>
          <w:p w14:paraId="60029B25" w14:textId="77777777" w:rsidR="0031353C" w:rsidRPr="00985A1F" w:rsidRDefault="0031353C" w:rsidP="00985A1F">
            <w:pPr>
              <w:rPr>
                <w:b/>
                <w:color w:val="000000" w:themeColor="text1"/>
                <w:sz w:val="16"/>
                <w:szCs w:val="16"/>
              </w:rPr>
            </w:pPr>
            <w:r w:rsidRPr="00985A1F">
              <w:rPr>
                <w:b/>
                <w:color w:val="000000" w:themeColor="text1"/>
                <w:sz w:val="16"/>
                <w:szCs w:val="16"/>
              </w:rPr>
              <w:t>Sigara paket/yılı (29,7±1,</w:t>
            </w:r>
            <w:proofErr w:type="gramStart"/>
            <w:r w:rsidRPr="00985A1F">
              <w:rPr>
                <w:b/>
                <w:color w:val="000000" w:themeColor="text1"/>
                <w:sz w:val="16"/>
                <w:szCs w:val="16"/>
              </w:rPr>
              <w:t>1)*</w:t>
            </w:r>
            <w:proofErr w:type="gramEnd"/>
            <w:r w:rsidRPr="00985A1F">
              <w:rPr>
                <w:b/>
                <w:color w:val="000000" w:themeColor="text1"/>
                <w:sz w:val="16"/>
                <w:szCs w:val="16"/>
              </w:rPr>
              <w:t>*</w:t>
            </w:r>
          </w:p>
        </w:tc>
        <w:tc>
          <w:tcPr>
            <w:tcW w:w="1138" w:type="pct"/>
          </w:tcPr>
          <w:p w14:paraId="5F06CEF4" w14:textId="77777777" w:rsidR="0031353C" w:rsidRPr="00985A1F" w:rsidRDefault="0031353C" w:rsidP="00985A1F">
            <w:pPr>
              <w:jc w:val="center"/>
              <w:rPr>
                <w:color w:val="000000" w:themeColor="text1"/>
                <w:sz w:val="16"/>
                <w:szCs w:val="16"/>
              </w:rPr>
            </w:pPr>
            <w:r w:rsidRPr="00985A1F">
              <w:rPr>
                <w:color w:val="000000" w:themeColor="text1"/>
                <w:sz w:val="16"/>
                <w:szCs w:val="16"/>
              </w:rPr>
              <w:t>10,0 (6,0-14,0)</w:t>
            </w:r>
          </w:p>
        </w:tc>
        <w:tc>
          <w:tcPr>
            <w:tcW w:w="1212" w:type="pct"/>
          </w:tcPr>
          <w:p w14:paraId="233E51CA" w14:textId="77777777" w:rsidR="0031353C" w:rsidRPr="00985A1F" w:rsidRDefault="0031353C" w:rsidP="00985A1F">
            <w:pPr>
              <w:jc w:val="center"/>
              <w:rPr>
                <w:color w:val="000000" w:themeColor="text1"/>
                <w:sz w:val="16"/>
                <w:szCs w:val="16"/>
              </w:rPr>
            </w:pPr>
            <w:r w:rsidRPr="00985A1F">
              <w:rPr>
                <w:color w:val="000000" w:themeColor="text1"/>
                <w:sz w:val="16"/>
                <w:szCs w:val="16"/>
              </w:rPr>
              <w:t>7,0 (2,0-11,0)</w:t>
            </w:r>
          </w:p>
        </w:tc>
        <w:tc>
          <w:tcPr>
            <w:tcW w:w="1061" w:type="pct"/>
          </w:tcPr>
          <w:p w14:paraId="28D4827C" w14:textId="77777777" w:rsidR="0031353C" w:rsidRPr="00985A1F" w:rsidRDefault="0031353C" w:rsidP="00985A1F">
            <w:pPr>
              <w:jc w:val="center"/>
              <w:rPr>
                <w:color w:val="000000" w:themeColor="text1"/>
                <w:sz w:val="16"/>
                <w:szCs w:val="16"/>
              </w:rPr>
            </w:pPr>
            <w:r w:rsidRPr="00985A1F">
              <w:rPr>
                <w:color w:val="000000" w:themeColor="text1"/>
                <w:sz w:val="16"/>
                <w:szCs w:val="16"/>
              </w:rPr>
              <w:t>17,0 (9,0-25,0)</w:t>
            </w:r>
          </w:p>
        </w:tc>
      </w:tr>
      <w:tr w:rsidR="0031353C" w:rsidRPr="00985A1F" w14:paraId="40C52316" w14:textId="77777777" w:rsidTr="00985A1F">
        <w:trPr>
          <w:trHeight w:val="20"/>
        </w:trPr>
        <w:tc>
          <w:tcPr>
            <w:tcW w:w="1588" w:type="pct"/>
            <w:vAlign w:val="center"/>
          </w:tcPr>
          <w:p w14:paraId="0C01F4D8" w14:textId="77777777" w:rsidR="0031353C" w:rsidRPr="00985A1F" w:rsidRDefault="0031353C" w:rsidP="00985A1F">
            <w:pPr>
              <w:rPr>
                <w:b/>
                <w:color w:val="000000" w:themeColor="text1"/>
                <w:sz w:val="16"/>
                <w:szCs w:val="16"/>
              </w:rPr>
            </w:pPr>
            <w:r w:rsidRPr="00985A1F">
              <w:rPr>
                <w:b/>
                <w:color w:val="000000" w:themeColor="text1"/>
                <w:sz w:val="16"/>
                <w:szCs w:val="16"/>
              </w:rPr>
              <w:t>Test istatistiği***</w:t>
            </w:r>
          </w:p>
          <w:p w14:paraId="421AC66E" w14:textId="77777777" w:rsidR="0031353C" w:rsidRPr="00985A1F" w:rsidRDefault="0031353C" w:rsidP="00985A1F">
            <w:pPr>
              <w:rPr>
                <w:b/>
                <w:color w:val="000000" w:themeColor="text1"/>
                <w:sz w:val="16"/>
                <w:szCs w:val="16"/>
              </w:rPr>
            </w:pPr>
          </w:p>
        </w:tc>
        <w:tc>
          <w:tcPr>
            <w:tcW w:w="1138" w:type="pct"/>
          </w:tcPr>
          <w:p w14:paraId="183B3A23" w14:textId="77777777" w:rsidR="0031353C" w:rsidRPr="00985A1F" w:rsidRDefault="0031353C" w:rsidP="00985A1F">
            <w:pPr>
              <w:jc w:val="center"/>
              <w:rPr>
                <w:color w:val="000000" w:themeColor="text1"/>
                <w:sz w:val="16"/>
                <w:szCs w:val="16"/>
              </w:rPr>
            </w:pPr>
            <w:r w:rsidRPr="00985A1F">
              <w:rPr>
                <w:color w:val="000000" w:themeColor="text1"/>
                <w:sz w:val="16"/>
                <w:szCs w:val="16"/>
              </w:rPr>
              <w:t>r=0,132</w:t>
            </w:r>
          </w:p>
          <w:p w14:paraId="333211D4" w14:textId="77777777" w:rsidR="0031353C" w:rsidRPr="00985A1F" w:rsidRDefault="0031353C" w:rsidP="00985A1F">
            <w:pPr>
              <w:jc w:val="center"/>
              <w:rPr>
                <w:color w:val="000000" w:themeColor="text1"/>
                <w:sz w:val="16"/>
                <w:szCs w:val="16"/>
              </w:rPr>
            </w:pPr>
            <w:r w:rsidRPr="00985A1F">
              <w:rPr>
                <w:color w:val="000000" w:themeColor="text1"/>
                <w:sz w:val="16"/>
                <w:szCs w:val="16"/>
              </w:rPr>
              <w:t>p=0,146</w:t>
            </w:r>
          </w:p>
        </w:tc>
        <w:tc>
          <w:tcPr>
            <w:tcW w:w="1212" w:type="pct"/>
          </w:tcPr>
          <w:p w14:paraId="22E2C5F0" w14:textId="77777777" w:rsidR="0031353C" w:rsidRPr="00985A1F" w:rsidRDefault="0031353C" w:rsidP="00985A1F">
            <w:pPr>
              <w:jc w:val="center"/>
              <w:rPr>
                <w:color w:val="000000" w:themeColor="text1"/>
                <w:sz w:val="16"/>
                <w:szCs w:val="16"/>
              </w:rPr>
            </w:pPr>
            <w:r w:rsidRPr="00985A1F">
              <w:rPr>
                <w:color w:val="000000" w:themeColor="text1"/>
                <w:sz w:val="16"/>
                <w:szCs w:val="16"/>
              </w:rPr>
              <w:t>r=0,195</w:t>
            </w:r>
          </w:p>
          <w:p w14:paraId="70D04C72" w14:textId="77777777" w:rsidR="0031353C" w:rsidRPr="00985A1F" w:rsidRDefault="0031353C" w:rsidP="00985A1F">
            <w:pPr>
              <w:jc w:val="center"/>
              <w:rPr>
                <w:b/>
                <w:color w:val="000000" w:themeColor="text1"/>
                <w:sz w:val="16"/>
                <w:szCs w:val="16"/>
              </w:rPr>
            </w:pPr>
            <w:r w:rsidRPr="00985A1F">
              <w:rPr>
                <w:b/>
                <w:color w:val="000000" w:themeColor="text1"/>
                <w:sz w:val="16"/>
                <w:szCs w:val="16"/>
              </w:rPr>
              <w:t>p=0,031</w:t>
            </w:r>
          </w:p>
        </w:tc>
        <w:tc>
          <w:tcPr>
            <w:tcW w:w="1061" w:type="pct"/>
          </w:tcPr>
          <w:p w14:paraId="02119D77" w14:textId="77777777" w:rsidR="0031353C" w:rsidRPr="00985A1F" w:rsidRDefault="0031353C" w:rsidP="00985A1F">
            <w:pPr>
              <w:jc w:val="center"/>
              <w:rPr>
                <w:color w:val="000000" w:themeColor="text1"/>
                <w:sz w:val="16"/>
                <w:szCs w:val="16"/>
              </w:rPr>
            </w:pPr>
            <w:r w:rsidRPr="00985A1F">
              <w:rPr>
                <w:color w:val="000000" w:themeColor="text1"/>
                <w:sz w:val="16"/>
                <w:szCs w:val="16"/>
              </w:rPr>
              <w:t>r=0,172</w:t>
            </w:r>
          </w:p>
          <w:p w14:paraId="78D28F01" w14:textId="77777777" w:rsidR="0031353C" w:rsidRPr="00985A1F" w:rsidRDefault="0031353C" w:rsidP="00985A1F">
            <w:pPr>
              <w:jc w:val="center"/>
              <w:rPr>
                <w:color w:val="000000" w:themeColor="text1"/>
                <w:sz w:val="16"/>
                <w:szCs w:val="16"/>
              </w:rPr>
            </w:pPr>
            <w:r w:rsidRPr="00985A1F">
              <w:rPr>
                <w:color w:val="000000" w:themeColor="text1"/>
                <w:sz w:val="16"/>
                <w:szCs w:val="16"/>
              </w:rPr>
              <w:t>p= 0,057</w:t>
            </w:r>
          </w:p>
        </w:tc>
      </w:tr>
    </w:tbl>
    <w:p w14:paraId="65DFC800" w14:textId="77777777" w:rsidR="0031353C" w:rsidRPr="0031353C" w:rsidRDefault="0031353C" w:rsidP="0031353C">
      <w:pPr>
        <w:rPr>
          <w:rFonts w:eastAsia="Calibri" w:cs="Minion Pro"/>
          <w:color w:val="211D1E"/>
          <w:sz w:val="18"/>
          <w:szCs w:val="20"/>
        </w:rPr>
        <w:sectPr w:rsidR="0031353C" w:rsidRPr="0031353C" w:rsidSect="006005DA">
          <w:type w:val="continuous"/>
          <w:pgSz w:w="11906" w:h="16838" w:code="9"/>
          <w:pgMar w:top="1418" w:right="1134" w:bottom="1134" w:left="1418" w:header="851" w:footer="284" w:gutter="0"/>
          <w:cols w:sep="1" w:space="567"/>
          <w:docGrid w:linePitch="360"/>
        </w:sectPr>
      </w:pPr>
      <w:r w:rsidRPr="0031353C">
        <w:rPr>
          <w:rFonts w:eastAsia="Calibri" w:cs="Minion Pro"/>
          <w:color w:val="211D1E"/>
          <w:sz w:val="18"/>
          <w:szCs w:val="20"/>
        </w:rPr>
        <w:t>* M: Ortanca, Ç1: 25. yüzdelik, Ç3: 75. yüzdelik</w:t>
      </w:r>
      <w:r w:rsidRPr="0031353C">
        <w:rPr>
          <w:rFonts w:eastAsia="Calibri" w:cs="Minion Pro"/>
          <w:color w:val="000000" w:themeColor="text1"/>
          <w:sz w:val="18"/>
          <w:szCs w:val="20"/>
        </w:rPr>
        <w:t xml:space="preserve">, ** </w:t>
      </w:r>
      <w:proofErr w:type="spellStart"/>
      <w:r w:rsidRPr="0031353C">
        <w:rPr>
          <w:rFonts w:eastAsia="Calibri" w:cs="Minion Pro"/>
          <w:color w:val="000000" w:themeColor="text1"/>
          <w:sz w:val="18"/>
          <w:szCs w:val="20"/>
        </w:rPr>
        <w:t>Ortalama±standart</w:t>
      </w:r>
      <w:proofErr w:type="spellEnd"/>
      <w:r w:rsidRPr="0031353C">
        <w:rPr>
          <w:rFonts w:eastAsia="Calibri" w:cs="Minion Pro"/>
          <w:color w:val="000000" w:themeColor="text1"/>
          <w:sz w:val="18"/>
          <w:szCs w:val="20"/>
        </w:rPr>
        <w:t xml:space="preserve"> sapma değeri, *** Sperman korelasyon test değeri, **** </w:t>
      </w:r>
      <w:proofErr w:type="spellStart"/>
      <w:r w:rsidRPr="0031353C">
        <w:rPr>
          <w:rFonts w:eastAsia="Calibri" w:cs="Minion Pro"/>
          <w:color w:val="000000" w:themeColor="text1"/>
          <w:sz w:val="18"/>
          <w:szCs w:val="20"/>
        </w:rPr>
        <w:t>Kruskal</w:t>
      </w:r>
      <w:proofErr w:type="spellEnd"/>
      <w:r w:rsidRPr="0031353C">
        <w:rPr>
          <w:rFonts w:eastAsia="Calibri" w:cs="Minion Pro"/>
          <w:color w:val="000000" w:themeColor="text1"/>
          <w:sz w:val="18"/>
          <w:szCs w:val="20"/>
        </w:rPr>
        <w:t>-Wallis test değeri, ***** Mann-</w:t>
      </w:r>
      <w:proofErr w:type="spellStart"/>
      <w:r w:rsidRPr="0031353C">
        <w:rPr>
          <w:rFonts w:eastAsia="Calibri" w:cs="Minion Pro"/>
          <w:color w:val="000000" w:themeColor="text1"/>
          <w:sz w:val="18"/>
          <w:szCs w:val="20"/>
        </w:rPr>
        <w:t>Whitney</w:t>
      </w:r>
      <w:proofErr w:type="spellEnd"/>
      <w:r w:rsidRPr="0031353C">
        <w:rPr>
          <w:rFonts w:eastAsia="Calibri" w:cs="Minion Pro"/>
          <w:color w:val="000000" w:themeColor="text1"/>
          <w:sz w:val="18"/>
          <w:szCs w:val="20"/>
        </w:rPr>
        <w:t xml:space="preserve"> </w:t>
      </w:r>
      <w:r w:rsidRPr="0031353C">
        <w:rPr>
          <w:rFonts w:eastAsia="Calibri" w:cs="Minion Pro"/>
          <w:color w:val="211D1E"/>
          <w:sz w:val="18"/>
          <w:szCs w:val="20"/>
        </w:rPr>
        <w:t>U testi değeri</w:t>
      </w:r>
    </w:p>
    <w:p w14:paraId="55088D01" w14:textId="77777777" w:rsidR="0031353C" w:rsidRPr="0031353C" w:rsidRDefault="0031353C" w:rsidP="0031353C">
      <w:pPr>
        <w:jc w:val="both"/>
        <w:rPr>
          <w:rFonts w:eastAsia="Calibri" w:cs="Times New Roman"/>
          <w:szCs w:val="20"/>
        </w:rPr>
        <w:sectPr w:rsidR="0031353C" w:rsidRPr="0031353C" w:rsidSect="00E77C30">
          <w:type w:val="continuous"/>
          <w:pgSz w:w="11906" w:h="16838" w:code="9"/>
          <w:pgMar w:top="1418" w:right="1134" w:bottom="1134" w:left="1418" w:header="851" w:footer="284" w:gutter="0"/>
          <w:cols w:sep="1" w:space="567"/>
          <w:docGrid w:linePitch="360"/>
        </w:sectPr>
      </w:pPr>
    </w:p>
    <w:p w14:paraId="44163382" w14:textId="77777777" w:rsidR="008B17A3" w:rsidRDefault="008B17A3" w:rsidP="006374B7">
      <w:pPr>
        <w:jc w:val="both"/>
        <w:rPr>
          <w:rFonts w:eastAsia="Calibri" w:cs="Times New Roman"/>
          <w:bCs/>
          <w:szCs w:val="20"/>
        </w:rPr>
      </w:pPr>
    </w:p>
    <w:p w14:paraId="22C2DB65" w14:textId="77777777" w:rsidR="008B17A3" w:rsidRDefault="008B17A3" w:rsidP="006374B7">
      <w:pPr>
        <w:jc w:val="both"/>
        <w:rPr>
          <w:rFonts w:eastAsia="Calibri" w:cs="Times New Roman"/>
          <w:bCs/>
          <w:szCs w:val="20"/>
        </w:rPr>
      </w:pPr>
    </w:p>
    <w:p w14:paraId="28676B03" w14:textId="77777777" w:rsidR="00D372D1" w:rsidRDefault="00D372D1" w:rsidP="008B17A3">
      <w:pPr>
        <w:jc w:val="both"/>
        <w:rPr>
          <w:rFonts w:eastAsia="Calibri" w:cs="Times New Roman"/>
          <w:bCs/>
          <w:szCs w:val="20"/>
        </w:rPr>
        <w:sectPr w:rsidR="00D372D1" w:rsidSect="00D372D1">
          <w:type w:val="continuous"/>
          <w:pgSz w:w="11906" w:h="16838" w:code="9"/>
          <w:pgMar w:top="1418" w:right="1134" w:bottom="1134" w:left="1418" w:header="851" w:footer="284" w:gutter="0"/>
          <w:cols w:num="2" w:space="567"/>
          <w:docGrid w:linePitch="360"/>
        </w:sectPr>
      </w:pPr>
    </w:p>
    <w:p w14:paraId="22812A35" w14:textId="77777777" w:rsidR="001054CA" w:rsidRPr="008B17A3" w:rsidRDefault="001054CA" w:rsidP="008B17A3">
      <w:pPr>
        <w:jc w:val="both"/>
        <w:rPr>
          <w:rFonts w:eastAsia="Calibri" w:cs="Times New Roman"/>
          <w:bCs/>
          <w:szCs w:val="20"/>
        </w:rPr>
      </w:pPr>
    </w:p>
    <w:p w14:paraId="503CFE1B" w14:textId="77777777" w:rsidR="00D372D1" w:rsidRDefault="00D372D1" w:rsidP="0090454F">
      <w:pPr>
        <w:jc w:val="both"/>
        <w:rPr>
          <w:rFonts w:eastAsia="Calibri" w:cs="Times New Roman"/>
          <w:bCs/>
          <w:szCs w:val="20"/>
        </w:rPr>
        <w:sectPr w:rsidR="00D372D1" w:rsidSect="00D372D1">
          <w:type w:val="continuous"/>
          <w:pgSz w:w="11906" w:h="16838" w:code="9"/>
          <w:pgMar w:top="1418" w:right="1134" w:bottom="1134" w:left="1418" w:header="851" w:footer="284" w:gutter="0"/>
          <w:cols w:num="2" w:sep="1" w:space="567"/>
          <w:docGrid w:linePitch="360"/>
        </w:sectPr>
      </w:pPr>
    </w:p>
    <w:p w14:paraId="4EED3D41" w14:textId="77777777" w:rsidR="00985A1F" w:rsidRDefault="007875A9" w:rsidP="0090454F">
      <w:pPr>
        <w:jc w:val="both"/>
        <w:rPr>
          <w:rFonts w:eastAsia="Calibri" w:cs="Times New Roman"/>
          <w:bCs/>
          <w:szCs w:val="20"/>
        </w:rPr>
      </w:pPr>
      <w:r w:rsidRPr="007875A9">
        <w:rPr>
          <w:rFonts w:eastAsia="Calibri" w:cs="Times New Roman"/>
          <w:bCs/>
          <w:szCs w:val="20"/>
        </w:rPr>
        <w:lastRenderedPageBreak/>
        <w:t xml:space="preserve">KOAH sınıflandırması açısından ölçek puanlarındaki değişim ele alındığında, KOAH hastalarının fiziksel alt boyut puan ortancası evre 1 için 7,0, evre 2 için 8,0, evre 3 için 9,5 ve evre 4 için ise 13,0 olarak belirlenmiş ve ölçek puan ortancasının gruplara göre istatistiksel açıdan anlamlı değişim gösterdiği bulunmuştur (p&lt;0,05). Ancak hastalık evresine göre ölçeğin duygusal alt boyut puanları ve toplam puanlarında anlamlı bir fark tespit edilmemiştir (p&gt;0,05). Ölçek alt boyut puanları ve toplam puanları ile beklenen FEV1, FVC ve FEV1/FVC değeri arasında negatif yönde ve istatistiksel açıdan anlamlı bir ilişki olduğu görülmüştür (p&lt;0,05). Buna ek olarak, son bir yıldaki </w:t>
      </w:r>
    </w:p>
    <w:p w14:paraId="7E53D295" w14:textId="77777777" w:rsidR="001054CA" w:rsidRPr="007875A9" w:rsidRDefault="007875A9" w:rsidP="0090454F">
      <w:pPr>
        <w:jc w:val="both"/>
        <w:rPr>
          <w:rFonts w:eastAsia="Calibri" w:cs="Times New Roman"/>
          <w:bCs/>
          <w:szCs w:val="20"/>
        </w:rPr>
      </w:pPr>
      <w:r w:rsidRPr="007875A9">
        <w:rPr>
          <w:rFonts w:eastAsia="Calibri" w:cs="Times New Roman"/>
          <w:bCs/>
          <w:szCs w:val="20"/>
        </w:rPr>
        <w:t xml:space="preserve">KOAH alevlenme sayısı ile ölçek alt boyut puanları ve toplam puanı arasında pozitif yönde ve istatistiksel açıdan anlamlı bir ilişki bulunmuştur (p&lt;0,05). Hastaneye yatma durumuna göre ölçek puanları karşılaştırıldığında, hastanede yatan bireylerin ölçek puanlarının yatmayan bireylere oranla istatistiksel olarak daha yüksek olduğu belirlenmiştir (p&lt;0,05). Ölçeğin fiziksel, duygusal alt boyutları ve toplam puanlarına göre evde uzun süreli oksijen tedavisi kullanım durumlarında anlamlı bir farklılık tespit edilmiştir. (p&lt;0,05) Ancak </w:t>
      </w:r>
      <w:proofErr w:type="spellStart"/>
      <w:r w:rsidRPr="007875A9">
        <w:rPr>
          <w:rFonts w:eastAsia="Calibri" w:cs="Times New Roman"/>
          <w:bCs/>
          <w:szCs w:val="20"/>
        </w:rPr>
        <w:t>komorbid</w:t>
      </w:r>
      <w:proofErr w:type="spellEnd"/>
      <w:r w:rsidRPr="007875A9">
        <w:rPr>
          <w:rFonts w:eastAsia="Calibri" w:cs="Times New Roman"/>
          <w:bCs/>
          <w:szCs w:val="20"/>
        </w:rPr>
        <w:t xml:space="preserve"> hastalık sayısına göre ölçek puanlarında anlamlı bir farklılık gözlenmemiştir (p&gt;0,05) (Tablo 3).</w:t>
      </w:r>
    </w:p>
    <w:p w14:paraId="70C29483" w14:textId="77777777" w:rsidR="001054CA" w:rsidRPr="007875A9" w:rsidRDefault="001054CA" w:rsidP="0090454F">
      <w:pPr>
        <w:jc w:val="both"/>
        <w:rPr>
          <w:rFonts w:eastAsia="Calibri" w:cs="Times New Roman"/>
          <w:bCs/>
          <w:szCs w:val="20"/>
        </w:rPr>
      </w:pPr>
    </w:p>
    <w:p w14:paraId="73C8657D" w14:textId="77777777" w:rsidR="00D372D1" w:rsidRDefault="00D372D1" w:rsidP="0090454F">
      <w:pPr>
        <w:jc w:val="both"/>
        <w:rPr>
          <w:rFonts w:eastAsia="Calibri" w:cs="Times New Roman"/>
          <w:bCs/>
          <w:szCs w:val="20"/>
        </w:rPr>
        <w:sectPr w:rsidR="00D372D1" w:rsidSect="00D372D1">
          <w:type w:val="continuous"/>
          <w:pgSz w:w="11906" w:h="16838" w:code="9"/>
          <w:pgMar w:top="1418" w:right="1134" w:bottom="1134" w:left="1418" w:header="851" w:footer="284" w:gutter="0"/>
          <w:cols w:num="2" w:space="567"/>
          <w:docGrid w:linePitch="360"/>
        </w:sectPr>
      </w:pPr>
    </w:p>
    <w:p w14:paraId="69EA6F02" w14:textId="77777777" w:rsidR="008B17A3" w:rsidRPr="00985A1F" w:rsidRDefault="008F0032" w:rsidP="0090454F">
      <w:pPr>
        <w:jc w:val="both"/>
        <w:rPr>
          <w:rFonts w:eastAsia="Calibri" w:cs="Times New Roman"/>
          <w:szCs w:val="20"/>
        </w:rPr>
      </w:pPr>
      <w:r w:rsidRPr="008F0032">
        <w:rPr>
          <w:rFonts w:eastAsia="Calibri" w:cs="Times New Roman"/>
          <w:b/>
          <w:bCs/>
          <w:szCs w:val="20"/>
        </w:rPr>
        <w:t xml:space="preserve">Tablo 3.  </w:t>
      </w:r>
      <w:r w:rsidRPr="00985A1F">
        <w:rPr>
          <w:rFonts w:eastAsia="Calibri" w:cs="Times New Roman"/>
          <w:szCs w:val="20"/>
        </w:rPr>
        <w:t>Hastalıkla ilgili özelliklere göre ölçek puanlarının karşılaştırılması (n=145)</w:t>
      </w:r>
    </w:p>
    <w:tbl>
      <w:tblPr>
        <w:tblStyle w:val="DzTablo21"/>
        <w:tblpPr w:leftFromText="141" w:rightFromText="141" w:vertAnchor="text" w:tblpX="-44" w:tblpY="1"/>
        <w:tblW w:w="9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7"/>
        <w:gridCol w:w="2552"/>
        <w:gridCol w:w="2126"/>
        <w:gridCol w:w="1984"/>
      </w:tblGrid>
      <w:tr w:rsidR="008F0032" w:rsidRPr="008F0032" w14:paraId="5647E299" w14:textId="77777777" w:rsidTr="00511090">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tcPr>
          <w:p w14:paraId="61B190A4" w14:textId="77777777" w:rsidR="008F0032" w:rsidRPr="008F0032" w:rsidRDefault="008F0032" w:rsidP="00511090">
            <w:pPr>
              <w:rPr>
                <w:sz w:val="16"/>
                <w:szCs w:val="16"/>
              </w:rPr>
            </w:pPr>
            <w:r w:rsidRPr="008F0032">
              <w:rPr>
                <w:sz w:val="16"/>
                <w:szCs w:val="16"/>
              </w:rPr>
              <w:t>Parametre</w:t>
            </w:r>
          </w:p>
        </w:tc>
        <w:tc>
          <w:tcPr>
            <w:tcW w:w="2552" w:type="dxa"/>
            <w:shd w:val="clear" w:color="auto" w:fill="D9D9D9" w:themeFill="background1" w:themeFillShade="D9"/>
          </w:tcPr>
          <w:p w14:paraId="7406D983" w14:textId="77777777" w:rsidR="008F0032" w:rsidRPr="008F0032" w:rsidRDefault="008F0032" w:rsidP="00511090">
            <w:pPr>
              <w:jc w:val="center"/>
              <w:cnfStyle w:val="100000000000" w:firstRow="1" w:lastRow="0" w:firstColumn="0" w:lastColumn="0" w:oddVBand="0" w:evenVBand="0" w:oddHBand="0" w:evenHBand="0" w:firstRowFirstColumn="0" w:firstRowLastColumn="0" w:lastRowFirstColumn="0" w:lastRowLastColumn="0"/>
              <w:rPr>
                <w:sz w:val="16"/>
                <w:szCs w:val="16"/>
              </w:rPr>
            </w:pPr>
            <w:r w:rsidRPr="008F0032">
              <w:rPr>
                <w:sz w:val="16"/>
                <w:szCs w:val="16"/>
              </w:rPr>
              <w:t>Fiziksel alt boyut</w:t>
            </w:r>
          </w:p>
        </w:tc>
        <w:tc>
          <w:tcPr>
            <w:tcW w:w="2126" w:type="dxa"/>
            <w:shd w:val="clear" w:color="auto" w:fill="D9D9D9" w:themeFill="background1" w:themeFillShade="D9"/>
          </w:tcPr>
          <w:p w14:paraId="45D3730C" w14:textId="77777777" w:rsidR="008F0032" w:rsidRPr="008F0032" w:rsidRDefault="008F0032" w:rsidP="00511090">
            <w:pPr>
              <w:jc w:val="center"/>
              <w:cnfStyle w:val="100000000000" w:firstRow="1" w:lastRow="0" w:firstColumn="0" w:lastColumn="0" w:oddVBand="0" w:evenVBand="0" w:oddHBand="0" w:evenHBand="0" w:firstRowFirstColumn="0" w:firstRowLastColumn="0" w:lastRowFirstColumn="0" w:lastRowLastColumn="0"/>
              <w:rPr>
                <w:sz w:val="16"/>
                <w:szCs w:val="16"/>
              </w:rPr>
            </w:pPr>
            <w:r w:rsidRPr="008F0032">
              <w:rPr>
                <w:bCs w:val="0"/>
                <w:sz w:val="16"/>
                <w:szCs w:val="16"/>
              </w:rPr>
              <w:t>Duygusal alt boyut</w:t>
            </w:r>
          </w:p>
        </w:tc>
        <w:tc>
          <w:tcPr>
            <w:tcW w:w="1984" w:type="dxa"/>
            <w:shd w:val="clear" w:color="auto" w:fill="D9D9D9" w:themeFill="background1" w:themeFillShade="D9"/>
          </w:tcPr>
          <w:p w14:paraId="5BF161F5" w14:textId="77777777" w:rsidR="008F0032" w:rsidRPr="008F0032" w:rsidRDefault="008F0032" w:rsidP="00511090">
            <w:pPr>
              <w:jc w:val="center"/>
              <w:cnfStyle w:val="100000000000" w:firstRow="1" w:lastRow="0" w:firstColumn="0" w:lastColumn="0" w:oddVBand="0" w:evenVBand="0" w:oddHBand="0" w:evenHBand="0" w:firstRowFirstColumn="0" w:firstRowLastColumn="0" w:lastRowFirstColumn="0" w:lastRowLastColumn="0"/>
              <w:rPr>
                <w:sz w:val="16"/>
                <w:szCs w:val="16"/>
              </w:rPr>
            </w:pPr>
            <w:r w:rsidRPr="008F0032">
              <w:rPr>
                <w:sz w:val="16"/>
                <w:szCs w:val="16"/>
              </w:rPr>
              <w:t>Toplam puan</w:t>
            </w:r>
          </w:p>
        </w:tc>
      </w:tr>
      <w:tr w:rsidR="008F0032" w:rsidRPr="008F0032" w14:paraId="10768B10" w14:textId="77777777" w:rsidTr="005110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tcPr>
          <w:p w14:paraId="1ECCE552" w14:textId="77777777" w:rsidR="008F0032" w:rsidRPr="008F0032" w:rsidRDefault="008F0032" w:rsidP="00511090">
            <w:pPr>
              <w:rPr>
                <w:sz w:val="16"/>
                <w:szCs w:val="16"/>
              </w:rPr>
            </w:pPr>
          </w:p>
        </w:tc>
        <w:tc>
          <w:tcPr>
            <w:tcW w:w="2552" w:type="dxa"/>
            <w:shd w:val="clear" w:color="auto" w:fill="D9D9D9" w:themeFill="background1" w:themeFillShade="D9"/>
          </w:tcPr>
          <w:p w14:paraId="3586372F"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M (Ç1-Ç3)*</w:t>
            </w:r>
          </w:p>
        </w:tc>
        <w:tc>
          <w:tcPr>
            <w:tcW w:w="2126" w:type="dxa"/>
            <w:shd w:val="clear" w:color="auto" w:fill="D9D9D9" w:themeFill="background1" w:themeFillShade="D9"/>
          </w:tcPr>
          <w:p w14:paraId="78FFC8FB"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M (Ç1-Ç3)*</w:t>
            </w:r>
          </w:p>
        </w:tc>
        <w:tc>
          <w:tcPr>
            <w:tcW w:w="1984" w:type="dxa"/>
            <w:shd w:val="clear" w:color="auto" w:fill="D9D9D9" w:themeFill="background1" w:themeFillShade="D9"/>
          </w:tcPr>
          <w:p w14:paraId="07CE4D42"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M (Ç1-Ç3)*</w:t>
            </w:r>
          </w:p>
        </w:tc>
      </w:tr>
      <w:tr w:rsidR="008F0032" w:rsidRPr="008F0032" w14:paraId="545DFA3E" w14:textId="77777777" w:rsidTr="00511090">
        <w:trPr>
          <w:trHeight w:val="20"/>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tcPr>
          <w:p w14:paraId="2EC18D20" w14:textId="77777777" w:rsidR="008F0032" w:rsidRPr="008F0032" w:rsidRDefault="008F0032" w:rsidP="00511090">
            <w:pPr>
              <w:shd w:val="clear" w:color="auto" w:fill="D9D9D9" w:themeFill="background1" w:themeFillShade="D9"/>
              <w:ind w:firstLine="0"/>
              <w:rPr>
                <w:sz w:val="16"/>
                <w:szCs w:val="16"/>
              </w:rPr>
            </w:pPr>
            <w:r w:rsidRPr="008F0032">
              <w:rPr>
                <w:sz w:val="16"/>
                <w:szCs w:val="16"/>
              </w:rPr>
              <w:t xml:space="preserve">KOAH Evresi </w:t>
            </w:r>
          </w:p>
          <w:p w14:paraId="524FD3D3" w14:textId="77777777" w:rsidR="008F0032" w:rsidRPr="008F0032" w:rsidRDefault="008F0032" w:rsidP="00511090">
            <w:pPr>
              <w:shd w:val="clear" w:color="auto" w:fill="D9D9D9" w:themeFill="background1" w:themeFillShade="D9"/>
              <w:ind w:firstLine="0"/>
              <w:rPr>
                <w:b w:val="0"/>
                <w:sz w:val="16"/>
                <w:szCs w:val="16"/>
              </w:rPr>
            </w:pPr>
            <w:r w:rsidRPr="008F0032">
              <w:rPr>
                <w:b w:val="0"/>
                <w:sz w:val="16"/>
                <w:szCs w:val="16"/>
              </w:rPr>
              <w:t>Evre 1</w:t>
            </w:r>
          </w:p>
          <w:p w14:paraId="5B7E1F44" w14:textId="77777777" w:rsidR="008F0032" w:rsidRPr="008F0032" w:rsidRDefault="008F0032" w:rsidP="00511090">
            <w:pPr>
              <w:shd w:val="clear" w:color="auto" w:fill="D9D9D9" w:themeFill="background1" w:themeFillShade="D9"/>
              <w:ind w:firstLine="0"/>
              <w:rPr>
                <w:b w:val="0"/>
                <w:sz w:val="16"/>
                <w:szCs w:val="16"/>
              </w:rPr>
            </w:pPr>
            <w:r w:rsidRPr="008F0032">
              <w:rPr>
                <w:b w:val="0"/>
                <w:sz w:val="16"/>
                <w:szCs w:val="16"/>
              </w:rPr>
              <w:t>Evre 2</w:t>
            </w:r>
          </w:p>
          <w:p w14:paraId="108256D6" w14:textId="77777777" w:rsidR="008F0032" w:rsidRPr="008F0032" w:rsidRDefault="008F0032" w:rsidP="00511090">
            <w:pPr>
              <w:shd w:val="clear" w:color="auto" w:fill="D9D9D9" w:themeFill="background1" w:themeFillShade="D9"/>
              <w:ind w:firstLine="0"/>
              <w:rPr>
                <w:b w:val="0"/>
                <w:sz w:val="16"/>
                <w:szCs w:val="16"/>
              </w:rPr>
            </w:pPr>
            <w:r w:rsidRPr="008F0032">
              <w:rPr>
                <w:b w:val="0"/>
                <w:sz w:val="16"/>
                <w:szCs w:val="16"/>
              </w:rPr>
              <w:t>Evre 3</w:t>
            </w:r>
          </w:p>
          <w:p w14:paraId="734A0F21" w14:textId="77777777" w:rsidR="008F0032" w:rsidRPr="008F0032" w:rsidRDefault="008F0032" w:rsidP="00511090">
            <w:pPr>
              <w:ind w:firstLine="0"/>
              <w:rPr>
                <w:sz w:val="16"/>
                <w:szCs w:val="16"/>
              </w:rPr>
            </w:pPr>
            <w:r w:rsidRPr="008F0032">
              <w:rPr>
                <w:b w:val="0"/>
                <w:sz w:val="16"/>
                <w:szCs w:val="16"/>
              </w:rPr>
              <w:t>Evre 4</w:t>
            </w:r>
          </w:p>
        </w:tc>
        <w:tc>
          <w:tcPr>
            <w:tcW w:w="2552" w:type="dxa"/>
          </w:tcPr>
          <w:p w14:paraId="7B335873"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7BD53088"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7,0 (4,0-13,0)</w:t>
            </w:r>
          </w:p>
          <w:p w14:paraId="3CB3BBE1"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8,0 (5,0-11,0)</w:t>
            </w:r>
          </w:p>
          <w:p w14:paraId="563B84EC"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9,5 (5,0-13,0)</w:t>
            </w:r>
          </w:p>
          <w:p w14:paraId="446737F0"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13,0 (8,5-16,0)</w:t>
            </w:r>
          </w:p>
        </w:tc>
        <w:tc>
          <w:tcPr>
            <w:tcW w:w="2126" w:type="dxa"/>
          </w:tcPr>
          <w:p w14:paraId="46D9C2BC"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2B108A41"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6,0 (6,0-7,0)</w:t>
            </w:r>
          </w:p>
          <w:p w14:paraId="34949EEE"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6,0 (2,0-9,0)</w:t>
            </w:r>
          </w:p>
          <w:p w14:paraId="44A1D698"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7,5 (2,0-10,0)</w:t>
            </w:r>
          </w:p>
          <w:p w14:paraId="0FB25FA9"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9,0 (4,0-13,0)</w:t>
            </w:r>
          </w:p>
        </w:tc>
        <w:tc>
          <w:tcPr>
            <w:tcW w:w="1984" w:type="dxa"/>
          </w:tcPr>
          <w:p w14:paraId="490C9316"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p>
          <w:p w14:paraId="027391C8"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13,0 (1,0-20,0)</w:t>
            </w:r>
          </w:p>
          <w:p w14:paraId="26AC5084"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13,0 (9,0-18,5)</w:t>
            </w:r>
          </w:p>
          <w:p w14:paraId="3B99ADE6"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16,5 (8,0-24,0)</w:t>
            </w:r>
          </w:p>
          <w:p w14:paraId="11B12826"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21,0 (13,0-28,5)</w:t>
            </w:r>
          </w:p>
        </w:tc>
      </w:tr>
      <w:tr w:rsidR="008F0032" w:rsidRPr="008F0032" w14:paraId="6A26C978" w14:textId="77777777" w:rsidTr="005110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3455FE75" w14:textId="77777777" w:rsidR="008F0032" w:rsidRPr="008F0032" w:rsidRDefault="008F0032" w:rsidP="00511090">
            <w:pPr>
              <w:ind w:firstLine="0"/>
              <w:jc w:val="left"/>
              <w:rPr>
                <w:sz w:val="16"/>
                <w:szCs w:val="16"/>
              </w:rPr>
            </w:pPr>
            <w:r w:rsidRPr="008F0032">
              <w:rPr>
                <w:sz w:val="16"/>
                <w:szCs w:val="16"/>
              </w:rPr>
              <w:t>Test istatistiği****</w:t>
            </w:r>
          </w:p>
        </w:tc>
        <w:tc>
          <w:tcPr>
            <w:tcW w:w="2552" w:type="dxa"/>
          </w:tcPr>
          <w:p w14:paraId="620F917D"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F=12,149</w:t>
            </w:r>
          </w:p>
          <w:p w14:paraId="0A4D5117"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p=0,007</w:t>
            </w:r>
          </w:p>
        </w:tc>
        <w:tc>
          <w:tcPr>
            <w:tcW w:w="2126" w:type="dxa"/>
          </w:tcPr>
          <w:p w14:paraId="532C8951"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F=6,183</w:t>
            </w:r>
          </w:p>
          <w:p w14:paraId="6E9CB779"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p=0,103</w:t>
            </w:r>
          </w:p>
        </w:tc>
        <w:tc>
          <w:tcPr>
            <w:tcW w:w="1984" w:type="dxa"/>
          </w:tcPr>
          <w:p w14:paraId="0D378F00"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F=9,569</w:t>
            </w:r>
          </w:p>
          <w:p w14:paraId="2775B829"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p=0,233</w:t>
            </w:r>
          </w:p>
        </w:tc>
      </w:tr>
      <w:tr w:rsidR="008F0032" w:rsidRPr="008F0032" w14:paraId="4A196E7B" w14:textId="77777777" w:rsidTr="00511090">
        <w:trPr>
          <w:trHeight w:val="20"/>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tcPr>
          <w:p w14:paraId="6D0BF2DB" w14:textId="77777777" w:rsidR="008F0032" w:rsidRPr="008F0032" w:rsidRDefault="008F0032" w:rsidP="00511090">
            <w:pPr>
              <w:ind w:firstLine="0"/>
              <w:rPr>
                <w:sz w:val="16"/>
                <w:szCs w:val="16"/>
              </w:rPr>
            </w:pPr>
            <w:r w:rsidRPr="008F0032">
              <w:rPr>
                <w:sz w:val="16"/>
                <w:szCs w:val="16"/>
              </w:rPr>
              <w:t>FEV1 (%) (48,7±14,6)**</w:t>
            </w:r>
          </w:p>
        </w:tc>
        <w:tc>
          <w:tcPr>
            <w:tcW w:w="2552" w:type="dxa"/>
          </w:tcPr>
          <w:p w14:paraId="7E70BBD5"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10,0 (6,0-14,0)</w:t>
            </w:r>
          </w:p>
        </w:tc>
        <w:tc>
          <w:tcPr>
            <w:tcW w:w="2126" w:type="dxa"/>
          </w:tcPr>
          <w:p w14:paraId="45E2D962"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7,0 (2,0-11,0)</w:t>
            </w:r>
          </w:p>
        </w:tc>
        <w:tc>
          <w:tcPr>
            <w:tcW w:w="1984" w:type="dxa"/>
          </w:tcPr>
          <w:p w14:paraId="2ABA59F2"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17,0 (9,0-25,0)</w:t>
            </w:r>
          </w:p>
        </w:tc>
      </w:tr>
      <w:tr w:rsidR="008F0032" w:rsidRPr="008F0032" w14:paraId="58489D53" w14:textId="77777777" w:rsidTr="005110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4CB04F28" w14:textId="77777777" w:rsidR="008F0032" w:rsidRPr="008F0032" w:rsidRDefault="008F0032" w:rsidP="00511090">
            <w:pPr>
              <w:ind w:firstLine="0"/>
              <w:jc w:val="left"/>
              <w:rPr>
                <w:sz w:val="16"/>
                <w:szCs w:val="16"/>
              </w:rPr>
            </w:pPr>
            <w:r w:rsidRPr="008F0032">
              <w:rPr>
                <w:sz w:val="16"/>
                <w:szCs w:val="16"/>
              </w:rPr>
              <w:t>Test istatistiği***</w:t>
            </w:r>
          </w:p>
        </w:tc>
        <w:tc>
          <w:tcPr>
            <w:tcW w:w="2552" w:type="dxa"/>
          </w:tcPr>
          <w:p w14:paraId="22D98FA5"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r=-0,283</w:t>
            </w:r>
          </w:p>
          <w:p w14:paraId="0F6865D1"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p=0,001</w:t>
            </w:r>
          </w:p>
        </w:tc>
        <w:tc>
          <w:tcPr>
            <w:tcW w:w="2126" w:type="dxa"/>
          </w:tcPr>
          <w:p w14:paraId="3316B13C"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r=-0,197</w:t>
            </w:r>
          </w:p>
          <w:p w14:paraId="089A0804"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p=0,018</w:t>
            </w:r>
          </w:p>
        </w:tc>
        <w:tc>
          <w:tcPr>
            <w:tcW w:w="1984" w:type="dxa"/>
          </w:tcPr>
          <w:p w14:paraId="1832444B"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r=-0,253</w:t>
            </w:r>
          </w:p>
          <w:p w14:paraId="5B72A59F"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p=0,002</w:t>
            </w:r>
          </w:p>
        </w:tc>
      </w:tr>
      <w:tr w:rsidR="008F0032" w:rsidRPr="008F0032" w14:paraId="04F1702B" w14:textId="77777777" w:rsidTr="00511090">
        <w:trPr>
          <w:trHeight w:val="20"/>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vAlign w:val="center"/>
          </w:tcPr>
          <w:p w14:paraId="74C86DD0" w14:textId="77777777" w:rsidR="008F0032" w:rsidRPr="008F0032" w:rsidRDefault="008F0032" w:rsidP="00511090">
            <w:pPr>
              <w:ind w:firstLine="0"/>
              <w:jc w:val="left"/>
              <w:rPr>
                <w:sz w:val="16"/>
                <w:szCs w:val="16"/>
              </w:rPr>
            </w:pPr>
            <w:r w:rsidRPr="008F0032">
              <w:rPr>
                <w:sz w:val="16"/>
                <w:szCs w:val="16"/>
              </w:rPr>
              <w:t>FVC (%) (59,4±12,2)**</w:t>
            </w:r>
          </w:p>
        </w:tc>
        <w:tc>
          <w:tcPr>
            <w:tcW w:w="2552" w:type="dxa"/>
          </w:tcPr>
          <w:p w14:paraId="4829BDA5"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10,0 (6,0-14,0)</w:t>
            </w:r>
          </w:p>
        </w:tc>
        <w:tc>
          <w:tcPr>
            <w:tcW w:w="2126" w:type="dxa"/>
          </w:tcPr>
          <w:p w14:paraId="045D512A"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7,0 (2,0-11,0)</w:t>
            </w:r>
          </w:p>
        </w:tc>
        <w:tc>
          <w:tcPr>
            <w:tcW w:w="1984" w:type="dxa"/>
          </w:tcPr>
          <w:p w14:paraId="0AFF7328"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17,0 (9,0-25,0)</w:t>
            </w:r>
          </w:p>
        </w:tc>
      </w:tr>
      <w:tr w:rsidR="008F0032" w:rsidRPr="008F0032" w14:paraId="6A235146" w14:textId="77777777" w:rsidTr="005110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3D68E2A9" w14:textId="77777777" w:rsidR="008F0032" w:rsidRPr="008F0032" w:rsidRDefault="008F0032" w:rsidP="00511090">
            <w:pPr>
              <w:ind w:firstLine="0"/>
              <w:jc w:val="left"/>
              <w:rPr>
                <w:sz w:val="16"/>
                <w:szCs w:val="16"/>
              </w:rPr>
            </w:pPr>
            <w:r w:rsidRPr="008F0032">
              <w:rPr>
                <w:sz w:val="16"/>
                <w:szCs w:val="16"/>
              </w:rPr>
              <w:t>Test istatistiği***</w:t>
            </w:r>
          </w:p>
        </w:tc>
        <w:tc>
          <w:tcPr>
            <w:tcW w:w="2552" w:type="dxa"/>
          </w:tcPr>
          <w:p w14:paraId="7BCC3A58"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r=-0,450</w:t>
            </w:r>
          </w:p>
          <w:p w14:paraId="64E730B6"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p&lt;0,001</w:t>
            </w:r>
          </w:p>
        </w:tc>
        <w:tc>
          <w:tcPr>
            <w:tcW w:w="2126" w:type="dxa"/>
          </w:tcPr>
          <w:p w14:paraId="1444A1F1"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r=-0,386</w:t>
            </w:r>
          </w:p>
          <w:p w14:paraId="28055CA4"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p&lt;0,001</w:t>
            </w:r>
          </w:p>
        </w:tc>
        <w:tc>
          <w:tcPr>
            <w:tcW w:w="1984" w:type="dxa"/>
          </w:tcPr>
          <w:p w14:paraId="70BFBAFE"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r=-0,438</w:t>
            </w:r>
          </w:p>
          <w:p w14:paraId="0675A40E"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p&lt;0,001</w:t>
            </w:r>
          </w:p>
        </w:tc>
      </w:tr>
      <w:tr w:rsidR="008F0032" w:rsidRPr="008F0032" w14:paraId="1B68C968" w14:textId="77777777" w:rsidTr="00511090">
        <w:trPr>
          <w:trHeight w:val="124"/>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vAlign w:val="center"/>
          </w:tcPr>
          <w:p w14:paraId="67F1E05D" w14:textId="77777777" w:rsidR="008F0032" w:rsidRPr="008F0032" w:rsidRDefault="008F0032" w:rsidP="00511090">
            <w:pPr>
              <w:ind w:firstLine="0"/>
              <w:jc w:val="left"/>
              <w:rPr>
                <w:sz w:val="16"/>
                <w:szCs w:val="16"/>
              </w:rPr>
            </w:pPr>
            <w:r w:rsidRPr="008F0032">
              <w:rPr>
                <w:sz w:val="16"/>
                <w:szCs w:val="16"/>
              </w:rPr>
              <w:t>FEV1/FVC(%) (67,7±10,5)**</w:t>
            </w:r>
          </w:p>
        </w:tc>
        <w:tc>
          <w:tcPr>
            <w:tcW w:w="2552" w:type="dxa"/>
          </w:tcPr>
          <w:p w14:paraId="45394C3E"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10,0 (6,0-14,0)</w:t>
            </w:r>
          </w:p>
        </w:tc>
        <w:tc>
          <w:tcPr>
            <w:tcW w:w="2126" w:type="dxa"/>
          </w:tcPr>
          <w:p w14:paraId="422EB50C"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7,0 (2,0-11,0)</w:t>
            </w:r>
          </w:p>
        </w:tc>
        <w:tc>
          <w:tcPr>
            <w:tcW w:w="1984" w:type="dxa"/>
          </w:tcPr>
          <w:p w14:paraId="14E474FD"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17,0 (9,0-25,0)</w:t>
            </w:r>
          </w:p>
        </w:tc>
      </w:tr>
      <w:tr w:rsidR="008F0032" w:rsidRPr="008F0032" w14:paraId="2F992625" w14:textId="77777777" w:rsidTr="0051109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1E0356CD" w14:textId="77777777" w:rsidR="008F0032" w:rsidRPr="008F0032" w:rsidRDefault="008F0032" w:rsidP="00511090">
            <w:pPr>
              <w:ind w:firstLine="0"/>
              <w:jc w:val="left"/>
              <w:rPr>
                <w:sz w:val="16"/>
                <w:szCs w:val="16"/>
              </w:rPr>
            </w:pPr>
            <w:r w:rsidRPr="008F0032">
              <w:rPr>
                <w:sz w:val="16"/>
                <w:szCs w:val="16"/>
              </w:rPr>
              <w:t>Test istatistiği***</w:t>
            </w:r>
          </w:p>
        </w:tc>
        <w:tc>
          <w:tcPr>
            <w:tcW w:w="2552" w:type="dxa"/>
          </w:tcPr>
          <w:p w14:paraId="0125BCE9"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r=-0,389</w:t>
            </w:r>
          </w:p>
          <w:p w14:paraId="1FCCE03B"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p&lt;0,001</w:t>
            </w:r>
          </w:p>
        </w:tc>
        <w:tc>
          <w:tcPr>
            <w:tcW w:w="2126" w:type="dxa"/>
          </w:tcPr>
          <w:p w14:paraId="11C30A02"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r=-0,392</w:t>
            </w:r>
          </w:p>
          <w:p w14:paraId="0263B427"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p&lt;0,001</w:t>
            </w:r>
          </w:p>
        </w:tc>
        <w:tc>
          <w:tcPr>
            <w:tcW w:w="1984" w:type="dxa"/>
          </w:tcPr>
          <w:p w14:paraId="4602E797"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r=-0,402</w:t>
            </w:r>
          </w:p>
          <w:p w14:paraId="787B5C84"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p&lt;0,001</w:t>
            </w:r>
          </w:p>
        </w:tc>
      </w:tr>
      <w:tr w:rsidR="008F0032" w:rsidRPr="008F0032" w14:paraId="28FE9E67" w14:textId="77777777" w:rsidTr="00511090">
        <w:trPr>
          <w:trHeight w:val="124"/>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vAlign w:val="center"/>
          </w:tcPr>
          <w:p w14:paraId="21592C64" w14:textId="77777777" w:rsidR="008F0032" w:rsidRPr="008F0032" w:rsidRDefault="008F0032" w:rsidP="00511090">
            <w:pPr>
              <w:ind w:firstLine="0"/>
              <w:jc w:val="left"/>
              <w:rPr>
                <w:sz w:val="16"/>
                <w:szCs w:val="16"/>
              </w:rPr>
            </w:pPr>
            <w:r w:rsidRPr="008F0032">
              <w:rPr>
                <w:sz w:val="16"/>
                <w:szCs w:val="16"/>
              </w:rPr>
              <w:t>Alevlenme sayısı (1,7±1,4)**</w:t>
            </w:r>
          </w:p>
        </w:tc>
        <w:tc>
          <w:tcPr>
            <w:tcW w:w="2552" w:type="dxa"/>
          </w:tcPr>
          <w:p w14:paraId="7508AEB9"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10,0 (6,0-14,0)</w:t>
            </w:r>
          </w:p>
        </w:tc>
        <w:tc>
          <w:tcPr>
            <w:tcW w:w="2126" w:type="dxa"/>
          </w:tcPr>
          <w:p w14:paraId="6923EA76"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7,0 (2,0-11,0)</w:t>
            </w:r>
          </w:p>
        </w:tc>
        <w:tc>
          <w:tcPr>
            <w:tcW w:w="1984" w:type="dxa"/>
          </w:tcPr>
          <w:p w14:paraId="21E6A96E"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17,0 (9,0-25,0)</w:t>
            </w:r>
          </w:p>
        </w:tc>
      </w:tr>
      <w:tr w:rsidR="008F0032" w:rsidRPr="008F0032" w14:paraId="569801F9" w14:textId="77777777" w:rsidTr="0051109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4B0FAD29" w14:textId="77777777" w:rsidR="008F0032" w:rsidRPr="008F0032" w:rsidRDefault="008F0032" w:rsidP="00511090">
            <w:pPr>
              <w:ind w:firstLine="0"/>
              <w:jc w:val="left"/>
              <w:rPr>
                <w:sz w:val="16"/>
                <w:szCs w:val="16"/>
              </w:rPr>
            </w:pPr>
            <w:r w:rsidRPr="008F0032">
              <w:rPr>
                <w:sz w:val="16"/>
                <w:szCs w:val="16"/>
              </w:rPr>
              <w:t>Test istatistiği***</w:t>
            </w:r>
          </w:p>
        </w:tc>
        <w:tc>
          <w:tcPr>
            <w:tcW w:w="2552" w:type="dxa"/>
          </w:tcPr>
          <w:p w14:paraId="3372CC45"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r=0,301</w:t>
            </w:r>
          </w:p>
          <w:p w14:paraId="56134CC1"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b/>
                <w:sz w:val="16"/>
                <w:szCs w:val="16"/>
              </w:rPr>
              <w:t>p&lt;0,001</w:t>
            </w:r>
          </w:p>
        </w:tc>
        <w:tc>
          <w:tcPr>
            <w:tcW w:w="2126" w:type="dxa"/>
          </w:tcPr>
          <w:p w14:paraId="3D747236"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r=0,216</w:t>
            </w:r>
          </w:p>
          <w:p w14:paraId="374E6340"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p=0,009</w:t>
            </w:r>
          </w:p>
        </w:tc>
        <w:tc>
          <w:tcPr>
            <w:tcW w:w="1984" w:type="dxa"/>
          </w:tcPr>
          <w:p w14:paraId="55425BBA"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r=0,271</w:t>
            </w:r>
          </w:p>
          <w:p w14:paraId="6DC5C15D"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b/>
                <w:sz w:val="16"/>
                <w:szCs w:val="16"/>
              </w:rPr>
            </w:pPr>
            <w:r w:rsidRPr="008F0032">
              <w:rPr>
                <w:b/>
                <w:sz w:val="16"/>
                <w:szCs w:val="16"/>
              </w:rPr>
              <w:t>p=0,001</w:t>
            </w:r>
          </w:p>
        </w:tc>
      </w:tr>
      <w:tr w:rsidR="008F0032" w:rsidRPr="008F0032" w14:paraId="2FE75BFB" w14:textId="77777777" w:rsidTr="00511090">
        <w:trPr>
          <w:trHeight w:val="124"/>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vAlign w:val="center"/>
          </w:tcPr>
          <w:p w14:paraId="20908A98" w14:textId="77777777" w:rsidR="008F0032" w:rsidRPr="008F0032" w:rsidRDefault="008F0032" w:rsidP="00511090">
            <w:pPr>
              <w:ind w:firstLine="0"/>
              <w:jc w:val="left"/>
              <w:rPr>
                <w:sz w:val="16"/>
                <w:szCs w:val="16"/>
              </w:rPr>
            </w:pPr>
            <w:r w:rsidRPr="008F0032">
              <w:rPr>
                <w:sz w:val="16"/>
                <w:szCs w:val="16"/>
              </w:rPr>
              <w:t>Hastanede yatma durumu</w:t>
            </w:r>
          </w:p>
        </w:tc>
        <w:tc>
          <w:tcPr>
            <w:tcW w:w="2552" w:type="dxa"/>
          </w:tcPr>
          <w:p w14:paraId="6421BA97"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2126" w:type="dxa"/>
          </w:tcPr>
          <w:p w14:paraId="7D0016BB"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1984" w:type="dxa"/>
          </w:tcPr>
          <w:p w14:paraId="07750903"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8F0032" w:rsidRPr="008F0032" w14:paraId="6C60CF97" w14:textId="77777777" w:rsidTr="00511090">
        <w:trPr>
          <w:cnfStyle w:val="000000100000" w:firstRow="0" w:lastRow="0" w:firstColumn="0" w:lastColumn="0" w:oddVBand="0" w:evenVBand="0" w:oddHBand="1" w:evenHBand="0" w:firstRowFirstColumn="0" w:firstRowLastColumn="0" w:lastRowFirstColumn="0" w:lastRowLastColumn="0"/>
          <w:trHeight w:val="124"/>
        </w:trPr>
        <w:tc>
          <w:tcPr>
            <w:cnfStyle w:val="001000000000" w:firstRow="0" w:lastRow="0" w:firstColumn="1" w:lastColumn="0" w:oddVBand="0" w:evenVBand="0" w:oddHBand="0" w:evenHBand="0" w:firstRowFirstColumn="0" w:firstRowLastColumn="0" w:lastRowFirstColumn="0" w:lastRowLastColumn="0"/>
            <w:tcW w:w="2727" w:type="dxa"/>
          </w:tcPr>
          <w:p w14:paraId="59C0863F" w14:textId="77777777" w:rsidR="008F0032" w:rsidRPr="008F0032" w:rsidRDefault="008F0032" w:rsidP="00511090">
            <w:pPr>
              <w:ind w:firstLine="0"/>
              <w:rPr>
                <w:b w:val="0"/>
                <w:sz w:val="16"/>
                <w:szCs w:val="16"/>
              </w:rPr>
            </w:pPr>
            <w:r w:rsidRPr="008F0032">
              <w:rPr>
                <w:b w:val="0"/>
                <w:sz w:val="16"/>
                <w:szCs w:val="16"/>
              </w:rPr>
              <w:t>Yatmayan</w:t>
            </w:r>
          </w:p>
          <w:p w14:paraId="49EB0577" w14:textId="77777777" w:rsidR="008F0032" w:rsidRPr="008F0032" w:rsidRDefault="008F0032" w:rsidP="00511090">
            <w:pPr>
              <w:ind w:firstLine="0"/>
              <w:rPr>
                <w:b w:val="0"/>
                <w:sz w:val="16"/>
                <w:szCs w:val="16"/>
              </w:rPr>
            </w:pPr>
            <w:r w:rsidRPr="008F0032">
              <w:rPr>
                <w:b w:val="0"/>
                <w:sz w:val="16"/>
                <w:szCs w:val="16"/>
              </w:rPr>
              <w:t>Yatan</w:t>
            </w:r>
          </w:p>
        </w:tc>
        <w:tc>
          <w:tcPr>
            <w:tcW w:w="2552" w:type="dxa"/>
          </w:tcPr>
          <w:p w14:paraId="583D7341" w14:textId="77777777" w:rsidR="008F0032" w:rsidRPr="008F0032" w:rsidRDefault="008F0032" w:rsidP="00511090">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8,0 (5,0-11,0)</w:t>
            </w:r>
          </w:p>
          <w:p w14:paraId="487B7A53" w14:textId="77777777" w:rsidR="008F0032" w:rsidRPr="008F0032" w:rsidRDefault="008F0032" w:rsidP="00511090">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13,0 (10,0-15,0)</w:t>
            </w:r>
          </w:p>
        </w:tc>
        <w:tc>
          <w:tcPr>
            <w:tcW w:w="2126" w:type="dxa"/>
          </w:tcPr>
          <w:p w14:paraId="4410A9B4" w14:textId="77777777" w:rsidR="008F0032" w:rsidRPr="008F0032" w:rsidRDefault="008F0032" w:rsidP="00511090">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6,0 (1,5-9,0)</w:t>
            </w:r>
          </w:p>
          <w:p w14:paraId="4E4B3947" w14:textId="77777777" w:rsidR="008F0032" w:rsidRPr="008F0032" w:rsidRDefault="008F0032" w:rsidP="00511090">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9,0 (6,0-13,0)</w:t>
            </w:r>
          </w:p>
        </w:tc>
        <w:tc>
          <w:tcPr>
            <w:tcW w:w="1984" w:type="dxa"/>
          </w:tcPr>
          <w:p w14:paraId="36E13F4C" w14:textId="77777777" w:rsidR="008F0032" w:rsidRPr="008F0032" w:rsidRDefault="008F0032" w:rsidP="00511090">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13,5 (7,0-20,0)</w:t>
            </w:r>
          </w:p>
          <w:p w14:paraId="7A460CAA" w14:textId="77777777" w:rsidR="008F0032" w:rsidRPr="008F0032" w:rsidRDefault="008F0032" w:rsidP="00511090">
            <w:pPr>
              <w:ind w:firstLine="0"/>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21,0 (16,0-28,0)</w:t>
            </w:r>
          </w:p>
        </w:tc>
      </w:tr>
      <w:tr w:rsidR="008F0032" w:rsidRPr="008F0032" w14:paraId="725AB151" w14:textId="77777777" w:rsidTr="00511090">
        <w:trPr>
          <w:trHeight w:val="124"/>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5908BB2E" w14:textId="77777777" w:rsidR="008F0032" w:rsidRPr="008F0032" w:rsidRDefault="008F0032" w:rsidP="00511090">
            <w:pPr>
              <w:ind w:firstLine="0"/>
              <w:jc w:val="left"/>
              <w:rPr>
                <w:b w:val="0"/>
                <w:sz w:val="16"/>
                <w:szCs w:val="16"/>
              </w:rPr>
            </w:pPr>
            <w:r w:rsidRPr="008F0032">
              <w:rPr>
                <w:sz w:val="16"/>
                <w:szCs w:val="16"/>
              </w:rPr>
              <w:t>Test istatistiği*****</w:t>
            </w:r>
          </w:p>
        </w:tc>
        <w:tc>
          <w:tcPr>
            <w:tcW w:w="2552" w:type="dxa"/>
          </w:tcPr>
          <w:p w14:paraId="3F01C022"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Z=-4,194</w:t>
            </w:r>
          </w:p>
          <w:p w14:paraId="4134ABD2"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8F0032">
              <w:rPr>
                <w:b/>
                <w:sz w:val="16"/>
                <w:szCs w:val="16"/>
              </w:rPr>
              <w:t>p&lt;0,001</w:t>
            </w:r>
          </w:p>
        </w:tc>
        <w:tc>
          <w:tcPr>
            <w:tcW w:w="2126" w:type="dxa"/>
          </w:tcPr>
          <w:p w14:paraId="1CB07E78"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Z=-3.644</w:t>
            </w:r>
          </w:p>
          <w:p w14:paraId="39F079A4"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8F0032">
              <w:rPr>
                <w:b/>
                <w:sz w:val="16"/>
                <w:szCs w:val="16"/>
              </w:rPr>
              <w:t>p&lt;0,001</w:t>
            </w:r>
          </w:p>
        </w:tc>
        <w:tc>
          <w:tcPr>
            <w:tcW w:w="1984" w:type="dxa"/>
          </w:tcPr>
          <w:p w14:paraId="59775D52"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Z=-4.120</w:t>
            </w:r>
          </w:p>
          <w:p w14:paraId="5343FD56"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8F0032">
              <w:rPr>
                <w:b/>
                <w:sz w:val="16"/>
                <w:szCs w:val="16"/>
              </w:rPr>
              <w:t>p&lt;0,001</w:t>
            </w:r>
          </w:p>
        </w:tc>
      </w:tr>
      <w:tr w:rsidR="008F0032" w:rsidRPr="008F0032" w14:paraId="6BE5912B" w14:textId="77777777" w:rsidTr="005110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tcPr>
          <w:p w14:paraId="1C5171E8" w14:textId="77777777" w:rsidR="008F0032" w:rsidRPr="008F0032" w:rsidRDefault="008F0032" w:rsidP="00511090">
            <w:pPr>
              <w:ind w:firstLine="0"/>
              <w:rPr>
                <w:sz w:val="16"/>
                <w:szCs w:val="16"/>
              </w:rPr>
            </w:pPr>
            <w:r w:rsidRPr="008F0032">
              <w:rPr>
                <w:sz w:val="16"/>
                <w:szCs w:val="16"/>
              </w:rPr>
              <w:t>Oksijen kullanımı</w:t>
            </w:r>
          </w:p>
          <w:p w14:paraId="7B8B7FF5" w14:textId="77777777" w:rsidR="008F0032" w:rsidRPr="008F0032" w:rsidRDefault="008F0032" w:rsidP="00511090">
            <w:pPr>
              <w:ind w:firstLine="0"/>
              <w:rPr>
                <w:b w:val="0"/>
                <w:sz w:val="16"/>
                <w:szCs w:val="16"/>
              </w:rPr>
            </w:pPr>
            <w:r w:rsidRPr="008F0032">
              <w:rPr>
                <w:b w:val="0"/>
                <w:sz w:val="16"/>
                <w:szCs w:val="16"/>
              </w:rPr>
              <w:t xml:space="preserve">Kullanmıyor </w:t>
            </w:r>
          </w:p>
          <w:p w14:paraId="31B8E06D" w14:textId="77777777" w:rsidR="008F0032" w:rsidRPr="008F0032" w:rsidRDefault="008F0032" w:rsidP="00511090">
            <w:pPr>
              <w:ind w:firstLine="0"/>
              <w:rPr>
                <w:b w:val="0"/>
                <w:sz w:val="16"/>
                <w:szCs w:val="16"/>
              </w:rPr>
            </w:pPr>
            <w:r w:rsidRPr="008F0032">
              <w:rPr>
                <w:b w:val="0"/>
                <w:sz w:val="16"/>
                <w:szCs w:val="16"/>
              </w:rPr>
              <w:t>Kullanıyor</w:t>
            </w:r>
          </w:p>
        </w:tc>
        <w:tc>
          <w:tcPr>
            <w:tcW w:w="2552" w:type="dxa"/>
          </w:tcPr>
          <w:p w14:paraId="1C868A58"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70761627"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9,0 (5,0-12,0)</w:t>
            </w:r>
          </w:p>
          <w:p w14:paraId="7D3CBB3E"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13,0 (8,5-16,0)</w:t>
            </w:r>
          </w:p>
        </w:tc>
        <w:tc>
          <w:tcPr>
            <w:tcW w:w="2126" w:type="dxa"/>
          </w:tcPr>
          <w:p w14:paraId="1DE83B14"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712F23FD"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6,0 (1,5-9,0)</w:t>
            </w:r>
          </w:p>
          <w:p w14:paraId="388483D1"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9,0 (6,0-13,0)</w:t>
            </w:r>
          </w:p>
        </w:tc>
        <w:tc>
          <w:tcPr>
            <w:tcW w:w="1984" w:type="dxa"/>
          </w:tcPr>
          <w:p w14:paraId="4EC1B9C6"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7900BA64"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13,5 (7,0-20,0)</w:t>
            </w:r>
          </w:p>
          <w:p w14:paraId="2BFB89E3"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21,0 (16,0-28,0)</w:t>
            </w:r>
          </w:p>
        </w:tc>
      </w:tr>
      <w:tr w:rsidR="008F0032" w:rsidRPr="008F0032" w14:paraId="3ED95DAF" w14:textId="77777777" w:rsidTr="00511090">
        <w:trPr>
          <w:trHeight w:val="20"/>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60FF184E" w14:textId="77777777" w:rsidR="008F0032" w:rsidRPr="008F0032" w:rsidRDefault="008F0032" w:rsidP="00511090">
            <w:pPr>
              <w:ind w:firstLine="0"/>
              <w:jc w:val="left"/>
              <w:rPr>
                <w:sz w:val="16"/>
                <w:szCs w:val="16"/>
              </w:rPr>
            </w:pPr>
            <w:r w:rsidRPr="008F0032">
              <w:rPr>
                <w:sz w:val="16"/>
                <w:szCs w:val="16"/>
              </w:rPr>
              <w:t>Test istatistiği*****</w:t>
            </w:r>
          </w:p>
        </w:tc>
        <w:tc>
          <w:tcPr>
            <w:tcW w:w="2552" w:type="dxa"/>
          </w:tcPr>
          <w:p w14:paraId="35544194"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Z=-3,556</w:t>
            </w:r>
          </w:p>
          <w:p w14:paraId="7C648B0D"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8F0032">
              <w:rPr>
                <w:b/>
                <w:sz w:val="16"/>
                <w:szCs w:val="16"/>
              </w:rPr>
              <w:t>p&lt;0,001</w:t>
            </w:r>
          </w:p>
        </w:tc>
        <w:tc>
          <w:tcPr>
            <w:tcW w:w="2126" w:type="dxa"/>
          </w:tcPr>
          <w:p w14:paraId="38376C15"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Z=-3,148</w:t>
            </w:r>
          </w:p>
          <w:p w14:paraId="413A2CEF"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8F0032">
              <w:rPr>
                <w:b/>
                <w:sz w:val="16"/>
                <w:szCs w:val="16"/>
              </w:rPr>
              <w:t>p=0,002</w:t>
            </w:r>
          </w:p>
        </w:tc>
        <w:tc>
          <w:tcPr>
            <w:tcW w:w="1984" w:type="dxa"/>
          </w:tcPr>
          <w:p w14:paraId="6FDA955A"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Z=-3,507</w:t>
            </w:r>
          </w:p>
          <w:p w14:paraId="2FA0974E"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8F0032">
              <w:rPr>
                <w:b/>
                <w:sz w:val="16"/>
                <w:szCs w:val="16"/>
              </w:rPr>
              <w:t>p&lt;0,001</w:t>
            </w:r>
          </w:p>
        </w:tc>
      </w:tr>
      <w:tr w:rsidR="008F0032" w:rsidRPr="008F0032" w14:paraId="61622F7D" w14:textId="77777777" w:rsidTr="0051109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27" w:type="dxa"/>
            <w:shd w:val="clear" w:color="auto" w:fill="D9D9D9" w:themeFill="background1" w:themeFillShade="D9"/>
            <w:vAlign w:val="center"/>
          </w:tcPr>
          <w:p w14:paraId="33EBCDF4" w14:textId="77777777" w:rsidR="008F0032" w:rsidRPr="008F0032" w:rsidRDefault="008F0032" w:rsidP="00511090">
            <w:pPr>
              <w:ind w:firstLine="0"/>
              <w:jc w:val="left"/>
              <w:rPr>
                <w:sz w:val="16"/>
                <w:szCs w:val="16"/>
              </w:rPr>
            </w:pPr>
            <w:proofErr w:type="spellStart"/>
            <w:r w:rsidRPr="008F0032">
              <w:rPr>
                <w:sz w:val="16"/>
                <w:szCs w:val="16"/>
              </w:rPr>
              <w:t>Komorbidite</w:t>
            </w:r>
            <w:proofErr w:type="spellEnd"/>
            <w:r w:rsidRPr="008F0032">
              <w:rPr>
                <w:sz w:val="16"/>
                <w:szCs w:val="16"/>
              </w:rPr>
              <w:t xml:space="preserve"> sayısı</w:t>
            </w:r>
          </w:p>
          <w:p w14:paraId="7848D923" w14:textId="77777777" w:rsidR="008F0032" w:rsidRPr="008F0032" w:rsidRDefault="008F0032" w:rsidP="00511090">
            <w:pPr>
              <w:ind w:firstLine="0"/>
              <w:jc w:val="left"/>
              <w:rPr>
                <w:b w:val="0"/>
                <w:sz w:val="16"/>
                <w:szCs w:val="16"/>
              </w:rPr>
            </w:pPr>
            <w:r w:rsidRPr="008F0032">
              <w:rPr>
                <w:b w:val="0"/>
                <w:sz w:val="16"/>
                <w:szCs w:val="16"/>
              </w:rPr>
              <w:t>3’ün altında</w:t>
            </w:r>
          </w:p>
          <w:p w14:paraId="1DBF0934" w14:textId="77777777" w:rsidR="008F0032" w:rsidRPr="008F0032" w:rsidRDefault="008F0032" w:rsidP="00511090">
            <w:pPr>
              <w:ind w:firstLine="0"/>
              <w:jc w:val="left"/>
              <w:rPr>
                <w:sz w:val="16"/>
                <w:szCs w:val="16"/>
              </w:rPr>
            </w:pPr>
            <w:r w:rsidRPr="008F0032">
              <w:rPr>
                <w:b w:val="0"/>
                <w:sz w:val="16"/>
                <w:szCs w:val="16"/>
              </w:rPr>
              <w:t>3 ve üzerinde</w:t>
            </w:r>
          </w:p>
        </w:tc>
        <w:tc>
          <w:tcPr>
            <w:tcW w:w="2552" w:type="dxa"/>
          </w:tcPr>
          <w:p w14:paraId="44D0E289"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1C8F8906"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9,0 (5,0-14,0)</w:t>
            </w:r>
          </w:p>
          <w:p w14:paraId="49886A32"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10,0 (8,0-15,0)</w:t>
            </w:r>
          </w:p>
        </w:tc>
        <w:tc>
          <w:tcPr>
            <w:tcW w:w="2126" w:type="dxa"/>
          </w:tcPr>
          <w:p w14:paraId="115ED0CA"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7D7C99F0"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6,5 (2,0-10,0)</w:t>
            </w:r>
          </w:p>
          <w:p w14:paraId="302A941C"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9,0 (5,5-12,0)</w:t>
            </w:r>
          </w:p>
        </w:tc>
        <w:tc>
          <w:tcPr>
            <w:tcW w:w="1984" w:type="dxa"/>
          </w:tcPr>
          <w:p w14:paraId="6C80BCD4"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p>
          <w:p w14:paraId="21D8F5DF"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16,0 (9,0-23,0)</w:t>
            </w:r>
          </w:p>
          <w:p w14:paraId="1B5D325F" w14:textId="77777777" w:rsidR="008F0032" w:rsidRPr="008F0032" w:rsidRDefault="008F0032" w:rsidP="00511090">
            <w:pPr>
              <w:jc w:val="center"/>
              <w:cnfStyle w:val="000000100000" w:firstRow="0" w:lastRow="0" w:firstColumn="0" w:lastColumn="0" w:oddVBand="0" w:evenVBand="0" w:oddHBand="1" w:evenHBand="0" w:firstRowFirstColumn="0" w:firstRowLastColumn="0" w:lastRowFirstColumn="0" w:lastRowLastColumn="0"/>
              <w:rPr>
                <w:sz w:val="16"/>
                <w:szCs w:val="16"/>
              </w:rPr>
            </w:pPr>
            <w:r w:rsidRPr="008F0032">
              <w:rPr>
                <w:sz w:val="16"/>
                <w:szCs w:val="16"/>
              </w:rPr>
              <w:t>20,0 (14,0-26,0)</w:t>
            </w:r>
          </w:p>
        </w:tc>
      </w:tr>
      <w:tr w:rsidR="008F0032" w:rsidRPr="008F0032" w14:paraId="5D0B9E67" w14:textId="77777777" w:rsidTr="00511090">
        <w:trPr>
          <w:trHeight w:val="20"/>
        </w:trPr>
        <w:tc>
          <w:tcPr>
            <w:cnfStyle w:val="001000000000" w:firstRow="0" w:lastRow="0" w:firstColumn="1" w:lastColumn="0" w:oddVBand="0" w:evenVBand="0" w:oddHBand="0" w:evenHBand="0" w:firstRowFirstColumn="0" w:firstRowLastColumn="0" w:lastRowFirstColumn="0" w:lastRowLastColumn="0"/>
            <w:tcW w:w="2727" w:type="dxa"/>
            <w:vAlign w:val="center"/>
          </w:tcPr>
          <w:p w14:paraId="0EC4CB78" w14:textId="77777777" w:rsidR="008F0032" w:rsidRPr="008F0032" w:rsidRDefault="008F0032" w:rsidP="00511090">
            <w:pPr>
              <w:ind w:firstLine="0"/>
              <w:jc w:val="left"/>
              <w:rPr>
                <w:sz w:val="16"/>
                <w:szCs w:val="16"/>
              </w:rPr>
            </w:pPr>
            <w:r w:rsidRPr="008F0032">
              <w:rPr>
                <w:sz w:val="16"/>
                <w:szCs w:val="16"/>
              </w:rPr>
              <w:t>Test istatistiği*****</w:t>
            </w:r>
          </w:p>
        </w:tc>
        <w:tc>
          <w:tcPr>
            <w:tcW w:w="2552" w:type="dxa"/>
          </w:tcPr>
          <w:p w14:paraId="2EBE7424"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Z=-1,315</w:t>
            </w:r>
          </w:p>
          <w:p w14:paraId="5B7A4FBC"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p=0,189</w:t>
            </w:r>
          </w:p>
        </w:tc>
        <w:tc>
          <w:tcPr>
            <w:tcW w:w="2126" w:type="dxa"/>
          </w:tcPr>
          <w:p w14:paraId="7E51C426"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Z=-1,630</w:t>
            </w:r>
          </w:p>
          <w:p w14:paraId="21DED261"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p=0,103</w:t>
            </w:r>
          </w:p>
        </w:tc>
        <w:tc>
          <w:tcPr>
            <w:tcW w:w="1984" w:type="dxa"/>
          </w:tcPr>
          <w:p w14:paraId="7C398E5A"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Z=-1,517</w:t>
            </w:r>
          </w:p>
          <w:p w14:paraId="47171EF6" w14:textId="77777777" w:rsidR="008F0032" w:rsidRPr="008F0032" w:rsidRDefault="008F0032" w:rsidP="00511090">
            <w:pPr>
              <w:jc w:val="center"/>
              <w:cnfStyle w:val="000000000000" w:firstRow="0" w:lastRow="0" w:firstColumn="0" w:lastColumn="0" w:oddVBand="0" w:evenVBand="0" w:oddHBand="0" w:evenHBand="0" w:firstRowFirstColumn="0" w:firstRowLastColumn="0" w:lastRowFirstColumn="0" w:lastRowLastColumn="0"/>
              <w:rPr>
                <w:sz w:val="16"/>
                <w:szCs w:val="16"/>
              </w:rPr>
            </w:pPr>
            <w:r w:rsidRPr="008F0032">
              <w:rPr>
                <w:sz w:val="16"/>
                <w:szCs w:val="16"/>
              </w:rPr>
              <w:t>p=0,129</w:t>
            </w:r>
          </w:p>
        </w:tc>
      </w:tr>
    </w:tbl>
    <w:p w14:paraId="21C8C9DC" w14:textId="77777777" w:rsidR="008F0032" w:rsidRPr="008F0032" w:rsidRDefault="008F0032" w:rsidP="00844886">
      <w:pPr>
        <w:rPr>
          <w:rFonts w:eastAsia="Calibri" w:cs="Minion Pro"/>
          <w:color w:val="211D1E"/>
          <w:sz w:val="16"/>
          <w:szCs w:val="16"/>
        </w:rPr>
        <w:sectPr w:rsidR="008F0032" w:rsidRPr="008F0032" w:rsidSect="006005DA">
          <w:type w:val="continuous"/>
          <w:pgSz w:w="11906" w:h="16838" w:code="9"/>
          <w:pgMar w:top="1418" w:right="1134" w:bottom="1134" w:left="1418" w:header="851" w:footer="284" w:gutter="0"/>
          <w:cols w:sep="1" w:space="567"/>
          <w:docGrid w:linePitch="360"/>
        </w:sectPr>
      </w:pPr>
      <w:r w:rsidRPr="008F0032">
        <w:rPr>
          <w:rFonts w:eastAsia="Calibri" w:cs="Minion Pro"/>
          <w:color w:val="211D1E"/>
          <w:sz w:val="16"/>
          <w:szCs w:val="16"/>
        </w:rPr>
        <w:t xml:space="preserve">* M: Ortanca, Ç1: 25. yüzdelik, Ç3: 75. </w:t>
      </w:r>
      <w:r w:rsidRPr="008F0032">
        <w:rPr>
          <w:rFonts w:eastAsia="Calibri" w:cs="Minion Pro"/>
          <w:sz w:val="16"/>
          <w:szCs w:val="16"/>
        </w:rPr>
        <w:t xml:space="preserve">Yüzdelik, ** </w:t>
      </w:r>
      <w:proofErr w:type="spellStart"/>
      <w:r w:rsidRPr="008F0032">
        <w:rPr>
          <w:rFonts w:eastAsia="Calibri" w:cs="Minion Pro"/>
          <w:sz w:val="16"/>
          <w:szCs w:val="16"/>
        </w:rPr>
        <w:t>Ortalama</w:t>
      </w:r>
      <w:r w:rsidRPr="008F0032">
        <w:rPr>
          <w:rFonts w:eastAsia="Calibri" w:cs="Times New Roman"/>
          <w:sz w:val="16"/>
          <w:szCs w:val="16"/>
        </w:rPr>
        <w:t>±standart</w:t>
      </w:r>
      <w:proofErr w:type="spellEnd"/>
      <w:r w:rsidRPr="008F0032">
        <w:rPr>
          <w:rFonts w:eastAsia="Calibri" w:cs="Times New Roman"/>
          <w:sz w:val="16"/>
          <w:szCs w:val="16"/>
        </w:rPr>
        <w:t xml:space="preserve"> sapma değeri, ***</w:t>
      </w:r>
      <w:r w:rsidRPr="008F0032">
        <w:rPr>
          <w:rFonts w:eastAsia="Calibri" w:cs="Minion Pro"/>
          <w:sz w:val="16"/>
          <w:szCs w:val="16"/>
        </w:rPr>
        <w:t xml:space="preserve"> Sperman korelasyon test değeri, **** </w:t>
      </w:r>
      <w:proofErr w:type="spellStart"/>
      <w:r w:rsidRPr="008F0032">
        <w:rPr>
          <w:rFonts w:eastAsia="Calibri" w:cs="Minion Pro"/>
          <w:sz w:val="16"/>
          <w:szCs w:val="16"/>
        </w:rPr>
        <w:t>Kruskal</w:t>
      </w:r>
      <w:proofErr w:type="spellEnd"/>
      <w:r w:rsidRPr="008F0032">
        <w:rPr>
          <w:rFonts w:eastAsia="Calibri" w:cs="Minion Pro"/>
          <w:sz w:val="16"/>
          <w:szCs w:val="16"/>
        </w:rPr>
        <w:t>-Wallis test</w:t>
      </w:r>
      <w:r w:rsidRPr="008F0032">
        <w:rPr>
          <w:rFonts w:eastAsia="Calibri" w:cs="Minion Pro"/>
          <w:color w:val="211D1E"/>
          <w:sz w:val="16"/>
          <w:szCs w:val="16"/>
        </w:rPr>
        <w:t xml:space="preserve"> değeri, ***** Mann-</w:t>
      </w:r>
      <w:proofErr w:type="spellStart"/>
      <w:r w:rsidRPr="008F0032">
        <w:rPr>
          <w:rFonts w:eastAsia="Calibri" w:cs="Minion Pro"/>
          <w:color w:val="211D1E"/>
          <w:sz w:val="16"/>
          <w:szCs w:val="16"/>
        </w:rPr>
        <w:t>Whitney</w:t>
      </w:r>
      <w:proofErr w:type="spellEnd"/>
      <w:r w:rsidRPr="008F0032">
        <w:rPr>
          <w:rFonts w:eastAsia="Calibri" w:cs="Minion Pro"/>
          <w:color w:val="211D1E"/>
          <w:sz w:val="16"/>
          <w:szCs w:val="16"/>
        </w:rPr>
        <w:t xml:space="preserve"> U testi değeri</w:t>
      </w:r>
    </w:p>
    <w:p w14:paraId="2EF4BABD" w14:textId="77777777" w:rsidR="008F0032" w:rsidRPr="008F0032" w:rsidRDefault="008F0032" w:rsidP="00844886">
      <w:pPr>
        <w:rPr>
          <w:rFonts w:eastAsia="Calibri" w:cs="Times New Roman"/>
          <w:sz w:val="16"/>
          <w:szCs w:val="16"/>
        </w:rPr>
      </w:pPr>
    </w:p>
    <w:p w14:paraId="7DACB8E0" w14:textId="77777777" w:rsidR="00844886" w:rsidRPr="00844886" w:rsidRDefault="00844886" w:rsidP="00844886">
      <w:pPr>
        <w:jc w:val="both"/>
        <w:rPr>
          <w:rFonts w:eastAsia="Calibri" w:cs="Times New Roman"/>
          <w:b/>
          <w:bCs/>
          <w:szCs w:val="20"/>
        </w:rPr>
      </w:pPr>
      <w:r>
        <w:rPr>
          <w:rFonts w:eastAsia="Calibri" w:cs="Times New Roman"/>
          <w:b/>
          <w:bCs/>
          <w:szCs w:val="20"/>
        </w:rPr>
        <w:t xml:space="preserve">4. </w:t>
      </w:r>
      <w:r w:rsidRPr="00844886">
        <w:rPr>
          <w:rFonts w:eastAsia="Calibri" w:cs="Times New Roman"/>
          <w:b/>
          <w:bCs/>
          <w:szCs w:val="20"/>
        </w:rPr>
        <w:t>Tartışma</w:t>
      </w:r>
    </w:p>
    <w:p w14:paraId="663D6FDF" w14:textId="77777777" w:rsidR="00844886" w:rsidRDefault="00844886" w:rsidP="00844886">
      <w:pPr>
        <w:jc w:val="both"/>
        <w:rPr>
          <w:rFonts w:eastAsia="Calibri" w:cs="Times New Roman"/>
          <w:bCs/>
          <w:szCs w:val="20"/>
        </w:rPr>
      </w:pPr>
      <w:r w:rsidRPr="00844886">
        <w:rPr>
          <w:rFonts w:eastAsia="Calibri" w:cs="Times New Roman"/>
          <w:bCs/>
          <w:szCs w:val="20"/>
        </w:rPr>
        <w:t xml:space="preserve">Bu araştırma </w:t>
      </w:r>
      <w:proofErr w:type="spellStart"/>
      <w:r w:rsidRPr="00844886">
        <w:rPr>
          <w:rFonts w:eastAsia="Calibri" w:cs="Times New Roman"/>
          <w:bCs/>
          <w:szCs w:val="20"/>
        </w:rPr>
        <w:t>sosyo</w:t>
      </w:r>
      <w:proofErr w:type="spellEnd"/>
      <w:r w:rsidRPr="00844886">
        <w:rPr>
          <w:rFonts w:eastAsia="Calibri" w:cs="Times New Roman"/>
          <w:bCs/>
          <w:szCs w:val="20"/>
        </w:rPr>
        <w:t xml:space="preserve">-demografik ve hastalığa ilişkin özelliklere göre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 değerlendirmek amacıyla yürütülmüştür. Araştırma bulguları bütüncül olarak ele alındığında;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cinsiyet, ekonomik durum, çalışma durumu,   sigara paket yılı, KOAH evresi, solunum fonksiyon testi parametreleri (FEV1, FVC, FEV1/FVC) ve son bir yıldaki alevlenme sayısına göre anlamlı düzeyde farklılık gösterdiği tespit edilmiştir. Ayrıca, bu araştırma sonucunda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şiddetindeki artışın hastaların evde uzun süreli oksijen kullanım oranlarını da arttırdığı belirlenmiştir. Ancak, </w:t>
      </w:r>
    </w:p>
    <w:p w14:paraId="5DF999A6" w14:textId="77777777" w:rsidR="00844886" w:rsidRPr="00844886" w:rsidRDefault="00844886" w:rsidP="00844886">
      <w:pPr>
        <w:jc w:val="both"/>
        <w:rPr>
          <w:rFonts w:eastAsia="Calibri" w:cs="Times New Roman"/>
          <w:bCs/>
          <w:szCs w:val="20"/>
        </w:rPr>
      </w:pPr>
      <w:r w:rsidRPr="00844886">
        <w:rPr>
          <w:rFonts w:eastAsia="Calibri" w:cs="Times New Roman"/>
          <w:bCs/>
          <w:szCs w:val="20"/>
        </w:rPr>
        <w:t xml:space="preserve">bu araştırmada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 yaşa göre anlamlı bir değişim göstermemiştir (p&gt;0,05). Literatür </w:t>
      </w:r>
      <w:r w:rsidRPr="00844886">
        <w:rPr>
          <w:rFonts w:eastAsia="Calibri" w:cs="Times New Roman"/>
          <w:bCs/>
          <w:szCs w:val="20"/>
        </w:rPr>
        <w:t xml:space="preserve">incelendiğinde, yaşın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 üzerine etkisi konusunda farklı sonuçlar bulunmaktadır. Bazı çalışmalar yaş arttıkça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arttığını ifade ederken [13, 27], bazıları ise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yaşa bağlı değişmediğini vurgulamaktadır [10, 28]. Araştırma bulguları arasındaki bu farklılığın yaş dışındaki diğer örneklem özelliklerinden kaynaklanabileceği düşünülmektedir.  </w:t>
      </w:r>
    </w:p>
    <w:p w14:paraId="4B8854C3" w14:textId="77777777" w:rsidR="00844886" w:rsidRPr="00844886" w:rsidRDefault="00844886" w:rsidP="00844886">
      <w:pPr>
        <w:jc w:val="both"/>
        <w:rPr>
          <w:rFonts w:eastAsia="Calibri" w:cs="Times New Roman"/>
          <w:bCs/>
          <w:szCs w:val="20"/>
        </w:rPr>
      </w:pPr>
      <w:r w:rsidRPr="00844886">
        <w:rPr>
          <w:rFonts w:eastAsia="Calibri" w:cs="Times New Roman"/>
          <w:bCs/>
          <w:szCs w:val="20"/>
        </w:rPr>
        <w:t xml:space="preserve">Literatürde kadınların erkeklere göre daha fazla </w:t>
      </w:r>
      <w:proofErr w:type="spellStart"/>
      <w:r w:rsidRPr="00844886">
        <w:rPr>
          <w:rFonts w:eastAsia="Calibri" w:cs="Times New Roman"/>
          <w:bCs/>
          <w:szCs w:val="20"/>
        </w:rPr>
        <w:t>anksiyete</w:t>
      </w:r>
      <w:proofErr w:type="spellEnd"/>
      <w:r w:rsidRPr="00844886">
        <w:rPr>
          <w:rFonts w:eastAsia="Calibri" w:cs="Times New Roman"/>
          <w:bCs/>
          <w:szCs w:val="20"/>
        </w:rPr>
        <w:t xml:space="preserve"> ve depresyon yaşadıkları ve bu durumun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 arttırabileceği bildirilmiştir [29, 30]. </w:t>
      </w:r>
      <w:proofErr w:type="spellStart"/>
      <w:r w:rsidRPr="00844886">
        <w:rPr>
          <w:rFonts w:eastAsia="Calibri" w:cs="Times New Roman"/>
          <w:bCs/>
          <w:szCs w:val="20"/>
        </w:rPr>
        <w:t>Torres</w:t>
      </w:r>
      <w:proofErr w:type="spellEnd"/>
      <w:r w:rsidRPr="00844886">
        <w:rPr>
          <w:rFonts w:eastAsia="Calibri" w:cs="Times New Roman"/>
          <w:bCs/>
          <w:szCs w:val="20"/>
        </w:rPr>
        <w:t xml:space="preserve"> ve ark. (2007) tarafından yapılan bir çalışmada da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kadınlarda daha yüksek olduğu rapor edilmiştir [31].  Bu araştırmada da önceki araştırma bulgularına benzer şekilde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 kadınlarda </w:t>
      </w:r>
      <w:r w:rsidRPr="00844886">
        <w:rPr>
          <w:rFonts w:eastAsia="Calibri" w:cs="Times New Roman"/>
          <w:bCs/>
          <w:szCs w:val="20"/>
        </w:rPr>
        <w:lastRenderedPageBreak/>
        <w:t xml:space="preserve">erkeklere göre anlamlı derecede daha yüksek belirlenmiştir (p&lt;0,05). Bu araştırmada medeni duruma göre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şiddetinde anlamlı bir farklılık görülmemiştir. Araştırmanın bu bulgusunun da literatürle uyumlu olduğu bulunmuştur [32]. </w:t>
      </w:r>
    </w:p>
    <w:p w14:paraId="4828A66A" w14:textId="77777777" w:rsidR="00844886" w:rsidRPr="00844886" w:rsidRDefault="00844886" w:rsidP="00844886">
      <w:pPr>
        <w:jc w:val="both"/>
        <w:rPr>
          <w:rFonts w:eastAsia="Calibri" w:cs="Times New Roman"/>
          <w:bCs/>
          <w:szCs w:val="20"/>
        </w:rPr>
      </w:pPr>
      <w:r w:rsidRPr="00844886">
        <w:rPr>
          <w:rFonts w:eastAsia="Calibri" w:cs="Times New Roman"/>
          <w:bCs/>
          <w:szCs w:val="20"/>
        </w:rPr>
        <w:t xml:space="preserve">Bu araştırmada gelir durumunu  “gelir-giderden az”  olarak tanımlayan bireylerin daha şiddetli düzeyde </w:t>
      </w:r>
      <w:proofErr w:type="spellStart"/>
      <w:r w:rsidRPr="00844886">
        <w:rPr>
          <w:rFonts w:eastAsia="Calibri" w:cs="Times New Roman"/>
          <w:bCs/>
          <w:szCs w:val="20"/>
        </w:rPr>
        <w:t>dispne</w:t>
      </w:r>
      <w:proofErr w:type="spellEnd"/>
      <w:r w:rsidRPr="00844886">
        <w:rPr>
          <w:rFonts w:eastAsia="Calibri" w:cs="Times New Roman"/>
          <w:bCs/>
          <w:szCs w:val="20"/>
        </w:rPr>
        <w:t xml:space="preserve"> yaşadıkları belirlenmiştir (p&lt;0,05). Gelir durumu azaldıkça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şiddetindeki bu artışın, sağlık hizmetlerine ulaşımda ve sağlık giderlerini karşılamada yaşanan güçlüklerden kaynaklanabileceği düşünülmüştür [32].  Ayrıca,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 arttıkça bireylerin fonksiyonel kapasiteleri de azalmakta ve bu durum işe devam etme ile ilgili sorunları da beraberinde getirmektedir [13]. Literatürdeki bu bulguyu destekler şekilde bu araştırmada da çalışmayan bireylerin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daha yüksek olduğu görülmüştür (p&lt;0,05).</w:t>
      </w:r>
    </w:p>
    <w:p w14:paraId="5A8507B9" w14:textId="77777777" w:rsidR="00844886" w:rsidRPr="00844886" w:rsidRDefault="00844886" w:rsidP="00844886">
      <w:pPr>
        <w:jc w:val="both"/>
        <w:rPr>
          <w:rFonts w:eastAsia="Calibri" w:cs="Times New Roman"/>
          <w:bCs/>
          <w:szCs w:val="20"/>
        </w:rPr>
      </w:pPr>
      <w:r w:rsidRPr="00844886">
        <w:rPr>
          <w:rFonts w:eastAsia="Calibri" w:cs="Times New Roman"/>
          <w:bCs/>
          <w:szCs w:val="20"/>
        </w:rPr>
        <w:t xml:space="preserve">Bu araştırmada solunum testi fonksiyon parametreleri (FEV1, FVC ve FEV1/FVC) ve KOAH evresi kötüleştikçe ve alevlenme nedeniyle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de arttığı bulunmuştur. Önceki araştırma bulguları incelendiğinde, KOAH evresindeki kötüleşme ve FEV1/FVC değerlerindeki azalmanın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 arttıran fizyolojik değişiklikler olduğu görülmektedir [7, 33]. Bu araştırmada ayrıca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 artan bireylerin evde uzun süreli oksijen kullanımına daha fazla ihtiyaç duyduğu tespit edilmiştir. Benzer şekilde FEV1/FVC değerlerindeki kötüleşmenin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 ve oksijen ihtiyacını arttırdığı önceki çalışmalarda da rapor edilmiştir [34].</w:t>
      </w:r>
    </w:p>
    <w:p w14:paraId="3C862E88" w14:textId="77777777" w:rsidR="00844886" w:rsidRPr="00844886" w:rsidRDefault="00844886" w:rsidP="00844886">
      <w:pPr>
        <w:jc w:val="both"/>
        <w:rPr>
          <w:rFonts w:eastAsia="Calibri" w:cs="Times New Roman"/>
          <w:bCs/>
          <w:szCs w:val="20"/>
        </w:rPr>
      </w:pPr>
      <w:r w:rsidRPr="00844886">
        <w:rPr>
          <w:rFonts w:eastAsia="Calibri" w:cs="Times New Roman"/>
          <w:bCs/>
          <w:szCs w:val="20"/>
        </w:rPr>
        <w:t xml:space="preserve">KOAH hastaları </w:t>
      </w:r>
      <w:proofErr w:type="spellStart"/>
      <w:r w:rsidRPr="00844886">
        <w:rPr>
          <w:rFonts w:eastAsia="Calibri" w:cs="Times New Roman"/>
          <w:bCs/>
          <w:szCs w:val="20"/>
        </w:rPr>
        <w:t>dispne</w:t>
      </w:r>
      <w:proofErr w:type="spellEnd"/>
      <w:r w:rsidRPr="00844886">
        <w:rPr>
          <w:rFonts w:eastAsia="Calibri" w:cs="Times New Roman"/>
          <w:bCs/>
          <w:szCs w:val="20"/>
        </w:rPr>
        <w:t xml:space="preserve">, balgam ve öksürük şikayetlerinin artışı nedeniyle sağlık hizmetlerine başvurmakta ve şiddetli KOAH alevlenmesi yaşayan hastalar etkin tedavi için hastaneye yatırılmaktadır [13, 35]. Bu çalışmada katılımcıların %33,9’unu KOAH alevlenmesi nedeniyle hastanede yatan bireyler oluşturmuş ve bu bireylerin hastanede yatmayan bireylere göre daha şiddetli </w:t>
      </w:r>
      <w:proofErr w:type="spellStart"/>
      <w:r w:rsidRPr="00844886">
        <w:rPr>
          <w:rFonts w:eastAsia="Calibri" w:cs="Times New Roman"/>
          <w:bCs/>
          <w:szCs w:val="20"/>
        </w:rPr>
        <w:t>dispne</w:t>
      </w:r>
      <w:proofErr w:type="spellEnd"/>
      <w:r w:rsidRPr="00844886">
        <w:rPr>
          <w:rFonts w:eastAsia="Calibri" w:cs="Times New Roman"/>
          <w:bCs/>
          <w:szCs w:val="20"/>
        </w:rPr>
        <w:t xml:space="preserve"> yaşadıkları belirlenmiştir. Bulgularımıza benzer şekilde, </w:t>
      </w:r>
      <w:proofErr w:type="spellStart"/>
      <w:r w:rsidRPr="00844886">
        <w:rPr>
          <w:rFonts w:eastAsia="Calibri" w:cs="Times New Roman"/>
          <w:bCs/>
          <w:szCs w:val="20"/>
        </w:rPr>
        <w:t>Esteban</w:t>
      </w:r>
      <w:proofErr w:type="spellEnd"/>
      <w:r w:rsidRPr="00844886">
        <w:rPr>
          <w:rFonts w:eastAsia="Calibri" w:cs="Times New Roman"/>
          <w:bCs/>
          <w:szCs w:val="20"/>
        </w:rPr>
        <w:t xml:space="preserve"> ve ark. (2011)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şiddetindeki artışın hastaneye yatışa neden olan temel bir faktör olduğunu belirtmiştir [35]. Hastanede yatan ve yatmayan hastalar arasındaki bu farklılık, yatan hastaların havayolu kısıtlılığının artmasına bağlı olarak nefes alma süreçlerindeki bozulmalardan dolayı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 daha yüksek algılamalarından kaynaklanmaktadır. </w:t>
      </w:r>
    </w:p>
    <w:p w14:paraId="02B3E795" w14:textId="77777777" w:rsidR="00844886" w:rsidRPr="00844886" w:rsidRDefault="00844886" w:rsidP="00844886">
      <w:pPr>
        <w:jc w:val="both"/>
        <w:rPr>
          <w:rFonts w:eastAsia="Calibri" w:cs="Times New Roman"/>
          <w:bCs/>
          <w:szCs w:val="20"/>
        </w:rPr>
      </w:pPr>
    </w:p>
    <w:p w14:paraId="4AC8003E" w14:textId="77777777" w:rsidR="00844886" w:rsidRPr="00844886" w:rsidRDefault="00844886" w:rsidP="00844886">
      <w:pPr>
        <w:jc w:val="both"/>
        <w:rPr>
          <w:rFonts w:eastAsia="Calibri" w:cs="Times New Roman"/>
          <w:b/>
          <w:bCs/>
          <w:szCs w:val="20"/>
        </w:rPr>
      </w:pPr>
      <w:r w:rsidRPr="00844886">
        <w:rPr>
          <w:rFonts w:eastAsia="Calibri" w:cs="Times New Roman"/>
          <w:b/>
          <w:bCs/>
          <w:szCs w:val="20"/>
        </w:rPr>
        <w:t>5. Sonuç</w:t>
      </w:r>
    </w:p>
    <w:p w14:paraId="75BE1E71" w14:textId="77777777" w:rsidR="00844886" w:rsidRDefault="00844886" w:rsidP="00844886">
      <w:pPr>
        <w:jc w:val="both"/>
        <w:rPr>
          <w:rFonts w:eastAsia="Calibri" w:cs="Times New Roman"/>
          <w:bCs/>
          <w:szCs w:val="20"/>
        </w:rPr>
      </w:pPr>
      <w:r w:rsidRPr="00844886">
        <w:rPr>
          <w:rFonts w:eastAsia="Calibri" w:cs="Times New Roman"/>
          <w:bCs/>
          <w:szCs w:val="20"/>
        </w:rPr>
        <w:t xml:space="preserve">Bu araştırmada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kadınlarda, gelir durumu düşük olan ve çalışmayan bireylerde daha yüksek olduğu ve sigara paket yılı arttıkça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de arttığı sonucuna ulaşılmıştır. Ayrıca bu araştırmada solunum fonksiyon testi parametreleri kötüleştikçe, KOAH evresi ve son bir yıldaki alevlenme sayısı arttıkça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şiddetinin de arttığı tespit edilmiştir.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şiddetindeki artış ise hastalarda oksijen ihtiyacına neden olmakta ve evde uzun süreli oksijen kullanımını arttırmaktadır. Araştırma bulgularından hareketle, sağlık çalışanlarının </w:t>
      </w:r>
      <w:proofErr w:type="spellStart"/>
      <w:r w:rsidRPr="00844886">
        <w:rPr>
          <w:rFonts w:eastAsia="Calibri" w:cs="Times New Roman"/>
          <w:bCs/>
          <w:szCs w:val="20"/>
        </w:rPr>
        <w:t>KOAH’lı</w:t>
      </w:r>
      <w:proofErr w:type="spellEnd"/>
      <w:r w:rsidRPr="00844886">
        <w:rPr>
          <w:rFonts w:eastAsia="Calibri" w:cs="Times New Roman"/>
          <w:bCs/>
          <w:szCs w:val="20"/>
        </w:rPr>
        <w:t xml:space="preserve"> bireylerde </w:t>
      </w:r>
      <w:proofErr w:type="spellStart"/>
      <w:r w:rsidRPr="00844886">
        <w:rPr>
          <w:rFonts w:eastAsia="Calibri" w:cs="Times New Roman"/>
          <w:bCs/>
          <w:szCs w:val="20"/>
        </w:rPr>
        <w:t>dispne</w:t>
      </w:r>
      <w:proofErr w:type="spellEnd"/>
      <w:r w:rsidRPr="00844886">
        <w:rPr>
          <w:rFonts w:eastAsia="Calibri" w:cs="Times New Roman"/>
          <w:bCs/>
          <w:szCs w:val="20"/>
        </w:rPr>
        <w:t xml:space="preserve"> şiddetini değerlendirirken hastalık ve </w:t>
      </w:r>
      <w:r w:rsidRPr="00844886">
        <w:rPr>
          <w:rFonts w:eastAsia="Calibri" w:cs="Times New Roman"/>
          <w:bCs/>
          <w:szCs w:val="20"/>
        </w:rPr>
        <w:t xml:space="preserve">tedavi ile ilgili değişkenlere ek olarak </w:t>
      </w:r>
      <w:proofErr w:type="spellStart"/>
      <w:r w:rsidRPr="00844886">
        <w:rPr>
          <w:rFonts w:eastAsia="Calibri" w:cs="Times New Roman"/>
          <w:bCs/>
          <w:szCs w:val="20"/>
        </w:rPr>
        <w:t>dispne</w:t>
      </w:r>
      <w:proofErr w:type="spellEnd"/>
      <w:r w:rsidRPr="00844886">
        <w:rPr>
          <w:rFonts w:eastAsia="Calibri" w:cs="Times New Roman"/>
          <w:bCs/>
          <w:szCs w:val="20"/>
        </w:rPr>
        <w:t xml:space="preserve"> için risk oluşturabilecek </w:t>
      </w:r>
      <w:proofErr w:type="spellStart"/>
      <w:r w:rsidRPr="00844886">
        <w:rPr>
          <w:rFonts w:eastAsia="Calibri" w:cs="Times New Roman"/>
          <w:bCs/>
          <w:szCs w:val="20"/>
        </w:rPr>
        <w:t>sosyo</w:t>
      </w:r>
      <w:proofErr w:type="spellEnd"/>
      <w:r w:rsidRPr="00844886">
        <w:rPr>
          <w:rFonts w:eastAsia="Calibri" w:cs="Times New Roman"/>
          <w:bCs/>
          <w:szCs w:val="20"/>
        </w:rPr>
        <w:t>-demografik değişkenleri de göz önünde bulundurmaları ve bu açıdan risk taşıyan bireylere yönelik bireyselleştirilmiş eğitim ve danışmanlık programları oluşturmaları önerilmiştir.</w:t>
      </w:r>
    </w:p>
    <w:p w14:paraId="19A2D6AE" w14:textId="77777777" w:rsidR="00D372D1" w:rsidRPr="00844886" w:rsidRDefault="00D372D1" w:rsidP="00844886">
      <w:pPr>
        <w:jc w:val="both"/>
        <w:rPr>
          <w:rFonts w:eastAsia="Calibri" w:cs="Times New Roman"/>
          <w:bCs/>
          <w:szCs w:val="20"/>
        </w:rPr>
      </w:pPr>
    </w:p>
    <w:p w14:paraId="17128DFB" w14:textId="77777777" w:rsidR="00844886" w:rsidRPr="00844886" w:rsidRDefault="00844886" w:rsidP="00844886">
      <w:pPr>
        <w:jc w:val="both"/>
        <w:rPr>
          <w:rFonts w:eastAsia="Calibri" w:cs="Times New Roman"/>
          <w:b/>
          <w:bCs/>
          <w:szCs w:val="20"/>
        </w:rPr>
      </w:pPr>
      <w:r w:rsidRPr="00844886">
        <w:rPr>
          <w:rFonts w:eastAsia="Calibri" w:cs="Times New Roman"/>
          <w:b/>
          <w:bCs/>
          <w:szCs w:val="20"/>
        </w:rPr>
        <w:t>6. Teşekkürler</w:t>
      </w:r>
    </w:p>
    <w:p w14:paraId="3DDD9593" w14:textId="77777777" w:rsidR="00844886" w:rsidRPr="00844886" w:rsidRDefault="00844886" w:rsidP="00844886">
      <w:pPr>
        <w:jc w:val="both"/>
        <w:rPr>
          <w:rFonts w:eastAsia="Calibri" w:cs="Times New Roman"/>
          <w:bCs/>
          <w:szCs w:val="20"/>
        </w:rPr>
      </w:pPr>
      <w:r w:rsidRPr="00844886">
        <w:rPr>
          <w:rFonts w:eastAsia="Calibri" w:cs="Times New Roman"/>
          <w:bCs/>
          <w:szCs w:val="20"/>
        </w:rPr>
        <w:t>Bu araştırmanın gönüllü olarak katılan tüm hastalara içtenlikle teşekkür ederiz. Ayrıca, Hacettepe Üniversitesi Hemşirelikte Eğitim, Uygulama ve Araştırma Merkezine sağladığı desteklerden dolayı minnettarız.</w:t>
      </w:r>
    </w:p>
    <w:p w14:paraId="78BFF580" w14:textId="77777777" w:rsidR="00B36E9D" w:rsidRDefault="00B36E9D" w:rsidP="00703C44">
      <w:pPr>
        <w:jc w:val="both"/>
        <w:rPr>
          <w:rFonts w:eastAsia="Calibri" w:cs="Times New Roman"/>
          <w:szCs w:val="20"/>
        </w:rPr>
      </w:pPr>
    </w:p>
    <w:p w14:paraId="773A2C2D" w14:textId="77777777" w:rsidR="0021216A" w:rsidRPr="00AE4E68" w:rsidRDefault="00AE4E68" w:rsidP="00DC1D58">
      <w:pPr>
        <w:ind w:left="142" w:hanging="142"/>
        <w:jc w:val="both"/>
        <w:rPr>
          <w:rFonts w:eastAsia="Calibri" w:cs="Times New Roman"/>
          <w:b/>
          <w:sz w:val="16"/>
          <w:szCs w:val="16"/>
        </w:rPr>
      </w:pPr>
      <w:proofErr w:type="spellStart"/>
      <w:r w:rsidRPr="00AE4E68">
        <w:rPr>
          <w:rFonts w:eastAsia="Calibri" w:cs="Times New Roman"/>
          <w:b/>
          <w:sz w:val="16"/>
          <w:szCs w:val="16"/>
        </w:rPr>
        <w:t>References</w:t>
      </w:r>
      <w:proofErr w:type="spellEnd"/>
    </w:p>
    <w:p w14:paraId="0DBDC425"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fldChar w:fldCharType="begin"/>
      </w:r>
      <w:r w:rsidRPr="00D372D1">
        <w:rPr>
          <w:sz w:val="16"/>
          <w:szCs w:val="16"/>
        </w:rPr>
        <w:instrText xml:space="preserve"> ADDIN EN.REFLIST </w:instrText>
      </w:r>
      <w:r w:rsidRPr="00D372D1">
        <w:rPr>
          <w:sz w:val="16"/>
          <w:szCs w:val="16"/>
        </w:rPr>
        <w:fldChar w:fldCharType="separate"/>
      </w:r>
      <w:r w:rsidRPr="00D372D1">
        <w:rPr>
          <w:sz w:val="16"/>
          <w:szCs w:val="16"/>
        </w:rPr>
        <w:t>Global Initiative for Chronic Obstructive Lung Disease:GOLD,  Global Strategy for the Diagnosis, Management and Prevention of Chronic Obstructive Pulmonary Disease Report</w:t>
      </w:r>
      <w:r w:rsidR="00597515">
        <w:rPr>
          <w:sz w:val="16"/>
          <w:szCs w:val="16"/>
        </w:rPr>
        <w:t>,</w:t>
      </w:r>
      <w:r w:rsidRPr="00D372D1">
        <w:rPr>
          <w:sz w:val="16"/>
          <w:szCs w:val="16"/>
        </w:rPr>
        <w:t xml:space="preserve"> 2019. https://goldcopd.org/ (accessed  15.01.2020)</w:t>
      </w:r>
    </w:p>
    <w:p w14:paraId="441A746A"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Celli, BR, Decramer, M, Wedzicha, JA, Wilson, KC, Agustí, A, Criner, GJ, MacNee, W, Make, BJ, Rennard, SI, Stockley, RA, An official American Thoracic Society/European Respiratory Society statement: research questions in chronic obstructive pulmonary disease, </w:t>
      </w:r>
      <w:r w:rsidRPr="00D372D1">
        <w:rPr>
          <w:i/>
          <w:sz w:val="16"/>
          <w:szCs w:val="16"/>
        </w:rPr>
        <w:t>American journal of respiratory and critical care medicine</w:t>
      </w:r>
      <w:r w:rsidRPr="00D372D1">
        <w:rPr>
          <w:sz w:val="16"/>
          <w:szCs w:val="16"/>
        </w:rPr>
        <w:t>, 2015, 191(7), e4-e27.</w:t>
      </w:r>
    </w:p>
    <w:p w14:paraId="45F0F075"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World Health Organization (WHO), Global status report on noncommunicable diseases 2018. https://www.who.int/nmh/publications/ncd-profiles 2018/en/ (accessed  15.01.2020)</w:t>
      </w:r>
    </w:p>
    <w:p w14:paraId="47458C33"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Türkiye İstatistik Kurumu (TÜİK), Ölüm Nedeni İstatistikleri 2018.</w:t>
      </w:r>
      <w:r w:rsidRPr="00D372D1">
        <w:t xml:space="preserve"> </w:t>
      </w:r>
      <w:r w:rsidRPr="00D372D1">
        <w:rPr>
          <w:sz w:val="16"/>
          <w:szCs w:val="16"/>
        </w:rPr>
        <w:t>http://www.tuik.gov.tr/Start.do (accessed  16.01.2020)</w:t>
      </w:r>
    </w:p>
    <w:p w14:paraId="5220563F"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Postma, DS, Bush, A, Berge, M, Risk factors and early origins of chronic obstructive pulmonary disease, </w:t>
      </w:r>
      <w:r w:rsidRPr="00D372D1">
        <w:rPr>
          <w:i/>
          <w:sz w:val="16"/>
          <w:szCs w:val="16"/>
        </w:rPr>
        <w:t>The Lancet</w:t>
      </w:r>
      <w:r w:rsidRPr="00D372D1">
        <w:rPr>
          <w:sz w:val="16"/>
          <w:szCs w:val="16"/>
        </w:rPr>
        <w:t>, 2015, 385(9971), 899-909.</w:t>
      </w:r>
    </w:p>
    <w:p w14:paraId="3D9980EF"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Terzikhan, N, Verhamme, KM, Hofman, A, Stricker, BH, Brusselle, GG, Lahousse, L, Prevalence and incidence of COPD in smokers and non-smokers: the Rotterdam Study, </w:t>
      </w:r>
      <w:r w:rsidRPr="00D372D1">
        <w:rPr>
          <w:i/>
          <w:sz w:val="16"/>
          <w:szCs w:val="16"/>
        </w:rPr>
        <w:t>European journal of epidemiology</w:t>
      </w:r>
      <w:r w:rsidRPr="00D372D1">
        <w:rPr>
          <w:sz w:val="16"/>
          <w:szCs w:val="16"/>
        </w:rPr>
        <w:t>, 2016, 31(8), 785-792.</w:t>
      </w:r>
    </w:p>
    <w:p w14:paraId="44F426B1"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Miravitlles, M, Ribera, A, Understanding the impact of symptoms on the burden of COPD, </w:t>
      </w:r>
      <w:r w:rsidRPr="00D372D1">
        <w:rPr>
          <w:i/>
          <w:sz w:val="16"/>
          <w:szCs w:val="16"/>
        </w:rPr>
        <w:t>Respiratory research</w:t>
      </w:r>
      <w:r w:rsidRPr="00D372D1">
        <w:rPr>
          <w:sz w:val="16"/>
          <w:szCs w:val="16"/>
        </w:rPr>
        <w:t>, 2017, 18(1), 1-11.</w:t>
      </w:r>
    </w:p>
    <w:p w14:paraId="657D3448"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Marvel, J, Yu, TC, Wood, R, Small, M, Higgins, VS, Make, BJ, Health status of patients with chronic obstructive pulmonary disease by symptom level, </w:t>
      </w:r>
      <w:r w:rsidRPr="00D372D1">
        <w:rPr>
          <w:i/>
          <w:sz w:val="16"/>
          <w:szCs w:val="16"/>
        </w:rPr>
        <w:t>Chronic Obstructive Pulmonary Diseases: Journal of the COPD Foundation</w:t>
      </w:r>
      <w:r w:rsidRPr="00D372D1">
        <w:rPr>
          <w:sz w:val="16"/>
          <w:szCs w:val="16"/>
        </w:rPr>
        <w:t>, 2016, 3(3), 643-652.</w:t>
      </w:r>
    </w:p>
    <w:p w14:paraId="0F4BA226"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Kentson, M, Tödt, K, Skargren, E, Jakobsson, P, Ernerudh, J, Unosson, M, Theander, K, Factors associated with experience of fatigue, and functional limitations due to fatigue in patients with stable COPD, </w:t>
      </w:r>
      <w:r w:rsidRPr="00D372D1">
        <w:rPr>
          <w:i/>
          <w:sz w:val="16"/>
          <w:szCs w:val="16"/>
        </w:rPr>
        <w:t>Therapeutic advances in respiratory disease</w:t>
      </w:r>
      <w:r w:rsidRPr="00D372D1">
        <w:rPr>
          <w:sz w:val="16"/>
          <w:szCs w:val="16"/>
        </w:rPr>
        <w:t>, 2016, 10(5), 410-424.</w:t>
      </w:r>
    </w:p>
    <w:p w14:paraId="6398462C"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Sharma, S, Sharma, P, Prevalence of dyspnea and its associated factors in patients with chronic obstructive pulmonary disease, </w:t>
      </w:r>
      <w:r w:rsidRPr="00D372D1">
        <w:rPr>
          <w:i/>
          <w:sz w:val="16"/>
          <w:szCs w:val="16"/>
        </w:rPr>
        <w:t>Indian Journal of Respiratory Care</w:t>
      </w:r>
      <w:r w:rsidRPr="00D372D1">
        <w:rPr>
          <w:sz w:val="16"/>
          <w:szCs w:val="16"/>
        </w:rPr>
        <w:t>, 2019, 8(1), 36-41.</w:t>
      </w:r>
    </w:p>
    <w:p w14:paraId="63C8F2EE"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Carette, H, Zysman, M, Morelot-Panzini, C, Perrin, J, Gomez, E, Guillaumot, A, Burgel, P, Deslee, G, Surpas, P, Le Rouzic, O, Prevalence and management of chronic breathlessness in COPD in a tertiary care center, </w:t>
      </w:r>
      <w:r w:rsidRPr="00D372D1">
        <w:rPr>
          <w:i/>
          <w:sz w:val="16"/>
          <w:szCs w:val="16"/>
        </w:rPr>
        <w:t>BMC pulmonary medicine</w:t>
      </w:r>
      <w:r w:rsidRPr="00D372D1">
        <w:rPr>
          <w:sz w:val="16"/>
          <w:szCs w:val="16"/>
        </w:rPr>
        <w:t>, 2019, 19(95), 1-7.</w:t>
      </w:r>
    </w:p>
    <w:p w14:paraId="2F1C7259"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Rabe, KF, Improving dyspnea in chronic obstructive pulmonary disease: optimal treatment strategies, </w:t>
      </w:r>
      <w:r w:rsidRPr="00D372D1">
        <w:rPr>
          <w:i/>
          <w:sz w:val="16"/>
          <w:szCs w:val="16"/>
        </w:rPr>
        <w:t>Proceedings of the American Thoracic Society</w:t>
      </w:r>
      <w:r w:rsidRPr="00D372D1">
        <w:rPr>
          <w:sz w:val="16"/>
          <w:szCs w:val="16"/>
        </w:rPr>
        <w:t>, 2006, 3(3), 270-275.</w:t>
      </w:r>
    </w:p>
    <w:p w14:paraId="715B8AA9"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Stephenson, JJ, Wertz, D, Gu, T, Patel, J, Dalal, A.A, Clinical and economic burden of dyspnea and other COPD symptoms in a managed care setting, </w:t>
      </w:r>
      <w:r w:rsidRPr="00D372D1">
        <w:rPr>
          <w:i/>
          <w:sz w:val="16"/>
          <w:szCs w:val="16"/>
        </w:rPr>
        <w:t>International journal of chronic obstructive pulmonary disease</w:t>
      </w:r>
      <w:r w:rsidRPr="00D372D1">
        <w:rPr>
          <w:sz w:val="16"/>
          <w:szCs w:val="16"/>
        </w:rPr>
        <w:t>, 2017, 12, 1947-1959.</w:t>
      </w:r>
    </w:p>
    <w:p w14:paraId="5FE3566D"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Parshall, MB, Schwartzstein, RM, Adams, L, Banzett, RB, Manning, HL, Bourbeau, J, Calverley, PM, Gift, AG, Harver, A, Lareau, SC, An official American Thoracic Society statement: update on the mechanisms, assessment, and management of dyspnea, </w:t>
      </w:r>
      <w:r w:rsidRPr="00D372D1">
        <w:rPr>
          <w:i/>
          <w:sz w:val="16"/>
          <w:szCs w:val="16"/>
        </w:rPr>
        <w:t>American journal of respiratory and critical care medicine</w:t>
      </w:r>
      <w:r w:rsidRPr="00D372D1">
        <w:rPr>
          <w:sz w:val="16"/>
          <w:szCs w:val="16"/>
        </w:rPr>
        <w:t>, 2012, 185(4), 435-452.</w:t>
      </w:r>
    </w:p>
    <w:p w14:paraId="2F777621"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Coccia, CB, Palkowski, GH, Schweitzer, B, Motsohi, T, Ntusi, N, Dyspnoea: Pathophysiology and a clinical approach, </w:t>
      </w:r>
      <w:r w:rsidRPr="00D372D1">
        <w:rPr>
          <w:i/>
          <w:sz w:val="16"/>
          <w:szCs w:val="16"/>
        </w:rPr>
        <w:t>SAMJ: South African Medical Journal</w:t>
      </w:r>
      <w:r w:rsidRPr="00D372D1">
        <w:rPr>
          <w:sz w:val="16"/>
          <w:szCs w:val="16"/>
        </w:rPr>
        <w:t>, 2016, 106(1), 32-36.</w:t>
      </w:r>
    </w:p>
    <w:p w14:paraId="14FBA45C"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Antoniu, SA, Descriptors of dyspnea in obstructive lung diseases, </w:t>
      </w:r>
      <w:r w:rsidRPr="00D372D1">
        <w:rPr>
          <w:i/>
          <w:sz w:val="16"/>
          <w:szCs w:val="16"/>
        </w:rPr>
        <w:t>Multidisciplinary respiratory medicine</w:t>
      </w:r>
      <w:r w:rsidRPr="00D372D1">
        <w:rPr>
          <w:sz w:val="16"/>
          <w:szCs w:val="16"/>
        </w:rPr>
        <w:t>, 2010, 5(3), 216-219.</w:t>
      </w:r>
    </w:p>
    <w:p w14:paraId="14DD2522"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lastRenderedPageBreak/>
        <w:t xml:space="preserve">Kapısız, Ö, Eker, F, Evaluation of the relationship between the levels and perceptions of dyspnea and the levels of anxiety and depression in chronic obstructive pulmonary disease (COPD) patients, </w:t>
      </w:r>
      <w:r w:rsidRPr="00D372D1">
        <w:rPr>
          <w:i/>
          <w:sz w:val="16"/>
          <w:szCs w:val="16"/>
        </w:rPr>
        <w:t>Psikiyatri Hemşireleri Derneği</w:t>
      </w:r>
      <w:r w:rsidRPr="00D372D1">
        <w:rPr>
          <w:sz w:val="16"/>
          <w:szCs w:val="16"/>
        </w:rPr>
        <w:t>, 2018, 9(2), 88-95.</w:t>
      </w:r>
    </w:p>
    <w:p w14:paraId="02E63650"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O'Donnell, DE, Laveneziana, P, Dyspnea and activity limitation in COPD: mechanical factors, </w:t>
      </w:r>
      <w:r w:rsidRPr="00D372D1">
        <w:rPr>
          <w:i/>
          <w:sz w:val="16"/>
          <w:szCs w:val="16"/>
        </w:rPr>
        <w:t>COPD: Journal of Chronic Obstructive Pulmonary Disease</w:t>
      </w:r>
      <w:r w:rsidRPr="00D372D1">
        <w:rPr>
          <w:sz w:val="16"/>
          <w:szCs w:val="16"/>
        </w:rPr>
        <w:t>, 2007, 4(3), 225-236.</w:t>
      </w:r>
    </w:p>
    <w:p w14:paraId="54BE4DF0"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Elbehairy, AF, O'Donnell, CD, Elhameed, A, Vincent, SG, Milne, KM, James, MD, Webb, KA, Neder, JA, O’Donnell, DE, Network, C.R.R, Low resting diffusion capacity, dyspnea, and exercise intolerance in chronic obstructive pulmonary disease, J</w:t>
      </w:r>
      <w:r w:rsidRPr="00D372D1">
        <w:rPr>
          <w:i/>
          <w:sz w:val="16"/>
          <w:szCs w:val="16"/>
        </w:rPr>
        <w:t>ournal of Applied Physiology</w:t>
      </w:r>
      <w:r w:rsidRPr="00D372D1">
        <w:rPr>
          <w:sz w:val="16"/>
          <w:szCs w:val="16"/>
        </w:rPr>
        <w:t>, 2019, 127(4), 1107-1116.</w:t>
      </w:r>
    </w:p>
    <w:p w14:paraId="23C0D6D8"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Gruenberger, JB, Vietri, J, Keininger, DL, Mahler, DA, Greater dyspnea is associated with lower health-related quality of life among European patients with COPD, </w:t>
      </w:r>
      <w:r w:rsidRPr="00D372D1">
        <w:rPr>
          <w:i/>
          <w:sz w:val="16"/>
          <w:szCs w:val="16"/>
        </w:rPr>
        <w:t>International journal of chronic obstructive pulmonary disease</w:t>
      </w:r>
      <w:r w:rsidRPr="00D372D1">
        <w:rPr>
          <w:sz w:val="16"/>
          <w:szCs w:val="16"/>
        </w:rPr>
        <w:t>, 2017, 12, 937-944.</w:t>
      </w:r>
    </w:p>
    <w:p w14:paraId="37FEE11B"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Mulhall, P, Criner, G, Non‐pharmacological treatments for COPD, </w:t>
      </w:r>
      <w:r w:rsidRPr="00D372D1">
        <w:rPr>
          <w:i/>
          <w:sz w:val="16"/>
          <w:szCs w:val="16"/>
        </w:rPr>
        <w:t>Respirology,</w:t>
      </w:r>
      <w:r w:rsidRPr="00D372D1">
        <w:rPr>
          <w:sz w:val="16"/>
          <w:szCs w:val="16"/>
        </w:rPr>
        <w:t xml:space="preserve"> 2016, 21(5), 791-809.</w:t>
      </w:r>
    </w:p>
    <w:p w14:paraId="480E8AF8"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Pradella, CO, Belmonte, GM, Maia, MN, Delgado, CS, Luise, A.P.T, Nascimento, O.A, Gazzotti, MR, Jardim, JR, Home-based pulmonary rehabilitation for subjects with COPD: a randomized study, </w:t>
      </w:r>
      <w:r w:rsidRPr="00D372D1">
        <w:rPr>
          <w:i/>
          <w:sz w:val="16"/>
          <w:szCs w:val="16"/>
        </w:rPr>
        <w:t>Respiratory care</w:t>
      </w:r>
      <w:r w:rsidRPr="00D372D1">
        <w:rPr>
          <w:sz w:val="16"/>
          <w:szCs w:val="16"/>
        </w:rPr>
        <w:t>, 2015, 60(4), 526-532.</w:t>
      </w:r>
    </w:p>
    <w:p w14:paraId="70F634D7"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Skoczyński, S, Zejda, J, Brożek, G, Glinka, K, Waz, S, Kotulska, B, Barczyk, A, Clinical importance of sex differences in dyspnea and its sex related determinants in asthma and COPD patients, </w:t>
      </w:r>
      <w:r w:rsidRPr="00D372D1">
        <w:rPr>
          <w:i/>
          <w:sz w:val="16"/>
          <w:szCs w:val="16"/>
        </w:rPr>
        <w:t>Advances in Medical Sciences</w:t>
      </w:r>
      <w:r w:rsidRPr="00D372D1">
        <w:rPr>
          <w:sz w:val="16"/>
          <w:szCs w:val="16"/>
        </w:rPr>
        <w:t>, 2019, 64(2), 303-308.</w:t>
      </w:r>
    </w:p>
    <w:p w14:paraId="305619C3"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Anzueto, A, Miravitlles, M, Pathophysiology of dyspnea in COPD, </w:t>
      </w:r>
      <w:r w:rsidRPr="00D372D1">
        <w:rPr>
          <w:i/>
          <w:sz w:val="16"/>
          <w:szCs w:val="16"/>
        </w:rPr>
        <w:t>Postgraduate medicine</w:t>
      </w:r>
      <w:r w:rsidRPr="00D372D1">
        <w:rPr>
          <w:sz w:val="16"/>
          <w:szCs w:val="16"/>
        </w:rPr>
        <w:t>, 2017, 129(3), 366-374.</w:t>
      </w:r>
    </w:p>
    <w:p w14:paraId="722718D7"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Yorke, J, Moosavi, SH, Shuldham, C, Jones, PW, Quantification of dyspnoea using descriptors: development and initial testing of the Dyspnoea-12, </w:t>
      </w:r>
      <w:r w:rsidRPr="00D372D1">
        <w:rPr>
          <w:i/>
          <w:sz w:val="16"/>
          <w:szCs w:val="16"/>
        </w:rPr>
        <w:t>Thorax</w:t>
      </w:r>
      <w:r w:rsidRPr="00D372D1">
        <w:rPr>
          <w:sz w:val="16"/>
          <w:szCs w:val="16"/>
        </w:rPr>
        <w:t>, 2010, 65(1), 21-26.</w:t>
      </w:r>
    </w:p>
    <w:p w14:paraId="60F0E97D"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Gok Metin, Z, Helvacı, A, Validity and Reliability of Turkish Version of the Dyspnea-12 Scale, </w:t>
      </w:r>
      <w:r w:rsidRPr="00D372D1">
        <w:rPr>
          <w:i/>
          <w:sz w:val="16"/>
          <w:szCs w:val="16"/>
        </w:rPr>
        <w:t>Journal of Hacettepe University Faculty of Nursing</w:t>
      </w:r>
      <w:r w:rsidRPr="00D372D1">
        <w:rPr>
          <w:sz w:val="16"/>
          <w:szCs w:val="16"/>
        </w:rPr>
        <w:t>, 2018, 5(2), 102-115.</w:t>
      </w:r>
    </w:p>
    <w:p w14:paraId="153A4425"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Al‐Gamal, E, Yorke, J, Perceived breathlessness and psychological distress among patients with chronic obstructive pulmonary disease and their spouses, </w:t>
      </w:r>
      <w:r w:rsidRPr="00D372D1">
        <w:rPr>
          <w:i/>
          <w:sz w:val="16"/>
          <w:szCs w:val="16"/>
        </w:rPr>
        <w:t>Nursing &amp; health sciences</w:t>
      </w:r>
      <w:r w:rsidRPr="00D372D1">
        <w:rPr>
          <w:sz w:val="16"/>
          <w:szCs w:val="16"/>
        </w:rPr>
        <w:t>, 2014, 16(1), 103-111.</w:t>
      </w:r>
    </w:p>
    <w:p w14:paraId="7754E9D9"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Martinez, CH, Diaz, AA, Parulekar, AD, Rennard, SI, Kanner, RE, Hansel, NN, Couper, D, Holm, KE, Hoth, KF, Curtis, JL, Age-related differences in health-related quality of life in COPD: an analysis of the COPD Gene and SPIROMICS cohorts, </w:t>
      </w:r>
      <w:r w:rsidRPr="00D372D1">
        <w:rPr>
          <w:i/>
          <w:sz w:val="16"/>
          <w:szCs w:val="16"/>
        </w:rPr>
        <w:t>Chest</w:t>
      </w:r>
      <w:r w:rsidRPr="00D372D1">
        <w:rPr>
          <w:sz w:val="16"/>
          <w:szCs w:val="16"/>
        </w:rPr>
        <w:t>, 2016, 149(4), 927-935</w:t>
      </w:r>
    </w:p>
    <w:p w14:paraId="0F9C22B2"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Kokturk, N, Kilic, H, Baha, A, Lee, SD, Jones, PW, Sex difference in chronic obstructive lung disease. Does it matter? A concise review, </w:t>
      </w:r>
      <w:r w:rsidRPr="00D372D1">
        <w:rPr>
          <w:i/>
          <w:sz w:val="16"/>
          <w:szCs w:val="16"/>
        </w:rPr>
        <w:t>COPD: Journal of Chronic Obstructive Pulmonary Disease</w:t>
      </w:r>
      <w:r w:rsidRPr="00D372D1">
        <w:rPr>
          <w:sz w:val="16"/>
          <w:szCs w:val="16"/>
        </w:rPr>
        <w:t>, 2016, 13(6), 799-806.</w:t>
      </w:r>
    </w:p>
    <w:p w14:paraId="73EBB9B0"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Guenette, JA, Jensen, D, Webb, KA, Ofir, D, Raghavan, N, O’Donnell, DE, Sex differences in exertional dyspnea in patients with mild COPD: physiological mechanisms, </w:t>
      </w:r>
      <w:r w:rsidRPr="00D372D1">
        <w:rPr>
          <w:i/>
          <w:sz w:val="16"/>
          <w:szCs w:val="16"/>
        </w:rPr>
        <w:t>Respiratory physiology &amp; neurobiology</w:t>
      </w:r>
      <w:r w:rsidRPr="00D372D1">
        <w:rPr>
          <w:sz w:val="16"/>
          <w:szCs w:val="16"/>
        </w:rPr>
        <w:t>, 2011, 177(3), 218-227.</w:t>
      </w:r>
    </w:p>
    <w:p w14:paraId="353F8987"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De Torres, JP, Casanova, C, Garcini, AM, Aguirre-Jaime, A, Celli, BR, Gender and respiratory factors associated with dyspnea in chronic obstructive pulmonary disease, </w:t>
      </w:r>
      <w:r w:rsidRPr="00D372D1">
        <w:rPr>
          <w:i/>
          <w:sz w:val="16"/>
          <w:szCs w:val="16"/>
        </w:rPr>
        <w:t>Respiratory research</w:t>
      </w:r>
      <w:r w:rsidRPr="00D372D1">
        <w:rPr>
          <w:sz w:val="16"/>
          <w:szCs w:val="16"/>
        </w:rPr>
        <w:t>, 2007, 8(18), 1-7.</w:t>
      </w:r>
    </w:p>
    <w:p w14:paraId="618BCBCB"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Eisner, MD, Blanc, PD, Omachi, TA, Yelin, EH, Sidney, S, Katz</w:t>
      </w:r>
      <w:r w:rsidR="00597515">
        <w:rPr>
          <w:sz w:val="16"/>
          <w:szCs w:val="16"/>
        </w:rPr>
        <w:t xml:space="preserve"> et al,</w:t>
      </w:r>
      <w:r w:rsidRPr="00D372D1">
        <w:rPr>
          <w:sz w:val="16"/>
          <w:szCs w:val="16"/>
        </w:rPr>
        <w:t xml:space="preserve"> Socioeconomic status, race and COPD health outcomes, </w:t>
      </w:r>
      <w:r w:rsidRPr="00D372D1">
        <w:rPr>
          <w:i/>
          <w:sz w:val="16"/>
          <w:szCs w:val="16"/>
        </w:rPr>
        <w:t>Journal of Epidemiology &amp; Community Health</w:t>
      </w:r>
      <w:r w:rsidRPr="00D372D1">
        <w:rPr>
          <w:sz w:val="16"/>
          <w:szCs w:val="16"/>
        </w:rPr>
        <w:t>, 2011, 65(1), 26-34.</w:t>
      </w:r>
    </w:p>
    <w:p w14:paraId="4B161D16"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 xml:space="preserve">Christensen, VL, Holm, AM, Cooper, B, Paul, SM, Miaskowski, C, Rustøen, T, Differences in symptom burden among patients with moderate, severe, or very severe chronic obstructive pulmonary disease, </w:t>
      </w:r>
      <w:r w:rsidRPr="00D372D1">
        <w:rPr>
          <w:i/>
          <w:sz w:val="16"/>
          <w:szCs w:val="16"/>
        </w:rPr>
        <w:t>Journal of pain and symptom management</w:t>
      </w:r>
      <w:r w:rsidRPr="00D372D1">
        <w:rPr>
          <w:sz w:val="16"/>
          <w:szCs w:val="16"/>
        </w:rPr>
        <w:t>, 2016, 51(5), 849-859.</w:t>
      </w:r>
    </w:p>
    <w:p w14:paraId="2A66B5E0" w14:textId="77777777" w:rsidR="00D372D1" w:rsidRPr="00D372D1" w:rsidRDefault="00D372D1" w:rsidP="00D372D1">
      <w:pPr>
        <w:pStyle w:val="EndNoteBibliography"/>
        <w:numPr>
          <w:ilvl w:val="0"/>
          <w:numId w:val="37"/>
        </w:numPr>
        <w:ind w:left="284" w:hanging="218"/>
        <w:rPr>
          <w:sz w:val="16"/>
          <w:szCs w:val="16"/>
        </w:rPr>
      </w:pPr>
      <w:r w:rsidRPr="00D372D1">
        <w:rPr>
          <w:sz w:val="16"/>
          <w:szCs w:val="16"/>
        </w:rPr>
        <w:t>Ghobadi, H, Ahari, SS, Kameli, A, Lari, SM, The relationship between COPD assessment test (CAT) scores and severity of airflow obstruction in stable COPD patients, Tanaffos, 2012, 11(2), 22-26.</w:t>
      </w:r>
    </w:p>
    <w:p w14:paraId="415C26E5" w14:textId="77777777" w:rsidR="00D372D1" w:rsidRDefault="00D372D1" w:rsidP="00D372D1">
      <w:pPr>
        <w:pStyle w:val="EndNoteBibliography"/>
        <w:numPr>
          <w:ilvl w:val="0"/>
          <w:numId w:val="37"/>
        </w:numPr>
        <w:ind w:left="284" w:hanging="218"/>
        <w:rPr>
          <w:sz w:val="16"/>
          <w:szCs w:val="16"/>
        </w:rPr>
      </w:pPr>
      <w:r w:rsidRPr="00D372D1">
        <w:rPr>
          <w:sz w:val="16"/>
          <w:szCs w:val="16"/>
        </w:rPr>
        <w:t>Esteban, C, Quintana, JM, Aburto, M, Moraza, J, Arostegui, I, Espana, PP, et al, The health, activity, dyspnea, obstruction, age, and hospitalization: prognostic score for stable COPD patients, Respiratory medicine, 2011, 105(11), 1662-1670.</w:t>
      </w:r>
    </w:p>
    <w:p w14:paraId="074CF4D7" w14:textId="77777777" w:rsidR="00D372D1" w:rsidRDefault="00D372D1" w:rsidP="00D372D1">
      <w:pPr>
        <w:rPr>
          <w:sz w:val="16"/>
          <w:szCs w:val="16"/>
        </w:rPr>
      </w:pPr>
      <w:r w:rsidRPr="00D372D1">
        <w:rPr>
          <w:sz w:val="16"/>
          <w:szCs w:val="16"/>
        </w:rPr>
        <w:fldChar w:fldCharType="end"/>
      </w:r>
    </w:p>
    <w:p w14:paraId="2E5980D2" w14:textId="77777777" w:rsidR="007433E5" w:rsidRDefault="007433E5" w:rsidP="00D372D1">
      <w:pPr>
        <w:rPr>
          <w:sz w:val="16"/>
          <w:szCs w:val="16"/>
        </w:rPr>
      </w:pPr>
    </w:p>
    <w:p w14:paraId="3AAFD247" w14:textId="77777777" w:rsidR="007433E5" w:rsidRDefault="007433E5" w:rsidP="00D372D1">
      <w:pPr>
        <w:rPr>
          <w:sz w:val="16"/>
          <w:szCs w:val="16"/>
        </w:rPr>
      </w:pPr>
    </w:p>
    <w:p w14:paraId="0622CD68" w14:textId="77777777" w:rsidR="007433E5" w:rsidRDefault="007433E5" w:rsidP="00D372D1">
      <w:pPr>
        <w:rPr>
          <w:sz w:val="16"/>
          <w:szCs w:val="16"/>
        </w:rPr>
      </w:pPr>
    </w:p>
    <w:p w14:paraId="002EB992" w14:textId="77777777" w:rsidR="006E1300" w:rsidRPr="00C42D7D" w:rsidRDefault="007433E5" w:rsidP="006E1300">
      <w:pPr>
        <w:jc w:val="both"/>
        <w:rPr>
          <w:rFonts w:eastAsia="Calibri" w:cs="Times New Roman"/>
          <w:szCs w:val="20"/>
        </w:rPr>
      </w:pPr>
      <w:r>
        <w:rPr>
          <w:rFonts w:eastAsia="Calibri" w:cs="Times New Roman"/>
          <w:szCs w:val="20"/>
        </w:rPr>
        <w:t>h</w:t>
      </w:r>
      <w:r w:rsidR="006E1300" w:rsidRPr="00C42D7D">
        <w:rPr>
          <w:rFonts w:eastAsia="Calibri" w:cs="Times New Roman"/>
          <w:szCs w:val="20"/>
        </w:rPr>
        <w:t xml:space="preserve">ttp://edergi.cbu.edu.tr/ojs/index.php/cbusbed isimli yazarın CBU-SBED başlıklı eseri bu Creative </w:t>
      </w:r>
      <w:proofErr w:type="spellStart"/>
      <w:r w:rsidR="006E1300" w:rsidRPr="00C42D7D">
        <w:rPr>
          <w:rFonts w:eastAsia="Calibri" w:cs="Times New Roman"/>
          <w:szCs w:val="20"/>
        </w:rPr>
        <w:t>Commons</w:t>
      </w:r>
      <w:proofErr w:type="spellEnd"/>
      <w:r w:rsidR="006E1300" w:rsidRPr="00C42D7D">
        <w:rPr>
          <w:rFonts w:eastAsia="Calibri" w:cs="Times New Roman"/>
          <w:szCs w:val="20"/>
        </w:rPr>
        <w:t xml:space="preserve"> Alıntı-Gayriticari4.0 Uluslararası Lisansı ile lisanslanmıştır.</w:t>
      </w:r>
    </w:p>
    <w:p w14:paraId="1B91BEA7" w14:textId="77777777" w:rsidR="006E1300" w:rsidRDefault="006E1300" w:rsidP="006E1300">
      <w:pPr>
        <w:ind w:left="142"/>
        <w:jc w:val="both"/>
        <w:rPr>
          <w:rFonts w:eastAsia="Calibri" w:cs="Times New Roman"/>
          <w:szCs w:val="20"/>
        </w:rPr>
      </w:pPr>
    </w:p>
    <w:p w14:paraId="414BD161" w14:textId="77777777" w:rsidR="0075433E" w:rsidRDefault="006E1300" w:rsidP="0064087D">
      <w:pPr>
        <w:ind w:left="142"/>
        <w:jc w:val="both"/>
        <w:rPr>
          <w:rFonts w:eastAsia="Calibri" w:cs="Times New Roman"/>
          <w:szCs w:val="20"/>
        </w:rPr>
      </w:pPr>
      <w:r>
        <w:rPr>
          <w:rFonts w:eastAsia="Calibri" w:cs="Times New Roman"/>
          <w:noProof/>
          <w:szCs w:val="20"/>
          <w:lang w:eastAsia="tr-TR"/>
        </w:rPr>
        <w:drawing>
          <wp:inline distT="0" distB="0" distL="0" distR="0" wp14:anchorId="48E6AD6C" wp14:editId="5497D57C">
            <wp:extent cx="835025" cy="274320"/>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025" cy="274320"/>
                    </a:xfrm>
                    <a:prstGeom prst="rect">
                      <a:avLst/>
                    </a:prstGeom>
                    <a:noFill/>
                  </pic:spPr>
                </pic:pic>
              </a:graphicData>
            </a:graphic>
          </wp:inline>
        </w:drawing>
      </w:r>
    </w:p>
    <w:p w14:paraId="14AC4DC2" w14:textId="77777777" w:rsidR="0075433E" w:rsidRDefault="0075433E" w:rsidP="0075433E">
      <w:pPr>
        <w:ind w:left="142"/>
        <w:jc w:val="both"/>
        <w:rPr>
          <w:rFonts w:eastAsia="Calibri" w:cs="Times New Roman"/>
          <w:szCs w:val="20"/>
        </w:rPr>
      </w:pPr>
    </w:p>
    <w:sectPr w:rsidR="0075433E" w:rsidSect="00D372D1">
      <w:type w:val="continuous"/>
      <w:pgSz w:w="11906" w:h="16838"/>
      <w:pgMar w:top="1418" w:right="1134" w:bottom="1418"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27CB2" w14:textId="77777777" w:rsidR="00E009F9" w:rsidRDefault="00E009F9" w:rsidP="00F76B35">
      <w:r>
        <w:separator/>
      </w:r>
    </w:p>
  </w:endnote>
  <w:endnote w:type="continuationSeparator" w:id="0">
    <w:p w14:paraId="248B1171" w14:textId="77777777" w:rsidR="00E009F9" w:rsidRDefault="00E009F9" w:rsidP="00F76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altName w:val="Times"/>
    <w:panose1 w:val="02020603050405020304"/>
    <w:charset w:val="A2"/>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87E" w14:textId="77777777" w:rsidR="003231DA" w:rsidRDefault="00155557" w:rsidP="003231DA">
    <w:pPr>
      <w:pStyle w:val="AltBilgi"/>
      <w:jc w:val="center"/>
    </w:pPr>
    <w: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974495"/>
      <w:docPartObj>
        <w:docPartGallery w:val="Page Numbers (Bottom of Page)"/>
        <w:docPartUnique/>
      </w:docPartObj>
    </w:sdtPr>
    <w:sdtEndPr/>
    <w:sdtContent>
      <w:p w14:paraId="157223D5" w14:textId="77777777" w:rsidR="004558A2" w:rsidRDefault="004558A2">
        <w:pPr>
          <w:pStyle w:val="AltBilgi"/>
          <w:jc w:val="center"/>
        </w:pPr>
        <w:r>
          <w:fldChar w:fldCharType="begin"/>
        </w:r>
        <w:r>
          <w:instrText>PAGE   \* MERGEFORMAT</w:instrText>
        </w:r>
        <w:r>
          <w:fldChar w:fldCharType="separate"/>
        </w:r>
        <w:r>
          <w:t>2</w:t>
        </w:r>
        <w:r>
          <w:fldChar w:fldCharType="end"/>
        </w:r>
      </w:p>
    </w:sdtContent>
  </w:sdt>
  <w:p w14:paraId="56D55F85" w14:textId="77777777" w:rsidR="00102AE4" w:rsidRPr="000E3E6C" w:rsidRDefault="00102AE4" w:rsidP="000E3E6C">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E06EE" w14:textId="77777777" w:rsidR="00102AE4" w:rsidRDefault="00102AE4" w:rsidP="00334DE5">
    <w:pPr>
      <w:pStyle w:val="AltBilgi"/>
      <w:jc w:val="right"/>
    </w:pPr>
    <w:r>
      <w:t>1063</w:t>
    </w:r>
  </w:p>
  <w:p w14:paraId="029CBBAC" w14:textId="77777777" w:rsidR="00102AE4" w:rsidRDefault="00102AE4" w:rsidP="00334DE5">
    <w:pPr>
      <w:pStyle w:val="AltBilgi"/>
      <w:pBdr>
        <w:top w:val="single" w:sz="4" w:space="1" w:color="auto"/>
      </w:pBdr>
      <w:rPr>
        <w:rFonts w:cs="Times New Roman"/>
        <w:sz w:val="16"/>
        <w:szCs w:val="16"/>
      </w:rPr>
    </w:pPr>
  </w:p>
  <w:p w14:paraId="51D8557A" w14:textId="77777777" w:rsidR="00102AE4" w:rsidRPr="00105C82" w:rsidRDefault="00102AE4" w:rsidP="00334DE5">
    <w:pPr>
      <w:pStyle w:val="AltBilgi"/>
      <w:rPr>
        <w:rFonts w:cs="Times New Roman"/>
        <w:sz w:val="16"/>
        <w:szCs w:val="16"/>
      </w:rPr>
    </w:pPr>
    <w:r w:rsidRPr="00105C82">
      <w:rPr>
        <w:rFonts w:cs="Times New Roman"/>
        <w:sz w:val="16"/>
        <w:szCs w:val="16"/>
      </w:rPr>
      <w:t xml:space="preserve">Manisa CBU Sağlık Bilimleri Enstitüsü Dergisi / Manisa CBU </w:t>
    </w:r>
    <w:proofErr w:type="spellStart"/>
    <w:r w:rsidRPr="00105C82">
      <w:rPr>
        <w:rFonts w:cs="Times New Roman"/>
        <w:sz w:val="16"/>
        <w:szCs w:val="16"/>
      </w:rPr>
      <w:t>Journal</w:t>
    </w:r>
    <w:proofErr w:type="spellEnd"/>
    <w:r w:rsidRPr="00105C82">
      <w:rPr>
        <w:rFonts w:cs="Times New Roman"/>
        <w:sz w:val="16"/>
        <w:szCs w:val="16"/>
      </w:rPr>
      <w:t xml:space="preserve"> of </w:t>
    </w:r>
    <w:proofErr w:type="spellStart"/>
    <w:r w:rsidRPr="00105C82">
      <w:rPr>
        <w:rFonts w:cs="Times New Roman"/>
        <w:sz w:val="16"/>
        <w:szCs w:val="16"/>
      </w:rPr>
      <w:t>Institute</w:t>
    </w:r>
    <w:proofErr w:type="spellEnd"/>
    <w:r w:rsidRPr="00105C82">
      <w:rPr>
        <w:rFonts w:cs="Times New Roman"/>
        <w:sz w:val="16"/>
        <w:szCs w:val="16"/>
      </w:rPr>
      <w:t xml:space="preserve"> of </w:t>
    </w:r>
    <w:proofErr w:type="spellStart"/>
    <w:r w:rsidRPr="00105C82">
      <w:rPr>
        <w:rFonts w:cs="Times New Roman"/>
        <w:sz w:val="16"/>
        <w:szCs w:val="16"/>
      </w:rPr>
      <w:t>HealthScience</w:t>
    </w:r>
    <w:proofErr w:type="spellEnd"/>
    <w:r w:rsidRPr="00105C82">
      <w:rPr>
        <w:rFonts w:cs="Times New Roman"/>
        <w:sz w:val="16"/>
        <w:szCs w:val="16"/>
      </w:rPr>
      <w:t xml:space="preserve"> 2018: 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BA409" w14:textId="77777777" w:rsidR="00E009F9" w:rsidRDefault="00E009F9" w:rsidP="00F76B35">
      <w:r>
        <w:separator/>
      </w:r>
    </w:p>
  </w:footnote>
  <w:footnote w:type="continuationSeparator" w:id="0">
    <w:p w14:paraId="326DBA9D" w14:textId="77777777" w:rsidR="00E009F9" w:rsidRDefault="00E009F9" w:rsidP="00F76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00B7" w14:textId="77777777" w:rsidR="0067013C" w:rsidRDefault="0067013C">
    <w:pPr>
      <w:pStyle w:val="stBilgi"/>
    </w:pPr>
    <w:r>
      <w:rPr>
        <w:noProof/>
        <w:lang w:eastAsia="tr-TR"/>
      </w:rPr>
      <w:drawing>
        <wp:inline distT="0" distB="0" distL="0" distR="0" wp14:anchorId="2E6229B3" wp14:editId="06E68F3F">
          <wp:extent cx="5939790" cy="813435"/>
          <wp:effectExtent l="0" t="0" r="381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813435"/>
                  </a:xfrm>
                  <a:prstGeom prst="rect">
                    <a:avLst/>
                  </a:prstGeom>
                  <a:noFill/>
                </pic:spPr>
              </pic:pic>
            </a:graphicData>
          </a:graphic>
        </wp:inline>
      </w:drawing>
    </w:r>
  </w:p>
  <w:p w14:paraId="64606B08" w14:textId="77777777" w:rsidR="0067013C" w:rsidRDefault="0067013C" w:rsidP="0067013C">
    <w:pPr>
      <w:rPr>
        <w:rFonts w:eastAsia="Calibri" w:cs="Times New Roman"/>
        <w:bCs/>
        <w:szCs w:val="20"/>
      </w:rPr>
    </w:pPr>
    <w:r>
      <w:rPr>
        <w:rFonts w:eastAsia="Calibri" w:cs="Times New Roman"/>
        <w:bCs/>
        <w:szCs w:val="20"/>
      </w:rPr>
      <w:t>ARAŞTIRMA MAK</w:t>
    </w:r>
    <w:r w:rsidR="00050EB2">
      <w:rPr>
        <w:rFonts w:eastAsia="Calibri" w:cs="Times New Roman"/>
        <w:bCs/>
        <w:szCs w:val="20"/>
      </w:rPr>
      <w:t>A</w:t>
    </w:r>
    <w:r>
      <w:rPr>
        <w:rFonts w:eastAsia="Calibri" w:cs="Times New Roman"/>
        <w:bCs/>
        <w:szCs w:val="20"/>
      </w:rPr>
      <w:t>LESİ</w:t>
    </w:r>
  </w:p>
  <w:p w14:paraId="61F70A17" w14:textId="77777777" w:rsidR="0067013C" w:rsidRPr="00244BBE" w:rsidRDefault="0067013C" w:rsidP="0067013C">
    <w:pPr>
      <w:rPr>
        <w:rFonts w:eastAsia="Calibri" w:cs="Times New Roman"/>
        <w:bCs/>
        <w:szCs w:val="20"/>
      </w:rPr>
    </w:pPr>
    <w:r>
      <w:rPr>
        <w:rFonts w:eastAsia="Calibri" w:cs="Times New Roman"/>
        <w:bCs/>
        <w:szCs w:val="20"/>
      </w:rPr>
      <w:t>RESEARCH ARTICLE</w:t>
    </w:r>
  </w:p>
  <w:p w14:paraId="5D4AFBAE" w14:textId="77777777" w:rsidR="0067013C" w:rsidRPr="0079214C" w:rsidRDefault="0067013C" w:rsidP="0067013C">
    <w:pPr>
      <w:rPr>
        <w:rFonts w:eastAsia="Calibri" w:cs="Times New Roman"/>
        <w:bCs/>
        <w:color w:val="FF0000"/>
        <w:szCs w:val="20"/>
      </w:rPr>
    </w:pPr>
    <w:r>
      <w:rPr>
        <w:rFonts w:eastAsia="Calibri" w:cs="Times New Roman"/>
        <w:bCs/>
        <w:szCs w:val="20"/>
      </w:rPr>
      <w:t>CBU-SBED, 2020, 7(</w:t>
    </w:r>
    <w:r w:rsidR="006B56E9">
      <w:rPr>
        <w:rFonts w:eastAsia="Calibri" w:cs="Times New Roman"/>
        <w:bCs/>
        <w:szCs w:val="20"/>
      </w:rPr>
      <w:t>3</w:t>
    </w:r>
    <w:r w:rsidRPr="00244BBE">
      <w:rPr>
        <w:rFonts w:eastAsia="Calibri" w:cs="Times New Roman"/>
        <w:bCs/>
        <w:szCs w:val="20"/>
      </w:rPr>
      <w:t>):</w:t>
    </w:r>
    <w:r w:rsidR="00050EB2">
      <w:rPr>
        <w:rFonts w:eastAsia="Calibri" w:cs="Times New Roman"/>
        <w:bCs/>
        <w:szCs w:val="20"/>
      </w:rPr>
      <w:t xml:space="preserve"> </w:t>
    </w:r>
    <w:r w:rsidR="006B56E9">
      <w:rPr>
        <w:rFonts w:eastAsia="Calibri" w:cs="Times New Roman"/>
        <w:bCs/>
        <w:szCs w:val="20"/>
      </w:rPr>
      <w:t>318</w:t>
    </w:r>
    <w:r>
      <w:rPr>
        <w:rFonts w:eastAsia="Calibri" w:cs="Times New Roman"/>
        <w:bCs/>
        <w:szCs w:val="20"/>
      </w:rPr>
      <w:t xml:space="preserve"> -</w:t>
    </w:r>
    <w:r w:rsidR="006B56E9">
      <w:rPr>
        <w:rFonts w:eastAsia="Calibri" w:cs="Times New Roman"/>
        <w:bCs/>
        <w:szCs w:val="20"/>
      </w:rPr>
      <w:t>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F074" w14:textId="77777777" w:rsidR="00102AE4" w:rsidRPr="00385454" w:rsidRDefault="00102AE4" w:rsidP="0038545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E51F0" w14:textId="77777777" w:rsidR="00102AE4" w:rsidRDefault="00102A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4494"/>
    <w:multiLevelType w:val="hybridMultilevel"/>
    <w:tmpl w:val="5C50F87A"/>
    <w:lvl w:ilvl="0" w:tplc="041F0001">
      <w:start w:val="1"/>
      <w:numFmt w:val="bullet"/>
      <w:lvlText w:val=""/>
      <w:lvlJc w:val="left"/>
      <w:pPr>
        <w:ind w:left="886" w:hanging="360"/>
      </w:pPr>
      <w:rPr>
        <w:rFonts w:ascii="Symbol" w:hAnsi="Symbol" w:hint="default"/>
      </w:rPr>
    </w:lvl>
    <w:lvl w:ilvl="1" w:tplc="041F0003" w:tentative="1">
      <w:start w:val="1"/>
      <w:numFmt w:val="bullet"/>
      <w:lvlText w:val="o"/>
      <w:lvlJc w:val="left"/>
      <w:pPr>
        <w:ind w:left="1606" w:hanging="360"/>
      </w:pPr>
      <w:rPr>
        <w:rFonts w:ascii="Courier New" w:hAnsi="Courier New" w:cs="Courier New" w:hint="default"/>
      </w:rPr>
    </w:lvl>
    <w:lvl w:ilvl="2" w:tplc="041F0005" w:tentative="1">
      <w:start w:val="1"/>
      <w:numFmt w:val="bullet"/>
      <w:lvlText w:val=""/>
      <w:lvlJc w:val="left"/>
      <w:pPr>
        <w:ind w:left="2326" w:hanging="360"/>
      </w:pPr>
      <w:rPr>
        <w:rFonts w:ascii="Wingdings" w:hAnsi="Wingdings" w:hint="default"/>
      </w:rPr>
    </w:lvl>
    <w:lvl w:ilvl="3" w:tplc="041F0001" w:tentative="1">
      <w:start w:val="1"/>
      <w:numFmt w:val="bullet"/>
      <w:lvlText w:val=""/>
      <w:lvlJc w:val="left"/>
      <w:pPr>
        <w:ind w:left="3046" w:hanging="360"/>
      </w:pPr>
      <w:rPr>
        <w:rFonts w:ascii="Symbol" w:hAnsi="Symbol" w:hint="default"/>
      </w:rPr>
    </w:lvl>
    <w:lvl w:ilvl="4" w:tplc="041F0003" w:tentative="1">
      <w:start w:val="1"/>
      <w:numFmt w:val="bullet"/>
      <w:lvlText w:val="o"/>
      <w:lvlJc w:val="left"/>
      <w:pPr>
        <w:ind w:left="3766" w:hanging="360"/>
      </w:pPr>
      <w:rPr>
        <w:rFonts w:ascii="Courier New" w:hAnsi="Courier New" w:cs="Courier New" w:hint="default"/>
      </w:rPr>
    </w:lvl>
    <w:lvl w:ilvl="5" w:tplc="041F0005" w:tentative="1">
      <w:start w:val="1"/>
      <w:numFmt w:val="bullet"/>
      <w:lvlText w:val=""/>
      <w:lvlJc w:val="left"/>
      <w:pPr>
        <w:ind w:left="4486" w:hanging="360"/>
      </w:pPr>
      <w:rPr>
        <w:rFonts w:ascii="Wingdings" w:hAnsi="Wingdings" w:hint="default"/>
      </w:rPr>
    </w:lvl>
    <w:lvl w:ilvl="6" w:tplc="041F0001" w:tentative="1">
      <w:start w:val="1"/>
      <w:numFmt w:val="bullet"/>
      <w:lvlText w:val=""/>
      <w:lvlJc w:val="left"/>
      <w:pPr>
        <w:ind w:left="5206" w:hanging="360"/>
      </w:pPr>
      <w:rPr>
        <w:rFonts w:ascii="Symbol" w:hAnsi="Symbol" w:hint="default"/>
      </w:rPr>
    </w:lvl>
    <w:lvl w:ilvl="7" w:tplc="041F0003" w:tentative="1">
      <w:start w:val="1"/>
      <w:numFmt w:val="bullet"/>
      <w:lvlText w:val="o"/>
      <w:lvlJc w:val="left"/>
      <w:pPr>
        <w:ind w:left="5926" w:hanging="360"/>
      </w:pPr>
      <w:rPr>
        <w:rFonts w:ascii="Courier New" w:hAnsi="Courier New" w:cs="Courier New" w:hint="default"/>
      </w:rPr>
    </w:lvl>
    <w:lvl w:ilvl="8" w:tplc="041F0005" w:tentative="1">
      <w:start w:val="1"/>
      <w:numFmt w:val="bullet"/>
      <w:lvlText w:val=""/>
      <w:lvlJc w:val="left"/>
      <w:pPr>
        <w:ind w:left="6646" w:hanging="360"/>
      </w:pPr>
      <w:rPr>
        <w:rFonts w:ascii="Wingdings" w:hAnsi="Wingdings" w:hint="default"/>
      </w:rPr>
    </w:lvl>
  </w:abstractNum>
  <w:abstractNum w:abstractNumId="1" w15:restartNumberingAfterBreak="0">
    <w:nsid w:val="02837967"/>
    <w:multiLevelType w:val="hybridMultilevel"/>
    <w:tmpl w:val="AC40AC9E"/>
    <w:lvl w:ilvl="0" w:tplc="940E6E06">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04C536EE"/>
    <w:multiLevelType w:val="multilevel"/>
    <w:tmpl w:val="21A4D4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D81095"/>
    <w:multiLevelType w:val="multilevel"/>
    <w:tmpl w:val="BBF8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D80B7E"/>
    <w:multiLevelType w:val="multilevel"/>
    <w:tmpl w:val="54AA8C56"/>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95176A"/>
    <w:multiLevelType w:val="hybridMultilevel"/>
    <w:tmpl w:val="E59045F4"/>
    <w:lvl w:ilvl="0" w:tplc="20F6FFC6">
      <w:start w:val="1"/>
      <w:numFmt w:val="bullet"/>
      <w:lvlText w:val="•"/>
      <w:lvlJc w:val="left"/>
      <w:pPr>
        <w:tabs>
          <w:tab w:val="num" w:pos="720"/>
        </w:tabs>
        <w:ind w:left="720" w:hanging="360"/>
      </w:pPr>
      <w:rPr>
        <w:rFonts w:ascii="Arial" w:hAnsi="Arial" w:hint="default"/>
      </w:rPr>
    </w:lvl>
    <w:lvl w:ilvl="1" w:tplc="DACECE1C" w:tentative="1">
      <w:start w:val="1"/>
      <w:numFmt w:val="bullet"/>
      <w:lvlText w:val="•"/>
      <w:lvlJc w:val="left"/>
      <w:pPr>
        <w:tabs>
          <w:tab w:val="num" w:pos="1440"/>
        </w:tabs>
        <w:ind w:left="1440" w:hanging="360"/>
      </w:pPr>
      <w:rPr>
        <w:rFonts w:ascii="Arial" w:hAnsi="Arial" w:hint="default"/>
      </w:rPr>
    </w:lvl>
    <w:lvl w:ilvl="2" w:tplc="80FE34F0" w:tentative="1">
      <w:start w:val="1"/>
      <w:numFmt w:val="bullet"/>
      <w:lvlText w:val="•"/>
      <w:lvlJc w:val="left"/>
      <w:pPr>
        <w:tabs>
          <w:tab w:val="num" w:pos="2160"/>
        </w:tabs>
        <w:ind w:left="2160" w:hanging="360"/>
      </w:pPr>
      <w:rPr>
        <w:rFonts w:ascii="Arial" w:hAnsi="Arial" w:hint="default"/>
      </w:rPr>
    </w:lvl>
    <w:lvl w:ilvl="3" w:tplc="67A48220" w:tentative="1">
      <w:start w:val="1"/>
      <w:numFmt w:val="bullet"/>
      <w:lvlText w:val="•"/>
      <w:lvlJc w:val="left"/>
      <w:pPr>
        <w:tabs>
          <w:tab w:val="num" w:pos="2880"/>
        </w:tabs>
        <w:ind w:left="2880" w:hanging="360"/>
      </w:pPr>
      <w:rPr>
        <w:rFonts w:ascii="Arial" w:hAnsi="Arial" w:hint="default"/>
      </w:rPr>
    </w:lvl>
    <w:lvl w:ilvl="4" w:tplc="975AE4DE" w:tentative="1">
      <w:start w:val="1"/>
      <w:numFmt w:val="bullet"/>
      <w:lvlText w:val="•"/>
      <w:lvlJc w:val="left"/>
      <w:pPr>
        <w:tabs>
          <w:tab w:val="num" w:pos="3600"/>
        </w:tabs>
        <w:ind w:left="3600" w:hanging="360"/>
      </w:pPr>
      <w:rPr>
        <w:rFonts w:ascii="Arial" w:hAnsi="Arial" w:hint="default"/>
      </w:rPr>
    </w:lvl>
    <w:lvl w:ilvl="5" w:tplc="CFB4DEB2" w:tentative="1">
      <w:start w:val="1"/>
      <w:numFmt w:val="bullet"/>
      <w:lvlText w:val="•"/>
      <w:lvlJc w:val="left"/>
      <w:pPr>
        <w:tabs>
          <w:tab w:val="num" w:pos="4320"/>
        </w:tabs>
        <w:ind w:left="4320" w:hanging="360"/>
      </w:pPr>
      <w:rPr>
        <w:rFonts w:ascii="Arial" w:hAnsi="Arial" w:hint="default"/>
      </w:rPr>
    </w:lvl>
    <w:lvl w:ilvl="6" w:tplc="121E5DA6" w:tentative="1">
      <w:start w:val="1"/>
      <w:numFmt w:val="bullet"/>
      <w:lvlText w:val="•"/>
      <w:lvlJc w:val="left"/>
      <w:pPr>
        <w:tabs>
          <w:tab w:val="num" w:pos="5040"/>
        </w:tabs>
        <w:ind w:left="5040" w:hanging="360"/>
      </w:pPr>
      <w:rPr>
        <w:rFonts w:ascii="Arial" w:hAnsi="Arial" w:hint="default"/>
      </w:rPr>
    </w:lvl>
    <w:lvl w:ilvl="7" w:tplc="0B7E66C4" w:tentative="1">
      <w:start w:val="1"/>
      <w:numFmt w:val="bullet"/>
      <w:lvlText w:val="•"/>
      <w:lvlJc w:val="left"/>
      <w:pPr>
        <w:tabs>
          <w:tab w:val="num" w:pos="5760"/>
        </w:tabs>
        <w:ind w:left="5760" w:hanging="360"/>
      </w:pPr>
      <w:rPr>
        <w:rFonts w:ascii="Arial" w:hAnsi="Arial" w:hint="default"/>
      </w:rPr>
    </w:lvl>
    <w:lvl w:ilvl="8" w:tplc="FB7208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682422"/>
    <w:multiLevelType w:val="hybridMultilevel"/>
    <w:tmpl w:val="367212FC"/>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6C4113"/>
    <w:multiLevelType w:val="hybridMultilevel"/>
    <w:tmpl w:val="59C40688"/>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8" w15:restartNumberingAfterBreak="0">
    <w:nsid w:val="1FF41948"/>
    <w:multiLevelType w:val="hybridMultilevel"/>
    <w:tmpl w:val="E1F8AC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D95477"/>
    <w:multiLevelType w:val="multilevel"/>
    <w:tmpl w:val="AE6C1486"/>
    <w:lvl w:ilvl="0">
      <w:start w:val="1"/>
      <w:numFmt w:val="decimal"/>
      <w:pStyle w:val="Balk1"/>
      <w:lvlText w:val="%1."/>
      <w:lvlJc w:val="left"/>
      <w:pPr>
        <w:ind w:left="432" w:hanging="432"/>
      </w:pPr>
      <w:rPr>
        <w:rFonts w:ascii="Times New Roman" w:hAnsi="Times New Roman" w:hint="default"/>
        <w:b/>
        <w:i w:val="0"/>
        <w:caps w:val="0"/>
        <w:strike w:val="0"/>
        <w:dstrike w:val="0"/>
        <w:vanish w:val="0"/>
        <w:color w:val="auto"/>
        <w:sz w:val="20"/>
        <w:vertAlign w:val="baseline"/>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0" w15:restartNumberingAfterBreak="0">
    <w:nsid w:val="258E791B"/>
    <w:multiLevelType w:val="hybridMultilevel"/>
    <w:tmpl w:val="959CE7F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5D7510C"/>
    <w:multiLevelType w:val="hybridMultilevel"/>
    <w:tmpl w:val="2098A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8AE5B97"/>
    <w:multiLevelType w:val="multilevel"/>
    <w:tmpl w:val="DAA0D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EC734A"/>
    <w:multiLevelType w:val="hybridMultilevel"/>
    <w:tmpl w:val="419EB6BC"/>
    <w:lvl w:ilvl="0" w:tplc="08BA49FA">
      <w:start w:val="1"/>
      <w:numFmt w:val="bullet"/>
      <w:lvlText w:val="­"/>
      <w:lvlJc w:val="left"/>
      <w:pPr>
        <w:ind w:left="360" w:hanging="360"/>
      </w:pPr>
      <w:rPr>
        <w:rFonts w:ascii="Wingdings 2" w:hAnsi="Wingdings 2" w:hint="default"/>
      </w:rPr>
    </w:lvl>
    <w:lvl w:ilvl="1" w:tplc="041F0003" w:tentative="1">
      <w:start w:val="1"/>
      <w:numFmt w:val="bullet"/>
      <w:lvlText w:val="o"/>
      <w:lvlJc w:val="left"/>
      <w:pPr>
        <w:ind w:left="590" w:hanging="360"/>
      </w:pPr>
      <w:rPr>
        <w:rFonts w:ascii="Courier New" w:hAnsi="Courier New" w:cs="Courier New" w:hint="default"/>
      </w:rPr>
    </w:lvl>
    <w:lvl w:ilvl="2" w:tplc="041F0005" w:tentative="1">
      <w:start w:val="1"/>
      <w:numFmt w:val="bullet"/>
      <w:lvlText w:val=""/>
      <w:lvlJc w:val="left"/>
      <w:pPr>
        <w:ind w:left="1310" w:hanging="360"/>
      </w:pPr>
      <w:rPr>
        <w:rFonts w:ascii="Wingdings" w:hAnsi="Wingdings" w:hint="default"/>
      </w:rPr>
    </w:lvl>
    <w:lvl w:ilvl="3" w:tplc="041F0001" w:tentative="1">
      <w:start w:val="1"/>
      <w:numFmt w:val="bullet"/>
      <w:lvlText w:val=""/>
      <w:lvlJc w:val="left"/>
      <w:pPr>
        <w:ind w:left="2030" w:hanging="360"/>
      </w:pPr>
      <w:rPr>
        <w:rFonts w:ascii="Symbol" w:hAnsi="Symbol" w:hint="default"/>
      </w:rPr>
    </w:lvl>
    <w:lvl w:ilvl="4" w:tplc="041F0003" w:tentative="1">
      <w:start w:val="1"/>
      <w:numFmt w:val="bullet"/>
      <w:lvlText w:val="o"/>
      <w:lvlJc w:val="left"/>
      <w:pPr>
        <w:ind w:left="2750" w:hanging="360"/>
      </w:pPr>
      <w:rPr>
        <w:rFonts w:ascii="Courier New" w:hAnsi="Courier New" w:cs="Courier New" w:hint="default"/>
      </w:rPr>
    </w:lvl>
    <w:lvl w:ilvl="5" w:tplc="041F0005" w:tentative="1">
      <w:start w:val="1"/>
      <w:numFmt w:val="bullet"/>
      <w:lvlText w:val=""/>
      <w:lvlJc w:val="left"/>
      <w:pPr>
        <w:ind w:left="3470" w:hanging="360"/>
      </w:pPr>
      <w:rPr>
        <w:rFonts w:ascii="Wingdings" w:hAnsi="Wingdings" w:hint="default"/>
      </w:rPr>
    </w:lvl>
    <w:lvl w:ilvl="6" w:tplc="041F0001" w:tentative="1">
      <w:start w:val="1"/>
      <w:numFmt w:val="bullet"/>
      <w:lvlText w:val=""/>
      <w:lvlJc w:val="left"/>
      <w:pPr>
        <w:ind w:left="4190" w:hanging="360"/>
      </w:pPr>
      <w:rPr>
        <w:rFonts w:ascii="Symbol" w:hAnsi="Symbol" w:hint="default"/>
      </w:rPr>
    </w:lvl>
    <w:lvl w:ilvl="7" w:tplc="041F0003" w:tentative="1">
      <w:start w:val="1"/>
      <w:numFmt w:val="bullet"/>
      <w:lvlText w:val="o"/>
      <w:lvlJc w:val="left"/>
      <w:pPr>
        <w:ind w:left="4910" w:hanging="360"/>
      </w:pPr>
      <w:rPr>
        <w:rFonts w:ascii="Courier New" w:hAnsi="Courier New" w:cs="Courier New" w:hint="default"/>
      </w:rPr>
    </w:lvl>
    <w:lvl w:ilvl="8" w:tplc="041F0005" w:tentative="1">
      <w:start w:val="1"/>
      <w:numFmt w:val="bullet"/>
      <w:lvlText w:val=""/>
      <w:lvlJc w:val="left"/>
      <w:pPr>
        <w:ind w:left="5630" w:hanging="360"/>
      </w:pPr>
      <w:rPr>
        <w:rFonts w:ascii="Wingdings" w:hAnsi="Wingdings" w:hint="default"/>
      </w:rPr>
    </w:lvl>
  </w:abstractNum>
  <w:abstractNum w:abstractNumId="14" w15:restartNumberingAfterBreak="0">
    <w:nsid w:val="323E4138"/>
    <w:multiLevelType w:val="hybridMultilevel"/>
    <w:tmpl w:val="041890B4"/>
    <w:lvl w:ilvl="0" w:tplc="96047B44">
      <w:start w:val="1"/>
      <w:numFmt w:val="decimal"/>
      <w:lvlText w:val="%1."/>
      <w:lvlJc w:val="left"/>
      <w:pPr>
        <w:ind w:left="360" w:hanging="360"/>
      </w:pPr>
      <w:rPr>
        <w:rFonts w:ascii="Times New Roman" w:hAnsi="Times New Roman" w:hint="default"/>
        <w:b/>
        <w:i w:val="0"/>
        <w:caps w:val="0"/>
        <w:strike w:val="0"/>
        <w:dstrike w:val="0"/>
        <w:vanish w:val="0"/>
        <w:color w:val="auto"/>
        <w:sz w:val="20"/>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44274E6"/>
    <w:multiLevelType w:val="multilevel"/>
    <w:tmpl w:val="BAB0A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1429"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3B47A9"/>
    <w:multiLevelType w:val="hybridMultilevel"/>
    <w:tmpl w:val="9106FFE8"/>
    <w:lvl w:ilvl="0" w:tplc="8A80C1F0">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7F3B7D"/>
    <w:multiLevelType w:val="hybridMultilevel"/>
    <w:tmpl w:val="897C03F8"/>
    <w:lvl w:ilvl="0" w:tplc="1A4074C4">
      <w:start w:val="8"/>
      <w:numFmt w:val="bullet"/>
      <w:lvlText w:val="-"/>
      <w:lvlJc w:val="left"/>
      <w:pPr>
        <w:tabs>
          <w:tab w:val="num" w:pos="720"/>
        </w:tabs>
        <w:ind w:left="720" w:hanging="360"/>
      </w:pPr>
      <w:rPr>
        <w:rFonts w:ascii="Times New Roman" w:eastAsiaTheme="minorHAnsi" w:hAnsi="Times New Roman" w:cs="Times New Roman" w:hint="default"/>
      </w:rPr>
    </w:lvl>
    <w:lvl w:ilvl="1" w:tplc="E842CEB4" w:tentative="1">
      <w:start w:val="1"/>
      <w:numFmt w:val="bullet"/>
      <w:lvlText w:val=""/>
      <w:lvlJc w:val="left"/>
      <w:pPr>
        <w:tabs>
          <w:tab w:val="num" w:pos="1440"/>
        </w:tabs>
        <w:ind w:left="1440" w:hanging="360"/>
      </w:pPr>
      <w:rPr>
        <w:rFonts w:ascii="Wingdings" w:hAnsi="Wingdings" w:hint="default"/>
      </w:rPr>
    </w:lvl>
    <w:lvl w:ilvl="2" w:tplc="6FDA75FC" w:tentative="1">
      <w:start w:val="1"/>
      <w:numFmt w:val="bullet"/>
      <w:lvlText w:val=""/>
      <w:lvlJc w:val="left"/>
      <w:pPr>
        <w:tabs>
          <w:tab w:val="num" w:pos="2160"/>
        </w:tabs>
        <w:ind w:left="2160" w:hanging="360"/>
      </w:pPr>
      <w:rPr>
        <w:rFonts w:ascii="Wingdings" w:hAnsi="Wingdings" w:hint="default"/>
      </w:rPr>
    </w:lvl>
    <w:lvl w:ilvl="3" w:tplc="E8B88B28" w:tentative="1">
      <w:start w:val="1"/>
      <w:numFmt w:val="bullet"/>
      <w:lvlText w:val=""/>
      <w:lvlJc w:val="left"/>
      <w:pPr>
        <w:tabs>
          <w:tab w:val="num" w:pos="2880"/>
        </w:tabs>
        <w:ind w:left="2880" w:hanging="360"/>
      </w:pPr>
      <w:rPr>
        <w:rFonts w:ascii="Wingdings" w:hAnsi="Wingdings" w:hint="default"/>
      </w:rPr>
    </w:lvl>
    <w:lvl w:ilvl="4" w:tplc="0562D5B2" w:tentative="1">
      <w:start w:val="1"/>
      <w:numFmt w:val="bullet"/>
      <w:lvlText w:val=""/>
      <w:lvlJc w:val="left"/>
      <w:pPr>
        <w:tabs>
          <w:tab w:val="num" w:pos="3600"/>
        </w:tabs>
        <w:ind w:left="3600" w:hanging="360"/>
      </w:pPr>
      <w:rPr>
        <w:rFonts w:ascii="Wingdings" w:hAnsi="Wingdings" w:hint="default"/>
      </w:rPr>
    </w:lvl>
    <w:lvl w:ilvl="5" w:tplc="BE8ECCBC" w:tentative="1">
      <w:start w:val="1"/>
      <w:numFmt w:val="bullet"/>
      <w:lvlText w:val=""/>
      <w:lvlJc w:val="left"/>
      <w:pPr>
        <w:tabs>
          <w:tab w:val="num" w:pos="4320"/>
        </w:tabs>
        <w:ind w:left="4320" w:hanging="360"/>
      </w:pPr>
      <w:rPr>
        <w:rFonts w:ascii="Wingdings" w:hAnsi="Wingdings" w:hint="default"/>
      </w:rPr>
    </w:lvl>
    <w:lvl w:ilvl="6" w:tplc="BEEAC840" w:tentative="1">
      <w:start w:val="1"/>
      <w:numFmt w:val="bullet"/>
      <w:lvlText w:val=""/>
      <w:lvlJc w:val="left"/>
      <w:pPr>
        <w:tabs>
          <w:tab w:val="num" w:pos="5040"/>
        </w:tabs>
        <w:ind w:left="5040" w:hanging="360"/>
      </w:pPr>
      <w:rPr>
        <w:rFonts w:ascii="Wingdings" w:hAnsi="Wingdings" w:hint="default"/>
      </w:rPr>
    </w:lvl>
    <w:lvl w:ilvl="7" w:tplc="F7A2C190" w:tentative="1">
      <w:start w:val="1"/>
      <w:numFmt w:val="bullet"/>
      <w:lvlText w:val=""/>
      <w:lvlJc w:val="left"/>
      <w:pPr>
        <w:tabs>
          <w:tab w:val="num" w:pos="5760"/>
        </w:tabs>
        <w:ind w:left="5760" w:hanging="360"/>
      </w:pPr>
      <w:rPr>
        <w:rFonts w:ascii="Wingdings" w:hAnsi="Wingdings" w:hint="default"/>
      </w:rPr>
    </w:lvl>
    <w:lvl w:ilvl="8" w:tplc="6964A4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A32130"/>
    <w:multiLevelType w:val="hybridMultilevel"/>
    <w:tmpl w:val="27CC16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0D58D9"/>
    <w:multiLevelType w:val="multilevel"/>
    <w:tmpl w:val="7FAA41D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5272831"/>
    <w:multiLevelType w:val="hybridMultilevel"/>
    <w:tmpl w:val="1F345648"/>
    <w:lvl w:ilvl="0" w:tplc="E3F002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7281C28"/>
    <w:multiLevelType w:val="hybridMultilevel"/>
    <w:tmpl w:val="DE70FB68"/>
    <w:lvl w:ilvl="0" w:tplc="71425282">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0657E6E"/>
    <w:multiLevelType w:val="hybridMultilevel"/>
    <w:tmpl w:val="DEF266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8147EF"/>
    <w:multiLevelType w:val="hybridMultilevel"/>
    <w:tmpl w:val="CC1E5808"/>
    <w:lvl w:ilvl="0" w:tplc="A2FC1604">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353"/>
        </w:tabs>
        <w:ind w:left="1353" w:hanging="360"/>
      </w:pPr>
      <w:rPr>
        <w:rFonts w:ascii="Symbol" w:hAnsi="Symbol" w:hint="default"/>
      </w:rPr>
    </w:lvl>
    <w:lvl w:ilvl="2" w:tplc="6562B8E6" w:tentative="1">
      <w:start w:val="1"/>
      <w:numFmt w:val="bullet"/>
      <w:lvlText w:val=""/>
      <w:lvlJc w:val="left"/>
      <w:pPr>
        <w:tabs>
          <w:tab w:val="num" w:pos="2160"/>
        </w:tabs>
        <w:ind w:left="2160" w:hanging="360"/>
      </w:pPr>
      <w:rPr>
        <w:rFonts w:ascii="Wingdings" w:hAnsi="Wingdings" w:hint="default"/>
      </w:rPr>
    </w:lvl>
    <w:lvl w:ilvl="3" w:tplc="D4F0AFB2" w:tentative="1">
      <w:start w:val="1"/>
      <w:numFmt w:val="bullet"/>
      <w:lvlText w:val=""/>
      <w:lvlJc w:val="left"/>
      <w:pPr>
        <w:tabs>
          <w:tab w:val="num" w:pos="2880"/>
        </w:tabs>
        <w:ind w:left="2880" w:hanging="360"/>
      </w:pPr>
      <w:rPr>
        <w:rFonts w:ascii="Wingdings" w:hAnsi="Wingdings" w:hint="default"/>
      </w:rPr>
    </w:lvl>
    <w:lvl w:ilvl="4" w:tplc="E85A7BBE" w:tentative="1">
      <w:start w:val="1"/>
      <w:numFmt w:val="bullet"/>
      <w:lvlText w:val=""/>
      <w:lvlJc w:val="left"/>
      <w:pPr>
        <w:tabs>
          <w:tab w:val="num" w:pos="3600"/>
        </w:tabs>
        <w:ind w:left="3600" w:hanging="360"/>
      </w:pPr>
      <w:rPr>
        <w:rFonts w:ascii="Wingdings" w:hAnsi="Wingdings" w:hint="default"/>
      </w:rPr>
    </w:lvl>
    <w:lvl w:ilvl="5" w:tplc="CA944232" w:tentative="1">
      <w:start w:val="1"/>
      <w:numFmt w:val="bullet"/>
      <w:lvlText w:val=""/>
      <w:lvlJc w:val="left"/>
      <w:pPr>
        <w:tabs>
          <w:tab w:val="num" w:pos="4320"/>
        </w:tabs>
        <w:ind w:left="4320" w:hanging="360"/>
      </w:pPr>
      <w:rPr>
        <w:rFonts w:ascii="Wingdings" w:hAnsi="Wingdings" w:hint="default"/>
      </w:rPr>
    </w:lvl>
    <w:lvl w:ilvl="6" w:tplc="FEBC16BA" w:tentative="1">
      <w:start w:val="1"/>
      <w:numFmt w:val="bullet"/>
      <w:lvlText w:val=""/>
      <w:lvlJc w:val="left"/>
      <w:pPr>
        <w:tabs>
          <w:tab w:val="num" w:pos="5040"/>
        </w:tabs>
        <w:ind w:left="5040" w:hanging="360"/>
      </w:pPr>
      <w:rPr>
        <w:rFonts w:ascii="Wingdings" w:hAnsi="Wingdings" w:hint="default"/>
      </w:rPr>
    </w:lvl>
    <w:lvl w:ilvl="7" w:tplc="43F0C90A" w:tentative="1">
      <w:start w:val="1"/>
      <w:numFmt w:val="bullet"/>
      <w:lvlText w:val=""/>
      <w:lvlJc w:val="left"/>
      <w:pPr>
        <w:tabs>
          <w:tab w:val="num" w:pos="5760"/>
        </w:tabs>
        <w:ind w:left="5760" w:hanging="360"/>
      </w:pPr>
      <w:rPr>
        <w:rFonts w:ascii="Wingdings" w:hAnsi="Wingdings" w:hint="default"/>
      </w:rPr>
    </w:lvl>
    <w:lvl w:ilvl="8" w:tplc="FD404E7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B462EE"/>
    <w:multiLevelType w:val="multilevel"/>
    <w:tmpl w:val="469E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5933F5"/>
    <w:multiLevelType w:val="hybridMultilevel"/>
    <w:tmpl w:val="1BEEFD5C"/>
    <w:lvl w:ilvl="0" w:tplc="1A4074C4">
      <w:start w:val="8"/>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6" w15:restartNumberingAfterBreak="0">
    <w:nsid w:val="5D792887"/>
    <w:multiLevelType w:val="multilevel"/>
    <w:tmpl w:val="BAB0A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1429"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E453F5"/>
    <w:multiLevelType w:val="multilevel"/>
    <w:tmpl w:val="4E5A5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1179A"/>
    <w:multiLevelType w:val="hybridMultilevel"/>
    <w:tmpl w:val="3F2CC5C0"/>
    <w:lvl w:ilvl="0" w:tplc="08BA49FA">
      <w:start w:val="1"/>
      <w:numFmt w:val="bullet"/>
      <w:lvlText w:val="­"/>
      <w:lvlJc w:val="left"/>
      <w:pPr>
        <w:ind w:left="360" w:hanging="360"/>
      </w:pPr>
      <w:rPr>
        <w:rFonts w:ascii="Wingdings 2" w:hAnsi="Wingdings 2"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FD1001"/>
    <w:multiLevelType w:val="hybridMultilevel"/>
    <w:tmpl w:val="36E203EC"/>
    <w:lvl w:ilvl="0" w:tplc="D990E3B4">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0" w15:restartNumberingAfterBreak="0">
    <w:nsid w:val="6CE734EC"/>
    <w:multiLevelType w:val="multilevel"/>
    <w:tmpl w:val="F5DA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925D4"/>
    <w:multiLevelType w:val="hybridMultilevel"/>
    <w:tmpl w:val="226CCC9C"/>
    <w:lvl w:ilvl="0" w:tplc="71A0629A">
      <w:start w:val="1"/>
      <w:numFmt w:val="decimal"/>
      <w:lvlText w:val="%1."/>
      <w:lvlJc w:val="left"/>
      <w:pPr>
        <w:ind w:left="720" w:hanging="360"/>
      </w:pPr>
      <w:rPr>
        <w:rFonts w:hint="default"/>
        <w:b/>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B829E2"/>
    <w:multiLevelType w:val="multilevel"/>
    <w:tmpl w:val="CD864010"/>
    <w:lvl w:ilvl="0">
      <w:start w:val="1"/>
      <w:numFmt w:val="decimal"/>
      <w:lvlText w:val="%1."/>
      <w:lvlJc w:val="left"/>
      <w:pPr>
        <w:ind w:left="360" w:hanging="360"/>
      </w:pPr>
      <w:rPr>
        <w:rFonts w:ascii="Times New Roman" w:hAnsi="Times New Roman" w:hint="default"/>
        <w:b/>
        <w:i w:val="0"/>
        <w:caps w:val="0"/>
        <w:strike w:val="0"/>
        <w:dstrike w:val="0"/>
        <w:vanish w:val="0"/>
        <w:color w:val="auto"/>
        <w:sz w:val="20"/>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7043700"/>
    <w:multiLevelType w:val="hybridMultilevel"/>
    <w:tmpl w:val="78EECE50"/>
    <w:lvl w:ilvl="0" w:tplc="1A4074C4">
      <w:start w:val="8"/>
      <w:numFmt w:val="bullet"/>
      <w:lvlText w:val="-"/>
      <w:lvlJc w:val="left"/>
      <w:pPr>
        <w:ind w:left="1353"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7A061B94"/>
    <w:multiLevelType w:val="hybridMultilevel"/>
    <w:tmpl w:val="835025F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7C43772E"/>
    <w:multiLevelType w:val="multilevel"/>
    <w:tmpl w:val="62CEC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C5C1A"/>
    <w:multiLevelType w:val="hybridMultilevel"/>
    <w:tmpl w:val="2C02B0A2"/>
    <w:lvl w:ilvl="0" w:tplc="A2FC1604">
      <w:start w:val="1"/>
      <w:numFmt w:val="bullet"/>
      <w:lvlText w:val=""/>
      <w:lvlJc w:val="left"/>
      <w:pPr>
        <w:tabs>
          <w:tab w:val="num" w:pos="720"/>
        </w:tabs>
        <w:ind w:left="720" w:hanging="360"/>
      </w:pPr>
      <w:rPr>
        <w:rFonts w:ascii="Wingdings" w:hAnsi="Wingdings" w:hint="default"/>
      </w:rPr>
    </w:lvl>
    <w:lvl w:ilvl="1" w:tplc="1A4074C4">
      <w:start w:val="8"/>
      <w:numFmt w:val="bullet"/>
      <w:lvlText w:val="-"/>
      <w:lvlJc w:val="left"/>
      <w:pPr>
        <w:tabs>
          <w:tab w:val="num" w:pos="1440"/>
        </w:tabs>
        <w:ind w:left="1440" w:hanging="360"/>
      </w:pPr>
      <w:rPr>
        <w:rFonts w:ascii="Times New Roman" w:eastAsiaTheme="minorHAnsi" w:hAnsi="Times New Roman" w:cs="Times New Roman" w:hint="default"/>
      </w:rPr>
    </w:lvl>
    <w:lvl w:ilvl="2" w:tplc="6562B8E6" w:tentative="1">
      <w:start w:val="1"/>
      <w:numFmt w:val="bullet"/>
      <w:lvlText w:val=""/>
      <w:lvlJc w:val="left"/>
      <w:pPr>
        <w:tabs>
          <w:tab w:val="num" w:pos="2160"/>
        </w:tabs>
        <w:ind w:left="2160" w:hanging="360"/>
      </w:pPr>
      <w:rPr>
        <w:rFonts w:ascii="Wingdings" w:hAnsi="Wingdings" w:hint="default"/>
      </w:rPr>
    </w:lvl>
    <w:lvl w:ilvl="3" w:tplc="D4F0AFB2" w:tentative="1">
      <w:start w:val="1"/>
      <w:numFmt w:val="bullet"/>
      <w:lvlText w:val=""/>
      <w:lvlJc w:val="left"/>
      <w:pPr>
        <w:tabs>
          <w:tab w:val="num" w:pos="2880"/>
        </w:tabs>
        <w:ind w:left="2880" w:hanging="360"/>
      </w:pPr>
      <w:rPr>
        <w:rFonts w:ascii="Wingdings" w:hAnsi="Wingdings" w:hint="default"/>
      </w:rPr>
    </w:lvl>
    <w:lvl w:ilvl="4" w:tplc="E85A7BBE" w:tentative="1">
      <w:start w:val="1"/>
      <w:numFmt w:val="bullet"/>
      <w:lvlText w:val=""/>
      <w:lvlJc w:val="left"/>
      <w:pPr>
        <w:tabs>
          <w:tab w:val="num" w:pos="3600"/>
        </w:tabs>
        <w:ind w:left="3600" w:hanging="360"/>
      </w:pPr>
      <w:rPr>
        <w:rFonts w:ascii="Wingdings" w:hAnsi="Wingdings" w:hint="default"/>
      </w:rPr>
    </w:lvl>
    <w:lvl w:ilvl="5" w:tplc="CA944232" w:tentative="1">
      <w:start w:val="1"/>
      <w:numFmt w:val="bullet"/>
      <w:lvlText w:val=""/>
      <w:lvlJc w:val="left"/>
      <w:pPr>
        <w:tabs>
          <w:tab w:val="num" w:pos="4320"/>
        </w:tabs>
        <w:ind w:left="4320" w:hanging="360"/>
      </w:pPr>
      <w:rPr>
        <w:rFonts w:ascii="Wingdings" w:hAnsi="Wingdings" w:hint="default"/>
      </w:rPr>
    </w:lvl>
    <w:lvl w:ilvl="6" w:tplc="FEBC16BA" w:tentative="1">
      <w:start w:val="1"/>
      <w:numFmt w:val="bullet"/>
      <w:lvlText w:val=""/>
      <w:lvlJc w:val="left"/>
      <w:pPr>
        <w:tabs>
          <w:tab w:val="num" w:pos="5040"/>
        </w:tabs>
        <w:ind w:left="5040" w:hanging="360"/>
      </w:pPr>
      <w:rPr>
        <w:rFonts w:ascii="Wingdings" w:hAnsi="Wingdings" w:hint="default"/>
      </w:rPr>
    </w:lvl>
    <w:lvl w:ilvl="7" w:tplc="43F0C90A" w:tentative="1">
      <w:start w:val="1"/>
      <w:numFmt w:val="bullet"/>
      <w:lvlText w:val=""/>
      <w:lvlJc w:val="left"/>
      <w:pPr>
        <w:tabs>
          <w:tab w:val="num" w:pos="5760"/>
        </w:tabs>
        <w:ind w:left="5760" w:hanging="360"/>
      </w:pPr>
      <w:rPr>
        <w:rFonts w:ascii="Wingdings" w:hAnsi="Wingdings" w:hint="default"/>
      </w:rPr>
    </w:lvl>
    <w:lvl w:ilvl="8" w:tplc="FD404E7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7"/>
  </w:num>
  <w:num w:numId="3">
    <w:abstractNumId w:val="24"/>
  </w:num>
  <w:num w:numId="4">
    <w:abstractNumId w:val="35"/>
  </w:num>
  <w:num w:numId="5">
    <w:abstractNumId w:val="12"/>
  </w:num>
  <w:num w:numId="6">
    <w:abstractNumId w:val="3"/>
  </w:num>
  <w:num w:numId="7">
    <w:abstractNumId w:val="21"/>
  </w:num>
  <w:num w:numId="8">
    <w:abstractNumId w:val="30"/>
  </w:num>
  <w:num w:numId="9">
    <w:abstractNumId w:val="2"/>
  </w:num>
  <w:num w:numId="10">
    <w:abstractNumId w:val="14"/>
  </w:num>
  <w:num w:numId="11">
    <w:abstractNumId w:val="32"/>
  </w:num>
  <w:num w:numId="12">
    <w:abstractNumId w:val="9"/>
  </w:num>
  <w:num w:numId="13">
    <w:abstractNumId w:val="13"/>
  </w:num>
  <w:num w:numId="14">
    <w:abstractNumId w:val="28"/>
  </w:num>
  <w:num w:numId="15">
    <w:abstractNumId w:val="20"/>
  </w:num>
  <w:num w:numId="16">
    <w:abstractNumId w:val="31"/>
  </w:num>
  <w:num w:numId="17">
    <w:abstractNumId w:val="1"/>
  </w:num>
  <w:num w:numId="18">
    <w:abstractNumId w:val="8"/>
  </w:num>
  <w:num w:numId="19">
    <w:abstractNumId w:val="22"/>
  </w:num>
  <w:num w:numId="20">
    <w:abstractNumId w:val="5"/>
  </w:num>
  <w:num w:numId="21">
    <w:abstractNumId w:val="15"/>
  </w:num>
  <w:num w:numId="22">
    <w:abstractNumId w:val="16"/>
  </w:num>
  <w:num w:numId="23">
    <w:abstractNumId w:val="0"/>
  </w:num>
  <w:num w:numId="24">
    <w:abstractNumId w:val="7"/>
  </w:num>
  <w:num w:numId="25">
    <w:abstractNumId w:val="26"/>
  </w:num>
  <w:num w:numId="26">
    <w:abstractNumId w:val="25"/>
  </w:num>
  <w:num w:numId="27">
    <w:abstractNumId w:val="36"/>
  </w:num>
  <w:num w:numId="28">
    <w:abstractNumId w:val="17"/>
  </w:num>
  <w:num w:numId="29">
    <w:abstractNumId w:val="33"/>
  </w:num>
  <w:num w:numId="30">
    <w:abstractNumId w:val="23"/>
  </w:num>
  <w:num w:numId="31">
    <w:abstractNumId w:val="4"/>
  </w:num>
  <w:num w:numId="32">
    <w:abstractNumId w:val="29"/>
  </w:num>
  <w:num w:numId="33">
    <w:abstractNumId w:val="6"/>
  </w:num>
  <w:num w:numId="34">
    <w:abstractNumId w:val="10"/>
  </w:num>
  <w:num w:numId="35">
    <w:abstractNumId w:val="18"/>
  </w:num>
  <w:num w:numId="36">
    <w:abstractNumId w:val="1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35"/>
    <w:rsid w:val="00022E9F"/>
    <w:rsid w:val="00030E4C"/>
    <w:rsid w:val="00034EC0"/>
    <w:rsid w:val="000352B4"/>
    <w:rsid w:val="000359BF"/>
    <w:rsid w:val="0004006E"/>
    <w:rsid w:val="00040577"/>
    <w:rsid w:val="00041788"/>
    <w:rsid w:val="000471B9"/>
    <w:rsid w:val="00047E8D"/>
    <w:rsid w:val="00050EB2"/>
    <w:rsid w:val="000531D9"/>
    <w:rsid w:val="00064845"/>
    <w:rsid w:val="000649BB"/>
    <w:rsid w:val="000732FC"/>
    <w:rsid w:val="0008038D"/>
    <w:rsid w:val="00083639"/>
    <w:rsid w:val="00086CBA"/>
    <w:rsid w:val="00092EF9"/>
    <w:rsid w:val="000A5F55"/>
    <w:rsid w:val="000A6C53"/>
    <w:rsid w:val="000B0851"/>
    <w:rsid w:val="000B3FA8"/>
    <w:rsid w:val="000B51EC"/>
    <w:rsid w:val="000B5EFC"/>
    <w:rsid w:val="000C279A"/>
    <w:rsid w:val="000C664F"/>
    <w:rsid w:val="000D1C41"/>
    <w:rsid w:val="000D211D"/>
    <w:rsid w:val="000D2E67"/>
    <w:rsid w:val="000D5A12"/>
    <w:rsid w:val="000E3E6C"/>
    <w:rsid w:val="000E6367"/>
    <w:rsid w:val="000F3AB6"/>
    <w:rsid w:val="000F6269"/>
    <w:rsid w:val="00100F50"/>
    <w:rsid w:val="00102AE4"/>
    <w:rsid w:val="001054CA"/>
    <w:rsid w:val="00110C32"/>
    <w:rsid w:val="0012099F"/>
    <w:rsid w:val="00131424"/>
    <w:rsid w:val="00132111"/>
    <w:rsid w:val="00134267"/>
    <w:rsid w:val="00142F03"/>
    <w:rsid w:val="0015030C"/>
    <w:rsid w:val="0015454B"/>
    <w:rsid w:val="00155557"/>
    <w:rsid w:val="00156255"/>
    <w:rsid w:val="001631F9"/>
    <w:rsid w:val="001746C3"/>
    <w:rsid w:val="00175EE8"/>
    <w:rsid w:val="00182F57"/>
    <w:rsid w:val="0018622B"/>
    <w:rsid w:val="001917D3"/>
    <w:rsid w:val="001A068F"/>
    <w:rsid w:val="001A18D8"/>
    <w:rsid w:val="001C010E"/>
    <w:rsid w:val="001C386B"/>
    <w:rsid w:val="001C5C97"/>
    <w:rsid w:val="001C7455"/>
    <w:rsid w:val="001E635A"/>
    <w:rsid w:val="001F2BA1"/>
    <w:rsid w:val="001F5155"/>
    <w:rsid w:val="0021216A"/>
    <w:rsid w:val="002132C9"/>
    <w:rsid w:val="002154E3"/>
    <w:rsid w:val="00220610"/>
    <w:rsid w:val="00223341"/>
    <w:rsid w:val="00230FB7"/>
    <w:rsid w:val="00233ADA"/>
    <w:rsid w:val="00234564"/>
    <w:rsid w:val="00236EE1"/>
    <w:rsid w:val="002411CE"/>
    <w:rsid w:val="002415EE"/>
    <w:rsid w:val="00244BBE"/>
    <w:rsid w:val="0025023D"/>
    <w:rsid w:val="00261F1D"/>
    <w:rsid w:val="002736E4"/>
    <w:rsid w:val="00273ED9"/>
    <w:rsid w:val="002827A3"/>
    <w:rsid w:val="00285C4B"/>
    <w:rsid w:val="00292C65"/>
    <w:rsid w:val="00297E06"/>
    <w:rsid w:val="002A08BF"/>
    <w:rsid w:val="002A17D9"/>
    <w:rsid w:val="002A5340"/>
    <w:rsid w:val="002B4A31"/>
    <w:rsid w:val="002B7055"/>
    <w:rsid w:val="002C7DC1"/>
    <w:rsid w:val="002D29CC"/>
    <w:rsid w:val="002D4DEE"/>
    <w:rsid w:val="002E02D8"/>
    <w:rsid w:val="002E64BA"/>
    <w:rsid w:val="002F09B5"/>
    <w:rsid w:val="00303241"/>
    <w:rsid w:val="00304730"/>
    <w:rsid w:val="00305AFD"/>
    <w:rsid w:val="003078B1"/>
    <w:rsid w:val="00311392"/>
    <w:rsid w:val="00312520"/>
    <w:rsid w:val="0031353C"/>
    <w:rsid w:val="00315600"/>
    <w:rsid w:val="00317BF8"/>
    <w:rsid w:val="003231DA"/>
    <w:rsid w:val="003248C0"/>
    <w:rsid w:val="00332302"/>
    <w:rsid w:val="00334D90"/>
    <w:rsid w:val="00334DE5"/>
    <w:rsid w:val="0036598E"/>
    <w:rsid w:val="003659A5"/>
    <w:rsid w:val="00370873"/>
    <w:rsid w:val="00371630"/>
    <w:rsid w:val="00374022"/>
    <w:rsid w:val="00375C94"/>
    <w:rsid w:val="003807FA"/>
    <w:rsid w:val="003816D2"/>
    <w:rsid w:val="00383FBD"/>
    <w:rsid w:val="00385454"/>
    <w:rsid w:val="00395232"/>
    <w:rsid w:val="00395BD3"/>
    <w:rsid w:val="00396B8A"/>
    <w:rsid w:val="003A63BC"/>
    <w:rsid w:val="003A6DFB"/>
    <w:rsid w:val="003B20FA"/>
    <w:rsid w:val="003B3B5F"/>
    <w:rsid w:val="003B463E"/>
    <w:rsid w:val="003D161A"/>
    <w:rsid w:val="003D2B79"/>
    <w:rsid w:val="003E2456"/>
    <w:rsid w:val="003E3C49"/>
    <w:rsid w:val="003E6176"/>
    <w:rsid w:val="0040071C"/>
    <w:rsid w:val="00402761"/>
    <w:rsid w:val="00405C3B"/>
    <w:rsid w:val="00425197"/>
    <w:rsid w:val="00426172"/>
    <w:rsid w:val="004332D6"/>
    <w:rsid w:val="0044691A"/>
    <w:rsid w:val="0045059F"/>
    <w:rsid w:val="00453D54"/>
    <w:rsid w:val="004558A2"/>
    <w:rsid w:val="004724AB"/>
    <w:rsid w:val="00480469"/>
    <w:rsid w:val="0048132B"/>
    <w:rsid w:val="0048461C"/>
    <w:rsid w:val="00492B10"/>
    <w:rsid w:val="004B30AB"/>
    <w:rsid w:val="004C250D"/>
    <w:rsid w:val="004C447A"/>
    <w:rsid w:val="004D0C78"/>
    <w:rsid w:val="004D7B35"/>
    <w:rsid w:val="00501C48"/>
    <w:rsid w:val="0050404E"/>
    <w:rsid w:val="00510665"/>
    <w:rsid w:val="00511090"/>
    <w:rsid w:val="0052489D"/>
    <w:rsid w:val="00526872"/>
    <w:rsid w:val="00530DE0"/>
    <w:rsid w:val="005326A9"/>
    <w:rsid w:val="005356B3"/>
    <w:rsid w:val="005372CD"/>
    <w:rsid w:val="00540CB0"/>
    <w:rsid w:val="00544F24"/>
    <w:rsid w:val="00547DBF"/>
    <w:rsid w:val="0056011E"/>
    <w:rsid w:val="0056032C"/>
    <w:rsid w:val="005759D9"/>
    <w:rsid w:val="005768BD"/>
    <w:rsid w:val="00591F4F"/>
    <w:rsid w:val="0059535F"/>
    <w:rsid w:val="00597515"/>
    <w:rsid w:val="005A10DD"/>
    <w:rsid w:val="005A4D13"/>
    <w:rsid w:val="005A62FB"/>
    <w:rsid w:val="005B56D2"/>
    <w:rsid w:val="005B7CFA"/>
    <w:rsid w:val="005C03B2"/>
    <w:rsid w:val="005C0EFE"/>
    <w:rsid w:val="005C5285"/>
    <w:rsid w:val="005C74CB"/>
    <w:rsid w:val="005D0153"/>
    <w:rsid w:val="005D1BEB"/>
    <w:rsid w:val="005D543B"/>
    <w:rsid w:val="005E1F88"/>
    <w:rsid w:val="005F0658"/>
    <w:rsid w:val="006013FE"/>
    <w:rsid w:val="00605ED5"/>
    <w:rsid w:val="00620A12"/>
    <w:rsid w:val="00622FA1"/>
    <w:rsid w:val="00630A50"/>
    <w:rsid w:val="00633498"/>
    <w:rsid w:val="006356CB"/>
    <w:rsid w:val="006374B7"/>
    <w:rsid w:val="0064087D"/>
    <w:rsid w:val="0064283D"/>
    <w:rsid w:val="006443CB"/>
    <w:rsid w:val="00654ABC"/>
    <w:rsid w:val="0067013C"/>
    <w:rsid w:val="006805AC"/>
    <w:rsid w:val="006840C5"/>
    <w:rsid w:val="006842E4"/>
    <w:rsid w:val="006849D3"/>
    <w:rsid w:val="00690662"/>
    <w:rsid w:val="00692744"/>
    <w:rsid w:val="00694752"/>
    <w:rsid w:val="0069727B"/>
    <w:rsid w:val="006A0168"/>
    <w:rsid w:val="006A2C47"/>
    <w:rsid w:val="006A412D"/>
    <w:rsid w:val="006A43F5"/>
    <w:rsid w:val="006A4D6E"/>
    <w:rsid w:val="006B56E9"/>
    <w:rsid w:val="006C1473"/>
    <w:rsid w:val="006C3CBB"/>
    <w:rsid w:val="006C4214"/>
    <w:rsid w:val="006D119C"/>
    <w:rsid w:val="006D3753"/>
    <w:rsid w:val="006E011E"/>
    <w:rsid w:val="006E1300"/>
    <w:rsid w:val="006E2EC1"/>
    <w:rsid w:val="006F3A89"/>
    <w:rsid w:val="006F7F35"/>
    <w:rsid w:val="0070169C"/>
    <w:rsid w:val="00703C44"/>
    <w:rsid w:val="00727D3D"/>
    <w:rsid w:val="007315D0"/>
    <w:rsid w:val="00732766"/>
    <w:rsid w:val="00732E68"/>
    <w:rsid w:val="00735890"/>
    <w:rsid w:val="0074262C"/>
    <w:rsid w:val="00743014"/>
    <w:rsid w:val="007433E5"/>
    <w:rsid w:val="0074374E"/>
    <w:rsid w:val="00745E0E"/>
    <w:rsid w:val="00746658"/>
    <w:rsid w:val="007520E4"/>
    <w:rsid w:val="0075433E"/>
    <w:rsid w:val="00757FD0"/>
    <w:rsid w:val="00782242"/>
    <w:rsid w:val="007828A7"/>
    <w:rsid w:val="0078593B"/>
    <w:rsid w:val="007875A9"/>
    <w:rsid w:val="00790931"/>
    <w:rsid w:val="0079214C"/>
    <w:rsid w:val="0079498F"/>
    <w:rsid w:val="0079722A"/>
    <w:rsid w:val="007A79F3"/>
    <w:rsid w:val="007B6412"/>
    <w:rsid w:val="007B69F5"/>
    <w:rsid w:val="007C1C7A"/>
    <w:rsid w:val="007C427A"/>
    <w:rsid w:val="007C5556"/>
    <w:rsid w:val="007C5BDF"/>
    <w:rsid w:val="007D48FF"/>
    <w:rsid w:val="007E4D2D"/>
    <w:rsid w:val="007E5C5A"/>
    <w:rsid w:val="007E62D5"/>
    <w:rsid w:val="007E6AB2"/>
    <w:rsid w:val="00801D14"/>
    <w:rsid w:val="00802FAD"/>
    <w:rsid w:val="008075F0"/>
    <w:rsid w:val="00813081"/>
    <w:rsid w:val="008230D2"/>
    <w:rsid w:val="00826955"/>
    <w:rsid w:val="008405ED"/>
    <w:rsid w:val="00844886"/>
    <w:rsid w:val="008479A1"/>
    <w:rsid w:val="008548BD"/>
    <w:rsid w:val="00860F36"/>
    <w:rsid w:val="00861793"/>
    <w:rsid w:val="00891B21"/>
    <w:rsid w:val="0089396C"/>
    <w:rsid w:val="008971BD"/>
    <w:rsid w:val="008A1E89"/>
    <w:rsid w:val="008B17A3"/>
    <w:rsid w:val="008B6F3C"/>
    <w:rsid w:val="008B738A"/>
    <w:rsid w:val="008C7F31"/>
    <w:rsid w:val="008D5F94"/>
    <w:rsid w:val="008D7982"/>
    <w:rsid w:val="008E0DA2"/>
    <w:rsid w:val="008E10C9"/>
    <w:rsid w:val="008E2397"/>
    <w:rsid w:val="008E2506"/>
    <w:rsid w:val="008F0032"/>
    <w:rsid w:val="008F14B7"/>
    <w:rsid w:val="008F2323"/>
    <w:rsid w:val="008F492D"/>
    <w:rsid w:val="0090454F"/>
    <w:rsid w:val="0090487E"/>
    <w:rsid w:val="00905A7F"/>
    <w:rsid w:val="00910EF6"/>
    <w:rsid w:val="009145F3"/>
    <w:rsid w:val="009245C5"/>
    <w:rsid w:val="0093070D"/>
    <w:rsid w:val="0093279A"/>
    <w:rsid w:val="00932DDD"/>
    <w:rsid w:val="009339C7"/>
    <w:rsid w:val="00940ED9"/>
    <w:rsid w:val="00942039"/>
    <w:rsid w:val="00946F22"/>
    <w:rsid w:val="00947AC9"/>
    <w:rsid w:val="009553D2"/>
    <w:rsid w:val="00955648"/>
    <w:rsid w:val="00976A41"/>
    <w:rsid w:val="00982C32"/>
    <w:rsid w:val="0098596F"/>
    <w:rsid w:val="00985A1F"/>
    <w:rsid w:val="00990D13"/>
    <w:rsid w:val="009B340A"/>
    <w:rsid w:val="009C1AE2"/>
    <w:rsid w:val="009C31AD"/>
    <w:rsid w:val="009C5452"/>
    <w:rsid w:val="009D0B03"/>
    <w:rsid w:val="009D2151"/>
    <w:rsid w:val="009D451E"/>
    <w:rsid w:val="009D66DF"/>
    <w:rsid w:val="009E0D43"/>
    <w:rsid w:val="009F0B2E"/>
    <w:rsid w:val="009F3C2E"/>
    <w:rsid w:val="00A02431"/>
    <w:rsid w:val="00A04A6B"/>
    <w:rsid w:val="00A07844"/>
    <w:rsid w:val="00A25697"/>
    <w:rsid w:val="00A34A52"/>
    <w:rsid w:val="00A54F9D"/>
    <w:rsid w:val="00A6132F"/>
    <w:rsid w:val="00A617AD"/>
    <w:rsid w:val="00A62931"/>
    <w:rsid w:val="00A63B08"/>
    <w:rsid w:val="00A63B9B"/>
    <w:rsid w:val="00A6538B"/>
    <w:rsid w:val="00A7128C"/>
    <w:rsid w:val="00A730DD"/>
    <w:rsid w:val="00A775B2"/>
    <w:rsid w:val="00A90D91"/>
    <w:rsid w:val="00A97F2F"/>
    <w:rsid w:val="00AA1CDA"/>
    <w:rsid w:val="00AA7FAF"/>
    <w:rsid w:val="00AB6FE1"/>
    <w:rsid w:val="00AC195A"/>
    <w:rsid w:val="00AC5690"/>
    <w:rsid w:val="00AE4E68"/>
    <w:rsid w:val="00AE669C"/>
    <w:rsid w:val="00AF5001"/>
    <w:rsid w:val="00B11127"/>
    <w:rsid w:val="00B12167"/>
    <w:rsid w:val="00B12E88"/>
    <w:rsid w:val="00B13632"/>
    <w:rsid w:val="00B339F7"/>
    <w:rsid w:val="00B36E9D"/>
    <w:rsid w:val="00B370F6"/>
    <w:rsid w:val="00B41ABF"/>
    <w:rsid w:val="00B44492"/>
    <w:rsid w:val="00B462F3"/>
    <w:rsid w:val="00B61290"/>
    <w:rsid w:val="00B664F8"/>
    <w:rsid w:val="00B716CB"/>
    <w:rsid w:val="00B72EA3"/>
    <w:rsid w:val="00B77C1C"/>
    <w:rsid w:val="00B802CC"/>
    <w:rsid w:val="00B82D00"/>
    <w:rsid w:val="00B8400D"/>
    <w:rsid w:val="00B91238"/>
    <w:rsid w:val="00B92B49"/>
    <w:rsid w:val="00BA3D6B"/>
    <w:rsid w:val="00BC2183"/>
    <w:rsid w:val="00BC333A"/>
    <w:rsid w:val="00BD152B"/>
    <w:rsid w:val="00BD2BEE"/>
    <w:rsid w:val="00BD4071"/>
    <w:rsid w:val="00BE2A37"/>
    <w:rsid w:val="00BE4A17"/>
    <w:rsid w:val="00BE55AD"/>
    <w:rsid w:val="00BE5E6C"/>
    <w:rsid w:val="00C01033"/>
    <w:rsid w:val="00C0183B"/>
    <w:rsid w:val="00C14F9B"/>
    <w:rsid w:val="00C32F79"/>
    <w:rsid w:val="00C342EE"/>
    <w:rsid w:val="00C3763A"/>
    <w:rsid w:val="00C407EB"/>
    <w:rsid w:val="00C4151F"/>
    <w:rsid w:val="00C4293F"/>
    <w:rsid w:val="00C42D7D"/>
    <w:rsid w:val="00C509FD"/>
    <w:rsid w:val="00C536B0"/>
    <w:rsid w:val="00C54127"/>
    <w:rsid w:val="00C63822"/>
    <w:rsid w:val="00C753C2"/>
    <w:rsid w:val="00C77274"/>
    <w:rsid w:val="00C83E9F"/>
    <w:rsid w:val="00C91A6D"/>
    <w:rsid w:val="00CB05DF"/>
    <w:rsid w:val="00CB0920"/>
    <w:rsid w:val="00CC4909"/>
    <w:rsid w:val="00CD283C"/>
    <w:rsid w:val="00CE3C85"/>
    <w:rsid w:val="00CE5080"/>
    <w:rsid w:val="00CE5EED"/>
    <w:rsid w:val="00CF006E"/>
    <w:rsid w:val="00D10505"/>
    <w:rsid w:val="00D13A5F"/>
    <w:rsid w:val="00D22CB1"/>
    <w:rsid w:val="00D264A3"/>
    <w:rsid w:val="00D3029E"/>
    <w:rsid w:val="00D33D43"/>
    <w:rsid w:val="00D372D1"/>
    <w:rsid w:val="00D40449"/>
    <w:rsid w:val="00D43F1B"/>
    <w:rsid w:val="00D52C13"/>
    <w:rsid w:val="00D54370"/>
    <w:rsid w:val="00D56F5B"/>
    <w:rsid w:val="00D6369D"/>
    <w:rsid w:val="00D645A4"/>
    <w:rsid w:val="00D84034"/>
    <w:rsid w:val="00D908E1"/>
    <w:rsid w:val="00DA2688"/>
    <w:rsid w:val="00DA46B8"/>
    <w:rsid w:val="00DA6870"/>
    <w:rsid w:val="00DC1D58"/>
    <w:rsid w:val="00DD58DF"/>
    <w:rsid w:val="00DD711C"/>
    <w:rsid w:val="00DE3117"/>
    <w:rsid w:val="00DE3C25"/>
    <w:rsid w:val="00DF1C2F"/>
    <w:rsid w:val="00DF5DDF"/>
    <w:rsid w:val="00E009F9"/>
    <w:rsid w:val="00E108D3"/>
    <w:rsid w:val="00E31013"/>
    <w:rsid w:val="00E51BAF"/>
    <w:rsid w:val="00E60447"/>
    <w:rsid w:val="00E629BD"/>
    <w:rsid w:val="00E62B36"/>
    <w:rsid w:val="00E723C4"/>
    <w:rsid w:val="00E76EEC"/>
    <w:rsid w:val="00EA2E5C"/>
    <w:rsid w:val="00EA48E3"/>
    <w:rsid w:val="00EA4B66"/>
    <w:rsid w:val="00EA7EB4"/>
    <w:rsid w:val="00EB08C7"/>
    <w:rsid w:val="00EB2EFE"/>
    <w:rsid w:val="00EC08AA"/>
    <w:rsid w:val="00EC641A"/>
    <w:rsid w:val="00EC6F0A"/>
    <w:rsid w:val="00ED1193"/>
    <w:rsid w:val="00EF346A"/>
    <w:rsid w:val="00EF5CBC"/>
    <w:rsid w:val="00F0037A"/>
    <w:rsid w:val="00F01197"/>
    <w:rsid w:val="00F01D56"/>
    <w:rsid w:val="00F02573"/>
    <w:rsid w:val="00F02993"/>
    <w:rsid w:val="00F156C6"/>
    <w:rsid w:val="00F17CCF"/>
    <w:rsid w:val="00F2631F"/>
    <w:rsid w:val="00F26C3E"/>
    <w:rsid w:val="00F30FC3"/>
    <w:rsid w:val="00F32DB2"/>
    <w:rsid w:val="00F33E32"/>
    <w:rsid w:val="00F35A89"/>
    <w:rsid w:val="00F40CE8"/>
    <w:rsid w:val="00F419BC"/>
    <w:rsid w:val="00F45AF6"/>
    <w:rsid w:val="00F47054"/>
    <w:rsid w:val="00F51860"/>
    <w:rsid w:val="00F545B5"/>
    <w:rsid w:val="00F67BF5"/>
    <w:rsid w:val="00F67CA2"/>
    <w:rsid w:val="00F73B16"/>
    <w:rsid w:val="00F74DFD"/>
    <w:rsid w:val="00F76B35"/>
    <w:rsid w:val="00FA3F9C"/>
    <w:rsid w:val="00FB0062"/>
    <w:rsid w:val="00FB6F18"/>
    <w:rsid w:val="00FB799D"/>
    <w:rsid w:val="00FC266E"/>
    <w:rsid w:val="00FC5E7B"/>
    <w:rsid w:val="00FC7A75"/>
    <w:rsid w:val="00FD76CC"/>
    <w:rsid w:val="00FF07FB"/>
    <w:rsid w:val="00FF3893"/>
    <w:rsid w:val="00FF75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27D8"/>
  <w15:docId w15:val="{C1EBA769-4DB0-4724-97CC-51C11460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C2E"/>
    <w:pPr>
      <w:spacing w:after="0" w:line="240" w:lineRule="auto"/>
    </w:pPr>
    <w:rPr>
      <w:rFonts w:ascii="Times New Roman" w:hAnsi="Times New Roman"/>
      <w:sz w:val="20"/>
    </w:rPr>
  </w:style>
  <w:style w:type="paragraph" w:styleId="Balk1">
    <w:name w:val="heading 1"/>
    <w:basedOn w:val="Normal"/>
    <w:next w:val="Normal"/>
    <w:link w:val="Balk1Char"/>
    <w:uiPriority w:val="9"/>
    <w:qFormat/>
    <w:rsid w:val="00375C94"/>
    <w:pPr>
      <w:keepNext/>
      <w:keepLines/>
      <w:numPr>
        <w:numId w:val="12"/>
      </w:numPr>
      <w:tabs>
        <w:tab w:val="left" w:pos="284"/>
        <w:tab w:val="left" w:pos="567"/>
      </w:tabs>
      <w:outlineLvl w:val="0"/>
    </w:pPr>
    <w:rPr>
      <w:rFonts w:eastAsiaTheme="majorEastAsia" w:cstheme="majorBidi"/>
      <w:b/>
      <w:szCs w:val="32"/>
      <w:lang w:val="en-US"/>
    </w:rPr>
  </w:style>
  <w:style w:type="paragraph" w:styleId="Balk2">
    <w:name w:val="heading 2"/>
    <w:basedOn w:val="Normal"/>
    <w:next w:val="Normal"/>
    <w:link w:val="Balk2Char"/>
    <w:uiPriority w:val="9"/>
    <w:unhideWhenUsed/>
    <w:qFormat/>
    <w:rsid w:val="00375C94"/>
    <w:pPr>
      <w:keepNext/>
      <w:keepLines/>
      <w:numPr>
        <w:ilvl w:val="1"/>
        <w:numId w:val="12"/>
      </w:numPr>
      <w:tabs>
        <w:tab w:val="left" w:pos="425"/>
      </w:tabs>
      <w:outlineLvl w:val="1"/>
    </w:pPr>
    <w:rPr>
      <w:rFonts w:eastAsiaTheme="majorEastAsia" w:cstheme="majorBidi"/>
      <w:b/>
      <w:szCs w:val="26"/>
    </w:rPr>
  </w:style>
  <w:style w:type="paragraph" w:styleId="Balk3">
    <w:name w:val="heading 3"/>
    <w:basedOn w:val="Normal"/>
    <w:next w:val="Normal"/>
    <w:link w:val="Balk3Char"/>
    <w:uiPriority w:val="9"/>
    <w:unhideWhenUsed/>
    <w:qFormat/>
    <w:rsid w:val="00375C94"/>
    <w:pPr>
      <w:keepNext/>
      <w:keepLines/>
      <w:numPr>
        <w:ilvl w:val="2"/>
        <w:numId w:val="12"/>
      </w:numPr>
      <w:tabs>
        <w:tab w:val="left" w:pos="567"/>
      </w:tabs>
      <w:outlineLvl w:val="2"/>
    </w:pPr>
    <w:rPr>
      <w:rFonts w:eastAsiaTheme="majorEastAsia" w:cstheme="majorBidi"/>
      <w:b/>
      <w:szCs w:val="24"/>
    </w:rPr>
  </w:style>
  <w:style w:type="paragraph" w:styleId="Balk4">
    <w:name w:val="heading 4"/>
    <w:basedOn w:val="Normal"/>
    <w:link w:val="Balk4Char"/>
    <w:uiPriority w:val="9"/>
    <w:qFormat/>
    <w:rsid w:val="00A6538B"/>
    <w:pPr>
      <w:numPr>
        <w:ilvl w:val="3"/>
        <w:numId w:val="12"/>
      </w:numPr>
      <w:spacing w:before="100" w:beforeAutospacing="1" w:after="100" w:afterAutospacing="1"/>
      <w:outlineLvl w:val="3"/>
    </w:pPr>
    <w:rPr>
      <w:rFonts w:eastAsia="Times New Roman" w:cs="Times New Roman"/>
      <w:b/>
      <w:bCs/>
      <w:sz w:val="24"/>
      <w:szCs w:val="24"/>
      <w:lang w:eastAsia="tr-TR"/>
    </w:rPr>
  </w:style>
  <w:style w:type="paragraph" w:styleId="Balk5">
    <w:name w:val="heading 5"/>
    <w:basedOn w:val="Normal"/>
    <w:next w:val="Normal"/>
    <w:link w:val="Balk5Char"/>
    <w:uiPriority w:val="9"/>
    <w:semiHidden/>
    <w:unhideWhenUsed/>
    <w:qFormat/>
    <w:rsid w:val="00375C94"/>
    <w:pPr>
      <w:keepNext/>
      <w:keepLines/>
      <w:numPr>
        <w:ilvl w:val="4"/>
        <w:numId w:val="12"/>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375C94"/>
    <w:pPr>
      <w:keepNext/>
      <w:keepLines/>
      <w:numPr>
        <w:ilvl w:val="5"/>
        <w:numId w:val="12"/>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375C94"/>
    <w:pPr>
      <w:keepNext/>
      <w:keepLines/>
      <w:numPr>
        <w:ilvl w:val="6"/>
        <w:numId w:val="12"/>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375C94"/>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75C94"/>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6B35"/>
    <w:pPr>
      <w:tabs>
        <w:tab w:val="center" w:pos="4536"/>
        <w:tab w:val="right" w:pos="9072"/>
      </w:tabs>
    </w:pPr>
  </w:style>
  <w:style w:type="character" w:customStyle="1" w:styleId="stBilgiChar">
    <w:name w:val="Üst Bilgi Char"/>
    <w:basedOn w:val="VarsaylanParagrafYazTipi"/>
    <w:link w:val="stBilgi"/>
    <w:uiPriority w:val="99"/>
    <w:rsid w:val="00F76B35"/>
  </w:style>
  <w:style w:type="paragraph" w:styleId="AltBilgi">
    <w:name w:val="footer"/>
    <w:basedOn w:val="Normal"/>
    <w:link w:val="AltBilgiChar"/>
    <w:uiPriority w:val="99"/>
    <w:unhideWhenUsed/>
    <w:rsid w:val="00F76B35"/>
    <w:pPr>
      <w:tabs>
        <w:tab w:val="center" w:pos="4536"/>
        <w:tab w:val="right" w:pos="9072"/>
      </w:tabs>
    </w:pPr>
  </w:style>
  <w:style w:type="character" w:customStyle="1" w:styleId="AltBilgiChar">
    <w:name w:val="Alt Bilgi Char"/>
    <w:basedOn w:val="VarsaylanParagrafYazTipi"/>
    <w:link w:val="AltBilgi"/>
    <w:uiPriority w:val="99"/>
    <w:rsid w:val="00F76B35"/>
  </w:style>
  <w:style w:type="paragraph" w:styleId="ListeParagraf">
    <w:name w:val="List Paragraph"/>
    <w:basedOn w:val="Normal"/>
    <w:uiPriority w:val="34"/>
    <w:qFormat/>
    <w:rsid w:val="00A6538B"/>
    <w:pPr>
      <w:ind w:left="720"/>
      <w:contextualSpacing/>
    </w:pPr>
  </w:style>
  <w:style w:type="paragraph" w:customStyle="1" w:styleId="Default">
    <w:name w:val="Default"/>
    <w:rsid w:val="00A6538B"/>
    <w:pPr>
      <w:autoSpaceDE w:val="0"/>
      <w:autoSpaceDN w:val="0"/>
      <w:adjustRightInd w:val="0"/>
      <w:spacing w:after="0" w:line="240" w:lineRule="auto"/>
    </w:pPr>
    <w:rPr>
      <w:rFonts w:ascii="Calibri" w:hAnsi="Calibri" w:cs="Calibri"/>
      <w:color w:val="000000"/>
      <w:sz w:val="24"/>
      <w:szCs w:val="24"/>
    </w:rPr>
  </w:style>
  <w:style w:type="character" w:styleId="Vurgu">
    <w:name w:val="Emphasis"/>
    <w:basedOn w:val="VarsaylanParagrafYazTipi"/>
    <w:uiPriority w:val="20"/>
    <w:qFormat/>
    <w:rsid w:val="00A6538B"/>
    <w:rPr>
      <w:i/>
      <w:iCs/>
    </w:rPr>
  </w:style>
  <w:style w:type="character" w:customStyle="1" w:styleId="st1">
    <w:name w:val="st1"/>
    <w:basedOn w:val="VarsaylanParagrafYazTipi"/>
    <w:rsid w:val="00A6538B"/>
  </w:style>
  <w:style w:type="character" w:styleId="Kpr">
    <w:name w:val="Hyperlink"/>
    <w:basedOn w:val="VarsaylanParagrafYazTipi"/>
    <w:uiPriority w:val="99"/>
    <w:unhideWhenUsed/>
    <w:rsid w:val="00A6538B"/>
    <w:rPr>
      <w:color w:val="0000FF"/>
      <w:u w:val="single"/>
    </w:rPr>
  </w:style>
  <w:style w:type="character" w:customStyle="1" w:styleId="authorsname">
    <w:name w:val="authors__name"/>
    <w:basedOn w:val="VarsaylanParagrafYazTipi"/>
    <w:rsid w:val="00A6538B"/>
  </w:style>
  <w:style w:type="character" w:customStyle="1" w:styleId="authorscontact">
    <w:name w:val="authors__contact"/>
    <w:basedOn w:val="VarsaylanParagrafYazTipi"/>
    <w:rsid w:val="00A6538B"/>
  </w:style>
  <w:style w:type="paragraph" w:customStyle="1" w:styleId="icon--meta-keyline-before1">
    <w:name w:val="icon--meta-keyline-before1"/>
    <w:basedOn w:val="Normal"/>
    <w:rsid w:val="00A6538B"/>
    <w:rPr>
      <w:rFonts w:eastAsia="Times New Roman" w:cs="Times New Roman"/>
      <w:sz w:val="24"/>
      <w:szCs w:val="24"/>
      <w:lang w:eastAsia="tr-TR"/>
    </w:rPr>
  </w:style>
  <w:style w:type="character" w:customStyle="1" w:styleId="articlecitationyear">
    <w:name w:val="articlecitation_year"/>
    <w:basedOn w:val="VarsaylanParagrafYazTipi"/>
    <w:rsid w:val="00A6538B"/>
  </w:style>
  <w:style w:type="character" w:customStyle="1" w:styleId="articlecitationvolume">
    <w:name w:val="articlecitation_volume"/>
    <w:basedOn w:val="VarsaylanParagrafYazTipi"/>
    <w:rsid w:val="00A6538B"/>
  </w:style>
  <w:style w:type="character" w:customStyle="1" w:styleId="articlecitationpages">
    <w:name w:val="articlecitation_pages"/>
    <w:basedOn w:val="VarsaylanParagrafYazTipi"/>
    <w:rsid w:val="00A6538B"/>
  </w:style>
  <w:style w:type="character" w:customStyle="1" w:styleId="Balk4Char">
    <w:name w:val="Başlık 4 Char"/>
    <w:basedOn w:val="VarsaylanParagrafYazTipi"/>
    <w:link w:val="Balk4"/>
    <w:uiPriority w:val="9"/>
    <w:rsid w:val="00A6538B"/>
    <w:rPr>
      <w:rFonts w:ascii="Times New Roman" w:eastAsia="Times New Roman" w:hAnsi="Times New Roman" w:cs="Times New Roman"/>
      <w:b/>
      <w:bCs/>
      <w:sz w:val="24"/>
      <w:szCs w:val="24"/>
      <w:lang w:eastAsia="tr-TR"/>
    </w:rPr>
  </w:style>
  <w:style w:type="character" w:customStyle="1" w:styleId="articletypelabel3">
    <w:name w:val="articletypelabel3"/>
    <w:basedOn w:val="VarsaylanParagrafYazTipi"/>
    <w:rsid w:val="00A6538B"/>
    <w:rPr>
      <w:color w:val="5C5C5C"/>
      <w:sz w:val="22"/>
      <w:szCs w:val="22"/>
    </w:rPr>
  </w:style>
  <w:style w:type="character" w:customStyle="1" w:styleId="Balk1Char">
    <w:name w:val="Başlık 1 Char"/>
    <w:basedOn w:val="VarsaylanParagrafYazTipi"/>
    <w:link w:val="Balk1"/>
    <w:uiPriority w:val="9"/>
    <w:rsid w:val="00375C94"/>
    <w:rPr>
      <w:rFonts w:ascii="Times New Roman" w:eastAsiaTheme="majorEastAsia" w:hAnsi="Times New Roman" w:cstheme="majorBidi"/>
      <w:b/>
      <w:sz w:val="20"/>
      <w:szCs w:val="32"/>
      <w:lang w:val="en-US"/>
    </w:rPr>
  </w:style>
  <w:style w:type="character" w:customStyle="1" w:styleId="Balk2Char">
    <w:name w:val="Başlık 2 Char"/>
    <w:basedOn w:val="VarsaylanParagrafYazTipi"/>
    <w:link w:val="Balk2"/>
    <w:uiPriority w:val="9"/>
    <w:rsid w:val="00375C94"/>
    <w:rPr>
      <w:rFonts w:ascii="Times New Roman" w:eastAsiaTheme="majorEastAsia" w:hAnsi="Times New Roman" w:cstheme="majorBidi"/>
      <w:b/>
      <w:sz w:val="20"/>
      <w:szCs w:val="26"/>
    </w:rPr>
  </w:style>
  <w:style w:type="character" w:customStyle="1" w:styleId="Balk3Char">
    <w:name w:val="Başlık 3 Char"/>
    <w:basedOn w:val="VarsaylanParagrafYazTipi"/>
    <w:link w:val="Balk3"/>
    <w:uiPriority w:val="9"/>
    <w:rsid w:val="00375C94"/>
    <w:rPr>
      <w:rFonts w:ascii="Times New Roman" w:eastAsiaTheme="majorEastAsia" w:hAnsi="Times New Roman" w:cstheme="majorBidi"/>
      <w:b/>
      <w:sz w:val="20"/>
      <w:szCs w:val="24"/>
    </w:rPr>
  </w:style>
  <w:style w:type="character" w:customStyle="1" w:styleId="Balk5Char">
    <w:name w:val="Başlık 5 Char"/>
    <w:basedOn w:val="VarsaylanParagrafYazTipi"/>
    <w:link w:val="Balk5"/>
    <w:uiPriority w:val="9"/>
    <w:semiHidden/>
    <w:rsid w:val="00375C9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375C94"/>
    <w:rPr>
      <w:rFonts w:asciiTheme="majorHAnsi" w:eastAsiaTheme="majorEastAsia" w:hAnsiTheme="majorHAnsi" w:cstheme="majorBidi"/>
      <w:color w:val="1F4D78" w:themeColor="accent1" w:themeShade="7F"/>
    </w:rPr>
  </w:style>
  <w:style w:type="character" w:customStyle="1" w:styleId="Balk7Char">
    <w:name w:val="Başlık 7 Char"/>
    <w:basedOn w:val="VarsaylanParagrafYazTipi"/>
    <w:link w:val="Balk7"/>
    <w:uiPriority w:val="9"/>
    <w:semiHidden/>
    <w:rsid w:val="00375C94"/>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
    <w:semiHidden/>
    <w:rsid w:val="00375C9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75C94"/>
    <w:rPr>
      <w:rFonts w:asciiTheme="majorHAnsi" w:eastAsiaTheme="majorEastAsia" w:hAnsiTheme="majorHAnsi" w:cstheme="majorBidi"/>
      <w:i/>
      <w:iCs/>
      <w:color w:val="272727" w:themeColor="text1" w:themeTint="D8"/>
      <w:sz w:val="21"/>
      <w:szCs w:val="21"/>
    </w:rPr>
  </w:style>
  <w:style w:type="table" w:styleId="TabloKlavuzu">
    <w:name w:val="Table Grid"/>
    <w:basedOn w:val="NormalTablo"/>
    <w:uiPriority w:val="39"/>
    <w:rsid w:val="00C01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462F3"/>
    <w:rPr>
      <w:rFonts w:ascii="Tahoma" w:hAnsi="Tahoma" w:cs="Tahoma"/>
      <w:sz w:val="16"/>
      <w:szCs w:val="16"/>
    </w:rPr>
  </w:style>
  <w:style w:type="character" w:customStyle="1" w:styleId="BalonMetniChar">
    <w:name w:val="Balon Metni Char"/>
    <w:basedOn w:val="VarsaylanParagrafYazTipi"/>
    <w:link w:val="BalonMetni"/>
    <w:uiPriority w:val="99"/>
    <w:semiHidden/>
    <w:rsid w:val="00B462F3"/>
    <w:rPr>
      <w:rFonts w:ascii="Tahoma" w:hAnsi="Tahoma" w:cs="Tahoma"/>
      <w:sz w:val="16"/>
      <w:szCs w:val="16"/>
    </w:rPr>
  </w:style>
  <w:style w:type="paragraph" w:styleId="NormalWeb">
    <w:name w:val="Normal (Web)"/>
    <w:basedOn w:val="Normal"/>
    <w:uiPriority w:val="99"/>
    <w:unhideWhenUsed/>
    <w:rsid w:val="00DA46B8"/>
    <w:pPr>
      <w:spacing w:before="100" w:beforeAutospacing="1" w:after="100" w:afterAutospacing="1"/>
    </w:pPr>
    <w:rPr>
      <w:rFonts w:eastAsia="Times New Roman" w:cs="Times New Roman"/>
      <w:sz w:val="24"/>
      <w:szCs w:val="24"/>
      <w:lang w:eastAsia="tr-TR"/>
    </w:rPr>
  </w:style>
  <w:style w:type="character" w:styleId="Gl">
    <w:name w:val="Strong"/>
    <w:basedOn w:val="VarsaylanParagrafYazTipi"/>
    <w:uiPriority w:val="22"/>
    <w:qFormat/>
    <w:rsid w:val="00DA46B8"/>
    <w:rPr>
      <w:b/>
      <w:bCs/>
    </w:rPr>
  </w:style>
  <w:style w:type="character" w:customStyle="1" w:styleId="zmlenmeyenBahsetme1">
    <w:name w:val="Çözümlenmeyen Bahsetme1"/>
    <w:basedOn w:val="VarsaylanParagrafYazTipi"/>
    <w:uiPriority w:val="99"/>
    <w:semiHidden/>
    <w:unhideWhenUsed/>
    <w:rsid w:val="002A17D9"/>
    <w:rPr>
      <w:color w:val="605E5C"/>
      <w:shd w:val="clear" w:color="auto" w:fill="E1DFDD"/>
    </w:rPr>
  </w:style>
  <w:style w:type="character" w:customStyle="1" w:styleId="zmlenmeyenBahsetme2">
    <w:name w:val="Çözümlenmeyen Bahsetme2"/>
    <w:basedOn w:val="VarsaylanParagrafYazTipi"/>
    <w:uiPriority w:val="99"/>
    <w:semiHidden/>
    <w:unhideWhenUsed/>
    <w:rsid w:val="0004006E"/>
    <w:rPr>
      <w:color w:val="605E5C"/>
      <w:shd w:val="clear" w:color="auto" w:fill="E1DFDD"/>
    </w:rPr>
  </w:style>
  <w:style w:type="table" w:customStyle="1" w:styleId="DzTablo21">
    <w:name w:val="Düz Tablo 21"/>
    <w:basedOn w:val="NormalTablo"/>
    <w:uiPriority w:val="42"/>
    <w:rsid w:val="008F0032"/>
    <w:pPr>
      <w:spacing w:after="0" w:line="240" w:lineRule="auto"/>
      <w:ind w:firstLine="284"/>
      <w:jc w:val="both"/>
    </w:pPr>
    <w:rPr>
      <w:rFonts w:ascii="Calibri" w:eastAsia="Calibri" w:hAnsi="Calibri" w:cs="Times New Roman"/>
      <w:sz w:val="20"/>
      <w:szCs w:val="20"/>
      <w:lang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D372D1"/>
    <w:pPr>
      <w:ind w:firstLine="284"/>
      <w:jc w:val="both"/>
    </w:pPr>
    <w:rPr>
      <w:rFonts w:eastAsia="Calibri" w:cs="Times New Roman"/>
      <w:noProof/>
      <w:sz w:val="24"/>
      <w:szCs w:val="24"/>
      <w:lang w:val="en-US"/>
    </w:rPr>
  </w:style>
  <w:style w:type="character" w:customStyle="1" w:styleId="EndNoteBibliographyChar">
    <w:name w:val="EndNote Bibliography Char"/>
    <w:basedOn w:val="VarsaylanParagrafYazTipi"/>
    <w:link w:val="EndNoteBibliography"/>
    <w:rsid w:val="00D372D1"/>
    <w:rPr>
      <w:rFonts w:ascii="Times New Roman" w:eastAsia="Calibri"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81362">
      <w:bodyDiv w:val="1"/>
      <w:marLeft w:val="0"/>
      <w:marRight w:val="0"/>
      <w:marTop w:val="0"/>
      <w:marBottom w:val="0"/>
      <w:divBdr>
        <w:top w:val="none" w:sz="0" w:space="0" w:color="auto"/>
        <w:left w:val="none" w:sz="0" w:space="0" w:color="auto"/>
        <w:bottom w:val="none" w:sz="0" w:space="0" w:color="auto"/>
        <w:right w:val="none" w:sz="0" w:space="0" w:color="auto"/>
      </w:divBdr>
    </w:div>
    <w:div w:id="107622803">
      <w:bodyDiv w:val="1"/>
      <w:marLeft w:val="0"/>
      <w:marRight w:val="0"/>
      <w:marTop w:val="0"/>
      <w:marBottom w:val="0"/>
      <w:divBdr>
        <w:top w:val="none" w:sz="0" w:space="0" w:color="auto"/>
        <w:left w:val="none" w:sz="0" w:space="0" w:color="auto"/>
        <w:bottom w:val="none" w:sz="0" w:space="0" w:color="auto"/>
        <w:right w:val="none" w:sz="0" w:space="0" w:color="auto"/>
      </w:divBdr>
    </w:div>
    <w:div w:id="231014859">
      <w:bodyDiv w:val="1"/>
      <w:marLeft w:val="0"/>
      <w:marRight w:val="0"/>
      <w:marTop w:val="0"/>
      <w:marBottom w:val="0"/>
      <w:divBdr>
        <w:top w:val="none" w:sz="0" w:space="0" w:color="auto"/>
        <w:left w:val="none" w:sz="0" w:space="0" w:color="auto"/>
        <w:bottom w:val="none" w:sz="0" w:space="0" w:color="auto"/>
        <w:right w:val="none" w:sz="0" w:space="0" w:color="auto"/>
      </w:divBdr>
      <w:divsChild>
        <w:div w:id="1332831269">
          <w:marLeft w:val="0"/>
          <w:marRight w:val="0"/>
          <w:marTop w:val="0"/>
          <w:marBottom w:val="0"/>
          <w:divBdr>
            <w:top w:val="none" w:sz="0" w:space="0" w:color="auto"/>
            <w:left w:val="none" w:sz="0" w:space="0" w:color="auto"/>
            <w:bottom w:val="none" w:sz="0" w:space="0" w:color="auto"/>
            <w:right w:val="none" w:sz="0" w:space="0" w:color="auto"/>
          </w:divBdr>
          <w:divsChild>
            <w:div w:id="1878738691">
              <w:marLeft w:val="0"/>
              <w:marRight w:val="0"/>
              <w:marTop w:val="0"/>
              <w:marBottom w:val="0"/>
              <w:divBdr>
                <w:top w:val="none" w:sz="0" w:space="0" w:color="auto"/>
                <w:left w:val="none" w:sz="0" w:space="0" w:color="auto"/>
                <w:bottom w:val="none" w:sz="0" w:space="0" w:color="auto"/>
                <w:right w:val="none" w:sz="0" w:space="0" w:color="auto"/>
              </w:divBdr>
              <w:divsChild>
                <w:div w:id="1771779098">
                  <w:marLeft w:val="0"/>
                  <w:marRight w:val="0"/>
                  <w:marTop w:val="0"/>
                  <w:marBottom w:val="0"/>
                  <w:divBdr>
                    <w:top w:val="none" w:sz="0" w:space="0" w:color="auto"/>
                    <w:left w:val="none" w:sz="0" w:space="0" w:color="auto"/>
                    <w:bottom w:val="none" w:sz="0" w:space="0" w:color="auto"/>
                    <w:right w:val="none" w:sz="0" w:space="0" w:color="auto"/>
                  </w:divBdr>
                  <w:divsChild>
                    <w:div w:id="1950427985">
                      <w:marLeft w:val="0"/>
                      <w:marRight w:val="0"/>
                      <w:marTop w:val="0"/>
                      <w:marBottom w:val="0"/>
                      <w:divBdr>
                        <w:top w:val="none" w:sz="0" w:space="0" w:color="auto"/>
                        <w:left w:val="none" w:sz="0" w:space="0" w:color="auto"/>
                        <w:bottom w:val="none" w:sz="0" w:space="0" w:color="auto"/>
                        <w:right w:val="none" w:sz="0" w:space="0" w:color="auto"/>
                      </w:divBdr>
                      <w:divsChild>
                        <w:div w:id="841237205">
                          <w:marLeft w:val="0"/>
                          <w:marRight w:val="0"/>
                          <w:marTop w:val="0"/>
                          <w:marBottom w:val="210"/>
                          <w:divBdr>
                            <w:top w:val="none" w:sz="0" w:space="0" w:color="auto"/>
                            <w:left w:val="none" w:sz="0" w:space="0" w:color="auto"/>
                            <w:bottom w:val="none" w:sz="0" w:space="0" w:color="auto"/>
                            <w:right w:val="none" w:sz="0" w:space="0" w:color="auto"/>
                          </w:divBdr>
                          <w:divsChild>
                            <w:div w:id="1781677365">
                              <w:marLeft w:val="75"/>
                              <w:marRight w:val="75"/>
                              <w:marTop w:val="0"/>
                              <w:marBottom w:val="0"/>
                              <w:divBdr>
                                <w:top w:val="none" w:sz="0" w:space="0" w:color="auto"/>
                                <w:left w:val="none" w:sz="0" w:space="0" w:color="auto"/>
                                <w:bottom w:val="none" w:sz="0" w:space="0" w:color="auto"/>
                                <w:right w:val="none" w:sz="0" w:space="0" w:color="auto"/>
                              </w:divBdr>
                              <w:divsChild>
                                <w:div w:id="903837310">
                                  <w:marLeft w:val="0"/>
                                  <w:marRight w:val="0"/>
                                  <w:marTop w:val="0"/>
                                  <w:marBottom w:val="0"/>
                                  <w:divBdr>
                                    <w:top w:val="none" w:sz="0" w:space="0" w:color="auto"/>
                                    <w:left w:val="none" w:sz="0" w:space="0" w:color="auto"/>
                                    <w:bottom w:val="none" w:sz="0" w:space="0" w:color="auto"/>
                                    <w:right w:val="none" w:sz="0" w:space="0" w:color="auto"/>
                                  </w:divBdr>
                                  <w:divsChild>
                                    <w:div w:id="487211691">
                                      <w:marLeft w:val="0"/>
                                      <w:marRight w:val="0"/>
                                      <w:marTop w:val="0"/>
                                      <w:marBottom w:val="0"/>
                                      <w:divBdr>
                                        <w:top w:val="none" w:sz="0" w:space="0" w:color="auto"/>
                                        <w:left w:val="none" w:sz="0" w:space="0" w:color="auto"/>
                                        <w:bottom w:val="none" w:sz="0" w:space="0" w:color="auto"/>
                                        <w:right w:val="none" w:sz="0" w:space="0" w:color="auto"/>
                                      </w:divBdr>
                                      <w:divsChild>
                                        <w:div w:id="958874633">
                                          <w:marLeft w:val="0"/>
                                          <w:marRight w:val="0"/>
                                          <w:marTop w:val="0"/>
                                          <w:marBottom w:val="0"/>
                                          <w:divBdr>
                                            <w:top w:val="none" w:sz="0" w:space="0" w:color="auto"/>
                                            <w:left w:val="none" w:sz="0" w:space="0" w:color="auto"/>
                                            <w:bottom w:val="none" w:sz="0" w:space="0" w:color="auto"/>
                                            <w:right w:val="none" w:sz="0" w:space="0" w:color="auto"/>
                                          </w:divBdr>
                                          <w:divsChild>
                                            <w:div w:id="440300103">
                                              <w:marLeft w:val="0"/>
                                              <w:marRight w:val="0"/>
                                              <w:marTop w:val="0"/>
                                              <w:marBottom w:val="0"/>
                                              <w:divBdr>
                                                <w:top w:val="none" w:sz="0" w:space="0" w:color="auto"/>
                                                <w:left w:val="none" w:sz="0" w:space="0" w:color="auto"/>
                                                <w:bottom w:val="none" w:sz="0" w:space="0" w:color="auto"/>
                                                <w:right w:val="none" w:sz="0" w:space="0" w:color="auto"/>
                                              </w:divBdr>
                                              <w:divsChild>
                                                <w:div w:id="1471628273">
                                                  <w:marLeft w:val="0"/>
                                                  <w:marRight w:val="0"/>
                                                  <w:marTop w:val="0"/>
                                                  <w:marBottom w:val="0"/>
                                                  <w:divBdr>
                                                    <w:top w:val="none" w:sz="0" w:space="0" w:color="auto"/>
                                                    <w:left w:val="none" w:sz="0" w:space="0" w:color="auto"/>
                                                    <w:bottom w:val="none" w:sz="0" w:space="0" w:color="auto"/>
                                                    <w:right w:val="none" w:sz="0" w:space="0" w:color="auto"/>
                                                  </w:divBdr>
                                                  <w:divsChild>
                                                    <w:div w:id="1562406281">
                                                      <w:marLeft w:val="0"/>
                                                      <w:marRight w:val="0"/>
                                                      <w:marTop w:val="0"/>
                                                      <w:marBottom w:val="0"/>
                                                      <w:divBdr>
                                                        <w:top w:val="none" w:sz="0" w:space="0" w:color="auto"/>
                                                        <w:left w:val="none" w:sz="0" w:space="0" w:color="auto"/>
                                                        <w:bottom w:val="none" w:sz="0" w:space="0" w:color="auto"/>
                                                        <w:right w:val="none" w:sz="0" w:space="0" w:color="auto"/>
                                                      </w:divBdr>
                                                      <w:divsChild>
                                                        <w:div w:id="1931037967">
                                                          <w:marLeft w:val="0"/>
                                                          <w:marRight w:val="0"/>
                                                          <w:marTop w:val="0"/>
                                                          <w:marBottom w:val="0"/>
                                                          <w:divBdr>
                                                            <w:top w:val="none" w:sz="0" w:space="0" w:color="auto"/>
                                                            <w:left w:val="none" w:sz="0" w:space="0" w:color="auto"/>
                                                            <w:bottom w:val="none" w:sz="0" w:space="0" w:color="auto"/>
                                                            <w:right w:val="none" w:sz="0" w:space="0" w:color="auto"/>
                                                          </w:divBdr>
                                                          <w:divsChild>
                                                            <w:div w:id="570700583">
                                                              <w:marLeft w:val="0"/>
                                                              <w:marRight w:val="0"/>
                                                              <w:marTop w:val="0"/>
                                                              <w:marBottom w:val="0"/>
                                                              <w:divBdr>
                                                                <w:top w:val="none" w:sz="0" w:space="0" w:color="auto"/>
                                                                <w:left w:val="none" w:sz="0" w:space="0" w:color="auto"/>
                                                                <w:bottom w:val="none" w:sz="0" w:space="0" w:color="auto"/>
                                                                <w:right w:val="none" w:sz="0" w:space="0" w:color="auto"/>
                                                              </w:divBdr>
                                                              <w:divsChild>
                                                                <w:div w:id="1240823667">
                                                                  <w:marLeft w:val="0"/>
                                                                  <w:marRight w:val="0"/>
                                                                  <w:marTop w:val="0"/>
                                                                  <w:marBottom w:val="0"/>
                                                                  <w:divBdr>
                                                                    <w:top w:val="none" w:sz="0" w:space="0" w:color="auto"/>
                                                                    <w:left w:val="none" w:sz="0" w:space="0" w:color="auto"/>
                                                                    <w:bottom w:val="none" w:sz="0" w:space="0" w:color="auto"/>
                                                                    <w:right w:val="none" w:sz="0" w:space="0" w:color="auto"/>
                                                                  </w:divBdr>
                                                                  <w:divsChild>
                                                                    <w:div w:id="654529497">
                                                                      <w:marLeft w:val="0"/>
                                                                      <w:marRight w:val="0"/>
                                                                      <w:marTop w:val="0"/>
                                                                      <w:marBottom w:val="0"/>
                                                                      <w:divBdr>
                                                                        <w:top w:val="none" w:sz="0" w:space="0" w:color="auto"/>
                                                                        <w:left w:val="none" w:sz="0" w:space="0" w:color="auto"/>
                                                                        <w:bottom w:val="none" w:sz="0" w:space="0" w:color="auto"/>
                                                                        <w:right w:val="none" w:sz="0" w:space="0" w:color="auto"/>
                                                                      </w:divBdr>
                                                                      <w:divsChild>
                                                                        <w:div w:id="857962018">
                                                                          <w:marLeft w:val="0"/>
                                                                          <w:marRight w:val="0"/>
                                                                          <w:marTop w:val="0"/>
                                                                          <w:marBottom w:val="0"/>
                                                                          <w:divBdr>
                                                                            <w:top w:val="none" w:sz="0" w:space="0" w:color="auto"/>
                                                                            <w:left w:val="none" w:sz="0" w:space="0" w:color="auto"/>
                                                                            <w:bottom w:val="none" w:sz="0" w:space="0" w:color="auto"/>
                                                                            <w:right w:val="none" w:sz="0" w:space="0" w:color="auto"/>
                                                                          </w:divBdr>
                                                                          <w:divsChild>
                                                                            <w:div w:id="12021284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0264643">
      <w:bodyDiv w:val="1"/>
      <w:marLeft w:val="0"/>
      <w:marRight w:val="0"/>
      <w:marTop w:val="0"/>
      <w:marBottom w:val="0"/>
      <w:divBdr>
        <w:top w:val="none" w:sz="0" w:space="0" w:color="auto"/>
        <w:left w:val="none" w:sz="0" w:space="0" w:color="auto"/>
        <w:bottom w:val="none" w:sz="0" w:space="0" w:color="auto"/>
        <w:right w:val="none" w:sz="0" w:space="0" w:color="auto"/>
      </w:divBdr>
    </w:div>
    <w:div w:id="267591223">
      <w:bodyDiv w:val="1"/>
      <w:marLeft w:val="0"/>
      <w:marRight w:val="0"/>
      <w:marTop w:val="0"/>
      <w:marBottom w:val="0"/>
      <w:divBdr>
        <w:top w:val="none" w:sz="0" w:space="0" w:color="auto"/>
        <w:left w:val="none" w:sz="0" w:space="0" w:color="auto"/>
        <w:bottom w:val="none" w:sz="0" w:space="0" w:color="auto"/>
        <w:right w:val="none" w:sz="0" w:space="0" w:color="auto"/>
      </w:divBdr>
    </w:div>
    <w:div w:id="282276259">
      <w:bodyDiv w:val="1"/>
      <w:marLeft w:val="0"/>
      <w:marRight w:val="0"/>
      <w:marTop w:val="0"/>
      <w:marBottom w:val="0"/>
      <w:divBdr>
        <w:top w:val="none" w:sz="0" w:space="0" w:color="auto"/>
        <w:left w:val="none" w:sz="0" w:space="0" w:color="auto"/>
        <w:bottom w:val="none" w:sz="0" w:space="0" w:color="auto"/>
        <w:right w:val="none" w:sz="0" w:space="0" w:color="auto"/>
      </w:divBdr>
    </w:div>
    <w:div w:id="285162680">
      <w:bodyDiv w:val="1"/>
      <w:marLeft w:val="0"/>
      <w:marRight w:val="0"/>
      <w:marTop w:val="0"/>
      <w:marBottom w:val="0"/>
      <w:divBdr>
        <w:top w:val="none" w:sz="0" w:space="0" w:color="auto"/>
        <w:left w:val="none" w:sz="0" w:space="0" w:color="auto"/>
        <w:bottom w:val="none" w:sz="0" w:space="0" w:color="auto"/>
        <w:right w:val="none" w:sz="0" w:space="0" w:color="auto"/>
      </w:divBdr>
    </w:div>
    <w:div w:id="307638165">
      <w:bodyDiv w:val="1"/>
      <w:marLeft w:val="0"/>
      <w:marRight w:val="0"/>
      <w:marTop w:val="0"/>
      <w:marBottom w:val="0"/>
      <w:divBdr>
        <w:top w:val="none" w:sz="0" w:space="0" w:color="auto"/>
        <w:left w:val="none" w:sz="0" w:space="0" w:color="auto"/>
        <w:bottom w:val="none" w:sz="0" w:space="0" w:color="auto"/>
        <w:right w:val="none" w:sz="0" w:space="0" w:color="auto"/>
      </w:divBdr>
      <w:divsChild>
        <w:div w:id="1497380938">
          <w:marLeft w:val="0"/>
          <w:marRight w:val="0"/>
          <w:marTop w:val="0"/>
          <w:marBottom w:val="0"/>
          <w:divBdr>
            <w:top w:val="none" w:sz="0" w:space="0" w:color="auto"/>
            <w:left w:val="none" w:sz="0" w:space="0" w:color="auto"/>
            <w:bottom w:val="none" w:sz="0" w:space="0" w:color="auto"/>
            <w:right w:val="none" w:sz="0" w:space="0" w:color="auto"/>
          </w:divBdr>
        </w:div>
        <w:div w:id="1543665533">
          <w:marLeft w:val="0"/>
          <w:marRight w:val="0"/>
          <w:marTop w:val="0"/>
          <w:marBottom w:val="0"/>
          <w:divBdr>
            <w:top w:val="none" w:sz="0" w:space="0" w:color="auto"/>
            <w:left w:val="none" w:sz="0" w:space="0" w:color="auto"/>
            <w:bottom w:val="none" w:sz="0" w:space="0" w:color="auto"/>
            <w:right w:val="none" w:sz="0" w:space="0" w:color="auto"/>
          </w:divBdr>
          <w:divsChild>
            <w:div w:id="21197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74633">
      <w:bodyDiv w:val="1"/>
      <w:marLeft w:val="0"/>
      <w:marRight w:val="0"/>
      <w:marTop w:val="0"/>
      <w:marBottom w:val="0"/>
      <w:divBdr>
        <w:top w:val="none" w:sz="0" w:space="0" w:color="auto"/>
        <w:left w:val="none" w:sz="0" w:space="0" w:color="auto"/>
        <w:bottom w:val="none" w:sz="0" w:space="0" w:color="auto"/>
        <w:right w:val="none" w:sz="0" w:space="0" w:color="auto"/>
      </w:divBdr>
    </w:div>
    <w:div w:id="538706388">
      <w:bodyDiv w:val="1"/>
      <w:marLeft w:val="0"/>
      <w:marRight w:val="0"/>
      <w:marTop w:val="0"/>
      <w:marBottom w:val="0"/>
      <w:divBdr>
        <w:top w:val="none" w:sz="0" w:space="0" w:color="auto"/>
        <w:left w:val="none" w:sz="0" w:space="0" w:color="auto"/>
        <w:bottom w:val="none" w:sz="0" w:space="0" w:color="auto"/>
        <w:right w:val="none" w:sz="0" w:space="0" w:color="auto"/>
      </w:divBdr>
    </w:div>
    <w:div w:id="576211729">
      <w:bodyDiv w:val="1"/>
      <w:marLeft w:val="0"/>
      <w:marRight w:val="0"/>
      <w:marTop w:val="0"/>
      <w:marBottom w:val="0"/>
      <w:divBdr>
        <w:top w:val="none" w:sz="0" w:space="0" w:color="auto"/>
        <w:left w:val="none" w:sz="0" w:space="0" w:color="auto"/>
        <w:bottom w:val="none" w:sz="0" w:space="0" w:color="auto"/>
        <w:right w:val="none" w:sz="0" w:space="0" w:color="auto"/>
      </w:divBdr>
    </w:div>
    <w:div w:id="608123691">
      <w:bodyDiv w:val="1"/>
      <w:marLeft w:val="0"/>
      <w:marRight w:val="0"/>
      <w:marTop w:val="0"/>
      <w:marBottom w:val="0"/>
      <w:divBdr>
        <w:top w:val="none" w:sz="0" w:space="0" w:color="auto"/>
        <w:left w:val="none" w:sz="0" w:space="0" w:color="auto"/>
        <w:bottom w:val="none" w:sz="0" w:space="0" w:color="auto"/>
        <w:right w:val="none" w:sz="0" w:space="0" w:color="auto"/>
      </w:divBdr>
    </w:div>
    <w:div w:id="682588410">
      <w:bodyDiv w:val="1"/>
      <w:marLeft w:val="0"/>
      <w:marRight w:val="0"/>
      <w:marTop w:val="0"/>
      <w:marBottom w:val="0"/>
      <w:divBdr>
        <w:top w:val="none" w:sz="0" w:space="0" w:color="auto"/>
        <w:left w:val="none" w:sz="0" w:space="0" w:color="auto"/>
        <w:bottom w:val="none" w:sz="0" w:space="0" w:color="auto"/>
        <w:right w:val="none" w:sz="0" w:space="0" w:color="auto"/>
      </w:divBdr>
    </w:div>
    <w:div w:id="768818248">
      <w:bodyDiv w:val="1"/>
      <w:marLeft w:val="0"/>
      <w:marRight w:val="0"/>
      <w:marTop w:val="0"/>
      <w:marBottom w:val="0"/>
      <w:divBdr>
        <w:top w:val="none" w:sz="0" w:space="0" w:color="auto"/>
        <w:left w:val="none" w:sz="0" w:space="0" w:color="auto"/>
        <w:bottom w:val="none" w:sz="0" w:space="0" w:color="auto"/>
        <w:right w:val="none" w:sz="0" w:space="0" w:color="auto"/>
      </w:divBdr>
    </w:div>
    <w:div w:id="774715400">
      <w:bodyDiv w:val="1"/>
      <w:marLeft w:val="0"/>
      <w:marRight w:val="0"/>
      <w:marTop w:val="0"/>
      <w:marBottom w:val="0"/>
      <w:divBdr>
        <w:top w:val="none" w:sz="0" w:space="0" w:color="auto"/>
        <w:left w:val="none" w:sz="0" w:space="0" w:color="auto"/>
        <w:bottom w:val="none" w:sz="0" w:space="0" w:color="auto"/>
        <w:right w:val="none" w:sz="0" w:space="0" w:color="auto"/>
      </w:divBdr>
    </w:div>
    <w:div w:id="798767492">
      <w:bodyDiv w:val="1"/>
      <w:marLeft w:val="0"/>
      <w:marRight w:val="0"/>
      <w:marTop w:val="0"/>
      <w:marBottom w:val="0"/>
      <w:divBdr>
        <w:top w:val="none" w:sz="0" w:space="0" w:color="auto"/>
        <w:left w:val="none" w:sz="0" w:space="0" w:color="auto"/>
        <w:bottom w:val="none" w:sz="0" w:space="0" w:color="auto"/>
        <w:right w:val="none" w:sz="0" w:space="0" w:color="auto"/>
      </w:divBdr>
    </w:div>
    <w:div w:id="823085889">
      <w:bodyDiv w:val="1"/>
      <w:marLeft w:val="0"/>
      <w:marRight w:val="0"/>
      <w:marTop w:val="0"/>
      <w:marBottom w:val="0"/>
      <w:divBdr>
        <w:top w:val="none" w:sz="0" w:space="0" w:color="auto"/>
        <w:left w:val="none" w:sz="0" w:space="0" w:color="auto"/>
        <w:bottom w:val="none" w:sz="0" w:space="0" w:color="auto"/>
        <w:right w:val="none" w:sz="0" w:space="0" w:color="auto"/>
      </w:divBdr>
      <w:divsChild>
        <w:div w:id="234171333">
          <w:marLeft w:val="0"/>
          <w:marRight w:val="0"/>
          <w:marTop w:val="0"/>
          <w:marBottom w:val="0"/>
          <w:divBdr>
            <w:top w:val="none" w:sz="0" w:space="0" w:color="auto"/>
            <w:left w:val="none" w:sz="0" w:space="0" w:color="auto"/>
            <w:bottom w:val="none" w:sz="0" w:space="0" w:color="auto"/>
            <w:right w:val="none" w:sz="0" w:space="0" w:color="auto"/>
          </w:divBdr>
          <w:divsChild>
            <w:div w:id="2069454792">
              <w:marLeft w:val="0"/>
              <w:marRight w:val="0"/>
              <w:marTop w:val="0"/>
              <w:marBottom w:val="0"/>
              <w:divBdr>
                <w:top w:val="none" w:sz="0" w:space="0" w:color="auto"/>
                <w:left w:val="none" w:sz="0" w:space="0" w:color="auto"/>
                <w:bottom w:val="none" w:sz="0" w:space="0" w:color="auto"/>
                <w:right w:val="none" w:sz="0" w:space="0" w:color="auto"/>
              </w:divBdr>
              <w:divsChild>
                <w:div w:id="160582821">
                  <w:marLeft w:val="0"/>
                  <w:marRight w:val="0"/>
                  <w:marTop w:val="0"/>
                  <w:marBottom w:val="0"/>
                  <w:divBdr>
                    <w:top w:val="none" w:sz="0" w:space="0" w:color="auto"/>
                    <w:left w:val="none" w:sz="0" w:space="0" w:color="auto"/>
                    <w:bottom w:val="none" w:sz="0" w:space="0" w:color="auto"/>
                    <w:right w:val="none" w:sz="0" w:space="0" w:color="auto"/>
                  </w:divBdr>
                  <w:divsChild>
                    <w:div w:id="836384248">
                      <w:marLeft w:val="0"/>
                      <w:marRight w:val="0"/>
                      <w:marTop w:val="0"/>
                      <w:marBottom w:val="0"/>
                      <w:divBdr>
                        <w:top w:val="none" w:sz="0" w:space="0" w:color="auto"/>
                        <w:left w:val="none" w:sz="0" w:space="0" w:color="auto"/>
                        <w:bottom w:val="none" w:sz="0" w:space="0" w:color="auto"/>
                        <w:right w:val="none" w:sz="0" w:space="0" w:color="auto"/>
                      </w:divBdr>
                      <w:divsChild>
                        <w:div w:id="1486160660">
                          <w:marLeft w:val="0"/>
                          <w:marRight w:val="0"/>
                          <w:marTop w:val="0"/>
                          <w:marBottom w:val="0"/>
                          <w:divBdr>
                            <w:top w:val="none" w:sz="0" w:space="0" w:color="auto"/>
                            <w:left w:val="none" w:sz="0" w:space="0" w:color="auto"/>
                            <w:bottom w:val="none" w:sz="0" w:space="0" w:color="auto"/>
                            <w:right w:val="none" w:sz="0" w:space="0" w:color="auto"/>
                          </w:divBdr>
                          <w:divsChild>
                            <w:div w:id="199513787">
                              <w:marLeft w:val="0"/>
                              <w:marRight w:val="0"/>
                              <w:marTop w:val="0"/>
                              <w:marBottom w:val="0"/>
                              <w:divBdr>
                                <w:top w:val="none" w:sz="0" w:space="0" w:color="auto"/>
                                <w:left w:val="none" w:sz="0" w:space="0" w:color="auto"/>
                                <w:bottom w:val="none" w:sz="0" w:space="0" w:color="auto"/>
                                <w:right w:val="none" w:sz="0" w:space="0" w:color="auto"/>
                              </w:divBdr>
                              <w:divsChild>
                                <w:div w:id="721488573">
                                  <w:marLeft w:val="0"/>
                                  <w:marRight w:val="0"/>
                                  <w:marTop w:val="0"/>
                                  <w:marBottom w:val="0"/>
                                  <w:divBdr>
                                    <w:top w:val="none" w:sz="0" w:space="0" w:color="auto"/>
                                    <w:left w:val="none" w:sz="0" w:space="0" w:color="auto"/>
                                    <w:bottom w:val="none" w:sz="0" w:space="0" w:color="auto"/>
                                    <w:right w:val="none" w:sz="0" w:space="0" w:color="auto"/>
                                  </w:divBdr>
                                  <w:divsChild>
                                    <w:div w:id="1462305336">
                                      <w:marLeft w:val="0"/>
                                      <w:marRight w:val="0"/>
                                      <w:marTop w:val="0"/>
                                      <w:marBottom w:val="0"/>
                                      <w:divBdr>
                                        <w:top w:val="none" w:sz="0" w:space="0" w:color="auto"/>
                                        <w:left w:val="none" w:sz="0" w:space="0" w:color="auto"/>
                                        <w:bottom w:val="none" w:sz="0" w:space="0" w:color="auto"/>
                                        <w:right w:val="none" w:sz="0" w:space="0" w:color="auto"/>
                                      </w:divBdr>
                                      <w:divsChild>
                                        <w:div w:id="1435981605">
                                          <w:marLeft w:val="0"/>
                                          <w:marRight w:val="0"/>
                                          <w:marTop w:val="0"/>
                                          <w:marBottom w:val="0"/>
                                          <w:divBdr>
                                            <w:top w:val="none" w:sz="0" w:space="0" w:color="auto"/>
                                            <w:left w:val="none" w:sz="0" w:space="0" w:color="auto"/>
                                            <w:bottom w:val="none" w:sz="0" w:space="0" w:color="auto"/>
                                            <w:right w:val="none" w:sz="0" w:space="0" w:color="auto"/>
                                          </w:divBdr>
                                          <w:divsChild>
                                            <w:div w:id="1530147165">
                                              <w:marLeft w:val="0"/>
                                              <w:marRight w:val="0"/>
                                              <w:marTop w:val="0"/>
                                              <w:marBottom w:val="0"/>
                                              <w:divBdr>
                                                <w:top w:val="none" w:sz="0" w:space="0" w:color="auto"/>
                                                <w:left w:val="none" w:sz="0" w:space="0" w:color="auto"/>
                                                <w:bottom w:val="none" w:sz="0" w:space="0" w:color="auto"/>
                                                <w:right w:val="none" w:sz="0" w:space="0" w:color="auto"/>
                                              </w:divBdr>
                                              <w:divsChild>
                                                <w:div w:id="373845232">
                                                  <w:marLeft w:val="0"/>
                                                  <w:marRight w:val="0"/>
                                                  <w:marTop w:val="0"/>
                                                  <w:marBottom w:val="0"/>
                                                  <w:divBdr>
                                                    <w:top w:val="none" w:sz="0" w:space="0" w:color="auto"/>
                                                    <w:left w:val="none" w:sz="0" w:space="0" w:color="auto"/>
                                                    <w:bottom w:val="none" w:sz="0" w:space="0" w:color="auto"/>
                                                    <w:right w:val="none" w:sz="0" w:space="0" w:color="auto"/>
                                                  </w:divBdr>
                                                  <w:divsChild>
                                                    <w:div w:id="1546215608">
                                                      <w:marLeft w:val="0"/>
                                                      <w:marRight w:val="0"/>
                                                      <w:marTop w:val="0"/>
                                                      <w:marBottom w:val="0"/>
                                                      <w:divBdr>
                                                        <w:top w:val="none" w:sz="0" w:space="0" w:color="auto"/>
                                                        <w:left w:val="none" w:sz="0" w:space="0" w:color="auto"/>
                                                        <w:bottom w:val="none" w:sz="0" w:space="0" w:color="auto"/>
                                                        <w:right w:val="none" w:sz="0" w:space="0" w:color="auto"/>
                                                      </w:divBdr>
                                                      <w:divsChild>
                                                        <w:div w:id="221184836">
                                                          <w:marLeft w:val="0"/>
                                                          <w:marRight w:val="0"/>
                                                          <w:marTop w:val="0"/>
                                                          <w:marBottom w:val="0"/>
                                                          <w:divBdr>
                                                            <w:top w:val="none" w:sz="0" w:space="0" w:color="auto"/>
                                                            <w:left w:val="none" w:sz="0" w:space="0" w:color="auto"/>
                                                            <w:bottom w:val="none" w:sz="0" w:space="0" w:color="auto"/>
                                                            <w:right w:val="none" w:sz="0" w:space="0" w:color="auto"/>
                                                          </w:divBdr>
                                                          <w:divsChild>
                                                            <w:div w:id="211427774">
                                                              <w:marLeft w:val="0"/>
                                                              <w:marRight w:val="0"/>
                                                              <w:marTop w:val="0"/>
                                                              <w:marBottom w:val="0"/>
                                                              <w:divBdr>
                                                                <w:top w:val="none" w:sz="0" w:space="0" w:color="auto"/>
                                                                <w:left w:val="none" w:sz="0" w:space="0" w:color="auto"/>
                                                                <w:bottom w:val="none" w:sz="0" w:space="0" w:color="auto"/>
                                                                <w:right w:val="none" w:sz="0" w:space="0" w:color="auto"/>
                                                              </w:divBdr>
                                                              <w:divsChild>
                                                                <w:div w:id="454642430">
                                                                  <w:marLeft w:val="0"/>
                                                                  <w:marRight w:val="0"/>
                                                                  <w:marTop w:val="0"/>
                                                                  <w:marBottom w:val="0"/>
                                                                  <w:divBdr>
                                                                    <w:top w:val="none" w:sz="0" w:space="0" w:color="auto"/>
                                                                    <w:left w:val="none" w:sz="0" w:space="0" w:color="auto"/>
                                                                    <w:bottom w:val="none" w:sz="0" w:space="0" w:color="auto"/>
                                                                    <w:right w:val="none" w:sz="0" w:space="0" w:color="auto"/>
                                                                  </w:divBdr>
                                                                  <w:divsChild>
                                                                    <w:div w:id="1320034303">
                                                                      <w:marLeft w:val="0"/>
                                                                      <w:marRight w:val="0"/>
                                                                      <w:marTop w:val="0"/>
                                                                      <w:marBottom w:val="0"/>
                                                                      <w:divBdr>
                                                                        <w:top w:val="none" w:sz="0" w:space="0" w:color="auto"/>
                                                                        <w:left w:val="none" w:sz="0" w:space="0" w:color="auto"/>
                                                                        <w:bottom w:val="none" w:sz="0" w:space="0" w:color="auto"/>
                                                                        <w:right w:val="none" w:sz="0" w:space="0" w:color="auto"/>
                                                                      </w:divBdr>
                                                                      <w:divsChild>
                                                                        <w:div w:id="1784494042">
                                                                          <w:marLeft w:val="0"/>
                                                                          <w:marRight w:val="0"/>
                                                                          <w:marTop w:val="0"/>
                                                                          <w:marBottom w:val="0"/>
                                                                          <w:divBdr>
                                                                            <w:top w:val="none" w:sz="0" w:space="0" w:color="auto"/>
                                                                            <w:left w:val="none" w:sz="0" w:space="0" w:color="auto"/>
                                                                            <w:bottom w:val="none" w:sz="0" w:space="0" w:color="auto"/>
                                                                            <w:right w:val="none" w:sz="0" w:space="0" w:color="auto"/>
                                                                          </w:divBdr>
                                                                          <w:divsChild>
                                                                            <w:div w:id="14801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461244">
      <w:bodyDiv w:val="1"/>
      <w:marLeft w:val="0"/>
      <w:marRight w:val="0"/>
      <w:marTop w:val="0"/>
      <w:marBottom w:val="0"/>
      <w:divBdr>
        <w:top w:val="none" w:sz="0" w:space="0" w:color="auto"/>
        <w:left w:val="none" w:sz="0" w:space="0" w:color="auto"/>
        <w:bottom w:val="none" w:sz="0" w:space="0" w:color="auto"/>
        <w:right w:val="none" w:sz="0" w:space="0" w:color="auto"/>
      </w:divBdr>
      <w:divsChild>
        <w:div w:id="1956017782">
          <w:marLeft w:val="0"/>
          <w:marRight w:val="0"/>
          <w:marTop w:val="0"/>
          <w:marBottom w:val="0"/>
          <w:divBdr>
            <w:top w:val="none" w:sz="0" w:space="0" w:color="auto"/>
            <w:left w:val="none" w:sz="0" w:space="0" w:color="auto"/>
            <w:bottom w:val="none" w:sz="0" w:space="0" w:color="auto"/>
            <w:right w:val="none" w:sz="0" w:space="0" w:color="auto"/>
          </w:divBdr>
          <w:divsChild>
            <w:div w:id="899365264">
              <w:marLeft w:val="0"/>
              <w:marRight w:val="0"/>
              <w:marTop w:val="0"/>
              <w:marBottom w:val="0"/>
              <w:divBdr>
                <w:top w:val="none" w:sz="0" w:space="0" w:color="auto"/>
                <w:left w:val="none" w:sz="0" w:space="0" w:color="auto"/>
                <w:bottom w:val="none" w:sz="0" w:space="0" w:color="auto"/>
                <w:right w:val="none" w:sz="0" w:space="0" w:color="auto"/>
              </w:divBdr>
              <w:divsChild>
                <w:div w:id="884028901">
                  <w:marLeft w:val="0"/>
                  <w:marRight w:val="0"/>
                  <w:marTop w:val="0"/>
                  <w:marBottom w:val="0"/>
                  <w:divBdr>
                    <w:top w:val="none" w:sz="0" w:space="0" w:color="auto"/>
                    <w:left w:val="none" w:sz="0" w:space="0" w:color="auto"/>
                    <w:bottom w:val="none" w:sz="0" w:space="0" w:color="auto"/>
                    <w:right w:val="none" w:sz="0" w:space="0" w:color="auto"/>
                  </w:divBdr>
                  <w:divsChild>
                    <w:div w:id="2119640908">
                      <w:marLeft w:val="0"/>
                      <w:marRight w:val="0"/>
                      <w:marTop w:val="0"/>
                      <w:marBottom w:val="0"/>
                      <w:divBdr>
                        <w:top w:val="none" w:sz="0" w:space="0" w:color="auto"/>
                        <w:left w:val="none" w:sz="0" w:space="0" w:color="auto"/>
                        <w:bottom w:val="none" w:sz="0" w:space="0" w:color="auto"/>
                        <w:right w:val="none" w:sz="0" w:space="0" w:color="auto"/>
                      </w:divBdr>
                      <w:divsChild>
                        <w:div w:id="371539585">
                          <w:marLeft w:val="0"/>
                          <w:marRight w:val="0"/>
                          <w:marTop w:val="0"/>
                          <w:marBottom w:val="210"/>
                          <w:divBdr>
                            <w:top w:val="none" w:sz="0" w:space="0" w:color="auto"/>
                            <w:left w:val="none" w:sz="0" w:space="0" w:color="auto"/>
                            <w:bottom w:val="none" w:sz="0" w:space="0" w:color="auto"/>
                            <w:right w:val="none" w:sz="0" w:space="0" w:color="auto"/>
                          </w:divBdr>
                          <w:divsChild>
                            <w:div w:id="705252404">
                              <w:marLeft w:val="75"/>
                              <w:marRight w:val="75"/>
                              <w:marTop w:val="0"/>
                              <w:marBottom w:val="0"/>
                              <w:divBdr>
                                <w:top w:val="none" w:sz="0" w:space="0" w:color="auto"/>
                                <w:left w:val="none" w:sz="0" w:space="0" w:color="auto"/>
                                <w:bottom w:val="none" w:sz="0" w:space="0" w:color="auto"/>
                                <w:right w:val="none" w:sz="0" w:space="0" w:color="auto"/>
                              </w:divBdr>
                              <w:divsChild>
                                <w:div w:id="367607523">
                                  <w:marLeft w:val="0"/>
                                  <w:marRight w:val="0"/>
                                  <w:marTop w:val="0"/>
                                  <w:marBottom w:val="0"/>
                                  <w:divBdr>
                                    <w:top w:val="none" w:sz="0" w:space="0" w:color="auto"/>
                                    <w:left w:val="none" w:sz="0" w:space="0" w:color="auto"/>
                                    <w:bottom w:val="none" w:sz="0" w:space="0" w:color="auto"/>
                                    <w:right w:val="none" w:sz="0" w:space="0" w:color="auto"/>
                                  </w:divBdr>
                                  <w:divsChild>
                                    <w:div w:id="1288779260">
                                      <w:marLeft w:val="0"/>
                                      <w:marRight w:val="0"/>
                                      <w:marTop w:val="0"/>
                                      <w:marBottom w:val="0"/>
                                      <w:divBdr>
                                        <w:top w:val="none" w:sz="0" w:space="0" w:color="auto"/>
                                        <w:left w:val="none" w:sz="0" w:space="0" w:color="auto"/>
                                        <w:bottom w:val="none" w:sz="0" w:space="0" w:color="auto"/>
                                        <w:right w:val="none" w:sz="0" w:space="0" w:color="auto"/>
                                      </w:divBdr>
                                      <w:divsChild>
                                        <w:div w:id="1036856141">
                                          <w:marLeft w:val="0"/>
                                          <w:marRight w:val="0"/>
                                          <w:marTop w:val="0"/>
                                          <w:marBottom w:val="0"/>
                                          <w:divBdr>
                                            <w:top w:val="none" w:sz="0" w:space="0" w:color="auto"/>
                                            <w:left w:val="none" w:sz="0" w:space="0" w:color="auto"/>
                                            <w:bottom w:val="none" w:sz="0" w:space="0" w:color="auto"/>
                                            <w:right w:val="none" w:sz="0" w:space="0" w:color="auto"/>
                                          </w:divBdr>
                                          <w:divsChild>
                                            <w:div w:id="371803940">
                                              <w:marLeft w:val="0"/>
                                              <w:marRight w:val="0"/>
                                              <w:marTop w:val="0"/>
                                              <w:marBottom w:val="0"/>
                                              <w:divBdr>
                                                <w:top w:val="none" w:sz="0" w:space="0" w:color="auto"/>
                                                <w:left w:val="none" w:sz="0" w:space="0" w:color="auto"/>
                                                <w:bottom w:val="none" w:sz="0" w:space="0" w:color="auto"/>
                                                <w:right w:val="none" w:sz="0" w:space="0" w:color="auto"/>
                                              </w:divBdr>
                                              <w:divsChild>
                                                <w:div w:id="502168638">
                                                  <w:marLeft w:val="0"/>
                                                  <w:marRight w:val="0"/>
                                                  <w:marTop w:val="0"/>
                                                  <w:marBottom w:val="0"/>
                                                  <w:divBdr>
                                                    <w:top w:val="none" w:sz="0" w:space="0" w:color="auto"/>
                                                    <w:left w:val="none" w:sz="0" w:space="0" w:color="auto"/>
                                                    <w:bottom w:val="none" w:sz="0" w:space="0" w:color="auto"/>
                                                    <w:right w:val="none" w:sz="0" w:space="0" w:color="auto"/>
                                                  </w:divBdr>
                                                  <w:divsChild>
                                                    <w:div w:id="958487052">
                                                      <w:marLeft w:val="0"/>
                                                      <w:marRight w:val="0"/>
                                                      <w:marTop w:val="0"/>
                                                      <w:marBottom w:val="0"/>
                                                      <w:divBdr>
                                                        <w:top w:val="none" w:sz="0" w:space="0" w:color="auto"/>
                                                        <w:left w:val="none" w:sz="0" w:space="0" w:color="auto"/>
                                                        <w:bottom w:val="none" w:sz="0" w:space="0" w:color="auto"/>
                                                        <w:right w:val="none" w:sz="0" w:space="0" w:color="auto"/>
                                                      </w:divBdr>
                                                      <w:divsChild>
                                                        <w:div w:id="1147089495">
                                                          <w:marLeft w:val="0"/>
                                                          <w:marRight w:val="0"/>
                                                          <w:marTop w:val="0"/>
                                                          <w:marBottom w:val="0"/>
                                                          <w:divBdr>
                                                            <w:top w:val="none" w:sz="0" w:space="0" w:color="auto"/>
                                                            <w:left w:val="none" w:sz="0" w:space="0" w:color="auto"/>
                                                            <w:bottom w:val="none" w:sz="0" w:space="0" w:color="auto"/>
                                                            <w:right w:val="none" w:sz="0" w:space="0" w:color="auto"/>
                                                          </w:divBdr>
                                                          <w:divsChild>
                                                            <w:div w:id="191917616">
                                                              <w:marLeft w:val="0"/>
                                                              <w:marRight w:val="0"/>
                                                              <w:marTop w:val="0"/>
                                                              <w:marBottom w:val="0"/>
                                                              <w:divBdr>
                                                                <w:top w:val="none" w:sz="0" w:space="0" w:color="auto"/>
                                                                <w:left w:val="none" w:sz="0" w:space="0" w:color="auto"/>
                                                                <w:bottom w:val="none" w:sz="0" w:space="0" w:color="auto"/>
                                                                <w:right w:val="none" w:sz="0" w:space="0" w:color="auto"/>
                                                              </w:divBdr>
                                                              <w:divsChild>
                                                                <w:div w:id="1965580161">
                                                                  <w:marLeft w:val="0"/>
                                                                  <w:marRight w:val="0"/>
                                                                  <w:marTop w:val="0"/>
                                                                  <w:marBottom w:val="0"/>
                                                                  <w:divBdr>
                                                                    <w:top w:val="none" w:sz="0" w:space="0" w:color="auto"/>
                                                                    <w:left w:val="none" w:sz="0" w:space="0" w:color="auto"/>
                                                                    <w:bottom w:val="none" w:sz="0" w:space="0" w:color="auto"/>
                                                                    <w:right w:val="none" w:sz="0" w:space="0" w:color="auto"/>
                                                                  </w:divBdr>
                                                                  <w:divsChild>
                                                                    <w:div w:id="1590849610">
                                                                      <w:marLeft w:val="0"/>
                                                                      <w:marRight w:val="0"/>
                                                                      <w:marTop w:val="0"/>
                                                                      <w:marBottom w:val="0"/>
                                                                      <w:divBdr>
                                                                        <w:top w:val="none" w:sz="0" w:space="0" w:color="auto"/>
                                                                        <w:left w:val="none" w:sz="0" w:space="0" w:color="auto"/>
                                                                        <w:bottom w:val="none" w:sz="0" w:space="0" w:color="auto"/>
                                                                        <w:right w:val="none" w:sz="0" w:space="0" w:color="auto"/>
                                                                      </w:divBdr>
                                                                      <w:divsChild>
                                                                        <w:div w:id="102112063">
                                                                          <w:marLeft w:val="0"/>
                                                                          <w:marRight w:val="0"/>
                                                                          <w:marTop w:val="0"/>
                                                                          <w:marBottom w:val="0"/>
                                                                          <w:divBdr>
                                                                            <w:top w:val="none" w:sz="0" w:space="0" w:color="auto"/>
                                                                            <w:left w:val="none" w:sz="0" w:space="0" w:color="auto"/>
                                                                            <w:bottom w:val="none" w:sz="0" w:space="0" w:color="auto"/>
                                                                            <w:right w:val="none" w:sz="0" w:space="0" w:color="auto"/>
                                                                          </w:divBdr>
                                                                          <w:divsChild>
                                                                            <w:div w:id="1908299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080957">
      <w:bodyDiv w:val="1"/>
      <w:marLeft w:val="0"/>
      <w:marRight w:val="0"/>
      <w:marTop w:val="0"/>
      <w:marBottom w:val="0"/>
      <w:divBdr>
        <w:top w:val="none" w:sz="0" w:space="0" w:color="auto"/>
        <w:left w:val="none" w:sz="0" w:space="0" w:color="auto"/>
        <w:bottom w:val="none" w:sz="0" w:space="0" w:color="auto"/>
        <w:right w:val="none" w:sz="0" w:space="0" w:color="auto"/>
      </w:divBdr>
    </w:div>
    <w:div w:id="878318075">
      <w:bodyDiv w:val="1"/>
      <w:marLeft w:val="0"/>
      <w:marRight w:val="0"/>
      <w:marTop w:val="0"/>
      <w:marBottom w:val="0"/>
      <w:divBdr>
        <w:top w:val="none" w:sz="0" w:space="0" w:color="auto"/>
        <w:left w:val="none" w:sz="0" w:space="0" w:color="auto"/>
        <w:bottom w:val="none" w:sz="0" w:space="0" w:color="auto"/>
        <w:right w:val="none" w:sz="0" w:space="0" w:color="auto"/>
      </w:divBdr>
    </w:div>
    <w:div w:id="886069584">
      <w:bodyDiv w:val="1"/>
      <w:marLeft w:val="0"/>
      <w:marRight w:val="0"/>
      <w:marTop w:val="0"/>
      <w:marBottom w:val="0"/>
      <w:divBdr>
        <w:top w:val="none" w:sz="0" w:space="0" w:color="auto"/>
        <w:left w:val="none" w:sz="0" w:space="0" w:color="auto"/>
        <w:bottom w:val="none" w:sz="0" w:space="0" w:color="auto"/>
        <w:right w:val="none" w:sz="0" w:space="0" w:color="auto"/>
      </w:divBdr>
    </w:div>
    <w:div w:id="945650117">
      <w:bodyDiv w:val="1"/>
      <w:marLeft w:val="0"/>
      <w:marRight w:val="0"/>
      <w:marTop w:val="0"/>
      <w:marBottom w:val="0"/>
      <w:divBdr>
        <w:top w:val="none" w:sz="0" w:space="0" w:color="auto"/>
        <w:left w:val="none" w:sz="0" w:space="0" w:color="auto"/>
        <w:bottom w:val="none" w:sz="0" w:space="0" w:color="auto"/>
        <w:right w:val="none" w:sz="0" w:space="0" w:color="auto"/>
      </w:divBdr>
    </w:div>
    <w:div w:id="1010646366">
      <w:bodyDiv w:val="1"/>
      <w:marLeft w:val="0"/>
      <w:marRight w:val="0"/>
      <w:marTop w:val="0"/>
      <w:marBottom w:val="0"/>
      <w:divBdr>
        <w:top w:val="none" w:sz="0" w:space="0" w:color="auto"/>
        <w:left w:val="none" w:sz="0" w:space="0" w:color="auto"/>
        <w:bottom w:val="none" w:sz="0" w:space="0" w:color="auto"/>
        <w:right w:val="none" w:sz="0" w:space="0" w:color="auto"/>
      </w:divBdr>
      <w:divsChild>
        <w:div w:id="923491526">
          <w:marLeft w:val="0"/>
          <w:marRight w:val="0"/>
          <w:marTop w:val="0"/>
          <w:marBottom w:val="0"/>
          <w:divBdr>
            <w:top w:val="none" w:sz="0" w:space="0" w:color="auto"/>
            <w:left w:val="none" w:sz="0" w:space="0" w:color="auto"/>
            <w:bottom w:val="none" w:sz="0" w:space="0" w:color="auto"/>
            <w:right w:val="none" w:sz="0" w:space="0" w:color="auto"/>
          </w:divBdr>
          <w:divsChild>
            <w:div w:id="1689678747">
              <w:marLeft w:val="0"/>
              <w:marRight w:val="0"/>
              <w:marTop w:val="0"/>
              <w:marBottom w:val="0"/>
              <w:divBdr>
                <w:top w:val="none" w:sz="0" w:space="0" w:color="auto"/>
                <w:left w:val="none" w:sz="0" w:space="0" w:color="auto"/>
                <w:bottom w:val="none" w:sz="0" w:space="0" w:color="auto"/>
                <w:right w:val="none" w:sz="0" w:space="0" w:color="auto"/>
              </w:divBdr>
              <w:divsChild>
                <w:div w:id="139229916">
                  <w:marLeft w:val="0"/>
                  <w:marRight w:val="0"/>
                  <w:marTop w:val="0"/>
                  <w:marBottom w:val="0"/>
                  <w:divBdr>
                    <w:top w:val="none" w:sz="0" w:space="0" w:color="auto"/>
                    <w:left w:val="none" w:sz="0" w:space="0" w:color="auto"/>
                    <w:bottom w:val="none" w:sz="0" w:space="0" w:color="auto"/>
                    <w:right w:val="none" w:sz="0" w:space="0" w:color="auto"/>
                  </w:divBdr>
                  <w:divsChild>
                    <w:div w:id="1742291452">
                      <w:marLeft w:val="0"/>
                      <w:marRight w:val="0"/>
                      <w:marTop w:val="0"/>
                      <w:marBottom w:val="0"/>
                      <w:divBdr>
                        <w:top w:val="none" w:sz="0" w:space="0" w:color="auto"/>
                        <w:left w:val="none" w:sz="0" w:space="0" w:color="auto"/>
                        <w:bottom w:val="none" w:sz="0" w:space="0" w:color="auto"/>
                        <w:right w:val="none" w:sz="0" w:space="0" w:color="auto"/>
                      </w:divBdr>
                      <w:divsChild>
                        <w:div w:id="892346103">
                          <w:marLeft w:val="0"/>
                          <w:marRight w:val="0"/>
                          <w:marTop w:val="0"/>
                          <w:marBottom w:val="0"/>
                          <w:divBdr>
                            <w:top w:val="none" w:sz="0" w:space="0" w:color="auto"/>
                            <w:left w:val="none" w:sz="0" w:space="0" w:color="auto"/>
                            <w:bottom w:val="none" w:sz="0" w:space="0" w:color="auto"/>
                            <w:right w:val="none" w:sz="0" w:space="0" w:color="auto"/>
                          </w:divBdr>
                          <w:divsChild>
                            <w:div w:id="2123189174">
                              <w:marLeft w:val="0"/>
                              <w:marRight w:val="0"/>
                              <w:marTop w:val="0"/>
                              <w:marBottom w:val="0"/>
                              <w:divBdr>
                                <w:top w:val="none" w:sz="0" w:space="0" w:color="auto"/>
                                <w:left w:val="none" w:sz="0" w:space="0" w:color="auto"/>
                                <w:bottom w:val="none" w:sz="0" w:space="0" w:color="auto"/>
                                <w:right w:val="none" w:sz="0" w:space="0" w:color="auto"/>
                              </w:divBdr>
                              <w:divsChild>
                                <w:div w:id="1361709213">
                                  <w:marLeft w:val="3600"/>
                                  <w:marRight w:val="2700"/>
                                  <w:marTop w:val="0"/>
                                  <w:marBottom w:val="0"/>
                                  <w:divBdr>
                                    <w:top w:val="single" w:sz="6" w:space="0" w:color="C9C9C9"/>
                                    <w:left w:val="single" w:sz="6" w:space="0" w:color="C9C9C9"/>
                                    <w:bottom w:val="single" w:sz="6" w:space="0" w:color="C9C9C9"/>
                                    <w:right w:val="single" w:sz="6" w:space="0" w:color="C9C9C9"/>
                                  </w:divBdr>
                                  <w:divsChild>
                                    <w:div w:id="1270546871">
                                      <w:marLeft w:val="0"/>
                                      <w:marRight w:val="0"/>
                                      <w:marTop w:val="0"/>
                                      <w:marBottom w:val="0"/>
                                      <w:divBdr>
                                        <w:top w:val="none" w:sz="0" w:space="0" w:color="auto"/>
                                        <w:left w:val="none" w:sz="0" w:space="0" w:color="auto"/>
                                        <w:bottom w:val="none" w:sz="0" w:space="0" w:color="auto"/>
                                        <w:right w:val="none" w:sz="0" w:space="0" w:color="auto"/>
                                      </w:divBdr>
                                      <w:divsChild>
                                        <w:div w:id="1969820999">
                                          <w:marLeft w:val="0"/>
                                          <w:marRight w:val="0"/>
                                          <w:marTop w:val="0"/>
                                          <w:marBottom w:val="0"/>
                                          <w:divBdr>
                                            <w:top w:val="none" w:sz="0" w:space="0" w:color="auto"/>
                                            <w:left w:val="none" w:sz="0" w:space="0" w:color="auto"/>
                                            <w:bottom w:val="none" w:sz="0" w:space="0" w:color="auto"/>
                                            <w:right w:val="none" w:sz="0" w:space="0" w:color="auto"/>
                                          </w:divBdr>
                                          <w:divsChild>
                                            <w:div w:id="1192762393">
                                              <w:marLeft w:val="0"/>
                                              <w:marRight w:val="0"/>
                                              <w:marTop w:val="0"/>
                                              <w:marBottom w:val="0"/>
                                              <w:divBdr>
                                                <w:top w:val="none" w:sz="0" w:space="0" w:color="auto"/>
                                                <w:left w:val="none" w:sz="0" w:space="0" w:color="auto"/>
                                                <w:bottom w:val="none" w:sz="0" w:space="0" w:color="auto"/>
                                                <w:right w:val="none" w:sz="0" w:space="0" w:color="auto"/>
                                              </w:divBdr>
                                              <w:divsChild>
                                                <w:div w:id="12049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8796002">
      <w:bodyDiv w:val="1"/>
      <w:marLeft w:val="0"/>
      <w:marRight w:val="0"/>
      <w:marTop w:val="0"/>
      <w:marBottom w:val="0"/>
      <w:divBdr>
        <w:top w:val="none" w:sz="0" w:space="0" w:color="auto"/>
        <w:left w:val="none" w:sz="0" w:space="0" w:color="auto"/>
        <w:bottom w:val="none" w:sz="0" w:space="0" w:color="auto"/>
        <w:right w:val="none" w:sz="0" w:space="0" w:color="auto"/>
      </w:divBdr>
    </w:div>
    <w:div w:id="1066804674">
      <w:bodyDiv w:val="1"/>
      <w:marLeft w:val="0"/>
      <w:marRight w:val="0"/>
      <w:marTop w:val="0"/>
      <w:marBottom w:val="0"/>
      <w:divBdr>
        <w:top w:val="none" w:sz="0" w:space="0" w:color="auto"/>
        <w:left w:val="none" w:sz="0" w:space="0" w:color="auto"/>
        <w:bottom w:val="none" w:sz="0" w:space="0" w:color="auto"/>
        <w:right w:val="none" w:sz="0" w:space="0" w:color="auto"/>
      </w:divBdr>
    </w:div>
    <w:div w:id="1077898769">
      <w:bodyDiv w:val="1"/>
      <w:marLeft w:val="0"/>
      <w:marRight w:val="0"/>
      <w:marTop w:val="0"/>
      <w:marBottom w:val="0"/>
      <w:divBdr>
        <w:top w:val="none" w:sz="0" w:space="0" w:color="auto"/>
        <w:left w:val="none" w:sz="0" w:space="0" w:color="auto"/>
        <w:bottom w:val="none" w:sz="0" w:space="0" w:color="auto"/>
        <w:right w:val="none" w:sz="0" w:space="0" w:color="auto"/>
      </w:divBdr>
    </w:div>
    <w:div w:id="1094396740">
      <w:bodyDiv w:val="1"/>
      <w:marLeft w:val="0"/>
      <w:marRight w:val="0"/>
      <w:marTop w:val="0"/>
      <w:marBottom w:val="0"/>
      <w:divBdr>
        <w:top w:val="none" w:sz="0" w:space="0" w:color="auto"/>
        <w:left w:val="none" w:sz="0" w:space="0" w:color="auto"/>
        <w:bottom w:val="none" w:sz="0" w:space="0" w:color="auto"/>
        <w:right w:val="none" w:sz="0" w:space="0" w:color="auto"/>
      </w:divBdr>
    </w:div>
    <w:div w:id="1147935009">
      <w:bodyDiv w:val="1"/>
      <w:marLeft w:val="0"/>
      <w:marRight w:val="0"/>
      <w:marTop w:val="0"/>
      <w:marBottom w:val="0"/>
      <w:divBdr>
        <w:top w:val="none" w:sz="0" w:space="0" w:color="auto"/>
        <w:left w:val="none" w:sz="0" w:space="0" w:color="auto"/>
        <w:bottom w:val="none" w:sz="0" w:space="0" w:color="auto"/>
        <w:right w:val="none" w:sz="0" w:space="0" w:color="auto"/>
      </w:divBdr>
    </w:div>
    <w:div w:id="1174145816">
      <w:bodyDiv w:val="1"/>
      <w:marLeft w:val="0"/>
      <w:marRight w:val="0"/>
      <w:marTop w:val="0"/>
      <w:marBottom w:val="0"/>
      <w:divBdr>
        <w:top w:val="none" w:sz="0" w:space="0" w:color="auto"/>
        <w:left w:val="none" w:sz="0" w:space="0" w:color="auto"/>
        <w:bottom w:val="none" w:sz="0" w:space="0" w:color="auto"/>
        <w:right w:val="none" w:sz="0" w:space="0" w:color="auto"/>
      </w:divBdr>
    </w:div>
    <w:div w:id="1213229491">
      <w:bodyDiv w:val="1"/>
      <w:marLeft w:val="0"/>
      <w:marRight w:val="0"/>
      <w:marTop w:val="0"/>
      <w:marBottom w:val="0"/>
      <w:divBdr>
        <w:top w:val="none" w:sz="0" w:space="0" w:color="auto"/>
        <w:left w:val="none" w:sz="0" w:space="0" w:color="auto"/>
        <w:bottom w:val="none" w:sz="0" w:space="0" w:color="auto"/>
        <w:right w:val="none" w:sz="0" w:space="0" w:color="auto"/>
      </w:divBdr>
      <w:divsChild>
        <w:div w:id="83454582">
          <w:marLeft w:val="0"/>
          <w:marRight w:val="0"/>
          <w:marTop w:val="0"/>
          <w:marBottom w:val="0"/>
          <w:divBdr>
            <w:top w:val="none" w:sz="0" w:space="0" w:color="auto"/>
            <w:left w:val="none" w:sz="0" w:space="0" w:color="auto"/>
            <w:bottom w:val="none" w:sz="0" w:space="0" w:color="auto"/>
            <w:right w:val="none" w:sz="0" w:space="0" w:color="auto"/>
          </w:divBdr>
          <w:divsChild>
            <w:div w:id="237860582">
              <w:marLeft w:val="0"/>
              <w:marRight w:val="0"/>
              <w:marTop w:val="0"/>
              <w:marBottom w:val="0"/>
              <w:divBdr>
                <w:top w:val="none" w:sz="0" w:space="0" w:color="auto"/>
                <w:left w:val="none" w:sz="0" w:space="0" w:color="auto"/>
                <w:bottom w:val="none" w:sz="0" w:space="0" w:color="auto"/>
                <w:right w:val="none" w:sz="0" w:space="0" w:color="auto"/>
              </w:divBdr>
              <w:divsChild>
                <w:div w:id="437023512">
                  <w:marLeft w:val="0"/>
                  <w:marRight w:val="0"/>
                  <w:marTop w:val="0"/>
                  <w:marBottom w:val="0"/>
                  <w:divBdr>
                    <w:top w:val="none" w:sz="0" w:space="0" w:color="auto"/>
                    <w:left w:val="none" w:sz="0" w:space="0" w:color="auto"/>
                    <w:bottom w:val="none" w:sz="0" w:space="0" w:color="auto"/>
                    <w:right w:val="none" w:sz="0" w:space="0" w:color="auto"/>
                  </w:divBdr>
                  <w:divsChild>
                    <w:div w:id="1689453919">
                      <w:marLeft w:val="0"/>
                      <w:marRight w:val="0"/>
                      <w:marTop w:val="0"/>
                      <w:marBottom w:val="0"/>
                      <w:divBdr>
                        <w:top w:val="none" w:sz="0" w:space="0" w:color="auto"/>
                        <w:left w:val="none" w:sz="0" w:space="0" w:color="auto"/>
                        <w:bottom w:val="none" w:sz="0" w:space="0" w:color="auto"/>
                        <w:right w:val="none" w:sz="0" w:space="0" w:color="auto"/>
                      </w:divBdr>
                      <w:divsChild>
                        <w:div w:id="700595180">
                          <w:marLeft w:val="0"/>
                          <w:marRight w:val="0"/>
                          <w:marTop w:val="0"/>
                          <w:marBottom w:val="210"/>
                          <w:divBdr>
                            <w:top w:val="none" w:sz="0" w:space="0" w:color="auto"/>
                            <w:left w:val="none" w:sz="0" w:space="0" w:color="auto"/>
                            <w:bottom w:val="none" w:sz="0" w:space="0" w:color="auto"/>
                            <w:right w:val="none" w:sz="0" w:space="0" w:color="auto"/>
                          </w:divBdr>
                          <w:divsChild>
                            <w:div w:id="1444420888">
                              <w:marLeft w:val="75"/>
                              <w:marRight w:val="75"/>
                              <w:marTop w:val="0"/>
                              <w:marBottom w:val="0"/>
                              <w:divBdr>
                                <w:top w:val="none" w:sz="0" w:space="0" w:color="auto"/>
                                <w:left w:val="none" w:sz="0" w:space="0" w:color="auto"/>
                                <w:bottom w:val="none" w:sz="0" w:space="0" w:color="auto"/>
                                <w:right w:val="none" w:sz="0" w:space="0" w:color="auto"/>
                              </w:divBdr>
                              <w:divsChild>
                                <w:div w:id="1865093056">
                                  <w:marLeft w:val="0"/>
                                  <w:marRight w:val="0"/>
                                  <w:marTop w:val="0"/>
                                  <w:marBottom w:val="0"/>
                                  <w:divBdr>
                                    <w:top w:val="none" w:sz="0" w:space="0" w:color="auto"/>
                                    <w:left w:val="none" w:sz="0" w:space="0" w:color="auto"/>
                                    <w:bottom w:val="none" w:sz="0" w:space="0" w:color="auto"/>
                                    <w:right w:val="none" w:sz="0" w:space="0" w:color="auto"/>
                                  </w:divBdr>
                                  <w:divsChild>
                                    <w:div w:id="788594991">
                                      <w:marLeft w:val="0"/>
                                      <w:marRight w:val="0"/>
                                      <w:marTop w:val="0"/>
                                      <w:marBottom w:val="0"/>
                                      <w:divBdr>
                                        <w:top w:val="none" w:sz="0" w:space="0" w:color="auto"/>
                                        <w:left w:val="none" w:sz="0" w:space="0" w:color="auto"/>
                                        <w:bottom w:val="none" w:sz="0" w:space="0" w:color="auto"/>
                                        <w:right w:val="none" w:sz="0" w:space="0" w:color="auto"/>
                                      </w:divBdr>
                                      <w:divsChild>
                                        <w:div w:id="66727847">
                                          <w:marLeft w:val="0"/>
                                          <w:marRight w:val="0"/>
                                          <w:marTop w:val="0"/>
                                          <w:marBottom w:val="0"/>
                                          <w:divBdr>
                                            <w:top w:val="none" w:sz="0" w:space="0" w:color="auto"/>
                                            <w:left w:val="none" w:sz="0" w:space="0" w:color="auto"/>
                                            <w:bottom w:val="none" w:sz="0" w:space="0" w:color="auto"/>
                                            <w:right w:val="none" w:sz="0" w:space="0" w:color="auto"/>
                                          </w:divBdr>
                                          <w:divsChild>
                                            <w:div w:id="1202985689">
                                              <w:marLeft w:val="0"/>
                                              <w:marRight w:val="0"/>
                                              <w:marTop w:val="0"/>
                                              <w:marBottom w:val="0"/>
                                              <w:divBdr>
                                                <w:top w:val="none" w:sz="0" w:space="0" w:color="auto"/>
                                                <w:left w:val="none" w:sz="0" w:space="0" w:color="auto"/>
                                                <w:bottom w:val="none" w:sz="0" w:space="0" w:color="auto"/>
                                                <w:right w:val="none" w:sz="0" w:space="0" w:color="auto"/>
                                              </w:divBdr>
                                              <w:divsChild>
                                                <w:div w:id="228155244">
                                                  <w:marLeft w:val="0"/>
                                                  <w:marRight w:val="0"/>
                                                  <w:marTop w:val="0"/>
                                                  <w:marBottom w:val="0"/>
                                                  <w:divBdr>
                                                    <w:top w:val="none" w:sz="0" w:space="0" w:color="auto"/>
                                                    <w:left w:val="none" w:sz="0" w:space="0" w:color="auto"/>
                                                    <w:bottom w:val="none" w:sz="0" w:space="0" w:color="auto"/>
                                                    <w:right w:val="none" w:sz="0" w:space="0" w:color="auto"/>
                                                  </w:divBdr>
                                                  <w:divsChild>
                                                    <w:div w:id="2026134425">
                                                      <w:marLeft w:val="0"/>
                                                      <w:marRight w:val="0"/>
                                                      <w:marTop w:val="0"/>
                                                      <w:marBottom w:val="0"/>
                                                      <w:divBdr>
                                                        <w:top w:val="none" w:sz="0" w:space="0" w:color="auto"/>
                                                        <w:left w:val="none" w:sz="0" w:space="0" w:color="auto"/>
                                                        <w:bottom w:val="none" w:sz="0" w:space="0" w:color="auto"/>
                                                        <w:right w:val="none" w:sz="0" w:space="0" w:color="auto"/>
                                                      </w:divBdr>
                                                      <w:divsChild>
                                                        <w:div w:id="296380196">
                                                          <w:marLeft w:val="0"/>
                                                          <w:marRight w:val="0"/>
                                                          <w:marTop w:val="0"/>
                                                          <w:marBottom w:val="0"/>
                                                          <w:divBdr>
                                                            <w:top w:val="none" w:sz="0" w:space="0" w:color="auto"/>
                                                            <w:left w:val="none" w:sz="0" w:space="0" w:color="auto"/>
                                                            <w:bottom w:val="none" w:sz="0" w:space="0" w:color="auto"/>
                                                            <w:right w:val="none" w:sz="0" w:space="0" w:color="auto"/>
                                                          </w:divBdr>
                                                          <w:divsChild>
                                                            <w:div w:id="371200148">
                                                              <w:marLeft w:val="0"/>
                                                              <w:marRight w:val="0"/>
                                                              <w:marTop w:val="0"/>
                                                              <w:marBottom w:val="0"/>
                                                              <w:divBdr>
                                                                <w:top w:val="none" w:sz="0" w:space="0" w:color="auto"/>
                                                                <w:left w:val="none" w:sz="0" w:space="0" w:color="auto"/>
                                                                <w:bottom w:val="none" w:sz="0" w:space="0" w:color="auto"/>
                                                                <w:right w:val="none" w:sz="0" w:space="0" w:color="auto"/>
                                                              </w:divBdr>
                                                              <w:divsChild>
                                                                <w:div w:id="1264267908">
                                                                  <w:marLeft w:val="0"/>
                                                                  <w:marRight w:val="0"/>
                                                                  <w:marTop w:val="0"/>
                                                                  <w:marBottom w:val="0"/>
                                                                  <w:divBdr>
                                                                    <w:top w:val="none" w:sz="0" w:space="0" w:color="auto"/>
                                                                    <w:left w:val="none" w:sz="0" w:space="0" w:color="auto"/>
                                                                    <w:bottom w:val="none" w:sz="0" w:space="0" w:color="auto"/>
                                                                    <w:right w:val="none" w:sz="0" w:space="0" w:color="auto"/>
                                                                  </w:divBdr>
                                                                  <w:divsChild>
                                                                    <w:div w:id="1556624249">
                                                                      <w:marLeft w:val="0"/>
                                                                      <w:marRight w:val="0"/>
                                                                      <w:marTop w:val="0"/>
                                                                      <w:marBottom w:val="0"/>
                                                                      <w:divBdr>
                                                                        <w:top w:val="none" w:sz="0" w:space="0" w:color="auto"/>
                                                                        <w:left w:val="none" w:sz="0" w:space="0" w:color="auto"/>
                                                                        <w:bottom w:val="none" w:sz="0" w:space="0" w:color="auto"/>
                                                                        <w:right w:val="none" w:sz="0" w:space="0" w:color="auto"/>
                                                                      </w:divBdr>
                                                                      <w:divsChild>
                                                                        <w:div w:id="786579747">
                                                                          <w:marLeft w:val="0"/>
                                                                          <w:marRight w:val="0"/>
                                                                          <w:marTop w:val="0"/>
                                                                          <w:marBottom w:val="0"/>
                                                                          <w:divBdr>
                                                                            <w:top w:val="none" w:sz="0" w:space="0" w:color="auto"/>
                                                                            <w:left w:val="none" w:sz="0" w:space="0" w:color="auto"/>
                                                                            <w:bottom w:val="none" w:sz="0" w:space="0" w:color="auto"/>
                                                                            <w:right w:val="none" w:sz="0" w:space="0" w:color="auto"/>
                                                                          </w:divBdr>
                                                                          <w:divsChild>
                                                                            <w:div w:id="1136528279">
                                                                              <w:marLeft w:val="0"/>
                                                                              <w:marRight w:val="0"/>
                                                                              <w:marTop w:val="0"/>
                                                                              <w:marBottom w:val="120"/>
                                                                              <w:divBdr>
                                                                                <w:top w:val="none" w:sz="0" w:space="0" w:color="auto"/>
                                                                                <w:left w:val="none" w:sz="0" w:space="0" w:color="auto"/>
                                                                                <w:bottom w:val="none" w:sz="0" w:space="0" w:color="auto"/>
                                                                                <w:right w:val="none" w:sz="0" w:space="0" w:color="auto"/>
                                                                              </w:divBdr>
                                                                            </w:div>
                                                                          </w:divsChild>
                                                                        </w:div>
                                                                        <w:div w:id="982392186">
                                                                          <w:marLeft w:val="0"/>
                                                                          <w:marRight w:val="0"/>
                                                                          <w:marTop w:val="0"/>
                                                                          <w:marBottom w:val="0"/>
                                                                          <w:divBdr>
                                                                            <w:top w:val="none" w:sz="0" w:space="0" w:color="auto"/>
                                                                            <w:left w:val="none" w:sz="0" w:space="0" w:color="auto"/>
                                                                            <w:bottom w:val="none" w:sz="0" w:space="0" w:color="auto"/>
                                                                            <w:right w:val="none" w:sz="0" w:space="0" w:color="auto"/>
                                                                          </w:divBdr>
                                                                          <w:divsChild>
                                                                            <w:div w:id="1697999410">
                                                                              <w:marLeft w:val="0"/>
                                                                              <w:marRight w:val="0"/>
                                                                              <w:marTop w:val="0"/>
                                                                              <w:marBottom w:val="120"/>
                                                                              <w:divBdr>
                                                                                <w:top w:val="none" w:sz="0" w:space="0" w:color="auto"/>
                                                                                <w:left w:val="none" w:sz="0" w:space="0" w:color="auto"/>
                                                                                <w:bottom w:val="none" w:sz="0" w:space="0" w:color="auto"/>
                                                                                <w:right w:val="none" w:sz="0" w:space="0" w:color="auto"/>
                                                                              </w:divBdr>
                                                                            </w:div>
                                                                          </w:divsChild>
                                                                        </w:div>
                                                                        <w:div w:id="467163828">
                                                                          <w:marLeft w:val="0"/>
                                                                          <w:marRight w:val="0"/>
                                                                          <w:marTop w:val="0"/>
                                                                          <w:marBottom w:val="0"/>
                                                                          <w:divBdr>
                                                                            <w:top w:val="none" w:sz="0" w:space="0" w:color="auto"/>
                                                                            <w:left w:val="none" w:sz="0" w:space="0" w:color="auto"/>
                                                                            <w:bottom w:val="none" w:sz="0" w:space="0" w:color="auto"/>
                                                                            <w:right w:val="none" w:sz="0" w:space="0" w:color="auto"/>
                                                                          </w:divBdr>
                                                                          <w:divsChild>
                                                                            <w:div w:id="16507910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887892">
      <w:bodyDiv w:val="1"/>
      <w:marLeft w:val="0"/>
      <w:marRight w:val="0"/>
      <w:marTop w:val="0"/>
      <w:marBottom w:val="0"/>
      <w:divBdr>
        <w:top w:val="none" w:sz="0" w:space="0" w:color="auto"/>
        <w:left w:val="none" w:sz="0" w:space="0" w:color="auto"/>
        <w:bottom w:val="none" w:sz="0" w:space="0" w:color="auto"/>
        <w:right w:val="none" w:sz="0" w:space="0" w:color="auto"/>
      </w:divBdr>
    </w:div>
    <w:div w:id="1258561924">
      <w:bodyDiv w:val="1"/>
      <w:marLeft w:val="0"/>
      <w:marRight w:val="0"/>
      <w:marTop w:val="0"/>
      <w:marBottom w:val="0"/>
      <w:divBdr>
        <w:top w:val="none" w:sz="0" w:space="0" w:color="auto"/>
        <w:left w:val="none" w:sz="0" w:space="0" w:color="auto"/>
        <w:bottom w:val="none" w:sz="0" w:space="0" w:color="auto"/>
        <w:right w:val="none" w:sz="0" w:space="0" w:color="auto"/>
      </w:divBdr>
    </w:div>
    <w:div w:id="1328823536">
      <w:bodyDiv w:val="1"/>
      <w:marLeft w:val="0"/>
      <w:marRight w:val="0"/>
      <w:marTop w:val="0"/>
      <w:marBottom w:val="0"/>
      <w:divBdr>
        <w:top w:val="none" w:sz="0" w:space="0" w:color="auto"/>
        <w:left w:val="none" w:sz="0" w:space="0" w:color="auto"/>
        <w:bottom w:val="none" w:sz="0" w:space="0" w:color="auto"/>
        <w:right w:val="none" w:sz="0" w:space="0" w:color="auto"/>
      </w:divBdr>
    </w:div>
    <w:div w:id="1331176006">
      <w:bodyDiv w:val="1"/>
      <w:marLeft w:val="0"/>
      <w:marRight w:val="0"/>
      <w:marTop w:val="0"/>
      <w:marBottom w:val="0"/>
      <w:divBdr>
        <w:top w:val="none" w:sz="0" w:space="0" w:color="auto"/>
        <w:left w:val="none" w:sz="0" w:space="0" w:color="auto"/>
        <w:bottom w:val="none" w:sz="0" w:space="0" w:color="auto"/>
        <w:right w:val="none" w:sz="0" w:space="0" w:color="auto"/>
      </w:divBdr>
    </w:div>
    <w:div w:id="1353873024">
      <w:bodyDiv w:val="1"/>
      <w:marLeft w:val="0"/>
      <w:marRight w:val="0"/>
      <w:marTop w:val="0"/>
      <w:marBottom w:val="0"/>
      <w:divBdr>
        <w:top w:val="none" w:sz="0" w:space="0" w:color="auto"/>
        <w:left w:val="none" w:sz="0" w:space="0" w:color="auto"/>
        <w:bottom w:val="none" w:sz="0" w:space="0" w:color="auto"/>
        <w:right w:val="none" w:sz="0" w:space="0" w:color="auto"/>
      </w:divBdr>
    </w:div>
    <w:div w:id="1386173328">
      <w:bodyDiv w:val="1"/>
      <w:marLeft w:val="0"/>
      <w:marRight w:val="0"/>
      <w:marTop w:val="0"/>
      <w:marBottom w:val="0"/>
      <w:divBdr>
        <w:top w:val="none" w:sz="0" w:space="0" w:color="auto"/>
        <w:left w:val="none" w:sz="0" w:space="0" w:color="auto"/>
        <w:bottom w:val="none" w:sz="0" w:space="0" w:color="auto"/>
        <w:right w:val="none" w:sz="0" w:space="0" w:color="auto"/>
      </w:divBdr>
    </w:div>
    <w:div w:id="1389374738">
      <w:bodyDiv w:val="1"/>
      <w:marLeft w:val="0"/>
      <w:marRight w:val="0"/>
      <w:marTop w:val="0"/>
      <w:marBottom w:val="0"/>
      <w:divBdr>
        <w:top w:val="none" w:sz="0" w:space="0" w:color="auto"/>
        <w:left w:val="none" w:sz="0" w:space="0" w:color="auto"/>
        <w:bottom w:val="none" w:sz="0" w:space="0" w:color="auto"/>
        <w:right w:val="none" w:sz="0" w:space="0" w:color="auto"/>
      </w:divBdr>
    </w:div>
    <w:div w:id="1403482113">
      <w:bodyDiv w:val="1"/>
      <w:marLeft w:val="0"/>
      <w:marRight w:val="0"/>
      <w:marTop w:val="0"/>
      <w:marBottom w:val="0"/>
      <w:divBdr>
        <w:top w:val="none" w:sz="0" w:space="0" w:color="auto"/>
        <w:left w:val="none" w:sz="0" w:space="0" w:color="auto"/>
        <w:bottom w:val="none" w:sz="0" w:space="0" w:color="auto"/>
        <w:right w:val="none" w:sz="0" w:space="0" w:color="auto"/>
      </w:divBdr>
    </w:div>
    <w:div w:id="1633099368">
      <w:bodyDiv w:val="1"/>
      <w:marLeft w:val="0"/>
      <w:marRight w:val="0"/>
      <w:marTop w:val="0"/>
      <w:marBottom w:val="0"/>
      <w:divBdr>
        <w:top w:val="none" w:sz="0" w:space="0" w:color="auto"/>
        <w:left w:val="none" w:sz="0" w:space="0" w:color="auto"/>
        <w:bottom w:val="none" w:sz="0" w:space="0" w:color="auto"/>
        <w:right w:val="none" w:sz="0" w:space="0" w:color="auto"/>
      </w:divBdr>
    </w:div>
    <w:div w:id="1767192762">
      <w:bodyDiv w:val="1"/>
      <w:marLeft w:val="0"/>
      <w:marRight w:val="0"/>
      <w:marTop w:val="0"/>
      <w:marBottom w:val="0"/>
      <w:divBdr>
        <w:top w:val="none" w:sz="0" w:space="0" w:color="auto"/>
        <w:left w:val="none" w:sz="0" w:space="0" w:color="auto"/>
        <w:bottom w:val="none" w:sz="0" w:space="0" w:color="auto"/>
        <w:right w:val="none" w:sz="0" w:space="0" w:color="auto"/>
      </w:divBdr>
    </w:div>
    <w:div w:id="1792091608">
      <w:bodyDiv w:val="1"/>
      <w:marLeft w:val="0"/>
      <w:marRight w:val="0"/>
      <w:marTop w:val="0"/>
      <w:marBottom w:val="0"/>
      <w:divBdr>
        <w:top w:val="none" w:sz="0" w:space="0" w:color="auto"/>
        <w:left w:val="none" w:sz="0" w:space="0" w:color="auto"/>
        <w:bottom w:val="none" w:sz="0" w:space="0" w:color="auto"/>
        <w:right w:val="none" w:sz="0" w:space="0" w:color="auto"/>
      </w:divBdr>
    </w:div>
    <w:div w:id="1793327380">
      <w:bodyDiv w:val="1"/>
      <w:marLeft w:val="0"/>
      <w:marRight w:val="0"/>
      <w:marTop w:val="0"/>
      <w:marBottom w:val="0"/>
      <w:divBdr>
        <w:top w:val="none" w:sz="0" w:space="0" w:color="auto"/>
        <w:left w:val="none" w:sz="0" w:space="0" w:color="auto"/>
        <w:bottom w:val="none" w:sz="0" w:space="0" w:color="auto"/>
        <w:right w:val="none" w:sz="0" w:space="0" w:color="auto"/>
      </w:divBdr>
    </w:div>
    <w:div w:id="1804538514">
      <w:bodyDiv w:val="1"/>
      <w:marLeft w:val="0"/>
      <w:marRight w:val="0"/>
      <w:marTop w:val="0"/>
      <w:marBottom w:val="0"/>
      <w:divBdr>
        <w:top w:val="none" w:sz="0" w:space="0" w:color="auto"/>
        <w:left w:val="none" w:sz="0" w:space="0" w:color="auto"/>
        <w:bottom w:val="none" w:sz="0" w:space="0" w:color="auto"/>
        <w:right w:val="none" w:sz="0" w:space="0" w:color="auto"/>
      </w:divBdr>
    </w:div>
    <w:div w:id="1845851109">
      <w:bodyDiv w:val="1"/>
      <w:marLeft w:val="0"/>
      <w:marRight w:val="0"/>
      <w:marTop w:val="0"/>
      <w:marBottom w:val="0"/>
      <w:divBdr>
        <w:top w:val="none" w:sz="0" w:space="0" w:color="auto"/>
        <w:left w:val="none" w:sz="0" w:space="0" w:color="auto"/>
        <w:bottom w:val="none" w:sz="0" w:space="0" w:color="auto"/>
        <w:right w:val="none" w:sz="0" w:space="0" w:color="auto"/>
      </w:divBdr>
      <w:divsChild>
        <w:div w:id="409667684">
          <w:marLeft w:val="0"/>
          <w:marRight w:val="0"/>
          <w:marTop w:val="0"/>
          <w:marBottom w:val="0"/>
          <w:divBdr>
            <w:top w:val="none" w:sz="0" w:space="0" w:color="auto"/>
            <w:left w:val="none" w:sz="0" w:space="0" w:color="auto"/>
            <w:bottom w:val="none" w:sz="0" w:space="0" w:color="auto"/>
            <w:right w:val="none" w:sz="0" w:space="0" w:color="auto"/>
          </w:divBdr>
          <w:divsChild>
            <w:div w:id="1608073264">
              <w:marLeft w:val="0"/>
              <w:marRight w:val="0"/>
              <w:marTop w:val="0"/>
              <w:marBottom w:val="0"/>
              <w:divBdr>
                <w:top w:val="none" w:sz="0" w:space="0" w:color="auto"/>
                <w:left w:val="none" w:sz="0" w:space="0" w:color="auto"/>
                <w:bottom w:val="none" w:sz="0" w:space="0" w:color="auto"/>
                <w:right w:val="none" w:sz="0" w:space="0" w:color="auto"/>
              </w:divBdr>
              <w:divsChild>
                <w:div w:id="58284101">
                  <w:marLeft w:val="0"/>
                  <w:marRight w:val="0"/>
                  <w:marTop w:val="0"/>
                  <w:marBottom w:val="0"/>
                  <w:divBdr>
                    <w:top w:val="none" w:sz="0" w:space="0" w:color="auto"/>
                    <w:left w:val="none" w:sz="0" w:space="0" w:color="auto"/>
                    <w:bottom w:val="none" w:sz="0" w:space="0" w:color="auto"/>
                    <w:right w:val="none" w:sz="0" w:space="0" w:color="auto"/>
                  </w:divBdr>
                  <w:divsChild>
                    <w:div w:id="1155300007">
                      <w:marLeft w:val="0"/>
                      <w:marRight w:val="0"/>
                      <w:marTop w:val="0"/>
                      <w:marBottom w:val="0"/>
                      <w:divBdr>
                        <w:top w:val="none" w:sz="0" w:space="0" w:color="auto"/>
                        <w:left w:val="none" w:sz="0" w:space="0" w:color="auto"/>
                        <w:bottom w:val="none" w:sz="0" w:space="0" w:color="auto"/>
                        <w:right w:val="none" w:sz="0" w:space="0" w:color="auto"/>
                      </w:divBdr>
                      <w:divsChild>
                        <w:div w:id="439838442">
                          <w:marLeft w:val="0"/>
                          <w:marRight w:val="0"/>
                          <w:marTop w:val="0"/>
                          <w:marBottom w:val="210"/>
                          <w:divBdr>
                            <w:top w:val="none" w:sz="0" w:space="0" w:color="auto"/>
                            <w:left w:val="none" w:sz="0" w:space="0" w:color="auto"/>
                            <w:bottom w:val="none" w:sz="0" w:space="0" w:color="auto"/>
                            <w:right w:val="none" w:sz="0" w:space="0" w:color="auto"/>
                          </w:divBdr>
                          <w:divsChild>
                            <w:div w:id="176121747">
                              <w:marLeft w:val="75"/>
                              <w:marRight w:val="75"/>
                              <w:marTop w:val="0"/>
                              <w:marBottom w:val="0"/>
                              <w:divBdr>
                                <w:top w:val="none" w:sz="0" w:space="0" w:color="auto"/>
                                <w:left w:val="none" w:sz="0" w:space="0" w:color="auto"/>
                                <w:bottom w:val="none" w:sz="0" w:space="0" w:color="auto"/>
                                <w:right w:val="none" w:sz="0" w:space="0" w:color="auto"/>
                              </w:divBdr>
                              <w:divsChild>
                                <w:div w:id="1661156273">
                                  <w:marLeft w:val="0"/>
                                  <w:marRight w:val="0"/>
                                  <w:marTop w:val="0"/>
                                  <w:marBottom w:val="0"/>
                                  <w:divBdr>
                                    <w:top w:val="none" w:sz="0" w:space="0" w:color="auto"/>
                                    <w:left w:val="none" w:sz="0" w:space="0" w:color="auto"/>
                                    <w:bottom w:val="none" w:sz="0" w:space="0" w:color="auto"/>
                                    <w:right w:val="none" w:sz="0" w:space="0" w:color="auto"/>
                                  </w:divBdr>
                                  <w:divsChild>
                                    <w:div w:id="1065025952">
                                      <w:marLeft w:val="0"/>
                                      <w:marRight w:val="0"/>
                                      <w:marTop w:val="0"/>
                                      <w:marBottom w:val="0"/>
                                      <w:divBdr>
                                        <w:top w:val="none" w:sz="0" w:space="0" w:color="auto"/>
                                        <w:left w:val="none" w:sz="0" w:space="0" w:color="auto"/>
                                        <w:bottom w:val="none" w:sz="0" w:space="0" w:color="auto"/>
                                        <w:right w:val="none" w:sz="0" w:space="0" w:color="auto"/>
                                      </w:divBdr>
                                      <w:divsChild>
                                        <w:div w:id="904292444">
                                          <w:marLeft w:val="0"/>
                                          <w:marRight w:val="0"/>
                                          <w:marTop w:val="0"/>
                                          <w:marBottom w:val="0"/>
                                          <w:divBdr>
                                            <w:top w:val="none" w:sz="0" w:space="0" w:color="auto"/>
                                            <w:left w:val="none" w:sz="0" w:space="0" w:color="auto"/>
                                            <w:bottom w:val="none" w:sz="0" w:space="0" w:color="auto"/>
                                            <w:right w:val="none" w:sz="0" w:space="0" w:color="auto"/>
                                          </w:divBdr>
                                          <w:divsChild>
                                            <w:div w:id="1466702090">
                                              <w:marLeft w:val="0"/>
                                              <w:marRight w:val="0"/>
                                              <w:marTop w:val="0"/>
                                              <w:marBottom w:val="0"/>
                                              <w:divBdr>
                                                <w:top w:val="none" w:sz="0" w:space="0" w:color="auto"/>
                                                <w:left w:val="none" w:sz="0" w:space="0" w:color="auto"/>
                                                <w:bottom w:val="none" w:sz="0" w:space="0" w:color="auto"/>
                                                <w:right w:val="none" w:sz="0" w:space="0" w:color="auto"/>
                                              </w:divBdr>
                                              <w:divsChild>
                                                <w:div w:id="571932884">
                                                  <w:marLeft w:val="0"/>
                                                  <w:marRight w:val="0"/>
                                                  <w:marTop w:val="0"/>
                                                  <w:marBottom w:val="0"/>
                                                  <w:divBdr>
                                                    <w:top w:val="none" w:sz="0" w:space="0" w:color="auto"/>
                                                    <w:left w:val="none" w:sz="0" w:space="0" w:color="auto"/>
                                                    <w:bottom w:val="none" w:sz="0" w:space="0" w:color="auto"/>
                                                    <w:right w:val="none" w:sz="0" w:space="0" w:color="auto"/>
                                                  </w:divBdr>
                                                  <w:divsChild>
                                                    <w:div w:id="533661797">
                                                      <w:marLeft w:val="0"/>
                                                      <w:marRight w:val="0"/>
                                                      <w:marTop w:val="0"/>
                                                      <w:marBottom w:val="0"/>
                                                      <w:divBdr>
                                                        <w:top w:val="none" w:sz="0" w:space="0" w:color="auto"/>
                                                        <w:left w:val="none" w:sz="0" w:space="0" w:color="auto"/>
                                                        <w:bottom w:val="none" w:sz="0" w:space="0" w:color="auto"/>
                                                        <w:right w:val="none" w:sz="0" w:space="0" w:color="auto"/>
                                                      </w:divBdr>
                                                      <w:divsChild>
                                                        <w:div w:id="1409882018">
                                                          <w:marLeft w:val="0"/>
                                                          <w:marRight w:val="0"/>
                                                          <w:marTop w:val="0"/>
                                                          <w:marBottom w:val="0"/>
                                                          <w:divBdr>
                                                            <w:top w:val="none" w:sz="0" w:space="0" w:color="auto"/>
                                                            <w:left w:val="none" w:sz="0" w:space="0" w:color="auto"/>
                                                            <w:bottom w:val="none" w:sz="0" w:space="0" w:color="auto"/>
                                                            <w:right w:val="none" w:sz="0" w:space="0" w:color="auto"/>
                                                          </w:divBdr>
                                                          <w:divsChild>
                                                            <w:div w:id="829440103">
                                                              <w:marLeft w:val="0"/>
                                                              <w:marRight w:val="0"/>
                                                              <w:marTop w:val="0"/>
                                                              <w:marBottom w:val="0"/>
                                                              <w:divBdr>
                                                                <w:top w:val="none" w:sz="0" w:space="0" w:color="auto"/>
                                                                <w:left w:val="none" w:sz="0" w:space="0" w:color="auto"/>
                                                                <w:bottom w:val="none" w:sz="0" w:space="0" w:color="auto"/>
                                                                <w:right w:val="none" w:sz="0" w:space="0" w:color="auto"/>
                                                              </w:divBdr>
                                                              <w:divsChild>
                                                                <w:div w:id="957957229">
                                                                  <w:marLeft w:val="0"/>
                                                                  <w:marRight w:val="0"/>
                                                                  <w:marTop w:val="0"/>
                                                                  <w:marBottom w:val="0"/>
                                                                  <w:divBdr>
                                                                    <w:top w:val="none" w:sz="0" w:space="0" w:color="auto"/>
                                                                    <w:left w:val="none" w:sz="0" w:space="0" w:color="auto"/>
                                                                    <w:bottom w:val="none" w:sz="0" w:space="0" w:color="auto"/>
                                                                    <w:right w:val="none" w:sz="0" w:space="0" w:color="auto"/>
                                                                  </w:divBdr>
                                                                  <w:divsChild>
                                                                    <w:div w:id="1960338437">
                                                                      <w:marLeft w:val="0"/>
                                                                      <w:marRight w:val="0"/>
                                                                      <w:marTop w:val="0"/>
                                                                      <w:marBottom w:val="0"/>
                                                                      <w:divBdr>
                                                                        <w:top w:val="none" w:sz="0" w:space="0" w:color="auto"/>
                                                                        <w:left w:val="none" w:sz="0" w:space="0" w:color="auto"/>
                                                                        <w:bottom w:val="none" w:sz="0" w:space="0" w:color="auto"/>
                                                                        <w:right w:val="none" w:sz="0" w:space="0" w:color="auto"/>
                                                                      </w:divBdr>
                                                                      <w:divsChild>
                                                                        <w:div w:id="1974365301">
                                                                          <w:marLeft w:val="0"/>
                                                                          <w:marRight w:val="0"/>
                                                                          <w:marTop w:val="0"/>
                                                                          <w:marBottom w:val="0"/>
                                                                          <w:divBdr>
                                                                            <w:top w:val="none" w:sz="0" w:space="0" w:color="auto"/>
                                                                            <w:left w:val="none" w:sz="0" w:space="0" w:color="auto"/>
                                                                            <w:bottom w:val="none" w:sz="0" w:space="0" w:color="auto"/>
                                                                            <w:right w:val="none" w:sz="0" w:space="0" w:color="auto"/>
                                                                          </w:divBdr>
                                                                          <w:divsChild>
                                                                            <w:div w:id="1911039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180">
      <w:bodyDiv w:val="1"/>
      <w:marLeft w:val="0"/>
      <w:marRight w:val="0"/>
      <w:marTop w:val="0"/>
      <w:marBottom w:val="0"/>
      <w:divBdr>
        <w:top w:val="none" w:sz="0" w:space="0" w:color="auto"/>
        <w:left w:val="none" w:sz="0" w:space="0" w:color="auto"/>
        <w:bottom w:val="none" w:sz="0" w:space="0" w:color="auto"/>
        <w:right w:val="none" w:sz="0" w:space="0" w:color="auto"/>
      </w:divBdr>
    </w:div>
    <w:div w:id="1938828547">
      <w:bodyDiv w:val="1"/>
      <w:marLeft w:val="0"/>
      <w:marRight w:val="0"/>
      <w:marTop w:val="0"/>
      <w:marBottom w:val="0"/>
      <w:divBdr>
        <w:top w:val="none" w:sz="0" w:space="0" w:color="auto"/>
        <w:left w:val="none" w:sz="0" w:space="0" w:color="auto"/>
        <w:bottom w:val="none" w:sz="0" w:space="0" w:color="auto"/>
        <w:right w:val="none" w:sz="0" w:space="0" w:color="auto"/>
      </w:divBdr>
    </w:div>
    <w:div w:id="1973559950">
      <w:bodyDiv w:val="1"/>
      <w:marLeft w:val="0"/>
      <w:marRight w:val="0"/>
      <w:marTop w:val="0"/>
      <w:marBottom w:val="0"/>
      <w:divBdr>
        <w:top w:val="none" w:sz="0" w:space="0" w:color="auto"/>
        <w:left w:val="none" w:sz="0" w:space="0" w:color="auto"/>
        <w:bottom w:val="none" w:sz="0" w:space="0" w:color="auto"/>
        <w:right w:val="none" w:sz="0" w:space="0" w:color="auto"/>
      </w:divBdr>
    </w:div>
    <w:div w:id="1986885974">
      <w:bodyDiv w:val="1"/>
      <w:marLeft w:val="0"/>
      <w:marRight w:val="0"/>
      <w:marTop w:val="0"/>
      <w:marBottom w:val="0"/>
      <w:divBdr>
        <w:top w:val="none" w:sz="0" w:space="0" w:color="auto"/>
        <w:left w:val="none" w:sz="0" w:space="0" w:color="auto"/>
        <w:bottom w:val="none" w:sz="0" w:space="0" w:color="auto"/>
        <w:right w:val="none" w:sz="0" w:space="0" w:color="auto"/>
      </w:divBdr>
      <w:divsChild>
        <w:div w:id="1201434892">
          <w:marLeft w:val="0"/>
          <w:marRight w:val="0"/>
          <w:marTop w:val="0"/>
          <w:marBottom w:val="0"/>
          <w:divBdr>
            <w:top w:val="none" w:sz="0" w:space="0" w:color="auto"/>
            <w:left w:val="none" w:sz="0" w:space="0" w:color="auto"/>
            <w:bottom w:val="none" w:sz="0" w:space="0" w:color="auto"/>
            <w:right w:val="none" w:sz="0" w:space="0" w:color="auto"/>
          </w:divBdr>
          <w:divsChild>
            <w:div w:id="843086742">
              <w:marLeft w:val="0"/>
              <w:marRight w:val="0"/>
              <w:marTop w:val="0"/>
              <w:marBottom w:val="0"/>
              <w:divBdr>
                <w:top w:val="none" w:sz="0" w:space="0" w:color="auto"/>
                <w:left w:val="none" w:sz="0" w:space="0" w:color="auto"/>
                <w:bottom w:val="none" w:sz="0" w:space="0" w:color="auto"/>
                <w:right w:val="none" w:sz="0" w:space="0" w:color="auto"/>
              </w:divBdr>
              <w:divsChild>
                <w:div w:id="1388919049">
                  <w:marLeft w:val="0"/>
                  <w:marRight w:val="0"/>
                  <w:marTop w:val="0"/>
                  <w:marBottom w:val="0"/>
                  <w:divBdr>
                    <w:top w:val="none" w:sz="0" w:space="0" w:color="auto"/>
                    <w:left w:val="none" w:sz="0" w:space="0" w:color="auto"/>
                    <w:bottom w:val="none" w:sz="0" w:space="0" w:color="auto"/>
                    <w:right w:val="none" w:sz="0" w:space="0" w:color="auto"/>
                  </w:divBdr>
                  <w:divsChild>
                    <w:div w:id="1842350113">
                      <w:marLeft w:val="0"/>
                      <w:marRight w:val="0"/>
                      <w:marTop w:val="0"/>
                      <w:marBottom w:val="0"/>
                      <w:divBdr>
                        <w:top w:val="none" w:sz="0" w:space="0" w:color="auto"/>
                        <w:left w:val="none" w:sz="0" w:space="0" w:color="auto"/>
                        <w:bottom w:val="none" w:sz="0" w:space="0" w:color="auto"/>
                        <w:right w:val="none" w:sz="0" w:space="0" w:color="auto"/>
                      </w:divBdr>
                      <w:divsChild>
                        <w:div w:id="1234899158">
                          <w:marLeft w:val="0"/>
                          <w:marRight w:val="0"/>
                          <w:marTop w:val="0"/>
                          <w:marBottom w:val="0"/>
                          <w:divBdr>
                            <w:top w:val="none" w:sz="0" w:space="0" w:color="auto"/>
                            <w:left w:val="none" w:sz="0" w:space="0" w:color="auto"/>
                            <w:bottom w:val="none" w:sz="0" w:space="0" w:color="auto"/>
                            <w:right w:val="none" w:sz="0" w:space="0" w:color="auto"/>
                          </w:divBdr>
                          <w:divsChild>
                            <w:div w:id="1825469834">
                              <w:marLeft w:val="0"/>
                              <w:marRight w:val="0"/>
                              <w:marTop w:val="0"/>
                              <w:marBottom w:val="0"/>
                              <w:divBdr>
                                <w:top w:val="none" w:sz="0" w:space="0" w:color="auto"/>
                                <w:left w:val="none" w:sz="0" w:space="0" w:color="auto"/>
                                <w:bottom w:val="none" w:sz="0" w:space="0" w:color="auto"/>
                                <w:right w:val="none" w:sz="0" w:space="0" w:color="auto"/>
                              </w:divBdr>
                              <w:divsChild>
                                <w:div w:id="213551479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859006">
      <w:bodyDiv w:val="1"/>
      <w:marLeft w:val="0"/>
      <w:marRight w:val="0"/>
      <w:marTop w:val="0"/>
      <w:marBottom w:val="0"/>
      <w:divBdr>
        <w:top w:val="none" w:sz="0" w:space="0" w:color="auto"/>
        <w:left w:val="none" w:sz="0" w:space="0" w:color="auto"/>
        <w:bottom w:val="none" w:sz="0" w:space="0" w:color="auto"/>
        <w:right w:val="none" w:sz="0" w:space="0" w:color="auto"/>
      </w:divBdr>
      <w:divsChild>
        <w:div w:id="1725911749">
          <w:marLeft w:val="0"/>
          <w:marRight w:val="0"/>
          <w:marTop w:val="0"/>
          <w:marBottom w:val="0"/>
          <w:divBdr>
            <w:top w:val="none" w:sz="0" w:space="0" w:color="auto"/>
            <w:left w:val="none" w:sz="0" w:space="0" w:color="auto"/>
            <w:bottom w:val="none" w:sz="0" w:space="0" w:color="auto"/>
            <w:right w:val="none" w:sz="0" w:space="0" w:color="auto"/>
          </w:divBdr>
          <w:divsChild>
            <w:div w:id="2032101486">
              <w:marLeft w:val="0"/>
              <w:marRight w:val="0"/>
              <w:marTop w:val="0"/>
              <w:marBottom w:val="0"/>
              <w:divBdr>
                <w:top w:val="none" w:sz="0" w:space="0" w:color="auto"/>
                <w:left w:val="none" w:sz="0" w:space="0" w:color="auto"/>
                <w:bottom w:val="none" w:sz="0" w:space="0" w:color="auto"/>
                <w:right w:val="none" w:sz="0" w:space="0" w:color="auto"/>
              </w:divBdr>
              <w:divsChild>
                <w:div w:id="14773409">
                  <w:marLeft w:val="0"/>
                  <w:marRight w:val="0"/>
                  <w:marTop w:val="0"/>
                  <w:marBottom w:val="0"/>
                  <w:divBdr>
                    <w:top w:val="none" w:sz="0" w:space="0" w:color="auto"/>
                    <w:left w:val="none" w:sz="0" w:space="0" w:color="auto"/>
                    <w:bottom w:val="none" w:sz="0" w:space="0" w:color="auto"/>
                    <w:right w:val="none" w:sz="0" w:space="0" w:color="auto"/>
                  </w:divBdr>
                  <w:divsChild>
                    <w:div w:id="63066428">
                      <w:marLeft w:val="0"/>
                      <w:marRight w:val="0"/>
                      <w:marTop w:val="0"/>
                      <w:marBottom w:val="0"/>
                      <w:divBdr>
                        <w:top w:val="none" w:sz="0" w:space="0" w:color="auto"/>
                        <w:left w:val="none" w:sz="0" w:space="0" w:color="auto"/>
                        <w:bottom w:val="none" w:sz="0" w:space="0" w:color="auto"/>
                        <w:right w:val="none" w:sz="0" w:space="0" w:color="auto"/>
                      </w:divBdr>
                      <w:divsChild>
                        <w:div w:id="927271083">
                          <w:marLeft w:val="0"/>
                          <w:marRight w:val="0"/>
                          <w:marTop w:val="0"/>
                          <w:marBottom w:val="0"/>
                          <w:divBdr>
                            <w:top w:val="none" w:sz="0" w:space="0" w:color="auto"/>
                            <w:left w:val="none" w:sz="0" w:space="0" w:color="auto"/>
                            <w:bottom w:val="none" w:sz="0" w:space="0" w:color="auto"/>
                            <w:right w:val="none" w:sz="0" w:space="0" w:color="auto"/>
                          </w:divBdr>
                          <w:divsChild>
                            <w:div w:id="1236359212">
                              <w:marLeft w:val="0"/>
                              <w:marRight w:val="0"/>
                              <w:marTop w:val="0"/>
                              <w:marBottom w:val="0"/>
                              <w:divBdr>
                                <w:top w:val="none" w:sz="0" w:space="0" w:color="auto"/>
                                <w:left w:val="none" w:sz="0" w:space="0" w:color="auto"/>
                                <w:bottom w:val="none" w:sz="0" w:space="0" w:color="auto"/>
                                <w:right w:val="none" w:sz="0" w:space="0" w:color="auto"/>
                              </w:divBdr>
                              <w:divsChild>
                                <w:div w:id="23101174">
                                  <w:marLeft w:val="0"/>
                                  <w:marRight w:val="0"/>
                                  <w:marTop w:val="0"/>
                                  <w:marBottom w:val="0"/>
                                  <w:divBdr>
                                    <w:top w:val="none" w:sz="0" w:space="0" w:color="auto"/>
                                    <w:left w:val="none" w:sz="0" w:space="0" w:color="auto"/>
                                    <w:bottom w:val="none" w:sz="0" w:space="0" w:color="auto"/>
                                    <w:right w:val="none" w:sz="0" w:space="0" w:color="auto"/>
                                  </w:divBdr>
                                  <w:divsChild>
                                    <w:div w:id="19897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8042284">
      <w:bodyDiv w:val="1"/>
      <w:marLeft w:val="0"/>
      <w:marRight w:val="0"/>
      <w:marTop w:val="0"/>
      <w:marBottom w:val="0"/>
      <w:divBdr>
        <w:top w:val="none" w:sz="0" w:space="0" w:color="auto"/>
        <w:left w:val="none" w:sz="0" w:space="0" w:color="auto"/>
        <w:bottom w:val="none" w:sz="0" w:space="0" w:color="auto"/>
        <w:right w:val="none" w:sz="0" w:space="0" w:color="auto"/>
      </w:divBdr>
    </w:div>
    <w:div w:id="21251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5BFCA-A66C-48C2-8B9E-66B7AB25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5057</Words>
  <Characters>28828</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DILSAD AMANVERMEZ</cp:lastModifiedBy>
  <cp:revision>31</cp:revision>
  <cp:lastPrinted>2020-09-17T12:35:00Z</cp:lastPrinted>
  <dcterms:created xsi:type="dcterms:W3CDTF">2020-09-17T11:58:00Z</dcterms:created>
  <dcterms:modified xsi:type="dcterms:W3CDTF">2020-09-17T12:42:00Z</dcterms:modified>
</cp:coreProperties>
</file>