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0BB" w:rsidRDefault="00AE7F2E" w:rsidP="0090109B">
      <w:pPr>
        <w:pStyle w:val="GvdeMetni3"/>
        <w:spacing w:after="360" w:line="480" w:lineRule="auto"/>
        <w:jc w:val="both"/>
        <w:rPr>
          <w:b/>
          <w:szCs w:val="24"/>
          <w:lang w:val="en-GB"/>
        </w:rPr>
      </w:pPr>
      <w:r w:rsidRPr="00AE7F2E">
        <w:rPr>
          <w:b/>
          <w:szCs w:val="24"/>
          <w:lang w:val="en-US"/>
        </w:rPr>
        <w:t xml:space="preserve">The title should be short and informative, and not contain non-standard acronyms or abbreviations or </w:t>
      </w:r>
      <w:r w:rsidR="0086594A">
        <w:rPr>
          <w:b/>
          <w:szCs w:val="24"/>
          <w:lang w:val="en-US"/>
        </w:rPr>
        <w:t>taxon’</w:t>
      </w:r>
      <w:r w:rsidR="00443722">
        <w:rPr>
          <w:b/>
          <w:szCs w:val="24"/>
          <w:lang w:val="en-US"/>
        </w:rPr>
        <w:t>s</w:t>
      </w:r>
      <w:r w:rsidRPr="00AE7F2E">
        <w:rPr>
          <w:b/>
          <w:szCs w:val="24"/>
          <w:lang w:val="en-US"/>
        </w:rPr>
        <w:t xml:space="preserve"> authors</w:t>
      </w:r>
    </w:p>
    <w:p w:rsidR="008260BB" w:rsidRPr="00F64E5C" w:rsidRDefault="008260BB" w:rsidP="00377349">
      <w:pPr>
        <w:pStyle w:val="DipnotMetni"/>
        <w:spacing w:after="120" w:line="480" w:lineRule="auto"/>
        <w:contextualSpacing/>
        <w:jc w:val="both"/>
        <w:rPr>
          <w:sz w:val="24"/>
          <w:szCs w:val="24"/>
          <w:lang w:val="en-GB"/>
        </w:rPr>
      </w:pPr>
      <w:r w:rsidRPr="00F64E5C">
        <w:rPr>
          <w:b/>
          <w:sz w:val="24"/>
          <w:szCs w:val="24"/>
          <w:lang w:val="en-GB"/>
        </w:rPr>
        <w:t>Abstract</w:t>
      </w:r>
    </w:p>
    <w:p w:rsidR="000921A7" w:rsidRPr="00EC7D09" w:rsidRDefault="00EC7D09" w:rsidP="0090109B">
      <w:pPr>
        <w:spacing w:after="360" w:line="480" w:lineRule="auto"/>
        <w:jc w:val="both"/>
        <w:rPr>
          <w:rFonts w:ascii="Times New Roman" w:eastAsia="Times New Roman" w:hAnsi="Times New Roman" w:cs="Times New Roman"/>
          <w:bCs/>
          <w:sz w:val="24"/>
          <w:szCs w:val="24"/>
          <w:lang w:val="en-GB" w:eastAsia="tr-TR"/>
        </w:rPr>
      </w:pPr>
      <w:r w:rsidRPr="00EC7D09">
        <w:rPr>
          <w:rFonts w:ascii="Times New Roman" w:eastAsia="Times New Roman" w:hAnsi="Times New Roman" w:cs="Times New Roman"/>
          <w:bCs/>
          <w:sz w:val="24"/>
          <w:szCs w:val="24"/>
          <w:lang w:val="en-GB" w:eastAsia="tr-TR"/>
        </w:rPr>
        <w:t xml:space="preserve">This document is a template for use by authors sending manuscripts to the journal </w:t>
      </w:r>
      <w:hyperlink r:id="rId5" w:history="1">
        <w:r w:rsidRPr="000A579B">
          <w:rPr>
            <w:rStyle w:val="Kpr"/>
            <w:rFonts w:ascii="Times New Roman" w:eastAsia="Times New Roman" w:hAnsi="Times New Roman" w:cs="Times New Roman"/>
            <w:bCs/>
            <w:i/>
            <w:color w:val="auto"/>
            <w:sz w:val="24"/>
            <w:szCs w:val="24"/>
            <w:u w:val="none"/>
            <w:lang w:val="en-GB" w:eastAsia="tr-TR"/>
          </w:rPr>
          <w:t>Acarological Studies</w:t>
        </w:r>
      </w:hyperlink>
      <w:r w:rsidRPr="000A579B">
        <w:rPr>
          <w:rFonts w:ascii="Times New Roman" w:eastAsia="Times New Roman" w:hAnsi="Times New Roman" w:cs="Times New Roman"/>
          <w:bCs/>
          <w:i/>
          <w:sz w:val="24"/>
          <w:szCs w:val="24"/>
          <w:lang w:val="en-GB" w:eastAsia="tr-TR"/>
        </w:rPr>
        <w:t>.</w:t>
      </w:r>
      <w:r>
        <w:rPr>
          <w:rFonts w:ascii="Times New Roman" w:eastAsia="Times New Roman" w:hAnsi="Times New Roman" w:cs="Times New Roman"/>
          <w:bCs/>
          <w:sz w:val="24"/>
          <w:szCs w:val="24"/>
          <w:lang w:val="en-GB" w:eastAsia="tr-TR"/>
        </w:rPr>
        <w:t xml:space="preserve"> </w:t>
      </w:r>
      <w:r w:rsidR="00737877" w:rsidRPr="00EC7D09">
        <w:rPr>
          <w:rFonts w:ascii="Times New Roman" w:eastAsia="Times New Roman" w:hAnsi="Times New Roman" w:cs="Times New Roman"/>
          <w:bCs/>
          <w:sz w:val="24"/>
          <w:szCs w:val="24"/>
          <w:lang w:val="en-GB" w:eastAsia="tr-TR"/>
        </w:rPr>
        <w:t xml:space="preserve">The abstract should present the general scope, and give summarize information on the main results and conclusions of the paper. In the manuscripts written in Turkish, the abstract in English must be included in addition to the Turkish abstract. Any new names or new combinations proposed in the manuscript should be referred in the abstract. </w:t>
      </w:r>
      <w:r w:rsidR="0090109B" w:rsidRPr="0090109B">
        <w:rPr>
          <w:rFonts w:ascii="Times New Roman" w:eastAsia="Times New Roman" w:hAnsi="Times New Roman" w:cs="Times New Roman"/>
          <w:bCs/>
          <w:sz w:val="24"/>
          <w:szCs w:val="24"/>
          <w:lang w:val="en-GB" w:eastAsia="tr-TR"/>
        </w:rPr>
        <w:t>The abstract should preferably be kept below 350 words, and citations should generally be avoided where possible</w:t>
      </w:r>
      <w:r w:rsidR="00737877" w:rsidRPr="00EC7D09">
        <w:rPr>
          <w:rFonts w:ascii="Times New Roman" w:eastAsia="Times New Roman" w:hAnsi="Times New Roman" w:cs="Times New Roman"/>
          <w:bCs/>
          <w:sz w:val="24"/>
          <w:szCs w:val="24"/>
          <w:lang w:val="en-GB" w:eastAsia="tr-TR"/>
        </w:rPr>
        <w:t>.</w:t>
      </w:r>
    </w:p>
    <w:p w:rsidR="000921A7" w:rsidRPr="00AC7FB2" w:rsidRDefault="008260BB" w:rsidP="0090109B">
      <w:pPr>
        <w:tabs>
          <w:tab w:val="left" w:pos="10992"/>
          <w:tab w:val="left" w:pos="11908"/>
          <w:tab w:val="left" w:pos="12824"/>
          <w:tab w:val="left" w:pos="13740"/>
          <w:tab w:val="left" w:pos="14656"/>
        </w:tabs>
        <w:spacing w:after="360" w:line="480" w:lineRule="auto"/>
        <w:jc w:val="both"/>
        <w:rPr>
          <w:rFonts w:ascii="Times New Roman" w:eastAsia="Times New Roman" w:hAnsi="Times New Roman" w:cs="Times New Roman"/>
          <w:b/>
          <w:i/>
          <w:sz w:val="24"/>
          <w:szCs w:val="24"/>
          <w:lang w:val="en-GB" w:eastAsia="tr-TR"/>
        </w:rPr>
      </w:pPr>
      <w:r>
        <w:rPr>
          <w:rFonts w:ascii="Times New Roman" w:hAnsi="Times New Roman" w:cs="Times New Roman"/>
          <w:b/>
          <w:sz w:val="24"/>
          <w:szCs w:val="24"/>
          <w:lang w:val="en-GB"/>
        </w:rPr>
        <w:t>Key</w:t>
      </w:r>
      <w:r w:rsidR="000921A7" w:rsidRPr="00AC7FB2">
        <w:rPr>
          <w:rFonts w:ascii="Times New Roman" w:hAnsi="Times New Roman" w:cs="Times New Roman"/>
          <w:b/>
          <w:sz w:val="24"/>
          <w:szCs w:val="24"/>
          <w:lang w:val="en-GB"/>
        </w:rPr>
        <w:t>words:</w:t>
      </w:r>
      <w:r w:rsidR="00717603" w:rsidRPr="00AC7FB2">
        <w:rPr>
          <w:rFonts w:ascii="Times New Roman" w:hAnsi="Times New Roman" w:cs="Times New Roman"/>
          <w:sz w:val="24"/>
          <w:szCs w:val="24"/>
          <w:lang w:val="en-GB"/>
        </w:rPr>
        <w:t xml:space="preserve"> </w:t>
      </w:r>
      <w:r w:rsidR="00737877" w:rsidRPr="00936437">
        <w:rPr>
          <w:rFonts w:ascii="Times New Roman" w:hAnsi="Times New Roman" w:cs="Times New Roman"/>
          <w:sz w:val="24"/>
          <w:szCs w:val="24"/>
          <w:lang w:val="en-GB"/>
        </w:rPr>
        <w:t>Keywords are used for indexing purposes. For this reason, it is better to give keywords that are not present at the title. Abbreviations and acronyms should be avoided.</w:t>
      </w:r>
    </w:p>
    <w:p w:rsidR="000A20CF" w:rsidRPr="000B53DF" w:rsidRDefault="000A20CF" w:rsidP="009C0AB7">
      <w:pPr>
        <w:pStyle w:val="GvdeMetni3"/>
        <w:spacing w:after="120" w:line="480" w:lineRule="auto"/>
        <w:contextualSpacing/>
        <w:jc w:val="both"/>
        <w:rPr>
          <w:b/>
          <w:bCs/>
          <w:color w:val="000000"/>
          <w:lang w:val="en-GB"/>
        </w:rPr>
      </w:pPr>
      <w:r w:rsidRPr="000B53DF">
        <w:rPr>
          <w:b/>
          <w:bCs/>
          <w:color w:val="000000"/>
          <w:lang w:val="en-GB"/>
        </w:rPr>
        <w:t>Introduction</w:t>
      </w:r>
    </w:p>
    <w:p w:rsidR="008C0026" w:rsidRDefault="008C0026" w:rsidP="0090109B">
      <w:pPr>
        <w:spacing w:after="360" w:line="480" w:lineRule="auto"/>
        <w:jc w:val="both"/>
        <w:rPr>
          <w:rFonts w:ascii="Times New Roman" w:hAnsi="Times New Roman" w:cs="Times New Roman"/>
          <w:sz w:val="24"/>
          <w:szCs w:val="24"/>
          <w:lang w:val="en-GB"/>
        </w:rPr>
      </w:pPr>
      <w:r w:rsidRPr="00936437">
        <w:rPr>
          <w:rFonts w:ascii="Times New Roman" w:hAnsi="Times New Roman" w:cs="Times New Roman"/>
          <w:sz w:val="24"/>
          <w:szCs w:val="24"/>
          <w:lang w:val="en-GB"/>
        </w:rPr>
        <w:t>The introduction should provide concisely description of the basic background, rationale, aims and objectives of the study. It should not include the findings.</w:t>
      </w:r>
    </w:p>
    <w:p w:rsidR="008C0026" w:rsidRPr="008260BB" w:rsidRDefault="008C0026" w:rsidP="008C0026">
      <w:pPr>
        <w:spacing w:after="120" w:line="480" w:lineRule="auto"/>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General Information</w:t>
      </w:r>
    </w:p>
    <w:p w:rsidR="008260BB" w:rsidRDefault="00737877" w:rsidP="0090109B">
      <w:pPr>
        <w:spacing w:after="360" w:line="480" w:lineRule="auto"/>
        <w:jc w:val="both"/>
        <w:rPr>
          <w:rFonts w:ascii="Times New Roman" w:hAnsi="Times New Roman" w:cs="Times New Roman"/>
          <w:bCs/>
          <w:sz w:val="24"/>
          <w:szCs w:val="24"/>
          <w:lang w:val="en-GB"/>
        </w:rPr>
      </w:pPr>
      <w:r w:rsidRPr="003C29F8">
        <w:rPr>
          <w:rFonts w:ascii="Times New Roman" w:hAnsi="Times New Roman" w:cs="Times New Roman"/>
          <w:bCs/>
          <w:sz w:val="24"/>
          <w:szCs w:val="24"/>
          <w:lang w:val="en-GB"/>
        </w:rPr>
        <w:t xml:space="preserve">The manuscripts should be written in English or Turkish. There are no word limits for the manuscript in this journal. The manuscripts should be MS-Word processed, typed with size 12 in Times New Roman font, double-spaced, continuous line numbered, with 2.5 cm margins on each side. All pages should be numbered consecutively in the bottom. The manuscript should be compiled in the following order: title, abstract, keywords; introduction, material and methods, results and discussion, acknowledgments, references, tables with captions on individual pages </w:t>
      </w:r>
      <w:r w:rsidRPr="003C29F8">
        <w:rPr>
          <w:rFonts w:ascii="Times New Roman" w:hAnsi="Times New Roman" w:cs="Times New Roman"/>
          <w:bCs/>
          <w:sz w:val="24"/>
          <w:szCs w:val="24"/>
          <w:lang w:val="en-GB"/>
        </w:rPr>
        <w:lastRenderedPageBreak/>
        <w:t>and figure captions. The figures should be saved separately from the text. The file of main manuscript does not contain identification information about the authors such as name, e-mail address, affiliation and etc.</w:t>
      </w:r>
    </w:p>
    <w:p w:rsidR="008C0026" w:rsidRDefault="008C0026" w:rsidP="0090109B">
      <w:pPr>
        <w:spacing w:after="360" w:line="480" w:lineRule="auto"/>
        <w:jc w:val="both"/>
        <w:textAlignment w:val="baseline"/>
        <w:rPr>
          <w:rFonts w:ascii="Times New Roman" w:hAnsi="Times New Roman" w:cs="Times New Roman"/>
          <w:sz w:val="24"/>
          <w:szCs w:val="24"/>
          <w:lang w:val="en-GB"/>
        </w:rPr>
      </w:pPr>
      <w:r w:rsidRPr="00936437">
        <w:rPr>
          <w:rFonts w:ascii="Times New Roman" w:hAnsi="Times New Roman" w:cs="Times New Roman"/>
          <w:sz w:val="24"/>
          <w:szCs w:val="24"/>
          <w:lang w:val="en-GB"/>
        </w:rPr>
        <w:t>Tables should be editable tables in a word document or main text. All columns must have headings. If a table continues on more than one page, repeat column headings on subsequent page(s). Use approved abbreviations already defined in the text and define them in the general footnote.</w:t>
      </w:r>
    </w:p>
    <w:p w:rsidR="008C0026" w:rsidRDefault="008C0026" w:rsidP="0090109B">
      <w:pPr>
        <w:spacing w:after="360" w:line="480" w:lineRule="auto"/>
        <w:jc w:val="both"/>
        <w:textAlignment w:val="baseline"/>
        <w:rPr>
          <w:rFonts w:ascii="Times New Roman" w:hAnsi="Times New Roman" w:cs="Times New Roman"/>
          <w:sz w:val="24"/>
          <w:szCs w:val="24"/>
          <w:lang w:val="en-GB"/>
        </w:rPr>
      </w:pPr>
      <w:r w:rsidRPr="002A2C49">
        <w:rPr>
          <w:rFonts w:ascii="Times New Roman" w:hAnsi="Times New Roman" w:cs="Times New Roman"/>
          <w:sz w:val="24"/>
          <w:szCs w:val="24"/>
          <w:lang w:val="en-GB"/>
        </w:rPr>
        <w:t xml:space="preserve">The figures should be saved separately from the text. They should be in their native format for best quality. The figures should be at least 600 dpi, or 1200 dpi for line graphs. The following file types of figures are accepted: </w:t>
      </w:r>
      <w:proofErr w:type="spellStart"/>
      <w:r w:rsidRPr="002A2C49">
        <w:rPr>
          <w:rFonts w:ascii="Times New Roman" w:hAnsi="Times New Roman" w:cs="Times New Roman"/>
          <w:sz w:val="24"/>
          <w:szCs w:val="24"/>
          <w:lang w:val="en-GB"/>
        </w:rPr>
        <w:t>png</w:t>
      </w:r>
      <w:proofErr w:type="spellEnd"/>
      <w:r w:rsidRPr="002A2C49">
        <w:rPr>
          <w:rFonts w:ascii="Times New Roman" w:hAnsi="Times New Roman" w:cs="Times New Roman"/>
          <w:sz w:val="24"/>
          <w:szCs w:val="24"/>
          <w:lang w:val="en-GB"/>
        </w:rPr>
        <w:t xml:space="preserve"> (preferred), tiff, gif or jpeg</w:t>
      </w:r>
      <w:r w:rsidRPr="00BB58FC">
        <w:rPr>
          <w:rFonts w:ascii="Times New Roman" w:hAnsi="Times New Roman" w:cs="Times New Roman"/>
          <w:sz w:val="24"/>
          <w:szCs w:val="24"/>
          <w:lang w:val="en-GB"/>
        </w:rPr>
        <w:t>.</w:t>
      </w:r>
    </w:p>
    <w:p w:rsidR="008C0026" w:rsidRDefault="008C0026" w:rsidP="0090109B">
      <w:pPr>
        <w:spacing w:after="360" w:line="480" w:lineRule="auto"/>
        <w:jc w:val="both"/>
        <w:textAlignment w:val="baseline"/>
        <w:rPr>
          <w:rFonts w:ascii="Times New Roman" w:hAnsi="Times New Roman" w:cs="Times New Roman"/>
          <w:sz w:val="24"/>
          <w:szCs w:val="24"/>
          <w:lang w:val="en-GB"/>
        </w:rPr>
      </w:pPr>
      <w:r w:rsidRPr="002941B4">
        <w:rPr>
          <w:rFonts w:ascii="Times New Roman" w:hAnsi="Times New Roman" w:cs="Times New Roman"/>
          <w:sz w:val="24"/>
          <w:szCs w:val="24"/>
          <w:lang w:val="en-GB"/>
        </w:rPr>
        <w:t>All tables and figures should have a caption or legend, they should be labelled, and the labels should be numbered unless there is only one table or figure. All tables and figures should be referred to in the text (e.g., “Table 1”, “Fig. 2”, “Figs 3-5”).</w:t>
      </w:r>
    </w:p>
    <w:p w:rsidR="006B594B" w:rsidRPr="006B594B" w:rsidRDefault="008C0026" w:rsidP="0090109B">
      <w:pPr>
        <w:autoSpaceDE w:val="0"/>
        <w:autoSpaceDN w:val="0"/>
        <w:adjustRightInd w:val="0"/>
        <w:spacing w:after="360" w:line="480" w:lineRule="auto"/>
        <w:jc w:val="both"/>
        <w:rPr>
          <w:rFonts w:ascii="Times New Roman" w:hAnsi="Times New Roman" w:cs="Times New Roman"/>
          <w:sz w:val="24"/>
          <w:szCs w:val="24"/>
          <w:lang w:val="en-GB"/>
        </w:rPr>
      </w:pPr>
      <w:r w:rsidRPr="00936437">
        <w:rPr>
          <w:rFonts w:ascii="Times New Roman" w:hAnsi="Times New Roman" w:cs="Times New Roman"/>
          <w:sz w:val="24"/>
          <w:szCs w:val="24"/>
          <w:lang w:val="en-GB"/>
        </w:rPr>
        <w:t>Citations should be arranged chronological and alphabetical within year. All references cited in the text must appear in the literature cited section, and all items in this section must be cited in the text. Citation of unpublished studies or reports is not permitted, i.e., a volume and page number must be available for serials and a publisher, city, state, and full pagination for books. Work may be cited as “in press” only when the paper has been accepted for publication. Personal communications do not appear in the literature-cited section.</w:t>
      </w:r>
    </w:p>
    <w:p w:rsidR="006B594B" w:rsidRPr="00BC451A" w:rsidRDefault="006B594B" w:rsidP="006B594B">
      <w:pPr>
        <w:spacing w:after="120" w:line="480" w:lineRule="auto"/>
        <w:jc w:val="both"/>
        <w:rPr>
          <w:rFonts w:ascii="Times New Roman" w:hAnsi="Times New Roman" w:cs="Times New Roman"/>
          <w:sz w:val="24"/>
          <w:szCs w:val="24"/>
          <w:lang w:val="en-GB"/>
        </w:rPr>
      </w:pPr>
      <w:r w:rsidRPr="00BC451A">
        <w:rPr>
          <w:rFonts w:ascii="Times New Roman" w:hAnsi="Times New Roman" w:cs="Times New Roman"/>
          <w:sz w:val="24"/>
          <w:szCs w:val="24"/>
          <w:lang w:val="en-GB"/>
        </w:rPr>
        <w:t>Electronic Publication &amp; Nomenclatural Information</w:t>
      </w:r>
    </w:p>
    <w:p w:rsidR="006B594B" w:rsidRDefault="008715E2" w:rsidP="0090109B">
      <w:pPr>
        <w:spacing w:after="360" w:line="480" w:lineRule="auto"/>
        <w:jc w:val="both"/>
        <w:rPr>
          <w:rStyle w:val="Kpr"/>
          <w:rFonts w:ascii="Times New Roman" w:hAnsi="Times New Roman" w:cs="Times New Roman"/>
          <w:i/>
          <w:color w:val="auto"/>
          <w:sz w:val="24"/>
          <w:szCs w:val="24"/>
          <w:u w:val="none"/>
          <w:lang w:val="en-GB"/>
        </w:rPr>
      </w:pPr>
      <w:hyperlink r:id="rId6" w:history="1">
        <w:r w:rsidR="006B594B" w:rsidRPr="00B276B7">
          <w:rPr>
            <w:rStyle w:val="Kpr"/>
            <w:rFonts w:ascii="Times New Roman" w:hAnsi="Times New Roman" w:cs="Times New Roman"/>
            <w:i/>
            <w:color w:val="0000CC"/>
            <w:sz w:val="24"/>
            <w:szCs w:val="24"/>
            <w:lang w:val="en-GB"/>
          </w:rPr>
          <w:t>Article 8.5.3.</w:t>
        </w:r>
      </w:hyperlink>
      <w:r w:rsidR="006B594B" w:rsidRPr="00BC451A">
        <w:rPr>
          <w:rStyle w:val="Kpr"/>
          <w:rFonts w:ascii="Times New Roman" w:hAnsi="Times New Roman" w:cs="Times New Roman"/>
          <w:i/>
          <w:color w:val="auto"/>
          <w:sz w:val="24"/>
          <w:szCs w:val="24"/>
          <w:u w:val="none"/>
          <w:lang w:val="en-GB"/>
        </w:rPr>
        <w:t xml:space="preserve"> To be considered published, a work issued and distributed electronically must be registered in the </w:t>
      </w:r>
      <w:hyperlink r:id="rId7" w:history="1">
        <w:r w:rsidR="006B594B" w:rsidRPr="00BC451A">
          <w:rPr>
            <w:rStyle w:val="Kpr"/>
            <w:rFonts w:ascii="Times New Roman" w:hAnsi="Times New Roman" w:cs="Times New Roman"/>
            <w:i/>
            <w:color w:val="auto"/>
            <w:sz w:val="24"/>
            <w:szCs w:val="24"/>
            <w:u w:val="none"/>
            <w:lang w:val="en-GB"/>
          </w:rPr>
          <w:t>Official Register of Zoological Nomenclature (ZooBank)</w:t>
        </w:r>
      </w:hyperlink>
      <w:r w:rsidR="006B594B" w:rsidRPr="00BC451A">
        <w:rPr>
          <w:rStyle w:val="Kpr"/>
          <w:rFonts w:ascii="Times New Roman" w:hAnsi="Times New Roman" w:cs="Times New Roman"/>
          <w:i/>
          <w:color w:val="auto"/>
          <w:sz w:val="24"/>
          <w:szCs w:val="24"/>
          <w:u w:val="none"/>
          <w:lang w:val="en-GB"/>
        </w:rPr>
        <w:t xml:space="preserve"> and contain evidence in the work itself that such registration has occurred.</w:t>
      </w:r>
    </w:p>
    <w:p w:rsidR="006B594B" w:rsidRDefault="006B594B" w:rsidP="0090109B">
      <w:pPr>
        <w:autoSpaceDE w:val="0"/>
        <w:autoSpaceDN w:val="0"/>
        <w:adjustRightInd w:val="0"/>
        <w:spacing w:after="360" w:line="480" w:lineRule="auto"/>
        <w:jc w:val="both"/>
        <w:rPr>
          <w:rFonts w:ascii="Times New Roman" w:hAnsi="Times New Roman" w:cs="Times New Roman"/>
          <w:sz w:val="24"/>
          <w:szCs w:val="24"/>
          <w:lang w:val="en-GB"/>
        </w:rPr>
      </w:pPr>
      <w:r w:rsidRPr="00ED5BAA">
        <w:rPr>
          <w:rFonts w:ascii="Times New Roman" w:hAnsi="Times New Roman" w:cs="Times New Roman"/>
          <w:sz w:val="24"/>
          <w:szCs w:val="24"/>
          <w:lang w:val="en-GB"/>
        </w:rPr>
        <w:t xml:space="preserve">The requirements for electronic publications are that the work be registered in ZooBank before it is published. This is a recent change to the </w:t>
      </w:r>
      <w:hyperlink r:id="rId8" w:history="1">
        <w:r w:rsidRPr="00B276B7">
          <w:rPr>
            <w:rStyle w:val="Kpr"/>
            <w:rFonts w:ascii="Times New Roman" w:hAnsi="Times New Roman" w:cs="Times New Roman"/>
            <w:color w:val="0000CC"/>
            <w:sz w:val="24"/>
            <w:szCs w:val="24"/>
            <w:lang w:val="en-GB"/>
          </w:rPr>
          <w:t>International Code of Zoological Nomenclature</w:t>
        </w:r>
      </w:hyperlink>
      <w:r w:rsidRPr="00ED5BAA">
        <w:rPr>
          <w:rFonts w:ascii="Times New Roman" w:hAnsi="Times New Roman" w:cs="Times New Roman"/>
          <w:sz w:val="24"/>
          <w:szCs w:val="24"/>
          <w:lang w:val="en-GB"/>
        </w:rPr>
        <w:t xml:space="preserve">. The papers published in </w:t>
      </w:r>
      <w:hyperlink r:id="rId9" w:history="1">
        <w:r w:rsidRPr="00B276B7">
          <w:rPr>
            <w:rStyle w:val="Kpr"/>
            <w:rFonts w:ascii="Times New Roman" w:hAnsi="Times New Roman" w:cs="Times New Roman"/>
            <w:color w:val="0000CC"/>
            <w:sz w:val="24"/>
            <w:szCs w:val="24"/>
            <w:lang w:val="en-GB"/>
          </w:rPr>
          <w:t>Zootaxa</w:t>
        </w:r>
      </w:hyperlink>
      <w:r w:rsidRPr="00ED5BAA">
        <w:rPr>
          <w:rFonts w:ascii="Times New Roman" w:hAnsi="Times New Roman" w:cs="Times New Roman"/>
          <w:sz w:val="24"/>
          <w:szCs w:val="24"/>
          <w:lang w:val="en-GB"/>
        </w:rPr>
        <w:t xml:space="preserve"> and </w:t>
      </w:r>
      <w:hyperlink r:id="rId10" w:history="1">
        <w:r w:rsidRPr="00B276B7">
          <w:rPr>
            <w:rStyle w:val="Kpr"/>
            <w:rFonts w:ascii="Times New Roman" w:hAnsi="Times New Roman" w:cs="Times New Roman"/>
            <w:color w:val="0000CC"/>
            <w:sz w:val="24"/>
            <w:szCs w:val="24"/>
            <w:lang w:val="en-GB"/>
          </w:rPr>
          <w:t>Zookeys</w:t>
        </w:r>
      </w:hyperlink>
      <w:r w:rsidRPr="00ED5BAA">
        <w:rPr>
          <w:rFonts w:ascii="Times New Roman" w:hAnsi="Times New Roman" w:cs="Times New Roman"/>
          <w:sz w:val="24"/>
          <w:szCs w:val="24"/>
          <w:lang w:val="en-GB"/>
        </w:rPr>
        <w:t xml:space="preserve"> by </w:t>
      </w:r>
      <w:r w:rsidRPr="00BC451A">
        <w:rPr>
          <w:rFonts w:ascii="Times New Roman" w:hAnsi="Times New Roman" w:cs="Times New Roman"/>
          <w:sz w:val="24"/>
          <w:szCs w:val="24"/>
          <w:lang w:val="en-GB"/>
        </w:rPr>
        <w:t>International Commission on Zoological Nomenclature (2012)</w:t>
      </w:r>
      <w:r w:rsidRPr="00ED5BAA">
        <w:rPr>
          <w:rFonts w:ascii="Times New Roman" w:hAnsi="Times New Roman" w:cs="Times New Roman"/>
          <w:sz w:val="24"/>
          <w:szCs w:val="24"/>
          <w:lang w:val="en-GB"/>
        </w:rPr>
        <w:t xml:space="preserve"> explain how to do this, to make the new names available. Here is the web site for registration of your paper in ZooBank: </w:t>
      </w:r>
      <w:hyperlink r:id="rId11" w:history="1">
        <w:r w:rsidRPr="00B276B7">
          <w:rPr>
            <w:rStyle w:val="Kpr"/>
            <w:rFonts w:ascii="Times New Roman" w:hAnsi="Times New Roman" w:cs="Times New Roman"/>
            <w:color w:val="0000CC"/>
            <w:sz w:val="24"/>
            <w:szCs w:val="24"/>
            <w:lang w:val="en-GB"/>
          </w:rPr>
          <w:t>http://zoobank.org/</w:t>
        </w:r>
      </w:hyperlink>
      <w:r w:rsidRPr="00ED5BAA">
        <w:rPr>
          <w:rStyle w:val="Kpr"/>
          <w:rFonts w:ascii="Times New Roman" w:hAnsi="Times New Roman" w:cs="Times New Roman"/>
          <w:color w:val="auto"/>
          <w:sz w:val="24"/>
          <w:szCs w:val="24"/>
          <w:u w:val="none"/>
          <w:lang w:val="en-GB"/>
        </w:rPr>
        <w:t>.</w:t>
      </w:r>
      <w:r w:rsidRPr="006B594B">
        <w:rPr>
          <w:rStyle w:val="Kpr"/>
          <w:rFonts w:ascii="Times New Roman" w:hAnsi="Times New Roman" w:cs="Times New Roman"/>
          <w:color w:val="auto"/>
          <w:sz w:val="24"/>
          <w:szCs w:val="24"/>
          <w:u w:val="none"/>
          <w:lang w:val="en-GB"/>
        </w:rPr>
        <w:t xml:space="preserve"> We remind you that the data entered in </w:t>
      </w:r>
      <w:hyperlink r:id="rId12" w:history="1">
        <w:r w:rsidRPr="006B594B">
          <w:rPr>
            <w:rStyle w:val="Kpr"/>
            <w:rFonts w:ascii="Times New Roman" w:hAnsi="Times New Roman" w:cs="Times New Roman"/>
            <w:color w:val="auto"/>
            <w:sz w:val="24"/>
            <w:szCs w:val="24"/>
            <w:u w:val="none"/>
            <w:lang w:val="en-GB"/>
          </w:rPr>
          <w:t>ZooBank</w:t>
        </w:r>
      </w:hyperlink>
      <w:r w:rsidRPr="006B594B">
        <w:rPr>
          <w:rStyle w:val="Kpr"/>
          <w:rFonts w:ascii="Times New Roman" w:hAnsi="Times New Roman" w:cs="Times New Roman"/>
          <w:color w:val="auto"/>
          <w:sz w:val="24"/>
          <w:szCs w:val="24"/>
          <w:u w:val="none"/>
          <w:lang w:val="en-GB"/>
        </w:rPr>
        <w:t xml:space="preserve"> are your responsibility and we thank you making sure that the information provided is accurate and complete.</w:t>
      </w:r>
    </w:p>
    <w:p w:rsidR="008260BB" w:rsidRPr="008260BB" w:rsidRDefault="00737877" w:rsidP="00737877">
      <w:pPr>
        <w:spacing w:after="120" w:line="480" w:lineRule="auto"/>
        <w:contextualSpacing/>
        <w:jc w:val="both"/>
        <w:rPr>
          <w:rFonts w:ascii="Times New Roman" w:hAnsi="Times New Roman" w:cs="Times New Roman"/>
          <w:sz w:val="24"/>
          <w:szCs w:val="24"/>
          <w:lang w:val="en-GB"/>
        </w:rPr>
      </w:pPr>
      <w:r>
        <w:rPr>
          <w:rFonts w:ascii="Times New Roman" w:hAnsi="Times New Roman" w:cs="Times New Roman"/>
          <w:b/>
          <w:bCs/>
          <w:sz w:val="24"/>
          <w:szCs w:val="24"/>
          <w:lang w:val="en-GB"/>
        </w:rPr>
        <w:t>Material</w:t>
      </w:r>
      <w:r w:rsidR="00E06D35">
        <w:rPr>
          <w:rFonts w:ascii="Times New Roman" w:hAnsi="Times New Roman" w:cs="Times New Roman"/>
          <w:b/>
          <w:bCs/>
          <w:sz w:val="24"/>
          <w:szCs w:val="24"/>
          <w:lang w:val="en-GB"/>
        </w:rPr>
        <w:t>s</w:t>
      </w:r>
      <w:r>
        <w:rPr>
          <w:rFonts w:ascii="Times New Roman" w:hAnsi="Times New Roman" w:cs="Times New Roman"/>
          <w:b/>
          <w:bCs/>
          <w:sz w:val="24"/>
          <w:szCs w:val="24"/>
          <w:lang w:val="en-GB"/>
        </w:rPr>
        <w:t xml:space="preserve"> a</w:t>
      </w:r>
      <w:r w:rsidRPr="008260BB">
        <w:rPr>
          <w:rFonts w:ascii="Times New Roman" w:hAnsi="Times New Roman" w:cs="Times New Roman"/>
          <w:b/>
          <w:bCs/>
          <w:sz w:val="24"/>
          <w:szCs w:val="24"/>
          <w:lang w:val="en-GB"/>
        </w:rPr>
        <w:t>nd Methods</w:t>
      </w:r>
    </w:p>
    <w:p w:rsidR="00737877" w:rsidRDefault="00737877" w:rsidP="0090109B">
      <w:pPr>
        <w:autoSpaceDE w:val="0"/>
        <w:autoSpaceDN w:val="0"/>
        <w:adjustRightInd w:val="0"/>
        <w:spacing w:after="360" w:line="480" w:lineRule="auto"/>
        <w:jc w:val="both"/>
        <w:rPr>
          <w:rFonts w:ascii="Times New Roman" w:hAnsi="Times New Roman" w:cs="Times New Roman"/>
          <w:sz w:val="24"/>
          <w:szCs w:val="24"/>
          <w:lang w:val="en-GB"/>
        </w:rPr>
      </w:pPr>
      <w:r w:rsidRPr="00BB58FC">
        <w:rPr>
          <w:rFonts w:ascii="Times New Roman" w:hAnsi="Times New Roman" w:cs="Times New Roman"/>
          <w:sz w:val="24"/>
          <w:szCs w:val="24"/>
          <w:lang w:val="en-GB"/>
        </w:rPr>
        <w:t>In this section, it should be provided concise but complete information about the materials and the analytical and statistical procedures used. This part should be as clear as possible to enable other scientists to repeat the research presented. Brand names should be supplied for all mentioned equipment, instruments, consumables etc.</w:t>
      </w:r>
    </w:p>
    <w:p w:rsidR="00E97DF0" w:rsidRPr="00F44A98" w:rsidRDefault="00E97DF0" w:rsidP="0090109B">
      <w:pPr>
        <w:spacing w:after="360" w:line="480" w:lineRule="auto"/>
        <w:jc w:val="thaiDistribute"/>
        <w:rPr>
          <w:rFonts w:ascii="Times New Roman" w:hAnsi="Times New Roman" w:cs="Times New Roman"/>
          <w:sz w:val="24"/>
          <w:szCs w:val="24"/>
          <w:lang w:val="en-GB"/>
        </w:rPr>
      </w:pPr>
      <w:r w:rsidRPr="00F44A98">
        <w:rPr>
          <w:rFonts w:ascii="Times New Roman" w:hAnsi="Times New Roman" w:cs="Times New Roman"/>
          <w:sz w:val="24"/>
          <w:szCs w:val="24"/>
          <w:lang w:val="en-GB"/>
        </w:rPr>
        <w:t xml:space="preserve">Authors are responsible for verifying whether collection permit is necessary in the country from which their specimens originate, and for timely acquisition of such a permit. DNA sequences must be deposited in a public database (e.g., </w:t>
      </w:r>
      <w:proofErr w:type="spellStart"/>
      <w:r w:rsidRPr="00F44A98">
        <w:rPr>
          <w:rFonts w:ascii="Times New Roman" w:hAnsi="Times New Roman" w:cs="Times New Roman"/>
          <w:sz w:val="24"/>
          <w:szCs w:val="24"/>
          <w:lang w:val="en-GB"/>
        </w:rPr>
        <w:t>Genbank</w:t>
      </w:r>
      <w:proofErr w:type="spellEnd"/>
      <w:r w:rsidRPr="00F44A98">
        <w:rPr>
          <w:rFonts w:ascii="Times New Roman" w:hAnsi="Times New Roman" w:cs="Times New Roman"/>
          <w:sz w:val="24"/>
          <w:szCs w:val="24"/>
          <w:lang w:val="en-GB"/>
        </w:rPr>
        <w:t>) and accession numbers should be provided in the manuscript.</w:t>
      </w:r>
    </w:p>
    <w:p w:rsidR="008260BB" w:rsidRPr="008260BB" w:rsidRDefault="008260BB" w:rsidP="00737877">
      <w:pPr>
        <w:spacing w:after="120" w:line="480" w:lineRule="auto"/>
        <w:contextualSpacing/>
        <w:jc w:val="thaiDistribute"/>
        <w:rPr>
          <w:rFonts w:ascii="Times New Roman" w:hAnsi="Times New Roman" w:cs="Times New Roman"/>
          <w:sz w:val="24"/>
          <w:szCs w:val="24"/>
          <w:lang w:val="en-GB"/>
        </w:rPr>
      </w:pPr>
      <w:r w:rsidRPr="008260BB">
        <w:rPr>
          <w:rFonts w:ascii="Times New Roman" w:hAnsi="Times New Roman" w:cs="Times New Roman"/>
          <w:b/>
          <w:bCs/>
          <w:sz w:val="24"/>
          <w:szCs w:val="24"/>
          <w:lang w:val="en-GB"/>
        </w:rPr>
        <w:t>Results</w:t>
      </w:r>
    </w:p>
    <w:p w:rsidR="00737877" w:rsidRDefault="00737877" w:rsidP="0090109B">
      <w:pPr>
        <w:autoSpaceDE w:val="0"/>
        <w:autoSpaceDN w:val="0"/>
        <w:adjustRightInd w:val="0"/>
        <w:spacing w:after="360" w:line="480" w:lineRule="auto"/>
        <w:jc w:val="both"/>
        <w:rPr>
          <w:rFonts w:ascii="Times New Roman" w:hAnsi="Times New Roman" w:cs="Times New Roman"/>
          <w:sz w:val="24"/>
          <w:szCs w:val="24"/>
          <w:lang w:val="en-GB"/>
        </w:rPr>
      </w:pPr>
      <w:r w:rsidRPr="00936437">
        <w:rPr>
          <w:rFonts w:ascii="Times New Roman" w:hAnsi="Times New Roman" w:cs="Times New Roman"/>
          <w:sz w:val="24"/>
          <w:szCs w:val="24"/>
          <w:lang w:val="en-GB"/>
        </w:rPr>
        <w:lastRenderedPageBreak/>
        <w:t>In this section it should be presented only the data which support the objective without any discussion of the results. Figures and tables are used to present the results, but information in figures and tables should not be duplicated in the text.</w:t>
      </w:r>
    </w:p>
    <w:p w:rsidR="00737877" w:rsidRPr="00737877" w:rsidRDefault="00737877" w:rsidP="00737877">
      <w:pPr>
        <w:autoSpaceDE w:val="0"/>
        <w:autoSpaceDN w:val="0"/>
        <w:adjustRightInd w:val="0"/>
        <w:spacing w:after="120" w:line="480" w:lineRule="auto"/>
        <w:contextualSpacing/>
        <w:jc w:val="both"/>
        <w:rPr>
          <w:rFonts w:ascii="Times New Roman" w:hAnsi="Times New Roman" w:cs="Times New Roman"/>
          <w:b/>
          <w:sz w:val="24"/>
          <w:szCs w:val="24"/>
          <w:lang w:val="en-GB"/>
        </w:rPr>
      </w:pPr>
      <w:r w:rsidRPr="00737877">
        <w:rPr>
          <w:rFonts w:ascii="Times New Roman" w:hAnsi="Times New Roman" w:cs="Times New Roman"/>
          <w:b/>
          <w:sz w:val="24"/>
          <w:szCs w:val="24"/>
          <w:lang w:val="en-GB"/>
        </w:rPr>
        <w:t>Discussion</w:t>
      </w:r>
    </w:p>
    <w:p w:rsidR="00737877" w:rsidRDefault="00737877" w:rsidP="0090109B">
      <w:pPr>
        <w:autoSpaceDE w:val="0"/>
        <w:autoSpaceDN w:val="0"/>
        <w:adjustRightInd w:val="0"/>
        <w:spacing w:after="360" w:line="480" w:lineRule="auto"/>
        <w:jc w:val="both"/>
        <w:rPr>
          <w:rFonts w:ascii="Times New Roman" w:hAnsi="Times New Roman" w:cs="Times New Roman"/>
          <w:sz w:val="24"/>
          <w:szCs w:val="24"/>
          <w:lang w:val="en-GB"/>
        </w:rPr>
      </w:pPr>
      <w:r w:rsidRPr="00936437">
        <w:rPr>
          <w:rFonts w:ascii="Times New Roman" w:hAnsi="Times New Roman" w:cs="Times New Roman"/>
          <w:sz w:val="24"/>
          <w:szCs w:val="24"/>
          <w:lang w:val="en-GB"/>
        </w:rPr>
        <w:t>In this section the results are discussed and interpreted in the context of the existing knowledge. It can be presented here the relationships and generalizations shown by the results. Information in the Introduction and Results sections should not be repeated here. Main conclusion of the study can be clearly given in the end of this section.</w:t>
      </w:r>
    </w:p>
    <w:p w:rsidR="00730849" w:rsidRDefault="00730849" w:rsidP="00F0312C">
      <w:pPr>
        <w:shd w:val="clear" w:color="auto" w:fill="FFFFFF"/>
        <w:spacing w:after="120" w:line="480" w:lineRule="auto"/>
        <w:jc w:val="both"/>
        <w:rPr>
          <w:rFonts w:ascii="Times New Roman" w:eastAsia="Times New Roman" w:hAnsi="Times New Roman" w:cs="Times New Roman"/>
          <w:b/>
          <w:bCs/>
          <w:color w:val="040000"/>
          <w:sz w:val="24"/>
          <w:szCs w:val="24"/>
          <w:lang w:val="en-GB" w:eastAsia="tr-TR"/>
        </w:rPr>
      </w:pPr>
      <w:r w:rsidRPr="00730849">
        <w:rPr>
          <w:rFonts w:ascii="Times New Roman" w:eastAsia="Times New Roman" w:hAnsi="Times New Roman" w:cs="Times New Roman"/>
          <w:b/>
          <w:bCs/>
          <w:color w:val="040000"/>
          <w:sz w:val="24"/>
          <w:szCs w:val="24"/>
          <w:lang w:val="en-GB" w:eastAsia="tr-TR"/>
        </w:rPr>
        <w:t>Authors’ contributions</w:t>
      </w:r>
    </w:p>
    <w:p w:rsidR="00730849" w:rsidRDefault="00730849" w:rsidP="0090109B">
      <w:pPr>
        <w:shd w:val="clear" w:color="auto" w:fill="FFFFFF"/>
        <w:spacing w:after="360" w:line="480" w:lineRule="auto"/>
        <w:jc w:val="both"/>
        <w:rPr>
          <w:rFonts w:ascii="Times New Roman" w:eastAsia="Times New Roman" w:hAnsi="Times New Roman" w:cs="Times New Roman"/>
          <w:bCs/>
          <w:color w:val="040000"/>
          <w:sz w:val="24"/>
          <w:szCs w:val="24"/>
          <w:lang w:val="en-GB" w:eastAsia="tr-TR"/>
        </w:rPr>
      </w:pPr>
      <w:r w:rsidRPr="00730849">
        <w:rPr>
          <w:rFonts w:ascii="Times New Roman" w:eastAsia="Times New Roman" w:hAnsi="Times New Roman" w:cs="Times New Roman"/>
          <w:bCs/>
          <w:color w:val="040000"/>
          <w:sz w:val="24"/>
          <w:szCs w:val="24"/>
          <w:lang w:val="en-GB" w:eastAsia="tr-TR"/>
        </w:rPr>
        <w:t xml:space="preserve">All authors should make substantial, meaningful contributions to the manuscript. In the title page and main manuscript text, the authors must include a statement outlining their individual contributions to the manuscript by using the relevant </w:t>
      </w:r>
      <w:proofErr w:type="spellStart"/>
      <w:r w:rsidRPr="00730849">
        <w:rPr>
          <w:rFonts w:ascii="Times New Roman" w:eastAsia="Times New Roman" w:hAnsi="Times New Roman" w:cs="Times New Roman"/>
          <w:bCs/>
          <w:color w:val="040000"/>
          <w:sz w:val="24"/>
          <w:szCs w:val="24"/>
          <w:lang w:val="en-GB" w:eastAsia="tr-TR"/>
        </w:rPr>
        <w:t>CRediT</w:t>
      </w:r>
      <w:proofErr w:type="spellEnd"/>
      <w:r w:rsidRPr="00730849">
        <w:rPr>
          <w:rFonts w:ascii="Times New Roman" w:eastAsia="Times New Roman" w:hAnsi="Times New Roman" w:cs="Times New Roman"/>
          <w:bCs/>
          <w:color w:val="040000"/>
          <w:sz w:val="24"/>
          <w:szCs w:val="24"/>
          <w:lang w:val="en-GB" w:eastAsia="tr-TR"/>
        </w:rPr>
        <w:t xml:space="preserve"> roles (Brand et al., 2015; </w:t>
      </w:r>
      <w:hyperlink r:id="rId13" w:history="1">
        <w:r w:rsidRPr="00BE5751">
          <w:rPr>
            <w:rStyle w:val="Kpr"/>
            <w:rFonts w:ascii="Times New Roman" w:eastAsia="Times New Roman" w:hAnsi="Times New Roman" w:cs="Times New Roman"/>
            <w:bCs/>
            <w:color w:val="0000FF"/>
            <w:sz w:val="24"/>
            <w:szCs w:val="24"/>
            <w:lang w:val="en-GB" w:eastAsia="tr-TR"/>
          </w:rPr>
          <w:t>https://doi.org/10.1087/20150211</w:t>
        </w:r>
      </w:hyperlink>
      <w:r w:rsidRPr="00730849">
        <w:rPr>
          <w:rFonts w:ascii="Times New Roman" w:eastAsia="Times New Roman" w:hAnsi="Times New Roman" w:cs="Times New Roman"/>
          <w:bCs/>
          <w:color w:val="040000"/>
          <w:sz w:val="24"/>
          <w:szCs w:val="24"/>
          <w:lang w:val="en-GB" w:eastAsia="tr-TR"/>
        </w:rPr>
        <w:t xml:space="preserve">). The necessary </w:t>
      </w:r>
      <w:proofErr w:type="spellStart"/>
      <w:r w:rsidRPr="00730849">
        <w:rPr>
          <w:rFonts w:ascii="Times New Roman" w:eastAsia="Times New Roman" w:hAnsi="Times New Roman" w:cs="Times New Roman"/>
          <w:bCs/>
          <w:color w:val="040000"/>
          <w:sz w:val="24"/>
          <w:szCs w:val="24"/>
          <w:lang w:val="en-GB" w:eastAsia="tr-TR"/>
        </w:rPr>
        <w:t>CRediT</w:t>
      </w:r>
      <w:proofErr w:type="spellEnd"/>
      <w:r w:rsidRPr="00730849">
        <w:rPr>
          <w:rFonts w:ascii="Times New Roman" w:eastAsia="Times New Roman" w:hAnsi="Times New Roman" w:cs="Times New Roman"/>
          <w:bCs/>
          <w:color w:val="040000"/>
          <w:sz w:val="24"/>
          <w:szCs w:val="24"/>
          <w:lang w:val="en-GB" w:eastAsia="tr-TR"/>
        </w:rPr>
        <w:t xml:space="preserve"> roles are: Conceptualization; Data curation; Formal analysis; Funding acquisition; Investigation; Methodology; Project administration; Resources; Software; Supervision; Validation; Visualization; Writing - Original draft; Writing - Review &amp; Editing.</w:t>
      </w:r>
    </w:p>
    <w:p w:rsidR="00AA21F8" w:rsidRPr="00730849" w:rsidRDefault="00B30C56" w:rsidP="0090109B">
      <w:pPr>
        <w:shd w:val="clear" w:color="auto" w:fill="FFFFFF"/>
        <w:spacing w:after="360" w:line="480" w:lineRule="auto"/>
        <w:jc w:val="both"/>
        <w:rPr>
          <w:rFonts w:ascii="Times New Roman" w:eastAsia="Times New Roman" w:hAnsi="Times New Roman" w:cs="Times New Roman"/>
          <w:bCs/>
          <w:color w:val="040000"/>
          <w:sz w:val="24"/>
          <w:szCs w:val="24"/>
          <w:lang w:val="en-GB" w:eastAsia="tr-TR"/>
        </w:rPr>
      </w:pPr>
      <w:r w:rsidRPr="00730849">
        <w:rPr>
          <w:rFonts w:ascii="Times New Roman" w:eastAsia="Times New Roman" w:hAnsi="Times New Roman" w:cs="Times New Roman"/>
          <w:bCs/>
          <w:color w:val="040000"/>
          <w:sz w:val="24"/>
          <w:szCs w:val="24"/>
          <w:lang w:val="en-GB" w:eastAsia="tr-TR"/>
        </w:rPr>
        <w:t xml:space="preserve">Authors must meet at least three of the criteria, please </w:t>
      </w:r>
      <w:hyperlink r:id="rId14" w:history="1">
        <w:r w:rsidRPr="00BE5751">
          <w:rPr>
            <w:rStyle w:val="Kpr"/>
            <w:rFonts w:ascii="Times New Roman" w:eastAsia="Times New Roman" w:hAnsi="Times New Roman" w:cs="Times New Roman"/>
            <w:bCs/>
            <w:color w:val="0000FF"/>
            <w:sz w:val="24"/>
            <w:szCs w:val="24"/>
            <w:lang w:val="en-GB" w:eastAsia="tr-TR"/>
          </w:rPr>
          <w:t>click here</w:t>
        </w:r>
      </w:hyperlink>
      <w:r w:rsidRPr="00730849">
        <w:rPr>
          <w:rFonts w:ascii="Times New Roman" w:eastAsia="Times New Roman" w:hAnsi="Times New Roman" w:cs="Times New Roman"/>
          <w:bCs/>
          <w:color w:val="040000"/>
          <w:sz w:val="24"/>
          <w:szCs w:val="24"/>
          <w:lang w:val="en-GB" w:eastAsia="tr-TR"/>
        </w:rPr>
        <w:t xml:space="preserve"> for details of the criteria.</w:t>
      </w:r>
      <w:r w:rsidRPr="00B30C56">
        <w:t xml:space="preserve"> </w:t>
      </w:r>
      <w:r w:rsidRPr="00B30C56">
        <w:rPr>
          <w:rFonts w:ascii="Times New Roman" w:eastAsia="Times New Roman" w:hAnsi="Times New Roman" w:cs="Times New Roman"/>
          <w:bCs/>
          <w:color w:val="040000"/>
          <w:sz w:val="24"/>
          <w:szCs w:val="24"/>
          <w:lang w:val="en-GB" w:eastAsia="tr-TR"/>
        </w:rPr>
        <w:t>When there are multiple people serving in the same role, a degree of contribution may optionally be specified as ‘l</w:t>
      </w:r>
      <w:r w:rsidR="00881F74">
        <w:rPr>
          <w:rFonts w:ascii="Times New Roman" w:eastAsia="Times New Roman" w:hAnsi="Times New Roman" w:cs="Times New Roman"/>
          <w:bCs/>
          <w:color w:val="040000"/>
          <w:sz w:val="24"/>
          <w:szCs w:val="24"/>
          <w:lang w:val="en-GB" w:eastAsia="tr-TR"/>
        </w:rPr>
        <w:t>ead’, ‘equal’, or ‘supporting’.</w:t>
      </w:r>
    </w:p>
    <w:p w:rsidR="00730849" w:rsidRPr="00730849" w:rsidRDefault="00C03C50" w:rsidP="00730849">
      <w:pPr>
        <w:shd w:val="clear" w:color="auto" w:fill="FFFFFF"/>
        <w:spacing w:after="120" w:line="480" w:lineRule="auto"/>
        <w:jc w:val="both"/>
        <w:rPr>
          <w:rFonts w:ascii="Times New Roman" w:eastAsia="Times New Roman" w:hAnsi="Times New Roman" w:cs="Times New Roman"/>
          <w:bCs/>
          <w:color w:val="040000"/>
          <w:sz w:val="24"/>
          <w:szCs w:val="24"/>
          <w:lang w:val="en-GB" w:eastAsia="tr-TR"/>
        </w:rPr>
      </w:pPr>
      <w:r w:rsidRPr="00C03C50">
        <w:rPr>
          <w:rFonts w:ascii="Times New Roman" w:eastAsia="Times New Roman" w:hAnsi="Times New Roman" w:cs="Times New Roman"/>
          <w:bCs/>
          <w:color w:val="040000"/>
          <w:sz w:val="24"/>
          <w:szCs w:val="24"/>
          <w:lang w:val="en-GB" w:eastAsia="tr-TR"/>
        </w:rPr>
        <w:t xml:space="preserve">An example of an authors’ contribution statement using </w:t>
      </w:r>
      <w:proofErr w:type="spellStart"/>
      <w:r w:rsidRPr="00C03C50">
        <w:rPr>
          <w:rFonts w:ascii="Times New Roman" w:eastAsia="Times New Roman" w:hAnsi="Times New Roman" w:cs="Times New Roman"/>
          <w:bCs/>
          <w:color w:val="040000"/>
          <w:sz w:val="24"/>
          <w:szCs w:val="24"/>
          <w:lang w:val="en-GB" w:eastAsia="tr-TR"/>
        </w:rPr>
        <w:t>CRediT</w:t>
      </w:r>
      <w:proofErr w:type="spellEnd"/>
      <w:r w:rsidRPr="00C03C50">
        <w:rPr>
          <w:rFonts w:ascii="Times New Roman" w:eastAsia="Times New Roman" w:hAnsi="Times New Roman" w:cs="Times New Roman"/>
          <w:bCs/>
          <w:color w:val="040000"/>
          <w:sz w:val="24"/>
          <w:szCs w:val="24"/>
          <w:lang w:val="en-GB" w:eastAsia="tr-TR"/>
        </w:rPr>
        <w:t xml:space="preserve"> roles with degree of contribution:</w:t>
      </w:r>
    </w:p>
    <w:p w:rsidR="00730849" w:rsidRPr="002D2D09" w:rsidRDefault="00730849" w:rsidP="0090109B">
      <w:pPr>
        <w:shd w:val="clear" w:color="auto" w:fill="FFFFFF"/>
        <w:spacing w:after="360" w:line="480" w:lineRule="auto"/>
        <w:jc w:val="both"/>
        <w:rPr>
          <w:rFonts w:ascii="Times New Roman" w:eastAsia="Times New Roman" w:hAnsi="Times New Roman" w:cs="Times New Roman"/>
          <w:bCs/>
          <w:color w:val="040000"/>
          <w:sz w:val="24"/>
          <w:szCs w:val="24"/>
          <w:lang w:val="en-GB" w:eastAsia="tr-TR"/>
        </w:rPr>
      </w:pPr>
      <w:r w:rsidRPr="002D2D09">
        <w:rPr>
          <w:rFonts w:ascii="Times New Roman" w:eastAsia="Times New Roman" w:hAnsi="Times New Roman" w:cs="Times New Roman"/>
          <w:bCs/>
          <w:color w:val="040000"/>
          <w:sz w:val="24"/>
          <w:szCs w:val="24"/>
          <w:lang w:val="en-GB" w:eastAsia="tr-TR"/>
        </w:rPr>
        <w:lastRenderedPageBreak/>
        <w:t xml:space="preserve">Author 1: Conceptualization, data curation, formal analysis (lead), visualization (supporting), writing </w:t>
      </w:r>
      <w:r w:rsidRPr="002D2D09">
        <w:rPr>
          <w:rFonts w:ascii="Times New Roman" w:eastAsia="Times New Roman" w:hAnsi="Times New Roman" w:cs="Times New Roman"/>
          <w:bCs/>
          <w:color w:val="040000"/>
          <w:sz w:val="24"/>
          <w:szCs w:val="24"/>
          <w:lang w:eastAsia="tr-TR"/>
        </w:rPr>
        <w:t>-</w:t>
      </w:r>
      <w:r w:rsidRPr="002D2D09">
        <w:rPr>
          <w:rFonts w:ascii="Times New Roman" w:eastAsia="Times New Roman" w:hAnsi="Times New Roman" w:cs="Times New Roman"/>
          <w:bCs/>
          <w:color w:val="040000"/>
          <w:sz w:val="24"/>
          <w:szCs w:val="24"/>
          <w:lang w:val="en-GB" w:eastAsia="tr-TR"/>
        </w:rPr>
        <w:t xml:space="preserve"> original draft (lead). Author 2: Investigation, formal analysis (supporting), methodology (equal), visualization (lead), software, writing </w:t>
      </w:r>
      <w:r w:rsidRPr="002D2D09">
        <w:rPr>
          <w:rFonts w:ascii="Times New Roman" w:eastAsia="Times New Roman" w:hAnsi="Times New Roman" w:cs="Times New Roman"/>
          <w:bCs/>
          <w:color w:val="040000"/>
          <w:sz w:val="24"/>
          <w:szCs w:val="24"/>
          <w:lang w:eastAsia="tr-TR"/>
        </w:rPr>
        <w:t>-</w:t>
      </w:r>
      <w:r w:rsidRPr="002D2D09">
        <w:rPr>
          <w:rFonts w:ascii="Times New Roman" w:eastAsia="Times New Roman" w:hAnsi="Times New Roman" w:cs="Times New Roman"/>
          <w:bCs/>
          <w:color w:val="040000"/>
          <w:sz w:val="24"/>
          <w:szCs w:val="24"/>
          <w:lang w:val="en-GB" w:eastAsia="tr-TR"/>
        </w:rPr>
        <w:t xml:space="preserve"> original draft (supporting). Author 3: Project administration, supervision, methodology (equal), </w:t>
      </w:r>
      <w:proofErr w:type="gramStart"/>
      <w:r w:rsidRPr="002D2D09">
        <w:rPr>
          <w:rFonts w:ascii="Times New Roman" w:eastAsia="Times New Roman" w:hAnsi="Times New Roman" w:cs="Times New Roman"/>
          <w:bCs/>
          <w:color w:val="040000"/>
          <w:sz w:val="24"/>
          <w:szCs w:val="24"/>
          <w:lang w:val="en-GB" w:eastAsia="tr-TR"/>
        </w:rPr>
        <w:t>writing</w:t>
      </w:r>
      <w:proofErr w:type="gramEnd"/>
      <w:r w:rsidRPr="002D2D09">
        <w:rPr>
          <w:rFonts w:ascii="Times New Roman" w:eastAsia="Times New Roman" w:hAnsi="Times New Roman" w:cs="Times New Roman"/>
          <w:bCs/>
          <w:color w:val="040000"/>
          <w:sz w:val="24"/>
          <w:szCs w:val="24"/>
          <w:lang w:val="en-GB" w:eastAsia="tr-TR"/>
        </w:rPr>
        <w:t xml:space="preserve"> </w:t>
      </w:r>
      <w:r w:rsidRPr="002D2D09">
        <w:rPr>
          <w:rFonts w:ascii="Times New Roman" w:eastAsia="Times New Roman" w:hAnsi="Times New Roman" w:cs="Times New Roman"/>
          <w:bCs/>
          <w:color w:val="040000"/>
          <w:sz w:val="24"/>
          <w:szCs w:val="24"/>
          <w:lang w:eastAsia="tr-TR"/>
        </w:rPr>
        <w:t>-</w:t>
      </w:r>
      <w:r w:rsidRPr="002D2D09">
        <w:rPr>
          <w:rFonts w:ascii="Times New Roman" w:eastAsia="Times New Roman" w:hAnsi="Times New Roman" w:cs="Times New Roman"/>
          <w:bCs/>
          <w:color w:val="040000"/>
          <w:sz w:val="24"/>
          <w:szCs w:val="24"/>
          <w:lang w:val="en-GB" w:eastAsia="tr-TR"/>
        </w:rPr>
        <w:t xml:space="preserve"> review &amp; editing.</w:t>
      </w:r>
    </w:p>
    <w:p w:rsidR="00881F74" w:rsidRDefault="00881F74" w:rsidP="00881F74">
      <w:pPr>
        <w:shd w:val="clear" w:color="auto" w:fill="FFFFFF"/>
        <w:spacing w:after="120" w:line="480" w:lineRule="auto"/>
        <w:contextualSpacing/>
        <w:jc w:val="both"/>
        <w:rPr>
          <w:rFonts w:ascii="Times New Roman" w:eastAsia="Times New Roman" w:hAnsi="Times New Roman" w:cs="Times New Roman"/>
          <w:bCs/>
          <w:color w:val="040000"/>
          <w:sz w:val="24"/>
          <w:szCs w:val="24"/>
          <w:lang w:val="en-GB" w:eastAsia="tr-TR"/>
        </w:rPr>
      </w:pPr>
      <w:r w:rsidRPr="00B30C56">
        <w:rPr>
          <w:rFonts w:ascii="Times New Roman" w:eastAsia="Times New Roman" w:hAnsi="Times New Roman" w:cs="Times New Roman"/>
          <w:bCs/>
          <w:color w:val="040000"/>
          <w:sz w:val="24"/>
          <w:szCs w:val="24"/>
          <w:lang w:val="en-GB" w:eastAsia="tr-TR"/>
        </w:rPr>
        <w:t>It is recommended that corresponding authors assume responsibility for role assignment, and that all contributors be given the opportunity to review and confirm assigned roles.</w:t>
      </w:r>
    </w:p>
    <w:p w:rsidR="00730849" w:rsidRDefault="00730849" w:rsidP="0090109B">
      <w:pPr>
        <w:shd w:val="clear" w:color="auto" w:fill="FFFFFF"/>
        <w:spacing w:after="360" w:line="480" w:lineRule="auto"/>
        <w:jc w:val="both"/>
        <w:rPr>
          <w:rFonts w:ascii="Times New Roman" w:eastAsia="Times New Roman" w:hAnsi="Times New Roman" w:cs="Times New Roman"/>
          <w:bCs/>
          <w:color w:val="040000"/>
          <w:sz w:val="24"/>
          <w:szCs w:val="24"/>
          <w:lang w:val="en-GB" w:eastAsia="tr-TR"/>
        </w:rPr>
      </w:pPr>
      <w:r w:rsidRPr="00730849">
        <w:rPr>
          <w:rFonts w:ascii="Times New Roman" w:eastAsia="Times New Roman" w:hAnsi="Times New Roman" w:cs="Times New Roman"/>
          <w:bCs/>
          <w:color w:val="040000"/>
          <w:sz w:val="24"/>
          <w:szCs w:val="24"/>
          <w:lang w:val="en-GB" w:eastAsia="tr-TR"/>
        </w:rPr>
        <w:t>A contribution statement is not required for a manuscript with a single author.</w:t>
      </w:r>
    </w:p>
    <w:p w:rsidR="00730849" w:rsidRDefault="00730849" w:rsidP="0090109B">
      <w:pPr>
        <w:shd w:val="clear" w:color="auto" w:fill="FFFFFF"/>
        <w:spacing w:after="360" w:line="480" w:lineRule="auto"/>
        <w:jc w:val="both"/>
        <w:rPr>
          <w:rFonts w:ascii="Times New Roman" w:eastAsia="Times New Roman" w:hAnsi="Times New Roman" w:cs="Times New Roman"/>
          <w:bCs/>
          <w:color w:val="040000"/>
          <w:sz w:val="24"/>
          <w:szCs w:val="24"/>
          <w:lang w:val="en-GB" w:eastAsia="tr-TR"/>
        </w:rPr>
      </w:pPr>
      <w:r w:rsidRPr="00730849">
        <w:rPr>
          <w:rFonts w:ascii="Times New Roman" w:eastAsia="Times New Roman" w:hAnsi="Times New Roman" w:cs="Times New Roman"/>
          <w:bCs/>
          <w:color w:val="040000"/>
          <w:sz w:val="24"/>
          <w:szCs w:val="24"/>
          <w:lang w:val="en-GB" w:eastAsia="tr-TR"/>
        </w:rPr>
        <w:t>All contributors who do not meet the criteria for authorship should be listed in the section, ‘Acknowledgements’.</w:t>
      </w:r>
    </w:p>
    <w:p w:rsidR="00F0312C" w:rsidRPr="00F26B16" w:rsidRDefault="00F0312C" w:rsidP="00F0312C">
      <w:pPr>
        <w:shd w:val="clear" w:color="auto" w:fill="FFFFFF"/>
        <w:spacing w:after="120" w:line="480" w:lineRule="auto"/>
        <w:jc w:val="both"/>
        <w:rPr>
          <w:rFonts w:ascii="Times New Roman" w:eastAsia="Times New Roman" w:hAnsi="Times New Roman" w:cs="Times New Roman"/>
          <w:b/>
          <w:bCs/>
          <w:color w:val="040000"/>
          <w:sz w:val="24"/>
          <w:szCs w:val="24"/>
          <w:lang w:val="en-GB" w:eastAsia="tr-TR"/>
        </w:rPr>
      </w:pPr>
      <w:r w:rsidRPr="00F26B16">
        <w:rPr>
          <w:rFonts w:ascii="Times New Roman" w:eastAsia="Times New Roman" w:hAnsi="Times New Roman" w:cs="Times New Roman"/>
          <w:b/>
          <w:bCs/>
          <w:color w:val="040000"/>
          <w:sz w:val="24"/>
          <w:szCs w:val="24"/>
          <w:lang w:val="en-GB" w:eastAsia="tr-TR"/>
        </w:rPr>
        <w:t>Statement of ethic</w:t>
      </w:r>
      <w:r w:rsidR="009E418D">
        <w:rPr>
          <w:rFonts w:ascii="Times New Roman" w:eastAsia="Times New Roman" w:hAnsi="Times New Roman" w:cs="Times New Roman"/>
          <w:b/>
          <w:bCs/>
          <w:color w:val="040000"/>
          <w:sz w:val="24"/>
          <w:szCs w:val="24"/>
          <w:lang w:val="en-GB" w:eastAsia="tr-TR"/>
        </w:rPr>
        <w:t>s</w:t>
      </w:r>
      <w:r w:rsidRPr="00F26B16">
        <w:rPr>
          <w:rFonts w:ascii="Times New Roman" w:eastAsia="Times New Roman" w:hAnsi="Times New Roman" w:cs="Times New Roman"/>
          <w:b/>
          <w:bCs/>
          <w:color w:val="040000"/>
          <w:sz w:val="24"/>
          <w:szCs w:val="24"/>
          <w:lang w:val="en-GB" w:eastAsia="tr-TR"/>
        </w:rPr>
        <w:t xml:space="preserve"> approval</w:t>
      </w:r>
    </w:p>
    <w:p w:rsidR="00F0312C" w:rsidRDefault="00F0312C" w:rsidP="0090109B">
      <w:pPr>
        <w:shd w:val="clear" w:color="auto" w:fill="FFFFFF"/>
        <w:spacing w:after="360" w:line="480" w:lineRule="auto"/>
        <w:jc w:val="both"/>
        <w:rPr>
          <w:rFonts w:ascii="Times New Roman" w:eastAsia="Times New Roman" w:hAnsi="Times New Roman" w:cs="Times New Roman"/>
          <w:sz w:val="24"/>
          <w:szCs w:val="24"/>
          <w:lang w:val="en-GB" w:eastAsia="tr-TR"/>
        </w:rPr>
      </w:pPr>
      <w:r w:rsidRPr="00F26B16">
        <w:rPr>
          <w:rFonts w:ascii="Times New Roman" w:eastAsia="Times New Roman" w:hAnsi="Times New Roman" w:cs="Times New Roman"/>
          <w:sz w:val="24"/>
          <w:szCs w:val="24"/>
          <w:lang w:val="en-GB" w:eastAsia="tr-TR"/>
        </w:rPr>
        <w:t>If the work involves the use of human subjects, the author(s) should ensure that the work described has been carried out in accordance with The Code of Ethics of the World Medical Association (</w:t>
      </w:r>
      <w:r w:rsidRPr="00AD7A71">
        <w:rPr>
          <w:rFonts w:ascii="Times New Roman" w:eastAsia="Times New Roman" w:hAnsi="Times New Roman" w:cs="Times New Roman"/>
          <w:sz w:val="24"/>
          <w:szCs w:val="24"/>
          <w:lang w:val="en-GB" w:eastAsia="tr-TR"/>
        </w:rPr>
        <w:t>Declaration of Helsinki, 2013).</w:t>
      </w:r>
      <w:r w:rsidRPr="00F26B16">
        <w:rPr>
          <w:rFonts w:ascii="Times New Roman" w:eastAsia="Times New Roman" w:hAnsi="Times New Roman" w:cs="Times New Roman"/>
          <w:sz w:val="24"/>
          <w:szCs w:val="24"/>
          <w:lang w:val="en-GB" w:eastAsia="tr-TR"/>
        </w:rPr>
        <w:t xml:space="preserve"> The author(s) should include a statement in the manuscript that informed consent was obtained for experimentation with human subjects. The privacy rights of human subjects must always be observed. In addition, the manuscript must include the name of the ethics committee that approved the study and the committee’s reference number/ID.</w:t>
      </w:r>
    </w:p>
    <w:p w:rsidR="00AA21F8" w:rsidRPr="00F26B16" w:rsidRDefault="00F0312C" w:rsidP="0090109B">
      <w:pPr>
        <w:shd w:val="clear" w:color="auto" w:fill="FFFFFF"/>
        <w:spacing w:after="360" w:line="480" w:lineRule="auto"/>
        <w:jc w:val="both"/>
        <w:rPr>
          <w:rFonts w:ascii="Times New Roman" w:eastAsia="Times New Roman" w:hAnsi="Times New Roman" w:cs="Times New Roman"/>
          <w:sz w:val="24"/>
          <w:szCs w:val="24"/>
          <w:lang w:val="en-GB" w:eastAsia="tr-TR"/>
        </w:rPr>
      </w:pPr>
      <w:r w:rsidRPr="00F26B16">
        <w:rPr>
          <w:rFonts w:ascii="Times New Roman" w:eastAsia="Times New Roman" w:hAnsi="Times New Roman" w:cs="Times New Roman"/>
          <w:sz w:val="24"/>
          <w:szCs w:val="24"/>
          <w:lang w:val="en-GB" w:eastAsia="tr-TR"/>
        </w:rPr>
        <w:t>For work involving data of minors/children/infants, author</w:t>
      </w:r>
      <w:r>
        <w:rPr>
          <w:rFonts w:ascii="Times New Roman" w:eastAsia="Times New Roman" w:hAnsi="Times New Roman" w:cs="Times New Roman"/>
          <w:sz w:val="24"/>
          <w:szCs w:val="24"/>
          <w:lang w:val="en-GB" w:eastAsia="tr-TR"/>
        </w:rPr>
        <w:t>(</w:t>
      </w:r>
      <w:r w:rsidRPr="00F26B16">
        <w:rPr>
          <w:rFonts w:ascii="Times New Roman" w:eastAsia="Times New Roman" w:hAnsi="Times New Roman" w:cs="Times New Roman"/>
          <w:sz w:val="24"/>
          <w:szCs w:val="24"/>
          <w:lang w:val="en-GB" w:eastAsia="tr-TR"/>
        </w:rPr>
        <w:t>s</w:t>
      </w:r>
      <w:r>
        <w:rPr>
          <w:rFonts w:ascii="Times New Roman" w:eastAsia="Times New Roman" w:hAnsi="Times New Roman" w:cs="Times New Roman"/>
          <w:sz w:val="24"/>
          <w:szCs w:val="24"/>
          <w:lang w:val="en-GB" w:eastAsia="tr-TR"/>
        </w:rPr>
        <w:t>)</w:t>
      </w:r>
      <w:r w:rsidRPr="00F26B16">
        <w:rPr>
          <w:rFonts w:ascii="Times New Roman" w:eastAsia="Times New Roman" w:hAnsi="Times New Roman" w:cs="Times New Roman"/>
          <w:sz w:val="24"/>
          <w:szCs w:val="24"/>
          <w:lang w:val="en-GB" w:eastAsia="tr-TR"/>
        </w:rPr>
        <w:t xml:space="preserve"> should confirm that statements of written informed consent from legally authorized representatives/parents/guardians are available; if verbal informed consent was obtained, reasons for this must be mentioned.</w:t>
      </w:r>
    </w:p>
    <w:p w:rsidR="00F0312C" w:rsidRDefault="00F0312C" w:rsidP="0090109B">
      <w:pPr>
        <w:shd w:val="clear" w:color="auto" w:fill="FFFFFF"/>
        <w:spacing w:after="360" w:line="480" w:lineRule="auto"/>
        <w:jc w:val="both"/>
        <w:rPr>
          <w:rFonts w:ascii="Times New Roman" w:eastAsia="Times New Roman" w:hAnsi="Times New Roman" w:cs="Times New Roman"/>
          <w:sz w:val="24"/>
          <w:szCs w:val="24"/>
          <w:lang w:val="en-GB" w:eastAsia="tr-TR"/>
        </w:rPr>
      </w:pPr>
      <w:r w:rsidRPr="00F26B16">
        <w:rPr>
          <w:rFonts w:ascii="Times New Roman" w:eastAsia="Times New Roman" w:hAnsi="Times New Roman" w:cs="Times New Roman"/>
          <w:sz w:val="24"/>
          <w:szCs w:val="24"/>
          <w:lang w:val="en-GB" w:eastAsia="tr-TR"/>
        </w:rPr>
        <w:lastRenderedPageBreak/>
        <w:t>If the work involves animal experiments, it should be carried out in accordance with the</w:t>
      </w:r>
      <w:r>
        <w:rPr>
          <w:rFonts w:ascii="Times New Roman" w:eastAsia="Times New Roman" w:hAnsi="Times New Roman" w:cs="Times New Roman"/>
          <w:sz w:val="24"/>
          <w:szCs w:val="24"/>
          <w:lang w:val="en-GB" w:eastAsia="tr-TR"/>
        </w:rPr>
        <w:t xml:space="preserve"> relevant </w:t>
      </w:r>
      <w:r w:rsidRPr="00F26B16">
        <w:rPr>
          <w:rFonts w:ascii="Times New Roman" w:eastAsia="Times New Roman" w:hAnsi="Times New Roman" w:cs="Times New Roman"/>
          <w:sz w:val="24"/>
          <w:szCs w:val="24"/>
          <w:lang w:val="en-GB" w:eastAsia="tr-TR"/>
        </w:rPr>
        <w:t>national institute of health guide</w:t>
      </w:r>
      <w:r>
        <w:rPr>
          <w:rFonts w:ascii="Times New Roman" w:eastAsia="Times New Roman" w:hAnsi="Times New Roman" w:cs="Times New Roman"/>
          <w:sz w:val="24"/>
          <w:szCs w:val="24"/>
          <w:lang w:val="en-GB" w:eastAsia="tr-TR"/>
        </w:rPr>
        <w:t>lines</w:t>
      </w:r>
      <w:r w:rsidRPr="00F26B16">
        <w:rPr>
          <w:rFonts w:ascii="Times New Roman" w:eastAsia="Times New Roman" w:hAnsi="Times New Roman" w:cs="Times New Roman"/>
          <w:sz w:val="24"/>
          <w:szCs w:val="24"/>
          <w:lang w:val="en-GB" w:eastAsia="tr-TR"/>
        </w:rPr>
        <w:t xml:space="preserve"> for the care and use of laboratory animals and the author(s) should clearly </w:t>
      </w:r>
      <w:r>
        <w:rPr>
          <w:rFonts w:ascii="Times New Roman" w:eastAsia="Times New Roman" w:hAnsi="Times New Roman" w:cs="Times New Roman"/>
          <w:sz w:val="24"/>
          <w:szCs w:val="24"/>
          <w:lang w:val="en-GB" w:eastAsia="tr-TR"/>
        </w:rPr>
        <w:t>state</w:t>
      </w:r>
      <w:r w:rsidRPr="00F26B16">
        <w:rPr>
          <w:rFonts w:ascii="Times New Roman" w:eastAsia="Times New Roman" w:hAnsi="Times New Roman" w:cs="Times New Roman"/>
          <w:sz w:val="24"/>
          <w:szCs w:val="24"/>
          <w:lang w:val="en-GB" w:eastAsia="tr-TR"/>
        </w:rPr>
        <w:t xml:space="preserve"> in the manuscript that such guidelines have been followed and also </w:t>
      </w:r>
      <w:r>
        <w:rPr>
          <w:rFonts w:ascii="Times New Roman" w:eastAsia="Times New Roman" w:hAnsi="Times New Roman" w:cs="Times New Roman"/>
          <w:sz w:val="24"/>
          <w:szCs w:val="24"/>
          <w:lang w:val="en-GB" w:eastAsia="tr-TR"/>
        </w:rPr>
        <w:t>provide an</w:t>
      </w:r>
      <w:r w:rsidRPr="00F26B16">
        <w:rPr>
          <w:rFonts w:ascii="Times New Roman" w:eastAsia="Times New Roman" w:hAnsi="Times New Roman" w:cs="Times New Roman"/>
          <w:sz w:val="24"/>
          <w:szCs w:val="24"/>
          <w:lang w:val="en-GB" w:eastAsia="tr-TR"/>
        </w:rPr>
        <w:t xml:space="preserve"> approval number </w:t>
      </w:r>
      <w:r>
        <w:rPr>
          <w:rFonts w:ascii="Times New Roman" w:eastAsia="Times New Roman" w:hAnsi="Times New Roman" w:cs="Times New Roman"/>
          <w:sz w:val="24"/>
          <w:szCs w:val="24"/>
          <w:lang w:val="en-GB" w:eastAsia="tr-TR"/>
        </w:rPr>
        <w:t>for the</w:t>
      </w:r>
      <w:r w:rsidRPr="00F26B16">
        <w:rPr>
          <w:rFonts w:ascii="Times New Roman" w:eastAsia="Times New Roman" w:hAnsi="Times New Roman" w:cs="Times New Roman"/>
          <w:sz w:val="24"/>
          <w:szCs w:val="24"/>
          <w:lang w:val="en-GB" w:eastAsia="tr-TR"/>
        </w:rPr>
        <w:t xml:space="preserve"> research protocol </w:t>
      </w:r>
      <w:r>
        <w:rPr>
          <w:rFonts w:ascii="Times New Roman" w:eastAsia="Times New Roman" w:hAnsi="Times New Roman" w:cs="Times New Roman"/>
          <w:sz w:val="24"/>
          <w:szCs w:val="24"/>
          <w:lang w:val="en-GB" w:eastAsia="tr-TR"/>
        </w:rPr>
        <w:t xml:space="preserve">granted </w:t>
      </w:r>
      <w:r w:rsidRPr="00F26B16">
        <w:rPr>
          <w:rFonts w:ascii="Times New Roman" w:eastAsia="Times New Roman" w:hAnsi="Times New Roman" w:cs="Times New Roman"/>
          <w:sz w:val="24"/>
          <w:szCs w:val="24"/>
          <w:lang w:val="en-GB" w:eastAsia="tr-TR"/>
        </w:rPr>
        <w:t>by an Animal Ethics Committee in accordance with international principles in this section.</w:t>
      </w:r>
    </w:p>
    <w:p w:rsidR="00317393" w:rsidRPr="008715E2" w:rsidRDefault="00F0312C" w:rsidP="0090109B">
      <w:pPr>
        <w:shd w:val="clear" w:color="auto" w:fill="FFFFFF"/>
        <w:spacing w:after="360" w:line="480" w:lineRule="auto"/>
        <w:jc w:val="both"/>
        <w:rPr>
          <w:rFonts w:ascii="Times New Roman" w:hAnsi="Times New Roman" w:cs="Times New Roman"/>
          <w:sz w:val="24"/>
          <w:szCs w:val="24"/>
          <w:lang w:val="en-GB"/>
        </w:rPr>
      </w:pPr>
      <w:r w:rsidRPr="00F26B16">
        <w:rPr>
          <w:rFonts w:ascii="Times New Roman" w:hAnsi="Times New Roman" w:cs="Times New Roman"/>
          <w:sz w:val="24"/>
          <w:szCs w:val="24"/>
          <w:lang w:val="en-GB"/>
        </w:rPr>
        <w:t xml:space="preserve">If </w:t>
      </w:r>
      <w:r>
        <w:rPr>
          <w:rFonts w:ascii="Times New Roman" w:hAnsi="Times New Roman" w:cs="Times New Roman"/>
          <w:sz w:val="24"/>
          <w:szCs w:val="24"/>
          <w:lang w:val="en-GB"/>
        </w:rPr>
        <w:t xml:space="preserve">the </w:t>
      </w:r>
      <w:r w:rsidRPr="00F26B16">
        <w:rPr>
          <w:rFonts w:ascii="Times New Roman" w:hAnsi="Times New Roman" w:cs="Times New Roman"/>
          <w:sz w:val="24"/>
          <w:szCs w:val="24"/>
          <w:lang w:val="en-GB"/>
        </w:rPr>
        <w:t xml:space="preserve">manuscript does not report on or </w:t>
      </w:r>
      <w:r w:rsidRPr="008715E2">
        <w:rPr>
          <w:rFonts w:ascii="Times New Roman" w:hAnsi="Times New Roman" w:cs="Times New Roman"/>
          <w:sz w:val="24"/>
          <w:szCs w:val="24"/>
          <w:lang w:val="en-GB"/>
        </w:rPr>
        <w:t>involve any human data or animal experiments, please state “Not applicable.” in this section.</w:t>
      </w:r>
    </w:p>
    <w:p w:rsidR="008715E2" w:rsidRPr="008715E2" w:rsidRDefault="008715E2" w:rsidP="0090109B">
      <w:pPr>
        <w:shd w:val="clear" w:color="auto" w:fill="FFFFFF"/>
        <w:spacing w:after="360" w:line="480" w:lineRule="auto"/>
        <w:jc w:val="both"/>
        <w:rPr>
          <w:rFonts w:ascii="Times New Roman" w:hAnsi="Times New Roman" w:cs="Times New Roman"/>
          <w:sz w:val="24"/>
          <w:szCs w:val="24"/>
          <w:lang w:val="en-GB"/>
        </w:rPr>
      </w:pPr>
      <w:r w:rsidRPr="008715E2">
        <w:rPr>
          <w:rFonts w:ascii="Times New Roman" w:hAnsi="Times New Roman" w:cs="Times New Roman"/>
          <w:color w:val="000000"/>
          <w:sz w:val="24"/>
          <w:szCs w:val="24"/>
          <w:shd w:val="clear" w:color="auto" w:fill="FFFFFF"/>
          <w:lang w:val="en-GB"/>
        </w:rPr>
        <w:t>If authors use AI tools for content generation, editing, c</w:t>
      </w:r>
      <w:bookmarkStart w:id="0" w:name="_GoBack"/>
      <w:bookmarkEnd w:id="0"/>
      <w:r w:rsidRPr="008715E2">
        <w:rPr>
          <w:rFonts w:ascii="Times New Roman" w:hAnsi="Times New Roman" w:cs="Times New Roman"/>
          <w:color w:val="000000"/>
          <w:sz w:val="24"/>
          <w:szCs w:val="24"/>
          <w:shd w:val="clear" w:color="auto" w:fill="FFFFFF"/>
          <w:lang w:val="en-GB"/>
        </w:rPr>
        <w:t>oding and analytical assistance, this must be clearly stated in an appropriate section of the manuscript or in this section.</w:t>
      </w:r>
    </w:p>
    <w:p w:rsidR="00317393" w:rsidRPr="00B276B7" w:rsidRDefault="00317393" w:rsidP="00317393">
      <w:pPr>
        <w:spacing w:after="120" w:line="480" w:lineRule="auto"/>
        <w:jc w:val="both"/>
        <w:rPr>
          <w:rFonts w:ascii="Times New Roman" w:hAnsi="Times New Roman" w:cs="Times New Roman"/>
          <w:sz w:val="24"/>
          <w:szCs w:val="24"/>
          <w:lang w:val="en-GB"/>
        </w:rPr>
      </w:pPr>
      <w:r w:rsidRPr="00B276B7">
        <w:rPr>
          <w:rFonts w:ascii="Times New Roman" w:hAnsi="Times New Roman" w:cs="Times New Roman"/>
          <w:b/>
          <w:sz w:val="24"/>
          <w:szCs w:val="24"/>
          <w:lang w:val="en-GB"/>
        </w:rPr>
        <w:t>Funding</w:t>
      </w:r>
    </w:p>
    <w:p w:rsidR="00317393" w:rsidRPr="00B276B7" w:rsidRDefault="00317393" w:rsidP="0090109B">
      <w:pPr>
        <w:spacing w:after="360" w:line="480" w:lineRule="auto"/>
        <w:jc w:val="both"/>
        <w:rPr>
          <w:rFonts w:ascii="Times New Roman" w:eastAsia="Times New Roman" w:hAnsi="Times New Roman" w:cs="Times New Roman"/>
          <w:sz w:val="24"/>
          <w:szCs w:val="24"/>
          <w:lang w:val="en-GB" w:eastAsia="tr-TR"/>
        </w:rPr>
      </w:pPr>
      <w:r w:rsidRPr="00B276B7">
        <w:rPr>
          <w:rFonts w:ascii="Times New Roman" w:eastAsia="Times New Roman" w:hAnsi="Times New Roman" w:cs="Times New Roman"/>
          <w:sz w:val="24"/>
          <w:szCs w:val="24"/>
          <w:lang w:val="en-GB" w:eastAsia="tr-TR"/>
        </w:rPr>
        <w:t xml:space="preserve">List here all </w:t>
      </w:r>
      <w:r w:rsidRPr="00B276B7">
        <w:rPr>
          <w:rFonts w:ascii="Times New Roman" w:eastAsia="Times New Roman" w:hAnsi="Times New Roman" w:cs="Times New Roman"/>
          <w:bCs/>
          <w:sz w:val="24"/>
          <w:szCs w:val="24"/>
          <w:lang w:val="en-GB" w:eastAsia="tr-TR"/>
        </w:rPr>
        <w:t xml:space="preserve">funding </w:t>
      </w:r>
      <w:r w:rsidRPr="00B276B7">
        <w:rPr>
          <w:rFonts w:ascii="Times New Roman" w:eastAsia="Times New Roman" w:hAnsi="Times New Roman" w:cs="Times New Roman"/>
          <w:sz w:val="24"/>
          <w:szCs w:val="24"/>
          <w:lang w:val="en-GB" w:eastAsia="tr-TR"/>
        </w:rPr>
        <w:t>details required by your funding and grant-awarding bodies.</w:t>
      </w:r>
      <w:r w:rsidRPr="00B276B7">
        <w:rPr>
          <w:rFonts w:ascii="Times New Roman" w:hAnsi="Times New Roman" w:cs="Times New Roman"/>
          <w:sz w:val="24"/>
          <w:szCs w:val="24"/>
          <w:lang w:val="en-GB"/>
        </w:rPr>
        <w:t xml:space="preserve"> Names of funding organisations should be written in full.</w:t>
      </w:r>
    </w:p>
    <w:p w:rsidR="00E32D8D" w:rsidRPr="00B276B7" w:rsidRDefault="00E32D8D" w:rsidP="00317393">
      <w:pPr>
        <w:spacing w:after="120" w:line="480" w:lineRule="auto"/>
        <w:jc w:val="both"/>
        <w:rPr>
          <w:rFonts w:ascii="Times New Roman" w:hAnsi="Times New Roman" w:cs="Times New Roman"/>
          <w:b/>
          <w:sz w:val="24"/>
          <w:szCs w:val="24"/>
          <w:lang w:val="en-GB"/>
        </w:rPr>
      </w:pPr>
      <w:r w:rsidRPr="00B276B7">
        <w:rPr>
          <w:rFonts w:ascii="Times New Roman" w:hAnsi="Times New Roman" w:cs="Times New Roman"/>
          <w:b/>
          <w:sz w:val="24"/>
          <w:szCs w:val="24"/>
          <w:lang w:val="en-GB"/>
        </w:rPr>
        <w:t>Conflict of interest</w:t>
      </w:r>
    </w:p>
    <w:p w:rsidR="00317393" w:rsidRPr="00B276B7" w:rsidRDefault="00E32D8D" w:rsidP="0090109B">
      <w:pPr>
        <w:spacing w:after="360" w:line="480" w:lineRule="auto"/>
        <w:jc w:val="both"/>
        <w:rPr>
          <w:rFonts w:ascii="Times New Roman" w:hAnsi="Times New Roman" w:cs="Times New Roman"/>
          <w:sz w:val="24"/>
          <w:szCs w:val="24"/>
          <w:lang w:val="en-GB"/>
        </w:rPr>
      </w:pPr>
      <w:r w:rsidRPr="00B276B7">
        <w:rPr>
          <w:rFonts w:ascii="Times New Roman" w:hAnsi="Times New Roman" w:cs="Times New Roman"/>
          <w:sz w:val="24"/>
          <w:szCs w:val="24"/>
          <w:lang w:val="en-GB"/>
        </w:rPr>
        <w:t>The authors should declare whether they have conflict of interest or not.</w:t>
      </w:r>
    </w:p>
    <w:p w:rsidR="00737877" w:rsidRPr="00737877" w:rsidRDefault="00737877" w:rsidP="00737877">
      <w:pPr>
        <w:autoSpaceDE w:val="0"/>
        <w:autoSpaceDN w:val="0"/>
        <w:adjustRightInd w:val="0"/>
        <w:spacing w:before="120" w:after="120" w:line="360" w:lineRule="auto"/>
        <w:jc w:val="both"/>
        <w:rPr>
          <w:rFonts w:ascii="Times New Roman" w:hAnsi="Times New Roman" w:cs="Times New Roman"/>
          <w:b/>
          <w:sz w:val="24"/>
          <w:szCs w:val="24"/>
          <w:lang w:val="en-GB"/>
        </w:rPr>
      </w:pPr>
      <w:r w:rsidRPr="00737877">
        <w:rPr>
          <w:rFonts w:ascii="Times New Roman" w:hAnsi="Times New Roman" w:cs="Times New Roman"/>
          <w:b/>
          <w:sz w:val="24"/>
          <w:szCs w:val="24"/>
          <w:lang w:val="en-GB"/>
        </w:rPr>
        <w:t>Acknowledgements</w:t>
      </w:r>
    </w:p>
    <w:p w:rsidR="00B67398" w:rsidRPr="000955A6" w:rsidRDefault="00737877" w:rsidP="0090109B">
      <w:pPr>
        <w:tabs>
          <w:tab w:val="left" w:pos="7328"/>
          <w:tab w:val="left" w:pos="10992"/>
          <w:tab w:val="left" w:pos="11908"/>
          <w:tab w:val="left" w:pos="12824"/>
          <w:tab w:val="left" w:pos="13740"/>
          <w:tab w:val="left" w:pos="14656"/>
        </w:tabs>
        <w:spacing w:after="360" w:line="480" w:lineRule="auto"/>
        <w:jc w:val="both"/>
        <w:rPr>
          <w:rFonts w:ascii="Times New Roman" w:hAnsi="Times New Roman" w:cs="Times New Roman"/>
          <w:iCs/>
          <w:sz w:val="24"/>
          <w:szCs w:val="24"/>
          <w:lang w:val="en-GB"/>
        </w:rPr>
      </w:pPr>
      <w:r w:rsidRPr="00936437">
        <w:rPr>
          <w:rFonts w:ascii="Times New Roman" w:hAnsi="Times New Roman" w:cs="Times New Roman"/>
          <w:sz w:val="24"/>
          <w:szCs w:val="24"/>
          <w:lang w:val="en-GB"/>
        </w:rPr>
        <w:t>It should be given in a separate section at the end of the manuscript before the references, and included them on the title page.</w:t>
      </w:r>
      <w:r w:rsidRPr="00BB58FC">
        <w:rPr>
          <w:rFonts w:ascii="Times New Roman" w:hAnsi="Times New Roman" w:cs="Times New Roman"/>
          <w:sz w:val="24"/>
          <w:szCs w:val="24"/>
          <w:lang w:val="en-GB"/>
        </w:rPr>
        <w:t xml:space="preserve"> </w:t>
      </w:r>
      <w:r w:rsidRPr="00936437">
        <w:rPr>
          <w:rFonts w:ascii="Times New Roman" w:hAnsi="Times New Roman" w:cs="Times New Roman"/>
          <w:sz w:val="24"/>
          <w:szCs w:val="24"/>
          <w:lang w:val="en-GB"/>
        </w:rPr>
        <w:t>It should be listed here those individuals who pro</w:t>
      </w:r>
      <w:r w:rsidR="00317393">
        <w:rPr>
          <w:rFonts w:ascii="Times New Roman" w:hAnsi="Times New Roman" w:cs="Times New Roman"/>
          <w:sz w:val="24"/>
          <w:szCs w:val="24"/>
          <w:lang w:val="en-GB"/>
        </w:rPr>
        <w:t>vided help during the research.</w:t>
      </w:r>
    </w:p>
    <w:p w:rsidR="006C66C9" w:rsidRPr="000B53DF" w:rsidRDefault="006C66C9" w:rsidP="00377349">
      <w:pPr>
        <w:autoSpaceDE w:val="0"/>
        <w:autoSpaceDN w:val="0"/>
        <w:adjustRightInd w:val="0"/>
        <w:spacing w:after="120" w:line="480" w:lineRule="auto"/>
        <w:contextualSpacing/>
        <w:jc w:val="both"/>
        <w:rPr>
          <w:rFonts w:ascii="Times New Roman" w:hAnsi="Times New Roman" w:cs="Times New Roman"/>
          <w:b/>
          <w:sz w:val="24"/>
          <w:szCs w:val="24"/>
          <w:lang w:val="en-GB"/>
        </w:rPr>
      </w:pPr>
      <w:r w:rsidRPr="000B53DF">
        <w:rPr>
          <w:rFonts w:ascii="Times New Roman" w:hAnsi="Times New Roman" w:cs="Times New Roman"/>
          <w:b/>
          <w:sz w:val="24"/>
          <w:szCs w:val="24"/>
          <w:lang w:val="en-GB"/>
        </w:rPr>
        <w:t>References</w:t>
      </w:r>
    </w:p>
    <w:p w:rsidR="00377349" w:rsidRPr="0090109B" w:rsidRDefault="00377349" w:rsidP="0090109B">
      <w:pPr>
        <w:autoSpaceDE w:val="0"/>
        <w:autoSpaceDN w:val="0"/>
        <w:adjustRightInd w:val="0"/>
        <w:spacing w:after="0" w:line="480" w:lineRule="auto"/>
        <w:ind w:left="709" w:hanging="709"/>
        <w:contextualSpacing/>
        <w:jc w:val="both"/>
        <w:rPr>
          <w:rFonts w:ascii="Times New Roman" w:hAnsi="Times New Roman" w:cs="Times New Roman"/>
          <w:sz w:val="24"/>
          <w:szCs w:val="24"/>
          <w:lang w:val="en-GB"/>
        </w:rPr>
      </w:pPr>
      <w:r w:rsidRPr="0090109B">
        <w:rPr>
          <w:rFonts w:ascii="Times New Roman" w:hAnsi="Times New Roman" w:cs="Times New Roman"/>
          <w:sz w:val="24"/>
          <w:szCs w:val="24"/>
          <w:lang w:val="en-GB"/>
        </w:rPr>
        <w:lastRenderedPageBreak/>
        <w:t xml:space="preserve">Cakmak, I., Janssen, A., </w:t>
      </w:r>
      <w:proofErr w:type="spellStart"/>
      <w:r w:rsidRPr="0090109B">
        <w:rPr>
          <w:rFonts w:ascii="Times New Roman" w:hAnsi="Times New Roman" w:cs="Times New Roman"/>
          <w:sz w:val="24"/>
          <w:szCs w:val="24"/>
          <w:lang w:val="en-GB"/>
        </w:rPr>
        <w:t>Sabelis</w:t>
      </w:r>
      <w:proofErr w:type="spellEnd"/>
      <w:r w:rsidRPr="0090109B">
        <w:rPr>
          <w:rFonts w:ascii="Times New Roman" w:hAnsi="Times New Roman" w:cs="Times New Roman"/>
          <w:sz w:val="24"/>
          <w:szCs w:val="24"/>
          <w:lang w:val="en-GB"/>
        </w:rPr>
        <w:t xml:space="preserve">, M.W. and </w:t>
      </w:r>
      <w:proofErr w:type="spellStart"/>
      <w:r w:rsidRPr="0090109B">
        <w:rPr>
          <w:rFonts w:ascii="Times New Roman" w:hAnsi="Times New Roman" w:cs="Times New Roman"/>
          <w:sz w:val="24"/>
          <w:szCs w:val="24"/>
          <w:lang w:val="en-GB"/>
        </w:rPr>
        <w:t>Baspinar</w:t>
      </w:r>
      <w:proofErr w:type="spellEnd"/>
      <w:r w:rsidRPr="0090109B">
        <w:rPr>
          <w:rFonts w:ascii="Times New Roman" w:hAnsi="Times New Roman" w:cs="Times New Roman"/>
          <w:sz w:val="24"/>
          <w:szCs w:val="24"/>
          <w:lang w:val="en-GB"/>
        </w:rPr>
        <w:t xml:space="preserve">, H. 2009. Biological control of an </w:t>
      </w:r>
      <w:proofErr w:type="spellStart"/>
      <w:r w:rsidRPr="0090109B">
        <w:rPr>
          <w:rFonts w:ascii="Times New Roman" w:hAnsi="Times New Roman" w:cs="Times New Roman"/>
          <w:sz w:val="24"/>
          <w:szCs w:val="24"/>
          <w:lang w:val="en-GB"/>
        </w:rPr>
        <w:t>acarine</w:t>
      </w:r>
      <w:proofErr w:type="spellEnd"/>
      <w:r w:rsidRPr="0090109B">
        <w:rPr>
          <w:rFonts w:ascii="Times New Roman" w:hAnsi="Times New Roman" w:cs="Times New Roman"/>
          <w:sz w:val="24"/>
          <w:szCs w:val="24"/>
          <w:lang w:val="en-GB"/>
        </w:rPr>
        <w:t xml:space="preserve"> pest by single and multiple natural enemies. Biological Control, 50: 60-65.</w:t>
      </w:r>
    </w:p>
    <w:p w:rsidR="00377349" w:rsidRPr="0090109B" w:rsidRDefault="008715E2" w:rsidP="0090109B">
      <w:pPr>
        <w:autoSpaceDE w:val="0"/>
        <w:autoSpaceDN w:val="0"/>
        <w:adjustRightInd w:val="0"/>
        <w:spacing w:after="240" w:line="480" w:lineRule="auto"/>
        <w:ind w:left="709"/>
        <w:jc w:val="both"/>
        <w:rPr>
          <w:rFonts w:ascii="Times New Roman" w:hAnsi="Times New Roman" w:cs="Times New Roman"/>
          <w:color w:val="0000CC"/>
          <w:sz w:val="24"/>
          <w:szCs w:val="24"/>
        </w:rPr>
      </w:pPr>
      <w:hyperlink r:id="rId15" w:history="1">
        <w:proofErr w:type="spellStart"/>
        <w:r w:rsidR="0031733E" w:rsidRPr="0090109B">
          <w:rPr>
            <w:rStyle w:val="Kpr"/>
            <w:rFonts w:ascii="Times New Roman" w:hAnsi="Times New Roman" w:cs="Times New Roman"/>
            <w:color w:val="0000CC"/>
            <w:sz w:val="24"/>
            <w:szCs w:val="24"/>
            <w:u w:val="none"/>
          </w:rPr>
          <w:t>doi</w:t>
        </w:r>
        <w:proofErr w:type="spellEnd"/>
        <w:r w:rsidR="0031733E" w:rsidRPr="0090109B">
          <w:rPr>
            <w:rStyle w:val="Kpr"/>
            <w:rFonts w:ascii="Times New Roman" w:hAnsi="Times New Roman" w:cs="Times New Roman"/>
            <w:color w:val="0000CC"/>
            <w:sz w:val="24"/>
            <w:szCs w:val="24"/>
            <w:u w:val="none"/>
          </w:rPr>
          <w:t>:</w:t>
        </w:r>
        <w:r w:rsidR="00B276B7" w:rsidRPr="0090109B">
          <w:rPr>
            <w:rStyle w:val="Kpr"/>
            <w:rFonts w:ascii="Times New Roman" w:hAnsi="Times New Roman" w:cs="Times New Roman"/>
            <w:color w:val="0000CC"/>
            <w:sz w:val="24"/>
            <w:szCs w:val="24"/>
            <w:u w:val="none"/>
          </w:rPr>
          <w:t xml:space="preserve"> </w:t>
        </w:r>
        <w:r w:rsidR="00377349" w:rsidRPr="0090109B">
          <w:rPr>
            <w:rStyle w:val="Kpr"/>
            <w:rFonts w:ascii="Times New Roman" w:hAnsi="Times New Roman" w:cs="Times New Roman"/>
            <w:color w:val="0000CC"/>
            <w:sz w:val="24"/>
            <w:szCs w:val="24"/>
            <w:u w:val="none"/>
          </w:rPr>
          <w:t>10.1016/j.biocontrol.2009.02.006</w:t>
        </w:r>
      </w:hyperlink>
    </w:p>
    <w:p w:rsidR="00377349" w:rsidRPr="0090109B" w:rsidRDefault="00377349" w:rsidP="0090109B">
      <w:pPr>
        <w:autoSpaceDE w:val="0"/>
        <w:autoSpaceDN w:val="0"/>
        <w:adjustRightInd w:val="0"/>
        <w:spacing w:after="0" w:line="480" w:lineRule="auto"/>
        <w:ind w:left="709" w:hanging="709"/>
        <w:contextualSpacing/>
        <w:jc w:val="both"/>
        <w:rPr>
          <w:rFonts w:ascii="Times New Roman" w:hAnsi="Times New Roman" w:cs="Times New Roman"/>
          <w:sz w:val="24"/>
          <w:szCs w:val="24"/>
          <w:lang w:val="en-US"/>
        </w:rPr>
      </w:pPr>
      <w:r w:rsidRPr="0090109B">
        <w:rPr>
          <w:rFonts w:ascii="Times New Roman" w:hAnsi="Times New Roman" w:cs="Times New Roman"/>
          <w:sz w:val="24"/>
          <w:szCs w:val="24"/>
          <w:lang w:val="en-GB"/>
        </w:rPr>
        <w:t xml:space="preserve">Ewing, H.E. 1911. New predaceous and parasitic Acarina. </w:t>
      </w:r>
      <w:r w:rsidRPr="0090109B">
        <w:rPr>
          <w:rFonts w:ascii="Times New Roman" w:hAnsi="Times New Roman" w:cs="Times New Roman"/>
          <w:sz w:val="24"/>
          <w:szCs w:val="24"/>
          <w:lang w:val="en-US"/>
        </w:rPr>
        <w:t>Psyche, 18: 37-43.</w:t>
      </w:r>
    </w:p>
    <w:p w:rsidR="00377349" w:rsidRPr="0090109B" w:rsidRDefault="008715E2" w:rsidP="0090109B">
      <w:pPr>
        <w:pStyle w:val="HTMLncedenBiimlendirilmi"/>
        <w:spacing w:after="240" w:line="480" w:lineRule="auto"/>
        <w:ind w:left="709"/>
        <w:jc w:val="both"/>
        <w:rPr>
          <w:rFonts w:ascii="Times New Roman" w:hAnsi="Times New Roman" w:cs="Times New Roman"/>
          <w:color w:val="0000CC"/>
          <w:sz w:val="24"/>
          <w:szCs w:val="24"/>
          <w:bdr w:val="none" w:sz="0" w:space="0" w:color="auto" w:frame="1"/>
        </w:rPr>
      </w:pPr>
      <w:hyperlink r:id="rId16" w:history="1">
        <w:proofErr w:type="spellStart"/>
        <w:r w:rsidR="00377349" w:rsidRPr="0090109B">
          <w:rPr>
            <w:rStyle w:val="Kpr"/>
            <w:rFonts w:ascii="Times New Roman" w:hAnsi="Times New Roman" w:cs="Times New Roman"/>
            <w:color w:val="0000CC"/>
            <w:sz w:val="24"/>
            <w:szCs w:val="24"/>
            <w:u w:val="none"/>
            <w:bdr w:val="none" w:sz="0" w:space="0" w:color="auto" w:frame="1"/>
          </w:rPr>
          <w:t>doi</w:t>
        </w:r>
        <w:proofErr w:type="spellEnd"/>
        <w:r w:rsidR="0031733E" w:rsidRPr="0090109B">
          <w:rPr>
            <w:rStyle w:val="Kpr"/>
            <w:rFonts w:ascii="Times New Roman" w:hAnsi="Times New Roman" w:cs="Times New Roman"/>
            <w:color w:val="0000CC"/>
            <w:sz w:val="24"/>
            <w:szCs w:val="24"/>
            <w:u w:val="none"/>
            <w:bdr w:val="none" w:sz="0" w:space="0" w:color="auto" w:frame="1"/>
          </w:rPr>
          <w:t>:</w:t>
        </w:r>
        <w:r w:rsidR="00AA21F8" w:rsidRPr="0090109B">
          <w:rPr>
            <w:rStyle w:val="Kpr"/>
            <w:rFonts w:ascii="Times New Roman" w:hAnsi="Times New Roman" w:cs="Times New Roman"/>
            <w:color w:val="0000CC"/>
            <w:sz w:val="24"/>
            <w:szCs w:val="24"/>
            <w:u w:val="none"/>
            <w:bdr w:val="none" w:sz="0" w:space="0" w:color="auto" w:frame="1"/>
          </w:rPr>
          <w:t xml:space="preserve"> </w:t>
        </w:r>
        <w:r w:rsidR="00377349" w:rsidRPr="0090109B">
          <w:rPr>
            <w:rStyle w:val="Kpr"/>
            <w:rFonts w:ascii="Times New Roman" w:hAnsi="Times New Roman" w:cs="Times New Roman"/>
            <w:color w:val="0000CC"/>
            <w:sz w:val="24"/>
            <w:szCs w:val="24"/>
            <w:u w:val="none"/>
            <w:bdr w:val="none" w:sz="0" w:space="0" w:color="auto" w:frame="1"/>
          </w:rPr>
          <w:t>10.1155/1911/234794</w:t>
        </w:r>
      </w:hyperlink>
    </w:p>
    <w:p w:rsidR="00377349" w:rsidRPr="0090109B" w:rsidRDefault="00377349" w:rsidP="0090109B">
      <w:pPr>
        <w:autoSpaceDE w:val="0"/>
        <w:autoSpaceDN w:val="0"/>
        <w:adjustRightInd w:val="0"/>
        <w:spacing w:after="0" w:line="480" w:lineRule="auto"/>
        <w:ind w:left="709" w:hanging="709"/>
        <w:contextualSpacing/>
        <w:jc w:val="both"/>
        <w:rPr>
          <w:rFonts w:ascii="Times New Roman" w:hAnsi="Times New Roman" w:cs="Times New Roman"/>
          <w:i/>
          <w:sz w:val="24"/>
          <w:szCs w:val="24"/>
          <w:lang w:val="en-GB"/>
        </w:rPr>
      </w:pPr>
      <w:r w:rsidRPr="0090109B">
        <w:rPr>
          <w:rFonts w:ascii="Times New Roman" w:hAnsi="Times New Roman" w:cs="Times New Roman"/>
          <w:sz w:val="24"/>
          <w:szCs w:val="24"/>
          <w:lang w:val="en-US"/>
        </w:rPr>
        <w:t xml:space="preserve">Fan, Q.-H. </w:t>
      </w:r>
      <w:proofErr w:type="gramStart"/>
      <w:r w:rsidRPr="0090109B">
        <w:rPr>
          <w:rFonts w:ascii="Times New Roman" w:hAnsi="Times New Roman" w:cs="Times New Roman"/>
          <w:sz w:val="24"/>
          <w:szCs w:val="24"/>
          <w:lang w:val="en-US"/>
        </w:rPr>
        <w:t>and</w:t>
      </w:r>
      <w:proofErr w:type="gramEnd"/>
      <w:r w:rsidRPr="0090109B">
        <w:rPr>
          <w:rFonts w:ascii="Times New Roman" w:hAnsi="Times New Roman" w:cs="Times New Roman"/>
          <w:sz w:val="24"/>
          <w:szCs w:val="24"/>
          <w:lang w:val="en-US"/>
        </w:rPr>
        <w:t xml:space="preserve"> Ueckermann, E.A. 2016. </w:t>
      </w:r>
      <w:r w:rsidRPr="0090109B">
        <w:rPr>
          <w:rFonts w:ascii="Times New Roman" w:hAnsi="Times New Roman" w:cs="Times New Roman"/>
          <w:sz w:val="24"/>
          <w:szCs w:val="24"/>
          <w:lang w:val="en-GB"/>
        </w:rPr>
        <w:t xml:space="preserve">Resurrection of the genus </w:t>
      </w:r>
      <w:proofErr w:type="spellStart"/>
      <w:r w:rsidRPr="0090109B">
        <w:rPr>
          <w:rFonts w:ascii="Times New Roman" w:hAnsi="Times New Roman" w:cs="Times New Roman"/>
          <w:i/>
          <w:iCs/>
          <w:sz w:val="24"/>
          <w:szCs w:val="24"/>
          <w:lang w:val="en-GB"/>
        </w:rPr>
        <w:t>Nonocaligus</w:t>
      </w:r>
      <w:proofErr w:type="spellEnd"/>
      <w:r w:rsidRPr="0090109B">
        <w:rPr>
          <w:rFonts w:ascii="Times New Roman" w:hAnsi="Times New Roman" w:cs="Times New Roman"/>
          <w:i/>
          <w:iCs/>
          <w:sz w:val="24"/>
          <w:szCs w:val="24"/>
          <w:lang w:val="en-GB"/>
        </w:rPr>
        <w:t xml:space="preserve"> </w:t>
      </w:r>
      <w:proofErr w:type="spellStart"/>
      <w:r w:rsidRPr="0090109B">
        <w:rPr>
          <w:rFonts w:ascii="Times New Roman" w:hAnsi="Times New Roman" w:cs="Times New Roman"/>
          <w:sz w:val="24"/>
          <w:szCs w:val="24"/>
          <w:lang w:val="en-GB"/>
        </w:rPr>
        <w:t>Habeeb</w:t>
      </w:r>
      <w:proofErr w:type="spellEnd"/>
      <w:r w:rsidRPr="0090109B">
        <w:rPr>
          <w:rFonts w:ascii="Times New Roman" w:hAnsi="Times New Roman" w:cs="Times New Roman"/>
          <w:sz w:val="24"/>
          <w:szCs w:val="24"/>
          <w:lang w:val="en-GB"/>
        </w:rPr>
        <w:t xml:space="preserve"> with </w:t>
      </w:r>
      <w:proofErr w:type="spellStart"/>
      <w:r w:rsidRPr="0090109B">
        <w:rPr>
          <w:rFonts w:ascii="Times New Roman" w:hAnsi="Times New Roman" w:cs="Times New Roman"/>
          <w:sz w:val="24"/>
          <w:szCs w:val="24"/>
          <w:lang w:val="en-GB"/>
        </w:rPr>
        <w:t>redefination</w:t>
      </w:r>
      <w:proofErr w:type="spellEnd"/>
      <w:r w:rsidRPr="0090109B">
        <w:rPr>
          <w:rFonts w:ascii="Times New Roman" w:hAnsi="Times New Roman" w:cs="Times New Roman"/>
          <w:sz w:val="24"/>
          <w:szCs w:val="24"/>
          <w:lang w:val="en-GB"/>
        </w:rPr>
        <w:t xml:space="preserve"> of </w:t>
      </w:r>
      <w:r w:rsidRPr="0090109B">
        <w:rPr>
          <w:rFonts w:ascii="Times New Roman" w:hAnsi="Times New Roman" w:cs="Times New Roman"/>
          <w:i/>
          <w:iCs/>
          <w:sz w:val="24"/>
          <w:szCs w:val="24"/>
          <w:lang w:val="en-GB"/>
        </w:rPr>
        <w:t xml:space="preserve">Nonocaligus </w:t>
      </w:r>
      <w:r w:rsidRPr="0090109B">
        <w:rPr>
          <w:rFonts w:ascii="Times New Roman" w:hAnsi="Times New Roman" w:cs="Times New Roman"/>
          <w:sz w:val="24"/>
          <w:szCs w:val="24"/>
          <w:lang w:val="en-GB"/>
        </w:rPr>
        <w:t xml:space="preserve">and </w:t>
      </w:r>
      <w:r w:rsidRPr="0090109B">
        <w:rPr>
          <w:rFonts w:ascii="Times New Roman" w:hAnsi="Times New Roman" w:cs="Times New Roman"/>
          <w:i/>
          <w:iCs/>
          <w:sz w:val="24"/>
          <w:szCs w:val="24"/>
          <w:lang w:val="en-GB"/>
        </w:rPr>
        <w:t xml:space="preserve">Mullederia </w:t>
      </w:r>
      <w:r w:rsidRPr="0090109B">
        <w:rPr>
          <w:rFonts w:ascii="Times New Roman" w:hAnsi="Times New Roman" w:cs="Times New Roman"/>
          <w:sz w:val="24"/>
          <w:szCs w:val="24"/>
          <w:lang w:val="en-GB"/>
        </w:rPr>
        <w:t xml:space="preserve">Wood (Acari: Stigmaeidae). </w:t>
      </w:r>
      <w:r w:rsidRPr="0090109B">
        <w:rPr>
          <w:rFonts w:ascii="Times New Roman" w:hAnsi="Times New Roman" w:cs="Times New Roman"/>
          <w:iCs/>
          <w:sz w:val="24"/>
          <w:szCs w:val="24"/>
          <w:lang w:val="en-GB"/>
        </w:rPr>
        <w:t>Systematic and Applied Acarology</w:t>
      </w:r>
      <w:r w:rsidRPr="0090109B">
        <w:rPr>
          <w:rFonts w:ascii="Times New Roman" w:hAnsi="Times New Roman" w:cs="Times New Roman"/>
          <w:sz w:val="24"/>
          <w:szCs w:val="24"/>
          <w:lang w:val="en-GB"/>
        </w:rPr>
        <w:t>, 21 (11): 1447-1449.</w:t>
      </w:r>
    </w:p>
    <w:p w:rsidR="00377349" w:rsidRPr="0090109B" w:rsidRDefault="008715E2" w:rsidP="0090109B">
      <w:pPr>
        <w:autoSpaceDE w:val="0"/>
        <w:autoSpaceDN w:val="0"/>
        <w:adjustRightInd w:val="0"/>
        <w:spacing w:after="240" w:line="480" w:lineRule="auto"/>
        <w:ind w:left="709"/>
        <w:jc w:val="both"/>
        <w:rPr>
          <w:rFonts w:ascii="Times New Roman" w:hAnsi="Times New Roman" w:cs="Times New Roman"/>
          <w:color w:val="0000CC"/>
          <w:sz w:val="24"/>
          <w:szCs w:val="24"/>
        </w:rPr>
      </w:pPr>
      <w:hyperlink r:id="rId17" w:history="1">
        <w:r w:rsidR="00377349" w:rsidRPr="0090109B">
          <w:rPr>
            <w:rStyle w:val="Kpr"/>
            <w:rFonts w:ascii="Times New Roman" w:hAnsi="Times New Roman" w:cs="Times New Roman"/>
            <w:color w:val="0000CC"/>
            <w:sz w:val="24"/>
            <w:szCs w:val="24"/>
            <w:u w:val="none"/>
          </w:rPr>
          <w:t>doi</w:t>
        </w:r>
        <w:r w:rsidR="0031733E" w:rsidRPr="0090109B">
          <w:rPr>
            <w:rStyle w:val="Kpr"/>
            <w:rFonts w:ascii="Times New Roman" w:hAnsi="Times New Roman" w:cs="Times New Roman"/>
            <w:color w:val="0000CC"/>
            <w:sz w:val="24"/>
            <w:szCs w:val="24"/>
            <w:u w:val="none"/>
          </w:rPr>
          <w:t>:</w:t>
        </w:r>
        <w:r w:rsidR="00AA21F8" w:rsidRPr="0090109B">
          <w:rPr>
            <w:rStyle w:val="Kpr"/>
            <w:rFonts w:ascii="Times New Roman" w:hAnsi="Times New Roman" w:cs="Times New Roman"/>
            <w:color w:val="0000CC"/>
            <w:sz w:val="24"/>
            <w:szCs w:val="24"/>
            <w:u w:val="none"/>
          </w:rPr>
          <w:t xml:space="preserve"> </w:t>
        </w:r>
        <w:r w:rsidR="00377349" w:rsidRPr="0090109B">
          <w:rPr>
            <w:rStyle w:val="Kpr"/>
            <w:rFonts w:ascii="Times New Roman" w:hAnsi="Times New Roman" w:cs="Times New Roman"/>
            <w:color w:val="0000CC"/>
            <w:sz w:val="24"/>
            <w:szCs w:val="24"/>
            <w:u w:val="none"/>
          </w:rPr>
          <w:t>10.11158/saa.21.11.1</w:t>
        </w:r>
      </w:hyperlink>
    </w:p>
    <w:p w:rsidR="00377349" w:rsidRPr="0090109B" w:rsidRDefault="00377349" w:rsidP="0090109B">
      <w:pPr>
        <w:spacing w:after="240" w:line="480" w:lineRule="auto"/>
        <w:ind w:left="709" w:hanging="709"/>
        <w:jc w:val="both"/>
        <w:rPr>
          <w:rFonts w:ascii="Times New Roman" w:eastAsia="Calibri" w:hAnsi="Times New Roman" w:cs="Times New Roman"/>
          <w:sz w:val="24"/>
          <w:szCs w:val="24"/>
          <w:lang w:val="en-GB"/>
        </w:rPr>
      </w:pPr>
      <w:r w:rsidRPr="0090109B">
        <w:rPr>
          <w:rFonts w:ascii="Times New Roman" w:eastAsia="Calibri" w:hAnsi="Times New Roman" w:cs="Times New Roman"/>
          <w:sz w:val="24"/>
          <w:szCs w:val="24"/>
          <w:lang w:val="en-US"/>
        </w:rPr>
        <w:t>Kethley, J. 1990. Acarina: Prostigmata (Actinedida). In:</w:t>
      </w:r>
      <w:r w:rsidRPr="0090109B">
        <w:rPr>
          <w:rFonts w:ascii="Times New Roman" w:eastAsia="Calibri" w:hAnsi="Times New Roman" w:cs="Times New Roman"/>
          <w:i/>
          <w:sz w:val="24"/>
          <w:szCs w:val="24"/>
          <w:lang w:val="en-US"/>
        </w:rPr>
        <w:t xml:space="preserve"> </w:t>
      </w:r>
      <w:r w:rsidRPr="0090109B">
        <w:rPr>
          <w:rFonts w:ascii="Times New Roman" w:eastAsia="Calibri" w:hAnsi="Times New Roman" w:cs="Times New Roman"/>
          <w:sz w:val="24"/>
          <w:szCs w:val="24"/>
          <w:lang w:val="en-GB"/>
        </w:rPr>
        <w:t xml:space="preserve">Soil biology guide. </w:t>
      </w:r>
      <w:r w:rsidRPr="0090109B">
        <w:rPr>
          <w:rFonts w:ascii="Times New Roman" w:eastAsia="Calibri" w:hAnsi="Times New Roman" w:cs="Times New Roman"/>
          <w:sz w:val="24"/>
          <w:szCs w:val="24"/>
          <w:lang w:val="en-US"/>
        </w:rPr>
        <w:t xml:space="preserve">Dindal, D.L. (Ed.). </w:t>
      </w:r>
      <w:r w:rsidRPr="0090109B">
        <w:rPr>
          <w:rFonts w:ascii="Times New Roman" w:eastAsia="Calibri" w:hAnsi="Times New Roman" w:cs="Times New Roman"/>
          <w:sz w:val="24"/>
          <w:szCs w:val="24"/>
          <w:lang w:val="en-GB"/>
        </w:rPr>
        <w:t>John Wiley and Sons, New York,</w:t>
      </w:r>
      <w:r w:rsidRPr="0090109B">
        <w:rPr>
          <w:rFonts w:ascii="Times New Roman" w:eastAsia="Calibri" w:hAnsi="Times New Roman" w:cs="Times New Roman"/>
          <w:sz w:val="24"/>
          <w:szCs w:val="24"/>
          <w:lang w:val="en-US"/>
        </w:rPr>
        <w:t xml:space="preserve"> </w:t>
      </w:r>
      <w:r w:rsidR="00B276B7" w:rsidRPr="0090109B">
        <w:rPr>
          <w:rFonts w:ascii="Times New Roman" w:eastAsia="Calibri" w:hAnsi="Times New Roman" w:cs="Times New Roman"/>
          <w:sz w:val="24"/>
          <w:szCs w:val="24"/>
          <w:lang w:val="en-US"/>
        </w:rPr>
        <w:t xml:space="preserve">USA, </w:t>
      </w:r>
      <w:r w:rsidR="00B276B7" w:rsidRPr="0090109B">
        <w:rPr>
          <w:rFonts w:ascii="Times New Roman" w:eastAsia="Calibri" w:hAnsi="Times New Roman" w:cs="Times New Roman"/>
          <w:sz w:val="24"/>
          <w:szCs w:val="24"/>
          <w:lang w:val="en-GB"/>
        </w:rPr>
        <w:t>667-756</w:t>
      </w:r>
      <w:r w:rsidRPr="0090109B">
        <w:rPr>
          <w:rFonts w:ascii="Times New Roman" w:eastAsia="Calibri" w:hAnsi="Times New Roman" w:cs="Times New Roman"/>
          <w:sz w:val="24"/>
          <w:szCs w:val="24"/>
          <w:lang w:val="en-GB"/>
        </w:rPr>
        <w:t>.</w:t>
      </w:r>
    </w:p>
    <w:p w:rsidR="00377349" w:rsidRPr="0090109B" w:rsidRDefault="00377349" w:rsidP="0090109B">
      <w:pPr>
        <w:autoSpaceDE w:val="0"/>
        <w:autoSpaceDN w:val="0"/>
        <w:adjustRightInd w:val="0"/>
        <w:spacing w:after="240" w:line="480" w:lineRule="auto"/>
        <w:ind w:left="709" w:hanging="709"/>
        <w:jc w:val="both"/>
        <w:rPr>
          <w:rFonts w:ascii="Times New Roman" w:hAnsi="Times New Roman" w:cs="Times New Roman"/>
          <w:sz w:val="24"/>
          <w:szCs w:val="24"/>
          <w:lang w:val="en-GB"/>
        </w:rPr>
      </w:pPr>
      <w:r w:rsidRPr="0090109B">
        <w:rPr>
          <w:rFonts w:ascii="Times New Roman" w:hAnsi="Times New Roman" w:cs="Times New Roman"/>
          <w:sz w:val="24"/>
          <w:szCs w:val="24"/>
          <w:lang w:val="de-DE"/>
        </w:rPr>
        <w:t xml:space="preserve">Krantz, G.W. </w:t>
      </w:r>
      <w:proofErr w:type="spellStart"/>
      <w:r w:rsidRPr="0090109B">
        <w:rPr>
          <w:rFonts w:ascii="Times New Roman" w:hAnsi="Times New Roman" w:cs="Times New Roman"/>
          <w:sz w:val="24"/>
          <w:szCs w:val="24"/>
          <w:lang w:val="de-DE"/>
        </w:rPr>
        <w:t>and</w:t>
      </w:r>
      <w:proofErr w:type="spellEnd"/>
      <w:r w:rsidRPr="0090109B">
        <w:rPr>
          <w:rFonts w:ascii="Times New Roman" w:hAnsi="Times New Roman" w:cs="Times New Roman"/>
          <w:sz w:val="24"/>
          <w:szCs w:val="24"/>
          <w:lang w:val="de-DE"/>
        </w:rPr>
        <w:t xml:space="preserve"> Walter, D.E. 2009. </w:t>
      </w:r>
      <w:r w:rsidRPr="0090109B">
        <w:rPr>
          <w:rFonts w:ascii="Times New Roman" w:hAnsi="Times New Roman" w:cs="Times New Roman"/>
          <w:sz w:val="24"/>
          <w:szCs w:val="24"/>
          <w:lang w:val="en-GB"/>
        </w:rPr>
        <w:t xml:space="preserve">A manual of </w:t>
      </w:r>
      <w:r w:rsidR="00C66B2B" w:rsidRPr="0090109B">
        <w:rPr>
          <w:rFonts w:ascii="Times New Roman" w:hAnsi="Times New Roman" w:cs="Times New Roman"/>
          <w:sz w:val="24"/>
          <w:szCs w:val="24"/>
          <w:lang w:val="en-GB"/>
        </w:rPr>
        <w:t>a</w:t>
      </w:r>
      <w:r w:rsidRPr="0090109B">
        <w:rPr>
          <w:rFonts w:ascii="Times New Roman" w:hAnsi="Times New Roman" w:cs="Times New Roman"/>
          <w:sz w:val="24"/>
          <w:szCs w:val="24"/>
          <w:lang w:val="en-GB"/>
        </w:rPr>
        <w:t xml:space="preserve">carology. Third Edition. Texas Tech University Press, Lubbock, </w:t>
      </w:r>
      <w:r w:rsidR="00B276B7" w:rsidRPr="0090109B">
        <w:rPr>
          <w:rFonts w:ascii="Times New Roman" w:hAnsi="Times New Roman" w:cs="Times New Roman"/>
          <w:sz w:val="24"/>
          <w:szCs w:val="24"/>
          <w:lang w:val="en-GB"/>
        </w:rPr>
        <w:t xml:space="preserve">Texas, USA, </w:t>
      </w:r>
      <w:r w:rsidRPr="0090109B">
        <w:rPr>
          <w:rFonts w:ascii="Times New Roman" w:hAnsi="Times New Roman" w:cs="Times New Roman"/>
          <w:sz w:val="24"/>
          <w:szCs w:val="24"/>
          <w:lang w:val="en-GB"/>
        </w:rPr>
        <w:t>807 p</w:t>
      </w:r>
      <w:r w:rsidR="00B276B7" w:rsidRPr="0090109B">
        <w:rPr>
          <w:rFonts w:ascii="Times New Roman" w:hAnsi="Times New Roman" w:cs="Times New Roman"/>
          <w:sz w:val="24"/>
          <w:szCs w:val="24"/>
          <w:lang w:val="en-GB"/>
        </w:rPr>
        <w:t>p</w:t>
      </w:r>
      <w:r w:rsidRPr="0090109B">
        <w:rPr>
          <w:rFonts w:ascii="Times New Roman" w:hAnsi="Times New Roman" w:cs="Times New Roman"/>
          <w:sz w:val="24"/>
          <w:szCs w:val="24"/>
          <w:lang w:val="en-GB"/>
        </w:rPr>
        <w:t>.</w:t>
      </w:r>
    </w:p>
    <w:p w:rsidR="00377349" w:rsidRPr="0090109B" w:rsidRDefault="00377349" w:rsidP="0090109B">
      <w:pPr>
        <w:autoSpaceDE w:val="0"/>
        <w:autoSpaceDN w:val="0"/>
        <w:adjustRightInd w:val="0"/>
        <w:spacing w:after="240" w:line="480" w:lineRule="auto"/>
        <w:ind w:left="709" w:hanging="709"/>
        <w:jc w:val="both"/>
        <w:rPr>
          <w:rFonts w:ascii="Times New Roman" w:hAnsi="Times New Roman" w:cs="Times New Roman"/>
          <w:sz w:val="24"/>
          <w:szCs w:val="24"/>
          <w:lang w:val="en-GB"/>
        </w:rPr>
      </w:pPr>
      <w:r w:rsidRPr="0090109B">
        <w:rPr>
          <w:rFonts w:ascii="Times New Roman" w:hAnsi="Times New Roman" w:cs="Times New Roman"/>
          <w:sz w:val="24"/>
          <w:szCs w:val="24"/>
          <w:lang w:val="en-GB"/>
        </w:rPr>
        <w:t xml:space="preserve">Le Goff, G. 2011 Benefits of aggregation in </w:t>
      </w:r>
      <w:r w:rsidRPr="0090109B">
        <w:rPr>
          <w:rFonts w:ascii="Times New Roman" w:hAnsi="Times New Roman" w:cs="Times New Roman"/>
          <w:i/>
          <w:iCs/>
          <w:sz w:val="24"/>
          <w:szCs w:val="24"/>
          <w:lang w:val="en-GB"/>
        </w:rPr>
        <w:t>Tetranychus urticae</w:t>
      </w:r>
      <w:r w:rsidRPr="0090109B">
        <w:rPr>
          <w:rFonts w:ascii="Times New Roman" w:hAnsi="Times New Roman" w:cs="Times New Roman"/>
          <w:iCs/>
          <w:sz w:val="24"/>
          <w:szCs w:val="24"/>
          <w:lang w:val="en-GB"/>
        </w:rPr>
        <w:t>.</w:t>
      </w:r>
      <w:r w:rsidRPr="0090109B">
        <w:rPr>
          <w:rFonts w:ascii="Times New Roman" w:hAnsi="Times New Roman" w:cs="Times New Roman"/>
          <w:i/>
          <w:iCs/>
          <w:sz w:val="24"/>
          <w:szCs w:val="24"/>
          <w:lang w:val="en-GB"/>
        </w:rPr>
        <w:t xml:space="preserve"> </w:t>
      </w:r>
      <w:r w:rsidRPr="0090109B">
        <w:rPr>
          <w:rFonts w:ascii="Times New Roman" w:hAnsi="Times New Roman" w:cs="Times New Roman"/>
          <w:sz w:val="24"/>
          <w:szCs w:val="24"/>
          <w:lang w:val="en-GB"/>
        </w:rPr>
        <w:t>PhD</w:t>
      </w:r>
      <w:r w:rsidR="00B276B7" w:rsidRPr="0090109B">
        <w:rPr>
          <w:rFonts w:ascii="Times New Roman" w:hAnsi="Times New Roman" w:cs="Times New Roman"/>
          <w:sz w:val="24"/>
          <w:szCs w:val="24"/>
          <w:lang w:val="en-GB"/>
        </w:rPr>
        <w:t xml:space="preserve"> Dissertation</w:t>
      </w:r>
      <w:r w:rsidR="004C394A" w:rsidRPr="0090109B">
        <w:rPr>
          <w:rFonts w:ascii="Times New Roman" w:hAnsi="Times New Roman" w:cs="Times New Roman"/>
          <w:sz w:val="24"/>
          <w:szCs w:val="24"/>
          <w:lang w:val="en-GB"/>
        </w:rPr>
        <w:t>.</w:t>
      </w:r>
      <w:r w:rsidRPr="0090109B">
        <w:rPr>
          <w:rFonts w:ascii="Times New Roman" w:hAnsi="Times New Roman" w:cs="Times New Roman"/>
          <w:sz w:val="24"/>
          <w:szCs w:val="24"/>
          <w:lang w:val="en-GB"/>
        </w:rPr>
        <w:t xml:space="preserve"> </w:t>
      </w:r>
      <w:r w:rsidR="00C66B2B" w:rsidRPr="0090109B">
        <w:rPr>
          <w:rFonts w:ascii="Times New Roman" w:hAnsi="Times New Roman" w:cs="Times New Roman"/>
          <w:sz w:val="24"/>
          <w:szCs w:val="24"/>
          <w:lang w:val="en-GB"/>
        </w:rPr>
        <w:t xml:space="preserve">Earth and Life Institute, Biodiversity Research Centre, Faculty of Sciences, </w:t>
      </w:r>
      <w:r w:rsidR="00B276B7" w:rsidRPr="0090109B">
        <w:rPr>
          <w:rFonts w:ascii="Times New Roman" w:hAnsi="Times New Roman" w:cs="Times New Roman"/>
          <w:sz w:val="24"/>
          <w:szCs w:val="24"/>
          <w:lang w:val="en-GB"/>
        </w:rPr>
        <w:t xml:space="preserve">Catholic University of Louvain, </w:t>
      </w:r>
      <w:r w:rsidR="00A60631" w:rsidRPr="0090109B">
        <w:rPr>
          <w:rFonts w:ascii="Times New Roman" w:hAnsi="Times New Roman" w:cs="Times New Roman"/>
          <w:sz w:val="24"/>
          <w:szCs w:val="24"/>
          <w:lang w:val="en-GB"/>
        </w:rPr>
        <w:t>Louvain-la-</w:t>
      </w:r>
      <w:proofErr w:type="spellStart"/>
      <w:r w:rsidR="00A60631" w:rsidRPr="0090109B">
        <w:rPr>
          <w:rFonts w:ascii="Times New Roman" w:hAnsi="Times New Roman" w:cs="Times New Roman"/>
          <w:sz w:val="24"/>
          <w:szCs w:val="24"/>
          <w:lang w:val="en-GB"/>
        </w:rPr>
        <w:t>Neuve</w:t>
      </w:r>
      <w:proofErr w:type="spellEnd"/>
      <w:r w:rsidR="00A60631" w:rsidRPr="0090109B">
        <w:rPr>
          <w:rFonts w:ascii="Times New Roman" w:hAnsi="Times New Roman" w:cs="Times New Roman"/>
          <w:sz w:val="24"/>
          <w:szCs w:val="24"/>
          <w:lang w:val="en-GB"/>
        </w:rPr>
        <w:t xml:space="preserve">, Belgium, </w:t>
      </w:r>
      <w:r w:rsidRPr="0090109B">
        <w:rPr>
          <w:rFonts w:ascii="Times New Roman" w:hAnsi="Times New Roman" w:cs="Times New Roman"/>
          <w:sz w:val="24"/>
          <w:szCs w:val="24"/>
          <w:lang w:val="en-GB"/>
        </w:rPr>
        <w:t>298 p</w:t>
      </w:r>
      <w:r w:rsidR="00B276B7" w:rsidRPr="0090109B">
        <w:rPr>
          <w:rFonts w:ascii="Times New Roman" w:hAnsi="Times New Roman" w:cs="Times New Roman"/>
          <w:sz w:val="24"/>
          <w:szCs w:val="24"/>
          <w:lang w:val="en-GB"/>
        </w:rPr>
        <w:t>p</w:t>
      </w:r>
      <w:r w:rsidRPr="0090109B">
        <w:rPr>
          <w:rFonts w:ascii="Times New Roman" w:hAnsi="Times New Roman" w:cs="Times New Roman"/>
          <w:sz w:val="24"/>
          <w:szCs w:val="24"/>
          <w:lang w:val="en-GB"/>
        </w:rPr>
        <w:t>.</w:t>
      </w:r>
    </w:p>
    <w:p w:rsidR="00377349" w:rsidRPr="0090109B" w:rsidRDefault="00377349" w:rsidP="0090109B">
      <w:pPr>
        <w:autoSpaceDE w:val="0"/>
        <w:autoSpaceDN w:val="0"/>
        <w:adjustRightInd w:val="0"/>
        <w:spacing w:after="120" w:line="480" w:lineRule="auto"/>
        <w:ind w:left="709" w:hanging="709"/>
        <w:contextualSpacing/>
        <w:jc w:val="both"/>
        <w:rPr>
          <w:rFonts w:ascii="Times New Roman" w:eastAsia="Times New Roman" w:hAnsi="Times New Roman" w:cs="Times New Roman"/>
          <w:sz w:val="24"/>
          <w:szCs w:val="24"/>
          <w:lang w:val="en-GB" w:eastAsia="tr-TR"/>
        </w:rPr>
      </w:pPr>
      <w:proofErr w:type="spellStart"/>
      <w:r w:rsidRPr="0090109B">
        <w:rPr>
          <w:rFonts w:ascii="Times New Roman" w:hAnsi="Times New Roman" w:cs="Times New Roman"/>
          <w:sz w:val="24"/>
          <w:szCs w:val="24"/>
          <w:lang w:val="en-GB"/>
        </w:rPr>
        <w:t>OConnor</w:t>
      </w:r>
      <w:proofErr w:type="spellEnd"/>
      <w:r w:rsidRPr="0090109B">
        <w:rPr>
          <w:rFonts w:ascii="Times New Roman" w:hAnsi="Times New Roman" w:cs="Times New Roman"/>
          <w:sz w:val="24"/>
          <w:szCs w:val="24"/>
          <w:lang w:val="en-GB"/>
        </w:rPr>
        <w:t>, B.</w:t>
      </w:r>
      <w:r w:rsidRPr="0090109B">
        <w:rPr>
          <w:rFonts w:ascii="Times New Roman" w:hAnsi="Times New Roman" w:cs="Times New Roman"/>
          <w:color w:val="000000"/>
          <w:sz w:val="24"/>
          <w:szCs w:val="24"/>
          <w:lang w:val="en-GB"/>
        </w:rPr>
        <w:t xml:space="preserve"> and </w:t>
      </w:r>
      <w:r w:rsidRPr="0090109B">
        <w:rPr>
          <w:rFonts w:ascii="Times New Roman" w:hAnsi="Times New Roman" w:cs="Times New Roman"/>
          <w:sz w:val="24"/>
          <w:szCs w:val="24"/>
          <w:lang w:val="en-GB"/>
        </w:rPr>
        <w:t>Klimov, P. 2012.</w:t>
      </w:r>
      <w:r w:rsidRPr="0090109B">
        <w:rPr>
          <w:rFonts w:ascii="Times New Roman" w:hAnsi="Times New Roman" w:cs="Times New Roman"/>
          <w:bCs/>
          <w:color w:val="222222"/>
          <w:sz w:val="24"/>
          <w:szCs w:val="24"/>
          <w:lang w:val="en-GB"/>
        </w:rPr>
        <w:t xml:space="preserve"> Family Cheyletidae Leach, 1815. Available </w:t>
      </w:r>
      <w:hyperlink r:id="rId18" w:history="1">
        <w:r w:rsidRPr="0090109B">
          <w:rPr>
            <w:rStyle w:val="Kpr"/>
            <w:rFonts w:ascii="Times New Roman" w:eastAsia="Times New Roman" w:hAnsi="Times New Roman" w:cs="Times New Roman"/>
            <w:color w:val="0000CC"/>
            <w:sz w:val="24"/>
            <w:szCs w:val="24"/>
            <w:u w:val="none"/>
            <w:lang w:val="en-GB" w:eastAsia="tr-TR"/>
          </w:rPr>
          <w:t>http://insects.ummz.lsa.umich.edu/beemites/Species_Accounts/Cheyletidae.htm</w:t>
        </w:r>
      </w:hyperlink>
      <w:r w:rsidRPr="0090109B">
        <w:rPr>
          <w:rFonts w:ascii="Times New Roman" w:eastAsia="Times New Roman" w:hAnsi="Times New Roman" w:cs="Times New Roman"/>
          <w:sz w:val="24"/>
          <w:szCs w:val="24"/>
          <w:lang w:val="en-GB" w:eastAsia="tr-TR"/>
        </w:rPr>
        <w:t xml:space="preserve"> (Last accessed: 19 May 2018).</w:t>
      </w:r>
      <w:r w:rsidRPr="0090109B">
        <w:rPr>
          <w:rFonts w:ascii="Times New Roman" w:eastAsia="Times New Roman" w:hAnsi="Times New Roman" w:cs="Times New Roman"/>
          <w:sz w:val="24"/>
          <w:szCs w:val="24"/>
          <w:lang w:val="en-GB" w:eastAsia="tr-TR"/>
        </w:rPr>
        <w:br w:type="page"/>
      </w:r>
    </w:p>
    <w:p w:rsidR="00377349" w:rsidRDefault="007D70F2">
      <w:pPr>
        <w:autoSpaceDE w:val="0"/>
        <w:autoSpaceDN w:val="0"/>
        <w:adjustRightInd w:val="0"/>
        <w:spacing w:after="120" w:line="480" w:lineRule="auto"/>
        <w:jc w:val="both"/>
        <w:rPr>
          <w:rFonts w:ascii="Times New Roman" w:hAnsi="Times New Roman" w:cs="Times New Roman"/>
          <w:b/>
          <w:sz w:val="24"/>
          <w:szCs w:val="24"/>
          <w:lang w:val="en-GB"/>
        </w:rPr>
      </w:pPr>
      <w:r w:rsidRPr="007D70F2">
        <w:rPr>
          <w:rFonts w:ascii="Times New Roman" w:hAnsi="Times New Roman" w:cs="Times New Roman"/>
          <w:b/>
          <w:sz w:val="24"/>
          <w:szCs w:val="24"/>
          <w:lang w:val="en-GB"/>
        </w:rPr>
        <w:lastRenderedPageBreak/>
        <w:t>F</w:t>
      </w:r>
      <w:r>
        <w:rPr>
          <w:rFonts w:ascii="Times New Roman" w:hAnsi="Times New Roman" w:cs="Times New Roman"/>
          <w:b/>
          <w:sz w:val="24"/>
          <w:szCs w:val="24"/>
          <w:lang w:val="en-GB"/>
        </w:rPr>
        <w:t>igure</w:t>
      </w:r>
      <w:r w:rsidRPr="007D70F2">
        <w:rPr>
          <w:rFonts w:ascii="Times New Roman" w:hAnsi="Times New Roman" w:cs="Times New Roman"/>
          <w:b/>
          <w:sz w:val="24"/>
          <w:szCs w:val="24"/>
          <w:lang w:val="en-GB"/>
        </w:rPr>
        <w:t xml:space="preserve"> captions</w:t>
      </w:r>
    </w:p>
    <w:p w:rsidR="007D70F2" w:rsidRPr="00B276B7" w:rsidRDefault="007D70F2">
      <w:pPr>
        <w:autoSpaceDE w:val="0"/>
        <w:autoSpaceDN w:val="0"/>
        <w:adjustRightInd w:val="0"/>
        <w:spacing w:after="120" w:line="480" w:lineRule="auto"/>
        <w:contextualSpacing/>
        <w:jc w:val="both"/>
        <w:rPr>
          <w:rFonts w:ascii="Times New Roman" w:hAnsi="Times New Roman" w:cs="Times New Roman"/>
          <w:b/>
          <w:sz w:val="24"/>
          <w:szCs w:val="24"/>
          <w:lang w:val="en-GB"/>
        </w:rPr>
      </w:pPr>
      <w:r w:rsidRPr="00B276B7">
        <w:rPr>
          <w:rFonts w:ascii="Times New Roman" w:hAnsi="Times New Roman" w:cs="Times New Roman"/>
          <w:b/>
          <w:sz w:val="24"/>
          <w:szCs w:val="24"/>
          <w:lang w:val="en-GB"/>
        </w:rPr>
        <w:t>Figure 1.</w:t>
      </w:r>
    </w:p>
    <w:p w:rsidR="007D70F2" w:rsidRPr="00B276B7" w:rsidRDefault="007D70F2">
      <w:pPr>
        <w:autoSpaceDE w:val="0"/>
        <w:autoSpaceDN w:val="0"/>
        <w:adjustRightInd w:val="0"/>
        <w:spacing w:after="120" w:line="480" w:lineRule="auto"/>
        <w:contextualSpacing/>
        <w:jc w:val="both"/>
        <w:rPr>
          <w:rFonts w:ascii="Times New Roman" w:hAnsi="Times New Roman" w:cs="Times New Roman"/>
          <w:b/>
          <w:sz w:val="24"/>
          <w:szCs w:val="24"/>
          <w:lang w:val="en-GB"/>
        </w:rPr>
      </w:pPr>
      <w:r w:rsidRPr="00B276B7">
        <w:rPr>
          <w:rFonts w:ascii="Times New Roman" w:hAnsi="Times New Roman" w:cs="Times New Roman"/>
          <w:b/>
          <w:sz w:val="24"/>
          <w:szCs w:val="24"/>
          <w:lang w:val="en-GB"/>
        </w:rPr>
        <w:t>Figure 2.</w:t>
      </w:r>
    </w:p>
    <w:sectPr w:rsidR="007D70F2" w:rsidRPr="00B276B7" w:rsidSect="000D52A6">
      <w:pgSz w:w="12240" w:h="15840"/>
      <w:pgMar w:top="1418" w:right="1418" w:bottom="1418" w:left="1418" w:header="709" w:footer="709" w:gutter="0"/>
      <w:lnNumType w:countBy="1" w:restart="continuous"/>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1299B"/>
    <w:multiLevelType w:val="hybridMultilevel"/>
    <w:tmpl w:val="7416E484"/>
    <w:lvl w:ilvl="0" w:tplc="B7BC437C">
      <w:start w:val="1"/>
      <w:numFmt w:val="decimal"/>
      <w:lvlText w:val="%1)"/>
      <w:lvlJc w:val="left"/>
      <w:pPr>
        <w:ind w:left="720" w:hanging="360"/>
      </w:pPr>
      <w:rPr>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AA37F2"/>
    <w:multiLevelType w:val="hybridMultilevel"/>
    <w:tmpl w:val="8E22259E"/>
    <w:lvl w:ilvl="0" w:tplc="67221C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192A85"/>
    <w:multiLevelType w:val="hybridMultilevel"/>
    <w:tmpl w:val="F1A4A628"/>
    <w:lvl w:ilvl="0" w:tplc="EF74F0BA">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C9"/>
    <w:rsid w:val="0000169E"/>
    <w:rsid w:val="0000433D"/>
    <w:rsid w:val="000144C3"/>
    <w:rsid w:val="00015CC4"/>
    <w:rsid w:val="00025DA9"/>
    <w:rsid w:val="00032BC2"/>
    <w:rsid w:val="00064168"/>
    <w:rsid w:val="00064BB4"/>
    <w:rsid w:val="0006751A"/>
    <w:rsid w:val="000703F0"/>
    <w:rsid w:val="000765C3"/>
    <w:rsid w:val="0008126A"/>
    <w:rsid w:val="000921A7"/>
    <w:rsid w:val="000952A3"/>
    <w:rsid w:val="000955A6"/>
    <w:rsid w:val="0009675B"/>
    <w:rsid w:val="000A20CF"/>
    <w:rsid w:val="000A579B"/>
    <w:rsid w:val="000B3489"/>
    <w:rsid w:val="000B53DF"/>
    <w:rsid w:val="000D031A"/>
    <w:rsid w:val="000D52A6"/>
    <w:rsid w:val="000D60BB"/>
    <w:rsid w:val="000D6909"/>
    <w:rsid w:val="000E3983"/>
    <w:rsid w:val="000E5CB8"/>
    <w:rsid w:val="000E64A4"/>
    <w:rsid w:val="000F44D4"/>
    <w:rsid w:val="000F6F7A"/>
    <w:rsid w:val="001146EE"/>
    <w:rsid w:val="001161F3"/>
    <w:rsid w:val="00122552"/>
    <w:rsid w:val="001408AF"/>
    <w:rsid w:val="00144258"/>
    <w:rsid w:val="001454B0"/>
    <w:rsid w:val="0015211A"/>
    <w:rsid w:val="001557CD"/>
    <w:rsid w:val="00164945"/>
    <w:rsid w:val="00170932"/>
    <w:rsid w:val="0018638A"/>
    <w:rsid w:val="001913F7"/>
    <w:rsid w:val="00195128"/>
    <w:rsid w:val="001A6AD0"/>
    <w:rsid w:val="001B5B5B"/>
    <w:rsid w:val="001C07D2"/>
    <w:rsid w:val="001D1589"/>
    <w:rsid w:val="001D5755"/>
    <w:rsid w:val="001F01CD"/>
    <w:rsid w:val="001F170C"/>
    <w:rsid w:val="001F5370"/>
    <w:rsid w:val="001F7BE2"/>
    <w:rsid w:val="00205D1A"/>
    <w:rsid w:val="00226178"/>
    <w:rsid w:val="00234340"/>
    <w:rsid w:val="00243B48"/>
    <w:rsid w:val="0025151C"/>
    <w:rsid w:val="00262C95"/>
    <w:rsid w:val="00265181"/>
    <w:rsid w:val="00267CAE"/>
    <w:rsid w:val="00267F62"/>
    <w:rsid w:val="00276B5C"/>
    <w:rsid w:val="00287089"/>
    <w:rsid w:val="002956AB"/>
    <w:rsid w:val="00297B19"/>
    <w:rsid w:val="002A4EDC"/>
    <w:rsid w:val="002A7A49"/>
    <w:rsid w:val="002B10E4"/>
    <w:rsid w:val="002C45B0"/>
    <w:rsid w:val="002D139C"/>
    <w:rsid w:val="002D2D09"/>
    <w:rsid w:val="002D308A"/>
    <w:rsid w:val="002D6597"/>
    <w:rsid w:val="002E5B5E"/>
    <w:rsid w:val="00300221"/>
    <w:rsid w:val="00300BCB"/>
    <w:rsid w:val="00301BFB"/>
    <w:rsid w:val="00303C73"/>
    <w:rsid w:val="0031733E"/>
    <w:rsid w:val="00317393"/>
    <w:rsid w:val="00323FCF"/>
    <w:rsid w:val="00324232"/>
    <w:rsid w:val="003464CA"/>
    <w:rsid w:val="00353526"/>
    <w:rsid w:val="0036420B"/>
    <w:rsid w:val="00366B2A"/>
    <w:rsid w:val="003705D6"/>
    <w:rsid w:val="00375167"/>
    <w:rsid w:val="00375422"/>
    <w:rsid w:val="00375CAC"/>
    <w:rsid w:val="00377349"/>
    <w:rsid w:val="00377A31"/>
    <w:rsid w:val="003812DE"/>
    <w:rsid w:val="003956D6"/>
    <w:rsid w:val="003A15D9"/>
    <w:rsid w:val="003C2C4B"/>
    <w:rsid w:val="003F0B36"/>
    <w:rsid w:val="003F19A2"/>
    <w:rsid w:val="00400DA2"/>
    <w:rsid w:val="00401E60"/>
    <w:rsid w:val="004024C3"/>
    <w:rsid w:val="004159C9"/>
    <w:rsid w:val="00416BCA"/>
    <w:rsid w:val="00416EB7"/>
    <w:rsid w:val="00417501"/>
    <w:rsid w:val="00421E43"/>
    <w:rsid w:val="00425828"/>
    <w:rsid w:val="0044004A"/>
    <w:rsid w:val="004405F6"/>
    <w:rsid w:val="00443722"/>
    <w:rsid w:val="00446971"/>
    <w:rsid w:val="00447B15"/>
    <w:rsid w:val="00450BEA"/>
    <w:rsid w:val="004769B5"/>
    <w:rsid w:val="004779B8"/>
    <w:rsid w:val="004932BE"/>
    <w:rsid w:val="004A09A3"/>
    <w:rsid w:val="004A3938"/>
    <w:rsid w:val="004A4B30"/>
    <w:rsid w:val="004B03C4"/>
    <w:rsid w:val="004B59D5"/>
    <w:rsid w:val="004C394A"/>
    <w:rsid w:val="004C6A44"/>
    <w:rsid w:val="004D3320"/>
    <w:rsid w:val="004D47C4"/>
    <w:rsid w:val="004E34FD"/>
    <w:rsid w:val="004E55EB"/>
    <w:rsid w:val="005059EF"/>
    <w:rsid w:val="00512740"/>
    <w:rsid w:val="00523136"/>
    <w:rsid w:val="00526BB5"/>
    <w:rsid w:val="005360C2"/>
    <w:rsid w:val="00544DEC"/>
    <w:rsid w:val="005462BF"/>
    <w:rsid w:val="00554115"/>
    <w:rsid w:val="00560543"/>
    <w:rsid w:val="00562BA5"/>
    <w:rsid w:val="00582480"/>
    <w:rsid w:val="00583086"/>
    <w:rsid w:val="00594E87"/>
    <w:rsid w:val="005B4368"/>
    <w:rsid w:val="005D0605"/>
    <w:rsid w:val="005D081C"/>
    <w:rsid w:val="005D4188"/>
    <w:rsid w:val="005E110A"/>
    <w:rsid w:val="005F3011"/>
    <w:rsid w:val="005F43A8"/>
    <w:rsid w:val="00613DB2"/>
    <w:rsid w:val="00614A98"/>
    <w:rsid w:val="006152BB"/>
    <w:rsid w:val="00620DB9"/>
    <w:rsid w:val="006441DA"/>
    <w:rsid w:val="00681072"/>
    <w:rsid w:val="00683B7A"/>
    <w:rsid w:val="006941D8"/>
    <w:rsid w:val="006B0A6E"/>
    <w:rsid w:val="006B594B"/>
    <w:rsid w:val="006B5BFF"/>
    <w:rsid w:val="006B5C07"/>
    <w:rsid w:val="006B6529"/>
    <w:rsid w:val="006C0520"/>
    <w:rsid w:val="006C2EAF"/>
    <w:rsid w:val="006C66C9"/>
    <w:rsid w:val="006D0792"/>
    <w:rsid w:val="006F179D"/>
    <w:rsid w:val="006F3AEC"/>
    <w:rsid w:val="00706055"/>
    <w:rsid w:val="00712FBB"/>
    <w:rsid w:val="00717603"/>
    <w:rsid w:val="007300E5"/>
    <w:rsid w:val="00730849"/>
    <w:rsid w:val="00730BD5"/>
    <w:rsid w:val="00734F7B"/>
    <w:rsid w:val="00737877"/>
    <w:rsid w:val="0074098E"/>
    <w:rsid w:val="00751E06"/>
    <w:rsid w:val="00760A04"/>
    <w:rsid w:val="007618A4"/>
    <w:rsid w:val="00767DA6"/>
    <w:rsid w:val="00780DDF"/>
    <w:rsid w:val="007831E8"/>
    <w:rsid w:val="00787F37"/>
    <w:rsid w:val="00787F7B"/>
    <w:rsid w:val="00794BF5"/>
    <w:rsid w:val="007D600F"/>
    <w:rsid w:val="007D70F2"/>
    <w:rsid w:val="007E54F9"/>
    <w:rsid w:val="00806759"/>
    <w:rsid w:val="00822B0E"/>
    <w:rsid w:val="008260BB"/>
    <w:rsid w:val="008332E0"/>
    <w:rsid w:val="00845A5D"/>
    <w:rsid w:val="00860FF4"/>
    <w:rsid w:val="008614AB"/>
    <w:rsid w:val="0086594A"/>
    <w:rsid w:val="008715E2"/>
    <w:rsid w:val="00881F74"/>
    <w:rsid w:val="008C0026"/>
    <w:rsid w:val="008C20D6"/>
    <w:rsid w:val="008D1727"/>
    <w:rsid w:val="0090109B"/>
    <w:rsid w:val="00901E23"/>
    <w:rsid w:val="009064E4"/>
    <w:rsid w:val="00914955"/>
    <w:rsid w:val="00922177"/>
    <w:rsid w:val="009558DB"/>
    <w:rsid w:val="00976A48"/>
    <w:rsid w:val="00981DFA"/>
    <w:rsid w:val="0098449D"/>
    <w:rsid w:val="00985C79"/>
    <w:rsid w:val="009B6A7F"/>
    <w:rsid w:val="009C0AB7"/>
    <w:rsid w:val="009C3E96"/>
    <w:rsid w:val="009D1262"/>
    <w:rsid w:val="009D306A"/>
    <w:rsid w:val="009D7068"/>
    <w:rsid w:val="009E418D"/>
    <w:rsid w:val="009E668A"/>
    <w:rsid w:val="009E6B7D"/>
    <w:rsid w:val="009F2289"/>
    <w:rsid w:val="009F595D"/>
    <w:rsid w:val="00A0007F"/>
    <w:rsid w:val="00A00D3B"/>
    <w:rsid w:val="00A030E2"/>
    <w:rsid w:val="00A17019"/>
    <w:rsid w:val="00A2186C"/>
    <w:rsid w:val="00A368DD"/>
    <w:rsid w:val="00A60631"/>
    <w:rsid w:val="00A6210D"/>
    <w:rsid w:val="00A642F5"/>
    <w:rsid w:val="00A647AE"/>
    <w:rsid w:val="00A64FA6"/>
    <w:rsid w:val="00A70086"/>
    <w:rsid w:val="00A73897"/>
    <w:rsid w:val="00A858C1"/>
    <w:rsid w:val="00A86C50"/>
    <w:rsid w:val="00A9026B"/>
    <w:rsid w:val="00A9553E"/>
    <w:rsid w:val="00AA21F8"/>
    <w:rsid w:val="00AA66F7"/>
    <w:rsid w:val="00AC4BEC"/>
    <w:rsid w:val="00AC7FB2"/>
    <w:rsid w:val="00AD24B4"/>
    <w:rsid w:val="00AE523A"/>
    <w:rsid w:val="00AE7F2E"/>
    <w:rsid w:val="00B12184"/>
    <w:rsid w:val="00B13A20"/>
    <w:rsid w:val="00B20A79"/>
    <w:rsid w:val="00B21D0B"/>
    <w:rsid w:val="00B24512"/>
    <w:rsid w:val="00B276B7"/>
    <w:rsid w:val="00B30C56"/>
    <w:rsid w:val="00B47A1A"/>
    <w:rsid w:val="00B53570"/>
    <w:rsid w:val="00B61BB3"/>
    <w:rsid w:val="00B67129"/>
    <w:rsid w:val="00B67398"/>
    <w:rsid w:val="00B7255F"/>
    <w:rsid w:val="00B844D3"/>
    <w:rsid w:val="00B91B7B"/>
    <w:rsid w:val="00B92727"/>
    <w:rsid w:val="00B92733"/>
    <w:rsid w:val="00B94A03"/>
    <w:rsid w:val="00BA0DC9"/>
    <w:rsid w:val="00BB2D9D"/>
    <w:rsid w:val="00BC451A"/>
    <w:rsid w:val="00BD08BB"/>
    <w:rsid w:val="00BD2524"/>
    <w:rsid w:val="00BE5751"/>
    <w:rsid w:val="00C03C50"/>
    <w:rsid w:val="00C0462D"/>
    <w:rsid w:val="00C351ED"/>
    <w:rsid w:val="00C43262"/>
    <w:rsid w:val="00C43390"/>
    <w:rsid w:val="00C45C1C"/>
    <w:rsid w:val="00C554BA"/>
    <w:rsid w:val="00C66B2B"/>
    <w:rsid w:val="00C706A3"/>
    <w:rsid w:val="00C813B5"/>
    <w:rsid w:val="00C82616"/>
    <w:rsid w:val="00C977D1"/>
    <w:rsid w:val="00CA053A"/>
    <w:rsid w:val="00CA0CCA"/>
    <w:rsid w:val="00CA4A14"/>
    <w:rsid w:val="00CB08CA"/>
    <w:rsid w:val="00CC402B"/>
    <w:rsid w:val="00CC6556"/>
    <w:rsid w:val="00CD3493"/>
    <w:rsid w:val="00CF0503"/>
    <w:rsid w:val="00D0120E"/>
    <w:rsid w:val="00D17B6A"/>
    <w:rsid w:val="00D27277"/>
    <w:rsid w:val="00D347C5"/>
    <w:rsid w:val="00D44FCA"/>
    <w:rsid w:val="00D62461"/>
    <w:rsid w:val="00D8220E"/>
    <w:rsid w:val="00D92C88"/>
    <w:rsid w:val="00D94067"/>
    <w:rsid w:val="00DA66FB"/>
    <w:rsid w:val="00DC77BD"/>
    <w:rsid w:val="00DF1CFF"/>
    <w:rsid w:val="00DF4C91"/>
    <w:rsid w:val="00E06D35"/>
    <w:rsid w:val="00E10AFB"/>
    <w:rsid w:val="00E146B7"/>
    <w:rsid w:val="00E24B11"/>
    <w:rsid w:val="00E32ACC"/>
    <w:rsid w:val="00E32D8D"/>
    <w:rsid w:val="00E33796"/>
    <w:rsid w:val="00E37519"/>
    <w:rsid w:val="00E40469"/>
    <w:rsid w:val="00E41B65"/>
    <w:rsid w:val="00E42BEC"/>
    <w:rsid w:val="00E55905"/>
    <w:rsid w:val="00E565E7"/>
    <w:rsid w:val="00E6052A"/>
    <w:rsid w:val="00E623A2"/>
    <w:rsid w:val="00E70429"/>
    <w:rsid w:val="00E77B77"/>
    <w:rsid w:val="00E835EA"/>
    <w:rsid w:val="00E85853"/>
    <w:rsid w:val="00E97DF0"/>
    <w:rsid w:val="00EA7A1E"/>
    <w:rsid w:val="00EC7D09"/>
    <w:rsid w:val="00ED3C76"/>
    <w:rsid w:val="00EE0951"/>
    <w:rsid w:val="00F0312C"/>
    <w:rsid w:val="00F05901"/>
    <w:rsid w:val="00F071B6"/>
    <w:rsid w:val="00F2618E"/>
    <w:rsid w:val="00F32CC3"/>
    <w:rsid w:val="00F44A98"/>
    <w:rsid w:val="00F501F9"/>
    <w:rsid w:val="00F52FCC"/>
    <w:rsid w:val="00F61ACF"/>
    <w:rsid w:val="00F744DF"/>
    <w:rsid w:val="00F75537"/>
    <w:rsid w:val="00F92B79"/>
    <w:rsid w:val="00F9746B"/>
    <w:rsid w:val="00FA1D6A"/>
    <w:rsid w:val="00FB3547"/>
    <w:rsid w:val="00FC76AC"/>
    <w:rsid w:val="00FD7608"/>
    <w:rsid w:val="00FE0AA0"/>
    <w:rsid w:val="00FE550C"/>
    <w:rsid w:val="00FF1B1D"/>
    <w:rsid w:val="00FF68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EF06"/>
  <w15:docId w15:val="{4C056AAC-1108-497C-9475-757E5C6F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14A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544DE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F501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C66C9"/>
    <w:pPr>
      <w:spacing w:after="200" w:line="276" w:lineRule="auto"/>
      <w:ind w:left="720"/>
      <w:contextualSpacing/>
    </w:pPr>
  </w:style>
  <w:style w:type="character" w:styleId="Vurgu">
    <w:name w:val="Emphasis"/>
    <w:basedOn w:val="VarsaylanParagrafYazTipi"/>
    <w:uiPriority w:val="20"/>
    <w:qFormat/>
    <w:rsid w:val="000921A7"/>
    <w:rPr>
      <w:i/>
      <w:iCs/>
    </w:rPr>
  </w:style>
  <w:style w:type="character" w:styleId="Kpr">
    <w:name w:val="Hyperlink"/>
    <w:basedOn w:val="VarsaylanParagrafYazTipi"/>
    <w:uiPriority w:val="99"/>
    <w:unhideWhenUsed/>
    <w:rsid w:val="000921A7"/>
    <w:rPr>
      <w:color w:val="0563C1" w:themeColor="hyperlink"/>
      <w:u w:val="single"/>
    </w:rPr>
  </w:style>
  <w:style w:type="paragraph" w:styleId="GvdeMetni3">
    <w:name w:val="Body Text 3"/>
    <w:basedOn w:val="Normal"/>
    <w:link w:val="GvdeMetni3Char"/>
    <w:rsid w:val="000921A7"/>
    <w:pPr>
      <w:spacing w:after="0" w:line="360" w:lineRule="auto"/>
      <w:jc w:val="center"/>
    </w:pPr>
    <w:rPr>
      <w:rFonts w:ascii="Times New Roman" w:eastAsia="Times New Roman" w:hAnsi="Times New Roman" w:cs="Times New Roman"/>
      <w:sz w:val="24"/>
      <w:szCs w:val="20"/>
      <w:lang w:eastAsia="tr-TR"/>
    </w:rPr>
  </w:style>
  <w:style w:type="character" w:customStyle="1" w:styleId="GvdeMetni3Char">
    <w:name w:val="Gövde Metni 3 Char"/>
    <w:basedOn w:val="VarsaylanParagrafYazTipi"/>
    <w:link w:val="GvdeMetni3"/>
    <w:rsid w:val="000921A7"/>
    <w:rPr>
      <w:rFonts w:ascii="Times New Roman" w:eastAsia="Times New Roman" w:hAnsi="Times New Roman" w:cs="Times New Roman"/>
      <w:sz w:val="24"/>
      <w:szCs w:val="20"/>
      <w:lang w:eastAsia="tr-TR"/>
    </w:rPr>
  </w:style>
  <w:style w:type="character" w:customStyle="1" w:styleId="SC1650">
    <w:name w:val="SC1650"/>
    <w:uiPriority w:val="99"/>
    <w:rsid w:val="000921A7"/>
    <w:rPr>
      <w:b/>
      <w:bCs/>
      <w:color w:val="000000"/>
      <w:sz w:val="22"/>
      <w:szCs w:val="22"/>
    </w:rPr>
  </w:style>
  <w:style w:type="paragraph" w:customStyle="1" w:styleId="Default">
    <w:name w:val="Default"/>
    <w:rsid w:val="000921A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2Char">
    <w:name w:val="Başlık 2 Char"/>
    <w:basedOn w:val="VarsaylanParagrafYazTipi"/>
    <w:link w:val="Balk2"/>
    <w:uiPriority w:val="9"/>
    <w:rsid w:val="00544DEC"/>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semiHidden/>
    <w:rsid w:val="00F501F9"/>
    <w:rPr>
      <w:rFonts w:asciiTheme="majorHAnsi" w:eastAsiaTheme="majorEastAsia" w:hAnsiTheme="majorHAnsi" w:cstheme="majorBidi"/>
      <w:color w:val="1F4D78" w:themeColor="accent1" w:themeShade="7F"/>
      <w:sz w:val="24"/>
      <w:szCs w:val="24"/>
    </w:rPr>
  </w:style>
  <w:style w:type="character" w:styleId="Gl">
    <w:name w:val="Strong"/>
    <w:basedOn w:val="VarsaylanParagrafYazTipi"/>
    <w:uiPriority w:val="22"/>
    <w:qFormat/>
    <w:rsid w:val="00F501F9"/>
    <w:rPr>
      <w:b/>
      <w:bCs/>
    </w:rPr>
  </w:style>
  <w:style w:type="character" w:customStyle="1" w:styleId="Balk1Char">
    <w:name w:val="Başlık 1 Char"/>
    <w:basedOn w:val="VarsaylanParagrafYazTipi"/>
    <w:link w:val="Balk1"/>
    <w:uiPriority w:val="9"/>
    <w:rsid w:val="00614A98"/>
    <w:rPr>
      <w:rFonts w:asciiTheme="majorHAnsi" w:eastAsiaTheme="majorEastAsia" w:hAnsiTheme="majorHAnsi" w:cstheme="majorBidi"/>
      <w:color w:val="2E74B5" w:themeColor="accent1" w:themeShade="BF"/>
      <w:sz w:val="32"/>
      <w:szCs w:val="32"/>
    </w:rPr>
  </w:style>
  <w:style w:type="character" w:customStyle="1" w:styleId="text">
    <w:name w:val="text"/>
    <w:basedOn w:val="VarsaylanParagrafYazTipi"/>
    <w:rsid w:val="00E41B65"/>
  </w:style>
  <w:style w:type="character" w:customStyle="1" w:styleId="SC1606">
    <w:name w:val="SC1606"/>
    <w:uiPriority w:val="99"/>
    <w:rsid w:val="006F3AEC"/>
    <w:rPr>
      <w:color w:val="000000"/>
      <w:sz w:val="20"/>
      <w:szCs w:val="20"/>
    </w:rPr>
  </w:style>
  <w:style w:type="paragraph" w:customStyle="1" w:styleId="AuthorAffilliation">
    <w:name w:val="Author Affilliation"/>
    <w:rsid w:val="00AC7FB2"/>
    <w:pPr>
      <w:spacing w:after="0" w:line="240" w:lineRule="auto"/>
      <w:jc w:val="center"/>
    </w:pPr>
    <w:rPr>
      <w:rFonts w:ascii="Times New Roman" w:eastAsia="Times New Roman" w:hAnsi="Times New Roman" w:cs="Times New Roman"/>
      <w:noProof/>
      <w:sz w:val="24"/>
      <w:szCs w:val="20"/>
      <w:lang w:val="en-US"/>
    </w:rPr>
  </w:style>
  <w:style w:type="character" w:customStyle="1" w:styleId="SC1790">
    <w:name w:val="SC1790"/>
    <w:uiPriority w:val="99"/>
    <w:rsid w:val="008260BB"/>
    <w:rPr>
      <w:color w:val="000000"/>
      <w:sz w:val="18"/>
      <w:szCs w:val="18"/>
    </w:rPr>
  </w:style>
  <w:style w:type="paragraph" w:styleId="DipnotMetni">
    <w:name w:val="footnote text"/>
    <w:basedOn w:val="Normal"/>
    <w:link w:val="DipnotMetniChar"/>
    <w:uiPriority w:val="99"/>
    <w:semiHidden/>
    <w:rsid w:val="008260BB"/>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8260BB"/>
    <w:rPr>
      <w:rFonts w:ascii="Times New Roman" w:eastAsia="Times New Roman" w:hAnsi="Times New Roman" w:cs="Times New Roman"/>
      <w:sz w:val="20"/>
      <w:szCs w:val="20"/>
      <w:lang w:eastAsia="tr-TR"/>
    </w:rPr>
  </w:style>
  <w:style w:type="character" w:styleId="SatrNumaras">
    <w:name w:val="line number"/>
    <w:basedOn w:val="VarsaylanParagrafYazTipi"/>
    <w:uiPriority w:val="99"/>
    <w:semiHidden/>
    <w:unhideWhenUsed/>
    <w:rsid w:val="000D52A6"/>
  </w:style>
  <w:style w:type="paragraph" w:styleId="GvdeMetni">
    <w:name w:val="Body Text"/>
    <w:basedOn w:val="Normal"/>
    <w:link w:val="GvdeMetniChar"/>
    <w:uiPriority w:val="99"/>
    <w:unhideWhenUsed/>
    <w:rsid w:val="000D031A"/>
    <w:pPr>
      <w:spacing w:after="120"/>
    </w:pPr>
  </w:style>
  <w:style w:type="character" w:customStyle="1" w:styleId="GvdeMetniChar">
    <w:name w:val="Gövde Metni Char"/>
    <w:basedOn w:val="VarsaylanParagrafYazTipi"/>
    <w:link w:val="GvdeMetni"/>
    <w:uiPriority w:val="99"/>
    <w:rsid w:val="000D031A"/>
  </w:style>
  <w:style w:type="paragraph" w:styleId="HTMLncedenBiimlendirilmi">
    <w:name w:val="HTML Preformatted"/>
    <w:basedOn w:val="Normal"/>
    <w:link w:val="HTMLncedenBiimlendirilmiChar"/>
    <w:uiPriority w:val="99"/>
    <w:semiHidden/>
    <w:unhideWhenUsed/>
    <w:rsid w:val="0037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377349"/>
    <w:rPr>
      <w:rFonts w:ascii="Courier New" w:eastAsia="Times New Roman" w:hAnsi="Courier New" w:cs="Courier New"/>
      <w:sz w:val="20"/>
      <w:szCs w:val="20"/>
      <w:lang w:eastAsia="tr-TR"/>
    </w:rPr>
  </w:style>
  <w:style w:type="character" w:styleId="zlenenKpr">
    <w:name w:val="FollowedHyperlink"/>
    <w:basedOn w:val="VarsaylanParagrafYazTipi"/>
    <w:uiPriority w:val="99"/>
    <w:semiHidden/>
    <w:unhideWhenUsed/>
    <w:rsid w:val="00BC45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130539">
      <w:bodyDiv w:val="1"/>
      <w:marLeft w:val="0"/>
      <w:marRight w:val="0"/>
      <w:marTop w:val="0"/>
      <w:marBottom w:val="0"/>
      <w:divBdr>
        <w:top w:val="none" w:sz="0" w:space="0" w:color="auto"/>
        <w:left w:val="none" w:sz="0" w:space="0" w:color="auto"/>
        <w:bottom w:val="none" w:sz="0" w:space="0" w:color="auto"/>
        <w:right w:val="none" w:sz="0" w:space="0" w:color="auto"/>
      </w:divBdr>
    </w:div>
    <w:div w:id="1376008505">
      <w:bodyDiv w:val="1"/>
      <w:marLeft w:val="0"/>
      <w:marRight w:val="0"/>
      <w:marTop w:val="0"/>
      <w:marBottom w:val="0"/>
      <w:divBdr>
        <w:top w:val="none" w:sz="0" w:space="0" w:color="auto"/>
        <w:left w:val="none" w:sz="0" w:space="0" w:color="auto"/>
        <w:bottom w:val="none" w:sz="0" w:space="0" w:color="auto"/>
        <w:right w:val="none" w:sz="0" w:space="0" w:color="auto"/>
      </w:divBdr>
    </w:div>
    <w:div w:id="1497266526">
      <w:bodyDiv w:val="1"/>
      <w:marLeft w:val="0"/>
      <w:marRight w:val="0"/>
      <w:marTop w:val="0"/>
      <w:marBottom w:val="0"/>
      <w:divBdr>
        <w:top w:val="none" w:sz="0" w:space="0" w:color="auto"/>
        <w:left w:val="none" w:sz="0" w:space="0" w:color="auto"/>
        <w:bottom w:val="none" w:sz="0" w:space="0" w:color="auto"/>
        <w:right w:val="none" w:sz="0" w:space="0" w:color="auto"/>
      </w:divBdr>
    </w:div>
    <w:div w:id="170467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zn.org/the-code/the-international-code-of-zoological-nomenclature/the-code-online/" TargetMode="External"/><Relationship Id="rId13" Type="http://schemas.openxmlformats.org/officeDocument/2006/relationships/hyperlink" Target="https://doi.org/10.1087/20150211" TargetMode="External"/><Relationship Id="rId18" Type="http://schemas.openxmlformats.org/officeDocument/2006/relationships/hyperlink" Target="http://insects.ummz.lsa.umich.edu/beemites/Species_Accounts/Cheyletidae.htm" TargetMode="External"/><Relationship Id="rId3" Type="http://schemas.openxmlformats.org/officeDocument/2006/relationships/settings" Target="settings.xml"/><Relationship Id="rId7" Type="http://schemas.openxmlformats.org/officeDocument/2006/relationships/hyperlink" Target="http://zoobank.org/" TargetMode="External"/><Relationship Id="rId12" Type="http://schemas.openxmlformats.org/officeDocument/2006/relationships/hyperlink" Target="http://zoobank.org/" TargetMode="External"/><Relationship Id="rId17" Type="http://schemas.openxmlformats.org/officeDocument/2006/relationships/hyperlink" Target="http://doi.org/10.11158/saa.21.11.1" TargetMode="External"/><Relationship Id="rId2" Type="http://schemas.openxmlformats.org/officeDocument/2006/relationships/styles" Target="styles.xml"/><Relationship Id="rId16" Type="http://schemas.openxmlformats.org/officeDocument/2006/relationships/hyperlink" Target="https://doi.org/10.1155/1911/23479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czn.org/the-code/the-international-code-of-zoological-nomenclature/the-code-online/" TargetMode="External"/><Relationship Id="rId11" Type="http://schemas.openxmlformats.org/officeDocument/2006/relationships/hyperlink" Target="http://zoobank.org/" TargetMode="External"/><Relationship Id="rId5" Type="http://schemas.openxmlformats.org/officeDocument/2006/relationships/hyperlink" Target="https://dergipark.org.tr/en/pub/acarolstud" TargetMode="External"/><Relationship Id="rId15" Type="http://schemas.openxmlformats.org/officeDocument/2006/relationships/hyperlink" Target="https://doi.org/10.1016/j.biocontrol.2009.02.006" TargetMode="External"/><Relationship Id="rId10" Type="http://schemas.openxmlformats.org/officeDocument/2006/relationships/hyperlink" Target="http://www.pensoft.net/journals/zookeys/article/394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press.com/zootaxa/2012/f/zt03450p007.pdf" TargetMode="External"/><Relationship Id="rId14" Type="http://schemas.openxmlformats.org/officeDocument/2006/relationships/hyperlink" Target="https://dergipark.org.tr/tr/download/journal-file/2135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1689</Words>
  <Characters>9629</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Doğan</dc:creator>
  <cp:lastModifiedBy>RV</cp:lastModifiedBy>
  <cp:revision>3</cp:revision>
  <dcterms:created xsi:type="dcterms:W3CDTF">2025-11-10T08:34:00Z</dcterms:created>
  <dcterms:modified xsi:type="dcterms:W3CDTF">2025-11-17T13:37:00Z</dcterms:modified>
</cp:coreProperties>
</file>