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7197" w14:textId="47DBDB1F" w:rsidR="00806AC8" w:rsidRPr="00E51754" w:rsidRDefault="00284770" w:rsidP="00F2187A">
      <w:pPr>
        <w:spacing w:before="60" w:after="6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E51754"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 xml:space="preserve">Response Letter for the </w:t>
      </w:r>
      <w:r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>P</w:t>
      </w:r>
      <w:r w:rsidRPr="00E51754">
        <w:rPr>
          <w:rFonts w:asciiTheme="majorBidi" w:eastAsia="Times New Roman" w:hAnsiTheme="majorBidi" w:cstheme="majorBidi"/>
          <w:b/>
          <w:sz w:val="26"/>
          <w:szCs w:val="26"/>
          <w:lang w:val="en-GB" w:eastAsia="tr-TR"/>
        </w:rPr>
        <w:t>aper with ID: JNT-1128289</w:t>
      </w:r>
    </w:p>
    <w:p w14:paraId="189054B3" w14:textId="4009F81C" w:rsidR="00D33A8B" w:rsidRPr="00303612" w:rsidRDefault="00E51754" w:rsidP="00F2187A">
      <w:pPr>
        <w:spacing w:before="60" w:after="60" w:line="276" w:lineRule="auto"/>
        <w:jc w:val="both"/>
        <w:rPr>
          <w:rFonts w:ascii="Times New Roman" w:hAnsi="Times New Roman" w:cs="Times New Roman"/>
          <w:szCs w:val="26"/>
          <w:lang w:val="en-GB"/>
        </w:rPr>
      </w:pPr>
      <w:r w:rsidRPr="000B4B7A">
        <w:rPr>
          <w:rFonts w:asciiTheme="majorBidi" w:eastAsia="Times New Roman" w:hAnsiTheme="majorBidi" w:cstheme="majorBidi"/>
          <w:bCs/>
          <w:lang w:val="en-GB" w:eastAsia="tr-TR"/>
        </w:rPr>
        <w:t xml:space="preserve">We are grateful to the referees and </w:t>
      </w:r>
      <w:r>
        <w:rPr>
          <w:rFonts w:asciiTheme="majorBidi" w:eastAsia="Times New Roman" w:hAnsiTheme="majorBidi" w:cstheme="majorBidi"/>
          <w:bCs/>
          <w:lang w:val="en-GB" w:eastAsia="tr-TR"/>
        </w:rPr>
        <w:t>e</w:t>
      </w:r>
      <w:r w:rsidRPr="000B4B7A">
        <w:rPr>
          <w:rFonts w:asciiTheme="majorBidi" w:eastAsia="Times New Roman" w:hAnsiTheme="majorBidi" w:cstheme="majorBidi"/>
          <w:bCs/>
          <w:lang w:val="en-GB" w:eastAsia="tr-TR"/>
        </w:rPr>
        <w:t>ditors for their comments and suggestions.</w:t>
      </w:r>
      <w:r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  <w:r w:rsidRPr="00A2071C">
        <w:rPr>
          <w:rFonts w:asciiTheme="majorBidi" w:eastAsia="Times New Roman" w:hAnsiTheme="majorBidi" w:cstheme="majorBidi"/>
          <w:bCs/>
          <w:lang w:val="en-GB" w:eastAsia="tr-TR"/>
        </w:rPr>
        <w:t xml:space="preserve">The </w:t>
      </w:r>
      <w:r w:rsidR="002E6457">
        <w:rPr>
          <w:rFonts w:asciiTheme="majorBidi" w:eastAsia="Times New Roman" w:hAnsiTheme="majorBidi" w:cstheme="majorBidi"/>
          <w:bCs/>
          <w:lang w:val="en-GB" w:eastAsia="tr-TR"/>
        </w:rPr>
        <w:t>paper</w:t>
      </w:r>
      <w:r w:rsidRPr="00A2071C">
        <w:rPr>
          <w:rFonts w:asciiTheme="majorBidi" w:eastAsia="Times New Roman" w:hAnsiTheme="majorBidi" w:cstheme="majorBidi"/>
          <w:bCs/>
          <w:lang w:val="en-GB" w:eastAsia="tr-TR"/>
        </w:rPr>
        <w:t xml:space="preserve"> has been revised according to the comments.</w:t>
      </w:r>
      <w:r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  <w:r w:rsidRPr="00A30765">
        <w:rPr>
          <w:rFonts w:asciiTheme="majorBidi" w:eastAsia="Times New Roman" w:hAnsiTheme="majorBidi" w:cstheme="majorBidi"/>
          <w:bCs/>
          <w:lang w:val="en-GB" w:eastAsia="tr-TR"/>
        </w:rPr>
        <w:t xml:space="preserve">Moreover, we have added </w:t>
      </w:r>
      <w:r w:rsidR="00284770">
        <w:rPr>
          <w:rFonts w:asciiTheme="majorBidi" w:eastAsia="Times New Roman" w:hAnsiTheme="majorBidi" w:cstheme="majorBidi"/>
          <w:bCs/>
          <w:lang w:val="en-GB" w:eastAsia="tr-TR"/>
        </w:rPr>
        <w:t>a H</w:t>
      </w:r>
      <w:r w:rsidR="002E6457">
        <w:rPr>
          <w:rFonts w:asciiTheme="majorBidi" w:eastAsia="Times New Roman" w:hAnsiTheme="majorBidi" w:cstheme="majorBidi"/>
          <w:bCs/>
          <w:lang w:val="en-GB" w:eastAsia="tr-TR"/>
        </w:rPr>
        <w:t>ighlighted</w:t>
      </w:r>
      <w:r w:rsidRPr="00A30765">
        <w:rPr>
          <w:rFonts w:asciiTheme="majorBidi" w:eastAsia="Times New Roman" w:hAnsiTheme="majorBidi" w:cstheme="majorBidi"/>
          <w:bCs/>
          <w:lang w:val="en-GB" w:eastAsia="tr-TR"/>
        </w:rPr>
        <w:t xml:space="preserve"> </w:t>
      </w:r>
      <w:r w:rsidR="00284770">
        <w:rPr>
          <w:rFonts w:asciiTheme="majorBidi" w:eastAsia="Times New Roman" w:hAnsiTheme="majorBidi" w:cstheme="majorBidi"/>
          <w:bCs/>
          <w:lang w:val="en-GB" w:eastAsia="tr-TR"/>
        </w:rPr>
        <w:t>P</w:t>
      </w:r>
      <w:r w:rsidR="002E6457">
        <w:rPr>
          <w:rFonts w:asciiTheme="majorBidi" w:eastAsia="Times New Roman" w:hAnsiTheme="majorBidi" w:cstheme="majorBidi"/>
          <w:bCs/>
          <w:lang w:val="en-GB" w:eastAsia="tr-TR"/>
        </w:rPr>
        <w:t>aper</w:t>
      </w:r>
      <w:r w:rsidRPr="00A30765">
        <w:rPr>
          <w:rFonts w:asciiTheme="majorBidi" w:eastAsia="Times New Roman" w:hAnsiTheme="majorBidi" w:cstheme="majorBidi"/>
          <w:bCs/>
          <w:lang w:val="en-GB" w:eastAsia="tr-TR"/>
        </w:rPr>
        <w:t xml:space="preserve"> showing the revisions.</w:t>
      </w:r>
    </w:p>
    <w:tbl>
      <w:tblPr>
        <w:tblStyle w:val="TableGrid"/>
        <w:tblW w:w="5213" w:type="pct"/>
        <w:jc w:val="center"/>
        <w:tblLook w:val="00A0" w:firstRow="1" w:lastRow="0" w:firstColumn="1" w:lastColumn="0" w:noHBand="0" w:noVBand="0"/>
      </w:tblPr>
      <w:tblGrid>
        <w:gridCol w:w="1096"/>
        <w:gridCol w:w="4002"/>
        <w:gridCol w:w="6152"/>
      </w:tblGrid>
      <w:tr w:rsidR="00BD7502" w:rsidRPr="002E6457" w14:paraId="112353B3" w14:textId="77777777" w:rsidTr="00F2187A">
        <w:trPr>
          <w:trHeight w:val="458"/>
          <w:tblHeader/>
          <w:jc w:val="center"/>
        </w:trPr>
        <w:tc>
          <w:tcPr>
            <w:tcW w:w="487" w:type="pct"/>
            <w:shd w:val="clear" w:color="auto" w:fill="D9D9D9" w:themeFill="background1" w:themeFillShade="D9"/>
            <w:vAlign w:val="center"/>
          </w:tcPr>
          <w:p w14:paraId="08590732" w14:textId="2181499A" w:rsidR="00BD7502" w:rsidRPr="002E6457" w:rsidRDefault="00BD7502" w:rsidP="00F2187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E6457">
              <w:rPr>
                <w:rFonts w:ascii="Times New Roman" w:hAnsi="Times New Roman" w:cs="Times New Roman"/>
                <w:b/>
                <w:lang w:val="en-GB"/>
              </w:rPr>
              <w:t>Reviewer</w:t>
            </w:r>
          </w:p>
        </w:tc>
        <w:tc>
          <w:tcPr>
            <w:tcW w:w="1779" w:type="pct"/>
            <w:shd w:val="clear" w:color="auto" w:fill="D9D9D9" w:themeFill="background1" w:themeFillShade="D9"/>
            <w:vAlign w:val="center"/>
          </w:tcPr>
          <w:p w14:paraId="5A75CD0C" w14:textId="4D1970D4" w:rsidR="00BD7502" w:rsidRPr="002E6457" w:rsidRDefault="00BD7502" w:rsidP="00F2187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E6457">
              <w:rPr>
                <w:rFonts w:ascii="Times New Roman" w:hAnsi="Times New Roman" w:cs="Times New Roman"/>
                <w:b/>
                <w:lang w:val="en-GB"/>
              </w:rPr>
              <w:t>Comments</w:t>
            </w:r>
          </w:p>
        </w:tc>
        <w:tc>
          <w:tcPr>
            <w:tcW w:w="2734" w:type="pct"/>
            <w:shd w:val="clear" w:color="auto" w:fill="D9D9D9" w:themeFill="background1" w:themeFillShade="D9"/>
            <w:vAlign w:val="center"/>
          </w:tcPr>
          <w:p w14:paraId="744834ED" w14:textId="511C5782" w:rsidR="00BD7502" w:rsidRPr="002E6457" w:rsidRDefault="00BD7502" w:rsidP="00F2187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E6457">
              <w:rPr>
                <w:rFonts w:ascii="Times New Roman" w:hAnsi="Times New Roman" w:cs="Times New Roman"/>
                <w:b/>
                <w:lang w:val="en-GB"/>
              </w:rPr>
              <w:t>Answers</w:t>
            </w:r>
          </w:p>
        </w:tc>
      </w:tr>
      <w:tr w:rsidR="001A70A0" w:rsidRPr="002E6457" w14:paraId="3F53D4E4" w14:textId="77777777" w:rsidTr="00F2187A">
        <w:trPr>
          <w:jc w:val="center"/>
        </w:trPr>
        <w:tc>
          <w:tcPr>
            <w:tcW w:w="487" w:type="pct"/>
            <w:vMerge w:val="restart"/>
            <w:shd w:val="clear" w:color="auto" w:fill="auto"/>
            <w:vAlign w:val="center"/>
          </w:tcPr>
          <w:p w14:paraId="1C520C49" w14:textId="54956F50" w:rsidR="001A70A0" w:rsidRPr="002E6457" w:rsidRDefault="001A70A0" w:rsidP="00F2187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E6457">
              <w:rPr>
                <w:rFonts w:ascii="Times New Roman" w:hAnsi="Times New Roman" w:cs="Times New Roman"/>
                <w:b/>
                <w:lang w:val="en-GB"/>
              </w:rPr>
              <w:t>Reviewer #1</w:t>
            </w:r>
          </w:p>
        </w:tc>
        <w:tc>
          <w:tcPr>
            <w:tcW w:w="1779" w:type="pct"/>
            <w:shd w:val="clear" w:color="auto" w:fill="auto"/>
            <w:vAlign w:val="center"/>
          </w:tcPr>
          <w:p w14:paraId="3D0F23E2" w14:textId="61E987DA" w:rsidR="001A70A0" w:rsidRPr="002E6457" w:rsidRDefault="001A70A0" w:rsidP="00D47C84">
            <w:pPr>
              <w:spacing w:before="60" w:after="60" w:line="276" w:lineRule="auto"/>
              <w:jc w:val="both"/>
              <w:rPr>
                <w:rFonts w:asciiTheme="majorBidi" w:eastAsia="Times New Roman" w:hAnsiTheme="majorBidi" w:cstheme="majorBidi"/>
                <w:bCs/>
                <w:lang w:val="en-GB" w:eastAsia="tr-TR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 xml:space="preserve">The authors defined the concept of </w:t>
            </w:r>
            <w:r w:rsidRPr="002E6457">
              <w:rPr>
                <w:rFonts w:asciiTheme="majorBidi" w:eastAsia="Times New Roman" w:hAnsiTheme="majorBidi" w:cstheme="majorBidi"/>
                <w:bCs/>
                <w:i/>
                <w:iCs/>
                <w:lang w:val="en-GB" w:eastAsia="tr-TR"/>
              </w:rPr>
              <w:t>ifpifs</w:t>
            </w: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 xml:space="preserve">-matrices to deal with uncertainties in decision making. The method provided has been designed successfully for significantly big data. The authors make a good argument for why the concept is essential. Methodology in the </w:t>
            </w:r>
            <w:r w:rsid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>paper</w:t>
            </w: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 xml:space="preserve"> is good. The results are well written and correct mathematically.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391A419C" w14:textId="3829C3D0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Theme="majorBidi" w:hAnsiTheme="majorBidi" w:cstheme="majorBidi"/>
                <w:color w:val="0070C0"/>
                <w:lang w:val="en-GB"/>
              </w:rPr>
              <w:t>Thank you for the comments.</w:t>
            </w:r>
          </w:p>
        </w:tc>
      </w:tr>
      <w:tr w:rsidR="001821CC" w:rsidRPr="002E6457" w14:paraId="45D48D3A" w14:textId="77777777" w:rsidTr="00F2187A">
        <w:trPr>
          <w:jc w:val="center"/>
        </w:trPr>
        <w:tc>
          <w:tcPr>
            <w:tcW w:w="487" w:type="pct"/>
            <w:vMerge/>
            <w:shd w:val="clear" w:color="auto" w:fill="auto"/>
            <w:vAlign w:val="center"/>
          </w:tcPr>
          <w:p w14:paraId="55F15283" w14:textId="77777777" w:rsidR="001821CC" w:rsidRPr="002E6457" w:rsidRDefault="001821CC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79" w:type="pct"/>
            <w:shd w:val="clear" w:color="auto" w:fill="auto"/>
            <w:vAlign w:val="center"/>
          </w:tcPr>
          <w:p w14:paraId="4FA9CC90" w14:textId="77777777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>This paper may be accepted subject to the following minor corrections.</w:t>
            </w:r>
          </w:p>
          <w:p w14:paraId="25F744C2" w14:textId="1A372652" w:rsidR="001A3605" w:rsidRPr="002E6457" w:rsidRDefault="001A70A0" w:rsidP="00F2187A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Abbreviations can be italic but should not be in equation form. For example, "\emph{ifpifs}-matrices" is much better than "$ifpifs$-matrices".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1A157FCD" w14:textId="72E6CDE2" w:rsidR="001821CC" w:rsidRPr="002E6457" w:rsidRDefault="001A70A0" w:rsidP="00F2187A">
            <w:pPr>
              <w:pStyle w:val="IETParagraph"/>
              <w:spacing w:before="60" w:after="60" w:line="276" w:lineRule="auto"/>
              <w:ind w:firstLine="0"/>
              <w:rPr>
                <w:b/>
                <w:sz w:val="22"/>
                <w:szCs w:val="22"/>
                <w:lang w:val="en-GB"/>
              </w:rPr>
            </w:pPr>
            <w:r w:rsidRPr="002E6457">
              <w:rPr>
                <w:rFonts w:asciiTheme="majorBidi" w:hAnsiTheme="majorBidi" w:cstheme="majorBidi"/>
                <w:color w:val="0070C0"/>
                <w:sz w:val="22"/>
                <w:szCs w:val="22"/>
                <w:lang w:val="en-GB"/>
              </w:rPr>
              <w:t>We have made the necessary revisions.</w:t>
            </w:r>
          </w:p>
        </w:tc>
      </w:tr>
      <w:tr w:rsidR="001821CC" w:rsidRPr="002E6457" w14:paraId="52945B42" w14:textId="77777777" w:rsidTr="00F2187A">
        <w:trPr>
          <w:jc w:val="center"/>
        </w:trPr>
        <w:tc>
          <w:tcPr>
            <w:tcW w:w="487" w:type="pct"/>
            <w:vMerge/>
            <w:shd w:val="clear" w:color="auto" w:fill="auto"/>
            <w:vAlign w:val="center"/>
          </w:tcPr>
          <w:p w14:paraId="2FCD6E99" w14:textId="77777777" w:rsidR="001821CC" w:rsidRPr="002E6457" w:rsidRDefault="001821CC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79" w:type="pct"/>
            <w:shd w:val="clear" w:color="auto" w:fill="auto"/>
            <w:vAlign w:val="center"/>
          </w:tcPr>
          <w:p w14:paraId="7718BD1E" w14:textId="2EA6F4FA" w:rsidR="001821CC" w:rsidRPr="002E6457" w:rsidRDefault="001A70A0" w:rsidP="00F2187A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Add comparison of proposed methods with some existing decision-making approaches.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0B1C2A6D" w14:textId="417F0192" w:rsidR="001A3605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In Chapter 6, we already compare the proposed method EA20 with ten state-of-the-art methods. Therefore, we have made no revisions.</w:t>
            </w:r>
          </w:p>
        </w:tc>
      </w:tr>
      <w:tr w:rsidR="001A70A0" w:rsidRPr="002E6457" w14:paraId="7A03360A" w14:textId="77777777" w:rsidTr="00F2187A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14:paraId="7B78857D" w14:textId="77777777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79" w:type="pct"/>
            <w:shd w:val="clear" w:color="auto" w:fill="auto"/>
            <w:vAlign w:val="center"/>
          </w:tcPr>
          <w:p w14:paraId="59A6092A" w14:textId="31FD6643" w:rsidR="001A70A0" w:rsidRPr="002E6457" w:rsidRDefault="001A70A0" w:rsidP="00F2187A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The motivation should be highlighted in the abstract and conclusion.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51BA7ABB" w14:textId="3625F0F7" w:rsidR="001A70A0" w:rsidRPr="00F2187A" w:rsidRDefault="001A70A0" w:rsidP="00F2187A">
            <w:pPr>
              <w:spacing w:before="60" w:after="60" w:line="276" w:lineRule="auto"/>
              <w:jc w:val="both"/>
              <w:rPr>
                <w:rFonts w:asciiTheme="majorBidi" w:hAnsiTheme="majorBidi" w:cstheme="majorBidi"/>
                <w:color w:val="0070C0"/>
                <w:lang w:val="en-GB"/>
              </w:rPr>
            </w:pPr>
            <w:r w:rsidRPr="002E6457">
              <w:rPr>
                <w:rFonts w:asciiTheme="majorBidi" w:hAnsiTheme="majorBidi" w:cstheme="majorBidi"/>
                <w:color w:val="0070C0"/>
                <w:lang w:val="en-GB"/>
              </w:rPr>
              <w:t>We have rearranged the abstract and conclusion.</w:t>
            </w:r>
          </w:p>
        </w:tc>
      </w:tr>
      <w:tr w:rsidR="001A70A0" w:rsidRPr="002E6457" w14:paraId="6B8A9126" w14:textId="77777777" w:rsidTr="00F2187A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14:paraId="28791B21" w14:textId="77777777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79" w:type="pct"/>
            <w:shd w:val="clear" w:color="auto" w:fill="auto"/>
            <w:vAlign w:val="center"/>
          </w:tcPr>
          <w:p w14:paraId="49127750" w14:textId="5D416929" w:rsidR="001A70A0" w:rsidRPr="002E6457" w:rsidRDefault="001A70A0" w:rsidP="00F2187A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Add input and output in the decision-making algorithm. Add more steps to explain your method. For example: In Step first add a set of objects, a set of attributes, set decision-makers (DMS). In Step last, find the optimal alternative.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5B70C944" w14:textId="77777777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We have further explained Step 1. </w:t>
            </w:r>
          </w:p>
          <w:p w14:paraId="6A9C3282" w14:textId="77777777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Construct two </w:t>
            </w:r>
            <w:r w:rsidRPr="002E6457">
              <w:rPr>
                <w:rFonts w:ascii="Times New Roman" w:hAnsi="Times New Roman" w:cs="Times New Roman"/>
                <w:i/>
                <w:iCs/>
                <w:color w:val="0070C0"/>
                <w:shd w:val="clear" w:color="auto" w:fill="FFFFFF"/>
                <w:lang w:val="en-GB"/>
              </w:rPr>
              <w:t>ifpifs</w:t>
            </w: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-matrices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70C0"/>
                      <w:shd w:val="clear" w:color="auto" w:fill="FFFFFF"/>
                      <w:lang w:val="en-GB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70C0"/>
                              <w:shd w:val="clear" w:color="auto" w:fill="FFFFFF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70C0"/>
                              <w:shd w:val="clear" w:color="auto" w:fill="FFFFFF"/>
                              <w:lang w:val="en-GB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70C0"/>
                              <w:shd w:val="clear" w:color="auto" w:fill="FFFFFF"/>
                              <w:lang w:val="en-GB"/>
                            </w:rPr>
                            <m:t>ij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m× n</m:t>
                  </m:r>
                </m:sub>
              </m:sSub>
            </m:oMath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70C0"/>
                      <w:shd w:val="clear" w:color="auto" w:fill="FFFFFF"/>
                      <w:lang w:val="en-GB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color w:val="0070C0"/>
                              <w:shd w:val="clear" w:color="auto" w:fill="FFFFFF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color w:val="0070C0"/>
                              <w:shd w:val="clear" w:color="auto" w:fill="FFFFFF"/>
                              <w:lang w:val="en-GB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color w:val="0070C0"/>
                              <w:shd w:val="clear" w:color="auto" w:fill="FFFFFF"/>
                              <w:lang w:val="en-GB"/>
                            </w:rPr>
                            <m:t>ik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m× n</m:t>
                  </m:r>
                </m:sub>
              </m:sSub>
            </m:oMath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 by considering the set of alternatives </w:t>
            </w:r>
            <m:oMath>
              <m:r>
                <w:rPr>
                  <w:rFonts w:ascii="Cambria Math" w:hAnsi="Cambria Math" w:cs="Times New Roman"/>
                  <w:color w:val="0070C0"/>
                  <w:shd w:val="clear" w:color="auto" w:fill="FFFFFF"/>
                  <w:lang w:val="en-GB"/>
                </w:rPr>
                <m:t>U=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0070C0"/>
                      <w:shd w:val="clear" w:color="auto" w:fill="FFFFFF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,...,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m-1</m:t>
                      </m:r>
                    </m:sub>
                  </m:sSub>
                </m:e>
              </m:d>
            </m:oMath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 and the parameters set </w:t>
            </w:r>
            <m:oMath>
              <m:r>
                <w:rPr>
                  <w:rFonts w:ascii="Cambria Math" w:hAnsi="Cambria Math" w:cs="Times New Roman"/>
                  <w:color w:val="0070C0"/>
                  <w:shd w:val="clear" w:color="auto" w:fill="FFFFFF"/>
                  <w:lang w:val="en-GB"/>
                </w:rPr>
                <m:t>E=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0070C0"/>
                      <w:shd w:val="clear" w:color="auto" w:fill="FFFFFF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,...,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n</m:t>
                      </m:r>
                    </m:sub>
                  </m:sSub>
                </m:e>
              </m:d>
            </m:oMath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.</w:t>
            </w:r>
          </w:p>
          <w:p w14:paraId="1BB09F06" w14:textId="77777777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Moreover, we have added Step 4.</w:t>
            </w:r>
          </w:p>
          <w:p w14:paraId="647805FC" w14:textId="63BE6016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Choose the most suitable alternatives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70C0"/>
                      <w:shd w:val="clear" w:color="auto" w:fill="FFFFFF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color w:val="0070C0"/>
                      <w:shd w:val="clear" w:color="auto" w:fill="FFFFFF"/>
                      <w:lang w:val="en-GB"/>
                    </w:rPr>
                    <m:t>k</m:t>
                  </m:r>
                </m:sub>
              </m:sSub>
            </m:oMath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 xml:space="preserve"> with respect to </w:t>
            </w:r>
            <m:oMath>
              <m:r>
                <w:rPr>
                  <w:rFonts w:ascii="Cambria Math" w:hAnsi="Cambria Math" w:cs="Times New Roman"/>
                  <w:color w:val="0070C0"/>
                  <w:shd w:val="clear" w:color="auto" w:fill="FFFFFF"/>
                  <w:lang w:val="en-GB"/>
                </w:rPr>
                <m:t>μ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70C0"/>
                      <w:shd w:val="clear" w:color="auto" w:fill="FFFFFF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color w:val="0070C0"/>
                          <w:shd w:val="clear" w:color="auto" w:fill="FFFFFF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color w:val="0070C0"/>
                          <w:shd w:val="clear" w:color="auto" w:fill="FFFFFF"/>
                          <w:lang w:val="en-GB"/>
                        </w:rPr>
                        <m:t>k</m:t>
                      </m:r>
                    </m:sub>
                  </m:sSub>
                </m:e>
              </m:d>
            </m:oMath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.</w:t>
            </w:r>
          </w:p>
        </w:tc>
      </w:tr>
      <w:tr w:rsidR="001A70A0" w:rsidRPr="002E6457" w14:paraId="5D73DA73" w14:textId="77777777" w:rsidTr="00F2187A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14:paraId="1D878A7D" w14:textId="77777777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79" w:type="pct"/>
            <w:shd w:val="clear" w:color="auto" w:fill="auto"/>
            <w:vAlign w:val="center"/>
          </w:tcPr>
          <w:p w14:paraId="7C48D0D9" w14:textId="1AEA29A8" w:rsidR="001A70A0" w:rsidRPr="002E6457" w:rsidRDefault="001A70A0" w:rsidP="00F2187A">
            <w:pPr>
              <w:pStyle w:val="ListParagraph"/>
              <w:numPr>
                <w:ilvl w:val="0"/>
                <w:numId w:val="2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The</w:t>
            </w:r>
            <w:r w:rsidRPr="002E6457">
              <w:rPr>
                <w:lang w:val="en-GB"/>
              </w:rPr>
              <w:t xml:space="preserve"> </w:t>
            </w: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literature review should be improved in the light of recent related articles:</w:t>
            </w:r>
          </w:p>
          <w:p w14:paraId="434D293A" w14:textId="06EC7928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Classification of the monolithic columns produced in Troad and Mysia Region ancient granite quarries in Northwestern Anatolia via soft decision-making. </w:t>
            </w:r>
          </w:p>
          <w:p w14:paraId="08CF410A" w14:textId="4B549532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Linear Diophantine Fuzzy Set and its Applications towards Multi-Attribute Decision Making Problems. </w:t>
            </w:r>
          </w:p>
          <w:p w14:paraId="11FEC4CD" w14:textId="77777777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lastRenderedPageBreak/>
              <w:t>Hesitant fuzzy soft topology and its applications to multi-attribute group decision-making.</w:t>
            </w:r>
          </w:p>
          <w:p w14:paraId="27B5E9F9" w14:textId="77777777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DOI: 10.1007/s40314-019-0989-z.</w:t>
            </w:r>
          </w:p>
          <w:p w14:paraId="73D89621" w14:textId="20912DB0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Doi.org/10.1007/s40314-019-0843-3.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2B86989F" w14:textId="046D5E00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Theme="majorBidi" w:hAnsiTheme="majorBidi" w:cstheme="majorBidi"/>
                <w:color w:val="0070C0"/>
                <w:lang w:val="en-GB"/>
              </w:rPr>
            </w:pPr>
            <w:r w:rsidRPr="002E6457">
              <w:rPr>
                <w:rFonts w:asciiTheme="majorBidi" w:hAnsiTheme="majorBidi" w:cstheme="majorBidi"/>
                <w:color w:val="0070C0"/>
                <w:lang w:val="en-GB"/>
              </w:rPr>
              <w:lastRenderedPageBreak/>
              <w:t xml:space="preserve">We have added </w:t>
            </w:r>
            <w:r w:rsidR="00284770">
              <w:rPr>
                <w:rFonts w:asciiTheme="majorBidi" w:hAnsiTheme="majorBidi" w:cstheme="majorBidi"/>
                <w:color w:val="0070C0"/>
                <w:lang w:val="en-GB"/>
              </w:rPr>
              <w:t>two</w:t>
            </w:r>
            <w:r w:rsidRPr="002E6457">
              <w:rPr>
                <w:rFonts w:asciiTheme="majorBidi" w:hAnsiTheme="majorBidi" w:cstheme="majorBidi"/>
                <w:color w:val="0070C0"/>
                <w:lang w:val="en-GB"/>
              </w:rPr>
              <w:t xml:space="preserve"> of the suggested references. </w:t>
            </w:r>
          </w:p>
          <w:p w14:paraId="5C6BD238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@Article{eact19,</w:t>
            </w:r>
          </w:p>
          <w:p w14:paraId="2F6C9512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Author = "Engino\u{g}lu, S. and Ay, M. and \c{C}a\u{g}man, N. and Tolun, V.",</w:t>
            </w:r>
          </w:p>
          <w:p w14:paraId="739FAE80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Title = "Classification of the monolithic columns produced in {T}road and {M}ysia {R}egion ancient granite quarries in {N}orthwestern {A}natolia via soft decision-making",</w:t>
            </w:r>
          </w:p>
          <w:p w14:paraId="4FF651F8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Journal = "Bilge Int J Sci and Tech Res",</w:t>
            </w:r>
          </w:p>
          <w:p w14:paraId="37B37F78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Volume = "3",</w:t>
            </w:r>
          </w:p>
          <w:p w14:paraId="7C2DF967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Pages = "21--34",</w:t>
            </w:r>
          </w:p>
          <w:p w14:paraId="0AC5EA52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Year = "2019"</w:t>
            </w:r>
          </w:p>
          <w:p w14:paraId="65BAEFAE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}</w:t>
            </w:r>
          </w:p>
          <w:p w14:paraId="72A22401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lastRenderedPageBreak/>
              <w:t>@Article{rh19,</w:t>
            </w:r>
          </w:p>
          <w:p w14:paraId="514C2DC1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Author = "Riaz, M. and Hashmi, M. R.",</w:t>
            </w:r>
          </w:p>
          <w:p w14:paraId="72841476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Title = "Linear {D}iophantine fuzzy set and its applications towards multi-attribute decision-making problems",</w:t>
            </w:r>
          </w:p>
          <w:p w14:paraId="5011DA6B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Journal = "J. Intell. Fuzzy Syst.",</w:t>
            </w:r>
          </w:p>
          <w:p w14:paraId="57F515E8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Volume = "37",</w:t>
            </w:r>
          </w:p>
          <w:p w14:paraId="705659B8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Number = "4",</w:t>
            </w:r>
          </w:p>
          <w:p w14:paraId="3BBCCC06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Pages = "5417--5439",</w:t>
            </w:r>
          </w:p>
          <w:p w14:paraId="54EBD679" w14:textId="77777777" w:rsidR="001A70A0" w:rsidRPr="002E6457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Year = "2019"</w:t>
            </w:r>
          </w:p>
          <w:p w14:paraId="57045D15" w14:textId="0AC83EBE" w:rsidR="001A70A0" w:rsidRPr="00284770" w:rsidRDefault="001A70A0" w:rsidP="00F2187A">
            <w:pPr>
              <w:spacing w:line="276" w:lineRule="auto"/>
              <w:jc w:val="both"/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</w:pPr>
            <w:r w:rsidRPr="002E6457">
              <w:rPr>
                <w:rFonts w:ascii="Times New Roman" w:hAnsi="Times New Roman" w:cs="Times New Roman"/>
                <w:color w:val="0070C0"/>
                <w:shd w:val="clear" w:color="auto" w:fill="FFFFFF"/>
                <w:lang w:val="en-GB"/>
              </w:rPr>
              <w:t>}</w:t>
            </w:r>
          </w:p>
        </w:tc>
      </w:tr>
      <w:tr w:rsidR="00B62A74" w:rsidRPr="002E6457" w14:paraId="12CA24B9" w14:textId="77777777" w:rsidTr="00F2187A">
        <w:trPr>
          <w:jc w:val="center"/>
        </w:trPr>
        <w:tc>
          <w:tcPr>
            <w:tcW w:w="487" w:type="pct"/>
            <w:vMerge w:val="restart"/>
            <w:shd w:val="clear" w:color="auto" w:fill="C5E0B3" w:themeFill="accent6" w:themeFillTint="66"/>
            <w:vAlign w:val="center"/>
          </w:tcPr>
          <w:p w14:paraId="608B8A4F" w14:textId="35D229F7" w:rsidR="00B62A74" w:rsidRPr="002E6457" w:rsidRDefault="00B62A74" w:rsidP="00F2187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E6457">
              <w:rPr>
                <w:rFonts w:ascii="Times New Roman" w:hAnsi="Times New Roman" w:cs="Times New Roman"/>
                <w:b/>
                <w:lang w:val="en-GB"/>
              </w:rPr>
              <w:lastRenderedPageBreak/>
              <w:t>Reviewer #2</w:t>
            </w:r>
          </w:p>
        </w:tc>
        <w:tc>
          <w:tcPr>
            <w:tcW w:w="1779" w:type="pct"/>
            <w:shd w:val="clear" w:color="auto" w:fill="C5E0B3" w:themeFill="accent6" w:themeFillTint="66"/>
            <w:vAlign w:val="center"/>
          </w:tcPr>
          <w:p w14:paraId="6445E771" w14:textId="58ED4529" w:rsidR="001A3605" w:rsidRPr="002E6457" w:rsidRDefault="001A70A0" w:rsidP="00F2187A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 xml:space="preserve">Linguistic quality of the paper must be improved. </w:t>
            </w:r>
          </w:p>
        </w:tc>
        <w:tc>
          <w:tcPr>
            <w:tcW w:w="2734" w:type="pct"/>
            <w:shd w:val="clear" w:color="auto" w:fill="C5E0B3" w:themeFill="accent6" w:themeFillTint="66"/>
            <w:vAlign w:val="center"/>
          </w:tcPr>
          <w:p w14:paraId="68CCC5B8" w14:textId="233333D3" w:rsidR="00B62A74" w:rsidRPr="002E6457" w:rsidRDefault="001A70A0" w:rsidP="00F2187A">
            <w:pPr>
              <w:spacing w:before="60" w:after="60" w:line="276" w:lineRule="auto"/>
              <w:jc w:val="both"/>
              <w:rPr>
                <w:rFonts w:asciiTheme="majorBidi" w:eastAsia="Times New Roman" w:hAnsiTheme="majorBidi" w:cstheme="majorBidi"/>
                <w:bCs/>
                <w:color w:val="0070C0"/>
                <w:lang w:val="en-GB" w:eastAsia="tr-TR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color w:val="0070C0"/>
                <w:lang w:val="en-GB" w:eastAsia="tr-TR"/>
              </w:rPr>
              <w:t>We have rechecked the paper carefully.</w:t>
            </w:r>
          </w:p>
        </w:tc>
      </w:tr>
      <w:tr w:rsidR="00F2187A" w:rsidRPr="002E6457" w14:paraId="0440A929" w14:textId="77777777" w:rsidTr="00F2187A">
        <w:trPr>
          <w:jc w:val="center"/>
        </w:trPr>
        <w:tc>
          <w:tcPr>
            <w:tcW w:w="487" w:type="pct"/>
            <w:vMerge/>
            <w:shd w:val="clear" w:color="auto" w:fill="C5E0B3" w:themeFill="accent6" w:themeFillTint="66"/>
            <w:vAlign w:val="center"/>
          </w:tcPr>
          <w:p w14:paraId="22F53A1D" w14:textId="77777777" w:rsidR="00F2187A" w:rsidRPr="002E6457" w:rsidRDefault="00F2187A" w:rsidP="00F2187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79" w:type="pct"/>
            <w:shd w:val="clear" w:color="auto" w:fill="C5E0B3" w:themeFill="accent6" w:themeFillTint="66"/>
            <w:vAlign w:val="center"/>
          </w:tcPr>
          <w:p w14:paraId="34C3243B" w14:textId="427C810E" w:rsidR="00F2187A" w:rsidRPr="00F2187A" w:rsidRDefault="00F2187A" w:rsidP="00F2187A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contextualSpacing w:val="0"/>
              <w:jc w:val="both"/>
              <w:rPr>
                <w:rFonts w:asciiTheme="majorBidi" w:eastAsia="Times New Roman" w:hAnsiTheme="majorBidi" w:cstheme="majorBidi"/>
                <w:bCs/>
                <w:lang w:eastAsia="tr-TR"/>
              </w:rPr>
            </w:pPr>
            <w:r w:rsidRPr="00F2187A">
              <w:rPr>
                <w:rFonts w:asciiTheme="majorBidi" w:eastAsia="Times New Roman" w:hAnsiTheme="majorBidi" w:cstheme="majorBidi"/>
                <w:bCs/>
                <w:lang w:eastAsia="tr-TR"/>
              </w:rPr>
              <w:t>Pun</w:t>
            </w:r>
            <w:r>
              <w:rPr>
                <w:rFonts w:asciiTheme="majorBidi" w:eastAsia="Times New Roman" w:hAnsiTheme="majorBidi" w:cstheme="majorBidi"/>
                <w:bCs/>
                <w:lang w:eastAsia="tr-TR"/>
              </w:rPr>
              <w:t>ct</w:t>
            </w:r>
            <w:r w:rsidRPr="00F2187A">
              <w:rPr>
                <w:rFonts w:asciiTheme="majorBidi" w:eastAsia="Times New Roman" w:hAnsiTheme="majorBidi" w:cstheme="majorBidi"/>
                <w:bCs/>
                <w:lang w:eastAsia="tr-TR"/>
              </w:rPr>
              <w:t>u</w:t>
            </w:r>
            <w:r>
              <w:rPr>
                <w:rFonts w:asciiTheme="majorBidi" w:eastAsia="Times New Roman" w:hAnsiTheme="majorBidi" w:cstheme="majorBidi"/>
                <w:bCs/>
                <w:lang w:eastAsia="tr-TR"/>
              </w:rPr>
              <w:t>a</w:t>
            </w:r>
            <w:r w:rsidRPr="00F2187A">
              <w:rPr>
                <w:rFonts w:asciiTheme="majorBidi" w:eastAsia="Times New Roman" w:hAnsiTheme="majorBidi" w:cstheme="majorBidi"/>
                <w:bCs/>
                <w:lang w:eastAsia="tr-TR"/>
              </w:rPr>
              <w:t xml:space="preserve">tions must be checked </w:t>
            </w:r>
            <w:r w:rsidR="00521012">
              <w:rPr>
                <w:rFonts w:asciiTheme="majorBidi" w:eastAsia="Times New Roman" w:hAnsiTheme="majorBidi" w:cstheme="majorBidi"/>
                <w:bCs/>
                <w:lang w:eastAsia="tr-TR"/>
              </w:rPr>
              <w:t xml:space="preserve">at </w:t>
            </w:r>
            <w:r w:rsidRPr="00F2187A">
              <w:rPr>
                <w:rFonts w:asciiTheme="majorBidi" w:eastAsia="Times New Roman" w:hAnsiTheme="majorBidi" w:cstheme="majorBidi"/>
                <w:bCs/>
                <w:lang w:eastAsia="tr-TR"/>
              </w:rPr>
              <w:t>the end of the equations</w:t>
            </w:r>
            <w:r w:rsidR="00521012">
              <w:rPr>
                <w:rFonts w:asciiTheme="majorBidi" w:eastAsia="Times New Roman" w:hAnsiTheme="majorBidi" w:cstheme="majorBidi"/>
                <w:bCs/>
                <w:lang w:eastAsia="tr-TR"/>
              </w:rPr>
              <w:t>/</w:t>
            </w:r>
            <w:r w:rsidRPr="00F2187A">
              <w:rPr>
                <w:rFonts w:asciiTheme="majorBidi" w:eastAsia="Times New Roman" w:hAnsiTheme="majorBidi" w:cstheme="majorBidi"/>
                <w:bCs/>
                <w:lang w:eastAsia="tr-TR"/>
              </w:rPr>
              <w:t>centered math expressions.</w:t>
            </w:r>
          </w:p>
        </w:tc>
        <w:tc>
          <w:tcPr>
            <w:tcW w:w="2734" w:type="pct"/>
            <w:shd w:val="clear" w:color="auto" w:fill="C5E0B3" w:themeFill="accent6" w:themeFillTint="66"/>
            <w:vAlign w:val="center"/>
          </w:tcPr>
          <w:p w14:paraId="3D51C007" w14:textId="077412A9" w:rsidR="00A35868" w:rsidRPr="002E6457" w:rsidRDefault="00A35868" w:rsidP="00F2187A">
            <w:pPr>
              <w:spacing w:before="60" w:after="60" w:line="276" w:lineRule="auto"/>
              <w:jc w:val="both"/>
              <w:rPr>
                <w:rFonts w:asciiTheme="majorBidi" w:eastAsia="Times New Roman" w:hAnsiTheme="majorBidi" w:cstheme="majorBidi"/>
                <w:bCs/>
                <w:color w:val="0070C0"/>
                <w:lang w:val="en-GB" w:eastAsia="tr-TR"/>
              </w:rPr>
            </w:pPr>
            <w:r w:rsidRPr="00A35868">
              <w:rPr>
                <w:rFonts w:asciiTheme="majorBidi" w:eastAsia="Times New Roman" w:hAnsiTheme="majorBidi" w:cstheme="majorBidi"/>
                <w:bCs/>
                <w:color w:val="0070C0"/>
                <w:lang w:val="en-GB" w:eastAsia="tr-TR"/>
              </w:rPr>
              <w:t>Due to the journal's template, we kept them as they were.</w:t>
            </w:r>
          </w:p>
        </w:tc>
      </w:tr>
      <w:tr w:rsidR="00B62A74" w:rsidRPr="002E6457" w14:paraId="76D9B945" w14:textId="77777777" w:rsidTr="00F2187A">
        <w:trPr>
          <w:jc w:val="center"/>
        </w:trPr>
        <w:tc>
          <w:tcPr>
            <w:tcW w:w="487" w:type="pct"/>
            <w:vMerge/>
            <w:shd w:val="clear" w:color="auto" w:fill="C5E0B3" w:themeFill="accent6" w:themeFillTint="66"/>
            <w:vAlign w:val="center"/>
          </w:tcPr>
          <w:p w14:paraId="0F7A896E" w14:textId="77777777" w:rsidR="00B62A74" w:rsidRPr="002E6457" w:rsidRDefault="00B62A74" w:rsidP="00F2187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79" w:type="pct"/>
            <w:shd w:val="clear" w:color="auto" w:fill="C5E0B3" w:themeFill="accent6" w:themeFillTint="66"/>
            <w:vAlign w:val="center"/>
          </w:tcPr>
          <w:p w14:paraId="6AF6EEBD" w14:textId="0C8E54B7" w:rsidR="00B62A74" w:rsidRPr="002E6457" w:rsidRDefault="001A70A0" w:rsidP="00F2187A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contextualSpacing w:val="0"/>
              <w:jc w:val="both"/>
              <w:rPr>
                <w:rFonts w:asciiTheme="majorBidi" w:eastAsia="Times New Roman" w:hAnsiTheme="majorBidi" w:cstheme="majorBidi"/>
                <w:bCs/>
                <w:lang w:val="en-GB" w:eastAsia="tr-TR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 xml:space="preserve">References to recent works and its elaborations, especially in MCDMS is not adequate in the introduction. It must be added. A brief description of the advantages of Intuitionistic fuzzy parameterized intuitionistic fuzzy soft sets and matrices over earlier ones must be mentioned in the introduction. </w:t>
            </w:r>
          </w:p>
        </w:tc>
        <w:tc>
          <w:tcPr>
            <w:tcW w:w="2734" w:type="pct"/>
            <w:shd w:val="clear" w:color="auto" w:fill="C5E0B3" w:themeFill="accent6" w:themeFillTint="66"/>
            <w:vAlign w:val="center"/>
          </w:tcPr>
          <w:p w14:paraId="1E31C831" w14:textId="78FECC19" w:rsidR="001A3605" w:rsidRPr="00F2187A" w:rsidRDefault="001A70A0" w:rsidP="00F2187A">
            <w:pPr>
              <w:spacing w:before="60" w:after="60" w:line="276" w:lineRule="auto"/>
              <w:jc w:val="both"/>
              <w:rPr>
                <w:rFonts w:asciiTheme="majorBidi" w:eastAsia="Times New Roman" w:hAnsiTheme="majorBidi" w:cstheme="majorBidi"/>
                <w:bCs/>
                <w:lang w:val="en-GB" w:eastAsia="tr-TR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color w:val="0070C0"/>
                <w:lang w:val="en-GB" w:eastAsia="tr-TR"/>
              </w:rPr>
              <w:t xml:space="preserve">We have described the advantages of </w:t>
            </w:r>
            <w:r w:rsidRPr="002E6457">
              <w:rPr>
                <w:rFonts w:asciiTheme="majorBidi" w:eastAsia="Times New Roman" w:hAnsiTheme="majorBidi" w:cstheme="majorBidi"/>
                <w:bCs/>
                <w:i/>
                <w:iCs/>
                <w:color w:val="0070C0"/>
                <w:lang w:val="en-GB" w:eastAsia="tr-TR"/>
              </w:rPr>
              <w:t>ifpifs</w:t>
            </w:r>
            <w:r w:rsidRPr="002E6457">
              <w:rPr>
                <w:rFonts w:asciiTheme="majorBidi" w:eastAsia="Times New Roman" w:hAnsiTheme="majorBidi" w:cstheme="majorBidi"/>
                <w:bCs/>
                <w:color w:val="0070C0"/>
                <w:lang w:val="en-GB" w:eastAsia="tr-TR"/>
              </w:rPr>
              <w:t xml:space="preserve">-sets and </w:t>
            </w:r>
            <w:r w:rsidRPr="002E6457">
              <w:rPr>
                <w:rFonts w:asciiTheme="majorBidi" w:eastAsia="Times New Roman" w:hAnsiTheme="majorBidi" w:cstheme="majorBidi"/>
                <w:bCs/>
                <w:i/>
                <w:iCs/>
                <w:color w:val="0070C0"/>
                <w:lang w:val="en-GB" w:eastAsia="tr-TR"/>
              </w:rPr>
              <w:t>ifpifs</w:t>
            </w:r>
            <w:r w:rsidRPr="002E6457">
              <w:rPr>
                <w:rFonts w:asciiTheme="majorBidi" w:eastAsia="Times New Roman" w:hAnsiTheme="majorBidi" w:cstheme="majorBidi"/>
                <w:bCs/>
                <w:color w:val="0070C0"/>
                <w:lang w:val="en-GB" w:eastAsia="tr-TR"/>
              </w:rPr>
              <w:t>-matrices and added details about MCDMS and the recent related works thereon.</w:t>
            </w:r>
          </w:p>
        </w:tc>
      </w:tr>
      <w:tr w:rsidR="001A70A0" w:rsidRPr="002E6457" w14:paraId="7DDFB3FE" w14:textId="77777777" w:rsidTr="00F2187A">
        <w:trPr>
          <w:jc w:val="center"/>
        </w:trPr>
        <w:tc>
          <w:tcPr>
            <w:tcW w:w="487" w:type="pct"/>
            <w:shd w:val="clear" w:color="auto" w:fill="C5E0B3" w:themeFill="accent6" w:themeFillTint="66"/>
            <w:vAlign w:val="center"/>
          </w:tcPr>
          <w:p w14:paraId="618537A4" w14:textId="77777777" w:rsidR="001A70A0" w:rsidRPr="002E6457" w:rsidRDefault="001A70A0" w:rsidP="00F2187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79" w:type="pct"/>
            <w:shd w:val="clear" w:color="auto" w:fill="C5E0B3" w:themeFill="accent6" w:themeFillTint="66"/>
            <w:vAlign w:val="center"/>
          </w:tcPr>
          <w:p w14:paraId="4EB4893C" w14:textId="132887FC" w:rsidR="001A70A0" w:rsidRPr="002E6457" w:rsidRDefault="001A70A0" w:rsidP="00F2187A">
            <w:pPr>
              <w:pStyle w:val="ListParagraph"/>
              <w:numPr>
                <w:ilvl w:val="0"/>
                <w:numId w:val="7"/>
              </w:numPr>
              <w:spacing w:before="60" w:after="60" w:line="276" w:lineRule="auto"/>
              <w:contextualSpacing w:val="0"/>
              <w:jc w:val="both"/>
              <w:rPr>
                <w:rFonts w:asciiTheme="majorBidi" w:eastAsia="Times New Roman" w:hAnsiTheme="majorBidi" w:cstheme="majorBidi"/>
                <w:bCs/>
                <w:lang w:val="en-GB" w:eastAsia="tr-TR"/>
              </w:rPr>
            </w:pPr>
            <w:r w:rsidRPr="002E6457">
              <w:rPr>
                <w:rFonts w:asciiTheme="majorBidi" w:eastAsia="Times New Roman" w:hAnsiTheme="majorBidi" w:cstheme="majorBidi"/>
                <w:bCs/>
                <w:lang w:val="en-GB" w:eastAsia="tr-TR"/>
              </w:rPr>
              <w:t>Paper seems technically correct even though it is a direct generalization of already existing concepts.</w:t>
            </w:r>
          </w:p>
        </w:tc>
        <w:tc>
          <w:tcPr>
            <w:tcW w:w="2734" w:type="pct"/>
            <w:shd w:val="clear" w:color="auto" w:fill="C5E0B3" w:themeFill="accent6" w:themeFillTint="66"/>
            <w:vAlign w:val="center"/>
          </w:tcPr>
          <w:p w14:paraId="7F01A9E5" w14:textId="2F7EE4B4" w:rsidR="001A70A0" w:rsidRPr="002E6457" w:rsidRDefault="001A70A0" w:rsidP="00F2187A">
            <w:pPr>
              <w:spacing w:before="60" w:after="60" w:line="276" w:lineRule="auto"/>
              <w:jc w:val="both"/>
              <w:rPr>
                <w:rFonts w:asciiTheme="majorBidi" w:hAnsiTheme="majorBidi" w:cstheme="majorBidi"/>
                <w:color w:val="0070C0"/>
                <w:lang w:val="en-GB"/>
              </w:rPr>
            </w:pPr>
            <w:r w:rsidRPr="002E6457">
              <w:rPr>
                <w:rFonts w:asciiTheme="majorBidi" w:hAnsiTheme="majorBidi" w:cstheme="majorBidi"/>
                <w:color w:val="0070C0"/>
                <w:lang w:val="en-GB"/>
              </w:rPr>
              <w:t>Thank you for the comments.</w:t>
            </w:r>
          </w:p>
        </w:tc>
      </w:tr>
      <w:tr w:rsidR="00E51754" w:rsidRPr="002E6457" w14:paraId="04BF8DA1" w14:textId="77777777" w:rsidTr="00F2187A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14:paraId="796B31AE" w14:textId="77777777" w:rsidR="00E51754" w:rsidRPr="00E51754" w:rsidRDefault="00E51754" w:rsidP="00F2187A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tr-TR"/>
              </w:rPr>
            </w:pPr>
            <w:r w:rsidRPr="00E51754">
              <w:rPr>
                <w:rFonts w:ascii="Times New Roman" w:eastAsia="Times New Roman" w:hAnsi="Times New Roman" w:cs="Times New Roman"/>
                <w:b/>
                <w:lang w:val="en-GB" w:eastAsia="tr-TR"/>
              </w:rPr>
              <w:t>Reviewer #3:</w:t>
            </w:r>
            <w:r w:rsidRPr="00E51754">
              <w:rPr>
                <w:rFonts w:ascii="Times New Roman" w:eastAsia="Times New Roman" w:hAnsi="Times New Roman" w:cs="Times New Roman"/>
                <w:bCs/>
                <w:lang w:val="en-GB" w:eastAsia="tr-TR"/>
              </w:rPr>
              <w:t xml:space="preserve"> </w:t>
            </w:r>
          </w:p>
          <w:p w14:paraId="666E644B" w14:textId="77777777" w:rsidR="00E51754" w:rsidRPr="002E6457" w:rsidRDefault="00E51754" w:rsidP="00F2187A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79" w:type="pct"/>
            <w:shd w:val="clear" w:color="auto" w:fill="auto"/>
            <w:vAlign w:val="center"/>
          </w:tcPr>
          <w:p w14:paraId="340A7F51" w14:textId="77DC96ED" w:rsidR="00E51754" w:rsidRPr="002E6457" w:rsidRDefault="00E51754" w:rsidP="00F2187A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Cs/>
                <w:lang w:val="en-GB" w:eastAsia="tr-TR"/>
              </w:rPr>
            </w:pPr>
            <w:r w:rsidRPr="00E51754">
              <w:rPr>
                <w:rFonts w:ascii="Times New Roman" w:eastAsia="Times New Roman" w:hAnsi="Times New Roman" w:cs="Times New Roman"/>
                <w:bCs/>
                <w:lang w:val="en-GB" w:eastAsia="tr-TR"/>
              </w:rPr>
              <w:t xml:space="preserve">The paper is well-organized, and its topic is pretty interesting. I recommend this paper to be accepted in </w:t>
            </w:r>
            <w:r w:rsidR="00077B76">
              <w:rPr>
                <w:rFonts w:ascii="Times New Roman" w:eastAsia="Times New Roman" w:hAnsi="Times New Roman" w:cs="Times New Roman"/>
                <w:bCs/>
                <w:lang w:val="en-GB" w:eastAsia="tr-TR"/>
              </w:rPr>
              <w:t>this j</w:t>
            </w:r>
            <w:r w:rsidRPr="00E51754">
              <w:rPr>
                <w:rFonts w:ascii="Times New Roman" w:eastAsia="Times New Roman" w:hAnsi="Times New Roman" w:cs="Times New Roman"/>
                <w:bCs/>
                <w:lang w:val="en-GB" w:eastAsia="tr-TR"/>
              </w:rPr>
              <w:t>ournal.</w:t>
            </w:r>
          </w:p>
        </w:tc>
        <w:tc>
          <w:tcPr>
            <w:tcW w:w="2734" w:type="pct"/>
            <w:shd w:val="clear" w:color="auto" w:fill="auto"/>
            <w:vAlign w:val="center"/>
          </w:tcPr>
          <w:p w14:paraId="11C319C0" w14:textId="3218A429" w:rsidR="00E51754" w:rsidRPr="002E6457" w:rsidRDefault="00E51754" w:rsidP="00F2187A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color w:val="0070C0"/>
                <w:lang w:val="en-GB"/>
              </w:rPr>
            </w:pPr>
            <w:r w:rsidRPr="00E51754">
              <w:rPr>
                <w:rFonts w:ascii="Times New Roman" w:eastAsia="Calibri" w:hAnsi="Times New Roman" w:cs="Times New Roman"/>
                <w:color w:val="0070C0"/>
                <w:lang w:val="en-GB"/>
              </w:rPr>
              <w:t>Thank you for the comments.</w:t>
            </w:r>
          </w:p>
        </w:tc>
      </w:tr>
    </w:tbl>
    <w:p w14:paraId="6E96FB6C" w14:textId="77777777" w:rsidR="00806AC8" w:rsidRPr="00303612" w:rsidRDefault="00806AC8" w:rsidP="00F2187A">
      <w:pPr>
        <w:spacing w:before="60" w:after="60" w:line="276" w:lineRule="auto"/>
        <w:jc w:val="both"/>
        <w:rPr>
          <w:rFonts w:ascii="Times New Roman" w:hAnsi="Times New Roman" w:cs="Times New Roman"/>
          <w:sz w:val="24"/>
          <w:szCs w:val="26"/>
          <w:lang w:val="en-GB"/>
        </w:rPr>
      </w:pPr>
    </w:p>
    <w:sectPr w:rsidR="00806AC8" w:rsidRPr="00303612" w:rsidSect="00042524">
      <w:headerReference w:type="default" r:id="rId8"/>
      <w:pgSz w:w="12240" w:h="15840"/>
      <w:pgMar w:top="900" w:right="720" w:bottom="99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F9BC" w14:textId="77777777" w:rsidR="001D2BFF" w:rsidRDefault="001D2BFF" w:rsidP="00042524">
      <w:pPr>
        <w:spacing w:after="0" w:line="240" w:lineRule="auto"/>
      </w:pPr>
      <w:r>
        <w:separator/>
      </w:r>
    </w:p>
  </w:endnote>
  <w:endnote w:type="continuationSeparator" w:id="0">
    <w:p w14:paraId="7AAE643A" w14:textId="77777777" w:rsidR="001D2BFF" w:rsidRDefault="001D2BFF" w:rsidP="0004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74DC" w14:textId="77777777" w:rsidR="001D2BFF" w:rsidRDefault="001D2BFF" w:rsidP="00042524">
      <w:pPr>
        <w:spacing w:after="0" w:line="240" w:lineRule="auto"/>
      </w:pPr>
      <w:r>
        <w:separator/>
      </w:r>
    </w:p>
  </w:footnote>
  <w:footnote w:type="continuationSeparator" w:id="0">
    <w:p w14:paraId="7F62772A" w14:textId="77777777" w:rsidR="001D2BFF" w:rsidRDefault="001D2BFF" w:rsidP="0004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685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noProof/>
      </w:rPr>
    </w:sdtEndPr>
    <w:sdtContent>
      <w:p w14:paraId="1A69FA01" w14:textId="59171A4B" w:rsidR="00042524" w:rsidRPr="00042524" w:rsidRDefault="00042524">
        <w:pPr>
          <w:pStyle w:val="Header"/>
          <w:jc w:val="right"/>
          <w:rPr>
            <w:rFonts w:ascii="Times New Roman" w:hAnsi="Times New Roman" w:cs="Times New Roman"/>
            <w:b/>
          </w:rPr>
        </w:pPr>
        <w:r w:rsidRPr="00042524">
          <w:rPr>
            <w:rFonts w:ascii="Times New Roman" w:hAnsi="Times New Roman" w:cs="Times New Roman"/>
            <w:b/>
          </w:rPr>
          <w:fldChar w:fldCharType="begin"/>
        </w:r>
        <w:r w:rsidRPr="00042524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42524">
          <w:rPr>
            <w:rFonts w:ascii="Times New Roman" w:hAnsi="Times New Roman" w:cs="Times New Roman"/>
            <w:b/>
          </w:rPr>
          <w:fldChar w:fldCharType="separate"/>
        </w:r>
        <w:r w:rsidRPr="00042524">
          <w:rPr>
            <w:rFonts w:ascii="Times New Roman" w:hAnsi="Times New Roman" w:cs="Times New Roman"/>
            <w:b/>
            <w:noProof/>
          </w:rPr>
          <w:t>2</w:t>
        </w:r>
        <w:r w:rsidRPr="00042524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14:paraId="1719D492" w14:textId="77777777" w:rsidR="00042524" w:rsidRDefault="0004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F22"/>
    <w:multiLevelType w:val="hybridMultilevel"/>
    <w:tmpl w:val="A81CAF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E47E23"/>
    <w:multiLevelType w:val="hybridMultilevel"/>
    <w:tmpl w:val="02BA07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5176A"/>
    <w:multiLevelType w:val="hybridMultilevel"/>
    <w:tmpl w:val="845656F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33B99"/>
    <w:multiLevelType w:val="hybridMultilevel"/>
    <w:tmpl w:val="214813C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701A0"/>
    <w:multiLevelType w:val="hybridMultilevel"/>
    <w:tmpl w:val="4336E27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50804"/>
    <w:multiLevelType w:val="hybridMultilevel"/>
    <w:tmpl w:val="46A0D7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222B03"/>
    <w:multiLevelType w:val="hybridMultilevel"/>
    <w:tmpl w:val="8CF4FF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D81239"/>
    <w:multiLevelType w:val="hybridMultilevel"/>
    <w:tmpl w:val="84343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026782">
    <w:abstractNumId w:val="7"/>
  </w:num>
  <w:num w:numId="2" w16cid:durableId="976684609">
    <w:abstractNumId w:val="3"/>
  </w:num>
  <w:num w:numId="3" w16cid:durableId="1073284379">
    <w:abstractNumId w:val="0"/>
  </w:num>
  <w:num w:numId="4" w16cid:durableId="1893887831">
    <w:abstractNumId w:val="2"/>
  </w:num>
  <w:num w:numId="5" w16cid:durableId="1225877303">
    <w:abstractNumId w:val="6"/>
  </w:num>
  <w:num w:numId="6" w16cid:durableId="1060178174">
    <w:abstractNumId w:val="5"/>
  </w:num>
  <w:num w:numId="7" w16cid:durableId="1674649389">
    <w:abstractNumId w:val="1"/>
  </w:num>
  <w:num w:numId="8" w16cid:durableId="1949435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3MjI3MjUysjQzNjBT0lEKTi0uzszPAykwrQUAcCQXGSwAAAA="/>
  </w:docVars>
  <w:rsids>
    <w:rsidRoot w:val="0010632B"/>
    <w:rsid w:val="00000D36"/>
    <w:rsid w:val="000205A9"/>
    <w:rsid w:val="000364FB"/>
    <w:rsid w:val="00042524"/>
    <w:rsid w:val="000613BA"/>
    <w:rsid w:val="00064427"/>
    <w:rsid w:val="00077B76"/>
    <w:rsid w:val="00104CF8"/>
    <w:rsid w:val="0010632B"/>
    <w:rsid w:val="00122331"/>
    <w:rsid w:val="00146560"/>
    <w:rsid w:val="00164452"/>
    <w:rsid w:val="001821CC"/>
    <w:rsid w:val="001829E0"/>
    <w:rsid w:val="00196034"/>
    <w:rsid w:val="001A3605"/>
    <w:rsid w:val="001A70A0"/>
    <w:rsid w:val="001D2BFF"/>
    <w:rsid w:val="001F2F14"/>
    <w:rsid w:val="001F3220"/>
    <w:rsid w:val="00237B9A"/>
    <w:rsid w:val="002765EF"/>
    <w:rsid w:val="00280981"/>
    <w:rsid w:val="00284770"/>
    <w:rsid w:val="002975C8"/>
    <w:rsid w:val="002B6077"/>
    <w:rsid w:val="002D065A"/>
    <w:rsid w:val="002E2F0D"/>
    <w:rsid w:val="002E6457"/>
    <w:rsid w:val="002F3A24"/>
    <w:rsid w:val="00303612"/>
    <w:rsid w:val="003203B8"/>
    <w:rsid w:val="00344511"/>
    <w:rsid w:val="0034726A"/>
    <w:rsid w:val="003525DF"/>
    <w:rsid w:val="0038271A"/>
    <w:rsid w:val="0038766C"/>
    <w:rsid w:val="0039119E"/>
    <w:rsid w:val="003D0825"/>
    <w:rsid w:val="003E47F9"/>
    <w:rsid w:val="003E6DCE"/>
    <w:rsid w:val="004065BF"/>
    <w:rsid w:val="004322E2"/>
    <w:rsid w:val="00441295"/>
    <w:rsid w:val="00472CCC"/>
    <w:rsid w:val="00474F80"/>
    <w:rsid w:val="004F518D"/>
    <w:rsid w:val="004F6901"/>
    <w:rsid w:val="00521012"/>
    <w:rsid w:val="00540606"/>
    <w:rsid w:val="005A1F44"/>
    <w:rsid w:val="005B12BC"/>
    <w:rsid w:val="006435BB"/>
    <w:rsid w:val="00652B5A"/>
    <w:rsid w:val="00666A53"/>
    <w:rsid w:val="0067632D"/>
    <w:rsid w:val="006769C8"/>
    <w:rsid w:val="00681684"/>
    <w:rsid w:val="006A7C18"/>
    <w:rsid w:val="006C0B9A"/>
    <w:rsid w:val="007004BA"/>
    <w:rsid w:val="0072616F"/>
    <w:rsid w:val="0073126B"/>
    <w:rsid w:val="007452DA"/>
    <w:rsid w:val="007B1058"/>
    <w:rsid w:val="007D0903"/>
    <w:rsid w:val="007F654A"/>
    <w:rsid w:val="00806AC8"/>
    <w:rsid w:val="00815BB9"/>
    <w:rsid w:val="00816CBF"/>
    <w:rsid w:val="00816E88"/>
    <w:rsid w:val="00822055"/>
    <w:rsid w:val="00847474"/>
    <w:rsid w:val="008506CC"/>
    <w:rsid w:val="00867914"/>
    <w:rsid w:val="00870EF3"/>
    <w:rsid w:val="008776FE"/>
    <w:rsid w:val="00880CC0"/>
    <w:rsid w:val="008A7726"/>
    <w:rsid w:val="008D6332"/>
    <w:rsid w:val="008D733C"/>
    <w:rsid w:val="0090669F"/>
    <w:rsid w:val="00906976"/>
    <w:rsid w:val="009117FC"/>
    <w:rsid w:val="00924BD7"/>
    <w:rsid w:val="00935925"/>
    <w:rsid w:val="0095391C"/>
    <w:rsid w:val="00973D78"/>
    <w:rsid w:val="0099507C"/>
    <w:rsid w:val="009C6BAF"/>
    <w:rsid w:val="009F2B6C"/>
    <w:rsid w:val="00A017B6"/>
    <w:rsid w:val="00A35868"/>
    <w:rsid w:val="00A61A4A"/>
    <w:rsid w:val="00A61FC5"/>
    <w:rsid w:val="00AC145D"/>
    <w:rsid w:val="00AE3168"/>
    <w:rsid w:val="00AF4767"/>
    <w:rsid w:val="00B43D2E"/>
    <w:rsid w:val="00B47B89"/>
    <w:rsid w:val="00B62A74"/>
    <w:rsid w:val="00B81D02"/>
    <w:rsid w:val="00B96FC8"/>
    <w:rsid w:val="00BA114B"/>
    <w:rsid w:val="00BD7502"/>
    <w:rsid w:val="00C10E93"/>
    <w:rsid w:val="00C361C2"/>
    <w:rsid w:val="00C544E4"/>
    <w:rsid w:val="00C545A4"/>
    <w:rsid w:val="00C5773C"/>
    <w:rsid w:val="00C83EA6"/>
    <w:rsid w:val="00CC521D"/>
    <w:rsid w:val="00CD3FD0"/>
    <w:rsid w:val="00CF0F90"/>
    <w:rsid w:val="00D247C5"/>
    <w:rsid w:val="00D33A8B"/>
    <w:rsid w:val="00D47C84"/>
    <w:rsid w:val="00D666A3"/>
    <w:rsid w:val="00D75548"/>
    <w:rsid w:val="00DF28CE"/>
    <w:rsid w:val="00DF682E"/>
    <w:rsid w:val="00E023C6"/>
    <w:rsid w:val="00E51754"/>
    <w:rsid w:val="00EA4801"/>
    <w:rsid w:val="00EC0530"/>
    <w:rsid w:val="00EC58A9"/>
    <w:rsid w:val="00F05787"/>
    <w:rsid w:val="00F12D2F"/>
    <w:rsid w:val="00F2123B"/>
    <w:rsid w:val="00F2187A"/>
    <w:rsid w:val="00F3008C"/>
    <w:rsid w:val="00F37A47"/>
    <w:rsid w:val="00F50762"/>
    <w:rsid w:val="00F7374B"/>
    <w:rsid w:val="00F77A37"/>
    <w:rsid w:val="00FA1257"/>
    <w:rsid w:val="00FA3137"/>
    <w:rsid w:val="00FF21FA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5819"/>
  <w15:chartTrackingRefBased/>
  <w15:docId w15:val="{7B1A11AA-570B-4575-992F-8C7343EE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TParagraph">
    <w:name w:val="IET Paragraph"/>
    <w:basedOn w:val="Normal"/>
    <w:qFormat/>
    <w:locked/>
    <w:rsid w:val="002D065A"/>
    <w:pPr>
      <w:spacing w:after="0" w:line="36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val="en-AU" w:eastAsia="zh-CN"/>
    </w:rPr>
  </w:style>
  <w:style w:type="paragraph" w:customStyle="1" w:styleId="Default">
    <w:name w:val="Default"/>
    <w:rsid w:val="002D065A"/>
    <w:pPr>
      <w:autoSpaceDE w:val="0"/>
      <w:autoSpaceDN w:val="0"/>
      <w:adjustRightInd w:val="0"/>
      <w:spacing w:after="0" w:line="252" w:lineRule="auto"/>
      <w:ind w:firstLine="14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681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24"/>
  </w:style>
  <w:style w:type="paragraph" w:styleId="Footer">
    <w:name w:val="footer"/>
    <w:basedOn w:val="Normal"/>
    <w:link w:val="FooterChar"/>
    <w:uiPriority w:val="99"/>
    <w:unhideWhenUsed/>
    <w:rsid w:val="0004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5637-07D4-44C1-A514-85E6AFE9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Serdar Enginoğlu</cp:lastModifiedBy>
  <cp:revision>6</cp:revision>
  <cp:lastPrinted>2019-10-16T19:05:00Z</cp:lastPrinted>
  <dcterms:created xsi:type="dcterms:W3CDTF">2019-07-23T02:32:00Z</dcterms:created>
  <dcterms:modified xsi:type="dcterms:W3CDTF">2023-12-22T07:26:00Z</dcterms:modified>
</cp:coreProperties>
</file>