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7197" w14:textId="2AF6E2AF" w:rsidR="00806AC8" w:rsidRPr="00E51754" w:rsidRDefault="00284770" w:rsidP="001A70A0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E51754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 xml:space="preserve">Response Letter for the </w:t>
      </w:r>
      <w:r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P</w:t>
      </w:r>
      <w:r w:rsidRPr="00E51754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aper with ID: J</w:t>
      </w:r>
      <w:r w:rsidR="00BD14FE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AUIST</w:t>
      </w:r>
      <w:r w:rsidRPr="00E51754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-1128289</w:t>
      </w:r>
    </w:p>
    <w:p w14:paraId="189054B3" w14:textId="00A62F2B" w:rsidR="00D33A8B" w:rsidRPr="00303612" w:rsidRDefault="00E51754" w:rsidP="001A70A0">
      <w:pPr>
        <w:spacing w:before="120" w:after="120" w:line="276" w:lineRule="auto"/>
        <w:jc w:val="both"/>
        <w:rPr>
          <w:rFonts w:ascii="Times New Roman" w:hAnsi="Times New Roman" w:cs="Times New Roman"/>
          <w:szCs w:val="26"/>
          <w:lang w:val="en-GB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We are grateful to the referees and </w:t>
      </w:r>
      <w:r>
        <w:rPr>
          <w:rFonts w:asciiTheme="majorBidi" w:eastAsia="Times New Roman" w:hAnsiTheme="majorBidi" w:cstheme="majorBidi"/>
          <w:bCs/>
          <w:lang w:val="en-GB" w:eastAsia="tr-TR"/>
        </w:rPr>
        <w:t>e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>ditors for their comments and suggestions.</w:t>
      </w:r>
      <w:r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Pr="00A2071C">
        <w:rPr>
          <w:rFonts w:asciiTheme="majorBidi" w:eastAsia="Times New Roman" w:hAnsiTheme="majorBidi" w:cstheme="majorBidi"/>
          <w:bCs/>
          <w:lang w:val="en-GB" w:eastAsia="tr-TR"/>
        </w:rPr>
        <w:t xml:space="preserve">The </w:t>
      </w:r>
      <w:r w:rsidR="002E6457">
        <w:rPr>
          <w:rFonts w:asciiTheme="majorBidi" w:eastAsia="Times New Roman" w:hAnsiTheme="majorBidi" w:cstheme="majorBidi"/>
          <w:bCs/>
          <w:lang w:val="en-GB" w:eastAsia="tr-TR"/>
        </w:rPr>
        <w:t>paper</w:t>
      </w:r>
      <w:r w:rsidRPr="00A2071C">
        <w:rPr>
          <w:rFonts w:asciiTheme="majorBidi" w:eastAsia="Times New Roman" w:hAnsiTheme="majorBidi" w:cstheme="majorBidi"/>
          <w:bCs/>
          <w:lang w:val="en-GB" w:eastAsia="tr-TR"/>
        </w:rPr>
        <w:t xml:space="preserve"> has been revised according to the comments.</w:t>
      </w:r>
      <w:r>
        <w:rPr>
          <w:rFonts w:asciiTheme="majorBidi" w:eastAsia="Times New Roman" w:hAnsiTheme="majorBidi" w:cstheme="majorBidi"/>
          <w:bCs/>
          <w:lang w:val="en-GB" w:eastAsia="tr-TR"/>
        </w:rPr>
        <w:t xml:space="preserve"> The blue text is new text, and the red is already in the </w:t>
      </w:r>
      <w:r w:rsidR="002E6457">
        <w:rPr>
          <w:rFonts w:asciiTheme="majorBidi" w:eastAsia="Times New Roman" w:hAnsiTheme="majorBidi" w:cstheme="majorBidi"/>
          <w:bCs/>
          <w:lang w:val="en-GB" w:eastAsia="tr-TR"/>
        </w:rPr>
        <w:t>paper</w:t>
      </w:r>
      <w:r>
        <w:rPr>
          <w:rFonts w:asciiTheme="majorBidi" w:eastAsia="Times New Roman" w:hAnsiTheme="majorBidi" w:cstheme="majorBidi"/>
          <w:bCs/>
          <w:lang w:val="en-GB" w:eastAsia="tr-TR"/>
        </w:rPr>
        <w:t xml:space="preserve">. </w:t>
      </w:r>
      <w:r w:rsidRPr="00A30765">
        <w:rPr>
          <w:rFonts w:asciiTheme="majorBidi" w:eastAsia="Times New Roman" w:hAnsiTheme="majorBidi" w:cstheme="majorBidi"/>
          <w:bCs/>
          <w:lang w:val="en-GB" w:eastAsia="tr-TR"/>
        </w:rPr>
        <w:t xml:space="preserve">Moreover, we have added </w:t>
      </w:r>
      <w:r w:rsidR="00284770">
        <w:rPr>
          <w:rFonts w:asciiTheme="majorBidi" w:eastAsia="Times New Roman" w:hAnsiTheme="majorBidi" w:cstheme="majorBidi"/>
          <w:bCs/>
          <w:lang w:val="en-GB" w:eastAsia="tr-TR"/>
        </w:rPr>
        <w:t>a H</w:t>
      </w:r>
      <w:r w:rsidR="002E6457">
        <w:rPr>
          <w:rFonts w:asciiTheme="majorBidi" w:eastAsia="Times New Roman" w:hAnsiTheme="majorBidi" w:cstheme="majorBidi"/>
          <w:bCs/>
          <w:lang w:val="en-GB" w:eastAsia="tr-TR"/>
        </w:rPr>
        <w:t>ighlighted</w:t>
      </w:r>
      <w:r w:rsidRPr="00A30765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="00284770">
        <w:rPr>
          <w:rFonts w:asciiTheme="majorBidi" w:eastAsia="Times New Roman" w:hAnsiTheme="majorBidi" w:cstheme="majorBidi"/>
          <w:bCs/>
          <w:lang w:val="en-GB" w:eastAsia="tr-TR"/>
        </w:rPr>
        <w:t>P</w:t>
      </w:r>
      <w:r w:rsidR="002E6457">
        <w:rPr>
          <w:rFonts w:asciiTheme="majorBidi" w:eastAsia="Times New Roman" w:hAnsiTheme="majorBidi" w:cstheme="majorBidi"/>
          <w:bCs/>
          <w:lang w:val="en-GB" w:eastAsia="tr-TR"/>
        </w:rPr>
        <w:t>aper</w:t>
      </w:r>
      <w:r w:rsidRPr="00A30765">
        <w:rPr>
          <w:rFonts w:asciiTheme="majorBidi" w:eastAsia="Times New Roman" w:hAnsiTheme="majorBidi" w:cstheme="majorBidi"/>
          <w:bCs/>
          <w:lang w:val="en-GB" w:eastAsia="tr-TR"/>
        </w:rPr>
        <w:t xml:space="preserve"> showing the revisions.</w:t>
      </w:r>
    </w:p>
    <w:tbl>
      <w:tblPr>
        <w:tblStyle w:val="TableGrid"/>
        <w:tblW w:w="5213" w:type="pct"/>
        <w:jc w:val="center"/>
        <w:tblLook w:val="00A0" w:firstRow="1" w:lastRow="0" w:firstColumn="1" w:lastColumn="0" w:noHBand="0" w:noVBand="0"/>
      </w:tblPr>
      <w:tblGrid>
        <w:gridCol w:w="1096"/>
        <w:gridCol w:w="3577"/>
        <w:gridCol w:w="6577"/>
      </w:tblGrid>
      <w:tr w:rsidR="00BD7502" w:rsidRPr="002E6457" w14:paraId="112353B3" w14:textId="77777777" w:rsidTr="002E6457">
        <w:trPr>
          <w:trHeight w:val="458"/>
          <w:tblHeader/>
          <w:jc w:val="center"/>
        </w:trPr>
        <w:tc>
          <w:tcPr>
            <w:tcW w:w="487" w:type="pct"/>
            <w:shd w:val="clear" w:color="auto" w:fill="D9D9D9" w:themeFill="background1" w:themeFillShade="D9"/>
            <w:vAlign w:val="center"/>
          </w:tcPr>
          <w:p w14:paraId="08590732" w14:textId="2181499A" w:rsidR="00BD7502" w:rsidRPr="002E6457" w:rsidRDefault="00BD7502" w:rsidP="002E6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lang w:val="en-GB"/>
              </w:rPr>
              <w:t>Reviewer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5A75CD0C" w14:textId="4D1970D4" w:rsidR="00BD7502" w:rsidRPr="002E6457" w:rsidRDefault="00BD7502" w:rsidP="002E6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  <w:tc>
          <w:tcPr>
            <w:tcW w:w="2923" w:type="pct"/>
            <w:shd w:val="clear" w:color="auto" w:fill="D9D9D9" w:themeFill="background1" w:themeFillShade="D9"/>
            <w:vAlign w:val="center"/>
          </w:tcPr>
          <w:p w14:paraId="744834ED" w14:textId="511C5782" w:rsidR="00BD7502" w:rsidRPr="002E6457" w:rsidRDefault="00BD7502" w:rsidP="002E6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lang w:val="en-GB"/>
              </w:rPr>
              <w:t>Answers</w:t>
            </w:r>
          </w:p>
        </w:tc>
      </w:tr>
      <w:tr w:rsidR="001A70A0" w:rsidRPr="002E6457" w14:paraId="3F53D4E4" w14:textId="77777777" w:rsidTr="002E6457">
        <w:trPr>
          <w:jc w:val="center"/>
        </w:trPr>
        <w:tc>
          <w:tcPr>
            <w:tcW w:w="487" w:type="pct"/>
            <w:vMerge w:val="restart"/>
            <w:shd w:val="clear" w:color="auto" w:fill="auto"/>
            <w:vAlign w:val="center"/>
          </w:tcPr>
          <w:p w14:paraId="1C520C49" w14:textId="54956F50" w:rsidR="001A70A0" w:rsidRPr="002E6457" w:rsidRDefault="001A70A0" w:rsidP="002E6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lang w:val="en-GB"/>
              </w:rPr>
              <w:t>Reviewer #1</w:t>
            </w:r>
          </w:p>
        </w:tc>
        <w:tc>
          <w:tcPr>
            <w:tcW w:w="1590" w:type="pct"/>
            <w:shd w:val="clear" w:color="auto" w:fill="auto"/>
            <w:vAlign w:val="center"/>
          </w:tcPr>
          <w:p w14:paraId="7E6E8875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Theme="majorBidi" w:eastAsia="Times New Roman" w:hAnsiTheme="majorBidi" w:cstheme="majorBidi"/>
                <w:bCs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The authors defined the concept of </w:t>
            </w:r>
            <w:proofErr w:type="spellStart"/>
            <w:r w:rsidRPr="002E6457">
              <w:rPr>
                <w:rFonts w:asciiTheme="majorBidi" w:eastAsia="Times New Roman" w:hAnsiTheme="majorBidi" w:cstheme="majorBidi"/>
                <w:bCs/>
                <w:i/>
                <w:iCs/>
                <w:lang w:val="en-GB" w:eastAsia="tr-TR"/>
              </w:rPr>
              <w:t>ifpifs</w:t>
            </w:r>
            <w:proofErr w:type="spellEnd"/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-matrices to deal with uncertainties in decision making. The method provided has been designed successfully for significantly big data. </w:t>
            </w:r>
          </w:p>
          <w:p w14:paraId="3D0F23E2" w14:textId="17079E25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Theme="majorBidi" w:eastAsia="Times New Roman" w:hAnsiTheme="majorBidi" w:cstheme="majorBidi"/>
                <w:bCs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The authors make a good argument for why the concept is essential. Methodology in the </w:t>
            </w:r>
            <w:r w:rsid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>paper</w:t>
            </w: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 is good. The results are well written and correct mathematically.</w:t>
            </w:r>
          </w:p>
        </w:tc>
        <w:tc>
          <w:tcPr>
            <w:tcW w:w="2923" w:type="pct"/>
            <w:shd w:val="clear" w:color="auto" w:fill="auto"/>
            <w:vAlign w:val="center"/>
          </w:tcPr>
          <w:p w14:paraId="391A419C" w14:textId="3829C3D0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Theme="majorBidi" w:hAnsiTheme="majorBidi" w:cstheme="majorBidi"/>
                <w:color w:val="0070C0"/>
                <w:lang w:val="en-GB"/>
              </w:rPr>
              <w:t>Thank you for the comments.</w:t>
            </w:r>
          </w:p>
        </w:tc>
      </w:tr>
      <w:tr w:rsidR="001821CC" w:rsidRPr="002E6457" w14:paraId="45D48D3A" w14:textId="77777777" w:rsidTr="002E6457">
        <w:trPr>
          <w:jc w:val="center"/>
        </w:trPr>
        <w:tc>
          <w:tcPr>
            <w:tcW w:w="487" w:type="pct"/>
            <w:vMerge/>
            <w:shd w:val="clear" w:color="auto" w:fill="auto"/>
            <w:vAlign w:val="center"/>
          </w:tcPr>
          <w:p w14:paraId="55F15283" w14:textId="77777777" w:rsidR="001821CC" w:rsidRPr="002E6457" w:rsidRDefault="001821CC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4FA9CC90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>This paper may be accepted subject to the following minor corrections.</w:t>
            </w:r>
          </w:p>
          <w:p w14:paraId="25F744C2" w14:textId="1A372652" w:rsidR="001A3605" w:rsidRPr="002E6457" w:rsidRDefault="001A70A0" w:rsidP="002E645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Abbreviations can be italic but should not be in equation form. For example, "\</w:t>
            </w:r>
            <w:proofErr w:type="spellStart"/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emph</w:t>
            </w:r>
            <w:proofErr w:type="spellEnd"/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{</w:t>
            </w:r>
            <w:proofErr w:type="spellStart"/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}-matrices" is much better than "$</w:t>
            </w:r>
            <w:proofErr w:type="spellStart"/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$-matrices".</w:t>
            </w:r>
          </w:p>
        </w:tc>
        <w:tc>
          <w:tcPr>
            <w:tcW w:w="2923" w:type="pct"/>
            <w:shd w:val="clear" w:color="auto" w:fill="auto"/>
            <w:vAlign w:val="center"/>
          </w:tcPr>
          <w:p w14:paraId="1A157FCD" w14:textId="72E6CDE2" w:rsidR="001821CC" w:rsidRPr="002E6457" w:rsidRDefault="001A70A0" w:rsidP="002E6457">
            <w:pPr>
              <w:pStyle w:val="IETParagraph"/>
              <w:spacing w:before="120" w:after="120" w:line="276" w:lineRule="auto"/>
              <w:ind w:firstLine="0"/>
              <w:rPr>
                <w:b/>
                <w:sz w:val="22"/>
                <w:szCs w:val="22"/>
                <w:lang w:val="en-GB"/>
              </w:rPr>
            </w:pPr>
            <w:r w:rsidRPr="002E6457">
              <w:rPr>
                <w:rFonts w:asciiTheme="majorBidi" w:hAnsiTheme="majorBidi" w:cstheme="majorBidi"/>
                <w:color w:val="0070C0"/>
                <w:sz w:val="22"/>
                <w:szCs w:val="22"/>
                <w:lang w:val="en-GB"/>
              </w:rPr>
              <w:t>We have made the necessary revisions.</w:t>
            </w:r>
          </w:p>
        </w:tc>
      </w:tr>
      <w:tr w:rsidR="001821CC" w:rsidRPr="002E6457" w14:paraId="52945B42" w14:textId="77777777" w:rsidTr="002E6457">
        <w:trPr>
          <w:jc w:val="center"/>
        </w:trPr>
        <w:tc>
          <w:tcPr>
            <w:tcW w:w="487" w:type="pct"/>
            <w:vMerge/>
            <w:shd w:val="clear" w:color="auto" w:fill="auto"/>
            <w:vAlign w:val="center"/>
          </w:tcPr>
          <w:p w14:paraId="2FCD6E99" w14:textId="77777777" w:rsidR="001821CC" w:rsidRPr="002E6457" w:rsidRDefault="001821CC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7718BD1E" w14:textId="2EA6F4FA" w:rsidR="001821CC" w:rsidRPr="002E6457" w:rsidRDefault="001A70A0" w:rsidP="002E645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Add comparison of proposed methods with some existing decision-making approaches.</w:t>
            </w:r>
          </w:p>
        </w:tc>
        <w:tc>
          <w:tcPr>
            <w:tcW w:w="2923" w:type="pct"/>
            <w:shd w:val="clear" w:color="auto" w:fill="auto"/>
            <w:vAlign w:val="center"/>
          </w:tcPr>
          <w:p w14:paraId="0B1C2A6D" w14:textId="417F0192" w:rsidR="001A3605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In Chapter 6, we already compare the proposed method EA20 with ten state-of-the-art methods. Therefore, we have made no revisions.</w:t>
            </w:r>
          </w:p>
        </w:tc>
      </w:tr>
      <w:tr w:rsidR="001A70A0" w:rsidRPr="002E6457" w14:paraId="7A03360A" w14:textId="77777777" w:rsidTr="002E6457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14:paraId="7B78857D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59A6092A" w14:textId="31FD6643" w:rsidR="001A70A0" w:rsidRPr="002E6457" w:rsidRDefault="001A70A0" w:rsidP="002E645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The motivation should be highlighted in the abstract and conclusion.</w:t>
            </w:r>
          </w:p>
        </w:tc>
        <w:tc>
          <w:tcPr>
            <w:tcW w:w="2923" w:type="pct"/>
            <w:shd w:val="clear" w:color="auto" w:fill="auto"/>
            <w:vAlign w:val="center"/>
          </w:tcPr>
          <w:p w14:paraId="2E86E6C1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color w:val="0070C0"/>
                <w:lang w:val="en-GB"/>
              </w:rPr>
            </w:pPr>
            <w:r w:rsidRPr="002E6457">
              <w:rPr>
                <w:rFonts w:asciiTheme="majorBidi" w:hAnsiTheme="majorBidi" w:cstheme="majorBidi"/>
                <w:color w:val="0070C0"/>
                <w:lang w:val="en-GB"/>
              </w:rPr>
              <w:t>We have rearranged the abstract and conclusion.</w:t>
            </w:r>
          </w:p>
          <w:p w14:paraId="63259DF9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In Abstract</w:t>
            </w:r>
          </w:p>
          <w:p w14:paraId="352A5773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>This study aims to propose the concept of intuitionistic fuzzy parameterized intuitionistic fuzzy soft matrices (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0070C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 -matrices) and to present several of its basic properties. Therefore, it would be possible to improve the problem-modelling capabilities of the available intuitionistic fuzzy parameterized intuitionistic fuzzy soft sets in the occurrence of a large </w:t>
            </w:r>
            <w:proofErr w:type="gramStart"/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>number</w:t>
            </w:r>
            <w:proofErr w:type="gramEnd"/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 of data. </w:t>
            </w:r>
            <w:r w:rsidRPr="002E6457">
              <w:rPr>
                <w:rFonts w:ascii="Times New Roman" w:hAnsi="Times New Roman" w:cs="Times New Roman"/>
                <w:color w:val="FF0000"/>
                <w:lang w:val="en-GB"/>
              </w:rPr>
              <w:t xml:space="preserve">Moreover, by using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FF000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FF0000"/>
                <w:lang w:val="en-GB"/>
              </w:rPr>
              <w:t>-matrices, we suggest a new soft decision-making method, denoted by EA20, and apply it to a multi-criteria group decision-making (MCGDM) problem.</w:t>
            </w:r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 We then compare the ranking performance of EA20 for five noise-removal filters with those of ten state-of-the-art soft decision-making methods. The results show that EA20 successfully models performance-based value assignment problems. </w:t>
            </w:r>
            <w:r w:rsidRPr="002E6457">
              <w:rPr>
                <w:rFonts w:ascii="Times New Roman" w:hAnsi="Times New Roman" w:cs="Times New Roman"/>
                <w:color w:val="FF0000"/>
                <w:lang w:val="en-GB"/>
              </w:rPr>
              <w:t xml:space="preserve">Finally, we discuss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FF000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FF0000"/>
                <w:lang w:val="en-GB"/>
              </w:rPr>
              <w:t>-matrices and EA20 for further research.</w:t>
            </w:r>
          </w:p>
          <w:p w14:paraId="553F13DB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lastRenderedPageBreak/>
              <w:t>In Conclusion</w:t>
            </w:r>
          </w:p>
          <w:p w14:paraId="6FE990F9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… Moreover, we provided an application that assigned performance-based values to noise-removal filters. Since EA20 is the first method in </w:t>
            </w:r>
            <m:oMath>
              <m:r>
                <w:rPr>
                  <w:rFonts w:ascii="Cambria Math" w:hAnsi="Cambria Math" w:cs="Times New Roman"/>
                  <w:color w:val="0070C0"/>
                  <w:lang w:val="en-GB"/>
                </w:rPr>
                <m:t>IFPIF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70C0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70C0"/>
                      <w:vertAlign w:val="subscript"/>
                      <w:lang w:val="en-GB"/>
                    </w:rPr>
                    <m:t>E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0070C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70C0"/>
                      <w:lang w:val="en-GB"/>
                    </w:rPr>
                    <m:t>U</m:t>
                  </m:r>
                </m:e>
              </m:d>
            </m:oMath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, we present the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0070C0"/>
                <w:lang w:val="en-GB"/>
              </w:rPr>
              <w:t>fpfs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-matrices therein in the form of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0070C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>-matrices.</w:t>
            </w:r>
          </w:p>
          <w:p w14:paraId="51BA7ABB" w14:textId="6936ACBF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In the future, different soft decision-making methods can be developed by using operations of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0070C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-matrices, such as </w:t>
            </w:r>
            <m:oMath>
              <m:r>
                <w:rPr>
                  <w:rFonts w:ascii="Cambria Math" w:hAnsi="Cambria Math" w:cs="Times New Roman"/>
                  <w:color w:val="0070C0"/>
                  <w:lang w:val="en-GB"/>
                </w:rPr>
                <m:t>R</m:t>
              </m:r>
            </m:oMath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-relative union/intersection/difference and and/or/andnot/ornot-products. Additionally, to model more severe uncertainties than the aforesaid,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0070C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-matrices can be expanded to interval-valued intuitionistic fuzzy parameterized interval-valued intuitionistic fuzzy soft matrices through the closed subintervals of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0070C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70C0"/>
                      <w:lang w:val="en-GB"/>
                    </w:rPr>
                    <m:t>0,1</m:t>
                  </m:r>
                </m:e>
              </m:d>
            </m:oMath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. Besides, defining the distance and similarity measurements of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0070C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>-matrices can prove beneficial in such areas as medical diagnosis and pattern recognition.</w:t>
            </w:r>
          </w:p>
        </w:tc>
      </w:tr>
      <w:tr w:rsidR="001A70A0" w:rsidRPr="002E6457" w14:paraId="6B8A9126" w14:textId="77777777" w:rsidTr="002E6457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14:paraId="28791B21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49127750" w14:textId="5D416929" w:rsidR="001A70A0" w:rsidRPr="002E6457" w:rsidRDefault="001A70A0" w:rsidP="002E645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Add input and output in the decision-making algorithm. Add more steps to explain your method. For example: In Step first add a set of objects, a set of attributes, set decision-makers (DMS). In Step last, find the optimal alternative.</w:t>
            </w:r>
          </w:p>
        </w:tc>
        <w:tc>
          <w:tcPr>
            <w:tcW w:w="2923" w:type="pct"/>
            <w:shd w:val="clear" w:color="auto" w:fill="auto"/>
            <w:vAlign w:val="center"/>
          </w:tcPr>
          <w:p w14:paraId="5B70C944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We have further explained Step 1. </w:t>
            </w:r>
          </w:p>
          <w:p w14:paraId="6A9C3282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Construct two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0070C0"/>
                <w:shd w:val="clear" w:color="auto" w:fill="FFFFFF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-matrices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70C0"/>
                              <w:shd w:val="clear" w:color="auto" w:fill="FFFFFF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70C0"/>
                              <w:shd w:val="clear" w:color="auto" w:fill="FFFFFF"/>
                              <w:lang w:val="en-GB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70C0"/>
                              <w:shd w:val="clear" w:color="auto" w:fill="FFFFFF"/>
                              <w:lang w:val="en-GB"/>
                            </w:rPr>
                            <m:t>ij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m× n</m:t>
                  </m:r>
                </m:sub>
              </m:sSub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70C0"/>
                              <w:shd w:val="clear" w:color="auto" w:fill="FFFFFF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70C0"/>
                              <w:shd w:val="clear" w:color="auto" w:fill="FFFFFF"/>
                              <w:lang w:val="en-GB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70C0"/>
                              <w:shd w:val="clear" w:color="auto" w:fill="FFFFFF"/>
                              <w:lang w:val="en-GB"/>
                            </w:rPr>
                            <m:t>ik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m× n</m:t>
                  </m:r>
                </m:sub>
              </m:sSub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by considering the set of alternatives </w:t>
            </w:r>
            <m:oMath>
              <m:r>
                <w:rPr>
                  <w:rFonts w:ascii="Cambria Math" w:hAnsi="Cambria Math" w:cs="Times New Roman"/>
                  <w:color w:val="0070C0"/>
                  <w:shd w:val="clear" w:color="auto" w:fill="FFFFFF"/>
                  <w:lang w:val="en-GB"/>
                </w:rPr>
                <m:t>U=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,...,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m-1</m:t>
                      </m:r>
                    </m:sub>
                  </m:sSub>
                </m:e>
              </m:d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and the parameters set </w:t>
            </w:r>
            <m:oMath>
              <m:r>
                <w:rPr>
                  <w:rFonts w:ascii="Cambria Math" w:hAnsi="Cambria Math" w:cs="Times New Roman"/>
                  <w:color w:val="0070C0"/>
                  <w:shd w:val="clear" w:color="auto" w:fill="FFFFFF"/>
                  <w:lang w:val="en-GB"/>
                </w:rPr>
                <m:t>E=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,...,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n</m:t>
                      </m:r>
                    </m:sub>
                  </m:sSub>
                </m:e>
              </m:d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.</w:t>
            </w:r>
          </w:p>
          <w:p w14:paraId="1BB09F06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Moreover, we have added Step 4.</w:t>
            </w:r>
          </w:p>
          <w:p w14:paraId="647805FC" w14:textId="63BE6016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Choose the most suitable alternatives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k</m:t>
                  </m:r>
                </m:sub>
              </m:sSub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with respect to </w:t>
            </w:r>
            <m:oMath>
              <m:r>
                <w:rPr>
                  <w:rFonts w:ascii="Cambria Math" w:hAnsi="Cambria Math" w:cs="Times New Roman"/>
                  <w:color w:val="0070C0"/>
                  <w:shd w:val="clear" w:color="auto" w:fill="FFFFFF"/>
                  <w:lang w:val="en-GB"/>
                </w:rPr>
                <m:t>μ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k</m:t>
                      </m:r>
                    </m:sub>
                  </m:sSub>
                </m:e>
              </m:d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.</w:t>
            </w:r>
          </w:p>
        </w:tc>
      </w:tr>
      <w:tr w:rsidR="001A70A0" w:rsidRPr="002E6457" w14:paraId="5D73DA73" w14:textId="77777777" w:rsidTr="002E6457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14:paraId="1D878A7D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7C48D0D9" w14:textId="1AEA29A8" w:rsidR="001A70A0" w:rsidRPr="002E6457" w:rsidRDefault="001A70A0" w:rsidP="002E645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The</w:t>
            </w:r>
            <w:r w:rsidRPr="002E6457">
              <w:rPr>
                <w:lang w:val="en-GB"/>
              </w:rPr>
              <w:t xml:space="preserve"> </w:t>
            </w: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literature review should be improved in the light of recent related articles:</w:t>
            </w:r>
          </w:p>
          <w:p w14:paraId="434D293A" w14:textId="06EC7928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Classification of the monolithic columns produced in </w:t>
            </w:r>
            <w:proofErr w:type="spellStart"/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Troad</w:t>
            </w:r>
            <w:proofErr w:type="spellEnd"/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and </w:t>
            </w:r>
            <w:proofErr w:type="spellStart"/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Mysia</w:t>
            </w:r>
            <w:proofErr w:type="spellEnd"/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Region ancient granite quarries in Northwestern Anatolia via soft decision-making. </w:t>
            </w:r>
          </w:p>
          <w:p w14:paraId="08CF410A" w14:textId="4B549532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Linear Diophantine Fuzzy Set and its Applications towards Multi-Attribute Decision Making Problems. </w:t>
            </w:r>
          </w:p>
          <w:p w14:paraId="11FEC4CD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Hesitant fuzzy soft topology and its applications to multi-attribute group decision-making.</w:t>
            </w:r>
          </w:p>
          <w:p w14:paraId="27B5E9F9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DOI: 10.1007/s40314-019-0989-z.</w:t>
            </w:r>
          </w:p>
          <w:p w14:paraId="73D89621" w14:textId="20912DB0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Doi.org/10.1007/s40314-019-0843-3.</w:t>
            </w:r>
          </w:p>
        </w:tc>
        <w:tc>
          <w:tcPr>
            <w:tcW w:w="2923" w:type="pct"/>
            <w:shd w:val="clear" w:color="auto" w:fill="auto"/>
            <w:vAlign w:val="center"/>
          </w:tcPr>
          <w:p w14:paraId="2B86989F" w14:textId="046D5E00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color w:val="0070C0"/>
                <w:lang w:val="en-GB"/>
              </w:rPr>
            </w:pPr>
            <w:r w:rsidRPr="002E6457">
              <w:rPr>
                <w:rFonts w:asciiTheme="majorBidi" w:hAnsiTheme="majorBidi" w:cstheme="majorBidi"/>
                <w:color w:val="0070C0"/>
                <w:lang w:val="en-GB"/>
              </w:rPr>
              <w:t xml:space="preserve">We have added </w:t>
            </w:r>
            <w:r w:rsidR="00284770">
              <w:rPr>
                <w:rFonts w:asciiTheme="majorBidi" w:hAnsiTheme="majorBidi" w:cstheme="majorBidi"/>
                <w:color w:val="0070C0"/>
                <w:lang w:val="en-GB"/>
              </w:rPr>
              <w:t>two</w:t>
            </w:r>
            <w:r w:rsidRPr="002E6457">
              <w:rPr>
                <w:rFonts w:asciiTheme="majorBidi" w:hAnsiTheme="majorBidi" w:cstheme="majorBidi"/>
                <w:color w:val="0070C0"/>
                <w:lang w:val="en-GB"/>
              </w:rPr>
              <w:t xml:space="preserve"> of the suggested references. </w:t>
            </w:r>
          </w:p>
          <w:p w14:paraId="5C6BD238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@</w:t>
            </w:r>
            <w:proofErr w:type="gramStart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Article{</w:t>
            </w:r>
            <w:proofErr w:type="gramEnd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eact19,</w:t>
            </w:r>
          </w:p>
          <w:p w14:paraId="2F6C9512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Author = "Engino\u{g}</w:t>
            </w:r>
            <w:proofErr w:type="spellStart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lu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, S. and Ay, M. and \c{C}a\u{g}man, N. and Tolun, V.",</w:t>
            </w:r>
          </w:p>
          <w:p w14:paraId="739FAE80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Title = "Classification of the monolithic columns produced in {T}road and {M}</w:t>
            </w:r>
            <w:proofErr w:type="spellStart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ysia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{R}</w:t>
            </w:r>
            <w:proofErr w:type="spellStart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egion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ancient granite quarries in {N}</w:t>
            </w:r>
            <w:proofErr w:type="spellStart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orthwestern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{A}</w:t>
            </w:r>
            <w:proofErr w:type="spellStart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natolia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via soft decision-making",</w:t>
            </w:r>
          </w:p>
          <w:p w14:paraId="4FF651F8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Journal = "Bilge Int J Sci and Tech Res",</w:t>
            </w:r>
          </w:p>
          <w:p w14:paraId="37B37F78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Volume = "3",</w:t>
            </w:r>
          </w:p>
          <w:p w14:paraId="7C2DF967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Pages = "21--34",</w:t>
            </w:r>
          </w:p>
          <w:p w14:paraId="0AC5EA52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Year = "2019"</w:t>
            </w:r>
          </w:p>
          <w:p w14:paraId="65BAEFAE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}</w:t>
            </w:r>
          </w:p>
          <w:p w14:paraId="72A22401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@</w:t>
            </w:r>
            <w:proofErr w:type="gramStart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Article{</w:t>
            </w:r>
            <w:proofErr w:type="gramEnd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rh19,</w:t>
            </w:r>
          </w:p>
          <w:p w14:paraId="514C2DC1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Author = "Riaz, M. and Hashmi, M. R.",</w:t>
            </w:r>
          </w:p>
          <w:p w14:paraId="72841476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lastRenderedPageBreak/>
              <w:t>Title = "Linear {D}</w:t>
            </w:r>
            <w:proofErr w:type="spellStart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iophantine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fuzzy set and its applications towards multi-attribute decision-making problems",</w:t>
            </w:r>
          </w:p>
          <w:p w14:paraId="5011DA6B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Journal = "J. </w:t>
            </w:r>
            <w:proofErr w:type="spellStart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Intell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. Fuzzy Syst.",</w:t>
            </w:r>
          </w:p>
          <w:p w14:paraId="57F515E8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Volume = "37",</w:t>
            </w:r>
          </w:p>
          <w:p w14:paraId="705659B8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Number = "4",</w:t>
            </w:r>
          </w:p>
          <w:p w14:paraId="3BBCCC06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Pages = "5417--5439",</w:t>
            </w:r>
          </w:p>
          <w:p w14:paraId="54EBD679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Year = "2019"</w:t>
            </w:r>
          </w:p>
          <w:p w14:paraId="57045D15" w14:textId="0AC83EBE" w:rsidR="001A70A0" w:rsidRPr="00284770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}</w:t>
            </w:r>
          </w:p>
        </w:tc>
      </w:tr>
      <w:tr w:rsidR="00B62A74" w:rsidRPr="002E6457" w14:paraId="12CA24B9" w14:textId="77777777" w:rsidTr="002E6457">
        <w:trPr>
          <w:jc w:val="center"/>
        </w:trPr>
        <w:tc>
          <w:tcPr>
            <w:tcW w:w="487" w:type="pct"/>
            <w:vMerge w:val="restart"/>
            <w:shd w:val="clear" w:color="auto" w:fill="C5E0B3" w:themeFill="accent6" w:themeFillTint="66"/>
            <w:vAlign w:val="center"/>
          </w:tcPr>
          <w:p w14:paraId="608B8A4F" w14:textId="35D229F7" w:rsidR="00B62A74" w:rsidRPr="002E6457" w:rsidRDefault="00B62A74" w:rsidP="002E6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lang w:val="en-GB"/>
              </w:rPr>
              <w:lastRenderedPageBreak/>
              <w:t>Reviewer #2</w:t>
            </w:r>
          </w:p>
        </w:tc>
        <w:tc>
          <w:tcPr>
            <w:tcW w:w="1590" w:type="pct"/>
            <w:shd w:val="clear" w:color="auto" w:fill="C5E0B3" w:themeFill="accent6" w:themeFillTint="66"/>
            <w:vAlign w:val="center"/>
          </w:tcPr>
          <w:p w14:paraId="6445E771" w14:textId="58ED4529" w:rsidR="001A3605" w:rsidRPr="002E6457" w:rsidRDefault="001A70A0" w:rsidP="002E6457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Linguistic quality of the paper must be improved. </w:t>
            </w:r>
          </w:p>
        </w:tc>
        <w:tc>
          <w:tcPr>
            <w:tcW w:w="2923" w:type="pct"/>
            <w:shd w:val="clear" w:color="auto" w:fill="C5E0B3" w:themeFill="accent6" w:themeFillTint="66"/>
            <w:vAlign w:val="center"/>
          </w:tcPr>
          <w:p w14:paraId="68CCC5B8" w14:textId="233333D3" w:rsidR="00B62A74" w:rsidRPr="002E6457" w:rsidRDefault="001A70A0" w:rsidP="002E6457">
            <w:pPr>
              <w:spacing w:before="120" w:after="120" w:line="276" w:lineRule="auto"/>
              <w:jc w:val="both"/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  <w:t>We have rechecked the paper carefully.</w:t>
            </w:r>
          </w:p>
        </w:tc>
      </w:tr>
      <w:tr w:rsidR="00B62A74" w:rsidRPr="002E6457" w14:paraId="76D9B945" w14:textId="77777777" w:rsidTr="002E6457">
        <w:trPr>
          <w:jc w:val="center"/>
        </w:trPr>
        <w:tc>
          <w:tcPr>
            <w:tcW w:w="487" w:type="pct"/>
            <w:vMerge/>
            <w:shd w:val="clear" w:color="auto" w:fill="C5E0B3" w:themeFill="accent6" w:themeFillTint="66"/>
            <w:vAlign w:val="center"/>
          </w:tcPr>
          <w:p w14:paraId="0F7A896E" w14:textId="77777777" w:rsidR="00B62A74" w:rsidRPr="002E6457" w:rsidRDefault="00B62A74" w:rsidP="002E6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0" w:type="pct"/>
            <w:shd w:val="clear" w:color="auto" w:fill="C5E0B3" w:themeFill="accent6" w:themeFillTint="66"/>
            <w:vAlign w:val="center"/>
          </w:tcPr>
          <w:p w14:paraId="6AF6EEBD" w14:textId="0C8E54B7" w:rsidR="00B62A74" w:rsidRPr="002E6457" w:rsidRDefault="001A70A0" w:rsidP="002E6457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contextualSpacing w:val="0"/>
              <w:jc w:val="both"/>
              <w:rPr>
                <w:rFonts w:asciiTheme="majorBidi" w:eastAsia="Times New Roman" w:hAnsiTheme="majorBidi" w:cstheme="majorBidi"/>
                <w:bCs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References to recent works and its elaborations, especially in MCDMS is not adequate in the introduction. It must be added. A brief description of the advantages of Intuitionistic fuzzy parameterized intuitionistic fuzzy soft sets and matrices over earlier ones must be mentioned in the introduction. </w:t>
            </w:r>
          </w:p>
        </w:tc>
        <w:tc>
          <w:tcPr>
            <w:tcW w:w="2923" w:type="pct"/>
            <w:shd w:val="clear" w:color="auto" w:fill="C5E0B3" w:themeFill="accent6" w:themeFillTint="66"/>
            <w:vAlign w:val="center"/>
          </w:tcPr>
          <w:p w14:paraId="37A8322C" w14:textId="7E57F1DA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Theme="majorBidi" w:eastAsia="Times New Roman" w:hAnsiTheme="majorBidi" w:cstheme="majorBidi"/>
                <w:bCs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  <w:t xml:space="preserve">We have described the advantages of </w:t>
            </w:r>
            <w:proofErr w:type="spellStart"/>
            <w:r w:rsidRPr="002E6457">
              <w:rPr>
                <w:rFonts w:asciiTheme="majorBidi" w:eastAsia="Times New Roman" w:hAnsiTheme="majorBidi" w:cstheme="majorBidi"/>
                <w:bCs/>
                <w:i/>
                <w:iCs/>
                <w:color w:val="0070C0"/>
                <w:lang w:val="en-GB" w:eastAsia="tr-TR"/>
              </w:rPr>
              <w:t>ifpifs</w:t>
            </w:r>
            <w:proofErr w:type="spellEnd"/>
            <w:r w:rsidRPr="002E6457"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  <w:t xml:space="preserve">-sets and </w:t>
            </w:r>
            <w:proofErr w:type="spellStart"/>
            <w:r w:rsidRPr="002E6457">
              <w:rPr>
                <w:rFonts w:asciiTheme="majorBidi" w:eastAsia="Times New Roman" w:hAnsiTheme="majorBidi" w:cstheme="majorBidi"/>
                <w:bCs/>
                <w:i/>
                <w:iCs/>
                <w:color w:val="0070C0"/>
                <w:lang w:val="en-GB" w:eastAsia="tr-TR"/>
              </w:rPr>
              <w:t>ifpifs</w:t>
            </w:r>
            <w:proofErr w:type="spellEnd"/>
            <w:r w:rsidRPr="002E6457"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  <w:t>-matrices and added details about MCDMS and the recent related works thereon.</w:t>
            </w:r>
          </w:p>
          <w:p w14:paraId="7FD3D827" w14:textId="0EE62DFC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GB" w:eastAsia="tr-TR"/>
              </w:rPr>
            </w:pPr>
            <w:bookmarkStart w:id="0" w:name="_Hlk47376355"/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 xml:space="preserve">…For example, if six of the data produced by the detector $x$, which sends ten signals a second, are positive and four are negative, then this case is expressed with the fuzzy value $\mu(x)=0.6$. Since intuitionistic fuzzy sets are a generalization of fuzzy sets, intuitionistic fuzzy sets can model this problem with intuitionistic fuzzy value $\mu(x)=0.6$ and $\nu(x)=0.4$. </w:t>
            </w:r>
            <w:r w:rsidRPr="002E6457">
              <w:rPr>
                <w:rFonts w:ascii="Times New Roman" w:eastAsia="Times New Roman" w:hAnsi="Times New Roman" w:cs="Times New Roman"/>
                <w:bCs/>
                <w:color w:val="FF0000"/>
                <w:lang w:val="en-GB" w:eastAsia="tr-TR"/>
              </w:rPr>
              <w:t xml:space="preserve">However, if six of the data </w:t>
            </w:r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 xml:space="preserve">collected from the same detector are positive, three are negative, and one is corrupt, </w:t>
            </w:r>
            <w:r w:rsidRPr="002E6457">
              <w:rPr>
                <w:rFonts w:ascii="Times New Roman" w:eastAsia="Times New Roman" w:hAnsi="Times New Roman" w:cs="Times New Roman"/>
                <w:bCs/>
                <w:color w:val="FF0000"/>
                <w:lang w:val="en-GB" w:eastAsia="tr-TR"/>
              </w:rPr>
              <w:t xml:space="preserve">then this case cannot be expressed with fuzzy values but with an intuitionistic fuzzy value, </w:t>
            </w:r>
            <w:proofErr w:type="gramStart"/>
            <w:r w:rsidRPr="002E6457">
              <w:rPr>
                <w:rFonts w:ascii="Times New Roman" w:eastAsia="Times New Roman" w:hAnsi="Times New Roman" w:cs="Times New Roman"/>
                <w:bCs/>
                <w:color w:val="FF0000"/>
                <w:lang w:val="en-GB" w:eastAsia="tr-TR"/>
              </w:rPr>
              <w:t>i.e.</w:t>
            </w:r>
            <w:proofErr w:type="gramEnd"/>
            <w:r w:rsidRPr="002E6457">
              <w:rPr>
                <w:rFonts w:ascii="Times New Roman" w:eastAsia="Times New Roman" w:hAnsi="Times New Roman" w:cs="Times New Roman"/>
                <w:bCs/>
                <w:color w:val="FF0000"/>
                <w:lang w:val="en-GB" w:eastAsia="tr-TR"/>
              </w:rPr>
              <w:t xml:space="preserve"> $\mu(x)=0.6$ and $\nu(x)=0.3$. </w:t>
            </w:r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>These examples too show that intuitionistic fuzzy sets are more useful than fuzzy sets.</w:t>
            </w:r>
            <w:r w:rsidRPr="002E6457">
              <w:rPr>
                <w:rFonts w:ascii="Times New Roman" w:eastAsia="Times New Roman" w:hAnsi="Times New Roman" w:cs="Times New Roman"/>
                <w:bCs/>
                <w:color w:val="FF0000"/>
                <w:lang w:val="en-GB" w:eastAsia="tr-TR"/>
              </w:rPr>
              <w:t xml:space="preserve"> Moreover, in the </w:t>
            </w:r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 xml:space="preserve">presence </w:t>
            </w:r>
            <w:r w:rsidRPr="002E6457">
              <w:rPr>
                <w:rFonts w:ascii="Times New Roman" w:eastAsia="Times New Roman" w:hAnsi="Times New Roman" w:cs="Times New Roman"/>
                <w:bCs/>
                <w:color w:val="FF0000"/>
                <w:lang w:val="en-GB" w:eastAsia="tr-TR"/>
              </w:rPr>
              <w:t xml:space="preserve">of the data received from the detectors at different locations, soft sets are needed to attend to the problem of where to build a wind turbine. </w:t>
            </w:r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>Therefore, fuzzy soft sets, fuzzy parameterized soft sets, and fuzzy parameterized fuzzy soft sets (\</w:t>
            </w:r>
            <w:proofErr w:type="spellStart"/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>emph</w:t>
            </w:r>
            <w:proofErr w:type="spellEnd"/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>{</w:t>
            </w:r>
            <w:proofErr w:type="spellStart"/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>fpfs</w:t>
            </w:r>
            <w:proofErr w:type="spellEnd"/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 xml:space="preserve">}-sets), which are hybrid versions of fuzzy sets and soft sets, cannot overcome such a problem. To take advantage of intuitionistic fuzzy sets and soft sets and overcome the abovementioned drawbacks, </w:t>
            </w:r>
            <w:r w:rsidRPr="002E6457">
              <w:rPr>
                <w:rFonts w:ascii="Times New Roman" w:eastAsia="Times New Roman" w:hAnsi="Times New Roman" w:cs="Times New Roman"/>
                <w:bCs/>
                <w:color w:val="FF0000"/>
                <w:lang w:val="en-GB" w:eastAsia="tr-TR"/>
              </w:rPr>
              <w:t>some hybrid versions of intuitionistic fuzzy sets \cite{a86} and soft sets, such as intuitionistic fuzzy soft sets \cite{mbr01-2}, intuitionistic fuzzy parameterized soft sets \cite{dc15}, and intuitionistic fuzzy parameterized fuzzy soft sets \cite{ys13}, have been introduced.</w:t>
            </w:r>
          </w:p>
          <w:p w14:paraId="7D184188" w14:textId="77777777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FF0000"/>
                <w:lang w:val="en-GB"/>
              </w:rPr>
              <w:t>Since more general forms are needed for mathematical modelling of some problems containing further uncertainties, Karaaslan \cite{k16-2} has propounded the concept of intuitionistic fuzzy parameterized intuitionistic fuzzy soft sets (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FF000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FF0000"/>
                <w:lang w:val="en-GB"/>
              </w:rPr>
              <w:t xml:space="preserve">-sets). He has also proposed a soft decision-making method by using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FF000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FF0000"/>
                <w:lang w:val="en-GB"/>
              </w:rPr>
              <w:t xml:space="preserve">-sets and applied this method to a decision-making problem. The application provided therein has </w:t>
            </w:r>
            <w:r w:rsidRPr="002E6457">
              <w:rPr>
                <w:rFonts w:ascii="Times New Roman" w:hAnsi="Times New Roman" w:cs="Times New Roman"/>
                <w:color w:val="FF0000"/>
                <w:lang w:val="en-GB"/>
              </w:rPr>
              <w:lastRenderedPageBreak/>
              <w:t xml:space="preserve">demonstrated that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FF000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FF0000"/>
                <w:lang w:val="en-GB"/>
              </w:rPr>
              <w:t xml:space="preserve">-sets can be successfully applied to some problems containing further uncertainties. </w:t>
            </w:r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 xml:space="preserve">As a result, the concept of </w:t>
            </w:r>
            <w:proofErr w:type="spellStart"/>
            <w:r w:rsidRPr="002E6457">
              <w:rPr>
                <w:rFonts w:ascii="Times New Roman" w:hAnsi="Times New Roman" w:cs="Times New Roman"/>
                <w:i/>
                <w:iCs/>
                <w:color w:val="0070C0"/>
                <w:lang w:val="en-GB"/>
              </w:rPr>
              <w:t>ifpifs</w:t>
            </w:r>
            <w:proofErr w:type="spellEnd"/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>-sets has allowed to model situations with parameters and objects containing intuitionistic fuzzy uncertainties.</w:t>
            </w:r>
            <w:r w:rsidRPr="002E6457">
              <w:rPr>
                <w:rFonts w:ascii="Times New Roman" w:hAnsi="Times New Roman" w:cs="Times New Roman"/>
                <w:color w:val="FF0000"/>
                <w:lang w:val="en-GB"/>
              </w:rPr>
              <w:t xml:space="preserve"> Therefore, this concept is worth being studied.  </w:t>
            </w:r>
            <w:r w:rsidRPr="002E6457">
              <w:rPr>
                <w:rFonts w:ascii="Times New Roman" w:hAnsi="Times New Roman" w:cs="Times New Roman"/>
                <w:color w:val="0070C0"/>
                <w:lang w:val="en-GB"/>
              </w:rPr>
              <w:t>On the other hand, since such concepts pose some disadvantages, such as long-running time and complexity, it is of great importance to study their matrix representations.</w:t>
            </w:r>
            <w:bookmarkEnd w:id="0"/>
          </w:p>
          <w:p w14:paraId="1E31C831" w14:textId="6B86C779" w:rsidR="001A3605" w:rsidRPr="002E6457" w:rsidRDefault="001A70A0" w:rsidP="002E645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</w:pPr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 xml:space="preserve">In addition to the type of decision-making discussed in the present paper, the related literature incorporates many studies on multi-criteria group decision-making. To exemplify, Garg and Kaur \cite{gk20} have proposed an extended TOPSIS method for multi-criteria group decision-making problems in cubic intuitionistic fuzzy environment. </w:t>
            </w:r>
            <w:proofErr w:type="spellStart"/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>Çalı</w:t>
            </w:r>
            <w:proofErr w:type="spellEnd"/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 xml:space="preserve"> and Balaban \cite{cb19} have presented a multi-criteria group decision-making method based on the integration of ELECTRE and VIKOR in the intuitionistic fuzzy environment.</w:t>
            </w:r>
            <w:r w:rsidRPr="002E6457">
              <w:t xml:space="preserve"> </w:t>
            </w:r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 xml:space="preserve">Enginoğlu and Arslan \cite{ea19} have suggested a decision-making method exploiting </w:t>
            </w:r>
            <w:proofErr w:type="spellStart"/>
            <w:r w:rsidRPr="002E645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lang w:val="en-GB" w:eastAsia="tr-TR"/>
              </w:rPr>
              <w:t>ifpifs</w:t>
            </w:r>
            <w:proofErr w:type="spellEnd"/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 xml:space="preserve">-sets and have applied it to a recruitment scenario of a company. </w:t>
            </w:r>
            <w:proofErr w:type="spellStart"/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>Büyüközkan</w:t>
            </w:r>
            <w:proofErr w:type="spellEnd"/>
            <w:r w:rsidRPr="002E6457">
              <w:rPr>
                <w:rFonts w:ascii="Times New Roman" w:eastAsia="Times New Roman" w:hAnsi="Times New Roman" w:cs="Times New Roman"/>
                <w:bCs/>
                <w:color w:val="0070C0"/>
                <w:lang w:val="en-GB" w:eastAsia="tr-TR"/>
              </w:rPr>
              <w:t xml:space="preserve"> and Göçer \cite{bg17} have propounded a new multi-criteria group decision approach using the intuitionistic fuzzy analytic hierarchy process method and the intuitionistic fuzzy axiomatic design principles. Nan et al. \cite{nwa16} have proposed a new extended TOPSIS by using an intuitionistic fuzzy distance measure.</w:t>
            </w:r>
          </w:p>
        </w:tc>
      </w:tr>
      <w:tr w:rsidR="001A70A0" w:rsidRPr="002E6457" w14:paraId="7DDFB3FE" w14:textId="77777777" w:rsidTr="002E6457">
        <w:trPr>
          <w:jc w:val="center"/>
        </w:trPr>
        <w:tc>
          <w:tcPr>
            <w:tcW w:w="487" w:type="pct"/>
            <w:shd w:val="clear" w:color="auto" w:fill="C5E0B3" w:themeFill="accent6" w:themeFillTint="66"/>
            <w:vAlign w:val="center"/>
          </w:tcPr>
          <w:p w14:paraId="618537A4" w14:textId="77777777" w:rsidR="001A70A0" w:rsidRPr="002E6457" w:rsidRDefault="001A70A0" w:rsidP="002E6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0" w:type="pct"/>
            <w:shd w:val="clear" w:color="auto" w:fill="C5E0B3" w:themeFill="accent6" w:themeFillTint="66"/>
            <w:vAlign w:val="center"/>
          </w:tcPr>
          <w:p w14:paraId="4EB4893C" w14:textId="132887FC" w:rsidR="001A70A0" w:rsidRPr="002E6457" w:rsidRDefault="001A70A0" w:rsidP="002E6457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contextualSpacing w:val="0"/>
              <w:jc w:val="both"/>
              <w:rPr>
                <w:rFonts w:asciiTheme="majorBidi" w:eastAsia="Times New Roman" w:hAnsiTheme="majorBidi" w:cstheme="majorBidi"/>
                <w:bCs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>Paper seems technically correct even though it is a direct generalization of already existing concepts.</w:t>
            </w:r>
          </w:p>
        </w:tc>
        <w:tc>
          <w:tcPr>
            <w:tcW w:w="2923" w:type="pct"/>
            <w:shd w:val="clear" w:color="auto" w:fill="C5E0B3" w:themeFill="accent6" w:themeFillTint="66"/>
            <w:vAlign w:val="center"/>
          </w:tcPr>
          <w:p w14:paraId="7F01A9E5" w14:textId="2F7EE4B4" w:rsidR="001A70A0" w:rsidRPr="002E6457" w:rsidRDefault="001A70A0" w:rsidP="002E6457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color w:val="0070C0"/>
                <w:lang w:val="en-GB"/>
              </w:rPr>
            </w:pPr>
            <w:r w:rsidRPr="002E6457">
              <w:rPr>
                <w:rFonts w:asciiTheme="majorBidi" w:hAnsiTheme="majorBidi" w:cstheme="majorBidi"/>
                <w:color w:val="0070C0"/>
                <w:lang w:val="en-GB"/>
              </w:rPr>
              <w:t>Thank you for the comments.</w:t>
            </w:r>
          </w:p>
        </w:tc>
      </w:tr>
      <w:tr w:rsidR="00E51754" w:rsidRPr="002E6457" w14:paraId="04BF8DA1" w14:textId="77777777" w:rsidTr="002E6457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14:paraId="796B31AE" w14:textId="77777777" w:rsidR="00E51754" w:rsidRPr="00E51754" w:rsidRDefault="00E51754" w:rsidP="002E645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tr-TR"/>
              </w:rPr>
            </w:pPr>
            <w:r w:rsidRPr="00E51754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>Reviewer #3:</w:t>
            </w:r>
            <w:r w:rsidRPr="00E51754">
              <w:rPr>
                <w:rFonts w:ascii="Times New Roman" w:eastAsia="Times New Roman" w:hAnsi="Times New Roman" w:cs="Times New Roman"/>
                <w:bCs/>
                <w:lang w:val="en-GB" w:eastAsia="tr-TR"/>
              </w:rPr>
              <w:t xml:space="preserve"> </w:t>
            </w:r>
          </w:p>
          <w:p w14:paraId="666E644B" w14:textId="77777777" w:rsidR="00E51754" w:rsidRPr="002E6457" w:rsidRDefault="00E51754" w:rsidP="002E6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340A7F51" w14:textId="458598E6" w:rsidR="00E51754" w:rsidRPr="002E6457" w:rsidRDefault="00E51754" w:rsidP="002E645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tr-TR"/>
              </w:rPr>
            </w:pPr>
            <w:r w:rsidRPr="00E51754">
              <w:rPr>
                <w:rFonts w:ascii="Times New Roman" w:eastAsia="Times New Roman" w:hAnsi="Times New Roman" w:cs="Times New Roman"/>
                <w:bCs/>
                <w:lang w:val="en-GB" w:eastAsia="tr-TR"/>
              </w:rPr>
              <w:t xml:space="preserve">The paper is well-organized, and its topic is </w:t>
            </w:r>
            <w:proofErr w:type="gramStart"/>
            <w:r w:rsidRPr="00E51754">
              <w:rPr>
                <w:rFonts w:ascii="Times New Roman" w:eastAsia="Times New Roman" w:hAnsi="Times New Roman" w:cs="Times New Roman"/>
                <w:bCs/>
                <w:lang w:val="en-GB" w:eastAsia="tr-TR"/>
              </w:rPr>
              <w:t>pretty interesting</w:t>
            </w:r>
            <w:proofErr w:type="gramEnd"/>
            <w:r w:rsidRPr="00E51754">
              <w:rPr>
                <w:rFonts w:ascii="Times New Roman" w:eastAsia="Times New Roman" w:hAnsi="Times New Roman" w:cs="Times New Roman"/>
                <w:bCs/>
                <w:lang w:val="en-GB" w:eastAsia="tr-TR"/>
              </w:rPr>
              <w:t xml:space="preserve">. I recommend this paper to be accepted in </w:t>
            </w:r>
            <w:r w:rsidR="004A32DD">
              <w:rPr>
                <w:rFonts w:ascii="Times New Roman" w:eastAsia="Times New Roman" w:hAnsi="Times New Roman" w:cs="Times New Roman"/>
                <w:bCs/>
                <w:lang w:val="en-GB" w:eastAsia="tr-TR"/>
              </w:rPr>
              <w:t>this j</w:t>
            </w:r>
            <w:r w:rsidRPr="00E51754">
              <w:rPr>
                <w:rFonts w:ascii="Times New Roman" w:eastAsia="Times New Roman" w:hAnsi="Times New Roman" w:cs="Times New Roman"/>
                <w:bCs/>
                <w:lang w:val="en-GB" w:eastAsia="tr-TR"/>
              </w:rPr>
              <w:t>ournal.</w:t>
            </w:r>
          </w:p>
        </w:tc>
        <w:tc>
          <w:tcPr>
            <w:tcW w:w="2923" w:type="pct"/>
            <w:shd w:val="clear" w:color="auto" w:fill="auto"/>
            <w:vAlign w:val="center"/>
          </w:tcPr>
          <w:p w14:paraId="11C319C0" w14:textId="3218A429" w:rsidR="00E51754" w:rsidRPr="002E6457" w:rsidRDefault="00E51754" w:rsidP="002E6457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0070C0"/>
                <w:lang w:val="en-GB"/>
              </w:rPr>
            </w:pPr>
            <w:r w:rsidRPr="00E51754">
              <w:rPr>
                <w:rFonts w:ascii="Times New Roman" w:eastAsia="Calibri" w:hAnsi="Times New Roman" w:cs="Times New Roman"/>
                <w:color w:val="0070C0"/>
                <w:lang w:val="en-GB"/>
              </w:rPr>
              <w:t>Thank you for the comments.</w:t>
            </w:r>
          </w:p>
        </w:tc>
      </w:tr>
    </w:tbl>
    <w:p w14:paraId="6E96FB6C" w14:textId="77777777" w:rsidR="00806AC8" w:rsidRPr="00303612" w:rsidRDefault="00806AC8" w:rsidP="001A70A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6"/>
          <w:lang w:val="en-GB"/>
        </w:rPr>
      </w:pPr>
    </w:p>
    <w:sectPr w:rsidR="00806AC8" w:rsidRPr="00303612" w:rsidSect="00042524">
      <w:headerReference w:type="default" r:id="rId8"/>
      <w:pgSz w:w="12240" w:h="15840"/>
      <w:pgMar w:top="900" w:right="720" w:bottom="9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A9B0" w14:textId="77777777" w:rsidR="00965ED7" w:rsidRDefault="00965ED7" w:rsidP="00042524">
      <w:pPr>
        <w:spacing w:after="0" w:line="240" w:lineRule="auto"/>
      </w:pPr>
      <w:r>
        <w:separator/>
      </w:r>
    </w:p>
  </w:endnote>
  <w:endnote w:type="continuationSeparator" w:id="0">
    <w:p w14:paraId="52DA23E3" w14:textId="77777777" w:rsidR="00965ED7" w:rsidRDefault="00965ED7" w:rsidP="0004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F838" w14:textId="77777777" w:rsidR="00965ED7" w:rsidRDefault="00965ED7" w:rsidP="00042524">
      <w:pPr>
        <w:spacing w:after="0" w:line="240" w:lineRule="auto"/>
      </w:pPr>
      <w:r>
        <w:separator/>
      </w:r>
    </w:p>
  </w:footnote>
  <w:footnote w:type="continuationSeparator" w:id="0">
    <w:p w14:paraId="78EFFD9B" w14:textId="77777777" w:rsidR="00965ED7" w:rsidRDefault="00965ED7" w:rsidP="0004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685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</w:rPr>
    </w:sdtEndPr>
    <w:sdtContent>
      <w:p w14:paraId="1A69FA01" w14:textId="59171A4B" w:rsidR="00042524" w:rsidRPr="00042524" w:rsidRDefault="00042524">
        <w:pPr>
          <w:pStyle w:val="Header"/>
          <w:jc w:val="right"/>
          <w:rPr>
            <w:rFonts w:ascii="Times New Roman" w:hAnsi="Times New Roman" w:cs="Times New Roman"/>
            <w:b/>
          </w:rPr>
        </w:pPr>
        <w:r w:rsidRPr="00042524">
          <w:rPr>
            <w:rFonts w:ascii="Times New Roman" w:hAnsi="Times New Roman" w:cs="Times New Roman"/>
            <w:b/>
          </w:rPr>
          <w:fldChar w:fldCharType="begin"/>
        </w:r>
        <w:r w:rsidRPr="00042524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42524">
          <w:rPr>
            <w:rFonts w:ascii="Times New Roman" w:hAnsi="Times New Roman" w:cs="Times New Roman"/>
            <w:b/>
          </w:rPr>
          <w:fldChar w:fldCharType="separate"/>
        </w:r>
        <w:r w:rsidRPr="00042524">
          <w:rPr>
            <w:rFonts w:ascii="Times New Roman" w:hAnsi="Times New Roman" w:cs="Times New Roman"/>
            <w:b/>
            <w:noProof/>
          </w:rPr>
          <w:t>2</w:t>
        </w:r>
        <w:r w:rsidRPr="00042524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1719D492" w14:textId="77777777" w:rsidR="00042524" w:rsidRDefault="0004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F22"/>
    <w:multiLevelType w:val="hybridMultilevel"/>
    <w:tmpl w:val="A81CAF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47E23"/>
    <w:multiLevelType w:val="hybridMultilevel"/>
    <w:tmpl w:val="02BA0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5176A"/>
    <w:multiLevelType w:val="hybridMultilevel"/>
    <w:tmpl w:val="845656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33B99"/>
    <w:multiLevelType w:val="hybridMultilevel"/>
    <w:tmpl w:val="214813C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01A0"/>
    <w:multiLevelType w:val="hybridMultilevel"/>
    <w:tmpl w:val="4336E2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50804"/>
    <w:multiLevelType w:val="hybridMultilevel"/>
    <w:tmpl w:val="46A0D7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222B03"/>
    <w:multiLevelType w:val="hybridMultilevel"/>
    <w:tmpl w:val="8CF4FF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D81239"/>
    <w:multiLevelType w:val="hybridMultilevel"/>
    <w:tmpl w:val="84343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26782">
    <w:abstractNumId w:val="7"/>
  </w:num>
  <w:num w:numId="2" w16cid:durableId="976684609">
    <w:abstractNumId w:val="3"/>
  </w:num>
  <w:num w:numId="3" w16cid:durableId="1073284379">
    <w:abstractNumId w:val="0"/>
  </w:num>
  <w:num w:numId="4" w16cid:durableId="1893887831">
    <w:abstractNumId w:val="2"/>
  </w:num>
  <w:num w:numId="5" w16cid:durableId="1225877303">
    <w:abstractNumId w:val="6"/>
  </w:num>
  <w:num w:numId="6" w16cid:durableId="1060178174">
    <w:abstractNumId w:val="5"/>
  </w:num>
  <w:num w:numId="7" w16cid:durableId="1674649389">
    <w:abstractNumId w:val="1"/>
  </w:num>
  <w:num w:numId="8" w16cid:durableId="1949435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3MjI3MjUysjQzNjBT0lEKTi0uzszPAykwqQUAMRUMACwAAAA="/>
  </w:docVars>
  <w:rsids>
    <w:rsidRoot w:val="0010632B"/>
    <w:rsid w:val="00000D36"/>
    <w:rsid w:val="000205A9"/>
    <w:rsid w:val="000364FB"/>
    <w:rsid w:val="00042524"/>
    <w:rsid w:val="000613BA"/>
    <w:rsid w:val="00064427"/>
    <w:rsid w:val="00104CF8"/>
    <w:rsid w:val="0010632B"/>
    <w:rsid w:val="00122331"/>
    <w:rsid w:val="00146560"/>
    <w:rsid w:val="00164452"/>
    <w:rsid w:val="001821CC"/>
    <w:rsid w:val="00196034"/>
    <w:rsid w:val="001A3605"/>
    <w:rsid w:val="001A70A0"/>
    <w:rsid w:val="001F2F14"/>
    <w:rsid w:val="001F3220"/>
    <w:rsid w:val="00237B9A"/>
    <w:rsid w:val="002765EF"/>
    <w:rsid w:val="00280981"/>
    <w:rsid w:val="00284770"/>
    <w:rsid w:val="002975C8"/>
    <w:rsid w:val="002B6077"/>
    <w:rsid w:val="002D065A"/>
    <w:rsid w:val="002E2F0D"/>
    <w:rsid w:val="002E6457"/>
    <w:rsid w:val="002F3A24"/>
    <w:rsid w:val="00303612"/>
    <w:rsid w:val="003203B8"/>
    <w:rsid w:val="00344511"/>
    <w:rsid w:val="0034726A"/>
    <w:rsid w:val="003525DF"/>
    <w:rsid w:val="0038271A"/>
    <w:rsid w:val="0038766C"/>
    <w:rsid w:val="0039119E"/>
    <w:rsid w:val="003D0825"/>
    <w:rsid w:val="003E47F9"/>
    <w:rsid w:val="003E6DCE"/>
    <w:rsid w:val="004065BF"/>
    <w:rsid w:val="004322E2"/>
    <w:rsid w:val="00441295"/>
    <w:rsid w:val="00472CCC"/>
    <w:rsid w:val="00474F80"/>
    <w:rsid w:val="004A32DD"/>
    <w:rsid w:val="004F518D"/>
    <w:rsid w:val="004F6901"/>
    <w:rsid w:val="00540606"/>
    <w:rsid w:val="00585C5F"/>
    <w:rsid w:val="005A1F44"/>
    <w:rsid w:val="005B12BC"/>
    <w:rsid w:val="006435BB"/>
    <w:rsid w:val="00652B5A"/>
    <w:rsid w:val="00666A53"/>
    <w:rsid w:val="0067632D"/>
    <w:rsid w:val="006769C8"/>
    <w:rsid w:val="00681684"/>
    <w:rsid w:val="006A7C18"/>
    <w:rsid w:val="006C0B9A"/>
    <w:rsid w:val="007004BA"/>
    <w:rsid w:val="0072616F"/>
    <w:rsid w:val="0073126B"/>
    <w:rsid w:val="007452DA"/>
    <w:rsid w:val="00760C4B"/>
    <w:rsid w:val="007B1058"/>
    <w:rsid w:val="007D0903"/>
    <w:rsid w:val="007F654A"/>
    <w:rsid w:val="00806AC8"/>
    <w:rsid w:val="00815BB9"/>
    <w:rsid w:val="00816CBF"/>
    <w:rsid w:val="00816E88"/>
    <w:rsid w:val="00822055"/>
    <w:rsid w:val="00847474"/>
    <w:rsid w:val="008506CC"/>
    <w:rsid w:val="00867914"/>
    <w:rsid w:val="00870EF3"/>
    <w:rsid w:val="008776FE"/>
    <w:rsid w:val="00880CC0"/>
    <w:rsid w:val="00894331"/>
    <w:rsid w:val="008A7726"/>
    <w:rsid w:val="008D6332"/>
    <w:rsid w:val="008D733C"/>
    <w:rsid w:val="0090669F"/>
    <w:rsid w:val="00906976"/>
    <w:rsid w:val="009117FC"/>
    <w:rsid w:val="00924BD7"/>
    <w:rsid w:val="00935925"/>
    <w:rsid w:val="0095391C"/>
    <w:rsid w:val="00965ED7"/>
    <w:rsid w:val="00973D78"/>
    <w:rsid w:val="0099507C"/>
    <w:rsid w:val="009C6BAF"/>
    <w:rsid w:val="009F2B6C"/>
    <w:rsid w:val="00A017B6"/>
    <w:rsid w:val="00A61A4A"/>
    <w:rsid w:val="00A61FC5"/>
    <w:rsid w:val="00AC145D"/>
    <w:rsid w:val="00AE3168"/>
    <w:rsid w:val="00AF4767"/>
    <w:rsid w:val="00B43D2E"/>
    <w:rsid w:val="00B62A74"/>
    <w:rsid w:val="00B81D02"/>
    <w:rsid w:val="00B96FC8"/>
    <w:rsid w:val="00BA114B"/>
    <w:rsid w:val="00BD14FE"/>
    <w:rsid w:val="00BD7502"/>
    <w:rsid w:val="00C10E93"/>
    <w:rsid w:val="00C361C2"/>
    <w:rsid w:val="00C544E4"/>
    <w:rsid w:val="00C545A4"/>
    <w:rsid w:val="00C5773C"/>
    <w:rsid w:val="00C83EA6"/>
    <w:rsid w:val="00CC521D"/>
    <w:rsid w:val="00CD3FD0"/>
    <w:rsid w:val="00CF0F90"/>
    <w:rsid w:val="00D247C5"/>
    <w:rsid w:val="00D33A8B"/>
    <w:rsid w:val="00D666A3"/>
    <w:rsid w:val="00D75548"/>
    <w:rsid w:val="00DF28CE"/>
    <w:rsid w:val="00DF682E"/>
    <w:rsid w:val="00E023C6"/>
    <w:rsid w:val="00E51754"/>
    <w:rsid w:val="00EA4801"/>
    <w:rsid w:val="00EC0530"/>
    <w:rsid w:val="00EC58A9"/>
    <w:rsid w:val="00F05787"/>
    <w:rsid w:val="00F12D2F"/>
    <w:rsid w:val="00F2123B"/>
    <w:rsid w:val="00F3008C"/>
    <w:rsid w:val="00F37A47"/>
    <w:rsid w:val="00F50762"/>
    <w:rsid w:val="00F7374B"/>
    <w:rsid w:val="00F77A37"/>
    <w:rsid w:val="00FA1257"/>
    <w:rsid w:val="00FA3137"/>
    <w:rsid w:val="00FF21FA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5819"/>
  <w15:chartTrackingRefBased/>
  <w15:docId w15:val="{7B1A11AA-570B-4575-992F-8C7343E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TParagraph">
    <w:name w:val="IET Paragraph"/>
    <w:basedOn w:val="Normal"/>
    <w:qFormat/>
    <w:locked/>
    <w:rsid w:val="002D065A"/>
    <w:pPr>
      <w:spacing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Default">
    <w:name w:val="Default"/>
    <w:rsid w:val="002D065A"/>
    <w:pPr>
      <w:autoSpaceDE w:val="0"/>
      <w:autoSpaceDN w:val="0"/>
      <w:adjustRightInd w:val="0"/>
      <w:spacing w:after="0" w:line="252" w:lineRule="auto"/>
      <w:ind w:firstLine="14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681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24"/>
  </w:style>
  <w:style w:type="paragraph" w:styleId="Footer">
    <w:name w:val="footer"/>
    <w:basedOn w:val="Normal"/>
    <w:link w:val="FooterChar"/>
    <w:uiPriority w:val="99"/>
    <w:unhideWhenUsed/>
    <w:rsid w:val="0004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5637-07D4-44C1-A514-85E6AFE9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Serdar Enginoğlu</cp:lastModifiedBy>
  <cp:revision>7</cp:revision>
  <cp:lastPrinted>2019-10-16T19:05:00Z</cp:lastPrinted>
  <dcterms:created xsi:type="dcterms:W3CDTF">2019-07-23T02:32:00Z</dcterms:created>
  <dcterms:modified xsi:type="dcterms:W3CDTF">2023-12-04T12:13:00Z</dcterms:modified>
</cp:coreProperties>
</file>