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D69" w:rsidRPr="008F597F" w:rsidRDefault="00711D69" w:rsidP="00711D69">
      <w:pPr>
        <w:jc w:val="center"/>
        <w:rPr>
          <w:rFonts w:ascii="Palatino Linotype" w:hAnsi="Palatino Linotype" w:cs="Erdal Candemir"/>
          <w:b/>
          <w:bCs/>
          <w:sz w:val="24"/>
          <w:szCs w:val="24"/>
        </w:rPr>
      </w:pPr>
      <w:r w:rsidRPr="008F597F">
        <w:rPr>
          <w:rFonts w:ascii="Palatino Linotype" w:hAnsi="Palatino Linotype" w:cs="Erdal Candemir"/>
          <w:b/>
          <w:bCs/>
          <w:sz w:val="24"/>
          <w:szCs w:val="24"/>
        </w:rPr>
        <w:t>KİTAP TANITIMI</w:t>
      </w:r>
    </w:p>
    <w:p w:rsidR="007D62AA" w:rsidRPr="008F597F" w:rsidRDefault="00711D69" w:rsidP="00711D69">
      <w:pPr>
        <w:jc w:val="center"/>
        <w:rPr>
          <w:rFonts w:ascii="Palatino Linotype" w:hAnsi="Palatino Linotype" w:cs="Erdal Candemir"/>
          <w:b/>
          <w:sz w:val="24"/>
          <w:szCs w:val="24"/>
        </w:rPr>
      </w:pPr>
      <w:r w:rsidRPr="008F597F">
        <w:rPr>
          <w:rFonts w:ascii="Palatino Linotype" w:hAnsi="Palatino Linotype" w:cs="Erdal Candemir"/>
          <w:b/>
          <w:sz w:val="24"/>
          <w:szCs w:val="24"/>
        </w:rPr>
        <w:t>AYETLER VE SURELER ARASINDAKİ MÜNASEBET</w:t>
      </w:r>
    </w:p>
    <w:p w:rsidR="00711D69" w:rsidRPr="008F597F" w:rsidRDefault="00711D69" w:rsidP="00711D69">
      <w:pPr>
        <w:jc w:val="center"/>
        <w:rPr>
          <w:rFonts w:ascii="Palatino Linotype" w:hAnsi="Palatino Linotype" w:cs="Erdal Candemir"/>
          <w:sz w:val="24"/>
          <w:szCs w:val="24"/>
        </w:rPr>
      </w:pPr>
      <w:r w:rsidRPr="008F597F">
        <w:rPr>
          <w:rFonts w:ascii="Palatino Linotype" w:hAnsi="Palatino Linotype" w:cs="Erdal Candemir"/>
          <w:sz w:val="24"/>
          <w:szCs w:val="24"/>
        </w:rPr>
        <w:t>Doç. Dr. Mehmet Faik YILMAZ,</w:t>
      </w:r>
      <w:r w:rsidRPr="008F597F">
        <w:rPr>
          <w:rFonts w:ascii="Palatino Linotype" w:hAnsi="Palatino Linotype" w:cs="Erdal Candemir"/>
          <w:i/>
          <w:sz w:val="24"/>
          <w:szCs w:val="24"/>
        </w:rPr>
        <w:t xml:space="preserve"> </w:t>
      </w:r>
      <w:r w:rsidRPr="008F597F">
        <w:rPr>
          <w:rFonts w:ascii="Palatino Linotype" w:hAnsi="Palatino Linotype" w:cs="Erdal Candemir"/>
          <w:sz w:val="24"/>
          <w:szCs w:val="24"/>
        </w:rPr>
        <w:t>Diyanet İşleri Başkanlığı Yayınları, Ankara, 2009, Sayfa Sayısı; 204.</w:t>
      </w:r>
    </w:p>
    <w:p w:rsidR="004D0308" w:rsidRPr="008F597F" w:rsidRDefault="00711D69" w:rsidP="007520CD">
      <w:pPr>
        <w:jc w:val="right"/>
        <w:rPr>
          <w:rFonts w:ascii="Palatino Linotype" w:hAnsi="Palatino Linotype" w:cs="Erdal Candemir"/>
          <w:sz w:val="24"/>
          <w:szCs w:val="24"/>
        </w:rPr>
      </w:pPr>
      <w:r w:rsidRPr="008F597F">
        <w:rPr>
          <w:rFonts w:ascii="Palatino Linotype" w:hAnsi="Palatino Linotype" w:cs="Erdal Candemir"/>
          <w:sz w:val="24"/>
          <w:szCs w:val="24"/>
        </w:rPr>
        <w:t>Osman BAYRAKTUTAN</w:t>
      </w:r>
      <w:r w:rsidRPr="008F597F">
        <w:rPr>
          <w:rStyle w:val="DipnotBavurusu"/>
          <w:rFonts w:ascii="Palatino Linotype" w:hAnsi="Palatino Linotype" w:cs="Erdal Candemir"/>
          <w:sz w:val="24"/>
          <w:szCs w:val="24"/>
        </w:rPr>
        <w:footnoteReference w:id="1"/>
      </w:r>
    </w:p>
    <w:p w:rsidR="00E16418" w:rsidRPr="008F597F" w:rsidRDefault="00711D69" w:rsidP="00711D69">
      <w:pPr>
        <w:rPr>
          <w:rFonts w:ascii="Palatino Linotype" w:hAnsi="Palatino Linotype" w:cs="Erdal Candemir"/>
          <w:b/>
          <w:sz w:val="24"/>
          <w:szCs w:val="24"/>
        </w:rPr>
      </w:pPr>
      <w:r w:rsidRPr="008F597F">
        <w:rPr>
          <w:rFonts w:ascii="Palatino Linotype" w:hAnsi="Palatino Linotype" w:cs="Erdal Candemir"/>
          <w:b/>
          <w:noProof/>
          <w:sz w:val="24"/>
          <w:szCs w:val="24"/>
          <w:lang w:val="en-US"/>
        </w:rPr>
        <w:drawing>
          <wp:inline distT="0" distB="0" distL="0" distR="0">
            <wp:extent cx="2581910" cy="3636010"/>
            <wp:effectExtent l="19050" t="0" r="8890" b="0"/>
            <wp:docPr id="1" name="Resim 1" descr="C:\Users\Osman\Desktop\Ayetler ve Sureler Arasındaki Münasebet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man\Desktop\Ayetler ve Sureler Arasındaki Münasebet kapak.jpg"/>
                    <pic:cNvPicPr>
                      <a:picLocks noChangeAspect="1" noChangeArrowheads="1"/>
                    </pic:cNvPicPr>
                  </pic:nvPicPr>
                  <pic:blipFill>
                    <a:blip r:embed="rId7" cstate="print"/>
                    <a:srcRect/>
                    <a:stretch>
                      <a:fillRect/>
                    </a:stretch>
                  </pic:blipFill>
                  <pic:spPr bwMode="auto">
                    <a:xfrm>
                      <a:off x="0" y="0"/>
                      <a:ext cx="2581910" cy="3636010"/>
                    </a:xfrm>
                    <a:prstGeom prst="rect">
                      <a:avLst/>
                    </a:prstGeom>
                    <a:noFill/>
                    <a:ln w="9525">
                      <a:noFill/>
                      <a:miter lim="800000"/>
                      <a:headEnd/>
                      <a:tailEnd/>
                    </a:ln>
                  </pic:spPr>
                </pic:pic>
              </a:graphicData>
            </a:graphic>
          </wp:inline>
        </w:drawing>
      </w:r>
    </w:p>
    <w:p w:rsidR="007D62AA" w:rsidRPr="008F597F" w:rsidRDefault="007D62AA" w:rsidP="001B0998">
      <w:pPr>
        <w:shd w:val="clear" w:color="auto" w:fill="FFFFFF" w:themeFill="background1"/>
        <w:jc w:val="both"/>
        <w:rPr>
          <w:rFonts w:ascii="Palatino Linotype" w:hAnsi="Palatino Linotype" w:cs="Erdal Candemir"/>
          <w:b/>
          <w:sz w:val="24"/>
          <w:szCs w:val="24"/>
        </w:rPr>
      </w:pPr>
    </w:p>
    <w:p w:rsidR="00E16418" w:rsidRPr="008F597F" w:rsidRDefault="00E16418" w:rsidP="00711D69">
      <w:pPr>
        <w:shd w:val="clear" w:color="auto" w:fill="FFFFFF" w:themeFill="background1"/>
        <w:spacing w:after="0" w:line="360" w:lineRule="auto"/>
        <w:jc w:val="both"/>
        <w:rPr>
          <w:rFonts w:ascii="Palatino Linotype" w:hAnsi="Palatino Linotype" w:cs="Erdal Candemir"/>
          <w:b/>
          <w:sz w:val="24"/>
          <w:szCs w:val="24"/>
        </w:rPr>
      </w:pPr>
      <w:r w:rsidRPr="008F597F">
        <w:rPr>
          <w:rFonts w:ascii="Palatino Linotype" w:hAnsi="Palatino Linotype" w:cs="Erdal Candemir"/>
          <w:b/>
          <w:sz w:val="24"/>
          <w:szCs w:val="24"/>
        </w:rPr>
        <w:t>Müellifin Hayatı</w:t>
      </w:r>
    </w:p>
    <w:p w:rsidR="00E16418" w:rsidRPr="008F597F" w:rsidRDefault="00597405" w:rsidP="00711D69">
      <w:pPr>
        <w:pStyle w:val="NormalWeb"/>
        <w:shd w:val="clear" w:color="auto" w:fill="FFFFFF" w:themeFill="background1"/>
        <w:spacing w:before="0" w:beforeAutospacing="0" w:after="0" w:afterAutospacing="0" w:line="360" w:lineRule="auto"/>
        <w:jc w:val="both"/>
        <w:rPr>
          <w:rFonts w:ascii="Palatino Linotype" w:hAnsi="Palatino Linotype" w:cs="Erdal Candemir"/>
          <w:color w:val="333333"/>
        </w:rPr>
      </w:pPr>
      <w:r w:rsidRPr="008F597F">
        <w:rPr>
          <w:rFonts w:ascii="Palatino Linotype" w:hAnsi="Palatino Linotype" w:cs="Erdal Candemir"/>
        </w:rPr>
        <w:t xml:space="preserve">         1956’da Sivas’ta doğan Prof. Dr. Mehmet Faik YILMAZ, 1977’de İlk ve Orta öğrenimini Sivas’ta tamamladı. 1982’de Atatürk Üniversitesi İslami İlimler Fakültesi’ni bitirdi. 1983 Ocak’ta Erzincan – Kemaliye Müftülüğüne atandı. 1983 Temmuz - 1986 Şubat arası Diyanet İşleri Başkanlığı Haseki Eğitim Merkezi 4. Dönem ihtisas kursunu tamamladı. 1986 Mart -1986 Ekim arası Adıyaman Merkez Vaizliği yaptı. 1988 Haziran – 1994 Mayıs arası Başbakanlık Devlet Arşivleri Genel Müdürlüğü Osmanlı Arşivi’nde çalıştı. 1994’de Yüzüncü Yıl Üniversitesi İlahiyat Fakültesinde </w:t>
      </w:r>
      <w:r w:rsidRPr="008F597F">
        <w:rPr>
          <w:rFonts w:ascii="Palatino Linotype" w:hAnsi="Palatino Linotype" w:cs="Erdal Candemir"/>
        </w:rPr>
        <w:lastRenderedPageBreak/>
        <w:t xml:space="preserve">Araştırma Görevliliğine atandı. 1995’te Marmara Üniversitesi Sosyal Bilimler Enstitüsü’nde Doktorasını bitirdi. 1997’de Yüzüncü Yıl Üniversitesi İlahiyat Fakültesine </w:t>
      </w:r>
      <w:r w:rsidR="00711D69" w:rsidRPr="008F597F">
        <w:rPr>
          <w:rFonts w:ascii="Palatino Linotype" w:hAnsi="Palatino Linotype" w:cs="Erdal Candemir"/>
        </w:rPr>
        <w:t xml:space="preserve">Yardımcı Doçent </w:t>
      </w:r>
      <w:r w:rsidRPr="008F597F">
        <w:rPr>
          <w:rFonts w:ascii="Palatino Linotype" w:hAnsi="Palatino Linotype" w:cs="Erdal Candemir"/>
        </w:rPr>
        <w:t xml:space="preserve">olarak atandı. 1998–2000 yılları arasında İsviçre’nin Basel Üniversitesi Teoloji Fakültesinde </w:t>
      </w:r>
      <w:proofErr w:type="spellStart"/>
      <w:r w:rsidRPr="008F597F">
        <w:rPr>
          <w:rFonts w:ascii="Palatino Linotype" w:hAnsi="Palatino Linotype" w:cs="Erdal Candemir"/>
        </w:rPr>
        <w:t>Hermenötik</w:t>
      </w:r>
      <w:proofErr w:type="spellEnd"/>
      <w:r w:rsidRPr="008F597F">
        <w:rPr>
          <w:rFonts w:ascii="Palatino Linotype" w:hAnsi="Palatino Linotype" w:cs="Erdal Candemir"/>
        </w:rPr>
        <w:t xml:space="preserve"> üzer</w:t>
      </w:r>
      <w:r w:rsidR="00711D69" w:rsidRPr="008F597F">
        <w:rPr>
          <w:rFonts w:ascii="Palatino Linotype" w:hAnsi="Palatino Linotype" w:cs="Erdal Candemir"/>
        </w:rPr>
        <w:t>ine çalışmalar yaptı. 2002–2004 yılları arasında</w:t>
      </w:r>
      <w:r w:rsidRPr="008F597F">
        <w:rPr>
          <w:rFonts w:ascii="Palatino Linotype" w:hAnsi="Palatino Linotype" w:cs="Erdal Candemir"/>
        </w:rPr>
        <w:t xml:space="preserve"> İlahiyat Fakültesi Fakülte Yönetim Kurulu Üyeliği </w:t>
      </w:r>
      <w:proofErr w:type="gramStart"/>
      <w:r w:rsidRPr="008F597F">
        <w:rPr>
          <w:rFonts w:ascii="Palatino Linotype" w:hAnsi="Palatino Linotype" w:cs="Erdal Candemir"/>
        </w:rPr>
        <w:t>(</w:t>
      </w:r>
      <w:proofErr w:type="gramEnd"/>
      <w:r w:rsidRPr="008F597F">
        <w:rPr>
          <w:rFonts w:ascii="Palatino Linotype" w:hAnsi="Palatino Linotype" w:cs="Erdal Candemir"/>
        </w:rPr>
        <w:t>Yrd. Doç. Temsilcisi</w:t>
      </w:r>
      <w:proofErr w:type="gramStart"/>
      <w:r w:rsidRPr="008F597F">
        <w:rPr>
          <w:rFonts w:ascii="Palatino Linotype" w:hAnsi="Palatino Linotype" w:cs="Erdal Candemir"/>
        </w:rPr>
        <w:t>)</w:t>
      </w:r>
      <w:proofErr w:type="gramEnd"/>
      <w:r w:rsidRPr="008F597F">
        <w:rPr>
          <w:rFonts w:ascii="Palatino Linotype" w:hAnsi="Palatino Linotype" w:cs="Erdal Candemir"/>
        </w:rPr>
        <w:t xml:space="preserve"> 2004’de Temel İslam Bilimleri Bölümü Tefsir Anabilim Dalında Doçent unvanını aldı. 2003–2008 yılları arası Temel İslam Bilimleri Bölüm Başkan Yardımcılığı. 2004–2008 İlahiyat Fakültesi F</w:t>
      </w:r>
      <w:r w:rsidR="00711D69" w:rsidRPr="008F597F">
        <w:rPr>
          <w:rFonts w:ascii="Palatino Linotype" w:hAnsi="Palatino Linotype" w:cs="Erdal Candemir"/>
        </w:rPr>
        <w:t>akülte Yönetim Kurulu Üyeliği (</w:t>
      </w:r>
      <w:r w:rsidRPr="008F597F">
        <w:rPr>
          <w:rFonts w:ascii="Palatino Linotype" w:hAnsi="Palatino Linotype" w:cs="Erdal Candemir"/>
        </w:rPr>
        <w:t xml:space="preserve">Doç. Temsilcisi). 2011 yılı Nisan ayında Yıldız Teknik Üniversitesi Eğitim Fakültesi İlköğretim Bölümü Sınıf Öğretmenliği Anabilim Dalı’na </w:t>
      </w:r>
      <w:r w:rsidR="00711D69" w:rsidRPr="008F597F">
        <w:rPr>
          <w:rFonts w:ascii="Palatino Linotype" w:hAnsi="Palatino Linotype" w:cs="Erdal Candemir"/>
        </w:rPr>
        <w:t xml:space="preserve">Doçent </w:t>
      </w:r>
      <w:r w:rsidRPr="008F597F">
        <w:rPr>
          <w:rFonts w:ascii="Palatino Linotype" w:hAnsi="Palatino Linotype" w:cs="Erdal Candemir"/>
        </w:rPr>
        <w:t xml:space="preserve">olarak atandı. 2011 – 2013 yılları arasında ve Doç. Temsilcisi olarak Fakülte Yönetim Kurulu </w:t>
      </w:r>
      <w:r w:rsidR="00711D69" w:rsidRPr="008F597F">
        <w:rPr>
          <w:rFonts w:ascii="Palatino Linotype" w:hAnsi="Palatino Linotype" w:cs="Erdal Candemir"/>
        </w:rPr>
        <w:t>Üyeliği yaptı. 2013 yılı Temmuz ayında</w:t>
      </w:r>
      <w:r w:rsidRPr="008F597F">
        <w:rPr>
          <w:rFonts w:ascii="Palatino Linotype" w:hAnsi="Palatino Linotype" w:cs="Erdal Candemir"/>
        </w:rPr>
        <w:t xml:space="preserve"> Profesörlük unvanını alan Yılmaz’ın kadrosu halen YTÜ Eğitim Fakültesi İlköğretim Bölümü Sınıf Öğretmenliği Anabilim Dalı’nda bulunmaktadır. Evli ve üç çocuk babası olan Prof. Dr. Mehmet Faik YILMAZ, Arapça</w:t>
      </w:r>
      <w:r w:rsidR="00711D69" w:rsidRPr="008F597F">
        <w:rPr>
          <w:rFonts w:ascii="Palatino Linotype" w:hAnsi="Palatino Linotype" w:cs="Erdal Candemir"/>
        </w:rPr>
        <w:t>,</w:t>
      </w:r>
      <w:r w:rsidRPr="008F597F">
        <w:rPr>
          <w:rFonts w:ascii="Palatino Linotype" w:hAnsi="Palatino Linotype" w:cs="Erdal Candemir"/>
        </w:rPr>
        <w:t xml:space="preserve"> Almanca</w:t>
      </w:r>
      <w:r w:rsidR="00711D69" w:rsidRPr="008F597F">
        <w:rPr>
          <w:rFonts w:ascii="Palatino Linotype" w:hAnsi="Palatino Linotype" w:cs="Erdal Candemir"/>
        </w:rPr>
        <w:t>,</w:t>
      </w:r>
      <w:r w:rsidRPr="008F597F">
        <w:rPr>
          <w:rFonts w:ascii="Palatino Linotype" w:hAnsi="Palatino Linotype" w:cs="Erdal Candemir"/>
        </w:rPr>
        <w:t xml:space="preserve"> Fransızca ve çok iyi derecede Osmanlıca bilmektedir.</w:t>
      </w:r>
      <w:r w:rsidRPr="008F597F">
        <w:rPr>
          <w:rStyle w:val="DipnotBavurusu"/>
          <w:rFonts w:ascii="Palatino Linotype" w:hAnsi="Palatino Linotype" w:cs="Erdal Candemir"/>
        </w:rPr>
        <w:footnoteReference w:id="2"/>
      </w:r>
    </w:p>
    <w:p w:rsidR="00B93139" w:rsidRPr="008F597F" w:rsidRDefault="00B93139" w:rsidP="00711D69">
      <w:pPr>
        <w:shd w:val="clear" w:color="auto" w:fill="FFFFFF" w:themeFill="background1"/>
        <w:spacing w:after="0" w:line="360" w:lineRule="auto"/>
        <w:jc w:val="both"/>
        <w:rPr>
          <w:rFonts w:ascii="Palatino Linotype" w:hAnsi="Palatino Linotype" w:cs="Erdal Candemir"/>
          <w:sz w:val="24"/>
          <w:szCs w:val="24"/>
        </w:rPr>
      </w:pPr>
    </w:p>
    <w:p w:rsidR="00E16418" w:rsidRPr="008F597F" w:rsidRDefault="00B93139" w:rsidP="00711D69">
      <w:pPr>
        <w:shd w:val="clear" w:color="auto" w:fill="FFFFFF" w:themeFill="background1"/>
        <w:spacing w:after="0" w:line="360" w:lineRule="auto"/>
        <w:jc w:val="both"/>
        <w:rPr>
          <w:rFonts w:ascii="Palatino Linotype" w:hAnsi="Palatino Linotype" w:cs="Erdal Candemir"/>
          <w:b/>
          <w:sz w:val="24"/>
          <w:szCs w:val="24"/>
        </w:rPr>
      </w:pPr>
      <w:r w:rsidRPr="008F597F">
        <w:rPr>
          <w:rFonts w:ascii="Palatino Linotype" w:hAnsi="Palatino Linotype" w:cs="Erdal Candemir"/>
          <w:b/>
          <w:sz w:val="24"/>
          <w:szCs w:val="24"/>
        </w:rPr>
        <w:t>ESERLERİ</w:t>
      </w:r>
    </w:p>
    <w:p w:rsidR="008304A1" w:rsidRPr="008F597F" w:rsidRDefault="008304A1" w:rsidP="00711D69">
      <w:pPr>
        <w:shd w:val="clear" w:color="auto" w:fill="FFFFFF" w:themeFill="background1"/>
        <w:spacing w:after="0" w:line="360" w:lineRule="auto"/>
        <w:jc w:val="both"/>
        <w:rPr>
          <w:rFonts w:ascii="Palatino Linotype" w:hAnsi="Palatino Linotype" w:cs="Erdal Candemir"/>
          <w:b/>
          <w:sz w:val="24"/>
          <w:szCs w:val="24"/>
        </w:rPr>
      </w:pPr>
      <w:r w:rsidRPr="008F597F">
        <w:rPr>
          <w:rFonts w:ascii="Palatino Linotype" w:hAnsi="Palatino Linotype" w:cs="Erdal Candemir"/>
          <w:b/>
          <w:sz w:val="24"/>
          <w:szCs w:val="24"/>
        </w:rPr>
        <w:t>KİTAP</w:t>
      </w:r>
    </w:p>
    <w:p w:rsidR="008304A1" w:rsidRPr="008F597F" w:rsidRDefault="004C04B2"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1-</w:t>
      </w:r>
      <w:r w:rsidR="008304A1" w:rsidRPr="008F597F">
        <w:rPr>
          <w:rFonts w:ascii="Palatino Linotype" w:hAnsi="Palatino Linotype" w:cs="Erdal Candemir"/>
          <w:sz w:val="24"/>
          <w:szCs w:val="24"/>
        </w:rPr>
        <w:t xml:space="preserve">Ayetler ve sureler arasındaki münasebet, Diyanet İşleri Başkanlığı </w:t>
      </w:r>
      <w:proofErr w:type="gramStart"/>
      <w:r w:rsidR="008304A1" w:rsidRPr="008F597F">
        <w:rPr>
          <w:rFonts w:ascii="Palatino Linotype" w:hAnsi="Palatino Linotype" w:cs="Erdal Candemir"/>
          <w:sz w:val="24"/>
          <w:szCs w:val="24"/>
        </w:rPr>
        <w:t>Yayınları,Ankara</w:t>
      </w:r>
      <w:proofErr w:type="gramEnd"/>
      <w:r w:rsidR="008304A1" w:rsidRPr="008F597F">
        <w:rPr>
          <w:rFonts w:ascii="Palatino Linotype" w:hAnsi="Palatino Linotype" w:cs="Erdal Candemir"/>
          <w:sz w:val="24"/>
          <w:szCs w:val="24"/>
        </w:rPr>
        <w:t>,2009</w:t>
      </w:r>
    </w:p>
    <w:p w:rsidR="00B93139" w:rsidRPr="008F597F" w:rsidRDefault="00B93139" w:rsidP="00711D69">
      <w:pPr>
        <w:shd w:val="clear" w:color="auto" w:fill="FFFFFF" w:themeFill="background1"/>
        <w:spacing w:after="0" w:line="360" w:lineRule="auto"/>
        <w:jc w:val="both"/>
        <w:rPr>
          <w:rFonts w:ascii="Palatino Linotype" w:hAnsi="Palatino Linotype" w:cs="Erdal Candemir"/>
          <w:b/>
          <w:sz w:val="24"/>
          <w:szCs w:val="24"/>
        </w:rPr>
      </w:pPr>
      <w:r w:rsidRPr="008F597F">
        <w:rPr>
          <w:rFonts w:ascii="Palatino Linotype" w:hAnsi="Palatino Linotype" w:cs="Erdal Candemir"/>
          <w:b/>
          <w:sz w:val="24"/>
          <w:szCs w:val="24"/>
        </w:rPr>
        <w:t>MAKALELERİ</w:t>
      </w:r>
    </w:p>
    <w:p w:rsidR="00B93139" w:rsidRPr="008F597F" w:rsidRDefault="00B93139"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1- “Kur’an’da Cehalet Kavramı”, Dini Araştırmalar Dergisi, Ankara, 2003, Cilt:5, Sayı:15, Sayfa: 181–198.</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2- “Kur’an’da Gaflet Kavramı”, Dini Araştırmalar Dergisi, Ankara, 2003, Cilt:6, Sayı:16, Sayfa: 141–159.</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3- “El-</w:t>
      </w:r>
      <w:proofErr w:type="spellStart"/>
      <w:r w:rsidRPr="008F597F">
        <w:rPr>
          <w:rFonts w:ascii="Palatino Linotype" w:hAnsi="Palatino Linotype" w:cs="Erdal Candemir"/>
          <w:sz w:val="24"/>
          <w:szCs w:val="24"/>
        </w:rPr>
        <w:t>Vücuh</w:t>
      </w:r>
      <w:proofErr w:type="spellEnd"/>
      <w:r w:rsidRPr="008F597F">
        <w:rPr>
          <w:rFonts w:ascii="Palatino Linotype" w:hAnsi="Palatino Linotype" w:cs="Erdal Candemir"/>
          <w:sz w:val="24"/>
          <w:szCs w:val="24"/>
        </w:rPr>
        <w:t xml:space="preserve"> ve’n-</w:t>
      </w:r>
      <w:proofErr w:type="spellStart"/>
      <w:r w:rsidRPr="008F597F">
        <w:rPr>
          <w:rFonts w:ascii="Palatino Linotype" w:hAnsi="Palatino Linotype" w:cs="Erdal Candemir"/>
          <w:sz w:val="24"/>
          <w:szCs w:val="24"/>
        </w:rPr>
        <w:t>Nezair</w:t>
      </w:r>
      <w:proofErr w:type="spellEnd"/>
      <w:r w:rsidRPr="008F597F">
        <w:rPr>
          <w:rFonts w:ascii="Palatino Linotype" w:hAnsi="Palatino Linotype" w:cs="Erdal Candemir"/>
          <w:sz w:val="24"/>
          <w:szCs w:val="24"/>
        </w:rPr>
        <w:t xml:space="preserve"> Açısından Emir Kavramı” </w:t>
      </w:r>
      <w:proofErr w:type="spellStart"/>
      <w:r w:rsidRPr="008F597F">
        <w:rPr>
          <w:rFonts w:ascii="Palatino Linotype" w:hAnsi="Palatino Linotype" w:cs="Erdal Candemir"/>
          <w:sz w:val="24"/>
          <w:szCs w:val="24"/>
        </w:rPr>
        <w:t>Ekev</w:t>
      </w:r>
      <w:proofErr w:type="spellEnd"/>
      <w:r w:rsidRPr="008F597F">
        <w:rPr>
          <w:rFonts w:ascii="Palatino Linotype" w:hAnsi="Palatino Linotype" w:cs="Erdal Candemir"/>
          <w:sz w:val="24"/>
          <w:szCs w:val="24"/>
        </w:rPr>
        <w:t xml:space="preserve"> Akademi Dergisi, Erzurum 2006. </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lastRenderedPageBreak/>
        <w:t>4- “</w:t>
      </w:r>
      <w:proofErr w:type="spellStart"/>
      <w:r w:rsidRPr="008F597F">
        <w:rPr>
          <w:rFonts w:ascii="Palatino Linotype" w:hAnsi="Palatino Linotype" w:cs="Erdal Candemir"/>
          <w:sz w:val="24"/>
          <w:szCs w:val="24"/>
        </w:rPr>
        <w:t>İşaratü’l-İcaz’da</w:t>
      </w:r>
      <w:proofErr w:type="spellEnd"/>
      <w:r w:rsidRPr="008F597F">
        <w:rPr>
          <w:rFonts w:ascii="Palatino Linotype" w:hAnsi="Palatino Linotype" w:cs="Erdal Candemir"/>
          <w:sz w:val="24"/>
          <w:szCs w:val="24"/>
        </w:rPr>
        <w:t xml:space="preserve"> Ayetler Arasındaki Münasebet”, Yüzüncü Yıl Üniversitesi Sosyal Bilimler Enstitüsü Dergisi, Yıl: 2009, Sayı: 17, Bahar 2009, s. 121–131.</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5- “</w:t>
      </w:r>
      <w:proofErr w:type="spellStart"/>
      <w:r w:rsidRPr="008F597F">
        <w:rPr>
          <w:rFonts w:ascii="Palatino Linotype" w:hAnsi="Palatino Linotype" w:cs="Erdal Candemir"/>
          <w:sz w:val="24"/>
          <w:szCs w:val="24"/>
        </w:rPr>
        <w:t>Aksamu’l</w:t>
      </w:r>
      <w:proofErr w:type="spellEnd"/>
      <w:r w:rsidRPr="008F597F">
        <w:rPr>
          <w:rFonts w:ascii="Palatino Linotype" w:hAnsi="Palatino Linotype" w:cs="Erdal Candemir"/>
          <w:sz w:val="24"/>
          <w:szCs w:val="24"/>
        </w:rPr>
        <w:t>-Kur’an Bağlamında Allah Nelere, Neden ve Niçin Yemin Eder? Sorularını Yeniden Düşünmek” İslami İlimler Dergisi Tefsir Özel Sayısı, Cilt: 5, Yıl: 5, Sayı: 1, s. 133-149, Bahar 2010.</w:t>
      </w:r>
    </w:p>
    <w:p w:rsidR="00B85A7E" w:rsidRPr="008F597F" w:rsidRDefault="00B85A7E" w:rsidP="00711D69">
      <w:pPr>
        <w:shd w:val="clear" w:color="auto" w:fill="FFFFFF" w:themeFill="background1"/>
        <w:spacing w:after="0" w:line="360" w:lineRule="auto"/>
        <w:jc w:val="both"/>
        <w:rPr>
          <w:rFonts w:ascii="Palatino Linotype" w:hAnsi="Palatino Linotype" w:cs="Erdal Candemir"/>
          <w:b/>
          <w:sz w:val="24"/>
          <w:szCs w:val="24"/>
        </w:rPr>
      </w:pPr>
      <w:r w:rsidRPr="008F597F">
        <w:rPr>
          <w:rFonts w:ascii="Palatino Linotype" w:hAnsi="Palatino Linotype" w:cs="Erdal Candemir"/>
          <w:b/>
          <w:sz w:val="24"/>
          <w:szCs w:val="24"/>
        </w:rPr>
        <w:t>SEMPOZYUM</w:t>
      </w:r>
      <w:r w:rsidR="00711D69" w:rsidRPr="008F597F">
        <w:rPr>
          <w:rFonts w:ascii="Palatino Linotype" w:hAnsi="Palatino Linotype" w:cs="Erdal Candemir"/>
          <w:b/>
          <w:sz w:val="24"/>
          <w:szCs w:val="24"/>
        </w:rPr>
        <w:t xml:space="preserve"> BİLDİRİLERİ</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1- “Kur’an’da Muhalif Fikirlere Yer Verilmesinin İfade Hürriyeti Açısından Değerlendirilmesi”, Kur'an Işığında Hak ve Hürriyetler Sempozyumu, Ankara 1997.</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2- “Yorumlama Tarihinin Değişim Sürecinde </w:t>
      </w:r>
      <w:proofErr w:type="spellStart"/>
      <w:r w:rsidRPr="008F597F">
        <w:rPr>
          <w:rFonts w:ascii="Palatino Linotype" w:hAnsi="Palatino Linotype" w:cs="Erdal Candemir"/>
          <w:sz w:val="24"/>
          <w:szCs w:val="24"/>
        </w:rPr>
        <w:t>Hermenötik</w:t>
      </w:r>
      <w:proofErr w:type="spellEnd"/>
      <w:r w:rsidRPr="008F597F">
        <w:rPr>
          <w:rFonts w:ascii="Palatino Linotype" w:hAnsi="Palatino Linotype" w:cs="Erdal Candemir"/>
          <w:sz w:val="24"/>
          <w:szCs w:val="24"/>
        </w:rPr>
        <w:t xml:space="preserve"> Problem”, Kur’an ve Dil – Dilbilim ve </w:t>
      </w:r>
      <w:proofErr w:type="spellStart"/>
      <w:r w:rsidRPr="008F597F">
        <w:rPr>
          <w:rFonts w:ascii="Palatino Linotype" w:hAnsi="Palatino Linotype" w:cs="Erdal Candemir"/>
          <w:sz w:val="24"/>
          <w:szCs w:val="24"/>
        </w:rPr>
        <w:t>Hermenötik</w:t>
      </w:r>
      <w:proofErr w:type="spellEnd"/>
      <w:r w:rsidRPr="008F597F">
        <w:rPr>
          <w:rFonts w:ascii="Palatino Linotype" w:hAnsi="Palatino Linotype" w:cs="Erdal Candemir"/>
          <w:sz w:val="24"/>
          <w:szCs w:val="24"/>
        </w:rPr>
        <w:t xml:space="preserve"> Sempozyumu, s. 59-73, Van 2001</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3- “Türkçe Meallerdeki Parantez İçi Takdir Problemi”, Kur’an Mealleri Sempozyumu, İzmir, 2003, Diyanet İşleri Başkanlığı Yayınları, II, 423–437, Ankara 2007.</w:t>
      </w:r>
    </w:p>
    <w:p w:rsidR="00B85A7E" w:rsidRPr="008F597F" w:rsidRDefault="00B85A7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4- “</w:t>
      </w:r>
      <w:proofErr w:type="spellStart"/>
      <w:r w:rsidRPr="008F597F">
        <w:rPr>
          <w:rFonts w:ascii="Palatino Linotype" w:hAnsi="Palatino Linotype" w:cs="Erdal Candemir"/>
          <w:sz w:val="24"/>
          <w:szCs w:val="24"/>
        </w:rPr>
        <w:t>İşaratü’l-İcaz’da</w:t>
      </w:r>
      <w:proofErr w:type="spellEnd"/>
      <w:r w:rsidRPr="008F597F">
        <w:rPr>
          <w:rFonts w:ascii="Palatino Linotype" w:hAnsi="Palatino Linotype" w:cs="Erdal Candemir"/>
          <w:sz w:val="24"/>
          <w:szCs w:val="24"/>
        </w:rPr>
        <w:t xml:space="preserve"> Ayetler Arasındaki Münasebet”, Yüzüncü Yıl Üniversitesi Sosyal Bilimler Enstitüsü Dergisi, Yıl: 2009, Sayı: 17, Bahar 2009, s. 121–131.</w:t>
      </w:r>
    </w:p>
    <w:p w:rsidR="008304A1" w:rsidRPr="008F597F" w:rsidRDefault="008304A1"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5- “</w:t>
      </w:r>
      <w:proofErr w:type="spellStart"/>
      <w:r w:rsidRPr="008F597F">
        <w:rPr>
          <w:rFonts w:ascii="Palatino Linotype" w:hAnsi="Palatino Linotype" w:cs="Erdal Candemir"/>
          <w:sz w:val="24"/>
          <w:szCs w:val="24"/>
        </w:rPr>
        <w:t>Aksamu’l</w:t>
      </w:r>
      <w:proofErr w:type="spellEnd"/>
      <w:r w:rsidRPr="008F597F">
        <w:rPr>
          <w:rFonts w:ascii="Palatino Linotype" w:hAnsi="Palatino Linotype" w:cs="Erdal Candemir"/>
          <w:sz w:val="24"/>
          <w:szCs w:val="24"/>
        </w:rPr>
        <w:t>-Kur’an Bağlamında Allah Nelere, Neden ve Niçin Yemin Eder? Sorularını Yeniden Düşünmek” İslami İlimler Dergisi Tefsir Özel Sayısı, Cilt: 5, Yıl: 5, Sayı: 1, s. 133-149, Bahar 2010.</w:t>
      </w:r>
      <w:r w:rsidRPr="008F597F">
        <w:rPr>
          <w:rStyle w:val="DipnotBavurusu"/>
          <w:rFonts w:ascii="Palatino Linotype" w:hAnsi="Palatino Linotype" w:cs="Erdal Candemir"/>
          <w:sz w:val="24"/>
          <w:szCs w:val="24"/>
        </w:rPr>
        <w:footnoteReference w:id="3"/>
      </w:r>
    </w:p>
    <w:p w:rsidR="00711D69" w:rsidRPr="008F597F" w:rsidRDefault="00711D69" w:rsidP="00711D69">
      <w:pPr>
        <w:shd w:val="clear" w:color="auto" w:fill="FFFFFF" w:themeFill="background1"/>
        <w:spacing w:after="0" w:line="360" w:lineRule="auto"/>
        <w:jc w:val="both"/>
        <w:rPr>
          <w:rFonts w:ascii="Palatino Linotype" w:hAnsi="Palatino Linotype" w:cs="Erdal Candemir"/>
          <w:sz w:val="24"/>
          <w:szCs w:val="24"/>
        </w:rPr>
      </w:pPr>
    </w:p>
    <w:p w:rsidR="008304A1" w:rsidRPr="008F597F" w:rsidRDefault="00FF59EA" w:rsidP="00711D69">
      <w:pPr>
        <w:shd w:val="clear" w:color="auto" w:fill="FFFFFF" w:themeFill="background1"/>
        <w:spacing w:after="0" w:line="360" w:lineRule="auto"/>
        <w:jc w:val="both"/>
        <w:rPr>
          <w:rFonts w:ascii="Palatino Linotype" w:hAnsi="Palatino Linotype" w:cs="Erdal Candemir"/>
          <w:b/>
          <w:sz w:val="24"/>
          <w:szCs w:val="24"/>
        </w:rPr>
      </w:pPr>
      <w:r w:rsidRPr="008F597F">
        <w:rPr>
          <w:rFonts w:ascii="Palatino Linotype" w:hAnsi="Palatino Linotype" w:cs="Erdal Candemir"/>
          <w:b/>
          <w:sz w:val="24"/>
          <w:szCs w:val="24"/>
        </w:rPr>
        <w:t xml:space="preserve">Eser </w:t>
      </w:r>
      <w:r w:rsidR="008304A1" w:rsidRPr="008F597F">
        <w:rPr>
          <w:rFonts w:ascii="Palatino Linotype" w:hAnsi="Palatino Linotype" w:cs="Erdal Candemir"/>
          <w:b/>
          <w:sz w:val="24"/>
          <w:szCs w:val="24"/>
        </w:rPr>
        <w:t>Hakkında Bilgi</w:t>
      </w:r>
    </w:p>
    <w:p w:rsidR="00656BCE" w:rsidRPr="008F597F" w:rsidRDefault="007A5ED8" w:rsidP="00711D69">
      <w:pPr>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w:t>
      </w:r>
      <w:r w:rsidR="00FF59EA" w:rsidRPr="008F597F">
        <w:rPr>
          <w:rFonts w:ascii="Palatino Linotype" w:hAnsi="Palatino Linotype" w:cs="Erdal Candemir"/>
          <w:sz w:val="24"/>
          <w:szCs w:val="24"/>
        </w:rPr>
        <w:t>İnsanları dünya ve ahiret mutluluğuna ulaştırmak için indirilmiş olan Kur</w:t>
      </w:r>
      <w:proofErr w:type="gramStart"/>
      <w:r w:rsidR="00FF59EA" w:rsidRPr="008F597F">
        <w:rPr>
          <w:rFonts w:ascii="Palatino Linotype" w:hAnsi="Palatino Linotype" w:cs="Erdal Candemir"/>
          <w:sz w:val="24"/>
          <w:szCs w:val="24"/>
        </w:rPr>
        <w:t>`</w:t>
      </w:r>
      <w:proofErr w:type="gramEnd"/>
      <w:r w:rsidR="00FF59EA" w:rsidRPr="008F597F">
        <w:rPr>
          <w:rFonts w:ascii="Palatino Linotype" w:hAnsi="Palatino Linotype" w:cs="Erdal Candemir"/>
          <w:sz w:val="24"/>
          <w:szCs w:val="24"/>
        </w:rPr>
        <w:t>an-ı Kerim, daha iyi anlaşılması için hemen hemen her yönüyle incelenmiş ve özellikle inananların ondan daha fazla faydalanması temin edilmeye çalışılmıştır.</w:t>
      </w:r>
      <w:r w:rsidR="00711D69"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Kuran'ı Kerim'in incelenen yönlerinden birisi de ayetler ve sureler arasındaki münasebet konusu olmuştur.</w:t>
      </w:r>
      <w:r w:rsidR="00711D69" w:rsidRPr="008F597F">
        <w:rPr>
          <w:rFonts w:ascii="Palatino Linotype" w:hAnsi="Palatino Linotype" w:cs="Erdal Candemir"/>
          <w:sz w:val="24"/>
          <w:szCs w:val="24"/>
        </w:rPr>
        <w:t xml:space="preserve"> Bu konu</w:t>
      </w:r>
      <w:r w:rsidRPr="008F597F">
        <w:rPr>
          <w:rFonts w:ascii="Palatino Linotype" w:hAnsi="Palatino Linotype" w:cs="Erdal Candemir"/>
          <w:sz w:val="24"/>
          <w:szCs w:val="24"/>
        </w:rPr>
        <w:t>, h.</w:t>
      </w:r>
      <w:r w:rsidR="00711D69"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4. asırdan beri gelişen bir tempoyla işlenmiş</w:t>
      </w:r>
      <w:r w:rsidR="00711D69" w:rsidRPr="008F597F">
        <w:rPr>
          <w:rFonts w:ascii="Palatino Linotype" w:hAnsi="Palatino Linotype" w:cs="Erdal Candemir"/>
          <w:sz w:val="24"/>
          <w:szCs w:val="24"/>
        </w:rPr>
        <w:t>tir</w:t>
      </w:r>
      <w:r w:rsidRPr="008F597F">
        <w:rPr>
          <w:rFonts w:ascii="Palatino Linotype" w:hAnsi="Palatino Linotype" w:cs="Erdal Candemir"/>
          <w:sz w:val="24"/>
          <w:szCs w:val="24"/>
        </w:rPr>
        <w:t>.</w:t>
      </w:r>
    </w:p>
    <w:p w:rsidR="001D72B9" w:rsidRPr="008F597F" w:rsidRDefault="00656BCE"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color w:val="333333"/>
          <w:sz w:val="24"/>
          <w:szCs w:val="24"/>
        </w:rPr>
        <w:t xml:space="preserve">      </w:t>
      </w:r>
      <w:r w:rsidR="004D0308" w:rsidRPr="008F597F">
        <w:rPr>
          <w:rFonts w:ascii="Palatino Linotype" w:hAnsi="Palatino Linotype" w:cs="Erdal Candemir"/>
          <w:sz w:val="24"/>
          <w:szCs w:val="24"/>
        </w:rPr>
        <w:t>Kur</w:t>
      </w:r>
      <w:r w:rsidR="001D72B9" w:rsidRPr="008F597F">
        <w:rPr>
          <w:rFonts w:ascii="Palatino Linotype" w:hAnsi="Palatino Linotype" w:cs="Erdal Candemir"/>
          <w:sz w:val="24"/>
          <w:szCs w:val="24"/>
        </w:rPr>
        <w:t>‘an’</w:t>
      </w:r>
      <w:r w:rsidR="0047074C" w:rsidRPr="008F597F">
        <w:rPr>
          <w:rFonts w:ascii="Palatino Linotype" w:hAnsi="Palatino Linotype" w:cs="Erdal Candemir"/>
          <w:sz w:val="24"/>
          <w:szCs w:val="24"/>
        </w:rPr>
        <w:t xml:space="preserve">ı </w:t>
      </w:r>
      <w:r w:rsidR="001D72B9" w:rsidRPr="008F597F">
        <w:rPr>
          <w:rFonts w:ascii="Palatino Linotype" w:hAnsi="Palatino Linotype" w:cs="Erdal Candemir"/>
          <w:sz w:val="24"/>
          <w:szCs w:val="24"/>
        </w:rPr>
        <w:t>Kerim telifinin mucizeliği de, en az onun dil ve üslup yönü kadar önemli bir durum arz etmesi sebebiyle, müfessirler bu konuyu h.</w:t>
      </w:r>
      <w:r w:rsidR="00711D69" w:rsidRPr="008F597F">
        <w:rPr>
          <w:rFonts w:ascii="Palatino Linotype" w:hAnsi="Palatino Linotype" w:cs="Erdal Candemir"/>
          <w:sz w:val="24"/>
          <w:szCs w:val="24"/>
        </w:rPr>
        <w:t xml:space="preserve"> </w:t>
      </w:r>
      <w:r w:rsidR="001D72B9" w:rsidRPr="008F597F">
        <w:rPr>
          <w:rFonts w:ascii="Palatino Linotype" w:hAnsi="Palatino Linotype" w:cs="Erdal Candemir"/>
          <w:sz w:val="24"/>
          <w:szCs w:val="24"/>
        </w:rPr>
        <w:t xml:space="preserve">4. asırdan itibaren dirayet tefsirinin tesir alanı içinde değerlendirmişlerdir. Kur’an’ın telifinin mucizeliği Kuran </w:t>
      </w:r>
      <w:r w:rsidR="001D72B9" w:rsidRPr="008F597F">
        <w:rPr>
          <w:rFonts w:ascii="Palatino Linotype" w:hAnsi="Palatino Linotype" w:cs="Erdal Candemir"/>
          <w:sz w:val="24"/>
          <w:szCs w:val="24"/>
        </w:rPr>
        <w:lastRenderedPageBreak/>
        <w:t xml:space="preserve">ilimleri </w:t>
      </w:r>
      <w:proofErr w:type="gramStart"/>
      <w:r w:rsidR="001D72B9" w:rsidRPr="008F597F">
        <w:rPr>
          <w:rFonts w:ascii="Palatino Linotype" w:hAnsi="Palatino Linotype" w:cs="Erdal Candemir"/>
          <w:sz w:val="24"/>
          <w:szCs w:val="24"/>
        </w:rPr>
        <w:t>literatürüne</w:t>
      </w:r>
      <w:proofErr w:type="gramEnd"/>
      <w:r w:rsidR="001D72B9" w:rsidRPr="008F597F">
        <w:rPr>
          <w:rFonts w:ascii="Palatino Linotype" w:hAnsi="Palatino Linotype" w:cs="Erdal Candemir"/>
          <w:sz w:val="24"/>
          <w:szCs w:val="24"/>
        </w:rPr>
        <w:t xml:space="preserve"> </w:t>
      </w:r>
      <w:r w:rsidR="00711D69" w:rsidRPr="008F597F">
        <w:rPr>
          <w:rFonts w:ascii="Palatino Linotype" w:hAnsi="Palatino Linotype" w:cs="Erdal Candemir"/>
          <w:sz w:val="24"/>
          <w:szCs w:val="24"/>
        </w:rPr>
        <w:t>"</w:t>
      </w:r>
      <w:r w:rsidR="001D72B9" w:rsidRPr="008F597F">
        <w:rPr>
          <w:rFonts w:ascii="Palatino Linotype" w:hAnsi="Palatino Linotype" w:cs="Erdal Candemir"/>
          <w:sz w:val="24"/>
          <w:szCs w:val="24"/>
        </w:rPr>
        <w:t>Ayetler ve sureler arasında münasebet</w:t>
      </w:r>
      <w:r w:rsidR="00711D69" w:rsidRPr="008F597F">
        <w:rPr>
          <w:rFonts w:ascii="Palatino Linotype" w:hAnsi="Palatino Linotype" w:cs="Erdal Candemir"/>
          <w:sz w:val="24"/>
          <w:szCs w:val="24"/>
        </w:rPr>
        <w:t>"</w:t>
      </w:r>
      <w:r w:rsidR="001D72B9" w:rsidRPr="008F597F">
        <w:rPr>
          <w:rFonts w:ascii="Palatino Linotype" w:hAnsi="Palatino Linotype" w:cs="Erdal Candemir"/>
          <w:sz w:val="24"/>
          <w:szCs w:val="24"/>
        </w:rPr>
        <w:t xml:space="preserve"> olarak geçmiştir. Dirayet tefsiri alanında eser veren müfessirler</w:t>
      </w:r>
      <w:r w:rsidR="00711D69" w:rsidRPr="008F597F">
        <w:rPr>
          <w:rFonts w:ascii="Palatino Linotype" w:hAnsi="Palatino Linotype" w:cs="Erdal Candemir"/>
          <w:sz w:val="24"/>
          <w:szCs w:val="24"/>
        </w:rPr>
        <w:t>,</w:t>
      </w:r>
      <w:r w:rsidR="001D72B9" w:rsidRPr="008F597F">
        <w:rPr>
          <w:rFonts w:ascii="Palatino Linotype" w:hAnsi="Palatino Linotype" w:cs="Erdal Candemir"/>
          <w:sz w:val="24"/>
          <w:szCs w:val="24"/>
        </w:rPr>
        <w:t xml:space="preserve"> ayetler ve sureler arasındaki münasebet konusuna hemen hemen nüzul sebepleri kadar önem vermişlerdir. Ayetlerin ve surelerin tefsirine başlarken önceki ayetle veya sureyle aralarındaki münasebeti açıklamadan geçmedikleri halde bu konunun ayrı bir ilim dalı olarak ele alınmamış ol</w:t>
      </w:r>
      <w:r w:rsidR="0047074C" w:rsidRPr="008F597F">
        <w:rPr>
          <w:rFonts w:ascii="Palatino Linotype" w:hAnsi="Palatino Linotype" w:cs="Erdal Candemir"/>
          <w:sz w:val="24"/>
          <w:szCs w:val="24"/>
        </w:rPr>
        <w:t>ması,</w:t>
      </w:r>
      <w:r w:rsidR="001D72B9" w:rsidRPr="008F597F">
        <w:rPr>
          <w:rFonts w:ascii="Palatino Linotype" w:hAnsi="Palatino Linotype" w:cs="Erdal Candemir"/>
          <w:sz w:val="24"/>
          <w:szCs w:val="24"/>
        </w:rPr>
        <w:t xml:space="preserve"> bu ilmin yaygınlaşmasını engellemiştir. </w:t>
      </w:r>
      <w:proofErr w:type="gramStart"/>
      <w:r w:rsidR="0047074C" w:rsidRPr="008F597F">
        <w:rPr>
          <w:rFonts w:ascii="Palatino Linotype" w:hAnsi="Palatino Linotype" w:cs="Erdal Candemir"/>
          <w:sz w:val="24"/>
          <w:szCs w:val="24"/>
        </w:rPr>
        <w:t>Halbuki</w:t>
      </w:r>
      <w:proofErr w:type="gramEnd"/>
      <w:r w:rsidR="0047074C" w:rsidRPr="008F597F">
        <w:rPr>
          <w:rFonts w:ascii="Palatino Linotype" w:hAnsi="Palatino Linotype" w:cs="Erdal Candemir"/>
          <w:sz w:val="24"/>
          <w:szCs w:val="24"/>
        </w:rPr>
        <w:t xml:space="preserve"> Kur’an’ın güzelliklerinden birisi de onun ayetlerinin sureler içinde, surelerin de </w:t>
      </w:r>
      <w:proofErr w:type="spellStart"/>
      <w:r w:rsidR="0047074C" w:rsidRPr="008F597F">
        <w:rPr>
          <w:rFonts w:ascii="Palatino Linotype" w:hAnsi="Palatino Linotype" w:cs="Erdal Candemir"/>
          <w:sz w:val="24"/>
          <w:szCs w:val="24"/>
        </w:rPr>
        <w:t>mushafta</w:t>
      </w:r>
      <w:proofErr w:type="spellEnd"/>
      <w:r w:rsidR="0047074C" w:rsidRPr="008F597F">
        <w:rPr>
          <w:rFonts w:ascii="Palatino Linotype" w:hAnsi="Palatino Linotype" w:cs="Erdal Candemir"/>
          <w:sz w:val="24"/>
          <w:szCs w:val="24"/>
        </w:rPr>
        <w:t xml:space="preserve"> ki dizilişinde görülmektedir.</w:t>
      </w:r>
      <w:r w:rsidR="00711D69" w:rsidRPr="008F597F">
        <w:rPr>
          <w:rFonts w:ascii="Palatino Linotype" w:hAnsi="Palatino Linotype" w:cs="Erdal Candemir"/>
          <w:sz w:val="24"/>
          <w:szCs w:val="24"/>
        </w:rPr>
        <w:t xml:space="preserve"> </w:t>
      </w:r>
      <w:r w:rsidR="0047074C" w:rsidRPr="008F597F">
        <w:rPr>
          <w:rFonts w:ascii="Palatino Linotype" w:hAnsi="Palatino Linotype" w:cs="Erdal Candemir"/>
          <w:sz w:val="24"/>
          <w:szCs w:val="24"/>
        </w:rPr>
        <w:t>Ancak az da olsa bazıları bu incelikleri göremediklerinden ya da bunu tabii bir durum olarak değerlendirdiklerinden bu konuya eğilmemişlerdir.</w:t>
      </w:r>
    </w:p>
    <w:p w:rsidR="0047074C" w:rsidRPr="008F597F" w:rsidRDefault="0047074C"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İşte bu sebeple yazar, bu kitapta diğer Kur’an ilimlerine göre fazla yaygınlaşmamış olan ayetler ve sureler arasındaki münasebet konusunda çalışmayı uygun bulmuştur. İlk </w:t>
      </w:r>
      <w:proofErr w:type="gramStart"/>
      <w:r w:rsidRPr="008F597F">
        <w:rPr>
          <w:rFonts w:ascii="Palatino Linotype" w:hAnsi="Palatino Linotype" w:cs="Erdal Candemir"/>
          <w:sz w:val="24"/>
          <w:szCs w:val="24"/>
        </w:rPr>
        <w:t>başta  bu</w:t>
      </w:r>
      <w:proofErr w:type="gramEnd"/>
      <w:r w:rsidRPr="008F597F">
        <w:rPr>
          <w:rFonts w:ascii="Palatino Linotype" w:hAnsi="Palatino Linotype" w:cs="Erdal Candemir"/>
          <w:sz w:val="24"/>
          <w:szCs w:val="24"/>
        </w:rPr>
        <w:t xml:space="preserve"> konuda yapılan müstakil çalışmaların az olması sebebiyle malzeme bulmada zorlanılacağını düşünmüş</w:t>
      </w:r>
      <w:r w:rsidR="00711D69" w:rsidRPr="008F597F">
        <w:rPr>
          <w:rFonts w:ascii="Palatino Linotype" w:hAnsi="Palatino Linotype" w:cs="Erdal Candemir"/>
          <w:sz w:val="24"/>
          <w:szCs w:val="24"/>
        </w:rPr>
        <w:t>tür</w:t>
      </w:r>
      <w:r w:rsidRPr="008F597F">
        <w:rPr>
          <w:rFonts w:ascii="Palatino Linotype" w:hAnsi="Palatino Linotype" w:cs="Erdal Candemir"/>
          <w:sz w:val="24"/>
          <w:szCs w:val="24"/>
        </w:rPr>
        <w:t>.</w:t>
      </w:r>
      <w:r w:rsidR="00711D69"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 xml:space="preserve">Halbuki dirayet tefsirlerinin hemen hepsinde bu konuya temas edilmiş olduğu </w:t>
      </w:r>
      <w:proofErr w:type="gramStart"/>
      <w:r w:rsidRPr="008F597F">
        <w:rPr>
          <w:rFonts w:ascii="Palatino Linotype" w:hAnsi="Palatino Linotype" w:cs="Erdal Candemir"/>
          <w:sz w:val="24"/>
          <w:szCs w:val="24"/>
        </w:rPr>
        <w:t>bilinmektedir.Yazar</w:t>
      </w:r>
      <w:proofErr w:type="gramEnd"/>
      <w:r w:rsidRPr="008F597F">
        <w:rPr>
          <w:rFonts w:ascii="Palatino Linotype" w:hAnsi="Palatino Linotype" w:cs="Erdal Candemir"/>
          <w:sz w:val="24"/>
          <w:szCs w:val="24"/>
        </w:rPr>
        <w:t xml:space="preserve"> bu yüzden içlerinden münasebet konusuna önemli katkıda bulunmuş olanları seçme yoluna gitm</w:t>
      </w:r>
      <w:r w:rsidR="004C04B2" w:rsidRPr="008F597F">
        <w:rPr>
          <w:rFonts w:ascii="Palatino Linotype" w:hAnsi="Palatino Linotype" w:cs="Erdal Candemir"/>
          <w:sz w:val="24"/>
          <w:szCs w:val="24"/>
        </w:rPr>
        <w:t>i</w:t>
      </w:r>
      <w:r w:rsidRPr="008F597F">
        <w:rPr>
          <w:rFonts w:ascii="Palatino Linotype" w:hAnsi="Palatino Linotype" w:cs="Erdal Candemir"/>
          <w:sz w:val="24"/>
          <w:szCs w:val="24"/>
        </w:rPr>
        <w:t>ştir.</w:t>
      </w:r>
      <w:r w:rsidR="004C04B2" w:rsidRPr="008F597F">
        <w:rPr>
          <w:rFonts w:ascii="Palatino Linotype" w:hAnsi="Palatino Linotype" w:cs="Erdal Candemir"/>
          <w:sz w:val="24"/>
          <w:szCs w:val="24"/>
        </w:rPr>
        <w:t xml:space="preserve"> </w:t>
      </w:r>
    </w:p>
    <w:p w:rsidR="00CB6F49" w:rsidRPr="008F597F" w:rsidRDefault="00CB6F49"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Kur’an’ı </w:t>
      </w:r>
      <w:r w:rsidR="00711D69" w:rsidRPr="008F597F">
        <w:rPr>
          <w:rFonts w:ascii="Palatino Linotype" w:hAnsi="Palatino Linotype" w:cs="Erdal Candemir"/>
          <w:sz w:val="24"/>
          <w:szCs w:val="24"/>
        </w:rPr>
        <w:t>Kerim</w:t>
      </w:r>
      <w:r w:rsidRPr="008F597F">
        <w:rPr>
          <w:rFonts w:ascii="Palatino Linotype" w:hAnsi="Palatino Linotype" w:cs="Erdal Candemir"/>
          <w:sz w:val="24"/>
          <w:szCs w:val="24"/>
        </w:rPr>
        <w:t xml:space="preserve">, </w:t>
      </w:r>
      <w:proofErr w:type="spellStart"/>
      <w:r w:rsidR="00711D69" w:rsidRPr="008F597F">
        <w:rPr>
          <w:rFonts w:ascii="Palatino Linotype" w:hAnsi="Palatino Linotype" w:cs="Erdal Candemir"/>
          <w:sz w:val="24"/>
          <w:szCs w:val="24"/>
        </w:rPr>
        <w:t>İslamın</w:t>
      </w:r>
      <w:proofErr w:type="spellEnd"/>
      <w:r w:rsidR="00711D69"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itikat,</w:t>
      </w:r>
      <w:r w:rsidR="002F3855"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ibadet,</w:t>
      </w:r>
      <w:r w:rsidR="00711D69" w:rsidRPr="008F597F">
        <w:rPr>
          <w:rFonts w:ascii="Palatino Linotype" w:hAnsi="Palatino Linotype" w:cs="Erdal Candemir"/>
          <w:sz w:val="24"/>
          <w:szCs w:val="24"/>
        </w:rPr>
        <w:t xml:space="preserve"> muamelat</w:t>
      </w:r>
      <w:r w:rsidRPr="008F597F">
        <w:rPr>
          <w:rFonts w:ascii="Palatino Linotype" w:hAnsi="Palatino Linotype" w:cs="Erdal Candemir"/>
          <w:sz w:val="24"/>
          <w:szCs w:val="24"/>
        </w:rPr>
        <w:t xml:space="preserve"> ve ahlak esaslarının asıl kaynağı olmakla birlikte müminler onu okumakla, onda ki </w:t>
      </w:r>
      <w:proofErr w:type="spellStart"/>
      <w:r w:rsidRPr="008F597F">
        <w:rPr>
          <w:rFonts w:ascii="Palatino Linotype" w:hAnsi="Palatino Linotype" w:cs="Erdal Candemir"/>
          <w:sz w:val="24"/>
          <w:szCs w:val="24"/>
        </w:rPr>
        <w:t>tedebbür</w:t>
      </w:r>
      <w:proofErr w:type="spellEnd"/>
      <w:r w:rsidRPr="008F597F">
        <w:rPr>
          <w:rFonts w:ascii="Palatino Linotype" w:hAnsi="Palatino Linotype" w:cs="Erdal Candemir"/>
          <w:sz w:val="24"/>
          <w:szCs w:val="24"/>
        </w:rPr>
        <w:t xml:space="preserve"> ve tefekkürü gerektiren hususları düşünmekle emrolunmuşlardır.</w:t>
      </w:r>
      <w:r w:rsidR="00E42E6A" w:rsidRPr="008F597F">
        <w:rPr>
          <w:rFonts w:ascii="Palatino Linotype" w:hAnsi="Palatino Linotype" w:cs="Erdal Candemir"/>
          <w:sz w:val="24"/>
          <w:szCs w:val="24"/>
        </w:rPr>
        <w:t xml:space="preserve"> Kuran okuyan bir mümin ilk bakışta onu,</w:t>
      </w:r>
      <w:r w:rsidR="00537978" w:rsidRPr="008F597F">
        <w:rPr>
          <w:rFonts w:ascii="Palatino Linotype" w:hAnsi="Palatino Linotype" w:cs="Erdal Candemir"/>
          <w:sz w:val="24"/>
          <w:szCs w:val="24"/>
        </w:rPr>
        <w:t xml:space="preserve"> </w:t>
      </w:r>
      <w:r w:rsidR="00E42E6A" w:rsidRPr="008F597F">
        <w:rPr>
          <w:rFonts w:ascii="Palatino Linotype" w:hAnsi="Palatino Linotype" w:cs="Erdal Candemir"/>
          <w:sz w:val="24"/>
          <w:szCs w:val="24"/>
        </w:rPr>
        <w:t xml:space="preserve">konularının çok çeşitli olması, </w:t>
      </w:r>
      <w:r w:rsidR="00537978" w:rsidRPr="008F597F">
        <w:rPr>
          <w:rFonts w:ascii="Palatino Linotype" w:hAnsi="Palatino Linotype" w:cs="Erdal Candemir"/>
          <w:sz w:val="24"/>
          <w:szCs w:val="24"/>
        </w:rPr>
        <w:t>sıkça</w:t>
      </w:r>
      <w:r w:rsidR="00E42E6A" w:rsidRPr="008F597F">
        <w:rPr>
          <w:rFonts w:ascii="Palatino Linotype" w:hAnsi="Palatino Linotype" w:cs="Erdal Candemir"/>
          <w:sz w:val="24"/>
          <w:szCs w:val="24"/>
        </w:rPr>
        <w:t xml:space="preserve"> bu konuların birinden diğerine geçilmesi ve aynı konuların tekrar edilmesi gibi sebeplerden dolayı biraz karmaşık bulabilir. Tabiatıyla bu hususlar Kur’an</w:t>
      </w:r>
      <w:r w:rsidR="00537978" w:rsidRPr="008F597F">
        <w:rPr>
          <w:rFonts w:ascii="Palatino Linotype" w:hAnsi="Palatino Linotype" w:cs="Erdal Candemir"/>
          <w:sz w:val="24"/>
          <w:szCs w:val="24"/>
        </w:rPr>
        <w:t>'</w:t>
      </w:r>
      <w:r w:rsidR="00E42E6A" w:rsidRPr="008F597F">
        <w:rPr>
          <w:rFonts w:ascii="Palatino Linotype" w:hAnsi="Palatino Linotype" w:cs="Erdal Candemir"/>
          <w:sz w:val="24"/>
          <w:szCs w:val="24"/>
        </w:rPr>
        <w:t xml:space="preserve">ı </w:t>
      </w:r>
      <w:r w:rsidR="00537978" w:rsidRPr="008F597F">
        <w:rPr>
          <w:rFonts w:ascii="Palatino Linotype" w:hAnsi="Palatino Linotype" w:cs="Erdal Candemir"/>
          <w:sz w:val="24"/>
          <w:szCs w:val="24"/>
        </w:rPr>
        <w:t xml:space="preserve">Kerim </w:t>
      </w:r>
      <w:r w:rsidR="00E42E6A" w:rsidRPr="008F597F">
        <w:rPr>
          <w:rFonts w:ascii="Palatino Linotype" w:hAnsi="Palatino Linotype" w:cs="Erdal Candemir"/>
          <w:sz w:val="24"/>
          <w:szCs w:val="24"/>
        </w:rPr>
        <w:t>için bir kusur değil, onu okuyanların diğer</w:t>
      </w:r>
      <w:r w:rsidR="00537978" w:rsidRPr="008F597F">
        <w:rPr>
          <w:rFonts w:ascii="Palatino Linotype" w:hAnsi="Palatino Linotype" w:cs="Erdal Candemir"/>
          <w:sz w:val="24"/>
          <w:szCs w:val="24"/>
        </w:rPr>
        <w:t xml:space="preserve"> </w:t>
      </w:r>
      <w:r w:rsidR="00E42E6A" w:rsidRPr="008F597F">
        <w:rPr>
          <w:rFonts w:ascii="Palatino Linotype" w:hAnsi="Palatino Linotype" w:cs="Erdal Candemir"/>
          <w:sz w:val="24"/>
          <w:szCs w:val="24"/>
        </w:rPr>
        <w:t xml:space="preserve">beşeri kitapların şekline ve </w:t>
      </w:r>
      <w:r w:rsidR="00537978" w:rsidRPr="008F597F">
        <w:rPr>
          <w:rFonts w:ascii="Palatino Linotype" w:hAnsi="Palatino Linotype" w:cs="Erdal Candemir"/>
          <w:sz w:val="24"/>
          <w:szCs w:val="24"/>
        </w:rPr>
        <w:t>üslubuna</w:t>
      </w:r>
      <w:r w:rsidR="00E42E6A" w:rsidRPr="008F597F">
        <w:rPr>
          <w:rFonts w:ascii="Palatino Linotype" w:hAnsi="Palatino Linotype" w:cs="Erdal Candemir"/>
          <w:sz w:val="24"/>
          <w:szCs w:val="24"/>
        </w:rPr>
        <w:t xml:space="preserve"> şartlanmış </w:t>
      </w:r>
      <w:r w:rsidR="00537978" w:rsidRPr="008F597F">
        <w:rPr>
          <w:rFonts w:ascii="Palatino Linotype" w:hAnsi="Palatino Linotype" w:cs="Erdal Candemir"/>
          <w:sz w:val="24"/>
          <w:szCs w:val="24"/>
        </w:rPr>
        <w:t>olmalarından</w:t>
      </w:r>
      <w:r w:rsidR="00E42E6A" w:rsidRPr="008F597F">
        <w:rPr>
          <w:rFonts w:ascii="Palatino Linotype" w:hAnsi="Palatino Linotype" w:cs="Erdal Candemir"/>
          <w:sz w:val="24"/>
          <w:szCs w:val="24"/>
        </w:rPr>
        <w:t xml:space="preserve"> kaynaklanmaktadır.</w:t>
      </w:r>
    </w:p>
    <w:p w:rsidR="00E42E6A" w:rsidRPr="008F597F" w:rsidRDefault="00CB6F49"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Okuyucunun Kur’an’a karşı garipseyici tavrını ortadan kaldırmak için ilk etapta sureyi oluşturan ayetler arasında nasıl bir tenasüp bulunduğunu gösterebilmek amacıyla yazar böyle bir çalışma yapmayı gerekli görmüştür. </w:t>
      </w:r>
      <w:r w:rsidR="00E42E6A" w:rsidRPr="008F597F">
        <w:rPr>
          <w:rFonts w:ascii="Palatino Linotype" w:hAnsi="Palatino Linotype" w:cs="Erdal Candemir"/>
          <w:sz w:val="24"/>
          <w:szCs w:val="24"/>
        </w:rPr>
        <w:t xml:space="preserve">Yazar eserde bir gerçeğin altını çizmiştir: ‘Biz Kur’an’ı </w:t>
      </w:r>
      <w:r w:rsidR="00537978" w:rsidRPr="008F597F">
        <w:rPr>
          <w:rFonts w:ascii="Palatino Linotype" w:hAnsi="Palatino Linotype" w:cs="Erdal Candemir"/>
          <w:sz w:val="24"/>
          <w:szCs w:val="24"/>
        </w:rPr>
        <w:t xml:space="preserve">Kerim'in </w:t>
      </w:r>
      <w:r w:rsidR="00E42E6A" w:rsidRPr="008F597F">
        <w:rPr>
          <w:rFonts w:ascii="Palatino Linotype" w:hAnsi="Palatino Linotype" w:cs="Erdal Candemir"/>
          <w:sz w:val="24"/>
          <w:szCs w:val="24"/>
        </w:rPr>
        <w:t>ayetleri ve sureleri arasında gerçekte var olmayan ‘münasebeti’ varmış gibi göstermeye çalışmış değiliz. Aksine biz ayetler</w:t>
      </w:r>
      <w:r w:rsidR="00537978" w:rsidRPr="008F597F">
        <w:rPr>
          <w:rFonts w:ascii="Palatino Linotype" w:hAnsi="Palatino Linotype" w:cs="Erdal Candemir"/>
          <w:sz w:val="24"/>
          <w:szCs w:val="24"/>
        </w:rPr>
        <w:t xml:space="preserve"> </w:t>
      </w:r>
      <w:r w:rsidR="00E42E6A" w:rsidRPr="008F597F">
        <w:rPr>
          <w:rFonts w:ascii="Palatino Linotype" w:hAnsi="Palatino Linotype" w:cs="Erdal Candemir"/>
          <w:sz w:val="24"/>
          <w:szCs w:val="24"/>
        </w:rPr>
        <w:t xml:space="preserve">ve sureler arasında tabii olarak bulunan münasebeti izah etmeye çalıştık.’ </w:t>
      </w:r>
      <w:r w:rsidR="00537978" w:rsidRPr="008F597F">
        <w:rPr>
          <w:rFonts w:ascii="Palatino Linotype" w:hAnsi="Palatino Linotype" w:cs="Erdal Candemir"/>
          <w:sz w:val="24"/>
          <w:szCs w:val="24"/>
        </w:rPr>
        <w:t>s</w:t>
      </w:r>
      <w:r w:rsidR="00E42E6A" w:rsidRPr="008F597F">
        <w:rPr>
          <w:rFonts w:ascii="Palatino Linotype" w:hAnsi="Palatino Linotype" w:cs="Erdal Candemir"/>
          <w:sz w:val="24"/>
          <w:szCs w:val="24"/>
        </w:rPr>
        <w:t>özleriyle gerçeğe aykırı bir durum belirtmediğini ifade etmiştir.</w:t>
      </w:r>
    </w:p>
    <w:p w:rsidR="00055C64" w:rsidRPr="008F597F" w:rsidRDefault="00055C64"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lastRenderedPageBreak/>
        <w:t xml:space="preserve">      Bu araştırma incelendiğinde görüleceği gibi esas itibariyle yazarın yapmış olduğu, bu konuda başlangıçtan bugüne kadar yapılmış olan çalışmaların </w:t>
      </w:r>
      <w:r w:rsidR="00537978" w:rsidRPr="008F597F">
        <w:rPr>
          <w:rFonts w:ascii="Palatino Linotype" w:hAnsi="Palatino Linotype" w:cs="Erdal Candemir"/>
          <w:sz w:val="24"/>
          <w:szCs w:val="24"/>
        </w:rPr>
        <w:t>tespiti</w:t>
      </w:r>
      <w:r w:rsidRPr="008F597F">
        <w:rPr>
          <w:rFonts w:ascii="Palatino Linotype" w:hAnsi="Palatino Linotype" w:cs="Erdal Candemir"/>
          <w:sz w:val="24"/>
          <w:szCs w:val="24"/>
        </w:rPr>
        <w:t xml:space="preserve"> ve </w:t>
      </w:r>
      <w:r w:rsidR="00537978" w:rsidRPr="008F597F">
        <w:rPr>
          <w:rFonts w:ascii="Palatino Linotype" w:hAnsi="Palatino Linotype" w:cs="Erdal Candemir"/>
          <w:sz w:val="24"/>
          <w:szCs w:val="24"/>
        </w:rPr>
        <w:t>ana hatlarıyla</w:t>
      </w:r>
      <w:r w:rsidRPr="008F597F">
        <w:rPr>
          <w:rFonts w:ascii="Palatino Linotype" w:hAnsi="Palatino Linotype" w:cs="Erdal Candemir"/>
          <w:sz w:val="24"/>
          <w:szCs w:val="24"/>
        </w:rPr>
        <w:t xml:space="preserve"> değerlendirmesinden ibarettir.</w:t>
      </w:r>
      <w:r w:rsidR="00537978"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 xml:space="preserve">Ayetler ve sureler arasındaki münasebet konusunda yapılan çalışmalar dirayet tefsiriyle aynı paralelde gitmektedir denilebilir. </w:t>
      </w:r>
    </w:p>
    <w:p w:rsidR="00055C64" w:rsidRPr="008F597F" w:rsidRDefault="00055C64" w:rsidP="002F3855">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w:t>
      </w:r>
      <w:r w:rsidR="00537978" w:rsidRPr="008F597F">
        <w:rPr>
          <w:rFonts w:ascii="Palatino Linotype" w:hAnsi="Palatino Linotype" w:cs="Erdal Candemir"/>
          <w:sz w:val="24"/>
          <w:szCs w:val="24"/>
        </w:rPr>
        <w:tab/>
      </w:r>
      <w:r w:rsidRPr="008F597F">
        <w:rPr>
          <w:rFonts w:ascii="Palatino Linotype" w:hAnsi="Palatino Linotype" w:cs="Erdal Candemir"/>
          <w:sz w:val="24"/>
          <w:szCs w:val="24"/>
        </w:rPr>
        <w:t xml:space="preserve">Bu çalışmada dirayet tefsirinden bu konuya az veya çok temas etmiş olanlar incelenmiştir. Diğer bir ifadeyle </w:t>
      </w:r>
      <w:proofErr w:type="spellStart"/>
      <w:r w:rsidRPr="008F597F">
        <w:rPr>
          <w:rFonts w:ascii="Palatino Linotype" w:hAnsi="Palatino Linotype" w:cs="Erdal Candemir"/>
          <w:sz w:val="24"/>
          <w:szCs w:val="24"/>
        </w:rPr>
        <w:t>litera</w:t>
      </w:r>
      <w:r w:rsidR="002F3855" w:rsidRPr="008F597F">
        <w:rPr>
          <w:rFonts w:ascii="Palatino Linotype" w:hAnsi="Palatino Linotype" w:cs="Erdal Candemir"/>
          <w:sz w:val="24"/>
          <w:szCs w:val="24"/>
        </w:rPr>
        <w:t>l</w:t>
      </w:r>
      <w:proofErr w:type="spellEnd"/>
      <w:r w:rsidR="002F3855" w:rsidRPr="008F597F">
        <w:rPr>
          <w:rFonts w:ascii="Palatino Linotype" w:hAnsi="Palatino Linotype" w:cs="Erdal Candemir"/>
          <w:sz w:val="24"/>
          <w:szCs w:val="24"/>
        </w:rPr>
        <w:t xml:space="preserve"> tarama yo</w:t>
      </w:r>
      <w:r w:rsidRPr="008F597F">
        <w:rPr>
          <w:rFonts w:ascii="Palatino Linotype" w:hAnsi="Palatino Linotype" w:cs="Erdal Candemir"/>
          <w:sz w:val="24"/>
          <w:szCs w:val="24"/>
        </w:rPr>
        <w:t>l</w:t>
      </w:r>
      <w:r w:rsidR="002F3855" w:rsidRPr="008F597F">
        <w:rPr>
          <w:rFonts w:ascii="Palatino Linotype" w:hAnsi="Palatino Linotype" w:cs="Erdal Candemir"/>
          <w:sz w:val="24"/>
          <w:szCs w:val="24"/>
        </w:rPr>
        <w:t>u</w:t>
      </w:r>
      <w:r w:rsidRPr="008F597F">
        <w:rPr>
          <w:rFonts w:ascii="Palatino Linotype" w:hAnsi="Palatino Linotype" w:cs="Erdal Candemir"/>
          <w:sz w:val="24"/>
          <w:szCs w:val="24"/>
        </w:rPr>
        <w:t xml:space="preserve">na gidilmiştir. Ancak yazar, bu tefsirlerin hepsinden konuyla ilgili pasajlar aktarmış, çalışmanın hacmi açısından mümkün olmadığı için farklı özelliklerini göz önünde bulundurarak içlerinden </w:t>
      </w:r>
      <w:r w:rsidR="00537978" w:rsidRPr="008F597F">
        <w:rPr>
          <w:rFonts w:ascii="Palatino Linotype" w:hAnsi="Palatino Linotype" w:cs="Erdal Candemir"/>
          <w:sz w:val="24"/>
          <w:szCs w:val="24"/>
        </w:rPr>
        <w:t>altı</w:t>
      </w:r>
      <w:r w:rsidRPr="008F597F">
        <w:rPr>
          <w:rFonts w:ascii="Palatino Linotype" w:hAnsi="Palatino Linotype" w:cs="Erdal Candemir"/>
          <w:sz w:val="24"/>
          <w:szCs w:val="24"/>
        </w:rPr>
        <w:t xml:space="preserve"> müfessirin münasebet konusunu nasıl işlediğini misalleriyle birlikte geniş bir şekilde aktarmıştır. Bunlardan </w:t>
      </w:r>
      <w:proofErr w:type="spellStart"/>
      <w:r w:rsidRPr="008F597F">
        <w:rPr>
          <w:rFonts w:ascii="Palatino Linotype" w:hAnsi="Palatino Linotype" w:cs="Erdal Candemir"/>
          <w:sz w:val="24"/>
          <w:szCs w:val="24"/>
        </w:rPr>
        <w:t>Zemahşeri’nin</w:t>
      </w:r>
      <w:proofErr w:type="spellEnd"/>
      <w:r w:rsidRPr="008F597F">
        <w:rPr>
          <w:rFonts w:ascii="Palatino Linotype" w:hAnsi="Palatino Linotype" w:cs="Erdal Candemir"/>
          <w:sz w:val="24"/>
          <w:szCs w:val="24"/>
        </w:rPr>
        <w:t xml:space="preserve"> </w:t>
      </w:r>
      <w:proofErr w:type="spellStart"/>
      <w:r w:rsidRPr="008F597F">
        <w:rPr>
          <w:rFonts w:ascii="Palatino Linotype" w:hAnsi="Palatino Linotype" w:cs="Erdal Candemir"/>
          <w:sz w:val="24"/>
          <w:szCs w:val="24"/>
        </w:rPr>
        <w:t>Keşşaf’ını</w:t>
      </w:r>
      <w:proofErr w:type="spellEnd"/>
      <w:r w:rsidR="00180578" w:rsidRPr="008F597F">
        <w:rPr>
          <w:rFonts w:ascii="Palatino Linotype" w:hAnsi="Palatino Linotype" w:cs="Erdal Candemir"/>
          <w:sz w:val="24"/>
          <w:szCs w:val="24"/>
        </w:rPr>
        <w:t xml:space="preserve"> münasebet konusunu işleyen ilk tefsir olması hasebiyle incelenmiştir. Ancak bu tefsirde münasebet konusu, Bakara suresinin ilk ayetlerinde ele alınmış Kur’an’ı</w:t>
      </w:r>
      <w:r w:rsidR="00537978" w:rsidRPr="008F597F">
        <w:rPr>
          <w:rFonts w:ascii="Palatino Linotype" w:hAnsi="Palatino Linotype" w:cs="Erdal Candemir"/>
          <w:sz w:val="24"/>
          <w:szCs w:val="24"/>
        </w:rPr>
        <w:t>n bütününde işlenmemiştir. Razî</w:t>
      </w:r>
      <w:r w:rsidR="00180578" w:rsidRPr="008F597F">
        <w:rPr>
          <w:rFonts w:ascii="Palatino Linotype" w:hAnsi="Palatino Linotype" w:cs="Erdal Candemir"/>
          <w:sz w:val="24"/>
          <w:szCs w:val="24"/>
        </w:rPr>
        <w:t xml:space="preserve">, </w:t>
      </w:r>
      <w:proofErr w:type="spellStart"/>
      <w:r w:rsidR="00180578" w:rsidRPr="008F597F">
        <w:rPr>
          <w:rFonts w:ascii="Palatino Linotype" w:hAnsi="Palatino Linotype" w:cs="Erdal Candemir"/>
          <w:sz w:val="24"/>
          <w:szCs w:val="24"/>
        </w:rPr>
        <w:t>Mefatih’ul</w:t>
      </w:r>
      <w:proofErr w:type="spellEnd"/>
      <w:r w:rsidR="00180578" w:rsidRPr="008F597F">
        <w:rPr>
          <w:rFonts w:ascii="Palatino Linotype" w:hAnsi="Palatino Linotype" w:cs="Erdal Candemir"/>
          <w:sz w:val="24"/>
          <w:szCs w:val="24"/>
        </w:rPr>
        <w:t xml:space="preserve"> </w:t>
      </w:r>
      <w:proofErr w:type="spellStart"/>
      <w:r w:rsidR="00180578" w:rsidRPr="008F597F">
        <w:rPr>
          <w:rFonts w:ascii="Palatino Linotype" w:hAnsi="Palatino Linotype" w:cs="Erdal Candemir"/>
          <w:sz w:val="24"/>
          <w:szCs w:val="24"/>
        </w:rPr>
        <w:t>Gayb</w:t>
      </w:r>
      <w:proofErr w:type="spellEnd"/>
      <w:r w:rsidR="00180578" w:rsidRPr="008F597F">
        <w:rPr>
          <w:rFonts w:ascii="Palatino Linotype" w:hAnsi="Palatino Linotype" w:cs="Erdal Candemir"/>
          <w:sz w:val="24"/>
          <w:szCs w:val="24"/>
        </w:rPr>
        <w:t xml:space="preserve"> adlı tefsirinde ayetler arasındaki münasebete önem vermekle birlikte sureler arasındaki münasebete gereken ağırlığı vermemiştir. Eserde </w:t>
      </w:r>
      <w:r w:rsidR="00537978" w:rsidRPr="008F597F">
        <w:rPr>
          <w:rFonts w:ascii="Palatino Linotype" w:hAnsi="Palatino Linotype" w:cs="Erdal Candemir"/>
          <w:sz w:val="24"/>
          <w:szCs w:val="24"/>
        </w:rPr>
        <w:t xml:space="preserve">üçüncü </w:t>
      </w:r>
      <w:r w:rsidR="00180578" w:rsidRPr="008F597F">
        <w:rPr>
          <w:rFonts w:ascii="Palatino Linotype" w:hAnsi="Palatino Linotype" w:cs="Erdal Candemir"/>
          <w:sz w:val="24"/>
          <w:szCs w:val="24"/>
        </w:rPr>
        <w:t xml:space="preserve">müfessir olarak incelenen </w:t>
      </w:r>
      <w:proofErr w:type="spellStart"/>
      <w:r w:rsidR="00180578" w:rsidRPr="008F597F">
        <w:rPr>
          <w:rFonts w:ascii="Palatino Linotype" w:hAnsi="Palatino Linotype" w:cs="Erdal Candemir"/>
          <w:sz w:val="24"/>
          <w:szCs w:val="24"/>
        </w:rPr>
        <w:t>Bika</w:t>
      </w:r>
      <w:r w:rsidR="00537978" w:rsidRPr="008F597F">
        <w:rPr>
          <w:rFonts w:ascii="Palatino Linotype" w:hAnsi="Palatino Linotype" w:cs="Erdal Candemir"/>
          <w:sz w:val="24"/>
          <w:szCs w:val="24"/>
        </w:rPr>
        <w:t>î</w:t>
      </w:r>
      <w:proofErr w:type="spellEnd"/>
      <w:r w:rsidR="00180578" w:rsidRPr="008F597F">
        <w:rPr>
          <w:rFonts w:ascii="Palatino Linotype" w:hAnsi="Palatino Linotype" w:cs="Erdal Candemir"/>
          <w:sz w:val="24"/>
          <w:szCs w:val="24"/>
        </w:rPr>
        <w:t xml:space="preserve"> ise münasebet ilmini sistematik bir şekilde ele almış,</w:t>
      </w:r>
      <w:r w:rsidR="00537978" w:rsidRPr="008F597F">
        <w:rPr>
          <w:rFonts w:ascii="Palatino Linotype" w:hAnsi="Palatino Linotype" w:cs="Erdal Candemir"/>
          <w:sz w:val="24"/>
          <w:szCs w:val="24"/>
        </w:rPr>
        <w:t xml:space="preserve"> </w:t>
      </w:r>
      <w:r w:rsidR="00180578" w:rsidRPr="008F597F">
        <w:rPr>
          <w:rFonts w:ascii="Palatino Linotype" w:hAnsi="Palatino Linotype" w:cs="Erdal Candemir"/>
          <w:sz w:val="24"/>
          <w:szCs w:val="24"/>
        </w:rPr>
        <w:t xml:space="preserve">adeta bu ilme bir kimlik kazandırmıştır. </w:t>
      </w:r>
      <w:proofErr w:type="spellStart"/>
      <w:r w:rsidR="00180578" w:rsidRPr="008F597F">
        <w:rPr>
          <w:rFonts w:ascii="Palatino Linotype" w:hAnsi="Palatino Linotype" w:cs="Erdal Candemir"/>
          <w:sz w:val="24"/>
          <w:szCs w:val="24"/>
        </w:rPr>
        <w:t>Nazmu’d</w:t>
      </w:r>
      <w:r w:rsidR="00537978" w:rsidRPr="008F597F">
        <w:rPr>
          <w:rFonts w:ascii="Palatino Linotype" w:hAnsi="Palatino Linotype" w:cs="Erdal Candemir"/>
          <w:sz w:val="24"/>
          <w:szCs w:val="24"/>
        </w:rPr>
        <w:t>-</w:t>
      </w:r>
      <w:r w:rsidR="00180578" w:rsidRPr="008F597F">
        <w:rPr>
          <w:rFonts w:ascii="Palatino Linotype" w:hAnsi="Palatino Linotype" w:cs="Erdal Candemir"/>
          <w:sz w:val="24"/>
          <w:szCs w:val="24"/>
        </w:rPr>
        <w:t>durer</w:t>
      </w:r>
      <w:proofErr w:type="spellEnd"/>
      <w:r w:rsidR="00537978" w:rsidRPr="008F597F">
        <w:rPr>
          <w:rFonts w:ascii="Palatino Linotype" w:hAnsi="Palatino Linotype" w:cs="Erdal Candemir"/>
          <w:sz w:val="24"/>
          <w:szCs w:val="24"/>
        </w:rPr>
        <w:t xml:space="preserve"> adlı </w:t>
      </w:r>
      <w:r w:rsidR="002F3855" w:rsidRPr="008F597F">
        <w:rPr>
          <w:rFonts w:ascii="Palatino Linotype" w:hAnsi="Palatino Linotype" w:cs="Erdal Candemir"/>
          <w:sz w:val="24"/>
          <w:szCs w:val="24"/>
        </w:rPr>
        <w:t>tefsirinde</w:t>
      </w:r>
      <w:r w:rsidR="00537978" w:rsidRPr="008F597F">
        <w:rPr>
          <w:rFonts w:ascii="Palatino Linotype" w:hAnsi="Palatino Linotype" w:cs="Erdal Candemir"/>
          <w:sz w:val="24"/>
          <w:szCs w:val="24"/>
        </w:rPr>
        <w:t xml:space="preserve"> gerek ayetler, gerekse sureler arasında</w:t>
      </w:r>
      <w:r w:rsidR="00180578" w:rsidRPr="008F597F">
        <w:rPr>
          <w:rFonts w:ascii="Palatino Linotype" w:hAnsi="Palatino Linotype" w:cs="Erdal Candemir"/>
          <w:sz w:val="24"/>
          <w:szCs w:val="24"/>
        </w:rPr>
        <w:t>ki münasebeti geniş bir şekilde işlemiştir.</w:t>
      </w:r>
      <w:r w:rsidR="00537978" w:rsidRPr="008F597F">
        <w:rPr>
          <w:rFonts w:ascii="Palatino Linotype" w:hAnsi="Palatino Linotype" w:cs="Erdal Candemir"/>
          <w:sz w:val="24"/>
          <w:szCs w:val="24"/>
        </w:rPr>
        <w:t xml:space="preserve"> </w:t>
      </w:r>
      <w:proofErr w:type="spellStart"/>
      <w:r w:rsidR="00537978" w:rsidRPr="008F597F">
        <w:rPr>
          <w:rFonts w:ascii="Palatino Linotype" w:hAnsi="Palatino Linotype" w:cs="Erdal Candemir"/>
          <w:sz w:val="24"/>
          <w:szCs w:val="24"/>
        </w:rPr>
        <w:t>Alûsî</w:t>
      </w:r>
      <w:proofErr w:type="spellEnd"/>
      <w:r w:rsidR="00180578" w:rsidRPr="008F597F">
        <w:rPr>
          <w:rFonts w:ascii="Palatino Linotype" w:hAnsi="Palatino Linotype" w:cs="Erdal Candemir"/>
          <w:sz w:val="24"/>
          <w:szCs w:val="24"/>
        </w:rPr>
        <w:t xml:space="preserve"> ise </w:t>
      </w:r>
      <w:proofErr w:type="spellStart"/>
      <w:r w:rsidR="00180578" w:rsidRPr="008F597F">
        <w:rPr>
          <w:rFonts w:ascii="Palatino Linotype" w:hAnsi="Palatino Linotype" w:cs="Erdal Candemir"/>
          <w:sz w:val="24"/>
          <w:szCs w:val="24"/>
        </w:rPr>
        <w:t>Ruhu’l-</w:t>
      </w:r>
      <w:r w:rsidR="00537978" w:rsidRPr="008F597F">
        <w:rPr>
          <w:rFonts w:ascii="Palatino Linotype" w:hAnsi="Palatino Linotype" w:cs="Erdal Candemir"/>
          <w:sz w:val="24"/>
          <w:szCs w:val="24"/>
        </w:rPr>
        <w:t>Meani'</w:t>
      </w:r>
      <w:r w:rsidR="00424013" w:rsidRPr="008F597F">
        <w:rPr>
          <w:rFonts w:ascii="Palatino Linotype" w:hAnsi="Palatino Linotype" w:cs="Erdal Candemir"/>
          <w:sz w:val="24"/>
          <w:szCs w:val="24"/>
        </w:rPr>
        <w:t>de</w:t>
      </w:r>
      <w:proofErr w:type="spellEnd"/>
      <w:r w:rsidR="00424013" w:rsidRPr="008F597F">
        <w:rPr>
          <w:rFonts w:ascii="Palatino Linotype" w:hAnsi="Palatino Linotype" w:cs="Erdal Candemir"/>
          <w:sz w:val="24"/>
          <w:szCs w:val="24"/>
        </w:rPr>
        <w:t xml:space="preserve"> ayetler arasındaki mü</w:t>
      </w:r>
      <w:r w:rsidR="00180578" w:rsidRPr="008F597F">
        <w:rPr>
          <w:rFonts w:ascii="Palatino Linotype" w:hAnsi="Palatino Linotype" w:cs="Erdal Candemir"/>
          <w:sz w:val="24"/>
          <w:szCs w:val="24"/>
        </w:rPr>
        <w:t>nasebete yer vermekle birlikte ke</w:t>
      </w:r>
      <w:r w:rsidR="00537978" w:rsidRPr="008F597F">
        <w:rPr>
          <w:rFonts w:ascii="Palatino Linotype" w:hAnsi="Palatino Linotype" w:cs="Erdal Candemir"/>
          <w:sz w:val="24"/>
          <w:szCs w:val="24"/>
        </w:rPr>
        <w:t>ndisinden önce sureler arasında</w:t>
      </w:r>
      <w:r w:rsidR="00180578" w:rsidRPr="008F597F">
        <w:rPr>
          <w:rFonts w:ascii="Palatino Linotype" w:hAnsi="Palatino Linotype" w:cs="Erdal Candemir"/>
          <w:sz w:val="24"/>
          <w:szCs w:val="24"/>
        </w:rPr>
        <w:t>ki münasebetle ilgili</w:t>
      </w:r>
      <w:r w:rsidR="00537978" w:rsidRPr="008F597F">
        <w:rPr>
          <w:rFonts w:ascii="Palatino Linotype" w:hAnsi="Palatino Linotype" w:cs="Erdal Candemir"/>
          <w:sz w:val="24"/>
          <w:szCs w:val="24"/>
        </w:rPr>
        <w:t xml:space="preserve"> olarak müstakil eser yazan </w:t>
      </w:r>
      <w:proofErr w:type="spellStart"/>
      <w:r w:rsidR="00537978" w:rsidRPr="008F597F">
        <w:rPr>
          <w:rFonts w:ascii="Palatino Linotype" w:hAnsi="Palatino Linotype" w:cs="Erdal Candemir"/>
          <w:sz w:val="24"/>
          <w:szCs w:val="24"/>
        </w:rPr>
        <w:t>Suyû</w:t>
      </w:r>
      <w:r w:rsidR="00180578" w:rsidRPr="008F597F">
        <w:rPr>
          <w:rFonts w:ascii="Palatino Linotype" w:hAnsi="Palatino Linotype" w:cs="Erdal Candemir"/>
          <w:sz w:val="24"/>
          <w:szCs w:val="24"/>
        </w:rPr>
        <w:t>t</w:t>
      </w:r>
      <w:r w:rsidR="00537978" w:rsidRPr="008F597F">
        <w:rPr>
          <w:rFonts w:ascii="Palatino Linotype" w:hAnsi="Palatino Linotype" w:cs="Erdal Candemir"/>
          <w:sz w:val="24"/>
          <w:szCs w:val="24"/>
        </w:rPr>
        <w:t>î'</w:t>
      </w:r>
      <w:r w:rsidR="00180578" w:rsidRPr="008F597F">
        <w:rPr>
          <w:rFonts w:ascii="Palatino Linotype" w:hAnsi="Palatino Linotype" w:cs="Erdal Candemir"/>
          <w:sz w:val="24"/>
          <w:szCs w:val="24"/>
        </w:rPr>
        <w:t>den</w:t>
      </w:r>
      <w:proofErr w:type="spellEnd"/>
      <w:r w:rsidR="00180578" w:rsidRPr="008F597F">
        <w:rPr>
          <w:rFonts w:ascii="Palatino Linotype" w:hAnsi="Palatino Linotype" w:cs="Erdal Candemir"/>
          <w:sz w:val="24"/>
          <w:szCs w:val="24"/>
        </w:rPr>
        <w:t xml:space="preserve"> de yararlanarak bu geleneği devam ettirmiştir. Son dönemin müfessirlerinden </w:t>
      </w:r>
      <w:proofErr w:type="spellStart"/>
      <w:r w:rsidR="00180578" w:rsidRPr="008F597F">
        <w:rPr>
          <w:rFonts w:ascii="Palatino Linotype" w:hAnsi="Palatino Linotype" w:cs="Erdal Candemir"/>
          <w:sz w:val="24"/>
          <w:szCs w:val="24"/>
        </w:rPr>
        <w:t>Hicaz</w:t>
      </w:r>
      <w:r w:rsidR="00537978" w:rsidRPr="008F597F">
        <w:rPr>
          <w:rFonts w:ascii="Palatino Linotype" w:hAnsi="Palatino Linotype" w:cs="Erdal Candemir"/>
          <w:sz w:val="24"/>
          <w:szCs w:val="24"/>
        </w:rPr>
        <w:t>î</w:t>
      </w:r>
      <w:proofErr w:type="spellEnd"/>
      <w:r w:rsidR="00180578" w:rsidRPr="008F597F">
        <w:rPr>
          <w:rFonts w:ascii="Palatino Linotype" w:hAnsi="Palatino Linotype" w:cs="Erdal Candemir"/>
          <w:sz w:val="24"/>
          <w:szCs w:val="24"/>
        </w:rPr>
        <w:t xml:space="preserve"> kısa</w:t>
      </w:r>
      <w:r w:rsidR="00537978" w:rsidRPr="008F597F">
        <w:rPr>
          <w:rFonts w:ascii="Palatino Linotype" w:hAnsi="Palatino Linotype" w:cs="Erdal Candemir"/>
          <w:sz w:val="24"/>
          <w:szCs w:val="24"/>
        </w:rPr>
        <w:t xml:space="preserve"> olmasına rağmen </w:t>
      </w:r>
      <w:proofErr w:type="spellStart"/>
      <w:r w:rsidR="00537978" w:rsidRPr="008F597F">
        <w:rPr>
          <w:rFonts w:ascii="Palatino Linotype" w:hAnsi="Palatino Linotype" w:cs="Erdal Candemir"/>
          <w:sz w:val="24"/>
          <w:szCs w:val="24"/>
        </w:rPr>
        <w:t>Tefsir’ul-Vadî</w:t>
      </w:r>
      <w:proofErr w:type="spellEnd"/>
      <w:r w:rsidR="00180578" w:rsidRPr="008F597F">
        <w:rPr>
          <w:rFonts w:ascii="Palatino Linotype" w:hAnsi="Palatino Linotype" w:cs="Erdal Candemir"/>
          <w:sz w:val="24"/>
          <w:szCs w:val="24"/>
        </w:rPr>
        <w:t xml:space="preserve"> isimli, içtimai-edebi tefsir türünün örneklerinden olan bu eseriyle bu konuyu t</w:t>
      </w:r>
      <w:r w:rsidR="00537978" w:rsidRPr="008F597F">
        <w:rPr>
          <w:rFonts w:ascii="Palatino Linotype" w:hAnsi="Palatino Linotype" w:cs="Erdal Candemir"/>
          <w:sz w:val="24"/>
          <w:szCs w:val="24"/>
        </w:rPr>
        <w:t>amamen 'Kur’an’da konu birliği'</w:t>
      </w:r>
      <w:r w:rsidR="00424013" w:rsidRPr="008F597F">
        <w:rPr>
          <w:rFonts w:ascii="Palatino Linotype" w:hAnsi="Palatino Linotype" w:cs="Erdal Candemir"/>
          <w:sz w:val="24"/>
          <w:szCs w:val="24"/>
        </w:rPr>
        <w:t xml:space="preserve"> </w:t>
      </w:r>
      <w:r w:rsidR="00537978" w:rsidRPr="008F597F">
        <w:rPr>
          <w:rFonts w:ascii="Palatino Linotype" w:hAnsi="Palatino Linotype" w:cs="Erdal Candemir"/>
          <w:sz w:val="24"/>
          <w:szCs w:val="24"/>
        </w:rPr>
        <w:t xml:space="preserve">açısından işlemiştir. Yazarın, </w:t>
      </w:r>
      <w:r w:rsidR="00424013" w:rsidRPr="008F597F">
        <w:rPr>
          <w:rFonts w:ascii="Palatino Linotype" w:hAnsi="Palatino Linotype" w:cs="Erdal Candemir"/>
          <w:sz w:val="24"/>
          <w:szCs w:val="24"/>
        </w:rPr>
        <w:t xml:space="preserve">Elmalılı </w:t>
      </w:r>
      <w:r w:rsidR="00537978" w:rsidRPr="008F597F">
        <w:rPr>
          <w:rFonts w:ascii="Palatino Linotype" w:hAnsi="Palatino Linotype" w:cs="Erdal Candemir"/>
          <w:sz w:val="24"/>
          <w:szCs w:val="24"/>
        </w:rPr>
        <w:t xml:space="preserve">Muhammed </w:t>
      </w:r>
      <w:r w:rsidR="00424013" w:rsidRPr="008F597F">
        <w:rPr>
          <w:rFonts w:ascii="Palatino Linotype" w:hAnsi="Palatino Linotype" w:cs="Erdal Candemir"/>
          <w:sz w:val="24"/>
          <w:szCs w:val="24"/>
        </w:rPr>
        <w:t xml:space="preserve">Hamdi </w:t>
      </w:r>
      <w:proofErr w:type="spellStart"/>
      <w:r w:rsidR="00424013" w:rsidRPr="008F597F">
        <w:rPr>
          <w:rFonts w:ascii="Palatino Linotype" w:hAnsi="Palatino Linotype" w:cs="Erdal Candemir"/>
          <w:sz w:val="24"/>
          <w:szCs w:val="24"/>
        </w:rPr>
        <w:t>Yazır’ın</w:t>
      </w:r>
      <w:proofErr w:type="spellEnd"/>
      <w:r w:rsidR="00424013" w:rsidRPr="008F597F">
        <w:rPr>
          <w:rFonts w:ascii="Palatino Linotype" w:hAnsi="Palatino Linotype" w:cs="Erdal Candemir"/>
          <w:sz w:val="24"/>
          <w:szCs w:val="24"/>
        </w:rPr>
        <w:t xml:space="preserve"> </w:t>
      </w:r>
      <w:r w:rsidR="00537978" w:rsidRPr="008F597F">
        <w:rPr>
          <w:rFonts w:ascii="Palatino Linotype" w:hAnsi="Palatino Linotype" w:cs="Erdal Candemir"/>
          <w:sz w:val="24"/>
          <w:szCs w:val="24"/>
        </w:rPr>
        <w:t>"</w:t>
      </w:r>
      <w:r w:rsidR="00424013" w:rsidRPr="008F597F">
        <w:rPr>
          <w:rFonts w:ascii="Palatino Linotype" w:hAnsi="Palatino Linotype" w:cs="Erdal Candemir"/>
          <w:sz w:val="24"/>
          <w:szCs w:val="24"/>
        </w:rPr>
        <w:t>Hak Dini Kur’an Dili</w:t>
      </w:r>
      <w:r w:rsidR="00537978" w:rsidRPr="008F597F">
        <w:rPr>
          <w:rFonts w:ascii="Palatino Linotype" w:hAnsi="Palatino Linotype" w:cs="Erdal Candemir"/>
          <w:sz w:val="24"/>
          <w:szCs w:val="24"/>
        </w:rPr>
        <w:t>"</w:t>
      </w:r>
      <w:r w:rsidR="00424013" w:rsidRPr="008F597F">
        <w:rPr>
          <w:rFonts w:ascii="Palatino Linotype" w:hAnsi="Palatino Linotype" w:cs="Erdal Candemir"/>
          <w:sz w:val="24"/>
          <w:szCs w:val="24"/>
        </w:rPr>
        <w:t xml:space="preserve"> adlı tefsirini seçmesinin sebe</w:t>
      </w:r>
      <w:r w:rsidR="00537978" w:rsidRPr="008F597F">
        <w:rPr>
          <w:rFonts w:ascii="Palatino Linotype" w:hAnsi="Palatino Linotype" w:cs="Erdal Candemir"/>
          <w:sz w:val="24"/>
          <w:szCs w:val="24"/>
        </w:rPr>
        <w:t>bi ise</w:t>
      </w:r>
      <w:r w:rsidR="00424013" w:rsidRPr="008F597F">
        <w:rPr>
          <w:rFonts w:ascii="Palatino Linotype" w:hAnsi="Palatino Linotype" w:cs="Erdal Candemir"/>
          <w:sz w:val="24"/>
          <w:szCs w:val="24"/>
        </w:rPr>
        <w:t>; hem Türkçe oluşu, hem</w:t>
      </w:r>
      <w:r w:rsidR="00537978" w:rsidRPr="008F597F">
        <w:rPr>
          <w:rFonts w:ascii="Palatino Linotype" w:hAnsi="Palatino Linotype" w:cs="Erdal Candemir"/>
          <w:sz w:val="24"/>
          <w:szCs w:val="24"/>
        </w:rPr>
        <w:t xml:space="preserve"> </w:t>
      </w:r>
      <w:r w:rsidR="00424013" w:rsidRPr="008F597F">
        <w:rPr>
          <w:rFonts w:ascii="Palatino Linotype" w:hAnsi="Palatino Linotype" w:cs="Erdal Candemir"/>
          <w:sz w:val="24"/>
          <w:szCs w:val="24"/>
        </w:rPr>
        <w:t xml:space="preserve">de bu konuya mana bütünlüğü açısından yaklaşmasıdır. Bunların dışında kalan müfessirlerin eserlerini tarayarak bu konu da yaptıkları çalışmaları ve </w:t>
      </w:r>
      <w:r w:rsidR="00537978" w:rsidRPr="008F597F">
        <w:rPr>
          <w:rFonts w:ascii="Palatino Linotype" w:hAnsi="Palatino Linotype" w:cs="Erdal Candemir"/>
          <w:sz w:val="24"/>
          <w:szCs w:val="24"/>
        </w:rPr>
        <w:t>metotları</w:t>
      </w:r>
      <w:r w:rsidR="00424013" w:rsidRPr="008F597F">
        <w:rPr>
          <w:rFonts w:ascii="Palatino Linotype" w:hAnsi="Palatino Linotype" w:cs="Erdal Candemir"/>
          <w:sz w:val="24"/>
          <w:szCs w:val="24"/>
        </w:rPr>
        <w:t xml:space="preserve"> ana hatlarıyla ifade etmeye çalışılmıştır. </w:t>
      </w:r>
    </w:p>
    <w:p w:rsidR="00424013" w:rsidRPr="008F597F" w:rsidRDefault="00424013"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Çalışmada tenasüp ile münasebet kavramlarını birbirinin yerine kullanmada herhangi bir sakınca görülmemiştir. Ayrıca bu çalışmada bütün Kur’an’ı incelemek </w:t>
      </w:r>
      <w:r w:rsidRPr="008F597F">
        <w:rPr>
          <w:rFonts w:ascii="Palatino Linotype" w:hAnsi="Palatino Linotype" w:cs="Erdal Candemir"/>
          <w:sz w:val="24"/>
          <w:szCs w:val="24"/>
        </w:rPr>
        <w:lastRenderedPageBreak/>
        <w:t xml:space="preserve">konunun sınırları açısından mümkün olmayacağı için örnekleme metodu kullanılmıştır. </w:t>
      </w:r>
    </w:p>
    <w:p w:rsidR="0056764C" w:rsidRPr="008F597F" w:rsidRDefault="0056764C"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Kitap içerik olarak üç bölümden oluşmaktadır</w:t>
      </w:r>
      <w:r w:rsidR="00537978"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 xml:space="preserve">Birinci bölümde: Tenasüp ilmi ve tarihçesi hakkında detaylı bilgi verilmektedir. İlk önce tenasüp kelimesinin manasından ve çeşitlerinden bahsedilmiştir. Daha sonra münasebeti tespit etme </w:t>
      </w:r>
      <w:r w:rsidR="00537978" w:rsidRPr="008F597F">
        <w:rPr>
          <w:rFonts w:ascii="Palatino Linotype" w:hAnsi="Palatino Linotype" w:cs="Erdal Candemir"/>
          <w:sz w:val="24"/>
          <w:szCs w:val="24"/>
        </w:rPr>
        <w:t>usulü</w:t>
      </w:r>
      <w:r w:rsidRPr="008F597F">
        <w:rPr>
          <w:rFonts w:ascii="Palatino Linotype" w:hAnsi="Palatino Linotype" w:cs="Erdal Candemir"/>
          <w:sz w:val="24"/>
          <w:szCs w:val="24"/>
        </w:rPr>
        <w:t xml:space="preserve"> genel kaidesiyle anlatılmıştır. </w:t>
      </w:r>
      <w:r w:rsidR="00537978" w:rsidRPr="008F597F">
        <w:rPr>
          <w:rFonts w:ascii="Palatino Linotype" w:hAnsi="Palatino Linotype" w:cs="Erdal Candemir"/>
          <w:sz w:val="24"/>
          <w:szCs w:val="24"/>
        </w:rPr>
        <w:t xml:space="preserve">Münasebet </w:t>
      </w:r>
      <w:r w:rsidRPr="008F597F">
        <w:rPr>
          <w:rFonts w:ascii="Palatino Linotype" w:hAnsi="Palatino Linotype" w:cs="Erdal Candemir"/>
          <w:sz w:val="24"/>
          <w:szCs w:val="24"/>
        </w:rPr>
        <w:t>ilminin bir ilim dalı olarak ortaya çıkışından ve diğer ilimlerle olan ilişkisinden bahsedilmiştir.</w:t>
      </w:r>
      <w:r w:rsidR="00105D82" w:rsidRPr="008F597F">
        <w:rPr>
          <w:rFonts w:ascii="Palatino Linotype" w:hAnsi="Palatino Linotype" w:cs="Erdal Candemir"/>
          <w:sz w:val="24"/>
          <w:szCs w:val="24"/>
        </w:rPr>
        <w:t xml:space="preserve"> </w:t>
      </w:r>
      <w:r w:rsidR="00537978" w:rsidRPr="008F597F">
        <w:rPr>
          <w:rFonts w:ascii="Palatino Linotype" w:hAnsi="Palatino Linotype" w:cs="Erdal Candemir"/>
          <w:sz w:val="24"/>
          <w:szCs w:val="24"/>
        </w:rPr>
        <w:t xml:space="preserve">Ayrıca bu </w:t>
      </w:r>
      <w:r w:rsidR="00105D82" w:rsidRPr="008F597F">
        <w:rPr>
          <w:rFonts w:ascii="Palatino Linotype" w:hAnsi="Palatino Linotype" w:cs="Erdal Candemir"/>
          <w:sz w:val="24"/>
          <w:szCs w:val="24"/>
        </w:rPr>
        <w:t>konuda yapılan çalışmalardan yaklaşık kırk</w:t>
      </w:r>
      <w:r w:rsidR="00537978" w:rsidRPr="008F597F">
        <w:rPr>
          <w:rFonts w:ascii="Palatino Linotype" w:hAnsi="Palatino Linotype" w:cs="Erdal Candemir"/>
          <w:sz w:val="24"/>
          <w:szCs w:val="24"/>
        </w:rPr>
        <w:t xml:space="preserve"> </w:t>
      </w:r>
      <w:r w:rsidR="00105D82" w:rsidRPr="008F597F">
        <w:rPr>
          <w:rFonts w:ascii="Palatino Linotype" w:hAnsi="Palatino Linotype" w:cs="Erdal Candemir"/>
          <w:sz w:val="24"/>
          <w:szCs w:val="24"/>
        </w:rPr>
        <w:t xml:space="preserve">iki tane </w:t>
      </w:r>
      <w:proofErr w:type="gramStart"/>
      <w:r w:rsidR="00105D82" w:rsidRPr="008F597F">
        <w:rPr>
          <w:rFonts w:ascii="Palatino Linotype" w:hAnsi="Palatino Linotype" w:cs="Erdal Candemir"/>
          <w:sz w:val="24"/>
          <w:szCs w:val="24"/>
        </w:rPr>
        <w:t>alimden</w:t>
      </w:r>
      <w:proofErr w:type="gramEnd"/>
      <w:r w:rsidR="00105D82" w:rsidRPr="008F597F">
        <w:rPr>
          <w:rFonts w:ascii="Palatino Linotype" w:hAnsi="Palatino Linotype" w:cs="Erdal Candemir"/>
          <w:sz w:val="24"/>
          <w:szCs w:val="24"/>
        </w:rPr>
        <w:t xml:space="preserve"> deliller vererek </w:t>
      </w:r>
      <w:r w:rsidR="00537978" w:rsidRPr="008F597F">
        <w:rPr>
          <w:rFonts w:ascii="Palatino Linotype" w:hAnsi="Palatino Linotype" w:cs="Erdal Candemir"/>
          <w:sz w:val="24"/>
          <w:szCs w:val="24"/>
        </w:rPr>
        <w:t xml:space="preserve">açıklamalar </w:t>
      </w:r>
      <w:r w:rsidR="00105D82" w:rsidRPr="008F597F">
        <w:rPr>
          <w:rFonts w:ascii="Palatino Linotype" w:hAnsi="Palatino Linotype" w:cs="Erdal Candemir"/>
          <w:sz w:val="24"/>
          <w:szCs w:val="24"/>
        </w:rPr>
        <w:t>yapmıştır.</w:t>
      </w:r>
    </w:p>
    <w:p w:rsidR="00424013" w:rsidRPr="008F597F" w:rsidRDefault="00424013"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Yazar birinci bölümde verilen teorik bilgiler ış</w:t>
      </w:r>
      <w:r w:rsidR="00537978" w:rsidRPr="008F597F">
        <w:rPr>
          <w:rFonts w:ascii="Palatino Linotype" w:hAnsi="Palatino Linotype" w:cs="Erdal Candemir"/>
          <w:sz w:val="24"/>
          <w:szCs w:val="24"/>
        </w:rPr>
        <w:t>ığında</w:t>
      </w:r>
      <w:r w:rsidRPr="008F597F">
        <w:rPr>
          <w:rFonts w:ascii="Palatino Linotype" w:hAnsi="Palatino Linotype" w:cs="Erdal Candemir"/>
          <w:sz w:val="24"/>
          <w:szCs w:val="24"/>
        </w:rPr>
        <w:t>,</w:t>
      </w:r>
      <w:r w:rsidR="00537978"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ikinci bölümde</w:t>
      </w:r>
      <w:r w:rsidR="00537978" w:rsidRPr="008F597F">
        <w:rPr>
          <w:rFonts w:ascii="Palatino Linotype" w:hAnsi="Palatino Linotype" w:cs="Erdal Candemir"/>
          <w:sz w:val="24"/>
          <w:szCs w:val="24"/>
        </w:rPr>
        <w:t>; ayetler arasında</w:t>
      </w:r>
      <w:r w:rsidRPr="008F597F">
        <w:rPr>
          <w:rFonts w:ascii="Palatino Linotype" w:hAnsi="Palatino Linotype" w:cs="Erdal Candemir"/>
          <w:sz w:val="24"/>
          <w:szCs w:val="24"/>
        </w:rPr>
        <w:t>ki münasebetin, Bakara,</w:t>
      </w:r>
      <w:r w:rsidR="00537978"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 xml:space="preserve">Yasin ve </w:t>
      </w:r>
      <w:proofErr w:type="spellStart"/>
      <w:r w:rsidRPr="008F597F">
        <w:rPr>
          <w:rFonts w:ascii="Palatino Linotype" w:hAnsi="Palatino Linotype" w:cs="Erdal Candemir"/>
          <w:sz w:val="24"/>
          <w:szCs w:val="24"/>
        </w:rPr>
        <w:t>Nebe</w:t>
      </w:r>
      <w:proofErr w:type="spellEnd"/>
      <w:r w:rsidR="002F3855" w:rsidRPr="008F597F">
        <w:rPr>
          <w:rFonts w:ascii="Palatino Linotype" w:hAnsi="Palatino Linotype" w:cs="Erdal Candemir"/>
          <w:sz w:val="24"/>
          <w:szCs w:val="24"/>
        </w:rPr>
        <w:t>'</w:t>
      </w:r>
      <w:r w:rsidRPr="008F597F">
        <w:rPr>
          <w:rFonts w:ascii="Palatino Linotype" w:hAnsi="Palatino Linotype" w:cs="Erdal Candemir"/>
          <w:sz w:val="24"/>
          <w:szCs w:val="24"/>
        </w:rPr>
        <w:t xml:space="preserve"> surelerinin ayetleri arasında nasıl uygulandığını ele almıştır.</w:t>
      </w:r>
      <w:r w:rsidR="00537978" w:rsidRPr="008F597F">
        <w:rPr>
          <w:rFonts w:ascii="Palatino Linotype" w:hAnsi="Palatino Linotype" w:cs="Erdal Candemir"/>
          <w:sz w:val="24"/>
          <w:szCs w:val="24"/>
        </w:rPr>
        <w:t xml:space="preserve"> </w:t>
      </w:r>
      <w:r w:rsidR="00B72F0B" w:rsidRPr="008F597F">
        <w:rPr>
          <w:rFonts w:ascii="Palatino Linotype" w:hAnsi="Palatino Linotype" w:cs="Erdal Candemir"/>
          <w:sz w:val="24"/>
          <w:szCs w:val="24"/>
        </w:rPr>
        <w:t>Bakara suresini Kur’an’ın en uzun suresi olması,</w:t>
      </w:r>
      <w:r w:rsidR="00537978" w:rsidRPr="008F597F">
        <w:rPr>
          <w:rFonts w:ascii="Palatino Linotype" w:hAnsi="Palatino Linotype" w:cs="Erdal Candemir"/>
          <w:sz w:val="24"/>
          <w:szCs w:val="24"/>
        </w:rPr>
        <w:t xml:space="preserve"> </w:t>
      </w:r>
      <w:r w:rsidR="00B72F0B" w:rsidRPr="008F597F">
        <w:rPr>
          <w:rFonts w:ascii="Palatino Linotype" w:hAnsi="Palatino Linotype" w:cs="Erdal Candemir"/>
          <w:sz w:val="24"/>
          <w:szCs w:val="24"/>
        </w:rPr>
        <w:t xml:space="preserve">çok çeşitli konular ihtiva etmesi; Yasin suresine orta uzunlukta bir sure olması ve </w:t>
      </w:r>
      <w:r w:rsidR="002F3855" w:rsidRPr="008F597F">
        <w:rPr>
          <w:rFonts w:ascii="Palatino Linotype" w:hAnsi="Palatino Linotype" w:cs="Erdal Candemir"/>
          <w:sz w:val="24"/>
          <w:szCs w:val="24"/>
        </w:rPr>
        <w:t>üç konuyu içermesi; son olarak N</w:t>
      </w:r>
      <w:r w:rsidR="00B72F0B" w:rsidRPr="008F597F">
        <w:rPr>
          <w:rFonts w:ascii="Palatino Linotype" w:hAnsi="Palatino Linotype" w:cs="Erdal Candemir"/>
          <w:sz w:val="24"/>
          <w:szCs w:val="24"/>
        </w:rPr>
        <w:t>ebe suresini de</w:t>
      </w:r>
      <w:r w:rsidR="00537978" w:rsidRPr="008F597F">
        <w:rPr>
          <w:rFonts w:ascii="Palatino Linotype" w:hAnsi="Palatino Linotype" w:cs="Erdal Candemir"/>
          <w:sz w:val="24"/>
          <w:szCs w:val="24"/>
        </w:rPr>
        <w:t xml:space="preserve"> hem mufassal surelerden olması</w:t>
      </w:r>
      <w:r w:rsidR="00B72F0B" w:rsidRPr="008F597F">
        <w:rPr>
          <w:rFonts w:ascii="Palatino Linotype" w:hAnsi="Palatino Linotype" w:cs="Erdal Candemir"/>
          <w:sz w:val="24"/>
          <w:szCs w:val="24"/>
        </w:rPr>
        <w:t xml:space="preserve">, hem de tek konu üzerinde durması sebebiyle seçmiştir. Bu bölümün baş tarafında ayet ve </w:t>
      </w:r>
      <w:r w:rsidR="00537978" w:rsidRPr="008F597F">
        <w:rPr>
          <w:rFonts w:ascii="Palatino Linotype" w:hAnsi="Palatino Linotype" w:cs="Erdal Candemir"/>
          <w:sz w:val="24"/>
          <w:szCs w:val="24"/>
        </w:rPr>
        <w:t>ayetlerin</w:t>
      </w:r>
      <w:r w:rsidR="00B72F0B" w:rsidRPr="008F597F">
        <w:rPr>
          <w:rFonts w:ascii="Palatino Linotype" w:hAnsi="Palatino Linotype" w:cs="Erdal Candemir"/>
          <w:sz w:val="24"/>
          <w:szCs w:val="24"/>
        </w:rPr>
        <w:t xml:space="preserve"> tertibi ile ilgili ön bilgi vermiştir.</w:t>
      </w:r>
    </w:p>
    <w:p w:rsidR="0068189C" w:rsidRPr="008F597F" w:rsidRDefault="00B72F0B" w:rsidP="0068189C">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Eserin üçüncü bölümünde ise çalışmanın son a</w:t>
      </w:r>
      <w:r w:rsidR="00537978" w:rsidRPr="008F597F">
        <w:rPr>
          <w:rFonts w:ascii="Palatino Linotype" w:hAnsi="Palatino Linotype" w:cs="Erdal Candemir"/>
          <w:sz w:val="24"/>
          <w:szCs w:val="24"/>
        </w:rPr>
        <w:t>şamasında olan sureler arasında</w:t>
      </w:r>
      <w:r w:rsidRPr="008F597F">
        <w:rPr>
          <w:rFonts w:ascii="Palatino Linotype" w:hAnsi="Palatino Linotype" w:cs="Erdal Candemir"/>
          <w:sz w:val="24"/>
          <w:szCs w:val="24"/>
        </w:rPr>
        <w:t>ki münase</w:t>
      </w:r>
      <w:r w:rsidR="00537978" w:rsidRPr="008F597F">
        <w:rPr>
          <w:rFonts w:ascii="Palatino Linotype" w:hAnsi="Palatino Linotype" w:cs="Erdal Candemir"/>
          <w:sz w:val="24"/>
          <w:szCs w:val="24"/>
        </w:rPr>
        <w:t>bet işlenmiştir. İkinci bölümde</w:t>
      </w:r>
      <w:r w:rsidRPr="008F597F">
        <w:rPr>
          <w:rFonts w:ascii="Palatino Linotype" w:hAnsi="Palatino Linotype" w:cs="Erdal Candemir"/>
          <w:sz w:val="24"/>
          <w:szCs w:val="24"/>
        </w:rPr>
        <w:t>ki gibi sure ve surelerin tertibi hakkında temel bilgiler verdikten sonra sureler arasındaki münasebeti dört alt başlıkta ele alınmıştır.</w:t>
      </w:r>
      <w:r w:rsidR="00537978" w:rsidRPr="008F597F">
        <w:rPr>
          <w:rFonts w:ascii="Palatino Linotype" w:hAnsi="Palatino Linotype" w:cs="Erdal Candemir"/>
          <w:sz w:val="24"/>
          <w:szCs w:val="24"/>
        </w:rPr>
        <w:t xml:space="preserve"> Önce sureyle ismi</w:t>
      </w:r>
      <w:r w:rsidRPr="008F597F">
        <w:rPr>
          <w:rFonts w:ascii="Palatino Linotype" w:hAnsi="Palatino Linotype" w:cs="Erdal Candemir"/>
          <w:sz w:val="24"/>
          <w:szCs w:val="24"/>
        </w:rPr>
        <w:t>,</w:t>
      </w:r>
      <w:r w:rsidR="00537978" w:rsidRPr="008F597F">
        <w:rPr>
          <w:rFonts w:ascii="Palatino Linotype" w:hAnsi="Palatino Linotype" w:cs="Erdal Candemir"/>
          <w:sz w:val="24"/>
          <w:szCs w:val="24"/>
        </w:rPr>
        <w:t xml:space="preserve"> </w:t>
      </w:r>
      <w:r w:rsidRPr="008F597F">
        <w:rPr>
          <w:rFonts w:ascii="Palatino Linotype" w:hAnsi="Palatino Linotype" w:cs="Erdal Candemir"/>
          <w:sz w:val="24"/>
          <w:szCs w:val="24"/>
        </w:rPr>
        <w:t>surenin baş tarafı ile sonu, önceki surenin sonu ile sonra gelen surenin baş tarafı ve son olarak da sureler arasında ki münasebeti izaha çalışmı</w:t>
      </w:r>
      <w:r w:rsidR="00537978" w:rsidRPr="008F597F">
        <w:rPr>
          <w:rFonts w:ascii="Palatino Linotype" w:hAnsi="Palatino Linotype" w:cs="Erdal Candemir"/>
          <w:sz w:val="24"/>
          <w:szCs w:val="24"/>
        </w:rPr>
        <w:t>ştır. Bu bölümde daha çok Suyûtî’nin sureler arasında</w:t>
      </w:r>
      <w:r w:rsidRPr="008F597F">
        <w:rPr>
          <w:rFonts w:ascii="Palatino Linotype" w:hAnsi="Palatino Linotype" w:cs="Erdal Candemir"/>
          <w:sz w:val="24"/>
          <w:szCs w:val="24"/>
        </w:rPr>
        <w:t>ki münasebetle ilgili eserlerinden faydalanılmıştır. Gerektiği yerde tenkitler de bulunulmuş, konunun sonunda münasebe</w:t>
      </w:r>
      <w:r w:rsidR="00537978" w:rsidRPr="008F597F">
        <w:rPr>
          <w:rFonts w:ascii="Palatino Linotype" w:hAnsi="Palatino Linotype" w:cs="Erdal Candemir"/>
          <w:sz w:val="24"/>
          <w:szCs w:val="24"/>
        </w:rPr>
        <w:t>t vecihleri misalleriyle ele al</w:t>
      </w:r>
      <w:r w:rsidRPr="008F597F">
        <w:rPr>
          <w:rFonts w:ascii="Palatino Linotype" w:hAnsi="Palatino Linotype" w:cs="Erdal Candemir"/>
          <w:sz w:val="24"/>
          <w:szCs w:val="24"/>
        </w:rPr>
        <w:t>mıştır.</w:t>
      </w:r>
      <w:r w:rsidR="0068189C" w:rsidRPr="008F597F">
        <w:rPr>
          <w:rFonts w:ascii="Palatino Linotype" w:hAnsi="Palatino Linotype" w:cs="Erdal Candemir"/>
          <w:sz w:val="24"/>
          <w:szCs w:val="24"/>
        </w:rPr>
        <w:t xml:space="preserve"> Kanaatimiz göre, okunmasında büyük fayda </w:t>
      </w:r>
      <w:proofErr w:type="gramStart"/>
      <w:r w:rsidR="0068189C" w:rsidRPr="008F597F">
        <w:rPr>
          <w:rFonts w:ascii="Palatino Linotype" w:hAnsi="Palatino Linotype" w:cs="Erdal Candemir"/>
          <w:sz w:val="24"/>
          <w:szCs w:val="24"/>
        </w:rPr>
        <w:t>hasıl</w:t>
      </w:r>
      <w:proofErr w:type="gramEnd"/>
      <w:r w:rsidR="0068189C" w:rsidRPr="008F597F">
        <w:rPr>
          <w:rFonts w:ascii="Palatino Linotype" w:hAnsi="Palatino Linotype" w:cs="Erdal Candemir"/>
          <w:sz w:val="24"/>
          <w:szCs w:val="24"/>
        </w:rPr>
        <w:t xml:space="preserve"> olacak bir kitap olarak raflardaki yerini almıştır.</w:t>
      </w:r>
    </w:p>
    <w:p w:rsidR="00B72F0B" w:rsidRPr="008F597F" w:rsidRDefault="00B72F0B" w:rsidP="00711D69">
      <w:pPr>
        <w:shd w:val="clear" w:color="auto" w:fill="FFFFFF" w:themeFill="background1"/>
        <w:spacing w:after="0" w:line="360" w:lineRule="auto"/>
        <w:jc w:val="both"/>
        <w:rPr>
          <w:rFonts w:ascii="Palatino Linotype" w:hAnsi="Palatino Linotype" w:cs="Erdal Candemir"/>
          <w:sz w:val="24"/>
          <w:szCs w:val="24"/>
        </w:rPr>
      </w:pPr>
    </w:p>
    <w:p w:rsidR="00E16418" w:rsidRPr="008F597F" w:rsidRDefault="004D0308" w:rsidP="00711D69">
      <w:pPr>
        <w:shd w:val="clear" w:color="auto" w:fill="FFFFFF" w:themeFill="background1"/>
        <w:spacing w:after="0" w:line="360" w:lineRule="auto"/>
        <w:jc w:val="both"/>
        <w:rPr>
          <w:rFonts w:ascii="Palatino Linotype" w:hAnsi="Palatino Linotype" w:cs="Erdal Candemir"/>
          <w:sz w:val="24"/>
          <w:szCs w:val="24"/>
        </w:rPr>
      </w:pPr>
      <w:r w:rsidRPr="008F597F">
        <w:rPr>
          <w:rFonts w:ascii="Palatino Linotype" w:hAnsi="Palatino Linotype" w:cs="Erdal Candemir"/>
          <w:sz w:val="24"/>
          <w:szCs w:val="24"/>
        </w:rPr>
        <w:t xml:space="preserve">       </w:t>
      </w:r>
    </w:p>
    <w:sectPr w:rsidR="00E16418" w:rsidRPr="008F597F" w:rsidSect="008F597F">
      <w:headerReference w:type="default" r:id="rId8"/>
      <w:footerReference w:type="default" r:id="rId9"/>
      <w:pgSz w:w="11906" w:h="16838"/>
      <w:pgMar w:top="1417" w:right="1417" w:bottom="1417" w:left="1417" w:header="708" w:footer="708"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1A3" w:rsidRDefault="00CC21A3" w:rsidP="001B0998">
      <w:pPr>
        <w:spacing w:after="0" w:line="240" w:lineRule="auto"/>
      </w:pPr>
      <w:r>
        <w:separator/>
      </w:r>
    </w:p>
  </w:endnote>
  <w:endnote w:type="continuationSeparator" w:id="0">
    <w:p w:rsidR="00CC21A3" w:rsidRDefault="00CC21A3" w:rsidP="001B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rdal Candemir">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332656"/>
      <w:docPartObj>
        <w:docPartGallery w:val="Page Numbers (Bottom of Page)"/>
        <w:docPartUnique/>
      </w:docPartObj>
    </w:sdtPr>
    <w:sdtContent>
      <w:p w:rsidR="008F597F" w:rsidRDefault="008F597F">
        <w:pPr>
          <w:pStyle w:val="Altbilgi"/>
          <w:jc w:val="center"/>
        </w:pPr>
        <w:r>
          <w:fldChar w:fldCharType="begin"/>
        </w:r>
        <w:r>
          <w:instrText>PAGE   \* MERGEFORMAT</w:instrText>
        </w:r>
        <w:r>
          <w:fldChar w:fldCharType="separate"/>
        </w:r>
        <w:r>
          <w:rPr>
            <w:noProof/>
          </w:rPr>
          <w:t>72</w:t>
        </w:r>
        <w:r>
          <w:fldChar w:fldCharType="end"/>
        </w:r>
      </w:p>
    </w:sdtContent>
  </w:sdt>
  <w:p w:rsidR="008F597F" w:rsidRDefault="008F59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1A3" w:rsidRDefault="00CC21A3" w:rsidP="001B0998">
      <w:pPr>
        <w:spacing w:after="0" w:line="240" w:lineRule="auto"/>
      </w:pPr>
      <w:r>
        <w:separator/>
      </w:r>
    </w:p>
  </w:footnote>
  <w:footnote w:type="continuationSeparator" w:id="0">
    <w:p w:rsidR="00CC21A3" w:rsidRDefault="00CC21A3" w:rsidP="001B0998">
      <w:pPr>
        <w:spacing w:after="0" w:line="240" w:lineRule="auto"/>
      </w:pPr>
      <w:r>
        <w:continuationSeparator/>
      </w:r>
    </w:p>
  </w:footnote>
  <w:footnote w:id="1">
    <w:p w:rsidR="00711D69" w:rsidRDefault="00711D69" w:rsidP="008F597F">
      <w:pPr>
        <w:pStyle w:val="DipnotMetni"/>
        <w:jc w:val="both"/>
      </w:pPr>
      <w:r>
        <w:rPr>
          <w:rStyle w:val="DipnotBavurusu"/>
        </w:rPr>
        <w:footnoteRef/>
      </w:r>
      <w:r>
        <w:t xml:space="preserve"> Doç. Dr</w:t>
      </w:r>
      <w:proofErr w:type="gramStart"/>
      <w:r>
        <w:t>.,</w:t>
      </w:r>
      <w:proofErr w:type="gramEnd"/>
      <w:r>
        <w:t xml:space="preserve"> </w:t>
      </w:r>
      <w:r w:rsidR="007520CD">
        <w:t>Batman Üniversitesi,</w:t>
      </w:r>
      <w:r>
        <w:t xml:space="preserve"> </w:t>
      </w:r>
      <w:r w:rsidR="008F597F">
        <w:t>İlahiy</w:t>
      </w:r>
      <w:bookmarkStart w:id="0" w:name="_GoBack"/>
      <w:bookmarkEnd w:id="0"/>
      <w:r w:rsidR="008F597F">
        <w:t xml:space="preserve">at </w:t>
      </w:r>
      <w:r>
        <w:t xml:space="preserve"> Fakültesi, osmanbayraktutan@hotmail.com</w:t>
      </w:r>
    </w:p>
  </w:footnote>
  <w:footnote w:id="2">
    <w:p w:rsidR="00597405" w:rsidRDefault="00597405">
      <w:pPr>
        <w:pStyle w:val="DipnotMetni"/>
      </w:pPr>
      <w:r>
        <w:rPr>
          <w:rStyle w:val="DipnotBavurusu"/>
        </w:rPr>
        <w:footnoteRef/>
      </w:r>
      <w:r>
        <w:t xml:space="preserve"> </w:t>
      </w:r>
      <w:r w:rsidRPr="00597405">
        <w:t>http://mfaikyilmaz.com/CV.pdf</w:t>
      </w:r>
    </w:p>
  </w:footnote>
  <w:footnote w:id="3">
    <w:p w:rsidR="008304A1" w:rsidRDefault="008304A1">
      <w:pPr>
        <w:pStyle w:val="DipnotMetni"/>
      </w:pPr>
      <w:r>
        <w:rPr>
          <w:rStyle w:val="DipnotBavurusu"/>
        </w:rPr>
        <w:footnoteRef/>
      </w:r>
      <w:r>
        <w:t xml:space="preserve"> </w:t>
      </w:r>
      <w:r w:rsidRPr="008304A1">
        <w:t>http://mfaikyilmaz.com/CV.pdf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7F" w:rsidRPr="008F597F" w:rsidRDefault="008F597F" w:rsidP="008F597F">
    <w:pPr>
      <w:pStyle w:val="stbilgi"/>
      <w:jc w:val="right"/>
      <w:rPr>
        <w:i/>
        <w:iCs/>
        <w:sz w:val="28"/>
        <w:szCs w:val="28"/>
      </w:rPr>
    </w:pPr>
    <w:r w:rsidRPr="008F597F">
      <w:rPr>
        <w:i/>
        <w:iCs/>
        <w:sz w:val="28"/>
        <w:szCs w:val="28"/>
      </w:rPr>
      <w:t>Genç Mütefekkirler Dergisi</w:t>
    </w:r>
  </w:p>
  <w:p w:rsidR="008F597F" w:rsidRPr="008F597F" w:rsidRDefault="008F597F" w:rsidP="008F597F">
    <w:pPr>
      <w:pStyle w:val="stbilgi"/>
      <w:jc w:val="right"/>
      <w:rPr>
        <w:i/>
        <w:iCs/>
        <w:sz w:val="28"/>
        <w:szCs w:val="28"/>
      </w:rPr>
    </w:pPr>
    <w:r w:rsidRPr="008F597F">
      <w:rPr>
        <w:i/>
        <w:iCs/>
        <w:sz w:val="28"/>
        <w:szCs w:val="28"/>
      </w:rPr>
      <w:t>Nisan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18"/>
    <w:rsid w:val="00002266"/>
    <w:rsid w:val="00002C0F"/>
    <w:rsid w:val="00055C64"/>
    <w:rsid w:val="00095227"/>
    <w:rsid w:val="00105D82"/>
    <w:rsid w:val="00180578"/>
    <w:rsid w:val="001B0998"/>
    <w:rsid w:val="001D171F"/>
    <w:rsid w:val="001D72B9"/>
    <w:rsid w:val="002F0AD1"/>
    <w:rsid w:val="002F3855"/>
    <w:rsid w:val="00424013"/>
    <w:rsid w:val="0047074C"/>
    <w:rsid w:val="004C04B2"/>
    <w:rsid w:val="004D0308"/>
    <w:rsid w:val="00537978"/>
    <w:rsid w:val="0056764C"/>
    <w:rsid w:val="00597405"/>
    <w:rsid w:val="0064711D"/>
    <w:rsid w:val="00656BCE"/>
    <w:rsid w:val="0068189C"/>
    <w:rsid w:val="00711D69"/>
    <w:rsid w:val="007217CC"/>
    <w:rsid w:val="007520CD"/>
    <w:rsid w:val="007A5ED8"/>
    <w:rsid w:val="007D62AA"/>
    <w:rsid w:val="008304A1"/>
    <w:rsid w:val="008C0268"/>
    <w:rsid w:val="008F597F"/>
    <w:rsid w:val="00986CF5"/>
    <w:rsid w:val="00B020B1"/>
    <w:rsid w:val="00B72F0B"/>
    <w:rsid w:val="00B85A7E"/>
    <w:rsid w:val="00B93139"/>
    <w:rsid w:val="00CB6F49"/>
    <w:rsid w:val="00CC21A3"/>
    <w:rsid w:val="00E16418"/>
    <w:rsid w:val="00E344FE"/>
    <w:rsid w:val="00E42E6A"/>
    <w:rsid w:val="00F12B92"/>
    <w:rsid w:val="00F15021"/>
    <w:rsid w:val="00FF59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A06E22-69A3-4D68-8A39-64081B0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164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1B099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B0998"/>
    <w:rPr>
      <w:sz w:val="20"/>
      <w:szCs w:val="20"/>
    </w:rPr>
  </w:style>
  <w:style w:type="character" w:styleId="DipnotBavurusu">
    <w:name w:val="footnote reference"/>
    <w:basedOn w:val="VarsaylanParagrafYazTipi"/>
    <w:uiPriority w:val="99"/>
    <w:semiHidden/>
    <w:unhideWhenUsed/>
    <w:rsid w:val="001B0998"/>
    <w:rPr>
      <w:vertAlign w:val="superscript"/>
    </w:rPr>
  </w:style>
  <w:style w:type="character" w:customStyle="1" w:styleId="apple-converted-space">
    <w:name w:val="apple-converted-space"/>
    <w:basedOn w:val="VarsaylanParagrafYazTipi"/>
    <w:rsid w:val="00FF59EA"/>
  </w:style>
  <w:style w:type="paragraph" w:styleId="BalonMetni">
    <w:name w:val="Balloon Text"/>
    <w:basedOn w:val="Normal"/>
    <w:link w:val="BalonMetniChar"/>
    <w:uiPriority w:val="99"/>
    <w:semiHidden/>
    <w:unhideWhenUsed/>
    <w:rsid w:val="00711D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1D69"/>
    <w:rPr>
      <w:rFonts w:ascii="Tahoma" w:hAnsi="Tahoma" w:cs="Tahoma"/>
      <w:sz w:val="16"/>
      <w:szCs w:val="16"/>
    </w:rPr>
  </w:style>
  <w:style w:type="paragraph" w:styleId="stbilgi">
    <w:name w:val="header"/>
    <w:basedOn w:val="Normal"/>
    <w:link w:val="stbilgiChar"/>
    <w:uiPriority w:val="99"/>
    <w:unhideWhenUsed/>
    <w:rsid w:val="008F597F"/>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8F597F"/>
  </w:style>
  <w:style w:type="paragraph" w:styleId="Altbilgi">
    <w:name w:val="footer"/>
    <w:basedOn w:val="Normal"/>
    <w:link w:val="AltbilgiChar"/>
    <w:uiPriority w:val="99"/>
    <w:unhideWhenUsed/>
    <w:rsid w:val="008F597F"/>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8F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27939-EE74-4309-AFA4-C89E279D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1601</Words>
  <Characters>9130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YENER</dc:creator>
  <cp:lastModifiedBy>k</cp:lastModifiedBy>
  <cp:revision>6</cp:revision>
  <dcterms:created xsi:type="dcterms:W3CDTF">2020-03-24T10:02:00Z</dcterms:created>
  <dcterms:modified xsi:type="dcterms:W3CDTF">2020-04-25T14:21:00Z</dcterms:modified>
</cp:coreProperties>
</file>